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A1BE" w14:textId="41DC6254" w:rsidR="00097268" w:rsidRPr="00097268" w:rsidRDefault="00097268" w:rsidP="00097268">
      <w:pPr>
        <w:spacing w:after="0" w:line="240" w:lineRule="auto"/>
        <w:rPr>
          <w:rFonts w:ascii="Times New Roman" w:eastAsia="Times New Roman" w:hAnsi="Times New Roman" w:cs="Times New Roman"/>
          <w:lang w:val="lt-LT" w:eastAsia="lt-LT"/>
        </w:rPr>
      </w:pPr>
    </w:p>
    <w:p w14:paraId="35F7DE2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1132A4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748EB8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FC9A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67A81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BA767F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4B8BC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D3D209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18F50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17D377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BC6420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DFBFE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5D3396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34EB8F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E1B395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574B0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8997C2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3DEC1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9981AF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B4EFD9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63B33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DE4C1F"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p>
    <w:p w14:paraId="0A1B1BA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 PRIEDAS</w:t>
      </w:r>
    </w:p>
    <w:p w14:paraId="4CFFA536"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p>
    <w:p w14:paraId="0671EB87"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PREPARATO CHARAKTERISTIKŲ SANTRAUKA</w:t>
      </w:r>
    </w:p>
    <w:p w14:paraId="5B654487" w14:textId="77777777" w:rsidR="00097268" w:rsidRPr="00097268" w:rsidRDefault="00097268" w:rsidP="00097268">
      <w:pPr>
        <w:spacing w:after="0" w:line="240" w:lineRule="auto"/>
        <w:jc w:val="center"/>
        <w:rPr>
          <w:rFonts w:ascii="Times New Roman" w:eastAsia="Times New Roman" w:hAnsi="Times New Roman" w:cs="Times New Roman"/>
          <w:lang w:val="lt-LT" w:eastAsia="lt-LT"/>
        </w:rPr>
      </w:pPr>
    </w:p>
    <w:p w14:paraId="5702C882"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lt-LT"/>
        </w:rPr>
        <w:br w:type="page"/>
      </w:r>
      <w:r w:rsidRPr="00097268">
        <w:rPr>
          <w:rFonts w:ascii="Times New Roman" w:eastAsia="Times New Roman" w:hAnsi="Times New Roman" w:cs="Times New Roman"/>
          <w:lang w:val="lt-LT" w:eastAsia="lt-LT"/>
        </w:rPr>
        <w:lastRenderedPageBreak/>
        <w:t xml:space="preserve"> </w:t>
      </w:r>
      <w:r w:rsidRPr="00097268">
        <w:rPr>
          <w:rFonts w:ascii="Times New Roman" w:eastAsia="Times New Roman" w:hAnsi="Times New Roman" w:cs="Times New Roman"/>
          <w:b/>
          <w:lang w:val="lt-LT" w:eastAsia="lt-LT"/>
        </w:rPr>
        <w:t>1.</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caps/>
          <w:lang w:val="lt-LT" w:eastAsia="lt-LT"/>
        </w:rPr>
        <w:t>VAISTINIO</w:t>
      </w:r>
      <w:r w:rsidRPr="00097268">
        <w:rPr>
          <w:rFonts w:ascii="Times New Roman" w:eastAsia="Times New Roman" w:hAnsi="Times New Roman" w:cs="Times New Roman"/>
          <w:b/>
          <w:lang w:val="lt-LT" w:eastAsia="lt-LT"/>
        </w:rPr>
        <w:t xml:space="preserve"> PREPARATO PAVADINIMAS</w:t>
      </w:r>
    </w:p>
    <w:p w14:paraId="20D2F86C" w14:textId="77777777" w:rsidR="00097268" w:rsidRPr="00097268" w:rsidRDefault="00097268" w:rsidP="00097268">
      <w:pPr>
        <w:tabs>
          <w:tab w:val="left" w:pos="720"/>
          <w:tab w:val="center" w:pos="4153"/>
          <w:tab w:val="right" w:pos="8306"/>
        </w:tabs>
        <w:spacing w:after="0" w:line="240" w:lineRule="auto"/>
        <w:rPr>
          <w:rFonts w:ascii="Times New Roman" w:eastAsia="Times New Roman" w:hAnsi="Times New Roman" w:cs="Times New Roman"/>
          <w:lang w:val="lt-LT" w:eastAsia="en-US"/>
        </w:rPr>
      </w:pPr>
    </w:p>
    <w:p w14:paraId="58910EDD" w14:textId="4D81A1D2"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mg/3</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ml injekcinis ar infuzinis tirpalas </w:t>
      </w:r>
    </w:p>
    <w:p w14:paraId="4FF4270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489085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1297B2"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caps/>
          <w:lang w:val="lt-LT" w:eastAsia="lt-LT"/>
        </w:rPr>
        <w:t>Kokybinė ir kiekybinė sudėtis</w:t>
      </w:r>
    </w:p>
    <w:p w14:paraId="7C52858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4DA0555" w14:textId="0675F584" w:rsidR="00097268" w:rsidRPr="00097268" w:rsidRDefault="00B43680"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097268" w:rsidRPr="00097268">
        <w:rPr>
          <w:rFonts w:ascii="Times New Roman" w:eastAsia="Times New Roman" w:hAnsi="Times New Roman" w:cs="Times New Roman"/>
          <w:lang w:val="lt-LT" w:eastAsia="lt-LT"/>
        </w:rPr>
        <w:t>ienoje ampulėje (3</w:t>
      </w:r>
      <w:r w:rsidR="00557401">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ml tirpalo) yra 75</w:t>
      </w:r>
      <w:r w:rsidR="00557401">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 diklofenako natrio druskos.</w:t>
      </w:r>
    </w:p>
    <w:p w14:paraId="3B0B4DA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BAE7C86" w14:textId="3A8806B2"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u w:val="single"/>
          <w:lang w:val="lt-LT" w:eastAsia="lt-LT"/>
        </w:rPr>
        <w:t>Pagalbinės medžiagos, kurių poveikis žinomas</w:t>
      </w:r>
      <w:r w:rsidRPr="00097268">
        <w:rPr>
          <w:rFonts w:ascii="Times New Roman" w:eastAsia="Times New Roman" w:hAnsi="Times New Roman" w:cs="Times New Roman"/>
          <w:lang w:val="lt-LT" w:eastAsia="lt-LT"/>
        </w:rPr>
        <w:t>: vienoje ampulėje yra 120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w:t>
      </w:r>
      <w:proofErr w:type="spellStart"/>
      <w:r w:rsidRPr="00097268">
        <w:rPr>
          <w:rFonts w:ascii="Times New Roman" w:eastAsia="Times New Roman" w:hAnsi="Times New Roman" w:cs="Times New Roman"/>
          <w:lang w:val="lt-LT" w:eastAsia="lt-LT"/>
        </w:rPr>
        <w:t>benzilo</w:t>
      </w:r>
      <w:proofErr w:type="spellEnd"/>
      <w:r w:rsidRPr="00097268">
        <w:rPr>
          <w:rFonts w:ascii="Times New Roman" w:eastAsia="Times New Roman" w:hAnsi="Times New Roman" w:cs="Times New Roman"/>
          <w:lang w:val="lt-LT" w:eastAsia="lt-LT"/>
        </w:rPr>
        <w:t xml:space="preserve"> alkoholio ir 600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w:t>
      </w:r>
      <w:proofErr w:type="spellStart"/>
      <w:r w:rsidRPr="00097268">
        <w:rPr>
          <w:rFonts w:ascii="Times New Roman" w:eastAsia="Times New Roman" w:hAnsi="Times New Roman" w:cs="Times New Roman"/>
          <w:lang w:val="lt-LT" w:eastAsia="lt-LT"/>
        </w:rPr>
        <w:t>propilenglikolio</w:t>
      </w:r>
      <w:proofErr w:type="spellEnd"/>
      <w:r w:rsidRPr="00097268">
        <w:rPr>
          <w:rFonts w:ascii="Times New Roman" w:eastAsia="Times New Roman" w:hAnsi="Times New Roman" w:cs="Times New Roman"/>
          <w:lang w:val="lt-LT" w:eastAsia="lt-LT"/>
        </w:rPr>
        <w:t>.</w:t>
      </w:r>
    </w:p>
    <w:p w14:paraId="2FEBE26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58FBA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Visos pagalbinės medžiagos išvardytos 6. 1 skyriuje.</w:t>
      </w:r>
    </w:p>
    <w:p w14:paraId="7BBA3F8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32326E8"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698739C"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3.</w:t>
      </w:r>
      <w:r w:rsidRPr="00097268">
        <w:rPr>
          <w:rFonts w:ascii="Times New Roman" w:eastAsia="Times New Roman" w:hAnsi="Times New Roman" w:cs="Times New Roman"/>
          <w:b/>
          <w:caps/>
          <w:lang w:val="lt-LT" w:eastAsia="lt-LT"/>
        </w:rPr>
        <w:tab/>
        <w:t>FARMACINĖ forma</w:t>
      </w:r>
    </w:p>
    <w:p w14:paraId="0198260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4F6B148"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Injekcinis ar infuzinis tirpalas.</w:t>
      </w:r>
    </w:p>
    <w:p w14:paraId="46FBE47C"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Tirpalas yra skaidrus ir bespalvis.</w:t>
      </w:r>
    </w:p>
    <w:p w14:paraId="4879395F" w14:textId="77777777" w:rsidR="00097268" w:rsidRPr="00097268" w:rsidRDefault="00097268" w:rsidP="00097268">
      <w:pPr>
        <w:spacing w:after="0" w:line="240" w:lineRule="auto"/>
        <w:ind w:left="567" w:hanging="567"/>
        <w:rPr>
          <w:rFonts w:ascii="Times New Roman" w:eastAsia="Times New Roman" w:hAnsi="Times New Roman" w:cs="Times New Roman"/>
          <w:caps/>
          <w:lang w:val="lt-LT" w:eastAsia="lt-LT"/>
        </w:rPr>
      </w:pPr>
    </w:p>
    <w:p w14:paraId="6D9AC08F" w14:textId="77777777" w:rsidR="00097268" w:rsidRPr="00097268" w:rsidRDefault="00097268" w:rsidP="00097268">
      <w:pPr>
        <w:spacing w:after="0" w:line="240" w:lineRule="auto"/>
        <w:ind w:left="567" w:hanging="567"/>
        <w:rPr>
          <w:rFonts w:ascii="Times New Roman" w:eastAsia="Times New Roman" w:hAnsi="Times New Roman" w:cs="Times New Roman"/>
          <w:caps/>
          <w:lang w:val="lt-LT" w:eastAsia="lt-LT"/>
        </w:rPr>
      </w:pPr>
    </w:p>
    <w:p w14:paraId="64DA1FFD"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4.</w:t>
      </w:r>
      <w:r w:rsidRPr="00097268">
        <w:rPr>
          <w:rFonts w:ascii="Times New Roman" w:eastAsia="Times New Roman" w:hAnsi="Times New Roman" w:cs="Times New Roman"/>
          <w:b/>
          <w:caps/>
          <w:lang w:val="lt-LT" w:eastAsia="lt-LT"/>
        </w:rPr>
        <w:tab/>
        <w:t>klinikinĖ informacija</w:t>
      </w:r>
    </w:p>
    <w:p w14:paraId="1F0A186F"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15826E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4.1</w:t>
      </w:r>
      <w:r w:rsidRPr="00097268">
        <w:rPr>
          <w:rFonts w:ascii="Times New Roman" w:eastAsia="Times New Roman" w:hAnsi="Times New Roman" w:cs="Times New Roman"/>
          <w:b/>
          <w:lang w:val="lt-LT" w:eastAsia="lt-LT"/>
        </w:rPr>
        <w:tab/>
        <w:t>Terapinės indikacijos</w:t>
      </w:r>
    </w:p>
    <w:p w14:paraId="0DD937D3" w14:textId="77777777" w:rsidR="00097268" w:rsidRPr="00097268" w:rsidRDefault="00097268" w:rsidP="00097268">
      <w:pPr>
        <w:widowControl w:val="0"/>
        <w:spacing w:after="0" w:line="240" w:lineRule="auto"/>
        <w:ind w:left="1"/>
        <w:rPr>
          <w:rFonts w:ascii="Times New Roman" w:eastAsia="Times New Roman" w:hAnsi="Times New Roman" w:cs="Times New Roman"/>
          <w:lang w:val="lt-LT" w:eastAsia="lt-LT"/>
        </w:rPr>
      </w:pPr>
    </w:p>
    <w:p w14:paraId="613F4D34"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r w:rsidRPr="00097268">
        <w:rPr>
          <w:rFonts w:ascii="Times New Roman" w:eastAsia="Times New Roman" w:hAnsi="Times New Roman" w:cs="Times New Roman"/>
          <w:bCs/>
          <w:i/>
          <w:lang w:val="lt-LT" w:eastAsia="lt-LT"/>
        </w:rPr>
        <w:t xml:space="preserve">Injekcijos į raumenis </w:t>
      </w:r>
    </w:p>
    <w:p w14:paraId="54819C88"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Ūminio skausmo malšinimas esant kuriai nors iš šių būklių: inkstų </w:t>
      </w:r>
      <w:proofErr w:type="spellStart"/>
      <w:r w:rsidRPr="00097268">
        <w:rPr>
          <w:rFonts w:ascii="Times New Roman" w:eastAsia="Times New Roman" w:hAnsi="Times New Roman" w:cs="Times New Roman"/>
          <w:lang w:val="lt-LT" w:eastAsia="lt-LT"/>
        </w:rPr>
        <w:t>kolikai</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osteoartrito</w:t>
      </w:r>
      <w:proofErr w:type="spellEnd"/>
      <w:r w:rsidRPr="00097268">
        <w:rPr>
          <w:rFonts w:ascii="Times New Roman" w:eastAsia="Times New Roman" w:hAnsi="Times New Roman" w:cs="Times New Roman"/>
          <w:lang w:val="lt-LT" w:eastAsia="lt-LT"/>
        </w:rPr>
        <w:t xml:space="preserve"> paūmėjimui, reumatoidinio artrito paūmėjimui, ūminiam nugaros skausmui, podagros priepuoliui, traumai, kaulo lūžiui, skausmui po chirurginės operacijos. </w:t>
      </w:r>
    </w:p>
    <w:p w14:paraId="0B5EE2AE"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p>
    <w:p w14:paraId="522AD572"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r w:rsidRPr="00097268">
        <w:rPr>
          <w:rFonts w:ascii="Times New Roman" w:eastAsia="Times New Roman" w:hAnsi="Times New Roman" w:cs="Times New Roman"/>
          <w:bCs/>
          <w:i/>
          <w:lang w:val="lt-LT" w:eastAsia="lt-LT"/>
        </w:rPr>
        <w:t>Infuzijos į veną</w:t>
      </w:r>
    </w:p>
    <w:p w14:paraId="504B6502"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Ligoninėje gydomų pacientų pooperacinio skausmo malšinimas ir profilaktika.</w:t>
      </w:r>
    </w:p>
    <w:p w14:paraId="776EDB75"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p>
    <w:p w14:paraId="72E6209F"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4.2</w:t>
      </w:r>
      <w:r w:rsidRPr="00097268">
        <w:rPr>
          <w:rFonts w:ascii="Times New Roman" w:eastAsia="Times New Roman" w:hAnsi="Times New Roman" w:cs="Times New Roman"/>
          <w:b/>
          <w:lang w:val="lt-LT" w:eastAsia="lt-LT"/>
        </w:rPr>
        <w:tab/>
        <w:t>Dozavimas ir vartojimo metodas</w:t>
      </w:r>
    </w:p>
    <w:p w14:paraId="017E5D3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C9C3CA" w14:textId="568CBD49" w:rsidR="00097268" w:rsidRPr="00097268" w:rsidRDefault="00097268" w:rsidP="00097268">
      <w:pPr>
        <w:spacing w:after="0" w:line="240" w:lineRule="auto"/>
        <w:rPr>
          <w:rFonts w:ascii="Times New Roman" w:eastAsia="SimSun" w:hAnsi="Times New Roman" w:cs="Times New Roman"/>
          <w:lang w:val="lt-LT" w:eastAsia="en-US"/>
        </w:rPr>
      </w:pPr>
      <w:r w:rsidRPr="00097268">
        <w:rPr>
          <w:rFonts w:ascii="Times New Roman" w:eastAsia="Times New Roman" w:hAnsi="Times New Roman" w:cs="Times New Roman"/>
          <w:lang w:val="lt-LT" w:eastAsia="lt-LT"/>
        </w:rPr>
        <w:t>Nepageidaujamas poveikis gali pasireikšti rečiau vartojant mažiausią veiksmingą dozę per trumpiausią laikotarpį, reikalingą ligos simptomams kontroliuoti (žr. 4.4 skyrių).</w:t>
      </w:r>
      <w:r w:rsidRPr="00097268">
        <w:rPr>
          <w:rFonts w:ascii="Times New Roman" w:eastAsia="SimSun" w:hAnsi="Times New Roman" w:cs="Times New Roman"/>
          <w:lang w:val="lt-LT" w:eastAsia="en-US"/>
        </w:rPr>
        <w:t xml:space="preserve"> </w:t>
      </w:r>
    </w:p>
    <w:p w14:paraId="426915E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47AAF23" w14:textId="77777777" w:rsidR="00097268" w:rsidRPr="00097268" w:rsidRDefault="00097268" w:rsidP="00097268">
      <w:pPr>
        <w:spacing w:after="0" w:line="240" w:lineRule="auto"/>
        <w:rPr>
          <w:rFonts w:ascii="Times New Roman" w:eastAsia="Times New Roman" w:hAnsi="Times New Roman" w:cs="Times New Roman"/>
          <w:u w:val="single"/>
          <w:lang w:val="lt-LT" w:eastAsia="lt-LT"/>
        </w:rPr>
      </w:pPr>
      <w:r w:rsidRPr="00097268">
        <w:rPr>
          <w:rFonts w:ascii="Times New Roman" w:eastAsia="Times New Roman" w:hAnsi="Times New Roman" w:cs="Times New Roman"/>
          <w:u w:val="single"/>
          <w:lang w:val="lt-LT" w:eastAsia="lt-LT"/>
        </w:rPr>
        <w:t>Dozavimas</w:t>
      </w:r>
    </w:p>
    <w:p w14:paraId="019DB89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ABF61C2" w14:textId="77777777" w:rsidR="00097268" w:rsidRPr="00097268" w:rsidRDefault="00097268" w:rsidP="00097268">
      <w:pPr>
        <w:spacing w:after="0" w:line="240" w:lineRule="auto"/>
        <w:rPr>
          <w:rFonts w:ascii="Times New Roman" w:eastAsia="Times New Roman" w:hAnsi="Times New Roman" w:cs="Times New Roman"/>
          <w:i/>
          <w:u w:val="single"/>
          <w:lang w:val="lt-LT" w:eastAsia="lt-LT"/>
        </w:rPr>
      </w:pPr>
      <w:r w:rsidRPr="00097268">
        <w:rPr>
          <w:rFonts w:ascii="Times New Roman" w:eastAsia="Times New Roman" w:hAnsi="Times New Roman" w:cs="Times New Roman"/>
          <w:i/>
          <w:u w:val="single"/>
          <w:lang w:val="lt-LT" w:eastAsia="lt-LT"/>
        </w:rPr>
        <w:t>Suaugusiesiems</w:t>
      </w:r>
    </w:p>
    <w:p w14:paraId="3B160E58" w14:textId="5DCF5E1A"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Ilgiau negu 2</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paras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injekcinio ar infuzinio tirpalo leisti negalima. Jeigu šiuo vaistiniu preparatu gydyti būtina, reikia vartoti jo tablečių arba žvakučių</w:t>
      </w:r>
      <w:r w:rsidR="001B7C0B">
        <w:rPr>
          <w:lang w:val="lt-LT"/>
        </w:rPr>
        <w:t>.</w:t>
      </w:r>
    </w:p>
    <w:p w14:paraId="58311428" w14:textId="77777777" w:rsidR="00097268" w:rsidRPr="00097268" w:rsidRDefault="00097268" w:rsidP="00097268">
      <w:pPr>
        <w:spacing w:after="0" w:line="240" w:lineRule="auto"/>
        <w:rPr>
          <w:rFonts w:ascii="Times New Roman" w:eastAsia="Times New Roman" w:hAnsi="Times New Roman" w:cs="Times New Roman"/>
          <w:i/>
          <w:u w:val="single"/>
          <w:lang w:val="lt-LT" w:eastAsia="lt-LT"/>
        </w:rPr>
      </w:pPr>
    </w:p>
    <w:p w14:paraId="6DDF1DF1" w14:textId="77777777" w:rsidR="00097268" w:rsidRPr="00097268" w:rsidRDefault="00097268" w:rsidP="00097268">
      <w:pPr>
        <w:spacing w:after="0" w:line="240" w:lineRule="auto"/>
        <w:rPr>
          <w:rFonts w:ascii="Times New Roman" w:eastAsia="Times New Roman" w:hAnsi="Times New Roman" w:cs="Times New Roman"/>
          <w:i/>
          <w:u w:val="single"/>
          <w:lang w:val="lt-LT" w:eastAsia="lt-LT"/>
        </w:rPr>
      </w:pPr>
      <w:r w:rsidRPr="00097268">
        <w:rPr>
          <w:rFonts w:ascii="Times New Roman" w:eastAsia="Times New Roman" w:hAnsi="Times New Roman" w:cs="Times New Roman"/>
          <w:i/>
          <w:u w:val="single"/>
          <w:lang w:val="lt-LT" w:eastAsia="lt-LT"/>
        </w:rPr>
        <w:t>Injekcija į raumenis</w:t>
      </w:r>
    </w:p>
    <w:p w14:paraId="238C9778" w14:textId="4FC6674B"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Kad nebūtų pažeistas nervas arba kiti audiniai, į raumenis vaistinio preparato reikia leisti taip, kaip nurodyta toliau. </w:t>
      </w:r>
    </w:p>
    <w:p w14:paraId="639BA63E" w14:textId="77777777" w:rsidR="007C7DD0" w:rsidRDefault="007C7DD0" w:rsidP="00097268">
      <w:pPr>
        <w:spacing w:after="0" w:line="240" w:lineRule="auto"/>
        <w:rPr>
          <w:rFonts w:ascii="Times New Roman" w:eastAsia="Times New Roman" w:hAnsi="Times New Roman" w:cs="Times New Roman"/>
          <w:lang w:val="lt-LT" w:eastAsia="lt-LT"/>
        </w:rPr>
      </w:pPr>
    </w:p>
    <w:p w14:paraId="65457595" w14:textId="755915BC"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Paros dozė yra viena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injekcinio ar infuzinio tirpalo ampulė. </w:t>
      </w:r>
      <w:r w:rsidR="001B7C0B">
        <w:rPr>
          <w:rFonts w:ascii="Times New Roman" w:eastAsia="Times New Roman" w:hAnsi="Times New Roman" w:cs="Times New Roman"/>
          <w:lang w:val="lt-LT" w:eastAsia="lt-LT"/>
        </w:rPr>
        <w:t>Laikantis</w:t>
      </w:r>
      <w:r w:rsidR="007C7DD0" w:rsidRPr="007C7DD0">
        <w:rPr>
          <w:rFonts w:ascii="Times New Roman" w:eastAsia="Times New Roman" w:hAnsi="Times New Roman" w:cs="Times New Roman"/>
          <w:lang w:val="lt-LT" w:eastAsia="lt-LT"/>
        </w:rPr>
        <w:t xml:space="preserve"> </w:t>
      </w:r>
      <w:proofErr w:type="spellStart"/>
      <w:r w:rsidR="007C7DD0" w:rsidRPr="007C7DD0">
        <w:rPr>
          <w:rFonts w:ascii="Times New Roman" w:eastAsia="Times New Roman" w:hAnsi="Times New Roman" w:cs="Times New Roman"/>
          <w:lang w:val="lt-LT" w:eastAsia="lt-LT"/>
        </w:rPr>
        <w:t>aseptin</w:t>
      </w:r>
      <w:r w:rsidR="001B7C0B">
        <w:rPr>
          <w:rFonts w:ascii="Times New Roman" w:eastAsia="Times New Roman" w:hAnsi="Times New Roman" w:cs="Times New Roman"/>
          <w:lang w:val="lt-LT" w:eastAsia="lt-LT"/>
        </w:rPr>
        <w:t>ių</w:t>
      </w:r>
      <w:proofErr w:type="spellEnd"/>
      <w:r w:rsidR="007C7DD0" w:rsidRPr="007C7DD0">
        <w:rPr>
          <w:rFonts w:ascii="Times New Roman" w:eastAsia="Times New Roman" w:hAnsi="Times New Roman" w:cs="Times New Roman"/>
          <w:lang w:val="lt-LT" w:eastAsia="lt-LT"/>
        </w:rPr>
        <w:t xml:space="preserve"> priemon</w:t>
      </w:r>
      <w:r w:rsidR="001B7C0B">
        <w:rPr>
          <w:rFonts w:ascii="Times New Roman" w:eastAsia="Times New Roman" w:hAnsi="Times New Roman" w:cs="Times New Roman"/>
          <w:lang w:val="lt-LT" w:eastAsia="lt-LT"/>
        </w:rPr>
        <w:t>ių</w:t>
      </w:r>
      <w:r w:rsidR="007C7DD0" w:rsidRPr="007C7DD0">
        <w:rPr>
          <w:rFonts w:ascii="Times New Roman" w:eastAsia="Times New Roman" w:hAnsi="Times New Roman" w:cs="Times New Roman"/>
          <w:lang w:val="lt-LT" w:eastAsia="lt-LT"/>
        </w:rPr>
        <w:t xml:space="preserve">, </w:t>
      </w:r>
      <w:r w:rsidR="007C7DD0">
        <w:rPr>
          <w:rFonts w:ascii="Times New Roman" w:eastAsia="Times New Roman" w:hAnsi="Times New Roman" w:cs="Times New Roman"/>
          <w:lang w:val="lt-LT" w:eastAsia="lt-LT"/>
        </w:rPr>
        <w:t>v</w:t>
      </w:r>
      <w:r w:rsidRPr="00097268">
        <w:rPr>
          <w:rFonts w:ascii="Times New Roman" w:eastAsia="Times New Roman" w:hAnsi="Times New Roman" w:cs="Times New Roman"/>
          <w:lang w:val="lt-LT" w:eastAsia="lt-LT"/>
        </w:rPr>
        <w:t xml:space="preserve">aistinis preparatas leidžiamas giliai į viršutinį išorinį </w:t>
      </w:r>
      <w:proofErr w:type="spellStart"/>
      <w:r w:rsidRPr="00097268">
        <w:rPr>
          <w:rFonts w:ascii="Times New Roman" w:eastAsia="Times New Roman" w:hAnsi="Times New Roman" w:cs="Times New Roman"/>
          <w:lang w:val="lt-LT" w:eastAsia="lt-LT"/>
        </w:rPr>
        <w:t>sėdmeninio</w:t>
      </w:r>
      <w:proofErr w:type="spellEnd"/>
      <w:r w:rsidRPr="00097268">
        <w:rPr>
          <w:rFonts w:ascii="Times New Roman" w:eastAsia="Times New Roman" w:hAnsi="Times New Roman" w:cs="Times New Roman"/>
          <w:lang w:val="lt-LT" w:eastAsia="lt-LT"/>
        </w:rPr>
        <w:t xml:space="preserve"> raumens kvadratą. Jeigu būklė sunki (pvz., diegliai), išimtiniu atveju dozę galima padidinti ir leisti po 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 2</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kartus per parą (vieną kartą į vieną sėdmenį, kitą </w:t>
      </w:r>
      <w:r w:rsidRPr="00097268">
        <w:rPr>
          <w:rFonts w:ascii="Times New Roman" w:eastAsia="Times New Roman" w:hAnsi="Times New Roman" w:cs="Times New Roman"/>
          <w:lang w:val="lt-LT" w:eastAsia="lt-LT"/>
        </w:rPr>
        <w:sym w:font="Symbol" w:char="F02D"/>
      </w:r>
      <w:r w:rsidRPr="00097268">
        <w:rPr>
          <w:rFonts w:ascii="Times New Roman" w:eastAsia="Times New Roman" w:hAnsi="Times New Roman" w:cs="Times New Roman"/>
          <w:lang w:val="lt-LT" w:eastAsia="lt-LT"/>
        </w:rPr>
        <w:t xml:space="preserve"> į kitą) kelių valandų intervalu. Galima gydyti ir kitaip: pradžioje suleisti 1</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ampulę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tirpalo, po to vartoti kitų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vaistinio preparato formų (pvz., tablečių). Didžiausia paros dozė yra 150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w:t>
      </w:r>
    </w:p>
    <w:p w14:paraId="34BCC5E6" w14:textId="77777777" w:rsidR="00097268" w:rsidRPr="00097268" w:rsidRDefault="00097268" w:rsidP="00097268">
      <w:pPr>
        <w:spacing w:after="0" w:line="240" w:lineRule="auto"/>
        <w:rPr>
          <w:rFonts w:ascii="Times New Roman" w:eastAsia="Times New Roman" w:hAnsi="Times New Roman" w:cs="Times New Roman"/>
          <w:i/>
          <w:u w:val="single"/>
          <w:lang w:val="lt-LT" w:eastAsia="lt-LT"/>
        </w:rPr>
      </w:pPr>
    </w:p>
    <w:p w14:paraId="4900CA31" w14:textId="77777777" w:rsidR="00097268" w:rsidRPr="00097268" w:rsidRDefault="00097268" w:rsidP="00097268">
      <w:pPr>
        <w:spacing w:after="0" w:line="240" w:lineRule="auto"/>
        <w:rPr>
          <w:rFonts w:ascii="Times New Roman" w:eastAsia="Times New Roman" w:hAnsi="Times New Roman" w:cs="Times New Roman"/>
          <w:i/>
          <w:u w:val="single"/>
          <w:lang w:val="lt-LT" w:eastAsia="lt-LT"/>
        </w:rPr>
      </w:pPr>
      <w:r w:rsidRPr="00097268">
        <w:rPr>
          <w:rFonts w:ascii="Times New Roman" w:eastAsia="Times New Roman" w:hAnsi="Times New Roman" w:cs="Times New Roman"/>
          <w:i/>
          <w:u w:val="single"/>
          <w:lang w:val="lt-LT" w:eastAsia="lt-LT"/>
        </w:rPr>
        <w:t>Infuzija į veną</w:t>
      </w:r>
    </w:p>
    <w:p w14:paraId="3E599823" w14:textId="0365F70E"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 xml:space="preserve">Leisti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injekcinio ar infuzinio tirpalo į veną iš karto draudžiama. Prieš pat vartojimą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injekcinį ar infuzinį tirpalą būtina atskiesti 100</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500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0,9</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natrio chlorido arba 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gliukozės infuzijų tirpalu, paruoštu su natrio vandenilio karbonatu taip, kaip nurodyta 6.6 skyriuje. Tirpalas privalo būti skaidrus.</w:t>
      </w:r>
    </w:p>
    <w:p w14:paraId="0E2E447E" w14:textId="77777777" w:rsidR="007C7DD0" w:rsidRDefault="007C7DD0" w:rsidP="00097268">
      <w:pPr>
        <w:spacing w:after="0" w:line="240" w:lineRule="auto"/>
        <w:rPr>
          <w:rFonts w:ascii="Times New Roman" w:eastAsia="Times New Roman" w:hAnsi="Times New Roman" w:cs="Times New Roman"/>
          <w:lang w:val="lt-LT" w:eastAsia="lt-LT"/>
        </w:rPr>
      </w:pPr>
    </w:p>
    <w:p w14:paraId="20065E15"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injekcinį ar infuzinį tirpalą galima dozuoti dviem būdais:</w:t>
      </w:r>
    </w:p>
    <w:p w14:paraId="2F5409F8" w14:textId="73134A72" w:rsidR="00097268" w:rsidRPr="00097268" w:rsidRDefault="00097268" w:rsidP="00097268">
      <w:pPr>
        <w:spacing w:after="0" w:line="240" w:lineRule="auto"/>
        <w:ind w:left="720" w:hanging="72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ab/>
        <w:t xml:space="preserve">vidutinio stiprumo arba stipriam skausmui po operacijos malšinti reikia 75 mg dozę nepertraukiamai </w:t>
      </w:r>
      <w:proofErr w:type="spellStart"/>
      <w:r w:rsidRPr="00097268">
        <w:rPr>
          <w:rFonts w:ascii="Times New Roman" w:eastAsia="Times New Roman" w:hAnsi="Times New Roman" w:cs="Times New Roman"/>
          <w:lang w:val="lt-LT" w:eastAsia="lt-LT"/>
        </w:rPr>
        <w:t>infuzuoti</w:t>
      </w:r>
      <w:proofErr w:type="spellEnd"/>
      <w:r w:rsidRPr="00097268">
        <w:rPr>
          <w:rFonts w:ascii="Times New Roman" w:eastAsia="Times New Roman" w:hAnsi="Times New Roman" w:cs="Times New Roman"/>
          <w:lang w:val="lt-LT" w:eastAsia="lt-LT"/>
        </w:rPr>
        <w:t xml:space="preserve"> 30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min.</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2</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val. Jei reikia, po 4</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6</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valandų tokią pat dozę galima </w:t>
      </w:r>
      <w:proofErr w:type="spellStart"/>
      <w:r w:rsidRPr="00097268">
        <w:rPr>
          <w:rFonts w:ascii="Times New Roman" w:eastAsia="Times New Roman" w:hAnsi="Times New Roman" w:cs="Times New Roman"/>
          <w:lang w:val="lt-LT" w:eastAsia="lt-LT"/>
        </w:rPr>
        <w:t>infuzuoti</w:t>
      </w:r>
      <w:proofErr w:type="spellEnd"/>
      <w:r w:rsidRPr="00097268">
        <w:rPr>
          <w:rFonts w:ascii="Times New Roman" w:eastAsia="Times New Roman" w:hAnsi="Times New Roman" w:cs="Times New Roman"/>
          <w:lang w:val="lt-LT" w:eastAsia="lt-LT"/>
        </w:rPr>
        <w:t xml:space="preserve"> pakartotinai, tačiau per parą daugiau nei 150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 leisti negalima;</w:t>
      </w:r>
    </w:p>
    <w:p w14:paraId="460F4DBA" w14:textId="7E175855" w:rsidR="00097268" w:rsidRPr="00097268" w:rsidRDefault="00097268" w:rsidP="00097268">
      <w:pPr>
        <w:spacing w:after="0" w:line="240" w:lineRule="auto"/>
        <w:ind w:left="720" w:hanging="72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ab/>
        <w:t xml:space="preserve">skausmo, prasidedančio po operacijos, profilaktikai reikia po operacijos </w:t>
      </w:r>
      <w:proofErr w:type="spellStart"/>
      <w:r w:rsidRPr="00097268">
        <w:rPr>
          <w:rFonts w:ascii="Times New Roman" w:eastAsia="Times New Roman" w:hAnsi="Times New Roman" w:cs="Times New Roman"/>
          <w:lang w:val="lt-LT" w:eastAsia="lt-LT"/>
        </w:rPr>
        <w:t>infuzuoti</w:t>
      </w:r>
      <w:proofErr w:type="spellEnd"/>
      <w:r w:rsidRPr="00097268">
        <w:rPr>
          <w:rFonts w:ascii="Times New Roman" w:eastAsia="Times New Roman" w:hAnsi="Times New Roman" w:cs="Times New Roman"/>
          <w:lang w:val="lt-LT" w:eastAsia="lt-LT"/>
        </w:rPr>
        <w:t xml:space="preserve"> 25</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50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 dozę per 15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min.</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1</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val., po to nepertraukiamai </w:t>
      </w:r>
      <w:proofErr w:type="spellStart"/>
      <w:r w:rsidRPr="00097268">
        <w:rPr>
          <w:rFonts w:ascii="Times New Roman" w:eastAsia="Times New Roman" w:hAnsi="Times New Roman" w:cs="Times New Roman"/>
          <w:lang w:val="lt-LT" w:eastAsia="lt-LT"/>
        </w:rPr>
        <w:t>infuzuoti</w:t>
      </w:r>
      <w:proofErr w:type="spellEnd"/>
      <w:r w:rsidRPr="00097268">
        <w:rPr>
          <w:rFonts w:ascii="Times New Roman" w:eastAsia="Times New Roman" w:hAnsi="Times New Roman" w:cs="Times New Roman"/>
          <w:lang w:val="lt-LT" w:eastAsia="lt-LT"/>
        </w:rPr>
        <w:t xml:space="preserve"> po 5 mg per valandą. Didžiausia paros dozė </w:t>
      </w:r>
      <w:r w:rsidRPr="00097268">
        <w:rPr>
          <w:rFonts w:ascii="Times New Roman" w:eastAsia="Times New Roman" w:hAnsi="Times New Roman" w:cs="Times New Roman"/>
          <w:lang w:val="lt-LT" w:eastAsia="lt-LT"/>
        </w:rPr>
        <w:sym w:font="Symbol" w:char="F02D"/>
      </w:r>
      <w:r w:rsidRPr="00097268">
        <w:rPr>
          <w:rFonts w:ascii="Times New Roman" w:eastAsia="Times New Roman" w:hAnsi="Times New Roman" w:cs="Times New Roman"/>
          <w:lang w:val="lt-LT" w:eastAsia="lt-LT"/>
        </w:rPr>
        <w:t xml:space="preserve"> 150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w:t>
      </w:r>
    </w:p>
    <w:p w14:paraId="5425C238" w14:textId="77777777" w:rsidR="00097268" w:rsidRPr="00097268" w:rsidRDefault="00097268" w:rsidP="00097268">
      <w:pPr>
        <w:tabs>
          <w:tab w:val="left" w:pos="720"/>
        </w:tabs>
        <w:spacing w:after="0" w:line="240" w:lineRule="auto"/>
        <w:rPr>
          <w:rFonts w:ascii="Times New Roman" w:eastAsia="Times New Roman" w:hAnsi="Times New Roman" w:cs="Times New Roman"/>
          <w:i/>
          <w:u w:val="single"/>
          <w:lang w:val="lt-LT" w:eastAsia="lt-LT"/>
        </w:rPr>
      </w:pPr>
    </w:p>
    <w:p w14:paraId="4798BC87" w14:textId="70466B44" w:rsidR="007C7DD0" w:rsidRPr="00097268" w:rsidRDefault="007C7DD0" w:rsidP="007C7DD0">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i/>
          <w:color w:val="000000"/>
          <w:u w:val="single"/>
          <w:lang w:val="lt-LT" w:eastAsia="lt-LT"/>
        </w:rPr>
        <w:t>Vaikų populiacij</w:t>
      </w:r>
      <w:r w:rsidR="009F4995">
        <w:rPr>
          <w:rFonts w:ascii="Times New Roman" w:eastAsia="Times New Roman" w:hAnsi="Times New Roman" w:cs="Times New Roman"/>
          <w:i/>
          <w:color w:val="000000"/>
          <w:u w:val="single"/>
          <w:lang w:val="lt-LT" w:eastAsia="lt-LT"/>
        </w:rPr>
        <w:t>os pacienta</w:t>
      </w:r>
      <w:r w:rsidR="00D818C4">
        <w:rPr>
          <w:rFonts w:ascii="Times New Roman" w:eastAsia="Times New Roman" w:hAnsi="Times New Roman" w:cs="Times New Roman"/>
          <w:i/>
          <w:color w:val="000000"/>
          <w:u w:val="single"/>
          <w:lang w:val="lt-LT" w:eastAsia="lt-LT"/>
        </w:rPr>
        <w:t>ms</w:t>
      </w:r>
      <w:r w:rsidR="009F4995">
        <w:rPr>
          <w:rFonts w:ascii="Times New Roman" w:eastAsia="Times New Roman" w:hAnsi="Times New Roman" w:cs="Times New Roman"/>
          <w:i/>
          <w:color w:val="000000"/>
          <w:u w:val="single"/>
          <w:lang w:val="lt-LT" w:eastAsia="lt-LT"/>
        </w:rPr>
        <w:t xml:space="preserve"> (jaunesn</w:t>
      </w:r>
      <w:r w:rsidR="00D818C4">
        <w:rPr>
          <w:rFonts w:ascii="Times New Roman" w:eastAsia="Times New Roman" w:hAnsi="Times New Roman" w:cs="Times New Roman"/>
          <w:i/>
          <w:color w:val="000000"/>
          <w:u w:val="single"/>
          <w:lang w:val="lt-LT" w:eastAsia="lt-LT"/>
        </w:rPr>
        <w:t>iems</w:t>
      </w:r>
      <w:r w:rsidR="009F4995">
        <w:rPr>
          <w:rFonts w:ascii="Times New Roman" w:eastAsia="Times New Roman" w:hAnsi="Times New Roman" w:cs="Times New Roman"/>
          <w:i/>
          <w:color w:val="000000"/>
          <w:u w:val="single"/>
          <w:lang w:val="lt-LT" w:eastAsia="lt-LT"/>
        </w:rPr>
        <w:t xml:space="preserve"> kaip 18 met</w:t>
      </w:r>
      <w:r w:rsidR="000D666D">
        <w:rPr>
          <w:rFonts w:ascii="Times New Roman" w:eastAsia="Times New Roman" w:hAnsi="Times New Roman" w:cs="Times New Roman"/>
          <w:i/>
          <w:color w:val="000000"/>
          <w:u w:val="single"/>
          <w:lang w:val="lt-LT" w:eastAsia="lt-LT"/>
        </w:rPr>
        <w:t>ų</w:t>
      </w:r>
      <w:r w:rsidR="009F4995">
        <w:rPr>
          <w:rFonts w:ascii="Times New Roman" w:eastAsia="Times New Roman" w:hAnsi="Times New Roman" w:cs="Times New Roman"/>
          <w:i/>
          <w:color w:val="000000"/>
          <w:u w:val="single"/>
          <w:lang w:val="lt-LT" w:eastAsia="lt-LT"/>
        </w:rPr>
        <w:t>)</w:t>
      </w:r>
      <w:r w:rsidRPr="00097268">
        <w:rPr>
          <w:rFonts w:ascii="Times New Roman" w:eastAsia="Times New Roman" w:hAnsi="Times New Roman" w:cs="Times New Roman"/>
          <w:i/>
          <w:color w:val="000000"/>
          <w:lang w:val="lt-LT" w:eastAsia="lt-LT"/>
        </w:rPr>
        <w:t xml:space="preserve"> </w:t>
      </w:r>
    </w:p>
    <w:p w14:paraId="49856D3F" w14:textId="6C7478BC" w:rsidR="007C7DD0" w:rsidRPr="00097268" w:rsidRDefault="007C7DD0" w:rsidP="007C7DD0">
      <w:pPr>
        <w:spacing w:after="0" w:line="240" w:lineRule="auto"/>
        <w:rPr>
          <w:rFonts w:ascii="Times New Roman" w:eastAsia="Times New Roman" w:hAnsi="Times New Roman" w:cs="Times New Roman"/>
          <w:color w:val="000000"/>
          <w:lang w:val="lt-LT" w:eastAsia="lt-LT"/>
        </w:rPr>
      </w:pPr>
      <w:proofErr w:type="spellStart"/>
      <w:r w:rsidRPr="00097268">
        <w:rPr>
          <w:rFonts w:ascii="Times New Roman" w:eastAsia="Times New Roman" w:hAnsi="Times New Roman" w:cs="Times New Roman"/>
          <w:color w:val="000000"/>
          <w:lang w:val="lt-LT" w:eastAsia="lt-LT"/>
        </w:rPr>
        <w:t>Diclac</w:t>
      </w:r>
      <w:proofErr w:type="spellEnd"/>
      <w:r w:rsidRPr="00097268">
        <w:rPr>
          <w:rFonts w:ascii="Times New Roman" w:eastAsia="Times New Roman" w:hAnsi="Times New Roman" w:cs="Times New Roman"/>
          <w:color w:val="000000"/>
          <w:lang w:val="lt-LT" w:eastAsia="lt-LT"/>
        </w:rPr>
        <w:t xml:space="preserve"> </w:t>
      </w:r>
      <w:r w:rsidRPr="00097268">
        <w:rPr>
          <w:rFonts w:ascii="Times New Roman" w:eastAsia="Times New Roman" w:hAnsi="Times New Roman" w:cs="Times New Roman"/>
          <w:lang w:val="lt-LT" w:eastAsia="lt-LT"/>
        </w:rPr>
        <w:t>injekcinio tirpalo</w:t>
      </w:r>
      <w:r w:rsidRPr="00097268">
        <w:rPr>
          <w:rFonts w:ascii="Times New Roman" w:eastAsia="Times New Roman" w:hAnsi="Times New Roman" w:cs="Times New Roman"/>
          <w:color w:val="000000"/>
          <w:lang w:val="lt-LT" w:eastAsia="lt-LT"/>
        </w:rPr>
        <w:t xml:space="preserve"> </w:t>
      </w:r>
      <w:r w:rsidR="000D666D">
        <w:rPr>
          <w:rFonts w:ascii="Times New Roman" w:eastAsia="Times New Roman" w:hAnsi="Times New Roman" w:cs="Times New Roman"/>
          <w:color w:val="000000"/>
          <w:lang w:val="lt-LT" w:eastAsia="lt-LT"/>
        </w:rPr>
        <w:t xml:space="preserve">ampulės </w:t>
      </w:r>
      <w:r w:rsidRPr="00097268">
        <w:rPr>
          <w:rFonts w:ascii="Times New Roman" w:eastAsia="Times New Roman" w:hAnsi="Times New Roman" w:cs="Times New Roman"/>
          <w:lang w:val="lt-LT" w:eastAsia="lt-LT"/>
        </w:rPr>
        <w:t xml:space="preserve">dėl </w:t>
      </w:r>
      <w:r w:rsidR="0015031D" w:rsidRPr="00097268">
        <w:rPr>
          <w:rFonts w:ascii="Times New Roman" w:eastAsia="Times New Roman" w:hAnsi="Times New Roman" w:cs="Times New Roman"/>
          <w:lang w:val="lt-LT" w:eastAsia="lt-LT"/>
        </w:rPr>
        <w:t>j</w:t>
      </w:r>
      <w:r w:rsidR="0015031D">
        <w:rPr>
          <w:rFonts w:ascii="Times New Roman" w:eastAsia="Times New Roman" w:hAnsi="Times New Roman" w:cs="Times New Roman"/>
          <w:lang w:val="lt-LT" w:eastAsia="lt-LT"/>
        </w:rPr>
        <w:t xml:space="preserve">ose esančios dozės </w:t>
      </w:r>
      <w:r w:rsidR="00C259CB">
        <w:rPr>
          <w:rFonts w:ascii="Times New Roman" w:eastAsia="Times New Roman" w:hAnsi="Times New Roman" w:cs="Times New Roman"/>
          <w:lang w:val="lt-LT" w:eastAsia="lt-LT"/>
        </w:rPr>
        <w:t>stiprumo</w:t>
      </w:r>
      <w:r w:rsidRPr="00097268">
        <w:rPr>
          <w:rFonts w:ascii="Times New Roman" w:eastAsia="Times New Roman" w:hAnsi="Times New Roman" w:cs="Times New Roman"/>
          <w:lang w:val="lt-LT" w:eastAsia="lt-LT"/>
        </w:rPr>
        <w:t xml:space="preserve"> vaikams ir paaugliams </w:t>
      </w:r>
      <w:r w:rsidR="0099141A">
        <w:rPr>
          <w:rFonts w:ascii="Times New Roman" w:eastAsia="Times New Roman" w:hAnsi="Times New Roman" w:cs="Times New Roman"/>
          <w:lang w:val="lt-LT" w:eastAsia="lt-LT"/>
        </w:rPr>
        <w:t>netinka</w:t>
      </w:r>
      <w:r w:rsidRPr="00097268">
        <w:rPr>
          <w:rFonts w:ascii="Times New Roman" w:eastAsia="Times New Roman" w:hAnsi="Times New Roman" w:cs="Times New Roman"/>
          <w:lang w:val="lt-LT" w:eastAsia="lt-LT"/>
        </w:rPr>
        <w:t>.</w:t>
      </w:r>
    </w:p>
    <w:p w14:paraId="1EBCDA70" w14:textId="77777777" w:rsidR="007C7DD0" w:rsidRPr="00097268" w:rsidRDefault="007C7DD0" w:rsidP="007C7DD0">
      <w:pPr>
        <w:tabs>
          <w:tab w:val="left" w:pos="567"/>
        </w:tabs>
        <w:spacing w:after="0" w:line="240" w:lineRule="auto"/>
        <w:rPr>
          <w:rFonts w:ascii="Times New Roman" w:eastAsia="Times New Roman" w:hAnsi="Times New Roman" w:cs="Times New Roman"/>
          <w:i/>
          <w:lang w:val="lt-LT" w:eastAsia="en-US"/>
        </w:rPr>
      </w:pPr>
    </w:p>
    <w:p w14:paraId="4E14B847" w14:textId="60A4A6EB" w:rsidR="00097268" w:rsidRPr="00097268" w:rsidRDefault="00097268" w:rsidP="00097268">
      <w:pPr>
        <w:tabs>
          <w:tab w:val="left" w:pos="720"/>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Senyviems pacientams (65</w:t>
      </w:r>
      <w:r w:rsidR="00557401">
        <w:rPr>
          <w:rFonts w:ascii="Times New Roman" w:eastAsia="Times New Roman" w:hAnsi="Times New Roman" w:cs="Times New Roman"/>
          <w:i/>
          <w:lang w:val="lt-LT" w:eastAsia="lt-LT"/>
        </w:rPr>
        <w:t> </w:t>
      </w:r>
      <w:r w:rsidRPr="00097268">
        <w:rPr>
          <w:rFonts w:ascii="Times New Roman" w:eastAsia="Times New Roman" w:hAnsi="Times New Roman" w:cs="Times New Roman"/>
          <w:i/>
          <w:lang w:val="lt-LT" w:eastAsia="lt-LT"/>
        </w:rPr>
        <w:t>metų ir vyresniems)</w:t>
      </w:r>
    </w:p>
    <w:p w14:paraId="0BEE6179" w14:textId="3FBBAA49" w:rsidR="00097268" w:rsidRPr="00097268" w:rsidRDefault="007C7DD0" w:rsidP="00097268">
      <w:pPr>
        <w:spacing w:after="0" w:line="240" w:lineRule="auto"/>
        <w:rPr>
          <w:rFonts w:ascii="Times New Roman" w:eastAsia="Times New Roman" w:hAnsi="Times New Roman" w:cs="Times New Roman"/>
          <w:lang w:val="lt-LT" w:eastAsia="lt-LT"/>
        </w:rPr>
      </w:pPr>
      <w:r w:rsidRPr="007C7DD0">
        <w:rPr>
          <w:rFonts w:ascii="Times New Roman" w:eastAsia="Times New Roman" w:hAnsi="Times New Roman" w:cs="Times New Roman"/>
          <w:lang w:val="lt-LT" w:eastAsia="lt-LT"/>
        </w:rPr>
        <w:t>Dažniausiai pradinės dozės senyviems žmonėms koreguoti nereikia. Tačiau skirti atsargiai, ypač silpniems ir mažai sveriantiems senyviems pacientams</w:t>
      </w:r>
      <w:r w:rsidR="00481EAD">
        <w:rPr>
          <w:rFonts w:ascii="Times New Roman" w:eastAsia="Times New Roman" w:hAnsi="Times New Roman" w:cs="Times New Roman"/>
          <w:lang w:val="lt-LT" w:eastAsia="lt-LT"/>
        </w:rPr>
        <w:t xml:space="preserve">, </w:t>
      </w:r>
      <w:r w:rsidR="00481EAD" w:rsidRPr="00965E93">
        <w:rPr>
          <w:rFonts w:ascii="Times New Roman" w:eastAsia="Times New Roman" w:hAnsi="Times New Roman" w:cs="Times New Roman"/>
          <w:lang w:val="lt-LT" w:eastAsia="lt-LT"/>
        </w:rPr>
        <w:t xml:space="preserve">rekomenduojama skirti mažiausią efektyvią vaistinio preparato dozę </w:t>
      </w:r>
      <w:r w:rsidRPr="007C7DD0">
        <w:rPr>
          <w:rFonts w:ascii="Times New Roman" w:eastAsia="Times New Roman" w:hAnsi="Times New Roman" w:cs="Times New Roman"/>
          <w:lang w:val="lt-LT" w:eastAsia="lt-LT"/>
        </w:rPr>
        <w:t>(žr. 4.4 skyrių).</w:t>
      </w:r>
    </w:p>
    <w:p w14:paraId="531E251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681BDCB"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lang w:val="lt-LT" w:eastAsia="lt-LT"/>
        </w:rPr>
        <w:t xml:space="preserve">Pagyvenusių pacientų </w:t>
      </w:r>
      <w:proofErr w:type="spellStart"/>
      <w:r w:rsidRPr="00097268">
        <w:rPr>
          <w:rFonts w:ascii="Times New Roman" w:eastAsia="Times New Roman" w:hAnsi="Times New Roman" w:cs="Times New Roman"/>
          <w:lang w:val="lt-LT" w:eastAsia="lt-LT"/>
        </w:rPr>
        <w:t>farmakokinetinės</w:t>
      </w:r>
      <w:proofErr w:type="spellEnd"/>
      <w:r w:rsidRPr="00097268">
        <w:rPr>
          <w:rFonts w:ascii="Times New Roman" w:eastAsia="Times New Roman" w:hAnsi="Times New Roman" w:cs="Times New Roman"/>
          <w:lang w:val="lt-LT" w:eastAsia="lt-LT"/>
        </w:rPr>
        <w:t xml:space="preserve"> </w:t>
      </w:r>
      <w:r w:rsidR="007C7DD0">
        <w:rPr>
          <w:rFonts w:ascii="Times New Roman" w:eastAsia="Times New Roman" w:hAnsi="Times New Roman" w:cs="Times New Roman"/>
          <w:lang w:val="lt-LT" w:eastAsia="lt-LT"/>
        </w:rPr>
        <w:t xml:space="preserve">vaistinio </w:t>
      </w:r>
      <w:r w:rsidRPr="00097268">
        <w:rPr>
          <w:rFonts w:ascii="Times New Roman" w:eastAsia="Times New Roman" w:hAnsi="Times New Roman" w:cs="Times New Roman"/>
          <w:lang w:val="lt-LT" w:eastAsia="lt-LT"/>
        </w:rPr>
        <w:t>preparato savybės tiek, kad turėtų reikšmės klinikai, nepakinta, tačiau tokie ligoniai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7A5AF7CC"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p>
    <w:p w14:paraId="65DD556F" w14:textId="77777777" w:rsidR="00097268" w:rsidRPr="00097268" w:rsidRDefault="00097268" w:rsidP="00097268">
      <w:pPr>
        <w:tabs>
          <w:tab w:val="left" w:pos="567"/>
        </w:tabs>
        <w:spacing w:after="0" w:line="240" w:lineRule="auto"/>
        <w:rPr>
          <w:rFonts w:ascii="Times New Roman" w:eastAsia="Times New Roman" w:hAnsi="Times New Roman" w:cs="Times New Roman"/>
          <w:i/>
          <w:lang w:val="lt-LT" w:eastAsia="en-US"/>
        </w:rPr>
      </w:pPr>
      <w:r w:rsidRPr="00097268">
        <w:rPr>
          <w:rFonts w:ascii="Times New Roman" w:eastAsia="Times New Roman" w:hAnsi="Times New Roman" w:cs="Times New Roman"/>
          <w:i/>
          <w:lang w:val="lt-LT" w:eastAsia="en-US"/>
        </w:rPr>
        <w:t>Pacientams, sergantiems širdies ir kraujagyslių ligomis arba turintiems reikšmingų širdies ir kraujagyslių sutrikimų pasireiškimo rizikos veiksnių</w:t>
      </w:r>
    </w:p>
    <w:p w14:paraId="77237390"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draudžiama gydyti pacientus, kuriems nustatytas </w:t>
      </w:r>
      <w:proofErr w:type="spellStart"/>
      <w:r w:rsidRPr="00097268">
        <w:rPr>
          <w:rFonts w:ascii="Times New Roman" w:eastAsia="Times New Roman" w:hAnsi="Times New Roman" w:cs="Times New Roman"/>
          <w:lang w:val="lt-LT" w:eastAsia="lt-LT"/>
        </w:rPr>
        <w:t>stazinis</w:t>
      </w:r>
      <w:proofErr w:type="spellEnd"/>
      <w:r w:rsidRPr="00097268">
        <w:rPr>
          <w:rFonts w:ascii="Times New Roman" w:eastAsia="Times New Roman" w:hAnsi="Times New Roman" w:cs="Times New Roman"/>
          <w:lang w:val="lt-LT" w:eastAsia="lt-LT"/>
        </w:rPr>
        <w:t xml:space="preserve"> širdies nepakankamumas (II-IV stadijos pagal NYHA klasifikaciją), išeminė širdies liga, periferinių arterijų liga ir (arba) galvos smegenų kraujotakos sutrikimas (žr. 4.3 skyrių). </w:t>
      </w:r>
    </w:p>
    <w:p w14:paraId="26155F43"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 xml:space="preserve">Pacientams, kuriems yra </w:t>
      </w:r>
      <w:r w:rsidRPr="00097268">
        <w:rPr>
          <w:rFonts w:ascii="Times New Roman" w:eastAsia="Times New Roman" w:hAnsi="Times New Roman" w:cs="Times New Roman"/>
          <w:color w:val="222222"/>
          <w:lang w:val="lt-LT" w:eastAsia="en-US"/>
        </w:rPr>
        <w:t xml:space="preserve">reikšmingų širdies ir kraujagyslių </w:t>
      </w:r>
      <w:r w:rsidRPr="00097268">
        <w:rPr>
          <w:rFonts w:ascii="Times New Roman" w:eastAsia="Times New Roman" w:hAnsi="Times New Roman" w:cs="Times New Roman"/>
          <w:lang w:val="lt-LT" w:eastAsia="en-US"/>
        </w:rPr>
        <w:t>sutrikimų pasireiškimo</w:t>
      </w:r>
      <w:r w:rsidRPr="00097268">
        <w:rPr>
          <w:rFonts w:ascii="Times New Roman" w:eastAsia="Times New Roman" w:hAnsi="Times New Roman" w:cs="Times New Roman"/>
          <w:i/>
          <w:lang w:val="lt-LT" w:eastAsia="en-US"/>
        </w:rPr>
        <w:t xml:space="preserve"> </w:t>
      </w:r>
      <w:r w:rsidRPr="00097268">
        <w:rPr>
          <w:rFonts w:ascii="Times New Roman" w:eastAsia="Times New Roman" w:hAnsi="Times New Roman" w:cs="Times New Roman"/>
          <w:color w:val="222222"/>
          <w:lang w:val="lt-LT" w:eastAsia="en-US"/>
        </w:rPr>
        <w:t xml:space="preserve">rizikos veiksnių, žr. 4.4 skyrių. </w:t>
      </w:r>
    </w:p>
    <w:p w14:paraId="1CF4623C"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p>
    <w:p w14:paraId="666969EB"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i/>
          <w:color w:val="000000"/>
          <w:lang w:val="lt-LT" w:eastAsia="lt-LT"/>
        </w:rPr>
        <w:t>Pacientams, kurių inkstų funkcija sutrikusi</w:t>
      </w:r>
    </w:p>
    <w:p w14:paraId="75113934" w14:textId="12A13783" w:rsidR="00097268" w:rsidRPr="00097268" w:rsidRDefault="007C7DD0" w:rsidP="00097268">
      <w:pPr>
        <w:tabs>
          <w:tab w:val="left" w:pos="567"/>
        </w:tabs>
        <w:spacing w:after="0" w:line="240" w:lineRule="auto"/>
        <w:rPr>
          <w:rFonts w:ascii="Times New Roman" w:eastAsia="Times New Roman" w:hAnsi="Times New Roman" w:cs="Times New Roman"/>
          <w:lang w:val="lt-LT" w:eastAsia="en-US"/>
        </w:rPr>
      </w:pPr>
      <w:r w:rsidRPr="007C7DD0">
        <w:rPr>
          <w:rFonts w:ascii="Times New Roman" w:eastAsia="Times New Roman" w:hAnsi="Times New Roman" w:cs="Times New Roman"/>
          <w:lang w:val="lt-LT" w:eastAsia="en-US"/>
        </w:rPr>
        <w:t>Pacientams, kuriems</w:t>
      </w:r>
      <w:r w:rsidRPr="007C7DD0" w:rsidDel="007C7DD0">
        <w:rPr>
          <w:rFonts w:ascii="Times New Roman" w:eastAsia="Times New Roman" w:hAnsi="Times New Roman" w:cs="Times New Roman"/>
          <w:lang w:val="lt-LT" w:eastAsia="en-US"/>
        </w:rPr>
        <w:t xml:space="preserve"> </w:t>
      </w:r>
      <w:r w:rsidR="00097268" w:rsidRPr="00097268">
        <w:rPr>
          <w:rFonts w:ascii="Times New Roman" w:eastAsia="Times New Roman" w:hAnsi="Times New Roman" w:cs="Times New Roman"/>
          <w:lang w:val="lt-LT" w:eastAsia="en-US"/>
        </w:rPr>
        <w:t>yra sunkus inkstų funkcijos sutrikimas</w:t>
      </w:r>
      <w:r w:rsidR="001B7C0B" w:rsidRPr="00E62410">
        <w:rPr>
          <w:rFonts w:ascii="Times New Roman" w:eastAsia="Times New Roman" w:hAnsi="Times New Roman" w:cs="Times New Roman"/>
          <w:lang w:val="lt-LT"/>
        </w:rPr>
        <w:t xml:space="preserve"> </w:t>
      </w:r>
      <w:proofErr w:type="spellStart"/>
      <w:r w:rsidR="001B7C0B" w:rsidRPr="00E62410">
        <w:rPr>
          <w:rFonts w:ascii="Times New Roman" w:eastAsia="Times New Roman" w:hAnsi="Times New Roman" w:cs="Times New Roman"/>
          <w:lang w:val="lt-LT"/>
        </w:rPr>
        <w:t>glomerulų</w:t>
      </w:r>
      <w:proofErr w:type="spellEnd"/>
      <w:r w:rsidR="001B7C0B" w:rsidRPr="00E62410">
        <w:rPr>
          <w:rFonts w:ascii="Times New Roman" w:eastAsia="Times New Roman" w:hAnsi="Times New Roman" w:cs="Times New Roman"/>
          <w:lang w:val="lt-LT"/>
        </w:rPr>
        <w:t xml:space="preserve"> filtracijos greitis</w:t>
      </w:r>
      <w:r>
        <w:rPr>
          <w:rFonts w:ascii="Times New Roman" w:eastAsia="Times New Roman" w:hAnsi="Times New Roman" w:cs="Times New Roman"/>
          <w:lang w:val="lt-LT" w:eastAsia="en-US"/>
        </w:rPr>
        <w:t xml:space="preserve"> </w:t>
      </w:r>
      <w:r w:rsidRPr="007C7DD0">
        <w:rPr>
          <w:rFonts w:ascii="Times New Roman" w:eastAsia="Times New Roman" w:hAnsi="Times New Roman" w:cs="Times New Roman"/>
          <w:lang w:val="lt-LT" w:eastAsia="en-US"/>
        </w:rPr>
        <w:t>(GFR</w:t>
      </w:r>
      <w:r w:rsidR="00557401">
        <w:rPr>
          <w:rFonts w:ascii="Times New Roman" w:eastAsia="Times New Roman" w:hAnsi="Times New Roman" w:cs="Times New Roman"/>
          <w:lang w:val="lt-LT" w:eastAsia="en-US"/>
        </w:rPr>
        <w:t> </w:t>
      </w:r>
      <w:r w:rsidRPr="007C7DD0">
        <w:rPr>
          <w:rFonts w:ascii="Times New Roman" w:eastAsia="Times New Roman" w:hAnsi="Times New Roman" w:cs="Times New Roman"/>
          <w:lang w:val="lt-LT" w:eastAsia="en-US"/>
        </w:rPr>
        <w:t>&lt;</w:t>
      </w:r>
      <w:r w:rsidR="00557401">
        <w:rPr>
          <w:rFonts w:ascii="Times New Roman" w:eastAsia="Times New Roman" w:hAnsi="Times New Roman" w:cs="Times New Roman"/>
          <w:lang w:val="lt-LT" w:eastAsia="en-US"/>
        </w:rPr>
        <w:t> </w:t>
      </w:r>
      <w:r w:rsidRPr="007C7DD0">
        <w:rPr>
          <w:rFonts w:ascii="Times New Roman" w:eastAsia="Times New Roman" w:hAnsi="Times New Roman" w:cs="Times New Roman"/>
          <w:lang w:val="lt-LT" w:eastAsia="en-US"/>
        </w:rPr>
        <w:t>15</w:t>
      </w:r>
      <w:r w:rsidR="00557401">
        <w:rPr>
          <w:rFonts w:ascii="Times New Roman" w:eastAsia="Times New Roman" w:hAnsi="Times New Roman" w:cs="Times New Roman"/>
          <w:lang w:val="lt-LT" w:eastAsia="en-US"/>
        </w:rPr>
        <w:t> </w:t>
      </w:r>
      <w:r w:rsidRPr="007C7DD0">
        <w:rPr>
          <w:rFonts w:ascii="Times New Roman" w:eastAsia="Times New Roman" w:hAnsi="Times New Roman" w:cs="Times New Roman"/>
          <w:lang w:val="lt-LT" w:eastAsia="en-US"/>
        </w:rPr>
        <w:t>ml/min/1,73</w:t>
      </w:r>
      <w:r w:rsidR="00557401">
        <w:rPr>
          <w:rFonts w:ascii="Times New Roman" w:eastAsia="Times New Roman" w:hAnsi="Times New Roman" w:cs="Times New Roman"/>
          <w:lang w:val="lt-LT" w:eastAsia="en-US"/>
        </w:rPr>
        <w:t> </w:t>
      </w:r>
      <w:r w:rsidRPr="007C7DD0">
        <w:rPr>
          <w:rFonts w:ascii="Times New Roman" w:eastAsia="Times New Roman" w:hAnsi="Times New Roman" w:cs="Times New Roman"/>
          <w:lang w:val="lt-LT" w:eastAsia="en-US"/>
        </w:rPr>
        <w:t>m</w:t>
      </w:r>
      <w:r w:rsidRPr="00E067C6">
        <w:rPr>
          <w:rFonts w:ascii="Times New Roman" w:eastAsia="Times New Roman" w:hAnsi="Times New Roman" w:cs="Times New Roman"/>
          <w:vertAlign w:val="superscript"/>
          <w:lang w:val="lt-LT" w:eastAsia="en-US"/>
        </w:rPr>
        <w:t>2</w:t>
      </w:r>
      <w:r w:rsidRPr="007C7DD0">
        <w:rPr>
          <w:rFonts w:ascii="Times New Roman" w:eastAsia="Times New Roman" w:hAnsi="Times New Roman" w:cs="Times New Roman"/>
          <w:lang w:val="lt-LT" w:eastAsia="en-US"/>
        </w:rPr>
        <w:t>)</w:t>
      </w:r>
      <w:r w:rsidR="00097268" w:rsidRPr="00097268">
        <w:rPr>
          <w:rFonts w:ascii="Times New Roman" w:eastAsia="Times New Roman" w:hAnsi="Times New Roman" w:cs="Times New Roman"/>
          <w:lang w:val="lt-LT" w:eastAsia="en-US"/>
        </w:rPr>
        <w:t xml:space="preserve">, </w:t>
      </w:r>
      <w:proofErr w:type="spellStart"/>
      <w:r w:rsidR="00097268" w:rsidRPr="00097268">
        <w:rPr>
          <w:rFonts w:ascii="Times New Roman" w:eastAsia="Times New Roman" w:hAnsi="Times New Roman" w:cs="Times New Roman"/>
          <w:lang w:val="lt-LT" w:eastAsia="en-US"/>
        </w:rPr>
        <w:t>Diclac</w:t>
      </w:r>
      <w:proofErr w:type="spellEnd"/>
      <w:r w:rsidR="00097268" w:rsidRPr="00097268">
        <w:rPr>
          <w:rFonts w:ascii="Times New Roman" w:eastAsia="Times New Roman" w:hAnsi="Times New Roman" w:cs="Times New Roman"/>
          <w:lang w:val="lt-LT" w:eastAsia="en-US"/>
        </w:rPr>
        <w:t xml:space="preserve"> vartoti draudžiama (žr. 4.3 skyrių).</w:t>
      </w:r>
    </w:p>
    <w:p w14:paraId="30CC821E" w14:textId="77777777" w:rsidR="00097268" w:rsidRPr="00097268" w:rsidRDefault="00097268" w:rsidP="00097268">
      <w:pPr>
        <w:tabs>
          <w:tab w:val="left" w:pos="720"/>
        </w:tabs>
        <w:spacing w:after="0" w:line="240" w:lineRule="auto"/>
        <w:rPr>
          <w:rFonts w:ascii="Times New Roman" w:eastAsia="Times New Roman" w:hAnsi="Times New Roman" w:cs="Times New Roman"/>
          <w:lang w:val="lt-LT" w:eastAsia="en-US"/>
        </w:rPr>
      </w:pPr>
    </w:p>
    <w:p w14:paraId="30A8870D" w14:textId="4DDB4EDE"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color w:val="222222"/>
          <w:lang w:val="lt-LT" w:eastAsia="en-US"/>
        </w:rPr>
        <w:t xml:space="preserve">Jokių tyrimų nebuvo atlikta pacientams, kurių inkstų funkcija yra sutrikusi, todėl jokių dozės koregavimo rekomendacijų pateikti negalima. </w:t>
      </w:r>
      <w:proofErr w:type="spellStart"/>
      <w:r w:rsidRPr="00097268">
        <w:rPr>
          <w:rFonts w:ascii="Times New Roman" w:eastAsia="Times New Roman" w:hAnsi="Times New Roman" w:cs="Times New Roman"/>
          <w:color w:val="222222"/>
          <w:lang w:val="lt-LT" w:eastAsia="en-US"/>
        </w:rPr>
        <w:t>Diclac</w:t>
      </w:r>
      <w:proofErr w:type="spellEnd"/>
      <w:r w:rsidRPr="00097268">
        <w:rPr>
          <w:rFonts w:ascii="Times New Roman" w:eastAsia="Times New Roman" w:hAnsi="Times New Roman" w:cs="Times New Roman"/>
          <w:color w:val="222222"/>
          <w:lang w:val="lt-LT" w:eastAsia="en-US"/>
        </w:rPr>
        <w:t xml:space="preserve"> patartina skirti atsargiai pacientams, kuriems yra inkstų funkcijos sutrikimas (</w:t>
      </w:r>
      <w:r w:rsidRPr="00097268">
        <w:rPr>
          <w:rFonts w:ascii="Times New Roman" w:eastAsia="Times New Roman" w:hAnsi="Times New Roman" w:cs="Times New Roman"/>
          <w:lang w:val="lt-LT" w:eastAsia="en-US"/>
        </w:rPr>
        <w:t>žr. 4.4 skyrių).</w:t>
      </w:r>
    </w:p>
    <w:p w14:paraId="4C51C282" w14:textId="77777777" w:rsidR="00097268" w:rsidRPr="00097268" w:rsidRDefault="00097268" w:rsidP="00097268">
      <w:pPr>
        <w:spacing w:after="0" w:line="240" w:lineRule="auto"/>
        <w:rPr>
          <w:rFonts w:ascii="Times New Roman" w:eastAsia="Times New Roman" w:hAnsi="Times New Roman" w:cs="Times New Roman"/>
          <w:color w:val="000000"/>
          <w:lang w:val="lt-LT" w:eastAsia="lt-LT"/>
        </w:rPr>
      </w:pPr>
    </w:p>
    <w:p w14:paraId="779FC552"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i/>
          <w:color w:val="000000"/>
          <w:lang w:val="lt-LT" w:eastAsia="lt-LT"/>
        </w:rPr>
        <w:t>Pacientams, kurių kepenų funkcija sutrikusi</w:t>
      </w:r>
    </w:p>
    <w:p w14:paraId="4761E1A9" w14:textId="716D6FEA" w:rsidR="00097268" w:rsidRPr="00097268" w:rsidRDefault="00E35B90" w:rsidP="00097268">
      <w:pPr>
        <w:tabs>
          <w:tab w:val="left" w:pos="720"/>
        </w:tabs>
        <w:spacing w:after="0" w:line="240" w:lineRule="auto"/>
        <w:rPr>
          <w:rFonts w:ascii="Times New Roman" w:eastAsia="Times New Roman" w:hAnsi="Times New Roman" w:cs="Times New Roman"/>
          <w:lang w:val="lt-LT" w:eastAsia="en-US"/>
        </w:rPr>
      </w:pPr>
      <w:r w:rsidRPr="00E35B90">
        <w:rPr>
          <w:rFonts w:ascii="Times New Roman" w:eastAsia="Times New Roman" w:hAnsi="Times New Roman" w:cs="Times New Roman"/>
          <w:lang w:val="lt-LT" w:eastAsia="en-US"/>
        </w:rPr>
        <w:t xml:space="preserve">Pacientams, kuriems </w:t>
      </w:r>
      <w:r w:rsidR="00097268" w:rsidRPr="00097268">
        <w:rPr>
          <w:rFonts w:ascii="Times New Roman" w:eastAsia="Times New Roman" w:hAnsi="Times New Roman" w:cs="Times New Roman"/>
          <w:lang w:val="lt-LT" w:eastAsia="en-US"/>
        </w:rPr>
        <w:t xml:space="preserve">yra sunkus kepenų funkcijos sutrikimas, </w:t>
      </w:r>
      <w:proofErr w:type="spellStart"/>
      <w:r w:rsidR="00097268" w:rsidRPr="00097268">
        <w:rPr>
          <w:rFonts w:ascii="Times New Roman" w:eastAsia="Times New Roman" w:hAnsi="Times New Roman" w:cs="Times New Roman"/>
          <w:lang w:val="lt-LT" w:eastAsia="en-US"/>
        </w:rPr>
        <w:t>Diclac</w:t>
      </w:r>
      <w:proofErr w:type="spellEnd"/>
      <w:r w:rsidR="00097268" w:rsidRPr="00097268">
        <w:rPr>
          <w:rFonts w:ascii="Times New Roman" w:eastAsia="Times New Roman" w:hAnsi="Times New Roman" w:cs="Times New Roman"/>
          <w:lang w:val="lt-LT" w:eastAsia="en-US"/>
        </w:rPr>
        <w:t xml:space="preserve"> vartoti draudžiama (žr. 4.3 skyrių).</w:t>
      </w:r>
    </w:p>
    <w:p w14:paraId="111AE870" w14:textId="77777777" w:rsidR="00097268" w:rsidRPr="00097268" w:rsidRDefault="00097268" w:rsidP="00097268">
      <w:pPr>
        <w:tabs>
          <w:tab w:val="left" w:pos="720"/>
        </w:tabs>
        <w:spacing w:after="0" w:line="240" w:lineRule="auto"/>
        <w:rPr>
          <w:rFonts w:ascii="Times New Roman" w:eastAsia="Times New Roman" w:hAnsi="Times New Roman" w:cs="Times New Roman"/>
          <w:lang w:val="lt-LT" w:eastAsia="en-US"/>
        </w:rPr>
      </w:pPr>
    </w:p>
    <w:p w14:paraId="5053D492"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color w:val="222222"/>
          <w:lang w:val="lt-LT" w:eastAsia="en-US"/>
        </w:rPr>
        <w:t xml:space="preserve">Jokių tyrimų nebuvo atlikta pacientams, kurių kepenų funkcija yra sutrikusi, todėl jokių dozės koregavimo rekomendacijų pateikti negalima. </w:t>
      </w:r>
      <w:proofErr w:type="spellStart"/>
      <w:r w:rsidRPr="00097268">
        <w:rPr>
          <w:rFonts w:ascii="Times New Roman" w:eastAsia="Times New Roman" w:hAnsi="Times New Roman" w:cs="Times New Roman"/>
          <w:color w:val="222222"/>
          <w:lang w:val="lt-LT" w:eastAsia="en-US"/>
        </w:rPr>
        <w:t>Diclac</w:t>
      </w:r>
      <w:proofErr w:type="spellEnd"/>
      <w:r w:rsidRPr="00097268">
        <w:rPr>
          <w:rFonts w:ascii="Times New Roman" w:eastAsia="Times New Roman" w:hAnsi="Times New Roman" w:cs="Times New Roman"/>
          <w:color w:val="222222"/>
          <w:lang w:val="lt-LT" w:eastAsia="en-US"/>
        </w:rPr>
        <w:t xml:space="preserve"> patartina skirti atsargiai pacientams, kuriems yra lengvas ar vidutinio sunkumo kepenų funkcijos sutrikimas (</w:t>
      </w:r>
      <w:r w:rsidRPr="00097268">
        <w:rPr>
          <w:rFonts w:ascii="Times New Roman" w:eastAsia="Times New Roman" w:hAnsi="Times New Roman" w:cs="Times New Roman"/>
          <w:lang w:val="lt-LT" w:eastAsia="en-US"/>
        </w:rPr>
        <w:t>žr. 4.4 skyrių).</w:t>
      </w:r>
    </w:p>
    <w:p w14:paraId="3B0ED49C"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p>
    <w:p w14:paraId="42FF29E8" w14:textId="77777777" w:rsidR="00097268" w:rsidRPr="00097268" w:rsidRDefault="00097268" w:rsidP="00097268">
      <w:pPr>
        <w:tabs>
          <w:tab w:val="left" w:pos="567"/>
        </w:tabs>
        <w:spacing w:after="0" w:line="240" w:lineRule="auto"/>
        <w:rPr>
          <w:rFonts w:ascii="Times New Roman" w:eastAsia="Times New Roman" w:hAnsi="Times New Roman" w:cs="Times New Roman"/>
          <w:u w:val="single"/>
          <w:lang w:val="lt-LT" w:eastAsia="en-US"/>
        </w:rPr>
      </w:pPr>
      <w:r w:rsidRPr="00097268">
        <w:rPr>
          <w:rFonts w:ascii="Times New Roman" w:eastAsia="Times New Roman" w:hAnsi="Times New Roman" w:cs="Times New Roman"/>
          <w:u w:val="single"/>
          <w:lang w:val="lt-LT" w:eastAsia="en-US"/>
        </w:rPr>
        <w:t>Vartojimo metodas</w:t>
      </w:r>
    </w:p>
    <w:p w14:paraId="51F77CD3" w14:textId="77777777" w:rsidR="00097268" w:rsidRPr="00097268" w:rsidRDefault="00097268" w:rsidP="00097268">
      <w:pPr>
        <w:tabs>
          <w:tab w:val="left" w:pos="567"/>
        </w:tabs>
        <w:spacing w:after="0" w:line="240" w:lineRule="auto"/>
        <w:rPr>
          <w:rFonts w:ascii="Times New Roman" w:eastAsia="Times New Roman" w:hAnsi="Times New Roman" w:cs="Times New Roman"/>
          <w:iCs/>
          <w:u w:val="single"/>
          <w:lang w:val="lt-LT" w:eastAsia="lt-LT"/>
        </w:rPr>
      </w:pPr>
      <w:r w:rsidRPr="00097268">
        <w:rPr>
          <w:rFonts w:ascii="Times New Roman" w:eastAsia="Times New Roman" w:hAnsi="Times New Roman" w:cs="Times New Roman"/>
          <w:lang w:val="lt-LT" w:eastAsia="en-US"/>
        </w:rPr>
        <w:t>Leisti į raumenis arba į veną.</w:t>
      </w:r>
    </w:p>
    <w:p w14:paraId="1E7C98CD" w14:textId="3F877235" w:rsidR="00097268" w:rsidRDefault="00097268" w:rsidP="00097268">
      <w:pPr>
        <w:spacing w:after="0" w:line="240" w:lineRule="auto"/>
        <w:rPr>
          <w:rFonts w:ascii="Times New Roman" w:eastAsia="Times New Roman" w:hAnsi="Times New Roman" w:cs="Times New Roman"/>
          <w:lang w:val="lt-LT" w:eastAsia="lt-LT"/>
        </w:rPr>
      </w:pPr>
    </w:p>
    <w:p w14:paraId="6D623F61" w14:textId="77777777" w:rsidR="00AC37DA" w:rsidRPr="00097268" w:rsidRDefault="00AC37DA" w:rsidP="00097268">
      <w:pPr>
        <w:spacing w:after="0" w:line="240" w:lineRule="auto"/>
        <w:rPr>
          <w:rFonts w:ascii="Times New Roman" w:eastAsia="Times New Roman" w:hAnsi="Times New Roman" w:cs="Times New Roman"/>
          <w:lang w:val="lt-LT" w:eastAsia="lt-LT"/>
        </w:rPr>
      </w:pPr>
    </w:p>
    <w:p w14:paraId="2CFEA46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4.3</w:t>
      </w:r>
      <w:r w:rsidRPr="00097268">
        <w:rPr>
          <w:rFonts w:ascii="Times New Roman" w:eastAsia="Times New Roman" w:hAnsi="Times New Roman" w:cs="Times New Roman"/>
          <w:b/>
          <w:lang w:val="lt-LT" w:eastAsia="lt-LT"/>
        </w:rPr>
        <w:tab/>
        <w:t>Kontraindikacijos</w:t>
      </w:r>
    </w:p>
    <w:p w14:paraId="3FF5B22C"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FC12903" w14:textId="77777777"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Padidėjęs jautrumas veikliajai arba bet kuriai 6.1 skyriuje nurodytai pagalbinei medžiagai. </w:t>
      </w:r>
    </w:p>
    <w:p w14:paraId="404F2890" w14:textId="1D809A13" w:rsidR="001B7C0B" w:rsidRPr="00097268" w:rsidRDefault="00481EAD" w:rsidP="001B7C0B">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Anksčiau</w:t>
      </w:r>
      <w:r w:rsidR="001B7C0B" w:rsidRPr="00097268">
        <w:rPr>
          <w:rFonts w:ascii="Times New Roman" w:eastAsia="Times New Roman" w:hAnsi="Times New Roman" w:cs="Times New Roman"/>
          <w:lang w:val="lt-LT" w:eastAsia="lt-LT"/>
        </w:rPr>
        <w:t xml:space="preserve"> buv</w:t>
      </w:r>
      <w:r>
        <w:rPr>
          <w:rFonts w:ascii="Times New Roman" w:eastAsia="Times New Roman" w:hAnsi="Times New Roman" w:cs="Times New Roman"/>
          <w:lang w:val="lt-LT" w:eastAsia="lt-LT"/>
        </w:rPr>
        <w:t>usi</w:t>
      </w:r>
      <w:r w:rsidR="001B7C0B" w:rsidRPr="00097268">
        <w:rPr>
          <w:rFonts w:ascii="Times New Roman" w:eastAsia="Times New Roman" w:hAnsi="Times New Roman" w:cs="Times New Roman"/>
          <w:lang w:val="lt-LT" w:eastAsia="lt-LT"/>
        </w:rPr>
        <w:t xml:space="preserve"> padidėjusio jautrumo reakcij</w:t>
      </w:r>
      <w:r>
        <w:rPr>
          <w:rFonts w:ascii="Times New Roman" w:eastAsia="Times New Roman" w:hAnsi="Times New Roman" w:cs="Times New Roman"/>
          <w:lang w:val="lt-LT" w:eastAsia="lt-LT"/>
        </w:rPr>
        <w:t>a</w:t>
      </w:r>
      <w:r w:rsidR="001B7C0B" w:rsidRPr="0009726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pavyzdžiui, </w:t>
      </w:r>
      <w:r w:rsidR="001B7C0B" w:rsidRPr="00097268">
        <w:rPr>
          <w:rFonts w:ascii="Times New Roman" w:eastAsia="Times New Roman" w:hAnsi="Times New Roman" w:cs="Times New Roman"/>
          <w:lang w:val="lt-LT" w:eastAsia="lt-LT"/>
        </w:rPr>
        <w:t xml:space="preserve">astma, </w:t>
      </w:r>
      <w:proofErr w:type="spellStart"/>
      <w:r w:rsidR="001B7C0B" w:rsidRPr="00097268">
        <w:rPr>
          <w:rFonts w:ascii="Times New Roman" w:eastAsia="Times New Roman" w:hAnsi="Times New Roman" w:cs="Times New Roman"/>
          <w:lang w:val="lt-LT" w:eastAsia="lt-LT"/>
        </w:rPr>
        <w:t>angioneurozin</w:t>
      </w:r>
      <w:r w:rsidR="001B7C0B">
        <w:rPr>
          <w:rFonts w:ascii="Times New Roman" w:eastAsia="Times New Roman" w:hAnsi="Times New Roman" w:cs="Times New Roman"/>
          <w:lang w:val="lt-LT" w:eastAsia="lt-LT"/>
        </w:rPr>
        <w:t>ė</w:t>
      </w:r>
      <w:proofErr w:type="spellEnd"/>
      <w:r w:rsidR="001B7C0B">
        <w:rPr>
          <w:rFonts w:ascii="Times New Roman" w:eastAsia="Times New Roman" w:hAnsi="Times New Roman" w:cs="Times New Roman"/>
          <w:lang w:val="lt-LT" w:eastAsia="lt-LT"/>
        </w:rPr>
        <w:t xml:space="preserve"> edema</w:t>
      </w:r>
      <w:r w:rsidR="001B7C0B" w:rsidRPr="00097268">
        <w:rPr>
          <w:rFonts w:ascii="Times New Roman" w:eastAsia="Times New Roman" w:hAnsi="Times New Roman" w:cs="Times New Roman"/>
          <w:lang w:val="lt-LT" w:eastAsia="lt-LT"/>
        </w:rPr>
        <w:t>, dilgėlinė</w:t>
      </w:r>
      <w:r>
        <w:rPr>
          <w:rFonts w:ascii="Times New Roman" w:eastAsia="Times New Roman" w:hAnsi="Times New Roman" w:cs="Times New Roman"/>
          <w:lang w:val="lt-LT" w:eastAsia="lt-LT"/>
        </w:rPr>
        <w:t>, ūminis rinitas</w:t>
      </w:r>
      <w:r w:rsidR="001B7C0B" w:rsidRPr="00097268">
        <w:rPr>
          <w:rFonts w:ascii="Times New Roman" w:eastAsia="Times New Roman" w:hAnsi="Times New Roman" w:cs="Times New Roman"/>
          <w:lang w:val="lt-LT" w:eastAsia="lt-LT"/>
        </w:rPr>
        <w:t>)</w:t>
      </w:r>
      <w:r w:rsidR="001B7C0B" w:rsidRPr="00E35B90">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į </w:t>
      </w:r>
      <w:proofErr w:type="spellStart"/>
      <w:r w:rsidR="001B7C0B" w:rsidRPr="00E35B90">
        <w:rPr>
          <w:rFonts w:ascii="Times New Roman" w:eastAsia="Times New Roman" w:hAnsi="Times New Roman" w:cs="Times New Roman"/>
          <w:lang w:val="lt-LT" w:eastAsia="lt-LT"/>
        </w:rPr>
        <w:t>diklofenako</w:t>
      </w:r>
      <w:proofErr w:type="spellEnd"/>
      <w:r w:rsidR="001B7C0B" w:rsidRPr="00E35B90">
        <w:rPr>
          <w:rFonts w:ascii="Times New Roman" w:eastAsia="Times New Roman" w:hAnsi="Times New Roman" w:cs="Times New Roman"/>
          <w:lang w:val="lt-LT" w:eastAsia="lt-LT"/>
        </w:rPr>
        <w:t xml:space="preserve"> natrio drusk</w:t>
      </w:r>
      <w:r>
        <w:rPr>
          <w:rFonts w:ascii="Times New Roman" w:eastAsia="Times New Roman" w:hAnsi="Times New Roman" w:cs="Times New Roman"/>
          <w:lang w:val="lt-LT" w:eastAsia="lt-LT"/>
        </w:rPr>
        <w:t>ą</w:t>
      </w:r>
      <w:r w:rsidR="001B7C0B" w:rsidRPr="00E35B90">
        <w:rPr>
          <w:rFonts w:ascii="Times New Roman" w:eastAsia="Times New Roman" w:hAnsi="Times New Roman" w:cs="Times New Roman"/>
          <w:lang w:val="lt-LT" w:eastAsia="lt-LT"/>
        </w:rPr>
        <w:t xml:space="preserve">, </w:t>
      </w:r>
      <w:proofErr w:type="spellStart"/>
      <w:r w:rsidR="001B7C0B" w:rsidRPr="00E35B90">
        <w:rPr>
          <w:rFonts w:ascii="Times New Roman" w:eastAsia="Times New Roman" w:hAnsi="Times New Roman" w:cs="Times New Roman"/>
          <w:lang w:val="lt-LT" w:eastAsia="lt-LT"/>
        </w:rPr>
        <w:t>acetilsalicilo</w:t>
      </w:r>
      <w:proofErr w:type="spellEnd"/>
      <w:r w:rsidR="001B7C0B" w:rsidRPr="00E35B90">
        <w:rPr>
          <w:rFonts w:ascii="Times New Roman" w:eastAsia="Times New Roman" w:hAnsi="Times New Roman" w:cs="Times New Roman"/>
          <w:lang w:val="lt-LT" w:eastAsia="lt-LT"/>
        </w:rPr>
        <w:t xml:space="preserve"> rūgš</w:t>
      </w:r>
      <w:r>
        <w:rPr>
          <w:rFonts w:ascii="Times New Roman" w:eastAsia="Times New Roman" w:hAnsi="Times New Roman" w:cs="Times New Roman"/>
          <w:lang w:val="lt-LT" w:eastAsia="lt-LT"/>
        </w:rPr>
        <w:t>tį</w:t>
      </w:r>
      <w:r w:rsidR="001B7C0B" w:rsidRPr="00E35B90">
        <w:rPr>
          <w:rFonts w:ascii="Times New Roman" w:eastAsia="Times New Roman" w:hAnsi="Times New Roman" w:cs="Times New Roman"/>
          <w:lang w:val="lt-LT" w:eastAsia="lt-LT"/>
        </w:rPr>
        <w:t xml:space="preserve"> ar kit</w:t>
      </w:r>
      <w:r>
        <w:rPr>
          <w:rFonts w:ascii="Times New Roman" w:eastAsia="Times New Roman" w:hAnsi="Times New Roman" w:cs="Times New Roman"/>
          <w:lang w:val="lt-LT" w:eastAsia="lt-LT"/>
        </w:rPr>
        <w:t>ą</w:t>
      </w:r>
      <w:r w:rsidR="001B7C0B" w:rsidRPr="00E35B90">
        <w:rPr>
          <w:rFonts w:ascii="Times New Roman" w:eastAsia="Times New Roman" w:hAnsi="Times New Roman" w:cs="Times New Roman"/>
          <w:lang w:val="lt-LT" w:eastAsia="lt-LT"/>
        </w:rPr>
        <w:t xml:space="preserve"> nesteroidi</w:t>
      </w:r>
      <w:r>
        <w:rPr>
          <w:rFonts w:ascii="Times New Roman" w:eastAsia="Times New Roman" w:hAnsi="Times New Roman" w:cs="Times New Roman"/>
          <w:lang w:val="lt-LT" w:eastAsia="lt-LT"/>
        </w:rPr>
        <w:t>nį</w:t>
      </w:r>
      <w:r w:rsidR="001B7C0B" w:rsidRPr="00E35B90">
        <w:rPr>
          <w:rFonts w:ascii="Times New Roman" w:eastAsia="Times New Roman" w:hAnsi="Times New Roman" w:cs="Times New Roman"/>
          <w:lang w:val="lt-LT" w:eastAsia="lt-LT"/>
        </w:rPr>
        <w:t xml:space="preserve"> vaistin</w:t>
      </w:r>
      <w:r>
        <w:rPr>
          <w:rFonts w:ascii="Times New Roman" w:eastAsia="Times New Roman" w:hAnsi="Times New Roman" w:cs="Times New Roman"/>
          <w:lang w:val="lt-LT" w:eastAsia="lt-LT"/>
        </w:rPr>
        <w:t>į</w:t>
      </w:r>
      <w:r w:rsidR="001B7C0B" w:rsidRPr="00E35B90">
        <w:rPr>
          <w:rFonts w:ascii="Times New Roman" w:eastAsia="Times New Roman" w:hAnsi="Times New Roman" w:cs="Times New Roman"/>
          <w:lang w:val="lt-LT" w:eastAsia="lt-LT"/>
        </w:rPr>
        <w:t xml:space="preserve"> preparat</w:t>
      </w:r>
      <w:r>
        <w:rPr>
          <w:rFonts w:ascii="Times New Roman" w:eastAsia="Times New Roman" w:hAnsi="Times New Roman" w:cs="Times New Roman"/>
          <w:lang w:val="lt-LT" w:eastAsia="lt-LT"/>
        </w:rPr>
        <w:t>ą</w:t>
      </w:r>
      <w:r w:rsidR="001B7C0B">
        <w:rPr>
          <w:rFonts w:ascii="Times New Roman" w:eastAsia="Times New Roman" w:hAnsi="Times New Roman" w:cs="Times New Roman"/>
          <w:lang w:val="lt-LT" w:eastAsia="lt-LT"/>
        </w:rPr>
        <w:t xml:space="preserve"> nuo uždegimo (NVNU).</w:t>
      </w:r>
    </w:p>
    <w:p w14:paraId="37D3F94D" w14:textId="77777777"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spacing w:val="-3"/>
          <w:lang w:val="lt-LT" w:eastAsia="lt-LT"/>
        </w:rPr>
        <w:t>Virškinimo trakto opa arba įtarimas, kad ji yra, arba kraujavimas iš virškinimo trakto (žr. 4.4 ir 4.8 skyrius).</w:t>
      </w:r>
    </w:p>
    <w:p w14:paraId="5A0FC268" w14:textId="77777777"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Buvęs kraujavimas iš virškinimo trakto ar jo prakiurimas, susijęs su ankstesniu nesteroidinių vaistinių preparatų nuo uždegimo (NVNU) vartojimu.</w:t>
      </w:r>
    </w:p>
    <w:p w14:paraId="29A1FBE8" w14:textId="3072E8D4"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Dėl neaiškių priežasčių sutrikusi </w:t>
      </w:r>
      <w:proofErr w:type="spellStart"/>
      <w:r w:rsidRPr="00097268">
        <w:rPr>
          <w:rFonts w:ascii="Times New Roman" w:eastAsia="Times New Roman" w:hAnsi="Times New Roman" w:cs="Times New Roman"/>
          <w:lang w:val="lt-LT" w:eastAsia="lt-LT"/>
        </w:rPr>
        <w:t>kraujodara</w:t>
      </w:r>
      <w:proofErr w:type="spellEnd"/>
      <w:r w:rsidRPr="00097268">
        <w:rPr>
          <w:rFonts w:ascii="Times New Roman" w:eastAsia="Times New Roman" w:hAnsi="Times New Roman" w:cs="Times New Roman"/>
          <w:lang w:val="lt-LT" w:eastAsia="lt-LT"/>
        </w:rPr>
        <w:t xml:space="preserve"> ir kraujo krešėjimas.</w:t>
      </w:r>
    </w:p>
    <w:p w14:paraId="4649AAE1" w14:textId="77777777"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Paskutiniai trys nėštumo mėnesiai ar žindymo laikotarpis (žr. 4.6 skyrių).</w:t>
      </w:r>
    </w:p>
    <w:p w14:paraId="132D4B0A" w14:textId="77777777"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Sunkus kepenų, inkstų</w:t>
      </w:r>
      <w:r w:rsidR="00E35B90">
        <w:rPr>
          <w:rFonts w:ascii="Times New Roman" w:eastAsia="Times New Roman" w:hAnsi="Times New Roman" w:cs="Times New Roman"/>
          <w:lang w:val="lt-LT" w:eastAsia="lt-LT"/>
        </w:rPr>
        <w:t xml:space="preserve"> </w:t>
      </w:r>
      <w:r w:rsidR="00E35B90" w:rsidRPr="00E35B90">
        <w:rPr>
          <w:rFonts w:ascii="Times New Roman" w:eastAsia="Times New Roman" w:hAnsi="Times New Roman" w:cs="Times New Roman"/>
          <w:lang w:val="lt-LT" w:eastAsia="lt-LT"/>
        </w:rPr>
        <w:t>(GFR</w:t>
      </w:r>
      <w:r w:rsidR="00557401">
        <w:rPr>
          <w:rFonts w:ascii="Times New Roman" w:eastAsia="Times New Roman" w:hAnsi="Times New Roman" w:cs="Times New Roman"/>
          <w:lang w:val="lt-LT" w:eastAsia="lt-LT"/>
        </w:rPr>
        <w:t> </w:t>
      </w:r>
      <w:r w:rsidR="00E35B90" w:rsidRPr="00E35B90">
        <w:rPr>
          <w:rFonts w:ascii="Times New Roman" w:eastAsia="Times New Roman" w:hAnsi="Times New Roman" w:cs="Times New Roman"/>
          <w:lang w:val="lt-LT" w:eastAsia="lt-LT"/>
        </w:rPr>
        <w:t>&lt; 15 ml/min/1,73</w:t>
      </w:r>
      <w:r w:rsidR="00557401">
        <w:rPr>
          <w:rFonts w:ascii="Times New Roman" w:eastAsia="Times New Roman" w:hAnsi="Times New Roman" w:cs="Times New Roman"/>
          <w:lang w:val="lt-LT" w:eastAsia="lt-LT"/>
        </w:rPr>
        <w:t> </w:t>
      </w:r>
      <w:r w:rsidR="00E35B90" w:rsidRPr="00E35B90">
        <w:rPr>
          <w:rFonts w:ascii="Times New Roman" w:eastAsia="Times New Roman" w:hAnsi="Times New Roman" w:cs="Times New Roman"/>
          <w:lang w:val="lt-LT" w:eastAsia="lt-LT"/>
        </w:rPr>
        <w:t>m</w:t>
      </w:r>
      <w:r w:rsidR="00E35B90" w:rsidRPr="00E35B90">
        <w:rPr>
          <w:rFonts w:ascii="Times New Roman" w:eastAsia="Times New Roman" w:hAnsi="Times New Roman" w:cs="Times New Roman"/>
          <w:vertAlign w:val="superscript"/>
          <w:lang w:val="lt-LT" w:eastAsia="lt-LT"/>
        </w:rPr>
        <w:t>2</w:t>
      </w:r>
      <w:r w:rsidR="00E35B90" w:rsidRPr="00E35B90">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ar širdies nepakankamumas (žr. 4.4 skyrių).</w:t>
      </w:r>
    </w:p>
    <w:p w14:paraId="4BA4752E" w14:textId="67328604"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mg/3</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injekcinis ar infuzinis tirpalas netinka vaikams ir jaunesniems negu 18</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metų paaugliams.</w:t>
      </w:r>
    </w:p>
    <w:p w14:paraId="2DD62E9D" w14:textId="36516ADC" w:rsidR="00097268" w:rsidRPr="00481EAD" w:rsidRDefault="00097268" w:rsidP="00E067C6">
      <w:pPr>
        <w:widowControl w:val="0"/>
        <w:numPr>
          <w:ilvl w:val="0"/>
          <w:numId w:val="8"/>
        </w:numPr>
        <w:tabs>
          <w:tab w:val="num" w:pos="426"/>
        </w:tabs>
        <w:spacing w:after="0" w:line="240" w:lineRule="auto"/>
        <w:ind w:left="426" w:hanging="426"/>
        <w:rPr>
          <w:rFonts w:ascii="Times New Roman" w:eastAsia="Times New Roman" w:hAnsi="Times New Roman" w:cs="Times New Roman"/>
          <w:b/>
          <w:bCs/>
          <w:lang w:val="lt-LT" w:eastAsia="en-US"/>
        </w:rPr>
      </w:pPr>
      <w:r w:rsidRPr="00097268">
        <w:rPr>
          <w:rFonts w:ascii="Times New Roman" w:eastAsia="Times New Roman" w:hAnsi="Times New Roman" w:cs="Times New Roman"/>
          <w:lang w:val="lt-LT" w:eastAsia="lt-LT"/>
        </w:rPr>
        <w:t xml:space="preserve">Nustatytas </w:t>
      </w:r>
      <w:proofErr w:type="spellStart"/>
      <w:r w:rsidRPr="00097268">
        <w:rPr>
          <w:rFonts w:ascii="Times New Roman" w:eastAsia="Times New Roman" w:hAnsi="Times New Roman" w:cs="Times New Roman"/>
          <w:lang w:val="lt-LT" w:eastAsia="lt-LT"/>
        </w:rPr>
        <w:t>stazinis</w:t>
      </w:r>
      <w:proofErr w:type="spellEnd"/>
      <w:r w:rsidRPr="00097268">
        <w:rPr>
          <w:rFonts w:ascii="Times New Roman" w:eastAsia="Times New Roman" w:hAnsi="Times New Roman" w:cs="Times New Roman"/>
          <w:lang w:val="lt-LT" w:eastAsia="lt-LT"/>
        </w:rPr>
        <w:t xml:space="preserve"> širdies nepakankamumas (II-IV stadijos pagal NYHA klasifikaciją), išeminė širdies liga, periferinių arterijų liga ir (arba) galvos smegenų kraujotakos sutrikimas.</w:t>
      </w:r>
    </w:p>
    <w:p w14:paraId="0CC6F981" w14:textId="77777777" w:rsidR="00481EAD" w:rsidRDefault="00481EAD" w:rsidP="00E067C6">
      <w:pPr>
        <w:spacing w:after="0" w:line="240" w:lineRule="auto"/>
        <w:ind w:left="567"/>
        <w:rPr>
          <w:rFonts w:ascii="Times New Roman" w:eastAsia="Times New Roman" w:hAnsi="Times New Roman" w:cs="Times New Roman"/>
          <w:bCs/>
          <w:i/>
          <w:lang w:val="lt-LT" w:eastAsia="en-US"/>
        </w:rPr>
      </w:pPr>
    </w:p>
    <w:p w14:paraId="6F56BD9B" w14:textId="1F734C78" w:rsidR="00481EAD" w:rsidRPr="00E067C6" w:rsidRDefault="001B7C0B" w:rsidP="00097268">
      <w:pPr>
        <w:keepNext/>
        <w:tabs>
          <w:tab w:val="left" w:pos="720"/>
        </w:tabs>
        <w:spacing w:after="0" w:line="240" w:lineRule="auto"/>
        <w:rPr>
          <w:rFonts w:ascii="Times New Roman" w:eastAsia="Times New Roman" w:hAnsi="Times New Roman" w:cs="Times New Roman"/>
          <w:bCs/>
          <w:i/>
          <w:lang w:val="lt-LT" w:eastAsia="en-US"/>
        </w:rPr>
      </w:pPr>
      <w:r w:rsidRPr="001B7C0B">
        <w:rPr>
          <w:rFonts w:ascii="Times New Roman" w:eastAsia="Times New Roman" w:hAnsi="Times New Roman" w:cs="Times New Roman"/>
          <w:bCs/>
          <w:i/>
          <w:lang w:val="lt-LT" w:eastAsia="en-US"/>
        </w:rPr>
        <w:t>Injekcinėms vaistinio preparato formoms</w:t>
      </w:r>
    </w:p>
    <w:p w14:paraId="6DB4DE7D" w14:textId="77777777" w:rsidR="00097268" w:rsidRPr="00097268" w:rsidRDefault="00097268" w:rsidP="00097268">
      <w:pPr>
        <w:numPr>
          <w:ilvl w:val="0"/>
          <w:numId w:val="9"/>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Kitų NVNU ar antikoaguliantų vartojimas (įskaitant ir mažas heparino dozes).</w:t>
      </w:r>
    </w:p>
    <w:p w14:paraId="4EC852ED" w14:textId="77777777" w:rsidR="00097268" w:rsidRPr="00097268" w:rsidRDefault="00097268" w:rsidP="00097268">
      <w:pPr>
        <w:numPr>
          <w:ilvl w:val="0"/>
          <w:numId w:val="9"/>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Anksčiau buvęs bet koks kraujavimas, anksčiau buvęs ar įtartas kraujavimas į smegenis.</w:t>
      </w:r>
    </w:p>
    <w:p w14:paraId="76222F20" w14:textId="77777777" w:rsidR="00097268" w:rsidRPr="00097268" w:rsidRDefault="00097268" w:rsidP="00097268">
      <w:pPr>
        <w:numPr>
          <w:ilvl w:val="0"/>
          <w:numId w:val="9"/>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Operacijos, kurių metu yra didelė kraujavimo rizika.</w:t>
      </w:r>
    </w:p>
    <w:p w14:paraId="1876E772" w14:textId="77777777" w:rsidR="00097268" w:rsidRPr="00097268" w:rsidRDefault="00097268" w:rsidP="00097268">
      <w:pPr>
        <w:numPr>
          <w:ilvl w:val="0"/>
          <w:numId w:val="9"/>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Astma.</w:t>
      </w:r>
    </w:p>
    <w:p w14:paraId="2499CDF8" w14:textId="254969CB" w:rsidR="00097268" w:rsidRPr="00097268" w:rsidRDefault="00097268" w:rsidP="00097268">
      <w:pPr>
        <w:numPr>
          <w:ilvl w:val="0"/>
          <w:numId w:val="9"/>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Vidutinio sunkumo ar sunkus inkstų nepakankamumas (kreatinino kiekis serume &gt;</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160</w:t>
      </w:r>
      <w:r w:rsidR="00557401">
        <w:rPr>
          <w:rFonts w:ascii="Times New Roman" w:eastAsia="Times New Roman" w:hAnsi="Times New Roman" w:cs="Times New Roman"/>
          <w:lang w:val="lt-LT" w:eastAsia="lt-LT"/>
        </w:rPr>
        <w:t> </w:t>
      </w:r>
      <w:proofErr w:type="spellStart"/>
      <w:r w:rsidRPr="00097268">
        <w:rPr>
          <w:rFonts w:ascii="Times New Roman" w:eastAsia="Times New Roman" w:hAnsi="Times New Roman" w:cs="Times New Roman"/>
          <w:lang w:val="lt-LT" w:eastAsia="lt-LT"/>
        </w:rPr>
        <w:t>μmol</w:t>
      </w:r>
      <w:proofErr w:type="spellEnd"/>
      <w:r w:rsidRPr="00097268">
        <w:rPr>
          <w:rFonts w:ascii="Times New Roman" w:eastAsia="Times New Roman" w:hAnsi="Times New Roman" w:cs="Times New Roman"/>
          <w:lang w:val="lt-LT" w:eastAsia="lt-LT"/>
        </w:rPr>
        <w:t>/l).</w:t>
      </w:r>
    </w:p>
    <w:p w14:paraId="3B7F567F" w14:textId="77777777" w:rsidR="00097268" w:rsidRPr="00097268" w:rsidRDefault="00097268" w:rsidP="00097268">
      <w:pPr>
        <w:widowControl w:val="0"/>
        <w:numPr>
          <w:ilvl w:val="0"/>
          <w:numId w:val="8"/>
        </w:numPr>
        <w:tabs>
          <w:tab w:val="num" w:pos="426"/>
        </w:tabs>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Bet kokios kilmės </w:t>
      </w:r>
      <w:proofErr w:type="spellStart"/>
      <w:r w:rsidRPr="00097268">
        <w:rPr>
          <w:rFonts w:ascii="Times New Roman" w:eastAsia="Times New Roman" w:hAnsi="Times New Roman" w:cs="Times New Roman"/>
          <w:lang w:val="lt-LT" w:eastAsia="lt-LT"/>
        </w:rPr>
        <w:t>hipovolemija</w:t>
      </w:r>
      <w:proofErr w:type="spellEnd"/>
      <w:r w:rsidRPr="00097268">
        <w:rPr>
          <w:rFonts w:ascii="Times New Roman" w:eastAsia="Times New Roman" w:hAnsi="Times New Roman" w:cs="Times New Roman"/>
          <w:lang w:val="lt-LT" w:eastAsia="lt-LT"/>
        </w:rPr>
        <w:t xml:space="preserve"> ar dehidra</w:t>
      </w:r>
      <w:r w:rsidR="00E35B90">
        <w:rPr>
          <w:rFonts w:ascii="Times New Roman" w:eastAsia="Times New Roman" w:hAnsi="Times New Roman" w:cs="Times New Roman"/>
          <w:lang w:val="lt-LT" w:eastAsia="lt-LT"/>
        </w:rPr>
        <w:t>ta</w:t>
      </w:r>
      <w:r w:rsidRPr="00097268">
        <w:rPr>
          <w:rFonts w:ascii="Times New Roman" w:eastAsia="Times New Roman" w:hAnsi="Times New Roman" w:cs="Times New Roman"/>
          <w:lang w:val="lt-LT" w:eastAsia="lt-LT"/>
        </w:rPr>
        <w:t>cija.</w:t>
      </w:r>
    </w:p>
    <w:p w14:paraId="1F2610D8"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p>
    <w:p w14:paraId="1260E59E" w14:textId="77777777" w:rsidR="00097268" w:rsidRPr="00097268" w:rsidRDefault="00097268" w:rsidP="00097268">
      <w:pPr>
        <w:widowControl w:val="0"/>
        <w:tabs>
          <w:tab w:val="num" w:pos="284"/>
        </w:tabs>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4.4</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lang w:val="lt-LT" w:eastAsia="lt-LT"/>
        </w:rPr>
        <w:tab/>
        <w:t>Specialūs įspėjimai ir atsargumo priemonės</w:t>
      </w:r>
    </w:p>
    <w:p w14:paraId="2A55AC40" w14:textId="77777777" w:rsidR="001B7C0B" w:rsidRDefault="001B7C0B" w:rsidP="001B7C0B">
      <w:pPr>
        <w:spacing w:after="0" w:line="240" w:lineRule="auto"/>
        <w:rPr>
          <w:rFonts w:ascii="Times New Roman" w:eastAsia="Times New Roman" w:hAnsi="Times New Roman" w:cs="Times New Roman"/>
          <w:lang w:val="lt-LT" w:eastAsia="lt-LT"/>
        </w:rPr>
      </w:pPr>
    </w:p>
    <w:p w14:paraId="33BDE286" w14:textId="6224B5CF" w:rsidR="001B7C0B" w:rsidRPr="005E3AEA" w:rsidRDefault="001B7C0B" w:rsidP="001B7C0B">
      <w:pPr>
        <w:spacing w:after="0" w:line="240" w:lineRule="auto"/>
        <w:rPr>
          <w:rFonts w:ascii="Times New Roman" w:eastAsia="Times New Roman" w:hAnsi="Times New Roman" w:cs="Times New Roman"/>
          <w:lang w:val="lt-LT" w:eastAsia="lt-LT"/>
        </w:rPr>
      </w:pPr>
      <w:r w:rsidRPr="005E3AEA">
        <w:rPr>
          <w:rFonts w:ascii="Times New Roman" w:eastAsia="Times New Roman" w:hAnsi="Times New Roman" w:cs="Times New Roman"/>
          <w:lang w:val="lt-LT" w:eastAsia="lt-LT"/>
        </w:rPr>
        <w:t xml:space="preserve">Reikia griežtai laikytis leidimo į raumenis </w:t>
      </w:r>
      <w:r w:rsidR="005E3AEA" w:rsidRPr="005E3AEA">
        <w:rPr>
          <w:rFonts w:ascii="Times New Roman" w:eastAsia="Times New Roman" w:hAnsi="Times New Roman" w:cs="Times New Roman"/>
          <w:lang w:val="lt-LT" w:eastAsia="lt-LT"/>
        </w:rPr>
        <w:t>nurodymų</w:t>
      </w:r>
      <w:r w:rsidRPr="005E3AEA">
        <w:rPr>
          <w:rFonts w:ascii="Times New Roman" w:eastAsia="Times New Roman" w:hAnsi="Times New Roman" w:cs="Times New Roman"/>
          <w:lang w:val="lt-LT" w:eastAsia="lt-LT"/>
        </w:rPr>
        <w:t xml:space="preserve">, </w:t>
      </w:r>
      <w:r w:rsidR="005E3AEA" w:rsidRPr="005E3AEA">
        <w:rPr>
          <w:rFonts w:ascii="Times New Roman" w:eastAsia="Times New Roman" w:hAnsi="Times New Roman" w:cs="Times New Roman"/>
          <w:lang w:val="lt-LT" w:eastAsia="lt-LT"/>
        </w:rPr>
        <w:t>siekiant</w:t>
      </w:r>
      <w:r w:rsidRPr="005E3AEA">
        <w:rPr>
          <w:rFonts w:ascii="Times New Roman" w:eastAsia="Times New Roman" w:hAnsi="Times New Roman" w:cs="Times New Roman"/>
          <w:lang w:val="lt-LT" w:eastAsia="lt-LT"/>
        </w:rPr>
        <w:t xml:space="preserve"> išvengt</w:t>
      </w:r>
      <w:r w:rsidR="005E3AEA" w:rsidRPr="005E3AEA">
        <w:rPr>
          <w:rFonts w:ascii="Times New Roman" w:eastAsia="Times New Roman" w:hAnsi="Times New Roman" w:cs="Times New Roman"/>
          <w:lang w:val="lt-LT" w:eastAsia="lt-LT"/>
        </w:rPr>
        <w:t>i</w:t>
      </w:r>
      <w:r w:rsidRPr="005E3AEA">
        <w:rPr>
          <w:rFonts w:ascii="Times New Roman" w:eastAsia="Times New Roman" w:hAnsi="Times New Roman" w:cs="Times New Roman"/>
          <w:lang w:val="lt-LT" w:eastAsia="lt-LT"/>
        </w:rPr>
        <w:t xml:space="preserve"> nepageidaujamų </w:t>
      </w:r>
      <w:r w:rsidR="005E3AEA" w:rsidRPr="00582764">
        <w:rPr>
          <w:rFonts w:ascii="Times New Roman" w:eastAsia="Times New Roman" w:hAnsi="Times New Roman" w:cs="Times New Roman"/>
          <w:lang w:val="lt-LT" w:eastAsia="lt-LT"/>
        </w:rPr>
        <w:t xml:space="preserve">reiškinių </w:t>
      </w:r>
      <w:r w:rsidRPr="00582764">
        <w:rPr>
          <w:rFonts w:ascii="Times New Roman" w:eastAsia="Times New Roman" w:hAnsi="Times New Roman" w:cs="Times New Roman"/>
          <w:lang w:val="lt-LT" w:eastAsia="lt-LT"/>
        </w:rPr>
        <w:t xml:space="preserve">injekcijos vietoje, kurios gali sukelti raumenų silpnumą, raumenų paralyžių, </w:t>
      </w:r>
      <w:proofErr w:type="spellStart"/>
      <w:r w:rsidRPr="00582764">
        <w:rPr>
          <w:rFonts w:ascii="Times New Roman" w:eastAsia="Times New Roman" w:hAnsi="Times New Roman" w:cs="Times New Roman"/>
          <w:lang w:val="lt-LT" w:eastAsia="lt-LT"/>
        </w:rPr>
        <w:t>hipesteziją</w:t>
      </w:r>
      <w:proofErr w:type="spellEnd"/>
      <w:r w:rsidR="005E3AEA" w:rsidRPr="007F5A8F">
        <w:rPr>
          <w:rFonts w:ascii="Times New Roman" w:eastAsia="Times New Roman" w:hAnsi="Times New Roman" w:cs="Times New Roman"/>
          <w:lang w:val="lt-LT" w:eastAsia="lt-LT"/>
        </w:rPr>
        <w:t>,</w:t>
      </w:r>
      <w:r w:rsidR="005E3AEA" w:rsidRPr="005E3AEA">
        <w:rPr>
          <w:rFonts w:ascii="Times New Roman" w:hAnsi="Times New Roman" w:cs="Times New Roman"/>
          <w:b/>
          <w:bCs/>
          <w:i/>
          <w:iCs/>
        </w:rPr>
        <w:t xml:space="preserve"> </w:t>
      </w:r>
      <w:proofErr w:type="spellStart"/>
      <w:r w:rsidR="005E3AEA" w:rsidRPr="005E3AEA">
        <w:rPr>
          <w:rFonts w:ascii="Times New Roman" w:hAnsi="Times New Roman" w:cs="Times New Roman"/>
          <w:b/>
          <w:bCs/>
          <w:i/>
          <w:iCs/>
        </w:rPr>
        <w:t>embiolia</w:t>
      </w:r>
      <w:proofErr w:type="spellEnd"/>
      <w:r w:rsidR="005E3AEA" w:rsidRPr="005E3AEA">
        <w:rPr>
          <w:rFonts w:ascii="Times New Roman" w:hAnsi="Times New Roman" w:cs="Times New Roman"/>
          <w:b/>
          <w:bCs/>
          <w:i/>
          <w:iCs/>
        </w:rPr>
        <w:t xml:space="preserve"> cutis medicamentosa </w:t>
      </w:r>
      <w:r w:rsidR="005E3AEA" w:rsidRPr="005E3AEA">
        <w:rPr>
          <w:rFonts w:ascii="Times New Roman" w:hAnsi="Times New Roman" w:cs="Times New Roman"/>
          <w:b/>
          <w:bCs/>
        </w:rPr>
        <w:t>(</w:t>
      </w:r>
      <w:r w:rsidR="005E3AEA" w:rsidRPr="005E3AEA">
        <w:rPr>
          <w:rFonts w:ascii="Times New Roman" w:hAnsi="Times New Roman" w:cs="Times New Roman"/>
          <w:b/>
          <w:bCs/>
          <w:i/>
          <w:iCs/>
        </w:rPr>
        <w:t xml:space="preserve">Nicolau </w:t>
      </w:r>
      <w:proofErr w:type="spellStart"/>
      <w:r w:rsidR="005E3AEA" w:rsidRPr="005E3AEA">
        <w:rPr>
          <w:rFonts w:ascii="Times New Roman" w:hAnsi="Times New Roman" w:cs="Times New Roman"/>
          <w:b/>
          <w:bCs/>
        </w:rPr>
        <w:t>sindromą</w:t>
      </w:r>
      <w:proofErr w:type="spellEnd"/>
      <w:r w:rsidR="005E3AEA" w:rsidRPr="005E3AEA">
        <w:rPr>
          <w:rFonts w:ascii="Times New Roman" w:hAnsi="Times New Roman" w:cs="Times New Roman"/>
          <w:b/>
          <w:bCs/>
        </w:rPr>
        <w:t xml:space="preserve">) </w:t>
      </w:r>
      <w:r w:rsidRPr="005E3AEA">
        <w:rPr>
          <w:rFonts w:ascii="Times New Roman" w:eastAsia="Times New Roman" w:hAnsi="Times New Roman" w:cs="Times New Roman"/>
          <w:lang w:val="lt-LT" w:eastAsia="lt-LT"/>
        </w:rPr>
        <w:t xml:space="preserve"> ir injekcijos vietos nekrozę.</w:t>
      </w:r>
    </w:p>
    <w:p w14:paraId="11225659" w14:textId="77777777" w:rsidR="005E3AEA" w:rsidRPr="00097268" w:rsidRDefault="005E3AEA" w:rsidP="00097268">
      <w:pPr>
        <w:widowControl w:val="0"/>
        <w:tabs>
          <w:tab w:val="num" w:pos="284"/>
        </w:tabs>
        <w:spacing w:after="0" w:line="240" w:lineRule="auto"/>
        <w:rPr>
          <w:rFonts w:ascii="Times New Roman" w:eastAsia="Times New Roman" w:hAnsi="Times New Roman" w:cs="Times New Roman"/>
          <w:lang w:val="lt-LT" w:eastAsia="lt-LT"/>
        </w:rPr>
      </w:pPr>
    </w:p>
    <w:p w14:paraId="485E5C59" w14:textId="77777777" w:rsidR="00097268" w:rsidRPr="00097268" w:rsidRDefault="00097268" w:rsidP="00097268">
      <w:pPr>
        <w:spacing w:after="0" w:line="240" w:lineRule="auto"/>
        <w:rPr>
          <w:rFonts w:ascii="Times New Roman" w:eastAsia="Times New Roman" w:hAnsi="Times New Roman" w:cs="Times New Roman"/>
          <w:i/>
          <w:u w:val="single"/>
          <w:lang w:val="lt-LT" w:eastAsia="lt-LT"/>
        </w:rPr>
      </w:pPr>
      <w:r w:rsidRPr="00097268">
        <w:rPr>
          <w:rFonts w:ascii="Times New Roman" w:eastAsia="Times New Roman" w:hAnsi="Times New Roman" w:cs="Times New Roman"/>
          <w:i/>
          <w:u w:val="single"/>
          <w:lang w:val="lt-LT" w:eastAsia="lt-LT"/>
        </w:rPr>
        <w:t>Bendros</w:t>
      </w:r>
    </w:p>
    <w:p w14:paraId="6709A875"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408709CA"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178F5B02"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 xml:space="preserve">Poveikis virškinimo traktui </w:t>
      </w:r>
    </w:p>
    <w:p w14:paraId="71A32049" w14:textId="5E81B01B" w:rsidR="00097268" w:rsidRDefault="00097268" w:rsidP="00097268">
      <w:pPr>
        <w:spacing w:after="0" w:line="240" w:lineRule="auto"/>
        <w:rPr>
          <w:rFonts w:ascii="Times New Roman" w:eastAsia="Times New Roman" w:hAnsi="Times New Roman" w:cs="Times New Roman"/>
          <w:i/>
          <w:iCs/>
          <w:color w:val="000000"/>
          <w:lang w:val="lt-LT" w:eastAsia="lt-LT"/>
        </w:rPr>
      </w:pPr>
      <w:r w:rsidRPr="00097268">
        <w:rPr>
          <w:rFonts w:ascii="Times New Roman" w:eastAsia="Times New Roman" w:hAnsi="Times New Roman" w:cs="Times New Roman"/>
          <w:iCs/>
          <w:color w:val="000000"/>
          <w:lang w:val="lt-LT" w:eastAsia="lt-LT"/>
        </w:rPr>
        <w:t xml:space="preserve">Pacientams, net tokiems, kuriems anksčiau nebuvo sunkių virškinimo trakto reiškinių, vartojant bet kokių NVNU, įskaitant </w:t>
      </w:r>
      <w:proofErr w:type="spellStart"/>
      <w:r w:rsidRPr="00097268">
        <w:rPr>
          <w:rFonts w:ascii="Times New Roman" w:eastAsia="Times New Roman" w:hAnsi="Times New Roman" w:cs="Times New Roman"/>
          <w:iCs/>
          <w:color w:val="000000"/>
          <w:lang w:val="lt-LT" w:eastAsia="lt-LT"/>
        </w:rPr>
        <w:t>diklofenaką</w:t>
      </w:r>
      <w:proofErr w:type="spellEnd"/>
      <w:r w:rsidRPr="00097268">
        <w:rPr>
          <w:rFonts w:ascii="Times New Roman" w:eastAsia="Times New Roman" w:hAnsi="Times New Roman" w:cs="Times New Roman"/>
          <w:iCs/>
          <w:color w:val="000000"/>
          <w:lang w:val="lt-LT" w:eastAsia="lt-LT"/>
        </w:rPr>
        <w:t xml:space="preserve">, pastebėta </w:t>
      </w:r>
      <w:r w:rsidRPr="00097268">
        <w:rPr>
          <w:rFonts w:ascii="Times New Roman" w:eastAsia="Times New Roman" w:hAnsi="Times New Roman" w:cs="Times New Roman"/>
          <w:color w:val="000000"/>
          <w:lang w:val="lt-LT" w:eastAsia="lt-LT"/>
        </w:rPr>
        <w:t xml:space="preserve">kraujavimo iš virškinimo trakto, jo išopėjimo ar prakiurimo atvejų, kurie kartais būdavo mirtini. </w:t>
      </w:r>
      <w:r w:rsidRPr="00097268">
        <w:rPr>
          <w:rFonts w:ascii="Times New Roman" w:eastAsia="Times New Roman" w:hAnsi="Times New Roman" w:cs="Times New Roman"/>
          <w:lang w:val="lt-LT" w:eastAsia="lt-LT"/>
        </w:rPr>
        <w:t>Tokie sutrikimai gali prasidėti bet kuriuo gydymo metu, kartais net be įspėjamųjų simptomų</w:t>
      </w:r>
      <w:r w:rsidRPr="00097268">
        <w:rPr>
          <w:rFonts w:ascii="Times New Roman" w:eastAsia="Times New Roman" w:hAnsi="Times New Roman" w:cs="Times New Roman"/>
          <w:color w:val="000000"/>
          <w:lang w:val="lt-LT" w:eastAsia="lt-LT"/>
        </w:rPr>
        <w:t xml:space="preserve">. Paprastai senyviems pacientams nepageidaujamos reakcijos, ypač paminėti sutrikimai, pasireiškia dažniau, o pasekmės būna sunkesnės. Jei </w:t>
      </w:r>
      <w:proofErr w:type="spellStart"/>
      <w:r w:rsidRPr="00097268">
        <w:rPr>
          <w:rFonts w:ascii="Times New Roman" w:eastAsia="Times New Roman" w:hAnsi="Times New Roman" w:cs="Times New Roman"/>
          <w:color w:val="000000"/>
          <w:lang w:val="lt-LT" w:eastAsia="lt-LT"/>
        </w:rPr>
        <w:t>diklofenaku</w:t>
      </w:r>
      <w:proofErr w:type="spellEnd"/>
      <w:r w:rsidRPr="00097268">
        <w:rPr>
          <w:rFonts w:ascii="Times New Roman" w:eastAsia="Times New Roman" w:hAnsi="Times New Roman" w:cs="Times New Roman"/>
          <w:color w:val="000000"/>
          <w:lang w:val="lt-LT" w:eastAsia="lt-LT"/>
        </w:rPr>
        <w:t xml:space="preserve"> gydomam pacientui pradeda kraujuoti iš virškinimo trakto ar jis išopėja, vaistinio preparato vartojimą</w:t>
      </w:r>
      <w:r w:rsidR="00481EAD">
        <w:rPr>
          <w:rFonts w:ascii="Times New Roman" w:eastAsia="Times New Roman" w:hAnsi="Times New Roman" w:cs="Times New Roman"/>
          <w:color w:val="000000"/>
          <w:lang w:val="lt-LT" w:eastAsia="lt-LT"/>
        </w:rPr>
        <w:t xml:space="preserve"> būtina nedelsiant</w:t>
      </w:r>
      <w:r w:rsidRPr="00097268">
        <w:rPr>
          <w:rFonts w:ascii="Times New Roman" w:eastAsia="Times New Roman" w:hAnsi="Times New Roman" w:cs="Times New Roman"/>
          <w:color w:val="000000"/>
          <w:lang w:val="lt-LT" w:eastAsia="lt-LT"/>
        </w:rPr>
        <w:t xml:space="preserve"> nutraukti</w:t>
      </w:r>
      <w:r w:rsidRPr="00097268">
        <w:rPr>
          <w:rFonts w:ascii="Times New Roman" w:eastAsia="Times New Roman" w:hAnsi="Times New Roman" w:cs="Times New Roman"/>
          <w:i/>
          <w:iCs/>
          <w:color w:val="000000"/>
          <w:lang w:val="lt-LT" w:eastAsia="lt-LT"/>
        </w:rPr>
        <w:t>.</w:t>
      </w:r>
    </w:p>
    <w:p w14:paraId="16E7AFFB" w14:textId="77777777" w:rsidR="00FA4E9E" w:rsidRDefault="00FA4E9E" w:rsidP="00097268">
      <w:pPr>
        <w:spacing w:after="0" w:line="240" w:lineRule="auto"/>
        <w:rPr>
          <w:rFonts w:ascii="Times New Roman" w:eastAsia="Times New Roman" w:hAnsi="Times New Roman" w:cs="Times New Roman"/>
          <w:color w:val="000000"/>
          <w:lang w:val="lt-LT" w:eastAsia="lt-LT"/>
        </w:rPr>
      </w:pPr>
    </w:p>
    <w:p w14:paraId="03972FED" w14:textId="77777777" w:rsidR="00097268" w:rsidRPr="00E62410"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 diklofenako, kaip ir kitų NVNU, skiriama pacientams, kuriems yra simptomų, rodančių virškinimo trakto sutrikimą, ar kuriems yra buvę negalavimų, verčiančių galvoti apie skrandžio ar žarnų išopėjimą, kraujavimą ar prakiurimą (žr. 4.8 skyrių), būtina rūpestinga medicininė priežiūra ir ypatingas atsargumas. Didesnė kraujavimo iš virškinimo trakto rizika yra susijusi su didesnių NVNU dozių vartojimu. Be to, ji būna didesnė pagyvenusiems pacientams ir tokiems, kuriems yra buvę opų, ypač jei jos kraujavo arba prakiuro.</w:t>
      </w:r>
      <w:r w:rsidR="00481EAD">
        <w:rPr>
          <w:rFonts w:ascii="Times New Roman" w:eastAsia="Times New Roman" w:hAnsi="Times New Roman" w:cs="Times New Roman"/>
          <w:lang w:val="lt-LT" w:eastAsia="lt-LT"/>
        </w:rPr>
        <w:t xml:space="preserve"> </w:t>
      </w:r>
      <w:r w:rsidR="00481EAD" w:rsidRPr="00E62410">
        <w:rPr>
          <w:rFonts w:ascii="Times New Roman" w:eastAsia="Times New Roman" w:hAnsi="Times New Roman" w:cs="Times New Roman"/>
          <w:lang w:val="lt-LT" w:eastAsia="lt-LT"/>
        </w:rPr>
        <w:t xml:space="preserve">Vyresnio amžiaus pacientams išauga nepageidaujamų reakcijų dažnis į NVNU vaistinius preparatus, ypač kraujavimas į virškinamąjį traktą ir perforacija, kuri gali būti mirtina. </w:t>
      </w:r>
    </w:p>
    <w:p w14:paraId="5A165596" w14:textId="77777777"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p>
    <w:p w14:paraId="25DE4811" w14:textId="77777777"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Toksinio poveikio virškinimo traktui rizikai sumažinti senyvų pacientų ir tokių, kuriems yra buvę opų, ypač jei jos kraujavo arba prakiuro, gydymą reikia pradėti ir palaikyti mažiausia veiksminga doze.</w:t>
      </w:r>
    </w:p>
    <w:p w14:paraId="5B7F6F38" w14:textId="048433DC" w:rsidR="00097268" w:rsidRPr="00097268" w:rsidRDefault="00A00E64" w:rsidP="00A00E64">
      <w:pPr>
        <w:widowControl w:val="0"/>
        <w:tabs>
          <w:tab w:val="num" w:pos="284"/>
          <w:tab w:val="left" w:pos="567"/>
        </w:tabs>
        <w:spacing w:after="0" w:line="240" w:lineRule="auto"/>
        <w:rPr>
          <w:rFonts w:ascii="Times New Roman" w:eastAsia="Times New Roman" w:hAnsi="Times New Roman" w:cs="Times New Roman"/>
          <w:lang w:val="lt-LT" w:eastAsia="lt-LT"/>
        </w:rPr>
      </w:pPr>
      <w:r w:rsidRPr="00A00E64">
        <w:rPr>
          <w:rFonts w:ascii="Times New Roman" w:eastAsia="Times New Roman" w:hAnsi="Times New Roman" w:cs="Times New Roman"/>
          <w:lang w:val="lt-LT" w:eastAsia="lt-LT"/>
        </w:rPr>
        <w:t xml:space="preserve">Tokiems pacientams bei pacientams, kuriems skiriamos mažos </w:t>
      </w:r>
      <w:proofErr w:type="spellStart"/>
      <w:r w:rsidRPr="00A00E64">
        <w:rPr>
          <w:rFonts w:ascii="Times New Roman" w:eastAsia="Times New Roman" w:hAnsi="Times New Roman" w:cs="Times New Roman"/>
          <w:lang w:val="lt-LT" w:eastAsia="lt-LT"/>
        </w:rPr>
        <w:t>acetilsalicilo</w:t>
      </w:r>
      <w:proofErr w:type="spellEnd"/>
      <w:r w:rsidRPr="00A00E64">
        <w:rPr>
          <w:rFonts w:ascii="Times New Roman" w:eastAsia="Times New Roman" w:hAnsi="Times New Roman" w:cs="Times New Roman"/>
          <w:lang w:val="lt-LT" w:eastAsia="lt-LT"/>
        </w:rPr>
        <w:t xml:space="preserve"> rūgšties dozės ar kiti vaistiniai preparatai, galintys sukelti pavojų virškinimo traktui, turi būti svarstoma dėl papildomo </w:t>
      </w:r>
      <w:r w:rsidRPr="00A00E64">
        <w:rPr>
          <w:rFonts w:ascii="Times New Roman" w:eastAsia="Times New Roman" w:hAnsi="Times New Roman" w:cs="Times New Roman"/>
          <w:lang w:val="lt-LT" w:eastAsia="lt-LT"/>
        </w:rPr>
        <w:lastRenderedPageBreak/>
        <w:t xml:space="preserve">apsaugančių vaistinių preparatų vartojimo (pvz., </w:t>
      </w:r>
      <w:proofErr w:type="spellStart"/>
      <w:r w:rsidRPr="00A00E64">
        <w:rPr>
          <w:rFonts w:ascii="Times New Roman" w:eastAsia="Times New Roman" w:hAnsi="Times New Roman" w:cs="Times New Roman"/>
          <w:lang w:val="lt-LT" w:eastAsia="lt-LT"/>
        </w:rPr>
        <w:t>mizoprostolio</w:t>
      </w:r>
      <w:proofErr w:type="spellEnd"/>
      <w:r w:rsidRPr="00A00E64">
        <w:rPr>
          <w:rFonts w:ascii="Times New Roman" w:eastAsia="Times New Roman" w:hAnsi="Times New Roman" w:cs="Times New Roman"/>
          <w:lang w:val="lt-LT" w:eastAsia="lt-LT"/>
        </w:rPr>
        <w:t xml:space="preserve"> ar protonų siurblio inhibitorių).</w:t>
      </w:r>
    </w:p>
    <w:p w14:paraId="42DA9647" w14:textId="77777777"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p>
    <w:p w14:paraId="56C400F3" w14:textId="77777777"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Pacientai, ypač senyvi, kuriems yra buvę toksinio poveikio virškinimo traktui sukeltų sutrikimų, turi informuoti gydytoją apie bet kokius neįprastus pilvo simptomus, ypač kraujavimą iš virškinimo trakto. Vaistinio preparato rekomenduojama vartoti atsargiai pacientams, kurie yra gydomi vaistiniais preparatais, galinčiais didinti išopėjimo ar kraujavimo riziką, pvz., sisteminio poveikio kortikosteroidais, antikoaguliantais, trombocitų </w:t>
      </w:r>
      <w:proofErr w:type="spellStart"/>
      <w:r w:rsidRPr="00097268">
        <w:rPr>
          <w:rFonts w:ascii="Times New Roman" w:eastAsia="Times New Roman" w:hAnsi="Times New Roman" w:cs="Times New Roman"/>
          <w:lang w:val="lt-LT" w:eastAsia="lt-LT"/>
        </w:rPr>
        <w:t>agregaciją</w:t>
      </w:r>
      <w:proofErr w:type="spellEnd"/>
      <w:r w:rsidRPr="00097268">
        <w:rPr>
          <w:rFonts w:ascii="Times New Roman" w:eastAsia="Times New Roman" w:hAnsi="Times New Roman" w:cs="Times New Roman"/>
          <w:lang w:val="lt-LT" w:eastAsia="lt-LT"/>
        </w:rPr>
        <w:t xml:space="preserve"> mažinančiais preparatais ar selektyviais </w:t>
      </w:r>
      <w:proofErr w:type="spellStart"/>
      <w:r w:rsidRPr="00097268">
        <w:rPr>
          <w:rFonts w:ascii="Times New Roman" w:eastAsia="Times New Roman" w:hAnsi="Times New Roman" w:cs="Times New Roman"/>
          <w:lang w:val="lt-LT" w:eastAsia="lt-LT"/>
        </w:rPr>
        <w:t>serotonino</w:t>
      </w:r>
      <w:proofErr w:type="spellEnd"/>
      <w:r w:rsidRPr="00097268">
        <w:rPr>
          <w:rFonts w:ascii="Times New Roman" w:eastAsia="Times New Roman" w:hAnsi="Times New Roman" w:cs="Times New Roman"/>
          <w:lang w:val="lt-LT" w:eastAsia="lt-LT"/>
        </w:rPr>
        <w:t xml:space="preserve"> atgalinio sugrąžinimo inhibitoriais (žr. 4.5 skyrių).</w:t>
      </w:r>
    </w:p>
    <w:p w14:paraId="38655E58" w14:textId="77777777"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p>
    <w:p w14:paraId="23E1174F" w14:textId="141EAB10" w:rsid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Be to, vaistinio preparato vartojant ligoniams, sergantiems opiniu kolitu ar Krono liga, reikalinga rūpestinga medicininė priežiūra ir atsargumas, kadangi minėtos ligos gali paūmėti (žr. 4.8 skyrių).</w:t>
      </w:r>
    </w:p>
    <w:p w14:paraId="779535BD" w14:textId="77777777" w:rsidR="003D72E4" w:rsidRDefault="003D72E4" w:rsidP="00097268">
      <w:pPr>
        <w:tabs>
          <w:tab w:val="left" w:pos="567"/>
        </w:tabs>
        <w:spacing w:after="0" w:line="240" w:lineRule="auto"/>
        <w:rPr>
          <w:rFonts w:ascii="Times New Roman" w:eastAsia="Times New Roman" w:hAnsi="Times New Roman" w:cs="Times New Roman"/>
          <w:lang w:val="lt-LT" w:eastAsia="lt-LT"/>
        </w:rPr>
      </w:pPr>
    </w:p>
    <w:p w14:paraId="4D4BE7A3" w14:textId="77777777" w:rsidR="003D72E4" w:rsidRPr="00F70626" w:rsidRDefault="003D72E4" w:rsidP="003D72E4">
      <w:pPr>
        <w:spacing w:after="0" w:line="240" w:lineRule="auto"/>
        <w:rPr>
          <w:rFonts w:ascii="Times New Roman" w:eastAsia="Times New Roman" w:hAnsi="Times New Roman" w:cs="Times New Roman"/>
          <w:color w:val="000000"/>
          <w:lang w:val="lt-LT" w:eastAsia="lt-LT"/>
        </w:rPr>
      </w:pPr>
      <w:r w:rsidRPr="00F70626">
        <w:rPr>
          <w:rFonts w:ascii="Times New Roman" w:eastAsia="Times New Roman" w:hAnsi="Times New Roman" w:cs="Times New Roman"/>
          <w:color w:val="000000"/>
          <w:lang w:val="lt-LT" w:eastAsia="lt-LT"/>
        </w:rPr>
        <w:t xml:space="preserve">NVNU, įskaitant </w:t>
      </w:r>
      <w:proofErr w:type="spellStart"/>
      <w:r w:rsidRPr="00F70626">
        <w:rPr>
          <w:rFonts w:ascii="Times New Roman" w:eastAsia="Times New Roman" w:hAnsi="Times New Roman" w:cs="Times New Roman"/>
          <w:color w:val="000000"/>
          <w:lang w:val="lt-LT" w:eastAsia="lt-LT"/>
        </w:rPr>
        <w:t>diklofenaką</w:t>
      </w:r>
      <w:proofErr w:type="spellEnd"/>
      <w:r w:rsidRPr="00F70626">
        <w:rPr>
          <w:rFonts w:ascii="Times New Roman" w:eastAsia="Times New Roman" w:hAnsi="Times New Roman" w:cs="Times New Roman"/>
          <w:color w:val="000000"/>
          <w:lang w:val="lt-LT" w:eastAsia="lt-LT"/>
        </w:rPr>
        <w:t xml:space="preserve">, gali būti susiję su padidėjusia virškinamojo trakto </w:t>
      </w:r>
      <w:proofErr w:type="spellStart"/>
      <w:r w:rsidRPr="00F70626">
        <w:rPr>
          <w:rFonts w:ascii="Times New Roman" w:eastAsia="Times New Roman" w:hAnsi="Times New Roman" w:cs="Times New Roman"/>
          <w:color w:val="000000"/>
          <w:lang w:val="lt-LT" w:eastAsia="lt-LT"/>
        </w:rPr>
        <w:t>anastomozių</w:t>
      </w:r>
      <w:proofErr w:type="spellEnd"/>
      <w:r w:rsidRPr="00F70626">
        <w:rPr>
          <w:rFonts w:ascii="Times New Roman" w:eastAsia="Times New Roman" w:hAnsi="Times New Roman" w:cs="Times New Roman"/>
          <w:color w:val="000000"/>
          <w:lang w:val="lt-LT" w:eastAsia="lt-LT"/>
        </w:rPr>
        <w:t xml:space="preserve"> nesandarumo rizika. </w:t>
      </w:r>
      <w:proofErr w:type="spellStart"/>
      <w:r w:rsidRPr="00F70626">
        <w:rPr>
          <w:rFonts w:ascii="Times New Roman" w:eastAsia="Times New Roman" w:hAnsi="Times New Roman" w:cs="Times New Roman"/>
          <w:color w:val="000000"/>
          <w:lang w:val="lt-LT" w:eastAsia="lt-LT"/>
        </w:rPr>
        <w:t>Diklofenaką</w:t>
      </w:r>
      <w:proofErr w:type="spellEnd"/>
      <w:r w:rsidRPr="00F70626">
        <w:rPr>
          <w:rFonts w:ascii="Times New Roman" w:eastAsia="Times New Roman" w:hAnsi="Times New Roman" w:cs="Times New Roman"/>
          <w:color w:val="000000"/>
          <w:lang w:val="lt-LT" w:eastAsia="lt-LT"/>
        </w:rPr>
        <w:t xml:space="preserve"> skiriant po virškinamojo trakto operacijų, gydytojams rekomenduojama būti atsargiems ir atidžiai stebėti pacientų būklę.</w:t>
      </w:r>
    </w:p>
    <w:p w14:paraId="0D47F42A"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1C6EA728" w14:textId="77777777"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en-US"/>
        </w:rPr>
        <w:t>Kvėpavimo sistemos sutrikimai (</w:t>
      </w:r>
      <w:proofErr w:type="spellStart"/>
      <w:r w:rsidRPr="00097268">
        <w:rPr>
          <w:rFonts w:ascii="Times New Roman" w:eastAsia="Times New Roman" w:hAnsi="Times New Roman" w:cs="Times New Roman"/>
          <w:i/>
          <w:lang w:val="lt-LT" w:eastAsia="en-US"/>
        </w:rPr>
        <w:t>p</w:t>
      </w:r>
      <w:r w:rsidRPr="00097268">
        <w:rPr>
          <w:rFonts w:ascii="Times New Roman" w:eastAsia="Times New Roman" w:hAnsi="Times New Roman" w:cs="Times New Roman"/>
          <w:i/>
          <w:lang w:val="lt-LT" w:eastAsia="lt-LT"/>
        </w:rPr>
        <w:t>riešastminė</w:t>
      </w:r>
      <w:proofErr w:type="spellEnd"/>
      <w:r w:rsidRPr="00097268">
        <w:rPr>
          <w:rFonts w:ascii="Times New Roman" w:eastAsia="Times New Roman" w:hAnsi="Times New Roman" w:cs="Times New Roman"/>
          <w:i/>
          <w:lang w:val="lt-LT" w:eastAsia="lt-LT"/>
        </w:rPr>
        <w:t xml:space="preserve"> būklė)</w:t>
      </w:r>
    </w:p>
    <w:p w14:paraId="5C0F7056" w14:textId="58529F08"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Pacientams, sergantiems astma, sezonine alergine sloga, nosies gleivinės pabrinkimu (t. y. nosies polipais), lėtine obstrukcine plaučių liga ar lėtine infekcine kvėpavimo takų liga (ypač jei yra polinkis į simptomų, panašių į alerginės slogos simptomus, atsiradimą), dažniau negu kitiems žmonėms NVNU gali sukelti alerginę reakciją, kuri gali pasireikšti kaip astmos priepuolis (vadinamoji analgetikų netoleravimo arba analgetikų astma), </w:t>
      </w:r>
      <w:proofErr w:type="spellStart"/>
      <w:r w:rsidRPr="00097268">
        <w:rPr>
          <w:rFonts w:ascii="Times New Roman" w:eastAsia="Times New Roman" w:hAnsi="Times New Roman" w:cs="Times New Roman"/>
          <w:lang w:val="lt-LT" w:eastAsia="lt-LT"/>
        </w:rPr>
        <w:t>Kvinkės</w:t>
      </w:r>
      <w:proofErr w:type="spellEnd"/>
      <w:r w:rsidRPr="00097268">
        <w:rPr>
          <w:rFonts w:ascii="Times New Roman" w:eastAsia="Times New Roman" w:hAnsi="Times New Roman" w:cs="Times New Roman"/>
          <w:lang w:val="lt-LT" w:eastAsia="lt-LT"/>
        </w:rPr>
        <w:t xml:space="preserve"> edema arba dilgėlinė. Vadinasi, gydant minėtus pacientus rekomenduojama</w:t>
      </w:r>
      <w:r w:rsidR="0068499B">
        <w:rPr>
          <w:rFonts w:ascii="Times New Roman" w:eastAsia="Times New Roman" w:hAnsi="Times New Roman" w:cs="Times New Roman"/>
          <w:lang w:val="lt-LT" w:eastAsia="lt-LT"/>
        </w:rPr>
        <w:t>s ypatingas atsargumas</w:t>
      </w:r>
      <w:r w:rsidRPr="00097268">
        <w:rPr>
          <w:rFonts w:ascii="Times New Roman" w:eastAsia="Times New Roman" w:hAnsi="Times New Roman" w:cs="Times New Roman"/>
          <w:lang w:val="lt-LT" w:eastAsia="lt-LT"/>
        </w:rPr>
        <w:t xml:space="preserve"> (turi būti pasirengta suteikti neatidėliotiną pagalbą). </w:t>
      </w:r>
      <w:r w:rsidR="0068499B">
        <w:rPr>
          <w:rFonts w:ascii="Times New Roman" w:eastAsia="Times New Roman" w:hAnsi="Times New Roman" w:cs="Times New Roman"/>
          <w:lang w:val="lt-LT" w:eastAsia="lt-LT"/>
        </w:rPr>
        <w:t xml:space="preserve">Tai taip pat rekomenduojama </w:t>
      </w:r>
      <w:r w:rsidRPr="00097268">
        <w:rPr>
          <w:rFonts w:ascii="Times New Roman" w:eastAsia="Times New Roman" w:hAnsi="Times New Roman" w:cs="Times New Roman"/>
          <w:lang w:val="lt-LT" w:eastAsia="lt-LT"/>
        </w:rPr>
        <w:t>ir pacientams, kurie yra alergiški kitoms medžiagoms, pvz., žmonėms, kuriems pasireiškia odos reakcija, niežulys ar dilgėlinė.</w:t>
      </w:r>
    </w:p>
    <w:p w14:paraId="57558608" w14:textId="77777777" w:rsidR="00097268" w:rsidRPr="00097268" w:rsidRDefault="00097268" w:rsidP="00097268">
      <w:pPr>
        <w:widowControl w:val="0"/>
        <w:tabs>
          <w:tab w:val="num" w:pos="284"/>
          <w:tab w:val="left" w:pos="567"/>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vartoti </w:t>
      </w:r>
      <w:proofErr w:type="spellStart"/>
      <w:r w:rsidRPr="00097268">
        <w:rPr>
          <w:rFonts w:ascii="Times New Roman" w:eastAsia="Times New Roman" w:hAnsi="Times New Roman" w:cs="Times New Roman"/>
          <w:lang w:val="lt-LT" w:eastAsia="lt-LT"/>
        </w:rPr>
        <w:t>parenteraliai</w:t>
      </w:r>
      <w:proofErr w:type="spellEnd"/>
      <w:r w:rsidRPr="00097268">
        <w:rPr>
          <w:rFonts w:ascii="Times New Roman" w:eastAsia="Times New Roman" w:hAnsi="Times New Roman" w:cs="Times New Roman"/>
          <w:lang w:val="lt-LT" w:eastAsia="lt-LT"/>
        </w:rPr>
        <w:t xml:space="preserve"> pacientams, sergantiems bronchine astma, rekomenduojama ypač atsargiai, kadangi gali paūmėti šios ligos simptomai.</w:t>
      </w:r>
    </w:p>
    <w:p w14:paraId="0703C53D" w14:textId="77777777" w:rsidR="00097268" w:rsidRPr="00097268" w:rsidRDefault="00097268" w:rsidP="00097268">
      <w:pPr>
        <w:tabs>
          <w:tab w:val="left" w:pos="567"/>
        </w:tabs>
        <w:spacing w:after="0" w:line="240" w:lineRule="auto"/>
        <w:rPr>
          <w:rFonts w:ascii="Times New Roman" w:eastAsia="Times New Roman" w:hAnsi="Times New Roman" w:cs="Times New Roman"/>
          <w:color w:val="000000"/>
          <w:lang w:val="lt-LT" w:eastAsia="lt-LT"/>
        </w:rPr>
      </w:pPr>
    </w:p>
    <w:p w14:paraId="36B270F4"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color w:val="000000"/>
          <w:lang w:val="lt-LT" w:eastAsia="lt-LT"/>
        </w:rPr>
      </w:pPr>
      <w:r w:rsidRPr="00097268">
        <w:rPr>
          <w:rFonts w:ascii="Times New Roman" w:eastAsia="Times New Roman" w:hAnsi="Times New Roman" w:cs="Times New Roman"/>
          <w:i/>
          <w:color w:val="000000"/>
          <w:lang w:val="lt-LT" w:eastAsia="lt-LT"/>
        </w:rPr>
        <w:t>Odos reakcijos</w:t>
      </w:r>
    </w:p>
    <w:p w14:paraId="76A41887" w14:textId="5630A967" w:rsid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color w:val="000000"/>
          <w:lang w:val="lt-LT" w:eastAsia="lt-LT"/>
        </w:rPr>
        <w:t xml:space="preserve">Labai retai pastebėta sunkių odos reakcijų (kai kurios iš jų buvo mirtinos), įskaitant </w:t>
      </w:r>
      <w:proofErr w:type="spellStart"/>
      <w:r w:rsidRPr="00097268">
        <w:rPr>
          <w:rFonts w:ascii="Times New Roman" w:eastAsia="Times New Roman" w:hAnsi="Times New Roman" w:cs="Times New Roman"/>
          <w:color w:val="000000"/>
          <w:lang w:val="lt-LT" w:eastAsia="lt-LT"/>
        </w:rPr>
        <w:t>eksfoliacinį</w:t>
      </w:r>
      <w:proofErr w:type="spellEnd"/>
      <w:r w:rsidRPr="00097268">
        <w:rPr>
          <w:rFonts w:ascii="Times New Roman" w:eastAsia="Times New Roman" w:hAnsi="Times New Roman" w:cs="Times New Roman"/>
          <w:color w:val="000000"/>
          <w:lang w:val="lt-LT" w:eastAsia="lt-LT"/>
        </w:rPr>
        <w:t xml:space="preserve"> dermatitą, </w:t>
      </w:r>
      <w:proofErr w:type="spellStart"/>
      <w:r w:rsidRPr="00097268">
        <w:rPr>
          <w:rFonts w:ascii="Times New Roman" w:eastAsia="Times New Roman" w:hAnsi="Times New Roman" w:cs="Times New Roman"/>
          <w:color w:val="000000"/>
          <w:lang w:val="lt-LT" w:eastAsia="lt-LT"/>
        </w:rPr>
        <w:t>Stivenso</w:t>
      </w:r>
      <w:proofErr w:type="spellEnd"/>
      <w:r w:rsidRPr="00097268">
        <w:rPr>
          <w:rFonts w:ascii="Times New Roman" w:eastAsia="Times New Roman" w:hAnsi="Times New Roman" w:cs="Times New Roman"/>
          <w:color w:val="000000"/>
          <w:lang w:val="lt-LT" w:eastAsia="lt-LT"/>
        </w:rPr>
        <w:t>-Džonsono</w:t>
      </w:r>
      <w:r w:rsidRPr="00097268">
        <w:rPr>
          <w:rFonts w:ascii="Times New Roman" w:eastAsia="Times New Roman" w:hAnsi="Times New Roman" w:cs="Times New Roman"/>
          <w:i/>
          <w:color w:val="000000"/>
          <w:lang w:val="lt-LT" w:eastAsia="lt-LT"/>
        </w:rPr>
        <w:t xml:space="preserve"> </w:t>
      </w:r>
      <w:r w:rsidRPr="00097268">
        <w:rPr>
          <w:rFonts w:ascii="Times New Roman" w:eastAsia="Times New Roman" w:hAnsi="Times New Roman" w:cs="Times New Roman"/>
          <w:color w:val="000000"/>
          <w:lang w:val="lt-LT" w:eastAsia="lt-LT"/>
        </w:rPr>
        <w:t>sindromą</w:t>
      </w:r>
      <w:r w:rsidR="00462987">
        <w:rPr>
          <w:rFonts w:ascii="Times New Roman" w:eastAsia="Times New Roman" w:hAnsi="Times New Roman" w:cs="Times New Roman"/>
          <w:color w:val="000000"/>
          <w:lang w:val="lt-LT" w:eastAsia="lt-LT"/>
        </w:rPr>
        <w:t>,</w:t>
      </w:r>
      <w:r w:rsidRPr="00097268">
        <w:rPr>
          <w:rFonts w:ascii="Times New Roman" w:eastAsia="Times New Roman" w:hAnsi="Times New Roman" w:cs="Times New Roman"/>
          <w:color w:val="000000"/>
          <w:lang w:val="lt-LT" w:eastAsia="lt-LT"/>
        </w:rPr>
        <w:t xml:space="preserve"> toksinę epidermio </w:t>
      </w:r>
      <w:proofErr w:type="spellStart"/>
      <w:r w:rsidRPr="00097268">
        <w:rPr>
          <w:rFonts w:ascii="Times New Roman" w:eastAsia="Times New Roman" w:hAnsi="Times New Roman" w:cs="Times New Roman"/>
          <w:color w:val="000000"/>
          <w:lang w:val="lt-LT" w:eastAsia="lt-LT"/>
        </w:rPr>
        <w:t>nekrolizę</w:t>
      </w:r>
      <w:proofErr w:type="spellEnd"/>
      <w:r w:rsidR="00462987" w:rsidRPr="00462987">
        <w:rPr>
          <w:rFonts w:ascii="Times New Roman" w:hAnsi="Times New Roman"/>
          <w:color w:val="000000"/>
        </w:rPr>
        <w:t xml:space="preserve"> </w:t>
      </w:r>
      <w:proofErr w:type="spellStart"/>
      <w:r w:rsidR="00462987" w:rsidRPr="004106FA">
        <w:rPr>
          <w:rFonts w:ascii="Times New Roman" w:hAnsi="Times New Roman"/>
          <w:color w:val="000000"/>
        </w:rPr>
        <w:t>ir</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vaistų</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sukeltą</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išplitusį</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fiksuotą</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pūslinį</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buliozinį</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odos</w:t>
      </w:r>
      <w:proofErr w:type="spellEnd"/>
      <w:r w:rsidR="00462987" w:rsidRPr="004106FA">
        <w:rPr>
          <w:rFonts w:ascii="Times New Roman" w:hAnsi="Times New Roman"/>
          <w:color w:val="000000"/>
        </w:rPr>
        <w:t xml:space="preserve"> </w:t>
      </w:r>
      <w:proofErr w:type="spellStart"/>
      <w:r w:rsidR="00462987" w:rsidRPr="004106FA">
        <w:rPr>
          <w:rFonts w:ascii="Times New Roman" w:hAnsi="Times New Roman"/>
          <w:color w:val="000000"/>
        </w:rPr>
        <w:t>bėrimą</w:t>
      </w:r>
      <w:proofErr w:type="spellEnd"/>
      <w:r w:rsidRPr="00097268">
        <w:rPr>
          <w:rFonts w:ascii="Times New Roman" w:eastAsia="Times New Roman" w:hAnsi="Times New Roman" w:cs="Times New Roman"/>
          <w:color w:val="000000"/>
          <w:lang w:val="lt-LT" w:eastAsia="lt-LT"/>
        </w:rPr>
        <w:t xml:space="preserve"> susijusių su </w:t>
      </w:r>
      <w:proofErr w:type="spellStart"/>
      <w:r w:rsidRPr="00097268">
        <w:rPr>
          <w:rFonts w:ascii="Times New Roman" w:eastAsia="Times New Roman" w:hAnsi="Times New Roman" w:cs="Times New Roman"/>
          <w:color w:val="000000"/>
          <w:lang w:val="lt-LT" w:eastAsia="lt-LT"/>
        </w:rPr>
        <w:t>diklofenak</w:t>
      </w:r>
      <w:r w:rsidR="00462987">
        <w:rPr>
          <w:rFonts w:ascii="Times New Roman" w:eastAsia="Times New Roman" w:hAnsi="Times New Roman" w:cs="Times New Roman"/>
          <w:color w:val="000000"/>
          <w:lang w:val="lt-LT" w:eastAsia="lt-LT"/>
        </w:rPr>
        <w:t>o</w:t>
      </w:r>
      <w:proofErr w:type="spellEnd"/>
      <w:r w:rsidRPr="00097268">
        <w:rPr>
          <w:rFonts w:ascii="Times New Roman" w:eastAsia="Times New Roman" w:hAnsi="Times New Roman" w:cs="Times New Roman"/>
          <w:color w:val="000000"/>
          <w:lang w:val="lt-LT" w:eastAsia="lt-LT"/>
        </w:rPr>
        <w:t xml:space="preserve"> vartojimu (žr. 4.8 skyrių). Manoma, kad šių reakcijų atsiradimo rizika yra didžiausia gydymo pradžioje, daugumoje atvejų jos prasidėjo per pirmąjį gydymo mėnesį. Pastebėjus pirmųjų odos išbėrimo, gleivinės pažeidimo ar kitų padidėjusio jautrumo reakcijos požymių, diklofenako</w:t>
      </w:r>
      <w:r w:rsidRPr="00097268">
        <w:rPr>
          <w:rFonts w:ascii="Times New Roman" w:eastAsia="Times New Roman" w:hAnsi="Times New Roman" w:cs="Times New Roman"/>
          <w:lang w:val="lt-LT" w:eastAsia="lt-LT"/>
        </w:rPr>
        <w:t xml:space="preserve"> vartojimą reikia nutraukti.</w:t>
      </w:r>
    </w:p>
    <w:p w14:paraId="4770E605" w14:textId="77777777" w:rsidR="0071226E" w:rsidRDefault="0071226E" w:rsidP="00097268">
      <w:pPr>
        <w:widowControl w:val="0"/>
        <w:tabs>
          <w:tab w:val="num" w:pos="284"/>
        </w:tabs>
        <w:spacing w:after="0" w:line="240" w:lineRule="auto"/>
        <w:rPr>
          <w:rFonts w:ascii="Times New Roman" w:eastAsia="Times New Roman" w:hAnsi="Times New Roman" w:cs="Times New Roman"/>
          <w:lang w:val="lt-LT" w:eastAsia="lt-LT"/>
        </w:rPr>
      </w:pPr>
    </w:p>
    <w:p w14:paraId="21477217" w14:textId="77777777" w:rsidR="0071226E" w:rsidRPr="00F70626" w:rsidRDefault="0071226E" w:rsidP="0071226E">
      <w:pPr>
        <w:widowControl w:val="0"/>
        <w:tabs>
          <w:tab w:val="num" w:pos="284"/>
        </w:tabs>
        <w:spacing w:after="0" w:line="240" w:lineRule="auto"/>
        <w:rPr>
          <w:rFonts w:ascii="Times New Roman" w:eastAsia="Times New Roman" w:hAnsi="Times New Roman" w:cs="Times New Roman"/>
          <w:color w:val="000000"/>
          <w:lang w:val="lt-LT" w:eastAsia="lt-LT"/>
        </w:rPr>
      </w:pPr>
      <w:r w:rsidRPr="00F70626">
        <w:rPr>
          <w:rFonts w:ascii="Times New Roman" w:eastAsia="Times New Roman" w:hAnsi="Times New Roman" w:cs="Times New Roman"/>
          <w:color w:val="000000"/>
          <w:lang w:val="lt-LT" w:eastAsia="lt-LT"/>
        </w:rPr>
        <w:t>Kaip ir vartojant kitų NVNU, vartojant diklofenako retais atvejais pacientams, taip pat tiems, kurie anksčiau nevartojo šio vaistinio preparato, gali pasireikšti alerginės reakcijos, įskaitant anafilaksines (</w:t>
      </w:r>
      <w:proofErr w:type="spellStart"/>
      <w:r w:rsidRPr="00F70626">
        <w:rPr>
          <w:rFonts w:ascii="Times New Roman" w:eastAsia="Times New Roman" w:hAnsi="Times New Roman" w:cs="Times New Roman"/>
          <w:color w:val="000000"/>
          <w:lang w:val="lt-LT" w:eastAsia="lt-LT"/>
        </w:rPr>
        <w:t>anafilaktoidines</w:t>
      </w:r>
      <w:proofErr w:type="spellEnd"/>
      <w:r w:rsidRPr="00F70626">
        <w:rPr>
          <w:rFonts w:ascii="Times New Roman" w:eastAsia="Times New Roman" w:hAnsi="Times New Roman" w:cs="Times New Roman"/>
          <w:color w:val="000000"/>
          <w:lang w:val="lt-LT" w:eastAsia="lt-LT"/>
        </w:rPr>
        <w:t xml:space="preserve">) reakcijas. Padidėjusio jautrumo reakcijos taip pat gali progresuoti į </w:t>
      </w:r>
      <w:proofErr w:type="spellStart"/>
      <w:r w:rsidRPr="00F70626">
        <w:rPr>
          <w:rFonts w:ascii="Times New Roman" w:eastAsia="Times New Roman" w:hAnsi="Times New Roman" w:cs="Times New Roman"/>
          <w:color w:val="000000"/>
          <w:lang w:val="lt-LT" w:eastAsia="lt-LT"/>
        </w:rPr>
        <w:t>Kounis</w:t>
      </w:r>
      <w:proofErr w:type="spellEnd"/>
      <w:r w:rsidRPr="00F70626">
        <w:rPr>
          <w:rFonts w:ascii="Times New Roman" w:eastAsia="Times New Roman" w:hAnsi="Times New Roman" w:cs="Times New Roman"/>
          <w:color w:val="000000"/>
          <w:lang w:val="lt-LT" w:eastAsia="lt-LT"/>
        </w:rPr>
        <w:t xml:space="preserve"> sindromą – sunkią alerginę reakciją, kuri gali sukelti miokardo infarktą. Vienas tokių reakcijų simptomų gali būti skausmas krūtinės srityje, susijęs su alergine reakcija į </w:t>
      </w:r>
      <w:proofErr w:type="spellStart"/>
      <w:r w:rsidRPr="00F70626">
        <w:rPr>
          <w:rFonts w:ascii="Times New Roman" w:eastAsia="Times New Roman" w:hAnsi="Times New Roman" w:cs="Times New Roman"/>
          <w:color w:val="000000"/>
          <w:lang w:val="lt-LT" w:eastAsia="lt-LT"/>
        </w:rPr>
        <w:t>diklofenaką</w:t>
      </w:r>
      <w:proofErr w:type="spellEnd"/>
      <w:r w:rsidRPr="00F70626">
        <w:rPr>
          <w:rFonts w:ascii="Times New Roman" w:eastAsia="Times New Roman" w:hAnsi="Times New Roman" w:cs="Times New Roman"/>
          <w:color w:val="000000"/>
          <w:lang w:val="lt-LT" w:eastAsia="lt-LT"/>
        </w:rPr>
        <w:t xml:space="preserve">. </w:t>
      </w:r>
    </w:p>
    <w:p w14:paraId="104DF5B9"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p>
    <w:p w14:paraId="1DB2B2BC"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xml:space="preserve">, kaip ir kiti NVNU, dėl savo </w:t>
      </w:r>
      <w:proofErr w:type="spellStart"/>
      <w:r w:rsidRPr="00097268">
        <w:rPr>
          <w:rFonts w:ascii="Times New Roman" w:eastAsia="Times New Roman" w:hAnsi="Times New Roman" w:cs="Times New Roman"/>
          <w:lang w:val="lt-LT" w:eastAsia="lt-LT"/>
        </w:rPr>
        <w:t>farmakodinaminio</w:t>
      </w:r>
      <w:proofErr w:type="spellEnd"/>
      <w:r w:rsidRPr="00097268">
        <w:rPr>
          <w:rFonts w:ascii="Times New Roman" w:eastAsia="Times New Roman" w:hAnsi="Times New Roman" w:cs="Times New Roman"/>
          <w:lang w:val="lt-LT" w:eastAsia="lt-LT"/>
        </w:rPr>
        <w:t xml:space="preserve"> poveikio gali daryti mažiau pastebimus infekcinės ligos požymius ir simptomus.</w:t>
      </w:r>
    </w:p>
    <w:p w14:paraId="6B7F8A85"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b/>
          <w:lang w:val="lt-LT" w:eastAsia="lt-LT"/>
        </w:rPr>
      </w:pPr>
    </w:p>
    <w:p w14:paraId="16F20150"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Poveikis kepenims</w:t>
      </w:r>
    </w:p>
    <w:p w14:paraId="5D290A3D"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en-US"/>
        </w:rPr>
        <w:t xml:space="preserve">Jei yra sunkus kepenų funkcijos sutrikimas, </w:t>
      </w:r>
      <w:proofErr w:type="spellStart"/>
      <w:r w:rsidRPr="00097268">
        <w:rPr>
          <w:rFonts w:ascii="Times New Roman" w:eastAsia="Times New Roman" w:hAnsi="Times New Roman" w:cs="Times New Roman"/>
          <w:lang w:val="lt-LT" w:eastAsia="en-US"/>
        </w:rPr>
        <w:t>Diclac</w:t>
      </w:r>
      <w:proofErr w:type="spellEnd"/>
      <w:r w:rsidRPr="00097268">
        <w:rPr>
          <w:rFonts w:ascii="Times New Roman" w:eastAsia="Times New Roman" w:hAnsi="Times New Roman" w:cs="Times New Roman"/>
          <w:lang w:val="lt-LT" w:eastAsia="en-US"/>
        </w:rPr>
        <w:t xml:space="preserve"> vartoti draudžiama (žr. 4.3 skyrių).</w:t>
      </w:r>
    </w:p>
    <w:p w14:paraId="0A7ABE80"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 diklofenako skiriama pacientams, kuriems yra sutrikusi kepenų veikla, būtina rūpestinga medicininė priežiūra, kadangi šis sutrikimas gali pasunkėti.</w:t>
      </w:r>
    </w:p>
    <w:p w14:paraId="21EADD0A"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Vartojant diklofenako, kaip ir kitų NVNU, gali padidėti vieno ar daugiau kepenų fermentų aktyvumas. Ilgalaikio gydymo </w:t>
      </w:r>
      <w:proofErr w:type="spellStart"/>
      <w:r w:rsidRPr="00097268">
        <w:rPr>
          <w:rFonts w:ascii="Times New Roman" w:eastAsia="Times New Roman" w:hAnsi="Times New Roman" w:cs="Times New Roman"/>
          <w:lang w:val="lt-LT" w:eastAsia="lt-LT"/>
        </w:rPr>
        <w:t>diklofenaku</w:t>
      </w:r>
      <w:proofErr w:type="spellEnd"/>
      <w:r w:rsidRPr="00097268">
        <w:rPr>
          <w:rFonts w:ascii="Times New Roman" w:eastAsia="Times New Roman" w:hAnsi="Times New Roman" w:cs="Times New Roman"/>
          <w:lang w:val="lt-LT" w:eastAsia="lt-LT"/>
        </w:rPr>
        <w:t xml:space="preserve"> metu reikia laikytis atsargumo priemonių, t. y. reguliariai tikrinti kepenų veiklą. Jei laikosi nenormalūs kepenų veiklos tyrimų rodmenys ar jie pablogėja, arba atsiranda kepenų ligai būdingų simptomų ir požymių ar pasireiškia kitų sutrikimų, pvz., </w:t>
      </w:r>
      <w:proofErr w:type="spellStart"/>
      <w:r w:rsidRPr="00097268">
        <w:rPr>
          <w:rFonts w:ascii="Times New Roman" w:eastAsia="Times New Roman" w:hAnsi="Times New Roman" w:cs="Times New Roman"/>
          <w:lang w:val="lt-LT" w:eastAsia="lt-LT"/>
        </w:rPr>
        <w:t>eozinofilija</w:t>
      </w:r>
      <w:proofErr w:type="spellEnd"/>
      <w:r w:rsidRPr="00097268">
        <w:rPr>
          <w:rFonts w:ascii="Times New Roman" w:eastAsia="Times New Roman" w:hAnsi="Times New Roman" w:cs="Times New Roman"/>
          <w:lang w:val="lt-LT" w:eastAsia="lt-LT"/>
        </w:rPr>
        <w:t xml:space="preserve">, išbėrimas,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vartojimą reikia nutraukti. Gali pasireikšti kepenų uždegimas be ankstyvųjų simptomų.</w:t>
      </w:r>
    </w:p>
    <w:p w14:paraId="4A2E8660"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Diklofenaku</w:t>
      </w:r>
      <w:proofErr w:type="spellEnd"/>
      <w:r w:rsidRPr="00097268">
        <w:rPr>
          <w:rFonts w:ascii="Times New Roman" w:eastAsia="Times New Roman" w:hAnsi="Times New Roman" w:cs="Times New Roman"/>
          <w:lang w:val="lt-LT" w:eastAsia="lt-LT"/>
        </w:rPr>
        <w:t xml:space="preserve"> reikia atsargiai gydyti pacientus, kuriems yra </w:t>
      </w:r>
      <w:proofErr w:type="spellStart"/>
      <w:r w:rsidRPr="00097268">
        <w:rPr>
          <w:rFonts w:ascii="Times New Roman" w:eastAsia="Times New Roman" w:hAnsi="Times New Roman" w:cs="Times New Roman"/>
          <w:lang w:val="lt-LT" w:eastAsia="lt-LT"/>
        </w:rPr>
        <w:t>hepatinė</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porfirija</w:t>
      </w:r>
      <w:proofErr w:type="spellEnd"/>
      <w:r w:rsidRPr="00097268">
        <w:rPr>
          <w:rFonts w:ascii="Times New Roman" w:eastAsia="Times New Roman" w:hAnsi="Times New Roman" w:cs="Times New Roman"/>
          <w:lang w:val="lt-LT" w:eastAsia="lt-LT"/>
        </w:rPr>
        <w:t xml:space="preserve">, kadangi jis gali sukelti šio sutrikimo paūmėjimą. </w:t>
      </w:r>
    </w:p>
    <w:p w14:paraId="75E5DE20"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i/>
          <w:lang w:val="lt-LT" w:eastAsia="lt-LT"/>
        </w:rPr>
      </w:pPr>
    </w:p>
    <w:p w14:paraId="0E8755E2"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lastRenderedPageBreak/>
        <w:t>Poveikis inkstams</w:t>
      </w:r>
    </w:p>
    <w:p w14:paraId="78F67413"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en-US"/>
        </w:rPr>
        <w:t xml:space="preserve">Jei yra sunkus inkstų funkcijos sutrikimas, </w:t>
      </w:r>
      <w:proofErr w:type="spellStart"/>
      <w:r w:rsidRPr="00097268">
        <w:rPr>
          <w:rFonts w:ascii="Times New Roman" w:eastAsia="Times New Roman" w:hAnsi="Times New Roman" w:cs="Times New Roman"/>
          <w:lang w:val="lt-LT" w:eastAsia="en-US"/>
        </w:rPr>
        <w:t>Diclac</w:t>
      </w:r>
      <w:proofErr w:type="spellEnd"/>
      <w:r w:rsidRPr="00097268">
        <w:rPr>
          <w:rFonts w:ascii="Times New Roman" w:eastAsia="Times New Roman" w:hAnsi="Times New Roman" w:cs="Times New Roman"/>
          <w:lang w:val="lt-LT" w:eastAsia="en-US"/>
        </w:rPr>
        <w:t xml:space="preserve"> vartoti draudžiama (žr. 4.3 skyrių).</w:t>
      </w:r>
    </w:p>
    <w:p w14:paraId="21CFE6DA"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Kadangi pastebėta skysčio susilaikymo ir edemos atvejų, susijusių su gydymu NVNU,</w:t>
      </w:r>
      <w:r w:rsidRPr="00097268">
        <w:rPr>
          <w:rFonts w:ascii="Times New Roman" w:eastAsia="Times New Roman" w:hAnsi="Times New Roman" w:cs="Times New Roman"/>
          <w:iCs/>
          <w:color w:val="000000"/>
          <w:lang w:val="lt-LT" w:eastAsia="lt-LT"/>
        </w:rPr>
        <w:t xml:space="preserve"> įskaitant </w:t>
      </w:r>
      <w:proofErr w:type="spellStart"/>
      <w:r w:rsidRPr="00097268">
        <w:rPr>
          <w:rFonts w:ascii="Times New Roman" w:eastAsia="Times New Roman" w:hAnsi="Times New Roman" w:cs="Times New Roman"/>
          <w:iCs/>
          <w:color w:val="000000"/>
          <w:lang w:val="lt-LT" w:eastAsia="lt-LT"/>
        </w:rPr>
        <w:t>diklofenaką</w:t>
      </w:r>
      <w:proofErr w:type="spellEnd"/>
      <w:r w:rsidRPr="00097268">
        <w:rPr>
          <w:rFonts w:ascii="Times New Roman" w:eastAsia="Times New Roman" w:hAnsi="Times New Roman" w:cs="Times New Roman"/>
          <w:iCs/>
          <w:color w:val="000000"/>
          <w:lang w:val="lt-LT" w:eastAsia="lt-LT"/>
        </w:rPr>
        <w:t xml:space="preserve">, </w:t>
      </w:r>
      <w:r w:rsidRPr="00097268">
        <w:rPr>
          <w:rFonts w:ascii="Times New Roman" w:eastAsia="Times New Roman" w:hAnsi="Times New Roman" w:cs="Times New Roman"/>
          <w:lang w:val="lt-LT" w:eastAsia="lt-LT"/>
        </w:rPr>
        <w:t xml:space="preserve">vaistinio preparato reikia vartoti labai atsargiai pacientams, kurie serga širdies ar inkstų veiklos sutrikimu ar kuriems yra buvusi hipertenzija. Be to, atsargumas reikalingas vaistinio preparato vartojant senyviems žmonėms, ligoniams, kurie gydomi diuretikais ar vaistiniais preparatais, galinčiais reikšmingai sutrikdyti inkstų veiklą, ir pacientams, kuriems yra bet kokios priežasties, pvz., atsiradęs prieš didesnę operaciją arba po jos, sukeltas didelis </w:t>
      </w:r>
      <w:proofErr w:type="spellStart"/>
      <w:r w:rsidRPr="00097268">
        <w:rPr>
          <w:rFonts w:ascii="Times New Roman" w:eastAsia="Times New Roman" w:hAnsi="Times New Roman" w:cs="Times New Roman"/>
          <w:lang w:val="lt-LT" w:eastAsia="lt-LT"/>
        </w:rPr>
        <w:t>ekstraląstelinio</w:t>
      </w:r>
      <w:proofErr w:type="spellEnd"/>
      <w:r w:rsidRPr="00097268">
        <w:rPr>
          <w:rFonts w:ascii="Times New Roman" w:eastAsia="Times New Roman" w:hAnsi="Times New Roman" w:cs="Times New Roman"/>
          <w:lang w:val="lt-LT" w:eastAsia="lt-LT"/>
        </w:rPr>
        <w:t xml:space="preserve"> skysčio trūkumas (žr. 4.3 skyrių). Tokiu atveju rekomenduojama laikytis atsargumo priemonių, t. y. vartojant diklofenako reguliariai tikrinti inkstų veiklą. Nutraukus gydymą paprastai inkstų veikla tampa tokia, kokia buvo prieš gydymą. Pripratus dažnai vartoti analgetikų, ypač kartu vartojant kelių skausmą malšinančių veikliųjų medžiagų, galimas nuolatinis inkstų pažeidimas (analgetikų </w:t>
      </w:r>
      <w:proofErr w:type="spellStart"/>
      <w:r w:rsidRPr="00097268">
        <w:rPr>
          <w:rFonts w:ascii="Times New Roman" w:eastAsia="Times New Roman" w:hAnsi="Times New Roman" w:cs="Times New Roman"/>
          <w:lang w:val="lt-LT" w:eastAsia="lt-LT"/>
        </w:rPr>
        <w:t>nefropatija</w:t>
      </w:r>
      <w:proofErr w:type="spellEnd"/>
      <w:r w:rsidRPr="00097268">
        <w:rPr>
          <w:rFonts w:ascii="Times New Roman" w:eastAsia="Times New Roman" w:hAnsi="Times New Roman" w:cs="Times New Roman"/>
          <w:lang w:val="lt-LT" w:eastAsia="lt-LT"/>
        </w:rPr>
        <w:t>), kartais net sukeliantis inkstų nepakankamumą.</w:t>
      </w:r>
    </w:p>
    <w:p w14:paraId="3FD80D0A"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b/>
          <w:i/>
          <w:lang w:val="lt-LT" w:eastAsia="lt-LT"/>
        </w:rPr>
      </w:pPr>
    </w:p>
    <w:p w14:paraId="5E791C49" w14:textId="77777777" w:rsidR="00097268" w:rsidRPr="00097268" w:rsidRDefault="00097268" w:rsidP="00097268">
      <w:pPr>
        <w:autoSpaceDE w:val="0"/>
        <w:autoSpaceDN w:val="0"/>
        <w:adjustRightInd w:val="0"/>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Poveikis širdies ir kraujagyslių sistemai</w:t>
      </w:r>
    </w:p>
    <w:p w14:paraId="673F0CAF"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78D6928D"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5AC12A86" w14:textId="69A37F6D" w:rsidR="00097268" w:rsidRPr="00097268" w:rsidRDefault="00097268" w:rsidP="00097268">
      <w:pPr>
        <w:autoSpaceDE w:val="0"/>
        <w:autoSpaceDN w:val="0"/>
        <w:adjustRightInd w:val="0"/>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Klinikiniai tyrimai ir epidemiologiniai duomenys patvirtina, kad diklofenako vartojimas, ypač didelėmis dozėmis (150</w:t>
      </w:r>
      <w:r w:rsidR="00B27C44">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per parą) ir ilgą laiką, gali būti susijęs su nedideliu arterijų trombozės reiškinių (pvz., miokardo infarkto arba insulto) rizikos padidėjimu. </w:t>
      </w:r>
    </w:p>
    <w:p w14:paraId="3F8947E6"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proofErr w:type="spellStart"/>
      <w:r w:rsidRPr="00097268">
        <w:rPr>
          <w:rFonts w:ascii="Times New Roman" w:eastAsia="Times New Roman" w:hAnsi="Times New Roman" w:cs="Times New Roman"/>
          <w:lang w:val="lt-LT" w:eastAsia="en-US"/>
        </w:rPr>
        <w:t>Diclac</w:t>
      </w:r>
      <w:proofErr w:type="spellEnd"/>
      <w:r w:rsidRPr="00097268">
        <w:rPr>
          <w:rFonts w:ascii="Times New Roman" w:eastAsia="Times New Roman" w:hAnsi="Times New Roman" w:cs="Times New Roman"/>
          <w:lang w:val="lt-LT" w:eastAsia="en-US"/>
        </w:rPr>
        <w:t xml:space="preserve"> draudžiama gydyti pacientus, kuriems yra nustatytos</w:t>
      </w:r>
      <w:r w:rsidRPr="00097268">
        <w:rPr>
          <w:rFonts w:ascii="Times New Roman" w:eastAsia="Times New Roman" w:hAnsi="Times New Roman" w:cs="Times New Roman"/>
          <w:i/>
          <w:lang w:val="lt-LT" w:eastAsia="en-US"/>
        </w:rPr>
        <w:t xml:space="preserve"> </w:t>
      </w:r>
      <w:r w:rsidRPr="00097268">
        <w:rPr>
          <w:rFonts w:ascii="Times New Roman" w:eastAsia="Times New Roman" w:hAnsi="Times New Roman" w:cs="Times New Roman"/>
          <w:lang w:val="lt-LT" w:eastAsia="en-US"/>
        </w:rPr>
        <w:t xml:space="preserve">širdies ir kraujagyslių ligos </w:t>
      </w:r>
      <w:r w:rsidRPr="00097268">
        <w:rPr>
          <w:rFonts w:ascii="Times New Roman" w:eastAsia="Times New Roman" w:hAnsi="Times New Roman" w:cs="Times New Roman"/>
          <w:color w:val="222222"/>
          <w:lang w:val="lt-LT" w:eastAsia="en-US"/>
        </w:rPr>
        <w:t>(</w:t>
      </w:r>
      <w:proofErr w:type="spellStart"/>
      <w:r w:rsidRPr="00097268">
        <w:rPr>
          <w:rFonts w:ascii="Times New Roman" w:eastAsia="Times New Roman" w:hAnsi="Times New Roman" w:cs="Times New Roman"/>
          <w:color w:val="222222"/>
          <w:lang w:val="lt-LT" w:eastAsia="en-US"/>
        </w:rPr>
        <w:t>stazinis</w:t>
      </w:r>
      <w:proofErr w:type="spellEnd"/>
      <w:r w:rsidRPr="00097268">
        <w:rPr>
          <w:rFonts w:ascii="Times New Roman" w:eastAsia="Times New Roman" w:hAnsi="Times New Roman" w:cs="Times New Roman"/>
          <w:color w:val="222222"/>
          <w:lang w:val="lt-LT" w:eastAsia="en-US"/>
        </w:rPr>
        <w:t xml:space="preserve"> širdies nepakankamumas, išeminė širdies liga, periferinių arterijų liga) (žr. 4.3 skyrių)</w:t>
      </w:r>
      <w:r w:rsidRPr="00097268">
        <w:rPr>
          <w:rFonts w:ascii="Times New Roman" w:eastAsia="Times New Roman" w:hAnsi="Times New Roman" w:cs="Times New Roman"/>
          <w:lang w:val="lt-LT" w:eastAsia="en-US"/>
        </w:rPr>
        <w:t>.</w:t>
      </w:r>
    </w:p>
    <w:p w14:paraId="109807A4"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3369E430" w14:textId="77777777" w:rsidR="00097268" w:rsidRPr="00097268" w:rsidRDefault="00097268" w:rsidP="00097268">
      <w:pPr>
        <w:autoSpaceDE w:val="0"/>
        <w:autoSpaceDN w:val="0"/>
        <w:adjustRightInd w:val="0"/>
        <w:spacing w:after="0" w:line="240" w:lineRule="auto"/>
        <w:rPr>
          <w:rFonts w:ascii="Times New Roman" w:eastAsia="Calibri" w:hAnsi="Times New Roman" w:cs="Times New Roman"/>
          <w:color w:val="000000"/>
          <w:lang w:val="lt-LT" w:eastAsia="en-US"/>
        </w:rPr>
      </w:pPr>
      <w:r w:rsidRPr="00097268">
        <w:rPr>
          <w:rFonts w:ascii="Times New Roman" w:eastAsia="Calibri" w:hAnsi="Times New Roman" w:cs="Times New Roman"/>
          <w:color w:val="000000"/>
          <w:lang w:val="lt-LT" w:eastAsia="en-US"/>
        </w:rPr>
        <w:t xml:space="preserve">Pacientams, kuriems yra reikšmingų širdies ir kraujagyslių sutrikimų pasireiškimo rizikos veiksnių (pvz., hipertenzija, </w:t>
      </w:r>
      <w:proofErr w:type="spellStart"/>
      <w:r w:rsidRPr="00097268">
        <w:rPr>
          <w:rFonts w:ascii="Times New Roman" w:eastAsia="Calibri" w:hAnsi="Times New Roman" w:cs="Times New Roman"/>
          <w:color w:val="000000"/>
          <w:lang w:val="lt-LT" w:eastAsia="en-US"/>
        </w:rPr>
        <w:t>hiperlipidemija</w:t>
      </w:r>
      <w:proofErr w:type="spellEnd"/>
      <w:r w:rsidRPr="00097268">
        <w:rPr>
          <w:rFonts w:ascii="Times New Roman" w:eastAsia="Calibri" w:hAnsi="Times New Roman" w:cs="Times New Roman"/>
          <w:color w:val="000000"/>
          <w:lang w:val="lt-LT" w:eastAsia="en-US"/>
        </w:rPr>
        <w:t xml:space="preserve">, cukrinis diabetas, rūkymas), diklofenako galima skirti tik prieš tai atidžiai apsvarsčius. </w:t>
      </w:r>
    </w:p>
    <w:p w14:paraId="0063D577" w14:textId="77777777" w:rsidR="00097268" w:rsidRPr="00097268" w:rsidRDefault="00097268" w:rsidP="00097268">
      <w:pPr>
        <w:tabs>
          <w:tab w:val="left" w:pos="567"/>
        </w:tabs>
        <w:spacing w:after="0" w:line="240" w:lineRule="auto"/>
        <w:rPr>
          <w:rFonts w:ascii="Times New Roman" w:eastAsia="Times New Roman" w:hAnsi="Times New Roman" w:cs="Times New Roman"/>
          <w:iCs/>
          <w:color w:val="000000"/>
          <w:lang w:val="lt-LT" w:eastAsia="lt-LT"/>
        </w:rPr>
      </w:pPr>
      <w:r w:rsidRPr="00097268">
        <w:rPr>
          <w:rFonts w:ascii="Times New Roman" w:eastAsia="Times New Roman" w:hAnsi="Times New Roman" w:cs="Times New Roman"/>
          <w:iCs/>
          <w:color w:val="000000"/>
          <w:lang w:val="lt-LT" w:eastAsia="lt-LT"/>
        </w:rPr>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1100E969" w14:textId="77777777" w:rsidR="00097268" w:rsidRPr="00097268" w:rsidRDefault="00097268" w:rsidP="00097268">
      <w:pPr>
        <w:spacing w:after="0" w:line="240" w:lineRule="auto"/>
        <w:rPr>
          <w:rFonts w:ascii="Times New Roman" w:eastAsia="Times New Roman" w:hAnsi="Times New Roman" w:cs="Times New Roman"/>
          <w:color w:val="222222"/>
          <w:lang w:val="lt-LT" w:eastAsia="en-US"/>
        </w:rPr>
      </w:pPr>
    </w:p>
    <w:p w14:paraId="6B0716F1" w14:textId="77777777" w:rsidR="00097268" w:rsidRPr="00097268" w:rsidRDefault="00097268" w:rsidP="00097268">
      <w:p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color w:val="222222"/>
          <w:lang w:val="lt-LT" w:eastAsia="en-US"/>
        </w:rPr>
        <w:t>Pacientai turi būti perspėti apie sunkių arterijų trombozės reiškinių požymius ir simptomus (pvz., krūtinės skausmą, dusulį, silpnumą, neaiškią kalbą), kurie gali atsirasti netikėtai. Pacientai turi būti įspėti, kad nedelsiant kreiptųsi į gydytoją, pasireiškus bet kuriam iš šių reiškinių.</w:t>
      </w:r>
    </w:p>
    <w:p w14:paraId="0A0813CC"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i/>
          <w:lang w:val="lt-LT" w:eastAsia="lt-LT"/>
        </w:rPr>
      </w:pPr>
    </w:p>
    <w:p w14:paraId="72EC228B"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 xml:space="preserve">Poveikis </w:t>
      </w:r>
      <w:proofErr w:type="spellStart"/>
      <w:r w:rsidRPr="00097268">
        <w:rPr>
          <w:rFonts w:ascii="Times New Roman" w:eastAsia="Times New Roman" w:hAnsi="Times New Roman" w:cs="Times New Roman"/>
          <w:i/>
          <w:lang w:val="lt-LT" w:eastAsia="lt-LT"/>
        </w:rPr>
        <w:t>kraujodarai</w:t>
      </w:r>
      <w:proofErr w:type="spellEnd"/>
    </w:p>
    <w:p w14:paraId="67F6197E"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Ilgalaikio gydymo </w:t>
      </w:r>
      <w:proofErr w:type="spellStart"/>
      <w:r w:rsidRPr="00097268">
        <w:rPr>
          <w:rFonts w:ascii="Times New Roman" w:eastAsia="Times New Roman" w:hAnsi="Times New Roman" w:cs="Times New Roman"/>
          <w:lang w:val="lt-LT" w:eastAsia="lt-LT"/>
        </w:rPr>
        <w:t>diklofenaku</w:t>
      </w:r>
      <w:proofErr w:type="spellEnd"/>
      <w:r w:rsidRPr="00097268">
        <w:rPr>
          <w:rFonts w:ascii="Times New Roman" w:eastAsia="Times New Roman" w:hAnsi="Times New Roman" w:cs="Times New Roman"/>
          <w:lang w:val="lt-LT" w:eastAsia="lt-LT"/>
        </w:rPr>
        <w:t xml:space="preserve">, kaip ir kitais NVNU, metu rekomenduojama stebėti bendro kraujo tyrimo rodmenis. </w:t>
      </w:r>
    </w:p>
    <w:p w14:paraId="673CDF4C" w14:textId="77777777" w:rsidR="00097268" w:rsidRPr="00097268" w:rsidRDefault="00097268" w:rsidP="00097268">
      <w:pPr>
        <w:widowControl w:val="0"/>
        <w:tabs>
          <w:tab w:val="num" w:pos="284"/>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xml:space="preserve">, kaip ir kiti NVNU, gali laikinai slopinti trombocitų </w:t>
      </w:r>
      <w:proofErr w:type="spellStart"/>
      <w:r w:rsidRPr="00097268">
        <w:rPr>
          <w:rFonts w:ascii="Times New Roman" w:eastAsia="Times New Roman" w:hAnsi="Times New Roman" w:cs="Times New Roman"/>
          <w:lang w:val="lt-LT" w:eastAsia="lt-LT"/>
        </w:rPr>
        <w:t>agregaciją</w:t>
      </w:r>
      <w:proofErr w:type="spellEnd"/>
      <w:r w:rsidRPr="00097268">
        <w:rPr>
          <w:rFonts w:ascii="Times New Roman" w:eastAsia="Times New Roman" w:hAnsi="Times New Roman" w:cs="Times New Roman"/>
          <w:lang w:val="lt-LT" w:eastAsia="lt-LT"/>
        </w:rPr>
        <w:t>. Pacientus, kuriems yra krešėjimo trūkumų, reikia atidžiai stebėti.</w:t>
      </w:r>
    </w:p>
    <w:p w14:paraId="254F4F5C" w14:textId="5F6A9EE8" w:rsidR="00097268" w:rsidRDefault="00097268" w:rsidP="00097268">
      <w:pPr>
        <w:tabs>
          <w:tab w:val="left" w:pos="567"/>
        </w:tabs>
        <w:spacing w:after="0" w:line="240" w:lineRule="auto"/>
        <w:rPr>
          <w:rFonts w:ascii="Times New Roman" w:eastAsia="Times New Roman" w:hAnsi="Times New Roman" w:cs="Times New Roman"/>
          <w:iCs/>
          <w:u w:val="single"/>
          <w:lang w:val="lt-LT" w:eastAsia="lt-LT"/>
        </w:rPr>
      </w:pPr>
    </w:p>
    <w:p w14:paraId="185F15F5" w14:textId="6A3658FF" w:rsidR="003141A7" w:rsidRPr="0033179D" w:rsidRDefault="00F27631" w:rsidP="00097268">
      <w:pPr>
        <w:tabs>
          <w:tab w:val="left" w:pos="567"/>
        </w:tabs>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I</w:t>
      </w:r>
      <w:r w:rsidR="003141A7" w:rsidRPr="0033179D">
        <w:rPr>
          <w:rFonts w:ascii="Times New Roman" w:eastAsia="Times New Roman" w:hAnsi="Times New Roman" w:cs="Times New Roman"/>
          <w:i/>
          <w:lang w:val="lt-LT" w:eastAsia="lt-LT"/>
        </w:rPr>
        <w:t>njekcijos viet</w:t>
      </w:r>
      <w:r>
        <w:rPr>
          <w:rFonts w:ascii="Times New Roman" w:eastAsia="Times New Roman" w:hAnsi="Times New Roman" w:cs="Times New Roman"/>
          <w:i/>
          <w:lang w:val="lt-LT" w:eastAsia="lt-LT"/>
        </w:rPr>
        <w:t>os</w:t>
      </w:r>
      <w:r w:rsidR="003141A7" w:rsidRPr="0033179D">
        <w:rPr>
          <w:rFonts w:ascii="Times New Roman" w:eastAsia="Times New Roman" w:hAnsi="Times New Roman" w:cs="Times New Roman"/>
          <w:i/>
          <w:lang w:val="lt-LT" w:eastAsia="lt-LT"/>
        </w:rPr>
        <w:t xml:space="preserve"> </w:t>
      </w:r>
      <w:r>
        <w:rPr>
          <w:rFonts w:ascii="Times New Roman" w:eastAsia="Times New Roman" w:hAnsi="Times New Roman" w:cs="Times New Roman"/>
          <w:i/>
          <w:lang w:val="lt-LT" w:eastAsia="lt-LT"/>
        </w:rPr>
        <w:t>r</w:t>
      </w:r>
      <w:r w:rsidRPr="0033179D">
        <w:rPr>
          <w:rFonts w:ascii="Times New Roman" w:eastAsia="Times New Roman" w:hAnsi="Times New Roman" w:cs="Times New Roman"/>
          <w:i/>
          <w:lang w:val="lt-LT" w:eastAsia="lt-LT"/>
        </w:rPr>
        <w:t>eakcijos</w:t>
      </w:r>
    </w:p>
    <w:p w14:paraId="71D3E286" w14:textId="41EAD60C" w:rsidR="00F27631" w:rsidRPr="0033179D" w:rsidRDefault="00F27631" w:rsidP="00097268">
      <w:pPr>
        <w:spacing w:after="0" w:line="240" w:lineRule="auto"/>
        <w:rPr>
          <w:rFonts w:ascii="Times New Roman" w:eastAsia="Times New Roman" w:hAnsi="Times New Roman" w:cs="Times New Roman"/>
          <w:lang w:val="lt-LT" w:eastAsia="lt-LT"/>
        </w:rPr>
      </w:pPr>
      <w:r w:rsidRPr="00F27631">
        <w:rPr>
          <w:rFonts w:ascii="Times New Roman" w:eastAsia="Times New Roman" w:hAnsi="Times New Roman" w:cs="Times New Roman"/>
          <w:lang w:val="lt-LT" w:eastAsia="lt-LT"/>
        </w:rPr>
        <w:t xml:space="preserve">Gauta pranešimų apie reakcijas injekcijos vietoje, pasireiškusias po diklofenako injekcijos į raumenis, įskaitant injekcijos vietos nekrozę ir </w:t>
      </w:r>
      <w:proofErr w:type="spellStart"/>
      <w:r w:rsidRPr="005D2F5D">
        <w:rPr>
          <w:rFonts w:ascii="Times New Roman" w:hAnsi="Times New Roman"/>
          <w:lang w:val="lt-LT"/>
        </w:rPr>
        <w:t>embolia</w:t>
      </w:r>
      <w:proofErr w:type="spellEnd"/>
      <w:r w:rsidRPr="005D2F5D">
        <w:rPr>
          <w:rFonts w:ascii="Times New Roman" w:hAnsi="Times New Roman"/>
          <w:lang w:val="lt-LT"/>
        </w:rPr>
        <w:t xml:space="preserve"> </w:t>
      </w:r>
      <w:proofErr w:type="spellStart"/>
      <w:r w:rsidRPr="005D2F5D">
        <w:rPr>
          <w:rFonts w:ascii="Times New Roman" w:hAnsi="Times New Roman"/>
          <w:lang w:val="lt-LT"/>
        </w:rPr>
        <w:t>cutis</w:t>
      </w:r>
      <w:proofErr w:type="spellEnd"/>
      <w:r w:rsidRPr="005D2F5D">
        <w:rPr>
          <w:rFonts w:ascii="Times New Roman" w:hAnsi="Times New Roman"/>
          <w:lang w:val="lt-LT"/>
        </w:rPr>
        <w:t xml:space="preserve"> </w:t>
      </w:r>
      <w:proofErr w:type="spellStart"/>
      <w:r w:rsidRPr="005D2F5D">
        <w:rPr>
          <w:rFonts w:ascii="Times New Roman" w:hAnsi="Times New Roman"/>
          <w:lang w:val="lt-LT"/>
        </w:rPr>
        <w:t>medicamentosa</w:t>
      </w:r>
      <w:proofErr w:type="spellEnd"/>
      <w:r w:rsidRPr="00F27631">
        <w:rPr>
          <w:rFonts w:ascii="Times New Roman" w:eastAsia="Times New Roman" w:hAnsi="Times New Roman" w:cs="Times New Roman"/>
          <w:lang w:val="lt-LT" w:eastAsia="lt-LT"/>
        </w:rPr>
        <w:t xml:space="preserve">, dar vadinamą </w:t>
      </w:r>
      <w:proofErr w:type="spellStart"/>
      <w:r w:rsidRPr="005D2F5D">
        <w:rPr>
          <w:rFonts w:ascii="Times New Roman" w:hAnsi="Times New Roman"/>
          <w:lang w:val="lt-LT"/>
        </w:rPr>
        <w:t>Nicolau</w:t>
      </w:r>
      <w:proofErr w:type="spellEnd"/>
      <w:r w:rsidRPr="00F27631">
        <w:rPr>
          <w:rFonts w:ascii="Times New Roman" w:eastAsia="Times New Roman" w:hAnsi="Times New Roman" w:cs="Times New Roman"/>
          <w:lang w:val="lt-LT" w:eastAsia="lt-LT"/>
        </w:rPr>
        <w:t xml:space="preserve"> sindromu (ypač netyčia suleidus vaist</w:t>
      </w:r>
      <w:r w:rsidR="00E706CC">
        <w:rPr>
          <w:rFonts w:ascii="Times New Roman" w:eastAsia="Times New Roman" w:hAnsi="Times New Roman" w:cs="Times New Roman"/>
          <w:lang w:val="lt-LT" w:eastAsia="lt-LT"/>
        </w:rPr>
        <w:t>inio preparato</w:t>
      </w:r>
      <w:r w:rsidRPr="00F27631">
        <w:rPr>
          <w:rFonts w:ascii="Times New Roman" w:eastAsia="Times New Roman" w:hAnsi="Times New Roman" w:cs="Times New Roman"/>
          <w:lang w:val="lt-LT" w:eastAsia="lt-LT"/>
        </w:rPr>
        <w:t xml:space="preserve"> po oda). Diklofenako injekcijai į raumenis reikia pasirinkti tinkamą adatą ir injekcijos metodą (žr. atitinkamai </w:t>
      </w:r>
      <w:r w:rsidR="00E706CC">
        <w:rPr>
          <w:rFonts w:ascii="Times New Roman" w:eastAsia="Times New Roman" w:hAnsi="Times New Roman" w:cs="Times New Roman"/>
          <w:lang w:val="lt-LT" w:eastAsia="lt-LT"/>
        </w:rPr>
        <w:t xml:space="preserve">4.2 ir </w:t>
      </w:r>
      <w:r w:rsidRPr="00F27631">
        <w:rPr>
          <w:rFonts w:ascii="Times New Roman" w:eastAsia="Times New Roman" w:hAnsi="Times New Roman" w:cs="Times New Roman"/>
          <w:lang w:val="lt-LT" w:eastAsia="lt-LT"/>
        </w:rPr>
        <w:t>6.6 skyrių).</w:t>
      </w:r>
    </w:p>
    <w:p w14:paraId="7CD86D0A" w14:textId="77777777" w:rsidR="003141A7" w:rsidRPr="0033179D" w:rsidRDefault="003141A7" w:rsidP="00097268">
      <w:pPr>
        <w:spacing w:after="0" w:line="240" w:lineRule="auto"/>
        <w:rPr>
          <w:rFonts w:ascii="Times New Roman" w:eastAsia="Times New Roman" w:hAnsi="Times New Roman" w:cs="Times New Roman"/>
          <w:lang w:val="lt-LT" w:eastAsia="lt-LT"/>
        </w:rPr>
      </w:pPr>
    </w:p>
    <w:p w14:paraId="6EA453B6" w14:textId="1B3289AD" w:rsidR="00097268" w:rsidRPr="00097268" w:rsidRDefault="00097268" w:rsidP="00097268">
      <w:pPr>
        <w:spacing w:after="0" w:line="240" w:lineRule="auto"/>
        <w:rPr>
          <w:rFonts w:ascii="Times New Roman" w:eastAsia="Times New Roman" w:hAnsi="Times New Roman" w:cs="Times New Roman"/>
          <w:i/>
          <w:iCs/>
          <w:lang w:val="lt-LT" w:eastAsia="lt-LT"/>
        </w:rPr>
      </w:pPr>
      <w:r w:rsidRPr="00097268">
        <w:rPr>
          <w:rFonts w:ascii="Times New Roman" w:eastAsia="Times New Roman" w:hAnsi="Times New Roman" w:cs="Times New Roman"/>
          <w:i/>
          <w:iCs/>
          <w:lang w:val="lt-LT" w:eastAsia="lt-LT"/>
        </w:rPr>
        <w:t>Senyv</w:t>
      </w:r>
      <w:r w:rsidR="0068499B">
        <w:rPr>
          <w:rFonts w:ascii="Times New Roman" w:eastAsia="Times New Roman" w:hAnsi="Times New Roman" w:cs="Times New Roman"/>
          <w:i/>
          <w:iCs/>
          <w:lang w:val="lt-LT" w:eastAsia="lt-LT"/>
        </w:rPr>
        <w:t>i</w:t>
      </w:r>
      <w:r w:rsidRPr="00097268">
        <w:rPr>
          <w:rFonts w:ascii="Times New Roman" w:eastAsia="Times New Roman" w:hAnsi="Times New Roman" w:cs="Times New Roman"/>
          <w:i/>
          <w:iCs/>
          <w:lang w:val="lt-LT" w:eastAsia="lt-LT"/>
        </w:rPr>
        <w:t xml:space="preserve"> pacientai</w:t>
      </w:r>
    </w:p>
    <w:p w14:paraId="312C5E69" w14:textId="2290E078"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Skiriant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pagyvenusiems žmonėms, juos būtina stebėti dėl dažnesnių pašalinių reakcijų</w:t>
      </w:r>
      <w:r w:rsidR="00157356">
        <w:rPr>
          <w:rFonts w:ascii="Times New Roman" w:eastAsia="Times New Roman" w:hAnsi="Times New Roman" w:cs="Times New Roman"/>
          <w:lang w:val="lt-LT" w:eastAsia="lt-LT"/>
        </w:rPr>
        <w:t xml:space="preserve"> </w:t>
      </w:r>
      <w:r w:rsidR="00B8533A" w:rsidRPr="00B8533A">
        <w:rPr>
          <w:rFonts w:ascii="Times New Roman" w:eastAsia="Times New Roman" w:hAnsi="Times New Roman" w:cs="Times New Roman"/>
          <w:lang w:val="lt-LT" w:eastAsia="lt-LT"/>
        </w:rPr>
        <w:t>ypatingai kraujavimo iš virškinimo trakto ir perforacijos (žr. 4.2 skyrių)</w:t>
      </w:r>
      <w:r w:rsidRPr="00097268">
        <w:rPr>
          <w:rFonts w:ascii="Times New Roman" w:eastAsia="Times New Roman" w:hAnsi="Times New Roman" w:cs="Times New Roman"/>
          <w:lang w:val="lt-LT" w:eastAsia="lt-LT"/>
        </w:rPr>
        <w:t xml:space="preserve">. Silpniems ir mažo kūno svorio senyviems žmonėms reikia skirti mažiausią efektyvią dozę. </w:t>
      </w:r>
    </w:p>
    <w:p w14:paraId="0E2EAE33" w14:textId="77777777" w:rsidR="00097268" w:rsidRPr="00097268" w:rsidRDefault="00097268" w:rsidP="00097268">
      <w:pPr>
        <w:spacing w:after="0" w:line="240" w:lineRule="auto"/>
        <w:rPr>
          <w:rFonts w:ascii="Times New Roman" w:eastAsia="Times New Roman" w:hAnsi="Times New Roman" w:cs="Times New Roman"/>
          <w:i/>
          <w:iCs/>
          <w:lang w:val="lt-LT" w:eastAsia="lt-LT"/>
        </w:rPr>
      </w:pPr>
    </w:p>
    <w:p w14:paraId="2FDD9C04" w14:textId="77777777" w:rsidR="00097268" w:rsidRPr="00097268" w:rsidRDefault="00097268" w:rsidP="00097268">
      <w:pPr>
        <w:spacing w:after="0" w:line="240" w:lineRule="auto"/>
        <w:rPr>
          <w:rFonts w:ascii="Times New Roman" w:eastAsia="Times New Roman" w:hAnsi="Times New Roman" w:cs="Times New Roman"/>
          <w:i/>
          <w:iCs/>
          <w:lang w:val="lt-LT" w:eastAsia="lt-LT"/>
        </w:rPr>
      </w:pPr>
      <w:r w:rsidRPr="00097268">
        <w:rPr>
          <w:rFonts w:ascii="Times New Roman" w:eastAsia="Times New Roman" w:hAnsi="Times New Roman" w:cs="Times New Roman"/>
          <w:i/>
          <w:iCs/>
          <w:lang w:val="lt-LT" w:eastAsia="lt-LT"/>
        </w:rPr>
        <w:t>Sąveika su kitais NVNU</w:t>
      </w:r>
    </w:p>
    <w:p w14:paraId="63B715D9"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Reikia vengti vartoti diklofenako kartu su sisteminio poveikio NVNU, įskaitant selektyviuosius ciklooksigenazės-2 inhibitorius, kadangi nėra jokių palankaus sinerginio poveikio įrodymų ir galimas stipresnis nepageidaujamas poveikis.</w:t>
      </w:r>
    </w:p>
    <w:p w14:paraId="01CE2238" w14:textId="77777777" w:rsidR="00097268" w:rsidRPr="00097268" w:rsidRDefault="00097268" w:rsidP="00097268">
      <w:pPr>
        <w:spacing w:after="0" w:line="240" w:lineRule="auto"/>
        <w:rPr>
          <w:rFonts w:ascii="Times New Roman" w:eastAsia="Times New Roman" w:hAnsi="Times New Roman" w:cs="Times New Roman"/>
          <w:i/>
          <w:iCs/>
          <w:lang w:val="lt-LT" w:eastAsia="lt-LT"/>
        </w:rPr>
      </w:pPr>
    </w:p>
    <w:p w14:paraId="5C035F89" w14:textId="77777777" w:rsidR="00097268" w:rsidRPr="00097268" w:rsidRDefault="00097268" w:rsidP="00097268">
      <w:pPr>
        <w:tabs>
          <w:tab w:val="left" w:pos="567"/>
        </w:tabs>
        <w:spacing w:after="0" w:line="240" w:lineRule="auto"/>
        <w:rPr>
          <w:rFonts w:ascii="Times New Roman" w:eastAsia="Times New Roman" w:hAnsi="Times New Roman" w:cs="Times New Roman"/>
          <w:i/>
          <w:iCs/>
          <w:lang w:val="lt-LT" w:eastAsia="lt-LT"/>
        </w:rPr>
      </w:pPr>
      <w:r w:rsidRPr="00097268">
        <w:rPr>
          <w:rFonts w:ascii="Times New Roman" w:eastAsia="Times New Roman" w:hAnsi="Times New Roman" w:cs="Times New Roman"/>
          <w:i/>
          <w:iCs/>
          <w:lang w:val="lt-LT" w:eastAsia="lt-LT"/>
        </w:rPr>
        <w:t>Infekcijos simptomų slopinimas</w:t>
      </w:r>
    </w:p>
    <w:p w14:paraId="0874F686" w14:textId="2B00226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Vartojant </w:t>
      </w:r>
      <w:r w:rsidR="009E042D">
        <w:rPr>
          <w:rFonts w:ascii="Times New Roman" w:eastAsia="Times New Roman" w:hAnsi="Times New Roman" w:cs="Times New Roman"/>
          <w:lang w:val="lt-LT" w:eastAsia="lt-LT"/>
        </w:rPr>
        <w:t>diklofenako</w:t>
      </w:r>
      <w:r w:rsidRPr="00097268">
        <w:rPr>
          <w:rFonts w:ascii="Times New Roman" w:eastAsia="Times New Roman" w:hAnsi="Times New Roman" w:cs="Times New Roman"/>
          <w:lang w:val="lt-LT" w:eastAsia="lt-LT"/>
        </w:rPr>
        <w:t xml:space="preserve">, kaip ir kitokių NVNU, dėl jų </w:t>
      </w:r>
      <w:proofErr w:type="spellStart"/>
      <w:r w:rsidRPr="00097268">
        <w:rPr>
          <w:rFonts w:ascii="Times New Roman" w:eastAsia="Times New Roman" w:hAnsi="Times New Roman" w:cs="Times New Roman"/>
          <w:lang w:val="lt-LT" w:eastAsia="lt-LT"/>
        </w:rPr>
        <w:t>farmakodinaminių</w:t>
      </w:r>
      <w:proofErr w:type="spellEnd"/>
      <w:r w:rsidRPr="00097268">
        <w:rPr>
          <w:rFonts w:ascii="Times New Roman" w:eastAsia="Times New Roman" w:hAnsi="Times New Roman" w:cs="Times New Roman"/>
          <w:lang w:val="lt-LT" w:eastAsia="lt-LT"/>
        </w:rPr>
        <w:t xml:space="preserve"> savybių gali būti nepastebimi infekcinės ligos požymiai.</w:t>
      </w:r>
    </w:p>
    <w:p w14:paraId="0A221E71" w14:textId="77777777" w:rsidR="00097268" w:rsidRPr="00097268" w:rsidRDefault="00097268" w:rsidP="00097268">
      <w:pPr>
        <w:spacing w:after="0" w:line="240" w:lineRule="auto"/>
        <w:rPr>
          <w:rFonts w:ascii="Times New Roman" w:eastAsia="Times New Roman" w:hAnsi="Times New Roman" w:cs="Times New Roman"/>
          <w:i/>
          <w:iCs/>
          <w:lang w:val="lt-LT" w:eastAsia="lt-LT"/>
        </w:rPr>
      </w:pPr>
    </w:p>
    <w:p w14:paraId="59F68B86"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iCs/>
          <w:lang w:val="lt-LT" w:eastAsia="lt-LT"/>
        </w:rPr>
        <w:t>SRV ir kitos jungiamojo audinio ligos</w:t>
      </w:r>
    </w:p>
    <w:p w14:paraId="62536F8A" w14:textId="77777777" w:rsidR="00097268" w:rsidRPr="00097268" w:rsidRDefault="00097268" w:rsidP="00097268">
      <w:pPr>
        <w:tabs>
          <w:tab w:val="left" w:pos="720"/>
          <w:tab w:val="left" w:pos="2268"/>
        </w:tabs>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 xml:space="preserve">Kadangi yra buvę keli </w:t>
      </w:r>
      <w:proofErr w:type="spellStart"/>
      <w:r w:rsidRPr="00097268">
        <w:rPr>
          <w:rFonts w:ascii="Times New Roman" w:eastAsia="Times New Roman" w:hAnsi="Times New Roman" w:cs="Times New Roman"/>
          <w:lang w:val="lt-LT" w:eastAsia="en-US"/>
        </w:rPr>
        <w:t>aseptinio</w:t>
      </w:r>
      <w:proofErr w:type="spellEnd"/>
      <w:r w:rsidRPr="00097268">
        <w:rPr>
          <w:rFonts w:ascii="Times New Roman" w:eastAsia="Times New Roman" w:hAnsi="Times New Roman" w:cs="Times New Roman"/>
          <w:lang w:val="lt-LT" w:eastAsia="en-US"/>
        </w:rPr>
        <w:t xml:space="preserve"> meningito atvejai, ligoniai, sergantys </w:t>
      </w:r>
      <w:proofErr w:type="spellStart"/>
      <w:r w:rsidRPr="00097268">
        <w:rPr>
          <w:rFonts w:ascii="Times New Roman" w:eastAsia="Times New Roman" w:hAnsi="Times New Roman" w:cs="Times New Roman"/>
          <w:lang w:val="lt-LT" w:eastAsia="en-US"/>
        </w:rPr>
        <w:t>kolagenoze</w:t>
      </w:r>
      <w:proofErr w:type="spellEnd"/>
      <w:r w:rsidRPr="00097268">
        <w:rPr>
          <w:rFonts w:ascii="Times New Roman" w:eastAsia="Times New Roman" w:hAnsi="Times New Roman" w:cs="Times New Roman"/>
          <w:lang w:val="lt-LT" w:eastAsia="en-US"/>
        </w:rPr>
        <w:t>, sistemine raudonąja vilklige, diklofenako ir kitų nesteroidinių vaistinių preparatų nuo uždegimo turėtų vartoti atsargiai.</w:t>
      </w:r>
    </w:p>
    <w:p w14:paraId="35EAF57F" w14:textId="77777777" w:rsidR="00097268" w:rsidRPr="00097268" w:rsidRDefault="00097268" w:rsidP="00097268">
      <w:pPr>
        <w:tabs>
          <w:tab w:val="left" w:pos="720"/>
          <w:tab w:val="left" w:pos="2268"/>
        </w:tabs>
        <w:spacing w:after="0" w:line="240" w:lineRule="auto"/>
        <w:rPr>
          <w:rFonts w:ascii="Times New Roman" w:eastAsia="Times New Roman" w:hAnsi="Times New Roman" w:cs="Times New Roman"/>
          <w:i/>
          <w:iCs/>
          <w:lang w:val="lt-LT" w:eastAsia="en-US"/>
        </w:rPr>
      </w:pPr>
    </w:p>
    <w:p w14:paraId="11D8E65A" w14:textId="77777777" w:rsidR="00097268" w:rsidRPr="00097268" w:rsidRDefault="00097268" w:rsidP="00097268">
      <w:pPr>
        <w:tabs>
          <w:tab w:val="left" w:pos="720"/>
          <w:tab w:val="left" w:pos="2268"/>
        </w:tabs>
        <w:spacing w:after="0" w:line="240" w:lineRule="auto"/>
        <w:rPr>
          <w:rFonts w:ascii="Times New Roman" w:eastAsia="Times New Roman" w:hAnsi="Times New Roman" w:cs="Times New Roman"/>
          <w:i/>
          <w:iCs/>
          <w:lang w:val="lt-LT" w:eastAsia="en-US"/>
        </w:rPr>
      </w:pPr>
      <w:r w:rsidRPr="00097268">
        <w:rPr>
          <w:rFonts w:ascii="Times New Roman" w:eastAsia="Times New Roman" w:hAnsi="Times New Roman" w:cs="Times New Roman"/>
          <w:i/>
          <w:iCs/>
          <w:lang w:val="lt-LT" w:eastAsia="en-US"/>
        </w:rPr>
        <w:t>Ilgalaikis gydymas:</w:t>
      </w:r>
    </w:p>
    <w:p w14:paraId="4909BCAC" w14:textId="77777777" w:rsidR="00097268" w:rsidRDefault="00097268" w:rsidP="00097268">
      <w:pPr>
        <w:tabs>
          <w:tab w:val="left" w:pos="720"/>
          <w:tab w:val="left" w:pos="2268"/>
        </w:tabs>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 xml:space="preserve">Visiems pacientams, gaunantiems NVNU, įskaitant </w:t>
      </w:r>
      <w:proofErr w:type="spellStart"/>
      <w:r w:rsidRPr="00097268">
        <w:rPr>
          <w:rFonts w:ascii="Times New Roman" w:eastAsia="Times New Roman" w:hAnsi="Times New Roman" w:cs="Times New Roman"/>
          <w:lang w:val="lt-LT" w:eastAsia="en-US"/>
        </w:rPr>
        <w:t>diklofenaką</w:t>
      </w:r>
      <w:proofErr w:type="spellEnd"/>
      <w:r w:rsidRPr="00097268">
        <w:rPr>
          <w:rFonts w:ascii="Times New Roman" w:eastAsia="Times New Roman" w:hAnsi="Times New Roman" w:cs="Times New Roman"/>
          <w:lang w:val="lt-LT" w:eastAsia="en-US"/>
        </w:rPr>
        <w:t>, reikėtų atlikti inkstų ir kepenų funkcijos tyrimus (gali padidėti kepenų fermentų aktyvumas) bei kraujo tyrimą. Tai ypatingai svarbu pagyvenusiems pacientams.</w:t>
      </w:r>
    </w:p>
    <w:p w14:paraId="1597F23F" w14:textId="77777777" w:rsidR="00992297" w:rsidRDefault="00992297" w:rsidP="00097268">
      <w:pPr>
        <w:tabs>
          <w:tab w:val="left" w:pos="720"/>
          <w:tab w:val="left" w:pos="2268"/>
        </w:tabs>
        <w:spacing w:after="0" w:line="240" w:lineRule="auto"/>
        <w:rPr>
          <w:rFonts w:ascii="Times New Roman" w:eastAsia="Times New Roman" w:hAnsi="Times New Roman" w:cs="Times New Roman"/>
          <w:lang w:val="lt-LT" w:eastAsia="en-US"/>
        </w:rPr>
      </w:pPr>
    </w:p>
    <w:p w14:paraId="0135139D" w14:textId="4CB4EF49" w:rsidR="00992297" w:rsidRPr="00992297" w:rsidRDefault="00992297" w:rsidP="00992297">
      <w:pPr>
        <w:spacing w:after="0" w:line="240" w:lineRule="auto"/>
        <w:ind w:right="-57"/>
        <w:rPr>
          <w:rFonts w:ascii="Times New Roman" w:eastAsia="Times New Roman" w:hAnsi="Times New Roman" w:cs="Times New Roman"/>
          <w:bCs/>
          <w:lang w:val="lt-LT" w:eastAsia="lt-LT"/>
        </w:rPr>
      </w:pPr>
      <w:proofErr w:type="spellStart"/>
      <w:r w:rsidRPr="00E067C6">
        <w:rPr>
          <w:rFonts w:ascii="Times New Roman" w:eastAsia="Times New Roman" w:hAnsi="Times New Roman" w:cs="Times New Roman"/>
          <w:bCs/>
          <w:lang w:val="lt-LT" w:eastAsia="lt-LT"/>
        </w:rPr>
        <w:t>Diclac</w:t>
      </w:r>
      <w:proofErr w:type="spellEnd"/>
      <w:r w:rsidRPr="00E067C6">
        <w:rPr>
          <w:rFonts w:ascii="Times New Roman" w:eastAsia="Times New Roman" w:hAnsi="Times New Roman" w:cs="Times New Roman"/>
          <w:bCs/>
          <w:lang w:val="lt-LT" w:eastAsia="lt-LT"/>
        </w:rPr>
        <w:t xml:space="preserve"> sudėtyje yra </w:t>
      </w:r>
      <w:proofErr w:type="spellStart"/>
      <w:r w:rsidRPr="00E067C6">
        <w:rPr>
          <w:rFonts w:ascii="Times New Roman" w:eastAsia="Times New Roman" w:hAnsi="Times New Roman" w:cs="Times New Roman"/>
          <w:bCs/>
          <w:lang w:val="lt-LT" w:eastAsia="lt-LT"/>
        </w:rPr>
        <w:t>benzilo</w:t>
      </w:r>
      <w:proofErr w:type="spellEnd"/>
      <w:r w:rsidRPr="00E067C6">
        <w:rPr>
          <w:rFonts w:ascii="Times New Roman" w:eastAsia="Times New Roman" w:hAnsi="Times New Roman" w:cs="Times New Roman"/>
          <w:bCs/>
          <w:lang w:val="lt-LT" w:eastAsia="lt-LT"/>
        </w:rPr>
        <w:t xml:space="preserve"> alkoholio ir </w:t>
      </w:r>
      <w:proofErr w:type="spellStart"/>
      <w:r w:rsidRPr="00E067C6">
        <w:rPr>
          <w:rFonts w:ascii="Times New Roman" w:eastAsia="Times New Roman" w:hAnsi="Times New Roman" w:cs="Times New Roman"/>
          <w:bCs/>
          <w:lang w:val="lt-LT" w:eastAsia="lt-LT"/>
        </w:rPr>
        <w:t>propilenglikolio</w:t>
      </w:r>
      <w:proofErr w:type="spellEnd"/>
      <w:r w:rsidRPr="00E067C6">
        <w:rPr>
          <w:rFonts w:ascii="Times New Roman" w:eastAsia="Times New Roman" w:hAnsi="Times New Roman" w:cs="Times New Roman"/>
          <w:bCs/>
          <w:lang w:val="lt-LT" w:eastAsia="lt-LT"/>
        </w:rPr>
        <w:t xml:space="preserve"> (E1520)</w:t>
      </w:r>
    </w:p>
    <w:p w14:paraId="6C3E0E67" w14:textId="765198D0" w:rsidR="00992297" w:rsidRDefault="00992297" w:rsidP="0099229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Kiekvienoje šio vaist</w:t>
      </w:r>
      <w:r w:rsidR="005A1CE5">
        <w:rPr>
          <w:rFonts w:ascii="Times New Roman" w:eastAsia="Times New Roman" w:hAnsi="Times New Roman" w:cs="Times New Roman"/>
          <w:lang w:val="lt-LT" w:eastAsia="lt-LT"/>
        </w:rPr>
        <w:t>inio preparato</w:t>
      </w:r>
      <w:r>
        <w:rPr>
          <w:rFonts w:ascii="Times New Roman" w:eastAsia="Times New Roman" w:hAnsi="Times New Roman" w:cs="Times New Roman"/>
          <w:lang w:val="lt-LT" w:eastAsia="lt-LT"/>
        </w:rPr>
        <w:t xml:space="preserve"> ampulėje yra 120 mg </w:t>
      </w:r>
      <w:proofErr w:type="spellStart"/>
      <w:r>
        <w:rPr>
          <w:rFonts w:ascii="Times New Roman" w:eastAsia="Times New Roman" w:hAnsi="Times New Roman" w:cs="Times New Roman"/>
          <w:lang w:val="lt-LT" w:eastAsia="lt-LT"/>
        </w:rPr>
        <w:t>benzilo</w:t>
      </w:r>
      <w:proofErr w:type="spellEnd"/>
      <w:r>
        <w:rPr>
          <w:rFonts w:ascii="Times New Roman" w:eastAsia="Times New Roman" w:hAnsi="Times New Roman" w:cs="Times New Roman"/>
          <w:lang w:val="lt-LT" w:eastAsia="lt-LT"/>
        </w:rPr>
        <w:t xml:space="preserve"> alkoholio, tai atitinka </w:t>
      </w:r>
      <w:r w:rsidRPr="000867B2">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xml:space="preserve">0 mg/ml. </w:t>
      </w:r>
      <w:proofErr w:type="spellStart"/>
      <w:r>
        <w:rPr>
          <w:rFonts w:ascii="Times New Roman" w:eastAsia="Times New Roman" w:hAnsi="Times New Roman" w:cs="Times New Roman"/>
          <w:lang w:val="lt-LT" w:eastAsia="lt-LT"/>
        </w:rPr>
        <w:t>Benzilo</w:t>
      </w:r>
      <w:proofErr w:type="spellEnd"/>
      <w:r>
        <w:rPr>
          <w:rFonts w:ascii="Times New Roman" w:eastAsia="Times New Roman" w:hAnsi="Times New Roman" w:cs="Times New Roman"/>
          <w:lang w:val="lt-LT" w:eastAsia="lt-LT"/>
        </w:rPr>
        <w:t xml:space="preserve"> alkoholis gali sukelti alerginių reakcijų.</w:t>
      </w:r>
    </w:p>
    <w:p w14:paraId="336069C3" w14:textId="3CDA6AB9" w:rsidR="00862327" w:rsidRDefault="008C77D3" w:rsidP="00992297">
      <w:pPr>
        <w:spacing w:after="0" w:line="240" w:lineRule="auto"/>
        <w:rPr>
          <w:rFonts w:ascii="Times New Roman" w:eastAsia="Times New Roman" w:hAnsi="Times New Roman" w:cs="Times New Roman"/>
          <w:lang w:val="lt-LT" w:eastAsia="lt-LT"/>
        </w:rPr>
      </w:pPr>
      <w:r w:rsidRPr="008C77D3">
        <w:rPr>
          <w:rFonts w:ascii="Times New Roman" w:eastAsia="Times New Roman" w:hAnsi="Times New Roman" w:cs="Times New Roman"/>
          <w:lang w:val="lt-LT" w:eastAsia="lt-LT"/>
        </w:rPr>
        <w:t>Dėl susikaupimo ir toksinio poveikio rizikos (</w:t>
      </w:r>
      <w:proofErr w:type="spellStart"/>
      <w:r w:rsidRPr="008C77D3">
        <w:rPr>
          <w:rFonts w:ascii="Times New Roman" w:eastAsia="Times New Roman" w:hAnsi="Times New Roman" w:cs="Times New Roman"/>
          <w:lang w:val="lt-LT" w:eastAsia="lt-LT"/>
        </w:rPr>
        <w:t>metabolinės</w:t>
      </w:r>
      <w:proofErr w:type="spellEnd"/>
      <w:r w:rsidRPr="008C77D3">
        <w:rPr>
          <w:rFonts w:ascii="Times New Roman" w:eastAsia="Times New Roman" w:hAnsi="Times New Roman" w:cs="Times New Roman"/>
          <w:lang w:val="lt-LT" w:eastAsia="lt-LT"/>
        </w:rPr>
        <w:t xml:space="preserve"> </w:t>
      </w:r>
      <w:proofErr w:type="spellStart"/>
      <w:r w:rsidRPr="008C77D3">
        <w:rPr>
          <w:rFonts w:ascii="Times New Roman" w:eastAsia="Times New Roman" w:hAnsi="Times New Roman" w:cs="Times New Roman"/>
          <w:lang w:val="lt-LT" w:eastAsia="lt-LT"/>
        </w:rPr>
        <w:t>acidozės</w:t>
      </w:r>
      <w:proofErr w:type="spellEnd"/>
      <w:r w:rsidRPr="008C77D3">
        <w:rPr>
          <w:rFonts w:ascii="Times New Roman" w:eastAsia="Times New Roman" w:hAnsi="Times New Roman" w:cs="Times New Roman"/>
          <w:lang w:val="lt-LT" w:eastAsia="lt-LT"/>
        </w:rPr>
        <w:t>) dideli kiekiai turi būti vartojami atsargiai ir tik tuo atveju, jeigu būtina, ypač asmenims, kuriems yra kepenų arba inkstų pažeidimas.</w:t>
      </w:r>
    </w:p>
    <w:p w14:paraId="3418A134" w14:textId="77777777" w:rsidR="007B0243" w:rsidRDefault="007B0243" w:rsidP="00992297">
      <w:pPr>
        <w:spacing w:after="0" w:line="240" w:lineRule="auto"/>
        <w:rPr>
          <w:rFonts w:ascii="Times New Roman" w:eastAsia="Times New Roman" w:hAnsi="Times New Roman" w:cs="Times New Roman"/>
          <w:lang w:val="lt-LT" w:eastAsia="lt-LT"/>
        </w:rPr>
      </w:pPr>
    </w:p>
    <w:p w14:paraId="23BB713E" w14:textId="002204A3" w:rsidR="00992297" w:rsidRDefault="00992297" w:rsidP="0099229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Kiekvienoje šio vaist</w:t>
      </w:r>
      <w:r w:rsidR="005A1CE5">
        <w:rPr>
          <w:rFonts w:ascii="Times New Roman" w:eastAsia="Times New Roman" w:hAnsi="Times New Roman" w:cs="Times New Roman"/>
          <w:lang w:val="lt-LT" w:eastAsia="lt-LT"/>
        </w:rPr>
        <w:t>inio preparato</w:t>
      </w:r>
      <w:r>
        <w:rPr>
          <w:rFonts w:ascii="Times New Roman" w:eastAsia="Times New Roman" w:hAnsi="Times New Roman" w:cs="Times New Roman"/>
          <w:lang w:val="lt-LT" w:eastAsia="lt-LT"/>
        </w:rPr>
        <w:t xml:space="preserve"> ampulėje yra </w:t>
      </w:r>
      <w:r w:rsidRPr="000867B2">
        <w:rPr>
          <w:rFonts w:ascii="Times New Roman" w:eastAsia="Times New Roman" w:hAnsi="Times New Roman" w:cs="Times New Roman"/>
          <w:lang w:val="lt-LT" w:eastAsia="lt-LT"/>
        </w:rPr>
        <w:t>600</w:t>
      </w:r>
      <w:r>
        <w:rPr>
          <w:rFonts w:ascii="Times New Roman" w:eastAsia="Times New Roman" w:hAnsi="Times New Roman" w:cs="Times New Roman"/>
          <w:lang w:val="lt-LT" w:eastAsia="lt-LT"/>
        </w:rPr>
        <w:t xml:space="preserve"> mg </w:t>
      </w:r>
      <w:proofErr w:type="spellStart"/>
      <w:r w:rsidR="0098155C">
        <w:rPr>
          <w:rFonts w:ascii="Times New Roman" w:eastAsia="Times New Roman" w:hAnsi="Times New Roman" w:cs="Times New Roman"/>
          <w:lang w:val="lt-LT" w:eastAsia="lt-LT"/>
        </w:rPr>
        <w:t>propilenglikolio</w:t>
      </w:r>
      <w:proofErr w:type="spellEnd"/>
      <w:r>
        <w:rPr>
          <w:rFonts w:ascii="Times New Roman" w:eastAsia="Times New Roman" w:hAnsi="Times New Roman" w:cs="Times New Roman"/>
          <w:lang w:val="lt-LT" w:eastAsia="lt-LT"/>
        </w:rPr>
        <w:t xml:space="preserve">, tai atitinka </w:t>
      </w:r>
      <w:r w:rsidRPr="000867B2">
        <w:rPr>
          <w:rFonts w:ascii="Times New Roman" w:eastAsia="Times New Roman" w:hAnsi="Times New Roman" w:cs="Times New Roman"/>
          <w:lang w:val="lt-LT" w:eastAsia="lt-LT"/>
        </w:rPr>
        <w:t>20</w:t>
      </w:r>
      <w:r>
        <w:rPr>
          <w:rFonts w:ascii="Times New Roman" w:eastAsia="Times New Roman" w:hAnsi="Times New Roman" w:cs="Times New Roman"/>
          <w:lang w:val="lt-LT" w:eastAsia="lt-LT"/>
        </w:rPr>
        <w:t>0 mg/ml.</w:t>
      </w:r>
    </w:p>
    <w:p w14:paraId="36EDE220" w14:textId="77777777" w:rsidR="0078291F" w:rsidRDefault="0078291F" w:rsidP="00992297">
      <w:pPr>
        <w:spacing w:after="0" w:line="240" w:lineRule="auto"/>
        <w:rPr>
          <w:rFonts w:ascii="Times New Roman" w:eastAsia="Times New Roman" w:hAnsi="Times New Roman" w:cs="Times New Roman"/>
          <w:lang w:val="lt-LT" w:eastAsia="lt-LT"/>
        </w:rPr>
      </w:pPr>
    </w:p>
    <w:p w14:paraId="68310256" w14:textId="5B2EAD6C" w:rsidR="0078291F" w:rsidRPr="001D097C" w:rsidRDefault="0078291F" w:rsidP="001D097C">
      <w:pPr>
        <w:spacing w:after="0" w:line="240" w:lineRule="auto"/>
        <w:rPr>
          <w:rFonts w:ascii="Times New Roman" w:eastAsia="Times New Roman" w:hAnsi="Times New Roman" w:cs="Times New Roman"/>
          <w:lang w:val="lt-LT" w:eastAsia="lt-LT"/>
        </w:rPr>
      </w:pPr>
      <w:r w:rsidRPr="001D097C">
        <w:rPr>
          <w:rFonts w:ascii="Times New Roman" w:eastAsia="Times New Roman" w:hAnsi="Times New Roman" w:cs="Times New Roman"/>
          <w:lang w:val="lt-LT" w:eastAsia="lt-LT"/>
        </w:rPr>
        <w:t>Šio vaist</w:t>
      </w:r>
      <w:r w:rsidR="001424F7">
        <w:rPr>
          <w:rFonts w:ascii="Times New Roman" w:eastAsia="Times New Roman" w:hAnsi="Times New Roman" w:cs="Times New Roman"/>
          <w:lang w:val="lt-LT" w:eastAsia="lt-LT"/>
        </w:rPr>
        <w:t>ini</w:t>
      </w:r>
      <w:r w:rsidRPr="001D097C">
        <w:rPr>
          <w:rFonts w:ascii="Times New Roman" w:eastAsia="Times New Roman" w:hAnsi="Times New Roman" w:cs="Times New Roman"/>
          <w:lang w:val="lt-LT" w:eastAsia="lt-LT"/>
        </w:rPr>
        <w:t xml:space="preserve">o </w:t>
      </w:r>
      <w:r w:rsidR="001424F7">
        <w:rPr>
          <w:rFonts w:ascii="Times New Roman" w:eastAsia="Times New Roman" w:hAnsi="Times New Roman" w:cs="Times New Roman"/>
          <w:lang w:val="lt-LT" w:eastAsia="lt-LT"/>
        </w:rPr>
        <w:t xml:space="preserve">preparato </w:t>
      </w:r>
      <w:r w:rsidRPr="001D097C">
        <w:rPr>
          <w:rFonts w:ascii="Times New Roman" w:eastAsia="Times New Roman" w:hAnsi="Times New Roman" w:cs="Times New Roman"/>
          <w:lang w:val="lt-LT" w:eastAsia="lt-LT"/>
        </w:rPr>
        <w:t xml:space="preserve">vienoje ampulėje </w:t>
      </w:r>
      <w:r w:rsidRPr="0078291F">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w:t>
      </w:r>
      <w:r w:rsidRPr="001D097C">
        <w:rPr>
          <w:rFonts w:ascii="Times New Roman" w:eastAsia="Times New Roman" w:hAnsi="Times New Roman" w:cs="Times New Roman"/>
          <w:lang w:val="lt-LT" w:eastAsia="lt-LT"/>
        </w:rPr>
        <w:t>mažiau kaip 1</w:t>
      </w:r>
      <w:r w:rsidR="00E20094">
        <w:rPr>
          <w:rFonts w:ascii="Times New Roman" w:eastAsia="Times New Roman" w:hAnsi="Times New Roman" w:cs="Times New Roman"/>
          <w:lang w:val="lt-LT" w:eastAsia="lt-LT"/>
        </w:rPr>
        <w:t> </w:t>
      </w:r>
      <w:proofErr w:type="spellStart"/>
      <w:r w:rsidRPr="001D097C">
        <w:rPr>
          <w:rFonts w:ascii="Times New Roman" w:eastAsia="Times New Roman" w:hAnsi="Times New Roman" w:cs="Times New Roman"/>
          <w:lang w:val="lt-LT" w:eastAsia="lt-LT"/>
        </w:rPr>
        <w:t>mmol</w:t>
      </w:r>
      <w:proofErr w:type="spellEnd"/>
      <w:r w:rsidRPr="001D097C">
        <w:rPr>
          <w:rFonts w:ascii="Times New Roman" w:eastAsia="Times New Roman" w:hAnsi="Times New Roman" w:cs="Times New Roman"/>
          <w:lang w:val="lt-LT" w:eastAsia="lt-LT"/>
        </w:rPr>
        <w:t xml:space="preserve"> (23</w:t>
      </w:r>
      <w:r w:rsidR="00E20094">
        <w:rPr>
          <w:rFonts w:ascii="Times New Roman" w:eastAsia="Times New Roman" w:hAnsi="Times New Roman" w:cs="Times New Roman"/>
          <w:lang w:val="lt-LT" w:eastAsia="lt-LT"/>
        </w:rPr>
        <w:t> </w:t>
      </w:r>
      <w:r w:rsidRPr="001D097C">
        <w:rPr>
          <w:rFonts w:ascii="Times New Roman" w:eastAsia="Times New Roman" w:hAnsi="Times New Roman" w:cs="Times New Roman"/>
          <w:lang w:val="lt-LT" w:eastAsia="lt-LT"/>
        </w:rPr>
        <w:t xml:space="preserve">mg) natrio, </w:t>
      </w:r>
      <w:proofErr w:type="spellStart"/>
      <w:r w:rsidRPr="001D097C">
        <w:rPr>
          <w:rFonts w:ascii="Times New Roman" w:eastAsia="Times New Roman" w:hAnsi="Times New Roman" w:cs="Times New Roman"/>
          <w:lang w:val="lt-LT" w:eastAsia="lt-LT"/>
        </w:rPr>
        <w:t>t.y</w:t>
      </w:r>
      <w:proofErr w:type="spellEnd"/>
      <w:r w:rsidRPr="001D097C">
        <w:rPr>
          <w:rFonts w:ascii="Times New Roman" w:eastAsia="Times New Roman" w:hAnsi="Times New Roman" w:cs="Times New Roman"/>
          <w:lang w:val="lt-LT" w:eastAsia="lt-LT"/>
        </w:rPr>
        <w:t>. jis beveik</w:t>
      </w:r>
    </w:p>
    <w:p w14:paraId="298545B3" w14:textId="3B337908" w:rsidR="0078291F" w:rsidRPr="00097268" w:rsidRDefault="0078291F" w:rsidP="0078291F">
      <w:pPr>
        <w:spacing w:after="0" w:line="240" w:lineRule="auto"/>
        <w:rPr>
          <w:rFonts w:ascii="Times New Roman" w:eastAsia="Times New Roman" w:hAnsi="Times New Roman" w:cs="Times New Roman"/>
          <w:lang w:val="lt-LT" w:eastAsia="lt-LT"/>
        </w:rPr>
      </w:pPr>
      <w:r w:rsidRPr="001D097C">
        <w:rPr>
          <w:rFonts w:ascii="Times New Roman" w:eastAsia="Times New Roman" w:hAnsi="Times New Roman" w:cs="Times New Roman"/>
          <w:lang w:val="lt-LT" w:eastAsia="lt-LT"/>
        </w:rPr>
        <w:t>neturi reikšmės.</w:t>
      </w:r>
    </w:p>
    <w:p w14:paraId="6FE79CB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40727"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4.5</w:t>
      </w:r>
      <w:r w:rsidRPr="00097268">
        <w:rPr>
          <w:rFonts w:ascii="Times New Roman" w:eastAsia="Times New Roman" w:hAnsi="Times New Roman" w:cs="Times New Roman"/>
          <w:b/>
          <w:lang w:val="lt-LT" w:eastAsia="lt-LT"/>
        </w:rPr>
        <w:tab/>
        <w:t>Sąveika su kitais vaistiniais preparatais ir kitokia sąveika</w:t>
      </w:r>
    </w:p>
    <w:p w14:paraId="3543219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B6C36BB"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Toliau išvardyta sąveika, pastebėta vartojant diklofenako injekcinio tirpalo ir (arba) kitų diklofenako formų</w:t>
      </w:r>
      <w:r w:rsidR="001C1BE7" w:rsidRPr="001C1BE7">
        <w:rPr>
          <w:lang w:val="lt-LT"/>
        </w:rPr>
        <w:t xml:space="preserve"> </w:t>
      </w:r>
      <w:r w:rsidR="001C1BE7" w:rsidRPr="001C1BE7">
        <w:rPr>
          <w:rFonts w:ascii="Times New Roman" w:eastAsia="Times New Roman" w:hAnsi="Times New Roman" w:cs="Times New Roman"/>
          <w:lang w:val="lt-LT" w:eastAsia="lt-LT"/>
        </w:rPr>
        <w:t>su kitais vaistiniais preparatais</w:t>
      </w:r>
      <w:r w:rsidRPr="00097268">
        <w:rPr>
          <w:rFonts w:ascii="Times New Roman" w:eastAsia="Times New Roman" w:hAnsi="Times New Roman" w:cs="Times New Roman"/>
          <w:lang w:val="lt-LT" w:eastAsia="lt-LT"/>
        </w:rPr>
        <w:t>.</w:t>
      </w:r>
    </w:p>
    <w:p w14:paraId="317C8976"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11B25281" w14:textId="77777777" w:rsidR="00097268" w:rsidRPr="00097268" w:rsidRDefault="00097268" w:rsidP="00097268">
      <w:pPr>
        <w:spacing w:after="0" w:line="240" w:lineRule="auto"/>
        <w:rPr>
          <w:rFonts w:ascii="Times New Roman" w:eastAsia="Times New Roman" w:hAnsi="Times New Roman" w:cs="Times New Roman"/>
          <w:i/>
          <w:u w:val="single"/>
          <w:lang w:val="lt-LT" w:eastAsia="lt-LT"/>
        </w:rPr>
      </w:pPr>
      <w:r w:rsidRPr="00097268">
        <w:rPr>
          <w:rFonts w:ascii="Times New Roman" w:eastAsia="Times New Roman" w:hAnsi="Times New Roman" w:cs="Times New Roman"/>
          <w:i/>
          <w:u w:val="single"/>
          <w:lang w:val="lt-LT" w:eastAsia="lt-LT"/>
        </w:rPr>
        <w:t>Pastebėta sąveika, į kurią būtina atsižvelgti</w:t>
      </w:r>
    </w:p>
    <w:p w14:paraId="0113E227"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72D7A9FD" w14:textId="5F6563CC"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lang w:val="lt-LT" w:eastAsia="lt-LT"/>
        </w:rPr>
        <w:t>CYP2C9 inhibitoriai</w:t>
      </w:r>
      <w:r w:rsidRPr="00097268">
        <w:rPr>
          <w:rFonts w:ascii="Times New Roman" w:eastAsia="Times New Roman" w:hAnsi="Times New Roman" w:cs="Times New Roman"/>
          <w:lang w:val="lt-LT" w:eastAsia="lt-LT"/>
        </w:rPr>
        <w:t xml:space="preserve"> </w:t>
      </w:r>
    </w:p>
    <w:p w14:paraId="56A1351D" w14:textId="0AC9E799"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Diklofenako rekomenduojama atsargiai skirti kartu su CYP2C9 </w:t>
      </w:r>
      <w:proofErr w:type="spellStart"/>
      <w:r w:rsidRPr="00097268">
        <w:rPr>
          <w:rFonts w:ascii="Times New Roman" w:eastAsia="Times New Roman" w:hAnsi="Times New Roman" w:cs="Times New Roman"/>
          <w:lang w:val="lt-LT" w:eastAsia="lt-LT"/>
        </w:rPr>
        <w:t>izofermento</w:t>
      </w:r>
      <w:proofErr w:type="spellEnd"/>
      <w:r w:rsidRPr="00097268">
        <w:rPr>
          <w:rFonts w:ascii="Times New Roman" w:eastAsia="Times New Roman" w:hAnsi="Times New Roman" w:cs="Times New Roman"/>
          <w:lang w:val="lt-LT" w:eastAsia="lt-LT"/>
        </w:rPr>
        <w:t xml:space="preserve"> inhibitoriais (pavyzdžiui, </w:t>
      </w:r>
      <w:proofErr w:type="spellStart"/>
      <w:r w:rsidRPr="00097268">
        <w:rPr>
          <w:rFonts w:ascii="Times New Roman" w:eastAsia="Times New Roman" w:hAnsi="Times New Roman" w:cs="Times New Roman"/>
          <w:lang w:val="lt-LT" w:eastAsia="lt-LT"/>
        </w:rPr>
        <w:t>vorikonazolu</w:t>
      </w:r>
      <w:proofErr w:type="spellEnd"/>
      <w:r w:rsidRPr="00097268">
        <w:rPr>
          <w:rFonts w:ascii="Times New Roman" w:eastAsia="Times New Roman" w:hAnsi="Times New Roman" w:cs="Times New Roman"/>
          <w:lang w:val="lt-LT" w:eastAsia="lt-LT"/>
        </w:rPr>
        <w:t>), kadangi gali reikšmingai padidėti didžiausia diklofenako koncentracija plazmoje ir jo ekspozicija.</w:t>
      </w:r>
    </w:p>
    <w:p w14:paraId="017F75A0"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11D037AC"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lang w:val="lt-LT" w:eastAsia="lt-LT"/>
        </w:rPr>
        <w:t>Litis</w:t>
      </w:r>
    </w:p>
    <w:p w14:paraId="7BF46BF7"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vartojamas kartu su ličiu, gali didinti šios medžiagos koncentraciją plazmoje, todėl rekomenduojama stebėti ličio kiekį serume.</w:t>
      </w:r>
    </w:p>
    <w:p w14:paraId="6ADEEE0F"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055F9955"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i/>
          <w:lang w:val="lt-LT" w:eastAsia="lt-LT"/>
        </w:rPr>
        <w:t>Digoksinas</w:t>
      </w:r>
      <w:proofErr w:type="spellEnd"/>
    </w:p>
    <w:p w14:paraId="3F8A0A4D"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xml:space="preserve">, vartojamas kartu su </w:t>
      </w:r>
      <w:proofErr w:type="spellStart"/>
      <w:r w:rsidRPr="00097268">
        <w:rPr>
          <w:rFonts w:ascii="Times New Roman" w:eastAsia="Times New Roman" w:hAnsi="Times New Roman" w:cs="Times New Roman"/>
          <w:lang w:val="lt-LT" w:eastAsia="lt-LT"/>
        </w:rPr>
        <w:t>digoksinu</w:t>
      </w:r>
      <w:proofErr w:type="spellEnd"/>
      <w:r w:rsidRPr="00097268">
        <w:rPr>
          <w:rFonts w:ascii="Times New Roman" w:eastAsia="Times New Roman" w:hAnsi="Times New Roman" w:cs="Times New Roman"/>
          <w:lang w:val="lt-LT" w:eastAsia="lt-LT"/>
        </w:rPr>
        <w:t xml:space="preserve">, gali didinti šios medžiagos koncentraciją plazmoje, todėl rekomenduojama stebėti </w:t>
      </w:r>
      <w:proofErr w:type="spellStart"/>
      <w:r w:rsidRPr="00097268">
        <w:rPr>
          <w:rFonts w:ascii="Times New Roman" w:eastAsia="Times New Roman" w:hAnsi="Times New Roman" w:cs="Times New Roman"/>
          <w:lang w:val="lt-LT" w:eastAsia="lt-LT"/>
        </w:rPr>
        <w:t>digoksino</w:t>
      </w:r>
      <w:proofErr w:type="spellEnd"/>
      <w:r w:rsidRPr="00097268">
        <w:rPr>
          <w:rFonts w:ascii="Times New Roman" w:eastAsia="Times New Roman" w:hAnsi="Times New Roman" w:cs="Times New Roman"/>
          <w:lang w:val="lt-LT" w:eastAsia="lt-LT"/>
        </w:rPr>
        <w:t xml:space="preserve"> kiekį serume.</w:t>
      </w:r>
    </w:p>
    <w:p w14:paraId="2DB9FD32"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53333D1B"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lang w:val="lt-LT" w:eastAsia="lt-LT"/>
        </w:rPr>
        <w:t xml:space="preserve">Diuretikai ir </w:t>
      </w:r>
      <w:proofErr w:type="spellStart"/>
      <w:r w:rsidRPr="00097268">
        <w:rPr>
          <w:rFonts w:ascii="Times New Roman" w:eastAsia="Times New Roman" w:hAnsi="Times New Roman" w:cs="Times New Roman"/>
          <w:i/>
          <w:lang w:val="lt-LT" w:eastAsia="lt-LT"/>
        </w:rPr>
        <w:t>antihipertenziniai</w:t>
      </w:r>
      <w:proofErr w:type="spellEnd"/>
      <w:r w:rsidRPr="00097268">
        <w:rPr>
          <w:rFonts w:ascii="Times New Roman" w:eastAsia="Times New Roman" w:hAnsi="Times New Roman" w:cs="Times New Roman"/>
          <w:i/>
          <w:lang w:val="lt-LT" w:eastAsia="lt-LT"/>
        </w:rPr>
        <w:t xml:space="preserve"> vaistiniai preparatai</w:t>
      </w:r>
    </w:p>
    <w:p w14:paraId="6FBC1BC2"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xml:space="preserve">, kaip ir kiti NVNU, vartojant kartu </w:t>
      </w:r>
      <w:r w:rsidR="001C1BE7">
        <w:rPr>
          <w:rFonts w:ascii="Times New Roman" w:eastAsia="Times New Roman" w:hAnsi="Times New Roman" w:cs="Times New Roman"/>
          <w:lang w:val="lt-LT" w:eastAsia="lt-LT"/>
        </w:rPr>
        <w:t xml:space="preserve">su </w:t>
      </w:r>
      <w:r w:rsidRPr="00097268">
        <w:rPr>
          <w:rFonts w:ascii="Times New Roman" w:eastAsia="Times New Roman" w:hAnsi="Times New Roman" w:cs="Times New Roman"/>
          <w:lang w:val="lt-LT" w:eastAsia="lt-LT"/>
        </w:rPr>
        <w:t xml:space="preserve">diuretikais ir </w:t>
      </w:r>
      <w:proofErr w:type="spellStart"/>
      <w:r w:rsidRPr="00097268">
        <w:rPr>
          <w:rFonts w:ascii="Times New Roman" w:eastAsia="Times New Roman" w:hAnsi="Times New Roman" w:cs="Times New Roman"/>
          <w:lang w:val="lt-LT" w:eastAsia="lt-LT"/>
        </w:rPr>
        <w:t>antihipertenziniais</w:t>
      </w:r>
      <w:proofErr w:type="spellEnd"/>
      <w:r w:rsidRPr="00097268">
        <w:rPr>
          <w:rFonts w:ascii="Times New Roman" w:eastAsia="Times New Roman" w:hAnsi="Times New Roman" w:cs="Times New Roman"/>
          <w:lang w:val="lt-LT" w:eastAsia="lt-LT"/>
        </w:rPr>
        <w:t xml:space="preserve"> vaistiniais preparatais, pvz., beta </w:t>
      </w:r>
      <w:proofErr w:type="spellStart"/>
      <w:r w:rsidRPr="00097268">
        <w:rPr>
          <w:rFonts w:ascii="Times New Roman" w:eastAsia="Times New Roman" w:hAnsi="Times New Roman" w:cs="Times New Roman"/>
          <w:lang w:val="lt-LT" w:eastAsia="lt-LT"/>
        </w:rPr>
        <w:t>adrenoreceptorių</w:t>
      </w:r>
      <w:proofErr w:type="spellEnd"/>
      <w:r w:rsidRPr="00097268">
        <w:rPr>
          <w:rFonts w:ascii="Times New Roman" w:eastAsia="Times New Roman" w:hAnsi="Times New Roman" w:cs="Times New Roman"/>
          <w:lang w:val="lt-LT" w:eastAsia="lt-LT"/>
        </w:rPr>
        <w:t xml:space="preserve"> blokatoriais, </w:t>
      </w:r>
      <w:proofErr w:type="spellStart"/>
      <w:r w:rsidRPr="00097268">
        <w:rPr>
          <w:rFonts w:ascii="Times New Roman" w:eastAsia="Times New Roman" w:hAnsi="Times New Roman" w:cs="Times New Roman"/>
          <w:lang w:val="lt-LT" w:eastAsia="lt-LT"/>
        </w:rPr>
        <w:t>angiotenziną</w:t>
      </w:r>
      <w:proofErr w:type="spellEnd"/>
      <w:r w:rsidRPr="00097268">
        <w:rPr>
          <w:rFonts w:ascii="Times New Roman" w:eastAsia="Times New Roman" w:hAnsi="Times New Roman" w:cs="Times New Roman"/>
          <w:lang w:val="lt-LT" w:eastAsia="lt-LT"/>
        </w:rPr>
        <w:t xml:space="preserve"> konvertuojančio fermento (AKF) inhibitoriais, gali silpninti jų </w:t>
      </w:r>
      <w:proofErr w:type="spellStart"/>
      <w:r w:rsidRPr="00097268">
        <w:rPr>
          <w:rFonts w:ascii="Times New Roman" w:eastAsia="Times New Roman" w:hAnsi="Times New Roman" w:cs="Times New Roman"/>
          <w:lang w:val="lt-LT" w:eastAsia="lt-LT"/>
        </w:rPr>
        <w:t>antihipertenzinį</w:t>
      </w:r>
      <w:proofErr w:type="spellEnd"/>
      <w:r w:rsidRPr="00097268">
        <w:rPr>
          <w:rFonts w:ascii="Times New Roman" w:eastAsia="Times New Roman" w:hAnsi="Times New Roman" w:cs="Times New Roman"/>
          <w:lang w:val="lt-LT" w:eastAsia="lt-LT"/>
        </w:rPr>
        <w:t xml:space="preserve"> poveikį, todėl minėtų vaistinių preparatų vartoti kartu reikia atsargiai ir pacientams, ypač senyviems, reikia reguliariai tikrinti kraujo spaudimą. Kadangi yra didesnė </w:t>
      </w:r>
      <w:proofErr w:type="spellStart"/>
      <w:r w:rsidRPr="00097268">
        <w:rPr>
          <w:rFonts w:ascii="Times New Roman" w:eastAsia="Times New Roman" w:hAnsi="Times New Roman" w:cs="Times New Roman"/>
          <w:lang w:val="lt-LT" w:eastAsia="lt-LT"/>
        </w:rPr>
        <w:t>nefrotoksinio</w:t>
      </w:r>
      <w:proofErr w:type="spellEnd"/>
      <w:r w:rsidRPr="00097268">
        <w:rPr>
          <w:rFonts w:ascii="Times New Roman" w:eastAsia="Times New Roman" w:hAnsi="Times New Roman" w:cs="Times New Roman"/>
          <w:lang w:val="lt-LT" w:eastAsia="lt-LT"/>
        </w:rPr>
        <w:t xml:space="preserve"> poveikio rizika, pacientams būtina </w:t>
      </w:r>
      <w:proofErr w:type="spellStart"/>
      <w:r w:rsidRPr="00097268">
        <w:rPr>
          <w:rFonts w:ascii="Times New Roman" w:eastAsia="Times New Roman" w:hAnsi="Times New Roman" w:cs="Times New Roman"/>
          <w:lang w:val="lt-LT" w:eastAsia="lt-LT"/>
        </w:rPr>
        <w:t>sunormalinti</w:t>
      </w:r>
      <w:proofErr w:type="spellEnd"/>
      <w:r w:rsidRPr="00097268">
        <w:rPr>
          <w:rFonts w:ascii="Times New Roman" w:eastAsia="Times New Roman" w:hAnsi="Times New Roman" w:cs="Times New Roman"/>
          <w:lang w:val="lt-LT" w:eastAsia="lt-LT"/>
        </w:rPr>
        <w:t xml:space="preserve"> skysčio tūrį ir turėti galvoje, jog ligoniams, ypač vartojantiems diuretikų ir AKF, kombinuotojo gydymo pradžioje ir toliau reguliariai reikia tikrinti inkstų veiklą (žr. 4.4 skyrių).</w:t>
      </w:r>
    </w:p>
    <w:p w14:paraId="1E81D15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548FE26" w14:textId="77777777" w:rsidR="00097268" w:rsidRPr="00097268" w:rsidRDefault="00097268" w:rsidP="00097268">
      <w:pPr>
        <w:tabs>
          <w:tab w:val="left" w:pos="567"/>
        </w:tabs>
        <w:spacing w:after="0" w:line="240" w:lineRule="auto"/>
        <w:rPr>
          <w:rFonts w:ascii="Times New Roman" w:eastAsia="Times New Roman" w:hAnsi="Times New Roman" w:cs="Times New Roman"/>
          <w:i/>
          <w:lang w:val="lt-LT" w:eastAsia="lt-LT"/>
        </w:rPr>
      </w:pPr>
      <w:proofErr w:type="spellStart"/>
      <w:r w:rsidRPr="00097268">
        <w:rPr>
          <w:rFonts w:ascii="Times New Roman" w:eastAsia="Times New Roman" w:hAnsi="Times New Roman" w:cs="Times New Roman"/>
          <w:i/>
          <w:lang w:val="lt-LT" w:eastAsia="lt-LT"/>
        </w:rPr>
        <w:lastRenderedPageBreak/>
        <w:t>Hiperkalemiją</w:t>
      </w:r>
      <w:proofErr w:type="spellEnd"/>
      <w:r w:rsidRPr="00097268">
        <w:rPr>
          <w:rFonts w:ascii="Times New Roman" w:eastAsia="Times New Roman" w:hAnsi="Times New Roman" w:cs="Times New Roman"/>
          <w:i/>
          <w:lang w:val="lt-LT" w:eastAsia="lt-LT"/>
        </w:rPr>
        <w:t xml:space="preserve"> sukeliantys vaistiniai preparatai</w:t>
      </w:r>
    </w:p>
    <w:p w14:paraId="0C4AE833" w14:textId="77777777" w:rsidR="00097268" w:rsidRPr="00097268" w:rsidRDefault="00097268" w:rsidP="00097268">
      <w:pPr>
        <w:tabs>
          <w:tab w:val="left" w:pos="567"/>
        </w:tabs>
        <w:spacing w:after="0" w:line="240" w:lineRule="auto"/>
        <w:rPr>
          <w:rFonts w:ascii="Times New Roman" w:eastAsia="Times New Roman" w:hAnsi="Times New Roman" w:cs="Times New Roman"/>
          <w:b/>
          <w:i/>
          <w:lang w:val="lt-LT" w:eastAsia="lt-LT"/>
        </w:rPr>
      </w:pPr>
      <w:r w:rsidRPr="00097268">
        <w:rPr>
          <w:rFonts w:ascii="Times New Roman" w:eastAsia="Times New Roman" w:hAnsi="Times New Roman" w:cs="Times New Roman"/>
          <w:lang w:val="lt-LT" w:eastAsia="lt-LT"/>
        </w:rPr>
        <w:t xml:space="preserve">Jei kartu su </w:t>
      </w:r>
      <w:proofErr w:type="spellStart"/>
      <w:r w:rsidRPr="00097268">
        <w:rPr>
          <w:rFonts w:ascii="Times New Roman" w:eastAsia="Times New Roman" w:hAnsi="Times New Roman" w:cs="Times New Roman"/>
          <w:lang w:val="lt-LT" w:eastAsia="lt-LT"/>
        </w:rPr>
        <w:t>diklofenaku</w:t>
      </w:r>
      <w:proofErr w:type="spellEnd"/>
      <w:r w:rsidRPr="00097268">
        <w:rPr>
          <w:rFonts w:ascii="Times New Roman" w:eastAsia="Times New Roman" w:hAnsi="Times New Roman" w:cs="Times New Roman"/>
          <w:lang w:val="lt-LT" w:eastAsia="lt-LT"/>
        </w:rPr>
        <w:t xml:space="preserve"> vartojama kalį organizme sulaikančių diuretikų, </w:t>
      </w:r>
      <w:proofErr w:type="spellStart"/>
      <w:r w:rsidRPr="00097268">
        <w:rPr>
          <w:rFonts w:ascii="Times New Roman" w:eastAsia="Times New Roman" w:hAnsi="Times New Roman" w:cs="Times New Roman"/>
          <w:lang w:val="lt-LT" w:eastAsia="lt-LT"/>
        </w:rPr>
        <w:t>ciklosporino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takrolimuzo</w:t>
      </w:r>
      <w:proofErr w:type="spellEnd"/>
      <w:r w:rsidRPr="00097268">
        <w:rPr>
          <w:rFonts w:ascii="Times New Roman" w:eastAsia="Times New Roman" w:hAnsi="Times New Roman" w:cs="Times New Roman"/>
          <w:lang w:val="lt-LT" w:eastAsia="lt-LT"/>
        </w:rPr>
        <w:t xml:space="preserve"> ar </w:t>
      </w:r>
      <w:proofErr w:type="spellStart"/>
      <w:r w:rsidRPr="00097268">
        <w:rPr>
          <w:rFonts w:ascii="Times New Roman" w:eastAsia="Times New Roman" w:hAnsi="Times New Roman" w:cs="Times New Roman"/>
          <w:lang w:val="lt-LT" w:eastAsia="lt-LT"/>
        </w:rPr>
        <w:t>trimetoprimo</w:t>
      </w:r>
      <w:proofErr w:type="spellEnd"/>
      <w:r w:rsidRPr="00097268">
        <w:rPr>
          <w:rFonts w:ascii="Times New Roman" w:eastAsia="Times New Roman" w:hAnsi="Times New Roman" w:cs="Times New Roman"/>
          <w:lang w:val="lt-LT" w:eastAsia="lt-LT"/>
        </w:rPr>
        <w:t>, gali didėti kalio koncentracija serume, todėl ją reikia dažnai matuoti (žr. 4.4 skyrių).</w:t>
      </w:r>
    </w:p>
    <w:p w14:paraId="30BAB1B0" w14:textId="77777777" w:rsidR="00097268" w:rsidRPr="00097268" w:rsidRDefault="00097268" w:rsidP="00097268">
      <w:pPr>
        <w:tabs>
          <w:tab w:val="left" w:pos="567"/>
        </w:tabs>
        <w:spacing w:after="0" w:line="240" w:lineRule="auto"/>
        <w:rPr>
          <w:rFonts w:ascii="Times New Roman" w:eastAsia="Times New Roman" w:hAnsi="Times New Roman" w:cs="Times New Roman"/>
          <w:b/>
          <w:i/>
          <w:lang w:val="lt-LT" w:eastAsia="lt-LT"/>
        </w:rPr>
      </w:pPr>
    </w:p>
    <w:p w14:paraId="053F7985"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i/>
          <w:lang w:val="lt-LT" w:eastAsia="lt-LT"/>
        </w:rPr>
        <w:t>Chinolonų</w:t>
      </w:r>
      <w:proofErr w:type="spellEnd"/>
      <w:r w:rsidRPr="00097268">
        <w:rPr>
          <w:rFonts w:ascii="Times New Roman" w:eastAsia="Times New Roman" w:hAnsi="Times New Roman" w:cs="Times New Roman"/>
          <w:i/>
          <w:lang w:val="lt-LT" w:eastAsia="lt-LT"/>
        </w:rPr>
        <w:t xml:space="preserve"> grupės antibakteriniai vaistiniai preparatai</w:t>
      </w:r>
    </w:p>
    <w:p w14:paraId="6F2588DA" w14:textId="2256C8DB"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Gauta pavienių pranešimų apie traukulius, kuriuos galėjo sukelti </w:t>
      </w:r>
      <w:proofErr w:type="spellStart"/>
      <w:r w:rsidRPr="00097268">
        <w:rPr>
          <w:rFonts w:ascii="Times New Roman" w:eastAsia="Times New Roman" w:hAnsi="Times New Roman" w:cs="Times New Roman"/>
          <w:lang w:val="lt-LT" w:eastAsia="lt-LT"/>
        </w:rPr>
        <w:t>chinolonų</w:t>
      </w:r>
      <w:proofErr w:type="spellEnd"/>
      <w:r w:rsidRPr="00097268">
        <w:rPr>
          <w:rFonts w:ascii="Times New Roman" w:eastAsia="Times New Roman" w:hAnsi="Times New Roman" w:cs="Times New Roman"/>
          <w:lang w:val="lt-LT" w:eastAsia="lt-LT"/>
        </w:rPr>
        <w:t xml:space="preserve"> ir NVNU vartojimas vienu metu.</w:t>
      </w:r>
    </w:p>
    <w:p w14:paraId="0E00137A" w14:textId="77777777" w:rsidR="00097268" w:rsidRPr="00097268" w:rsidRDefault="00097268" w:rsidP="00097268">
      <w:pPr>
        <w:tabs>
          <w:tab w:val="left" w:pos="567"/>
        </w:tabs>
        <w:spacing w:after="0" w:line="240" w:lineRule="auto"/>
        <w:rPr>
          <w:rFonts w:ascii="Times New Roman" w:eastAsia="Times New Roman" w:hAnsi="Times New Roman" w:cs="Times New Roman"/>
          <w:b/>
          <w:i/>
          <w:lang w:val="lt-LT" w:eastAsia="lt-LT"/>
        </w:rPr>
      </w:pPr>
    </w:p>
    <w:p w14:paraId="33F7E199"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u w:val="single"/>
          <w:lang w:val="lt-LT" w:eastAsia="lt-LT"/>
        </w:rPr>
        <w:t>Tikėtina sąveika, į kurią būtina atsižvelgti</w:t>
      </w:r>
    </w:p>
    <w:p w14:paraId="47967FDA"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73B39CCB"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lang w:val="lt-LT" w:eastAsia="lt-LT"/>
        </w:rPr>
        <w:t>Kiti NVNU ir kortikosteroidai</w:t>
      </w:r>
    </w:p>
    <w:p w14:paraId="4C930657"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Diklofenako vartojant kartu su kitais sisteminio poveikio NVNU ar kortikosteroidais gali dažniau pasireikšti nepageidaujamas poveikis virškinimo traktui. Reikia vengti vartoti kartu du arba daugiau sisteminio poveikio NVNU (žr. 4.4 skyrių).</w:t>
      </w:r>
    </w:p>
    <w:p w14:paraId="3F671557"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70AA8D5C"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 xml:space="preserve">Antikoaguliantai ir trombocitų </w:t>
      </w:r>
      <w:proofErr w:type="spellStart"/>
      <w:r w:rsidRPr="00097268">
        <w:rPr>
          <w:rFonts w:ascii="Times New Roman" w:eastAsia="Times New Roman" w:hAnsi="Times New Roman" w:cs="Times New Roman"/>
          <w:i/>
          <w:lang w:val="lt-LT" w:eastAsia="lt-LT"/>
        </w:rPr>
        <w:t>agregaciją</w:t>
      </w:r>
      <w:proofErr w:type="spellEnd"/>
      <w:r w:rsidRPr="00097268">
        <w:rPr>
          <w:rFonts w:ascii="Times New Roman" w:eastAsia="Times New Roman" w:hAnsi="Times New Roman" w:cs="Times New Roman"/>
          <w:i/>
          <w:lang w:val="lt-LT" w:eastAsia="lt-LT"/>
        </w:rPr>
        <w:t xml:space="preserve"> slopinantys preparatai</w:t>
      </w:r>
    </w:p>
    <w:p w14:paraId="59FDEBB2"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Rekomenduojama laikytis atsargumo, kadangi minėtų vaistinių preparatų vartojant kartu gali didėti kraujavimo rizika (žr. 4.4 skyrių). Nors klinikinių tyrimų metu diklofenako poveikio antikoaguliantams nepastebėta, tačiau buvo pranešimų apie padidėjusio kraujavimo pavojaus pacientams, vartojantiems šių vaistinių preparatų kartu, atsiradimą, todėl tokius pacientus rekomenduojama nuolat stebėti. Kaip ir kitų NVNU, didelės diklofenako dozės gali grįžtamai slopinti trombocitų </w:t>
      </w:r>
      <w:proofErr w:type="spellStart"/>
      <w:r w:rsidRPr="00097268">
        <w:rPr>
          <w:rFonts w:ascii="Times New Roman" w:eastAsia="Times New Roman" w:hAnsi="Times New Roman" w:cs="Times New Roman"/>
          <w:lang w:val="lt-LT" w:eastAsia="lt-LT"/>
        </w:rPr>
        <w:t>agregaciją</w:t>
      </w:r>
      <w:proofErr w:type="spellEnd"/>
      <w:r w:rsidRPr="00097268">
        <w:rPr>
          <w:rFonts w:ascii="Times New Roman" w:eastAsia="Times New Roman" w:hAnsi="Times New Roman" w:cs="Times New Roman"/>
          <w:lang w:val="lt-LT" w:eastAsia="lt-LT"/>
        </w:rPr>
        <w:t>.</w:t>
      </w:r>
    </w:p>
    <w:p w14:paraId="7D47ED71"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4B6D09D4"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 xml:space="preserve">Selektyvūs </w:t>
      </w:r>
      <w:proofErr w:type="spellStart"/>
      <w:r w:rsidRPr="00097268">
        <w:rPr>
          <w:rFonts w:ascii="Times New Roman" w:eastAsia="Times New Roman" w:hAnsi="Times New Roman" w:cs="Times New Roman"/>
          <w:i/>
          <w:lang w:val="lt-LT" w:eastAsia="lt-LT"/>
        </w:rPr>
        <w:t>serotonino</w:t>
      </w:r>
      <w:proofErr w:type="spellEnd"/>
      <w:r w:rsidRPr="00097268">
        <w:rPr>
          <w:rFonts w:ascii="Times New Roman" w:eastAsia="Times New Roman" w:hAnsi="Times New Roman" w:cs="Times New Roman"/>
          <w:i/>
          <w:lang w:val="lt-LT" w:eastAsia="lt-LT"/>
        </w:rPr>
        <w:t xml:space="preserve"> atgalinio sugrąžinimo inhibitoriai (SSRI)</w:t>
      </w:r>
    </w:p>
    <w:p w14:paraId="311ED492"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Vartojant kartu sisteminio poveikio NVNU, įskaitant </w:t>
      </w:r>
      <w:proofErr w:type="spellStart"/>
      <w:r w:rsidRPr="00097268">
        <w:rPr>
          <w:rFonts w:ascii="Times New Roman" w:eastAsia="Times New Roman" w:hAnsi="Times New Roman" w:cs="Times New Roman"/>
          <w:lang w:val="lt-LT" w:eastAsia="lt-LT"/>
        </w:rPr>
        <w:t>diklofenaką</w:t>
      </w:r>
      <w:proofErr w:type="spellEnd"/>
      <w:r w:rsidRPr="00097268">
        <w:rPr>
          <w:rFonts w:ascii="Times New Roman" w:eastAsia="Times New Roman" w:hAnsi="Times New Roman" w:cs="Times New Roman"/>
          <w:lang w:val="lt-LT" w:eastAsia="lt-LT"/>
        </w:rPr>
        <w:t xml:space="preserve">, ir SSRI gali didėti kraujavimo iš virškinimo trakto rizika (žr. 4.4 skyrių). </w:t>
      </w:r>
    </w:p>
    <w:p w14:paraId="06CDB49E"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1C96C121" w14:textId="76643E1D" w:rsidR="00097268" w:rsidRPr="00097268" w:rsidRDefault="00B8533A"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V</w:t>
      </w:r>
      <w:r w:rsidR="00097268" w:rsidRPr="00097268">
        <w:rPr>
          <w:rFonts w:ascii="Times New Roman" w:eastAsia="Times New Roman" w:hAnsi="Times New Roman" w:cs="Times New Roman"/>
          <w:i/>
          <w:lang w:val="lt-LT" w:eastAsia="lt-LT"/>
        </w:rPr>
        <w:t>aistiniai preparatai</w:t>
      </w:r>
      <w:r>
        <w:rPr>
          <w:rFonts w:ascii="Times New Roman" w:eastAsia="Times New Roman" w:hAnsi="Times New Roman" w:cs="Times New Roman"/>
          <w:i/>
          <w:lang w:val="lt-LT" w:eastAsia="lt-LT"/>
        </w:rPr>
        <w:t xml:space="preserve"> nuo cukrinio diabeto </w:t>
      </w:r>
    </w:p>
    <w:p w14:paraId="5E7BDD83" w14:textId="77777777" w:rsidR="001D0FFF" w:rsidRPr="001D0FFF" w:rsidRDefault="00097268" w:rsidP="00097268">
      <w:pPr>
        <w:spacing w:after="0" w:line="240" w:lineRule="auto"/>
        <w:rPr>
          <w:lang w:val="lt-LT"/>
        </w:rPr>
      </w:pPr>
      <w:r w:rsidRPr="00097268">
        <w:rPr>
          <w:rFonts w:ascii="Times New Roman" w:eastAsia="Times New Roman" w:hAnsi="Times New Roman" w:cs="Times New Roman"/>
          <w:lang w:val="lt-LT" w:eastAsia="lt-LT"/>
        </w:rPr>
        <w:t xml:space="preserve">Klinikinių tyrimų duomenimis, </w:t>
      </w: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vartojamas kartu su geriamaisiais antidiabetiniais vaistiniais preparatais, jų klinikiniam veiksmingumui įtakos nedaro. Vis dėlto, geriamaisiais antidiabetiniais vaistiniais preparatais gydomiems ligoniams vartojant diklofenako pastebėta pavienių hipoglikemijos ar hiperglikemijos atvejų, dėl kurių reikėjo keisti antidiabetinių vaistinių preparatų dozę. Dėl šios priežasties, kartu vartojant minėtų vaistinių preparatų, dėl atsargumo rekomenduojama stebėti gliukozės kiekį kraujyje.</w:t>
      </w:r>
    </w:p>
    <w:p w14:paraId="50EDD237" w14:textId="77777777" w:rsidR="00097268" w:rsidRPr="00097268" w:rsidRDefault="001D0FFF" w:rsidP="00097268">
      <w:pPr>
        <w:spacing w:after="0" w:line="240" w:lineRule="auto"/>
        <w:rPr>
          <w:rFonts w:ascii="Times New Roman" w:eastAsia="Times New Roman" w:hAnsi="Times New Roman" w:cs="Times New Roman"/>
          <w:lang w:val="lt-LT" w:eastAsia="lt-LT"/>
        </w:rPr>
      </w:pPr>
      <w:r w:rsidRPr="001D0FFF">
        <w:rPr>
          <w:rFonts w:ascii="Times New Roman" w:eastAsia="Times New Roman" w:hAnsi="Times New Roman" w:cs="Times New Roman"/>
          <w:lang w:val="lt-LT" w:eastAsia="lt-LT"/>
        </w:rPr>
        <w:t xml:space="preserve">Taip pat buvo gauta pavienių pranešimų apie </w:t>
      </w:r>
      <w:proofErr w:type="spellStart"/>
      <w:r w:rsidRPr="001D0FFF">
        <w:rPr>
          <w:rFonts w:ascii="Times New Roman" w:eastAsia="Times New Roman" w:hAnsi="Times New Roman" w:cs="Times New Roman"/>
          <w:lang w:val="lt-LT" w:eastAsia="lt-LT"/>
        </w:rPr>
        <w:t>metabolinės</w:t>
      </w:r>
      <w:proofErr w:type="spellEnd"/>
      <w:r w:rsidRPr="001D0FFF">
        <w:rPr>
          <w:rFonts w:ascii="Times New Roman" w:eastAsia="Times New Roman" w:hAnsi="Times New Roman" w:cs="Times New Roman"/>
          <w:lang w:val="lt-LT" w:eastAsia="lt-LT"/>
        </w:rPr>
        <w:t xml:space="preserve"> </w:t>
      </w:r>
      <w:proofErr w:type="spellStart"/>
      <w:r w:rsidRPr="001D0FFF">
        <w:rPr>
          <w:rFonts w:ascii="Times New Roman" w:eastAsia="Times New Roman" w:hAnsi="Times New Roman" w:cs="Times New Roman"/>
          <w:lang w:val="lt-LT" w:eastAsia="lt-LT"/>
        </w:rPr>
        <w:t>acidozės</w:t>
      </w:r>
      <w:proofErr w:type="spellEnd"/>
      <w:r w:rsidRPr="001D0FFF">
        <w:rPr>
          <w:rFonts w:ascii="Times New Roman" w:eastAsia="Times New Roman" w:hAnsi="Times New Roman" w:cs="Times New Roman"/>
          <w:lang w:val="lt-LT" w:eastAsia="lt-LT"/>
        </w:rPr>
        <w:t xml:space="preserve"> atvejus, kai </w:t>
      </w:r>
      <w:proofErr w:type="spellStart"/>
      <w:r w:rsidRPr="001D0FFF">
        <w:rPr>
          <w:rFonts w:ascii="Times New Roman" w:eastAsia="Times New Roman" w:hAnsi="Times New Roman" w:cs="Times New Roman"/>
          <w:lang w:val="lt-LT" w:eastAsia="lt-LT"/>
        </w:rPr>
        <w:t>diklofenako</w:t>
      </w:r>
      <w:proofErr w:type="spellEnd"/>
      <w:r w:rsidRPr="001D0FFF">
        <w:rPr>
          <w:rFonts w:ascii="Times New Roman" w:eastAsia="Times New Roman" w:hAnsi="Times New Roman" w:cs="Times New Roman"/>
          <w:lang w:val="lt-LT" w:eastAsia="lt-LT"/>
        </w:rPr>
        <w:t xml:space="preserve"> buvo vartojama kartu su </w:t>
      </w:r>
      <w:proofErr w:type="spellStart"/>
      <w:r w:rsidRPr="001D0FFF">
        <w:rPr>
          <w:rFonts w:ascii="Times New Roman" w:eastAsia="Times New Roman" w:hAnsi="Times New Roman" w:cs="Times New Roman"/>
          <w:lang w:val="lt-LT" w:eastAsia="lt-LT"/>
        </w:rPr>
        <w:t>metforminu</w:t>
      </w:r>
      <w:proofErr w:type="spellEnd"/>
      <w:r w:rsidRPr="001D0FFF">
        <w:rPr>
          <w:rFonts w:ascii="Times New Roman" w:eastAsia="Times New Roman" w:hAnsi="Times New Roman" w:cs="Times New Roman"/>
          <w:lang w:val="lt-LT" w:eastAsia="lt-LT"/>
        </w:rPr>
        <w:t>, ypač pacientams, kuriems anksčiau buvo inkstų funkcijos sutrikimų.</w:t>
      </w:r>
    </w:p>
    <w:p w14:paraId="4EA669D6"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6137191F"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i/>
          <w:lang w:val="lt-LT" w:eastAsia="lt-LT"/>
        </w:rPr>
        <w:t>Metotreksatas</w:t>
      </w:r>
      <w:proofErr w:type="spellEnd"/>
    </w:p>
    <w:p w14:paraId="19CBA70F" w14:textId="77777777" w:rsidR="00097268" w:rsidRPr="00097268" w:rsidRDefault="00097268" w:rsidP="00097268">
      <w:pPr>
        <w:autoSpaceDE w:val="0"/>
        <w:autoSpaceDN w:val="0"/>
        <w:adjustRightInd w:val="0"/>
        <w:spacing w:after="0" w:line="240" w:lineRule="auto"/>
        <w:jc w:val="both"/>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xml:space="preserve"> gali slopinti inkstų kanalėliuose </w:t>
      </w:r>
      <w:proofErr w:type="spellStart"/>
      <w:r w:rsidRPr="00097268">
        <w:rPr>
          <w:rFonts w:ascii="Times New Roman" w:eastAsia="Times New Roman" w:hAnsi="Times New Roman" w:cs="Times New Roman"/>
          <w:lang w:val="lt-LT" w:eastAsia="lt-LT"/>
        </w:rPr>
        <w:t>metotreksato</w:t>
      </w:r>
      <w:proofErr w:type="spellEnd"/>
      <w:r w:rsidRPr="00097268">
        <w:rPr>
          <w:rFonts w:ascii="Times New Roman" w:eastAsia="Times New Roman" w:hAnsi="Times New Roman" w:cs="Times New Roman"/>
          <w:lang w:val="lt-LT" w:eastAsia="lt-LT"/>
        </w:rPr>
        <w:t xml:space="preserve"> klirensą, tokiu būdu didindamas šio vaistinio preparato kiekį organizme.</w:t>
      </w:r>
    </w:p>
    <w:p w14:paraId="34D4BA66" w14:textId="77777777" w:rsid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nuo </w:t>
      </w:r>
      <w:proofErr w:type="spellStart"/>
      <w:r w:rsidRPr="00097268">
        <w:rPr>
          <w:rFonts w:ascii="Times New Roman" w:eastAsia="Times New Roman" w:hAnsi="Times New Roman" w:cs="Times New Roman"/>
          <w:lang w:val="lt-LT" w:eastAsia="lt-LT"/>
        </w:rPr>
        <w:t>metotreksato</w:t>
      </w:r>
      <w:proofErr w:type="spellEnd"/>
      <w:r w:rsidRPr="00097268">
        <w:rPr>
          <w:rFonts w:ascii="Times New Roman" w:eastAsia="Times New Roman" w:hAnsi="Times New Roman" w:cs="Times New Roman"/>
          <w:lang w:val="lt-LT" w:eastAsia="lt-LT"/>
        </w:rPr>
        <w:t xml:space="preserve"> iki NVNU, įskaitant </w:t>
      </w:r>
      <w:proofErr w:type="spellStart"/>
      <w:r w:rsidRPr="00097268">
        <w:rPr>
          <w:rFonts w:ascii="Times New Roman" w:eastAsia="Times New Roman" w:hAnsi="Times New Roman" w:cs="Times New Roman"/>
          <w:lang w:val="lt-LT" w:eastAsia="lt-LT"/>
        </w:rPr>
        <w:t>diklofenaką</w:t>
      </w:r>
      <w:proofErr w:type="spellEnd"/>
      <w:r w:rsidRPr="00097268">
        <w:rPr>
          <w:rFonts w:ascii="Times New Roman" w:eastAsia="Times New Roman" w:hAnsi="Times New Roman" w:cs="Times New Roman"/>
          <w:lang w:val="lt-LT" w:eastAsia="lt-LT"/>
        </w:rPr>
        <w:t xml:space="preserve">, (arba atvirkščiai) vartojimo praeina ne daugiau kaip 24 valandos, gali padidėti </w:t>
      </w:r>
      <w:proofErr w:type="spellStart"/>
      <w:r w:rsidRPr="00097268">
        <w:rPr>
          <w:rFonts w:ascii="Times New Roman" w:eastAsia="Times New Roman" w:hAnsi="Times New Roman" w:cs="Times New Roman"/>
          <w:lang w:val="lt-LT" w:eastAsia="lt-LT"/>
        </w:rPr>
        <w:t>metotreksato</w:t>
      </w:r>
      <w:proofErr w:type="spellEnd"/>
      <w:r w:rsidRPr="00097268">
        <w:rPr>
          <w:rFonts w:ascii="Times New Roman" w:eastAsia="Times New Roman" w:hAnsi="Times New Roman" w:cs="Times New Roman"/>
          <w:lang w:val="lt-LT" w:eastAsia="lt-LT"/>
        </w:rPr>
        <w:t xml:space="preserve"> koncentracija kraujyje ir pasireikšti stipresnis šios medžiagos toksinis poveikis.</w:t>
      </w:r>
    </w:p>
    <w:p w14:paraId="5FFFADA0" w14:textId="77777777" w:rsidR="00CC4F97" w:rsidRPr="00097268" w:rsidRDefault="00CC4F97" w:rsidP="00097268">
      <w:pPr>
        <w:spacing w:after="0" w:line="240" w:lineRule="auto"/>
        <w:rPr>
          <w:rFonts w:ascii="Times New Roman" w:eastAsia="Times New Roman" w:hAnsi="Times New Roman" w:cs="Times New Roman"/>
          <w:lang w:val="lt-LT" w:eastAsia="lt-LT"/>
        </w:rPr>
      </w:pPr>
    </w:p>
    <w:p w14:paraId="6EB4B368" w14:textId="77777777" w:rsidR="00CC4F97" w:rsidRPr="00E067C6" w:rsidRDefault="00CC4F97" w:rsidP="00CC4F97">
      <w:pPr>
        <w:spacing w:after="0" w:line="240" w:lineRule="auto"/>
        <w:rPr>
          <w:rFonts w:ascii="Times New Roman" w:eastAsia="Times New Roman" w:hAnsi="Times New Roman" w:cs="Times New Roman"/>
          <w:i/>
          <w:lang w:val="lt-LT" w:eastAsia="lt-LT"/>
        </w:rPr>
      </w:pPr>
      <w:r w:rsidRPr="00E067C6">
        <w:rPr>
          <w:rFonts w:ascii="Times New Roman" w:eastAsia="Times New Roman" w:hAnsi="Times New Roman" w:cs="Times New Roman"/>
          <w:i/>
          <w:lang w:val="lt-LT" w:eastAsia="lt-LT"/>
        </w:rPr>
        <w:t>CYP2C9 </w:t>
      </w:r>
      <w:proofErr w:type="spellStart"/>
      <w:r w:rsidRPr="00E067C6">
        <w:rPr>
          <w:rFonts w:ascii="Times New Roman" w:eastAsia="Times New Roman" w:hAnsi="Times New Roman" w:cs="Times New Roman"/>
          <w:i/>
          <w:lang w:val="lt-LT" w:eastAsia="lt-LT"/>
        </w:rPr>
        <w:t>induktoriai</w:t>
      </w:r>
      <w:proofErr w:type="spellEnd"/>
    </w:p>
    <w:p w14:paraId="25538648" w14:textId="77777777" w:rsidR="00CC4F97" w:rsidRPr="00CC4F97" w:rsidRDefault="00CC4F97" w:rsidP="00CC4F97">
      <w:pPr>
        <w:spacing w:after="0" w:line="240" w:lineRule="auto"/>
        <w:rPr>
          <w:rFonts w:ascii="Times New Roman" w:eastAsia="Times New Roman" w:hAnsi="Times New Roman" w:cs="Times New Roman"/>
          <w:lang w:val="lt-LT" w:eastAsia="lt-LT"/>
        </w:rPr>
      </w:pPr>
      <w:r w:rsidRPr="00CC4F97">
        <w:rPr>
          <w:rFonts w:ascii="Times New Roman" w:eastAsia="Times New Roman" w:hAnsi="Times New Roman" w:cs="Times New Roman"/>
          <w:lang w:val="lt-LT" w:eastAsia="lt-LT"/>
        </w:rPr>
        <w:t xml:space="preserve">Rekomenduojama atsargiai skirti diklofenako kartu su CYP2C9 </w:t>
      </w:r>
      <w:proofErr w:type="spellStart"/>
      <w:r w:rsidRPr="00CC4F97">
        <w:rPr>
          <w:rFonts w:ascii="Times New Roman" w:eastAsia="Times New Roman" w:hAnsi="Times New Roman" w:cs="Times New Roman"/>
          <w:lang w:val="lt-LT" w:eastAsia="lt-LT"/>
        </w:rPr>
        <w:t>induktoriais</w:t>
      </w:r>
      <w:proofErr w:type="spellEnd"/>
      <w:r w:rsidRPr="00CC4F97">
        <w:rPr>
          <w:rFonts w:ascii="Times New Roman" w:eastAsia="Times New Roman" w:hAnsi="Times New Roman" w:cs="Times New Roman"/>
          <w:lang w:val="lt-LT" w:eastAsia="lt-LT"/>
        </w:rPr>
        <w:t xml:space="preserve"> (pvz., </w:t>
      </w:r>
      <w:proofErr w:type="spellStart"/>
      <w:r w:rsidRPr="00CC4F97">
        <w:rPr>
          <w:rFonts w:ascii="Times New Roman" w:eastAsia="Times New Roman" w:hAnsi="Times New Roman" w:cs="Times New Roman"/>
          <w:lang w:val="lt-LT" w:eastAsia="lt-LT"/>
        </w:rPr>
        <w:t>rifampicinu</w:t>
      </w:r>
      <w:proofErr w:type="spellEnd"/>
      <w:r w:rsidRPr="00CC4F97">
        <w:rPr>
          <w:rFonts w:ascii="Times New Roman" w:eastAsia="Times New Roman" w:hAnsi="Times New Roman" w:cs="Times New Roman"/>
          <w:lang w:val="lt-LT" w:eastAsia="lt-LT"/>
        </w:rPr>
        <w:t>), dėl to gali ženkliai sumažėti diklofenako koncentracija plazmoje ir jo poveikis.</w:t>
      </w:r>
    </w:p>
    <w:p w14:paraId="10534868"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660D85DC" w14:textId="77777777" w:rsidR="00097268" w:rsidRPr="00097268" w:rsidRDefault="00097268" w:rsidP="00097268">
      <w:pPr>
        <w:spacing w:after="0" w:line="240" w:lineRule="auto"/>
        <w:rPr>
          <w:rFonts w:ascii="Times New Roman" w:eastAsia="Times New Roman" w:hAnsi="Times New Roman" w:cs="Times New Roman"/>
          <w:i/>
          <w:lang w:val="lt-LT" w:eastAsia="lt-LT"/>
        </w:rPr>
      </w:pPr>
      <w:proofErr w:type="spellStart"/>
      <w:r w:rsidRPr="00097268">
        <w:rPr>
          <w:rFonts w:ascii="Times New Roman" w:eastAsia="Times New Roman" w:hAnsi="Times New Roman" w:cs="Times New Roman"/>
          <w:i/>
          <w:lang w:val="lt-LT" w:eastAsia="lt-LT"/>
        </w:rPr>
        <w:t>Mifepristonas</w:t>
      </w:r>
      <w:proofErr w:type="spellEnd"/>
    </w:p>
    <w:p w14:paraId="2FD53F16" w14:textId="28BFF9AD"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Kadangi NVNU gali mažinti </w:t>
      </w:r>
      <w:proofErr w:type="spellStart"/>
      <w:r w:rsidRPr="00097268">
        <w:rPr>
          <w:rFonts w:ascii="Times New Roman" w:eastAsia="Times New Roman" w:hAnsi="Times New Roman" w:cs="Times New Roman"/>
          <w:lang w:val="lt-LT" w:eastAsia="lt-LT"/>
        </w:rPr>
        <w:t>mifepristono</w:t>
      </w:r>
      <w:proofErr w:type="spellEnd"/>
      <w:r w:rsidRPr="00097268">
        <w:rPr>
          <w:rFonts w:ascii="Times New Roman" w:eastAsia="Times New Roman" w:hAnsi="Times New Roman" w:cs="Times New Roman"/>
          <w:lang w:val="lt-LT" w:eastAsia="lt-LT"/>
        </w:rPr>
        <w:t xml:space="preserve"> poveikį, po šio vaistinio preparato suleidimo 8</w:t>
      </w:r>
      <w:r w:rsidR="00E20094">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12 parų turi būti nevartojama NVNU.</w:t>
      </w:r>
    </w:p>
    <w:p w14:paraId="22E1F3A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14C29A6" w14:textId="77777777" w:rsidR="00097268" w:rsidRPr="00097268" w:rsidRDefault="00097268" w:rsidP="00097268">
      <w:pPr>
        <w:spacing w:after="0" w:line="240" w:lineRule="auto"/>
        <w:rPr>
          <w:rFonts w:ascii="Times New Roman" w:eastAsia="Times New Roman" w:hAnsi="Times New Roman" w:cs="Times New Roman"/>
          <w:i/>
          <w:lang w:val="lt-LT" w:eastAsia="lt-LT"/>
        </w:rPr>
      </w:pPr>
      <w:proofErr w:type="spellStart"/>
      <w:r w:rsidRPr="00097268">
        <w:rPr>
          <w:rFonts w:ascii="Times New Roman" w:eastAsia="Times New Roman" w:hAnsi="Times New Roman" w:cs="Times New Roman"/>
          <w:i/>
          <w:lang w:val="lt-LT" w:eastAsia="lt-LT"/>
        </w:rPr>
        <w:t>Ciklosporinas</w:t>
      </w:r>
      <w:proofErr w:type="spellEnd"/>
      <w:r w:rsidRPr="00097268">
        <w:rPr>
          <w:rFonts w:ascii="Times New Roman" w:eastAsia="Times New Roman" w:hAnsi="Times New Roman" w:cs="Times New Roman"/>
          <w:i/>
          <w:lang w:val="lt-LT" w:eastAsia="lt-LT"/>
        </w:rPr>
        <w:t xml:space="preserve"> ir </w:t>
      </w:r>
      <w:proofErr w:type="spellStart"/>
      <w:r w:rsidRPr="00097268">
        <w:rPr>
          <w:rFonts w:ascii="Times New Roman" w:eastAsia="Times New Roman" w:hAnsi="Times New Roman" w:cs="Times New Roman"/>
          <w:i/>
          <w:lang w:val="lt-LT" w:eastAsia="lt-LT"/>
        </w:rPr>
        <w:t>takrolimuzas</w:t>
      </w:r>
      <w:proofErr w:type="spellEnd"/>
    </w:p>
    <w:p w14:paraId="71E6AE0D" w14:textId="7EAFE674"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Gauta pranešimų apie </w:t>
      </w:r>
      <w:proofErr w:type="spellStart"/>
      <w:r w:rsidRPr="00097268">
        <w:rPr>
          <w:rFonts w:ascii="Times New Roman" w:eastAsia="Times New Roman" w:hAnsi="Times New Roman" w:cs="Times New Roman"/>
          <w:lang w:val="lt-LT" w:eastAsia="lt-LT"/>
        </w:rPr>
        <w:t>nefrotoksinio</w:t>
      </w:r>
      <w:proofErr w:type="spellEnd"/>
      <w:r w:rsidRPr="00097268">
        <w:rPr>
          <w:rFonts w:ascii="Times New Roman" w:eastAsia="Times New Roman" w:hAnsi="Times New Roman" w:cs="Times New Roman"/>
          <w:lang w:val="lt-LT" w:eastAsia="lt-LT"/>
        </w:rPr>
        <w:t xml:space="preserve"> poveikio atvejus pacientams, vartojusiems </w:t>
      </w:r>
      <w:proofErr w:type="spellStart"/>
      <w:r w:rsidRPr="00097268">
        <w:rPr>
          <w:rFonts w:ascii="Times New Roman" w:eastAsia="Times New Roman" w:hAnsi="Times New Roman" w:cs="Times New Roman"/>
          <w:lang w:val="lt-LT" w:eastAsia="lt-LT"/>
        </w:rPr>
        <w:t>ciklosporino</w:t>
      </w:r>
      <w:proofErr w:type="spellEnd"/>
      <w:r w:rsidRPr="00097268">
        <w:rPr>
          <w:rFonts w:ascii="Times New Roman" w:eastAsia="Times New Roman" w:hAnsi="Times New Roman" w:cs="Times New Roman"/>
          <w:lang w:val="lt-LT" w:eastAsia="lt-LT"/>
        </w:rPr>
        <w:t xml:space="preserve"> kartu su NVNU, įskaitant diklofenako natrio druską. Galima didesnė </w:t>
      </w:r>
      <w:proofErr w:type="spellStart"/>
      <w:r w:rsidRPr="00097268">
        <w:rPr>
          <w:rFonts w:ascii="Times New Roman" w:eastAsia="Times New Roman" w:hAnsi="Times New Roman" w:cs="Times New Roman"/>
          <w:lang w:val="lt-LT" w:eastAsia="lt-LT"/>
        </w:rPr>
        <w:t>nefrotoksinio</w:t>
      </w:r>
      <w:proofErr w:type="spellEnd"/>
      <w:r w:rsidRPr="00097268">
        <w:rPr>
          <w:rFonts w:ascii="Times New Roman" w:eastAsia="Times New Roman" w:hAnsi="Times New Roman" w:cs="Times New Roman"/>
          <w:lang w:val="lt-LT" w:eastAsia="lt-LT"/>
        </w:rPr>
        <w:t xml:space="preserve"> poveikio rizika NVNU vartojant kartu su </w:t>
      </w:r>
      <w:proofErr w:type="spellStart"/>
      <w:r w:rsidRPr="00097268">
        <w:rPr>
          <w:rFonts w:ascii="Times New Roman" w:eastAsia="Times New Roman" w:hAnsi="Times New Roman" w:cs="Times New Roman"/>
          <w:lang w:val="lt-LT" w:eastAsia="lt-LT"/>
        </w:rPr>
        <w:t>takrolimuzu</w:t>
      </w:r>
      <w:proofErr w:type="spellEnd"/>
      <w:r w:rsidRPr="00097268">
        <w:rPr>
          <w:rFonts w:ascii="Times New Roman" w:eastAsia="Times New Roman" w:hAnsi="Times New Roman" w:cs="Times New Roman"/>
          <w:lang w:val="lt-LT" w:eastAsia="lt-LT"/>
        </w:rPr>
        <w:t xml:space="preserve">. Tai galbūt yra perduodama per NVNU sukeliamą prostaglandinų slopinimą inkstuose, ir </w:t>
      </w:r>
      <w:proofErr w:type="spellStart"/>
      <w:r w:rsidRPr="00097268">
        <w:rPr>
          <w:rFonts w:ascii="Times New Roman" w:eastAsia="Times New Roman" w:hAnsi="Times New Roman" w:cs="Times New Roman"/>
          <w:lang w:val="lt-LT" w:eastAsia="lt-LT"/>
        </w:rPr>
        <w:t>kalcineurino</w:t>
      </w:r>
      <w:proofErr w:type="spellEnd"/>
      <w:r w:rsidRPr="00097268">
        <w:rPr>
          <w:rFonts w:ascii="Times New Roman" w:eastAsia="Times New Roman" w:hAnsi="Times New Roman" w:cs="Times New Roman"/>
          <w:lang w:val="lt-LT" w:eastAsia="lt-LT"/>
        </w:rPr>
        <w:t xml:space="preserve"> slopinimą. Vadinasi, </w:t>
      </w:r>
      <w:proofErr w:type="spellStart"/>
      <w:r w:rsidRPr="00097268">
        <w:rPr>
          <w:rFonts w:ascii="Times New Roman" w:eastAsia="Times New Roman" w:hAnsi="Times New Roman" w:cs="Times New Roman"/>
          <w:lang w:val="lt-LT" w:eastAsia="lt-LT"/>
        </w:rPr>
        <w:t>ciklosporinu</w:t>
      </w:r>
      <w:proofErr w:type="spellEnd"/>
      <w:r w:rsidRPr="00097268">
        <w:rPr>
          <w:rFonts w:ascii="Times New Roman" w:eastAsia="Times New Roman" w:hAnsi="Times New Roman" w:cs="Times New Roman"/>
          <w:lang w:val="lt-LT" w:eastAsia="lt-LT"/>
        </w:rPr>
        <w:t xml:space="preserve"> ar </w:t>
      </w:r>
      <w:proofErr w:type="spellStart"/>
      <w:r w:rsidRPr="00097268">
        <w:rPr>
          <w:rFonts w:ascii="Times New Roman" w:eastAsia="Times New Roman" w:hAnsi="Times New Roman" w:cs="Times New Roman"/>
          <w:lang w:val="lt-LT" w:eastAsia="lt-LT"/>
        </w:rPr>
        <w:t>takrolimuzu</w:t>
      </w:r>
      <w:proofErr w:type="spellEnd"/>
      <w:r w:rsidRPr="00097268">
        <w:rPr>
          <w:rFonts w:ascii="Times New Roman" w:eastAsia="Times New Roman" w:hAnsi="Times New Roman" w:cs="Times New Roman"/>
          <w:lang w:val="lt-LT" w:eastAsia="lt-LT"/>
        </w:rPr>
        <w:t xml:space="preserve"> gydomiems </w:t>
      </w:r>
      <w:r w:rsidRPr="00097268">
        <w:rPr>
          <w:rFonts w:ascii="Times New Roman" w:eastAsia="Times New Roman" w:hAnsi="Times New Roman" w:cs="Times New Roman"/>
          <w:lang w:val="lt-LT" w:eastAsia="lt-LT"/>
        </w:rPr>
        <w:lastRenderedPageBreak/>
        <w:t xml:space="preserve">pacientams reikia skirti mažesnę diklofenako dozę, negu pacientams, kurie </w:t>
      </w:r>
      <w:proofErr w:type="spellStart"/>
      <w:r w:rsidRPr="00097268">
        <w:rPr>
          <w:rFonts w:ascii="Times New Roman" w:eastAsia="Times New Roman" w:hAnsi="Times New Roman" w:cs="Times New Roman"/>
          <w:lang w:val="lt-LT" w:eastAsia="lt-LT"/>
        </w:rPr>
        <w:t>ciklosporino</w:t>
      </w:r>
      <w:proofErr w:type="spellEnd"/>
      <w:r w:rsidR="00CC4F97">
        <w:rPr>
          <w:rFonts w:ascii="Times New Roman" w:eastAsia="Times New Roman" w:hAnsi="Times New Roman" w:cs="Times New Roman"/>
          <w:lang w:val="lt-LT" w:eastAsia="lt-LT"/>
        </w:rPr>
        <w:t xml:space="preserve"> ar </w:t>
      </w:r>
      <w:proofErr w:type="spellStart"/>
      <w:r w:rsidR="00CC4F97">
        <w:rPr>
          <w:rFonts w:ascii="Times New Roman" w:eastAsia="Times New Roman" w:hAnsi="Times New Roman" w:cs="Times New Roman"/>
          <w:lang w:val="lt-LT" w:eastAsia="lt-LT"/>
        </w:rPr>
        <w:t>takrolimuzo</w:t>
      </w:r>
      <w:proofErr w:type="spellEnd"/>
      <w:r w:rsidRPr="00097268">
        <w:rPr>
          <w:rFonts w:ascii="Times New Roman" w:eastAsia="Times New Roman" w:hAnsi="Times New Roman" w:cs="Times New Roman"/>
          <w:lang w:val="lt-LT" w:eastAsia="lt-LT"/>
        </w:rPr>
        <w:t xml:space="preserve"> nevartoja.</w:t>
      </w:r>
    </w:p>
    <w:p w14:paraId="39B02661" w14:textId="77777777" w:rsidR="00097268" w:rsidRPr="00097268" w:rsidRDefault="00097268" w:rsidP="00097268">
      <w:pPr>
        <w:autoSpaceDE w:val="0"/>
        <w:autoSpaceDN w:val="0"/>
        <w:adjustRightInd w:val="0"/>
        <w:spacing w:after="0" w:line="240" w:lineRule="auto"/>
        <w:rPr>
          <w:rFonts w:ascii="Times New Roman" w:eastAsia="Times New Roman" w:hAnsi="Times New Roman" w:cs="Times New Roman"/>
          <w:i/>
          <w:lang w:val="lt-LT" w:eastAsia="lt-LT"/>
        </w:rPr>
      </w:pPr>
    </w:p>
    <w:p w14:paraId="35BD223E" w14:textId="77777777" w:rsidR="00097268" w:rsidRPr="00097268" w:rsidRDefault="00097268" w:rsidP="00097268">
      <w:pPr>
        <w:spacing w:after="0" w:line="240" w:lineRule="auto"/>
        <w:rPr>
          <w:rFonts w:ascii="Times New Roman" w:eastAsia="Times New Roman" w:hAnsi="Times New Roman" w:cs="Times New Roman"/>
          <w:i/>
          <w:lang w:val="lt-LT" w:eastAsia="lt-LT"/>
        </w:rPr>
      </w:pPr>
      <w:proofErr w:type="spellStart"/>
      <w:r w:rsidRPr="00097268">
        <w:rPr>
          <w:rFonts w:ascii="Times New Roman" w:eastAsia="Times New Roman" w:hAnsi="Times New Roman" w:cs="Times New Roman"/>
          <w:i/>
          <w:lang w:val="lt-LT" w:eastAsia="lt-LT"/>
        </w:rPr>
        <w:t>Fenitoinas</w:t>
      </w:r>
      <w:proofErr w:type="spellEnd"/>
    </w:p>
    <w:p w14:paraId="33D7778C"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lang w:val="lt-LT" w:eastAsia="lt-LT"/>
        </w:rPr>
        <w:t xml:space="preserve">, vartojamas kartu su </w:t>
      </w:r>
      <w:proofErr w:type="spellStart"/>
      <w:r w:rsidRPr="00097268">
        <w:rPr>
          <w:rFonts w:ascii="Times New Roman" w:eastAsia="Times New Roman" w:hAnsi="Times New Roman" w:cs="Times New Roman"/>
          <w:lang w:val="lt-LT" w:eastAsia="lt-LT"/>
        </w:rPr>
        <w:t>fenitoinu</w:t>
      </w:r>
      <w:proofErr w:type="spellEnd"/>
      <w:r w:rsidRPr="00097268">
        <w:rPr>
          <w:rFonts w:ascii="Times New Roman" w:eastAsia="Times New Roman" w:hAnsi="Times New Roman" w:cs="Times New Roman"/>
          <w:lang w:val="lt-LT" w:eastAsia="lt-LT"/>
        </w:rPr>
        <w:t xml:space="preserve">, gali didinti šios medžiagos koncentraciją plazmoje, todėl rekomenduojama stebėti </w:t>
      </w:r>
      <w:proofErr w:type="spellStart"/>
      <w:r w:rsidRPr="00097268">
        <w:rPr>
          <w:rFonts w:ascii="Times New Roman" w:eastAsia="Times New Roman" w:hAnsi="Times New Roman" w:cs="Times New Roman"/>
          <w:lang w:val="lt-LT" w:eastAsia="lt-LT"/>
        </w:rPr>
        <w:t>fenitoino</w:t>
      </w:r>
      <w:proofErr w:type="spellEnd"/>
      <w:r w:rsidRPr="00097268">
        <w:rPr>
          <w:rFonts w:ascii="Times New Roman" w:eastAsia="Times New Roman" w:hAnsi="Times New Roman" w:cs="Times New Roman"/>
          <w:lang w:val="lt-LT" w:eastAsia="lt-LT"/>
        </w:rPr>
        <w:t xml:space="preserve"> kiekį serume.</w:t>
      </w:r>
    </w:p>
    <w:p w14:paraId="6C11F339" w14:textId="77777777" w:rsidR="00097268" w:rsidRPr="00097268" w:rsidRDefault="00097268" w:rsidP="00097268">
      <w:pPr>
        <w:spacing w:after="0" w:line="280" w:lineRule="exact"/>
        <w:rPr>
          <w:rFonts w:ascii="Times New Roman" w:eastAsia="Times New Roman" w:hAnsi="Times New Roman" w:cs="Times New Roman"/>
          <w:i/>
          <w:lang w:val="lt-LT" w:eastAsia="lt-LT"/>
        </w:rPr>
      </w:pPr>
    </w:p>
    <w:p w14:paraId="07ACC8D9" w14:textId="77777777" w:rsidR="00097268" w:rsidRPr="00097268" w:rsidRDefault="00097268" w:rsidP="00097268">
      <w:pPr>
        <w:spacing w:after="0" w:line="280" w:lineRule="exact"/>
        <w:rPr>
          <w:rFonts w:ascii="Times New Roman" w:eastAsia="Times New Roman" w:hAnsi="Times New Roman" w:cs="Times New Roman"/>
          <w:i/>
          <w:lang w:val="lt-LT" w:eastAsia="lt-LT"/>
        </w:rPr>
      </w:pPr>
      <w:proofErr w:type="spellStart"/>
      <w:r w:rsidRPr="00097268">
        <w:rPr>
          <w:rFonts w:ascii="Times New Roman" w:eastAsia="Times New Roman" w:hAnsi="Times New Roman" w:cs="Times New Roman"/>
          <w:i/>
          <w:lang w:val="lt-LT" w:eastAsia="lt-LT"/>
        </w:rPr>
        <w:t>Kolestipolis</w:t>
      </w:r>
      <w:proofErr w:type="spellEnd"/>
      <w:r w:rsidRPr="00097268">
        <w:rPr>
          <w:rFonts w:ascii="Times New Roman" w:eastAsia="Times New Roman" w:hAnsi="Times New Roman" w:cs="Times New Roman"/>
          <w:i/>
          <w:lang w:val="lt-LT" w:eastAsia="lt-LT"/>
        </w:rPr>
        <w:t xml:space="preserve"> ir </w:t>
      </w:r>
      <w:proofErr w:type="spellStart"/>
      <w:r w:rsidRPr="00097268">
        <w:rPr>
          <w:rFonts w:ascii="Times New Roman" w:eastAsia="Times New Roman" w:hAnsi="Times New Roman" w:cs="Times New Roman"/>
          <w:i/>
          <w:lang w:val="lt-LT" w:eastAsia="lt-LT"/>
        </w:rPr>
        <w:t>kolestiraminas</w:t>
      </w:r>
      <w:proofErr w:type="spellEnd"/>
    </w:p>
    <w:p w14:paraId="0AA1D91E" w14:textId="5E3CE34D"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Ši</w:t>
      </w:r>
      <w:r w:rsidR="00CC4F97">
        <w:rPr>
          <w:rFonts w:ascii="Times New Roman" w:eastAsia="Times New Roman" w:hAnsi="Times New Roman" w:cs="Times New Roman"/>
          <w:lang w:val="lt-LT" w:eastAsia="lt-LT"/>
        </w:rPr>
        <w:t>e vaistiniai preparatai</w:t>
      </w:r>
      <w:r w:rsidRPr="00097268">
        <w:rPr>
          <w:rFonts w:ascii="Times New Roman" w:eastAsia="Times New Roman" w:hAnsi="Times New Roman" w:cs="Times New Roman"/>
          <w:lang w:val="lt-LT" w:eastAsia="lt-LT"/>
        </w:rPr>
        <w:t xml:space="preserve"> gali uždelsti ar sumažinti diklofenako absorbciją, todėl rekomenduojama diklofenako vartoti mažiausiai viena valanda anksčiau, negu </w:t>
      </w:r>
      <w:proofErr w:type="spellStart"/>
      <w:r w:rsidRPr="00097268">
        <w:rPr>
          <w:rFonts w:ascii="Times New Roman" w:eastAsia="Times New Roman" w:hAnsi="Times New Roman" w:cs="Times New Roman"/>
          <w:lang w:val="lt-LT" w:eastAsia="lt-LT"/>
        </w:rPr>
        <w:t>kolestipolio</w:t>
      </w:r>
      <w:proofErr w:type="spellEnd"/>
      <w:r w:rsidR="00CC4F97">
        <w:rPr>
          <w:rFonts w:ascii="Times New Roman" w:eastAsia="Times New Roman" w:hAnsi="Times New Roman" w:cs="Times New Roman"/>
          <w:lang w:val="lt-LT" w:eastAsia="lt-LT"/>
        </w:rPr>
        <w:t xml:space="preserve"> ar </w:t>
      </w:r>
      <w:proofErr w:type="spellStart"/>
      <w:r w:rsidRPr="00097268">
        <w:rPr>
          <w:rFonts w:ascii="Times New Roman" w:eastAsia="Times New Roman" w:hAnsi="Times New Roman" w:cs="Times New Roman"/>
          <w:lang w:val="lt-LT" w:eastAsia="lt-LT"/>
        </w:rPr>
        <w:t>kolestiramino</w:t>
      </w:r>
      <w:proofErr w:type="spellEnd"/>
      <w:r w:rsidRPr="00097268">
        <w:rPr>
          <w:rFonts w:ascii="Times New Roman" w:eastAsia="Times New Roman" w:hAnsi="Times New Roman" w:cs="Times New Roman"/>
          <w:lang w:val="lt-LT" w:eastAsia="lt-LT"/>
        </w:rPr>
        <w:t>, ar po pastarųjų vaistinių preparatų suvartojimo praėjus 4</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6</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valandoms.</w:t>
      </w:r>
    </w:p>
    <w:p w14:paraId="7E1314C8" w14:textId="77777777" w:rsidR="00097268" w:rsidRPr="00097268" w:rsidRDefault="00097268" w:rsidP="00097268">
      <w:pPr>
        <w:tabs>
          <w:tab w:val="left" w:pos="567"/>
        </w:tabs>
        <w:spacing w:after="0" w:line="240" w:lineRule="auto"/>
        <w:ind w:left="567" w:hanging="567"/>
        <w:rPr>
          <w:rFonts w:ascii="Times New Roman" w:eastAsia="Times New Roman" w:hAnsi="Times New Roman" w:cs="Times New Roman"/>
          <w:bCs/>
          <w:iCs/>
          <w:lang w:val="lt-LT" w:eastAsia="lt-LT"/>
        </w:rPr>
      </w:pPr>
    </w:p>
    <w:p w14:paraId="3D114866" w14:textId="77777777" w:rsidR="00097268" w:rsidRPr="00097268" w:rsidRDefault="00097268" w:rsidP="00097268">
      <w:pPr>
        <w:numPr>
          <w:ilvl w:val="1"/>
          <w:numId w:val="14"/>
        </w:num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iCs/>
          <w:lang w:val="lt-LT" w:eastAsia="lt-LT"/>
        </w:rPr>
        <w:t>Vaisingumas, nėštumo ir žindymo laikotarpis</w:t>
      </w:r>
    </w:p>
    <w:p w14:paraId="5B1341C0" w14:textId="77777777" w:rsidR="00097268" w:rsidRPr="00097268" w:rsidRDefault="00097268" w:rsidP="00097268">
      <w:pPr>
        <w:tabs>
          <w:tab w:val="left" w:pos="567"/>
        </w:tabs>
        <w:spacing w:after="0" w:line="240" w:lineRule="auto"/>
        <w:rPr>
          <w:rFonts w:ascii="Times New Roman" w:eastAsia="Times New Roman" w:hAnsi="Times New Roman" w:cs="Times New Roman"/>
          <w:bCs/>
          <w:i/>
          <w:iCs/>
          <w:lang w:val="lt-LT" w:eastAsia="lt-LT"/>
        </w:rPr>
      </w:pPr>
    </w:p>
    <w:p w14:paraId="0CCE54A5"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Vaisingos moterys</w:t>
      </w:r>
    </w:p>
    <w:p w14:paraId="6291F503"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Duomenų, kuriais remiantis būtų galima pateikti rekomendacijų vaisingo amžiaus moterims, nėra.</w:t>
      </w:r>
    </w:p>
    <w:p w14:paraId="14716157" w14:textId="77777777" w:rsidR="00097268" w:rsidRPr="00097268" w:rsidRDefault="00097268" w:rsidP="00097268">
      <w:pPr>
        <w:tabs>
          <w:tab w:val="left" w:pos="567"/>
        </w:tabs>
        <w:spacing w:after="0" w:line="240" w:lineRule="auto"/>
        <w:rPr>
          <w:rFonts w:ascii="Times New Roman" w:eastAsia="Times New Roman" w:hAnsi="Times New Roman" w:cs="Times New Roman"/>
          <w:bCs/>
          <w:i/>
          <w:iCs/>
          <w:lang w:val="lt-LT" w:eastAsia="lt-LT"/>
        </w:rPr>
      </w:pPr>
    </w:p>
    <w:p w14:paraId="5CAFF3A3" w14:textId="77777777" w:rsidR="00097268" w:rsidRPr="00097268" w:rsidRDefault="00097268" w:rsidP="00097268">
      <w:pPr>
        <w:tabs>
          <w:tab w:val="left" w:pos="567"/>
        </w:tabs>
        <w:spacing w:after="0" w:line="240" w:lineRule="auto"/>
        <w:rPr>
          <w:rFonts w:ascii="Times New Roman" w:eastAsia="Times New Roman" w:hAnsi="Times New Roman" w:cs="Times New Roman"/>
          <w:bCs/>
          <w:i/>
          <w:iCs/>
          <w:lang w:val="lt-LT" w:eastAsia="lt-LT"/>
        </w:rPr>
      </w:pPr>
      <w:r w:rsidRPr="00097268">
        <w:rPr>
          <w:rFonts w:ascii="Times New Roman" w:eastAsia="Times New Roman" w:hAnsi="Times New Roman" w:cs="Times New Roman"/>
          <w:bCs/>
          <w:i/>
          <w:iCs/>
          <w:lang w:val="lt-LT" w:eastAsia="lt-LT"/>
        </w:rPr>
        <w:t>Nėštumas</w:t>
      </w:r>
    </w:p>
    <w:p w14:paraId="6522946C"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Duomenų apie diklofenako vartojimą nėštumo metu nepakanka.</w:t>
      </w:r>
    </w:p>
    <w:p w14:paraId="7AA4D5C3" w14:textId="60F105CB"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Prostaglandinų sintezės slopinimas gali nepalankiai veikti nėštumą ir (arba) embriono/vaisiaus vystymąsi. Epidemiologinių tyrimų duomenys rodo, kad vartojant ankstyvuoju nėštumo laikotarpiu prostaglandinų sintezės inhibitoriaus būna didesnė persileidimo, širdies sklaidos defektų ir įgimto pilvo sienos plyšio rizika. Absoliuti širdies ir kraujagyslių sistemos sklaidos defektų rizika, kuri paprastai būna mažiau negu 1</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padidėja iki maždaug 1,5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 </w:t>
      </w:r>
    </w:p>
    <w:p w14:paraId="20A9949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Manoma, kad rizika didėja ilginant gydymą ir didinat dozę. Tyrimais su gyvūnais įrodyta, kad vartojant prostaglandinų sintezės inhibitorių padaugėja kiaušinėlio praradimo prieš implantaciją ir po jos, gemalo bei vaisiaus žuvimo atvejų. </w:t>
      </w:r>
    </w:p>
    <w:p w14:paraId="24B5934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Be to, patelių, kurioms </w:t>
      </w:r>
      <w:proofErr w:type="spellStart"/>
      <w:r w:rsidRPr="00097268">
        <w:rPr>
          <w:rFonts w:ascii="Times New Roman" w:eastAsia="Times New Roman" w:hAnsi="Times New Roman" w:cs="Times New Roman"/>
          <w:lang w:val="lt-LT" w:eastAsia="lt-LT"/>
        </w:rPr>
        <w:t>organogenezės</w:t>
      </w:r>
      <w:proofErr w:type="spellEnd"/>
      <w:r w:rsidRPr="00097268">
        <w:rPr>
          <w:rFonts w:ascii="Times New Roman" w:eastAsia="Times New Roman" w:hAnsi="Times New Roman" w:cs="Times New Roman"/>
          <w:lang w:val="lt-LT" w:eastAsia="lt-LT"/>
        </w:rPr>
        <w:t xml:space="preserve"> laikotarpiu buvo duodama prostaglandinų sintezės inhibitorių, atsivestiems jaunikliams dažniau nustatyta įvairių sklaidos defektų, įskaitant širdies ir kraujagyslių sistemos sklaidos defektus. </w:t>
      </w:r>
    </w:p>
    <w:p w14:paraId="64DF2C3B" w14:textId="77613430" w:rsidR="00097268" w:rsidRPr="00097268" w:rsidRDefault="00CB5EEB" w:rsidP="00097268">
      <w:pPr>
        <w:spacing w:after="0" w:line="240" w:lineRule="auto"/>
        <w:rPr>
          <w:rFonts w:ascii="Times New Roman" w:eastAsia="Times New Roman" w:hAnsi="Times New Roman" w:cs="Times New Roman"/>
          <w:lang w:val="lt-LT" w:eastAsia="lt-LT"/>
        </w:rPr>
      </w:pPr>
      <w:r w:rsidRPr="00CB5EEB">
        <w:rPr>
          <w:rFonts w:ascii="Times New Roman" w:eastAsia="Times New Roman" w:hAnsi="Times New Roman" w:cs="Times New Roman"/>
          <w:lang w:val="lt-LT" w:eastAsia="lt-LT"/>
        </w:rPr>
        <w:t xml:space="preserve">Nuo 20-os nėštumo savaitės vartojamas </w:t>
      </w:r>
      <w:proofErr w:type="spellStart"/>
      <w:r w:rsidRPr="00CB5EEB">
        <w:rPr>
          <w:rFonts w:ascii="Times New Roman" w:eastAsia="Times New Roman" w:hAnsi="Times New Roman" w:cs="Times New Roman"/>
          <w:lang w:val="lt-LT" w:eastAsia="lt-LT"/>
        </w:rPr>
        <w:t>diklofenakas</w:t>
      </w:r>
      <w:proofErr w:type="spellEnd"/>
      <w:r w:rsidRPr="00CB5EEB">
        <w:rPr>
          <w:rFonts w:ascii="Times New Roman" w:eastAsia="Times New Roman" w:hAnsi="Times New Roman" w:cs="Times New Roman"/>
          <w:lang w:val="lt-LT" w:eastAsia="lt-LT"/>
        </w:rPr>
        <w:t xml:space="preserve"> gali sukelti </w:t>
      </w:r>
      <w:proofErr w:type="spellStart"/>
      <w:r w:rsidRPr="00CB5EEB">
        <w:rPr>
          <w:rFonts w:ascii="Times New Roman" w:eastAsia="Times New Roman" w:hAnsi="Times New Roman" w:cs="Times New Roman"/>
          <w:lang w:val="lt-LT" w:eastAsia="lt-LT"/>
        </w:rPr>
        <w:t>oligohidramnioną</w:t>
      </w:r>
      <w:proofErr w:type="spellEnd"/>
      <w:r w:rsidRPr="00CB5EEB">
        <w:rPr>
          <w:rFonts w:ascii="Times New Roman" w:eastAsia="Times New Roman" w:hAnsi="Times New Roman" w:cs="Times New Roman"/>
          <w:lang w:val="lt-LT" w:eastAsia="lt-LT"/>
        </w:rPr>
        <w:t xml:space="preserve"> dėl vaisiaus inkstų disfunkcijos. Tai gali pasireikšti vos pradėjus gydymą ir nutraukus gydymą paprastai išnyksta. </w:t>
      </w:r>
      <w:r w:rsidR="00EE4E6E" w:rsidRPr="0038327F">
        <w:rPr>
          <w:rFonts w:ascii="Times New Roman" w:eastAsia="Times New Roman" w:hAnsi="Times New Roman" w:cs="Times New Roman"/>
          <w:lang w:val="lt-LT" w:eastAsia="lt-LT"/>
        </w:rPr>
        <w:t>Taip pat buvo pranešimų apie arterinio l</w:t>
      </w:r>
      <w:r w:rsidR="00EE4E6E" w:rsidRPr="00EE4E6E">
        <w:rPr>
          <w:rFonts w:ascii="Times New Roman" w:eastAsia="Times New Roman" w:hAnsi="Times New Roman" w:cs="Times New Roman"/>
          <w:lang w:val="lt-LT" w:eastAsia="lt-LT"/>
        </w:rPr>
        <w:t>atako susiaurėjimą po gydymo</w:t>
      </w:r>
      <w:r w:rsidR="00EE4E6E" w:rsidRPr="0038327F">
        <w:rPr>
          <w:rFonts w:ascii="Times New Roman" w:eastAsia="Times New Roman" w:hAnsi="Times New Roman" w:cs="Times New Roman"/>
          <w:lang w:val="lt-LT" w:eastAsia="lt-LT"/>
        </w:rPr>
        <w:t xml:space="preserve"> antr</w:t>
      </w:r>
      <w:r w:rsidR="00EE4E6E">
        <w:rPr>
          <w:rFonts w:ascii="Times New Roman" w:eastAsia="Times New Roman" w:hAnsi="Times New Roman" w:cs="Times New Roman"/>
          <w:lang w:val="lt-LT" w:eastAsia="lt-LT"/>
        </w:rPr>
        <w:t>ojo</w:t>
      </w:r>
      <w:r w:rsidR="00EE4E6E" w:rsidRPr="0038327F">
        <w:rPr>
          <w:rFonts w:ascii="Times New Roman" w:eastAsia="Times New Roman" w:hAnsi="Times New Roman" w:cs="Times New Roman"/>
          <w:lang w:val="lt-LT" w:eastAsia="lt-LT"/>
        </w:rPr>
        <w:t xml:space="preserve"> trimestr</w:t>
      </w:r>
      <w:r w:rsidR="00EE4E6E">
        <w:rPr>
          <w:rFonts w:ascii="Times New Roman" w:eastAsia="Times New Roman" w:hAnsi="Times New Roman" w:cs="Times New Roman"/>
          <w:lang w:val="lt-LT" w:eastAsia="lt-LT"/>
        </w:rPr>
        <w:t>o metu</w:t>
      </w:r>
      <w:r w:rsidR="00EE4E6E" w:rsidRPr="0038327F">
        <w:rPr>
          <w:rFonts w:ascii="Times New Roman" w:eastAsia="Times New Roman" w:hAnsi="Times New Roman" w:cs="Times New Roman"/>
          <w:lang w:val="lt-LT" w:eastAsia="lt-LT"/>
        </w:rPr>
        <w:t>, kuris dauguma atvejų išnyko nutraukus gydymą.</w:t>
      </w:r>
      <w:r w:rsidR="00EE4E6E">
        <w:rPr>
          <w:rFonts w:ascii="Times New Roman" w:eastAsia="Times New Roman" w:hAnsi="Times New Roman" w:cs="Times New Roman"/>
          <w:lang w:val="lt-LT" w:eastAsia="lt-LT"/>
        </w:rPr>
        <w:t xml:space="preserve"> Todėl</w:t>
      </w:r>
      <w:r w:rsidR="00097268" w:rsidRPr="00097268" w:rsidDel="00367AA5">
        <w:rPr>
          <w:rFonts w:ascii="Times New Roman" w:eastAsia="Times New Roman" w:hAnsi="Times New Roman" w:cs="Times New Roman"/>
          <w:lang w:val="lt-LT" w:eastAsia="lt-LT"/>
        </w:rPr>
        <w:t xml:space="preserve"> per pirmąjį ir antrąjį nėštumo trimestrą (pirmuosius 6 nėštumo mėnesius) diklofenako</w:t>
      </w:r>
      <w:r w:rsidR="00EE4E6E">
        <w:rPr>
          <w:rFonts w:ascii="Times New Roman" w:eastAsia="Times New Roman" w:hAnsi="Times New Roman" w:cs="Times New Roman"/>
          <w:lang w:val="lt-LT" w:eastAsia="lt-LT"/>
        </w:rPr>
        <w:t xml:space="preserve"> vartoti negalima nebent tai</w:t>
      </w:r>
      <w:r w:rsidR="00097268" w:rsidRPr="00097268" w:rsidDel="00367AA5">
        <w:rPr>
          <w:rFonts w:ascii="Times New Roman" w:eastAsia="Times New Roman" w:hAnsi="Times New Roman" w:cs="Times New Roman"/>
          <w:lang w:val="lt-LT" w:eastAsia="lt-LT"/>
        </w:rPr>
        <w:t xml:space="preserve"> neabejotinai būtin</w:t>
      </w:r>
      <w:r w:rsidR="00EE4E6E">
        <w:rPr>
          <w:rFonts w:ascii="Times New Roman" w:eastAsia="Times New Roman" w:hAnsi="Times New Roman" w:cs="Times New Roman"/>
          <w:lang w:val="lt-LT" w:eastAsia="lt-LT"/>
        </w:rPr>
        <w:t>a.</w:t>
      </w:r>
      <w:r w:rsidR="00097268" w:rsidRPr="00097268">
        <w:rPr>
          <w:rFonts w:ascii="Times New Roman" w:eastAsia="Times New Roman" w:hAnsi="Times New Roman" w:cs="Times New Roman"/>
          <w:lang w:val="lt-LT" w:eastAsia="lt-LT"/>
        </w:rPr>
        <w:t xml:space="preserve"> </w:t>
      </w:r>
      <w:r w:rsidRPr="00CB5EEB">
        <w:rPr>
          <w:rFonts w:ascii="Times New Roman" w:eastAsia="Times New Roman" w:hAnsi="Times New Roman" w:cs="Times New Roman"/>
          <w:lang w:val="lt-LT" w:eastAsia="lt-LT"/>
        </w:rPr>
        <w:t xml:space="preserve">Jei po 20-os </w:t>
      </w:r>
      <w:proofErr w:type="spellStart"/>
      <w:r w:rsidRPr="00CB5EEB">
        <w:rPr>
          <w:rFonts w:ascii="Times New Roman" w:eastAsia="Times New Roman" w:hAnsi="Times New Roman" w:cs="Times New Roman"/>
          <w:lang w:val="lt-LT" w:eastAsia="lt-LT"/>
        </w:rPr>
        <w:t>gestacinės</w:t>
      </w:r>
      <w:proofErr w:type="spellEnd"/>
      <w:r w:rsidRPr="00CB5EEB">
        <w:rPr>
          <w:rFonts w:ascii="Times New Roman" w:eastAsia="Times New Roman" w:hAnsi="Times New Roman" w:cs="Times New Roman"/>
          <w:lang w:val="lt-LT" w:eastAsia="lt-LT"/>
        </w:rPr>
        <w:t xml:space="preserve"> savaitės kelias dienas vartojamas </w:t>
      </w:r>
      <w:proofErr w:type="spellStart"/>
      <w:r w:rsidRPr="00CB5EEB">
        <w:rPr>
          <w:rFonts w:ascii="Times New Roman" w:eastAsia="Times New Roman" w:hAnsi="Times New Roman" w:cs="Times New Roman"/>
          <w:lang w:val="lt-LT" w:eastAsia="lt-LT"/>
        </w:rPr>
        <w:t>diklofenakas</w:t>
      </w:r>
      <w:proofErr w:type="spellEnd"/>
      <w:r w:rsidRPr="00CB5EEB">
        <w:rPr>
          <w:rFonts w:ascii="Times New Roman" w:eastAsia="Times New Roman" w:hAnsi="Times New Roman" w:cs="Times New Roman"/>
          <w:lang w:val="lt-LT" w:eastAsia="lt-LT"/>
        </w:rPr>
        <w:t xml:space="preserve">, reikia spręsti, ar vykdyti </w:t>
      </w:r>
      <w:proofErr w:type="spellStart"/>
      <w:r w:rsidRPr="00CB5EEB">
        <w:rPr>
          <w:rFonts w:ascii="Times New Roman" w:eastAsia="Times New Roman" w:hAnsi="Times New Roman" w:cs="Times New Roman"/>
          <w:lang w:val="lt-LT" w:eastAsia="lt-LT"/>
        </w:rPr>
        <w:t>antenatalin</w:t>
      </w:r>
      <w:r w:rsidR="001631AB">
        <w:rPr>
          <w:rFonts w:ascii="Times New Roman" w:eastAsia="Times New Roman" w:hAnsi="Times New Roman" w:cs="Times New Roman"/>
          <w:lang w:val="lt-LT" w:eastAsia="lt-LT"/>
        </w:rPr>
        <w:t>ę</w:t>
      </w:r>
      <w:proofErr w:type="spellEnd"/>
      <w:r w:rsidRPr="00CB5EEB">
        <w:rPr>
          <w:rFonts w:ascii="Times New Roman" w:eastAsia="Times New Roman" w:hAnsi="Times New Roman" w:cs="Times New Roman"/>
          <w:lang w:val="lt-LT" w:eastAsia="lt-LT"/>
        </w:rPr>
        <w:t xml:space="preserve"> </w:t>
      </w:r>
      <w:proofErr w:type="spellStart"/>
      <w:r w:rsidRPr="00CB5EEB">
        <w:rPr>
          <w:rFonts w:ascii="Times New Roman" w:eastAsia="Times New Roman" w:hAnsi="Times New Roman" w:cs="Times New Roman"/>
          <w:lang w:val="lt-LT" w:eastAsia="lt-LT"/>
        </w:rPr>
        <w:t>oligohidramniono</w:t>
      </w:r>
      <w:proofErr w:type="spellEnd"/>
      <w:r w:rsidRPr="00CB5EEB">
        <w:rPr>
          <w:rFonts w:ascii="Times New Roman" w:eastAsia="Times New Roman" w:hAnsi="Times New Roman" w:cs="Times New Roman"/>
          <w:lang w:val="lt-LT" w:eastAsia="lt-LT"/>
        </w:rPr>
        <w:t xml:space="preserve"> </w:t>
      </w:r>
      <w:r w:rsidR="001631AB">
        <w:rPr>
          <w:rFonts w:ascii="Times New Roman" w:eastAsia="Times New Roman" w:hAnsi="Times New Roman" w:cs="Times New Roman"/>
          <w:lang w:val="lt-LT" w:eastAsia="lt-LT"/>
        </w:rPr>
        <w:t xml:space="preserve">ir arterinio latako susiaurėjimo </w:t>
      </w:r>
      <w:r w:rsidRPr="00CB5EEB">
        <w:rPr>
          <w:rFonts w:ascii="Times New Roman" w:eastAsia="Times New Roman" w:hAnsi="Times New Roman" w:cs="Times New Roman"/>
          <w:lang w:val="lt-LT" w:eastAsia="lt-LT"/>
        </w:rPr>
        <w:t>stebėsen</w:t>
      </w:r>
      <w:r w:rsidR="001631AB">
        <w:rPr>
          <w:rFonts w:ascii="Times New Roman" w:eastAsia="Times New Roman" w:hAnsi="Times New Roman" w:cs="Times New Roman"/>
          <w:lang w:val="lt-LT" w:eastAsia="lt-LT"/>
        </w:rPr>
        <w:t>ą</w:t>
      </w:r>
      <w:r w:rsidRPr="00CB5EEB">
        <w:rPr>
          <w:rFonts w:ascii="Times New Roman" w:eastAsia="Times New Roman" w:hAnsi="Times New Roman" w:cs="Times New Roman"/>
          <w:lang w:val="lt-LT" w:eastAsia="lt-LT"/>
        </w:rPr>
        <w:t xml:space="preserve">. Nustačius </w:t>
      </w:r>
      <w:proofErr w:type="spellStart"/>
      <w:r w:rsidRPr="00CB5EEB">
        <w:rPr>
          <w:rFonts w:ascii="Times New Roman" w:eastAsia="Times New Roman" w:hAnsi="Times New Roman" w:cs="Times New Roman"/>
          <w:lang w:val="lt-LT" w:eastAsia="lt-LT"/>
        </w:rPr>
        <w:t>oligohidramnioną</w:t>
      </w:r>
      <w:proofErr w:type="spellEnd"/>
      <w:r w:rsidR="00E95383">
        <w:rPr>
          <w:rFonts w:ascii="Times New Roman" w:eastAsia="Times New Roman" w:hAnsi="Times New Roman" w:cs="Times New Roman"/>
          <w:lang w:val="lt-LT" w:eastAsia="lt-LT"/>
        </w:rPr>
        <w:t xml:space="preserve"> ar</w:t>
      </w:r>
      <w:r w:rsidR="00926A60">
        <w:rPr>
          <w:rFonts w:ascii="Times New Roman" w:eastAsia="Times New Roman" w:hAnsi="Times New Roman" w:cs="Times New Roman"/>
          <w:lang w:val="lt-LT" w:eastAsia="lt-LT"/>
        </w:rPr>
        <w:t>ba</w:t>
      </w:r>
      <w:r w:rsidR="00E95383">
        <w:rPr>
          <w:rFonts w:ascii="Times New Roman" w:eastAsia="Times New Roman" w:hAnsi="Times New Roman" w:cs="Times New Roman"/>
          <w:lang w:val="lt-LT" w:eastAsia="lt-LT"/>
        </w:rPr>
        <w:t xml:space="preserve"> arterinio latako susiaurėjimą</w:t>
      </w:r>
      <w:r w:rsidRPr="00CB5EEB">
        <w:rPr>
          <w:rFonts w:ascii="Times New Roman" w:eastAsia="Times New Roman" w:hAnsi="Times New Roman" w:cs="Times New Roman"/>
          <w:lang w:val="lt-LT" w:eastAsia="lt-LT"/>
        </w:rPr>
        <w:t xml:space="preserve"> gydymą </w:t>
      </w:r>
      <w:proofErr w:type="spellStart"/>
      <w:r w:rsidRPr="00CB5EEB">
        <w:rPr>
          <w:rFonts w:ascii="Times New Roman" w:eastAsia="Times New Roman" w:hAnsi="Times New Roman" w:cs="Times New Roman"/>
          <w:lang w:val="lt-LT" w:eastAsia="lt-LT"/>
        </w:rPr>
        <w:t>diklofenaku</w:t>
      </w:r>
      <w:proofErr w:type="spellEnd"/>
      <w:r w:rsidRPr="00CB5EEB">
        <w:rPr>
          <w:rFonts w:ascii="Times New Roman" w:eastAsia="Times New Roman" w:hAnsi="Times New Roman" w:cs="Times New Roman"/>
          <w:lang w:val="lt-LT" w:eastAsia="lt-LT"/>
        </w:rPr>
        <w:t xml:space="preserve"> reikia nutraukti.</w:t>
      </w:r>
    </w:p>
    <w:p w14:paraId="60B0CACB"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7960B525"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Trečią nėštumo trimestrą visi prostaglandinų sintezės inhibitoriai vaisiui gali sukelti:</w:t>
      </w:r>
    </w:p>
    <w:p w14:paraId="502DBD24" w14:textId="65353AE7" w:rsidR="00B9518D"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ab/>
        <w:t xml:space="preserve">toksinį poveikį širdžiai ir plaučiams (priešlaikinį arterinio latako </w:t>
      </w:r>
      <w:r w:rsidR="00926A60">
        <w:rPr>
          <w:rFonts w:ascii="Times New Roman" w:eastAsia="Times New Roman" w:hAnsi="Times New Roman" w:cs="Times New Roman"/>
          <w:lang w:val="lt-LT" w:eastAsia="lt-LT"/>
        </w:rPr>
        <w:t>susiaurėjimą/</w:t>
      </w:r>
      <w:r w:rsidRPr="00097268">
        <w:rPr>
          <w:rFonts w:ascii="Times New Roman" w:eastAsia="Times New Roman" w:hAnsi="Times New Roman" w:cs="Times New Roman"/>
          <w:lang w:val="lt-LT" w:eastAsia="lt-LT"/>
        </w:rPr>
        <w:t xml:space="preserve">užakimą ir </w:t>
      </w:r>
      <w:proofErr w:type="spellStart"/>
      <w:r w:rsidRPr="00097268">
        <w:rPr>
          <w:rFonts w:ascii="Times New Roman" w:eastAsia="Times New Roman" w:hAnsi="Times New Roman" w:cs="Times New Roman"/>
          <w:lang w:val="lt-LT" w:eastAsia="lt-LT"/>
        </w:rPr>
        <w:t>plautinę</w:t>
      </w:r>
      <w:proofErr w:type="spellEnd"/>
      <w:r w:rsidRPr="00097268">
        <w:rPr>
          <w:rFonts w:ascii="Times New Roman" w:eastAsia="Times New Roman" w:hAnsi="Times New Roman" w:cs="Times New Roman"/>
          <w:lang w:val="lt-LT" w:eastAsia="lt-LT"/>
        </w:rPr>
        <w:t xml:space="preserve"> hipertenziją)</w:t>
      </w:r>
      <w:r w:rsidR="00224381">
        <w:rPr>
          <w:rFonts w:ascii="Times New Roman" w:eastAsia="Times New Roman" w:hAnsi="Times New Roman" w:cs="Times New Roman"/>
          <w:lang w:val="lt-LT" w:eastAsia="lt-LT"/>
        </w:rPr>
        <w:t>.</w:t>
      </w:r>
    </w:p>
    <w:p w14:paraId="462193A6" w14:textId="53F86D91" w:rsidR="00926A60" w:rsidRPr="00097268" w:rsidRDefault="00926A60" w:rsidP="0009726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inkstų funkcijos sutrikimus (žiūrėti anksčiau);</w:t>
      </w:r>
    </w:p>
    <w:p w14:paraId="3597461A"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Vartojami nėštumo pabaigoje, motinai ir naujagimiui:</w:t>
      </w:r>
    </w:p>
    <w:p w14:paraId="076929FE"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ab/>
        <w:t>net mažos dozės gali ilginti kraujavimo laiką ir slopinti kraujo krešėjimą;</w:t>
      </w:r>
    </w:p>
    <w:p w14:paraId="687CA0E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ab/>
        <w:t>slopinti gimdos susitraukimus, uždelsdami ir ilgindami gimdymą.</w:t>
      </w:r>
    </w:p>
    <w:p w14:paraId="1034CD01" w14:textId="4B0BCC79" w:rsidR="00097268" w:rsidRPr="00097268" w:rsidRDefault="00926A60"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Todėl</w:t>
      </w:r>
      <w:r w:rsidR="00097268" w:rsidRPr="00097268">
        <w:rPr>
          <w:rFonts w:ascii="Times New Roman" w:eastAsia="Times New Roman" w:hAnsi="Times New Roman" w:cs="Times New Roman"/>
          <w:lang w:val="lt-LT" w:eastAsia="lt-LT"/>
        </w:rPr>
        <w:t>, diklofenako paskutiniuosius tris nėštumo mėnesius vartoti draudžiama</w:t>
      </w:r>
      <w:r>
        <w:rPr>
          <w:rFonts w:ascii="Times New Roman" w:eastAsia="Times New Roman" w:hAnsi="Times New Roman" w:cs="Times New Roman"/>
          <w:lang w:val="lt-LT" w:eastAsia="lt-LT"/>
        </w:rPr>
        <w:t xml:space="preserve"> (žr. 4.3 ir 5.3 skyrius)</w:t>
      </w:r>
      <w:r w:rsidR="00097268" w:rsidRPr="00097268">
        <w:rPr>
          <w:rFonts w:ascii="Times New Roman" w:eastAsia="Times New Roman" w:hAnsi="Times New Roman" w:cs="Times New Roman"/>
          <w:lang w:val="lt-LT" w:eastAsia="lt-LT"/>
        </w:rPr>
        <w:t>.</w:t>
      </w:r>
    </w:p>
    <w:p w14:paraId="54A95D1A"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0065A210"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Žindymas</w:t>
      </w:r>
    </w:p>
    <w:p w14:paraId="5606FDB4"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Mažas diklofenako, kaip ir kitų NVNU, kiekis išsiskiria su žindyvės pienu. Vadinasi, kad nepasireikštų nepageidaujamas poveikis kūdikiui, žindymo laikotarpiu diklofenako reikia nevartoti.</w:t>
      </w:r>
    </w:p>
    <w:p w14:paraId="653FBD94"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5958C12A"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Vaisingumas</w:t>
      </w:r>
    </w:p>
    <w:p w14:paraId="3CF73F66"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Diklofenako, kaip ir kitų NVNU, vartojimas gali mažinti moters vaisingumą, todėl ketinančioms pastoti moterims rekomenduojama šio vaistinio preparato nevartoti. Reikia apsvarstyti, ar moterims, kurios sunkiai pastoja arba kurioms atliekami tyrimai dėl nevaisingumo, nereikia nutraukti diklofenako vartojimo. </w:t>
      </w:r>
    </w:p>
    <w:p w14:paraId="74480F68" w14:textId="77777777" w:rsidR="00097268" w:rsidRPr="00097268" w:rsidRDefault="00097268" w:rsidP="00097268">
      <w:pPr>
        <w:tabs>
          <w:tab w:val="left" w:pos="567"/>
        </w:tabs>
        <w:spacing w:after="0" w:line="240" w:lineRule="auto"/>
        <w:ind w:left="567" w:hanging="567"/>
        <w:rPr>
          <w:rFonts w:ascii="Times New Roman" w:eastAsia="Times New Roman" w:hAnsi="Times New Roman" w:cs="Times New Roman"/>
          <w:bCs/>
          <w:iCs/>
          <w:lang w:val="lt-LT" w:eastAsia="lt-LT"/>
        </w:rPr>
      </w:pPr>
    </w:p>
    <w:p w14:paraId="0B840371" w14:textId="77777777" w:rsidR="00097268" w:rsidRPr="00097268" w:rsidRDefault="00097268" w:rsidP="00097268">
      <w:pPr>
        <w:numPr>
          <w:ilvl w:val="1"/>
          <w:numId w:val="14"/>
        </w:num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lang w:val="lt-LT" w:eastAsia="lt-LT"/>
        </w:rPr>
        <w:t>Poveikis gebėjimui vairuoti ir valdyti mechanizmus</w:t>
      </w:r>
    </w:p>
    <w:p w14:paraId="6284C6DD"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1ACDEAB3"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 vartojant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pacientui atsirado regos sutrikimų, galvos svaigimas, mieguistumas arba kitų centrinės nervų sistemos sutrikimų, reikia nevairuoti ir nevaldyti veikiančių mechanizmų.</w:t>
      </w:r>
    </w:p>
    <w:p w14:paraId="68B1836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0B1753"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4.8</w:t>
      </w:r>
      <w:r w:rsidRPr="00097268">
        <w:rPr>
          <w:rFonts w:ascii="Times New Roman" w:eastAsia="Times New Roman" w:hAnsi="Times New Roman" w:cs="Times New Roman"/>
          <w:b/>
          <w:lang w:val="lt-LT" w:eastAsia="lt-LT"/>
        </w:rPr>
        <w:tab/>
        <w:t>Nepageidaujamas poveikis</w:t>
      </w:r>
    </w:p>
    <w:p w14:paraId="2D8AD69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2576068" w14:textId="54BA8671" w:rsidR="00097268" w:rsidRPr="00097268" w:rsidRDefault="00442432" w:rsidP="00097268">
      <w:pPr>
        <w:tabs>
          <w:tab w:val="left" w:pos="567"/>
        </w:tabs>
        <w:spacing w:after="0" w:line="240" w:lineRule="auto"/>
        <w:rPr>
          <w:rFonts w:ascii="Times New Roman" w:eastAsia="Times New Roman" w:hAnsi="Times New Roman" w:cs="Times New Roman"/>
          <w:i/>
          <w:iCs/>
          <w:lang w:val="lt-LT" w:eastAsia="lt-LT"/>
        </w:rPr>
      </w:pPr>
      <w:r w:rsidRPr="00442432">
        <w:rPr>
          <w:rFonts w:ascii="Times New Roman" w:eastAsia="Times New Roman" w:hAnsi="Times New Roman" w:cs="Times New Roman"/>
          <w:i/>
          <w:iCs/>
          <w:lang w:val="lt-LT" w:eastAsia="lt-LT"/>
        </w:rPr>
        <w:t>Nepageidaujamų reakcijų santrauka lentelėje</w:t>
      </w:r>
    </w:p>
    <w:p w14:paraId="2D1A51CB" w14:textId="40D98445"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Nepageidaujamos reakcijos, duomenys apie kurias gauti klinikinių tyrimų metu ir (arba) iš spontaninių pranešimų ar mokslinėje literatūroje aprašytų atvejų (1</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lentelė), suskirstyti pagal </w:t>
      </w:r>
      <w:proofErr w:type="spellStart"/>
      <w:r w:rsidRPr="00097268">
        <w:rPr>
          <w:rFonts w:ascii="Times New Roman" w:eastAsia="Times New Roman" w:hAnsi="Times New Roman" w:cs="Times New Roman"/>
          <w:i/>
          <w:iCs/>
          <w:lang w:val="lt-LT" w:eastAsia="lt-LT"/>
        </w:rPr>
        <w:t>MedDRA</w:t>
      </w:r>
      <w:proofErr w:type="spellEnd"/>
      <w:r w:rsidRPr="00097268">
        <w:rPr>
          <w:rFonts w:ascii="Times New Roman" w:eastAsia="Times New Roman" w:hAnsi="Times New Roman" w:cs="Times New Roman"/>
          <w:lang w:val="lt-LT" w:eastAsia="lt-LT"/>
        </w:rPr>
        <w:t xml:space="preserve"> organų sistemų klases. Kiekvienoje organų sistemų klasėje nepageidaujamos reakcijos suskirstytos pagal dažnį (dažnesnės paminėtos pirmiau). Kiekvienoje dažnio grupėje nepageidaujamas poveikis pateikiamas mažėjančia sunkumo tvarka. Nepageidaujamo poveikio </w:t>
      </w:r>
      <w:r w:rsidRPr="00097268">
        <w:rPr>
          <w:rFonts w:ascii="Times New Roman" w:eastAsia="Times New Roman" w:hAnsi="Times New Roman" w:cs="Times New Roman"/>
          <w:szCs w:val="20"/>
          <w:lang w:val="lt-LT" w:eastAsia="lt-LT"/>
        </w:rPr>
        <w:t>dažnis apibūdinamas taip: labai dažnas (≥ 1/10), dažnas (nuo ≥ 1/100 iki &lt; 1/10), nedažnas (nuo ≥ 1/1</w:t>
      </w:r>
      <w:r w:rsidR="00B05062">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iki &lt; 1/100), retas (nuo ≥ 1/10</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iki &lt; 1/1</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labai retas (&lt; 1/10</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ir nežinomas (negali būti apskaičiuotas pagal turimus duomenis).</w:t>
      </w:r>
    </w:p>
    <w:p w14:paraId="65C0B4A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CE0728B"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Toliau pateikti nepageidaujami poveikiai, sukelti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injekcinio ar infuzinio tirpalo ir (arba) kitų diklofenako formų, vartojant trumpą ar ilgą laiką.</w:t>
      </w:r>
    </w:p>
    <w:p w14:paraId="39971796"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7470AE34" w14:textId="59BD2286" w:rsidR="00097268" w:rsidRPr="00097268" w:rsidRDefault="00097268" w:rsidP="00097268">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1</w:t>
      </w:r>
      <w:r w:rsidR="00A04EB1">
        <w:rPr>
          <w:rFonts w:ascii="Times New Roman" w:eastAsia="Times New Roman" w:hAnsi="Times New Roman" w:cs="Times New Roman"/>
          <w:i/>
          <w:lang w:val="lt-LT" w:eastAsia="lt-LT"/>
        </w:rPr>
        <w:t>-1</w:t>
      </w:r>
      <w:r w:rsidRPr="00097268">
        <w:rPr>
          <w:rFonts w:ascii="Times New Roman" w:eastAsia="Times New Roman" w:hAnsi="Times New Roman" w:cs="Times New Roman"/>
          <w:i/>
          <w:lang w:val="lt-LT" w:eastAsia="lt-LT"/>
        </w:rPr>
        <w:t xml:space="preserve"> lentelė –</w:t>
      </w:r>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i/>
          <w:lang w:val="lt-LT" w:eastAsia="lt-LT"/>
        </w:rPr>
        <w:t>Nepageidaujamos reakcijos į vaistinį preparatą</w:t>
      </w:r>
    </w:p>
    <w:p w14:paraId="21D8037E" w14:textId="77777777" w:rsidR="00097268" w:rsidRPr="00097268" w:rsidRDefault="00097268" w:rsidP="00097268">
      <w:pPr>
        <w:tabs>
          <w:tab w:val="left" w:pos="567"/>
        </w:tabs>
        <w:spacing w:after="0" w:line="240" w:lineRule="auto"/>
        <w:rPr>
          <w:rFonts w:ascii="Times New Roman" w:eastAsia="Times New Roman" w:hAnsi="Times New Roman" w:cs="Times New Roman"/>
          <w:i/>
          <w:u w:val="single"/>
          <w:lang w:val="lt-LT" w:eastAsia="lt-LT"/>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097268" w:rsidRPr="00097268" w14:paraId="72F43D16" w14:textId="77777777" w:rsidTr="007C7DD0">
        <w:tc>
          <w:tcPr>
            <w:tcW w:w="9075" w:type="dxa"/>
            <w:gridSpan w:val="3"/>
            <w:tcBorders>
              <w:top w:val="single" w:sz="4" w:space="0" w:color="auto"/>
              <w:left w:val="single" w:sz="4" w:space="0" w:color="auto"/>
              <w:bottom w:val="nil"/>
              <w:right w:val="single" w:sz="4" w:space="0" w:color="auto"/>
            </w:tcBorders>
            <w:hideMark/>
          </w:tcPr>
          <w:p w14:paraId="770AC353"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097268">
              <w:rPr>
                <w:rFonts w:ascii="Times New Roman" w:eastAsia="Times New Roman" w:hAnsi="Times New Roman" w:cs="Times New Roman"/>
                <w:i/>
                <w:lang w:val="lt-LT" w:eastAsia="en-US"/>
              </w:rPr>
              <w:t xml:space="preserve">Infekcijos ir </w:t>
            </w:r>
            <w:proofErr w:type="spellStart"/>
            <w:r w:rsidRPr="00097268">
              <w:rPr>
                <w:rFonts w:ascii="Times New Roman" w:eastAsia="Times New Roman" w:hAnsi="Times New Roman" w:cs="Times New Roman"/>
                <w:i/>
                <w:lang w:val="lt-LT" w:eastAsia="en-US"/>
              </w:rPr>
              <w:t>infestacijos</w:t>
            </w:r>
            <w:proofErr w:type="spellEnd"/>
          </w:p>
        </w:tc>
      </w:tr>
      <w:tr w:rsidR="00097268" w:rsidRPr="00097268" w14:paraId="4C23F5E2" w14:textId="77777777" w:rsidTr="007C7DD0">
        <w:tc>
          <w:tcPr>
            <w:tcW w:w="567" w:type="dxa"/>
            <w:tcBorders>
              <w:top w:val="nil"/>
              <w:left w:val="single" w:sz="4" w:space="0" w:color="auto"/>
              <w:bottom w:val="nil"/>
              <w:right w:val="nil"/>
            </w:tcBorders>
          </w:tcPr>
          <w:p w14:paraId="1ED8719A"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708AD71E"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196B804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 xml:space="preserve">Injekcijos vietos </w:t>
            </w:r>
            <w:proofErr w:type="spellStart"/>
            <w:r w:rsidRPr="00097268">
              <w:rPr>
                <w:rFonts w:ascii="Times New Roman" w:eastAsia="Times New Roman" w:hAnsi="Times New Roman" w:cs="Times New Roman"/>
                <w:lang w:val="lt-LT" w:eastAsia="en-US"/>
              </w:rPr>
              <w:t>abscesas</w:t>
            </w:r>
            <w:proofErr w:type="spellEnd"/>
            <w:r w:rsidRPr="00097268">
              <w:rPr>
                <w:rFonts w:ascii="Times New Roman" w:eastAsia="Times New Roman" w:hAnsi="Times New Roman" w:cs="Times New Roman"/>
                <w:lang w:val="lt-LT" w:eastAsia="en-US"/>
              </w:rPr>
              <w:t>.</w:t>
            </w:r>
          </w:p>
        </w:tc>
      </w:tr>
      <w:tr w:rsidR="00097268" w:rsidRPr="00097268" w14:paraId="3E423B17" w14:textId="77777777" w:rsidTr="007C7DD0">
        <w:tc>
          <w:tcPr>
            <w:tcW w:w="567" w:type="dxa"/>
            <w:tcBorders>
              <w:top w:val="nil"/>
              <w:left w:val="single" w:sz="4" w:space="0" w:color="auto"/>
              <w:bottom w:val="nil"/>
              <w:right w:val="nil"/>
            </w:tcBorders>
          </w:tcPr>
          <w:p w14:paraId="1A9CC8C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tcPr>
          <w:p w14:paraId="0BCE4BF0" w14:textId="2FDEE077"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nil"/>
              <w:right w:val="single" w:sz="4" w:space="0" w:color="auto"/>
            </w:tcBorders>
          </w:tcPr>
          <w:p w14:paraId="0443F608" w14:textId="14560C73"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4A5554" w14:paraId="295B4D61" w14:textId="77777777" w:rsidTr="007C7DD0">
        <w:trPr>
          <w:cantSplit/>
        </w:trPr>
        <w:tc>
          <w:tcPr>
            <w:tcW w:w="9075" w:type="dxa"/>
            <w:gridSpan w:val="3"/>
            <w:tcBorders>
              <w:top w:val="nil"/>
              <w:left w:val="single" w:sz="4" w:space="0" w:color="auto"/>
              <w:bottom w:val="nil"/>
              <w:right w:val="single" w:sz="4" w:space="0" w:color="auto"/>
            </w:tcBorders>
            <w:hideMark/>
          </w:tcPr>
          <w:p w14:paraId="0DE1C550"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pt-BR" w:eastAsia="en-US"/>
              </w:rPr>
            </w:pPr>
            <w:r w:rsidRPr="00097268">
              <w:rPr>
                <w:rFonts w:ascii="Times New Roman" w:eastAsia="Times New Roman" w:hAnsi="Times New Roman" w:cs="Times New Roman"/>
                <w:i/>
                <w:snapToGrid w:val="0"/>
                <w:lang w:val="lt-LT" w:eastAsia="en-US"/>
              </w:rPr>
              <w:t>Kraujo</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ir</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limfinės sistemos sutrikimai</w:t>
            </w:r>
          </w:p>
        </w:tc>
      </w:tr>
      <w:tr w:rsidR="00097268" w:rsidRPr="003D72E4" w14:paraId="18B842AA" w14:textId="77777777" w:rsidTr="007C7DD0">
        <w:tc>
          <w:tcPr>
            <w:tcW w:w="567" w:type="dxa"/>
            <w:tcBorders>
              <w:top w:val="nil"/>
              <w:left w:val="single" w:sz="4" w:space="0" w:color="auto"/>
              <w:bottom w:val="nil"/>
              <w:right w:val="nil"/>
            </w:tcBorders>
          </w:tcPr>
          <w:p w14:paraId="2EB4485F"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p>
        </w:tc>
        <w:tc>
          <w:tcPr>
            <w:tcW w:w="2553" w:type="dxa"/>
            <w:tcBorders>
              <w:top w:val="nil"/>
              <w:left w:val="nil"/>
              <w:bottom w:val="nil"/>
              <w:right w:val="nil"/>
            </w:tcBorders>
            <w:hideMark/>
          </w:tcPr>
          <w:p w14:paraId="55493EF3"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7600D354"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proofErr w:type="spellStart"/>
            <w:r w:rsidRPr="00097268">
              <w:rPr>
                <w:rFonts w:ascii="Times New Roman" w:eastAsia="Times New Roman" w:hAnsi="Times New Roman" w:cs="Times New Roman"/>
                <w:lang w:val="lt-LT" w:eastAsia="en-US"/>
              </w:rPr>
              <w:t>Trombocitopenija</w:t>
            </w:r>
            <w:proofErr w:type="spellEnd"/>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leukopenija</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anemija</w:t>
            </w:r>
            <w:r w:rsidRPr="00097268">
              <w:rPr>
                <w:rFonts w:ascii="Times New Roman" w:eastAsia="Times New Roman" w:hAnsi="Times New Roman" w:cs="Times New Roman"/>
                <w:lang w:val="pt-BR" w:eastAsia="en-US"/>
              </w:rPr>
              <w:t xml:space="preserve"> (tame </w:t>
            </w:r>
            <w:r w:rsidRPr="00097268">
              <w:rPr>
                <w:rFonts w:ascii="Times New Roman" w:eastAsia="Times New Roman" w:hAnsi="Times New Roman" w:cs="Times New Roman"/>
                <w:lang w:val="lt-LT" w:eastAsia="en-US"/>
              </w:rPr>
              <w:t>tarpe</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hemolizinė</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ir</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aplastinė</w:t>
            </w:r>
            <w:proofErr w:type="spellEnd"/>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agranulocitozė</w:t>
            </w:r>
            <w:proofErr w:type="spellEnd"/>
            <w:r w:rsidRPr="00097268">
              <w:rPr>
                <w:rFonts w:ascii="Times New Roman" w:eastAsia="Times New Roman" w:hAnsi="Times New Roman" w:cs="Times New Roman"/>
                <w:lang w:val="pt-BR" w:eastAsia="en-US"/>
              </w:rPr>
              <w:t>.</w:t>
            </w:r>
          </w:p>
        </w:tc>
      </w:tr>
      <w:tr w:rsidR="00097268" w:rsidRPr="00097268" w14:paraId="568006FF" w14:textId="77777777" w:rsidTr="007C7DD0">
        <w:trPr>
          <w:cantSplit/>
        </w:trPr>
        <w:tc>
          <w:tcPr>
            <w:tcW w:w="9075" w:type="dxa"/>
            <w:gridSpan w:val="3"/>
            <w:tcBorders>
              <w:top w:val="nil"/>
              <w:left w:val="single" w:sz="4" w:space="0" w:color="auto"/>
              <w:bottom w:val="nil"/>
              <w:right w:val="single" w:sz="4" w:space="0" w:color="auto"/>
            </w:tcBorders>
            <w:hideMark/>
          </w:tcPr>
          <w:p w14:paraId="6FE2450D"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en-GB" w:eastAsia="en-US"/>
              </w:rPr>
            </w:pPr>
            <w:r w:rsidRPr="00097268">
              <w:rPr>
                <w:rFonts w:ascii="Times New Roman" w:eastAsia="Times New Roman" w:hAnsi="Times New Roman" w:cs="Times New Roman"/>
                <w:bCs/>
                <w:i/>
                <w:snapToGrid w:val="0"/>
                <w:lang w:val="lt-LT" w:eastAsia="en-US"/>
              </w:rPr>
              <w:t>Imuninės</w:t>
            </w:r>
            <w:r w:rsidRPr="00097268">
              <w:rPr>
                <w:rFonts w:ascii="Times New Roman" w:eastAsia="Times New Roman" w:hAnsi="Times New Roman" w:cs="Times New Roman"/>
                <w:bCs/>
                <w:i/>
                <w:snapToGrid w:val="0"/>
                <w:lang w:val="en-GB" w:eastAsia="en-US"/>
              </w:rPr>
              <w:t xml:space="preserve"> </w:t>
            </w:r>
            <w:r w:rsidRPr="00097268">
              <w:rPr>
                <w:rFonts w:ascii="Times New Roman" w:eastAsia="Times New Roman" w:hAnsi="Times New Roman" w:cs="Times New Roman"/>
                <w:bCs/>
                <w:i/>
                <w:snapToGrid w:val="0"/>
                <w:lang w:val="lt-LT" w:eastAsia="en-US"/>
              </w:rPr>
              <w:t>sistemos</w:t>
            </w:r>
            <w:r w:rsidRPr="00097268">
              <w:rPr>
                <w:rFonts w:ascii="Times New Roman" w:eastAsia="Times New Roman" w:hAnsi="Times New Roman" w:cs="Times New Roman"/>
                <w:bCs/>
                <w:i/>
                <w:snapToGrid w:val="0"/>
                <w:lang w:val="en-GB" w:eastAsia="en-US"/>
              </w:rPr>
              <w:t xml:space="preserve"> </w:t>
            </w:r>
            <w:r w:rsidRPr="00097268">
              <w:rPr>
                <w:rFonts w:ascii="Times New Roman" w:eastAsia="Times New Roman" w:hAnsi="Times New Roman" w:cs="Times New Roman"/>
                <w:bCs/>
                <w:i/>
                <w:snapToGrid w:val="0"/>
                <w:lang w:val="lt-LT" w:eastAsia="en-US"/>
              </w:rPr>
              <w:t>sutrikimai</w:t>
            </w:r>
          </w:p>
        </w:tc>
      </w:tr>
      <w:tr w:rsidR="00097268" w:rsidRPr="00097268" w14:paraId="7C4E5C63" w14:textId="77777777" w:rsidTr="007C7DD0">
        <w:tc>
          <w:tcPr>
            <w:tcW w:w="567" w:type="dxa"/>
            <w:tcBorders>
              <w:top w:val="nil"/>
              <w:left w:val="single" w:sz="4" w:space="0" w:color="auto"/>
              <w:bottom w:val="nil"/>
              <w:right w:val="nil"/>
            </w:tcBorders>
          </w:tcPr>
          <w:p w14:paraId="08994779"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7B579078"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694E4F8A" w14:textId="77777777" w:rsidR="00097268" w:rsidRPr="00097268" w:rsidRDefault="00097268" w:rsidP="00097268">
            <w:pPr>
              <w:tabs>
                <w:tab w:val="left" w:pos="284"/>
              </w:tabs>
              <w:spacing w:before="40" w:after="20" w:line="240" w:lineRule="auto"/>
              <w:jc w:val="both"/>
              <w:rPr>
                <w:rFonts w:ascii="Times New Roman" w:eastAsia="Times New Roman" w:hAnsi="Times New Roman" w:cs="Times New Roman"/>
                <w:lang w:val="en-GB" w:eastAsia="en-US"/>
              </w:rPr>
            </w:pPr>
            <w:proofErr w:type="spellStart"/>
            <w:r w:rsidRPr="00097268">
              <w:rPr>
                <w:rFonts w:ascii="Times New Roman" w:eastAsia="Times New Roman" w:hAnsi="Times New Roman" w:cs="Times New Roman"/>
                <w:lang w:eastAsia="en-US"/>
              </w:rPr>
              <w:t>Padidėjusio</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jautrumo</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anafilaksinė</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ir</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anafilaktoidinė</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reakcijos</w:t>
            </w:r>
            <w:proofErr w:type="spellEnd"/>
            <w:r w:rsidRPr="00097268">
              <w:rPr>
                <w:rFonts w:ascii="Times New Roman" w:eastAsia="Times New Roman" w:hAnsi="Times New Roman" w:cs="Times New Roman"/>
                <w:lang w:val="en-GB" w:eastAsia="en-US"/>
              </w:rPr>
              <w:t xml:space="preserve"> (tame </w:t>
            </w:r>
            <w:proofErr w:type="spellStart"/>
            <w:r w:rsidRPr="00097268">
              <w:rPr>
                <w:rFonts w:ascii="Times New Roman" w:eastAsia="Times New Roman" w:hAnsi="Times New Roman" w:cs="Times New Roman"/>
                <w:lang w:eastAsia="en-US"/>
              </w:rPr>
              <w:t>tarpe</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hipotenzija</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ir</w:t>
            </w:r>
            <w:proofErr w:type="spellEnd"/>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eastAsia="en-US"/>
              </w:rPr>
              <w:t>šokas</w:t>
            </w:r>
            <w:proofErr w:type="spellEnd"/>
            <w:r w:rsidRPr="00097268">
              <w:rPr>
                <w:rFonts w:ascii="Times New Roman" w:eastAsia="Times New Roman" w:hAnsi="Times New Roman" w:cs="Times New Roman"/>
                <w:lang w:val="en-GB" w:eastAsia="en-US"/>
              </w:rPr>
              <w:t>).</w:t>
            </w:r>
          </w:p>
        </w:tc>
      </w:tr>
      <w:tr w:rsidR="00097268" w:rsidRPr="00097268" w14:paraId="55C3D98E" w14:textId="77777777" w:rsidTr="007C7DD0">
        <w:tc>
          <w:tcPr>
            <w:tcW w:w="567" w:type="dxa"/>
            <w:tcBorders>
              <w:top w:val="nil"/>
              <w:left w:val="single" w:sz="4" w:space="0" w:color="auto"/>
              <w:bottom w:val="nil"/>
              <w:right w:val="nil"/>
            </w:tcBorders>
          </w:tcPr>
          <w:p w14:paraId="653B3A73"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2C3E2A9D"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67F5A4E5"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A</w:t>
            </w:r>
            <w:r w:rsidRPr="00097268">
              <w:rPr>
                <w:rFonts w:ascii="Times New Roman" w:eastAsia="Times New Roman" w:hAnsi="Times New Roman" w:cs="Times New Roman"/>
                <w:lang w:val="nl-NL" w:eastAsia="en-US"/>
              </w:rPr>
              <w:t>ngioedema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nl-NL" w:eastAsia="en-US"/>
              </w:rPr>
              <w:t>įskaitant</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nl-NL" w:eastAsia="en-US"/>
              </w:rPr>
              <w:t>veido</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nl-NL" w:eastAsia="en-US"/>
              </w:rPr>
              <w:t>edemą</w:t>
            </w:r>
            <w:r w:rsidRPr="00097268">
              <w:rPr>
                <w:rFonts w:ascii="Times New Roman" w:eastAsia="Times New Roman" w:hAnsi="Times New Roman" w:cs="Times New Roman"/>
                <w:lang w:val="pt-BR" w:eastAsia="en-US"/>
              </w:rPr>
              <w:t>).</w:t>
            </w:r>
          </w:p>
        </w:tc>
      </w:tr>
      <w:tr w:rsidR="00097268" w:rsidRPr="00097268" w14:paraId="5CE4DF73" w14:textId="77777777" w:rsidTr="007C7DD0">
        <w:trPr>
          <w:cantSplit/>
        </w:trPr>
        <w:tc>
          <w:tcPr>
            <w:tcW w:w="9075" w:type="dxa"/>
            <w:gridSpan w:val="3"/>
            <w:tcBorders>
              <w:top w:val="nil"/>
              <w:left w:val="single" w:sz="4" w:space="0" w:color="auto"/>
              <w:bottom w:val="nil"/>
              <w:right w:val="single" w:sz="4" w:space="0" w:color="auto"/>
            </w:tcBorders>
            <w:hideMark/>
          </w:tcPr>
          <w:p w14:paraId="557DF9CC"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en-GB" w:eastAsia="en-US"/>
              </w:rPr>
            </w:pPr>
            <w:r w:rsidRPr="00097268">
              <w:rPr>
                <w:rFonts w:ascii="Times New Roman" w:eastAsia="Times New Roman" w:hAnsi="Times New Roman" w:cs="Times New Roman"/>
                <w:i/>
                <w:snapToGrid w:val="0"/>
                <w:lang w:val="lt-LT" w:eastAsia="en-US"/>
              </w:rPr>
              <w:t>Psichikos</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3D72E4" w14:paraId="6900E6B4" w14:textId="77777777" w:rsidTr="007C7DD0">
        <w:tc>
          <w:tcPr>
            <w:tcW w:w="567" w:type="dxa"/>
            <w:tcBorders>
              <w:top w:val="nil"/>
              <w:left w:val="single" w:sz="4" w:space="0" w:color="auto"/>
              <w:bottom w:val="nil"/>
              <w:right w:val="nil"/>
            </w:tcBorders>
          </w:tcPr>
          <w:p w14:paraId="535D1E89"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36694CDB"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00B6344C" w14:textId="77777777" w:rsidR="00097268" w:rsidRPr="00097268" w:rsidRDefault="00097268" w:rsidP="00097268">
            <w:pPr>
              <w:keepNext/>
              <w:keepLines/>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Dezorientacija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depresija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nemiga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nakties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košmarai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dirglumas</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psichozinė</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reakcija</w:t>
            </w:r>
            <w:r w:rsidRPr="00097268">
              <w:rPr>
                <w:rFonts w:ascii="Times New Roman" w:eastAsia="Times New Roman" w:hAnsi="Times New Roman" w:cs="Times New Roman"/>
                <w:lang w:val="pt-BR" w:eastAsia="en-US"/>
              </w:rPr>
              <w:t>, sumišimas, haliucinacijos.</w:t>
            </w:r>
          </w:p>
        </w:tc>
      </w:tr>
      <w:tr w:rsidR="00097268" w:rsidRPr="00097268" w14:paraId="1992785B" w14:textId="77777777" w:rsidTr="007C7DD0">
        <w:trPr>
          <w:cantSplit/>
        </w:trPr>
        <w:tc>
          <w:tcPr>
            <w:tcW w:w="9075" w:type="dxa"/>
            <w:gridSpan w:val="3"/>
            <w:tcBorders>
              <w:top w:val="nil"/>
              <w:left w:val="single" w:sz="4" w:space="0" w:color="auto"/>
              <w:bottom w:val="nil"/>
              <w:right w:val="single" w:sz="4" w:space="0" w:color="auto"/>
            </w:tcBorders>
            <w:hideMark/>
          </w:tcPr>
          <w:p w14:paraId="629F6FD7" w14:textId="77777777" w:rsidR="00097268" w:rsidRPr="00097268" w:rsidRDefault="00097268" w:rsidP="00097268">
            <w:pPr>
              <w:tabs>
                <w:tab w:val="left" w:pos="284"/>
              </w:tabs>
              <w:spacing w:before="40" w:after="20" w:line="240" w:lineRule="auto"/>
              <w:jc w:val="both"/>
              <w:rPr>
                <w:rFonts w:ascii="Times New Roman" w:eastAsia="Times New Roman" w:hAnsi="Times New Roman" w:cs="Times New Roman"/>
                <w:i/>
                <w:lang w:val="en-GB" w:eastAsia="en-US"/>
              </w:rPr>
            </w:pPr>
            <w:r w:rsidRPr="00097268">
              <w:rPr>
                <w:rFonts w:ascii="Times New Roman" w:eastAsia="Times New Roman" w:hAnsi="Times New Roman" w:cs="Times New Roman"/>
                <w:i/>
                <w:snapToGrid w:val="0"/>
                <w:lang w:val="lt-LT" w:eastAsia="en-US"/>
              </w:rPr>
              <w:t>Nervų</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sistemos</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097268" w14:paraId="636FFAD6" w14:textId="77777777" w:rsidTr="007C7DD0">
        <w:tc>
          <w:tcPr>
            <w:tcW w:w="567" w:type="dxa"/>
            <w:tcBorders>
              <w:top w:val="nil"/>
              <w:left w:val="single" w:sz="4" w:space="0" w:color="auto"/>
              <w:bottom w:val="nil"/>
              <w:right w:val="nil"/>
            </w:tcBorders>
          </w:tcPr>
          <w:p w14:paraId="231FE818"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1A179A9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Dažnas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169168D9" w14:textId="77777777" w:rsidR="00097268" w:rsidRPr="00097268" w:rsidRDefault="00097268" w:rsidP="00097268">
            <w:pPr>
              <w:tabs>
                <w:tab w:val="left" w:pos="284"/>
              </w:tabs>
              <w:spacing w:before="40" w:after="20" w:line="240" w:lineRule="auto"/>
              <w:jc w:val="both"/>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Galvos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skausmas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galvos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svaigimas</w:t>
            </w:r>
            <w:r w:rsidRPr="00097268">
              <w:rPr>
                <w:rFonts w:ascii="Times New Roman" w:eastAsia="Times New Roman" w:hAnsi="Times New Roman" w:cs="Times New Roman"/>
                <w:lang w:val="en-GB" w:eastAsia="en-US"/>
              </w:rPr>
              <w:t>.</w:t>
            </w:r>
          </w:p>
        </w:tc>
      </w:tr>
      <w:tr w:rsidR="00097268" w:rsidRPr="00097268" w14:paraId="1466EE56" w14:textId="77777777" w:rsidTr="007C7DD0">
        <w:tc>
          <w:tcPr>
            <w:tcW w:w="567" w:type="dxa"/>
            <w:tcBorders>
              <w:top w:val="nil"/>
              <w:left w:val="single" w:sz="4" w:space="0" w:color="auto"/>
              <w:bottom w:val="nil"/>
              <w:right w:val="nil"/>
            </w:tcBorders>
          </w:tcPr>
          <w:p w14:paraId="59F6D1D0"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6CDBEBE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4BF51657" w14:textId="77777777" w:rsidR="00097268" w:rsidRPr="00097268" w:rsidRDefault="00097268" w:rsidP="00097268">
            <w:pPr>
              <w:tabs>
                <w:tab w:val="left" w:pos="284"/>
              </w:tabs>
              <w:spacing w:before="40" w:after="20" w:line="240" w:lineRule="auto"/>
              <w:jc w:val="both"/>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Mieguistumas</w:t>
            </w:r>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val="en-GB" w:eastAsia="en-US"/>
              </w:rPr>
              <w:t>nuovargis</w:t>
            </w:r>
            <w:proofErr w:type="spellEnd"/>
            <w:r w:rsidRPr="00097268">
              <w:rPr>
                <w:rFonts w:ascii="Times New Roman" w:eastAsia="Times New Roman" w:hAnsi="Times New Roman" w:cs="Times New Roman"/>
                <w:lang w:val="en-GB" w:eastAsia="en-US"/>
              </w:rPr>
              <w:t>.</w:t>
            </w:r>
          </w:p>
        </w:tc>
      </w:tr>
      <w:tr w:rsidR="00097268" w:rsidRPr="003D72E4" w14:paraId="3857EE3C" w14:textId="77777777" w:rsidTr="007C7DD0">
        <w:tc>
          <w:tcPr>
            <w:tcW w:w="567" w:type="dxa"/>
            <w:tcBorders>
              <w:top w:val="nil"/>
              <w:left w:val="single" w:sz="4" w:space="0" w:color="auto"/>
              <w:bottom w:val="nil"/>
              <w:right w:val="nil"/>
            </w:tcBorders>
          </w:tcPr>
          <w:p w14:paraId="4BD20DD7" w14:textId="77777777" w:rsidR="00097268" w:rsidRPr="00097268" w:rsidRDefault="00097268" w:rsidP="00097268">
            <w:pPr>
              <w:tabs>
                <w:tab w:val="left" w:pos="284"/>
              </w:tabs>
              <w:spacing w:after="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5469DE93" w14:textId="77777777" w:rsidR="00097268" w:rsidRPr="00097268" w:rsidRDefault="00097268" w:rsidP="00097268">
            <w:pPr>
              <w:tabs>
                <w:tab w:val="left" w:pos="284"/>
              </w:tabs>
              <w:spacing w:after="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7C8C95B3" w14:textId="77777777" w:rsidR="00097268" w:rsidRPr="00097268" w:rsidRDefault="00097268" w:rsidP="00097268">
            <w:pPr>
              <w:keepNext/>
              <w:keepLines/>
              <w:tabs>
                <w:tab w:val="left" w:pos="284"/>
              </w:tabs>
              <w:spacing w:before="40" w:after="20" w:line="240" w:lineRule="auto"/>
              <w:rPr>
                <w:rFonts w:ascii="Times New Roman" w:eastAsia="Times New Roman" w:hAnsi="Times New Roman" w:cs="Times New Roman"/>
                <w:lang w:val="pt-BR" w:eastAsia="en-US"/>
              </w:rPr>
            </w:pPr>
            <w:proofErr w:type="spellStart"/>
            <w:r w:rsidRPr="00097268">
              <w:rPr>
                <w:rFonts w:ascii="Times New Roman" w:eastAsia="Times New Roman" w:hAnsi="Times New Roman" w:cs="Times New Roman"/>
                <w:lang w:val="lt-LT" w:eastAsia="en-US"/>
              </w:rPr>
              <w:t>Parestezija</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atminties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sutrikimas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traukuliai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nerimas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tremoras</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aseptinis</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meningitas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skonio</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pokyčiai</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cerebrovaskuliniai</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reiškiniai</w:t>
            </w:r>
            <w:r w:rsidRPr="00097268">
              <w:rPr>
                <w:rFonts w:ascii="Times New Roman" w:eastAsia="Times New Roman" w:hAnsi="Times New Roman" w:cs="Times New Roman"/>
                <w:lang w:val="pt-BR" w:eastAsia="en-US"/>
              </w:rPr>
              <w:t>, disgeuzija.</w:t>
            </w:r>
          </w:p>
        </w:tc>
      </w:tr>
      <w:tr w:rsidR="00097268" w:rsidRPr="00097268" w14:paraId="6B39A6D0" w14:textId="77777777" w:rsidTr="007C7DD0">
        <w:trPr>
          <w:cantSplit/>
        </w:trPr>
        <w:tc>
          <w:tcPr>
            <w:tcW w:w="9075" w:type="dxa"/>
            <w:gridSpan w:val="3"/>
            <w:tcBorders>
              <w:top w:val="nil"/>
              <w:left w:val="single" w:sz="4" w:space="0" w:color="auto"/>
              <w:bottom w:val="nil"/>
              <w:right w:val="single" w:sz="4" w:space="0" w:color="auto"/>
            </w:tcBorders>
            <w:hideMark/>
          </w:tcPr>
          <w:p w14:paraId="205B5787"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en-GB" w:eastAsia="en-US"/>
              </w:rPr>
            </w:pPr>
            <w:r w:rsidRPr="00097268">
              <w:rPr>
                <w:rFonts w:ascii="Times New Roman" w:eastAsia="Times New Roman" w:hAnsi="Times New Roman" w:cs="Times New Roman"/>
                <w:i/>
                <w:snapToGrid w:val="0"/>
                <w:lang w:val="lt-LT" w:eastAsia="en-US"/>
              </w:rPr>
              <w:t>Akių</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4A5554" w14:paraId="49B17273" w14:textId="77777777" w:rsidTr="007C7DD0">
        <w:tc>
          <w:tcPr>
            <w:tcW w:w="567" w:type="dxa"/>
            <w:tcBorders>
              <w:top w:val="nil"/>
              <w:left w:val="single" w:sz="4" w:space="0" w:color="auto"/>
              <w:bottom w:val="nil"/>
              <w:right w:val="nil"/>
            </w:tcBorders>
          </w:tcPr>
          <w:p w14:paraId="1DC1726D"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214F72A0"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7FED3259" w14:textId="4E59FAF1" w:rsidR="00097268" w:rsidRPr="00097268" w:rsidRDefault="00097268" w:rsidP="005B707C">
            <w:pPr>
              <w:keepNext/>
              <w:keepLines/>
              <w:tabs>
                <w:tab w:val="left" w:pos="284"/>
              </w:tabs>
              <w:spacing w:before="40" w:after="20" w:line="240" w:lineRule="auto"/>
              <w:rPr>
                <w:rFonts w:ascii="Times New Roman" w:eastAsia="Times New Roman" w:hAnsi="Times New Roman" w:cs="Times New Roman"/>
                <w:bCs/>
                <w:lang w:val="pt-BR" w:eastAsia="en-US"/>
              </w:rPr>
            </w:pPr>
            <w:r w:rsidRPr="00097268">
              <w:rPr>
                <w:rFonts w:ascii="Times New Roman" w:eastAsia="Times New Roman" w:hAnsi="Times New Roman" w:cs="Times New Roman"/>
                <w:bCs/>
                <w:lang w:val="lt-LT" w:eastAsia="en-US"/>
              </w:rPr>
              <w:t>Regos</w:t>
            </w:r>
            <w:r w:rsidRPr="00097268">
              <w:rPr>
                <w:rFonts w:ascii="Times New Roman" w:eastAsia="Times New Roman" w:hAnsi="Times New Roman" w:cs="Times New Roman"/>
                <w:bCs/>
                <w:lang w:val="pt-BR" w:eastAsia="en-US"/>
              </w:rPr>
              <w:t xml:space="preserve"> </w:t>
            </w:r>
            <w:r w:rsidRPr="00097268">
              <w:rPr>
                <w:rFonts w:ascii="Times New Roman" w:eastAsia="Times New Roman" w:hAnsi="Times New Roman" w:cs="Times New Roman"/>
                <w:bCs/>
                <w:lang w:val="lt-LT" w:eastAsia="en-US"/>
              </w:rPr>
              <w:t>sutrikimas</w:t>
            </w:r>
            <w:r w:rsidRPr="00097268">
              <w:rPr>
                <w:rFonts w:ascii="Times New Roman" w:eastAsia="Times New Roman" w:hAnsi="Times New Roman" w:cs="Times New Roman"/>
                <w:bCs/>
                <w:lang w:val="pt-BR" w:eastAsia="en-US"/>
              </w:rPr>
              <w:t xml:space="preserve">, </w:t>
            </w:r>
            <w:r w:rsidR="005B707C">
              <w:rPr>
                <w:rFonts w:ascii="Times New Roman" w:eastAsia="Times New Roman" w:hAnsi="Times New Roman" w:cs="Times New Roman"/>
                <w:bCs/>
                <w:lang w:val="pt-BR" w:eastAsia="en-US"/>
              </w:rPr>
              <w:t xml:space="preserve">miglotas </w:t>
            </w:r>
            <w:r w:rsidRPr="00097268">
              <w:rPr>
                <w:rFonts w:ascii="Times New Roman" w:eastAsia="Times New Roman" w:hAnsi="Times New Roman" w:cs="Times New Roman"/>
                <w:bCs/>
                <w:lang w:val="lt-LT" w:eastAsia="en-US"/>
              </w:rPr>
              <w:t>matymas</w:t>
            </w:r>
            <w:r w:rsidRPr="00097268">
              <w:rPr>
                <w:rFonts w:ascii="Times New Roman" w:eastAsia="Times New Roman" w:hAnsi="Times New Roman" w:cs="Times New Roman"/>
                <w:bCs/>
                <w:lang w:val="pt-BR" w:eastAsia="en-US"/>
              </w:rPr>
              <w:t xml:space="preserve">, </w:t>
            </w:r>
            <w:r w:rsidRPr="00097268">
              <w:rPr>
                <w:rFonts w:ascii="Times New Roman" w:eastAsia="Times New Roman" w:hAnsi="Times New Roman" w:cs="Times New Roman"/>
                <w:bCs/>
                <w:lang w:val="lt-LT" w:eastAsia="en-US"/>
              </w:rPr>
              <w:t>dvejinimasis, optinis neuritas</w:t>
            </w:r>
            <w:r w:rsidRPr="00097268">
              <w:rPr>
                <w:rFonts w:ascii="Times New Roman" w:eastAsia="Times New Roman" w:hAnsi="Times New Roman" w:cs="Times New Roman"/>
                <w:bCs/>
                <w:lang w:val="pt-BR" w:eastAsia="en-US"/>
              </w:rPr>
              <w:t>.</w:t>
            </w:r>
          </w:p>
        </w:tc>
      </w:tr>
      <w:tr w:rsidR="00097268" w:rsidRPr="00097268" w14:paraId="559BB9DE" w14:textId="77777777" w:rsidTr="007C7DD0">
        <w:trPr>
          <w:cantSplit/>
        </w:trPr>
        <w:tc>
          <w:tcPr>
            <w:tcW w:w="9075" w:type="dxa"/>
            <w:gridSpan w:val="3"/>
            <w:tcBorders>
              <w:top w:val="nil"/>
              <w:left w:val="single" w:sz="4" w:space="0" w:color="auto"/>
              <w:bottom w:val="nil"/>
              <w:right w:val="single" w:sz="4" w:space="0" w:color="auto"/>
            </w:tcBorders>
            <w:hideMark/>
          </w:tcPr>
          <w:p w14:paraId="378071D5"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en-GB" w:eastAsia="en-US"/>
              </w:rPr>
            </w:pPr>
            <w:r w:rsidRPr="00097268">
              <w:rPr>
                <w:rFonts w:ascii="Times New Roman" w:eastAsia="Times New Roman" w:hAnsi="Times New Roman" w:cs="Times New Roman"/>
                <w:i/>
                <w:snapToGrid w:val="0"/>
                <w:lang w:val="lt-LT" w:eastAsia="en-US"/>
              </w:rPr>
              <w:t>Ausų</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ir</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labirintų</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097268" w14:paraId="6EEE0B7E" w14:textId="77777777" w:rsidTr="007C7DD0">
        <w:tc>
          <w:tcPr>
            <w:tcW w:w="567" w:type="dxa"/>
            <w:tcBorders>
              <w:top w:val="nil"/>
              <w:left w:val="single" w:sz="4" w:space="0" w:color="auto"/>
              <w:bottom w:val="nil"/>
              <w:right w:val="nil"/>
            </w:tcBorders>
          </w:tcPr>
          <w:p w14:paraId="52364A0C"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07C3846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Dažnas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72BA44CB"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Galvos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svaigimas</w:t>
            </w:r>
            <w:r w:rsidRPr="00097268">
              <w:rPr>
                <w:rFonts w:ascii="Times New Roman" w:eastAsia="Times New Roman" w:hAnsi="Times New Roman" w:cs="Times New Roman"/>
                <w:lang w:val="en-GB" w:eastAsia="en-US"/>
              </w:rPr>
              <w:t>.</w:t>
            </w:r>
          </w:p>
        </w:tc>
      </w:tr>
      <w:tr w:rsidR="00097268" w:rsidRPr="005B707C" w14:paraId="22D087A6" w14:textId="77777777" w:rsidTr="007C7DD0">
        <w:tc>
          <w:tcPr>
            <w:tcW w:w="567" w:type="dxa"/>
            <w:tcBorders>
              <w:top w:val="nil"/>
              <w:left w:val="single" w:sz="4" w:space="0" w:color="auto"/>
              <w:bottom w:val="nil"/>
              <w:right w:val="nil"/>
            </w:tcBorders>
          </w:tcPr>
          <w:p w14:paraId="3D3BC268"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389DDD55"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1B40DFA5" w14:textId="6B7003E5" w:rsidR="00097268" w:rsidRPr="005B707C" w:rsidRDefault="00097268" w:rsidP="005B707C">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Spengimas</w:t>
            </w:r>
            <w:r w:rsidRPr="005B707C">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ausyse</w:t>
            </w:r>
            <w:r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susilpnėjusi</w:t>
            </w:r>
            <w:proofErr w:type="spellEnd"/>
            <w:r w:rsidR="005B707C" w:rsidRPr="005B707C">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klaus</w:t>
            </w:r>
            <w:r w:rsidR="005B707C">
              <w:rPr>
                <w:rFonts w:ascii="Times New Roman" w:eastAsia="Times New Roman" w:hAnsi="Times New Roman" w:cs="Times New Roman"/>
                <w:lang w:val="lt-LT" w:eastAsia="en-US"/>
              </w:rPr>
              <w:t>a</w:t>
            </w:r>
            <w:r w:rsidRPr="005B707C">
              <w:rPr>
                <w:rFonts w:ascii="Times New Roman" w:eastAsia="Times New Roman" w:hAnsi="Times New Roman" w:cs="Times New Roman"/>
                <w:lang w:val="en-GB" w:eastAsia="en-US"/>
              </w:rPr>
              <w:t>.</w:t>
            </w:r>
          </w:p>
        </w:tc>
      </w:tr>
      <w:tr w:rsidR="00097268" w:rsidRPr="00097268" w14:paraId="0E9509FF" w14:textId="77777777" w:rsidTr="007C7DD0">
        <w:trPr>
          <w:cantSplit/>
        </w:trPr>
        <w:tc>
          <w:tcPr>
            <w:tcW w:w="9075" w:type="dxa"/>
            <w:gridSpan w:val="3"/>
            <w:tcBorders>
              <w:top w:val="nil"/>
              <w:left w:val="single" w:sz="4" w:space="0" w:color="auto"/>
              <w:bottom w:val="nil"/>
              <w:right w:val="single" w:sz="4" w:space="0" w:color="auto"/>
            </w:tcBorders>
            <w:hideMark/>
          </w:tcPr>
          <w:p w14:paraId="34F0A274"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en-GB" w:eastAsia="en-US"/>
              </w:rPr>
            </w:pPr>
            <w:r w:rsidRPr="00097268">
              <w:rPr>
                <w:rFonts w:ascii="Times New Roman" w:eastAsia="Times New Roman" w:hAnsi="Times New Roman" w:cs="Times New Roman"/>
                <w:i/>
                <w:snapToGrid w:val="0"/>
                <w:lang w:val="lt-LT" w:eastAsia="en-US"/>
              </w:rPr>
              <w:t>Širdies</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3D72E4" w14:paraId="243CA294" w14:textId="77777777" w:rsidTr="007C7DD0">
        <w:tc>
          <w:tcPr>
            <w:tcW w:w="567" w:type="dxa"/>
            <w:tcBorders>
              <w:top w:val="nil"/>
              <w:left w:val="single" w:sz="4" w:space="0" w:color="auto"/>
              <w:bottom w:val="nil"/>
              <w:right w:val="nil"/>
            </w:tcBorders>
          </w:tcPr>
          <w:p w14:paraId="06AD248D"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3B5FEF7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Nedažnas*:</w:t>
            </w:r>
            <w:r w:rsidRPr="00097268">
              <w:rPr>
                <w:rFonts w:ascii="Times New Roman" w:eastAsia="Times New Roman" w:hAnsi="Times New Roman" w:cs="Times New Roman"/>
                <w:lang w:val="lt-LT" w:eastAsia="en-US"/>
              </w:rPr>
              <w:tab/>
            </w:r>
          </w:p>
        </w:tc>
        <w:tc>
          <w:tcPr>
            <w:tcW w:w="5955" w:type="dxa"/>
            <w:tcBorders>
              <w:top w:val="nil"/>
              <w:left w:val="nil"/>
              <w:bottom w:val="nil"/>
              <w:right w:val="single" w:sz="4" w:space="0" w:color="auto"/>
            </w:tcBorders>
            <w:hideMark/>
          </w:tcPr>
          <w:p w14:paraId="6A71A10F" w14:textId="77777777" w:rsidR="00097268" w:rsidRPr="00097268" w:rsidRDefault="00097268" w:rsidP="00097268">
            <w:pPr>
              <w:keepNext/>
              <w:keepLines/>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 xml:space="preserve">Miokardo infarktas, širdies nepakankamumas, </w:t>
            </w:r>
            <w:proofErr w:type="spellStart"/>
            <w:r w:rsidRPr="00097268">
              <w:rPr>
                <w:rFonts w:ascii="Times New Roman" w:eastAsia="Times New Roman" w:hAnsi="Times New Roman" w:cs="Times New Roman"/>
                <w:lang w:val="lt-LT" w:eastAsia="en-US"/>
              </w:rPr>
              <w:t>palpitatacija</w:t>
            </w:r>
            <w:proofErr w:type="spellEnd"/>
            <w:r w:rsidRPr="00097268">
              <w:rPr>
                <w:rFonts w:ascii="Times New Roman" w:eastAsia="Times New Roman" w:hAnsi="Times New Roman" w:cs="Times New Roman"/>
                <w:lang w:val="lt-LT" w:eastAsia="en-US"/>
              </w:rPr>
              <w:t>, krūtinės skausmas.</w:t>
            </w:r>
          </w:p>
        </w:tc>
      </w:tr>
      <w:tr w:rsidR="005B707C" w:rsidRPr="007C7DD0" w14:paraId="338CBFA1" w14:textId="77777777" w:rsidTr="007C7DD0">
        <w:tc>
          <w:tcPr>
            <w:tcW w:w="567" w:type="dxa"/>
            <w:tcBorders>
              <w:top w:val="nil"/>
              <w:left w:val="single" w:sz="4" w:space="0" w:color="auto"/>
              <w:bottom w:val="nil"/>
              <w:right w:val="nil"/>
            </w:tcBorders>
          </w:tcPr>
          <w:p w14:paraId="4535D158" w14:textId="77777777" w:rsidR="005B707C" w:rsidRPr="00E067C6" w:rsidRDefault="005B707C" w:rsidP="00097268">
            <w:pPr>
              <w:tabs>
                <w:tab w:val="left" w:pos="284"/>
              </w:tabs>
              <w:spacing w:before="40" w:after="20" w:line="240" w:lineRule="auto"/>
              <w:rPr>
                <w:rFonts w:ascii="Times New Roman" w:eastAsia="Times New Roman" w:hAnsi="Times New Roman" w:cs="Times New Roman"/>
                <w:lang w:val="pt-BR" w:eastAsia="en-US"/>
              </w:rPr>
            </w:pPr>
          </w:p>
        </w:tc>
        <w:tc>
          <w:tcPr>
            <w:tcW w:w="2553" w:type="dxa"/>
            <w:tcBorders>
              <w:top w:val="nil"/>
              <w:left w:val="nil"/>
              <w:bottom w:val="nil"/>
              <w:right w:val="nil"/>
            </w:tcBorders>
          </w:tcPr>
          <w:p w14:paraId="3CAD050B" w14:textId="77777777" w:rsidR="005B707C" w:rsidRPr="00097268" w:rsidRDefault="005B707C"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Dažnis nežinomas:</w:t>
            </w:r>
          </w:p>
        </w:tc>
        <w:tc>
          <w:tcPr>
            <w:tcW w:w="5955" w:type="dxa"/>
            <w:tcBorders>
              <w:top w:val="nil"/>
              <w:left w:val="nil"/>
              <w:bottom w:val="nil"/>
              <w:right w:val="single" w:sz="4" w:space="0" w:color="auto"/>
            </w:tcBorders>
          </w:tcPr>
          <w:p w14:paraId="54A75C4C" w14:textId="77777777" w:rsidR="005B707C" w:rsidRPr="00097268" w:rsidRDefault="005B707C" w:rsidP="00E24EE0">
            <w:pPr>
              <w:keepNext/>
              <w:keepLines/>
              <w:tabs>
                <w:tab w:val="left" w:pos="284"/>
              </w:tabs>
              <w:spacing w:before="40" w:after="2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K</w:t>
            </w:r>
            <w:r w:rsidR="00E24EE0">
              <w:rPr>
                <w:rFonts w:ascii="Times New Roman" w:eastAsia="Times New Roman" w:hAnsi="Times New Roman" w:cs="Times New Roman"/>
                <w:lang w:val="lt-LT" w:eastAsia="en-US"/>
              </w:rPr>
              <w:t>ounis</w:t>
            </w:r>
            <w:proofErr w:type="spellEnd"/>
            <w:r w:rsidR="00E24EE0">
              <w:rPr>
                <w:rFonts w:ascii="Times New Roman" w:eastAsia="Times New Roman" w:hAnsi="Times New Roman" w:cs="Times New Roman"/>
                <w:lang w:val="lt-LT" w:eastAsia="en-US"/>
              </w:rPr>
              <w:t xml:space="preserve"> sindromas</w:t>
            </w:r>
            <w:r>
              <w:rPr>
                <w:rFonts w:ascii="Times New Roman" w:eastAsia="Times New Roman" w:hAnsi="Times New Roman" w:cs="Times New Roman"/>
                <w:lang w:val="lt-LT" w:eastAsia="en-US"/>
              </w:rPr>
              <w:t>.</w:t>
            </w:r>
          </w:p>
        </w:tc>
      </w:tr>
      <w:tr w:rsidR="00097268" w:rsidRPr="00097268" w14:paraId="5596EECD" w14:textId="77777777" w:rsidTr="007C7DD0">
        <w:trPr>
          <w:cantSplit/>
        </w:trPr>
        <w:tc>
          <w:tcPr>
            <w:tcW w:w="9075" w:type="dxa"/>
            <w:gridSpan w:val="3"/>
            <w:tcBorders>
              <w:top w:val="nil"/>
              <w:left w:val="single" w:sz="4" w:space="0" w:color="auto"/>
              <w:bottom w:val="nil"/>
              <w:right w:val="single" w:sz="4" w:space="0" w:color="auto"/>
            </w:tcBorders>
            <w:hideMark/>
          </w:tcPr>
          <w:p w14:paraId="39A04C2B"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en-GB" w:eastAsia="en-US"/>
              </w:rPr>
            </w:pPr>
            <w:r w:rsidRPr="00097268">
              <w:rPr>
                <w:rFonts w:ascii="Times New Roman" w:eastAsia="Times New Roman" w:hAnsi="Times New Roman" w:cs="Times New Roman"/>
                <w:i/>
                <w:snapToGrid w:val="0"/>
                <w:lang w:val="lt-LT" w:eastAsia="en-US"/>
              </w:rPr>
              <w:lastRenderedPageBreak/>
              <w:t>Kraujagyslių</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097268" w14:paraId="7AFA3231" w14:textId="77777777" w:rsidTr="007C7DD0">
        <w:tc>
          <w:tcPr>
            <w:tcW w:w="567" w:type="dxa"/>
            <w:tcBorders>
              <w:top w:val="nil"/>
              <w:left w:val="single" w:sz="4" w:space="0" w:color="auto"/>
              <w:bottom w:val="nil"/>
              <w:right w:val="nil"/>
            </w:tcBorders>
          </w:tcPr>
          <w:p w14:paraId="1A541EDE"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2830EFCF"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786CA4C6"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Hipertenzija</w:t>
            </w:r>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val="lt-LT" w:eastAsia="en-US"/>
              </w:rPr>
              <w:t>vaskulitas</w:t>
            </w:r>
            <w:proofErr w:type="spellEnd"/>
            <w:r w:rsidRPr="00097268">
              <w:rPr>
                <w:rFonts w:ascii="Times New Roman" w:eastAsia="Times New Roman" w:hAnsi="Times New Roman" w:cs="Times New Roman"/>
                <w:lang w:val="en-GB" w:eastAsia="en-US"/>
              </w:rPr>
              <w:t>.</w:t>
            </w:r>
          </w:p>
        </w:tc>
      </w:tr>
      <w:tr w:rsidR="00097268" w:rsidRPr="00097268" w14:paraId="09E1F1DB" w14:textId="77777777" w:rsidTr="007C7DD0">
        <w:trPr>
          <w:cantSplit/>
        </w:trPr>
        <w:tc>
          <w:tcPr>
            <w:tcW w:w="9075" w:type="dxa"/>
            <w:gridSpan w:val="3"/>
            <w:tcBorders>
              <w:top w:val="nil"/>
              <w:left w:val="single" w:sz="4" w:space="0" w:color="auto"/>
              <w:bottom w:val="nil"/>
              <w:right w:val="single" w:sz="4" w:space="0" w:color="auto"/>
            </w:tcBorders>
            <w:hideMark/>
          </w:tcPr>
          <w:p w14:paraId="6B648227"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pt-BR" w:eastAsia="en-US"/>
              </w:rPr>
            </w:pPr>
            <w:r w:rsidRPr="00097268">
              <w:rPr>
                <w:rFonts w:ascii="Times New Roman" w:eastAsia="Times New Roman" w:hAnsi="Times New Roman" w:cs="Times New Roman"/>
                <w:i/>
                <w:snapToGrid w:val="0"/>
                <w:lang w:val="lt-LT" w:eastAsia="en-US"/>
              </w:rPr>
              <w:t>Kvėpavimo</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sistemos</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krūtinės</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ląstos</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ir</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tarpuplaučio</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097268" w14:paraId="5148B950" w14:textId="77777777" w:rsidTr="007C7DD0">
        <w:tc>
          <w:tcPr>
            <w:tcW w:w="567" w:type="dxa"/>
            <w:tcBorders>
              <w:top w:val="nil"/>
              <w:left w:val="single" w:sz="4" w:space="0" w:color="auto"/>
              <w:bottom w:val="nil"/>
              <w:right w:val="nil"/>
            </w:tcBorders>
          </w:tcPr>
          <w:p w14:paraId="3C081063"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p>
        </w:tc>
        <w:tc>
          <w:tcPr>
            <w:tcW w:w="2553" w:type="dxa"/>
            <w:tcBorders>
              <w:top w:val="nil"/>
              <w:left w:val="nil"/>
              <w:bottom w:val="nil"/>
              <w:right w:val="nil"/>
            </w:tcBorders>
            <w:hideMark/>
          </w:tcPr>
          <w:p w14:paraId="1C6977CA"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15254159"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Astma</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įskaitant</w:t>
            </w:r>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val="lt-LT" w:eastAsia="en-US"/>
              </w:rPr>
              <w:t>dispnėją</w:t>
            </w:r>
            <w:proofErr w:type="spellEnd"/>
            <w:r w:rsidRPr="00097268">
              <w:rPr>
                <w:rFonts w:ascii="Times New Roman" w:eastAsia="Times New Roman" w:hAnsi="Times New Roman" w:cs="Times New Roman"/>
                <w:lang w:val="en-GB" w:eastAsia="en-US"/>
              </w:rPr>
              <w:t>).</w:t>
            </w:r>
          </w:p>
        </w:tc>
      </w:tr>
      <w:tr w:rsidR="00097268" w:rsidRPr="00097268" w14:paraId="465192D6" w14:textId="77777777" w:rsidTr="007C7DD0">
        <w:tc>
          <w:tcPr>
            <w:tcW w:w="567" w:type="dxa"/>
            <w:tcBorders>
              <w:top w:val="nil"/>
              <w:left w:val="single" w:sz="4" w:space="0" w:color="auto"/>
              <w:bottom w:val="nil"/>
              <w:right w:val="nil"/>
            </w:tcBorders>
          </w:tcPr>
          <w:p w14:paraId="6DFA24ED"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30678365"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tcPr>
          <w:p w14:paraId="0E2897BB"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roofErr w:type="spellStart"/>
            <w:r w:rsidRPr="00097268">
              <w:rPr>
                <w:rFonts w:ascii="Times New Roman" w:eastAsia="Times New Roman" w:hAnsi="Times New Roman" w:cs="Times New Roman"/>
                <w:lang w:val="lt-LT" w:eastAsia="en-US"/>
              </w:rPr>
              <w:t>Pneumonitas</w:t>
            </w:r>
            <w:proofErr w:type="spellEnd"/>
            <w:r w:rsidRPr="00097268">
              <w:rPr>
                <w:rFonts w:ascii="Times New Roman" w:eastAsia="Times New Roman" w:hAnsi="Times New Roman" w:cs="Times New Roman"/>
                <w:lang w:val="en-GB" w:eastAsia="en-US"/>
              </w:rPr>
              <w:t>.</w:t>
            </w:r>
          </w:p>
        </w:tc>
      </w:tr>
      <w:tr w:rsidR="00097268" w:rsidRPr="00097268" w14:paraId="0203E89E" w14:textId="77777777" w:rsidTr="007C7DD0">
        <w:trPr>
          <w:cantSplit/>
        </w:trPr>
        <w:tc>
          <w:tcPr>
            <w:tcW w:w="9075" w:type="dxa"/>
            <w:gridSpan w:val="3"/>
            <w:tcBorders>
              <w:top w:val="nil"/>
              <w:left w:val="single" w:sz="4" w:space="0" w:color="auto"/>
              <w:bottom w:val="nil"/>
              <w:right w:val="single" w:sz="4" w:space="0" w:color="auto"/>
            </w:tcBorders>
            <w:hideMark/>
          </w:tcPr>
          <w:p w14:paraId="427AF488"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en-GB" w:eastAsia="en-US"/>
              </w:rPr>
            </w:pPr>
            <w:r w:rsidRPr="00097268">
              <w:rPr>
                <w:rFonts w:ascii="Times New Roman" w:eastAsia="Times New Roman" w:hAnsi="Times New Roman" w:cs="Times New Roman"/>
                <w:i/>
                <w:snapToGrid w:val="0"/>
                <w:lang w:val="lt-LT" w:eastAsia="en-US"/>
              </w:rPr>
              <w:t>Virškinimo</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trakto</w:t>
            </w:r>
            <w:r w:rsidRPr="00097268">
              <w:rPr>
                <w:rFonts w:ascii="Times New Roman" w:eastAsia="Times New Roman" w:hAnsi="Times New Roman" w:cs="Times New Roman"/>
                <w:i/>
                <w:snapToGrid w:val="0"/>
                <w:lang w:val="en-GB"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097268" w14:paraId="03AE6B6D" w14:textId="77777777" w:rsidTr="007C7DD0">
        <w:tc>
          <w:tcPr>
            <w:tcW w:w="567" w:type="dxa"/>
            <w:tcBorders>
              <w:top w:val="nil"/>
              <w:left w:val="single" w:sz="4" w:space="0" w:color="auto"/>
              <w:bottom w:val="nil"/>
              <w:right w:val="nil"/>
            </w:tcBorders>
          </w:tcPr>
          <w:p w14:paraId="6AFF9564"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6A130CAC"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Dažnas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77DA1040" w14:textId="77777777" w:rsidR="00097268" w:rsidRPr="00097268" w:rsidRDefault="00097268" w:rsidP="00097268">
            <w:pPr>
              <w:keepNext/>
              <w:keepLines/>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 xml:space="preserve">Skausmas </w:t>
            </w:r>
            <w:proofErr w:type="spellStart"/>
            <w:r w:rsidRPr="00097268">
              <w:rPr>
                <w:rFonts w:ascii="Times New Roman" w:eastAsia="Times New Roman" w:hAnsi="Times New Roman" w:cs="Times New Roman"/>
                <w:lang w:val="lt-LT" w:eastAsia="en-US"/>
              </w:rPr>
              <w:t>epigastriume</w:t>
            </w:r>
            <w:proofErr w:type="spellEnd"/>
            <w:r w:rsidRPr="00097268">
              <w:rPr>
                <w:rFonts w:ascii="Times New Roman" w:eastAsia="Times New Roman" w:hAnsi="Times New Roman" w:cs="Times New Roman"/>
                <w:lang w:val="lt-LT" w:eastAsia="en-US"/>
              </w:rPr>
              <w:t>, pykinimas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vėmimas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viduriavimas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dispepsija</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pilvo</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skausmas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vidurių</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pūtimas</w:t>
            </w:r>
            <w:r w:rsidRPr="00097268">
              <w:rPr>
                <w:rFonts w:ascii="Times New Roman" w:eastAsia="Times New Roman" w:hAnsi="Times New Roman" w:cs="Times New Roman"/>
                <w:lang w:val="en-GB" w:eastAsia="en-US"/>
              </w:rPr>
              <w:t>,</w:t>
            </w:r>
            <w:r w:rsidRPr="00097268">
              <w:rPr>
                <w:rFonts w:ascii="Times New Roman" w:eastAsia="Times New Roman" w:hAnsi="Times New Roman" w:cs="Times New Roman"/>
                <w:lang w:val="lt-LT" w:eastAsia="en-US"/>
              </w:rPr>
              <w:t xml:space="preserve"> apetito sumažėjimas</w:t>
            </w:r>
            <w:r w:rsidRPr="00097268">
              <w:rPr>
                <w:rFonts w:ascii="Times New Roman" w:eastAsia="Times New Roman" w:hAnsi="Times New Roman" w:cs="Times New Roman"/>
                <w:lang w:val="en-GB" w:eastAsia="en-US"/>
              </w:rPr>
              <w:t>.</w:t>
            </w:r>
          </w:p>
        </w:tc>
      </w:tr>
      <w:tr w:rsidR="00097268" w:rsidRPr="00097268" w14:paraId="352306F5" w14:textId="77777777" w:rsidTr="007C7DD0">
        <w:tc>
          <w:tcPr>
            <w:tcW w:w="567" w:type="dxa"/>
            <w:tcBorders>
              <w:top w:val="nil"/>
              <w:left w:val="single" w:sz="4" w:space="0" w:color="auto"/>
              <w:bottom w:val="nil"/>
              <w:right w:val="nil"/>
            </w:tcBorders>
          </w:tcPr>
          <w:p w14:paraId="555BF7F5"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44445728"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0CD07B9E" w14:textId="18A6FCC2" w:rsidR="00097268" w:rsidRPr="00097268" w:rsidRDefault="00097268" w:rsidP="005B707C">
            <w:pPr>
              <w:keepNext/>
              <w:keepLines/>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Gastritas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kraujavimas</w:t>
            </w:r>
            <w:r w:rsidRPr="00097268">
              <w:rPr>
                <w:rFonts w:ascii="Times New Roman" w:eastAsia="Times New Roman" w:hAnsi="Times New Roman" w:cs="Times New Roman"/>
                <w:lang w:val="en-GB" w:eastAsia="en-US"/>
              </w:rPr>
              <w:t xml:space="preserve"> į </w:t>
            </w:r>
            <w:r w:rsidRPr="00097268">
              <w:rPr>
                <w:rFonts w:ascii="Times New Roman" w:eastAsia="Times New Roman" w:hAnsi="Times New Roman" w:cs="Times New Roman"/>
                <w:lang w:val="lt-LT" w:eastAsia="en-US"/>
              </w:rPr>
              <w:t>virškinimo</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traktą</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vėmimas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krauju</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viduriavimas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kraujingomis</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išmatomis</w:t>
            </w:r>
            <w:r w:rsidRPr="00097268">
              <w:rPr>
                <w:rFonts w:ascii="Times New Roman" w:eastAsia="Times New Roman" w:hAnsi="Times New Roman" w:cs="Times New Roman"/>
                <w:lang w:val="en-GB" w:eastAsia="en-US"/>
              </w:rPr>
              <w:t xml:space="preserve">, </w:t>
            </w:r>
            <w:proofErr w:type="spellStart"/>
            <w:r w:rsidRPr="00097268">
              <w:rPr>
                <w:rFonts w:ascii="Times New Roman" w:eastAsia="Times New Roman" w:hAnsi="Times New Roman" w:cs="Times New Roman"/>
                <w:lang w:val="lt-LT" w:eastAsia="en-US"/>
              </w:rPr>
              <w:t>melena</w:t>
            </w:r>
            <w:proofErr w:type="spellEnd"/>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virškinimo</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trakto</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opa</w:t>
            </w:r>
            <w:r w:rsidRPr="00097268">
              <w:rPr>
                <w:rFonts w:ascii="Times New Roman" w:eastAsia="Times New Roman" w:hAnsi="Times New Roman" w:cs="Times New Roman"/>
                <w:lang w:val="en-GB" w:eastAsia="en-US"/>
              </w:rPr>
              <w:t xml:space="preserve"> (</w:t>
            </w:r>
            <w:r w:rsidRPr="00097268">
              <w:rPr>
                <w:rFonts w:ascii="Times New Roman" w:eastAsia="Times New Roman" w:hAnsi="Times New Roman" w:cs="Times New Roman"/>
                <w:lang w:val="lt-LT" w:eastAsia="en-US"/>
              </w:rPr>
              <w:t>kartu</w:t>
            </w:r>
            <w:r w:rsidRPr="00097268">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arba</w:t>
            </w:r>
            <w:proofErr w:type="spellEnd"/>
            <w:r w:rsidR="005B707C" w:rsidRPr="005B707C">
              <w:rPr>
                <w:rFonts w:ascii="Times New Roman" w:eastAsia="Times New Roman" w:hAnsi="Times New Roman" w:cs="Times New Roman"/>
                <w:lang w:val="en-GB" w:eastAsia="en-US"/>
              </w:rPr>
              <w:t xml:space="preserve"> be </w:t>
            </w:r>
            <w:proofErr w:type="spellStart"/>
            <w:r w:rsidR="005B707C" w:rsidRPr="005B707C">
              <w:rPr>
                <w:rFonts w:ascii="Times New Roman" w:eastAsia="Times New Roman" w:hAnsi="Times New Roman" w:cs="Times New Roman"/>
                <w:lang w:val="en-GB" w:eastAsia="en-US"/>
              </w:rPr>
              <w:t>kraujavimo</w:t>
            </w:r>
            <w:proofErr w:type="spellEnd"/>
            <w:r w:rsidR="005B707C" w:rsidRPr="005B707C">
              <w:rPr>
                <w:rFonts w:ascii="Times New Roman" w:eastAsia="Times New Roman" w:hAnsi="Times New Roman" w:cs="Times New Roman"/>
                <w:lang w:val="en-GB" w:eastAsia="en-US"/>
              </w:rPr>
              <w:t xml:space="preserve">, </w:t>
            </w:r>
            <w:proofErr w:type="spellStart"/>
            <w:r w:rsidR="008E4A28" w:rsidRPr="005B707C">
              <w:rPr>
                <w:rFonts w:ascii="Times New Roman" w:eastAsia="Times New Roman" w:hAnsi="Times New Roman" w:cs="Times New Roman"/>
                <w:lang w:val="en-GB" w:eastAsia="en-US"/>
              </w:rPr>
              <w:t>virškinimo</w:t>
            </w:r>
            <w:proofErr w:type="spellEnd"/>
            <w:r w:rsidR="008E4A28" w:rsidRPr="005B707C">
              <w:rPr>
                <w:rFonts w:ascii="Times New Roman" w:eastAsia="Times New Roman" w:hAnsi="Times New Roman" w:cs="Times New Roman"/>
                <w:lang w:val="en-GB" w:eastAsia="en-US"/>
              </w:rPr>
              <w:t xml:space="preserve"> </w:t>
            </w:r>
            <w:proofErr w:type="spellStart"/>
            <w:r w:rsidR="008E4A28" w:rsidRPr="005B707C">
              <w:rPr>
                <w:rFonts w:ascii="Times New Roman" w:eastAsia="Times New Roman" w:hAnsi="Times New Roman" w:cs="Times New Roman"/>
                <w:lang w:val="en-GB" w:eastAsia="en-US"/>
              </w:rPr>
              <w:t>trakto</w:t>
            </w:r>
            <w:proofErr w:type="spellEnd"/>
            <w:r w:rsidR="008E4A28" w:rsidRPr="005B707C">
              <w:rPr>
                <w:rFonts w:ascii="Times New Roman" w:eastAsia="Times New Roman" w:hAnsi="Times New Roman" w:cs="Times New Roman"/>
                <w:lang w:val="en-GB" w:eastAsia="en-US"/>
              </w:rPr>
              <w:t xml:space="preserve"> </w:t>
            </w:r>
            <w:proofErr w:type="spellStart"/>
            <w:r w:rsidR="008E4A28" w:rsidRPr="005B707C">
              <w:rPr>
                <w:rFonts w:ascii="Times New Roman" w:eastAsia="Times New Roman" w:hAnsi="Times New Roman" w:cs="Times New Roman"/>
                <w:lang w:val="en-GB" w:eastAsia="en-US"/>
              </w:rPr>
              <w:t>stenozė</w:t>
            </w:r>
            <w:proofErr w:type="spellEnd"/>
            <w:r w:rsidR="008E4A28"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arba</w:t>
            </w:r>
            <w:proofErr w:type="spellEnd"/>
            <w:r w:rsidR="005B707C"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perforacija</w:t>
            </w:r>
            <w:proofErr w:type="spellEnd"/>
            <w:r w:rsidR="005B707C"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kurių</w:t>
            </w:r>
            <w:proofErr w:type="spellEnd"/>
            <w:r w:rsidR="005B707C"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metu</w:t>
            </w:r>
            <w:proofErr w:type="spellEnd"/>
            <w:r w:rsidR="005B707C"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gali</w:t>
            </w:r>
            <w:proofErr w:type="spellEnd"/>
            <w:r w:rsidR="005B707C"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pasireikšti</w:t>
            </w:r>
            <w:proofErr w:type="spellEnd"/>
            <w:r w:rsidR="005B707C" w:rsidRPr="005B707C">
              <w:rPr>
                <w:rFonts w:ascii="Times New Roman" w:eastAsia="Times New Roman" w:hAnsi="Times New Roman" w:cs="Times New Roman"/>
                <w:lang w:val="en-GB" w:eastAsia="en-US"/>
              </w:rPr>
              <w:t xml:space="preserve"> </w:t>
            </w:r>
            <w:proofErr w:type="spellStart"/>
            <w:r w:rsidR="005B707C" w:rsidRPr="005B707C">
              <w:rPr>
                <w:rFonts w:ascii="Times New Roman" w:eastAsia="Times New Roman" w:hAnsi="Times New Roman" w:cs="Times New Roman"/>
                <w:lang w:val="en-GB" w:eastAsia="en-US"/>
              </w:rPr>
              <w:t>peritonitas</w:t>
            </w:r>
            <w:proofErr w:type="spellEnd"/>
            <w:r w:rsidRPr="00097268">
              <w:rPr>
                <w:rFonts w:ascii="Times New Roman" w:eastAsia="Times New Roman" w:hAnsi="Times New Roman" w:cs="Times New Roman"/>
                <w:lang w:val="en-GB" w:eastAsia="en-US"/>
              </w:rPr>
              <w:t>).</w:t>
            </w:r>
          </w:p>
        </w:tc>
      </w:tr>
      <w:tr w:rsidR="00097268" w:rsidRPr="003D72E4" w14:paraId="749347A9" w14:textId="77777777" w:rsidTr="007C7DD0">
        <w:tc>
          <w:tcPr>
            <w:tcW w:w="567" w:type="dxa"/>
            <w:tcBorders>
              <w:top w:val="nil"/>
              <w:left w:val="single" w:sz="4" w:space="0" w:color="auto"/>
              <w:bottom w:val="nil"/>
              <w:right w:val="nil"/>
            </w:tcBorders>
          </w:tcPr>
          <w:p w14:paraId="1BCEC570"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66792AC2"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516A42D8" w14:textId="77777777" w:rsidR="00097268" w:rsidRPr="00097268" w:rsidRDefault="00097268" w:rsidP="00097268">
            <w:pPr>
              <w:keepNext/>
              <w:keepLines/>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Kolitas</w:t>
            </w:r>
            <w:r w:rsidRPr="00097268">
              <w:rPr>
                <w:rFonts w:ascii="Times New Roman" w:eastAsia="Times New Roman" w:hAnsi="Times New Roman" w:cs="Times New Roman"/>
                <w:lang w:val="pt-BR" w:eastAsia="en-US"/>
              </w:rPr>
              <w:t xml:space="preserve"> (tame </w:t>
            </w:r>
            <w:r w:rsidRPr="00097268">
              <w:rPr>
                <w:rFonts w:ascii="Times New Roman" w:eastAsia="Times New Roman" w:hAnsi="Times New Roman" w:cs="Times New Roman"/>
                <w:lang w:val="lt-LT" w:eastAsia="en-US"/>
              </w:rPr>
              <w:t>tarpe</w:t>
            </w:r>
            <w:r w:rsidRPr="00097268">
              <w:rPr>
                <w:rFonts w:ascii="Times New Roman" w:eastAsia="Times New Roman" w:hAnsi="Times New Roman" w:cs="Times New Roman"/>
                <w:lang w:val="pt-BR" w:eastAsia="en-US"/>
              </w:rPr>
              <w:t xml:space="preserve"> nespecifinis </w:t>
            </w:r>
            <w:r w:rsidRPr="00097268">
              <w:rPr>
                <w:rFonts w:ascii="Times New Roman" w:eastAsia="Times New Roman" w:hAnsi="Times New Roman" w:cs="Times New Roman"/>
                <w:lang w:val="lt-LT" w:eastAsia="en-US"/>
              </w:rPr>
              <w:t>hemoraginis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kolitas</w:t>
            </w:r>
            <w:r w:rsidR="005B707C">
              <w:rPr>
                <w:rFonts w:ascii="Times New Roman" w:eastAsia="Times New Roman" w:hAnsi="Times New Roman" w:cs="Times New Roman"/>
                <w:lang w:val="lt-LT" w:eastAsia="en-US"/>
              </w:rPr>
              <w:t>, išeminis kolitas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ir</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opinio</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kolito</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arba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Krono</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ligos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paūmėjimas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vidurių</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užkietėjimas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stomatitas, įskaitant opinį stomatitą</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glositas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stemplės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pažeidimas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diafragminė žarnyno liga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pankreatitas</w:t>
            </w:r>
            <w:r w:rsidRPr="00097268">
              <w:rPr>
                <w:rFonts w:ascii="Times New Roman" w:eastAsia="Times New Roman" w:hAnsi="Times New Roman" w:cs="Times New Roman"/>
                <w:lang w:val="pt-BR" w:eastAsia="en-US"/>
              </w:rPr>
              <w:t>.</w:t>
            </w:r>
          </w:p>
        </w:tc>
      </w:tr>
      <w:tr w:rsidR="00097268" w:rsidRPr="003D72E4" w14:paraId="4ADBC538" w14:textId="77777777" w:rsidTr="007C7DD0">
        <w:trPr>
          <w:cantSplit/>
        </w:trPr>
        <w:tc>
          <w:tcPr>
            <w:tcW w:w="9075" w:type="dxa"/>
            <w:gridSpan w:val="3"/>
            <w:tcBorders>
              <w:top w:val="nil"/>
              <w:left w:val="single" w:sz="4" w:space="0" w:color="auto"/>
              <w:bottom w:val="nil"/>
              <w:right w:val="single" w:sz="4" w:space="0" w:color="auto"/>
            </w:tcBorders>
            <w:hideMark/>
          </w:tcPr>
          <w:p w14:paraId="406A58C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bCs/>
                <w:i/>
                <w:lang w:val="pt-BR" w:eastAsia="en-US"/>
              </w:rPr>
            </w:pPr>
            <w:r w:rsidRPr="00097268">
              <w:rPr>
                <w:rFonts w:ascii="Times New Roman" w:eastAsia="Times New Roman" w:hAnsi="Times New Roman" w:cs="Times New Roman"/>
                <w:bCs/>
                <w:i/>
                <w:snapToGrid w:val="0"/>
                <w:lang w:val="lt-LT" w:eastAsia="en-US"/>
              </w:rPr>
              <w:t>Kepenų,</w:t>
            </w:r>
            <w:r w:rsidRPr="00097268">
              <w:rPr>
                <w:rFonts w:ascii="Times New Roman" w:eastAsia="Times New Roman" w:hAnsi="Times New Roman" w:cs="Times New Roman"/>
                <w:bCs/>
                <w:i/>
                <w:snapToGrid w:val="0"/>
                <w:lang w:val="pt-BR" w:eastAsia="en-US"/>
              </w:rPr>
              <w:t xml:space="preserve"> </w:t>
            </w:r>
            <w:r w:rsidRPr="00097268">
              <w:rPr>
                <w:rFonts w:ascii="Times New Roman" w:eastAsia="Times New Roman" w:hAnsi="Times New Roman" w:cs="Times New Roman"/>
                <w:bCs/>
                <w:i/>
                <w:snapToGrid w:val="0"/>
                <w:lang w:val="lt-LT" w:eastAsia="en-US"/>
              </w:rPr>
              <w:t>tulžies</w:t>
            </w:r>
            <w:r w:rsidRPr="00097268">
              <w:rPr>
                <w:rFonts w:ascii="Times New Roman" w:eastAsia="Times New Roman" w:hAnsi="Times New Roman" w:cs="Times New Roman"/>
                <w:bCs/>
                <w:i/>
                <w:snapToGrid w:val="0"/>
                <w:lang w:val="pt-BR" w:eastAsia="en-US"/>
              </w:rPr>
              <w:t xml:space="preserve"> pūslės ir latakų </w:t>
            </w:r>
            <w:r w:rsidRPr="00097268">
              <w:rPr>
                <w:rFonts w:ascii="Times New Roman" w:eastAsia="Times New Roman" w:hAnsi="Times New Roman" w:cs="Times New Roman"/>
                <w:bCs/>
                <w:i/>
                <w:snapToGrid w:val="0"/>
                <w:lang w:val="lt-LT" w:eastAsia="en-US"/>
              </w:rPr>
              <w:t>sutrikimai</w:t>
            </w:r>
          </w:p>
        </w:tc>
      </w:tr>
      <w:tr w:rsidR="00097268" w:rsidRPr="004A5554" w14:paraId="429EE96F" w14:textId="77777777" w:rsidTr="007C7DD0">
        <w:tc>
          <w:tcPr>
            <w:tcW w:w="567" w:type="dxa"/>
            <w:tcBorders>
              <w:top w:val="nil"/>
              <w:left w:val="single" w:sz="4" w:space="0" w:color="auto"/>
              <w:bottom w:val="nil"/>
              <w:right w:val="nil"/>
            </w:tcBorders>
          </w:tcPr>
          <w:p w14:paraId="6C29DEC4"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bCs/>
                <w:lang w:val="pt-BR" w:eastAsia="en-US"/>
              </w:rPr>
            </w:pPr>
          </w:p>
        </w:tc>
        <w:tc>
          <w:tcPr>
            <w:tcW w:w="2553" w:type="dxa"/>
            <w:tcBorders>
              <w:top w:val="nil"/>
              <w:left w:val="nil"/>
              <w:bottom w:val="nil"/>
              <w:right w:val="nil"/>
            </w:tcBorders>
            <w:hideMark/>
          </w:tcPr>
          <w:p w14:paraId="1D53F4D9"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bCs/>
                <w:lang w:val="en-GB" w:eastAsia="en-US"/>
              </w:rPr>
            </w:pPr>
            <w:r w:rsidRPr="00097268">
              <w:rPr>
                <w:rFonts w:ascii="Times New Roman" w:eastAsia="Times New Roman" w:hAnsi="Times New Roman" w:cs="Times New Roman"/>
                <w:bCs/>
                <w:lang w:val="lt-LT" w:eastAsia="en-US"/>
              </w:rPr>
              <w:t>Dažnas</w:t>
            </w:r>
            <w:r w:rsidRPr="00097268">
              <w:rPr>
                <w:rFonts w:ascii="Times New Roman" w:eastAsia="Times New Roman" w:hAnsi="Times New Roman" w:cs="Times New Roman"/>
                <w:bCs/>
                <w:lang w:val="en-GB" w:eastAsia="en-US"/>
              </w:rPr>
              <w:t>:</w:t>
            </w:r>
          </w:p>
        </w:tc>
        <w:tc>
          <w:tcPr>
            <w:tcW w:w="5955" w:type="dxa"/>
            <w:tcBorders>
              <w:top w:val="nil"/>
              <w:left w:val="nil"/>
              <w:bottom w:val="nil"/>
              <w:right w:val="single" w:sz="4" w:space="0" w:color="auto"/>
            </w:tcBorders>
            <w:hideMark/>
          </w:tcPr>
          <w:p w14:paraId="38E4F52F"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bCs/>
                <w:lang w:val="pt-BR" w:eastAsia="en-US"/>
              </w:rPr>
            </w:pPr>
            <w:proofErr w:type="spellStart"/>
            <w:r w:rsidRPr="00097268">
              <w:rPr>
                <w:rFonts w:ascii="Times New Roman" w:eastAsia="Times New Roman" w:hAnsi="Times New Roman" w:cs="Times New Roman"/>
                <w:lang w:val="lt-LT" w:eastAsia="en-US"/>
              </w:rPr>
              <w:t>Transaminazių</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aktyvumo</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kraujo</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serume</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padidėjimas</w:t>
            </w:r>
            <w:r w:rsidRPr="00097268">
              <w:rPr>
                <w:rFonts w:ascii="Times New Roman" w:eastAsia="Times New Roman" w:hAnsi="Times New Roman" w:cs="Times New Roman"/>
                <w:lang w:val="pt-BR" w:eastAsia="en-US"/>
              </w:rPr>
              <w:t>.</w:t>
            </w:r>
          </w:p>
        </w:tc>
      </w:tr>
      <w:tr w:rsidR="00097268" w:rsidRPr="004A5554" w14:paraId="4C56B314" w14:textId="77777777" w:rsidTr="007C7DD0">
        <w:tc>
          <w:tcPr>
            <w:tcW w:w="567" w:type="dxa"/>
            <w:tcBorders>
              <w:top w:val="nil"/>
              <w:left w:val="single" w:sz="4" w:space="0" w:color="auto"/>
              <w:bottom w:val="nil"/>
              <w:right w:val="nil"/>
            </w:tcBorders>
          </w:tcPr>
          <w:p w14:paraId="656E2D99"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p>
        </w:tc>
        <w:tc>
          <w:tcPr>
            <w:tcW w:w="2553" w:type="dxa"/>
            <w:tcBorders>
              <w:top w:val="nil"/>
              <w:left w:val="nil"/>
              <w:bottom w:val="nil"/>
              <w:right w:val="nil"/>
            </w:tcBorders>
            <w:hideMark/>
          </w:tcPr>
          <w:p w14:paraId="4ED84476"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59C742B3"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Hepatitas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gelta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kepenų</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funkcijos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sutrikimas</w:t>
            </w:r>
            <w:r w:rsidRPr="00097268">
              <w:rPr>
                <w:rFonts w:ascii="Times New Roman" w:eastAsia="Times New Roman" w:hAnsi="Times New Roman" w:cs="Times New Roman"/>
                <w:lang w:val="pt-BR" w:eastAsia="en-US"/>
              </w:rPr>
              <w:t>.</w:t>
            </w:r>
          </w:p>
        </w:tc>
      </w:tr>
      <w:tr w:rsidR="00097268" w:rsidRPr="003D72E4" w14:paraId="235EFD17" w14:textId="77777777" w:rsidTr="007C7DD0">
        <w:tc>
          <w:tcPr>
            <w:tcW w:w="567" w:type="dxa"/>
            <w:tcBorders>
              <w:top w:val="nil"/>
              <w:left w:val="single" w:sz="4" w:space="0" w:color="auto"/>
              <w:bottom w:val="nil"/>
              <w:right w:val="nil"/>
            </w:tcBorders>
          </w:tcPr>
          <w:p w14:paraId="3520EF3E"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p>
        </w:tc>
        <w:tc>
          <w:tcPr>
            <w:tcW w:w="2553" w:type="dxa"/>
            <w:tcBorders>
              <w:top w:val="nil"/>
              <w:left w:val="nil"/>
              <w:bottom w:val="nil"/>
              <w:right w:val="nil"/>
            </w:tcBorders>
            <w:hideMark/>
          </w:tcPr>
          <w:p w14:paraId="4B86E35B"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10CCFEFD"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Žaibinis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hepatitas, kepenų nekrozė, kepenų nepakankamumas</w:t>
            </w:r>
            <w:r w:rsidRPr="00097268">
              <w:rPr>
                <w:rFonts w:ascii="Times New Roman" w:eastAsia="Times New Roman" w:hAnsi="Times New Roman" w:cs="Times New Roman"/>
                <w:lang w:val="pt-BR" w:eastAsia="en-US"/>
              </w:rPr>
              <w:t>.</w:t>
            </w:r>
          </w:p>
        </w:tc>
      </w:tr>
      <w:tr w:rsidR="00097268" w:rsidRPr="00097268" w14:paraId="7F6A0D19" w14:textId="77777777" w:rsidTr="007C7DD0">
        <w:trPr>
          <w:cantSplit/>
        </w:trPr>
        <w:tc>
          <w:tcPr>
            <w:tcW w:w="9075" w:type="dxa"/>
            <w:gridSpan w:val="3"/>
            <w:tcBorders>
              <w:top w:val="nil"/>
              <w:left w:val="single" w:sz="4" w:space="0" w:color="auto"/>
              <w:bottom w:val="nil"/>
              <w:right w:val="single" w:sz="4" w:space="0" w:color="auto"/>
            </w:tcBorders>
            <w:hideMark/>
          </w:tcPr>
          <w:p w14:paraId="0E201248"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pt-BR" w:eastAsia="en-US"/>
              </w:rPr>
            </w:pPr>
            <w:r w:rsidRPr="00097268">
              <w:rPr>
                <w:rFonts w:ascii="Times New Roman" w:eastAsia="Times New Roman" w:hAnsi="Times New Roman" w:cs="Times New Roman"/>
                <w:i/>
                <w:snapToGrid w:val="0"/>
                <w:lang w:val="lt-LT" w:eastAsia="en-US"/>
              </w:rPr>
              <w:t>Odos</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ir</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poodinio</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audinio</w:t>
            </w:r>
            <w:r w:rsidRPr="00097268">
              <w:rPr>
                <w:rFonts w:ascii="Times New Roman" w:eastAsia="Times New Roman" w:hAnsi="Times New Roman" w:cs="Times New Roman"/>
                <w:i/>
                <w:snapToGrid w:val="0"/>
                <w:lang w:val="pt-BR" w:eastAsia="en-US"/>
              </w:rPr>
              <w:t xml:space="preserve"> </w:t>
            </w:r>
            <w:r w:rsidRPr="00097268">
              <w:rPr>
                <w:rFonts w:ascii="Times New Roman" w:eastAsia="Times New Roman" w:hAnsi="Times New Roman" w:cs="Times New Roman"/>
                <w:i/>
                <w:snapToGrid w:val="0"/>
                <w:lang w:val="lt-LT" w:eastAsia="en-US"/>
              </w:rPr>
              <w:t>sutrikimai</w:t>
            </w:r>
          </w:p>
        </w:tc>
      </w:tr>
      <w:tr w:rsidR="00097268" w:rsidRPr="00097268" w14:paraId="165A8BF0" w14:textId="77777777" w:rsidTr="007C7DD0">
        <w:tc>
          <w:tcPr>
            <w:tcW w:w="567" w:type="dxa"/>
            <w:tcBorders>
              <w:top w:val="nil"/>
              <w:left w:val="single" w:sz="4" w:space="0" w:color="auto"/>
              <w:bottom w:val="nil"/>
              <w:right w:val="nil"/>
            </w:tcBorders>
          </w:tcPr>
          <w:p w14:paraId="22857A16"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p>
        </w:tc>
        <w:tc>
          <w:tcPr>
            <w:tcW w:w="2553" w:type="dxa"/>
            <w:tcBorders>
              <w:top w:val="nil"/>
              <w:left w:val="nil"/>
              <w:bottom w:val="nil"/>
              <w:right w:val="nil"/>
            </w:tcBorders>
            <w:hideMark/>
          </w:tcPr>
          <w:p w14:paraId="75A95729"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Dažnas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7C81B06F"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Išbėrimas</w:t>
            </w:r>
            <w:r w:rsidRPr="00097268">
              <w:rPr>
                <w:rFonts w:ascii="Times New Roman" w:eastAsia="Times New Roman" w:hAnsi="Times New Roman" w:cs="Times New Roman"/>
                <w:lang w:val="en-GB" w:eastAsia="en-US"/>
              </w:rPr>
              <w:t>.</w:t>
            </w:r>
          </w:p>
        </w:tc>
      </w:tr>
      <w:tr w:rsidR="00097268" w:rsidRPr="00097268" w14:paraId="499C87A5" w14:textId="77777777" w:rsidTr="007C7DD0">
        <w:tc>
          <w:tcPr>
            <w:tcW w:w="567" w:type="dxa"/>
            <w:tcBorders>
              <w:top w:val="nil"/>
              <w:left w:val="single" w:sz="4" w:space="0" w:color="auto"/>
              <w:bottom w:val="nil"/>
              <w:right w:val="nil"/>
            </w:tcBorders>
          </w:tcPr>
          <w:p w14:paraId="2AB7222C"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4EA6BD5D"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6DBB6848" w14:textId="40FBFB58" w:rsidR="00097268" w:rsidRPr="00097268" w:rsidRDefault="00097268" w:rsidP="005B707C">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Dilg</w:t>
            </w:r>
            <w:r w:rsidR="005B707C">
              <w:rPr>
                <w:rFonts w:ascii="Times New Roman" w:eastAsia="Times New Roman" w:hAnsi="Times New Roman" w:cs="Times New Roman"/>
                <w:lang w:val="lt-LT" w:eastAsia="en-US"/>
              </w:rPr>
              <w:t>ė</w:t>
            </w:r>
            <w:r w:rsidRPr="00097268">
              <w:rPr>
                <w:rFonts w:ascii="Times New Roman" w:eastAsia="Times New Roman" w:hAnsi="Times New Roman" w:cs="Times New Roman"/>
                <w:lang w:val="lt-LT" w:eastAsia="en-US"/>
              </w:rPr>
              <w:t>linė</w:t>
            </w:r>
            <w:r w:rsidRPr="00097268">
              <w:rPr>
                <w:rFonts w:ascii="Times New Roman" w:eastAsia="Times New Roman" w:hAnsi="Times New Roman" w:cs="Times New Roman"/>
                <w:lang w:val="en-GB" w:eastAsia="en-US"/>
              </w:rPr>
              <w:t>.</w:t>
            </w:r>
          </w:p>
        </w:tc>
      </w:tr>
      <w:tr w:rsidR="00097268" w:rsidRPr="003D72E4" w14:paraId="1DB2820B" w14:textId="77777777" w:rsidTr="007C7DD0">
        <w:tc>
          <w:tcPr>
            <w:tcW w:w="567" w:type="dxa"/>
            <w:tcBorders>
              <w:top w:val="nil"/>
              <w:left w:val="single" w:sz="4" w:space="0" w:color="auto"/>
              <w:bottom w:val="nil"/>
              <w:right w:val="nil"/>
            </w:tcBorders>
          </w:tcPr>
          <w:p w14:paraId="150C9797"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1F203CBF"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32C72A67" w14:textId="219099B6" w:rsidR="00097268" w:rsidRPr="00097268" w:rsidRDefault="00097268" w:rsidP="00F01215">
            <w:pPr>
              <w:keepNext/>
              <w:keepLines/>
              <w:tabs>
                <w:tab w:val="left" w:pos="284"/>
              </w:tabs>
              <w:spacing w:before="40" w:after="20" w:line="240" w:lineRule="auto"/>
              <w:rPr>
                <w:rFonts w:ascii="Times New Roman" w:eastAsia="Times New Roman" w:hAnsi="Times New Roman" w:cs="Times New Roman"/>
                <w:lang w:val="pt-BR" w:eastAsia="en-US"/>
              </w:rPr>
            </w:pPr>
            <w:proofErr w:type="spellStart"/>
            <w:r w:rsidRPr="00097268">
              <w:rPr>
                <w:rFonts w:ascii="Times New Roman" w:eastAsia="Times New Roman" w:hAnsi="Times New Roman" w:cs="Times New Roman"/>
                <w:lang w:val="lt-LT" w:eastAsia="en-US"/>
              </w:rPr>
              <w:t>Pūslinis</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dermatitas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egzema</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eritema</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daugiaformė</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eritema</w:t>
            </w:r>
            <w:proofErr w:type="spellEnd"/>
            <w:r w:rsidRPr="00097268">
              <w:rPr>
                <w:rFonts w:ascii="Times New Roman" w:eastAsia="Times New Roman" w:hAnsi="Times New Roman" w:cs="Times New Roman"/>
                <w:lang w:val="pt-BR" w:eastAsia="en-US"/>
              </w:rPr>
              <w:t xml:space="preserve">, </w:t>
            </w:r>
            <w:r w:rsidR="00F01215" w:rsidRPr="0033179D">
              <w:rPr>
                <w:rFonts w:ascii="Times New Roman" w:eastAsia="Times New Roman" w:hAnsi="Times New Roman" w:cs="Times New Roman"/>
                <w:iCs/>
                <w:lang w:val="pt-BR" w:eastAsia="en-US"/>
              </w:rPr>
              <w:t>Stivenso-Džonsono</w:t>
            </w:r>
            <w:r w:rsidR="00F01215" w:rsidRPr="00F01215">
              <w:rPr>
                <w:rFonts w:ascii="Times New Roman" w:eastAsia="Times New Roman" w:hAnsi="Times New Roman" w:cs="Times New Roman"/>
                <w:lang w:val="pt-BR" w:eastAsia="en-US"/>
              </w:rPr>
              <w:t xml:space="preserve"> </w:t>
            </w:r>
            <w:r w:rsidR="00F01215" w:rsidRPr="0033179D">
              <w:rPr>
                <w:rFonts w:ascii="Times New Roman" w:eastAsia="Times New Roman" w:hAnsi="Times New Roman" w:cs="Times New Roman"/>
                <w:i/>
                <w:lang w:val="pt-BR" w:eastAsia="en-US"/>
              </w:rPr>
              <w:t>(</w:t>
            </w:r>
            <w:r w:rsidR="00BF4AF4" w:rsidRPr="0033179D">
              <w:rPr>
                <w:rFonts w:ascii="Times New Roman" w:eastAsia="Times New Roman" w:hAnsi="Times New Roman" w:cs="Times New Roman"/>
                <w:i/>
                <w:lang w:val="pt-BR" w:eastAsia="en-US"/>
              </w:rPr>
              <w:t>Stevens-Johnson</w:t>
            </w:r>
            <w:r w:rsidR="00F01215" w:rsidRPr="0033179D">
              <w:rPr>
                <w:rFonts w:ascii="Times New Roman" w:eastAsia="Times New Roman" w:hAnsi="Times New Roman" w:cs="Times New Roman"/>
                <w:i/>
                <w:lang w:val="pt-BR" w:eastAsia="en-US"/>
              </w:rPr>
              <w:t>)</w:t>
            </w:r>
            <w:r w:rsidR="00BF4AF4">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 xml:space="preserve"> sindromas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toksinė</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epidermio</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nekrolizė</w:t>
            </w:r>
            <w:proofErr w:type="spellEnd"/>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Lajelio</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sindromas</w:t>
            </w:r>
            <w:r w:rsidRPr="00097268">
              <w:rPr>
                <w:rFonts w:ascii="Times New Roman" w:eastAsia="Times New Roman" w:hAnsi="Times New Roman" w:cs="Times New Roman"/>
                <w:lang w:val="pt-BR" w:eastAsia="en-US"/>
              </w:rPr>
              <w:t xml:space="preserve">), </w:t>
            </w:r>
            <w:proofErr w:type="spellStart"/>
            <w:r w:rsidRPr="00097268">
              <w:rPr>
                <w:rFonts w:ascii="Times New Roman" w:eastAsia="Times New Roman" w:hAnsi="Times New Roman" w:cs="Times New Roman"/>
                <w:lang w:val="lt-LT" w:eastAsia="en-US"/>
              </w:rPr>
              <w:t>eksfoliacinis</w:t>
            </w:r>
            <w:proofErr w:type="spellEnd"/>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dermatitas</w:t>
            </w:r>
            <w:r w:rsidRPr="00097268">
              <w:rPr>
                <w:rFonts w:ascii="Times New Roman" w:eastAsia="Times New Roman" w:hAnsi="Times New Roman" w:cs="Times New Roman"/>
                <w:lang w:val="pt-BR" w:eastAsia="en-US"/>
              </w:rPr>
              <w:t xml:space="preserve">, alopecija, </w:t>
            </w:r>
            <w:r w:rsidRPr="00097268">
              <w:rPr>
                <w:rFonts w:ascii="Times New Roman" w:eastAsia="Times New Roman" w:hAnsi="Times New Roman" w:cs="Times New Roman"/>
                <w:lang w:val="lt-LT" w:eastAsia="en-US"/>
              </w:rPr>
              <w:t>padidėjęs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jautrumas</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šviesai</w:t>
            </w:r>
            <w:r w:rsidRPr="00097268">
              <w:rPr>
                <w:rFonts w:ascii="Times New Roman" w:eastAsia="Times New Roman" w:hAnsi="Times New Roman" w:cs="Times New Roman"/>
                <w:lang w:val="pt-BR" w:eastAsia="en-US"/>
              </w:rPr>
              <w:t>, purpura, Henoko-Šionlaino</w:t>
            </w:r>
            <w:r w:rsidRPr="00097268">
              <w:rPr>
                <w:rFonts w:ascii="Times New Roman" w:eastAsia="Times New Roman" w:hAnsi="Times New Roman" w:cs="Times New Roman"/>
                <w:b/>
                <w:lang w:val="pt-BR" w:eastAsia="en-US"/>
              </w:rPr>
              <w:t xml:space="preserve"> </w:t>
            </w:r>
            <w:r w:rsidRPr="00097268">
              <w:rPr>
                <w:rFonts w:ascii="Times New Roman" w:eastAsia="Times New Roman" w:hAnsi="Times New Roman" w:cs="Times New Roman"/>
                <w:lang w:val="lt-LT" w:eastAsia="en-US"/>
              </w:rPr>
              <w:t>purpura</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niežulys</w:t>
            </w:r>
            <w:r w:rsidRPr="00097268">
              <w:rPr>
                <w:rFonts w:ascii="Times New Roman" w:eastAsia="Times New Roman" w:hAnsi="Times New Roman" w:cs="Times New Roman"/>
                <w:lang w:val="pt-BR" w:eastAsia="en-US"/>
              </w:rPr>
              <w:t>.</w:t>
            </w:r>
          </w:p>
        </w:tc>
      </w:tr>
      <w:tr w:rsidR="00462987" w:rsidRPr="003D72E4" w14:paraId="1AC06A3E" w14:textId="77777777" w:rsidTr="007C7DD0">
        <w:tc>
          <w:tcPr>
            <w:tcW w:w="567" w:type="dxa"/>
            <w:tcBorders>
              <w:top w:val="nil"/>
              <w:left w:val="single" w:sz="4" w:space="0" w:color="auto"/>
              <w:bottom w:val="nil"/>
              <w:right w:val="nil"/>
            </w:tcBorders>
          </w:tcPr>
          <w:p w14:paraId="42102E7D" w14:textId="77777777" w:rsidR="00462987" w:rsidRPr="00097268" w:rsidRDefault="00462987"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tcPr>
          <w:p w14:paraId="01D454C5" w14:textId="6276BF4E" w:rsidR="00462987" w:rsidRPr="00462987" w:rsidRDefault="00462987" w:rsidP="00097268">
            <w:pPr>
              <w:tabs>
                <w:tab w:val="left" w:pos="284"/>
              </w:tabs>
              <w:spacing w:before="40" w:after="20" w:line="240" w:lineRule="auto"/>
              <w:rPr>
                <w:rFonts w:ascii="Times New Roman" w:eastAsia="Times New Roman" w:hAnsi="Times New Roman" w:cs="Times New Roman"/>
                <w:lang w:val="lt-LT" w:eastAsia="en-US"/>
              </w:rPr>
            </w:pPr>
            <w:r w:rsidRPr="00462987">
              <w:rPr>
                <w:rFonts w:ascii="Times New Roman" w:hAnsi="Times New Roman"/>
                <w:lang w:val="lt-LT"/>
              </w:rPr>
              <w:t>Dažnis nežinomas:</w:t>
            </w:r>
          </w:p>
        </w:tc>
        <w:tc>
          <w:tcPr>
            <w:tcW w:w="5955" w:type="dxa"/>
            <w:tcBorders>
              <w:top w:val="nil"/>
              <w:left w:val="nil"/>
              <w:bottom w:val="nil"/>
              <w:right w:val="single" w:sz="4" w:space="0" w:color="auto"/>
            </w:tcBorders>
          </w:tcPr>
          <w:p w14:paraId="49C4B77F" w14:textId="52637382" w:rsidR="00462987" w:rsidRPr="00462987" w:rsidRDefault="00462987" w:rsidP="00F01215">
            <w:pPr>
              <w:keepNext/>
              <w:keepLines/>
              <w:tabs>
                <w:tab w:val="left" w:pos="284"/>
              </w:tabs>
              <w:spacing w:before="40" w:after="20" w:line="240" w:lineRule="auto"/>
              <w:rPr>
                <w:rFonts w:ascii="Times New Roman" w:eastAsia="Times New Roman" w:hAnsi="Times New Roman" w:cs="Times New Roman"/>
                <w:lang w:val="lt-LT" w:eastAsia="en-US"/>
              </w:rPr>
            </w:pPr>
            <w:r w:rsidRPr="00462987">
              <w:rPr>
                <w:rFonts w:ascii="Times New Roman" w:hAnsi="Times New Roman"/>
                <w:lang w:val="lt-LT"/>
              </w:rPr>
              <w:t xml:space="preserve">Vaistų sukeltas fiksuotas odos bėrimas, vaistų sukeltas išplitęs fiksuotas </w:t>
            </w:r>
            <w:proofErr w:type="spellStart"/>
            <w:r w:rsidRPr="00462987">
              <w:rPr>
                <w:rFonts w:ascii="Times New Roman" w:hAnsi="Times New Roman"/>
                <w:lang w:val="lt-LT"/>
              </w:rPr>
              <w:t>pūslinis</w:t>
            </w:r>
            <w:proofErr w:type="spellEnd"/>
            <w:r w:rsidRPr="00462987">
              <w:rPr>
                <w:rFonts w:ascii="Times New Roman" w:hAnsi="Times New Roman"/>
                <w:lang w:val="lt-LT"/>
              </w:rPr>
              <w:t xml:space="preserve"> (</w:t>
            </w:r>
            <w:proofErr w:type="spellStart"/>
            <w:r w:rsidRPr="00462987">
              <w:rPr>
                <w:rFonts w:ascii="Times New Roman" w:hAnsi="Times New Roman"/>
                <w:lang w:val="lt-LT"/>
              </w:rPr>
              <w:t>buliozinis</w:t>
            </w:r>
            <w:proofErr w:type="spellEnd"/>
            <w:r w:rsidRPr="00462987">
              <w:rPr>
                <w:rFonts w:ascii="Times New Roman" w:hAnsi="Times New Roman"/>
                <w:lang w:val="lt-LT"/>
              </w:rPr>
              <w:t>) odos bėrimas.</w:t>
            </w:r>
          </w:p>
        </w:tc>
      </w:tr>
      <w:tr w:rsidR="00097268" w:rsidRPr="003D72E4" w14:paraId="2C3CBD25" w14:textId="77777777" w:rsidTr="007C7DD0">
        <w:trPr>
          <w:cantSplit/>
        </w:trPr>
        <w:tc>
          <w:tcPr>
            <w:tcW w:w="9075" w:type="dxa"/>
            <w:gridSpan w:val="3"/>
            <w:tcBorders>
              <w:top w:val="nil"/>
              <w:left w:val="single" w:sz="4" w:space="0" w:color="auto"/>
              <w:bottom w:val="nil"/>
              <w:right w:val="single" w:sz="4" w:space="0" w:color="auto"/>
            </w:tcBorders>
            <w:hideMark/>
          </w:tcPr>
          <w:p w14:paraId="6433A48E"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bCs/>
                <w:i/>
                <w:lang w:val="pt-BR" w:eastAsia="en-US"/>
              </w:rPr>
            </w:pPr>
            <w:r w:rsidRPr="00097268">
              <w:rPr>
                <w:rFonts w:ascii="Times New Roman" w:eastAsia="Times New Roman" w:hAnsi="Times New Roman" w:cs="Times New Roman"/>
                <w:bCs/>
                <w:i/>
                <w:snapToGrid w:val="0"/>
                <w:lang w:val="lt-LT" w:eastAsia="en-US"/>
              </w:rPr>
              <w:t>Inkstų</w:t>
            </w:r>
            <w:r w:rsidRPr="00097268">
              <w:rPr>
                <w:rFonts w:ascii="Times New Roman" w:eastAsia="Times New Roman" w:hAnsi="Times New Roman" w:cs="Times New Roman"/>
                <w:bCs/>
                <w:i/>
                <w:snapToGrid w:val="0"/>
                <w:lang w:val="pt-BR" w:eastAsia="en-US"/>
              </w:rPr>
              <w:t xml:space="preserve"> </w:t>
            </w:r>
            <w:r w:rsidRPr="00097268">
              <w:rPr>
                <w:rFonts w:ascii="Times New Roman" w:eastAsia="Times New Roman" w:hAnsi="Times New Roman" w:cs="Times New Roman"/>
                <w:bCs/>
                <w:i/>
                <w:snapToGrid w:val="0"/>
                <w:lang w:val="lt-LT" w:eastAsia="en-US"/>
              </w:rPr>
              <w:t>ir</w:t>
            </w:r>
            <w:r w:rsidRPr="00097268">
              <w:rPr>
                <w:rFonts w:ascii="Times New Roman" w:eastAsia="Times New Roman" w:hAnsi="Times New Roman" w:cs="Times New Roman"/>
                <w:bCs/>
                <w:i/>
                <w:snapToGrid w:val="0"/>
                <w:lang w:val="pt-BR" w:eastAsia="en-US"/>
              </w:rPr>
              <w:t xml:space="preserve"> </w:t>
            </w:r>
            <w:r w:rsidRPr="00097268">
              <w:rPr>
                <w:rFonts w:ascii="Times New Roman" w:eastAsia="Times New Roman" w:hAnsi="Times New Roman" w:cs="Times New Roman"/>
                <w:bCs/>
                <w:i/>
                <w:snapToGrid w:val="0"/>
                <w:lang w:val="lt-LT" w:eastAsia="en-US"/>
              </w:rPr>
              <w:t>šlapimo</w:t>
            </w:r>
            <w:r w:rsidRPr="00097268">
              <w:rPr>
                <w:rFonts w:ascii="Times New Roman" w:eastAsia="Times New Roman" w:hAnsi="Times New Roman" w:cs="Times New Roman"/>
                <w:bCs/>
                <w:i/>
                <w:snapToGrid w:val="0"/>
                <w:lang w:val="pt-BR" w:eastAsia="en-US"/>
              </w:rPr>
              <w:t xml:space="preserve"> </w:t>
            </w:r>
            <w:r w:rsidRPr="00097268">
              <w:rPr>
                <w:rFonts w:ascii="Times New Roman" w:eastAsia="Times New Roman" w:hAnsi="Times New Roman" w:cs="Times New Roman"/>
                <w:bCs/>
                <w:i/>
                <w:snapToGrid w:val="0"/>
                <w:lang w:val="lt-LT" w:eastAsia="en-US"/>
              </w:rPr>
              <w:t>takų</w:t>
            </w:r>
            <w:r w:rsidRPr="00097268">
              <w:rPr>
                <w:rFonts w:ascii="Times New Roman" w:eastAsia="Times New Roman" w:hAnsi="Times New Roman" w:cs="Times New Roman"/>
                <w:bCs/>
                <w:i/>
                <w:snapToGrid w:val="0"/>
                <w:lang w:val="pt-BR" w:eastAsia="en-US"/>
              </w:rPr>
              <w:t xml:space="preserve"> </w:t>
            </w:r>
            <w:r w:rsidRPr="00097268">
              <w:rPr>
                <w:rFonts w:ascii="Times New Roman" w:eastAsia="Times New Roman" w:hAnsi="Times New Roman" w:cs="Times New Roman"/>
                <w:bCs/>
                <w:i/>
                <w:snapToGrid w:val="0"/>
                <w:lang w:val="lt-LT" w:eastAsia="en-US"/>
              </w:rPr>
              <w:t>sutrikimai</w:t>
            </w:r>
          </w:p>
        </w:tc>
      </w:tr>
      <w:tr w:rsidR="00097268" w:rsidRPr="00097268" w14:paraId="71B9EEB1" w14:textId="77777777" w:rsidTr="007C7DD0">
        <w:tc>
          <w:tcPr>
            <w:tcW w:w="567" w:type="dxa"/>
            <w:tcBorders>
              <w:top w:val="nil"/>
              <w:left w:val="single" w:sz="4" w:space="0" w:color="auto"/>
              <w:bottom w:val="nil"/>
              <w:right w:val="nil"/>
            </w:tcBorders>
          </w:tcPr>
          <w:p w14:paraId="3130FAF3"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pt-BR" w:eastAsia="en-US"/>
              </w:rPr>
            </w:pPr>
          </w:p>
        </w:tc>
        <w:tc>
          <w:tcPr>
            <w:tcW w:w="2553" w:type="dxa"/>
            <w:tcBorders>
              <w:top w:val="nil"/>
              <w:left w:val="nil"/>
              <w:bottom w:val="nil"/>
              <w:right w:val="nil"/>
            </w:tcBorders>
            <w:hideMark/>
          </w:tcPr>
          <w:p w14:paraId="3F181332"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19A5339E" w14:textId="77777777" w:rsidR="00097268" w:rsidRPr="00097268" w:rsidRDefault="00097268" w:rsidP="00097268">
            <w:pPr>
              <w:keepNext/>
              <w:keepLines/>
              <w:tabs>
                <w:tab w:val="left" w:pos="284"/>
              </w:tabs>
              <w:spacing w:before="40" w:after="20" w:line="240" w:lineRule="auto"/>
              <w:rPr>
                <w:rFonts w:ascii="Times New Roman" w:eastAsia="Times New Roman" w:hAnsi="Times New Roman" w:cs="Times New Roman"/>
                <w:lang w:val="en-GB" w:eastAsia="en-US"/>
              </w:rPr>
            </w:pPr>
            <w:proofErr w:type="spellStart"/>
            <w:r w:rsidRPr="00097268">
              <w:rPr>
                <w:rFonts w:ascii="Times New Roman" w:eastAsia="Times New Roman" w:hAnsi="Times New Roman" w:cs="Times New Roman"/>
                <w:lang w:val="en-GB" w:eastAsia="en-US"/>
              </w:rPr>
              <w:t>Edema</w:t>
            </w:r>
            <w:proofErr w:type="spellEnd"/>
            <w:r w:rsidRPr="00097268">
              <w:rPr>
                <w:rFonts w:ascii="Times New Roman" w:eastAsia="Times New Roman" w:hAnsi="Times New Roman" w:cs="Times New Roman"/>
                <w:lang w:val="en-GB" w:eastAsia="en-US"/>
              </w:rPr>
              <w:t>.</w:t>
            </w:r>
          </w:p>
        </w:tc>
      </w:tr>
      <w:tr w:rsidR="00097268" w:rsidRPr="003D72E4" w14:paraId="7AD8B50A" w14:textId="77777777" w:rsidTr="007C7DD0">
        <w:tc>
          <w:tcPr>
            <w:tcW w:w="567" w:type="dxa"/>
            <w:tcBorders>
              <w:top w:val="nil"/>
              <w:left w:val="single" w:sz="4" w:space="0" w:color="auto"/>
              <w:bottom w:val="nil"/>
              <w:right w:val="nil"/>
            </w:tcBorders>
          </w:tcPr>
          <w:p w14:paraId="0506E248"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en-GB" w:eastAsia="en-US"/>
              </w:rPr>
            </w:pPr>
          </w:p>
        </w:tc>
        <w:tc>
          <w:tcPr>
            <w:tcW w:w="2553" w:type="dxa"/>
            <w:tcBorders>
              <w:top w:val="nil"/>
              <w:left w:val="nil"/>
              <w:bottom w:val="nil"/>
              <w:right w:val="nil"/>
            </w:tcBorders>
            <w:hideMark/>
          </w:tcPr>
          <w:p w14:paraId="74239FDF"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Labai</w:t>
            </w:r>
            <w:r w:rsidRPr="00097268">
              <w:rPr>
                <w:rFonts w:ascii="Times New Roman" w:eastAsia="Times New Roman" w:hAnsi="Times New Roman" w:cs="Times New Roman"/>
                <w:lang w:val="pt-BR" w:eastAsia="en-US"/>
              </w:rPr>
              <w:t xml:space="preserve"> </w:t>
            </w: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pt-BR" w:eastAsia="en-US"/>
              </w:rPr>
              <w:t>:</w:t>
            </w:r>
          </w:p>
        </w:tc>
        <w:tc>
          <w:tcPr>
            <w:tcW w:w="5955" w:type="dxa"/>
            <w:tcBorders>
              <w:top w:val="nil"/>
              <w:left w:val="nil"/>
              <w:bottom w:val="nil"/>
              <w:right w:val="single" w:sz="4" w:space="0" w:color="auto"/>
            </w:tcBorders>
            <w:hideMark/>
          </w:tcPr>
          <w:p w14:paraId="15B9254D" w14:textId="77777777" w:rsidR="00097268" w:rsidRPr="00097268"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 xml:space="preserve">Ūminis inkstų funkcijos </w:t>
            </w:r>
            <w:r w:rsidR="005B707C">
              <w:rPr>
                <w:rFonts w:ascii="Times New Roman" w:eastAsia="Times New Roman" w:hAnsi="Times New Roman" w:cs="Times New Roman"/>
                <w:lang w:val="lt-LT" w:eastAsia="en-US"/>
              </w:rPr>
              <w:t xml:space="preserve">pažeidimas (ūminis inkstų </w:t>
            </w:r>
            <w:r w:rsidRPr="00097268">
              <w:rPr>
                <w:rFonts w:ascii="Times New Roman" w:eastAsia="Times New Roman" w:hAnsi="Times New Roman" w:cs="Times New Roman"/>
                <w:lang w:val="lt-LT" w:eastAsia="en-US"/>
              </w:rPr>
              <w:t>nepakankamumas</w:t>
            </w:r>
            <w:r w:rsidR="005B707C">
              <w:rPr>
                <w:rFonts w:ascii="Times New Roman" w:eastAsia="Times New Roman" w:hAnsi="Times New Roman" w:cs="Times New Roman"/>
                <w:lang w:val="lt-LT" w:eastAsia="en-US"/>
              </w:rPr>
              <w:t>)</w:t>
            </w:r>
            <w:r w:rsidRPr="00097268">
              <w:rPr>
                <w:rFonts w:ascii="Times New Roman" w:eastAsia="Times New Roman" w:hAnsi="Times New Roman" w:cs="Times New Roman"/>
                <w:lang w:val="lt-LT" w:eastAsia="en-US"/>
              </w:rPr>
              <w:t xml:space="preserve">, </w:t>
            </w:r>
            <w:proofErr w:type="spellStart"/>
            <w:r w:rsidRPr="00097268">
              <w:rPr>
                <w:rFonts w:ascii="Times New Roman" w:eastAsia="Times New Roman" w:hAnsi="Times New Roman" w:cs="Times New Roman"/>
                <w:lang w:val="lt-LT" w:eastAsia="en-US"/>
              </w:rPr>
              <w:t>hematurija</w:t>
            </w:r>
            <w:proofErr w:type="spellEnd"/>
            <w:r w:rsidRPr="00097268">
              <w:rPr>
                <w:rFonts w:ascii="Times New Roman" w:eastAsia="Times New Roman" w:hAnsi="Times New Roman" w:cs="Times New Roman"/>
                <w:lang w:val="lt-LT" w:eastAsia="en-US"/>
              </w:rPr>
              <w:t xml:space="preserve">, </w:t>
            </w:r>
            <w:proofErr w:type="spellStart"/>
            <w:r w:rsidRPr="00097268">
              <w:rPr>
                <w:rFonts w:ascii="Times New Roman" w:eastAsia="Times New Roman" w:hAnsi="Times New Roman" w:cs="Times New Roman"/>
                <w:lang w:val="lt-LT" w:eastAsia="en-US"/>
              </w:rPr>
              <w:t>proteinurija</w:t>
            </w:r>
            <w:proofErr w:type="spellEnd"/>
            <w:r w:rsidRPr="00097268">
              <w:rPr>
                <w:rFonts w:ascii="Times New Roman" w:eastAsia="Times New Roman" w:hAnsi="Times New Roman" w:cs="Times New Roman"/>
                <w:lang w:val="lt-LT" w:eastAsia="en-US"/>
              </w:rPr>
              <w:t xml:space="preserve">, </w:t>
            </w:r>
            <w:proofErr w:type="spellStart"/>
            <w:r w:rsidRPr="00097268">
              <w:rPr>
                <w:rFonts w:ascii="Times New Roman" w:eastAsia="Times New Roman" w:hAnsi="Times New Roman" w:cs="Times New Roman"/>
                <w:lang w:val="lt-LT" w:eastAsia="en-US"/>
              </w:rPr>
              <w:t>nefrozinis</w:t>
            </w:r>
            <w:proofErr w:type="spellEnd"/>
            <w:r w:rsidRPr="00097268">
              <w:rPr>
                <w:rFonts w:ascii="Times New Roman" w:eastAsia="Times New Roman" w:hAnsi="Times New Roman" w:cs="Times New Roman"/>
                <w:lang w:val="lt-LT" w:eastAsia="en-US"/>
              </w:rPr>
              <w:t xml:space="preserve"> sindromas, </w:t>
            </w:r>
            <w:proofErr w:type="spellStart"/>
            <w:r w:rsidRPr="00097268">
              <w:rPr>
                <w:rFonts w:ascii="Times New Roman" w:eastAsia="Times New Roman" w:hAnsi="Times New Roman" w:cs="Times New Roman"/>
                <w:lang w:val="lt-LT" w:eastAsia="en-US"/>
              </w:rPr>
              <w:t>tubulointersticinis</w:t>
            </w:r>
            <w:proofErr w:type="spellEnd"/>
            <w:r w:rsidRPr="00097268">
              <w:rPr>
                <w:rFonts w:ascii="Times New Roman" w:eastAsia="Times New Roman" w:hAnsi="Times New Roman" w:cs="Times New Roman"/>
                <w:lang w:val="lt-LT" w:eastAsia="en-US"/>
              </w:rPr>
              <w:t xml:space="preserve"> nefritas, inkstų spenelių nekrozė.</w:t>
            </w:r>
          </w:p>
        </w:tc>
      </w:tr>
      <w:tr w:rsidR="00097268" w:rsidRPr="003D72E4" w14:paraId="11C1D2B3" w14:textId="77777777" w:rsidTr="007C7DD0">
        <w:trPr>
          <w:cantSplit/>
        </w:trPr>
        <w:tc>
          <w:tcPr>
            <w:tcW w:w="9075" w:type="dxa"/>
            <w:gridSpan w:val="3"/>
            <w:tcBorders>
              <w:top w:val="nil"/>
              <w:left w:val="single" w:sz="4" w:space="0" w:color="auto"/>
              <w:bottom w:val="nil"/>
              <w:right w:val="single" w:sz="4" w:space="0" w:color="auto"/>
            </w:tcBorders>
            <w:hideMark/>
          </w:tcPr>
          <w:p w14:paraId="66A63811"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097268">
              <w:rPr>
                <w:rFonts w:ascii="Times New Roman" w:eastAsia="Times New Roman" w:hAnsi="Times New Roman" w:cs="Times New Roman"/>
                <w:i/>
                <w:snapToGrid w:val="0"/>
                <w:lang w:val="lt-LT" w:eastAsia="en-US"/>
              </w:rPr>
              <w:t>Bendri sutrikimai ir vartojimo vietos pažeidimai</w:t>
            </w:r>
          </w:p>
        </w:tc>
      </w:tr>
      <w:tr w:rsidR="00097268" w:rsidRPr="003D72E4" w14:paraId="5ADC3DCE" w14:textId="77777777" w:rsidTr="007C7DD0">
        <w:tc>
          <w:tcPr>
            <w:tcW w:w="567" w:type="dxa"/>
            <w:tcBorders>
              <w:top w:val="nil"/>
              <w:left w:val="single" w:sz="4" w:space="0" w:color="auto"/>
              <w:bottom w:val="nil"/>
              <w:right w:val="nil"/>
            </w:tcBorders>
          </w:tcPr>
          <w:p w14:paraId="53BCCD6E"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D21DBD7"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66FB89A4"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Injekcijos vietos dirginimas, skausmas ir sukietėjimas.</w:t>
            </w:r>
          </w:p>
        </w:tc>
      </w:tr>
      <w:tr w:rsidR="00097268" w:rsidRPr="00097268" w14:paraId="60C26524" w14:textId="77777777" w:rsidTr="007C7DD0">
        <w:tc>
          <w:tcPr>
            <w:tcW w:w="567" w:type="dxa"/>
            <w:tcBorders>
              <w:top w:val="nil"/>
              <w:left w:val="single" w:sz="4" w:space="0" w:color="auto"/>
              <w:bottom w:val="nil"/>
              <w:right w:val="nil"/>
            </w:tcBorders>
          </w:tcPr>
          <w:p w14:paraId="4E3BF0E3" w14:textId="77777777"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6DDF9DF1" w14:textId="77777777" w:rsid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Retas</w:t>
            </w:r>
            <w:r w:rsidRPr="00097268">
              <w:rPr>
                <w:rFonts w:ascii="Times New Roman" w:eastAsia="Times New Roman" w:hAnsi="Times New Roman" w:cs="Times New Roman"/>
                <w:lang w:val="en-GB" w:eastAsia="en-US"/>
              </w:rPr>
              <w:t>:</w:t>
            </w:r>
          </w:p>
          <w:p w14:paraId="6C950144" w14:textId="5EC9056C" w:rsidR="007E1031" w:rsidRPr="00097268" w:rsidRDefault="007E1031" w:rsidP="00097268">
            <w:pPr>
              <w:tabs>
                <w:tab w:val="left" w:pos="284"/>
              </w:tabs>
              <w:spacing w:before="40" w:after="20" w:line="240" w:lineRule="auto"/>
              <w:rPr>
                <w:rFonts w:ascii="Times New Roman" w:eastAsia="Times New Roman" w:hAnsi="Times New Roman" w:cs="Times New Roman"/>
                <w:lang w:val="en-GB" w:eastAsia="en-US"/>
              </w:rPr>
            </w:pPr>
            <w:proofErr w:type="spellStart"/>
            <w:r>
              <w:rPr>
                <w:rFonts w:ascii="Times New Roman" w:eastAsia="Times New Roman" w:hAnsi="Times New Roman" w:cs="Times New Roman"/>
                <w:lang w:val="en-GB" w:eastAsia="en-US"/>
              </w:rPr>
              <w:t>Dažnis</w:t>
            </w:r>
            <w:proofErr w:type="spellEnd"/>
            <w:r>
              <w:rPr>
                <w:rFonts w:ascii="Times New Roman" w:eastAsia="Times New Roman" w:hAnsi="Times New Roman" w:cs="Times New Roman"/>
                <w:lang w:val="en-GB" w:eastAsia="en-US"/>
              </w:rPr>
              <w:t xml:space="preserve"> </w:t>
            </w:r>
            <w:proofErr w:type="spellStart"/>
            <w:r>
              <w:rPr>
                <w:rFonts w:ascii="Times New Roman" w:eastAsia="Times New Roman" w:hAnsi="Times New Roman" w:cs="Times New Roman"/>
                <w:lang w:val="en-GB" w:eastAsia="en-US"/>
              </w:rPr>
              <w:t>nežinomas</w:t>
            </w:r>
            <w:proofErr w:type="spellEnd"/>
            <w:r>
              <w:rPr>
                <w:rFonts w:ascii="Times New Roman" w:eastAsia="Times New Roman" w:hAnsi="Times New Roman" w:cs="Times New Roman"/>
                <w:lang w:val="en-GB" w:eastAsia="en-US"/>
              </w:rPr>
              <w:t>:</w:t>
            </w:r>
          </w:p>
        </w:tc>
        <w:tc>
          <w:tcPr>
            <w:tcW w:w="5955" w:type="dxa"/>
            <w:tcBorders>
              <w:top w:val="nil"/>
              <w:left w:val="nil"/>
              <w:bottom w:val="nil"/>
              <w:right w:val="single" w:sz="4" w:space="0" w:color="auto"/>
            </w:tcBorders>
            <w:hideMark/>
          </w:tcPr>
          <w:p w14:paraId="37218325" w14:textId="77777777" w:rsidR="00097268" w:rsidRDefault="00097268" w:rsidP="00097268">
            <w:pPr>
              <w:tabs>
                <w:tab w:val="left" w:pos="284"/>
              </w:tabs>
              <w:spacing w:before="40" w:after="20" w:line="240" w:lineRule="auto"/>
              <w:rPr>
                <w:rFonts w:ascii="Times New Roman" w:eastAsia="Times New Roman" w:hAnsi="Times New Roman" w:cs="Times New Roman"/>
                <w:lang w:val="en-GB" w:eastAsia="en-US"/>
              </w:rPr>
            </w:pPr>
            <w:r w:rsidRPr="00097268">
              <w:rPr>
                <w:rFonts w:ascii="Times New Roman" w:eastAsia="Times New Roman" w:hAnsi="Times New Roman" w:cs="Times New Roman"/>
                <w:lang w:val="lt-LT" w:eastAsia="en-US"/>
              </w:rPr>
              <w:t>Edema, injekcijos vietos nekrozė</w:t>
            </w:r>
            <w:r w:rsidRPr="00097268">
              <w:rPr>
                <w:rFonts w:ascii="Times New Roman" w:eastAsia="Times New Roman" w:hAnsi="Times New Roman" w:cs="Times New Roman"/>
                <w:lang w:val="en-GB" w:eastAsia="en-US"/>
              </w:rPr>
              <w:t>.</w:t>
            </w:r>
          </w:p>
          <w:p w14:paraId="2B5E6E83" w14:textId="18666B58" w:rsidR="007E1031" w:rsidRPr="00097268" w:rsidRDefault="007E1031" w:rsidP="00097268">
            <w:pPr>
              <w:tabs>
                <w:tab w:val="left" w:pos="284"/>
              </w:tabs>
              <w:spacing w:before="40" w:after="20" w:line="240" w:lineRule="auto"/>
              <w:rPr>
                <w:rFonts w:ascii="Times New Roman" w:eastAsia="Times New Roman" w:hAnsi="Times New Roman" w:cs="Times New Roman"/>
                <w:lang w:val="en-GB" w:eastAsia="en-US"/>
              </w:rPr>
            </w:pPr>
            <w:proofErr w:type="spellStart"/>
            <w:r w:rsidRPr="007E1031">
              <w:rPr>
                <w:rFonts w:ascii="Times New Roman" w:eastAsia="Times New Roman" w:hAnsi="Times New Roman" w:cs="Times New Roman"/>
                <w:lang w:val="en-GB" w:eastAsia="en-US"/>
              </w:rPr>
              <w:t>Embolia</w:t>
            </w:r>
            <w:proofErr w:type="spellEnd"/>
            <w:r w:rsidRPr="007E1031">
              <w:rPr>
                <w:rFonts w:ascii="Times New Roman" w:eastAsia="Times New Roman" w:hAnsi="Times New Roman" w:cs="Times New Roman"/>
                <w:lang w:val="en-GB" w:eastAsia="en-US"/>
              </w:rPr>
              <w:t xml:space="preserve"> cutis medicamentosa (</w:t>
            </w:r>
            <w:r w:rsidRPr="009341A6">
              <w:rPr>
                <w:rFonts w:ascii="Times New Roman" w:eastAsia="Times New Roman" w:hAnsi="Times New Roman" w:cs="Times New Roman"/>
                <w:i/>
                <w:iCs/>
                <w:lang w:val="en-GB" w:eastAsia="en-US"/>
              </w:rPr>
              <w:t xml:space="preserve">Nicolau </w:t>
            </w:r>
            <w:proofErr w:type="spellStart"/>
            <w:r w:rsidRPr="009341A6">
              <w:rPr>
                <w:rFonts w:ascii="Times New Roman" w:eastAsia="Times New Roman" w:hAnsi="Times New Roman" w:cs="Times New Roman"/>
                <w:i/>
                <w:iCs/>
                <w:lang w:val="en-GB" w:eastAsia="en-US"/>
              </w:rPr>
              <w:t>sindromas</w:t>
            </w:r>
            <w:proofErr w:type="spellEnd"/>
            <w:r w:rsidRPr="009341A6">
              <w:rPr>
                <w:rFonts w:ascii="Times New Roman" w:eastAsia="Times New Roman" w:hAnsi="Times New Roman" w:cs="Times New Roman"/>
                <w:i/>
                <w:iCs/>
                <w:lang w:val="en-GB" w:eastAsia="en-US"/>
              </w:rPr>
              <w:t>)</w:t>
            </w:r>
          </w:p>
        </w:tc>
      </w:tr>
      <w:tr w:rsidR="00097268" w:rsidRPr="004A5554" w14:paraId="7E33FC2B" w14:textId="77777777" w:rsidTr="00F934F6">
        <w:tc>
          <w:tcPr>
            <w:tcW w:w="9075" w:type="dxa"/>
            <w:gridSpan w:val="3"/>
            <w:tcBorders>
              <w:top w:val="nil"/>
              <w:left w:val="single" w:sz="4" w:space="0" w:color="auto"/>
              <w:bottom w:val="nil"/>
              <w:right w:val="single" w:sz="4" w:space="0" w:color="auto"/>
            </w:tcBorders>
          </w:tcPr>
          <w:p w14:paraId="1CAEEFD8" w14:textId="1DE62913"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61ECE32F" w14:textId="77777777" w:rsidTr="00F934F6">
        <w:tc>
          <w:tcPr>
            <w:tcW w:w="3120" w:type="dxa"/>
            <w:gridSpan w:val="2"/>
            <w:tcBorders>
              <w:top w:val="nil"/>
              <w:left w:val="single" w:sz="4" w:space="0" w:color="auto"/>
              <w:bottom w:val="single" w:sz="4" w:space="0" w:color="auto"/>
              <w:right w:val="nil"/>
            </w:tcBorders>
          </w:tcPr>
          <w:p w14:paraId="2B5E017F" w14:textId="21C28A08"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single" w:sz="4" w:space="0" w:color="auto"/>
              <w:right w:val="single" w:sz="4" w:space="0" w:color="auto"/>
            </w:tcBorders>
          </w:tcPr>
          <w:p w14:paraId="506C32FD" w14:textId="3F361D5D" w:rsidR="00097268" w:rsidRPr="00097268" w:rsidRDefault="00097268" w:rsidP="00097268">
            <w:pPr>
              <w:tabs>
                <w:tab w:val="left" w:pos="284"/>
              </w:tabs>
              <w:spacing w:before="40" w:after="20" w:line="240" w:lineRule="auto"/>
              <w:rPr>
                <w:rFonts w:ascii="Times New Roman" w:eastAsia="Times New Roman" w:hAnsi="Times New Roman" w:cs="Times New Roman"/>
                <w:lang w:val="lt-LT" w:eastAsia="en-US"/>
              </w:rPr>
            </w:pPr>
          </w:p>
        </w:tc>
      </w:tr>
    </w:tbl>
    <w:p w14:paraId="57D462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9D9A60B" w14:textId="43659290" w:rsidR="00097268" w:rsidRPr="00097268" w:rsidRDefault="00097268" w:rsidP="00097268">
      <w:pPr>
        <w:tabs>
          <w:tab w:val="left" w:pos="567"/>
        </w:tabs>
        <w:spacing w:after="0" w:line="240" w:lineRule="auto"/>
        <w:rPr>
          <w:rFonts w:ascii="Times New Roman" w:eastAsia="Times New Roman" w:hAnsi="Times New Roman" w:cs="Times New Roman"/>
          <w:color w:val="222222"/>
          <w:lang w:val="lt-LT" w:eastAsia="en-US"/>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color w:val="222222"/>
          <w:lang w:val="lt-LT" w:eastAsia="en-US"/>
        </w:rPr>
        <w:t xml:space="preserve"> Dažnis apibūdinamas remiantis duomenimis, gautais skiriant ilgalaikį gydymą didele doze (150 mg per parą).</w:t>
      </w:r>
    </w:p>
    <w:p w14:paraId="7DC3B3C2" w14:textId="73C7E883" w:rsidR="00097268" w:rsidRDefault="00097268" w:rsidP="00097268">
      <w:pPr>
        <w:tabs>
          <w:tab w:val="left" w:pos="567"/>
        </w:tabs>
        <w:spacing w:after="0" w:line="240" w:lineRule="auto"/>
        <w:rPr>
          <w:rFonts w:ascii="Times New Roman" w:eastAsia="Times New Roman" w:hAnsi="Times New Roman" w:cs="Times New Roman"/>
          <w:lang w:val="lt-LT" w:eastAsia="en-US"/>
        </w:rPr>
      </w:pPr>
    </w:p>
    <w:p w14:paraId="572FD004" w14:textId="7EC14306" w:rsidR="00A91C3D" w:rsidRPr="0033179D" w:rsidRDefault="00A91C3D" w:rsidP="00097268">
      <w:pPr>
        <w:tabs>
          <w:tab w:val="left" w:pos="567"/>
        </w:tabs>
        <w:spacing w:after="0" w:line="240" w:lineRule="auto"/>
        <w:rPr>
          <w:rFonts w:ascii="Times New Roman" w:eastAsia="Times New Roman" w:hAnsi="Times New Roman" w:cs="Times New Roman"/>
          <w:b/>
          <w:bCs/>
          <w:lang w:val="lt-LT" w:eastAsia="en-US"/>
        </w:rPr>
      </w:pPr>
      <w:r w:rsidRPr="0033179D">
        <w:rPr>
          <w:rFonts w:ascii="Times New Roman" w:eastAsia="Times New Roman" w:hAnsi="Times New Roman" w:cs="Times New Roman"/>
          <w:b/>
          <w:bCs/>
          <w:lang w:val="lt-LT" w:eastAsia="en-US"/>
        </w:rPr>
        <w:t>Nepageidaujamos reakcijos</w:t>
      </w:r>
      <w:r w:rsidR="00B20C95" w:rsidRPr="0033179D">
        <w:rPr>
          <w:rFonts w:ascii="Times New Roman" w:eastAsia="Times New Roman" w:hAnsi="Times New Roman" w:cs="Times New Roman"/>
          <w:b/>
          <w:bCs/>
          <w:lang w:val="lt-LT" w:eastAsia="en-US"/>
        </w:rPr>
        <w:t xml:space="preserve"> po vaistinio preparato </w:t>
      </w:r>
      <w:r w:rsidR="006F6334" w:rsidRPr="0033179D">
        <w:rPr>
          <w:rFonts w:ascii="Times New Roman" w:eastAsia="Times New Roman" w:hAnsi="Times New Roman" w:cs="Times New Roman"/>
          <w:b/>
          <w:bCs/>
          <w:lang w:val="lt-LT" w:eastAsia="en-US"/>
        </w:rPr>
        <w:t>patekimo į rinką (dažnis nežinomas)</w:t>
      </w:r>
      <w:r w:rsidRPr="0033179D">
        <w:rPr>
          <w:rFonts w:ascii="Times New Roman" w:eastAsia="Times New Roman" w:hAnsi="Times New Roman" w:cs="Times New Roman"/>
          <w:b/>
          <w:bCs/>
          <w:lang w:val="lt-LT" w:eastAsia="en-US"/>
        </w:rPr>
        <w:t xml:space="preserve"> </w:t>
      </w:r>
    </w:p>
    <w:p w14:paraId="60E791BE" w14:textId="2AB4880A" w:rsidR="00A91C3D" w:rsidRDefault="004E5B53" w:rsidP="00097268">
      <w:pPr>
        <w:tabs>
          <w:tab w:val="left" w:pos="567"/>
        </w:tabs>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Toliau išvardyt</w:t>
      </w:r>
      <w:r w:rsidR="00713B02">
        <w:rPr>
          <w:rFonts w:ascii="Times New Roman" w:eastAsia="Times New Roman" w:hAnsi="Times New Roman" w:cs="Times New Roman"/>
          <w:lang w:val="lt-LT" w:eastAsia="en-US"/>
        </w:rPr>
        <w:t>a</w:t>
      </w:r>
      <w:r>
        <w:rPr>
          <w:rFonts w:ascii="Times New Roman" w:eastAsia="Times New Roman" w:hAnsi="Times New Roman" w:cs="Times New Roman"/>
          <w:lang w:val="lt-LT" w:eastAsia="en-US"/>
        </w:rPr>
        <w:t xml:space="preserve"> nepa</w:t>
      </w:r>
      <w:r w:rsidR="00473C5B">
        <w:rPr>
          <w:rFonts w:ascii="Times New Roman" w:eastAsia="Times New Roman" w:hAnsi="Times New Roman" w:cs="Times New Roman"/>
          <w:lang w:val="lt-LT" w:eastAsia="en-US"/>
        </w:rPr>
        <w:t>g</w:t>
      </w:r>
      <w:r>
        <w:rPr>
          <w:rFonts w:ascii="Times New Roman" w:eastAsia="Times New Roman" w:hAnsi="Times New Roman" w:cs="Times New Roman"/>
          <w:lang w:val="lt-LT" w:eastAsia="en-US"/>
        </w:rPr>
        <w:t>eidaujam</w:t>
      </w:r>
      <w:r w:rsidR="00713B02">
        <w:rPr>
          <w:rFonts w:ascii="Times New Roman" w:eastAsia="Times New Roman" w:hAnsi="Times New Roman" w:cs="Times New Roman"/>
          <w:lang w:val="lt-LT" w:eastAsia="en-US"/>
        </w:rPr>
        <w:t>a</w:t>
      </w:r>
      <w:r>
        <w:rPr>
          <w:rFonts w:ascii="Times New Roman" w:eastAsia="Times New Roman" w:hAnsi="Times New Roman" w:cs="Times New Roman"/>
          <w:lang w:val="lt-LT" w:eastAsia="en-US"/>
        </w:rPr>
        <w:t xml:space="preserve"> reakcij</w:t>
      </w:r>
      <w:r w:rsidR="00A96321">
        <w:rPr>
          <w:rFonts w:ascii="Times New Roman" w:eastAsia="Times New Roman" w:hAnsi="Times New Roman" w:cs="Times New Roman"/>
          <w:lang w:val="lt-LT" w:eastAsia="en-US"/>
        </w:rPr>
        <w:t>a</w:t>
      </w:r>
      <w:r w:rsidR="004472B9">
        <w:rPr>
          <w:rFonts w:ascii="Times New Roman" w:eastAsia="Times New Roman" w:hAnsi="Times New Roman" w:cs="Times New Roman"/>
          <w:lang w:val="lt-LT" w:eastAsia="en-US"/>
        </w:rPr>
        <w:t xml:space="preserve">, </w:t>
      </w:r>
      <w:r w:rsidR="009631D4">
        <w:rPr>
          <w:rFonts w:ascii="Times New Roman" w:eastAsia="Times New Roman" w:hAnsi="Times New Roman" w:cs="Times New Roman"/>
          <w:lang w:val="lt-LT" w:eastAsia="en-US"/>
        </w:rPr>
        <w:t>nustatyt</w:t>
      </w:r>
      <w:r w:rsidR="00713B02">
        <w:rPr>
          <w:rFonts w:ascii="Times New Roman" w:eastAsia="Times New Roman" w:hAnsi="Times New Roman" w:cs="Times New Roman"/>
          <w:lang w:val="lt-LT" w:eastAsia="en-US"/>
        </w:rPr>
        <w:t>a</w:t>
      </w:r>
      <w:r w:rsidR="009631D4">
        <w:rPr>
          <w:rFonts w:ascii="Times New Roman" w:eastAsia="Times New Roman" w:hAnsi="Times New Roman" w:cs="Times New Roman"/>
          <w:lang w:val="lt-LT" w:eastAsia="en-US"/>
        </w:rPr>
        <w:t xml:space="preserve"> </w:t>
      </w:r>
      <w:r w:rsidR="002818BF">
        <w:rPr>
          <w:rFonts w:ascii="Times New Roman" w:eastAsia="Times New Roman" w:hAnsi="Times New Roman" w:cs="Times New Roman"/>
          <w:lang w:val="lt-LT" w:eastAsia="en-US"/>
        </w:rPr>
        <w:t>remiantis</w:t>
      </w:r>
      <w:r w:rsidR="005E224A">
        <w:rPr>
          <w:rFonts w:ascii="Times New Roman" w:eastAsia="Times New Roman" w:hAnsi="Times New Roman" w:cs="Times New Roman"/>
          <w:lang w:val="lt-LT" w:eastAsia="en-US"/>
        </w:rPr>
        <w:t xml:space="preserve"> </w:t>
      </w:r>
      <w:r w:rsidR="002818BF">
        <w:rPr>
          <w:rFonts w:ascii="Times New Roman" w:eastAsia="Times New Roman" w:hAnsi="Times New Roman" w:cs="Times New Roman"/>
          <w:lang w:val="lt-LT" w:eastAsia="en-US"/>
        </w:rPr>
        <w:t>diklofenako buvimo rinkoje patirti</w:t>
      </w:r>
      <w:r w:rsidR="009631D4">
        <w:rPr>
          <w:rFonts w:ascii="Times New Roman" w:eastAsia="Times New Roman" w:hAnsi="Times New Roman" w:cs="Times New Roman"/>
          <w:lang w:val="lt-LT" w:eastAsia="en-US"/>
        </w:rPr>
        <w:t>mi</w:t>
      </w:r>
      <w:r w:rsidR="00713B02">
        <w:rPr>
          <w:rFonts w:ascii="Times New Roman" w:eastAsia="Times New Roman" w:hAnsi="Times New Roman" w:cs="Times New Roman"/>
          <w:lang w:val="lt-LT" w:eastAsia="en-US"/>
        </w:rPr>
        <w:t xml:space="preserve">. </w:t>
      </w:r>
      <w:r w:rsidR="00723916">
        <w:rPr>
          <w:rFonts w:ascii="Times New Roman" w:eastAsia="Times New Roman" w:hAnsi="Times New Roman" w:cs="Times New Roman"/>
          <w:lang w:val="lt-LT" w:eastAsia="en-US"/>
        </w:rPr>
        <w:t>K</w:t>
      </w:r>
      <w:r w:rsidR="00713B02">
        <w:rPr>
          <w:rFonts w:ascii="Times New Roman" w:eastAsia="Times New Roman" w:hAnsi="Times New Roman" w:cs="Times New Roman"/>
          <w:lang w:val="lt-LT" w:eastAsia="en-US"/>
        </w:rPr>
        <w:t>adangi</w:t>
      </w:r>
      <w:r w:rsidR="00723916">
        <w:rPr>
          <w:rFonts w:ascii="Times New Roman" w:eastAsia="Times New Roman" w:hAnsi="Times New Roman" w:cs="Times New Roman"/>
          <w:lang w:val="lt-LT" w:eastAsia="en-US"/>
        </w:rPr>
        <w:t xml:space="preserve"> apie šią reakciją buvo pranešta savanoriškai</w:t>
      </w:r>
      <w:r w:rsidR="009D3F04">
        <w:rPr>
          <w:rFonts w:ascii="Times New Roman" w:eastAsia="Times New Roman" w:hAnsi="Times New Roman" w:cs="Times New Roman"/>
          <w:lang w:val="lt-LT" w:eastAsia="en-US"/>
        </w:rPr>
        <w:t xml:space="preserve"> iš </w:t>
      </w:r>
      <w:r w:rsidR="000605A6">
        <w:rPr>
          <w:rFonts w:ascii="Times New Roman" w:eastAsia="Times New Roman" w:hAnsi="Times New Roman" w:cs="Times New Roman"/>
          <w:lang w:val="lt-LT" w:eastAsia="en-US"/>
        </w:rPr>
        <w:t>ne</w:t>
      </w:r>
      <w:r w:rsidR="00435789">
        <w:rPr>
          <w:rFonts w:ascii="Times New Roman" w:eastAsia="Times New Roman" w:hAnsi="Times New Roman" w:cs="Times New Roman"/>
          <w:lang w:val="lt-LT" w:eastAsia="en-US"/>
        </w:rPr>
        <w:t>žinomo</w:t>
      </w:r>
      <w:r w:rsidR="000605A6">
        <w:rPr>
          <w:rFonts w:ascii="Times New Roman" w:eastAsia="Times New Roman" w:hAnsi="Times New Roman" w:cs="Times New Roman"/>
          <w:lang w:val="lt-LT" w:eastAsia="en-US"/>
        </w:rPr>
        <w:t xml:space="preserve"> dydžio </w:t>
      </w:r>
      <w:r w:rsidR="009D3F04">
        <w:rPr>
          <w:rFonts w:ascii="Times New Roman" w:eastAsia="Times New Roman" w:hAnsi="Times New Roman" w:cs="Times New Roman"/>
          <w:lang w:val="lt-LT" w:eastAsia="en-US"/>
        </w:rPr>
        <w:t xml:space="preserve">populiacijos, </w:t>
      </w:r>
      <w:r w:rsidR="00EE3758">
        <w:rPr>
          <w:rFonts w:ascii="Times New Roman" w:eastAsia="Times New Roman" w:hAnsi="Times New Roman" w:cs="Times New Roman"/>
          <w:lang w:val="lt-LT" w:eastAsia="en-US"/>
        </w:rPr>
        <w:t xml:space="preserve">neįmanoma </w:t>
      </w:r>
      <w:r w:rsidR="003E08EF">
        <w:rPr>
          <w:rFonts w:ascii="Times New Roman" w:eastAsia="Times New Roman" w:hAnsi="Times New Roman" w:cs="Times New Roman"/>
          <w:lang w:val="lt-LT" w:eastAsia="en-US"/>
        </w:rPr>
        <w:t>tiks</w:t>
      </w:r>
      <w:r w:rsidR="00473171">
        <w:rPr>
          <w:rFonts w:ascii="Times New Roman" w:eastAsia="Times New Roman" w:hAnsi="Times New Roman" w:cs="Times New Roman"/>
          <w:lang w:val="lt-LT" w:eastAsia="en-US"/>
        </w:rPr>
        <w:t>l</w:t>
      </w:r>
      <w:r w:rsidR="003E08EF">
        <w:rPr>
          <w:rFonts w:ascii="Times New Roman" w:eastAsia="Times New Roman" w:hAnsi="Times New Roman" w:cs="Times New Roman"/>
          <w:lang w:val="lt-LT" w:eastAsia="en-US"/>
        </w:rPr>
        <w:t>iai apskaičiuoti jos dažnį</w:t>
      </w:r>
      <w:r w:rsidR="00473171">
        <w:rPr>
          <w:rFonts w:ascii="Times New Roman" w:eastAsia="Times New Roman" w:hAnsi="Times New Roman" w:cs="Times New Roman"/>
          <w:lang w:val="lt-LT" w:eastAsia="en-US"/>
        </w:rPr>
        <w:t>, to</w:t>
      </w:r>
      <w:r w:rsidR="00BA5A33">
        <w:rPr>
          <w:rFonts w:ascii="Times New Roman" w:eastAsia="Times New Roman" w:hAnsi="Times New Roman" w:cs="Times New Roman"/>
          <w:lang w:val="lt-LT" w:eastAsia="en-US"/>
        </w:rPr>
        <w:t xml:space="preserve">dėl </w:t>
      </w:r>
      <w:r w:rsidR="00EE3758">
        <w:rPr>
          <w:rFonts w:ascii="Times New Roman" w:eastAsia="Times New Roman" w:hAnsi="Times New Roman" w:cs="Times New Roman"/>
          <w:lang w:val="lt-LT" w:eastAsia="en-US"/>
        </w:rPr>
        <w:t xml:space="preserve">jis yra </w:t>
      </w:r>
      <w:r w:rsidR="005B3B12">
        <w:rPr>
          <w:rFonts w:ascii="Times New Roman" w:eastAsia="Times New Roman" w:hAnsi="Times New Roman" w:cs="Times New Roman"/>
          <w:lang w:val="lt-LT" w:eastAsia="en-US"/>
        </w:rPr>
        <w:t>įvertintas kaip nežinomas</w:t>
      </w:r>
      <w:r w:rsidR="00CA65EA">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 xml:space="preserve"> </w:t>
      </w:r>
    </w:p>
    <w:p w14:paraId="6CE7E11B" w14:textId="05FF187D" w:rsidR="00CA65EA" w:rsidRDefault="00CA65EA" w:rsidP="00097268">
      <w:pPr>
        <w:tabs>
          <w:tab w:val="left" w:pos="567"/>
        </w:tabs>
        <w:spacing w:after="0" w:line="240" w:lineRule="auto"/>
        <w:rPr>
          <w:rFonts w:ascii="Times New Roman" w:eastAsia="Times New Roman" w:hAnsi="Times New Roman" w:cs="Times New Roman"/>
          <w:lang w:val="lt-LT" w:eastAsia="en-US"/>
        </w:rPr>
      </w:pPr>
    </w:p>
    <w:p w14:paraId="5C5A619F" w14:textId="00730351" w:rsidR="00170DD7" w:rsidRPr="00097268" w:rsidRDefault="00170DD7" w:rsidP="00170DD7">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lastRenderedPageBreak/>
        <w:t>1</w:t>
      </w:r>
      <w:r>
        <w:rPr>
          <w:rFonts w:ascii="Times New Roman" w:eastAsia="Times New Roman" w:hAnsi="Times New Roman" w:cs="Times New Roman"/>
          <w:i/>
          <w:lang w:val="lt-LT" w:eastAsia="lt-LT"/>
        </w:rPr>
        <w:t>-2</w:t>
      </w:r>
      <w:r w:rsidRPr="00097268">
        <w:rPr>
          <w:rFonts w:ascii="Times New Roman" w:eastAsia="Times New Roman" w:hAnsi="Times New Roman" w:cs="Times New Roman"/>
          <w:i/>
          <w:lang w:val="lt-LT" w:eastAsia="lt-LT"/>
        </w:rPr>
        <w:t xml:space="preserve"> lentelė –</w:t>
      </w:r>
      <w:r w:rsidRPr="00097268">
        <w:rPr>
          <w:rFonts w:ascii="Times New Roman" w:eastAsia="Times New Roman" w:hAnsi="Times New Roman" w:cs="Times New Roman"/>
          <w:lang w:val="lt-LT" w:eastAsia="lt-LT"/>
        </w:rPr>
        <w:t xml:space="preserve"> </w:t>
      </w:r>
      <w:r w:rsidRPr="00170DD7">
        <w:rPr>
          <w:rFonts w:ascii="Times New Roman" w:eastAsia="Times New Roman" w:hAnsi="Times New Roman" w:cs="Times New Roman"/>
          <w:i/>
          <w:lang w:val="lt-LT" w:eastAsia="lt-LT"/>
        </w:rPr>
        <w:t>Nepageidaujamos reakcijos po vaistinio preparato patekimo į rinką (dažnis nežinomas)</w:t>
      </w:r>
    </w:p>
    <w:p w14:paraId="126007E7" w14:textId="77777777" w:rsidR="00170DD7" w:rsidRPr="00097268" w:rsidRDefault="00170DD7" w:rsidP="00170DD7">
      <w:pPr>
        <w:tabs>
          <w:tab w:val="left" w:pos="567"/>
        </w:tabs>
        <w:spacing w:after="0" w:line="240" w:lineRule="auto"/>
        <w:rPr>
          <w:rFonts w:ascii="Times New Roman" w:eastAsia="Times New Roman" w:hAnsi="Times New Roman" w:cs="Times New Roman"/>
          <w:i/>
          <w:u w:val="single"/>
          <w:lang w:val="lt-LT" w:eastAsia="lt-LT"/>
        </w:rPr>
      </w:pP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3"/>
        <w:gridCol w:w="6548"/>
      </w:tblGrid>
      <w:tr w:rsidR="00DF4EC3" w:rsidRPr="00097268" w14:paraId="4E296A6A" w14:textId="77777777" w:rsidTr="0033179D">
        <w:tc>
          <w:tcPr>
            <w:tcW w:w="2553" w:type="dxa"/>
            <w:tcBorders>
              <w:top w:val="single" w:sz="4" w:space="0" w:color="auto"/>
              <w:left w:val="single" w:sz="4" w:space="0" w:color="auto"/>
              <w:bottom w:val="single" w:sz="4" w:space="0" w:color="auto"/>
              <w:right w:val="nil"/>
            </w:tcBorders>
          </w:tcPr>
          <w:p w14:paraId="0EBED774" w14:textId="0214F05F" w:rsidR="00DF4EC3" w:rsidRPr="00097268" w:rsidRDefault="00A040C6" w:rsidP="006D5ACD">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Dažnis nežinomas:</w:t>
            </w:r>
          </w:p>
        </w:tc>
        <w:tc>
          <w:tcPr>
            <w:tcW w:w="6548" w:type="dxa"/>
            <w:tcBorders>
              <w:top w:val="single" w:sz="4" w:space="0" w:color="auto"/>
              <w:left w:val="nil"/>
              <w:bottom w:val="single" w:sz="4" w:space="0" w:color="auto"/>
              <w:right w:val="single" w:sz="4" w:space="0" w:color="auto"/>
            </w:tcBorders>
          </w:tcPr>
          <w:p w14:paraId="4A5C3350" w14:textId="0A7FDA91" w:rsidR="00DF4EC3" w:rsidRPr="00097268" w:rsidRDefault="00C150D5" w:rsidP="006D5ACD">
            <w:pPr>
              <w:keepNext/>
              <w:keepLines/>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Vaistinio preparato sukelta odos embolija (</w:t>
            </w:r>
            <w:proofErr w:type="spellStart"/>
            <w:r w:rsidRPr="0033179D">
              <w:rPr>
                <w:rFonts w:ascii="Times New Roman" w:eastAsia="Times New Roman" w:hAnsi="Times New Roman" w:cs="Times New Roman"/>
                <w:i/>
                <w:iCs/>
                <w:lang w:val="lt-LT" w:eastAsia="en-US"/>
              </w:rPr>
              <w:t>Nicolau</w:t>
            </w:r>
            <w:proofErr w:type="spellEnd"/>
            <w:r>
              <w:rPr>
                <w:rFonts w:ascii="Times New Roman" w:eastAsia="Times New Roman" w:hAnsi="Times New Roman" w:cs="Times New Roman"/>
                <w:lang w:val="lt-LT" w:eastAsia="en-US"/>
              </w:rPr>
              <w:t xml:space="preserve"> sindromas) </w:t>
            </w:r>
          </w:p>
        </w:tc>
      </w:tr>
    </w:tbl>
    <w:p w14:paraId="63497F31" w14:textId="77777777" w:rsidR="00CA65EA" w:rsidRPr="00097268" w:rsidRDefault="00CA65EA" w:rsidP="00097268">
      <w:pPr>
        <w:tabs>
          <w:tab w:val="left" w:pos="567"/>
        </w:tabs>
        <w:spacing w:after="0" w:line="240" w:lineRule="auto"/>
        <w:rPr>
          <w:rFonts w:ascii="Times New Roman" w:eastAsia="Times New Roman" w:hAnsi="Times New Roman" w:cs="Times New Roman"/>
          <w:lang w:val="lt-LT" w:eastAsia="en-US"/>
        </w:rPr>
      </w:pPr>
    </w:p>
    <w:p w14:paraId="57D4096B" w14:textId="77777777" w:rsidR="00097268" w:rsidRPr="00097268" w:rsidRDefault="00097268" w:rsidP="00097268">
      <w:pPr>
        <w:keepNext/>
        <w:widowControl w:val="0"/>
        <w:spacing w:after="0" w:line="240" w:lineRule="auto"/>
        <w:contextualSpacing/>
        <w:rPr>
          <w:rFonts w:ascii="Times New Roman" w:eastAsia="Times New Roman" w:hAnsi="Times New Roman" w:cs="Times New Roman"/>
          <w:u w:val="single"/>
          <w:lang w:val="lt-LT" w:eastAsia="en-US"/>
        </w:rPr>
      </w:pPr>
      <w:r w:rsidRPr="00097268">
        <w:rPr>
          <w:rFonts w:ascii="Times New Roman" w:eastAsia="Times New Roman" w:hAnsi="Times New Roman" w:cs="Times New Roman"/>
          <w:u w:val="single"/>
          <w:lang w:val="lt-LT" w:eastAsia="en-US"/>
        </w:rPr>
        <w:t>Atrinktų nepageidaujamų reakcijų apibūdinimas</w:t>
      </w:r>
    </w:p>
    <w:p w14:paraId="7C7A3618" w14:textId="77777777" w:rsidR="00097268" w:rsidRPr="00097268" w:rsidRDefault="00097268" w:rsidP="00097268">
      <w:pPr>
        <w:keepNext/>
        <w:widowControl w:val="0"/>
        <w:spacing w:after="0" w:line="240" w:lineRule="auto"/>
        <w:contextualSpacing/>
        <w:rPr>
          <w:rFonts w:ascii="Times New Roman" w:eastAsia="Times New Roman" w:hAnsi="Times New Roman" w:cs="Times New Roman"/>
          <w:lang w:val="lt-LT" w:eastAsia="en-US"/>
        </w:rPr>
      </w:pPr>
    </w:p>
    <w:p w14:paraId="777A29F5" w14:textId="77777777" w:rsidR="00097268" w:rsidRPr="00097268" w:rsidRDefault="00097268" w:rsidP="00097268">
      <w:pPr>
        <w:autoSpaceDE w:val="0"/>
        <w:autoSpaceDN w:val="0"/>
        <w:adjustRightInd w:val="0"/>
        <w:spacing w:after="0" w:line="240" w:lineRule="auto"/>
        <w:jc w:val="both"/>
        <w:rPr>
          <w:rFonts w:ascii="Times New Roman" w:eastAsia="Times New Roman" w:hAnsi="Times New Roman" w:cs="Times New Roman"/>
          <w:i/>
          <w:noProof/>
          <w:u w:val="single"/>
          <w:lang w:val="lt-LT" w:eastAsia="en-US"/>
        </w:rPr>
      </w:pPr>
      <w:r w:rsidRPr="00097268">
        <w:rPr>
          <w:rFonts w:ascii="Times New Roman" w:eastAsia="Times New Roman" w:hAnsi="Times New Roman" w:cs="Times New Roman"/>
          <w:i/>
          <w:color w:val="222222"/>
          <w:lang w:val="lt-LT" w:eastAsia="en-US"/>
        </w:rPr>
        <w:t>Arterijų trombozės reiškiniai</w:t>
      </w:r>
    </w:p>
    <w:p w14:paraId="24A883EE"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noProof/>
          <w:lang w:val="lt-LT" w:eastAsia="en-US"/>
        </w:rPr>
        <w:t>M</w:t>
      </w:r>
      <w:r w:rsidRPr="00097268">
        <w:rPr>
          <w:rFonts w:ascii="Times New Roman" w:eastAsia="Times New Roman" w:hAnsi="Times New Roman" w:cs="Times New Roman"/>
          <w:color w:val="222222"/>
          <w:lang w:val="lt-LT" w:eastAsia="en-US"/>
        </w:rPr>
        <w:t xml:space="preserve">eta-analizės ir </w:t>
      </w:r>
      <w:proofErr w:type="spellStart"/>
      <w:r w:rsidRPr="00097268">
        <w:rPr>
          <w:rFonts w:ascii="Times New Roman" w:eastAsia="Times New Roman" w:hAnsi="Times New Roman" w:cs="Times New Roman"/>
          <w:color w:val="222222"/>
          <w:lang w:val="lt-LT" w:eastAsia="en-US"/>
        </w:rPr>
        <w:t>farmakoepidemiologinių</w:t>
      </w:r>
      <w:proofErr w:type="spellEnd"/>
      <w:r w:rsidRPr="00097268">
        <w:rPr>
          <w:rFonts w:ascii="Times New Roman" w:eastAsia="Times New Roman" w:hAnsi="Times New Roman" w:cs="Times New Roman"/>
          <w:color w:val="222222"/>
          <w:lang w:val="lt-LT" w:eastAsia="en-US"/>
        </w:rPr>
        <w:t xml:space="preserve"> tyrimų duomenys rodo, kad </w:t>
      </w:r>
      <w:r w:rsidRPr="00097268">
        <w:rPr>
          <w:rFonts w:ascii="Times New Roman" w:eastAsia="Times New Roman" w:hAnsi="Times New Roman" w:cs="Times New Roman"/>
          <w:lang w:val="lt-LT" w:eastAsia="en-US"/>
        </w:rPr>
        <w:t>diklofenako vartojimas ypač didelėmis dozėmis (150 mg per parą) ir ilgą laiką, gali būti susijęs su nedideliu arterijų trombozės reiškinių (pvz., miokardo infarkto) rizikos padidėjimu</w:t>
      </w:r>
      <w:r w:rsidRPr="00097268">
        <w:rPr>
          <w:rFonts w:ascii="Times New Roman" w:eastAsia="Times New Roman" w:hAnsi="Times New Roman" w:cs="Times New Roman"/>
          <w:color w:val="222222"/>
          <w:lang w:val="lt-LT" w:eastAsia="en-US"/>
        </w:rPr>
        <w:t xml:space="preserve"> (</w:t>
      </w:r>
      <w:r w:rsidRPr="00097268">
        <w:rPr>
          <w:rFonts w:ascii="Times New Roman" w:eastAsia="Times New Roman" w:hAnsi="Times New Roman" w:cs="Times New Roman"/>
          <w:lang w:val="lt-LT" w:eastAsia="en-US"/>
        </w:rPr>
        <w:t>žr. 4.4 skyrių).</w:t>
      </w:r>
    </w:p>
    <w:p w14:paraId="6FDA18E6" w14:textId="77777777" w:rsidR="005B707C" w:rsidRDefault="005B707C" w:rsidP="005B707C">
      <w:pPr>
        <w:spacing w:after="0" w:line="240" w:lineRule="auto"/>
        <w:rPr>
          <w:rFonts w:ascii="Times New Roman" w:eastAsia="Times New Roman" w:hAnsi="Times New Roman" w:cs="Times New Roman"/>
          <w:lang w:val="lt-LT" w:eastAsia="lt-LT"/>
        </w:rPr>
      </w:pPr>
    </w:p>
    <w:p w14:paraId="1CFA2EC9" w14:textId="77777777" w:rsidR="005B707C" w:rsidRPr="00E067C6" w:rsidRDefault="005B707C" w:rsidP="005B707C">
      <w:pPr>
        <w:spacing w:after="0" w:line="240" w:lineRule="auto"/>
        <w:rPr>
          <w:rFonts w:ascii="Times New Roman" w:eastAsia="Times New Roman" w:hAnsi="Times New Roman" w:cs="Times New Roman"/>
          <w:i/>
          <w:lang w:val="lt-LT" w:eastAsia="lt-LT"/>
        </w:rPr>
      </w:pPr>
      <w:r w:rsidRPr="00E067C6">
        <w:rPr>
          <w:rFonts w:ascii="Times New Roman" w:eastAsia="Times New Roman" w:hAnsi="Times New Roman" w:cs="Times New Roman"/>
          <w:i/>
          <w:lang w:val="lt-LT" w:eastAsia="lt-LT"/>
        </w:rPr>
        <w:t>Poveikis regėjimui</w:t>
      </w:r>
    </w:p>
    <w:p w14:paraId="44E198FB" w14:textId="25FC2407" w:rsidR="00097268" w:rsidRDefault="005B707C" w:rsidP="005B707C">
      <w:pPr>
        <w:spacing w:after="0" w:line="240" w:lineRule="auto"/>
        <w:rPr>
          <w:rFonts w:ascii="Times New Roman" w:eastAsia="Times New Roman" w:hAnsi="Times New Roman" w:cs="Times New Roman"/>
          <w:lang w:val="lt-LT" w:eastAsia="lt-LT"/>
        </w:rPr>
      </w:pPr>
      <w:r w:rsidRPr="005B707C">
        <w:rPr>
          <w:rFonts w:ascii="Times New Roman" w:eastAsia="Times New Roman" w:hAnsi="Times New Roman" w:cs="Times New Roman"/>
          <w:lang w:val="lt-LT" w:eastAsia="lt-LT"/>
        </w:rPr>
        <w:t xml:space="preserve">Regėjimo sutrikimai, tokie kaip pablogėjęs regėjimas, neryškus matymas ar </w:t>
      </w:r>
      <w:proofErr w:type="spellStart"/>
      <w:r w:rsidRPr="005B707C">
        <w:rPr>
          <w:rFonts w:ascii="Times New Roman" w:eastAsia="Times New Roman" w:hAnsi="Times New Roman" w:cs="Times New Roman"/>
          <w:lang w:val="lt-LT" w:eastAsia="lt-LT"/>
        </w:rPr>
        <w:t>diplopija</w:t>
      </w:r>
      <w:proofErr w:type="spellEnd"/>
      <w:r w:rsidRPr="005B707C">
        <w:rPr>
          <w:rFonts w:ascii="Times New Roman" w:eastAsia="Times New Roman" w:hAnsi="Times New Roman" w:cs="Times New Roman"/>
          <w:lang w:val="lt-LT" w:eastAsia="lt-LT"/>
        </w:rPr>
        <w:t>, yra vaistinių preparatų</w:t>
      </w:r>
      <w:r w:rsidR="00B8533A" w:rsidRPr="00B8533A">
        <w:rPr>
          <w:rFonts w:ascii="Times New Roman" w:eastAsia="Times New Roman" w:hAnsi="Times New Roman" w:cs="Times New Roman"/>
          <w:lang w:val="lt-LT" w:eastAsia="lt-LT"/>
        </w:rPr>
        <w:t xml:space="preserve"> </w:t>
      </w:r>
      <w:r w:rsidR="00B8533A" w:rsidRPr="001C2103">
        <w:rPr>
          <w:rFonts w:ascii="Times New Roman" w:eastAsia="Times New Roman" w:hAnsi="Times New Roman" w:cs="Times New Roman"/>
          <w:lang w:val="lt-LT" w:eastAsia="lt-LT"/>
        </w:rPr>
        <w:t>nuo uždegimo (NVNU) grupės sukelti regėjimo sutrikimai, kurie išnyksta nutraukus jų vartojimą. Galimi regos sutrikimai yra susiję su prostaglandinų ir kitų junginių sintezės slopinimu, kuris sutrikdo tinklainės kraujotaką, dėl kurio gali pakisti rega. Jei šie simptomai pasireiškia vartojant diklofenako, reikalinga atlikti oftalmologinį tyrimą, kurio metu būtų įvertintos ir atmestos kitos priežastys</w:t>
      </w:r>
      <w:r w:rsidR="00B8533A">
        <w:rPr>
          <w:rFonts w:ascii="Times New Roman" w:eastAsia="Times New Roman" w:hAnsi="Times New Roman" w:cs="Times New Roman"/>
          <w:lang w:val="lt-LT" w:eastAsia="lt-LT"/>
        </w:rPr>
        <w:t>.</w:t>
      </w:r>
    </w:p>
    <w:p w14:paraId="1DB6A55C" w14:textId="77777777" w:rsidR="005B707C" w:rsidRPr="00097268" w:rsidRDefault="005B707C" w:rsidP="005B707C">
      <w:pPr>
        <w:spacing w:after="0" w:line="240" w:lineRule="auto"/>
        <w:rPr>
          <w:rFonts w:ascii="Times New Roman" w:eastAsia="Times New Roman" w:hAnsi="Times New Roman" w:cs="Times New Roman"/>
          <w:lang w:val="lt-LT" w:eastAsia="lt-LT"/>
        </w:rPr>
      </w:pPr>
    </w:p>
    <w:p w14:paraId="02F27B8A"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Pastebėta, kad vartojant NVNU gali pasireikšti edema, padidėjęs kraujospūdis ir širdies nepakankamumas.</w:t>
      </w:r>
    </w:p>
    <w:p w14:paraId="2B7A0AB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3F8EC91" w14:textId="54FEDD89"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Klinikinių tyrimų ir epidemiologiniai duomenys nuosekliai rodo, kad vartojant diklofenako, ypatingai didelę jo dozę (150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per parą) ir ilgą laikotarpį, didėja arterinių </w:t>
      </w:r>
      <w:proofErr w:type="spellStart"/>
      <w:r w:rsidRPr="00097268">
        <w:rPr>
          <w:rFonts w:ascii="Times New Roman" w:eastAsia="Times New Roman" w:hAnsi="Times New Roman" w:cs="Times New Roman"/>
          <w:lang w:val="lt-LT" w:eastAsia="lt-LT"/>
        </w:rPr>
        <w:t>trombozinių</w:t>
      </w:r>
      <w:proofErr w:type="spellEnd"/>
      <w:r w:rsidRPr="00097268">
        <w:rPr>
          <w:rFonts w:ascii="Times New Roman" w:eastAsia="Times New Roman" w:hAnsi="Times New Roman" w:cs="Times New Roman"/>
          <w:lang w:val="lt-LT" w:eastAsia="lt-LT"/>
        </w:rPr>
        <w:t xml:space="preserve"> reiškinių (pavyzdžiui, miokardo infarkto ar insulto) atsiradimo rizika (žr. 4.3 ir 4.4 skyrius).</w:t>
      </w:r>
    </w:p>
    <w:p w14:paraId="7F982CF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0326EE" w14:textId="77777777" w:rsidR="00097268" w:rsidRPr="00097268" w:rsidRDefault="00097268" w:rsidP="00097268">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097268">
        <w:rPr>
          <w:rFonts w:ascii="Times New Roman" w:eastAsia="Times New Roman" w:hAnsi="Times New Roman" w:cs="Times New Roman"/>
          <w:noProof/>
          <w:u w:val="single"/>
          <w:lang w:val="lt-LT" w:eastAsia="lt-LT"/>
        </w:rPr>
        <w:t>Pranešimas apie įtariamas nepageidaujamas reakcijas</w:t>
      </w:r>
    </w:p>
    <w:p w14:paraId="1533CDAB" w14:textId="6BA399AE" w:rsidR="00462987" w:rsidRPr="00462987" w:rsidRDefault="00462987" w:rsidP="00462987">
      <w:pPr>
        <w:autoSpaceDE w:val="0"/>
        <w:autoSpaceDN w:val="0"/>
        <w:adjustRightInd w:val="0"/>
        <w:spacing w:after="0" w:line="240" w:lineRule="auto"/>
        <w:jc w:val="both"/>
        <w:rPr>
          <w:rFonts w:ascii="Times New Roman" w:eastAsia="Times New Roman" w:hAnsi="Times New Roman" w:cs="Times New Roman"/>
          <w:noProof/>
          <w:szCs w:val="24"/>
          <w:lang w:val="lt-LT" w:eastAsia="lt-LT"/>
        </w:rPr>
      </w:pPr>
      <w:r w:rsidRPr="00462987">
        <w:rPr>
          <w:rFonts w:ascii="Times New Roman" w:eastAsia="Times New Roman" w:hAnsi="Times New Roman" w:cs="Times New Roman"/>
          <w:noProof/>
          <w:szCs w:val="24"/>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2D74">
        <w:rPr>
          <w:rFonts w:ascii="Times New Roman" w:hAnsi="Times New Roman"/>
          <w:u w:val="single"/>
          <w:lang w:val="lt-LT"/>
        </w:rPr>
        <w:t>https://vvkt.</w:t>
      </w:r>
      <w:r w:rsidRPr="00462987">
        <w:rPr>
          <w:rFonts w:ascii="Times New Roman" w:eastAsia="Times New Roman" w:hAnsi="Times New Roman" w:cs="Times New Roman"/>
          <w:noProof/>
          <w:szCs w:val="24"/>
          <w:u w:val="single"/>
          <w:lang w:val="lt-LT" w:eastAsia="lt-LT"/>
        </w:rPr>
        <w:t>lrv.</w:t>
      </w:r>
      <w:r w:rsidRPr="00052D74">
        <w:rPr>
          <w:rFonts w:ascii="Times New Roman" w:hAnsi="Times New Roman"/>
          <w:u w:val="single"/>
          <w:lang w:val="lt-LT"/>
        </w:rPr>
        <w:t>lt/lt/</w:t>
      </w:r>
      <w:r w:rsidRPr="00462987">
        <w:rPr>
          <w:rFonts w:ascii="Times New Roman" w:eastAsia="Times New Roman" w:hAnsi="Times New Roman" w:cs="Times New Roman"/>
          <w:noProof/>
          <w:szCs w:val="24"/>
          <w:lang w:val="lt-LT" w:eastAsia="lt-LT"/>
        </w:rPr>
        <w:t xml:space="preserve"> nurodytais būdais.</w:t>
      </w:r>
    </w:p>
    <w:p w14:paraId="448D6E1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C461B7"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4.9</w:t>
      </w:r>
      <w:r w:rsidRPr="00097268">
        <w:rPr>
          <w:rFonts w:ascii="Times New Roman" w:eastAsia="Times New Roman" w:hAnsi="Times New Roman" w:cs="Times New Roman"/>
          <w:b/>
          <w:lang w:val="lt-LT" w:eastAsia="lt-LT"/>
        </w:rPr>
        <w:tab/>
        <w:t>Perdozavimas</w:t>
      </w:r>
    </w:p>
    <w:p w14:paraId="08E54D4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D32FB4"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Simptomai</w:t>
      </w:r>
    </w:p>
    <w:p w14:paraId="43DA0297"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Klinikinių simptomų, būdingų diklofenako perdozavimui, nėra. Perdozavus gali prasidėti galvos skausmas, pykinimas, vėmimas, kraujavimas iš virškinimo trakto, viduriavimas, dezorientacija, sujaudinimas, koma. Gali pasireikšti galvos sukimasis, spengimas ausyse ar konvulsijos. Sunkaus apsinuodijimo atveju gali atsirasti ūminis inkstų veiklos nepakankamumas ir kepenų pažeidimas. </w:t>
      </w:r>
    </w:p>
    <w:p w14:paraId="1DA2361F"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7302FFE0"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Perdozavimo gydymas</w:t>
      </w:r>
    </w:p>
    <w:p w14:paraId="551F328E"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Pagalba ūmaus apsinuodijimo NVNU, įskaitant </w:t>
      </w:r>
      <w:proofErr w:type="spellStart"/>
      <w:r w:rsidRPr="00097268">
        <w:rPr>
          <w:rFonts w:ascii="Times New Roman" w:eastAsia="Times New Roman" w:hAnsi="Times New Roman" w:cs="Times New Roman"/>
          <w:lang w:val="lt-LT" w:eastAsia="lt-LT"/>
        </w:rPr>
        <w:t>diklofenaką</w:t>
      </w:r>
      <w:proofErr w:type="spellEnd"/>
      <w:r w:rsidRPr="00097268">
        <w:rPr>
          <w:rFonts w:ascii="Times New Roman" w:eastAsia="Times New Roman" w:hAnsi="Times New Roman" w:cs="Times New Roman"/>
          <w:lang w:val="lt-LT" w:eastAsia="lt-LT"/>
        </w:rPr>
        <w:t xml:space="preserve">, atveju, iš esmės susideda iš palaikomųjų priemonių ir simptominio gydymo. Jei yra komplikacijų (pvz., </w:t>
      </w:r>
      <w:proofErr w:type="spellStart"/>
      <w:r w:rsidRPr="00097268">
        <w:rPr>
          <w:rFonts w:ascii="Times New Roman" w:eastAsia="Times New Roman" w:hAnsi="Times New Roman" w:cs="Times New Roman"/>
          <w:lang w:val="lt-LT" w:eastAsia="lt-LT"/>
        </w:rPr>
        <w:t>hipotenzija</w:t>
      </w:r>
      <w:proofErr w:type="spellEnd"/>
      <w:r w:rsidRPr="00097268">
        <w:rPr>
          <w:rFonts w:ascii="Times New Roman" w:eastAsia="Times New Roman" w:hAnsi="Times New Roman" w:cs="Times New Roman"/>
          <w:lang w:val="lt-LT" w:eastAsia="lt-LT"/>
        </w:rPr>
        <w:t>, inkstų veiklos nepakankamumas, konvulsijos, virškinimo trakto sutrikimas ar kvėpavimo slopinimas), reikia skirti simptominį gydymą ir taikyti palaikomąsias priemones.</w:t>
      </w:r>
    </w:p>
    <w:p w14:paraId="28E346EE"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Specialios priemonės, t. y. forsuota diurezė, dializė ar kraujo perpylimas, tikriausiai pašalinti NVNU, įskaitant </w:t>
      </w:r>
      <w:proofErr w:type="spellStart"/>
      <w:r w:rsidRPr="00097268">
        <w:rPr>
          <w:rFonts w:ascii="Times New Roman" w:eastAsia="Times New Roman" w:hAnsi="Times New Roman" w:cs="Times New Roman"/>
          <w:lang w:val="lt-LT" w:eastAsia="lt-LT"/>
        </w:rPr>
        <w:t>diklofenaką</w:t>
      </w:r>
      <w:proofErr w:type="spellEnd"/>
      <w:r w:rsidRPr="00097268">
        <w:rPr>
          <w:rFonts w:ascii="Times New Roman" w:eastAsia="Times New Roman" w:hAnsi="Times New Roman" w:cs="Times New Roman"/>
          <w:lang w:val="lt-LT" w:eastAsia="lt-LT"/>
        </w:rPr>
        <w:t xml:space="preserve">, nepadės, kadangi pastarosios medžiagos stipriai prisijungia prie baltymų ir yra ekstensyviai </w:t>
      </w:r>
      <w:proofErr w:type="spellStart"/>
      <w:r w:rsidRPr="00097268">
        <w:rPr>
          <w:rFonts w:ascii="Times New Roman" w:eastAsia="Times New Roman" w:hAnsi="Times New Roman" w:cs="Times New Roman"/>
          <w:lang w:val="lt-LT" w:eastAsia="lt-LT"/>
        </w:rPr>
        <w:t>metabolizuojamos</w:t>
      </w:r>
      <w:proofErr w:type="spellEnd"/>
      <w:r w:rsidRPr="00097268">
        <w:rPr>
          <w:rFonts w:ascii="Times New Roman" w:eastAsia="Times New Roman" w:hAnsi="Times New Roman" w:cs="Times New Roman"/>
          <w:lang w:val="lt-LT" w:eastAsia="lt-LT"/>
        </w:rPr>
        <w:t>.</w:t>
      </w:r>
    </w:p>
    <w:p w14:paraId="3224EE08"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4DCC6D0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67F1090"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FARMAKOLOGINĖS SAVYBĖS</w:t>
      </w:r>
    </w:p>
    <w:p w14:paraId="43AB438C"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1C4B2688"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5.1</w:t>
      </w:r>
      <w:r w:rsidRPr="00097268">
        <w:rPr>
          <w:rFonts w:ascii="Times New Roman" w:eastAsia="Times New Roman" w:hAnsi="Times New Roman" w:cs="Times New Roman"/>
          <w:b/>
          <w:lang w:val="lt-LT" w:eastAsia="lt-LT"/>
        </w:rPr>
        <w:tab/>
      </w:r>
      <w:proofErr w:type="spellStart"/>
      <w:r w:rsidRPr="00097268">
        <w:rPr>
          <w:rFonts w:ascii="Times New Roman" w:eastAsia="Times New Roman" w:hAnsi="Times New Roman" w:cs="Times New Roman"/>
          <w:b/>
          <w:lang w:val="lt-LT" w:eastAsia="lt-LT"/>
        </w:rPr>
        <w:t>Farmakodinaminės</w:t>
      </w:r>
      <w:proofErr w:type="spellEnd"/>
      <w:r w:rsidRPr="00097268">
        <w:rPr>
          <w:rFonts w:ascii="Times New Roman" w:eastAsia="Times New Roman" w:hAnsi="Times New Roman" w:cs="Times New Roman"/>
          <w:b/>
          <w:lang w:val="lt-LT" w:eastAsia="lt-LT"/>
        </w:rPr>
        <w:t xml:space="preserve"> savybės</w:t>
      </w:r>
    </w:p>
    <w:p w14:paraId="0A11ECA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CAF78F5"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Farmakoterapinė</w:t>
      </w:r>
      <w:proofErr w:type="spellEnd"/>
      <w:r w:rsidRPr="00097268">
        <w:rPr>
          <w:rFonts w:ascii="Times New Roman" w:eastAsia="Times New Roman" w:hAnsi="Times New Roman" w:cs="Times New Roman"/>
          <w:lang w:val="lt-LT" w:eastAsia="lt-LT"/>
        </w:rPr>
        <w:t xml:space="preserve"> grupė – </w:t>
      </w:r>
      <w:r w:rsidRPr="00097268">
        <w:rPr>
          <w:rFonts w:ascii="Times New Roman" w:eastAsia="Times New Roman" w:hAnsi="Times New Roman" w:cs="Times New Roman"/>
          <w:iCs/>
          <w:lang w:val="lt-LT" w:eastAsia="lt-LT"/>
        </w:rPr>
        <w:t xml:space="preserve">nesteroidiniai priešuždegiminiai ir </w:t>
      </w:r>
      <w:proofErr w:type="spellStart"/>
      <w:r w:rsidRPr="00097268">
        <w:rPr>
          <w:rFonts w:ascii="Times New Roman" w:eastAsia="Times New Roman" w:hAnsi="Times New Roman" w:cs="Times New Roman"/>
          <w:iCs/>
          <w:lang w:val="lt-LT" w:eastAsia="lt-LT"/>
        </w:rPr>
        <w:t>priešreumatiniai</w:t>
      </w:r>
      <w:proofErr w:type="spellEnd"/>
      <w:r w:rsidRPr="00097268">
        <w:rPr>
          <w:rFonts w:ascii="Times New Roman" w:eastAsia="Times New Roman" w:hAnsi="Times New Roman" w:cs="Times New Roman"/>
          <w:iCs/>
          <w:lang w:val="lt-LT" w:eastAsia="lt-LT"/>
        </w:rPr>
        <w:t xml:space="preserve"> vaistiniai preparatai, ATC kodas – M01AB</w:t>
      </w:r>
      <w:r w:rsidRPr="00097268">
        <w:rPr>
          <w:rFonts w:ascii="Times New Roman" w:eastAsia="Times New Roman" w:hAnsi="Times New Roman" w:cs="Times New Roman"/>
          <w:lang w:val="lt-LT" w:eastAsia="lt-LT"/>
        </w:rPr>
        <w:t>05.</w:t>
      </w:r>
    </w:p>
    <w:p w14:paraId="22C0501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6CDF473" w14:textId="77777777" w:rsidR="00097268" w:rsidRPr="00097268" w:rsidRDefault="00097268" w:rsidP="00097268">
      <w:pPr>
        <w:tabs>
          <w:tab w:val="left" w:pos="567"/>
        </w:tabs>
        <w:spacing w:after="0" w:line="240" w:lineRule="auto"/>
        <w:rPr>
          <w:rFonts w:ascii="Times New Roman" w:eastAsia="Times New Roman" w:hAnsi="Times New Roman" w:cs="Times New Roman"/>
          <w:u w:val="single"/>
          <w:lang w:val="lt-LT" w:eastAsia="lt-LT"/>
        </w:rPr>
      </w:pPr>
      <w:r w:rsidRPr="00097268">
        <w:rPr>
          <w:rFonts w:ascii="Times New Roman" w:eastAsia="Times New Roman" w:hAnsi="Times New Roman" w:cs="Times New Roman"/>
          <w:u w:val="single"/>
          <w:lang w:val="lt-LT" w:eastAsia="lt-LT"/>
        </w:rPr>
        <w:t>Veikimo mechanizmas</w:t>
      </w:r>
    </w:p>
    <w:p w14:paraId="6627B50B"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sudėtyje yra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natrio druska. Tai nesteroidinis vaistinis preparatas, aktyviai malšinantis reumatinius simptomus, skausmą, uždegimą ir karščiavimą. Svarbiausias vaistinio preparato veikimo būdas, įrodytas eksperimentais, yra prostaglandinų </w:t>
      </w:r>
      <w:proofErr w:type="spellStart"/>
      <w:r w:rsidRPr="00097268">
        <w:rPr>
          <w:rFonts w:ascii="Times New Roman" w:eastAsia="Times New Roman" w:hAnsi="Times New Roman" w:cs="Times New Roman"/>
          <w:lang w:val="lt-LT" w:eastAsia="lt-LT"/>
        </w:rPr>
        <w:t>biosintezės</w:t>
      </w:r>
      <w:proofErr w:type="spellEnd"/>
      <w:r w:rsidRPr="00097268">
        <w:rPr>
          <w:rFonts w:ascii="Times New Roman" w:eastAsia="Times New Roman" w:hAnsi="Times New Roman" w:cs="Times New Roman"/>
          <w:lang w:val="lt-LT" w:eastAsia="lt-LT"/>
        </w:rPr>
        <w:t xml:space="preserve"> slopinimas. Prostaglandinai yra svarbūs uždegimo, skausmo ir karščiavimo sukėlimo faktoriai. </w:t>
      </w:r>
    </w:p>
    <w:p w14:paraId="0428F5EA" w14:textId="5085A510" w:rsidR="00B8533A"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Atliekant tyrimus </w:t>
      </w:r>
      <w:proofErr w:type="spellStart"/>
      <w:r w:rsidRPr="00097268">
        <w:rPr>
          <w:rFonts w:ascii="Times New Roman" w:eastAsia="Times New Roman" w:hAnsi="Times New Roman" w:cs="Times New Roman"/>
          <w:i/>
          <w:lang w:val="lt-LT" w:eastAsia="lt-LT"/>
        </w:rPr>
        <w:t>in</w:t>
      </w:r>
      <w:proofErr w:type="spellEnd"/>
      <w:r w:rsidRPr="00097268">
        <w:rPr>
          <w:rFonts w:ascii="Times New Roman" w:eastAsia="Times New Roman" w:hAnsi="Times New Roman" w:cs="Times New Roman"/>
          <w:i/>
          <w:lang w:val="lt-LT" w:eastAsia="lt-LT"/>
        </w:rPr>
        <w:t xml:space="preserve"> </w:t>
      </w:r>
      <w:proofErr w:type="spellStart"/>
      <w:r w:rsidRPr="00097268">
        <w:rPr>
          <w:rFonts w:ascii="Times New Roman" w:eastAsia="Times New Roman" w:hAnsi="Times New Roman" w:cs="Times New Roman"/>
          <w:i/>
          <w:lang w:val="lt-LT" w:eastAsia="lt-LT"/>
        </w:rPr>
        <w:t>vitro</w:t>
      </w:r>
      <w:proofErr w:type="spellEnd"/>
      <w:r w:rsidRPr="00097268">
        <w:rPr>
          <w:rFonts w:ascii="Times New Roman" w:eastAsia="Times New Roman" w:hAnsi="Times New Roman" w:cs="Times New Roman"/>
          <w:lang w:val="lt-LT" w:eastAsia="lt-LT"/>
        </w:rPr>
        <w:t xml:space="preserve">, nustatyta, kad tokia diklofenako natrio koncentracija, kuri atsiranda žmogaus organizme gydymo metu, kremzlėje </w:t>
      </w:r>
      <w:proofErr w:type="spellStart"/>
      <w:r w:rsidRPr="00097268">
        <w:rPr>
          <w:rFonts w:ascii="Times New Roman" w:eastAsia="Times New Roman" w:hAnsi="Times New Roman" w:cs="Times New Roman"/>
          <w:lang w:val="lt-LT" w:eastAsia="lt-LT"/>
        </w:rPr>
        <w:t>proteoglikano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biosintezės</w:t>
      </w:r>
      <w:proofErr w:type="spellEnd"/>
      <w:r w:rsidRPr="00097268">
        <w:rPr>
          <w:rFonts w:ascii="Times New Roman" w:eastAsia="Times New Roman" w:hAnsi="Times New Roman" w:cs="Times New Roman"/>
          <w:lang w:val="lt-LT" w:eastAsia="lt-LT"/>
        </w:rPr>
        <w:t xml:space="preserve"> neslopina.</w:t>
      </w:r>
    </w:p>
    <w:p w14:paraId="2B29B49A"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47C620F8"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16EBB159" w14:textId="77777777" w:rsidR="00097268" w:rsidRPr="00097268" w:rsidRDefault="00097268" w:rsidP="00097268">
      <w:pPr>
        <w:spacing w:after="0" w:line="240" w:lineRule="auto"/>
        <w:ind w:left="567" w:hanging="567"/>
        <w:jc w:val="both"/>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5.2</w:t>
      </w:r>
      <w:r w:rsidRPr="00097268">
        <w:rPr>
          <w:rFonts w:ascii="Times New Roman" w:eastAsia="Times New Roman" w:hAnsi="Times New Roman" w:cs="Times New Roman"/>
          <w:b/>
          <w:lang w:val="lt-LT" w:eastAsia="lt-LT"/>
        </w:rPr>
        <w:tab/>
      </w:r>
      <w:proofErr w:type="spellStart"/>
      <w:r w:rsidRPr="00097268">
        <w:rPr>
          <w:rFonts w:ascii="Times New Roman" w:eastAsia="Times New Roman" w:hAnsi="Times New Roman" w:cs="Times New Roman"/>
          <w:b/>
          <w:lang w:val="lt-LT" w:eastAsia="lt-LT"/>
        </w:rPr>
        <w:t>Farmakokinetinės</w:t>
      </w:r>
      <w:proofErr w:type="spellEnd"/>
      <w:r w:rsidRPr="00097268">
        <w:rPr>
          <w:rFonts w:ascii="Times New Roman" w:eastAsia="Times New Roman" w:hAnsi="Times New Roman" w:cs="Times New Roman"/>
          <w:b/>
          <w:lang w:val="lt-LT" w:eastAsia="lt-LT"/>
        </w:rPr>
        <w:t xml:space="preserve"> savybės</w:t>
      </w:r>
    </w:p>
    <w:p w14:paraId="6AFF6258"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626CC0F4" w14:textId="77777777" w:rsidR="00097268" w:rsidRPr="00097268" w:rsidRDefault="00097268" w:rsidP="00097268">
      <w:pPr>
        <w:tabs>
          <w:tab w:val="left" w:pos="567"/>
        </w:tabs>
        <w:spacing w:after="0" w:line="240" w:lineRule="auto"/>
        <w:rPr>
          <w:rFonts w:ascii="Times New Roman" w:eastAsia="Times New Roman" w:hAnsi="Times New Roman" w:cs="Times New Roman"/>
          <w:u w:val="single"/>
          <w:lang w:val="lt-LT" w:eastAsia="lt-LT"/>
        </w:rPr>
      </w:pPr>
      <w:r w:rsidRPr="00097268">
        <w:rPr>
          <w:rFonts w:ascii="Times New Roman" w:eastAsia="Times New Roman" w:hAnsi="Times New Roman" w:cs="Times New Roman"/>
          <w:u w:val="single"/>
          <w:lang w:val="lt-LT" w:eastAsia="lt-LT"/>
        </w:rPr>
        <w:t>Absorbcija</w:t>
      </w:r>
    </w:p>
    <w:p w14:paraId="01333B91" w14:textId="07F1487C"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Suleidus 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 diklofenako į raumenis, vaistinis preparatas rezorbuojamas tuoj pat, didžiausia koncentracija plazmoje atsiranda maždaug po 20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min. ir būna apie 2,5</w:t>
      </w:r>
      <w:r w:rsidR="00557401">
        <w:rPr>
          <w:rFonts w:ascii="Times New Roman" w:eastAsia="Times New Roman" w:hAnsi="Times New Roman" w:cs="Times New Roman"/>
          <w:lang w:val="lt-LT" w:eastAsia="lt-LT"/>
        </w:rPr>
        <w:t> </w:t>
      </w:r>
      <w:proofErr w:type="spellStart"/>
      <w:r w:rsidRPr="00097268">
        <w:rPr>
          <w:rFonts w:ascii="Times New Roman" w:eastAsia="Times New Roman" w:hAnsi="Times New Roman" w:cs="Times New Roman"/>
          <w:lang w:val="lt-LT" w:eastAsia="lt-LT"/>
        </w:rPr>
        <w:t>mikrogramai</w:t>
      </w:r>
      <w:proofErr w:type="spellEnd"/>
      <w:r w:rsidRPr="00097268">
        <w:rPr>
          <w:rFonts w:ascii="Times New Roman" w:eastAsia="Times New Roman" w:hAnsi="Times New Roman" w:cs="Times New Roman"/>
          <w:lang w:val="lt-LT" w:eastAsia="lt-LT"/>
        </w:rPr>
        <w:t xml:space="preserve">/ml, </w:t>
      </w:r>
      <w:proofErr w:type="spellStart"/>
      <w:r w:rsidRPr="00097268">
        <w:rPr>
          <w:rFonts w:ascii="Times New Roman" w:eastAsia="Times New Roman" w:hAnsi="Times New Roman" w:cs="Times New Roman"/>
          <w:lang w:val="lt-LT" w:eastAsia="lt-LT"/>
        </w:rPr>
        <w:t>t.y</w:t>
      </w:r>
      <w:proofErr w:type="spellEnd"/>
      <w:r w:rsidRPr="00097268">
        <w:rPr>
          <w:rFonts w:ascii="Times New Roman" w:eastAsia="Times New Roman" w:hAnsi="Times New Roman" w:cs="Times New Roman"/>
          <w:lang w:val="lt-LT" w:eastAsia="lt-LT"/>
        </w:rPr>
        <w:t>. 8</w:t>
      </w:r>
      <w:r w:rsidR="00557401">
        <w:rPr>
          <w:rFonts w:ascii="Times New Roman" w:eastAsia="Times New Roman" w:hAnsi="Times New Roman" w:cs="Times New Roman"/>
          <w:lang w:val="lt-LT" w:eastAsia="lt-LT"/>
        </w:rPr>
        <w:t> </w:t>
      </w:r>
      <w:proofErr w:type="spellStart"/>
      <w:r w:rsidRPr="00097268">
        <w:rPr>
          <w:rFonts w:ascii="Times New Roman" w:eastAsia="Times New Roman" w:hAnsi="Times New Roman" w:cs="Times New Roman"/>
          <w:lang w:val="lt-LT" w:eastAsia="lt-LT"/>
        </w:rPr>
        <w:t>mikromoliai</w:t>
      </w:r>
      <w:proofErr w:type="spellEnd"/>
      <w:r w:rsidRPr="00097268">
        <w:rPr>
          <w:rFonts w:ascii="Times New Roman" w:eastAsia="Times New Roman" w:hAnsi="Times New Roman" w:cs="Times New Roman"/>
          <w:lang w:val="lt-LT" w:eastAsia="lt-LT"/>
        </w:rPr>
        <w:t xml:space="preserve">/l . </w:t>
      </w:r>
      <w:proofErr w:type="spellStart"/>
      <w:r w:rsidRPr="00097268">
        <w:rPr>
          <w:rFonts w:ascii="Times New Roman" w:eastAsia="Times New Roman" w:hAnsi="Times New Roman" w:cs="Times New Roman"/>
          <w:lang w:val="lt-LT" w:eastAsia="lt-LT"/>
        </w:rPr>
        <w:t>Rezorbcijos</w:t>
      </w:r>
      <w:proofErr w:type="spellEnd"/>
      <w:r w:rsidRPr="00097268">
        <w:rPr>
          <w:rFonts w:ascii="Times New Roman" w:eastAsia="Times New Roman" w:hAnsi="Times New Roman" w:cs="Times New Roman"/>
          <w:lang w:val="lt-LT" w:eastAsia="lt-LT"/>
        </w:rPr>
        <w:t xml:space="preserve"> dydžio priklausomumas nuo dozės yra linijinis. </w:t>
      </w:r>
      <w:proofErr w:type="spellStart"/>
      <w:r w:rsidRPr="00097268">
        <w:rPr>
          <w:rFonts w:ascii="Times New Roman" w:eastAsia="Times New Roman" w:hAnsi="Times New Roman" w:cs="Times New Roman"/>
          <w:lang w:val="lt-LT" w:eastAsia="lt-LT"/>
        </w:rPr>
        <w:t>Infuzavus</w:t>
      </w:r>
      <w:proofErr w:type="spellEnd"/>
      <w:r w:rsidRPr="00097268">
        <w:rPr>
          <w:rFonts w:ascii="Times New Roman" w:eastAsia="Times New Roman" w:hAnsi="Times New Roman" w:cs="Times New Roman"/>
          <w:lang w:val="lt-LT" w:eastAsia="lt-LT"/>
        </w:rPr>
        <w:t xml:space="preserve"> per 2</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valandas 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 dozę į veną, didžiausia koncentracija plazmoje būna 1,9</w:t>
      </w:r>
      <w:r w:rsidR="00557401">
        <w:rPr>
          <w:rFonts w:ascii="Times New Roman" w:eastAsia="Times New Roman" w:hAnsi="Times New Roman" w:cs="Times New Roman"/>
          <w:lang w:val="lt-LT" w:eastAsia="lt-LT"/>
        </w:rPr>
        <w:t> </w:t>
      </w:r>
      <w:proofErr w:type="spellStart"/>
      <w:r w:rsidRPr="00097268">
        <w:rPr>
          <w:rFonts w:ascii="Times New Roman" w:eastAsia="Times New Roman" w:hAnsi="Times New Roman" w:cs="Times New Roman"/>
          <w:lang w:val="lt-LT" w:eastAsia="lt-LT"/>
        </w:rPr>
        <w:t>mikrogramai</w:t>
      </w:r>
      <w:proofErr w:type="spellEnd"/>
      <w:r w:rsidRPr="00097268">
        <w:rPr>
          <w:rFonts w:ascii="Times New Roman" w:eastAsia="Times New Roman" w:hAnsi="Times New Roman" w:cs="Times New Roman"/>
          <w:lang w:val="lt-LT" w:eastAsia="lt-LT"/>
        </w:rPr>
        <w:t xml:space="preserve">/ml, </w:t>
      </w:r>
      <w:proofErr w:type="spellStart"/>
      <w:r w:rsidRPr="00097268">
        <w:rPr>
          <w:rFonts w:ascii="Times New Roman" w:eastAsia="Times New Roman" w:hAnsi="Times New Roman" w:cs="Times New Roman"/>
          <w:lang w:val="lt-LT" w:eastAsia="lt-LT"/>
        </w:rPr>
        <w:t>t.y</w:t>
      </w:r>
      <w:proofErr w:type="spellEnd"/>
      <w:r w:rsidRPr="00097268">
        <w:rPr>
          <w:rFonts w:ascii="Times New Roman" w:eastAsia="Times New Roman" w:hAnsi="Times New Roman" w:cs="Times New Roman"/>
          <w:lang w:val="lt-LT" w:eastAsia="lt-LT"/>
        </w:rPr>
        <w:t>. 5,9</w:t>
      </w:r>
      <w:r w:rsidR="00557401">
        <w:rPr>
          <w:rFonts w:ascii="Times New Roman" w:eastAsia="Times New Roman" w:hAnsi="Times New Roman" w:cs="Times New Roman"/>
          <w:lang w:val="lt-LT" w:eastAsia="lt-LT"/>
        </w:rPr>
        <w:t> </w:t>
      </w:r>
      <w:proofErr w:type="spellStart"/>
      <w:r w:rsidRPr="00097268">
        <w:rPr>
          <w:rFonts w:ascii="Times New Roman" w:eastAsia="Times New Roman" w:hAnsi="Times New Roman" w:cs="Times New Roman"/>
          <w:lang w:val="lt-LT" w:eastAsia="lt-LT"/>
        </w:rPr>
        <w:t>mikromoliai</w:t>
      </w:r>
      <w:proofErr w:type="spellEnd"/>
      <w:r w:rsidRPr="00097268">
        <w:rPr>
          <w:rFonts w:ascii="Times New Roman" w:eastAsia="Times New Roman" w:hAnsi="Times New Roman" w:cs="Times New Roman"/>
          <w:lang w:val="lt-LT" w:eastAsia="lt-LT"/>
        </w:rPr>
        <w:t>/l. Jeigu infuzija trumpesnė, didžiausia koncentracija plazmoje būna didesnė, tačiau ilgesnės infuzijos metu po 3</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4</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valandų koncentracija stabilizuojasi ir tampa proporcinga infuzijos greičiui. Diklofenako suleidus į raumenis, priešingai negu pavartojus jo žvakučių arba skrandžio poveikiui atsparių tablečių, didžiausia koncentracija plazmoje mažėja staigiai. </w:t>
      </w:r>
    </w:p>
    <w:p w14:paraId="2580E4DF"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Diklofenako tirpalo suleidus į raumenis arba veną, plotas, kurį koordinačių sistemoje apibrėžia vaistinio preparato koncentracijos kreivė (AUC), būna apie du kartus didesnis, negu vaistinio preparato išgėrus arba įkišus į tiesiąją žarną, kadangi vartojant pastaraisiais dviem būdais apie pusė veikliosios medžiagos dozės </w:t>
      </w:r>
      <w:proofErr w:type="spellStart"/>
      <w:r w:rsidRPr="00097268">
        <w:rPr>
          <w:rFonts w:ascii="Times New Roman" w:eastAsia="Times New Roman" w:hAnsi="Times New Roman" w:cs="Times New Roman"/>
          <w:lang w:val="lt-LT" w:eastAsia="lt-LT"/>
        </w:rPr>
        <w:t>metabolizuojama</w:t>
      </w:r>
      <w:proofErr w:type="spellEnd"/>
      <w:r w:rsidRPr="00097268">
        <w:rPr>
          <w:rFonts w:ascii="Times New Roman" w:eastAsia="Times New Roman" w:hAnsi="Times New Roman" w:cs="Times New Roman"/>
          <w:lang w:val="lt-LT" w:eastAsia="lt-LT"/>
        </w:rPr>
        <w:t xml:space="preserve"> pirmo prasiskverbimo per kepenis metu. </w:t>
      </w:r>
    </w:p>
    <w:p w14:paraId="5CD90585"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Vaistinio preparato vartojant pakartotinai, farmakokinetika nekinta. Vartojant rekomenduojamą dozę nurodytais intervalais, vaistinio preparato organizme nesikaupia. </w:t>
      </w:r>
    </w:p>
    <w:p w14:paraId="0CB5A1BD"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2F0A865C" w14:textId="77777777" w:rsidR="00097268" w:rsidRPr="00097268" w:rsidRDefault="00097268" w:rsidP="00097268">
      <w:pPr>
        <w:tabs>
          <w:tab w:val="left" w:pos="567"/>
        </w:tabs>
        <w:spacing w:after="0" w:line="240" w:lineRule="auto"/>
        <w:rPr>
          <w:rFonts w:ascii="Times New Roman" w:eastAsia="Times New Roman" w:hAnsi="Times New Roman" w:cs="Times New Roman"/>
          <w:u w:val="single"/>
          <w:lang w:val="lt-LT" w:eastAsia="lt-LT"/>
        </w:rPr>
      </w:pPr>
      <w:r w:rsidRPr="00097268">
        <w:rPr>
          <w:rFonts w:ascii="Times New Roman" w:eastAsia="Times New Roman" w:hAnsi="Times New Roman" w:cs="Times New Roman"/>
          <w:u w:val="single"/>
          <w:lang w:val="lt-LT" w:eastAsia="lt-LT"/>
        </w:rPr>
        <w:t>Pasiskirstymas</w:t>
      </w:r>
    </w:p>
    <w:p w14:paraId="41D141D3" w14:textId="1B04810F"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99,7</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sym w:font="Symbol" w:char="F025"/>
      </w:r>
      <w:r w:rsidRPr="00097268">
        <w:rPr>
          <w:rFonts w:ascii="Times New Roman" w:eastAsia="Times New Roman" w:hAnsi="Times New Roman" w:cs="Times New Roman"/>
          <w:lang w:val="lt-LT" w:eastAsia="lt-LT"/>
        </w:rPr>
        <w:t xml:space="preserve"> pavartotos diklofenako dozės jungiasi su kraujo serumo baltymais, daugiausia (99,4 </w:t>
      </w:r>
      <w:r w:rsidRPr="00097268">
        <w:rPr>
          <w:rFonts w:ascii="Times New Roman" w:eastAsia="Times New Roman" w:hAnsi="Times New Roman" w:cs="Times New Roman"/>
          <w:lang w:val="lt-LT" w:eastAsia="lt-LT"/>
        </w:rPr>
        <w:sym w:font="Symbol" w:char="F025"/>
      </w:r>
      <w:r w:rsidRPr="00097268">
        <w:rPr>
          <w:rFonts w:ascii="Times New Roman" w:eastAsia="Times New Roman" w:hAnsi="Times New Roman" w:cs="Times New Roman"/>
          <w:lang w:val="lt-LT" w:eastAsia="lt-LT"/>
        </w:rPr>
        <w:t xml:space="preserve">) su </w:t>
      </w:r>
      <w:proofErr w:type="spellStart"/>
      <w:r w:rsidRPr="00097268">
        <w:rPr>
          <w:rFonts w:ascii="Times New Roman" w:eastAsia="Times New Roman" w:hAnsi="Times New Roman" w:cs="Times New Roman"/>
          <w:lang w:val="lt-LT" w:eastAsia="lt-LT"/>
        </w:rPr>
        <w:t>albuminais</w:t>
      </w:r>
      <w:proofErr w:type="spellEnd"/>
      <w:r w:rsidRPr="00097268">
        <w:rPr>
          <w:rFonts w:ascii="Times New Roman" w:eastAsia="Times New Roman" w:hAnsi="Times New Roman" w:cs="Times New Roman"/>
          <w:lang w:val="lt-LT" w:eastAsia="lt-LT"/>
        </w:rPr>
        <w:t>. Tariamasis vaistinio preparato pasiskirstymo tūris yra 0,12</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0,17</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l/kg.</w:t>
      </w:r>
    </w:p>
    <w:p w14:paraId="13D723A8" w14:textId="7255F17D"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patenka į </w:t>
      </w:r>
      <w:proofErr w:type="spellStart"/>
      <w:r w:rsidRPr="00097268">
        <w:rPr>
          <w:rFonts w:ascii="Times New Roman" w:eastAsia="Times New Roman" w:hAnsi="Times New Roman" w:cs="Times New Roman"/>
          <w:lang w:val="lt-LT" w:eastAsia="lt-LT"/>
        </w:rPr>
        <w:t>sinoviją</w:t>
      </w:r>
      <w:proofErr w:type="spellEnd"/>
      <w:r w:rsidRPr="00097268">
        <w:rPr>
          <w:rFonts w:ascii="Times New Roman" w:eastAsia="Times New Roman" w:hAnsi="Times New Roman" w:cs="Times New Roman"/>
          <w:lang w:val="lt-LT" w:eastAsia="lt-LT"/>
        </w:rPr>
        <w:t>, kurioje jo didžiausia koncentracija atsiranda praėjus 2</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4</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valandoms po to, kai plazmoje koncentracija tampa didžiausia.</w:t>
      </w:r>
    </w:p>
    <w:p w14:paraId="3F7F9C01" w14:textId="30D4D7CE"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Pusinės eliminacijos laikas </w:t>
      </w:r>
      <w:proofErr w:type="spellStart"/>
      <w:r w:rsidRPr="00097268">
        <w:rPr>
          <w:rFonts w:ascii="Times New Roman" w:eastAsia="Times New Roman" w:hAnsi="Times New Roman" w:cs="Times New Roman"/>
          <w:lang w:val="lt-LT" w:eastAsia="lt-LT"/>
        </w:rPr>
        <w:t>sinovijoje</w:t>
      </w:r>
      <w:proofErr w:type="spellEnd"/>
      <w:r w:rsidRPr="00097268">
        <w:rPr>
          <w:rFonts w:ascii="Times New Roman" w:eastAsia="Times New Roman" w:hAnsi="Times New Roman" w:cs="Times New Roman"/>
          <w:lang w:val="lt-LT" w:eastAsia="lt-LT"/>
        </w:rPr>
        <w:t xml:space="preserve"> yra 3</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6</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valandos. </w:t>
      </w:r>
    </w:p>
    <w:p w14:paraId="1D90A024" w14:textId="561CF4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Praėjus 2</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val. po to, kai plazmoje vaistinio preparato koncentracija tampa didžiausia, </w:t>
      </w:r>
      <w:proofErr w:type="spellStart"/>
      <w:r w:rsidRPr="00097268">
        <w:rPr>
          <w:rFonts w:ascii="Times New Roman" w:eastAsia="Times New Roman" w:hAnsi="Times New Roman" w:cs="Times New Roman"/>
          <w:lang w:val="lt-LT" w:eastAsia="lt-LT"/>
        </w:rPr>
        <w:t>sinovijoje</w:t>
      </w:r>
      <w:proofErr w:type="spellEnd"/>
      <w:r w:rsidRPr="00097268">
        <w:rPr>
          <w:rFonts w:ascii="Times New Roman" w:eastAsia="Times New Roman" w:hAnsi="Times New Roman" w:cs="Times New Roman"/>
          <w:lang w:val="lt-LT" w:eastAsia="lt-LT"/>
        </w:rPr>
        <w:t xml:space="preserve"> ji būna didesnė negu plazmoje ir tokia išlieka ne mažiau kaip 12</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valandų.</w:t>
      </w:r>
    </w:p>
    <w:p w14:paraId="505C4D62"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00118D4F" w14:textId="2872FA10" w:rsidR="00097268" w:rsidRPr="00097268" w:rsidRDefault="00097268" w:rsidP="00097268">
      <w:pPr>
        <w:tabs>
          <w:tab w:val="left" w:pos="567"/>
        </w:tabs>
        <w:spacing w:after="0" w:line="240" w:lineRule="auto"/>
        <w:rPr>
          <w:rFonts w:ascii="Times New Roman" w:eastAsia="Times New Roman" w:hAnsi="Times New Roman" w:cs="Times New Roman"/>
          <w:u w:val="single"/>
          <w:lang w:val="lt-LT" w:eastAsia="lt-LT"/>
        </w:rPr>
      </w:pPr>
      <w:proofErr w:type="spellStart"/>
      <w:r w:rsidRPr="00097268">
        <w:rPr>
          <w:rFonts w:ascii="Times New Roman" w:eastAsia="Times New Roman" w:hAnsi="Times New Roman" w:cs="Times New Roman"/>
          <w:u w:val="single"/>
          <w:lang w:val="lt-LT" w:eastAsia="lt-LT"/>
        </w:rPr>
        <w:t>Biotransformacija</w:t>
      </w:r>
      <w:proofErr w:type="spellEnd"/>
      <w:r w:rsidRPr="00097268">
        <w:rPr>
          <w:rFonts w:ascii="Times New Roman" w:eastAsia="Times New Roman" w:hAnsi="Times New Roman" w:cs="Times New Roman"/>
          <w:u w:val="single"/>
          <w:lang w:val="lt-LT" w:eastAsia="lt-LT"/>
        </w:rPr>
        <w:t xml:space="preserve"> </w:t>
      </w:r>
    </w:p>
    <w:p w14:paraId="3C66C7F9"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Diklofenako metabolizmas vyksta iš dalies </w:t>
      </w:r>
      <w:proofErr w:type="spellStart"/>
      <w:r w:rsidRPr="00097268">
        <w:rPr>
          <w:rFonts w:ascii="Times New Roman" w:eastAsia="Times New Roman" w:hAnsi="Times New Roman" w:cs="Times New Roman"/>
          <w:lang w:val="lt-LT" w:eastAsia="lt-LT"/>
        </w:rPr>
        <w:t>gliukuronizuojant</w:t>
      </w:r>
      <w:proofErr w:type="spellEnd"/>
      <w:r w:rsidRPr="00097268">
        <w:rPr>
          <w:rFonts w:ascii="Times New Roman" w:eastAsia="Times New Roman" w:hAnsi="Times New Roman" w:cs="Times New Roman"/>
          <w:lang w:val="lt-LT" w:eastAsia="lt-LT"/>
        </w:rPr>
        <w:t xml:space="preserve"> nepakitusią</w:t>
      </w:r>
      <w:r w:rsidR="008F3BB5">
        <w:rPr>
          <w:rFonts w:ascii="Times New Roman" w:eastAsia="Times New Roman" w:hAnsi="Times New Roman" w:cs="Times New Roman"/>
          <w:lang w:val="lt-LT" w:eastAsia="lt-LT"/>
        </w:rPr>
        <w:t xml:space="preserve"> vaistinio preparato</w:t>
      </w:r>
      <w:r w:rsidRPr="00097268">
        <w:rPr>
          <w:rFonts w:ascii="Times New Roman" w:eastAsia="Times New Roman" w:hAnsi="Times New Roman" w:cs="Times New Roman"/>
          <w:lang w:val="lt-LT" w:eastAsia="lt-LT"/>
        </w:rPr>
        <w:t xml:space="preserve"> molekulę, tačiau daugiausiai vaistinio preparato </w:t>
      </w:r>
      <w:proofErr w:type="spellStart"/>
      <w:r w:rsidRPr="00097268">
        <w:rPr>
          <w:rFonts w:ascii="Times New Roman" w:eastAsia="Times New Roman" w:hAnsi="Times New Roman" w:cs="Times New Roman"/>
          <w:lang w:val="lt-LT" w:eastAsia="lt-LT"/>
        </w:rPr>
        <w:t>metabolizuojama</w:t>
      </w:r>
      <w:proofErr w:type="spellEnd"/>
      <w:r w:rsidRPr="00097268">
        <w:rPr>
          <w:rFonts w:ascii="Times New Roman" w:eastAsia="Times New Roman" w:hAnsi="Times New Roman" w:cs="Times New Roman"/>
          <w:lang w:val="lt-LT" w:eastAsia="lt-LT"/>
        </w:rPr>
        <w:t xml:space="preserve"> vienkartinio arba daugkartinio </w:t>
      </w:r>
      <w:proofErr w:type="spellStart"/>
      <w:r w:rsidRPr="00097268">
        <w:rPr>
          <w:rFonts w:ascii="Times New Roman" w:eastAsia="Times New Roman" w:hAnsi="Times New Roman" w:cs="Times New Roman"/>
          <w:lang w:val="lt-LT" w:eastAsia="lt-LT"/>
        </w:rPr>
        <w:t>hidroksilinimo</w:t>
      </w:r>
      <w:proofErr w:type="spellEnd"/>
      <w:r w:rsidRPr="00097268">
        <w:rPr>
          <w:rFonts w:ascii="Times New Roman" w:eastAsia="Times New Roman" w:hAnsi="Times New Roman" w:cs="Times New Roman"/>
          <w:lang w:val="lt-LT" w:eastAsia="lt-LT"/>
        </w:rPr>
        <w:t xml:space="preserve"> ir </w:t>
      </w:r>
      <w:proofErr w:type="spellStart"/>
      <w:r w:rsidRPr="00097268">
        <w:rPr>
          <w:rFonts w:ascii="Times New Roman" w:eastAsia="Times New Roman" w:hAnsi="Times New Roman" w:cs="Times New Roman"/>
          <w:lang w:val="lt-LT" w:eastAsia="lt-LT"/>
        </w:rPr>
        <w:t>metoksilinimo</w:t>
      </w:r>
      <w:proofErr w:type="spellEnd"/>
      <w:r w:rsidRPr="00097268">
        <w:rPr>
          <w:rFonts w:ascii="Times New Roman" w:eastAsia="Times New Roman" w:hAnsi="Times New Roman" w:cs="Times New Roman"/>
          <w:lang w:val="lt-LT" w:eastAsia="lt-LT"/>
        </w:rPr>
        <w:t xml:space="preserve"> būdu. Šio proceso rezultatas - kelių rūšių </w:t>
      </w:r>
      <w:proofErr w:type="spellStart"/>
      <w:r w:rsidRPr="00097268">
        <w:rPr>
          <w:rFonts w:ascii="Times New Roman" w:eastAsia="Times New Roman" w:hAnsi="Times New Roman" w:cs="Times New Roman"/>
          <w:lang w:val="lt-LT" w:eastAsia="lt-LT"/>
        </w:rPr>
        <w:t>fenolio</w:t>
      </w:r>
      <w:proofErr w:type="spellEnd"/>
      <w:r w:rsidRPr="00097268">
        <w:rPr>
          <w:rFonts w:ascii="Times New Roman" w:eastAsia="Times New Roman" w:hAnsi="Times New Roman" w:cs="Times New Roman"/>
          <w:lang w:val="lt-LT" w:eastAsia="lt-LT"/>
        </w:rPr>
        <w:t xml:space="preserve"> metabolitai: 3</w:t>
      </w:r>
      <w:r w:rsidRPr="00097268">
        <w:rPr>
          <w:rFonts w:ascii="Times New Roman" w:eastAsia="Times New Roman" w:hAnsi="Times New Roman" w:cs="Times New Roman"/>
          <w:lang w:val="lt-LT" w:eastAsia="lt-LT"/>
        </w:rPr>
        <w:sym w:font="Symbol" w:char="F0A2"/>
      </w:r>
      <w:r w:rsidRPr="00097268">
        <w:rPr>
          <w:rFonts w:ascii="Times New Roman" w:eastAsia="Times New Roman" w:hAnsi="Times New Roman" w:cs="Times New Roman"/>
          <w:lang w:val="lt-LT" w:eastAsia="lt-LT"/>
        </w:rPr>
        <w:t>-</w:t>
      </w:r>
      <w:proofErr w:type="spellStart"/>
      <w:r w:rsidRPr="00097268">
        <w:rPr>
          <w:rFonts w:ascii="Times New Roman" w:eastAsia="Times New Roman" w:hAnsi="Times New Roman" w:cs="Times New Roman"/>
          <w:lang w:val="lt-LT" w:eastAsia="lt-LT"/>
        </w:rPr>
        <w:t>hidroksi</w:t>
      </w:r>
      <w:proofErr w:type="spellEnd"/>
      <w:r w:rsidRPr="00097268">
        <w:rPr>
          <w:rFonts w:ascii="Times New Roman" w:eastAsia="Times New Roman" w:hAnsi="Times New Roman" w:cs="Times New Roman"/>
          <w:lang w:val="lt-LT" w:eastAsia="lt-LT"/>
        </w:rPr>
        <w:t>-, 4</w:t>
      </w:r>
      <w:r w:rsidRPr="00097268">
        <w:rPr>
          <w:rFonts w:ascii="Times New Roman" w:eastAsia="Times New Roman" w:hAnsi="Times New Roman" w:cs="Times New Roman"/>
          <w:lang w:val="lt-LT" w:eastAsia="lt-LT"/>
        </w:rPr>
        <w:sym w:font="Symbol" w:char="F0A2"/>
      </w:r>
      <w:r w:rsidRPr="00097268">
        <w:rPr>
          <w:rFonts w:ascii="Times New Roman" w:eastAsia="Times New Roman" w:hAnsi="Times New Roman" w:cs="Times New Roman"/>
          <w:lang w:val="lt-LT" w:eastAsia="lt-LT"/>
        </w:rPr>
        <w:t>-</w:t>
      </w:r>
      <w:proofErr w:type="spellStart"/>
      <w:r w:rsidRPr="00097268">
        <w:rPr>
          <w:rFonts w:ascii="Times New Roman" w:eastAsia="Times New Roman" w:hAnsi="Times New Roman" w:cs="Times New Roman"/>
          <w:lang w:val="lt-LT" w:eastAsia="lt-LT"/>
        </w:rPr>
        <w:t>hidroksi</w:t>
      </w:r>
      <w:proofErr w:type="spellEnd"/>
      <w:r w:rsidRPr="00097268">
        <w:rPr>
          <w:rFonts w:ascii="Times New Roman" w:eastAsia="Times New Roman" w:hAnsi="Times New Roman" w:cs="Times New Roman"/>
          <w:lang w:val="lt-LT" w:eastAsia="lt-LT"/>
        </w:rPr>
        <w:t>-, 5-hidroksi-, 4</w:t>
      </w:r>
      <w:r w:rsidRPr="00097268">
        <w:rPr>
          <w:rFonts w:ascii="Times New Roman" w:eastAsia="Times New Roman" w:hAnsi="Times New Roman" w:cs="Times New Roman"/>
          <w:lang w:val="lt-LT" w:eastAsia="lt-LT"/>
        </w:rPr>
        <w:sym w:font="Symbol" w:char="F0A2"/>
      </w:r>
      <w:r w:rsidRPr="00097268">
        <w:rPr>
          <w:rFonts w:ascii="Times New Roman" w:eastAsia="Times New Roman" w:hAnsi="Times New Roman" w:cs="Times New Roman"/>
          <w:lang w:val="lt-LT" w:eastAsia="lt-LT"/>
        </w:rPr>
        <w:t>5-dihidroksi, 3</w:t>
      </w:r>
      <w:r w:rsidRPr="00097268">
        <w:rPr>
          <w:rFonts w:ascii="Times New Roman" w:eastAsia="Times New Roman" w:hAnsi="Times New Roman" w:cs="Times New Roman"/>
          <w:lang w:val="lt-LT" w:eastAsia="lt-LT"/>
        </w:rPr>
        <w:sym w:font="Symbol" w:char="F0A2"/>
      </w:r>
      <w:r w:rsidRPr="00097268">
        <w:rPr>
          <w:rFonts w:ascii="Times New Roman" w:eastAsia="Times New Roman" w:hAnsi="Times New Roman" w:cs="Times New Roman"/>
          <w:lang w:val="lt-LT" w:eastAsia="lt-LT"/>
        </w:rPr>
        <w:t>-hidroksi-4</w:t>
      </w:r>
      <w:r w:rsidRPr="00097268">
        <w:rPr>
          <w:rFonts w:ascii="Times New Roman" w:eastAsia="Times New Roman" w:hAnsi="Times New Roman" w:cs="Times New Roman"/>
          <w:lang w:val="lt-LT" w:eastAsia="lt-LT"/>
        </w:rPr>
        <w:sym w:font="Symbol" w:char="F0A2"/>
      </w:r>
      <w:r w:rsidRPr="00097268">
        <w:rPr>
          <w:rFonts w:ascii="Times New Roman" w:eastAsia="Times New Roman" w:hAnsi="Times New Roman" w:cs="Times New Roman"/>
          <w:lang w:val="lt-LT" w:eastAsia="lt-LT"/>
        </w:rPr>
        <w:t>-</w:t>
      </w:r>
      <w:proofErr w:type="spellStart"/>
      <w:r w:rsidRPr="00097268">
        <w:rPr>
          <w:rFonts w:ascii="Times New Roman" w:eastAsia="Times New Roman" w:hAnsi="Times New Roman" w:cs="Times New Roman"/>
          <w:lang w:val="lt-LT" w:eastAsia="lt-LT"/>
        </w:rPr>
        <w:t>metoksi-diklofenakas</w:t>
      </w:r>
      <w:proofErr w:type="spellEnd"/>
      <w:r w:rsidRPr="00097268">
        <w:rPr>
          <w:rFonts w:ascii="Times New Roman" w:eastAsia="Times New Roman" w:hAnsi="Times New Roman" w:cs="Times New Roman"/>
          <w:lang w:val="lt-LT" w:eastAsia="lt-LT"/>
        </w:rPr>
        <w:t xml:space="preserve">. Dauguma metabolitų verčiama </w:t>
      </w:r>
      <w:proofErr w:type="spellStart"/>
      <w:r w:rsidRPr="00097268">
        <w:rPr>
          <w:rFonts w:ascii="Times New Roman" w:eastAsia="Times New Roman" w:hAnsi="Times New Roman" w:cs="Times New Roman"/>
          <w:lang w:val="lt-LT" w:eastAsia="lt-LT"/>
        </w:rPr>
        <w:t>gliukuronidų</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konjugatais</w:t>
      </w:r>
      <w:proofErr w:type="spellEnd"/>
      <w:r w:rsidRPr="00097268">
        <w:rPr>
          <w:rFonts w:ascii="Times New Roman" w:eastAsia="Times New Roman" w:hAnsi="Times New Roman" w:cs="Times New Roman"/>
          <w:lang w:val="lt-LT" w:eastAsia="lt-LT"/>
        </w:rPr>
        <w:t xml:space="preserve">. Du iš </w:t>
      </w:r>
      <w:proofErr w:type="spellStart"/>
      <w:r w:rsidRPr="00097268">
        <w:rPr>
          <w:rFonts w:ascii="Times New Roman" w:eastAsia="Times New Roman" w:hAnsi="Times New Roman" w:cs="Times New Roman"/>
          <w:lang w:val="lt-LT" w:eastAsia="lt-LT"/>
        </w:rPr>
        <w:t>fenolinių</w:t>
      </w:r>
      <w:proofErr w:type="spellEnd"/>
      <w:r w:rsidRPr="00097268">
        <w:rPr>
          <w:rFonts w:ascii="Times New Roman" w:eastAsia="Times New Roman" w:hAnsi="Times New Roman" w:cs="Times New Roman"/>
          <w:lang w:val="lt-LT" w:eastAsia="lt-LT"/>
        </w:rPr>
        <w:t xml:space="preserve"> metabolitų yra biologiškai aktyvūs, tačiau jų poveikis daug silpnesnis negu diklofenako.</w:t>
      </w:r>
    </w:p>
    <w:p w14:paraId="4E125EBE"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31C98AD9" w14:textId="77777777" w:rsidR="00097268" w:rsidRPr="00097268" w:rsidRDefault="00097268" w:rsidP="00097268">
      <w:pPr>
        <w:tabs>
          <w:tab w:val="left" w:pos="567"/>
        </w:tabs>
        <w:spacing w:after="0" w:line="240" w:lineRule="auto"/>
        <w:rPr>
          <w:rFonts w:ascii="Times New Roman" w:eastAsia="Times New Roman" w:hAnsi="Times New Roman" w:cs="Times New Roman"/>
          <w:u w:val="single"/>
          <w:lang w:val="lt-LT" w:eastAsia="lt-LT"/>
        </w:rPr>
      </w:pPr>
      <w:r w:rsidRPr="00097268">
        <w:rPr>
          <w:rFonts w:ascii="Times New Roman" w:eastAsia="Times New Roman" w:hAnsi="Times New Roman" w:cs="Times New Roman"/>
          <w:u w:val="single"/>
          <w:lang w:val="lt-LT" w:eastAsia="lt-LT"/>
        </w:rPr>
        <w:t>Eliminacija</w:t>
      </w:r>
    </w:p>
    <w:p w14:paraId="1BE068EC" w14:textId="0172FD6C"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Bendras sisteminis diklofenako klirensas iš plazmos yra 263 (</w:t>
      </w:r>
      <w:r w:rsidRPr="00097268">
        <w:rPr>
          <w:rFonts w:ascii="Times New Roman" w:eastAsia="Times New Roman" w:hAnsi="Times New Roman" w:cs="Times New Roman"/>
          <w:lang w:val="lt-LT" w:eastAsia="lt-LT"/>
        </w:rPr>
        <w:sym w:font="Symbol" w:char="F0B1"/>
      </w:r>
      <w:r w:rsidRPr="00097268">
        <w:rPr>
          <w:rFonts w:ascii="Times New Roman" w:eastAsia="Times New Roman" w:hAnsi="Times New Roman" w:cs="Times New Roman"/>
          <w:lang w:val="lt-LT" w:eastAsia="lt-LT"/>
        </w:rPr>
        <w:t xml:space="preserve">56) ml /min. (vidutinis dydis </w:t>
      </w:r>
      <w:r w:rsidRPr="00097268">
        <w:rPr>
          <w:rFonts w:ascii="Times New Roman" w:eastAsia="Times New Roman" w:hAnsi="Times New Roman" w:cs="Times New Roman"/>
          <w:lang w:val="lt-LT" w:eastAsia="lt-LT"/>
        </w:rPr>
        <w:sym w:font="Symbol" w:char="F0B1"/>
      </w:r>
      <w:r w:rsidRPr="00097268">
        <w:rPr>
          <w:rFonts w:ascii="Times New Roman" w:eastAsia="Times New Roman" w:hAnsi="Times New Roman" w:cs="Times New Roman"/>
          <w:lang w:val="lt-LT" w:eastAsia="lt-LT"/>
        </w:rPr>
        <w:t xml:space="preserve"> SD). Galutinis pusinės eliminacijos periodas iš plazmos yra 1</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2</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val. 4 metabolitų, įskaitant dviejų aktyviausių, pusinės eliminacijos periodas yra taip pat trumpas, </w:t>
      </w:r>
      <w:proofErr w:type="spellStart"/>
      <w:r w:rsidRPr="00097268">
        <w:rPr>
          <w:rFonts w:ascii="Times New Roman" w:eastAsia="Times New Roman" w:hAnsi="Times New Roman" w:cs="Times New Roman"/>
          <w:lang w:val="lt-LT" w:eastAsia="lt-LT"/>
        </w:rPr>
        <w:t>t.y</w:t>
      </w:r>
      <w:proofErr w:type="spellEnd"/>
      <w:r w:rsidRPr="00097268">
        <w:rPr>
          <w:rFonts w:ascii="Times New Roman" w:eastAsia="Times New Roman" w:hAnsi="Times New Roman" w:cs="Times New Roman"/>
          <w:lang w:val="lt-LT" w:eastAsia="lt-LT"/>
        </w:rPr>
        <w:t>. 1</w:t>
      </w:r>
      <w:r w:rsidR="00557401">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3</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val. Vieno metabolito, </w:t>
      </w:r>
      <w:proofErr w:type="spellStart"/>
      <w:r w:rsidRPr="00097268">
        <w:rPr>
          <w:rFonts w:ascii="Times New Roman" w:eastAsia="Times New Roman" w:hAnsi="Times New Roman" w:cs="Times New Roman"/>
          <w:lang w:val="lt-LT" w:eastAsia="lt-LT"/>
        </w:rPr>
        <w:t>t.y</w:t>
      </w:r>
      <w:proofErr w:type="spellEnd"/>
      <w:r w:rsidRPr="00097268">
        <w:rPr>
          <w:rFonts w:ascii="Times New Roman" w:eastAsia="Times New Roman" w:hAnsi="Times New Roman" w:cs="Times New Roman"/>
          <w:lang w:val="lt-LT" w:eastAsia="lt-LT"/>
        </w:rPr>
        <w:t>. 3</w:t>
      </w:r>
      <w:r w:rsidRPr="00097268">
        <w:rPr>
          <w:rFonts w:ascii="Times New Roman" w:eastAsia="Times New Roman" w:hAnsi="Times New Roman" w:cs="Times New Roman"/>
          <w:lang w:val="lt-LT" w:eastAsia="lt-LT"/>
        </w:rPr>
        <w:sym w:font="Symbol" w:char="F0A2"/>
      </w:r>
      <w:r w:rsidRPr="00097268">
        <w:rPr>
          <w:rFonts w:ascii="Times New Roman" w:eastAsia="Times New Roman" w:hAnsi="Times New Roman" w:cs="Times New Roman"/>
          <w:lang w:val="lt-LT" w:eastAsia="lt-LT"/>
        </w:rPr>
        <w:t>-hidroksi-4</w:t>
      </w:r>
      <w:r w:rsidRPr="00097268">
        <w:rPr>
          <w:rFonts w:ascii="Times New Roman" w:eastAsia="Times New Roman" w:hAnsi="Times New Roman" w:cs="Times New Roman"/>
          <w:lang w:val="lt-LT" w:eastAsia="lt-LT"/>
        </w:rPr>
        <w:sym w:font="Symbol" w:char="F0A2"/>
      </w:r>
      <w:r w:rsidRPr="00097268">
        <w:rPr>
          <w:rFonts w:ascii="Times New Roman" w:eastAsia="Times New Roman" w:hAnsi="Times New Roman" w:cs="Times New Roman"/>
          <w:lang w:val="lt-LT" w:eastAsia="lt-LT"/>
        </w:rPr>
        <w:t>-</w:t>
      </w:r>
      <w:proofErr w:type="spellStart"/>
      <w:r w:rsidRPr="00097268">
        <w:rPr>
          <w:rFonts w:ascii="Times New Roman" w:eastAsia="Times New Roman" w:hAnsi="Times New Roman" w:cs="Times New Roman"/>
          <w:lang w:val="lt-LT" w:eastAsia="lt-LT"/>
        </w:rPr>
        <w:t>metoksi-diklofenako</w:t>
      </w:r>
      <w:proofErr w:type="spellEnd"/>
      <w:r w:rsidRPr="00097268">
        <w:rPr>
          <w:rFonts w:ascii="Times New Roman" w:eastAsia="Times New Roman" w:hAnsi="Times New Roman" w:cs="Times New Roman"/>
          <w:lang w:val="lt-LT" w:eastAsia="lt-LT"/>
        </w:rPr>
        <w:t>, pusinės eliminacijos periodas iš plazmos yra daug ilgesnis, tačiau šis metabolitas yra neaktyvus.</w:t>
      </w:r>
    </w:p>
    <w:p w14:paraId="0B25E128" w14:textId="3370C3C5"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Apie 60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sym w:font="Symbol" w:char="F025"/>
      </w:r>
      <w:r w:rsidRPr="00097268">
        <w:rPr>
          <w:rFonts w:ascii="Times New Roman" w:eastAsia="Times New Roman" w:hAnsi="Times New Roman" w:cs="Times New Roman"/>
          <w:lang w:val="lt-LT" w:eastAsia="lt-LT"/>
        </w:rPr>
        <w:t xml:space="preserve"> pavartotos dozės išsiskiria su šlapimu </w:t>
      </w:r>
      <w:proofErr w:type="spellStart"/>
      <w:r w:rsidRPr="00097268">
        <w:rPr>
          <w:rFonts w:ascii="Times New Roman" w:eastAsia="Times New Roman" w:hAnsi="Times New Roman" w:cs="Times New Roman"/>
          <w:lang w:val="lt-LT" w:eastAsia="lt-LT"/>
        </w:rPr>
        <w:t>gliukuronidų</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konjugatų</w:t>
      </w:r>
      <w:proofErr w:type="spellEnd"/>
      <w:r w:rsidRPr="00097268">
        <w:rPr>
          <w:rFonts w:ascii="Times New Roman" w:eastAsia="Times New Roman" w:hAnsi="Times New Roman" w:cs="Times New Roman"/>
          <w:lang w:val="lt-LT" w:eastAsia="lt-LT"/>
        </w:rPr>
        <w:t xml:space="preserve"> su nepakitusia molekule pavidalu arba metabolitų, kurių dauguma irgi yra </w:t>
      </w:r>
      <w:proofErr w:type="spellStart"/>
      <w:r w:rsidRPr="00097268">
        <w:rPr>
          <w:rFonts w:ascii="Times New Roman" w:eastAsia="Times New Roman" w:hAnsi="Times New Roman" w:cs="Times New Roman"/>
          <w:lang w:val="lt-LT" w:eastAsia="lt-LT"/>
        </w:rPr>
        <w:t>gliukuronidų</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konjugatai</w:t>
      </w:r>
      <w:proofErr w:type="spellEnd"/>
      <w:r w:rsidRPr="00097268">
        <w:rPr>
          <w:rFonts w:ascii="Times New Roman" w:eastAsia="Times New Roman" w:hAnsi="Times New Roman" w:cs="Times New Roman"/>
          <w:lang w:val="lt-LT" w:eastAsia="lt-LT"/>
        </w:rPr>
        <w:t>, pavidalu.</w:t>
      </w:r>
    </w:p>
    <w:p w14:paraId="473B7095" w14:textId="08132481"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Mažiau kaip 1</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sym w:font="Symbol" w:char="F025"/>
      </w:r>
      <w:r w:rsidRPr="00097268">
        <w:rPr>
          <w:rFonts w:ascii="Times New Roman" w:eastAsia="Times New Roman" w:hAnsi="Times New Roman" w:cs="Times New Roman"/>
          <w:lang w:val="lt-LT" w:eastAsia="lt-LT"/>
        </w:rPr>
        <w:t xml:space="preserve"> vaistinio preparato išsiskiria nepakitusio. Likęs kiekis išsiskiria metabolitų pavidalu su tulžimi ir išmatomis.</w:t>
      </w:r>
    </w:p>
    <w:p w14:paraId="4E5ACEAF"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0CB7DF27" w14:textId="5A588E14" w:rsidR="00097268" w:rsidRPr="00097268" w:rsidRDefault="00D7637C" w:rsidP="00097268">
      <w:pPr>
        <w:tabs>
          <w:tab w:val="left" w:pos="567"/>
        </w:tabs>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Ypatingos populiacijos</w:t>
      </w:r>
    </w:p>
    <w:p w14:paraId="04F88AE7" w14:textId="77777777" w:rsidR="008F3BB5" w:rsidRDefault="008F3BB5" w:rsidP="00097268">
      <w:pPr>
        <w:spacing w:after="0" w:line="240" w:lineRule="auto"/>
        <w:rPr>
          <w:rFonts w:ascii="Times New Roman" w:eastAsia="Times New Roman" w:hAnsi="Times New Roman" w:cs="Times New Roman"/>
          <w:lang w:val="lt-LT" w:eastAsia="lt-LT"/>
        </w:rPr>
      </w:pPr>
    </w:p>
    <w:p w14:paraId="4DF56814" w14:textId="77777777" w:rsidR="008F3BB5" w:rsidRPr="00E067C6" w:rsidRDefault="008F3BB5" w:rsidP="00097268">
      <w:pPr>
        <w:spacing w:after="0" w:line="240" w:lineRule="auto"/>
        <w:rPr>
          <w:rFonts w:ascii="Times New Roman" w:eastAsia="Times New Roman" w:hAnsi="Times New Roman" w:cs="Times New Roman"/>
          <w:i/>
          <w:lang w:val="lt-LT" w:eastAsia="lt-LT"/>
        </w:rPr>
      </w:pPr>
      <w:r w:rsidRPr="00E067C6">
        <w:rPr>
          <w:rFonts w:ascii="Times New Roman" w:eastAsia="Times New Roman" w:hAnsi="Times New Roman" w:cs="Times New Roman"/>
          <w:i/>
          <w:lang w:val="lt-LT" w:eastAsia="lt-LT"/>
        </w:rPr>
        <w:t>Senyvi pacientai</w:t>
      </w:r>
    </w:p>
    <w:p w14:paraId="5AA6AEE4" w14:textId="09A96CD0"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Vaistinio preparato </w:t>
      </w:r>
      <w:proofErr w:type="spellStart"/>
      <w:r w:rsidRPr="00097268">
        <w:rPr>
          <w:rFonts w:ascii="Times New Roman" w:eastAsia="Times New Roman" w:hAnsi="Times New Roman" w:cs="Times New Roman"/>
          <w:lang w:val="lt-LT" w:eastAsia="lt-LT"/>
        </w:rPr>
        <w:t>rezorbcija</w:t>
      </w:r>
      <w:proofErr w:type="spellEnd"/>
      <w:r w:rsidRPr="00097268">
        <w:rPr>
          <w:rFonts w:ascii="Times New Roman" w:eastAsia="Times New Roman" w:hAnsi="Times New Roman" w:cs="Times New Roman"/>
          <w:lang w:val="lt-LT" w:eastAsia="lt-LT"/>
        </w:rPr>
        <w:t>, metabolizmas ar išsiskyrimas nuo amžiaus nepriklauso, tačiau kelių senyvų žmonių, kuriems 15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min. vaistinio preparato buvo </w:t>
      </w:r>
      <w:proofErr w:type="spellStart"/>
      <w:r w:rsidRPr="00097268">
        <w:rPr>
          <w:rFonts w:ascii="Times New Roman" w:eastAsia="Times New Roman" w:hAnsi="Times New Roman" w:cs="Times New Roman"/>
          <w:lang w:val="lt-LT" w:eastAsia="lt-LT"/>
        </w:rPr>
        <w:t>infuzuota</w:t>
      </w:r>
      <w:proofErr w:type="spellEnd"/>
      <w:r w:rsidRPr="00097268">
        <w:rPr>
          <w:rFonts w:ascii="Times New Roman" w:eastAsia="Times New Roman" w:hAnsi="Times New Roman" w:cs="Times New Roman"/>
          <w:lang w:val="lt-LT" w:eastAsia="lt-LT"/>
        </w:rPr>
        <w:t xml:space="preserve"> į veną, kraujo plazmoje koncentracija buvo 50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 didesnė negu jaunesnių žmonių. </w:t>
      </w:r>
    </w:p>
    <w:p w14:paraId="479042AF" w14:textId="77777777" w:rsidR="008F3BB5" w:rsidRDefault="008F3BB5" w:rsidP="00097268">
      <w:pPr>
        <w:spacing w:after="0" w:line="240" w:lineRule="auto"/>
        <w:rPr>
          <w:rFonts w:ascii="Times New Roman" w:eastAsia="Times New Roman" w:hAnsi="Times New Roman" w:cs="Times New Roman"/>
          <w:lang w:val="lt-LT" w:eastAsia="lt-LT"/>
        </w:rPr>
      </w:pPr>
    </w:p>
    <w:p w14:paraId="045B15F6" w14:textId="0B665BFE" w:rsidR="008F3BB5" w:rsidRPr="00E067C6" w:rsidRDefault="005C14CC" w:rsidP="00097268">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Sutrikusi i</w:t>
      </w:r>
      <w:r w:rsidR="008F3BB5" w:rsidRPr="00E067C6">
        <w:rPr>
          <w:rFonts w:ascii="Times New Roman" w:eastAsia="Times New Roman" w:hAnsi="Times New Roman" w:cs="Times New Roman"/>
          <w:i/>
          <w:lang w:val="lt-LT" w:eastAsia="lt-LT"/>
        </w:rPr>
        <w:t>nkstų funkcij</w:t>
      </w:r>
      <w:r>
        <w:rPr>
          <w:rFonts w:ascii="Times New Roman" w:eastAsia="Times New Roman" w:hAnsi="Times New Roman" w:cs="Times New Roman"/>
          <w:i/>
          <w:lang w:val="lt-LT" w:eastAsia="lt-LT"/>
        </w:rPr>
        <w:t>a</w:t>
      </w:r>
    </w:p>
    <w:p w14:paraId="35661E70" w14:textId="3DFF279B" w:rsidR="008F3BB5"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Remiantis vienkartinės dozės kinetikos tyrimo duomenimis, galima teigti, kad vartojant rekomenduojamą dozę žmonių, sergančių inkstų funkcijos nepakankamumu, organizme veiklaus vaistinio preparato neturėtų susikaupti. Jeigu kreatinino klirensas yra mažesnis nei 10</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ml/min., apskaičiuotas </w:t>
      </w:r>
      <w:proofErr w:type="spellStart"/>
      <w:r w:rsidRPr="00097268">
        <w:rPr>
          <w:rFonts w:ascii="Times New Roman" w:eastAsia="Times New Roman" w:hAnsi="Times New Roman" w:cs="Times New Roman"/>
          <w:lang w:val="lt-LT" w:eastAsia="lt-LT"/>
        </w:rPr>
        <w:t>hidroksi</w:t>
      </w:r>
      <w:proofErr w:type="spellEnd"/>
      <w:r w:rsidRPr="00097268">
        <w:rPr>
          <w:rFonts w:ascii="Times New Roman" w:eastAsia="Times New Roman" w:hAnsi="Times New Roman" w:cs="Times New Roman"/>
          <w:lang w:val="lt-LT" w:eastAsia="lt-LT"/>
        </w:rPr>
        <w:t>- metabolitų kiekis plazmoje tuo metu, kai koncentracija pastovi, yra apie 4</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kartus didesnis negu sveikų žmonių, tačiau metabolitai galiausiai eliminuojami su tulžimi. </w:t>
      </w:r>
    </w:p>
    <w:p w14:paraId="29AA7EA3" w14:textId="77777777" w:rsidR="008F3BB5" w:rsidRDefault="008F3BB5" w:rsidP="00097268">
      <w:pPr>
        <w:spacing w:after="0" w:line="240" w:lineRule="auto"/>
        <w:rPr>
          <w:rFonts w:ascii="Times New Roman" w:eastAsia="Times New Roman" w:hAnsi="Times New Roman" w:cs="Times New Roman"/>
          <w:lang w:val="lt-LT" w:eastAsia="lt-LT"/>
        </w:rPr>
      </w:pPr>
    </w:p>
    <w:p w14:paraId="0CC905CA" w14:textId="72409D14" w:rsidR="008F3BB5" w:rsidRPr="00E067C6" w:rsidRDefault="005C14CC" w:rsidP="00097268">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Sutrikusi k</w:t>
      </w:r>
      <w:r w:rsidR="008F3BB5" w:rsidRPr="00E067C6">
        <w:rPr>
          <w:rFonts w:ascii="Times New Roman" w:eastAsia="Times New Roman" w:hAnsi="Times New Roman" w:cs="Times New Roman"/>
          <w:i/>
          <w:lang w:val="lt-LT" w:eastAsia="lt-LT"/>
        </w:rPr>
        <w:t>epenų funkcij</w:t>
      </w:r>
      <w:r>
        <w:rPr>
          <w:rFonts w:ascii="Times New Roman" w:eastAsia="Times New Roman" w:hAnsi="Times New Roman" w:cs="Times New Roman"/>
          <w:i/>
          <w:lang w:val="lt-LT" w:eastAsia="lt-LT"/>
        </w:rPr>
        <w:t>a</w:t>
      </w:r>
    </w:p>
    <w:p w14:paraId="16EFD04E"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Ligonių, sergančių lėtiniu hepatitu ar </w:t>
      </w:r>
      <w:proofErr w:type="spellStart"/>
      <w:r w:rsidRPr="00097268">
        <w:rPr>
          <w:rFonts w:ascii="Times New Roman" w:eastAsia="Times New Roman" w:hAnsi="Times New Roman" w:cs="Times New Roman"/>
          <w:lang w:val="lt-LT" w:eastAsia="lt-LT"/>
        </w:rPr>
        <w:t>nedekompensuota</w:t>
      </w:r>
      <w:proofErr w:type="spellEnd"/>
      <w:r w:rsidRPr="00097268">
        <w:rPr>
          <w:rFonts w:ascii="Times New Roman" w:eastAsia="Times New Roman" w:hAnsi="Times New Roman" w:cs="Times New Roman"/>
          <w:lang w:val="lt-LT" w:eastAsia="lt-LT"/>
        </w:rPr>
        <w:t xml:space="preserve"> kepenų ciroze, organizme diklofenako farmakokinetika yra tokia pat, kaip žmonių, nesergančių kepenų ligomis.</w:t>
      </w:r>
    </w:p>
    <w:p w14:paraId="0917037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2ED0934" w14:textId="77777777" w:rsidR="00097268" w:rsidRPr="00097268" w:rsidRDefault="00097268" w:rsidP="00097268">
      <w:pPr>
        <w:numPr>
          <w:ilvl w:val="1"/>
          <w:numId w:val="16"/>
        </w:numPr>
        <w:spacing w:after="0" w:line="240" w:lineRule="auto"/>
        <w:rPr>
          <w:rFonts w:ascii="Times New Roman" w:eastAsia="Times New Roman" w:hAnsi="Times New Roman" w:cs="Times New Roman"/>
          <w:b/>
          <w:lang w:val="lt-LT" w:eastAsia="lt-LT"/>
        </w:rPr>
      </w:pPr>
      <w:proofErr w:type="spellStart"/>
      <w:r w:rsidRPr="00097268">
        <w:rPr>
          <w:rFonts w:ascii="Times New Roman" w:eastAsia="Times New Roman" w:hAnsi="Times New Roman" w:cs="Times New Roman"/>
          <w:b/>
          <w:lang w:val="lt-LT" w:eastAsia="lt-LT"/>
        </w:rPr>
        <w:t>Ikiklinikinių</w:t>
      </w:r>
      <w:proofErr w:type="spellEnd"/>
      <w:r w:rsidRPr="00097268">
        <w:rPr>
          <w:rFonts w:ascii="Times New Roman" w:eastAsia="Times New Roman" w:hAnsi="Times New Roman" w:cs="Times New Roman"/>
          <w:b/>
          <w:lang w:val="lt-LT" w:eastAsia="lt-LT"/>
        </w:rPr>
        <w:t xml:space="preserve"> saugumo tyrimų duomenys</w:t>
      </w:r>
    </w:p>
    <w:p w14:paraId="6A86FE5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7D7F90A" w14:textId="009F2AD9"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 xml:space="preserve">Įvertinus </w:t>
      </w:r>
      <w:proofErr w:type="spellStart"/>
      <w:r w:rsidRPr="00097268">
        <w:rPr>
          <w:rFonts w:ascii="Times New Roman" w:eastAsia="Times New Roman" w:hAnsi="Times New Roman" w:cs="Times New Roman"/>
          <w:lang w:val="lt-LT" w:eastAsia="en-US"/>
        </w:rPr>
        <w:t>ikiklinikinių</w:t>
      </w:r>
      <w:proofErr w:type="spellEnd"/>
      <w:r w:rsidRPr="00097268">
        <w:rPr>
          <w:rFonts w:ascii="Times New Roman" w:eastAsia="Times New Roman" w:hAnsi="Times New Roman" w:cs="Times New Roman"/>
          <w:lang w:val="lt-LT" w:eastAsia="en-US"/>
        </w:rPr>
        <w:t xml:space="preserve"> pradinių ir kartotinų vaistinio preparato dozių toksinio poveikio, taip pat ir </w:t>
      </w:r>
      <w:proofErr w:type="spellStart"/>
      <w:r w:rsidRPr="00097268">
        <w:rPr>
          <w:rFonts w:ascii="Times New Roman" w:eastAsia="Times New Roman" w:hAnsi="Times New Roman" w:cs="Times New Roman"/>
          <w:lang w:val="lt-LT" w:eastAsia="en-US"/>
        </w:rPr>
        <w:t>genotoksinio</w:t>
      </w:r>
      <w:proofErr w:type="spellEnd"/>
      <w:r w:rsidRPr="00097268">
        <w:rPr>
          <w:rFonts w:ascii="Times New Roman" w:eastAsia="Times New Roman" w:hAnsi="Times New Roman" w:cs="Times New Roman"/>
          <w:lang w:val="lt-LT" w:eastAsia="en-US"/>
        </w:rPr>
        <w:t>, mutageninio ir ka</w:t>
      </w:r>
      <w:r w:rsidR="008F3BB5">
        <w:rPr>
          <w:rFonts w:ascii="Times New Roman" w:eastAsia="Times New Roman" w:hAnsi="Times New Roman" w:cs="Times New Roman"/>
          <w:lang w:val="lt-LT" w:eastAsia="en-US"/>
        </w:rPr>
        <w:t>ncero</w:t>
      </w:r>
      <w:r w:rsidRPr="00097268">
        <w:rPr>
          <w:rFonts w:ascii="Times New Roman" w:eastAsia="Times New Roman" w:hAnsi="Times New Roman" w:cs="Times New Roman"/>
          <w:lang w:val="lt-LT" w:eastAsia="en-US"/>
        </w:rPr>
        <w:t xml:space="preserve">geninio, tyrimų su </w:t>
      </w:r>
      <w:proofErr w:type="spellStart"/>
      <w:r w:rsidRPr="00097268">
        <w:rPr>
          <w:rFonts w:ascii="Times New Roman" w:eastAsia="Times New Roman" w:hAnsi="Times New Roman" w:cs="Times New Roman"/>
          <w:lang w:val="lt-LT" w:eastAsia="en-US"/>
        </w:rPr>
        <w:t>diklofenaku</w:t>
      </w:r>
      <w:proofErr w:type="spellEnd"/>
      <w:r w:rsidRPr="00097268">
        <w:rPr>
          <w:rFonts w:ascii="Times New Roman" w:eastAsia="Times New Roman" w:hAnsi="Times New Roman" w:cs="Times New Roman"/>
          <w:lang w:val="lt-LT" w:eastAsia="en-US"/>
        </w:rPr>
        <w:t xml:space="preserve"> duomenis buvo nustatyta, kad nėra specifinio pavojaus žmogui, vartojant vaistinio preparato įprastinėmis dozėmis. Įprastinių </w:t>
      </w:r>
      <w:proofErr w:type="spellStart"/>
      <w:r w:rsidRPr="00097268">
        <w:rPr>
          <w:rFonts w:ascii="Times New Roman" w:eastAsia="Times New Roman" w:hAnsi="Times New Roman" w:cs="Times New Roman"/>
          <w:lang w:val="lt-LT" w:eastAsia="en-US"/>
        </w:rPr>
        <w:t>ikiklinikinių</w:t>
      </w:r>
      <w:proofErr w:type="spellEnd"/>
      <w:r w:rsidRPr="00097268">
        <w:rPr>
          <w:rFonts w:ascii="Times New Roman" w:eastAsia="Times New Roman" w:hAnsi="Times New Roman" w:cs="Times New Roman"/>
          <w:lang w:val="lt-LT" w:eastAsia="en-US"/>
        </w:rPr>
        <w:t xml:space="preserve"> tyrimų su gyvūnais metu negauta įrodymų, kad </w:t>
      </w:r>
      <w:proofErr w:type="spellStart"/>
      <w:r w:rsidRPr="00097268">
        <w:rPr>
          <w:rFonts w:ascii="Times New Roman" w:eastAsia="Times New Roman" w:hAnsi="Times New Roman" w:cs="Times New Roman"/>
          <w:lang w:val="lt-LT" w:eastAsia="en-US"/>
        </w:rPr>
        <w:t>diklofenakas</w:t>
      </w:r>
      <w:proofErr w:type="spellEnd"/>
      <w:r w:rsidRPr="00097268">
        <w:rPr>
          <w:rFonts w:ascii="Times New Roman" w:eastAsia="Times New Roman" w:hAnsi="Times New Roman" w:cs="Times New Roman"/>
          <w:lang w:val="lt-LT" w:eastAsia="en-US"/>
        </w:rPr>
        <w:t xml:space="preserve"> gali veikti </w:t>
      </w:r>
      <w:proofErr w:type="spellStart"/>
      <w:r w:rsidRPr="00097268">
        <w:rPr>
          <w:rFonts w:ascii="Times New Roman" w:eastAsia="Times New Roman" w:hAnsi="Times New Roman" w:cs="Times New Roman"/>
          <w:lang w:val="lt-LT" w:eastAsia="en-US"/>
        </w:rPr>
        <w:t>teratogeniškai</w:t>
      </w:r>
      <w:proofErr w:type="spellEnd"/>
      <w:r w:rsidRPr="00097268">
        <w:rPr>
          <w:rFonts w:ascii="Times New Roman" w:eastAsia="Times New Roman" w:hAnsi="Times New Roman" w:cs="Times New Roman"/>
          <w:lang w:val="lt-LT" w:eastAsia="en-US"/>
        </w:rPr>
        <w:t xml:space="preserve"> peles, žiurkes ar triušius.</w:t>
      </w:r>
    </w:p>
    <w:p w14:paraId="1379DFA2"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en-US"/>
        </w:rPr>
      </w:pPr>
      <w:proofErr w:type="spellStart"/>
      <w:r w:rsidRPr="00097268">
        <w:rPr>
          <w:rFonts w:ascii="Times New Roman" w:eastAsia="Times New Roman" w:hAnsi="Times New Roman" w:cs="Times New Roman"/>
          <w:lang w:val="lt-LT" w:eastAsia="en-US"/>
        </w:rPr>
        <w:t>Diklofenakas</w:t>
      </w:r>
      <w:proofErr w:type="spellEnd"/>
      <w:r w:rsidRPr="00097268">
        <w:rPr>
          <w:rFonts w:ascii="Times New Roman" w:eastAsia="Times New Roman" w:hAnsi="Times New Roman" w:cs="Times New Roman"/>
          <w:lang w:val="lt-LT" w:eastAsia="en-US"/>
        </w:rPr>
        <w:t xml:space="preserve"> nedaro įtakos žiurkių vaisingumui. Palikuonių </w:t>
      </w:r>
      <w:proofErr w:type="spellStart"/>
      <w:r w:rsidRPr="00097268">
        <w:rPr>
          <w:rFonts w:ascii="Times New Roman" w:eastAsia="Times New Roman" w:hAnsi="Times New Roman" w:cs="Times New Roman"/>
          <w:lang w:val="lt-LT" w:eastAsia="en-US"/>
        </w:rPr>
        <w:t>prenatalinis</w:t>
      </w:r>
      <w:proofErr w:type="spellEnd"/>
      <w:r w:rsidRPr="00097268">
        <w:rPr>
          <w:rFonts w:ascii="Times New Roman" w:eastAsia="Times New Roman" w:hAnsi="Times New Roman" w:cs="Times New Roman"/>
          <w:lang w:val="lt-LT" w:eastAsia="en-US"/>
        </w:rPr>
        <w:t xml:space="preserve">, perinatalinis bei </w:t>
      </w:r>
      <w:proofErr w:type="spellStart"/>
      <w:r w:rsidRPr="00097268">
        <w:rPr>
          <w:rFonts w:ascii="Times New Roman" w:eastAsia="Times New Roman" w:hAnsi="Times New Roman" w:cs="Times New Roman"/>
          <w:lang w:val="lt-LT" w:eastAsia="en-US"/>
        </w:rPr>
        <w:t>postnatalinis</w:t>
      </w:r>
      <w:proofErr w:type="spellEnd"/>
      <w:r w:rsidRPr="00097268">
        <w:rPr>
          <w:rFonts w:ascii="Times New Roman" w:eastAsia="Times New Roman" w:hAnsi="Times New Roman" w:cs="Times New Roman"/>
          <w:lang w:val="lt-LT" w:eastAsia="en-US"/>
        </w:rPr>
        <w:t xml:space="preserve"> vystymasis nesutriko, išskyrus minimalų poveikį vaisiui, kai vartota patelei toksinį poveikį sukelianti dozė.</w:t>
      </w:r>
    </w:p>
    <w:p w14:paraId="45850C03" w14:textId="77777777" w:rsidR="00097268" w:rsidRPr="00097268" w:rsidRDefault="00097268" w:rsidP="00097268">
      <w:pPr>
        <w:spacing w:after="0" w:line="240" w:lineRule="auto"/>
        <w:rPr>
          <w:rFonts w:ascii="Times New Roman" w:eastAsia="Times New Roman" w:hAnsi="Times New Roman" w:cs="Times New Roman"/>
          <w:lang w:val="lt-LT" w:eastAsia="en-US"/>
        </w:rPr>
      </w:pPr>
    </w:p>
    <w:p w14:paraId="1C2AB7D8"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NVNU, įskaitant </w:t>
      </w:r>
      <w:proofErr w:type="spellStart"/>
      <w:r w:rsidRPr="00097268">
        <w:rPr>
          <w:rFonts w:ascii="Times New Roman" w:eastAsia="Times New Roman" w:hAnsi="Times New Roman" w:cs="Times New Roman"/>
          <w:lang w:val="lt-LT" w:eastAsia="lt-LT"/>
        </w:rPr>
        <w:t>diklofenaką</w:t>
      </w:r>
      <w:proofErr w:type="spellEnd"/>
      <w:r w:rsidRPr="00097268">
        <w:rPr>
          <w:rFonts w:ascii="Times New Roman" w:eastAsia="Times New Roman" w:hAnsi="Times New Roman" w:cs="Times New Roman"/>
          <w:lang w:val="lt-LT" w:eastAsia="lt-LT"/>
        </w:rPr>
        <w:t xml:space="preserve">, slopino ovuliaciją triušių patelėms, implantaciją ir placentos atsiradimą žiurkėms bei sukėlė per ankstyvą arterinio latako užsidarymą tyrimų su vaikingomis žiurkėmis metu. Žiurkių patelėms toksinį poveikį sukeliančios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dozės sukėlė </w:t>
      </w:r>
      <w:proofErr w:type="spellStart"/>
      <w:r w:rsidRPr="00097268">
        <w:rPr>
          <w:rFonts w:ascii="Times New Roman" w:eastAsia="Times New Roman" w:hAnsi="Times New Roman" w:cs="Times New Roman"/>
          <w:lang w:val="lt-LT" w:eastAsia="lt-LT"/>
        </w:rPr>
        <w:t>distociją</w:t>
      </w:r>
      <w:proofErr w:type="spellEnd"/>
      <w:r w:rsidRPr="00097268">
        <w:rPr>
          <w:rFonts w:ascii="Times New Roman" w:eastAsia="Times New Roman" w:hAnsi="Times New Roman" w:cs="Times New Roman"/>
          <w:lang w:val="lt-LT" w:eastAsia="lt-LT"/>
        </w:rPr>
        <w:t>, ilgino vaikingumo laikotarpį, sukeldavo dažnesnę vaisiaus žūtį ir slopino jo augimą. Nestiprus diklofenako poveikis reprodukcijos parametrams bei jauniklių atsivedimui ir arterinio latako užsidarymas gimdoje yra susijęs su farmakologiniu prostaglandinų sintezės inhibitorių klasės vaistinių preparatų poveikiu (žr. 4.3 ir 4.6 skyrius).</w:t>
      </w:r>
    </w:p>
    <w:p w14:paraId="2DDB8A66"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5A5935FB"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B78D09A"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w:t>
      </w:r>
      <w:r w:rsidRPr="00097268">
        <w:rPr>
          <w:rFonts w:ascii="Times New Roman" w:eastAsia="Times New Roman" w:hAnsi="Times New Roman" w:cs="Times New Roman"/>
          <w:b/>
          <w:lang w:val="lt-LT" w:eastAsia="lt-LT"/>
        </w:rPr>
        <w:tab/>
        <w:t>FARMACINĖ INFORMACIJA</w:t>
      </w:r>
    </w:p>
    <w:p w14:paraId="54E7656F"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4C2B23B9"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6.1</w:t>
      </w:r>
      <w:r w:rsidRPr="00097268">
        <w:rPr>
          <w:rFonts w:ascii="Times New Roman" w:eastAsia="Times New Roman" w:hAnsi="Times New Roman" w:cs="Times New Roman"/>
          <w:b/>
          <w:lang w:val="lt-LT" w:eastAsia="lt-LT"/>
        </w:rPr>
        <w:tab/>
        <w:t>Pagalbinių medžiagų sąrašas</w:t>
      </w:r>
    </w:p>
    <w:p w14:paraId="2E0646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1C0E6A1"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w:t>
      </w:r>
      <w:proofErr w:type="spellStart"/>
      <w:r w:rsidRPr="00097268">
        <w:rPr>
          <w:rFonts w:ascii="Times New Roman" w:eastAsia="Times New Roman" w:hAnsi="Times New Roman" w:cs="Times New Roman"/>
          <w:lang w:val="lt-LT" w:eastAsia="lt-LT"/>
        </w:rPr>
        <w:t>acetilcisteinas</w:t>
      </w:r>
      <w:proofErr w:type="spellEnd"/>
    </w:p>
    <w:p w14:paraId="205C73E0"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Benzilo</w:t>
      </w:r>
      <w:proofErr w:type="spellEnd"/>
      <w:r w:rsidRPr="00097268">
        <w:rPr>
          <w:rFonts w:ascii="Times New Roman" w:eastAsia="Times New Roman" w:hAnsi="Times New Roman" w:cs="Times New Roman"/>
          <w:lang w:val="lt-LT" w:eastAsia="lt-LT"/>
        </w:rPr>
        <w:t xml:space="preserve"> alkoholis</w:t>
      </w:r>
    </w:p>
    <w:p w14:paraId="15D6137F"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Manitolis</w:t>
      </w:r>
      <w:proofErr w:type="spellEnd"/>
      <w:r w:rsidRPr="00097268">
        <w:rPr>
          <w:rFonts w:ascii="Times New Roman" w:eastAsia="Times New Roman" w:hAnsi="Times New Roman" w:cs="Times New Roman"/>
          <w:lang w:val="lt-LT" w:eastAsia="lt-LT"/>
        </w:rPr>
        <w:t xml:space="preserve"> (E421)</w:t>
      </w:r>
    </w:p>
    <w:p w14:paraId="50B6AEAD"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Natrio hidroksidas</w:t>
      </w:r>
    </w:p>
    <w:p w14:paraId="0B57FDE4"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Propilenglikolis</w:t>
      </w:r>
      <w:proofErr w:type="spellEnd"/>
    </w:p>
    <w:p w14:paraId="49B3BB8A"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Injekcinis vanduo</w:t>
      </w:r>
    </w:p>
    <w:p w14:paraId="0F2E815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0623AE49"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6.2</w:t>
      </w:r>
      <w:r w:rsidRPr="00097268">
        <w:rPr>
          <w:rFonts w:ascii="Times New Roman" w:eastAsia="Times New Roman" w:hAnsi="Times New Roman" w:cs="Times New Roman"/>
          <w:b/>
          <w:lang w:val="lt-LT" w:eastAsia="lt-LT"/>
        </w:rPr>
        <w:tab/>
        <w:t>Nesuderinamumas</w:t>
      </w:r>
    </w:p>
    <w:p w14:paraId="21E1E04B"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71665271"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Paprastai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injekcinio ar infuzinio tirpalo reikia nemaišyti su kitais injekciniais tirpalais.</w:t>
      </w:r>
    </w:p>
    <w:p w14:paraId="7D75B7E7" w14:textId="034C1758"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0,9</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natrio chlorido ar 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gliukozės tirpalams, jeigu į juos nepridėta natrio vandenilio karbonato, yra būdinga persotinimo, tikriausiai skatinančio kristalų atsiradimą bei nuosėdų iškritimą, rizika. Kitų infuzinių tirpalų, negu rekomenduojami tirpalai, vartoti negalima.</w:t>
      </w:r>
    </w:p>
    <w:p w14:paraId="281D06B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7C966BD2"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6.3</w:t>
      </w:r>
      <w:r w:rsidRPr="00097268">
        <w:rPr>
          <w:rFonts w:ascii="Times New Roman" w:eastAsia="Times New Roman" w:hAnsi="Times New Roman" w:cs="Times New Roman"/>
          <w:b/>
          <w:lang w:val="lt-LT" w:eastAsia="lt-LT"/>
        </w:rPr>
        <w:tab/>
        <w:t>Tinkamumo laikas</w:t>
      </w:r>
    </w:p>
    <w:p w14:paraId="31B347FB"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5DD4937" w14:textId="7C2D1817" w:rsidR="00097268" w:rsidRPr="00097268" w:rsidRDefault="00416089"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2</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metai.</w:t>
      </w:r>
    </w:p>
    <w:p w14:paraId="554EA56F"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p>
    <w:p w14:paraId="452D8717"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6.4</w:t>
      </w:r>
      <w:r w:rsidRPr="00097268">
        <w:rPr>
          <w:rFonts w:ascii="Times New Roman" w:eastAsia="Times New Roman" w:hAnsi="Times New Roman" w:cs="Times New Roman"/>
          <w:b/>
          <w:lang w:val="lt-LT" w:eastAsia="lt-LT"/>
        </w:rPr>
        <w:tab/>
        <w:t>Specialios laikymo sąlygos</w:t>
      </w:r>
    </w:p>
    <w:p w14:paraId="7EA4492E"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7F986304" w14:textId="39F5D5CF" w:rsidR="00097268" w:rsidRPr="006B5754" w:rsidRDefault="00097268" w:rsidP="00097268">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Laikyti ne aukštesnėje kaip 25</w:t>
      </w:r>
      <w:r w:rsidR="00080CFB" w:rsidRPr="006B5754">
        <w:rPr>
          <w:rFonts w:ascii="Times New Roman" w:eastAsia="Times New Roman" w:hAnsi="Times New Roman" w:cs="Times New Roman"/>
          <w:lang w:val="lt-LT" w:eastAsia="lt-LT"/>
        </w:rPr>
        <w:t> </w:t>
      </w:r>
      <w:r w:rsidRPr="006B5754">
        <w:rPr>
          <w:rFonts w:ascii="Times New Roman" w:eastAsia="Times New Roman" w:hAnsi="Times New Roman" w:cs="Times New Roman"/>
          <w:lang w:val="lt-LT" w:eastAsia="lt-LT"/>
        </w:rPr>
        <w:t xml:space="preserve">°C temperatūroje. </w:t>
      </w:r>
    </w:p>
    <w:p w14:paraId="141B93A8"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 xml:space="preserve">Ampules laikyti išorinėje dėžutėje, kad </w:t>
      </w:r>
      <w:r w:rsidR="008F3BB5" w:rsidRPr="006B5754">
        <w:rPr>
          <w:rFonts w:ascii="Times New Roman" w:eastAsia="Times New Roman" w:hAnsi="Times New Roman" w:cs="Times New Roman"/>
          <w:lang w:val="lt-LT" w:eastAsia="lt-LT"/>
        </w:rPr>
        <w:t xml:space="preserve">vaistinis </w:t>
      </w:r>
      <w:r w:rsidRPr="006B5754">
        <w:rPr>
          <w:rFonts w:ascii="Times New Roman" w:eastAsia="Times New Roman" w:hAnsi="Times New Roman" w:cs="Times New Roman"/>
          <w:lang w:val="lt-LT" w:eastAsia="lt-LT"/>
        </w:rPr>
        <w:t>preparatas būtų apsaugotas nuo šviesos.</w:t>
      </w:r>
    </w:p>
    <w:p w14:paraId="00FC499C"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p>
    <w:p w14:paraId="69A0944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6.5</w:t>
      </w:r>
      <w:r w:rsidRPr="00097268">
        <w:rPr>
          <w:rFonts w:ascii="Times New Roman" w:eastAsia="Times New Roman" w:hAnsi="Times New Roman" w:cs="Times New Roman"/>
          <w:b/>
          <w:lang w:val="lt-LT" w:eastAsia="lt-LT"/>
        </w:rPr>
        <w:tab/>
      </w:r>
      <w:proofErr w:type="spellStart"/>
      <w:r w:rsidRPr="00097268">
        <w:rPr>
          <w:rFonts w:ascii="Times New Roman" w:eastAsia="Times New Roman" w:hAnsi="Times New Roman" w:cs="Times New Roman"/>
          <w:b/>
          <w:lang w:val="lt-LT" w:eastAsia="lt-LT"/>
        </w:rPr>
        <w:t>Talpyklės</w:t>
      </w:r>
      <w:proofErr w:type="spellEnd"/>
      <w:r w:rsidRPr="00097268">
        <w:rPr>
          <w:rFonts w:ascii="Times New Roman" w:eastAsia="Times New Roman" w:hAnsi="Times New Roman" w:cs="Times New Roman"/>
          <w:b/>
          <w:lang w:val="lt-LT" w:eastAsia="lt-LT"/>
        </w:rPr>
        <w:t xml:space="preserve"> pobūdis ir jos</w:t>
      </w:r>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b/>
          <w:lang w:val="lt-LT" w:eastAsia="lt-LT"/>
        </w:rPr>
        <w:t>turinys</w:t>
      </w:r>
    </w:p>
    <w:p w14:paraId="506540E2"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57770248" w14:textId="33D700FA"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Bespalvio stiklo (I tipo) ampulė, kurioje yra 3</w:t>
      </w:r>
      <w:r w:rsidR="007E4AB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tirpalo. Kartono dėžutėje yra 5, 10 arba 50 ampulių.</w:t>
      </w:r>
    </w:p>
    <w:p w14:paraId="0B9F5861"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noProof/>
          <w:lang w:val="lt-LT" w:eastAsia="lt-LT"/>
        </w:rPr>
        <w:t>Gali būti tiekiamos ne visų dydžių pakuotės.</w:t>
      </w:r>
    </w:p>
    <w:p w14:paraId="7B0E3B0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BFA9749"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6.6</w:t>
      </w:r>
      <w:r w:rsidRPr="00097268">
        <w:rPr>
          <w:rFonts w:ascii="Times New Roman" w:eastAsia="Times New Roman" w:hAnsi="Times New Roman" w:cs="Times New Roman"/>
          <w:b/>
          <w:lang w:val="lt-LT" w:eastAsia="lt-LT"/>
        </w:rPr>
        <w:tab/>
        <w:t xml:space="preserve"> Specialūs reikalavimai atliekoms tvarkyti ir vaistiniam preparatui ruošti</w:t>
      </w:r>
    </w:p>
    <w:p w14:paraId="078ACA87" w14:textId="77777777" w:rsid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 </w:t>
      </w:r>
    </w:p>
    <w:p w14:paraId="72884C05" w14:textId="77777777" w:rsidR="00CE1515" w:rsidRPr="00CE1515" w:rsidRDefault="00CE1515" w:rsidP="00CE1515">
      <w:pPr>
        <w:spacing w:after="0" w:line="240" w:lineRule="auto"/>
        <w:rPr>
          <w:rFonts w:ascii="Times New Roman" w:eastAsia="Times New Roman" w:hAnsi="Times New Roman" w:cs="Times New Roman"/>
          <w:lang w:val="lt-LT" w:eastAsia="en-US"/>
        </w:rPr>
      </w:pPr>
      <w:r w:rsidRPr="00CE1515">
        <w:rPr>
          <w:rFonts w:ascii="Times New Roman" w:eastAsia="Times New Roman" w:hAnsi="Times New Roman" w:cs="Times New Roman"/>
          <w:lang w:val="lt-LT" w:eastAsia="en-US"/>
        </w:rPr>
        <w:t>Siekiant išvengti nervų ar kitų audinių pažeidimų injekcijos vietoje, reikia laikytis leidimo į raumenis nurodymų.</w:t>
      </w:r>
    </w:p>
    <w:p w14:paraId="71D957BF" w14:textId="77777777" w:rsidR="00CE1515" w:rsidRPr="00097268" w:rsidRDefault="00CE1515" w:rsidP="00097268">
      <w:pPr>
        <w:spacing w:after="0" w:line="240" w:lineRule="auto"/>
        <w:ind w:left="567" w:hanging="567"/>
        <w:rPr>
          <w:rFonts w:ascii="Times New Roman" w:eastAsia="Times New Roman" w:hAnsi="Times New Roman" w:cs="Times New Roman"/>
          <w:b/>
          <w:lang w:val="lt-LT" w:eastAsia="lt-LT"/>
        </w:rPr>
      </w:pPr>
    </w:p>
    <w:p w14:paraId="3A08250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Galima leisti giliai į raumenis, į viršutinį šoninį sėdmens kvadratą, arba atskiestą taip, kaip nurodyta, lėtai </w:t>
      </w:r>
      <w:proofErr w:type="spellStart"/>
      <w:r w:rsidRPr="00097268">
        <w:rPr>
          <w:rFonts w:ascii="Times New Roman" w:eastAsia="Times New Roman" w:hAnsi="Times New Roman" w:cs="Times New Roman"/>
          <w:lang w:val="lt-LT" w:eastAsia="lt-LT"/>
        </w:rPr>
        <w:t>infuzuoti</w:t>
      </w:r>
      <w:proofErr w:type="spellEnd"/>
      <w:r w:rsidRPr="00097268">
        <w:rPr>
          <w:rFonts w:ascii="Times New Roman" w:eastAsia="Times New Roman" w:hAnsi="Times New Roman" w:cs="Times New Roman"/>
          <w:lang w:val="lt-LT" w:eastAsia="lt-LT"/>
        </w:rPr>
        <w:t xml:space="preserve"> į veną</w:t>
      </w:r>
      <w:r w:rsidR="00735A08" w:rsidRPr="00E62410">
        <w:rPr>
          <w:lang w:val="lt-LT"/>
        </w:rPr>
        <w:t xml:space="preserve"> </w:t>
      </w:r>
      <w:r w:rsidR="00735A08" w:rsidRPr="00735A08">
        <w:rPr>
          <w:rFonts w:ascii="Times New Roman" w:eastAsia="Times New Roman" w:hAnsi="Times New Roman" w:cs="Times New Roman"/>
          <w:lang w:val="lt-LT" w:eastAsia="lt-LT"/>
        </w:rPr>
        <w:t xml:space="preserve">laikantis </w:t>
      </w:r>
      <w:proofErr w:type="spellStart"/>
      <w:r w:rsidR="00735A08" w:rsidRPr="00735A08">
        <w:rPr>
          <w:rFonts w:ascii="Times New Roman" w:eastAsia="Times New Roman" w:hAnsi="Times New Roman" w:cs="Times New Roman"/>
          <w:lang w:val="lt-LT" w:eastAsia="lt-LT"/>
        </w:rPr>
        <w:t>aseptinių</w:t>
      </w:r>
      <w:proofErr w:type="spellEnd"/>
      <w:r w:rsidR="00735A08" w:rsidRPr="00735A08">
        <w:rPr>
          <w:rFonts w:ascii="Times New Roman" w:eastAsia="Times New Roman" w:hAnsi="Times New Roman" w:cs="Times New Roman"/>
          <w:lang w:val="lt-LT" w:eastAsia="lt-LT"/>
        </w:rPr>
        <w:t xml:space="preserve"> reikalavimų</w:t>
      </w:r>
      <w:r w:rsidRPr="00097268">
        <w:rPr>
          <w:rFonts w:ascii="Times New Roman" w:eastAsia="Times New Roman" w:hAnsi="Times New Roman" w:cs="Times New Roman"/>
          <w:lang w:val="lt-LT" w:eastAsia="lt-LT"/>
        </w:rPr>
        <w:t>. Kiekviena ampulė yra vienkartinio vartojimo. Tirpalas turi būti vartojamas iš karto atidarius ampulę. Nesuvartotą tirpalą reikia išpilti.</w:t>
      </w:r>
    </w:p>
    <w:p w14:paraId="62C5BFA0" w14:textId="77777777" w:rsidR="00803939" w:rsidRDefault="00803939" w:rsidP="00097268">
      <w:pPr>
        <w:spacing w:after="0" w:line="240" w:lineRule="auto"/>
        <w:rPr>
          <w:rFonts w:ascii="Times New Roman" w:eastAsia="Times New Roman" w:hAnsi="Times New Roman" w:cs="Times New Roman"/>
          <w:lang w:val="lt-LT" w:eastAsia="lt-LT"/>
        </w:rPr>
      </w:pPr>
    </w:p>
    <w:p w14:paraId="1F39A2D3" w14:textId="10FD5C2C" w:rsidR="002E6169" w:rsidRDefault="00C361C9"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Kad išvengti </w:t>
      </w:r>
      <w:r w:rsidR="00AC138B">
        <w:rPr>
          <w:rFonts w:ascii="Times New Roman" w:eastAsia="Times New Roman" w:hAnsi="Times New Roman" w:cs="Times New Roman"/>
          <w:lang w:val="lt-LT" w:eastAsia="lt-LT"/>
        </w:rPr>
        <w:t xml:space="preserve">diklofenako </w:t>
      </w:r>
      <w:r>
        <w:rPr>
          <w:rFonts w:ascii="Times New Roman" w:eastAsia="Times New Roman" w:hAnsi="Times New Roman" w:cs="Times New Roman"/>
          <w:lang w:val="lt-LT" w:eastAsia="lt-LT"/>
        </w:rPr>
        <w:t>net</w:t>
      </w:r>
      <w:r w:rsidR="00AC138B">
        <w:rPr>
          <w:rFonts w:ascii="Times New Roman" w:eastAsia="Times New Roman" w:hAnsi="Times New Roman" w:cs="Times New Roman"/>
          <w:lang w:val="lt-LT" w:eastAsia="lt-LT"/>
        </w:rPr>
        <w:t>y</w:t>
      </w:r>
      <w:r>
        <w:rPr>
          <w:rFonts w:ascii="Times New Roman" w:eastAsia="Times New Roman" w:hAnsi="Times New Roman" w:cs="Times New Roman"/>
          <w:lang w:val="lt-LT" w:eastAsia="lt-LT"/>
        </w:rPr>
        <w:t>činio suleidimo po oda</w:t>
      </w:r>
      <w:r w:rsidR="00666573">
        <w:rPr>
          <w:rFonts w:ascii="Times New Roman" w:eastAsia="Times New Roman" w:hAnsi="Times New Roman" w:cs="Times New Roman"/>
          <w:lang w:val="lt-LT" w:eastAsia="lt-LT"/>
        </w:rPr>
        <w:t xml:space="preserve"> reikia </w:t>
      </w:r>
      <w:r w:rsidR="00390901">
        <w:rPr>
          <w:rFonts w:ascii="Times New Roman" w:eastAsia="Times New Roman" w:hAnsi="Times New Roman" w:cs="Times New Roman"/>
          <w:lang w:val="lt-LT" w:eastAsia="lt-LT"/>
        </w:rPr>
        <w:t xml:space="preserve">laikytis </w:t>
      </w:r>
      <w:proofErr w:type="spellStart"/>
      <w:r w:rsidR="008F749B">
        <w:rPr>
          <w:rFonts w:ascii="Times New Roman" w:eastAsia="Times New Roman" w:hAnsi="Times New Roman" w:cs="Times New Roman"/>
          <w:lang w:val="lt-LT" w:eastAsia="lt-LT"/>
        </w:rPr>
        <w:t>injekavimo</w:t>
      </w:r>
      <w:proofErr w:type="spellEnd"/>
      <w:r w:rsidR="008F749B">
        <w:rPr>
          <w:rFonts w:ascii="Times New Roman" w:eastAsia="Times New Roman" w:hAnsi="Times New Roman" w:cs="Times New Roman"/>
          <w:lang w:val="lt-LT" w:eastAsia="lt-LT"/>
        </w:rPr>
        <w:t xml:space="preserve"> tec</w:t>
      </w:r>
      <w:r w:rsidR="00390901">
        <w:rPr>
          <w:rFonts w:ascii="Times New Roman" w:eastAsia="Times New Roman" w:hAnsi="Times New Roman" w:cs="Times New Roman"/>
          <w:lang w:val="lt-LT" w:eastAsia="lt-LT"/>
        </w:rPr>
        <w:t>h</w:t>
      </w:r>
      <w:r w:rsidR="008F749B">
        <w:rPr>
          <w:rFonts w:ascii="Times New Roman" w:eastAsia="Times New Roman" w:hAnsi="Times New Roman" w:cs="Times New Roman"/>
          <w:lang w:val="lt-LT" w:eastAsia="lt-LT"/>
        </w:rPr>
        <w:t>nik</w:t>
      </w:r>
      <w:r w:rsidR="00390901">
        <w:rPr>
          <w:rFonts w:ascii="Times New Roman" w:eastAsia="Times New Roman" w:hAnsi="Times New Roman" w:cs="Times New Roman"/>
          <w:lang w:val="lt-LT" w:eastAsia="lt-LT"/>
        </w:rPr>
        <w:t>os ir naudoti</w:t>
      </w:r>
      <w:r w:rsidR="008F749B">
        <w:rPr>
          <w:rFonts w:ascii="Times New Roman" w:eastAsia="Times New Roman" w:hAnsi="Times New Roman" w:cs="Times New Roman"/>
          <w:lang w:val="lt-LT" w:eastAsia="lt-LT"/>
        </w:rPr>
        <w:t xml:space="preserve"> </w:t>
      </w:r>
      <w:r w:rsidR="005A22C7">
        <w:rPr>
          <w:rFonts w:ascii="Times New Roman" w:eastAsia="Times New Roman" w:hAnsi="Times New Roman" w:cs="Times New Roman"/>
          <w:lang w:val="lt-LT" w:eastAsia="lt-LT"/>
        </w:rPr>
        <w:t>tinkamo ilgio</w:t>
      </w:r>
      <w:r w:rsidR="00BB4DD0">
        <w:rPr>
          <w:rFonts w:ascii="Times New Roman" w:eastAsia="Times New Roman" w:hAnsi="Times New Roman" w:cs="Times New Roman"/>
          <w:lang w:val="lt-LT" w:eastAsia="lt-LT"/>
        </w:rPr>
        <w:t xml:space="preserve"> </w:t>
      </w:r>
      <w:r w:rsidR="00913448">
        <w:rPr>
          <w:rFonts w:ascii="Times New Roman" w:eastAsia="Times New Roman" w:hAnsi="Times New Roman" w:cs="Times New Roman"/>
          <w:lang w:val="lt-LT" w:eastAsia="lt-LT"/>
        </w:rPr>
        <w:t xml:space="preserve">adatą </w:t>
      </w:r>
      <w:r w:rsidR="009317A9">
        <w:rPr>
          <w:rFonts w:ascii="Times New Roman" w:eastAsia="Times New Roman" w:hAnsi="Times New Roman" w:cs="Times New Roman"/>
          <w:lang w:val="lt-LT" w:eastAsia="lt-LT"/>
        </w:rPr>
        <w:t xml:space="preserve">(turint omenyje </w:t>
      </w:r>
      <w:r w:rsidR="009A558D">
        <w:rPr>
          <w:rFonts w:ascii="Times New Roman" w:eastAsia="Times New Roman" w:hAnsi="Times New Roman" w:cs="Times New Roman"/>
          <w:lang w:val="lt-LT" w:eastAsia="lt-LT"/>
        </w:rPr>
        <w:t xml:space="preserve">riebalų sluoksnio </w:t>
      </w:r>
      <w:r w:rsidR="009317A9">
        <w:rPr>
          <w:rFonts w:ascii="Times New Roman" w:eastAsia="Times New Roman" w:hAnsi="Times New Roman" w:cs="Times New Roman"/>
          <w:lang w:val="lt-LT" w:eastAsia="lt-LT"/>
        </w:rPr>
        <w:t>paciento sėdmen</w:t>
      </w:r>
      <w:r w:rsidR="009A558D">
        <w:rPr>
          <w:rFonts w:ascii="Times New Roman" w:eastAsia="Times New Roman" w:hAnsi="Times New Roman" w:cs="Times New Roman"/>
          <w:lang w:val="lt-LT" w:eastAsia="lt-LT"/>
        </w:rPr>
        <w:t>yse</w:t>
      </w:r>
      <w:r w:rsidR="009317A9">
        <w:rPr>
          <w:rFonts w:ascii="Times New Roman" w:eastAsia="Times New Roman" w:hAnsi="Times New Roman" w:cs="Times New Roman"/>
          <w:lang w:val="lt-LT" w:eastAsia="lt-LT"/>
        </w:rPr>
        <w:t xml:space="preserve"> </w:t>
      </w:r>
      <w:r w:rsidR="00AE7AF0">
        <w:rPr>
          <w:rFonts w:ascii="Times New Roman" w:eastAsia="Times New Roman" w:hAnsi="Times New Roman" w:cs="Times New Roman"/>
          <w:lang w:val="lt-LT" w:eastAsia="lt-LT"/>
        </w:rPr>
        <w:t>storį</w:t>
      </w:r>
      <w:r w:rsidR="009317A9">
        <w:rPr>
          <w:rFonts w:ascii="Times New Roman" w:eastAsia="Times New Roman" w:hAnsi="Times New Roman" w:cs="Times New Roman"/>
          <w:lang w:val="lt-LT" w:eastAsia="lt-LT"/>
        </w:rPr>
        <w:t>)</w:t>
      </w:r>
      <w:r w:rsidR="005B1501">
        <w:rPr>
          <w:rFonts w:ascii="Times New Roman" w:eastAsia="Times New Roman" w:hAnsi="Times New Roman" w:cs="Times New Roman"/>
          <w:lang w:val="lt-LT" w:eastAsia="lt-LT"/>
        </w:rPr>
        <w:t>.</w:t>
      </w:r>
      <w:r w:rsidR="00BB4DD0">
        <w:rPr>
          <w:rFonts w:ascii="Times New Roman" w:eastAsia="Times New Roman" w:hAnsi="Times New Roman" w:cs="Times New Roman"/>
          <w:lang w:val="lt-LT" w:eastAsia="lt-LT"/>
        </w:rPr>
        <w:t xml:space="preserve"> </w:t>
      </w:r>
    </w:p>
    <w:p w14:paraId="00119E8F" w14:textId="77777777" w:rsidR="002E6169" w:rsidRDefault="002E6169" w:rsidP="00097268">
      <w:pPr>
        <w:spacing w:after="0" w:line="240" w:lineRule="auto"/>
        <w:rPr>
          <w:rFonts w:ascii="Times New Roman" w:eastAsia="Times New Roman" w:hAnsi="Times New Roman" w:cs="Times New Roman"/>
          <w:lang w:val="lt-LT" w:eastAsia="lt-LT"/>
        </w:rPr>
      </w:pPr>
    </w:p>
    <w:p w14:paraId="6580A9D9" w14:textId="01283F50"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Priklausomai nuo numatomos infuzijos trukmės (žr. 4.2 skyrių) vienos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ampulės tirpalą reikia atskiesti 100</w:t>
      </w:r>
      <w:r w:rsidR="00080CFB">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500</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0,9</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natrio chlorido arba 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gliukozės tirpalu. Į abu tirpalus reikia įšvirkšti buferinio natrio vandenilio karbonato tirpalo (0,5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8,4 %, 1</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ml 4,2 % arba atitinkamą kiekį kitokios koncentracijos tirpalo), kurį reikia imti iš naujos pakuotės. Galima </w:t>
      </w:r>
      <w:proofErr w:type="spellStart"/>
      <w:r w:rsidRPr="00097268">
        <w:rPr>
          <w:rFonts w:ascii="Times New Roman" w:eastAsia="Times New Roman" w:hAnsi="Times New Roman" w:cs="Times New Roman"/>
          <w:lang w:val="lt-LT" w:eastAsia="lt-LT"/>
        </w:rPr>
        <w:t>infuzuoti</w:t>
      </w:r>
      <w:proofErr w:type="spellEnd"/>
      <w:r w:rsidRPr="00097268">
        <w:rPr>
          <w:rFonts w:ascii="Times New Roman" w:eastAsia="Times New Roman" w:hAnsi="Times New Roman" w:cs="Times New Roman"/>
          <w:lang w:val="lt-LT" w:eastAsia="lt-LT"/>
        </w:rPr>
        <w:t xml:space="preserve"> tik skaidrų tirpalą. Jeigu yra kristalų arba nuosėdų, jo vartoti negalima.</w:t>
      </w:r>
    </w:p>
    <w:p w14:paraId="1400C7CC"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7CFD880A"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558EAE9" w14:textId="77777777" w:rsidR="00097268" w:rsidRPr="00097268" w:rsidRDefault="00097268" w:rsidP="00097268">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097268">
        <w:rPr>
          <w:rFonts w:ascii="Times New Roman" w:eastAsia="Times New Roman" w:hAnsi="Times New Roman" w:cs="Times New Roman"/>
          <w:b/>
          <w:caps/>
          <w:lang w:val="lt-LT" w:eastAsia="en-US"/>
        </w:rPr>
        <w:t>7.</w:t>
      </w:r>
      <w:r w:rsidRPr="00097268">
        <w:rPr>
          <w:rFonts w:ascii="Times New Roman" w:eastAsia="Times New Roman" w:hAnsi="Times New Roman" w:cs="Times New Roman"/>
          <w:b/>
          <w:caps/>
          <w:lang w:val="lt-LT" w:eastAsia="en-US"/>
        </w:rPr>
        <w:tab/>
      </w:r>
      <w:r w:rsidRPr="00097268">
        <w:rPr>
          <w:rFonts w:ascii="Times New Roman" w:eastAsia="Times New Roman" w:hAnsi="Times New Roman" w:cs="Times New Roman"/>
          <w:b/>
          <w:lang w:val="lt-LT" w:eastAsia="en-US"/>
        </w:rPr>
        <w:t>REGISTRUOTOJAS</w:t>
      </w:r>
    </w:p>
    <w:p w14:paraId="5F38A91C" w14:textId="77777777" w:rsidR="00097268" w:rsidRPr="00097268" w:rsidRDefault="00097268" w:rsidP="00097268">
      <w:pPr>
        <w:spacing w:after="0" w:line="240" w:lineRule="auto"/>
        <w:rPr>
          <w:rFonts w:ascii="Times New Roman" w:eastAsia="PMingLiU" w:hAnsi="Times New Roman" w:cs="Times New Roman"/>
          <w:lang w:val="lt-LT"/>
        </w:rPr>
      </w:pPr>
    </w:p>
    <w:p w14:paraId="1BBC876B" w14:textId="40ECA917"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 xml:space="preserve">Sandoz d.d. </w:t>
      </w:r>
      <w:r w:rsidRPr="00097268">
        <w:rPr>
          <w:rFonts w:ascii="Times New Roman" w:eastAsia="PMingLiU" w:hAnsi="Times New Roman" w:cs="Times New Roman"/>
          <w:noProof/>
          <w:lang w:val="lt-LT"/>
        </w:rPr>
        <w:br/>
        <w:t xml:space="preserve">Verovškova 57 </w:t>
      </w:r>
      <w:r w:rsidRPr="00097268">
        <w:rPr>
          <w:rFonts w:ascii="Times New Roman" w:eastAsia="PMingLiU" w:hAnsi="Times New Roman" w:cs="Times New Roman"/>
          <w:noProof/>
          <w:lang w:val="lt-LT"/>
        </w:rPr>
        <w:br/>
      </w:r>
      <w:r w:rsidR="00713753">
        <w:rPr>
          <w:rFonts w:ascii="Times New Roman" w:eastAsia="PMingLiU" w:hAnsi="Times New Roman" w:cs="Times New Roman"/>
          <w:noProof/>
          <w:lang w:val="lt-LT"/>
        </w:rPr>
        <w:t>SI-</w:t>
      </w:r>
      <w:r w:rsidRPr="00097268">
        <w:rPr>
          <w:rFonts w:ascii="Times New Roman" w:eastAsia="PMingLiU" w:hAnsi="Times New Roman" w:cs="Times New Roman"/>
          <w:noProof/>
          <w:lang w:val="lt-LT"/>
        </w:rPr>
        <w:t xml:space="preserve">1000 Ljubljana </w:t>
      </w:r>
      <w:r w:rsidRPr="00097268">
        <w:rPr>
          <w:rFonts w:ascii="Times New Roman" w:eastAsia="PMingLiU" w:hAnsi="Times New Roman" w:cs="Times New Roman"/>
          <w:noProof/>
          <w:lang w:val="lt-LT"/>
        </w:rPr>
        <w:br/>
        <w:t>Slovėnija</w:t>
      </w:r>
    </w:p>
    <w:p w14:paraId="2AA3CB18"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8B32C89"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CC07549" w14:textId="77777777" w:rsidR="00097268" w:rsidRPr="00097268" w:rsidRDefault="00097268" w:rsidP="00097268">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097268">
        <w:rPr>
          <w:rFonts w:ascii="Times New Roman" w:eastAsia="Times New Roman" w:hAnsi="Times New Roman" w:cs="Times New Roman"/>
          <w:b/>
          <w:caps/>
          <w:lang w:val="lt-LT" w:eastAsia="en-US"/>
        </w:rPr>
        <w:t>8.</w:t>
      </w:r>
      <w:r w:rsidRPr="00097268">
        <w:rPr>
          <w:rFonts w:ascii="Times New Roman" w:eastAsia="Times New Roman" w:hAnsi="Times New Roman" w:cs="Times New Roman"/>
          <w:b/>
          <w:caps/>
          <w:lang w:val="lt-LT" w:eastAsia="en-US"/>
        </w:rPr>
        <w:tab/>
      </w:r>
      <w:r w:rsidRPr="00097268">
        <w:rPr>
          <w:rFonts w:ascii="Times New Roman" w:eastAsia="Times New Roman" w:hAnsi="Times New Roman" w:cs="Times New Roman"/>
          <w:b/>
          <w:lang w:val="lt-LT" w:eastAsia="en-US"/>
        </w:rPr>
        <w:t>REGISTRACIJOS PAŽYMĖJIMO NUMERIS (-IAI)</w:t>
      </w:r>
    </w:p>
    <w:p w14:paraId="3E60527A"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p>
    <w:p w14:paraId="1048EDD0"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N5 - LT/1/97/0010/017</w:t>
      </w:r>
    </w:p>
    <w:p w14:paraId="58D7EFB8"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N10 - LT/1/97/0010/018</w:t>
      </w:r>
    </w:p>
    <w:p w14:paraId="6F1457A8"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N50 - LT/1/97/0010/019</w:t>
      </w:r>
    </w:p>
    <w:p w14:paraId="7A73C4DC"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6541D70"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3FA32B9"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9.</w:t>
      </w:r>
      <w:r w:rsidRPr="00097268">
        <w:rPr>
          <w:rFonts w:ascii="Times New Roman" w:eastAsia="Times New Roman" w:hAnsi="Times New Roman" w:cs="Times New Roman"/>
          <w:b/>
          <w:caps/>
          <w:lang w:val="lt-LT" w:eastAsia="lt-LT"/>
        </w:rPr>
        <w:tab/>
        <w:t>REGISTRAVIMO / PERREGISTRAVIMO DATA</w:t>
      </w:r>
    </w:p>
    <w:p w14:paraId="50789F4D"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E841A60" w14:textId="448A6E34"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Registravimo data 1998</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 lapkričio 27</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d.</w:t>
      </w:r>
    </w:p>
    <w:p w14:paraId="6CF4A0B3" w14:textId="63DF77F6"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Paskutinio perregistravimo data 2010</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 rugpjūčio 4</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d. </w:t>
      </w:r>
    </w:p>
    <w:p w14:paraId="7FC5EC55"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7087C14"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B8CE734"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10.</w:t>
      </w:r>
      <w:r w:rsidRPr="00097268">
        <w:rPr>
          <w:rFonts w:ascii="Times New Roman" w:eastAsia="Times New Roman" w:hAnsi="Times New Roman" w:cs="Times New Roman"/>
          <w:b/>
          <w:caps/>
          <w:lang w:val="lt-LT" w:eastAsia="lt-LT"/>
        </w:rPr>
        <w:tab/>
        <w:t>teksto peržiūros data</w:t>
      </w:r>
    </w:p>
    <w:p w14:paraId="778E8ADB" w14:textId="4EDB4474" w:rsidR="00097268" w:rsidRDefault="00097268" w:rsidP="00097268">
      <w:pPr>
        <w:spacing w:after="0" w:line="240" w:lineRule="auto"/>
        <w:rPr>
          <w:rFonts w:ascii="Times New Roman" w:eastAsia="Times New Roman" w:hAnsi="Times New Roman" w:cs="Times New Roman"/>
          <w:lang w:val="lt-LT" w:eastAsia="lt-LT"/>
        </w:rPr>
      </w:pPr>
    </w:p>
    <w:p w14:paraId="5D4CF480" w14:textId="1394B232" w:rsidR="00533591" w:rsidRDefault="00462987" w:rsidP="00097268">
      <w:pPr>
        <w:spacing w:after="0" w:line="240" w:lineRule="auto"/>
        <w:rPr>
          <w:rFonts w:ascii="Times New Roman" w:eastAsia="Times New Roman" w:hAnsi="Times New Roman" w:cs="Times New Roman"/>
          <w:lang w:val="lt-LT" w:eastAsia="lt-LT"/>
        </w:rPr>
      </w:pPr>
      <w:bookmarkStart w:id="0" w:name="_Hlk207186653"/>
      <w:r>
        <w:rPr>
          <w:rFonts w:ascii="Times New Roman" w:eastAsia="Times New Roman" w:hAnsi="Times New Roman" w:cs="Times New Roman"/>
          <w:lang w:val="lt-LT" w:eastAsia="lt-LT"/>
        </w:rPr>
        <w:t>2025</w:t>
      </w:r>
      <w:r w:rsidR="00C87FF0">
        <w:rPr>
          <w:rFonts w:ascii="Times New Roman" w:eastAsia="Times New Roman" w:hAnsi="Times New Roman" w:cs="Times New Roman"/>
          <w:lang w:val="lt-LT" w:eastAsia="lt-LT"/>
        </w:rPr>
        <w:t xml:space="preserve"> m</w:t>
      </w:r>
      <w:r>
        <w:rPr>
          <w:rFonts w:ascii="Times New Roman" w:eastAsia="Times New Roman" w:hAnsi="Times New Roman" w:cs="Times New Roman"/>
          <w:lang w:val="lt-LT" w:eastAsia="lt-LT"/>
        </w:rPr>
        <w:t>. rugsėjo 4 d.</w:t>
      </w:r>
      <w:bookmarkEnd w:id="0"/>
    </w:p>
    <w:p w14:paraId="1EC1919D" w14:textId="77777777" w:rsidR="005D2F5D" w:rsidRPr="00097268" w:rsidRDefault="005D2F5D" w:rsidP="00097268">
      <w:pPr>
        <w:spacing w:after="0" w:line="240" w:lineRule="auto"/>
        <w:rPr>
          <w:rFonts w:ascii="Times New Roman" w:eastAsia="Times New Roman" w:hAnsi="Times New Roman" w:cs="Times New Roman"/>
          <w:lang w:val="lt-LT" w:eastAsia="lt-LT"/>
        </w:rPr>
      </w:pPr>
    </w:p>
    <w:p w14:paraId="7103A4F1" w14:textId="08E2841F" w:rsidR="00097268" w:rsidRPr="00097268" w:rsidRDefault="00097268" w:rsidP="00097268">
      <w:pPr>
        <w:tabs>
          <w:tab w:val="left" w:pos="5954"/>
          <w:tab w:val="left" w:pos="6237"/>
          <w:tab w:val="left" w:pos="6663"/>
          <w:tab w:val="left" w:pos="6946"/>
        </w:tabs>
        <w:spacing w:after="0" w:line="240" w:lineRule="auto"/>
        <w:rPr>
          <w:rFonts w:ascii="Times New Roman" w:eastAsia="SimSun" w:hAnsi="Times New Roman" w:cs="Times New Roman"/>
          <w:lang w:val="lt-LT" w:eastAsia="en-US"/>
        </w:rPr>
      </w:pPr>
      <w:bookmarkStart w:id="1" w:name="OLE_LINK1"/>
      <w:bookmarkStart w:id="2" w:name="OLE_LINK2"/>
      <w:r w:rsidRPr="00097268">
        <w:rPr>
          <w:rFonts w:ascii="Times New Roman" w:eastAsia="SimSun" w:hAnsi="Times New Roman" w:cs="Times New Roman"/>
          <w:noProof/>
          <w:lang w:val="lt-LT" w:eastAsia="en-US"/>
        </w:rPr>
        <w:lastRenderedPageBreak/>
        <w:t>Išsami informacija apie šį vaistinį preparatą pateikiama Valstybinės vaistų kontrolės tarnybos prie Lietuvos Respublikos sveikatos apsaugos ministerijos tinklalapyje</w:t>
      </w:r>
      <w:r w:rsidR="00462987" w:rsidRPr="00052D74">
        <w:rPr>
          <w:rFonts w:ascii="Times New Roman" w:hAnsi="Times New Roman"/>
          <w:color w:val="0000EE"/>
          <w:u w:val="single"/>
          <w:lang w:val="lt-LT"/>
        </w:rPr>
        <w:t xml:space="preserve"> </w:t>
      </w:r>
      <w:hyperlink r:id="rId11" w:history="1">
        <w:r w:rsidR="00462987" w:rsidRPr="00CD18C2">
          <w:rPr>
            <w:rStyle w:val="Hipersaitas"/>
            <w:rFonts w:eastAsia="SimSun"/>
            <w:noProof/>
            <w:lang w:val="lt-LT" w:eastAsia="en-US"/>
          </w:rPr>
          <w:t>https://vvkt.lrv.lt/lt/</w:t>
        </w:r>
      </w:hyperlink>
      <w:r w:rsidR="00462987" w:rsidRPr="00462987">
        <w:rPr>
          <w:rFonts w:ascii="Times New Roman" w:eastAsia="SimSun" w:hAnsi="Times New Roman" w:cs="Times New Roman"/>
          <w:noProof/>
          <w:u w:val="single"/>
          <w:lang w:val="lt-LT" w:eastAsia="en-US"/>
        </w:rPr>
        <w:t>.</w:t>
      </w:r>
      <w:r w:rsidR="00462987">
        <w:rPr>
          <w:rFonts w:ascii="Times New Roman" w:eastAsia="SimSun" w:hAnsi="Times New Roman" w:cs="Times New Roman"/>
          <w:noProof/>
          <w:u w:val="single"/>
          <w:lang w:val="lt-LT" w:eastAsia="en-US"/>
        </w:rPr>
        <w:t xml:space="preserve"> </w:t>
      </w:r>
      <w:r w:rsidRPr="00052D74">
        <w:rPr>
          <w:rFonts w:ascii="Times New Roman" w:hAnsi="Times New Roman"/>
          <w:lang w:val="lt-LT"/>
        </w:rPr>
        <w:t xml:space="preserve"> </w:t>
      </w:r>
    </w:p>
    <w:bookmarkEnd w:id="1"/>
    <w:bookmarkEnd w:id="2"/>
    <w:p w14:paraId="0B53AC7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40CEEB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F2E718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3C6A88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3C246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94C4ED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F79716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FFB04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1AF21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C6CCE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5AE89C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3E7D64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136DCE" w14:textId="766BDBAB" w:rsidR="00097268" w:rsidRDefault="00097268" w:rsidP="00097268">
      <w:pPr>
        <w:spacing w:after="0" w:line="240" w:lineRule="auto"/>
        <w:rPr>
          <w:rFonts w:ascii="Times New Roman" w:eastAsia="Times New Roman" w:hAnsi="Times New Roman" w:cs="Times New Roman"/>
          <w:lang w:val="lt-LT" w:eastAsia="lt-LT"/>
        </w:rPr>
      </w:pPr>
    </w:p>
    <w:p w14:paraId="22D71E04" w14:textId="31A752B3" w:rsidR="00582764" w:rsidRDefault="00582764" w:rsidP="00097268">
      <w:pPr>
        <w:spacing w:after="0" w:line="240" w:lineRule="auto"/>
        <w:rPr>
          <w:rFonts w:ascii="Times New Roman" w:eastAsia="Times New Roman" w:hAnsi="Times New Roman" w:cs="Times New Roman"/>
          <w:lang w:val="lt-LT" w:eastAsia="lt-LT"/>
        </w:rPr>
      </w:pPr>
    </w:p>
    <w:p w14:paraId="7B1C6F4C" w14:textId="0CE6A163" w:rsidR="00582764" w:rsidRDefault="00582764" w:rsidP="00097268">
      <w:pPr>
        <w:spacing w:after="0" w:line="240" w:lineRule="auto"/>
        <w:rPr>
          <w:rFonts w:ascii="Times New Roman" w:eastAsia="Times New Roman" w:hAnsi="Times New Roman" w:cs="Times New Roman"/>
          <w:lang w:val="lt-LT" w:eastAsia="lt-LT"/>
        </w:rPr>
      </w:pPr>
    </w:p>
    <w:p w14:paraId="06CA004D" w14:textId="0E7A3955" w:rsidR="00582764" w:rsidRDefault="00582764" w:rsidP="00097268">
      <w:pPr>
        <w:spacing w:after="0" w:line="240" w:lineRule="auto"/>
        <w:rPr>
          <w:rFonts w:ascii="Times New Roman" w:eastAsia="Times New Roman" w:hAnsi="Times New Roman" w:cs="Times New Roman"/>
          <w:lang w:val="lt-LT" w:eastAsia="lt-LT"/>
        </w:rPr>
      </w:pPr>
    </w:p>
    <w:p w14:paraId="01F61D91" w14:textId="59D8F32E" w:rsidR="00582764" w:rsidRDefault="00582764" w:rsidP="00097268">
      <w:pPr>
        <w:spacing w:after="0" w:line="240" w:lineRule="auto"/>
        <w:rPr>
          <w:rFonts w:ascii="Times New Roman" w:eastAsia="Times New Roman" w:hAnsi="Times New Roman" w:cs="Times New Roman"/>
          <w:lang w:val="lt-LT" w:eastAsia="lt-LT"/>
        </w:rPr>
      </w:pPr>
    </w:p>
    <w:p w14:paraId="72F60BB2" w14:textId="642B904A" w:rsidR="00582764" w:rsidRDefault="00582764" w:rsidP="00097268">
      <w:pPr>
        <w:spacing w:after="0" w:line="240" w:lineRule="auto"/>
        <w:rPr>
          <w:rFonts w:ascii="Times New Roman" w:eastAsia="Times New Roman" w:hAnsi="Times New Roman" w:cs="Times New Roman"/>
          <w:lang w:val="lt-LT" w:eastAsia="lt-LT"/>
        </w:rPr>
      </w:pPr>
    </w:p>
    <w:p w14:paraId="764B64FC" w14:textId="456E0C49" w:rsidR="00582764" w:rsidRDefault="00582764" w:rsidP="00097268">
      <w:pPr>
        <w:spacing w:after="0" w:line="240" w:lineRule="auto"/>
        <w:rPr>
          <w:rFonts w:ascii="Times New Roman" w:eastAsia="Times New Roman" w:hAnsi="Times New Roman" w:cs="Times New Roman"/>
          <w:lang w:val="lt-LT" w:eastAsia="lt-LT"/>
        </w:rPr>
      </w:pPr>
    </w:p>
    <w:p w14:paraId="29DA265C" w14:textId="30FE6918" w:rsidR="00582764" w:rsidRDefault="00582764" w:rsidP="00097268">
      <w:pPr>
        <w:spacing w:after="0" w:line="240" w:lineRule="auto"/>
        <w:rPr>
          <w:rFonts w:ascii="Times New Roman" w:eastAsia="Times New Roman" w:hAnsi="Times New Roman" w:cs="Times New Roman"/>
          <w:lang w:val="lt-LT" w:eastAsia="lt-LT"/>
        </w:rPr>
      </w:pPr>
    </w:p>
    <w:p w14:paraId="2B12971C" w14:textId="033BDB67" w:rsidR="00582764" w:rsidRDefault="00582764" w:rsidP="00097268">
      <w:pPr>
        <w:spacing w:after="0" w:line="240" w:lineRule="auto"/>
        <w:rPr>
          <w:rFonts w:ascii="Times New Roman" w:eastAsia="Times New Roman" w:hAnsi="Times New Roman" w:cs="Times New Roman"/>
          <w:lang w:val="lt-LT" w:eastAsia="lt-LT"/>
        </w:rPr>
      </w:pPr>
    </w:p>
    <w:p w14:paraId="2A5CA3CF" w14:textId="3F05082E" w:rsidR="00582764" w:rsidRDefault="00582764" w:rsidP="00097268">
      <w:pPr>
        <w:spacing w:after="0" w:line="240" w:lineRule="auto"/>
        <w:rPr>
          <w:rFonts w:ascii="Times New Roman" w:eastAsia="Times New Roman" w:hAnsi="Times New Roman" w:cs="Times New Roman"/>
          <w:lang w:val="lt-LT" w:eastAsia="lt-LT"/>
        </w:rPr>
      </w:pPr>
    </w:p>
    <w:p w14:paraId="3F179E3C" w14:textId="081E2F41" w:rsidR="00582764" w:rsidRDefault="00582764" w:rsidP="00097268">
      <w:pPr>
        <w:spacing w:after="0" w:line="240" w:lineRule="auto"/>
        <w:rPr>
          <w:rFonts w:ascii="Times New Roman" w:eastAsia="Times New Roman" w:hAnsi="Times New Roman" w:cs="Times New Roman"/>
          <w:lang w:val="lt-LT" w:eastAsia="lt-LT"/>
        </w:rPr>
      </w:pPr>
    </w:p>
    <w:p w14:paraId="090780B9" w14:textId="7FE1DDD8" w:rsidR="00582764" w:rsidRDefault="00582764" w:rsidP="00097268">
      <w:pPr>
        <w:spacing w:after="0" w:line="240" w:lineRule="auto"/>
        <w:rPr>
          <w:rFonts w:ascii="Times New Roman" w:eastAsia="Times New Roman" w:hAnsi="Times New Roman" w:cs="Times New Roman"/>
          <w:lang w:val="lt-LT" w:eastAsia="lt-LT"/>
        </w:rPr>
      </w:pPr>
    </w:p>
    <w:p w14:paraId="1708A0DB" w14:textId="410FAEED" w:rsidR="00582764" w:rsidRDefault="00582764" w:rsidP="00097268">
      <w:pPr>
        <w:spacing w:after="0" w:line="240" w:lineRule="auto"/>
        <w:rPr>
          <w:rFonts w:ascii="Times New Roman" w:eastAsia="Times New Roman" w:hAnsi="Times New Roman" w:cs="Times New Roman"/>
          <w:lang w:val="lt-LT" w:eastAsia="lt-LT"/>
        </w:rPr>
      </w:pPr>
    </w:p>
    <w:p w14:paraId="11B68AE0" w14:textId="22FA5F83" w:rsidR="00582764" w:rsidRDefault="00582764" w:rsidP="00097268">
      <w:pPr>
        <w:spacing w:after="0" w:line="240" w:lineRule="auto"/>
        <w:rPr>
          <w:rFonts w:ascii="Times New Roman" w:eastAsia="Times New Roman" w:hAnsi="Times New Roman" w:cs="Times New Roman"/>
          <w:lang w:val="lt-LT" w:eastAsia="lt-LT"/>
        </w:rPr>
      </w:pPr>
    </w:p>
    <w:p w14:paraId="7A2ED78A" w14:textId="720FB6C0" w:rsidR="00582764" w:rsidRDefault="00582764" w:rsidP="00097268">
      <w:pPr>
        <w:spacing w:after="0" w:line="240" w:lineRule="auto"/>
        <w:rPr>
          <w:rFonts w:ascii="Times New Roman" w:eastAsia="Times New Roman" w:hAnsi="Times New Roman" w:cs="Times New Roman"/>
          <w:lang w:val="lt-LT" w:eastAsia="lt-LT"/>
        </w:rPr>
      </w:pPr>
    </w:p>
    <w:p w14:paraId="5FE2DA0F" w14:textId="1CD46A76" w:rsidR="00582764" w:rsidRDefault="00582764" w:rsidP="00097268">
      <w:pPr>
        <w:spacing w:after="0" w:line="240" w:lineRule="auto"/>
        <w:rPr>
          <w:rFonts w:ascii="Times New Roman" w:eastAsia="Times New Roman" w:hAnsi="Times New Roman" w:cs="Times New Roman"/>
          <w:lang w:val="lt-LT" w:eastAsia="lt-LT"/>
        </w:rPr>
      </w:pPr>
    </w:p>
    <w:p w14:paraId="1C04F1C2" w14:textId="04BB5E7F" w:rsidR="00582764" w:rsidRDefault="00582764" w:rsidP="00097268">
      <w:pPr>
        <w:spacing w:after="0" w:line="240" w:lineRule="auto"/>
        <w:rPr>
          <w:rFonts w:ascii="Times New Roman" w:eastAsia="Times New Roman" w:hAnsi="Times New Roman" w:cs="Times New Roman"/>
          <w:lang w:val="lt-LT" w:eastAsia="lt-LT"/>
        </w:rPr>
      </w:pPr>
    </w:p>
    <w:p w14:paraId="2324D866" w14:textId="578E859D" w:rsidR="00582764" w:rsidRDefault="00582764" w:rsidP="00097268">
      <w:pPr>
        <w:spacing w:after="0" w:line="240" w:lineRule="auto"/>
        <w:rPr>
          <w:rFonts w:ascii="Times New Roman" w:eastAsia="Times New Roman" w:hAnsi="Times New Roman" w:cs="Times New Roman"/>
          <w:lang w:val="lt-LT" w:eastAsia="lt-LT"/>
        </w:rPr>
      </w:pPr>
    </w:p>
    <w:p w14:paraId="11A8B998" w14:textId="10E4C2BB" w:rsidR="00582764" w:rsidRDefault="00582764" w:rsidP="00097268">
      <w:pPr>
        <w:spacing w:after="0" w:line="240" w:lineRule="auto"/>
        <w:rPr>
          <w:rFonts w:ascii="Times New Roman" w:eastAsia="Times New Roman" w:hAnsi="Times New Roman" w:cs="Times New Roman"/>
          <w:lang w:val="lt-LT" w:eastAsia="lt-LT"/>
        </w:rPr>
      </w:pPr>
    </w:p>
    <w:p w14:paraId="330F307D" w14:textId="68C3F9DC" w:rsidR="00582764" w:rsidRDefault="00582764" w:rsidP="00097268">
      <w:pPr>
        <w:spacing w:after="0" w:line="240" w:lineRule="auto"/>
        <w:rPr>
          <w:rFonts w:ascii="Times New Roman" w:eastAsia="Times New Roman" w:hAnsi="Times New Roman" w:cs="Times New Roman"/>
          <w:lang w:val="lt-LT" w:eastAsia="lt-LT"/>
        </w:rPr>
      </w:pPr>
    </w:p>
    <w:p w14:paraId="41554D94" w14:textId="008E0CBF" w:rsidR="00582764" w:rsidRDefault="00582764" w:rsidP="00097268">
      <w:pPr>
        <w:spacing w:after="0" w:line="240" w:lineRule="auto"/>
        <w:rPr>
          <w:rFonts w:ascii="Times New Roman" w:eastAsia="Times New Roman" w:hAnsi="Times New Roman" w:cs="Times New Roman"/>
          <w:lang w:val="lt-LT" w:eastAsia="lt-LT"/>
        </w:rPr>
      </w:pPr>
    </w:p>
    <w:p w14:paraId="648BB707" w14:textId="5EF977DC" w:rsidR="00582764" w:rsidRDefault="00582764" w:rsidP="00097268">
      <w:pPr>
        <w:spacing w:after="0" w:line="240" w:lineRule="auto"/>
        <w:rPr>
          <w:rFonts w:ascii="Times New Roman" w:eastAsia="Times New Roman" w:hAnsi="Times New Roman" w:cs="Times New Roman"/>
          <w:lang w:val="lt-LT" w:eastAsia="lt-LT"/>
        </w:rPr>
      </w:pPr>
    </w:p>
    <w:p w14:paraId="237822F1" w14:textId="52E1403B" w:rsidR="00582764" w:rsidRDefault="00582764" w:rsidP="00097268">
      <w:pPr>
        <w:spacing w:after="0" w:line="240" w:lineRule="auto"/>
        <w:rPr>
          <w:rFonts w:ascii="Times New Roman" w:eastAsia="Times New Roman" w:hAnsi="Times New Roman" w:cs="Times New Roman"/>
          <w:lang w:val="lt-LT" w:eastAsia="lt-LT"/>
        </w:rPr>
      </w:pPr>
    </w:p>
    <w:p w14:paraId="2669F89E" w14:textId="4A738F6D" w:rsidR="00582764" w:rsidRDefault="00582764" w:rsidP="00097268">
      <w:pPr>
        <w:spacing w:after="0" w:line="240" w:lineRule="auto"/>
        <w:rPr>
          <w:rFonts w:ascii="Times New Roman" w:eastAsia="Times New Roman" w:hAnsi="Times New Roman" w:cs="Times New Roman"/>
          <w:lang w:val="lt-LT" w:eastAsia="lt-LT"/>
        </w:rPr>
      </w:pPr>
    </w:p>
    <w:p w14:paraId="4E52341F" w14:textId="42A655D7" w:rsidR="00582764" w:rsidRDefault="00582764" w:rsidP="00097268">
      <w:pPr>
        <w:spacing w:after="0" w:line="240" w:lineRule="auto"/>
        <w:rPr>
          <w:rFonts w:ascii="Times New Roman" w:eastAsia="Times New Roman" w:hAnsi="Times New Roman" w:cs="Times New Roman"/>
          <w:lang w:val="lt-LT" w:eastAsia="lt-LT"/>
        </w:rPr>
      </w:pPr>
    </w:p>
    <w:p w14:paraId="0237E503" w14:textId="355957A4" w:rsidR="00582764" w:rsidRDefault="00582764" w:rsidP="00097268">
      <w:pPr>
        <w:spacing w:after="0" w:line="240" w:lineRule="auto"/>
        <w:rPr>
          <w:rFonts w:ascii="Times New Roman" w:eastAsia="Times New Roman" w:hAnsi="Times New Roman" w:cs="Times New Roman"/>
          <w:lang w:val="lt-LT" w:eastAsia="lt-LT"/>
        </w:rPr>
      </w:pPr>
    </w:p>
    <w:p w14:paraId="3F840739" w14:textId="4715DB9D" w:rsidR="00582764" w:rsidRDefault="00582764" w:rsidP="00097268">
      <w:pPr>
        <w:spacing w:after="0" w:line="240" w:lineRule="auto"/>
        <w:rPr>
          <w:rFonts w:ascii="Times New Roman" w:eastAsia="Times New Roman" w:hAnsi="Times New Roman" w:cs="Times New Roman"/>
          <w:lang w:val="lt-LT" w:eastAsia="lt-LT"/>
        </w:rPr>
      </w:pPr>
    </w:p>
    <w:p w14:paraId="2C9701EF" w14:textId="3831F6E1" w:rsidR="00582764" w:rsidRDefault="00582764" w:rsidP="00097268">
      <w:pPr>
        <w:spacing w:after="0" w:line="240" w:lineRule="auto"/>
        <w:rPr>
          <w:rFonts w:ascii="Times New Roman" w:eastAsia="Times New Roman" w:hAnsi="Times New Roman" w:cs="Times New Roman"/>
          <w:lang w:val="lt-LT" w:eastAsia="lt-LT"/>
        </w:rPr>
      </w:pPr>
    </w:p>
    <w:p w14:paraId="6FD8F365" w14:textId="70FE6BD7" w:rsidR="00582764" w:rsidRDefault="00582764" w:rsidP="00097268">
      <w:pPr>
        <w:spacing w:after="0" w:line="240" w:lineRule="auto"/>
        <w:rPr>
          <w:rFonts w:ascii="Times New Roman" w:eastAsia="Times New Roman" w:hAnsi="Times New Roman" w:cs="Times New Roman"/>
          <w:lang w:val="lt-LT" w:eastAsia="lt-LT"/>
        </w:rPr>
      </w:pPr>
    </w:p>
    <w:p w14:paraId="6B7C0493" w14:textId="0FC863C8" w:rsidR="00582764" w:rsidRDefault="00582764" w:rsidP="00097268">
      <w:pPr>
        <w:spacing w:after="0" w:line="240" w:lineRule="auto"/>
        <w:rPr>
          <w:rFonts w:ascii="Times New Roman" w:eastAsia="Times New Roman" w:hAnsi="Times New Roman" w:cs="Times New Roman"/>
          <w:lang w:val="lt-LT" w:eastAsia="lt-LT"/>
        </w:rPr>
      </w:pPr>
    </w:p>
    <w:p w14:paraId="15A8A42F" w14:textId="01AF5F38" w:rsidR="00582764" w:rsidRDefault="00582764" w:rsidP="00097268">
      <w:pPr>
        <w:spacing w:after="0" w:line="240" w:lineRule="auto"/>
        <w:rPr>
          <w:rFonts w:ascii="Times New Roman" w:eastAsia="Times New Roman" w:hAnsi="Times New Roman" w:cs="Times New Roman"/>
          <w:lang w:val="lt-LT" w:eastAsia="lt-LT"/>
        </w:rPr>
      </w:pPr>
    </w:p>
    <w:p w14:paraId="3FE4870A" w14:textId="3D1D5E1B" w:rsidR="00582764" w:rsidRDefault="00582764" w:rsidP="00097268">
      <w:pPr>
        <w:spacing w:after="0" w:line="240" w:lineRule="auto"/>
        <w:rPr>
          <w:rFonts w:ascii="Times New Roman" w:eastAsia="Times New Roman" w:hAnsi="Times New Roman" w:cs="Times New Roman"/>
          <w:lang w:val="lt-LT" w:eastAsia="lt-LT"/>
        </w:rPr>
      </w:pPr>
    </w:p>
    <w:p w14:paraId="2AB009A0" w14:textId="3E6E1478" w:rsidR="00582764" w:rsidRDefault="00582764" w:rsidP="00097268">
      <w:pPr>
        <w:spacing w:after="0" w:line="240" w:lineRule="auto"/>
        <w:rPr>
          <w:rFonts w:ascii="Times New Roman" w:eastAsia="Times New Roman" w:hAnsi="Times New Roman" w:cs="Times New Roman"/>
          <w:lang w:val="lt-LT" w:eastAsia="lt-LT"/>
        </w:rPr>
      </w:pPr>
    </w:p>
    <w:p w14:paraId="2014152A" w14:textId="3D7CB05E" w:rsidR="00582764" w:rsidRDefault="00582764" w:rsidP="00097268">
      <w:pPr>
        <w:spacing w:after="0" w:line="240" w:lineRule="auto"/>
        <w:rPr>
          <w:rFonts w:ascii="Times New Roman" w:eastAsia="Times New Roman" w:hAnsi="Times New Roman" w:cs="Times New Roman"/>
          <w:lang w:val="lt-LT" w:eastAsia="lt-LT"/>
        </w:rPr>
      </w:pPr>
    </w:p>
    <w:p w14:paraId="7386E441" w14:textId="18EF9737" w:rsidR="00582764" w:rsidRDefault="00582764" w:rsidP="00097268">
      <w:pPr>
        <w:spacing w:after="0" w:line="240" w:lineRule="auto"/>
        <w:rPr>
          <w:rFonts w:ascii="Times New Roman" w:eastAsia="Times New Roman" w:hAnsi="Times New Roman" w:cs="Times New Roman"/>
          <w:lang w:val="lt-LT" w:eastAsia="lt-LT"/>
        </w:rPr>
      </w:pPr>
    </w:p>
    <w:p w14:paraId="3A88C75D" w14:textId="2C54FEF9" w:rsidR="00582764" w:rsidRDefault="00582764" w:rsidP="00097268">
      <w:pPr>
        <w:spacing w:after="0" w:line="240" w:lineRule="auto"/>
        <w:rPr>
          <w:rFonts w:ascii="Times New Roman" w:eastAsia="Times New Roman" w:hAnsi="Times New Roman" w:cs="Times New Roman"/>
          <w:lang w:val="lt-LT" w:eastAsia="lt-LT"/>
        </w:rPr>
      </w:pPr>
    </w:p>
    <w:p w14:paraId="53C6552C" w14:textId="7ABE5418" w:rsidR="00582764" w:rsidRDefault="00582764" w:rsidP="00097268">
      <w:pPr>
        <w:spacing w:after="0" w:line="240" w:lineRule="auto"/>
        <w:rPr>
          <w:rFonts w:ascii="Times New Roman" w:eastAsia="Times New Roman" w:hAnsi="Times New Roman" w:cs="Times New Roman"/>
          <w:lang w:val="lt-LT" w:eastAsia="lt-LT"/>
        </w:rPr>
      </w:pPr>
    </w:p>
    <w:p w14:paraId="72AD181F" w14:textId="758363C1" w:rsidR="00582764" w:rsidRDefault="00582764" w:rsidP="00097268">
      <w:pPr>
        <w:spacing w:after="0" w:line="240" w:lineRule="auto"/>
        <w:rPr>
          <w:rFonts w:ascii="Times New Roman" w:eastAsia="Times New Roman" w:hAnsi="Times New Roman" w:cs="Times New Roman"/>
          <w:lang w:val="lt-LT" w:eastAsia="lt-LT"/>
        </w:rPr>
      </w:pPr>
    </w:p>
    <w:p w14:paraId="4C96E51D" w14:textId="53E06911" w:rsidR="00582764" w:rsidRDefault="00582764" w:rsidP="00097268">
      <w:pPr>
        <w:spacing w:after="0" w:line="240" w:lineRule="auto"/>
        <w:rPr>
          <w:rFonts w:ascii="Times New Roman" w:eastAsia="Times New Roman" w:hAnsi="Times New Roman" w:cs="Times New Roman"/>
          <w:lang w:val="lt-LT" w:eastAsia="lt-LT"/>
        </w:rPr>
      </w:pPr>
    </w:p>
    <w:p w14:paraId="632BA1B7" w14:textId="1BE7E2F1" w:rsidR="00582764" w:rsidRDefault="00582764" w:rsidP="00097268">
      <w:pPr>
        <w:spacing w:after="0" w:line="240" w:lineRule="auto"/>
        <w:rPr>
          <w:rFonts w:ascii="Times New Roman" w:eastAsia="Times New Roman" w:hAnsi="Times New Roman" w:cs="Times New Roman"/>
          <w:lang w:val="lt-LT" w:eastAsia="lt-LT"/>
        </w:rPr>
      </w:pPr>
    </w:p>
    <w:p w14:paraId="29F9FBE3" w14:textId="7641001D" w:rsidR="00582764" w:rsidRDefault="00582764" w:rsidP="00097268">
      <w:pPr>
        <w:spacing w:after="0" w:line="240" w:lineRule="auto"/>
        <w:rPr>
          <w:rFonts w:ascii="Times New Roman" w:eastAsia="Times New Roman" w:hAnsi="Times New Roman" w:cs="Times New Roman"/>
          <w:lang w:val="lt-LT" w:eastAsia="lt-LT"/>
        </w:rPr>
      </w:pPr>
    </w:p>
    <w:p w14:paraId="36AE51C5" w14:textId="5883C882" w:rsidR="00582764" w:rsidRDefault="00582764" w:rsidP="00097268">
      <w:pPr>
        <w:spacing w:after="0" w:line="240" w:lineRule="auto"/>
        <w:rPr>
          <w:rFonts w:ascii="Times New Roman" w:eastAsia="Times New Roman" w:hAnsi="Times New Roman" w:cs="Times New Roman"/>
          <w:lang w:val="lt-LT" w:eastAsia="lt-LT"/>
        </w:rPr>
      </w:pPr>
    </w:p>
    <w:p w14:paraId="52B00A2D" w14:textId="46835037" w:rsidR="00582764" w:rsidRDefault="00582764" w:rsidP="00097268">
      <w:pPr>
        <w:spacing w:after="0" w:line="240" w:lineRule="auto"/>
        <w:rPr>
          <w:rFonts w:ascii="Times New Roman" w:eastAsia="Times New Roman" w:hAnsi="Times New Roman" w:cs="Times New Roman"/>
          <w:lang w:val="lt-LT" w:eastAsia="lt-LT"/>
        </w:rPr>
      </w:pPr>
    </w:p>
    <w:p w14:paraId="36A92F17" w14:textId="1380486B" w:rsidR="00582764" w:rsidRDefault="00582764" w:rsidP="00097268">
      <w:pPr>
        <w:spacing w:after="0" w:line="240" w:lineRule="auto"/>
        <w:rPr>
          <w:rFonts w:ascii="Times New Roman" w:eastAsia="Times New Roman" w:hAnsi="Times New Roman" w:cs="Times New Roman"/>
          <w:lang w:val="lt-LT" w:eastAsia="lt-LT"/>
        </w:rPr>
      </w:pPr>
    </w:p>
    <w:p w14:paraId="3B66FA27" w14:textId="7897765E" w:rsidR="00582764" w:rsidRDefault="00582764" w:rsidP="00097268">
      <w:pPr>
        <w:spacing w:after="0" w:line="240" w:lineRule="auto"/>
        <w:rPr>
          <w:rFonts w:ascii="Times New Roman" w:eastAsia="Times New Roman" w:hAnsi="Times New Roman" w:cs="Times New Roman"/>
          <w:lang w:val="lt-LT" w:eastAsia="lt-LT"/>
        </w:rPr>
      </w:pPr>
    </w:p>
    <w:p w14:paraId="093B28E4" w14:textId="3466AC00" w:rsidR="00582764" w:rsidRPr="00097268" w:rsidRDefault="00582764" w:rsidP="00097268">
      <w:pPr>
        <w:spacing w:after="0" w:line="240" w:lineRule="auto"/>
        <w:rPr>
          <w:rFonts w:ascii="Times New Roman" w:eastAsia="Times New Roman" w:hAnsi="Times New Roman" w:cs="Times New Roman"/>
          <w:lang w:val="lt-LT" w:eastAsia="lt-LT"/>
        </w:rPr>
      </w:pPr>
    </w:p>
    <w:p w14:paraId="24684AC9"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5009B76B"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1FCE58C4"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4A302953"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34AE31FD" w14:textId="02FBEF4F" w:rsid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161850D1" w14:textId="3DE10E5C" w:rsidR="005D2F5D" w:rsidRDefault="005D2F5D"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7DF0C53F" w14:textId="18CBFC53" w:rsidR="005D2F5D" w:rsidRDefault="005D2F5D"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649BA822" w14:textId="428E1218" w:rsidR="005D2F5D" w:rsidRDefault="005D2F5D"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5F58F237" w14:textId="77777777" w:rsidR="005D2F5D" w:rsidRPr="00097268" w:rsidRDefault="005D2F5D"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19C092C6"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0BCB83EF"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19911EAD"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6F5284D3"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4BBE7269"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64380560"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II PRIEDAS</w:t>
      </w:r>
    </w:p>
    <w:p w14:paraId="54332EE8"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4A9B5DDC" w14:textId="77777777" w:rsidR="00097268" w:rsidRPr="00097268" w:rsidRDefault="00097268" w:rsidP="00097268">
      <w:pPr>
        <w:tabs>
          <w:tab w:val="left" w:pos="567"/>
        </w:tabs>
        <w:spacing w:after="0" w:line="240" w:lineRule="auto"/>
        <w:jc w:val="center"/>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REGISTRACIJOS SĄLYGOS</w:t>
      </w:r>
    </w:p>
    <w:p w14:paraId="456CAA1F" w14:textId="77777777" w:rsidR="00097268" w:rsidRPr="00097268" w:rsidRDefault="00097268" w:rsidP="00097268">
      <w:pPr>
        <w:tabs>
          <w:tab w:val="left" w:pos="567"/>
        </w:tabs>
        <w:spacing w:after="0" w:line="240" w:lineRule="auto"/>
        <w:jc w:val="center"/>
        <w:rPr>
          <w:rFonts w:ascii="Times New Roman" w:eastAsia="Times New Roman" w:hAnsi="Times New Roman" w:cs="Times New Roman"/>
          <w:lang w:val="lt-LT" w:eastAsia="lt-LT"/>
        </w:rPr>
      </w:pPr>
    </w:p>
    <w:p w14:paraId="74C741FF" w14:textId="433D3AD0" w:rsidR="00097268" w:rsidRPr="00097268" w:rsidRDefault="00097268" w:rsidP="00E067C6">
      <w:pPr>
        <w:keepNext/>
        <w:spacing w:after="0" w:line="240" w:lineRule="auto"/>
        <w:ind w:left="1296"/>
        <w:outlineLvl w:val="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A. GAMINTOJAS (-AI), ATSAKINGAS (-I) UŽ SERIJŲ IŠLEIDIMĄ</w:t>
      </w:r>
    </w:p>
    <w:p w14:paraId="1B3BD291"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6109D320" w14:textId="77777777" w:rsidR="00097268" w:rsidRPr="00097268" w:rsidRDefault="00097268" w:rsidP="00097268">
      <w:pPr>
        <w:keepNext/>
        <w:spacing w:after="0" w:line="240" w:lineRule="auto"/>
        <w:ind w:left="1296"/>
        <w:outlineLvl w:val="0"/>
        <w:rPr>
          <w:rFonts w:ascii="Times New Roman" w:eastAsia="Times New Roman" w:hAnsi="Times New Roman" w:cs="Times New Roman"/>
          <w:b/>
          <w:caps/>
          <w:lang w:val="lt-LT" w:eastAsia="lt-LT"/>
        </w:rPr>
      </w:pPr>
      <w:r w:rsidRPr="00097268">
        <w:rPr>
          <w:rFonts w:ascii="Times New Roman" w:eastAsia="Times New Roman" w:hAnsi="Times New Roman" w:cs="Times New Roman"/>
          <w:b/>
          <w:lang w:val="lt-LT" w:eastAsia="lt-LT"/>
        </w:rPr>
        <w:t xml:space="preserve">B. </w:t>
      </w:r>
      <w:r w:rsidRPr="00097268">
        <w:rPr>
          <w:rFonts w:ascii="Times New Roman" w:eastAsia="Times New Roman" w:hAnsi="Times New Roman" w:cs="Times New Roman"/>
          <w:b/>
          <w:caps/>
          <w:lang w:val="lt-LT" w:eastAsia="lt-LT"/>
        </w:rPr>
        <w:t>TIEKIMO IR VARTOJIMO SĄLYGOS AR REIKALAVIMAI</w:t>
      </w:r>
    </w:p>
    <w:p w14:paraId="50F55348" w14:textId="77777777" w:rsidR="00097268" w:rsidRPr="00097268" w:rsidRDefault="00097268" w:rsidP="00097268">
      <w:pPr>
        <w:keepNext/>
        <w:spacing w:after="0" w:line="240" w:lineRule="auto"/>
        <w:outlineLvl w:val="0"/>
        <w:rPr>
          <w:rFonts w:ascii="Times New Roman" w:eastAsia="Times New Roman" w:hAnsi="Times New Roman" w:cs="Times New Roman"/>
          <w:b/>
          <w:lang w:val="lt-LT" w:eastAsia="lt-LT"/>
        </w:rPr>
      </w:pPr>
    </w:p>
    <w:p w14:paraId="6E88D722" w14:textId="77777777" w:rsidR="00097268" w:rsidRPr="00097268" w:rsidRDefault="00097268" w:rsidP="00097268">
      <w:pPr>
        <w:keepNext/>
        <w:tabs>
          <w:tab w:val="left" w:pos="567"/>
        </w:tabs>
        <w:spacing w:after="0" w:line="240" w:lineRule="auto"/>
        <w:outlineLvl w:val="0"/>
        <w:rPr>
          <w:rFonts w:ascii="Times New Roman" w:eastAsia="Times New Roman" w:hAnsi="Times New Roman" w:cs="Times New Roman"/>
          <w:b/>
          <w:lang w:val="lt-LT" w:eastAsia="lt-LT"/>
        </w:rPr>
      </w:pPr>
    </w:p>
    <w:p w14:paraId="12B2155C"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lt-LT"/>
        </w:rPr>
        <w:br w:type="page"/>
      </w:r>
      <w:r w:rsidRPr="00097268">
        <w:rPr>
          <w:rFonts w:ascii="Times New Roman" w:eastAsia="Times New Roman" w:hAnsi="Times New Roman" w:cs="Times New Roman"/>
          <w:b/>
          <w:lang w:val="lt-LT" w:eastAsia="lt-LT"/>
        </w:rPr>
        <w:lastRenderedPageBreak/>
        <w:t>A. GAMINTOJAS (-AI), ATSAKINGAS (-I) UŽ SERIJŲ IŠLEIDIMĄ</w:t>
      </w:r>
    </w:p>
    <w:p w14:paraId="54EA346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7E82B6E" w14:textId="77777777" w:rsidR="00097268" w:rsidRPr="00097268" w:rsidRDefault="00097268" w:rsidP="00097268">
      <w:pPr>
        <w:spacing w:after="0" w:line="240" w:lineRule="auto"/>
        <w:rPr>
          <w:rFonts w:ascii="Times New Roman" w:eastAsia="Times New Roman" w:hAnsi="Times New Roman" w:cs="Times New Roman"/>
          <w:u w:val="single"/>
          <w:lang w:val="lt-LT" w:eastAsia="lt-LT"/>
        </w:rPr>
      </w:pPr>
      <w:r w:rsidRPr="00097268">
        <w:rPr>
          <w:rFonts w:ascii="Times New Roman" w:eastAsia="Times New Roman" w:hAnsi="Times New Roman" w:cs="Times New Roman"/>
          <w:u w:val="single"/>
          <w:lang w:val="lt-LT" w:eastAsia="lt-LT"/>
        </w:rPr>
        <w:t>Gamintojų, atsakingų už serijų išleidimą, pavadinimai ir adresai</w:t>
      </w:r>
    </w:p>
    <w:p w14:paraId="60D6EB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01B7DEC"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LEK </w:t>
      </w:r>
      <w:proofErr w:type="spellStart"/>
      <w:r w:rsidRPr="00097268">
        <w:rPr>
          <w:rFonts w:ascii="Times New Roman" w:eastAsia="Times New Roman" w:hAnsi="Times New Roman" w:cs="Times New Roman"/>
          <w:lang w:val="lt-LT" w:eastAsia="lt-LT"/>
        </w:rPr>
        <w:t>Pharmaceuticals</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d.d</w:t>
      </w:r>
      <w:proofErr w:type="spellEnd"/>
      <w:r w:rsidRPr="00097268">
        <w:rPr>
          <w:rFonts w:ascii="Times New Roman" w:eastAsia="Times New Roman" w:hAnsi="Times New Roman" w:cs="Times New Roman"/>
          <w:lang w:val="lt-LT" w:eastAsia="lt-LT"/>
        </w:rPr>
        <w:t>.</w:t>
      </w:r>
    </w:p>
    <w:p w14:paraId="29BAA42C"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Verovškova</w:t>
      </w:r>
      <w:proofErr w:type="spellEnd"/>
      <w:r w:rsidRPr="00097268">
        <w:rPr>
          <w:rFonts w:ascii="Times New Roman" w:eastAsia="Times New Roman" w:hAnsi="Times New Roman" w:cs="Times New Roman"/>
          <w:lang w:val="lt-LT" w:eastAsia="lt-LT"/>
        </w:rPr>
        <w:t xml:space="preserve"> 57</w:t>
      </w:r>
    </w:p>
    <w:p w14:paraId="7838F2DD"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1526 </w:t>
      </w:r>
      <w:proofErr w:type="spellStart"/>
      <w:r w:rsidRPr="00097268">
        <w:rPr>
          <w:rFonts w:ascii="Times New Roman" w:eastAsia="Times New Roman" w:hAnsi="Times New Roman" w:cs="Times New Roman"/>
          <w:lang w:val="lt-LT" w:eastAsia="lt-LT"/>
        </w:rPr>
        <w:t>Ljubljana</w:t>
      </w:r>
      <w:proofErr w:type="spellEnd"/>
    </w:p>
    <w:p w14:paraId="3BCA020B"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Slovėnija</w:t>
      </w:r>
    </w:p>
    <w:p w14:paraId="4FBD404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A57CD4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56B8680" w14:textId="77777777" w:rsidR="00097268" w:rsidRPr="00097268" w:rsidRDefault="00097268" w:rsidP="00097268">
      <w:pPr>
        <w:tabs>
          <w:tab w:val="left" w:pos="567"/>
        </w:tabs>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B. TIEKIMO IR VARTOJIMO SĄLYGOS AR APRIBOJIMAI</w:t>
      </w:r>
    </w:p>
    <w:p w14:paraId="09137E3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DDFA24"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Receptinis vaistinis preparatas.</w:t>
      </w:r>
    </w:p>
    <w:p w14:paraId="1DD2221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721B6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1930D5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73E69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663530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760C2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ABC829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CE9C51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br w:type="page"/>
      </w:r>
    </w:p>
    <w:p w14:paraId="0F3A3FE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8B3084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751EA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CA303F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4DC26F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CD0DFA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421BDE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D7FEAE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63E7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AA7C3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56BB27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FA9E4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B4E22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D55FBE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AE2DD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321E92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D6F7C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ECB5A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01CD7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D351E2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9D1E38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6411ADF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III PRIEDAS</w:t>
      </w:r>
    </w:p>
    <w:p w14:paraId="154AEDD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930B2C"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ŽENKLINIMAS IR PAKUOTĖS LAPELIS</w:t>
      </w:r>
    </w:p>
    <w:p w14:paraId="02208E6D"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br w:type="page"/>
      </w:r>
    </w:p>
    <w:p w14:paraId="36048D6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B10C1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E29F29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A4CB76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C25438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C9DAE1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2BE2B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6A69D1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E658C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FE770D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E1306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60A3F7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2316CD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2A5E7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D7698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9BACE4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E8922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E037A3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73B10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F5BEDF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4C4864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25F329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923E567"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01247CA9"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A. ŽENKLINIMAS</w:t>
      </w:r>
    </w:p>
    <w:p w14:paraId="6FCF0382"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br w:type="page"/>
      </w:r>
      <w:r w:rsidRPr="00097268">
        <w:rPr>
          <w:rFonts w:ascii="Times New Roman" w:eastAsia="Times New Roman" w:hAnsi="Times New Roman" w:cs="Times New Roman"/>
          <w:b/>
          <w:lang w:val="lt-LT" w:eastAsia="lt-LT"/>
        </w:rPr>
        <w:lastRenderedPageBreak/>
        <w:t xml:space="preserve">INFORMACIJA ANT IŠORINĖS PAKUOTĖS </w:t>
      </w:r>
    </w:p>
    <w:p w14:paraId="73C68132"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215740FE"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KARTONO DĖŽUTĖ </w:t>
      </w:r>
    </w:p>
    <w:p w14:paraId="2B65246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232F60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81596F4"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w:t>
      </w:r>
      <w:r w:rsidRPr="00097268">
        <w:rPr>
          <w:rFonts w:ascii="Times New Roman" w:eastAsia="Times New Roman" w:hAnsi="Times New Roman" w:cs="Times New Roman"/>
          <w:b/>
          <w:lang w:val="lt-LT" w:eastAsia="lt-LT"/>
        </w:rPr>
        <w:tab/>
        <w:t>VAISTINIO PREPARATO PAVADINIMAS</w:t>
      </w:r>
    </w:p>
    <w:p w14:paraId="4F4CE6C1" w14:textId="77777777" w:rsidR="00097268" w:rsidRPr="00097268" w:rsidRDefault="00097268" w:rsidP="00097268">
      <w:pPr>
        <w:spacing w:after="0" w:line="240" w:lineRule="auto"/>
        <w:outlineLvl w:val="8"/>
        <w:rPr>
          <w:rFonts w:ascii="Times New Roman" w:eastAsia="Times New Roman" w:hAnsi="Times New Roman" w:cs="Times New Roman"/>
          <w:lang w:val="lt-LT" w:eastAsia="lt-LT"/>
        </w:rPr>
      </w:pPr>
    </w:p>
    <w:p w14:paraId="543D6B54" w14:textId="47F059C3" w:rsidR="00097268" w:rsidRPr="00097268" w:rsidRDefault="00097268" w:rsidP="00097268">
      <w:pPr>
        <w:spacing w:after="0" w:line="240" w:lineRule="auto"/>
        <w:outlineLvl w:val="8"/>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75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mg/3</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injekcinis ar infuzinis tirpalas</w:t>
      </w:r>
    </w:p>
    <w:p w14:paraId="534B60F6" w14:textId="175D3B90" w:rsidR="00097268" w:rsidRPr="00097268" w:rsidRDefault="00A96321"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 natrio druska</w:t>
      </w:r>
    </w:p>
    <w:p w14:paraId="0DD3A95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143E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B38006" w14:textId="18CBA6AE"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t>VEIKLIOJI</w:t>
      </w:r>
      <w:r w:rsidR="00774679">
        <w:rPr>
          <w:rFonts w:ascii="Times New Roman" w:eastAsia="Times New Roman" w:hAnsi="Times New Roman" w:cs="Times New Roman"/>
          <w:b/>
          <w:lang w:val="lt-LT" w:eastAsia="lt-LT"/>
        </w:rPr>
        <w:t xml:space="preserve"> (-IOS)</w:t>
      </w:r>
      <w:r w:rsidRPr="00097268">
        <w:rPr>
          <w:rFonts w:ascii="Times New Roman" w:eastAsia="Times New Roman" w:hAnsi="Times New Roman" w:cs="Times New Roman"/>
          <w:b/>
          <w:lang w:val="lt-LT" w:eastAsia="lt-LT"/>
        </w:rPr>
        <w:t xml:space="preserve"> MEDŽIAGA</w:t>
      </w:r>
      <w:r w:rsidR="00CC3CE4">
        <w:rPr>
          <w:rFonts w:ascii="Times New Roman" w:eastAsia="Times New Roman" w:hAnsi="Times New Roman" w:cs="Times New Roman"/>
          <w:b/>
          <w:lang w:val="lt-LT" w:eastAsia="lt-LT"/>
        </w:rPr>
        <w:t xml:space="preserve"> (-OS)</w:t>
      </w:r>
      <w:r w:rsidRPr="00097268">
        <w:rPr>
          <w:rFonts w:ascii="Times New Roman" w:eastAsia="Times New Roman" w:hAnsi="Times New Roman" w:cs="Times New Roman"/>
          <w:b/>
          <w:lang w:val="lt-LT" w:eastAsia="lt-LT"/>
        </w:rPr>
        <w:t xml:space="preserve"> IR JOS</w:t>
      </w:r>
      <w:r w:rsidR="00CC3CE4">
        <w:rPr>
          <w:rFonts w:ascii="Times New Roman" w:eastAsia="Times New Roman" w:hAnsi="Times New Roman" w:cs="Times New Roman"/>
          <w:b/>
          <w:lang w:val="lt-LT" w:eastAsia="lt-LT"/>
        </w:rPr>
        <w:t xml:space="preserve"> (-Ų)</w:t>
      </w:r>
      <w:r w:rsidRPr="00097268">
        <w:rPr>
          <w:rFonts w:ascii="Times New Roman" w:eastAsia="Times New Roman" w:hAnsi="Times New Roman" w:cs="Times New Roman"/>
          <w:b/>
          <w:lang w:val="lt-LT" w:eastAsia="lt-LT"/>
        </w:rPr>
        <w:t xml:space="preserve"> KIEKIS </w:t>
      </w:r>
      <w:r w:rsidR="00CC3CE4">
        <w:rPr>
          <w:rFonts w:ascii="Times New Roman" w:eastAsia="Times New Roman" w:hAnsi="Times New Roman" w:cs="Times New Roman"/>
          <w:b/>
          <w:lang w:val="lt-LT" w:eastAsia="lt-LT"/>
        </w:rPr>
        <w:t>(-IAI)</w:t>
      </w:r>
    </w:p>
    <w:p w14:paraId="244368B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914AB6A" w14:textId="2766FF6E" w:rsidR="00097268" w:rsidRPr="00097268" w:rsidRDefault="008F3BB5"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097268" w:rsidRPr="00097268">
        <w:rPr>
          <w:rFonts w:ascii="Times New Roman" w:eastAsia="Times New Roman" w:hAnsi="Times New Roman" w:cs="Times New Roman"/>
          <w:lang w:val="lt-LT" w:eastAsia="lt-LT"/>
        </w:rPr>
        <w:t>ienoje ampulėje (3</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ml tirpalo) yra 75</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 diklofenako natrio druskos.</w:t>
      </w:r>
    </w:p>
    <w:p w14:paraId="3900DC2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0B559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ADF078C"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3.</w:t>
      </w:r>
      <w:r w:rsidRPr="00097268">
        <w:rPr>
          <w:rFonts w:ascii="Times New Roman" w:eastAsia="Times New Roman" w:hAnsi="Times New Roman" w:cs="Times New Roman"/>
          <w:b/>
          <w:lang w:val="lt-LT" w:eastAsia="lt-LT"/>
        </w:rPr>
        <w:tab/>
        <w:t>PAGALBINIŲ MEDŽIAGŲ SĄRAŠAS</w:t>
      </w:r>
    </w:p>
    <w:p w14:paraId="39317E9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AD1726B"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Pagalbinės medžiagos: N-</w:t>
      </w:r>
      <w:proofErr w:type="spellStart"/>
      <w:r w:rsidRPr="00097268">
        <w:rPr>
          <w:rFonts w:ascii="Times New Roman" w:eastAsia="Times New Roman" w:hAnsi="Times New Roman" w:cs="Times New Roman"/>
          <w:lang w:val="lt-LT" w:eastAsia="lt-LT"/>
        </w:rPr>
        <w:t>acetilcisteinas</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benzilo</w:t>
      </w:r>
      <w:proofErr w:type="spellEnd"/>
      <w:r w:rsidRPr="00097268">
        <w:rPr>
          <w:rFonts w:ascii="Times New Roman" w:eastAsia="Times New Roman" w:hAnsi="Times New Roman" w:cs="Times New Roman"/>
          <w:lang w:val="lt-LT" w:eastAsia="lt-LT"/>
        </w:rPr>
        <w:t xml:space="preserve"> alkoholis, </w:t>
      </w:r>
      <w:proofErr w:type="spellStart"/>
      <w:r w:rsidRPr="00097268">
        <w:rPr>
          <w:rFonts w:ascii="Times New Roman" w:eastAsia="Times New Roman" w:hAnsi="Times New Roman" w:cs="Times New Roman"/>
          <w:lang w:val="lt-LT" w:eastAsia="lt-LT"/>
        </w:rPr>
        <w:t>manitolis</w:t>
      </w:r>
      <w:proofErr w:type="spellEnd"/>
      <w:r w:rsidRPr="00097268">
        <w:rPr>
          <w:rFonts w:ascii="Times New Roman" w:eastAsia="Times New Roman" w:hAnsi="Times New Roman" w:cs="Times New Roman"/>
          <w:lang w:val="lt-LT" w:eastAsia="lt-LT"/>
        </w:rPr>
        <w:t xml:space="preserve"> (E421), natrio hidroksidas, </w:t>
      </w:r>
      <w:proofErr w:type="spellStart"/>
      <w:r w:rsidRPr="00097268">
        <w:rPr>
          <w:rFonts w:ascii="Times New Roman" w:eastAsia="Times New Roman" w:hAnsi="Times New Roman" w:cs="Times New Roman"/>
          <w:lang w:val="lt-LT" w:eastAsia="lt-LT"/>
        </w:rPr>
        <w:t>propilenglikolis</w:t>
      </w:r>
      <w:proofErr w:type="spellEnd"/>
      <w:r w:rsidRPr="00097268">
        <w:rPr>
          <w:rFonts w:ascii="Times New Roman" w:eastAsia="Times New Roman" w:hAnsi="Times New Roman" w:cs="Times New Roman"/>
          <w:lang w:val="lt-LT" w:eastAsia="lt-LT"/>
        </w:rPr>
        <w:t xml:space="preserve">, injekcinis vanduo. </w:t>
      </w:r>
    </w:p>
    <w:p w14:paraId="101F426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A4205A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DF10DC"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FARMACINĖ FORMA IR KIEKIS PAKUOTĖJE</w:t>
      </w:r>
    </w:p>
    <w:p w14:paraId="1596AF2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0CB108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5 ampulės</w:t>
      </w:r>
    </w:p>
    <w:p w14:paraId="19455027" w14:textId="77777777" w:rsidR="00097268" w:rsidRPr="00097268" w:rsidRDefault="00097268" w:rsidP="00097268">
      <w:pPr>
        <w:spacing w:after="0" w:line="240" w:lineRule="auto"/>
        <w:rPr>
          <w:rFonts w:ascii="Times New Roman" w:eastAsia="Times New Roman" w:hAnsi="Times New Roman" w:cs="Times New Roman"/>
          <w:highlight w:val="lightGray"/>
          <w:lang w:val="lt-LT" w:eastAsia="lt-LT"/>
        </w:rPr>
      </w:pPr>
      <w:r w:rsidRPr="00097268">
        <w:rPr>
          <w:rFonts w:ascii="Times New Roman" w:eastAsia="Times New Roman" w:hAnsi="Times New Roman" w:cs="Times New Roman"/>
          <w:highlight w:val="lightGray"/>
          <w:lang w:val="lt-LT" w:eastAsia="lt-LT"/>
        </w:rPr>
        <w:t>10 ampulių</w:t>
      </w:r>
    </w:p>
    <w:p w14:paraId="1320A47D"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highlight w:val="lightGray"/>
          <w:lang w:val="lt-LT" w:eastAsia="lt-LT"/>
        </w:rPr>
        <w:t>50 ampulių</w:t>
      </w:r>
      <w:r w:rsidRPr="00097268">
        <w:rPr>
          <w:rFonts w:ascii="Times New Roman" w:eastAsia="Times New Roman" w:hAnsi="Times New Roman" w:cs="Times New Roman"/>
          <w:lang w:val="lt-LT" w:eastAsia="lt-LT"/>
        </w:rPr>
        <w:t xml:space="preserve"> </w:t>
      </w:r>
    </w:p>
    <w:p w14:paraId="66530B5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AE7618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99525C0" w14:textId="5C135D0B"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VARTOJIMO METODAS IR BŪDAS</w:t>
      </w:r>
      <w:r w:rsidR="00864968">
        <w:rPr>
          <w:rFonts w:ascii="Times New Roman" w:eastAsia="Times New Roman" w:hAnsi="Times New Roman" w:cs="Times New Roman"/>
          <w:b/>
          <w:lang w:val="lt-LT" w:eastAsia="lt-LT"/>
        </w:rPr>
        <w:t xml:space="preserve"> (-AI)</w:t>
      </w:r>
    </w:p>
    <w:p w14:paraId="29D608F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3220FB9"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Leisti į raumenis ar į veną.</w:t>
      </w:r>
    </w:p>
    <w:p w14:paraId="1CC1DD96"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Prieš vartojimą perskaitykite pakuotės lapelį.</w:t>
      </w:r>
    </w:p>
    <w:p w14:paraId="545E91D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0ECB5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19B8C58"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w:t>
      </w:r>
      <w:r w:rsidRPr="00097268">
        <w:rPr>
          <w:rFonts w:ascii="Times New Roman" w:eastAsia="Times New Roman" w:hAnsi="Times New Roman" w:cs="Times New Roman"/>
          <w:b/>
          <w:lang w:val="lt-LT" w:eastAsia="lt-LT"/>
        </w:rPr>
        <w:tab/>
        <w:t>SPECIALUS ĮSPĖJIMAS, KAD VAISTINĮ PREPARATĄ BŪTINA LAIKYTI VAIKAMS NEPASTEBIMOJE IR NEPASIEKIAMOJE VIETOJE</w:t>
      </w:r>
    </w:p>
    <w:p w14:paraId="1763C73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9DF3CA2"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Laikyti vaikams nepastebimoje ir nepasiekiamoje vietoje.</w:t>
      </w:r>
    </w:p>
    <w:p w14:paraId="34260C0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2A79DE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361F724" w14:textId="639BBB6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7.</w:t>
      </w:r>
      <w:r w:rsidRPr="00097268">
        <w:rPr>
          <w:rFonts w:ascii="Times New Roman" w:eastAsia="Times New Roman" w:hAnsi="Times New Roman" w:cs="Times New Roman"/>
          <w:b/>
          <w:lang w:val="lt-LT" w:eastAsia="lt-LT"/>
        </w:rPr>
        <w:tab/>
        <w:t xml:space="preserve">KITAS </w:t>
      </w:r>
      <w:r w:rsidR="00774679">
        <w:rPr>
          <w:rFonts w:ascii="Times New Roman" w:eastAsia="Times New Roman" w:hAnsi="Times New Roman" w:cs="Times New Roman"/>
          <w:b/>
          <w:lang w:val="lt-LT" w:eastAsia="lt-LT"/>
        </w:rPr>
        <w:t xml:space="preserve">(-I) </w:t>
      </w:r>
      <w:r w:rsidRPr="00097268">
        <w:rPr>
          <w:rFonts w:ascii="Times New Roman" w:eastAsia="Times New Roman" w:hAnsi="Times New Roman" w:cs="Times New Roman"/>
          <w:b/>
          <w:lang w:val="lt-LT" w:eastAsia="lt-LT"/>
        </w:rPr>
        <w:t>SPECIALUS</w:t>
      </w:r>
      <w:r w:rsidR="00774679">
        <w:rPr>
          <w:rFonts w:ascii="Times New Roman" w:eastAsia="Times New Roman" w:hAnsi="Times New Roman" w:cs="Times New Roman"/>
          <w:b/>
          <w:lang w:val="lt-LT" w:eastAsia="lt-LT"/>
        </w:rPr>
        <w:t xml:space="preserve"> (-ŪS)</w:t>
      </w:r>
      <w:r w:rsidRPr="00097268">
        <w:rPr>
          <w:rFonts w:ascii="Times New Roman" w:eastAsia="Times New Roman" w:hAnsi="Times New Roman" w:cs="Times New Roman"/>
          <w:b/>
          <w:lang w:val="lt-LT" w:eastAsia="lt-LT"/>
        </w:rPr>
        <w:t xml:space="preserve"> ĮSPĖJIMAS </w:t>
      </w:r>
      <w:r w:rsidR="00774679">
        <w:rPr>
          <w:rFonts w:ascii="Times New Roman" w:eastAsia="Times New Roman" w:hAnsi="Times New Roman" w:cs="Times New Roman"/>
          <w:b/>
          <w:lang w:val="lt-LT" w:eastAsia="lt-LT"/>
        </w:rPr>
        <w:t xml:space="preserve">(-AI) </w:t>
      </w:r>
      <w:r w:rsidRPr="00097268">
        <w:rPr>
          <w:rFonts w:ascii="Times New Roman" w:eastAsia="Times New Roman" w:hAnsi="Times New Roman" w:cs="Times New Roman"/>
          <w:b/>
          <w:lang w:val="lt-LT" w:eastAsia="lt-LT"/>
        </w:rPr>
        <w:t>(JEI REIKIA)</w:t>
      </w:r>
    </w:p>
    <w:p w14:paraId="405317D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EC56A7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6914FC4"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8.</w:t>
      </w:r>
      <w:r w:rsidRPr="00097268">
        <w:rPr>
          <w:rFonts w:ascii="Times New Roman" w:eastAsia="Times New Roman" w:hAnsi="Times New Roman" w:cs="Times New Roman"/>
          <w:b/>
          <w:lang w:val="lt-LT" w:eastAsia="lt-LT"/>
        </w:rPr>
        <w:tab/>
        <w:t>TINKAMUMO LAIKAS</w:t>
      </w:r>
    </w:p>
    <w:p w14:paraId="0FADB61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2F90C9" w14:textId="40430A79" w:rsidR="00097268" w:rsidRPr="00097268" w:rsidRDefault="008F3BB5"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097268" w:rsidRPr="00097268">
        <w:rPr>
          <w:rFonts w:ascii="Times New Roman" w:eastAsia="Times New Roman" w:hAnsi="Times New Roman" w:cs="Times New Roman"/>
          <w:lang w:val="lt-LT" w:eastAsia="lt-LT"/>
        </w:rPr>
        <w:t xml:space="preserve"> {mm</w:t>
      </w:r>
      <w:r>
        <w:rPr>
          <w:rFonts w:ascii="Times New Roman" w:eastAsia="Times New Roman" w:hAnsi="Times New Roman" w:cs="Times New Roman"/>
          <w:lang w:val="lt-LT" w:eastAsia="lt-LT"/>
        </w:rPr>
        <w:t xml:space="preserve"> </w:t>
      </w:r>
      <w:r w:rsidR="00097268" w:rsidRPr="00097268">
        <w:rPr>
          <w:rFonts w:ascii="Times New Roman" w:eastAsia="Times New Roman" w:hAnsi="Times New Roman" w:cs="Times New Roman"/>
          <w:lang w:val="lt-LT" w:eastAsia="lt-LT"/>
        </w:rPr>
        <w:t>MMMM}</w:t>
      </w:r>
    </w:p>
    <w:p w14:paraId="39D22F3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F6ADDD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1CCB700"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9.</w:t>
      </w:r>
      <w:r w:rsidRPr="00097268">
        <w:rPr>
          <w:rFonts w:ascii="Times New Roman" w:eastAsia="Times New Roman" w:hAnsi="Times New Roman" w:cs="Times New Roman"/>
          <w:b/>
          <w:lang w:val="lt-LT" w:eastAsia="lt-LT"/>
        </w:rPr>
        <w:tab/>
        <w:t>SPECIALIOS LAIKYMO SĄLYGOS</w:t>
      </w:r>
    </w:p>
    <w:p w14:paraId="3595628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EF2961C" w14:textId="66F58C8F" w:rsidR="00097268" w:rsidRPr="006B5754" w:rsidRDefault="00097268" w:rsidP="00097268">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Laikyti ne aukštesnėje kaip 25</w:t>
      </w:r>
      <w:r w:rsidR="00080CFB" w:rsidRPr="006B5754">
        <w:rPr>
          <w:rFonts w:ascii="Times New Roman" w:eastAsia="Times New Roman" w:hAnsi="Times New Roman" w:cs="Times New Roman"/>
          <w:lang w:val="lt-LT" w:eastAsia="lt-LT"/>
        </w:rPr>
        <w:t> </w:t>
      </w:r>
      <w:r w:rsidRPr="006B5754">
        <w:rPr>
          <w:rFonts w:ascii="Times New Roman" w:eastAsia="Times New Roman" w:hAnsi="Times New Roman" w:cs="Times New Roman"/>
          <w:lang w:val="lt-LT" w:eastAsia="lt-LT"/>
        </w:rPr>
        <w:sym w:font="Symbol" w:char="F0B0"/>
      </w:r>
      <w:r w:rsidRPr="006B5754">
        <w:rPr>
          <w:rFonts w:ascii="Times New Roman" w:eastAsia="Times New Roman" w:hAnsi="Times New Roman" w:cs="Times New Roman"/>
          <w:lang w:val="lt-LT" w:eastAsia="lt-LT"/>
        </w:rPr>
        <w:t>C temperatūroje.</w:t>
      </w:r>
    </w:p>
    <w:p w14:paraId="7B7596AC" w14:textId="751E4A86" w:rsidR="00097268" w:rsidRPr="00097268" w:rsidRDefault="00097268" w:rsidP="00097268">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 xml:space="preserve">Ampules laikyti išorinėje dėžutėje, kad </w:t>
      </w:r>
      <w:r w:rsidR="008F3BB5" w:rsidRPr="006B5754">
        <w:rPr>
          <w:rFonts w:ascii="Times New Roman" w:eastAsia="Times New Roman" w:hAnsi="Times New Roman" w:cs="Times New Roman"/>
          <w:lang w:val="lt-LT" w:eastAsia="lt-LT"/>
        </w:rPr>
        <w:t xml:space="preserve">vaistas </w:t>
      </w:r>
      <w:r w:rsidRPr="006B5754">
        <w:rPr>
          <w:rFonts w:ascii="Times New Roman" w:eastAsia="Times New Roman" w:hAnsi="Times New Roman" w:cs="Times New Roman"/>
          <w:lang w:val="lt-LT" w:eastAsia="lt-LT"/>
        </w:rPr>
        <w:t>būtų apsaugotas nuo šviesos.</w:t>
      </w:r>
    </w:p>
    <w:p w14:paraId="692230E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BB07D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52817CD"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lastRenderedPageBreak/>
        <w:t>10.</w:t>
      </w:r>
      <w:r w:rsidRPr="00097268">
        <w:rPr>
          <w:rFonts w:ascii="Times New Roman" w:eastAsia="Times New Roman" w:hAnsi="Times New Roman" w:cs="Times New Roman"/>
          <w:b/>
          <w:lang w:val="lt-LT" w:eastAsia="lt-LT"/>
        </w:rPr>
        <w:tab/>
        <w:t>SPECIALIOS ATSARGUMO PRIEMONĖS DĖL NESUVARTOTO VAISTINIO PREPARATO AR JO ATLIEKŲ TVARKYMO (JEI REIKIA)</w:t>
      </w:r>
    </w:p>
    <w:p w14:paraId="0E25C76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A5F692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952A403"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11.</w:t>
      </w:r>
      <w:r w:rsidRPr="00097268">
        <w:rPr>
          <w:rFonts w:ascii="Times New Roman" w:eastAsia="Times New Roman" w:hAnsi="Times New Roman" w:cs="Times New Roman"/>
          <w:b/>
          <w:lang w:val="lt-LT" w:eastAsia="lt-LT"/>
        </w:rPr>
        <w:tab/>
        <w:t>REGISTRUOTOJO PAVADINIMAS IR ADRESAS</w:t>
      </w:r>
    </w:p>
    <w:p w14:paraId="126AD79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7DC8C4D" w14:textId="4D46DA53"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 xml:space="preserve">Sandoz d.d. </w:t>
      </w:r>
      <w:r w:rsidRPr="00097268">
        <w:rPr>
          <w:rFonts w:ascii="Times New Roman" w:eastAsia="PMingLiU" w:hAnsi="Times New Roman" w:cs="Times New Roman"/>
          <w:noProof/>
          <w:lang w:val="lt-LT"/>
        </w:rPr>
        <w:br/>
        <w:t xml:space="preserve">Verovškova 57 </w:t>
      </w:r>
      <w:r w:rsidRPr="00097268">
        <w:rPr>
          <w:rFonts w:ascii="Times New Roman" w:eastAsia="PMingLiU" w:hAnsi="Times New Roman" w:cs="Times New Roman"/>
          <w:noProof/>
          <w:lang w:val="lt-LT"/>
        </w:rPr>
        <w:br/>
      </w:r>
      <w:r w:rsidR="00713753">
        <w:rPr>
          <w:rFonts w:ascii="Times New Roman" w:eastAsia="PMingLiU" w:hAnsi="Times New Roman" w:cs="Times New Roman"/>
          <w:noProof/>
          <w:lang w:val="lt-LT"/>
        </w:rPr>
        <w:t>SI-</w:t>
      </w:r>
      <w:r w:rsidRPr="00097268">
        <w:rPr>
          <w:rFonts w:ascii="Times New Roman" w:eastAsia="PMingLiU" w:hAnsi="Times New Roman" w:cs="Times New Roman"/>
          <w:noProof/>
          <w:lang w:val="lt-LT"/>
        </w:rPr>
        <w:t xml:space="preserve">1000 Ljubljana </w:t>
      </w:r>
      <w:r w:rsidRPr="00097268">
        <w:rPr>
          <w:rFonts w:ascii="Times New Roman" w:eastAsia="PMingLiU" w:hAnsi="Times New Roman" w:cs="Times New Roman"/>
          <w:noProof/>
          <w:lang w:val="lt-LT"/>
        </w:rPr>
        <w:br/>
        <w:t>Slovėnija</w:t>
      </w:r>
    </w:p>
    <w:p w14:paraId="52FF296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E466E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24C89E1"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12.</w:t>
      </w:r>
      <w:r w:rsidRPr="00097268">
        <w:rPr>
          <w:rFonts w:ascii="Times New Roman" w:eastAsia="PMingLiU" w:hAnsi="Times New Roman" w:cs="Times New Roman"/>
          <w:b/>
          <w:noProof/>
          <w:lang w:val="lt-LT"/>
        </w:rPr>
        <w:tab/>
        <w:t xml:space="preserve">REGISTRACIJOS PAŽYMĖJIMO NUMERIS (-IAI) </w:t>
      </w:r>
    </w:p>
    <w:p w14:paraId="5D524E09"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9888C2E"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N5 - LT/1/97/0010/017</w:t>
      </w:r>
    </w:p>
    <w:p w14:paraId="4676A38B"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N10 - LT/1/97/0010/018</w:t>
      </w:r>
    </w:p>
    <w:p w14:paraId="506CD560"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N50 - LT/1/97/0010/019</w:t>
      </w:r>
    </w:p>
    <w:p w14:paraId="7A42A175"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93900A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ADC2B17"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13.</w:t>
      </w:r>
      <w:r w:rsidRPr="00097268">
        <w:rPr>
          <w:rFonts w:ascii="Times New Roman" w:eastAsia="Times New Roman" w:hAnsi="Times New Roman" w:cs="Times New Roman"/>
          <w:b/>
          <w:lang w:val="lt-LT" w:eastAsia="lt-LT"/>
        </w:rPr>
        <w:tab/>
        <w:t>SERIJOS NUMERIS</w:t>
      </w:r>
    </w:p>
    <w:p w14:paraId="7B6DF24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3F5C28D" w14:textId="261DEB32" w:rsidR="00097268" w:rsidRPr="00097268" w:rsidRDefault="008F3BB5"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097268">
        <w:rPr>
          <w:rFonts w:ascii="Times New Roman" w:eastAsia="Times New Roman" w:hAnsi="Times New Roman" w:cs="Times New Roman"/>
          <w:lang w:val="lt-LT" w:eastAsia="lt-LT"/>
        </w:rPr>
        <w:t xml:space="preserve"> </w:t>
      </w:r>
      <w:r w:rsidR="00097268" w:rsidRPr="00097268">
        <w:rPr>
          <w:rFonts w:ascii="Times New Roman" w:eastAsia="Times New Roman" w:hAnsi="Times New Roman" w:cs="Times New Roman"/>
          <w:lang w:val="lt-LT" w:eastAsia="lt-LT"/>
        </w:rPr>
        <w:t>{numeris}</w:t>
      </w:r>
    </w:p>
    <w:p w14:paraId="46356CD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A9C86B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1E8C677"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14.</w:t>
      </w:r>
      <w:r w:rsidRPr="00097268">
        <w:rPr>
          <w:rFonts w:ascii="Times New Roman" w:eastAsia="Times New Roman" w:hAnsi="Times New Roman" w:cs="Times New Roman"/>
          <w:b/>
          <w:lang w:val="lt-LT" w:eastAsia="lt-LT"/>
        </w:rPr>
        <w:tab/>
        <w:t>PARDAVIMO (IŠDAVIMO) TVARKA</w:t>
      </w:r>
    </w:p>
    <w:p w14:paraId="4A128E9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4F5C62C"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Receptinis vaistas.</w:t>
      </w:r>
    </w:p>
    <w:p w14:paraId="23C0551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48DE5D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2B66A2D"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15.</w:t>
      </w:r>
      <w:r w:rsidRPr="00097268">
        <w:rPr>
          <w:rFonts w:ascii="Times New Roman" w:eastAsia="Times New Roman" w:hAnsi="Times New Roman" w:cs="Times New Roman"/>
          <w:b/>
          <w:lang w:val="lt-LT" w:eastAsia="lt-LT"/>
        </w:rPr>
        <w:tab/>
        <w:t>VARTOJIMO INSTRUKCIJA</w:t>
      </w:r>
    </w:p>
    <w:p w14:paraId="5B1425B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EF8214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211F99"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16.</w:t>
      </w:r>
      <w:r w:rsidRPr="00097268">
        <w:rPr>
          <w:rFonts w:ascii="Times New Roman" w:eastAsia="Times New Roman" w:hAnsi="Times New Roman" w:cs="Times New Roman"/>
          <w:b/>
          <w:lang w:val="lt-LT" w:eastAsia="lt-LT"/>
        </w:rPr>
        <w:tab/>
        <w:t>INFORMACIJA BRAILIO RAŠTU</w:t>
      </w:r>
    </w:p>
    <w:p w14:paraId="11C5E7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054DEEA" w14:textId="4C58973F" w:rsidR="00097268" w:rsidRPr="00097268" w:rsidRDefault="00097268" w:rsidP="00097268">
      <w:pPr>
        <w:spacing w:after="0" w:line="240" w:lineRule="auto"/>
        <w:outlineLvl w:val="8"/>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75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mg/3</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ml </w:t>
      </w:r>
    </w:p>
    <w:p w14:paraId="02F898C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09A0D9"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zCs w:val="20"/>
          <w:shd w:val="clear" w:color="auto" w:fill="CCCCCC"/>
          <w:lang w:val="lt-LT" w:eastAsia="en-US"/>
        </w:rPr>
      </w:pPr>
    </w:p>
    <w:p w14:paraId="0A6C722A"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097268">
        <w:rPr>
          <w:rFonts w:ascii="Times New Roman" w:eastAsia="Times New Roman" w:hAnsi="Times New Roman" w:cs="Times New Roman"/>
          <w:b/>
          <w:noProof/>
          <w:snapToGrid w:val="0"/>
          <w:szCs w:val="20"/>
          <w:lang w:val="lt-LT" w:eastAsia="en-US"/>
        </w:rPr>
        <w:t>17.</w:t>
      </w:r>
      <w:r w:rsidRPr="00097268">
        <w:rPr>
          <w:rFonts w:ascii="Times New Roman" w:eastAsia="Times New Roman" w:hAnsi="Times New Roman" w:cs="Times New Roman"/>
          <w:b/>
          <w:noProof/>
          <w:snapToGrid w:val="0"/>
          <w:szCs w:val="20"/>
          <w:lang w:val="lt-LT" w:eastAsia="en-US"/>
        </w:rPr>
        <w:tab/>
        <w:t>UNIKALUS IDENTIFIKATORIUS – 2D BRŪKŠNINIS KODAS</w:t>
      </w:r>
    </w:p>
    <w:p w14:paraId="7D646AC1"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1060627B"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shd w:val="clear" w:color="auto" w:fill="CCCCCC"/>
          <w:lang w:val="lt-LT" w:eastAsia="en-US"/>
        </w:rPr>
      </w:pPr>
      <w:r w:rsidRPr="00097268">
        <w:rPr>
          <w:rFonts w:ascii="Times New Roman" w:eastAsia="Times New Roman" w:hAnsi="Times New Roman" w:cs="Times New Roman"/>
          <w:noProof/>
          <w:snapToGrid w:val="0"/>
          <w:szCs w:val="20"/>
          <w:highlight w:val="lightGray"/>
          <w:lang w:val="lt-LT" w:eastAsia="en-US"/>
        </w:rPr>
        <w:t>2D brūkšninis kodas su nurodytu unikaliu identifikatoriumi.</w:t>
      </w:r>
    </w:p>
    <w:p w14:paraId="5CAEBF9B"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36F97C9E"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1C2E950A"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097268">
        <w:rPr>
          <w:rFonts w:ascii="Times New Roman" w:eastAsia="Times New Roman" w:hAnsi="Times New Roman" w:cs="Times New Roman"/>
          <w:b/>
          <w:noProof/>
          <w:snapToGrid w:val="0"/>
          <w:szCs w:val="20"/>
          <w:lang w:val="lt-LT" w:eastAsia="en-US"/>
        </w:rPr>
        <w:t>18.</w:t>
      </w:r>
      <w:r w:rsidRPr="00097268">
        <w:rPr>
          <w:rFonts w:ascii="Times New Roman" w:eastAsia="Times New Roman" w:hAnsi="Times New Roman" w:cs="Times New Roman"/>
          <w:b/>
          <w:noProof/>
          <w:snapToGrid w:val="0"/>
          <w:szCs w:val="20"/>
          <w:lang w:val="lt-LT" w:eastAsia="en-US"/>
        </w:rPr>
        <w:tab/>
        <w:t>UNIKALUS IDENTIFIKATORIUS – ŽMONĖMS SUPRANTAMI DUOMENYS</w:t>
      </w:r>
    </w:p>
    <w:p w14:paraId="421859BA"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3B371E25" w14:textId="6EC2AFF8" w:rsidR="00097268" w:rsidRPr="00097268" w:rsidRDefault="00097268" w:rsidP="00097268">
      <w:pPr>
        <w:tabs>
          <w:tab w:val="left" w:pos="567"/>
        </w:tabs>
        <w:spacing w:after="0" w:line="260" w:lineRule="exact"/>
        <w:rPr>
          <w:rFonts w:ascii="Times New Roman" w:eastAsia="Times New Roman" w:hAnsi="Times New Roman" w:cs="Times New Roman"/>
          <w:snapToGrid w:val="0"/>
          <w:color w:val="008000"/>
          <w:szCs w:val="20"/>
          <w:lang w:val="lt-LT" w:eastAsia="en-US"/>
        </w:rPr>
      </w:pPr>
      <w:r w:rsidRPr="00097268">
        <w:rPr>
          <w:rFonts w:ascii="Times New Roman" w:eastAsia="Times New Roman" w:hAnsi="Times New Roman" w:cs="Times New Roman"/>
          <w:snapToGrid w:val="0"/>
          <w:szCs w:val="20"/>
          <w:lang w:val="lt-LT" w:eastAsia="en-US"/>
        </w:rPr>
        <w:t>PC {numeris}</w:t>
      </w:r>
    </w:p>
    <w:p w14:paraId="4C8C48A8" w14:textId="3DE5A0D3" w:rsidR="00097268" w:rsidRPr="00097268" w:rsidRDefault="00097268" w:rsidP="00097268">
      <w:pPr>
        <w:tabs>
          <w:tab w:val="left" w:pos="567"/>
        </w:tabs>
        <w:spacing w:after="0" w:line="260" w:lineRule="exact"/>
        <w:rPr>
          <w:rFonts w:ascii="Times New Roman" w:eastAsia="Times New Roman" w:hAnsi="Times New Roman" w:cs="Times New Roman"/>
          <w:snapToGrid w:val="0"/>
          <w:szCs w:val="20"/>
          <w:lang w:val="lt-LT" w:eastAsia="en-US"/>
        </w:rPr>
      </w:pPr>
      <w:r w:rsidRPr="00097268">
        <w:rPr>
          <w:rFonts w:ascii="Times New Roman" w:eastAsia="Times New Roman" w:hAnsi="Times New Roman" w:cs="Times New Roman"/>
          <w:snapToGrid w:val="0"/>
          <w:szCs w:val="20"/>
          <w:lang w:val="lt-LT" w:eastAsia="en-US"/>
        </w:rPr>
        <w:t>SN {numeris}</w:t>
      </w:r>
    </w:p>
    <w:p w14:paraId="3CCC3F5B" w14:textId="2D578F80" w:rsidR="00097268" w:rsidRPr="00097268" w:rsidRDefault="00097268" w:rsidP="00097268">
      <w:pPr>
        <w:spacing w:after="0" w:line="240" w:lineRule="auto"/>
        <w:rPr>
          <w:rFonts w:ascii="Times New Roman" w:eastAsia="Times New Roman" w:hAnsi="Times New Roman" w:cs="Times New Roman"/>
          <w:szCs w:val="20"/>
          <w:lang w:val="lt-LT" w:eastAsia="lt-LT"/>
        </w:rPr>
      </w:pPr>
      <w:r w:rsidRPr="00097268">
        <w:rPr>
          <w:rFonts w:ascii="Times New Roman" w:eastAsia="Times New Roman" w:hAnsi="Times New Roman" w:cs="Times New Roman"/>
          <w:snapToGrid w:val="0"/>
          <w:szCs w:val="20"/>
          <w:highlight w:val="lightGray"/>
          <w:lang w:val="lt-LT" w:eastAsia="en-US"/>
        </w:rPr>
        <w:t>NN {numeris}</w:t>
      </w:r>
    </w:p>
    <w:p w14:paraId="02A7563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8A3FCE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2A4A9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noProof/>
          <w:lang w:val="lt-LT"/>
        </w:rPr>
        <w:br w:type="page"/>
      </w:r>
      <w:r w:rsidRPr="00097268">
        <w:rPr>
          <w:rFonts w:ascii="Times New Roman" w:eastAsia="PMingLiU" w:hAnsi="Times New Roman" w:cs="Times New Roman"/>
          <w:b/>
          <w:noProof/>
          <w:lang w:val="lt-LT"/>
        </w:rPr>
        <w:lastRenderedPageBreak/>
        <w:t>MINIMALI INFORMACIJA ANT MAŽŲ VIDINIŲ</w:t>
      </w:r>
      <w:r w:rsidRPr="00097268">
        <w:rPr>
          <w:rFonts w:ascii="Times New Roman" w:eastAsia="PMingLiU" w:hAnsi="Times New Roman" w:cs="Times New Roman"/>
          <w:b/>
          <w:bCs/>
          <w:noProof/>
          <w:lang w:val="lt-LT"/>
        </w:rPr>
        <w:t xml:space="preserve"> </w:t>
      </w:r>
      <w:r w:rsidRPr="00097268">
        <w:rPr>
          <w:rFonts w:ascii="Times New Roman" w:eastAsia="PMingLiU" w:hAnsi="Times New Roman" w:cs="Times New Roman"/>
          <w:b/>
          <w:noProof/>
          <w:lang w:val="lt-LT"/>
        </w:rPr>
        <w:t>PAKUOČIŲ</w:t>
      </w:r>
    </w:p>
    <w:p w14:paraId="4F7B77F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p>
    <w:p w14:paraId="4EB51551"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 xml:space="preserve">AMPULĖ </w:t>
      </w:r>
    </w:p>
    <w:p w14:paraId="13FFAA2E" w14:textId="77777777" w:rsidR="00097268" w:rsidRPr="00097268" w:rsidRDefault="00097268" w:rsidP="00097268">
      <w:pPr>
        <w:spacing w:after="0" w:line="240" w:lineRule="auto"/>
        <w:rPr>
          <w:rFonts w:ascii="Times New Roman" w:eastAsia="PMingLiU" w:hAnsi="Times New Roman" w:cs="Times New Roman"/>
          <w:noProof/>
          <w:lang w:val="lt-LT"/>
        </w:rPr>
      </w:pPr>
    </w:p>
    <w:p w14:paraId="523073D0" w14:textId="77777777" w:rsidR="00097268" w:rsidRPr="00097268" w:rsidRDefault="00097268" w:rsidP="00097268">
      <w:pPr>
        <w:spacing w:after="0" w:line="240" w:lineRule="auto"/>
        <w:rPr>
          <w:rFonts w:ascii="Times New Roman" w:eastAsia="PMingLiU" w:hAnsi="Times New Roman" w:cs="Times New Roman"/>
          <w:noProof/>
          <w:lang w:val="lt-LT"/>
        </w:rPr>
      </w:pPr>
    </w:p>
    <w:p w14:paraId="27D7C8E2"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1.</w:t>
      </w:r>
      <w:r w:rsidRPr="00097268">
        <w:rPr>
          <w:rFonts w:ascii="Times New Roman" w:eastAsia="PMingLiU" w:hAnsi="Times New Roman" w:cs="Times New Roman"/>
          <w:b/>
          <w:noProof/>
          <w:lang w:val="lt-LT"/>
        </w:rPr>
        <w:tab/>
        <w:t>VAISTINIO PREPARATO PAVADINIMAS IR VARTOJIMO BŪDAS (-AI)</w:t>
      </w:r>
    </w:p>
    <w:p w14:paraId="1C42432C" w14:textId="77777777" w:rsidR="00097268" w:rsidRPr="00097268" w:rsidRDefault="00097268" w:rsidP="00097268">
      <w:pPr>
        <w:spacing w:after="0" w:line="240" w:lineRule="auto"/>
        <w:rPr>
          <w:rFonts w:ascii="Times New Roman" w:eastAsia="PMingLiU" w:hAnsi="Times New Roman" w:cs="Times New Roman"/>
          <w:noProof/>
          <w:lang w:val="lt-LT"/>
        </w:rPr>
      </w:pPr>
    </w:p>
    <w:p w14:paraId="3517A3E2" w14:textId="43A8DDD8" w:rsidR="00097268" w:rsidRPr="00097268" w:rsidRDefault="00097268" w:rsidP="00097268">
      <w:pPr>
        <w:spacing w:after="0" w:line="240" w:lineRule="auto"/>
        <w:outlineLvl w:val="8"/>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75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mg/3</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injekcinis ar infuzinis tirpalas</w:t>
      </w:r>
    </w:p>
    <w:p w14:paraId="66F6F814" w14:textId="1328FAF8" w:rsidR="00097268" w:rsidRPr="00097268" w:rsidRDefault="00A96321"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 natrio druska</w:t>
      </w:r>
    </w:p>
    <w:p w14:paraId="2B981572" w14:textId="77777777" w:rsidR="00097268" w:rsidRPr="00097268" w:rsidRDefault="00097268" w:rsidP="00097268">
      <w:pPr>
        <w:spacing w:after="0" w:line="240" w:lineRule="auto"/>
        <w:rPr>
          <w:rFonts w:ascii="Times New Roman" w:eastAsia="PMingLiU" w:hAnsi="Times New Roman" w:cs="Times New Roman"/>
          <w:noProof/>
          <w:lang w:val="lt-LT"/>
        </w:rPr>
      </w:pPr>
    </w:p>
    <w:p w14:paraId="047B8BC3" w14:textId="77777777"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i.m./i.v.</w:t>
      </w:r>
    </w:p>
    <w:p w14:paraId="12AD670C" w14:textId="77777777" w:rsidR="00097268" w:rsidRPr="00097268" w:rsidRDefault="00097268" w:rsidP="00097268">
      <w:pPr>
        <w:spacing w:after="0" w:line="240" w:lineRule="auto"/>
        <w:rPr>
          <w:rFonts w:ascii="Times New Roman" w:eastAsia="PMingLiU" w:hAnsi="Times New Roman" w:cs="Times New Roman"/>
          <w:noProof/>
          <w:lang w:val="lt-LT"/>
        </w:rPr>
      </w:pPr>
    </w:p>
    <w:p w14:paraId="2156FB79" w14:textId="77777777" w:rsidR="00097268" w:rsidRPr="00097268" w:rsidRDefault="00097268" w:rsidP="00097268">
      <w:pPr>
        <w:spacing w:after="0" w:line="240" w:lineRule="auto"/>
        <w:rPr>
          <w:rFonts w:ascii="Times New Roman" w:eastAsia="PMingLiU" w:hAnsi="Times New Roman" w:cs="Times New Roman"/>
          <w:noProof/>
          <w:lang w:val="lt-LT"/>
        </w:rPr>
      </w:pPr>
    </w:p>
    <w:p w14:paraId="20FA08B5"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2.</w:t>
      </w:r>
      <w:r w:rsidRPr="00097268">
        <w:rPr>
          <w:rFonts w:ascii="Times New Roman" w:eastAsia="PMingLiU" w:hAnsi="Times New Roman" w:cs="Times New Roman"/>
          <w:b/>
          <w:noProof/>
          <w:lang w:val="lt-LT"/>
        </w:rPr>
        <w:tab/>
        <w:t>VARTOJIMO METODAS</w:t>
      </w:r>
    </w:p>
    <w:p w14:paraId="332CC0A0" w14:textId="77777777" w:rsidR="00097268" w:rsidRPr="00097268" w:rsidRDefault="00097268" w:rsidP="00097268">
      <w:pPr>
        <w:spacing w:after="0" w:line="240" w:lineRule="auto"/>
        <w:rPr>
          <w:rFonts w:ascii="Times New Roman" w:eastAsia="PMingLiU" w:hAnsi="Times New Roman" w:cs="Times New Roman"/>
          <w:noProof/>
          <w:lang w:val="lt-LT"/>
        </w:rPr>
      </w:pPr>
    </w:p>
    <w:p w14:paraId="56E68ECB" w14:textId="77777777" w:rsidR="00097268" w:rsidRPr="00097268" w:rsidRDefault="00097268" w:rsidP="00097268">
      <w:pPr>
        <w:spacing w:after="0" w:line="240" w:lineRule="auto"/>
        <w:rPr>
          <w:rFonts w:ascii="Times New Roman" w:eastAsia="PMingLiU" w:hAnsi="Times New Roman" w:cs="Times New Roman"/>
          <w:noProof/>
          <w:lang w:val="lt-LT"/>
        </w:rPr>
      </w:pPr>
    </w:p>
    <w:p w14:paraId="6600E553"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3.</w:t>
      </w:r>
      <w:r w:rsidRPr="00097268">
        <w:rPr>
          <w:rFonts w:ascii="Times New Roman" w:eastAsia="PMingLiU" w:hAnsi="Times New Roman" w:cs="Times New Roman"/>
          <w:b/>
          <w:noProof/>
          <w:lang w:val="lt-LT"/>
        </w:rPr>
        <w:tab/>
        <w:t>TINKAMUMO LAIKAS</w:t>
      </w:r>
    </w:p>
    <w:p w14:paraId="4B6A8A5A" w14:textId="77777777" w:rsidR="00097268" w:rsidRPr="00097268" w:rsidRDefault="00097268" w:rsidP="00097268">
      <w:pPr>
        <w:spacing w:after="0" w:line="240" w:lineRule="auto"/>
        <w:rPr>
          <w:rFonts w:ascii="Times New Roman" w:eastAsia="PMingLiU" w:hAnsi="Times New Roman" w:cs="Times New Roman"/>
          <w:noProof/>
          <w:lang w:val="lt-LT"/>
        </w:rPr>
      </w:pPr>
    </w:p>
    <w:p w14:paraId="514A796F" w14:textId="40538E32" w:rsidR="00097268" w:rsidRPr="00097268" w:rsidRDefault="00337D56" w:rsidP="00097268">
      <w:pPr>
        <w:spacing w:after="0" w:line="240" w:lineRule="auto"/>
        <w:rPr>
          <w:rFonts w:ascii="Times New Roman" w:eastAsia="PMingLiU" w:hAnsi="Times New Roman" w:cs="Times New Roman"/>
          <w:noProof/>
          <w:lang w:val="lt-LT"/>
        </w:rPr>
      </w:pPr>
      <w:r w:rsidRPr="00E067C6">
        <w:rPr>
          <w:rFonts w:ascii="Times New Roman" w:eastAsia="PMingLiU" w:hAnsi="Times New Roman" w:cs="Times New Roman"/>
          <w:noProof/>
          <w:highlight w:val="lightGray"/>
          <w:lang w:val="lt-LT"/>
        </w:rPr>
        <w:t xml:space="preserve">EXP </w:t>
      </w:r>
      <w:r w:rsidR="00097268" w:rsidRPr="00097268">
        <w:rPr>
          <w:rFonts w:ascii="Times New Roman" w:eastAsia="PMingLiU" w:hAnsi="Times New Roman" w:cs="Times New Roman"/>
          <w:noProof/>
          <w:lang w:val="lt-LT"/>
        </w:rPr>
        <w:t>{mm</w:t>
      </w:r>
      <w:r>
        <w:rPr>
          <w:rFonts w:ascii="Times New Roman" w:eastAsia="PMingLiU" w:hAnsi="Times New Roman" w:cs="Times New Roman"/>
          <w:noProof/>
          <w:lang w:val="lt-LT"/>
        </w:rPr>
        <w:t xml:space="preserve"> </w:t>
      </w:r>
      <w:r w:rsidR="00097268" w:rsidRPr="00097268">
        <w:rPr>
          <w:rFonts w:ascii="Times New Roman" w:eastAsia="PMingLiU" w:hAnsi="Times New Roman" w:cs="Times New Roman"/>
          <w:noProof/>
          <w:lang w:val="lt-LT"/>
        </w:rPr>
        <w:t>MMMM}</w:t>
      </w:r>
    </w:p>
    <w:p w14:paraId="31216FE4" w14:textId="77777777" w:rsidR="00097268" w:rsidRPr="00097268" w:rsidRDefault="00097268" w:rsidP="00097268">
      <w:pPr>
        <w:spacing w:after="0" w:line="240" w:lineRule="auto"/>
        <w:rPr>
          <w:rFonts w:ascii="Times New Roman" w:eastAsia="PMingLiU" w:hAnsi="Times New Roman" w:cs="Times New Roman"/>
          <w:noProof/>
          <w:lang w:val="lt-LT"/>
        </w:rPr>
      </w:pPr>
    </w:p>
    <w:p w14:paraId="6ACE4C20" w14:textId="77777777" w:rsidR="00097268" w:rsidRPr="00097268" w:rsidRDefault="00097268" w:rsidP="00097268">
      <w:pPr>
        <w:spacing w:after="0" w:line="240" w:lineRule="auto"/>
        <w:rPr>
          <w:rFonts w:ascii="Times New Roman" w:eastAsia="PMingLiU" w:hAnsi="Times New Roman" w:cs="Times New Roman"/>
          <w:noProof/>
          <w:lang w:val="lt-LT"/>
        </w:rPr>
      </w:pPr>
    </w:p>
    <w:p w14:paraId="074B60B7"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4.</w:t>
      </w:r>
      <w:r w:rsidRPr="00097268">
        <w:rPr>
          <w:rFonts w:ascii="Times New Roman" w:eastAsia="PMingLiU" w:hAnsi="Times New Roman" w:cs="Times New Roman"/>
          <w:b/>
          <w:noProof/>
          <w:lang w:val="lt-LT"/>
        </w:rPr>
        <w:tab/>
        <w:t>SERIJOS NUMERIS</w:t>
      </w:r>
    </w:p>
    <w:p w14:paraId="71C9EDF9" w14:textId="77777777" w:rsidR="00097268" w:rsidRPr="00097268" w:rsidRDefault="00097268" w:rsidP="00097268">
      <w:pPr>
        <w:spacing w:after="0" w:line="240" w:lineRule="auto"/>
        <w:rPr>
          <w:rFonts w:ascii="Times New Roman" w:eastAsia="PMingLiU" w:hAnsi="Times New Roman" w:cs="Times New Roman"/>
          <w:noProof/>
          <w:lang w:val="lt-LT"/>
        </w:rPr>
      </w:pPr>
    </w:p>
    <w:p w14:paraId="6ABB4AB6" w14:textId="77777777" w:rsidR="00097268" w:rsidRPr="00097268" w:rsidRDefault="00337D56" w:rsidP="00097268">
      <w:pPr>
        <w:spacing w:after="0" w:line="240" w:lineRule="auto"/>
        <w:rPr>
          <w:rFonts w:ascii="Times New Roman" w:eastAsia="PMingLiU" w:hAnsi="Times New Roman" w:cs="Times New Roman"/>
          <w:noProof/>
          <w:lang w:val="lt-LT"/>
        </w:rPr>
      </w:pPr>
      <w:r w:rsidRPr="00E067C6">
        <w:rPr>
          <w:rFonts w:ascii="Times New Roman" w:eastAsia="PMingLiU" w:hAnsi="Times New Roman" w:cs="Times New Roman"/>
          <w:noProof/>
          <w:highlight w:val="lightGray"/>
          <w:lang w:val="lt-LT"/>
        </w:rPr>
        <w:t xml:space="preserve">Lot </w:t>
      </w:r>
      <w:r w:rsidR="00097268" w:rsidRPr="00097268">
        <w:rPr>
          <w:rFonts w:ascii="Times New Roman" w:eastAsia="PMingLiU" w:hAnsi="Times New Roman" w:cs="Times New Roman"/>
          <w:noProof/>
          <w:lang w:val="lt-LT"/>
        </w:rPr>
        <w:t>{numeris}</w:t>
      </w:r>
    </w:p>
    <w:p w14:paraId="2E2E1FA1" w14:textId="77777777" w:rsidR="00097268" w:rsidRPr="00097268" w:rsidRDefault="00097268" w:rsidP="00097268">
      <w:pPr>
        <w:spacing w:after="0" w:line="240" w:lineRule="auto"/>
        <w:rPr>
          <w:rFonts w:ascii="Times New Roman" w:eastAsia="PMingLiU" w:hAnsi="Times New Roman" w:cs="Times New Roman"/>
          <w:noProof/>
          <w:lang w:val="lt-LT"/>
        </w:rPr>
      </w:pPr>
    </w:p>
    <w:p w14:paraId="3A803277" w14:textId="77777777" w:rsidR="00097268" w:rsidRPr="00097268" w:rsidRDefault="00097268" w:rsidP="00097268">
      <w:pPr>
        <w:spacing w:after="0" w:line="240" w:lineRule="auto"/>
        <w:rPr>
          <w:rFonts w:ascii="Times New Roman" w:eastAsia="PMingLiU" w:hAnsi="Times New Roman" w:cs="Times New Roman"/>
          <w:noProof/>
          <w:lang w:val="lt-LT"/>
        </w:rPr>
      </w:pPr>
    </w:p>
    <w:p w14:paraId="631CC3F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5.</w:t>
      </w:r>
      <w:r w:rsidRPr="00097268">
        <w:rPr>
          <w:rFonts w:ascii="Times New Roman" w:eastAsia="PMingLiU" w:hAnsi="Times New Roman" w:cs="Times New Roman"/>
          <w:b/>
          <w:noProof/>
          <w:lang w:val="lt-LT"/>
        </w:rPr>
        <w:tab/>
        <w:t>KIEKIS (MASĖ, TŪRIS ARBA VIENETAI)</w:t>
      </w:r>
    </w:p>
    <w:p w14:paraId="6195BDAE" w14:textId="77777777" w:rsidR="00097268" w:rsidRPr="00097268" w:rsidRDefault="00097268" w:rsidP="00097268">
      <w:pPr>
        <w:spacing w:after="0" w:line="240" w:lineRule="auto"/>
        <w:rPr>
          <w:rFonts w:ascii="Times New Roman" w:eastAsia="PMingLiU" w:hAnsi="Times New Roman" w:cs="Times New Roman"/>
          <w:noProof/>
          <w:lang w:val="lt-LT"/>
        </w:rPr>
      </w:pPr>
    </w:p>
    <w:p w14:paraId="489AA0D7" w14:textId="6082EF20"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3</w:t>
      </w:r>
      <w:r w:rsidR="00080CFB">
        <w:rPr>
          <w:rFonts w:ascii="Times New Roman" w:eastAsia="PMingLiU" w:hAnsi="Times New Roman" w:cs="Times New Roman"/>
          <w:noProof/>
          <w:lang w:val="lt-LT"/>
        </w:rPr>
        <w:t> </w:t>
      </w:r>
      <w:r w:rsidRPr="00097268">
        <w:rPr>
          <w:rFonts w:ascii="Times New Roman" w:eastAsia="PMingLiU" w:hAnsi="Times New Roman" w:cs="Times New Roman"/>
          <w:noProof/>
          <w:lang w:val="lt-LT"/>
        </w:rPr>
        <w:t>ml</w:t>
      </w:r>
    </w:p>
    <w:p w14:paraId="6F192FC5" w14:textId="77777777" w:rsidR="00097268" w:rsidRPr="00097268" w:rsidRDefault="00097268" w:rsidP="00097268">
      <w:pPr>
        <w:spacing w:after="0" w:line="240" w:lineRule="auto"/>
        <w:rPr>
          <w:rFonts w:ascii="Times New Roman" w:eastAsia="PMingLiU" w:hAnsi="Times New Roman" w:cs="Times New Roman"/>
          <w:noProof/>
          <w:lang w:val="lt-LT"/>
        </w:rPr>
      </w:pPr>
    </w:p>
    <w:p w14:paraId="344A8656" w14:textId="77777777" w:rsidR="00097268" w:rsidRPr="00097268" w:rsidRDefault="00097268" w:rsidP="00097268">
      <w:pPr>
        <w:spacing w:after="0" w:line="240" w:lineRule="auto"/>
        <w:rPr>
          <w:rFonts w:ascii="Times New Roman" w:eastAsia="PMingLiU" w:hAnsi="Times New Roman" w:cs="Times New Roman"/>
          <w:noProof/>
          <w:lang w:val="lt-LT"/>
        </w:rPr>
      </w:pPr>
    </w:p>
    <w:p w14:paraId="2A106F21"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6.</w:t>
      </w:r>
      <w:r w:rsidRPr="00097268">
        <w:rPr>
          <w:rFonts w:ascii="Times New Roman" w:eastAsia="PMingLiU" w:hAnsi="Times New Roman" w:cs="Times New Roman"/>
          <w:b/>
          <w:noProof/>
          <w:lang w:val="lt-LT"/>
        </w:rPr>
        <w:tab/>
        <w:t>KITA</w:t>
      </w:r>
    </w:p>
    <w:p w14:paraId="53840F51" w14:textId="77777777" w:rsidR="00097268" w:rsidRPr="00097268" w:rsidRDefault="00097268" w:rsidP="00097268">
      <w:pPr>
        <w:spacing w:after="0" w:line="240" w:lineRule="auto"/>
        <w:rPr>
          <w:rFonts w:ascii="Times New Roman" w:eastAsia="PMingLiU" w:hAnsi="Times New Roman" w:cs="Times New Roman"/>
          <w:noProof/>
          <w:lang w:val="lt-LT"/>
        </w:rPr>
      </w:pPr>
    </w:p>
    <w:p w14:paraId="0C4C7776"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SANDOZ</w:t>
      </w:r>
    </w:p>
    <w:p w14:paraId="6C8FA5F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BF092B" w14:textId="77777777" w:rsidR="00080CFB" w:rsidRDefault="00080CFB">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6CF943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4758A1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C3EC60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40E80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12C97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3C86BA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AD66B7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EE4810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F35CA9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DAB05A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50409D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6F97B5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BFD2EA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AF31D5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B9BC0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F6ED9B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AA4244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10212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3D527A4"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035EA143"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605D4348"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74EB06FB"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7777C59D"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48E510BF"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16C03AD8"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B. PAKUOTĖS LAPELIS</w:t>
      </w:r>
    </w:p>
    <w:p w14:paraId="679E2092" w14:textId="2630AAED" w:rsidR="00097268" w:rsidRPr="00097268" w:rsidRDefault="00097268" w:rsidP="00097268">
      <w:pPr>
        <w:tabs>
          <w:tab w:val="left" w:pos="567"/>
        </w:tabs>
        <w:spacing w:after="0" w:line="240" w:lineRule="auto"/>
        <w:ind w:left="567" w:hanging="567"/>
        <w:jc w:val="center"/>
        <w:outlineLvl w:val="0"/>
        <w:rPr>
          <w:rFonts w:ascii="Times New Roman" w:eastAsia="Calibri" w:hAnsi="Times New Roman" w:cs="Times New Roman"/>
          <w:b/>
          <w:caps/>
          <w:lang w:val="lt-LT" w:eastAsia="en-US"/>
        </w:rPr>
      </w:pPr>
      <w:r w:rsidRPr="00097268">
        <w:rPr>
          <w:rFonts w:ascii="Times New Roman" w:eastAsia="Times New Roman" w:hAnsi="Times New Roman" w:cs="Times New Roman"/>
          <w:szCs w:val="20"/>
          <w:lang w:val="pt-BR" w:eastAsia="lt-LT"/>
        </w:rPr>
        <w:br w:type="page"/>
      </w:r>
      <w:r w:rsidRPr="00097268">
        <w:rPr>
          <w:rFonts w:ascii="Times New Roman" w:eastAsia="Calibri" w:hAnsi="Times New Roman" w:cs="Times New Roman"/>
          <w:b/>
          <w:caps/>
          <w:lang w:val="lt-LT" w:eastAsia="en-US"/>
        </w:rPr>
        <w:lastRenderedPageBreak/>
        <w:t>P</w:t>
      </w:r>
      <w:r w:rsidRPr="00097268">
        <w:rPr>
          <w:rFonts w:ascii="Times New Roman" w:eastAsia="Calibri" w:hAnsi="Times New Roman" w:cs="Times New Roman"/>
          <w:b/>
          <w:lang w:val="lt-LT" w:eastAsia="en-US"/>
        </w:rPr>
        <w:t xml:space="preserve">akuotės lapelis: informacija </w:t>
      </w:r>
      <w:r w:rsidR="000E5176">
        <w:rPr>
          <w:rFonts w:ascii="Times New Roman" w:eastAsia="Calibri" w:hAnsi="Times New Roman" w:cs="Times New Roman"/>
          <w:b/>
          <w:lang w:val="lt-LT" w:eastAsia="en-US"/>
        </w:rPr>
        <w:t>pacientui</w:t>
      </w:r>
    </w:p>
    <w:p w14:paraId="38547268" w14:textId="77777777" w:rsidR="00097268" w:rsidRPr="00097268" w:rsidRDefault="00097268" w:rsidP="00097268">
      <w:pPr>
        <w:spacing w:after="0" w:line="240" w:lineRule="auto"/>
        <w:jc w:val="center"/>
        <w:rPr>
          <w:rFonts w:ascii="Times New Roman" w:eastAsia="Calibri" w:hAnsi="Times New Roman" w:cs="Times New Roman"/>
          <w:noProof/>
          <w:lang w:val="lt-LT" w:eastAsia="en-US"/>
        </w:rPr>
      </w:pPr>
    </w:p>
    <w:p w14:paraId="1AB5D2CE" w14:textId="54375D05" w:rsidR="00097268" w:rsidRPr="00097268" w:rsidRDefault="00097268" w:rsidP="00097268">
      <w:pPr>
        <w:spacing w:after="0" w:line="240" w:lineRule="auto"/>
        <w:jc w:val="center"/>
        <w:outlineLvl w:val="8"/>
        <w:rPr>
          <w:rFonts w:ascii="Times New Roman" w:eastAsia="Times New Roman" w:hAnsi="Times New Roman" w:cs="Times New Roman"/>
          <w:b/>
          <w:lang w:val="lt-LT" w:eastAsia="lt-LT"/>
        </w:rPr>
      </w:pPr>
      <w:proofErr w:type="spellStart"/>
      <w:r w:rsidRPr="00097268">
        <w:rPr>
          <w:rFonts w:ascii="Times New Roman" w:eastAsia="Times New Roman" w:hAnsi="Times New Roman" w:cs="Times New Roman"/>
          <w:b/>
          <w:lang w:val="lt-LT" w:eastAsia="lt-LT"/>
        </w:rPr>
        <w:t>Diclac</w:t>
      </w:r>
      <w:proofErr w:type="spellEnd"/>
      <w:r w:rsidRPr="00097268">
        <w:rPr>
          <w:rFonts w:ascii="Times New Roman" w:eastAsia="Times New Roman" w:hAnsi="Times New Roman" w:cs="Times New Roman"/>
          <w:b/>
          <w:lang w:val="lt-LT" w:eastAsia="lt-LT"/>
        </w:rPr>
        <w:t xml:space="preserve"> 75</w:t>
      </w:r>
      <w:r w:rsidR="00080CFB">
        <w:rPr>
          <w:rFonts w:ascii="Times New Roman" w:eastAsia="Times New Roman" w:hAnsi="Times New Roman" w:cs="Times New Roman"/>
          <w:b/>
          <w:lang w:val="lt-LT" w:eastAsia="lt-LT"/>
        </w:rPr>
        <w:t> </w:t>
      </w:r>
      <w:r w:rsidRPr="00097268">
        <w:rPr>
          <w:rFonts w:ascii="Times New Roman" w:eastAsia="Times New Roman" w:hAnsi="Times New Roman" w:cs="Times New Roman"/>
          <w:b/>
          <w:lang w:val="lt-LT" w:eastAsia="lt-LT"/>
        </w:rPr>
        <w:t>mg/3</w:t>
      </w:r>
      <w:r w:rsidR="00080CFB">
        <w:rPr>
          <w:rFonts w:ascii="Times New Roman" w:eastAsia="Times New Roman" w:hAnsi="Times New Roman" w:cs="Times New Roman"/>
          <w:b/>
          <w:lang w:val="lt-LT" w:eastAsia="lt-LT"/>
        </w:rPr>
        <w:t> </w:t>
      </w:r>
      <w:r w:rsidRPr="00097268">
        <w:rPr>
          <w:rFonts w:ascii="Times New Roman" w:eastAsia="Times New Roman" w:hAnsi="Times New Roman" w:cs="Times New Roman"/>
          <w:b/>
          <w:lang w:val="lt-LT" w:eastAsia="lt-LT"/>
        </w:rPr>
        <w:t>ml injekcinis ar infuzinis tirpalas</w:t>
      </w:r>
    </w:p>
    <w:p w14:paraId="4C64E634" w14:textId="341A0DBB" w:rsidR="00097268" w:rsidRPr="00097268" w:rsidRDefault="00A96321" w:rsidP="00097268">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 natrio druska</w:t>
      </w:r>
    </w:p>
    <w:p w14:paraId="55E029AA"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13AB3142" w14:textId="77777777" w:rsidR="00097268" w:rsidRPr="00097268" w:rsidRDefault="00097268" w:rsidP="00097268">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lang w:val="lt-LT" w:eastAsia="en-US"/>
        </w:rPr>
        <w:t>Atidžiai perskaitykite visą šį lapelį, prieš pradėdami vartoti vaistą, nes jame pateikiama Jums svarbi informacija.</w:t>
      </w:r>
    </w:p>
    <w:p w14:paraId="298D63EE"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Neišmeskite šio lapelio, nes vėl gali prireikti jį perskaityti.</w:t>
      </w:r>
    </w:p>
    <w:p w14:paraId="303F68B8"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Jeigu kiltų daugiau klausimų, kreipkitės į gydytoją arba vaistininką.</w:t>
      </w:r>
    </w:p>
    <w:p w14:paraId="0BA12AB9"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Šis vaistas skirtas tik Jums, todėl kitiems žmonėms jo duoti negalima. Vaistas gali jiems pakenkti (net tiems, kurių ligos požymiai yra tokie patys kaip Jūsų).</w:t>
      </w:r>
    </w:p>
    <w:p w14:paraId="40F0A072"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 xml:space="preserve">Jeigu pasireiškė šalutinis poveikis (net jeigu jis šiame lapelyje nenurodytas) kreipkitės į gydytoją arba vaistininką. </w:t>
      </w:r>
      <w:r w:rsidRPr="00E067C6">
        <w:rPr>
          <w:rFonts w:eastAsia="Calibri"/>
          <w:noProof/>
          <w:lang w:eastAsia="en-US"/>
        </w:rPr>
        <w:t>Žr. 4 skyrių.</w:t>
      </w:r>
    </w:p>
    <w:p w14:paraId="6A4819D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B13500C"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Apie ką rašoma šiame lapelyje?</w:t>
      </w:r>
    </w:p>
    <w:p w14:paraId="5EF2D67E"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251B7C9D"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1.</w:t>
      </w:r>
      <w:r w:rsidRPr="00097268">
        <w:rPr>
          <w:rFonts w:ascii="Times New Roman" w:eastAsia="Times New Roman" w:hAnsi="Times New Roman" w:cs="Times New Roman"/>
          <w:lang w:val="lt-LT" w:eastAsia="lt-LT"/>
        </w:rPr>
        <w:tab/>
        <w:t xml:space="preserve">Kas yra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ir kam jis vartojamas</w:t>
      </w:r>
    </w:p>
    <w:p w14:paraId="2A884889"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2.</w:t>
      </w:r>
      <w:r w:rsidRPr="00097268">
        <w:rPr>
          <w:rFonts w:ascii="Times New Roman" w:eastAsia="Times New Roman" w:hAnsi="Times New Roman" w:cs="Times New Roman"/>
          <w:lang w:val="lt-LT" w:eastAsia="lt-LT"/>
        </w:rPr>
        <w:tab/>
        <w:t xml:space="preserve">Kas žinotina prieš vartojant </w:t>
      </w:r>
      <w:proofErr w:type="spellStart"/>
      <w:r w:rsidRPr="00097268">
        <w:rPr>
          <w:rFonts w:ascii="Times New Roman" w:eastAsia="Times New Roman" w:hAnsi="Times New Roman" w:cs="Times New Roman"/>
          <w:lang w:val="lt-LT" w:eastAsia="lt-LT"/>
        </w:rPr>
        <w:t>Diclac</w:t>
      </w:r>
      <w:proofErr w:type="spellEnd"/>
    </w:p>
    <w:p w14:paraId="49537DC5"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3.</w:t>
      </w:r>
      <w:r w:rsidRPr="00097268">
        <w:rPr>
          <w:rFonts w:ascii="Times New Roman" w:eastAsia="Times New Roman" w:hAnsi="Times New Roman" w:cs="Times New Roman"/>
          <w:lang w:val="lt-LT" w:eastAsia="lt-LT"/>
        </w:rPr>
        <w:tab/>
        <w:t xml:space="preserve">Kaip vartoti </w:t>
      </w:r>
      <w:proofErr w:type="spellStart"/>
      <w:r w:rsidRPr="00097268">
        <w:rPr>
          <w:rFonts w:ascii="Times New Roman" w:eastAsia="Times New Roman" w:hAnsi="Times New Roman" w:cs="Times New Roman"/>
          <w:lang w:val="lt-LT" w:eastAsia="lt-LT"/>
        </w:rPr>
        <w:t>Diclac</w:t>
      </w:r>
      <w:proofErr w:type="spellEnd"/>
    </w:p>
    <w:p w14:paraId="230CCBC7"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4.</w:t>
      </w:r>
      <w:r w:rsidRPr="00097268">
        <w:rPr>
          <w:rFonts w:ascii="Times New Roman" w:eastAsia="Times New Roman" w:hAnsi="Times New Roman" w:cs="Times New Roman"/>
          <w:lang w:val="lt-LT" w:eastAsia="lt-LT"/>
        </w:rPr>
        <w:tab/>
        <w:t>Galimas šalutinis poveikis</w:t>
      </w:r>
    </w:p>
    <w:p w14:paraId="3CF269A2"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5.</w:t>
      </w:r>
      <w:r w:rsidRPr="00097268">
        <w:rPr>
          <w:rFonts w:ascii="Times New Roman" w:eastAsia="Times New Roman" w:hAnsi="Times New Roman" w:cs="Times New Roman"/>
          <w:lang w:val="lt-LT" w:eastAsia="lt-LT"/>
        </w:rPr>
        <w:tab/>
        <w:t xml:space="preserve">Kaip laikyti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w:t>
      </w:r>
    </w:p>
    <w:p w14:paraId="3ACB4B9C"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6.</w:t>
      </w:r>
      <w:r w:rsidRPr="00097268">
        <w:rPr>
          <w:rFonts w:ascii="Times New Roman" w:eastAsia="Times New Roman" w:hAnsi="Times New Roman" w:cs="Times New Roman"/>
          <w:lang w:val="lt-LT" w:eastAsia="lt-LT"/>
        </w:rPr>
        <w:tab/>
        <w:t>Pakuotės turinys ir kita informacija</w:t>
      </w:r>
    </w:p>
    <w:p w14:paraId="24207EC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DAB9F3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07A014" w14:textId="77777777" w:rsidR="00097268" w:rsidRPr="00097268" w:rsidRDefault="00097268" w:rsidP="00097268">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w:t>
      </w:r>
      <w:r w:rsidRPr="00097268">
        <w:rPr>
          <w:rFonts w:ascii="Times New Roman" w:eastAsia="Times New Roman" w:hAnsi="Times New Roman" w:cs="Times New Roman"/>
          <w:b/>
          <w:lang w:val="lt-LT" w:eastAsia="lt-LT"/>
        </w:rPr>
        <w:tab/>
        <w:t xml:space="preserve">Kas yra </w:t>
      </w:r>
      <w:proofErr w:type="spellStart"/>
      <w:r w:rsidRPr="00097268">
        <w:rPr>
          <w:rFonts w:ascii="Times New Roman" w:eastAsia="Times New Roman" w:hAnsi="Times New Roman" w:cs="Times New Roman"/>
          <w:b/>
          <w:lang w:val="lt-LT" w:eastAsia="lt-LT"/>
        </w:rPr>
        <w:t>Diclac</w:t>
      </w:r>
      <w:proofErr w:type="spellEnd"/>
      <w:r w:rsidRPr="00097268">
        <w:rPr>
          <w:rFonts w:ascii="Times New Roman" w:eastAsia="Times New Roman" w:hAnsi="Times New Roman" w:cs="Times New Roman"/>
          <w:b/>
          <w:lang w:val="lt-LT" w:eastAsia="lt-LT"/>
        </w:rPr>
        <w:t xml:space="preserve"> ir kam jis vartojamas</w:t>
      </w:r>
    </w:p>
    <w:p w14:paraId="1B94E15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9961B7A"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veiklioji medžiaga yra </w:t>
      </w:r>
      <w:proofErr w:type="spellStart"/>
      <w:r w:rsidRPr="00097268">
        <w:rPr>
          <w:rFonts w:ascii="Times New Roman" w:eastAsia="Times New Roman" w:hAnsi="Times New Roman" w:cs="Times New Roman"/>
          <w:lang w:val="lt-LT" w:eastAsia="lt-LT"/>
        </w:rPr>
        <w:t>diklofenakas</w:t>
      </w:r>
      <w:proofErr w:type="spellEnd"/>
      <w:r w:rsidRPr="00097268">
        <w:rPr>
          <w:rFonts w:ascii="Times New Roman" w:eastAsia="Times New Roman" w:hAnsi="Times New Roman" w:cs="Times New Roman"/>
          <w:bCs/>
          <w:iCs/>
          <w:lang w:val="lt-LT" w:eastAsia="lt-LT"/>
        </w:rPr>
        <w:t>. Jis</w:t>
      </w:r>
      <w:r w:rsidRPr="00097268">
        <w:rPr>
          <w:rFonts w:ascii="Times New Roman" w:eastAsia="Times New Roman" w:hAnsi="Times New Roman" w:cs="Times New Roman"/>
          <w:lang w:val="lt-LT" w:eastAsia="lt-LT"/>
        </w:rPr>
        <w:t xml:space="preserve"> priklauso nesteroidinių vaistų nuo uždegimo (NVNU) grupei. </w:t>
      </w:r>
    </w:p>
    <w:p w14:paraId="4EA8F2BB"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mažina uždegimo simptomus (pvz., patinimą ir skausmą) bei karščiavimą, tačiau negydo uždegimą ar karščiavimą sukėlusių priežasčių.</w:t>
      </w:r>
    </w:p>
    <w:p w14:paraId="4274E0D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8E2DAC6"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Į raumenis leidžiamo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galima vartoti malšinti ūminiam skausmui esant šioms ligoms bei būklėms:</w:t>
      </w:r>
    </w:p>
    <w:p w14:paraId="51EF8DA9" w14:textId="77777777" w:rsidR="00097268" w:rsidRPr="00097268" w:rsidRDefault="00097268" w:rsidP="00097268">
      <w:pPr>
        <w:numPr>
          <w:ilvl w:val="0"/>
          <w:numId w:val="12"/>
        </w:numPr>
        <w:spacing w:after="0" w:line="240" w:lineRule="auto"/>
        <w:contextualSpacing/>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inkstų diegliams, sąnarių uždegimo (</w:t>
      </w:r>
      <w:proofErr w:type="spellStart"/>
      <w:r w:rsidRPr="00097268">
        <w:rPr>
          <w:rFonts w:ascii="Times New Roman" w:eastAsia="Times New Roman" w:hAnsi="Times New Roman" w:cs="Times New Roman"/>
          <w:lang w:val="lt-LT" w:eastAsia="lt-LT"/>
        </w:rPr>
        <w:t>osteoartrito</w:t>
      </w:r>
      <w:proofErr w:type="spellEnd"/>
      <w:r w:rsidRPr="00097268">
        <w:rPr>
          <w:rFonts w:ascii="Times New Roman" w:eastAsia="Times New Roman" w:hAnsi="Times New Roman" w:cs="Times New Roman"/>
          <w:lang w:val="lt-LT" w:eastAsia="lt-LT"/>
        </w:rPr>
        <w:t xml:space="preserve">, reumatoidinio artrito) paūmėjimui, ūminiam nugaros skausmui, podagros (ligos, kai sąnarių uždegimai kartojasi dėl šlapimo rūgšties kaupimosi organizme) priepuoliui, traumai, kaulo lūžiui, po chirurginės operacijos. </w:t>
      </w:r>
    </w:p>
    <w:p w14:paraId="6E1A5AEB"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p>
    <w:p w14:paraId="041ED100"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bCs/>
          <w:lang w:val="lt-LT" w:eastAsia="lt-LT"/>
        </w:rPr>
        <w:t>Į veną</w:t>
      </w:r>
      <w:r w:rsidRPr="00097268">
        <w:rPr>
          <w:rFonts w:ascii="Times New Roman" w:eastAsia="Times New Roman" w:hAnsi="Times New Roman" w:cs="Times New Roman"/>
          <w:szCs w:val="20"/>
          <w:lang w:val="lt-LT" w:eastAsia="lt-LT"/>
        </w:rPr>
        <w:t xml:space="preserve"> </w:t>
      </w:r>
      <w:r w:rsidRPr="00097268">
        <w:rPr>
          <w:rFonts w:ascii="Times New Roman" w:eastAsia="Times New Roman" w:hAnsi="Times New Roman" w:cs="Times New Roman"/>
          <w:bCs/>
          <w:lang w:val="lt-LT" w:eastAsia="lt-LT"/>
        </w:rPr>
        <w:t xml:space="preserve">lašinamas </w:t>
      </w:r>
      <w:proofErr w:type="spellStart"/>
      <w:r w:rsidRPr="00097268">
        <w:rPr>
          <w:rFonts w:ascii="Times New Roman" w:eastAsia="Times New Roman" w:hAnsi="Times New Roman" w:cs="Times New Roman"/>
          <w:bCs/>
          <w:lang w:val="lt-LT" w:eastAsia="lt-LT"/>
        </w:rPr>
        <w:t>Diclac</w:t>
      </w:r>
      <w:proofErr w:type="spellEnd"/>
      <w:r w:rsidRPr="00097268">
        <w:rPr>
          <w:rFonts w:ascii="Times New Roman" w:eastAsia="Times New Roman" w:hAnsi="Times New Roman" w:cs="Times New Roman"/>
          <w:bCs/>
          <w:lang w:val="lt-LT" w:eastAsia="lt-LT"/>
        </w:rPr>
        <w:t xml:space="preserve"> vartojamas išvengti bei malšinti </w:t>
      </w:r>
      <w:r w:rsidRPr="00097268">
        <w:rPr>
          <w:rFonts w:ascii="Times New Roman" w:eastAsia="Times New Roman" w:hAnsi="Times New Roman" w:cs="Times New Roman"/>
          <w:lang w:val="lt-LT" w:eastAsia="lt-LT"/>
        </w:rPr>
        <w:t>ligoninėje gydomų pacientų pooperaciniam skausmui.</w:t>
      </w:r>
    </w:p>
    <w:p w14:paraId="2D44A892"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3E03AC07" w14:textId="77777777" w:rsidR="00097268" w:rsidRPr="00097268" w:rsidRDefault="00097268" w:rsidP="00097268">
      <w:pPr>
        <w:spacing w:after="0" w:line="240" w:lineRule="auto"/>
        <w:rPr>
          <w:rFonts w:ascii="Times New Roman" w:eastAsia="Times New Roman" w:hAnsi="Times New Roman" w:cs="Times New Roman"/>
          <w:bCs/>
          <w:lang w:val="lt-LT" w:eastAsia="lt-LT"/>
        </w:rPr>
      </w:pPr>
    </w:p>
    <w:p w14:paraId="36A383E2" w14:textId="6AF85CA9" w:rsidR="00097268" w:rsidRPr="00097268" w:rsidRDefault="00097268" w:rsidP="00E067C6">
      <w:pPr>
        <w:spacing w:after="0" w:line="240" w:lineRule="auto"/>
        <w:ind w:left="360" w:hanging="36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t xml:space="preserve">Kas žinotina prieš vartojant </w:t>
      </w:r>
      <w:proofErr w:type="spellStart"/>
      <w:r w:rsidRPr="00097268">
        <w:rPr>
          <w:rFonts w:ascii="Times New Roman" w:eastAsia="Times New Roman" w:hAnsi="Times New Roman" w:cs="Times New Roman"/>
          <w:b/>
          <w:lang w:val="lt-LT" w:eastAsia="lt-LT"/>
        </w:rPr>
        <w:t>Diclac</w:t>
      </w:r>
      <w:proofErr w:type="spellEnd"/>
      <w:r w:rsidRPr="00097268">
        <w:rPr>
          <w:rFonts w:ascii="Times New Roman" w:eastAsia="Times New Roman" w:hAnsi="Times New Roman" w:cs="Times New Roman"/>
          <w:b/>
          <w:lang w:val="lt-LT" w:eastAsia="lt-LT"/>
        </w:rPr>
        <w:t xml:space="preserve"> </w:t>
      </w:r>
    </w:p>
    <w:p w14:paraId="43CE57D8" w14:textId="77777777" w:rsidR="00097268" w:rsidRPr="00097268" w:rsidRDefault="00097268" w:rsidP="00097268">
      <w:pPr>
        <w:tabs>
          <w:tab w:val="left" w:pos="5910"/>
        </w:tabs>
        <w:spacing w:after="0" w:line="240" w:lineRule="auto"/>
        <w:rPr>
          <w:rFonts w:ascii="Times New Roman" w:eastAsia="Times New Roman" w:hAnsi="Times New Roman" w:cs="Times New Roman"/>
          <w:b/>
          <w:lang w:val="lt-LT" w:eastAsia="lt-LT"/>
        </w:rPr>
      </w:pPr>
    </w:p>
    <w:p w14:paraId="2D790817" w14:textId="668D8B49" w:rsidR="00C953E0" w:rsidRDefault="00097268" w:rsidP="00097268">
      <w:pPr>
        <w:tabs>
          <w:tab w:val="left" w:pos="5910"/>
        </w:tabs>
        <w:spacing w:after="0" w:line="240" w:lineRule="auto"/>
        <w:rPr>
          <w:rFonts w:ascii="Times New Roman" w:eastAsia="Times New Roman" w:hAnsi="Times New Roman" w:cs="Times New Roman"/>
          <w:b/>
          <w:lang w:val="lt-LT" w:eastAsia="lt-LT"/>
        </w:rPr>
      </w:pPr>
      <w:proofErr w:type="spellStart"/>
      <w:r w:rsidRPr="00097268">
        <w:rPr>
          <w:rFonts w:ascii="Times New Roman" w:eastAsia="Times New Roman" w:hAnsi="Times New Roman" w:cs="Times New Roman"/>
          <w:b/>
          <w:lang w:val="lt-LT" w:eastAsia="lt-LT"/>
        </w:rPr>
        <w:t>Diclac</w:t>
      </w:r>
      <w:proofErr w:type="spellEnd"/>
      <w:r w:rsidRPr="00097268">
        <w:rPr>
          <w:rFonts w:ascii="Times New Roman" w:eastAsia="Times New Roman" w:hAnsi="Times New Roman" w:cs="Times New Roman"/>
          <w:b/>
          <w:lang w:val="lt-LT" w:eastAsia="lt-LT"/>
        </w:rPr>
        <w:t xml:space="preserve"> vartoti </w:t>
      </w:r>
      <w:r w:rsidR="00281F41">
        <w:rPr>
          <w:rFonts w:ascii="Times New Roman" w:eastAsia="Times New Roman" w:hAnsi="Times New Roman" w:cs="Times New Roman"/>
          <w:b/>
          <w:lang w:val="lt-LT" w:eastAsia="lt-LT"/>
        </w:rPr>
        <w:t>draudžiama</w:t>
      </w:r>
      <w:r w:rsidRPr="00097268">
        <w:rPr>
          <w:rFonts w:ascii="Times New Roman" w:eastAsia="Times New Roman" w:hAnsi="Times New Roman" w:cs="Times New Roman"/>
          <w:b/>
          <w:lang w:val="lt-LT" w:eastAsia="lt-LT"/>
        </w:rPr>
        <w:t>:</w:t>
      </w:r>
    </w:p>
    <w:p w14:paraId="4ED16879" w14:textId="77777777" w:rsidR="00C953E0" w:rsidRDefault="00C953E0" w:rsidP="00097268">
      <w:pPr>
        <w:tabs>
          <w:tab w:val="left" w:pos="5910"/>
        </w:tabs>
        <w:spacing w:after="0" w:line="240" w:lineRule="auto"/>
        <w:rPr>
          <w:rFonts w:ascii="Times New Roman" w:eastAsia="Times New Roman" w:hAnsi="Times New Roman" w:cs="Times New Roman"/>
          <w:b/>
          <w:lang w:val="lt-LT" w:eastAsia="lt-LT"/>
        </w:rPr>
      </w:pPr>
    </w:p>
    <w:p w14:paraId="61FAED8E" w14:textId="40332BB2" w:rsidR="00C953E0" w:rsidRPr="00C953E0" w:rsidRDefault="00C953E0" w:rsidP="001D097C">
      <w:pPr>
        <w:tabs>
          <w:tab w:val="left" w:pos="0"/>
        </w:tabs>
        <w:overflowPunct w:val="0"/>
        <w:autoSpaceDE w:val="0"/>
        <w:autoSpaceDN w:val="0"/>
        <w:adjustRightInd w:val="0"/>
        <w:spacing w:after="0" w:line="240" w:lineRule="auto"/>
        <w:contextualSpacing/>
        <w:textAlignment w:val="baseline"/>
        <w:rPr>
          <w:rFonts w:ascii="Times New Roman" w:eastAsia="Times New Roman" w:hAnsi="Times New Roman" w:cs="Times New Roman"/>
          <w:lang w:val="lt-LT" w:eastAsia="lt-LT"/>
        </w:rPr>
      </w:pPr>
      <w:r w:rsidRPr="00F70626">
        <w:rPr>
          <w:rFonts w:ascii="Times New Roman" w:eastAsia="Times New Roman" w:hAnsi="Times New Roman" w:cs="Times New Roman"/>
          <w:lang w:val="lt-LT" w:eastAsia="lt-LT"/>
        </w:rPr>
        <w:t xml:space="preserve">Kai kuriems žmonėms NEGALIMA vartoti </w:t>
      </w:r>
      <w:proofErr w:type="spellStart"/>
      <w:r w:rsidRPr="00F70626">
        <w:rPr>
          <w:rFonts w:ascii="Times New Roman" w:eastAsia="Times New Roman" w:hAnsi="Times New Roman" w:cs="Times New Roman"/>
          <w:lang w:val="lt-LT" w:eastAsia="lt-LT"/>
        </w:rPr>
        <w:t>Dicla</w:t>
      </w:r>
      <w:r>
        <w:rPr>
          <w:rFonts w:ascii="Times New Roman" w:eastAsia="Times New Roman" w:hAnsi="Times New Roman" w:cs="Times New Roman"/>
          <w:lang w:val="lt-LT" w:eastAsia="lt-LT"/>
        </w:rPr>
        <w:t>c</w:t>
      </w:r>
      <w:proofErr w:type="spellEnd"/>
      <w:r>
        <w:rPr>
          <w:rFonts w:ascii="Times New Roman" w:eastAsia="Times New Roman" w:hAnsi="Times New Roman" w:cs="Times New Roman"/>
          <w:lang w:val="lt-LT" w:eastAsia="lt-LT"/>
        </w:rPr>
        <w:t xml:space="preserve">. </w:t>
      </w:r>
      <w:r w:rsidRPr="00F70626">
        <w:rPr>
          <w:rFonts w:ascii="Times New Roman" w:eastAsia="Times New Roman" w:hAnsi="Times New Roman" w:cs="Times New Roman"/>
          <w:lang w:val="lt-LT" w:eastAsia="lt-LT"/>
        </w:rPr>
        <w:t>Pasitarkite su savo gydytoju, jeigu</w:t>
      </w:r>
      <w:r w:rsidRPr="00B308D5">
        <w:rPr>
          <w:rFonts w:ascii="Times New Roman" w:eastAsia="Times New Roman" w:hAnsi="Times New Roman" w:cs="Times New Roman"/>
          <w:lang w:val="lt-LT" w:eastAsia="lt-LT"/>
        </w:rPr>
        <w:t>:</w:t>
      </w:r>
    </w:p>
    <w:p w14:paraId="0971B8C2" w14:textId="582495C8" w:rsidR="00C953E0" w:rsidRPr="00A433CE" w:rsidRDefault="00C953E0" w:rsidP="001D097C">
      <w:pPr>
        <w:pStyle w:val="Sraopastraipa"/>
        <w:numPr>
          <w:ilvl w:val="0"/>
          <w:numId w:val="2"/>
        </w:numPr>
        <w:tabs>
          <w:tab w:val="clear" w:pos="1004"/>
          <w:tab w:val="left" w:pos="284"/>
          <w:tab w:val="num" w:pos="567"/>
        </w:tabs>
        <w:overflowPunct w:val="0"/>
        <w:autoSpaceDE w:val="0"/>
        <w:autoSpaceDN w:val="0"/>
        <w:adjustRightInd w:val="0"/>
        <w:ind w:left="567" w:hanging="567"/>
        <w:textAlignment w:val="baseline"/>
      </w:pPr>
      <w:r w:rsidRPr="00C0597D">
        <w:t xml:space="preserve"> </w:t>
      </w:r>
      <w:r w:rsidR="00A433CE">
        <w:tab/>
      </w:r>
      <w:r w:rsidRPr="00C0597D">
        <w:t xml:space="preserve">manote, kad jūs galite būti alergiškas (-a) diklofenako natrio druskai, aspirinui, </w:t>
      </w:r>
      <w:proofErr w:type="spellStart"/>
      <w:r w:rsidRPr="00C0597D">
        <w:t>ibuprofenu</w:t>
      </w:r>
      <w:r w:rsidR="00DF384E">
        <w:t>i</w:t>
      </w:r>
      <w:proofErr w:type="spellEnd"/>
      <w:r w:rsidR="00753B9D">
        <w:t xml:space="preserve"> </w:t>
      </w:r>
      <w:r w:rsidRPr="00C0597D">
        <w:t xml:space="preserve">arba kuriam nors kitam nesteroidiniam vaistui nuo uždegimo arba bet kuriai pagalbinei </w:t>
      </w:r>
      <w:proofErr w:type="spellStart"/>
      <w:r w:rsidRPr="00C0597D">
        <w:t>Diclac</w:t>
      </w:r>
      <w:proofErr w:type="spellEnd"/>
      <w:r w:rsidRPr="00C0597D">
        <w:t xml:space="preserve">  medžiagai. (Jos išvardytos šio lapelio pabaigoje.) Padidėjusio jautrumo reakcijos požymiai: veido ir burnos srities patinimas (</w:t>
      </w:r>
      <w:proofErr w:type="spellStart"/>
      <w:r w:rsidRPr="00C0597D">
        <w:t>angioneurozinė</w:t>
      </w:r>
      <w:proofErr w:type="spellEnd"/>
      <w:r w:rsidRPr="00C0597D">
        <w:t xml:space="preserve"> edema), kvėpavimo sunkumai, krūtinės</w:t>
      </w:r>
      <w:r w:rsidRPr="00A433CE">
        <w:t xml:space="preserve"> skausmas, nosies varvėjimas, odos išbėrimas arba kitos alerginio pobūdžio reakcijos</w:t>
      </w:r>
      <w:r w:rsidR="00A433CE">
        <w:t>.</w:t>
      </w:r>
    </w:p>
    <w:p w14:paraId="15A5C44B" w14:textId="5159B071" w:rsidR="00A433CE" w:rsidRDefault="00A433CE" w:rsidP="001D097C">
      <w:pPr>
        <w:overflowPunct w:val="0"/>
        <w:autoSpaceDE w:val="0"/>
        <w:autoSpaceDN w:val="0"/>
        <w:adjustRightInd w:val="0"/>
        <w:spacing w:after="0" w:line="240" w:lineRule="auto"/>
        <w:ind w:left="540"/>
        <w:textAlignment w:val="baseline"/>
        <w:rPr>
          <w:rFonts w:ascii="Times New Roman" w:eastAsia="Times New Roman" w:hAnsi="Times New Roman" w:cs="Times New Roman"/>
          <w:lang w:val="lt-LT" w:eastAsia="lt-LT"/>
        </w:rPr>
      </w:pPr>
    </w:p>
    <w:p w14:paraId="25359351" w14:textId="48C0C0D8" w:rsidR="00097268" w:rsidRPr="00C0597D" w:rsidRDefault="00A433CE" w:rsidP="001D097C">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097268" w:rsidRPr="00C0597D">
        <w:rPr>
          <w:rFonts w:ascii="Times New Roman" w:eastAsia="Times New Roman" w:hAnsi="Times New Roman" w:cs="Times New Roman"/>
          <w:lang w:val="lt-LT" w:eastAsia="lt-LT"/>
        </w:rPr>
        <w:t>asitarkite su gydytoju</w:t>
      </w:r>
      <w:r>
        <w:rPr>
          <w:rFonts w:ascii="Times New Roman" w:eastAsia="Times New Roman" w:hAnsi="Times New Roman" w:cs="Times New Roman"/>
          <w:lang w:val="lt-LT" w:eastAsia="lt-LT"/>
        </w:rPr>
        <w:t>:</w:t>
      </w:r>
    </w:p>
    <w:p w14:paraId="13616398"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sergate astma;</w:t>
      </w:r>
    </w:p>
    <w:p w14:paraId="1A36778B"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Jūsų skrandyje ar žarnose yra opų (žaizdų);</w:t>
      </w:r>
    </w:p>
    <w:p w14:paraId="3694C140"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jeigu Jums yra arba anksčiau yra buvęs kraujavimas iš virškinimo trakto ar yra buvęs virškinamojo trakto prakiurimas (kraujavimo simptomai gali būti kraujas išmatose ar juodos išmatos);</w:t>
      </w:r>
    </w:p>
    <w:p w14:paraId="03C67F1B" w14:textId="1817F81E"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sergate </w:t>
      </w:r>
      <w:r w:rsidR="0048764C">
        <w:rPr>
          <w:rFonts w:ascii="Times New Roman" w:eastAsia="Times New Roman" w:hAnsi="Times New Roman" w:cs="Times New Roman"/>
          <w:lang w:val="lt-LT" w:eastAsia="lt-LT"/>
        </w:rPr>
        <w:t xml:space="preserve">sunkiu </w:t>
      </w:r>
      <w:r w:rsidRPr="00097268">
        <w:rPr>
          <w:rFonts w:ascii="Times New Roman" w:eastAsia="Times New Roman" w:hAnsi="Times New Roman" w:cs="Times New Roman"/>
          <w:lang w:val="lt-LT" w:eastAsia="lt-LT"/>
        </w:rPr>
        <w:t xml:space="preserve">inkstų </w:t>
      </w:r>
      <w:r w:rsidR="00B34D66">
        <w:rPr>
          <w:rFonts w:ascii="Times New Roman" w:eastAsia="Times New Roman" w:hAnsi="Times New Roman" w:cs="Times New Roman"/>
          <w:lang w:val="lt-LT" w:eastAsia="lt-LT"/>
        </w:rPr>
        <w:t xml:space="preserve">ar kepenų </w:t>
      </w:r>
      <w:r w:rsidRPr="00097268">
        <w:rPr>
          <w:rFonts w:ascii="Times New Roman" w:eastAsia="Times New Roman" w:hAnsi="Times New Roman" w:cs="Times New Roman"/>
          <w:lang w:val="lt-LT" w:eastAsia="lt-LT"/>
        </w:rPr>
        <w:t>nepakankamumu;</w:t>
      </w:r>
    </w:p>
    <w:p w14:paraId="32C75DCD"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sergate sunkiu širdies nepakankamumu;</w:t>
      </w:r>
    </w:p>
    <w:p w14:paraId="25665193"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sergate širdies liga ir (arba) galvos smegenų kraujagyslių liga, pavyzdžiui, jeigu Jūs patyrėte širdies smūgį, insultą, „</w:t>
      </w:r>
      <w:proofErr w:type="spellStart"/>
      <w:r w:rsidRPr="00097268">
        <w:rPr>
          <w:rFonts w:ascii="Times New Roman" w:eastAsia="Times New Roman" w:hAnsi="Times New Roman" w:cs="Times New Roman"/>
          <w:lang w:val="lt-LT" w:eastAsia="lt-LT"/>
        </w:rPr>
        <w:t>mikroinsultą</w:t>
      </w:r>
      <w:proofErr w:type="spellEnd"/>
      <w:r w:rsidRPr="00097268">
        <w:rPr>
          <w:rFonts w:ascii="Times New Roman" w:eastAsia="Times New Roman" w:hAnsi="Times New Roman" w:cs="Times New Roman"/>
          <w:lang w:val="lt-LT" w:eastAsia="lt-LT"/>
        </w:rPr>
        <w:t xml:space="preserve">“ (praeinantį smegenų išemijos priepuolį) arba Jums buvo užsikimšusios širdies ar galvos smegenų kraujagyslės, arba Jums buvo atlikta operacija siekiant išvalyti arba šuntuoti užsikimšusias kraujagysles; </w:t>
      </w:r>
    </w:p>
    <w:p w14:paraId="61542E8C"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Jums yra arba anksčiau buvo sutrikusi rankų ar kojų kraujotaka (periferinių arterijų liga); </w:t>
      </w:r>
    </w:p>
    <w:p w14:paraId="758A88E6"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yra sutrikusi </w:t>
      </w:r>
      <w:proofErr w:type="spellStart"/>
      <w:r w:rsidRPr="00097268">
        <w:rPr>
          <w:rFonts w:ascii="Times New Roman" w:eastAsia="Times New Roman" w:hAnsi="Times New Roman" w:cs="Times New Roman"/>
          <w:lang w:val="lt-LT" w:eastAsia="lt-LT"/>
        </w:rPr>
        <w:t>kraujodara</w:t>
      </w:r>
      <w:proofErr w:type="spellEnd"/>
      <w:r w:rsidRPr="00097268">
        <w:rPr>
          <w:rFonts w:ascii="Times New Roman" w:eastAsia="Times New Roman" w:hAnsi="Times New Roman" w:cs="Times New Roman"/>
          <w:lang w:val="lt-LT" w:eastAsia="lt-LT"/>
        </w:rPr>
        <w:t xml:space="preserve"> ar kraujo krešėjimas;</w:t>
      </w:r>
    </w:p>
    <w:p w14:paraId="5EB2C9CD" w14:textId="77777777"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anksčiau yra buvęs bet koks kraujavimas, įskaitant įtartą kraujavimą į smegenis; </w:t>
      </w:r>
    </w:p>
    <w:p w14:paraId="0BF4AD32" w14:textId="77777777" w:rsidR="00097268" w:rsidRPr="00097268" w:rsidRDefault="00097268" w:rsidP="00097268">
      <w:pPr>
        <w:numPr>
          <w:ilvl w:val="0"/>
          <w:numId w:val="2"/>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vartojate kitų nesteroidinių vaistų nuo uždegimo ir skausmo;</w:t>
      </w:r>
    </w:p>
    <w:p w14:paraId="44A503F9" w14:textId="77777777" w:rsidR="00097268" w:rsidRPr="00097268" w:rsidRDefault="00097268" w:rsidP="00097268">
      <w:pPr>
        <w:numPr>
          <w:ilvl w:val="0"/>
          <w:numId w:val="2"/>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vartojate kraujo krešėjimą mažinančių vaistų (įskaitant ir mažas heparino dozes);</w:t>
      </w:r>
    </w:p>
    <w:p w14:paraId="099632C3" w14:textId="77777777" w:rsidR="00097268" w:rsidRPr="00097268" w:rsidRDefault="00097268" w:rsidP="00097268">
      <w:pPr>
        <w:numPr>
          <w:ilvl w:val="0"/>
          <w:numId w:val="2"/>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Jūsų organizme galbūt trūksta skysčio (pvz., vemiate, viduriuojate) arba yra sumažėjęs kraujo kiekis;</w:t>
      </w:r>
    </w:p>
    <w:p w14:paraId="62262B5E" w14:textId="77777777" w:rsidR="00097268" w:rsidRPr="00097268" w:rsidRDefault="00097268" w:rsidP="00097268">
      <w:pPr>
        <w:numPr>
          <w:ilvl w:val="0"/>
          <w:numId w:val="2"/>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Jums bus atliekama operacija, kurios metu yra didelis kraujavimo pavojus;</w:t>
      </w:r>
    </w:p>
    <w:p w14:paraId="6D5AAEC1" w14:textId="264ACD09" w:rsidR="00097268" w:rsidRPr="00097268" w:rsidRDefault="00097268" w:rsidP="0009726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esate nėščia daugiau nei 6</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mėnesius arba žindote kūdikį;</w:t>
      </w:r>
    </w:p>
    <w:p w14:paraId="4A2F0E00" w14:textId="77777777" w:rsidR="00701656" w:rsidRDefault="00097268" w:rsidP="00052D74">
      <w:pPr>
        <w:numPr>
          <w:ilvl w:val="0"/>
          <w:numId w:val="2"/>
        </w:numPr>
        <w:tabs>
          <w:tab w:val="num" w:pos="567"/>
        </w:tabs>
        <w:overflowPunct w:val="0"/>
        <w:autoSpaceDE w:val="0"/>
        <w:autoSpaceDN w:val="0"/>
        <w:adjustRightInd w:val="0"/>
        <w:spacing w:after="0" w:line="240" w:lineRule="auto"/>
        <w:ind w:hanging="1004"/>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ligonis yra jaunesnis nei 18</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metų.</w:t>
      </w:r>
    </w:p>
    <w:p w14:paraId="7A629DB3" w14:textId="47B01036" w:rsidR="00701656" w:rsidRPr="00701656" w:rsidRDefault="00701656" w:rsidP="003323D5">
      <w:pPr>
        <w:numPr>
          <w:ilvl w:val="0"/>
          <w:numId w:val="2"/>
        </w:numPr>
        <w:tabs>
          <w:tab w:val="clear" w:pos="1004"/>
          <w:tab w:val="num" w:pos="567"/>
          <w:tab w:val="num" w:pos="108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proofErr w:type="spellStart"/>
      <w:r>
        <w:rPr>
          <w:rFonts w:ascii="Times New Roman" w:hAnsi="Times New Roman" w:cs="Times New Roman"/>
        </w:rPr>
        <w:t>j</w:t>
      </w:r>
      <w:r w:rsidRPr="003323D5">
        <w:rPr>
          <w:rFonts w:ascii="Times New Roman" w:hAnsi="Times New Roman" w:cs="Times New Roman"/>
        </w:rPr>
        <w:t>eigu</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pavartojus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Diclac</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arba</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kitų</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vaistų</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nuo</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skausmo</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jums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kada</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nors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yra</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pasireiškęs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sunkus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odos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bėrimas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arba</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lupimasis</w:t>
      </w:r>
      <w:proofErr w:type="spellEnd"/>
      <w:r w:rsidRPr="003323D5">
        <w:rPr>
          <w:rFonts w:ascii="Times New Roman" w:hAnsi="Times New Roman" w:cs="Times New Roman"/>
        </w:rPr>
        <w:t xml:space="preserve">, ant </w:t>
      </w:r>
      <w:proofErr w:type="spellStart"/>
      <w:r w:rsidRPr="003323D5">
        <w:rPr>
          <w:rFonts w:ascii="Times New Roman" w:hAnsi="Times New Roman" w:cs="Times New Roman"/>
        </w:rPr>
        <w:t>odos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atsirado</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pūslių</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ir</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arba</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burnos</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ertmėje</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atsirado</w:t>
      </w:r>
      <w:proofErr w:type="spellEnd"/>
      <w:r w:rsidRPr="003323D5">
        <w:rPr>
          <w:rFonts w:ascii="Times New Roman" w:hAnsi="Times New Roman" w:cs="Times New Roman"/>
        </w:rPr>
        <w:t xml:space="preserve"> </w:t>
      </w:r>
      <w:proofErr w:type="spellStart"/>
      <w:r w:rsidRPr="003323D5">
        <w:rPr>
          <w:rFonts w:ascii="Times New Roman" w:hAnsi="Times New Roman" w:cs="Times New Roman"/>
        </w:rPr>
        <w:t>opų</w:t>
      </w:r>
      <w:proofErr w:type="spellEnd"/>
      <w:r w:rsidRPr="003323D5">
        <w:rPr>
          <w:rFonts w:ascii="Times New Roman" w:hAnsi="Times New Roman" w:cs="Times New Roman"/>
        </w:rPr>
        <w:t>.</w:t>
      </w:r>
    </w:p>
    <w:p w14:paraId="51E1FC4F" w14:textId="77777777" w:rsidR="00097268" w:rsidRPr="00097268" w:rsidRDefault="00097268" w:rsidP="00097268">
      <w:pPr>
        <w:tabs>
          <w:tab w:val="left" w:pos="567"/>
        </w:tabs>
        <w:overflowPunct w:val="0"/>
        <w:autoSpaceDE w:val="0"/>
        <w:autoSpaceDN w:val="0"/>
        <w:adjustRightInd w:val="0"/>
        <w:spacing w:after="0" w:line="240" w:lineRule="auto"/>
        <w:ind w:left="540"/>
        <w:textAlignment w:val="baseline"/>
        <w:rPr>
          <w:rFonts w:ascii="Times New Roman" w:eastAsia="Times New Roman" w:hAnsi="Times New Roman" w:cs="Times New Roman"/>
          <w:lang w:val="lt-LT" w:eastAsia="lt-LT"/>
        </w:rPr>
      </w:pPr>
    </w:p>
    <w:p w14:paraId="65994441"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Jums tinka bet kuri iš išvardytų būklių arba nesate dėl to tikras (-a), pasakykite gydytojui. Gydytojas nuspręs, ar šis vaistas Jums tinka. </w:t>
      </w:r>
    </w:p>
    <w:p w14:paraId="43DC5E7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2191F6"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Įspėjimai ir atsargumo priemonės </w:t>
      </w:r>
    </w:p>
    <w:p w14:paraId="0EE6D0F7" w14:textId="77777777" w:rsidR="00CD7378" w:rsidRDefault="00C81B95" w:rsidP="00C0597D">
      <w:pPr>
        <w:overflowPunct w:val="0"/>
        <w:autoSpaceDE w:val="0"/>
        <w:autoSpaceDN w:val="0"/>
        <w:adjustRightInd w:val="0"/>
        <w:spacing w:after="0" w:line="240" w:lineRule="auto"/>
        <w:textAlignment w:val="baseline"/>
        <w:rPr>
          <w:rFonts w:ascii="Times New Roman" w:hAnsi="Times New Roman" w:cs="Times New Roman"/>
          <w:bCs/>
          <w:lang w:val="lt-LT"/>
        </w:rPr>
      </w:pPr>
      <w:r w:rsidRPr="00C81B95">
        <w:rPr>
          <w:rFonts w:ascii="Times New Roman" w:hAnsi="Times New Roman" w:cs="Times New Roman"/>
          <w:bCs/>
          <w:lang w:val="lt-LT"/>
        </w:rPr>
        <w:t xml:space="preserve">Pasitarkite su gydytoju arba vaistininku, prieš pradėdami vartoti </w:t>
      </w:r>
      <w:proofErr w:type="spellStart"/>
      <w:r w:rsidR="00CD7378">
        <w:rPr>
          <w:rFonts w:ascii="Times New Roman" w:hAnsi="Times New Roman" w:cs="Times New Roman"/>
          <w:bCs/>
          <w:lang w:val="lt-LT"/>
        </w:rPr>
        <w:t>Diclac</w:t>
      </w:r>
      <w:proofErr w:type="spellEnd"/>
      <w:r w:rsidR="00CD7378">
        <w:rPr>
          <w:rFonts w:ascii="Times New Roman" w:hAnsi="Times New Roman" w:cs="Times New Roman"/>
          <w:bCs/>
          <w:lang w:val="lt-LT"/>
        </w:rPr>
        <w:t>.</w:t>
      </w:r>
    </w:p>
    <w:p w14:paraId="3AE97F2E" w14:textId="57D582F8" w:rsidR="00097268" w:rsidRPr="0078291F" w:rsidRDefault="008B3050" w:rsidP="00C0597D">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1D097C">
        <w:rPr>
          <w:rFonts w:ascii="Times New Roman" w:hAnsi="Times New Roman" w:cs="Times New Roman"/>
          <w:bCs/>
          <w:lang w:val="lt-LT"/>
        </w:rPr>
        <w:t>Prieš vartodami (prieš suleidžiant)</w:t>
      </w:r>
      <w:r w:rsidR="00FA4E9E">
        <w:rPr>
          <w:rFonts w:ascii="Times New Roman" w:eastAsia="Times New Roman" w:hAnsi="Times New Roman" w:cs="Times New Roman"/>
          <w:lang w:val="lt-LT" w:eastAsia="lt-LT"/>
        </w:rPr>
        <w:t xml:space="preserve"> </w:t>
      </w:r>
      <w:proofErr w:type="spellStart"/>
      <w:r w:rsidR="0078291F" w:rsidRPr="0078291F">
        <w:rPr>
          <w:rFonts w:ascii="Times New Roman" w:eastAsia="Times New Roman" w:hAnsi="Times New Roman" w:cs="Times New Roman"/>
          <w:lang w:val="lt-LT" w:eastAsia="lt-LT"/>
        </w:rPr>
        <w:t>Diclac</w:t>
      </w:r>
      <w:proofErr w:type="spellEnd"/>
      <w:r w:rsidR="0078291F" w:rsidRPr="0078291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pasakykite savo gydytojui,</w:t>
      </w:r>
      <w:r w:rsidR="0078291F" w:rsidRPr="0078291F">
        <w:rPr>
          <w:rFonts w:ascii="Times New Roman" w:eastAsia="Times New Roman" w:hAnsi="Times New Roman" w:cs="Times New Roman"/>
          <w:lang w:val="lt-LT" w:eastAsia="lt-LT"/>
        </w:rPr>
        <w:t xml:space="preserve"> </w:t>
      </w:r>
      <w:r w:rsidR="0078291F" w:rsidRPr="00C0597D">
        <w:rPr>
          <w:rFonts w:ascii="Times New Roman" w:eastAsia="Times New Roman" w:hAnsi="Times New Roman" w:cs="Times New Roman"/>
          <w:lang w:val="lt-LT" w:eastAsia="lt-LT"/>
        </w:rPr>
        <w:t xml:space="preserve">jeigu </w:t>
      </w:r>
      <w:r w:rsidR="003F1E07">
        <w:rPr>
          <w:rFonts w:ascii="Times New Roman" w:eastAsia="Times New Roman" w:hAnsi="Times New Roman" w:cs="Times New Roman"/>
          <w:lang w:val="lt-LT" w:eastAsia="lt-LT"/>
        </w:rPr>
        <w:t>J</w:t>
      </w:r>
      <w:r w:rsidR="0078291F" w:rsidRPr="00C0597D">
        <w:rPr>
          <w:rFonts w:ascii="Times New Roman" w:eastAsia="Times New Roman" w:hAnsi="Times New Roman" w:cs="Times New Roman"/>
          <w:lang w:val="lt-LT" w:eastAsia="lt-LT"/>
        </w:rPr>
        <w:t xml:space="preserve">ums neseniai atlikta arba </w:t>
      </w:r>
      <w:r w:rsidR="003F1E07">
        <w:rPr>
          <w:rFonts w:ascii="Times New Roman" w:eastAsia="Times New Roman" w:hAnsi="Times New Roman" w:cs="Times New Roman"/>
          <w:lang w:val="lt-LT" w:eastAsia="lt-LT"/>
        </w:rPr>
        <w:t>J</w:t>
      </w:r>
      <w:r w:rsidR="0078291F" w:rsidRPr="00C0597D">
        <w:rPr>
          <w:rFonts w:ascii="Times New Roman" w:eastAsia="Times New Roman" w:hAnsi="Times New Roman" w:cs="Times New Roman"/>
          <w:lang w:val="lt-LT" w:eastAsia="lt-LT"/>
        </w:rPr>
        <w:t>ums bus atliekama skrandžio arba žarnyno operac</w:t>
      </w:r>
      <w:r w:rsidR="0078291F" w:rsidRPr="0078291F">
        <w:rPr>
          <w:rFonts w:ascii="Times New Roman" w:eastAsia="Times New Roman" w:hAnsi="Times New Roman" w:cs="Times New Roman"/>
          <w:lang w:val="lt-LT" w:eastAsia="lt-LT"/>
        </w:rPr>
        <w:t xml:space="preserve">ija, nes </w:t>
      </w:r>
      <w:proofErr w:type="spellStart"/>
      <w:r w:rsidR="0078291F" w:rsidRPr="0078291F">
        <w:rPr>
          <w:rFonts w:ascii="Times New Roman" w:eastAsia="Times New Roman" w:hAnsi="Times New Roman" w:cs="Times New Roman"/>
          <w:lang w:val="lt-LT" w:eastAsia="lt-LT"/>
        </w:rPr>
        <w:t>Diclac</w:t>
      </w:r>
      <w:proofErr w:type="spellEnd"/>
      <w:r w:rsidR="0078291F" w:rsidRPr="00C0597D">
        <w:rPr>
          <w:rFonts w:ascii="Times New Roman" w:eastAsia="Times New Roman" w:hAnsi="Times New Roman" w:cs="Times New Roman"/>
          <w:lang w:val="lt-LT" w:eastAsia="lt-LT"/>
        </w:rPr>
        <w:t xml:space="preserve"> kartais gali pabloginti žaizdos gijimą Jūsų virškinimo trakte po operacijos.</w:t>
      </w:r>
    </w:p>
    <w:p w14:paraId="2AC0E872"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lang w:val="lt-LT" w:eastAsia="en-US"/>
        </w:rPr>
      </w:pPr>
    </w:p>
    <w:p w14:paraId="45A223FF"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en-US"/>
        </w:rPr>
        <w:t>Atsargumas būtinas, jeigu:</w:t>
      </w:r>
    </w:p>
    <w:p w14:paraId="784BCB85" w14:textId="77777777" w:rsidR="00097268" w:rsidRPr="00097268" w:rsidRDefault="00097268" w:rsidP="00097268">
      <w:pPr>
        <w:numPr>
          <w:ilvl w:val="0"/>
          <w:numId w:val="3"/>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vartojate kortikosteroidų, vaistų nuo depresijos (žr. „Kiti vaistai ir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w:t>
      </w:r>
    </w:p>
    <w:p w14:paraId="0ECB9E03" w14:textId="77777777" w:rsidR="00097268" w:rsidRPr="00097268" w:rsidRDefault="00097268" w:rsidP="00097268">
      <w:pPr>
        <w:numPr>
          <w:ilvl w:val="0"/>
          <w:numId w:val="3"/>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storosios žarnos uždegimu (opiniu kolitu) ar žarnų uždegimu (Krono liga);</w:t>
      </w:r>
    </w:p>
    <w:p w14:paraId="347993C2" w14:textId="77777777" w:rsidR="00097268" w:rsidRPr="00097268" w:rsidRDefault="00097268" w:rsidP="00097268">
      <w:pPr>
        <w:numPr>
          <w:ilvl w:val="0"/>
          <w:numId w:val="3"/>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sutrikusi Jūsų kepenų ar inkstų veikla. </w:t>
      </w:r>
      <w:r w:rsidRPr="00097268">
        <w:rPr>
          <w:rFonts w:ascii="Times New Roman" w:eastAsia="Times New Roman" w:hAnsi="Times New Roman" w:cs="Times New Roman"/>
          <w:szCs w:val="20"/>
          <w:lang w:val="lt-LT" w:eastAsia="lt-LT"/>
        </w:rPr>
        <w:t xml:space="preserve">Jeigu </w:t>
      </w:r>
      <w:proofErr w:type="spellStart"/>
      <w:r w:rsidRPr="00097268">
        <w:rPr>
          <w:rFonts w:ascii="Times New Roman" w:eastAsia="Times New Roman" w:hAnsi="Times New Roman" w:cs="Times New Roman"/>
          <w:szCs w:val="20"/>
          <w:lang w:val="lt-LT" w:eastAsia="lt-LT"/>
        </w:rPr>
        <w:t>Diclac</w:t>
      </w:r>
      <w:proofErr w:type="spellEnd"/>
      <w:r w:rsidRPr="00097268">
        <w:rPr>
          <w:rFonts w:ascii="Times New Roman" w:eastAsia="Times New Roman" w:hAnsi="Times New Roman" w:cs="Times New Roman"/>
          <w:szCs w:val="20"/>
          <w:lang w:val="lt-LT" w:eastAsia="lt-LT"/>
        </w:rPr>
        <w:t xml:space="preserve"> reikia vartoti ilgai, reikės </w:t>
      </w:r>
      <w:r w:rsidRPr="00097268">
        <w:rPr>
          <w:rFonts w:ascii="Times New Roman" w:eastAsia="Times New Roman" w:hAnsi="Times New Roman" w:cs="Times New Roman"/>
          <w:lang w:val="lt-LT" w:eastAsia="lt-LT"/>
        </w:rPr>
        <w:t>reguliariai tikrinti kepenų veiklą;</w:t>
      </w:r>
    </w:p>
    <w:p w14:paraId="37265BEF" w14:textId="77777777" w:rsidR="00097268" w:rsidRPr="00097268" w:rsidRDefault="00097268" w:rsidP="00097268">
      <w:pPr>
        <w:numPr>
          <w:ilvl w:val="0"/>
          <w:numId w:val="3"/>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Jūsų kraujospūdis yra aukštas; </w:t>
      </w:r>
    </w:p>
    <w:p w14:paraId="55A1AD39" w14:textId="77777777" w:rsidR="00097268" w:rsidRPr="00097268" w:rsidRDefault="00097268" w:rsidP="00097268">
      <w:pPr>
        <w:numPr>
          <w:ilvl w:val="0"/>
          <w:numId w:val="3"/>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Jūsų pėdos ištinusios;</w:t>
      </w:r>
    </w:p>
    <w:p w14:paraId="367F55E6" w14:textId="77777777" w:rsidR="00097268" w:rsidRPr="00097268" w:rsidRDefault="00097268" w:rsidP="00097268">
      <w:pPr>
        <w:numPr>
          <w:ilvl w:val="0"/>
          <w:numId w:val="3"/>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sergate reta kraujo liga, vadinama </w:t>
      </w:r>
      <w:proofErr w:type="spellStart"/>
      <w:r w:rsidRPr="00097268">
        <w:rPr>
          <w:rFonts w:ascii="Times New Roman" w:eastAsia="Times New Roman" w:hAnsi="Times New Roman" w:cs="Times New Roman"/>
          <w:lang w:val="lt-LT" w:eastAsia="lt-LT"/>
        </w:rPr>
        <w:t>porfirija</w:t>
      </w:r>
      <w:proofErr w:type="spellEnd"/>
      <w:r w:rsidRPr="00097268">
        <w:rPr>
          <w:rFonts w:ascii="Times New Roman" w:eastAsia="Times New Roman" w:hAnsi="Times New Roman" w:cs="Times New Roman"/>
          <w:lang w:val="lt-LT" w:eastAsia="lt-LT"/>
        </w:rPr>
        <w:t>;</w:t>
      </w:r>
    </w:p>
    <w:p w14:paraId="4E0F2B80" w14:textId="77777777" w:rsidR="00097268" w:rsidRPr="00097268" w:rsidRDefault="00097268" w:rsidP="00097268">
      <w:pPr>
        <w:numPr>
          <w:ilvl w:val="0"/>
          <w:numId w:val="3"/>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sistemine raudonąja vilklige ar kita jungiamojo audinio liga;</w:t>
      </w:r>
    </w:p>
    <w:p w14:paraId="3704AA43" w14:textId="77777777" w:rsidR="00097268" w:rsidRPr="00097268" w:rsidRDefault="00097268" w:rsidP="00097268">
      <w:pPr>
        <w:numPr>
          <w:ilvl w:val="0"/>
          <w:numId w:val="3"/>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esate senyvo amžiaus. Senyvo amžiaus žmonėms šalutinių poveikių pavojus yra didesnis;</w:t>
      </w:r>
    </w:p>
    <w:p w14:paraId="4904A13C" w14:textId="77777777" w:rsidR="00097268" w:rsidRPr="00097268" w:rsidRDefault="00097268" w:rsidP="00097268">
      <w:pPr>
        <w:numPr>
          <w:ilvl w:val="0"/>
          <w:numId w:val="3"/>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šienlige ar kita alergine liga;</w:t>
      </w:r>
    </w:p>
    <w:p w14:paraId="51AA4CEB" w14:textId="77777777" w:rsidR="00097268" w:rsidRPr="00097268" w:rsidRDefault="00097268" w:rsidP="00097268">
      <w:pPr>
        <w:numPr>
          <w:ilvl w:val="0"/>
          <w:numId w:val="3"/>
        </w:numPr>
        <w:tabs>
          <w:tab w:val="num"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plaučių liga;</w:t>
      </w:r>
    </w:p>
    <w:p w14:paraId="0D55B036" w14:textId="77777777" w:rsidR="00097268" w:rsidRPr="00097268" w:rsidRDefault="00097268" w:rsidP="00097268">
      <w:pPr>
        <w:numPr>
          <w:ilvl w:val="0"/>
          <w:numId w:val="3"/>
        </w:numPr>
        <w:tabs>
          <w:tab w:val="num"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nosyje yra polipų.</w:t>
      </w:r>
    </w:p>
    <w:p w14:paraId="2B55BD1E"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344F5E7" w14:textId="77777777" w:rsidR="00097268" w:rsidRPr="00097268" w:rsidRDefault="00097268" w:rsidP="0009726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Šalutinio poveikio pavojų galima sumažinti vartojant mažiausią vaisto dozę trumpiausią laiką, reikalingą palengvinti simptomams.</w:t>
      </w:r>
    </w:p>
    <w:p w14:paraId="579A55C4"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56D9188B"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reikia vartoti ilgą laiką, turi būti reguliariai atliekami kepenų, inkstų bei kraujo tyrimai.</w:t>
      </w:r>
    </w:p>
    <w:p w14:paraId="618F6C41"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5638D8B2" w14:textId="77777777" w:rsidR="00097268" w:rsidRPr="00097268" w:rsidRDefault="00097268" w:rsidP="00097268">
      <w:pPr>
        <w:spacing w:after="0" w:line="240" w:lineRule="auto"/>
        <w:rPr>
          <w:rFonts w:ascii="Times New Roman" w:eastAsia="Times New Roman" w:hAnsi="Times New Roman" w:cs="Times New Roman"/>
          <w:lang w:val="lt-LT" w:eastAsia="en-US"/>
        </w:rPr>
      </w:pPr>
      <w:proofErr w:type="spellStart"/>
      <w:r w:rsidRPr="00097268">
        <w:rPr>
          <w:rFonts w:ascii="Times New Roman" w:eastAsia="Times New Roman" w:hAnsi="Times New Roman" w:cs="Times New Roman"/>
          <w:lang w:val="lt-LT" w:eastAsia="en-US"/>
        </w:rPr>
        <w:t>Diclac</w:t>
      </w:r>
      <w:proofErr w:type="spellEnd"/>
      <w:r w:rsidRPr="00097268">
        <w:rPr>
          <w:rFonts w:ascii="Times New Roman" w:eastAsia="Times New Roman" w:hAnsi="Times New Roman" w:cs="Times New Roman"/>
          <w:lang w:val="lt-LT" w:eastAsia="en-US"/>
        </w:rPr>
        <w:t xml:space="preserve"> gali palengvinti arba paslėpti infekcijos simptomus (pvz., galvos skausmą, karščiavimą) ir dėl to gali būti sunkiau nustatyti Jūsų ligą ir ją tinkamai gydyti. Jeigu blogai pasijutote ir Jums reikia apsilankyti pas gydytoją, nepamirškite jam pasakyti, kad vartojate </w:t>
      </w:r>
      <w:proofErr w:type="spellStart"/>
      <w:r w:rsidRPr="00097268">
        <w:rPr>
          <w:rFonts w:ascii="Times New Roman" w:eastAsia="Times New Roman" w:hAnsi="Times New Roman" w:cs="Times New Roman"/>
          <w:lang w:val="lt-LT" w:eastAsia="en-US"/>
        </w:rPr>
        <w:t>Diclac</w:t>
      </w:r>
      <w:proofErr w:type="spellEnd"/>
      <w:r w:rsidRPr="00097268">
        <w:rPr>
          <w:rFonts w:ascii="Times New Roman" w:eastAsia="Times New Roman" w:hAnsi="Times New Roman" w:cs="Times New Roman"/>
          <w:lang w:val="lt-LT" w:eastAsia="en-US"/>
        </w:rPr>
        <w:t>.</w:t>
      </w:r>
    </w:p>
    <w:p w14:paraId="5DDE11C2" w14:textId="77777777" w:rsidR="00097268" w:rsidRPr="00097268" w:rsidRDefault="00097268" w:rsidP="00097268">
      <w:pPr>
        <w:spacing w:after="0" w:line="240" w:lineRule="auto"/>
        <w:rPr>
          <w:rFonts w:ascii="Times New Roman" w:eastAsia="Times New Roman" w:hAnsi="Times New Roman" w:cs="Times New Roman"/>
          <w:lang w:val="lt-LT" w:eastAsia="en-US"/>
        </w:rPr>
      </w:pPr>
    </w:p>
    <w:p w14:paraId="2B5C2B4D"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Poveikis širdies ir kraujagyslių sistemai</w:t>
      </w:r>
    </w:p>
    <w:p w14:paraId="09F5EB10"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 xml:space="preserve">Tokie vaistai, kaip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gali būti susiję su nedideliu širdies priepuolio („miokardo infarkto“) ar insulto pavojaus padidėjimu. Bet koks pavojus yra labiau tikėtinas ilgą laiką vartojant vaistą didelėmis dozėmis. Neviršykite rekomenduotos dozės ar gydymo laiko.</w:t>
      </w:r>
    </w:p>
    <w:p w14:paraId="3A47803B"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40F32D8"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361E7963"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4A239A8A" w14:textId="45084090" w:rsidR="00097268" w:rsidRPr="00097268" w:rsidRDefault="00097268" w:rsidP="00097268">
      <w:p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 xml:space="preserve">Jei bet kuriuo metu, kol vartojote </w:t>
      </w:r>
      <w:proofErr w:type="spellStart"/>
      <w:r w:rsidRPr="00097268">
        <w:rPr>
          <w:rFonts w:ascii="Times New Roman" w:eastAsia="Times New Roman" w:hAnsi="Times New Roman" w:cs="Times New Roman"/>
          <w:lang w:val="lt-LT" w:eastAsia="en-US"/>
        </w:rPr>
        <w:t>Diclac</w:t>
      </w:r>
      <w:proofErr w:type="spellEnd"/>
      <w:r w:rsidRPr="00097268">
        <w:rPr>
          <w:rFonts w:ascii="Times New Roman" w:eastAsia="Times New Roman" w:hAnsi="Times New Roman" w:cs="Times New Roman"/>
          <w:lang w:val="lt-LT" w:eastAsia="en-US"/>
        </w:rPr>
        <w:t xml:space="preserve"> </w:t>
      </w:r>
      <w:r w:rsidRPr="00097268">
        <w:rPr>
          <w:rFonts w:ascii="Times New Roman" w:eastAsia="Times New Roman" w:hAnsi="Times New Roman" w:cs="Times New Roman"/>
          <w:color w:val="222222"/>
          <w:lang w:val="lt-LT" w:eastAsia="en-US"/>
        </w:rPr>
        <w:t xml:space="preserve">atsirastų kokių nors širdies ar kraujagyslių sutrikimų požymių, pavyzdžiui, krūtinės skausmas, dusulys, silpnumas ar kalbos sutrikimas, </w:t>
      </w:r>
      <w:r w:rsidRPr="00E067C6">
        <w:rPr>
          <w:rFonts w:ascii="Times New Roman" w:eastAsia="Times New Roman" w:hAnsi="Times New Roman" w:cs="Times New Roman"/>
          <w:bCs/>
          <w:color w:val="222222"/>
          <w:lang w:val="lt-LT" w:eastAsia="en-US"/>
        </w:rPr>
        <w:t>nedels</w:t>
      </w:r>
      <w:r w:rsidR="00B34D66" w:rsidRPr="00E067C6">
        <w:rPr>
          <w:rFonts w:ascii="Times New Roman" w:eastAsia="Times New Roman" w:hAnsi="Times New Roman" w:cs="Times New Roman"/>
          <w:bCs/>
          <w:color w:val="222222"/>
          <w:lang w:val="lt-LT" w:eastAsia="en-US"/>
        </w:rPr>
        <w:t>dami</w:t>
      </w:r>
      <w:r w:rsidRPr="00E067C6">
        <w:rPr>
          <w:rFonts w:ascii="Times New Roman" w:eastAsia="Times New Roman" w:hAnsi="Times New Roman" w:cs="Times New Roman"/>
          <w:bCs/>
          <w:color w:val="222222"/>
          <w:lang w:val="lt-LT" w:eastAsia="en-US"/>
        </w:rPr>
        <w:t xml:space="preserve"> kreipkitės į gydytoją</w:t>
      </w:r>
      <w:r w:rsidRPr="00097268">
        <w:rPr>
          <w:rFonts w:ascii="Times New Roman" w:eastAsia="Times New Roman" w:hAnsi="Times New Roman" w:cs="Times New Roman"/>
          <w:lang w:val="lt-LT" w:eastAsia="en-US"/>
        </w:rPr>
        <w:t>.</w:t>
      </w:r>
    </w:p>
    <w:p w14:paraId="52EC7639" w14:textId="77777777" w:rsidR="00097268" w:rsidRPr="00097268" w:rsidRDefault="00097268" w:rsidP="00097268">
      <w:pPr>
        <w:spacing w:after="0" w:line="240" w:lineRule="auto"/>
        <w:rPr>
          <w:rFonts w:ascii="Times New Roman" w:eastAsia="Times New Roman" w:hAnsi="Times New Roman" w:cs="Times New Roman"/>
          <w:lang w:val="lt-LT" w:eastAsia="en-US"/>
        </w:rPr>
      </w:pPr>
    </w:p>
    <w:p w14:paraId="54805D98"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Poveikis virškinimo traktui</w:t>
      </w:r>
    </w:p>
    <w:p w14:paraId="5B9377D8" w14:textId="68A1B485" w:rsidR="00097268" w:rsidRPr="00097268" w:rsidRDefault="00097268" w:rsidP="00097268">
      <w:p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lt-LT"/>
        </w:rPr>
        <w:t xml:space="preserve">Jei sergate arba anksčiau sirgote virškinimo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w:t>
      </w:r>
      <w:r w:rsidRPr="00E067C6">
        <w:rPr>
          <w:rFonts w:ascii="Times New Roman" w:eastAsia="Times New Roman" w:hAnsi="Times New Roman" w:cs="Times New Roman"/>
          <w:bCs/>
          <w:lang w:val="lt-LT" w:eastAsia="lt-LT"/>
        </w:rPr>
        <w:t>nedels</w:t>
      </w:r>
      <w:r w:rsidR="00B34D66" w:rsidRPr="00E067C6">
        <w:rPr>
          <w:rFonts w:ascii="Times New Roman" w:eastAsia="Times New Roman" w:hAnsi="Times New Roman" w:cs="Times New Roman"/>
          <w:bCs/>
          <w:lang w:val="lt-LT" w:eastAsia="lt-LT"/>
        </w:rPr>
        <w:t>dami</w:t>
      </w:r>
      <w:r w:rsidRPr="00E067C6">
        <w:rPr>
          <w:rFonts w:ascii="Times New Roman" w:eastAsia="Times New Roman" w:hAnsi="Times New Roman" w:cs="Times New Roman"/>
          <w:bCs/>
          <w:lang w:val="lt-LT" w:eastAsia="lt-LT"/>
        </w:rPr>
        <w:t xml:space="preserve"> nutraukite </w:t>
      </w:r>
      <w:proofErr w:type="spellStart"/>
      <w:r w:rsidRPr="00E067C6">
        <w:rPr>
          <w:rFonts w:ascii="Times New Roman" w:eastAsia="Times New Roman" w:hAnsi="Times New Roman" w:cs="Times New Roman"/>
          <w:bCs/>
          <w:lang w:val="lt-LT" w:eastAsia="lt-LT"/>
        </w:rPr>
        <w:t>Diclac</w:t>
      </w:r>
      <w:proofErr w:type="spellEnd"/>
      <w:r w:rsidRPr="00E067C6">
        <w:rPr>
          <w:rFonts w:ascii="Times New Roman" w:eastAsia="Times New Roman" w:hAnsi="Times New Roman" w:cs="Times New Roman"/>
          <w:bCs/>
          <w:lang w:val="lt-LT" w:eastAsia="lt-LT"/>
        </w:rPr>
        <w:t xml:space="preserve"> vartojimą ir kreipkitės į gydytoją</w:t>
      </w:r>
      <w:r w:rsidRPr="0048764C">
        <w:rPr>
          <w:rFonts w:ascii="Times New Roman" w:eastAsia="Times New Roman" w:hAnsi="Times New Roman" w:cs="Times New Roman"/>
          <w:bCs/>
          <w:lang w:val="lt-LT" w:eastAsia="lt-LT"/>
        </w:rPr>
        <w:t xml:space="preserve"> </w:t>
      </w:r>
      <w:r w:rsidRPr="00097268">
        <w:rPr>
          <w:rFonts w:ascii="Times New Roman" w:eastAsia="Times New Roman" w:hAnsi="Times New Roman" w:cs="Times New Roman"/>
          <w:lang w:val="lt-LT" w:eastAsia="lt-LT"/>
        </w:rPr>
        <w:t>(žr. „Galimas šalutinis poveikis“).</w:t>
      </w:r>
    </w:p>
    <w:p w14:paraId="4F7EAF74" w14:textId="77777777" w:rsidR="00961FB8" w:rsidRPr="0033179D" w:rsidRDefault="00961FB8" w:rsidP="00097268">
      <w:pPr>
        <w:spacing w:after="0" w:line="240" w:lineRule="auto"/>
        <w:rPr>
          <w:rFonts w:ascii="Times New Roman" w:eastAsia="Times New Roman" w:hAnsi="Times New Roman" w:cs="Times New Roman"/>
          <w:bCs/>
          <w:iCs/>
          <w:lang w:val="lt-LT" w:eastAsia="lt-LT"/>
        </w:rPr>
      </w:pPr>
    </w:p>
    <w:p w14:paraId="40AD0189" w14:textId="77777777" w:rsidR="00097268" w:rsidRPr="00097268" w:rsidRDefault="00097268" w:rsidP="00097268">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Odos reakcijos</w:t>
      </w:r>
    </w:p>
    <w:p w14:paraId="4820AB34" w14:textId="7F50C125"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bCs/>
          <w:lang w:val="lt-LT" w:eastAsia="lt-LT"/>
        </w:rPr>
        <w:t>Labai retai</w:t>
      </w:r>
      <w:r w:rsidR="00B43680">
        <w:rPr>
          <w:rFonts w:ascii="Times New Roman" w:eastAsia="Times New Roman" w:hAnsi="Times New Roman" w:cs="Times New Roman"/>
          <w:bCs/>
          <w:lang w:val="lt-LT" w:eastAsia="lt-LT"/>
        </w:rPr>
        <w:t>s atvejais pacientams, vartojantiems</w:t>
      </w:r>
      <w:r w:rsidRPr="00097268">
        <w:rPr>
          <w:rFonts w:ascii="Times New Roman" w:eastAsia="Times New Roman" w:hAnsi="Times New Roman" w:cs="Times New Roman"/>
          <w:bCs/>
          <w:lang w:val="lt-LT" w:eastAsia="lt-LT"/>
        </w:rPr>
        <w:t xml:space="preserve"> </w:t>
      </w:r>
      <w:proofErr w:type="spellStart"/>
      <w:r w:rsidRPr="00097268">
        <w:rPr>
          <w:rFonts w:ascii="Times New Roman" w:eastAsia="Times New Roman" w:hAnsi="Times New Roman" w:cs="Times New Roman"/>
          <w:bCs/>
          <w:lang w:val="lt-LT" w:eastAsia="lt-LT"/>
        </w:rPr>
        <w:t>Diclac</w:t>
      </w:r>
      <w:proofErr w:type="spellEnd"/>
      <w:r w:rsidRPr="00097268">
        <w:rPr>
          <w:rFonts w:ascii="Times New Roman" w:eastAsia="Times New Roman" w:hAnsi="Times New Roman" w:cs="Times New Roman"/>
          <w:bCs/>
          <w:lang w:val="lt-LT" w:eastAsia="lt-LT"/>
        </w:rPr>
        <w:t>, kaip ir kit</w:t>
      </w:r>
      <w:r w:rsidR="00B43680">
        <w:rPr>
          <w:rFonts w:ascii="Times New Roman" w:eastAsia="Times New Roman" w:hAnsi="Times New Roman" w:cs="Times New Roman"/>
          <w:bCs/>
          <w:lang w:val="lt-LT" w:eastAsia="lt-LT"/>
        </w:rPr>
        <w:t>ų</w:t>
      </w:r>
      <w:r w:rsidRPr="00097268">
        <w:rPr>
          <w:rFonts w:ascii="Times New Roman" w:eastAsia="Times New Roman" w:hAnsi="Times New Roman" w:cs="Times New Roman"/>
          <w:bCs/>
          <w:lang w:val="lt-LT" w:eastAsia="lt-LT"/>
        </w:rPr>
        <w:t xml:space="preserve"> nesteroidini</w:t>
      </w:r>
      <w:r w:rsidR="00B43680">
        <w:rPr>
          <w:rFonts w:ascii="Times New Roman" w:eastAsia="Times New Roman" w:hAnsi="Times New Roman" w:cs="Times New Roman"/>
          <w:bCs/>
          <w:lang w:val="lt-LT" w:eastAsia="lt-LT"/>
        </w:rPr>
        <w:t>ų</w:t>
      </w:r>
      <w:r w:rsidRPr="00097268">
        <w:rPr>
          <w:rFonts w:ascii="Times New Roman" w:eastAsia="Times New Roman" w:hAnsi="Times New Roman" w:cs="Times New Roman"/>
          <w:bCs/>
          <w:lang w:val="lt-LT" w:eastAsia="lt-LT"/>
        </w:rPr>
        <w:t xml:space="preserve"> vaist</w:t>
      </w:r>
      <w:r w:rsidR="00B43680">
        <w:rPr>
          <w:rFonts w:ascii="Times New Roman" w:eastAsia="Times New Roman" w:hAnsi="Times New Roman" w:cs="Times New Roman"/>
          <w:bCs/>
          <w:lang w:val="lt-LT" w:eastAsia="lt-LT"/>
        </w:rPr>
        <w:t>ų</w:t>
      </w:r>
      <w:r w:rsidRPr="00097268">
        <w:rPr>
          <w:rFonts w:ascii="Times New Roman" w:eastAsia="Times New Roman" w:hAnsi="Times New Roman" w:cs="Times New Roman"/>
          <w:bCs/>
          <w:lang w:val="lt-LT" w:eastAsia="lt-LT"/>
        </w:rPr>
        <w:t xml:space="preserve"> nuo uždegimo, gali </w:t>
      </w:r>
      <w:r w:rsidR="00B43680">
        <w:rPr>
          <w:rFonts w:ascii="Times New Roman" w:eastAsia="Times New Roman" w:hAnsi="Times New Roman" w:cs="Times New Roman"/>
          <w:bCs/>
          <w:lang w:val="lt-LT" w:eastAsia="lt-LT"/>
        </w:rPr>
        <w:t>pasireikšti</w:t>
      </w:r>
      <w:r w:rsidRPr="00097268">
        <w:rPr>
          <w:rFonts w:ascii="Times New Roman" w:eastAsia="Times New Roman" w:hAnsi="Times New Roman" w:cs="Times New Roman"/>
          <w:bCs/>
          <w:lang w:val="lt-LT" w:eastAsia="lt-LT"/>
        </w:rPr>
        <w:t xml:space="preserve"> </w:t>
      </w:r>
      <w:r w:rsidRPr="00097268">
        <w:rPr>
          <w:rFonts w:ascii="Times New Roman" w:eastAsia="Times New Roman" w:hAnsi="Times New Roman" w:cs="Times New Roman"/>
          <w:lang w:val="lt-LT" w:eastAsia="lt-LT"/>
        </w:rPr>
        <w:t>sunki</w:t>
      </w:r>
      <w:r w:rsidR="00B43680">
        <w:rPr>
          <w:rFonts w:ascii="Times New Roman" w:eastAsia="Times New Roman" w:hAnsi="Times New Roman" w:cs="Times New Roman"/>
          <w:lang w:val="lt-LT" w:eastAsia="lt-LT"/>
        </w:rPr>
        <w:t>os</w:t>
      </w:r>
      <w:r w:rsidRPr="00097268">
        <w:rPr>
          <w:rFonts w:ascii="Times New Roman" w:eastAsia="Times New Roman" w:hAnsi="Times New Roman" w:cs="Times New Roman"/>
          <w:lang w:val="lt-LT" w:eastAsia="lt-LT"/>
        </w:rPr>
        <w:t xml:space="preserve"> odos reakcij</w:t>
      </w:r>
      <w:r w:rsidR="00B43680">
        <w:rPr>
          <w:rFonts w:ascii="Times New Roman" w:eastAsia="Times New Roman" w:hAnsi="Times New Roman" w:cs="Times New Roman"/>
          <w:lang w:val="lt-LT" w:eastAsia="lt-LT"/>
        </w:rPr>
        <w:t>os</w:t>
      </w:r>
      <w:r w:rsidRPr="00097268">
        <w:rPr>
          <w:rFonts w:ascii="Times New Roman" w:eastAsia="Times New Roman" w:hAnsi="Times New Roman" w:cs="Times New Roman"/>
          <w:lang w:val="lt-LT" w:eastAsia="lt-LT"/>
        </w:rPr>
        <w:t xml:space="preserve"> (įskaitant </w:t>
      </w:r>
      <w:proofErr w:type="spellStart"/>
      <w:r w:rsidRPr="00097268">
        <w:rPr>
          <w:rFonts w:ascii="Times New Roman" w:eastAsia="Times New Roman" w:hAnsi="Times New Roman" w:cs="Times New Roman"/>
          <w:lang w:val="lt-LT" w:eastAsia="lt-LT"/>
        </w:rPr>
        <w:t>eksfoliacinį</w:t>
      </w:r>
      <w:proofErr w:type="spellEnd"/>
      <w:r w:rsidRPr="00097268">
        <w:rPr>
          <w:rFonts w:ascii="Times New Roman" w:eastAsia="Times New Roman" w:hAnsi="Times New Roman" w:cs="Times New Roman"/>
          <w:lang w:val="lt-LT" w:eastAsia="lt-LT"/>
        </w:rPr>
        <w:t xml:space="preserve"> dermatitą, </w:t>
      </w:r>
      <w:proofErr w:type="spellStart"/>
      <w:r w:rsidRPr="00097268">
        <w:rPr>
          <w:rFonts w:ascii="Times New Roman" w:eastAsia="Times New Roman" w:hAnsi="Times New Roman" w:cs="Times New Roman"/>
          <w:lang w:val="lt-LT" w:eastAsia="lt-LT"/>
        </w:rPr>
        <w:t>Stivenso</w:t>
      </w:r>
      <w:proofErr w:type="spellEnd"/>
      <w:r w:rsidRPr="00097268">
        <w:rPr>
          <w:rFonts w:ascii="Times New Roman" w:eastAsia="Times New Roman" w:hAnsi="Times New Roman" w:cs="Times New Roman"/>
          <w:lang w:val="lt-LT" w:eastAsia="lt-LT"/>
        </w:rPr>
        <w:t xml:space="preserve">-Džonsono </w:t>
      </w:r>
      <w:r w:rsidR="003D6473">
        <w:rPr>
          <w:rFonts w:ascii="Times New Roman" w:eastAsia="Times New Roman" w:hAnsi="Times New Roman" w:cs="Times New Roman"/>
          <w:lang w:val="lt-LT" w:eastAsia="lt-LT"/>
        </w:rPr>
        <w:t>(</w:t>
      </w:r>
      <w:proofErr w:type="spellStart"/>
      <w:r w:rsidR="009C0562" w:rsidRPr="0033179D">
        <w:rPr>
          <w:rFonts w:ascii="Times New Roman" w:eastAsia="Times New Roman" w:hAnsi="Times New Roman" w:cs="Times New Roman"/>
          <w:i/>
          <w:iCs/>
          <w:lang w:val="lt-LT" w:eastAsia="lt-LT"/>
        </w:rPr>
        <w:t>Stevens-Johnson</w:t>
      </w:r>
      <w:proofErr w:type="spellEnd"/>
      <w:r w:rsidR="003D6473">
        <w:rPr>
          <w:rFonts w:ascii="Times New Roman" w:eastAsia="Times New Roman" w:hAnsi="Times New Roman" w:cs="Times New Roman"/>
          <w:lang w:val="lt-LT" w:eastAsia="lt-LT"/>
        </w:rPr>
        <w:t>)</w:t>
      </w:r>
      <w:r w:rsidR="009C0562">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 xml:space="preserve">sindromą bei toksinę epidermio </w:t>
      </w:r>
      <w:proofErr w:type="spellStart"/>
      <w:r w:rsidRPr="00097268">
        <w:rPr>
          <w:rFonts w:ascii="Times New Roman" w:eastAsia="Times New Roman" w:hAnsi="Times New Roman" w:cs="Times New Roman"/>
          <w:lang w:val="lt-LT" w:eastAsia="lt-LT"/>
        </w:rPr>
        <w:t>nekrolizę</w:t>
      </w:r>
      <w:proofErr w:type="spellEnd"/>
      <w:r w:rsidRPr="00097268">
        <w:rPr>
          <w:rFonts w:ascii="Times New Roman" w:eastAsia="Times New Roman" w:hAnsi="Times New Roman" w:cs="Times New Roman"/>
          <w:lang w:val="lt-LT" w:eastAsia="lt-LT"/>
        </w:rPr>
        <w:t xml:space="preserve">). Didžiausias šių sunkių reakcijų pavojus yra gydymo pradžioje, ypač pirmąjį mėnesį. </w:t>
      </w:r>
      <w:r w:rsidRPr="00E067C6">
        <w:rPr>
          <w:rFonts w:ascii="Times New Roman" w:eastAsia="TimesNewRomanPSMT" w:hAnsi="Times New Roman" w:cs="Times New Roman"/>
          <w:bCs/>
          <w:lang w:val="lt-LT" w:eastAsia="lt-LT"/>
        </w:rPr>
        <w:t>Nedels</w:t>
      </w:r>
      <w:r w:rsidR="00B34D66" w:rsidRPr="00E067C6">
        <w:rPr>
          <w:rFonts w:ascii="Times New Roman" w:eastAsia="TimesNewRomanPSMT" w:hAnsi="Times New Roman" w:cs="Times New Roman"/>
          <w:bCs/>
          <w:lang w:val="lt-LT" w:eastAsia="lt-LT"/>
        </w:rPr>
        <w:t>dami</w:t>
      </w:r>
      <w:r w:rsidRPr="00E067C6">
        <w:rPr>
          <w:rFonts w:ascii="Times New Roman" w:eastAsia="TimesNewRomanPSMT" w:hAnsi="Times New Roman" w:cs="Times New Roman"/>
          <w:bCs/>
          <w:lang w:val="lt-LT" w:eastAsia="lt-LT"/>
        </w:rPr>
        <w:t xml:space="preserve"> nutraukite </w:t>
      </w:r>
      <w:proofErr w:type="spellStart"/>
      <w:r w:rsidRPr="00E067C6">
        <w:rPr>
          <w:rFonts w:ascii="Times New Roman" w:eastAsia="TimesNewRomanPSMT" w:hAnsi="Times New Roman" w:cs="Times New Roman"/>
          <w:bCs/>
          <w:lang w:val="lt-LT" w:eastAsia="lt-LT"/>
        </w:rPr>
        <w:t>Diclac</w:t>
      </w:r>
      <w:proofErr w:type="spellEnd"/>
      <w:r w:rsidRPr="00E067C6">
        <w:rPr>
          <w:rFonts w:ascii="Times New Roman" w:eastAsia="TimesNewRomanPSMT" w:hAnsi="Times New Roman" w:cs="Times New Roman"/>
          <w:bCs/>
          <w:lang w:val="lt-LT" w:eastAsia="lt-LT"/>
        </w:rPr>
        <w:t xml:space="preserve"> vartojimą</w:t>
      </w:r>
      <w:r w:rsidRPr="0048764C">
        <w:rPr>
          <w:rFonts w:ascii="Times New Roman" w:eastAsia="TimesNewRomanPSMT" w:hAnsi="Times New Roman" w:cs="Times New Roman"/>
          <w:bCs/>
          <w:lang w:val="lt-LT" w:eastAsia="lt-LT"/>
        </w:rPr>
        <w:t>,</w:t>
      </w:r>
      <w:r w:rsidRPr="00097268">
        <w:rPr>
          <w:rFonts w:ascii="Times New Roman" w:eastAsia="TimesNewRomanPSMT" w:hAnsi="Times New Roman" w:cs="Times New Roman"/>
          <w:lang w:val="lt-LT" w:eastAsia="lt-LT"/>
        </w:rPr>
        <w:t xml:space="preserve"> pasireiškus</w:t>
      </w:r>
      <w:r w:rsidRPr="00097268">
        <w:rPr>
          <w:rFonts w:ascii="Times New Roman" w:eastAsia="Times New Roman" w:hAnsi="Times New Roman" w:cs="Times New Roman"/>
          <w:lang w:val="lt-LT" w:eastAsia="lt-LT"/>
        </w:rPr>
        <w:t xml:space="preserve"> odos išbėrimui, gleivinės pažeidimui ar kitiems alerginių reakcijų požymiams.</w:t>
      </w:r>
    </w:p>
    <w:p w14:paraId="2854B9D7"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p>
    <w:p w14:paraId="556A3FAD"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Kiti vaistai ir </w:t>
      </w:r>
      <w:proofErr w:type="spellStart"/>
      <w:r w:rsidRPr="00097268">
        <w:rPr>
          <w:rFonts w:ascii="Times New Roman" w:eastAsia="Times New Roman" w:hAnsi="Times New Roman" w:cs="Times New Roman"/>
          <w:b/>
          <w:lang w:val="lt-LT" w:eastAsia="lt-LT"/>
        </w:rPr>
        <w:t>Diclac</w:t>
      </w:r>
      <w:proofErr w:type="spellEnd"/>
    </w:p>
    <w:p w14:paraId="6819B021"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vartojate ar neseniai vartojote kitų vaistų arba dėl to nesate tikri, apie tai pasakykite gydytojui arba vaistininkui. Labai svarbu pasakyti gydytojui, jeigu Jūs vartojate bet kurio iš šių vaistų:</w:t>
      </w:r>
    </w:p>
    <w:p w14:paraId="3C86CB7D"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kitų vaistų nuo skausmo ar uždegimo, pvz., aspirino ar </w:t>
      </w:r>
      <w:proofErr w:type="spellStart"/>
      <w:r w:rsidRPr="00097268">
        <w:rPr>
          <w:rFonts w:ascii="Times New Roman" w:eastAsia="Times New Roman" w:hAnsi="Times New Roman" w:cs="Times New Roman"/>
          <w:lang w:val="lt-LT" w:eastAsia="lt-LT"/>
        </w:rPr>
        <w:t>ibuprofeno</w:t>
      </w:r>
      <w:proofErr w:type="spellEnd"/>
      <w:r w:rsidRPr="00097268">
        <w:rPr>
          <w:rFonts w:ascii="Times New Roman" w:eastAsia="Times New Roman" w:hAnsi="Times New Roman" w:cs="Times New Roman"/>
          <w:lang w:val="lt-LT" w:eastAsia="lt-LT"/>
        </w:rPr>
        <w:t>,</w:t>
      </w:r>
    </w:p>
    <w:p w14:paraId="1A394AA9"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vaistų nuo depresijos (ličio, </w:t>
      </w:r>
      <w:proofErr w:type="spellStart"/>
      <w:r w:rsidRPr="00097268">
        <w:rPr>
          <w:rFonts w:ascii="Times New Roman" w:eastAsia="Times New Roman" w:hAnsi="Times New Roman" w:cs="Times New Roman"/>
          <w:lang w:val="lt-LT" w:eastAsia="lt-LT"/>
        </w:rPr>
        <w:t>citalopramo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paroksetino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fluoksetino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sertralino</w:t>
      </w:r>
      <w:proofErr w:type="spellEnd"/>
      <w:r w:rsidRPr="00097268">
        <w:rPr>
          <w:rFonts w:ascii="Times New Roman" w:eastAsia="Times New Roman" w:hAnsi="Times New Roman" w:cs="Times New Roman"/>
          <w:lang w:val="lt-LT" w:eastAsia="lt-LT"/>
        </w:rPr>
        <w:t>),</w:t>
      </w:r>
    </w:p>
    <w:p w14:paraId="22F1FD7A"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digoksino</w:t>
      </w:r>
      <w:proofErr w:type="spellEnd"/>
      <w:r w:rsidRPr="00097268">
        <w:rPr>
          <w:rFonts w:ascii="Times New Roman" w:eastAsia="Times New Roman" w:hAnsi="Times New Roman" w:cs="Times New Roman"/>
          <w:lang w:val="lt-LT" w:eastAsia="lt-LT"/>
        </w:rPr>
        <w:t xml:space="preserve"> (nuo širdies veiklos sutrikimo),</w:t>
      </w:r>
    </w:p>
    <w:p w14:paraId="3896011F"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fenitoino</w:t>
      </w:r>
      <w:proofErr w:type="spellEnd"/>
      <w:r w:rsidRPr="00097268">
        <w:rPr>
          <w:rFonts w:ascii="Times New Roman" w:eastAsia="Times New Roman" w:hAnsi="Times New Roman" w:cs="Times New Roman"/>
          <w:lang w:val="lt-LT" w:eastAsia="lt-LT"/>
        </w:rPr>
        <w:t xml:space="preserve"> (nuo epilepsijos),</w:t>
      </w:r>
    </w:p>
    <w:p w14:paraId="6DB5C6E5"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sulfinpirazono</w:t>
      </w:r>
      <w:proofErr w:type="spellEnd"/>
      <w:r w:rsidRPr="00097268">
        <w:rPr>
          <w:rFonts w:ascii="Times New Roman" w:eastAsia="Times New Roman" w:hAnsi="Times New Roman" w:cs="Times New Roman"/>
          <w:lang w:val="lt-LT" w:eastAsia="lt-LT"/>
        </w:rPr>
        <w:t xml:space="preserve"> (nuo podagros), </w:t>
      </w:r>
    </w:p>
    <w:p w14:paraId="719C27B7"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vorikonazolo</w:t>
      </w:r>
      <w:proofErr w:type="spellEnd"/>
      <w:r w:rsidRPr="00097268">
        <w:rPr>
          <w:rFonts w:ascii="Times New Roman" w:eastAsia="Times New Roman" w:hAnsi="Times New Roman" w:cs="Times New Roman"/>
          <w:lang w:val="lt-LT" w:eastAsia="lt-LT"/>
        </w:rPr>
        <w:t xml:space="preserve"> (grybelių sukeltoms ligoms gydyti),</w:t>
      </w:r>
    </w:p>
    <w:p w14:paraId="0EAC804F"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diuretikų (vaistų, skatinančių šlapimo išskyrimą, taip pat vartojamų aukštam kraujospūdžiui reguliuoti),</w:t>
      </w:r>
      <w:r w:rsidRPr="00097268">
        <w:rPr>
          <w:rFonts w:ascii="Times New Roman" w:eastAsia="Times New Roman" w:hAnsi="Times New Roman" w:cs="Times New Roman"/>
          <w:szCs w:val="20"/>
          <w:lang w:val="lt-LT" w:eastAsia="lt-LT"/>
        </w:rPr>
        <w:t xml:space="preserve"> </w:t>
      </w:r>
      <w:r w:rsidRPr="00097268">
        <w:rPr>
          <w:rFonts w:ascii="Times New Roman" w:eastAsia="Times New Roman" w:hAnsi="Times New Roman" w:cs="Times New Roman"/>
          <w:lang w:val="lt-LT" w:eastAsia="lt-LT"/>
        </w:rPr>
        <w:t xml:space="preserve">pvz., </w:t>
      </w:r>
      <w:proofErr w:type="spellStart"/>
      <w:r w:rsidRPr="00097268">
        <w:rPr>
          <w:rFonts w:ascii="Times New Roman" w:eastAsia="Times New Roman" w:hAnsi="Times New Roman" w:cs="Times New Roman"/>
          <w:lang w:val="lt-LT" w:eastAsia="lt-LT"/>
        </w:rPr>
        <w:t>hidrochlorotiazido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indapamido</w:t>
      </w:r>
      <w:proofErr w:type="spellEnd"/>
      <w:r w:rsidRPr="00097268">
        <w:rPr>
          <w:rFonts w:ascii="Times New Roman" w:eastAsia="Times New Roman" w:hAnsi="Times New Roman" w:cs="Times New Roman"/>
          <w:lang w:val="lt-LT" w:eastAsia="lt-LT"/>
        </w:rPr>
        <w:t>,</w:t>
      </w:r>
    </w:p>
    <w:p w14:paraId="0AC30EAD"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vaistų nuo aukšto kraujospūdžio ar širdies nepakankamumo: AKF inhibitorių (</w:t>
      </w:r>
      <w:proofErr w:type="spellStart"/>
      <w:r w:rsidRPr="00097268">
        <w:rPr>
          <w:rFonts w:ascii="Times New Roman" w:eastAsia="Times New Roman" w:hAnsi="Times New Roman" w:cs="Times New Roman"/>
          <w:lang w:val="lt-LT" w:eastAsia="lt-LT"/>
        </w:rPr>
        <w:t>kaptoprilio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enalaprilio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perindoprilio</w:t>
      </w:r>
      <w:proofErr w:type="spellEnd"/>
      <w:r w:rsidRPr="00097268">
        <w:rPr>
          <w:rFonts w:ascii="Times New Roman" w:eastAsia="Times New Roman" w:hAnsi="Times New Roman" w:cs="Times New Roman"/>
          <w:lang w:val="lt-LT" w:eastAsia="lt-LT"/>
        </w:rPr>
        <w:t>) ar beta blokatorių (</w:t>
      </w:r>
      <w:proofErr w:type="spellStart"/>
      <w:r w:rsidRPr="00097268">
        <w:rPr>
          <w:rFonts w:ascii="Times New Roman" w:eastAsia="Times New Roman" w:hAnsi="Times New Roman" w:cs="Times New Roman"/>
          <w:lang w:val="lt-LT" w:eastAsia="lt-LT"/>
        </w:rPr>
        <w:t>karvedilolio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nebivololio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propanololio</w:t>
      </w:r>
      <w:proofErr w:type="spellEnd"/>
      <w:r w:rsidRPr="00097268">
        <w:rPr>
          <w:rFonts w:ascii="Times New Roman" w:eastAsia="Times New Roman" w:hAnsi="Times New Roman" w:cs="Times New Roman"/>
          <w:lang w:val="lt-LT" w:eastAsia="lt-LT"/>
        </w:rPr>
        <w:t>),</w:t>
      </w:r>
    </w:p>
    <w:p w14:paraId="7816AA42"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hormoninių vaistų nuo uždegimo ir alergijų, vadinamų kortikosteroidais (pvz., prednizolono, </w:t>
      </w:r>
      <w:proofErr w:type="spellStart"/>
      <w:r w:rsidRPr="00097268">
        <w:rPr>
          <w:rFonts w:ascii="Times New Roman" w:eastAsia="Times New Roman" w:hAnsi="Times New Roman" w:cs="Times New Roman"/>
          <w:lang w:val="lt-LT" w:eastAsia="lt-LT"/>
        </w:rPr>
        <w:t>deksametazono</w:t>
      </w:r>
      <w:proofErr w:type="spellEnd"/>
      <w:r w:rsidRPr="00097268">
        <w:rPr>
          <w:rFonts w:ascii="Times New Roman" w:eastAsia="Times New Roman" w:hAnsi="Times New Roman" w:cs="Times New Roman"/>
          <w:lang w:val="lt-LT" w:eastAsia="lt-LT"/>
        </w:rPr>
        <w:t>),</w:t>
      </w:r>
    </w:p>
    <w:p w14:paraId="188E94A6"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kraujo krešėjimą mažinančių vaistų,</w:t>
      </w:r>
    </w:p>
    <w:p w14:paraId="30E962B9"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geriamųjų vaistų nuo diabeto</w:t>
      </w:r>
      <w:r w:rsidR="00B34D66">
        <w:rPr>
          <w:rFonts w:ascii="Times New Roman" w:eastAsia="Times New Roman" w:hAnsi="Times New Roman" w:cs="Times New Roman"/>
          <w:lang w:val="lt-LT" w:eastAsia="lt-LT"/>
        </w:rPr>
        <w:t xml:space="preserve"> (pvz., </w:t>
      </w:r>
      <w:proofErr w:type="spellStart"/>
      <w:r w:rsidR="00B34D66">
        <w:rPr>
          <w:rFonts w:ascii="Times New Roman" w:eastAsia="Times New Roman" w:hAnsi="Times New Roman" w:cs="Times New Roman"/>
          <w:lang w:val="lt-LT" w:eastAsia="lt-LT"/>
        </w:rPr>
        <w:t>metformino</w:t>
      </w:r>
      <w:proofErr w:type="spellEnd"/>
      <w:r w:rsidR="00B34D66">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w:t>
      </w:r>
    </w:p>
    <w:p w14:paraId="047D1273"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metotreksato</w:t>
      </w:r>
      <w:proofErr w:type="spellEnd"/>
      <w:r w:rsidRPr="00097268">
        <w:rPr>
          <w:rFonts w:ascii="Times New Roman" w:eastAsia="Times New Roman" w:hAnsi="Times New Roman" w:cs="Times New Roman"/>
          <w:lang w:val="lt-LT" w:eastAsia="lt-LT"/>
        </w:rPr>
        <w:t xml:space="preserve"> (vartojamo nuo kai kurių rūšių vėžio ar artrito),</w:t>
      </w:r>
    </w:p>
    <w:p w14:paraId="4D3984F1"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ciklosporino</w:t>
      </w:r>
      <w:proofErr w:type="spellEnd"/>
      <w:r w:rsidRPr="00097268">
        <w:rPr>
          <w:rFonts w:ascii="Times New Roman" w:eastAsia="Times New Roman" w:hAnsi="Times New Roman" w:cs="Times New Roman"/>
          <w:lang w:val="lt-LT" w:eastAsia="lt-LT"/>
        </w:rPr>
        <w:t xml:space="preserve"> ir </w:t>
      </w:r>
      <w:proofErr w:type="spellStart"/>
      <w:r w:rsidRPr="00097268">
        <w:rPr>
          <w:rFonts w:ascii="Times New Roman" w:eastAsia="Times New Roman" w:hAnsi="Times New Roman" w:cs="Times New Roman"/>
          <w:lang w:val="lt-LT" w:eastAsia="lt-LT"/>
        </w:rPr>
        <w:t>takrolimuzo</w:t>
      </w:r>
      <w:proofErr w:type="spellEnd"/>
      <w:r w:rsidRPr="00097268">
        <w:rPr>
          <w:rFonts w:ascii="Times New Roman" w:eastAsia="Times New Roman" w:hAnsi="Times New Roman" w:cs="Times New Roman"/>
          <w:lang w:val="lt-LT" w:eastAsia="lt-LT"/>
        </w:rPr>
        <w:t xml:space="preserve"> (imunitetą slopinančių vaistų, dažniausiai vartojamų po organų persodinimo),</w:t>
      </w:r>
    </w:p>
    <w:p w14:paraId="32ADF01D"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trimetoprimo</w:t>
      </w:r>
      <w:proofErr w:type="spellEnd"/>
      <w:r w:rsidRPr="00097268">
        <w:rPr>
          <w:rFonts w:ascii="Times New Roman" w:eastAsia="Times New Roman" w:hAnsi="Times New Roman" w:cs="Times New Roman"/>
          <w:lang w:val="lt-LT" w:eastAsia="lt-LT"/>
        </w:rPr>
        <w:t xml:space="preserve"> (vaisto šlapimo takų infekcijai gydyti ar jos profilaktikai),</w:t>
      </w:r>
    </w:p>
    <w:p w14:paraId="55E144DA" w14:textId="77777777" w:rsidR="00097268" w:rsidRPr="00097268"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antibiotikų, vadinamų </w:t>
      </w:r>
      <w:proofErr w:type="spellStart"/>
      <w:r w:rsidRPr="00097268">
        <w:rPr>
          <w:rFonts w:ascii="Times New Roman" w:eastAsia="Times New Roman" w:hAnsi="Times New Roman" w:cs="Times New Roman"/>
          <w:lang w:val="lt-LT" w:eastAsia="lt-LT"/>
        </w:rPr>
        <w:t>chinolonais</w:t>
      </w:r>
      <w:proofErr w:type="spellEnd"/>
      <w:r w:rsidRPr="00097268">
        <w:rPr>
          <w:rFonts w:ascii="Times New Roman" w:eastAsia="Times New Roman" w:hAnsi="Times New Roman" w:cs="Times New Roman"/>
          <w:lang w:val="lt-LT" w:eastAsia="lt-LT"/>
        </w:rPr>
        <w:t>,</w:t>
      </w:r>
    </w:p>
    <w:p w14:paraId="3E1B4180" w14:textId="77777777" w:rsidR="00097268" w:rsidRPr="00097268" w:rsidRDefault="00097268" w:rsidP="00097268">
      <w:pPr>
        <w:numPr>
          <w:ilvl w:val="0"/>
          <w:numId w:val="5"/>
        </w:numPr>
        <w:tabs>
          <w:tab w:val="left" w:pos="-2268"/>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mifepristono</w:t>
      </w:r>
      <w:proofErr w:type="spellEnd"/>
      <w:r w:rsidRPr="00097268">
        <w:rPr>
          <w:rFonts w:ascii="Times New Roman" w:eastAsia="Times New Roman" w:hAnsi="Times New Roman" w:cs="Times New Roman"/>
          <w:lang w:val="lt-LT" w:eastAsia="lt-LT"/>
        </w:rPr>
        <w:t xml:space="preserve"> (vaisto, ankstyvam nėštumui nutraukti),</w:t>
      </w:r>
    </w:p>
    <w:p w14:paraId="36ACB154" w14:textId="77777777" w:rsidR="00B34D66" w:rsidRDefault="00097268" w:rsidP="00097268">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vaistų, mažinančių cholesterolio kiekį (</w:t>
      </w:r>
      <w:proofErr w:type="spellStart"/>
      <w:r w:rsidRPr="00097268">
        <w:rPr>
          <w:rFonts w:ascii="Times New Roman" w:eastAsia="Times New Roman" w:hAnsi="Times New Roman" w:cs="Times New Roman"/>
          <w:lang w:val="lt-LT" w:eastAsia="lt-LT"/>
        </w:rPr>
        <w:t>kolestipolio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kolestiramino</w:t>
      </w:r>
      <w:proofErr w:type="spellEnd"/>
      <w:r w:rsidRPr="00097268">
        <w:rPr>
          <w:rFonts w:ascii="Times New Roman" w:eastAsia="Times New Roman" w:hAnsi="Times New Roman" w:cs="Times New Roman"/>
          <w:lang w:val="lt-LT" w:eastAsia="lt-LT"/>
        </w:rPr>
        <w:t>)</w:t>
      </w:r>
      <w:r w:rsidR="00B34D66">
        <w:rPr>
          <w:rFonts w:ascii="Times New Roman" w:eastAsia="Times New Roman" w:hAnsi="Times New Roman" w:cs="Times New Roman"/>
          <w:lang w:val="lt-LT" w:eastAsia="lt-LT"/>
        </w:rPr>
        <w:t>,</w:t>
      </w:r>
    </w:p>
    <w:p w14:paraId="1A1BB796" w14:textId="77777777" w:rsidR="00097268" w:rsidRPr="00097268" w:rsidRDefault="00B34D66" w:rsidP="00097268">
      <w:pPr>
        <w:numPr>
          <w:ilvl w:val="0"/>
          <w:numId w:val="5"/>
        </w:num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rifampicino</w:t>
      </w:r>
      <w:proofErr w:type="spellEnd"/>
      <w:r>
        <w:rPr>
          <w:rFonts w:ascii="Times New Roman" w:eastAsia="Times New Roman" w:hAnsi="Times New Roman" w:cs="Times New Roman"/>
          <w:lang w:val="lt-LT" w:eastAsia="lt-LT"/>
        </w:rPr>
        <w:t xml:space="preserve"> (antibiotiko nuo bakterinių infekcijų)</w:t>
      </w:r>
      <w:r w:rsidR="00097268" w:rsidRPr="00097268">
        <w:rPr>
          <w:rFonts w:ascii="Times New Roman" w:eastAsia="Times New Roman" w:hAnsi="Times New Roman" w:cs="Times New Roman"/>
          <w:lang w:val="lt-LT" w:eastAsia="lt-LT"/>
        </w:rPr>
        <w:t>.</w:t>
      </w:r>
    </w:p>
    <w:p w14:paraId="345EC7B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31F8EBE" w14:textId="77777777" w:rsidR="00097268" w:rsidRPr="00097268" w:rsidRDefault="00097268" w:rsidP="00097268">
      <w:pPr>
        <w:keepNext/>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Nėštumas, žindymo laikotarpis ir vaisingumas</w:t>
      </w:r>
    </w:p>
    <w:p w14:paraId="5CB3E6C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esate nėščia</w:t>
      </w:r>
      <w:r w:rsidR="00A83FD4">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žindote kūdikį, manote, kad galbūt esate nėščia arba planuojate pastoti, tai prieš vartodama šį vaistą pasitarkite su gydytoju.</w:t>
      </w:r>
    </w:p>
    <w:p w14:paraId="216BAA51" w14:textId="5A47C00C"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 xml:space="preserve">Per paskutinius tris nėštumo mėnesius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vartoti draudžiama, kadangi vaistas gali pakenkti Jūsų vaisiui ar sukelti gimdymo komplikacijų. </w:t>
      </w:r>
      <w:r w:rsidR="00B9518D" w:rsidRPr="00B9518D">
        <w:rPr>
          <w:rFonts w:ascii="Times New Roman" w:eastAsia="Times New Roman" w:hAnsi="Times New Roman" w:cs="Times New Roman"/>
          <w:lang w:val="lt-LT" w:eastAsia="lt-LT"/>
        </w:rPr>
        <w:t>Šis vaistas vaisiui gali sukelti inkstų ir širdies sutrikimų. Jis gali turėti įtakos Jūsų ir Jūsų kūdikio polinkiui kraujuoti ir pavėlinti gimdymą arba pailginti jo trukmę.</w:t>
      </w:r>
      <w:r w:rsidR="000D5F0B">
        <w:rPr>
          <w:rFonts w:ascii="Times New Roman" w:eastAsia="Times New Roman" w:hAnsi="Times New Roman" w:cs="Times New Roman"/>
          <w:lang w:val="lt-LT" w:eastAsia="lt-LT"/>
        </w:rPr>
        <w:t xml:space="preserve"> </w:t>
      </w:r>
      <w:r w:rsidR="000D5F0B" w:rsidRPr="00097268">
        <w:rPr>
          <w:rFonts w:ascii="Times New Roman" w:eastAsia="Times New Roman" w:hAnsi="Times New Roman" w:cs="Times New Roman"/>
          <w:lang w:val="lt-LT" w:eastAsia="lt-LT"/>
        </w:rPr>
        <w:t>Pirmu</w:t>
      </w:r>
      <w:r w:rsidR="000D5F0B">
        <w:rPr>
          <w:rFonts w:ascii="Times New Roman" w:eastAsia="Times New Roman" w:hAnsi="Times New Roman" w:cs="Times New Roman"/>
          <w:lang w:val="lt-LT" w:eastAsia="lt-LT"/>
        </w:rPr>
        <w:t>osiu</w:t>
      </w:r>
      <w:r w:rsidR="000D5F0B" w:rsidRPr="00097268">
        <w:rPr>
          <w:rFonts w:ascii="Times New Roman" w:eastAsia="Times New Roman" w:hAnsi="Times New Roman" w:cs="Times New Roman"/>
          <w:lang w:val="lt-LT" w:eastAsia="lt-LT"/>
        </w:rPr>
        <w:t xml:space="preserve">s 6 nėštumo mėnesius </w:t>
      </w:r>
      <w:proofErr w:type="spellStart"/>
      <w:r w:rsidR="000D5F0B" w:rsidRPr="00097268">
        <w:rPr>
          <w:rFonts w:ascii="Times New Roman" w:eastAsia="Times New Roman" w:hAnsi="Times New Roman" w:cs="Times New Roman"/>
          <w:lang w:val="lt-LT" w:eastAsia="lt-LT"/>
        </w:rPr>
        <w:t>Diclac</w:t>
      </w:r>
      <w:proofErr w:type="spellEnd"/>
      <w:r w:rsidR="000D5F0B" w:rsidRPr="00097268">
        <w:rPr>
          <w:rFonts w:ascii="Times New Roman" w:eastAsia="Times New Roman" w:hAnsi="Times New Roman" w:cs="Times New Roman"/>
          <w:lang w:val="lt-LT" w:eastAsia="lt-LT"/>
        </w:rPr>
        <w:t xml:space="preserve"> vartoti </w:t>
      </w:r>
      <w:r w:rsidR="000D5F0B">
        <w:rPr>
          <w:rFonts w:ascii="Times New Roman" w:eastAsia="Times New Roman" w:hAnsi="Times New Roman" w:cs="Times New Roman"/>
          <w:lang w:val="lt-LT" w:eastAsia="lt-LT"/>
        </w:rPr>
        <w:t>ne</w:t>
      </w:r>
      <w:r w:rsidR="000D5F0B" w:rsidRPr="00097268">
        <w:rPr>
          <w:rFonts w:ascii="Times New Roman" w:eastAsia="Times New Roman" w:hAnsi="Times New Roman" w:cs="Times New Roman"/>
          <w:lang w:val="lt-LT" w:eastAsia="lt-LT"/>
        </w:rPr>
        <w:t>galima</w:t>
      </w:r>
      <w:r w:rsidR="000D5F0B">
        <w:rPr>
          <w:rFonts w:ascii="Times New Roman" w:eastAsia="Times New Roman" w:hAnsi="Times New Roman" w:cs="Times New Roman"/>
          <w:lang w:val="lt-LT" w:eastAsia="lt-LT"/>
        </w:rPr>
        <w:t>, nebent</w:t>
      </w:r>
      <w:r w:rsidR="000D5F0B" w:rsidRPr="00097268">
        <w:rPr>
          <w:rFonts w:ascii="Times New Roman" w:eastAsia="Times New Roman" w:hAnsi="Times New Roman" w:cs="Times New Roman"/>
          <w:lang w:val="lt-LT" w:eastAsia="lt-LT"/>
        </w:rPr>
        <w:t xml:space="preserve"> t</w:t>
      </w:r>
      <w:r w:rsidR="000D5F0B">
        <w:rPr>
          <w:rFonts w:ascii="Times New Roman" w:eastAsia="Times New Roman" w:hAnsi="Times New Roman" w:cs="Times New Roman"/>
          <w:lang w:val="lt-LT" w:eastAsia="lt-LT"/>
        </w:rPr>
        <w:t>ai</w:t>
      </w:r>
      <w:r w:rsidR="000D5F0B" w:rsidRPr="00097268">
        <w:rPr>
          <w:rFonts w:ascii="Times New Roman" w:eastAsia="Times New Roman" w:hAnsi="Times New Roman" w:cs="Times New Roman"/>
          <w:lang w:val="lt-LT" w:eastAsia="lt-LT"/>
        </w:rPr>
        <w:t xml:space="preserve"> </w:t>
      </w:r>
      <w:r w:rsidR="000D5F0B">
        <w:rPr>
          <w:rFonts w:ascii="Times New Roman" w:eastAsia="Times New Roman" w:hAnsi="Times New Roman" w:cs="Times New Roman"/>
          <w:lang w:val="lt-LT" w:eastAsia="lt-LT"/>
        </w:rPr>
        <w:t>neabejotinai būtina ir taip pataria gydytojas.</w:t>
      </w:r>
      <w:r w:rsidR="000D5F0B" w:rsidRPr="00097268">
        <w:rPr>
          <w:rFonts w:ascii="Times New Roman" w:eastAsia="Times New Roman" w:hAnsi="Times New Roman" w:cs="Times New Roman"/>
          <w:lang w:val="lt-LT" w:eastAsia="lt-LT"/>
        </w:rPr>
        <w:t xml:space="preserve"> </w:t>
      </w:r>
      <w:r w:rsidR="003901CC">
        <w:rPr>
          <w:rFonts w:ascii="Times New Roman" w:eastAsia="Times New Roman" w:hAnsi="Times New Roman" w:cs="Times New Roman"/>
          <w:lang w:val="lt-LT" w:eastAsia="lt-LT"/>
        </w:rPr>
        <w:t>Vartojant ilgiau nei kelias dienas n</w:t>
      </w:r>
      <w:r w:rsidR="003901CC" w:rsidRPr="00B9518D">
        <w:rPr>
          <w:rFonts w:ascii="Times New Roman" w:eastAsia="Times New Roman" w:hAnsi="Times New Roman" w:cs="Times New Roman"/>
          <w:lang w:val="lt-LT" w:eastAsia="lt-LT"/>
        </w:rPr>
        <w:t>uo 20-os nėštumo savaitės</w:t>
      </w:r>
      <w:r w:rsidR="008D2966">
        <w:rPr>
          <w:rFonts w:ascii="Times New Roman" w:eastAsia="Times New Roman" w:hAnsi="Times New Roman" w:cs="Times New Roman"/>
          <w:lang w:val="lt-LT" w:eastAsia="lt-LT"/>
        </w:rPr>
        <w:t>,</w:t>
      </w:r>
      <w:r w:rsidR="003901CC" w:rsidRPr="00B9518D">
        <w:rPr>
          <w:rFonts w:ascii="Times New Roman" w:eastAsia="Times New Roman" w:hAnsi="Times New Roman" w:cs="Times New Roman"/>
          <w:lang w:val="lt-LT" w:eastAsia="lt-LT"/>
        </w:rPr>
        <w:t xml:space="preserve"> </w:t>
      </w:r>
      <w:proofErr w:type="spellStart"/>
      <w:r w:rsidR="003901CC">
        <w:rPr>
          <w:rFonts w:ascii="Times New Roman" w:eastAsia="Times New Roman" w:hAnsi="Times New Roman" w:cs="Times New Roman"/>
          <w:lang w:val="lt-LT" w:eastAsia="lt-LT"/>
        </w:rPr>
        <w:t>Diclac</w:t>
      </w:r>
      <w:proofErr w:type="spellEnd"/>
      <w:r w:rsidR="003901CC" w:rsidRPr="00B9518D">
        <w:rPr>
          <w:rFonts w:ascii="Times New Roman" w:eastAsia="Times New Roman" w:hAnsi="Times New Roman" w:cs="Times New Roman"/>
          <w:lang w:val="lt-LT" w:eastAsia="lt-LT"/>
        </w:rPr>
        <w:t xml:space="preserve"> gali sukelti vaisi</w:t>
      </w:r>
      <w:r w:rsidR="003901CC">
        <w:rPr>
          <w:rFonts w:ascii="Times New Roman" w:eastAsia="Times New Roman" w:hAnsi="Times New Roman" w:cs="Times New Roman"/>
          <w:lang w:val="lt-LT" w:eastAsia="lt-LT"/>
        </w:rPr>
        <w:t>a</w:t>
      </w:r>
      <w:r w:rsidR="003901CC" w:rsidRPr="00B9518D">
        <w:rPr>
          <w:rFonts w:ascii="Times New Roman" w:eastAsia="Times New Roman" w:hAnsi="Times New Roman" w:cs="Times New Roman"/>
          <w:lang w:val="lt-LT" w:eastAsia="lt-LT"/>
        </w:rPr>
        <w:t>u</w:t>
      </w:r>
      <w:r w:rsidR="003901CC">
        <w:rPr>
          <w:rFonts w:ascii="Times New Roman" w:eastAsia="Times New Roman" w:hAnsi="Times New Roman" w:cs="Times New Roman"/>
          <w:lang w:val="lt-LT" w:eastAsia="lt-LT"/>
        </w:rPr>
        <w:t>s</w:t>
      </w:r>
      <w:r w:rsidR="003901CC" w:rsidRPr="00B9518D">
        <w:rPr>
          <w:rFonts w:ascii="Times New Roman" w:eastAsia="Times New Roman" w:hAnsi="Times New Roman" w:cs="Times New Roman"/>
          <w:lang w:val="lt-LT" w:eastAsia="lt-LT"/>
        </w:rPr>
        <w:t xml:space="preserve"> inkstų sutrikimų</w:t>
      </w:r>
      <w:r w:rsidR="003901CC">
        <w:rPr>
          <w:rFonts w:ascii="Times New Roman" w:eastAsia="Times New Roman" w:hAnsi="Times New Roman" w:cs="Times New Roman"/>
          <w:lang w:val="lt-LT" w:eastAsia="lt-LT"/>
        </w:rPr>
        <w:t>,</w:t>
      </w:r>
      <w:r w:rsidR="003901CC" w:rsidRPr="00B9518D">
        <w:rPr>
          <w:rFonts w:ascii="Times New Roman" w:eastAsia="Times New Roman" w:hAnsi="Times New Roman" w:cs="Times New Roman"/>
          <w:lang w:val="lt-LT" w:eastAsia="lt-LT"/>
        </w:rPr>
        <w:t xml:space="preserve"> </w:t>
      </w:r>
      <w:r w:rsidR="003901CC">
        <w:rPr>
          <w:rFonts w:ascii="Times New Roman" w:eastAsia="Times New Roman" w:hAnsi="Times New Roman" w:cs="Times New Roman"/>
          <w:lang w:val="lt-LT" w:eastAsia="lt-LT"/>
        </w:rPr>
        <w:t>d</w:t>
      </w:r>
      <w:r w:rsidR="003901CC" w:rsidRPr="00B9518D">
        <w:rPr>
          <w:rFonts w:ascii="Times New Roman" w:eastAsia="Times New Roman" w:hAnsi="Times New Roman" w:cs="Times New Roman"/>
          <w:lang w:val="lt-LT" w:eastAsia="lt-LT"/>
        </w:rPr>
        <w:t>ėl to gali sumažėti vaisiaus vandenų (</w:t>
      </w:r>
      <w:proofErr w:type="spellStart"/>
      <w:r w:rsidR="003901CC" w:rsidRPr="00B9518D">
        <w:rPr>
          <w:rFonts w:ascii="Times New Roman" w:eastAsia="Times New Roman" w:hAnsi="Times New Roman" w:cs="Times New Roman"/>
          <w:lang w:val="lt-LT" w:eastAsia="lt-LT"/>
        </w:rPr>
        <w:t>oligohidramnionas</w:t>
      </w:r>
      <w:proofErr w:type="spellEnd"/>
      <w:r w:rsidR="003901CC" w:rsidRPr="00B9518D">
        <w:rPr>
          <w:rFonts w:ascii="Times New Roman" w:eastAsia="Times New Roman" w:hAnsi="Times New Roman" w:cs="Times New Roman"/>
          <w:lang w:val="lt-LT" w:eastAsia="lt-LT"/>
        </w:rPr>
        <w:t>)</w:t>
      </w:r>
      <w:r w:rsidR="003901CC">
        <w:rPr>
          <w:rFonts w:ascii="Times New Roman" w:eastAsia="Times New Roman" w:hAnsi="Times New Roman" w:cs="Times New Roman"/>
          <w:lang w:val="lt-LT" w:eastAsia="lt-LT"/>
        </w:rPr>
        <w:t xml:space="preserve"> arba susiaurėti </w:t>
      </w:r>
      <w:proofErr w:type="spellStart"/>
      <w:r w:rsidR="003901CC">
        <w:rPr>
          <w:rFonts w:ascii="Times New Roman" w:eastAsia="Times New Roman" w:hAnsi="Times New Roman" w:cs="Times New Roman"/>
          <w:lang w:eastAsia="lt-LT"/>
        </w:rPr>
        <w:t>kraujagysl</w:t>
      </w:r>
      <w:proofErr w:type="spellEnd"/>
      <w:r w:rsidR="003901CC">
        <w:rPr>
          <w:rFonts w:ascii="Times New Roman" w:eastAsia="Times New Roman" w:hAnsi="Times New Roman" w:cs="Times New Roman"/>
          <w:lang w:val="lt-LT" w:eastAsia="lt-LT"/>
        </w:rPr>
        <w:t>ė kūdikio širdyje (arterinis latakas)</w:t>
      </w:r>
      <w:r w:rsidR="003901CC" w:rsidRPr="00B9518D">
        <w:rPr>
          <w:rFonts w:ascii="Times New Roman" w:eastAsia="Times New Roman" w:hAnsi="Times New Roman" w:cs="Times New Roman"/>
          <w:lang w:val="lt-LT" w:eastAsia="lt-LT"/>
        </w:rPr>
        <w:t>. Jeigu gydymą reikia tęsti ilgiau nei kelias dienas, gydytojas gali rekomenduoti atlikti papildomą stebėseną.</w:t>
      </w:r>
    </w:p>
    <w:p w14:paraId="2DC11F80" w14:textId="77777777" w:rsidR="00F24E86" w:rsidRDefault="00F24E86" w:rsidP="00F24E86">
      <w:pPr>
        <w:spacing w:after="0" w:line="240" w:lineRule="auto"/>
        <w:rPr>
          <w:rFonts w:ascii="Times New Roman" w:eastAsia="Times New Roman" w:hAnsi="Times New Roman" w:cs="Times New Roman"/>
          <w:lang w:val="lt-LT" w:eastAsia="lt-LT"/>
        </w:rPr>
      </w:pPr>
    </w:p>
    <w:p w14:paraId="439BC8A8" w14:textId="5CA47FA1" w:rsidR="00F24E86" w:rsidRPr="00097268" w:rsidRDefault="00F24E86" w:rsidP="00F24E86">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Žindymo laikotarpiu nerekomenduojama vartoti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kadangi vaisto išsiskiria į motinos pieną.</w:t>
      </w:r>
    </w:p>
    <w:p w14:paraId="353CCDF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B70B98" w14:textId="03136AC8"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priklauso vaistų, kurie gali daryti poveikį moterų vaisingumui, grupei. Šis poveikis išnyksta nutraukus vaisto vartojimą. Mažai tikėtina, kad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vartojamas retkarčiais, galėtų turėti įtakos Jūsų galimybei pastoti. Tačiau</w:t>
      </w:r>
      <w:r w:rsidR="00A83FD4">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jeigu turite problemų dėl pastojimo, pasitarkite su gydytoju prieš pradėdama vartoti šį vaistą.</w:t>
      </w:r>
      <w:r w:rsidR="00B9518D" w:rsidRPr="00B9518D">
        <w:t xml:space="preserve"> </w:t>
      </w:r>
    </w:p>
    <w:p w14:paraId="0B86DFCC" w14:textId="5044577F" w:rsidR="00EA1841" w:rsidRDefault="00EA1841" w:rsidP="00097268">
      <w:pPr>
        <w:spacing w:after="0" w:line="240" w:lineRule="auto"/>
        <w:rPr>
          <w:rFonts w:ascii="Times New Roman" w:eastAsia="Times New Roman" w:hAnsi="Times New Roman" w:cs="Times New Roman"/>
          <w:lang w:val="lt-LT" w:eastAsia="lt-LT"/>
        </w:rPr>
      </w:pPr>
    </w:p>
    <w:p w14:paraId="68DD7A6D" w14:textId="77777777" w:rsidR="00EA1841" w:rsidRPr="00097268" w:rsidRDefault="00EA1841" w:rsidP="00097268">
      <w:pPr>
        <w:spacing w:after="0" w:line="240" w:lineRule="auto"/>
        <w:rPr>
          <w:rFonts w:ascii="Times New Roman" w:eastAsia="Times New Roman" w:hAnsi="Times New Roman" w:cs="Times New Roman"/>
          <w:lang w:val="lt-LT" w:eastAsia="lt-LT"/>
        </w:rPr>
      </w:pPr>
    </w:p>
    <w:p w14:paraId="645DA77F"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Vairavimas ir mechanizmų valdymas</w:t>
      </w:r>
    </w:p>
    <w:p w14:paraId="77EFA613" w14:textId="77777777" w:rsidR="00097268" w:rsidRPr="00097268" w:rsidRDefault="00097268" w:rsidP="00097268">
      <w:pPr>
        <w:spacing w:after="0" w:line="240" w:lineRule="auto"/>
        <w:ind w:right="-57"/>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gali sukelti regos sutrikimų, galvos svaigimą, mieguistumą.  Jeigu jaučiate tokį poveikį, nevairuokite ir nevaldykite mechanizmų.</w:t>
      </w:r>
    </w:p>
    <w:p w14:paraId="3FC3192B" w14:textId="77777777" w:rsidR="00097268" w:rsidRPr="00097268" w:rsidRDefault="00097268" w:rsidP="00097268">
      <w:pPr>
        <w:spacing w:after="0" w:line="240" w:lineRule="auto"/>
        <w:ind w:right="-57"/>
        <w:rPr>
          <w:rFonts w:ascii="Times New Roman" w:eastAsia="Times New Roman" w:hAnsi="Times New Roman" w:cs="Times New Roman"/>
          <w:b/>
          <w:lang w:val="lt-LT" w:eastAsia="lt-LT"/>
        </w:rPr>
      </w:pPr>
    </w:p>
    <w:p w14:paraId="3AA9609C" w14:textId="580EB7C7" w:rsidR="00097268" w:rsidRPr="00097268" w:rsidRDefault="00097268" w:rsidP="00097268">
      <w:pPr>
        <w:spacing w:after="0" w:line="240" w:lineRule="auto"/>
        <w:ind w:right="-57"/>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b/>
          <w:lang w:val="lt-LT" w:eastAsia="lt-LT"/>
        </w:rPr>
        <w:t>Diclac</w:t>
      </w:r>
      <w:proofErr w:type="spellEnd"/>
      <w:r w:rsidRPr="00097268">
        <w:rPr>
          <w:rFonts w:ascii="Times New Roman" w:eastAsia="Times New Roman" w:hAnsi="Times New Roman" w:cs="Times New Roman"/>
          <w:b/>
          <w:lang w:val="lt-LT" w:eastAsia="lt-LT"/>
        </w:rPr>
        <w:t xml:space="preserve"> sudėtyje yra </w:t>
      </w:r>
      <w:proofErr w:type="spellStart"/>
      <w:r w:rsidRPr="00097268">
        <w:rPr>
          <w:rFonts w:ascii="Times New Roman" w:eastAsia="Times New Roman" w:hAnsi="Times New Roman" w:cs="Times New Roman"/>
          <w:b/>
          <w:lang w:val="lt-LT" w:eastAsia="lt-LT"/>
        </w:rPr>
        <w:t>benzilo</w:t>
      </w:r>
      <w:proofErr w:type="spellEnd"/>
      <w:r w:rsidRPr="00097268">
        <w:rPr>
          <w:rFonts w:ascii="Times New Roman" w:eastAsia="Times New Roman" w:hAnsi="Times New Roman" w:cs="Times New Roman"/>
          <w:b/>
          <w:lang w:val="lt-LT" w:eastAsia="lt-LT"/>
        </w:rPr>
        <w:t xml:space="preserve"> alkoholio ir </w:t>
      </w:r>
      <w:proofErr w:type="spellStart"/>
      <w:r w:rsidRPr="00097268">
        <w:rPr>
          <w:rFonts w:ascii="Times New Roman" w:eastAsia="Times New Roman" w:hAnsi="Times New Roman" w:cs="Times New Roman"/>
          <w:b/>
          <w:lang w:val="lt-LT" w:eastAsia="lt-LT"/>
        </w:rPr>
        <w:t>propilenglikolio</w:t>
      </w:r>
      <w:proofErr w:type="spellEnd"/>
      <w:r w:rsidR="00992297">
        <w:rPr>
          <w:rFonts w:ascii="Times New Roman" w:eastAsia="Times New Roman" w:hAnsi="Times New Roman" w:cs="Times New Roman"/>
          <w:b/>
          <w:lang w:val="lt-LT" w:eastAsia="lt-LT"/>
        </w:rPr>
        <w:t xml:space="preserve"> (E1520)</w:t>
      </w:r>
    </w:p>
    <w:p w14:paraId="0EEC2049" w14:textId="462744F3" w:rsidR="00DF24BC" w:rsidRDefault="00DF24BC"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šio vaisto ampulėje yra 120 mg </w:t>
      </w:r>
      <w:proofErr w:type="spellStart"/>
      <w:r>
        <w:rPr>
          <w:rFonts w:ascii="Times New Roman" w:eastAsia="Times New Roman" w:hAnsi="Times New Roman" w:cs="Times New Roman"/>
          <w:lang w:val="lt-LT" w:eastAsia="lt-LT"/>
        </w:rPr>
        <w:t>benzilo</w:t>
      </w:r>
      <w:proofErr w:type="spellEnd"/>
      <w:r>
        <w:rPr>
          <w:rFonts w:ascii="Times New Roman" w:eastAsia="Times New Roman" w:hAnsi="Times New Roman" w:cs="Times New Roman"/>
          <w:lang w:val="lt-LT" w:eastAsia="lt-LT"/>
        </w:rPr>
        <w:t xml:space="preserve"> alkoholio, tai atitinka </w:t>
      </w:r>
      <w:r w:rsidRPr="00E067C6">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xml:space="preserve">0 mg/ml. </w:t>
      </w:r>
      <w:proofErr w:type="spellStart"/>
      <w:r>
        <w:rPr>
          <w:rFonts w:ascii="Times New Roman" w:eastAsia="Times New Roman" w:hAnsi="Times New Roman" w:cs="Times New Roman"/>
          <w:lang w:val="lt-LT" w:eastAsia="lt-LT"/>
        </w:rPr>
        <w:t>Benzilo</w:t>
      </w:r>
      <w:proofErr w:type="spellEnd"/>
      <w:r>
        <w:rPr>
          <w:rFonts w:ascii="Times New Roman" w:eastAsia="Times New Roman" w:hAnsi="Times New Roman" w:cs="Times New Roman"/>
          <w:lang w:val="lt-LT" w:eastAsia="lt-LT"/>
        </w:rPr>
        <w:t xml:space="preserve"> alkoholis gali sukelti alerginių reakcijų.</w:t>
      </w:r>
    </w:p>
    <w:p w14:paraId="1B1A1CEF" w14:textId="77777777" w:rsidR="0048764C" w:rsidRPr="00E62410" w:rsidRDefault="0048764C" w:rsidP="0048764C">
      <w:pPr>
        <w:spacing w:after="0" w:line="240" w:lineRule="auto"/>
        <w:rPr>
          <w:rFonts w:ascii="Times New Roman" w:eastAsia="Times New Roman" w:hAnsi="Times New Roman" w:cs="Times New Roman"/>
          <w:lang w:val="lt-LT" w:eastAsia="lt-LT"/>
        </w:rPr>
      </w:pPr>
      <w:r w:rsidRPr="00E62410">
        <w:rPr>
          <w:rFonts w:ascii="Times New Roman" w:eastAsia="Times New Roman" w:hAnsi="Times New Roman" w:cs="Times New Roman"/>
          <w:lang w:val="lt-LT" w:eastAsia="lt-LT"/>
        </w:rPr>
        <w:t xml:space="preserve">Pasitarkite su gydytoju arba vaistininku, jeigu esate nėščia arba žindote kūdikį, kadangi didelis </w:t>
      </w:r>
      <w:proofErr w:type="spellStart"/>
      <w:r w:rsidRPr="00E62410">
        <w:rPr>
          <w:rFonts w:ascii="Times New Roman" w:eastAsia="Times New Roman" w:hAnsi="Times New Roman" w:cs="Times New Roman"/>
          <w:lang w:val="lt-LT" w:eastAsia="lt-LT"/>
        </w:rPr>
        <w:t>benzilo</w:t>
      </w:r>
      <w:proofErr w:type="spellEnd"/>
      <w:r w:rsidRPr="00E62410">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E62410">
        <w:rPr>
          <w:rFonts w:ascii="Times New Roman" w:eastAsia="Times New Roman" w:hAnsi="Times New Roman" w:cs="Times New Roman"/>
          <w:lang w:val="lt-LT" w:eastAsia="lt-LT"/>
        </w:rPr>
        <w:t>metabolinę</w:t>
      </w:r>
      <w:proofErr w:type="spellEnd"/>
      <w:r w:rsidRPr="00E62410">
        <w:rPr>
          <w:rFonts w:ascii="Times New Roman" w:eastAsia="Times New Roman" w:hAnsi="Times New Roman" w:cs="Times New Roman"/>
          <w:lang w:val="lt-LT" w:eastAsia="lt-LT"/>
        </w:rPr>
        <w:t xml:space="preserve"> </w:t>
      </w:r>
      <w:proofErr w:type="spellStart"/>
      <w:r w:rsidRPr="00E62410">
        <w:rPr>
          <w:rFonts w:ascii="Times New Roman" w:eastAsia="Times New Roman" w:hAnsi="Times New Roman" w:cs="Times New Roman"/>
          <w:lang w:val="lt-LT" w:eastAsia="lt-LT"/>
        </w:rPr>
        <w:t>acidozę</w:t>
      </w:r>
      <w:proofErr w:type="spellEnd"/>
      <w:r w:rsidRPr="00E62410">
        <w:rPr>
          <w:rFonts w:ascii="Times New Roman" w:eastAsia="Times New Roman" w:hAnsi="Times New Roman" w:cs="Times New Roman"/>
          <w:lang w:val="lt-LT" w:eastAsia="lt-LT"/>
        </w:rPr>
        <w:t>).</w:t>
      </w:r>
    </w:p>
    <w:p w14:paraId="6B8CFEDC" w14:textId="4B113113" w:rsidR="0048764C" w:rsidRPr="00E62410" w:rsidRDefault="0048764C" w:rsidP="00097268">
      <w:pPr>
        <w:spacing w:after="0" w:line="240" w:lineRule="auto"/>
        <w:rPr>
          <w:rFonts w:ascii="Times New Roman" w:eastAsia="Times New Roman" w:hAnsi="Times New Roman" w:cs="Times New Roman"/>
          <w:lang w:val="lt-LT" w:eastAsia="lt-LT"/>
        </w:rPr>
      </w:pPr>
      <w:r w:rsidRPr="00E62410">
        <w:rPr>
          <w:rFonts w:ascii="Times New Roman" w:eastAsia="Times New Roman" w:hAnsi="Times New Roman" w:cs="Times New Roman"/>
          <w:lang w:val="lt-LT" w:eastAsia="lt-LT"/>
        </w:rPr>
        <w:t xml:space="preserve">Pasitarkite su gydytoju arba vaistininku, jeigu sergate kepenų arba inkstų ligomis, kadangi didelis </w:t>
      </w:r>
      <w:proofErr w:type="spellStart"/>
      <w:r w:rsidRPr="00E62410">
        <w:rPr>
          <w:rFonts w:ascii="Times New Roman" w:eastAsia="Times New Roman" w:hAnsi="Times New Roman" w:cs="Times New Roman"/>
          <w:lang w:val="lt-LT" w:eastAsia="lt-LT"/>
        </w:rPr>
        <w:t>benzilo</w:t>
      </w:r>
      <w:proofErr w:type="spellEnd"/>
      <w:r w:rsidRPr="00E62410">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E62410">
        <w:rPr>
          <w:rFonts w:ascii="Times New Roman" w:eastAsia="Times New Roman" w:hAnsi="Times New Roman" w:cs="Times New Roman"/>
          <w:lang w:val="lt-LT" w:eastAsia="lt-LT"/>
        </w:rPr>
        <w:t>metabolinę</w:t>
      </w:r>
      <w:proofErr w:type="spellEnd"/>
      <w:r w:rsidRPr="00E62410">
        <w:rPr>
          <w:rFonts w:ascii="Times New Roman" w:eastAsia="Times New Roman" w:hAnsi="Times New Roman" w:cs="Times New Roman"/>
          <w:lang w:val="lt-LT" w:eastAsia="lt-LT"/>
        </w:rPr>
        <w:t xml:space="preserve"> </w:t>
      </w:r>
      <w:proofErr w:type="spellStart"/>
      <w:r w:rsidRPr="00E62410">
        <w:rPr>
          <w:rFonts w:ascii="Times New Roman" w:eastAsia="Times New Roman" w:hAnsi="Times New Roman" w:cs="Times New Roman"/>
          <w:lang w:val="lt-LT" w:eastAsia="lt-LT"/>
        </w:rPr>
        <w:t>acidozę</w:t>
      </w:r>
      <w:proofErr w:type="spellEnd"/>
      <w:r w:rsidRPr="00E62410">
        <w:rPr>
          <w:rFonts w:ascii="Times New Roman" w:eastAsia="Times New Roman" w:hAnsi="Times New Roman" w:cs="Times New Roman"/>
          <w:lang w:val="lt-LT" w:eastAsia="lt-LT"/>
        </w:rPr>
        <w:t>).</w:t>
      </w:r>
    </w:p>
    <w:p w14:paraId="116D37C6" w14:textId="297CC5D7" w:rsidR="00097268" w:rsidRDefault="00DF24BC" w:rsidP="00DF24B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šio vaisto ampulėje yra </w:t>
      </w:r>
      <w:r w:rsidRPr="00E067C6">
        <w:rPr>
          <w:rFonts w:ascii="Times New Roman" w:eastAsia="Times New Roman" w:hAnsi="Times New Roman" w:cs="Times New Roman"/>
          <w:lang w:val="lt-LT" w:eastAsia="lt-LT"/>
        </w:rPr>
        <w:t>600</w:t>
      </w:r>
      <w:r>
        <w:rPr>
          <w:rFonts w:ascii="Times New Roman" w:eastAsia="Times New Roman" w:hAnsi="Times New Roman" w:cs="Times New Roman"/>
          <w:lang w:val="lt-LT" w:eastAsia="lt-LT"/>
        </w:rPr>
        <w:t> </w:t>
      </w:r>
      <w:r w:rsidRPr="003A12DA">
        <w:rPr>
          <w:rFonts w:ascii="Times New Roman" w:eastAsia="Times New Roman" w:hAnsi="Times New Roman" w:cs="Times New Roman"/>
          <w:lang w:val="lt-LT" w:eastAsia="lt-LT"/>
        </w:rPr>
        <w:t xml:space="preserve">mg </w:t>
      </w:r>
      <w:proofErr w:type="spellStart"/>
      <w:r w:rsidR="0098155C" w:rsidRPr="005F5C3C">
        <w:rPr>
          <w:rFonts w:ascii="Times New Roman" w:eastAsia="Times New Roman" w:hAnsi="Times New Roman" w:cs="Times New Roman"/>
          <w:lang w:val="lt-LT" w:eastAsia="lt-LT"/>
        </w:rPr>
        <w:t>propilenglikolio</w:t>
      </w:r>
      <w:proofErr w:type="spellEnd"/>
      <w:r w:rsidRPr="005F5C3C">
        <w:rPr>
          <w:rFonts w:ascii="Times New Roman" w:eastAsia="Times New Roman" w:hAnsi="Times New Roman" w:cs="Times New Roman"/>
          <w:lang w:val="lt-LT" w:eastAsia="lt-LT"/>
        </w:rPr>
        <w:t xml:space="preserve">, tai </w:t>
      </w:r>
      <w:r>
        <w:rPr>
          <w:rFonts w:ascii="Times New Roman" w:eastAsia="Times New Roman" w:hAnsi="Times New Roman" w:cs="Times New Roman"/>
          <w:lang w:val="lt-LT" w:eastAsia="lt-LT"/>
        </w:rPr>
        <w:t xml:space="preserve">atitinka </w:t>
      </w:r>
      <w:r w:rsidRPr="00E067C6">
        <w:rPr>
          <w:rFonts w:ascii="Times New Roman" w:eastAsia="Times New Roman" w:hAnsi="Times New Roman" w:cs="Times New Roman"/>
          <w:lang w:val="lt-LT" w:eastAsia="lt-LT"/>
        </w:rPr>
        <w:t>20</w:t>
      </w:r>
      <w:r>
        <w:rPr>
          <w:rFonts w:ascii="Times New Roman" w:eastAsia="Times New Roman" w:hAnsi="Times New Roman" w:cs="Times New Roman"/>
          <w:lang w:val="lt-LT" w:eastAsia="lt-LT"/>
        </w:rPr>
        <w:t>0 mg/ml.</w:t>
      </w:r>
    </w:p>
    <w:p w14:paraId="5BEF7035" w14:textId="46B421AC" w:rsidR="00C953E0" w:rsidRPr="00097268" w:rsidRDefault="00C953E0" w:rsidP="00C953E0">
      <w:pPr>
        <w:spacing w:after="0" w:line="240" w:lineRule="auto"/>
        <w:rPr>
          <w:rFonts w:ascii="Times New Roman" w:eastAsia="Times New Roman" w:hAnsi="Times New Roman" w:cs="Times New Roman"/>
          <w:lang w:val="lt-LT" w:eastAsia="lt-LT"/>
        </w:rPr>
      </w:pPr>
      <w:r w:rsidRPr="00F70626">
        <w:rPr>
          <w:rFonts w:ascii="Times New Roman" w:eastAsia="Times New Roman" w:hAnsi="Times New Roman" w:cs="Times New Roman"/>
          <w:lang w:val="lt-LT" w:eastAsia="lt-LT"/>
        </w:rPr>
        <w:t xml:space="preserve">Šio vaisto vienoje ampulėje </w:t>
      </w:r>
      <w:r w:rsidRPr="0078291F">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w:t>
      </w:r>
      <w:r w:rsidRPr="00F70626">
        <w:rPr>
          <w:rFonts w:ascii="Times New Roman" w:eastAsia="Times New Roman" w:hAnsi="Times New Roman" w:cs="Times New Roman"/>
          <w:lang w:val="lt-LT" w:eastAsia="lt-LT"/>
        </w:rPr>
        <w:t>mažiau kaip 1</w:t>
      </w:r>
      <w:r w:rsidR="001C5A7A">
        <w:rPr>
          <w:rFonts w:ascii="Times New Roman" w:eastAsia="Times New Roman" w:hAnsi="Times New Roman" w:cs="Times New Roman"/>
          <w:lang w:val="lt-LT" w:eastAsia="lt-LT"/>
        </w:rPr>
        <w:t> </w:t>
      </w:r>
      <w:proofErr w:type="spellStart"/>
      <w:r w:rsidRPr="00F70626">
        <w:rPr>
          <w:rFonts w:ascii="Times New Roman" w:eastAsia="Times New Roman" w:hAnsi="Times New Roman" w:cs="Times New Roman"/>
          <w:lang w:val="lt-LT" w:eastAsia="lt-LT"/>
        </w:rPr>
        <w:t>mmol</w:t>
      </w:r>
      <w:proofErr w:type="spellEnd"/>
      <w:r w:rsidRPr="00F70626">
        <w:rPr>
          <w:rFonts w:ascii="Times New Roman" w:eastAsia="Times New Roman" w:hAnsi="Times New Roman" w:cs="Times New Roman"/>
          <w:lang w:val="lt-LT" w:eastAsia="lt-LT"/>
        </w:rPr>
        <w:t xml:space="preserve"> (23</w:t>
      </w:r>
      <w:r w:rsidR="001C5A7A">
        <w:rPr>
          <w:rFonts w:ascii="Times New Roman" w:eastAsia="Times New Roman" w:hAnsi="Times New Roman" w:cs="Times New Roman"/>
          <w:lang w:val="lt-LT" w:eastAsia="lt-LT"/>
        </w:rPr>
        <w:t> </w:t>
      </w:r>
      <w:r w:rsidRPr="00F70626">
        <w:rPr>
          <w:rFonts w:ascii="Times New Roman" w:eastAsia="Times New Roman" w:hAnsi="Times New Roman" w:cs="Times New Roman"/>
          <w:lang w:val="lt-LT" w:eastAsia="lt-LT"/>
        </w:rPr>
        <w:t xml:space="preserve">mg) natrio, </w:t>
      </w:r>
      <w:proofErr w:type="spellStart"/>
      <w:r w:rsidRPr="00F70626">
        <w:rPr>
          <w:rFonts w:ascii="Times New Roman" w:eastAsia="Times New Roman" w:hAnsi="Times New Roman" w:cs="Times New Roman"/>
          <w:lang w:val="lt-LT" w:eastAsia="lt-LT"/>
        </w:rPr>
        <w:t>t.y</w:t>
      </w:r>
      <w:proofErr w:type="spellEnd"/>
      <w:r w:rsidRPr="00F70626">
        <w:rPr>
          <w:rFonts w:ascii="Times New Roman" w:eastAsia="Times New Roman" w:hAnsi="Times New Roman" w:cs="Times New Roman"/>
          <w:lang w:val="lt-LT" w:eastAsia="lt-LT"/>
        </w:rPr>
        <w:t>. jis beveik</w:t>
      </w:r>
      <w:r w:rsidR="007B0243">
        <w:rPr>
          <w:rFonts w:ascii="Times New Roman" w:eastAsia="Times New Roman" w:hAnsi="Times New Roman" w:cs="Times New Roman"/>
          <w:lang w:val="lt-LT" w:eastAsia="lt-LT"/>
        </w:rPr>
        <w:t xml:space="preserve"> </w:t>
      </w:r>
      <w:r w:rsidRPr="00F70626">
        <w:rPr>
          <w:rFonts w:ascii="Times New Roman" w:eastAsia="Times New Roman" w:hAnsi="Times New Roman" w:cs="Times New Roman"/>
          <w:lang w:val="lt-LT" w:eastAsia="lt-LT"/>
        </w:rPr>
        <w:t>neturi reikšmės.</w:t>
      </w:r>
    </w:p>
    <w:p w14:paraId="32BE9DED" w14:textId="77777777" w:rsidR="00C953E0" w:rsidRPr="00097268" w:rsidRDefault="00C953E0" w:rsidP="00DF24BC">
      <w:pPr>
        <w:spacing w:after="0" w:line="240" w:lineRule="auto"/>
        <w:rPr>
          <w:rFonts w:ascii="Times New Roman" w:eastAsia="Times New Roman" w:hAnsi="Times New Roman" w:cs="Times New Roman"/>
          <w:lang w:val="lt-LT" w:eastAsia="lt-LT"/>
        </w:rPr>
      </w:pPr>
    </w:p>
    <w:p w14:paraId="05FC2483" w14:textId="77777777" w:rsidR="0048764C" w:rsidRPr="00E62410" w:rsidRDefault="0048764C" w:rsidP="0065547F">
      <w:pPr>
        <w:spacing w:after="0" w:line="240" w:lineRule="auto"/>
        <w:rPr>
          <w:rFonts w:ascii="Times New Roman" w:eastAsia="Times New Roman" w:hAnsi="Times New Roman" w:cs="Times New Roman"/>
          <w:lang w:val="lt-LT" w:eastAsia="lt-LT"/>
        </w:rPr>
      </w:pPr>
    </w:p>
    <w:p w14:paraId="6F62173E" w14:textId="77777777" w:rsidR="00097268" w:rsidRPr="00097268" w:rsidRDefault="00097268" w:rsidP="00097268">
      <w:pPr>
        <w:spacing w:after="0" w:line="240" w:lineRule="auto"/>
        <w:ind w:left="540" w:hanging="50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3.</w:t>
      </w:r>
      <w:r w:rsidRPr="00097268">
        <w:rPr>
          <w:rFonts w:ascii="Times New Roman" w:eastAsia="Times New Roman" w:hAnsi="Times New Roman" w:cs="Times New Roman"/>
          <w:b/>
          <w:lang w:val="lt-LT" w:eastAsia="lt-LT"/>
        </w:rPr>
        <w:tab/>
        <w:t xml:space="preserve">Kaip vartoti </w:t>
      </w:r>
      <w:proofErr w:type="spellStart"/>
      <w:r w:rsidRPr="00097268">
        <w:rPr>
          <w:rFonts w:ascii="Times New Roman" w:eastAsia="Times New Roman" w:hAnsi="Times New Roman" w:cs="Times New Roman"/>
          <w:b/>
          <w:lang w:val="lt-LT" w:eastAsia="lt-LT"/>
        </w:rPr>
        <w:t>Diclac</w:t>
      </w:r>
      <w:proofErr w:type="spellEnd"/>
      <w:r w:rsidRPr="00097268">
        <w:rPr>
          <w:rFonts w:ascii="Times New Roman" w:eastAsia="Times New Roman" w:hAnsi="Times New Roman" w:cs="Times New Roman"/>
          <w:b/>
          <w:lang w:val="lt-LT" w:eastAsia="lt-LT"/>
        </w:rPr>
        <w:t xml:space="preserve"> </w:t>
      </w:r>
    </w:p>
    <w:p w14:paraId="21228F40"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45DE491D" w14:textId="3DD9D2A5"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Visada vartokite šį vaistą tiksliai</w:t>
      </w:r>
      <w:r w:rsidR="00CE0936">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kaip nurodė gydytojas. Jeigu abejojate, kreipkitės į gydytoją arba vaistininką.</w:t>
      </w:r>
    </w:p>
    <w:p w14:paraId="7BA7C69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E7A354B"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Neviršykite rekomenduotos dozės ar gydymo laiko.</w:t>
      </w:r>
      <w:r w:rsidRPr="00097268">
        <w:rPr>
          <w:rFonts w:ascii="Times New Roman" w:eastAsia="Times New Roman" w:hAnsi="Times New Roman" w:cs="Times New Roman"/>
          <w:sz w:val="16"/>
          <w:szCs w:val="16"/>
          <w:lang w:val="lt-LT" w:eastAsia="lt-LT"/>
        </w:rPr>
        <w:t xml:space="preserve"> </w:t>
      </w:r>
      <w:r w:rsidRPr="00097268">
        <w:rPr>
          <w:rFonts w:ascii="Times New Roman" w:eastAsia="Times New Roman" w:hAnsi="Times New Roman" w:cs="Times New Roman"/>
          <w:lang w:val="lt-LT" w:eastAsia="lt-LT"/>
        </w:rPr>
        <w:t>Yra labai svarbu vartoti mažiausią veiksmingą dozę trumpiausią laiką, reikalingą Jūsų skausmui palengvinti.</w:t>
      </w:r>
    </w:p>
    <w:p w14:paraId="615B5F20" w14:textId="77777777" w:rsidR="00097268" w:rsidRPr="00097268" w:rsidRDefault="00097268" w:rsidP="00097268">
      <w:pPr>
        <w:spacing w:after="0" w:line="240" w:lineRule="auto"/>
        <w:rPr>
          <w:rFonts w:ascii="Times New Roman" w:eastAsia="Times New Roman" w:hAnsi="Times New Roman" w:cs="Times New Roman"/>
          <w:i/>
          <w:lang w:val="lt-LT" w:eastAsia="lt-LT"/>
        </w:rPr>
      </w:pPr>
    </w:p>
    <w:p w14:paraId="095D4996" w14:textId="77777777" w:rsidR="00097268" w:rsidRPr="00097268" w:rsidRDefault="00097268" w:rsidP="00097268">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Suaugusiems žmonėms</w:t>
      </w:r>
    </w:p>
    <w:p w14:paraId="5ADCB5BD"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Gydytojas tiksliai nurodys, kiek Jums reikia suleisti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bCs/>
          <w:lang w:val="lt-LT" w:eastAsia="lt-LT"/>
        </w:rPr>
        <w:t>injekcinio ar infuzinio tirpalo</w:t>
      </w:r>
      <w:r w:rsidRPr="00097268">
        <w:rPr>
          <w:rFonts w:ascii="Times New Roman" w:eastAsia="Times New Roman" w:hAnsi="Times New Roman" w:cs="Times New Roman"/>
          <w:lang w:val="lt-LT" w:eastAsia="lt-LT"/>
        </w:rPr>
        <w:t xml:space="preserve">. </w:t>
      </w:r>
    </w:p>
    <w:p w14:paraId="603500FB"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Rekomenduojama dozė yra 1 ampulė per parą. </w:t>
      </w:r>
    </w:p>
    <w:p w14:paraId="6C73778B" w14:textId="077CA126" w:rsidR="00097268" w:rsidRPr="00097268" w:rsidRDefault="00097268" w:rsidP="00097268">
      <w:pPr>
        <w:spacing w:after="0" w:line="240" w:lineRule="auto"/>
        <w:jc w:val="both"/>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Didžiausia paros dozė yra 2 ampulės (150</w:t>
      </w:r>
      <w:r w:rsidR="001C5A7A">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 diklofenako), suleidžiamos kelių valandų intervalu.</w:t>
      </w:r>
    </w:p>
    <w:p w14:paraId="24BE11F3"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p>
    <w:p w14:paraId="2AC353E5" w14:textId="77777777" w:rsidR="00097268" w:rsidRPr="00097268" w:rsidRDefault="00097268" w:rsidP="00097268">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bCs/>
          <w:i/>
          <w:lang w:val="lt-LT" w:eastAsia="lt-LT"/>
        </w:rPr>
        <w:t>Senyviems žmonėms</w:t>
      </w:r>
    </w:p>
    <w:p w14:paraId="22765002"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Senyviems pacientams šalutinių poveikių rizika yra didesnė, todėl juos reikia stebėti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vartojimo laikotarpiu.</w:t>
      </w:r>
    </w:p>
    <w:p w14:paraId="2FE83212"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79D5B21B"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i/>
          <w:color w:val="000000"/>
          <w:lang w:val="lt-LT" w:eastAsia="lt-LT"/>
        </w:rPr>
        <w:t>Ligoniams, kurių inkstų veikla yra sutrikusi</w:t>
      </w:r>
    </w:p>
    <w:p w14:paraId="161EA049"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Esant lengvam inkstų veiklos sutrikimui, vaisto vartoti reikia atsargiai. Jeigu yra vidutinio sunkumo ar sunkus inkstų veiklos sutrikimas, šio vaisto vartoti draudžiama.</w:t>
      </w:r>
    </w:p>
    <w:p w14:paraId="2FF7C858" w14:textId="77777777" w:rsidR="00097268" w:rsidRPr="00097268" w:rsidRDefault="00097268" w:rsidP="00097268">
      <w:pPr>
        <w:spacing w:after="0" w:line="240" w:lineRule="auto"/>
        <w:rPr>
          <w:rFonts w:ascii="Times New Roman" w:eastAsia="Times New Roman" w:hAnsi="Times New Roman" w:cs="Times New Roman"/>
          <w:color w:val="000000"/>
          <w:lang w:val="lt-LT" w:eastAsia="lt-LT"/>
        </w:rPr>
      </w:pPr>
    </w:p>
    <w:p w14:paraId="4FCD97CF"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i/>
          <w:color w:val="000000"/>
          <w:lang w:val="lt-LT" w:eastAsia="lt-LT"/>
        </w:rPr>
        <w:t xml:space="preserve">Ligoniams, kurių kepenų veikla yra sutrikusi </w:t>
      </w:r>
    </w:p>
    <w:p w14:paraId="1D45B0C0" w14:textId="77777777" w:rsidR="00097268" w:rsidRPr="00097268" w:rsidRDefault="00097268" w:rsidP="00097268">
      <w:pPr>
        <w:spacing w:after="0" w:line="240" w:lineRule="auto"/>
        <w:rPr>
          <w:rFonts w:ascii="Times New Roman" w:eastAsia="Times New Roman" w:hAnsi="Times New Roman" w:cs="Times New Roman"/>
          <w:iCs/>
          <w:u w:val="single"/>
          <w:lang w:val="lt-LT" w:eastAsia="lt-LT"/>
        </w:rPr>
      </w:pPr>
      <w:r w:rsidRPr="00097268">
        <w:rPr>
          <w:rFonts w:ascii="Times New Roman" w:eastAsia="Times New Roman" w:hAnsi="Times New Roman" w:cs="Times New Roman"/>
          <w:lang w:val="lt-LT" w:eastAsia="lt-LT"/>
        </w:rPr>
        <w:lastRenderedPageBreak/>
        <w:t>Esant lengvam ir vidutiniam kepenų veiklos sutrikimui, vaisto reikia vartoti atsargiai. Jeigu yra sunkus kepenų veiklos sutrikimas, šio vaisto vartoti draudžiama.</w:t>
      </w:r>
    </w:p>
    <w:p w14:paraId="159A7358"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6147B648"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color w:val="000000"/>
          <w:lang w:val="lt-LT" w:eastAsia="lt-LT"/>
        </w:rPr>
        <w:t xml:space="preserve">Vartojimas vaikams ir paaugliams </w:t>
      </w:r>
    </w:p>
    <w:p w14:paraId="1728D4A8" w14:textId="77777777" w:rsidR="00097268" w:rsidRPr="00097268" w:rsidRDefault="00097268" w:rsidP="00097268">
      <w:pPr>
        <w:spacing w:after="0" w:line="240" w:lineRule="auto"/>
        <w:rPr>
          <w:rFonts w:ascii="Times New Roman" w:eastAsia="Times New Roman" w:hAnsi="Times New Roman" w:cs="Times New Roman"/>
          <w:color w:val="000000"/>
          <w:lang w:val="lt-LT" w:eastAsia="lt-LT"/>
        </w:rPr>
      </w:pPr>
      <w:r w:rsidRPr="00097268">
        <w:rPr>
          <w:rFonts w:ascii="Times New Roman" w:eastAsia="Times New Roman" w:hAnsi="Times New Roman" w:cs="Times New Roman"/>
          <w:lang w:val="lt-LT" w:eastAsia="lt-LT"/>
        </w:rPr>
        <w:t xml:space="preserve">Vaikams ir paaugliams šio vaisto vartoti draudžiama. </w:t>
      </w:r>
    </w:p>
    <w:p w14:paraId="1472E51C" w14:textId="77777777" w:rsidR="00097268" w:rsidRPr="00097268" w:rsidRDefault="00097268" w:rsidP="00097268">
      <w:pPr>
        <w:spacing w:after="0" w:line="240" w:lineRule="auto"/>
        <w:rPr>
          <w:rFonts w:ascii="Times New Roman" w:eastAsia="Times New Roman" w:hAnsi="Times New Roman" w:cs="Times New Roman"/>
          <w:i/>
          <w:color w:val="000000"/>
          <w:lang w:val="lt-LT" w:eastAsia="lt-LT"/>
        </w:rPr>
      </w:pPr>
    </w:p>
    <w:p w14:paraId="16CC1FDE"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iCs/>
          <w:lang w:val="lt-LT" w:eastAsia="lt-LT"/>
        </w:rPr>
        <w:t xml:space="preserve">Vartojimo metodas </w:t>
      </w:r>
    </w:p>
    <w:p w14:paraId="2FEF4012" w14:textId="77777777" w:rsidR="00097268" w:rsidRPr="00097268" w:rsidRDefault="00097268" w:rsidP="00097268">
      <w:p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injekcinis ar infuzinis tirpalas suleidžiamas giliai į sėdmenų raumenis arba lėtai sulašinamas į veną.</w:t>
      </w:r>
    </w:p>
    <w:p w14:paraId="0879C3C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257E5C8" w14:textId="77777777" w:rsidR="00097268" w:rsidRPr="00097268" w:rsidRDefault="00097268" w:rsidP="00097268">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Gydymo trukmė</w:t>
      </w:r>
    </w:p>
    <w:p w14:paraId="4117109C"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Ilgiau negu 2 paras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injekcinio ar infuzinio tirpalo vartoti negalima. Jeigu reikalingas tolesnis gydymas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galima vartoti kitų šio vaisto formų, pvz., tablečių.</w:t>
      </w:r>
    </w:p>
    <w:p w14:paraId="2CE4FA2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5E7174"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Ką daryti pavartojus per didelę </w:t>
      </w:r>
      <w:proofErr w:type="spellStart"/>
      <w:r w:rsidRPr="00097268">
        <w:rPr>
          <w:rFonts w:ascii="Times New Roman" w:eastAsia="Times New Roman" w:hAnsi="Times New Roman" w:cs="Times New Roman"/>
          <w:b/>
          <w:bCs/>
          <w:iCs/>
          <w:lang w:val="lt-LT" w:eastAsia="lt-LT"/>
        </w:rPr>
        <w:t>Diclac</w:t>
      </w:r>
      <w:proofErr w:type="spellEnd"/>
      <w:r w:rsidRPr="00097268">
        <w:rPr>
          <w:rFonts w:ascii="Times New Roman" w:eastAsia="Times New Roman" w:hAnsi="Times New Roman" w:cs="Times New Roman"/>
          <w:b/>
          <w:lang w:val="lt-LT" w:eastAsia="lt-LT"/>
        </w:rPr>
        <w:t xml:space="preserve"> dozę</w:t>
      </w:r>
    </w:p>
    <w:p w14:paraId="2D335891"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Jūs pavartojote per didelę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dozę, tuoj pat kreipkitės į gydytoją ar vaistininką arba vykite į artimiausios ligoninės skubios pagalbos skyrių. Jums gali prireikti medikų pagalbos.</w:t>
      </w:r>
    </w:p>
    <w:p w14:paraId="25D97BF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53235"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6213EAAD" w14:textId="77777777" w:rsidR="00097268" w:rsidRPr="00097268" w:rsidRDefault="00097268" w:rsidP="00097268">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Galimas šalutinis poveikis</w:t>
      </w:r>
    </w:p>
    <w:p w14:paraId="311EDD5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81F35EB"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Šis vaistas, kaip ir visi kiti, gali sukelti šalutinį poveikį, nors jis pasireiškia ne visiems žmonėms. </w:t>
      </w:r>
    </w:p>
    <w:p w14:paraId="306438E3" w14:textId="77777777" w:rsidR="00097268" w:rsidRPr="00097268" w:rsidRDefault="00097268" w:rsidP="00097268">
      <w:pPr>
        <w:spacing w:after="0" w:line="240" w:lineRule="auto"/>
        <w:ind w:left="567" w:hanging="567"/>
        <w:rPr>
          <w:rFonts w:ascii="Times New Roman" w:eastAsia="Times New Roman" w:hAnsi="Times New Roman" w:cs="Times New Roman"/>
          <w:bCs/>
          <w:iCs/>
          <w:lang w:val="lt-LT" w:eastAsia="en-US"/>
        </w:rPr>
      </w:pPr>
    </w:p>
    <w:p w14:paraId="0FE71F01" w14:textId="76660FE0" w:rsidR="00097268" w:rsidRPr="00E067C6" w:rsidRDefault="00097268" w:rsidP="00097268">
      <w:pPr>
        <w:tabs>
          <w:tab w:val="left" w:pos="0"/>
          <w:tab w:val="left" w:pos="567"/>
        </w:tabs>
        <w:spacing w:after="0" w:line="240" w:lineRule="auto"/>
        <w:rPr>
          <w:rFonts w:ascii="Times New Roman" w:eastAsia="Times New Roman" w:hAnsi="Times New Roman" w:cs="Times New Roman"/>
          <w:bCs/>
          <w:lang w:val="lt-LT" w:eastAsia="lt-LT"/>
        </w:rPr>
      </w:pPr>
      <w:r w:rsidRPr="00E067C6">
        <w:rPr>
          <w:rFonts w:ascii="Times New Roman" w:eastAsia="Times New Roman" w:hAnsi="Times New Roman" w:cs="Times New Roman"/>
          <w:bCs/>
          <w:lang w:val="lt-LT" w:eastAsia="lt-LT"/>
        </w:rPr>
        <w:t>Nutraukite šio vaisto vartojimą ir nedels</w:t>
      </w:r>
      <w:r w:rsidR="00A83FD4" w:rsidRPr="00E067C6">
        <w:rPr>
          <w:rFonts w:ascii="Times New Roman" w:eastAsia="Times New Roman" w:hAnsi="Times New Roman" w:cs="Times New Roman"/>
          <w:bCs/>
          <w:lang w:val="lt-LT" w:eastAsia="lt-LT"/>
        </w:rPr>
        <w:t>dami</w:t>
      </w:r>
      <w:r w:rsidRPr="00E067C6">
        <w:rPr>
          <w:rFonts w:ascii="Times New Roman" w:eastAsia="Times New Roman" w:hAnsi="Times New Roman" w:cs="Times New Roman"/>
          <w:bCs/>
          <w:lang w:val="lt-LT" w:eastAsia="lt-LT"/>
        </w:rPr>
        <w:t xml:space="preserve"> kreipkitės į gydytoją, jeigu Jums pasireiškė bet kuris iš šių sunkių šalutinių poveikių:</w:t>
      </w:r>
    </w:p>
    <w:p w14:paraId="1BBBB78F" w14:textId="77777777" w:rsidR="001E6832" w:rsidRPr="00701656" w:rsidRDefault="001E6832" w:rsidP="00052D74">
      <w:pPr>
        <w:pStyle w:val="Sraopastraipa"/>
        <w:numPr>
          <w:ilvl w:val="0"/>
          <w:numId w:val="22"/>
        </w:numPr>
        <w:autoSpaceDE w:val="0"/>
        <w:autoSpaceDN w:val="0"/>
        <w:adjustRightInd w:val="0"/>
        <w:ind w:left="562" w:hanging="562"/>
        <w:jc w:val="both"/>
        <w:rPr>
          <w:bCs/>
        </w:rPr>
      </w:pPr>
      <w:r>
        <w:rPr>
          <w:bCs/>
        </w:rPr>
        <w:t xml:space="preserve">krūtinės skausmas, kuris gali būti galimai sunkios alerginės reakcijos, vadinamos </w:t>
      </w:r>
      <w:proofErr w:type="spellStart"/>
      <w:r>
        <w:rPr>
          <w:bCs/>
        </w:rPr>
        <w:t>Kounis</w:t>
      </w:r>
      <w:proofErr w:type="spellEnd"/>
      <w:r>
        <w:rPr>
          <w:bCs/>
        </w:rPr>
        <w:t xml:space="preserve"> </w:t>
      </w:r>
      <w:r w:rsidRPr="00701656">
        <w:rPr>
          <w:bCs/>
        </w:rPr>
        <w:t>sindromu, požymis.</w:t>
      </w:r>
    </w:p>
    <w:p w14:paraId="09C7183B" w14:textId="05AE386C" w:rsidR="00701656" w:rsidRPr="003323D5" w:rsidRDefault="00701656" w:rsidP="003323D5">
      <w:pPr>
        <w:numPr>
          <w:ilvl w:val="0"/>
          <w:numId w:val="22"/>
        </w:numPr>
        <w:tabs>
          <w:tab w:val="left" w:pos="0"/>
        </w:tabs>
        <w:spacing w:after="0" w:line="240" w:lineRule="auto"/>
        <w:ind w:left="562" w:hanging="562"/>
        <w:contextualSpacing/>
      </w:pPr>
      <w:r w:rsidRPr="003323D5">
        <w:rPr>
          <w:rFonts w:ascii="Times New Roman" w:hAnsi="Times New Roman"/>
          <w:lang w:val="lt-LT"/>
        </w:rPr>
        <w:t xml:space="preserve">Sunki alerginė odos reakcija, kuri gali pasireikšti didelėmis išplitusiomis rausvomis ir (arba) tamsiomis dėmėmis, odos tinimu, pūslėmis ir niežėjimu (vaistų sukeltas išplitęs fiksuotas </w:t>
      </w:r>
      <w:proofErr w:type="spellStart"/>
      <w:r w:rsidRPr="003323D5">
        <w:rPr>
          <w:rFonts w:ascii="Times New Roman" w:hAnsi="Times New Roman"/>
          <w:lang w:val="lt-LT"/>
        </w:rPr>
        <w:t>pūslinis</w:t>
      </w:r>
      <w:proofErr w:type="spellEnd"/>
      <w:r w:rsidRPr="003323D5">
        <w:rPr>
          <w:rFonts w:ascii="Times New Roman" w:hAnsi="Times New Roman"/>
          <w:lang w:val="lt-LT"/>
        </w:rPr>
        <w:t xml:space="preserve"> odos bėrimas).</w:t>
      </w:r>
    </w:p>
    <w:p w14:paraId="309D283B" w14:textId="61454CC6" w:rsidR="00097268" w:rsidRDefault="00097268" w:rsidP="00097268">
      <w:pPr>
        <w:spacing w:after="0" w:line="240" w:lineRule="auto"/>
        <w:ind w:left="567" w:hanging="567"/>
        <w:rPr>
          <w:rFonts w:ascii="Times New Roman" w:eastAsia="Times New Roman" w:hAnsi="Times New Roman" w:cs="Times New Roman"/>
          <w:bCs/>
          <w:iCs/>
          <w:lang w:val="lt-LT" w:eastAsia="en-US"/>
        </w:rPr>
      </w:pPr>
    </w:p>
    <w:p w14:paraId="13696392" w14:textId="77777777" w:rsidR="007F5A8F" w:rsidRPr="007F5A8F" w:rsidRDefault="007F5A8F" w:rsidP="007F5A8F">
      <w:pPr>
        <w:pStyle w:val="Default"/>
        <w:rPr>
          <w:rFonts w:ascii="Times New Roman" w:hAnsi="Times New Roman" w:cs="Times New Roman"/>
          <w:sz w:val="22"/>
          <w:szCs w:val="22"/>
        </w:rPr>
      </w:pPr>
      <w:proofErr w:type="spellStart"/>
      <w:r w:rsidRPr="007F5A8F">
        <w:rPr>
          <w:rFonts w:ascii="Times New Roman" w:hAnsi="Times New Roman" w:cs="Times New Roman"/>
          <w:sz w:val="22"/>
          <w:szCs w:val="22"/>
        </w:rPr>
        <w:t>Nedelsdami</w:t>
      </w:r>
      <w:proofErr w:type="spellEnd"/>
      <w:r w:rsidRPr="007F5A8F">
        <w:rPr>
          <w:rFonts w:ascii="Times New Roman" w:hAnsi="Times New Roman" w:cs="Times New Roman"/>
          <w:sz w:val="22"/>
          <w:szCs w:val="22"/>
        </w:rPr>
        <w:t xml:space="preserve"> </w:t>
      </w:r>
      <w:proofErr w:type="spellStart"/>
      <w:r w:rsidRPr="007F5A8F">
        <w:rPr>
          <w:rFonts w:ascii="Times New Roman" w:hAnsi="Times New Roman" w:cs="Times New Roman"/>
          <w:sz w:val="22"/>
          <w:szCs w:val="22"/>
        </w:rPr>
        <w:t>pasakykite</w:t>
      </w:r>
      <w:proofErr w:type="spellEnd"/>
      <w:r w:rsidRPr="007F5A8F">
        <w:rPr>
          <w:rFonts w:ascii="Times New Roman" w:hAnsi="Times New Roman" w:cs="Times New Roman"/>
          <w:sz w:val="22"/>
          <w:szCs w:val="22"/>
        </w:rPr>
        <w:t xml:space="preserve"> </w:t>
      </w:r>
      <w:proofErr w:type="spellStart"/>
      <w:r w:rsidRPr="007F5A8F">
        <w:rPr>
          <w:rFonts w:ascii="Times New Roman" w:hAnsi="Times New Roman" w:cs="Times New Roman"/>
          <w:sz w:val="22"/>
          <w:szCs w:val="22"/>
        </w:rPr>
        <w:t>gydytojui</w:t>
      </w:r>
      <w:proofErr w:type="spellEnd"/>
      <w:r w:rsidRPr="007F5A8F">
        <w:rPr>
          <w:rFonts w:ascii="Times New Roman" w:hAnsi="Times New Roman" w:cs="Times New Roman"/>
          <w:sz w:val="22"/>
          <w:szCs w:val="22"/>
        </w:rPr>
        <w:t xml:space="preserve">, </w:t>
      </w:r>
      <w:proofErr w:type="spellStart"/>
      <w:r w:rsidRPr="007F5A8F">
        <w:rPr>
          <w:rFonts w:ascii="Times New Roman" w:hAnsi="Times New Roman" w:cs="Times New Roman"/>
          <w:sz w:val="22"/>
          <w:szCs w:val="22"/>
        </w:rPr>
        <w:t>jeigu</w:t>
      </w:r>
      <w:proofErr w:type="spellEnd"/>
      <w:r w:rsidRPr="007F5A8F">
        <w:rPr>
          <w:rFonts w:ascii="Times New Roman" w:hAnsi="Times New Roman" w:cs="Times New Roman"/>
          <w:sz w:val="22"/>
          <w:szCs w:val="22"/>
        </w:rPr>
        <w:t xml:space="preserve"> </w:t>
      </w:r>
      <w:proofErr w:type="spellStart"/>
      <w:r w:rsidRPr="007F5A8F">
        <w:rPr>
          <w:rFonts w:ascii="Times New Roman" w:hAnsi="Times New Roman" w:cs="Times New Roman"/>
          <w:sz w:val="22"/>
          <w:szCs w:val="22"/>
        </w:rPr>
        <w:t>pastebėtumėte</w:t>
      </w:r>
      <w:proofErr w:type="spellEnd"/>
      <w:r w:rsidRPr="007F5A8F">
        <w:rPr>
          <w:rFonts w:ascii="Times New Roman" w:hAnsi="Times New Roman" w:cs="Times New Roman"/>
          <w:sz w:val="22"/>
          <w:szCs w:val="22"/>
        </w:rPr>
        <w:t xml:space="preserve">: </w:t>
      </w:r>
    </w:p>
    <w:p w14:paraId="3A9F38D9" w14:textId="5C99E011" w:rsidR="007F5A8F" w:rsidRPr="007F5A8F" w:rsidRDefault="007F5A8F" w:rsidP="007F5A8F">
      <w:pPr>
        <w:pStyle w:val="Sraopastraipa"/>
        <w:numPr>
          <w:ilvl w:val="0"/>
          <w:numId w:val="22"/>
        </w:numPr>
        <w:jc w:val="both"/>
        <w:rPr>
          <w:bCs/>
          <w:iCs/>
          <w:szCs w:val="22"/>
          <w:lang w:eastAsia="en-US"/>
        </w:rPr>
      </w:pPr>
      <w:r w:rsidRPr="007F5A8F">
        <w:rPr>
          <w:bCs/>
          <w:szCs w:val="22"/>
        </w:rPr>
        <w:t xml:space="preserve">reakcijas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proofErr w:type="spellStart"/>
      <w:r w:rsidRPr="007F5A8F">
        <w:rPr>
          <w:bCs/>
          <w:i/>
          <w:iCs/>
          <w:szCs w:val="22"/>
        </w:rPr>
        <w:t>Nicolau</w:t>
      </w:r>
      <w:proofErr w:type="spellEnd"/>
      <w:r w:rsidRPr="007F5A8F">
        <w:rPr>
          <w:bCs/>
          <w:i/>
          <w:iCs/>
          <w:szCs w:val="22"/>
        </w:rPr>
        <w:t xml:space="preserve"> </w:t>
      </w:r>
      <w:r w:rsidRPr="007F5A8F">
        <w:rPr>
          <w:bCs/>
          <w:szCs w:val="22"/>
        </w:rPr>
        <w:t>sindromu.</w:t>
      </w:r>
    </w:p>
    <w:p w14:paraId="1066E7E1" w14:textId="77777777" w:rsidR="007F5A8F" w:rsidRPr="00097268" w:rsidRDefault="007F5A8F" w:rsidP="00097268">
      <w:pPr>
        <w:spacing w:after="0" w:line="240" w:lineRule="auto"/>
        <w:ind w:left="567" w:hanging="567"/>
        <w:rPr>
          <w:rFonts w:ascii="Times New Roman" w:eastAsia="Times New Roman" w:hAnsi="Times New Roman" w:cs="Times New Roman"/>
          <w:bCs/>
          <w:iCs/>
          <w:lang w:val="lt-LT" w:eastAsia="en-US"/>
        </w:rPr>
      </w:pPr>
    </w:p>
    <w:p w14:paraId="181D221F" w14:textId="3D0BE313" w:rsidR="00097268" w:rsidRPr="00097268" w:rsidRDefault="00097268" w:rsidP="00097268">
      <w:pPr>
        <w:tabs>
          <w:tab w:val="left" w:pos="0"/>
          <w:tab w:val="left" w:pos="567"/>
        </w:tabs>
        <w:spacing w:after="0" w:line="240" w:lineRule="auto"/>
        <w:rPr>
          <w:rFonts w:ascii="Times New Roman" w:eastAsia="Times New Roman" w:hAnsi="Times New Roman" w:cs="Times New Roman"/>
          <w:i/>
          <w:iCs/>
          <w:lang w:val="lt-LT" w:eastAsia="en-US"/>
        </w:rPr>
      </w:pPr>
      <w:r w:rsidRPr="00097268">
        <w:rPr>
          <w:rFonts w:ascii="Times New Roman" w:eastAsia="Times New Roman" w:hAnsi="Times New Roman" w:cs="Times New Roman"/>
          <w:i/>
          <w:iCs/>
          <w:lang w:val="lt-LT" w:eastAsia="en-US"/>
        </w:rPr>
        <w:t>Nedažni šalutini</w:t>
      </w:r>
      <w:r w:rsidR="009D2BAD">
        <w:rPr>
          <w:rFonts w:ascii="Times New Roman" w:eastAsia="Times New Roman" w:hAnsi="Times New Roman" w:cs="Times New Roman"/>
          <w:i/>
          <w:iCs/>
          <w:lang w:val="lt-LT" w:eastAsia="en-US"/>
        </w:rPr>
        <w:t>o</w:t>
      </w:r>
      <w:r w:rsidRPr="00097268">
        <w:rPr>
          <w:rFonts w:ascii="Times New Roman" w:eastAsia="Times New Roman" w:hAnsi="Times New Roman" w:cs="Times New Roman"/>
          <w:i/>
          <w:iCs/>
          <w:lang w:val="lt-LT" w:eastAsia="en-US"/>
        </w:rPr>
        <w:t xml:space="preserve"> poveiki</w:t>
      </w:r>
      <w:r w:rsidR="009D2BAD">
        <w:rPr>
          <w:rFonts w:ascii="Times New Roman" w:eastAsia="Times New Roman" w:hAnsi="Times New Roman" w:cs="Times New Roman"/>
          <w:i/>
          <w:iCs/>
          <w:lang w:val="lt-LT" w:eastAsia="en-US"/>
        </w:rPr>
        <w:t>o reiškini</w:t>
      </w:r>
      <w:r w:rsidRPr="00097268">
        <w:rPr>
          <w:rFonts w:ascii="Times New Roman" w:eastAsia="Times New Roman" w:hAnsi="Times New Roman" w:cs="Times New Roman"/>
          <w:i/>
          <w:iCs/>
          <w:lang w:val="lt-LT" w:eastAsia="en-US"/>
        </w:rPr>
        <w:t xml:space="preserve">ai (gali pasireikšti </w:t>
      </w:r>
      <w:r w:rsidR="00DE117D">
        <w:rPr>
          <w:rFonts w:ascii="Times New Roman" w:eastAsia="Times New Roman" w:hAnsi="Times New Roman" w:cs="Times New Roman"/>
          <w:i/>
          <w:iCs/>
          <w:lang w:val="lt-LT" w:eastAsia="en-US"/>
        </w:rPr>
        <w:t>rečiau</w:t>
      </w:r>
      <w:r w:rsidR="00DE117D" w:rsidRPr="00097268">
        <w:rPr>
          <w:rFonts w:ascii="Times New Roman" w:eastAsia="Times New Roman" w:hAnsi="Times New Roman" w:cs="Times New Roman"/>
          <w:i/>
          <w:iCs/>
          <w:lang w:val="lt-LT" w:eastAsia="en-US"/>
        </w:rPr>
        <w:t xml:space="preserve"> </w:t>
      </w:r>
      <w:r w:rsidRPr="00097268">
        <w:rPr>
          <w:rFonts w:ascii="Times New Roman" w:eastAsia="Times New Roman" w:hAnsi="Times New Roman" w:cs="Times New Roman"/>
          <w:i/>
          <w:iCs/>
          <w:lang w:val="lt-LT" w:eastAsia="en-US"/>
        </w:rPr>
        <w:t>kaip 1 iš 100 </w:t>
      </w:r>
      <w:r w:rsidR="003B47FF">
        <w:rPr>
          <w:rFonts w:ascii="Times New Roman" w:eastAsia="Times New Roman" w:hAnsi="Times New Roman" w:cs="Times New Roman"/>
          <w:i/>
          <w:iCs/>
          <w:lang w:val="lt-LT" w:eastAsia="en-US"/>
        </w:rPr>
        <w:t>asmenų</w:t>
      </w:r>
      <w:r w:rsidRPr="00097268">
        <w:rPr>
          <w:rFonts w:ascii="Times New Roman" w:eastAsia="Times New Roman" w:hAnsi="Times New Roman" w:cs="Times New Roman"/>
          <w:i/>
          <w:iCs/>
          <w:lang w:val="lt-LT" w:eastAsia="en-US"/>
        </w:rPr>
        <w:t>):</w:t>
      </w:r>
    </w:p>
    <w:p w14:paraId="30B2CC11" w14:textId="77777777" w:rsidR="00097268" w:rsidRPr="00097268" w:rsidRDefault="00097268" w:rsidP="00097268">
      <w:pPr>
        <w:numPr>
          <w:ilvl w:val="0"/>
          <w:numId w:val="10"/>
        </w:num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Staigus ir spaudžiantis krūtinės skausmas (miokardo infarkto arba širdies priepuolio požymiai),</w:t>
      </w:r>
    </w:p>
    <w:p w14:paraId="564B629E" w14:textId="77777777" w:rsidR="00097268" w:rsidRPr="00097268" w:rsidRDefault="00097268" w:rsidP="00097268">
      <w:pPr>
        <w:numPr>
          <w:ilvl w:val="0"/>
          <w:numId w:val="10"/>
        </w:num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color w:val="222222"/>
          <w:lang w:val="lt-LT" w:eastAsia="en-US"/>
        </w:rPr>
        <w:t>Dusulys, kvėpavimo pasunkėjimas gulint, pėdų ar kojų patinimas (širdies nepakankamumo požymiai).</w:t>
      </w:r>
    </w:p>
    <w:p w14:paraId="25133B51"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6DD745D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Tokie vaistai, kaip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gali būti susiję su širdies priepuolio („miokardo infarkto“) ar insulto pavojaus nedideliu padidėjimu.</w:t>
      </w:r>
    </w:p>
    <w:p w14:paraId="769EA0B7" w14:textId="77777777" w:rsidR="00097268" w:rsidRPr="00097268" w:rsidRDefault="00097268" w:rsidP="00097268">
      <w:pPr>
        <w:spacing w:after="0" w:line="240" w:lineRule="auto"/>
        <w:ind w:left="567" w:hanging="567"/>
        <w:rPr>
          <w:rFonts w:ascii="Times New Roman" w:eastAsia="Times New Roman" w:hAnsi="Times New Roman" w:cs="Times New Roman"/>
          <w:i/>
          <w:lang w:val="lt-LT" w:eastAsia="lt-LT"/>
        </w:rPr>
      </w:pPr>
    </w:p>
    <w:p w14:paraId="3E88906E" w14:textId="45985631" w:rsidR="00097268" w:rsidRPr="00097268" w:rsidRDefault="00097268" w:rsidP="00097268">
      <w:pPr>
        <w:spacing w:after="0" w:line="240" w:lineRule="auto"/>
        <w:rPr>
          <w:rFonts w:ascii="Times New Roman" w:eastAsia="Times New Roman" w:hAnsi="Times New Roman" w:cs="Times New Roman"/>
          <w:bCs/>
          <w:i/>
          <w:iCs/>
          <w:lang w:val="lt-LT" w:eastAsia="lt-LT"/>
        </w:rPr>
      </w:pPr>
      <w:r w:rsidRPr="00097268">
        <w:rPr>
          <w:rFonts w:ascii="Times New Roman" w:eastAsia="Times New Roman" w:hAnsi="Times New Roman" w:cs="Times New Roman"/>
          <w:i/>
          <w:lang w:val="lt-LT" w:eastAsia="lt-LT"/>
        </w:rPr>
        <w:t>Reti</w:t>
      </w:r>
      <w:r w:rsidR="005E5F87" w:rsidRPr="005E5F87">
        <w:rPr>
          <w:rFonts w:ascii="Times New Roman" w:eastAsia="Times New Roman" w:hAnsi="Times New Roman" w:cs="Times New Roman"/>
          <w:i/>
          <w:lang w:val="lt-LT" w:eastAsia="lt-LT"/>
        </w:rPr>
        <w:t xml:space="preserve"> </w:t>
      </w:r>
      <w:r w:rsidR="005E5F87">
        <w:rPr>
          <w:rFonts w:ascii="Times New Roman" w:eastAsia="Times New Roman" w:hAnsi="Times New Roman" w:cs="Times New Roman"/>
          <w:i/>
          <w:lang w:val="lt-LT" w:eastAsia="lt-LT"/>
        </w:rPr>
        <w:t>šalutinio poveikio reiškiniai</w:t>
      </w:r>
      <w:r w:rsidRPr="00097268">
        <w:rPr>
          <w:rFonts w:ascii="Times New Roman" w:eastAsia="Times New Roman" w:hAnsi="Times New Roman" w:cs="Times New Roman"/>
          <w:i/>
          <w:lang w:val="lt-LT" w:eastAsia="lt-LT"/>
        </w:rPr>
        <w:t xml:space="preserve"> (gali pasireikšti </w:t>
      </w:r>
      <w:r w:rsidR="009A20C4">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w:t>
      </w:r>
      <w:r w:rsidR="00B77797">
        <w:rPr>
          <w:rFonts w:ascii="Times New Roman" w:eastAsia="Times New Roman" w:hAnsi="Times New Roman" w:cs="Times New Roman"/>
          <w:i/>
          <w:lang w:val="lt-LT" w:eastAsia="lt-LT"/>
        </w:rPr>
        <w:t> </w:t>
      </w:r>
      <w:r w:rsidRPr="00097268">
        <w:rPr>
          <w:rFonts w:ascii="Times New Roman" w:eastAsia="Times New Roman" w:hAnsi="Times New Roman" w:cs="Times New Roman"/>
          <w:i/>
          <w:lang w:val="lt-LT" w:eastAsia="lt-LT"/>
        </w:rPr>
        <w:t xml:space="preserve">000 </w:t>
      </w:r>
      <w:r w:rsidR="001276E8">
        <w:rPr>
          <w:rFonts w:ascii="Times New Roman" w:eastAsia="Times New Roman" w:hAnsi="Times New Roman" w:cs="Times New Roman"/>
          <w:i/>
          <w:lang w:val="lt-LT" w:eastAsia="lt-LT"/>
        </w:rPr>
        <w:t>asmenų</w:t>
      </w:r>
      <w:r w:rsidRPr="00097268">
        <w:rPr>
          <w:rFonts w:ascii="Times New Roman" w:eastAsia="Times New Roman" w:hAnsi="Times New Roman" w:cs="Times New Roman"/>
          <w:i/>
          <w:lang w:val="lt-LT" w:eastAsia="lt-LT"/>
        </w:rPr>
        <w:t xml:space="preserve">) arba labai reti </w:t>
      </w:r>
      <w:r w:rsidR="001276E8">
        <w:rPr>
          <w:rFonts w:ascii="Times New Roman" w:eastAsia="Times New Roman" w:hAnsi="Times New Roman" w:cs="Times New Roman"/>
          <w:i/>
          <w:lang w:val="lt-LT" w:eastAsia="lt-LT"/>
        </w:rPr>
        <w:t>šalutinio poveikio reiškiniai</w:t>
      </w:r>
      <w:r w:rsidR="00B77797">
        <w:rPr>
          <w:rFonts w:ascii="Times New Roman" w:eastAsia="Times New Roman" w:hAnsi="Times New Roman" w:cs="Times New Roman"/>
          <w:i/>
          <w:lang w:val="lt-LT" w:eastAsia="lt-LT"/>
        </w:rPr>
        <w:t xml:space="preserve"> </w:t>
      </w:r>
      <w:r w:rsidRPr="00097268">
        <w:rPr>
          <w:rFonts w:ascii="Times New Roman" w:eastAsia="Times New Roman" w:hAnsi="Times New Roman" w:cs="Times New Roman"/>
          <w:i/>
          <w:lang w:val="lt-LT" w:eastAsia="lt-LT"/>
        </w:rPr>
        <w:t>(</w:t>
      </w:r>
      <w:r w:rsidRPr="00097268">
        <w:rPr>
          <w:rFonts w:ascii="Times New Roman" w:eastAsia="Times New Roman" w:hAnsi="Times New Roman" w:cs="Times New Roman"/>
          <w:bCs/>
          <w:i/>
          <w:iCs/>
          <w:lang w:val="lt-LT" w:eastAsia="lt-LT"/>
        </w:rPr>
        <w:t xml:space="preserve">gali pasireikšti </w:t>
      </w:r>
      <w:r w:rsidR="00B77797">
        <w:rPr>
          <w:rFonts w:ascii="Times New Roman" w:eastAsia="Times New Roman" w:hAnsi="Times New Roman" w:cs="Times New Roman"/>
          <w:bCs/>
          <w:i/>
          <w:iCs/>
          <w:lang w:val="lt-LT" w:eastAsia="lt-LT"/>
        </w:rPr>
        <w:t>rečiau</w:t>
      </w:r>
      <w:r w:rsidRPr="00097268">
        <w:rPr>
          <w:rFonts w:ascii="Times New Roman" w:eastAsia="Times New Roman" w:hAnsi="Times New Roman" w:cs="Times New Roman"/>
          <w:bCs/>
          <w:i/>
          <w:iCs/>
          <w:lang w:val="lt-LT" w:eastAsia="lt-LT"/>
        </w:rPr>
        <w:t xml:space="preserve"> kaip 1 iš 10</w:t>
      </w:r>
      <w:r w:rsidR="00B77797">
        <w:rPr>
          <w:rFonts w:ascii="Times New Roman" w:eastAsia="Times New Roman" w:hAnsi="Times New Roman" w:cs="Times New Roman"/>
          <w:bCs/>
          <w:i/>
          <w:iCs/>
          <w:lang w:val="lt-LT" w:eastAsia="lt-LT"/>
        </w:rPr>
        <w:t> </w:t>
      </w:r>
      <w:r w:rsidRPr="00097268">
        <w:rPr>
          <w:rFonts w:ascii="Times New Roman" w:eastAsia="Times New Roman" w:hAnsi="Times New Roman" w:cs="Times New Roman"/>
          <w:bCs/>
          <w:i/>
          <w:iCs/>
          <w:lang w:val="lt-LT" w:eastAsia="lt-LT"/>
        </w:rPr>
        <w:t xml:space="preserve">000 </w:t>
      </w:r>
      <w:r w:rsidR="00B77797">
        <w:rPr>
          <w:rFonts w:ascii="Times New Roman" w:eastAsia="Times New Roman" w:hAnsi="Times New Roman" w:cs="Times New Roman"/>
          <w:bCs/>
          <w:i/>
          <w:iCs/>
          <w:lang w:val="lt-LT" w:eastAsia="lt-LT"/>
        </w:rPr>
        <w:t>asmenų</w:t>
      </w:r>
      <w:r w:rsidRPr="00097268">
        <w:rPr>
          <w:rFonts w:ascii="Times New Roman" w:eastAsia="Times New Roman" w:hAnsi="Times New Roman" w:cs="Times New Roman"/>
          <w:bCs/>
          <w:i/>
          <w:iCs/>
          <w:lang w:val="lt-LT" w:eastAsia="lt-LT"/>
        </w:rPr>
        <w:t>)</w:t>
      </w:r>
      <w:r w:rsidRPr="00097268">
        <w:rPr>
          <w:rFonts w:ascii="Times New Roman" w:eastAsia="Times New Roman" w:hAnsi="Times New Roman" w:cs="Times New Roman"/>
          <w:i/>
          <w:lang w:val="lt-LT" w:eastAsia="lt-LT"/>
        </w:rPr>
        <w:t>:</w:t>
      </w:r>
    </w:p>
    <w:p w14:paraId="1819A0DC"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Staigus kraujavimas arba mėlynių atsiradimas (kraujo plokštelių sumažėjimo (</w:t>
      </w:r>
      <w:proofErr w:type="spellStart"/>
      <w:r w:rsidRPr="00097268">
        <w:rPr>
          <w:rFonts w:ascii="Times New Roman" w:eastAsia="Times New Roman" w:hAnsi="Times New Roman" w:cs="Times New Roman"/>
          <w:lang w:val="lt-LT" w:eastAsia="lt-LT"/>
        </w:rPr>
        <w:t>trombocitopenijos</w:t>
      </w:r>
      <w:proofErr w:type="spellEnd"/>
      <w:r w:rsidRPr="00097268">
        <w:rPr>
          <w:rFonts w:ascii="Times New Roman" w:eastAsia="Times New Roman" w:hAnsi="Times New Roman" w:cs="Times New Roman"/>
          <w:lang w:val="lt-LT" w:eastAsia="lt-LT"/>
        </w:rPr>
        <w:t>) požymiai),</w:t>
      </w:r>
    </w:p>
    <w:p w14:paraId="2A3CC3AF"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Karščiavimas, dažnos infekcijos, nuolatinis gerklės skausmas (baltųjų kraujo ląstelių sumažėjimo (</w:t>
      </w:r>
      <w:proofErr w:type="spellStart"/>
      <w:r w:rsidRPr="00097268">
        <w:rPr>
          <w:rFonts w:ascii="Times New Roman" w:eastAsia="Times New Roman" w:hAnsi="Times New Roman" w:cs="Times New Roman"/>
          <w:lang w:val="lt-LT" w:eastAsia="lt-LT"/>
        </w:rPr>
        <w:t>agranulocitozės</w:t>
      </w:r>
      <w:proofErr w:type="spellEnd"/>
      <w:r w:rsidRPr="00097268">
        <w:rPr>
          <w:rFonts w:ascii="Times New Roman" w:eastAsia="Times New Roman" w:hAnsi="Times New Roman" w:cs="Times New Roman"/>
          <w:lang w:val="lt-LT" w:eastAsia="lt-LT"/>
        </w:rPr>
        <w:t>) požymiai),</w:t>
      </w:r>
    </w:p>
    <w:p w14:paraId="782BC70B"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Kvėpavimo ar rijimo pasunkėjimas, išbėrimas, niežulys, dilgėlinė, svaigulys (alerginės, anafilaksinės arba </w:t>
      </w:r>
      <w:proofErr w:type="spellStart"/>
      <w:r w:rsidRPr="00097268">
        <w:rPr>
          <w:rFonts w:ascii="Times New Roman" w:eastAsia="Times New Roman" w:hAnsi="Times New Roman" w:cs="Times New Roman"/>
          <w:lang w:val="lt-LT" w:eastAsia="lt-LT"/>
        </w:rPr>
        <w:t>anafilaktoidinės</w:t>
      </w:r>
      <w:proofErr w:type="spellEnd"/>
      <w:r w:rsidRPr="00097268">
        <w:rPr>
          <w:rFonts w:ascii="Times New Roman" w:eastAsia="Times New Roman" w:hAnsi="Times New Roman" w:cs="Times New Roman"/>
          <w:lang w:val="lt-LT" w:eastAsia="lt-LT"/>
        </w:rPr>
        <w:t xml:space="preserve"> reakcijos požymiai),</w:t>
      </w:r>
    </w:p>
    <w:p w14:paraId="427FF339"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Patinimas, daugiausia veido ir gerklės (</w:t>
      </w:r>
      <w:proofErr w:type="spellStart"/>
      <w:r w:rsidRPr="00097268">
        <w:rPr>
          <w:rFonts w:ascii="Times New Roman" w:eastAsia="Times New Roman" w:hAnsi="Times New Roman" w:cs="Times New Roman"/>
          <w:lang w:val="lt-LT" w:eastAsia="lt-LT"/>
        </w:rPr>
        <w:t>angio</w:t>
      </w:r>
      <w:r w:rsidR="00A83FD4">
        <w:rPr>
          <w:rFonts w:ascii="Times New Roman" w:eastAsia="Times New Roman" w:hAnsi="Times New Roman" w:cs="Times New Roman"/>
          <w:lang w:val="lt-LT" w:eastAsia="lt-LT"/>
        </w:rPr>
        <w:t>neurozinės</w:t>
      </w:r>
      <w:proofErr w:type="spellEnd"/>
      <w:r w:rsidR="00A83FD4">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edemos požymiai),</w:t>
      </w:r>
    </w:p>
    <w:p w14:paraId="41A29FDC"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Mąstymo ar nuotaikos sutrikimai,</w:t>
      </w:r>
    </w:p>
    <w:p w14:paraId="16DB7FB5"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Atminties pablogėjimas, </w:t>
      </w:r>
    </w:p>
    <w:p w14:paraId="7DBF12D9"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Traukuliai,</w:t>
      </w:r>
    </w:p>
    <w:p w14:paraId="264315B4"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Nerimas,</w:t>
      </w:r>
    </w:p>
    <w:p w14:paraId="76A4726E"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Sustingęs kaklas, karščiavimas, pykinimas, vėmimas, galvos skausmas (smegenų dangalų uždegimo (</w:t>
      </w:r>
      <w:proofErr w:type="spellStart"/>
      <w:r w:rsidRPr="00097268">
        <w:rPr>
          <w:rFonts w:ascii="Times New Roman" w:eastAsia="Times New Roman" w:hAnsi="Times New Roman" w:cs="Times New Roman"/>
          <w:lang w:val="lt-LT" w:eastAsia="lt-LT"/>
        </w:rPr>
        <w:t>aseptinio</w:t>
      </w:r>
      <w:proofErr w:type="spellEnd"/>
      <w:r w:rsidRPr="00097268">
        <w:rPr>
          <w:rFonts w:ascii="Times New Roman" w:eastAsia="Times New Roman" w:hAnsi="Times New Roman" w:cs="Times New Roman"/>
          <w:lang w:val="lt-LT" w:eastAsia="lt-LT"/>
        </w:rPr>
        <w:t xml:space="preserve"> meningito) požymiai),</w:t>
      </w:r>
    </w:p>
    <w:p w14:paraId="1DC6D036"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Staigus ir stiprus galvos skausmas, pykinimas, svaigulys, sustingimas, negalėjimas kalbėti arba kalbos sutrikimas, galūnių ar veido silpnumas ar paralyžius (širdies ir kraujagyslių sutrikimo ar insulto požymiai),</w:t>
      </w:r>
    </w:p>
    <w:p w14:paraId="6F2E70F8"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Klausos pablogėjimas</w:t>
      </w:r>
      <w:r w:rsidR="00A83FD4">
        <w:rPr>
          <w:rFonts w:ascii="Times New Roman" w:eastAsia="Times New Roman" w:hAnsi="Times New Roman" w:cs="Times New Roman"/>
          <w:lang w:val="lt-LT" w:eastAsia="lt-LT"/>
        </w:rPr>
        <w:t xml:space="preserve"> (sutrikusios klausos požymiai)</w:t>
      </w:r>
      <w:r w:rsidRPr="00097268">
        <w:rPr>
          <w:rFonts w:ascii="Times New Roman" w:eastAsia="Times New Roman" w:hAnsi="Times New Roman" w:cs="Times New Roman"/>
          <w:lang w:val="lt-LT" w:eastAsia="lt-LT"/>
        </w:rPr>
        <w:t xml:space="preserve">, </w:t>
      </w:r>
    </w:p>
    <w:p w14:paraId="63B0D3A0"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Galvos skausmas, svaigulys (didelio kraujospūdžio (hipertenzijos) požymiai),</w:t>
      </w:r>
    </w:p>
    <w:p w14:paraId="11B392F2"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Išbėrimas, purpurinės ar raudonos dėmės, karščiavimas, niežulys (kraujagyslių uždegimo požymiai),</w:t>
      </w:r>
    </w:p>
    <w:p w14:paraId="3118FE05"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Staigus kvėpavimo pasunkėjimas ir ankštumo krūtinėje pojūtis, kartu pasireiškiant švokštimui ar kosuliui (astmos ar </w:t>
      </w:r>
      <w:proofErr w:type="spellStart"/>
      <w:r w:rsidRPr="00097268">
        <w:rPr>
          <w:rFonts w:ascii="Times New Roman" w:eastAsia="Times New Roman" w:hAnsi="Times New Roman" w:cs="Times New Roman"/>
          <w:lang w:val="lt-LT" w:eastAsia="lt-LT"/>
        </w:rPr>
        <w:t>pneumonito</w:t>
      </w:r>
      <w:proofErr w:type="spellEnd"/>
      <w:r w:rsidRPr="00097268">
        <w:rPr>
          <w:rFonts w:ascii="Times New Roman" w:eastAsia="Times New Roman" w:hAnsi="Times New Roman" w:cs="Times New Roman"/>
          <w:lang w:val="lt-LT" w:eastAsia="lt-LT"/>
        </w:rPr>
        <w:t xml:space="preserve"> (jei karščiuojama) požymiai),</w:t>
      </w:r>
    </w:p>
    <w:p w14:paraId="26D5D0D2"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Vėmimas krauju ir (arba) juodos arba kruvinos išmatos (virškinimo trakto kraujavimo požymiai),</w:t>
      </w:r>
    </w:p>
    <w:p w14:paraId="73B8DB4F"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Viduriavimas kraujingomis išmatomis,</w:t>
      </w:r>
    </w:p>
    <w:p w14:paraId="15C2496F"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Juodos išmatos,</w:t>
      </w:r>
    </w:p>
    <w:p w14:paraId="5987D1CF" w14:textId="447C05ED"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Pilvo skausmas ir pykinimas (virškinimo trakto opų</w:t>
      </w:r>
      <w:r w:rsidR="00A83FD4">
        <w:rPr>
          <w:rFonts w:ascii="Times New Roman" w:eastAsia="Times New Roman" w:hAnsi="Times New Roman" w:cs="Times New Roman"/>
          <w:lang w:val="lt-LT" w:eastAsia="lt-LT"/>
        </w:rPr>
        <w:t>, kraujavimo ar p</w:t>
      </w:r>
      <w:r w:rsidR="00216B96">
        <w:rPr>
          <w:rFonts w:ascii="Times New Roman" w:eastAsia="Times New Roman" w:hAnsi="Times New Roman" w:cs="Times New Roman"/>
          <w:lang w:val="lt-LT" w:eastAsia="lt-LT"/>
        </w:rPr>
        <w:t>rakiurimo</w:t>
      </w:r>
      <w:r w:rsidRPr="00097268">
        <w:rPr>
          <w:rFonts w:ascii="Times New Roman" w:eastAsia="Times New Roman" w:hAnsi="Times New Roman" w:cs="Times New Roman"/>
          <w:lang w:val="lt-LT" w:eastAsia="lt-LT"/>
        </w:rPr>
        <w:t xml:space="preserve"> požymiai),</w:t>
      </w:r>
    </w:p>
    <w:p w14:paraId="4A88CBAA"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Viduriavimas, pilvo skausmas, karščiavimas, pykinimas, vėmimas (gaubtinės žarnos uždegimo, įskaitant su kraujavimu susijusį storosios žarnos uždegimą</w:t>
      </w:r>
      <w:r w:rsidR="00A83FD4">
        <w:rPr>
          <w:rFonts w:ascii="Times New Roman" w:eastAsia="Times New Roman" w:hAnsi="Times New Roman" w:cs="Times New Roman"/>
          <w:lang w:val="lt-LT" w:eastAsia="lt-LT"/>
        </w:rPr>
        <w:t>, išeminį storosios žarnos uždegimą ir opinio storosios žarnos uždegimo paūmėjimą</w:t>
      </w:r>
      <w:r w:rsidRPr="00097268">
        <w:rPr>
          <w:rFonts w:ascii="Times New Roman" w:eastAsia="Times New Roman" w:hAnsi="Times New Roman" w:cs="Times New Roman"/>
          <w:lang w:val="lt-LT" w:eastAsia="lt-LT"/>
        </w:rPr>
        <w:t xml:space="preserve"> ar Krono ligą, požymiai),</w:t>
      </w:r>
    </w:p>
    <w:p w14:paraId="7CFA0DF3"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Stiprus viršutinės pilvo dalies skausmas (kasos uždegimo požymiai),</w:t>
      </w:r>
    </w:p>
    <w:p w14:paraId="1FF61146"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Odos ar akių pageltimas (geltos požymiai), pykinimas, apetito netekimas, šlapimo patamsėjimas (kepenų uždegimo ar nepakankamumo požymiai),</w:t>
      </w:r>
    </w:p>
    <w:p w14:paraId="3E0176C8"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Į gripą panašūs simptomai, nuovargio pojūtis, raumenų maudimas, kraujo tyrimais nustatomas kepenų fermentų kiekio padidėjimas (kepenų sutrikimo, įskaitant žaibinį kepenų uždegimą, kepenų nekrozę ir nepakankamumą, požymiai),</w:t>
      </w:r>
    </w:p>
    <w:p w14:paraId="5936B404"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Pūslių atsiradimas (</w:t>
      </w:r>
      <w:proofErr w:type="spellStart"/>
      <w:r w:rsidRPr="00097268">
        <w:rPr>
          <w:rFonts w:ascii="Times New Roman" w:eastAsia="Times New Roman" w:hAnsi="Times New Roman" w:cs="Times New Roman"/>
          <w:lang w:val="lt-LT" w:eastAsia="lt-LT"/>
        </w:rPr>
        <w:t>pūslinio</w:t>
      </w:r>
      <w:proofErr w:type="spellEnd"/>
      <w:r w:rsidRPr="00097268">
        <w:rPr>
          <w:rFonts w:ascii="Times New Roman" w:eastAsia="Times New Roman" w:hAnsi="Times New Roman" w:cs="Times New Roman"/>
          <w:lang w:val="lt-LT" w:eastAsia="lt-LT"/>
        </w:rPr>
        <w:t xml:space="preserve"> odos uždegimo požymiai),</w:t>
      </w:r>
    </w:p>
    <w:p w14:paraId="22A4E3BB" w14:textId="77777777" w:rsidR="00097268" w:rsidRPr="00097268" w:rsidRDefault="00097268" w:rsidP="00097268">
      <w:pPr>
        <w:numPr>
          <w:ilvl w:val="0"/>
          <w:numId w:val="11"/>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Raudona arba purpurinė oda (galimas kraujagyslių uždegimo požymis), pūslių atsiradimas lūpose, akyse ir burnoje, odos uždegimas su pleiskanojimu arba lupimusi (daugiaformės </w:t>
      </w:r>
      <w:proofErr w:type="spellStart"/>
      <w:r w:rsidRPr="00097268">
        <w:rPr>
          <w:rFonts w:ascii="Times New Roman" w:eastAsia="Times New Roman" w:hAnsi="Times New Roman" w:cs="Times New Roman"/>
          <w:lang w:val="lt-LT" w:eastAsia="lt-LT"/>
        </w:rPr>
        <w:t>eritemos</w:t>
      </w:r>
      <w:proofErr w:type="spellEnd"/>
      <w:r w:rsidRPr="00097268">
        <w:rPr>
          <w:rFonts w:ascii="Times New Roman" w:eastAsia="Times New Roman" w:hAnsi="Times New Roman" w:cs="Times New Roman"/>
          <w:lang w:val="lt-LT" w:eastAsia="lt-LT"/>
        </w:rPr>
        <w:t xml:space="preserve"> ar (jei karščiuojama) </w:t>
      </w:r>
      <w:proofErr w:type="spellStart"/>
      <w:r w:rsidRPr="00097268">
        <w:rPr>
          <w:rFonts w:ascii="Times New Roman" w:eastAsia="Times New Roman" w:hAnsi="Times New Roman" w:cs="Times New Roman"/>
          <w:lang w:val="lt-LT" w:eastAsia="lt-LT"/>
        </w:rPr>
        <w:t>Stivenso</w:t>
      </w:r>
      <w:proofErr w:type="spellEnd"/>
      <w:r w:rsidRPr="00097268">
        <w:rPr>
          <w:rFonts w:ascii="Times New Roman" w:eastAsia="Times New Roman" w:hAnsi="Times New Roman" w:cs="Times New Roman"/>
          <w:lang w:val="lt-LT" w:eastAsia="lt-LT"/>
        </w:rPr>
        <w:t>-Džonsono</w:t>
      </w:r>
      <w:r w:rsidRPr="00097268">
        <w:rPr>
          <w:rFonts w:ascii="Times New Roman" w:eastAsia="Times New Roman" w:hAnsi="Times New Roman" w:cs="Times New Roman"/>
          <w:i/>
          <w:color w:val="000000"/>
          <w:lang w:val="lt-LT" w:eastAsia="lt-LT"/>
        </w:rPr>
        <w:t xml:space="preserve"> </w:t>
      </w:r>
      <w:r w:rsidRPr="00097268">
        <w:rPr>
          <w:rFonts w:ascii="Times New Roman" w:eastAsia="Times New Roman" w:hAnsi="Times New Roman" w:cs="Times New Roman"/>
          <w:lang w:val="lt-LT" w:eastAsia="lt-LT"/>
        </w:rPr>
        <w:t xml:space="preserve">sindromo ar toksinės epidermio </w:t>
      </w:r>
      <w:proofErr w:type="spellStart"/>
      <w:r w:rsidRPr="00097268">
        <w:rPr>
          <w:rFonts w:ascii="Times New Roman" w:eastAsia="Times New Roman" w:hAnsi="Times New Roman" w:cs="Times New Roman"/>
          <w:lang w:val="lt-LT" w:eastAsia="lt-LT"/>
        </w:rPr>
        <w:t>nekrolizės</w:t>
      </w:r>
      <w:proofErr w:type="spellEnd"/>
      <w:r w:rsidRPr="00097268">
        <w:rPr>
          <w:rFonts w:ascii="Times New Roman" w:eastAsia="Times New Roman" w:hAnsi="Times New Roman" w:cs="Times New Roman"/>
          <w:lang w:val="lt-LT" w:eastAsia="lt-LT"/>
        </w:rPr>
        <w:t xml:space="preserve"> požymiai),</w:t>
      </w:r>
    </w:p>
    <w:p w14:paraId="2AC15474" w14:textId="77777777" w:rsidR="00097268" w:rsidRPr="00097268" w:rsidRDefault="00097268" w:rsidP="00097268">
      <w:pPr>
        <w:numPr>
          <w:ilvl w:val="0"/>
          <w:numId w:val="6"/>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Odos išbėrimas su pleiskanojimu ar lupimusi (</w:t>
      </w:r>
      <w:proofErr w:type="spellStart"/>
      <w:r w:rsidRPr="00097268">
        <w:rPr>
          <w:rFonts w:ascii="Times New Roman" w:eastAsia="Times New Roman" w:hAnsi="Times New Roman" w:cs="Times New Roman"/>
          <w:lang w:val="lt-LT" w:eastAsia="lt-LT"/>
        </w:rPr>
        <w:t>eksfoliacinio</w:t>
      </w:r>
      <w:proofErr w:type="spellEnd"/>
      <w:r w:rsidRPr="00097268">
        <w:rPr>
          <w:rFonts w:ascii="Times New Roman" w:eastAsia="Times New Roman" w:hAnsi="Times New Roman" w:cs="Times New Roman"/>
          <w:lang w:val="lt-LT" w:eastAsia="lt-LT"/>
        </w:rPr>
        <w:t xml:space="preserve"> odos uždegimo požymiai),</w:t>
      </w:r>
    </w:p>
    <w:p w14:paraId="55D19F9C" w14:textId="77777777" w:rsidR="00097268" w:rsidRPr="00097268" w:rsidRDefault="00097268" w:rsidP="00097268">
      <w:pPr>
        <w:numPr>
          <w:ilvl w:val="0"/>
          <w:numId w:val="6"/>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Padidėjęs odos jautrumas šviesai, </w:t>
      </w:r>
    </w:p>
    <w:p w14:paraId="65E509B9" w14:textId="77777777" w:rsidR="00097268" w:rsidRPr="00097268" w:rsidRDefault="00097268" w:rsidP="00097268">
      <w:pPr>
        <w:numPr>
          <w:ilvl w:val="0"/>
          <w:numId w:val="6"/>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Violetinės odos dėmės (purpuros ar</w:t>
      </w:r>
      <w:r w:rsidRPr="00097268">
        <w:rPr>
          <w:rFonts w:ascii="Times New Roman" w:eastAsia="Times New Roman" w:hAnsi="Times New Roman" w:cs="Times New Roman"/>
          <w:szCs w:val="20"/>
          <w:lang w:val="lt-LT" w:eastAsia="lt-LT"/>
        </w:rPr>
        <w:t xml:space="preserve"> </w:t>
      </w:r>
      <w:proofErr w:type="spellStart"/>
      <w:r w:rsidRPr="00097268">
        <w:rPr>
          <w:rFonts w:ascii="Times New Roman" w:eastAsia="Times New Roman" w:hAnsi="Times New Roman" w:cs="Times New Roman"/>
          <w:lang w:val="lt-LT" w:eastAsia="lt-LT"/>
        </w:rPr>
        <w:t>Henoko-Šionlaino</w:t>
      </w:r>
      <w:proofErr w:type="spellEnd"/>
      <w:r w:rsidRPr="00097268">
        <w:rPr>
          <w:rFonts w:ascii="Times New Roman" w:eastAsia="Times New Roman" w:hAnsi="Times New Roman" w:cs="Times New Roman"/>
          <w:lang w:val="lt-LT" w:eastAsia="lt-LT"/>
        </w:rPr>
        <w:t xml:space="preserve"> purpuros, jei ją sukėlė alergija, požymiai),</w:t>
      </w:r>
    </w:p>
    <w:p w14:paraId="1EB2E72F" w14:textId="77777777" w:rsidR="00097268" w:rsidRPr="00097268" w:rsidRDefault="00097268" w:rsidP="001D097C">
      <w:pPr>
        <w:numPr>
          <w:ilvl w:val="0"/>
          <w:numId w:val="6"/>
        </w:numPr>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Patinimas, silpnumo pojūtis ar nenormalus šlapinimasis (ūminio inkstų nepakankamumo požymiai),</w:t>
      </w:r>
    </w:p>
    <w:p w14:paraId="505BBBE8" w14:textId="77777777" w:rsidR="00097268" w:rsidRPr="00097268" w:rsidRDefault="00097268" w:rsidP="00097268">
      <w:pPr>
        <w:numPr>
          <w:ilvl w:val="0"/>
          <w:numId w:val="6"/>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Didelis baltymo kiekis šlapime (nustatomas atlikus šlapimo tyrimą),</w:t>
      </w:r>
    </w:p>
    <w:p w14:paraId="6A449835" w14:textId="77777777" w:rsidR="00097268" w:rsidRPr="00097268" w:rsidRDefault="00097268" w:rsidP="00097268">
      <w:pPr>
        <w:numPr>
          <w:ilvl w:val="0"/>
          <w:numId w:val="6"/>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Veido ar pilvo patinimas, didelis kraujospūdis (</w:t>
      </w:r>
      <w:proofErr w:type="spellStart"/>
      <w:r w:rsidRPr="00097268">
        <w:rPr>
          <w:rFonts w:ascii="Times New Roman" w:eastAsia="Times New Roman" w:hAnsi="Times New Roman" w:cs="Times New Roman"/>
          <w:lang w:val="lt-LT" w:eastAsia="lt-LT"/>
        </w:rPr>
        <w:t>nefrozinio</w:t>
      </w:r>
      <w:proofErr w:type="spellEnd"/>
      <w:r w:rsidRPr="00097268">
        <w:rPr>
          <w:rFonts w:ascii="Times New Roman" w:eastAsia="Times New Roman" w:hAnsi="Times New Roman" w:cs="Times New Roman"/>
          <w:lang w:val="lt-LT" w:eastAsia="lt-LT"/>
        </w:rPr>
        <w:t xml:space="preserve"> sindromo požymiai),</w:t>
      </w:r>
    </w:p>
    <w:p w14:paraId="64901CCB" w14:textId="77777777" w:rsidR="00097268" w:rsidRPr="00097268" w:rsidRDefault="00097268" w:rsidP="001D097C">
      <w:pPr>
        <w:numPr>
          <w:ilvl w:val="0"/>
          <w:numId w:val="6"/>
        </w:numPr>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Padidėjęs ar sumažėjęs išskiriamo šlapimo kiekis, apsnūdimas, minčių susipainiojimas, pykinimas (inkstų uždegimo požymiai),</w:t>
      </w:r>
    </w:p>
    <w:p w14:paraId="07AD7509" w14:textId="77777777" w:rsidR="00097268" w:rsidRPr="00097268" w:rsidRDefault="00097268" w:rsidP="00097268">
      <w:pPr>
        <w:numPr>
          <w:ilvl w:val="0"/>
          <w:numId w:val="6"/>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Labai sumažėjęs išskiriamo šlapimo kiekis (inkstų spenelių (inkstų audinio) žūties požymiai),</w:t>
      </w:r>
    </w:p>
    <w:p w14:paraId="246F9338" w14:textId="77777777" w:rsidR="00A83FD4" w:rsidRDefault="00097268" w:rsidP="00097268">
      <w:pPr>
        <w:numPr>
          <w:ilvl w:val="0"/>
          <w:numId w:val="6"/>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Patinimai</w:t>
      </w:r>
      <w:r w:rsidR="00A83FD4">
        <w:rPr>
          <w:rFonts w:ascii="Times New Roman" w:eastAsia="Times New Roman" w:hAnsi="Times New Roman" w:cs="Times New Roman"/>
          <w:lang w:val="lt-LT" w:eastAsia="lt-LT"/>
        </w:rPr>
        <w:t>,</w:t>
      </w:r>
    </w:p>
    <w:p w14:paraId="676F809E" w14:textId="77777777" w:rsidR="00097268" w:rsidRPr="00097268" w:rsidRDefault="00A83FD4" w:rsidP="00097268">
      <w:pPr>
        <w:numPr>
          <w:ilvl w:val="0"/>
          <w:numId w:val="6"/>
        </w:num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Atsitiktinis krūtinės skausmas ir alerginės reakcijos (</w:t>
      </w:r>
      <w:proofErr w:type="spellStart"/>
      <w:r w:rsidRPr="00E067C6">
        <w:rPr>
          <w:rFonts w:ascii="Times New Roman" w:eastAsia="Times New Roman" w:hAnsi="Times New Roman" w:cs="Times New Roman"/>
          <w:i/>
          <w:lang w:val="lt-LT" w:eastAsia="lt-LT"/>
        </w:rPr>
        <w:t>K</w:t>
      </w:r>
      <w:r w:rsidR="00E24EE0" w:rsidRPr="00E067C6">
        <w:rPr>
          <w:rFonts w:ascii="Times New Roman" w:eastAsia="Times New Roman" w:hAnsi="Times New Roman" w:cs="Times New Roman"/>
          <w:i/>
          <w:lang w:val="lt-LT" w:eastAsia="lt-LT"/>
        </w:rPr>
        <w:t>ounis</w:t>
      </w:r>
      <w:proofErr w:type="spellEnd"/>
      <w:r>
        <w:rPr>
          <w:rFonts w:ascii="Times New Roman" w:eastAsia="Times New Roman" w:hAnsi="Times New Roman" w:cs="Times New Roman"/>
          <w:lang w:val="lt-LT" w:eastAsia="lt-LT"/>
        </w:rPr>
        <w:t xml:space="preserve"> sindromo požymiai)</w:t>
      </w:r>
      <w:r w:rsidR="00097268" w:rsidRPr="00097268">
        <w:rPr>
          <w:rFonts w:ascii="Times New Roman" w:eastAsia="Times New Roman" w:hAnsi="Times New Roman" w:cs="Times New Roman"/>
          <w:lang w:val="lt-LT" w:eastAsia="lt-LT"/>
        </w:rPr>
        <w:t>.</w:t>
      </w:r>
    </w:p>
    <w:p w14:paraId="3BA60CDC"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lang w:val="lt-LT" w:eastAsia="lt-LT"/>
        </w:rPr>
      </w:pPr>
    </w:p>
    <w:p w14:paraId="6C481721" w14:textId="38C92202" w:rsidR="00097268" w:rsidRPr="00097268" w:rsidRDefault="00FB42A3" w:rsidP="00097268">
      <w:pPr>
        <w:tabs>
          <w:tab w:val="left" w:pos="0"/>
          <w:tab w:val="left" w:pos="567"/>
        </w:tabs>
        <w:spacing w:after="0" w:line="240" w:lineRule="auto"/>
        <w:rPr>
          <w:rFonts w:ascii="Times New Roman" w:eastAsia="Times New Roman" w:hAnsi="Times New Roman" w:cs="Times New Roman"/>
          <w:i/>
          <w:lang w:val="lt-LT" w:eastAsia="lt-LT"/>
        </w:rPr>
      </w:pPr>
      <w:r w:rsidRPr="00FB42A3">
        <w:rPr>
          <w:rFonts w:ascii="Times New Roman" w:eastAsia="Times New Roman" w:hAnsi="Times New Roman" w:cs="Times New Roman"/>
          <w:i/>
          <w:lang w:val="lt-LT" w:eastAsia="lt-LT"/>
        </w:rPr>
        <w:t xml:space="preserve">Šalutinio poveikio reiškiniai, kurių </w:t>
      </w:r>
      <w:r>
        <w:rPr>
          <w:rFonts w:ascii="Times New Roman" w:eastAsia="Times New Roman" w:hAnsi="Times New Roman" w:cs="Times New Roman"/>
          <w:i/>
          <w:lang w:val="lt-LT" w:eastAsia="lt-LT"/>
        </w:rPr>
        <w:t>d</w:t>
      </w:r>
      <w:r w:rsidR="00097268" w:rsidRPr="00097268">
        <w:rPr>
          <w:rFonts w:ascii="Times New Roman" w:eastAsia="Times New Roman" w:hAnsi="Times New Roman" w:cs="Times New Roman"/>
          <w:i/>
          <w:lang w:val="lt-LT" w:eastAsia="lt-LT"/>
        </w:rPr>
        <w:t xml:space="preserve">ažnis nežinomas (negali būti </w:t>
      </w:r>
      <w:r>
        <w:rPr>
          <w:rFonts w:ascii="Times New Roman" w:eastAsia="Times New Roman" w:hAnsi="Times New Roman" w:cs="Times New Roman"/>
          <w:i/>
          <w:lang w:val="lt-LT" w:eastAsia="lt-LT"/>
        </w:rPr>
        <w:t>apskaičiuotas</w:t>
      </w:r>
      <w:r w:rsidR="00097268" w:rsidRPr="00097268">
        <w:rPr>
          <w:rFonts w:ascii="Times New Roman" w:eastAsia="Times New Roman" w:hAnsi="Times New Roman" w:cs="Times New Roman"/>
          <w:i/>
          <w:lang w:val="lt-LT" w:eastAsia="lt-LT"/>
        </w:rPr>
        <w:t xml:space="preserve"> pagal turimus duomenis):</w:t>
      </w:r>
    </w:p>
    <w:p w14:paraId="24AC4A92" w14:textId="77777777" w:rsidR="00097268" w:rsidRPr="00097268" w:rsidRDefault="00097268" w:rsidP="00097268">
      <w:pPr>
        <w:numPr>
          <w:ilvl w:val="0"/>
          <w:numId w:val="18"/>
        </w:numPr>
        <w:tabs>
          <w:tab w:val="left" w:pos="0"/>
          <w:tab w:val="left" w:pos="567"/>
        </w:tabs>
        <w:spacing w:after="0" w:line="240" w:lineRule="auto"/>
        <w:contextualSpacing/>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Nestiprūs pilvo diegliai ir skausmingumas pilvo srityje, prasidedantys netrukus po to, kai pradedamas gydymas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po kurių, paprastai per 24 valandas nuo pilvo skausmo atsiradimo, prasideda kraujavimas iš tiesiosios žarnos arba viduriavimas su krauju,</w:t>
      </w:r>
    </w:p>
    <w:p w14:paraId="73C0C806" w14:textId="48BBC432" w:rsidR="006A50BC" w:rsidRPr="00097268" w:rsidRDefault="00097268" w:rsidP="00097268">
      <w:pPr>
        <w:numPr>
          <w:ilvl w:val="0"/>
          <w:numId w:val="18"/>
        </w:numPr>
        <w:tabs>
          <w:tab w:val="left" w:pos="0"/>
          <w:tab w:val="left" w:pos="567"/>
        </w:tabs>
        <w:spacing w:after="0" w:line="240" w:lineRule="auto"/>
        <w:contextualSpacing/>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Audinių pažeidimas injekcijos vietoje</w:t>
      </w:r>
      <w:r w:rsidR="00852177">
        <w:rPr>
          <w:rFonts w:ascii="Times New Roman" w:eastAsia="Times New Roman" w:hAnsi="Times New Roman" w:cs="Times New Roman"/>
          <w:lang w:val="lt-LT" w:eastAsia="lt-LT"/>
        </w:rPr>
        <w:t>, vadinam</w:t>
      </w:r>
      <w:r w:rsidR="00484A30">
        <w:rPr>
          <w:rFonts w:ascii="Times New Roman" w:eastAsia="Times New Roman" w:hAnsi="Times New Roman" w:cs="Times New Roman"/>
          <w:lang w:val="lt-LT" w:eastAsia="lt-LT"/>
        </w:rPr>
        <w:t>as</w:t>
      </w:r>
      <w:r w:rsidR="00E47851">
        <w:rPr>
          <w:rFonts w:ascii="Times New Roman" w:eastAsia="Times New Roman" w:hAnsi="Times New Roman" w:cs="Times New Roman"/>
          <w:lang w:val="lt-LT" w:eastAsia="lt-LT"/>
        </w:rPr>
        <w:t xml:space="preserve"> vaist</w:t>
      </w:r>
      <w:r w:rsidR="000C4E15">
        <w:rPr>
          <w:rFonts w:ascii="Times New Roman" w:eastAsia="Times New Roman" w:hAnsi="Times New Roman" w:cs="Times New Roman"/>
          <w:lang w:val="lt-LT" w:eastAsia="lt-LT"/>
        </w:rPr>
        <w:t>o sukelta odos embolija (</w:t>
      </w:r>
      <w:proofErr w:type="spellStart"/>
      <w:r w:rsidR="00753B9D">
        <w:rPr>
          <w:rFonts w:ascii="Times New Roman" w:eastAsia="Times New Roman" w:hAnsi="Times New Roman" w:cs="Times New Roman"/>
          <w:i/>
          <w:iCs/>
          <w:lang w:val="lt-LT" w:eastAsia="lt-LT"/>
        </w:rPr>
        <w:t>e</w:t>
      </w:r>
      <w:r w:rsidR="00896346" w:rsidRPr="0033179D">
        <w:rPr>
          <w:rFonts w:ascii="Times New Roman" w:eastAsia="Times New Roman" w:hAnsi="Times New Roman" w:cs="Times New Roman"/>
          <w:i/>
          <w:iCs/>
          <w:lang w:val="lt-LT" w:eastAsia="lt-LT"/>
        </w:rPr>
        <w:t>mbolia</w:t>
      </w:r>
      <w:proofErr w:type="spellEnd"/>
      <w:r w:rsidR="00896346" w:rsidRPr="0033179D">
        <w:rPr>
          <w:rFonts w:ascii="Times New Roman" w:eastAsia="Times New Roman" w:hAnsi="Times New Roman" w:cs="Times New Roman"/>
          <w:i/>
          <w:iCs/>
          <w:lang w:val="lt-LT" w:eastAsia="lt-LT"/>
        </w:rPr>
        <w:t xml:space="preserve"> </w:t>
      </w:r>
      <w:proofErr w:type="spellStart"/>
      <w:r w:rsidR="00896346" w:rsidRPr="0033179D">
        <w:rPr>
          <w:rFonts w:ascii="Times New Roman" w:eastAsia="Times New Roman" w:hAnsi="Times New Roman" w:cs="Times New Roman"/>
          <w:i/>
          <w:iCs/>
          <w:lang w:val="lt-LT" w:eastAsia="lt-LT"/>
        </w:rPr>
        <w:t>cutis</w:t>
      </w:r>
      <w:proofErr w:type="spellEnd"/>
      <w:r w:rsidR="00896346" w:rsidRPr="0033179D">
        <w:rPr>
          <w:rFonts w:ascii="Times New Roman" w:eastAsia="Times New Roman" w:hAnsi="Times New Roman" w:cs="Times New Roman"/>
          <w:i/>
          <w:iCs/>
          <w:lang w:val="lt-LT" w:eastAsia="lt-LT"/>
        </w:rPr>
        <w:t xml:space="preserve"> </w:t>
      </w:r>
      <w:proofErr w:type="spellStart"/>
      <w:r w:rsidR="00E47851" w:rsidRPr="0033179D">
        <w:rPr>
          <w:rFonts w:ascii="Times New Roman" w:eastAsia="Times New Roman" w:hAnsi="Times New Roman" w:cs="Times New Roman"/>
          <w:i/>
          <w:iCs/>
          <w:lang w:val="lt-LT" w:eastAsia="lt-LT"/>
        </w:rPr>
        <w:t>medicamentosa</w:t>
      </w:r>
      <w:proofErr w:type="spellEnd"/>
      <w:r w:rsidR="000C4E15">
        <w:rPr>
          <w:rFonts w:ascii="Times New Roman" w:eastAsia="Times New Roman" w:hAnsi="Times New Roman" w:cs="Times New Roman"/>
          <w:lang w:val="lt-LT" w:eastAsia="lt-LT"/>
        </w:rPr>
        <w:t xml:space="preserve">) ar </w:t>
      </w:r>
      <w:proofErr w:type="spellStart"/>
      <w:r w:rsidR="000C4E15" w:rsidRPr="0033179D">
        <w:rPr>
          <w:rFonts w:ascii="Times New Roman" w:eastAsia="Times New Roman" w:hAnsi="Times New Roman" w:cs="Times New Roman"/>
          <w:i/>
          <w:iCs/>
          <w:lang w:val="lt-LT" w:eastAsia="lt-LT"/>
        </w:rPr>
        <w:t>Nicolau</w:t>
      </w:r>
      <w:proofErr w:type="spellEnd"/>
      <w:r w:rsidR="000C4E15">
        <w:rPr>
          <w:rFonts w:ascii="Times New Roman" w:eastAsia="Times New Roman" w:hAnsi="Times New Roman" w:cs="Times New Roman"/>
          <w:lang w:val="lt-LT" w:eastAsia="lt-LT"/>
        </w:rPr>
        <w:t xml:space="preserve"> sindrom</w:t>
      </w:r>
      <w:r w:rsidR="006B15DC">
        <w:rPr>
          <w:rFonts w:ascii="Times New Roman" w:eastAsia="Times New Roman" w:hAnsi="Times New Roman" w:cs="Times New Roman"/>
          <w:lang w:val="lt-LT" w:eastAsia="lt-LT"/>
        </w:rPr>
        <w:t>u</w:t>
      </w:r>
      <w:r w:rsidR="00414F9E">
        <w:rPr>
          <w:rFonts w:ascii="Times New Roman" w:eastAsia="Times New Roman" w:hAnsi="Times New Roman" w:cs="Times New Roman"/>
          <w:lang w:val="lt-LT" w:eastAsia="lt-LT"/>
        </w:rPr>
        <w:t xml:space="preserve"> (</w:t>
      </w:r>
      <w:r w:rsidR="00A86E6F">
        <w:rPr>
          <w:rFonts w:ascii="Times New Roman" w:eastAsia="Times New Roman" w:hAnsi="Times New Roman" w:cs="Times New Roman"/>
          <w:lang w:val="lt-LT" w:eastAsia="lt-LT"/>
        </w:rPr>
        <w:t>ypač po netyčinio</w:t>
      </w:r>
      <w:r w:rsidR="00484A30">
        <w:rPr>
          <w:rFonts w:ascii="Times New Roman" w:eastAsia="Times New Roman" w:hAnsi="Times New Roman" w:cs="Times New Roman"/>
          <w:lang w:val="lt-LT" w:eastAsia="lt-LT"/>
        </w:rPr>
        <w:t xml:space="preserve"> suleidimo po oda</w:t>
      </w:r>
      <w:r w:rsidR="0084478E">
        <w:rPr>
          <w:rFonts w:ascii="Times New Roman" w:eastAsia="Times New Roman" w:hAnsi="Times New Roman" w:cs="Times New Roman"/>
          <w:lang w:val="lt-LT" w:eastAsia="lt-LT"/>
        </w:rPr>
        <w:t>;</w:t>
      </w:r>
      <w:r w:rsidR="00927239">
        <w:rPr>
          <w:rFonts w:ascii="Times New Roman" w:eastAsia="Times New Roman" w:hAnsi="Times New Roman" w:cs="Times New Roman"/>
          <w:lang w:val="lt-LT" w:eastAsia="lt-LT"/>
        </w:rPr>
        <w:t xml:space="preserve"> žr</w:t>
      </w:r>
      <w:r w:rsidR="00B0775D">
        <w:rPr>
          <w:rFonts w:ascii="Times New Roman" w:eastAsia="Times New Roman" w:hAnsi="Times New Roman" w:cs="Times New Roman"/>
          <w:lang w:val="lt-LT" w:eastAsia="lt-LT"/>
        </w:rPr>
        <w:t>.</w:t>
      </w:r>
      <w:r w:rsidR="00927239">
        <w:rPr>
          <w:rFonts w:ascii="Times New Roman" w:eastAsia="Times New Roman" w:hAnsi="Times New Roman" w:cs="Times New Roman"/>
          <w:lang w:val="lt-LT" w:eastAsia="lt-LT"/>
        </w:rPr>
        <w:t xml:space="preserve"> informaciją apie adatos parinkimą ir </w:t>
      </w:r>
      <w:proofErr w:type="spellStart"/>
      <w:r w:rsidR="00927239">
        <w:rPr>
          <w:rFonts w:ascii="Times New Roman" w:eastAsia="Times New Roman" w:hAnsi="Times New Roman" w:cs="Times New Roman"/>
          <w:lang w:val="lt-LT" w:eastAsia="lt-LT"/>
        </w:rPr>
        <w:t>injekavimo</w:t>
      </w:r>
      <w:proofErr w:type="spellEnd"/>
      <w:r w:rsidR="00927239">
        <w:rPr>
          <w:rFonts w:ascii="Times New Roman" w:eastAsia="Times New Roman" w:hAnsi="Times New Roman" w:cs="Times New Roman"/>
          <w:lang w:val="lt-LT" w:eastAsia="lt-LT"/>
        </w:rPr>
        <w:t xml:space="preserve"> techniką</w:t>
      </w:r>
      <w:r w:rsidR="00B03B72">
        <w:rPr>
          <w:rFonts w:ascii="Times New Roman" w:eastAsia="Times New Roman" w:hAnsi="Times New Roman" w:cs="Times New Roman"/>
          <w:lang w:val="lt-LT" w:eastAsia="lt-LT"/>
        </w:rPr>
        <w:t xml:space="preserve"> sveikatos priežiūros specialistams </w:t>
      </w:r>
      <w:r w:rsidR="00B0775D">
        <w:rPr>
          <w:rFonts w:ascii="Times New Roman" w:eastAsia="Times New Roman" w:hAnsi="Times New Roman" w:cs="Times New Roman"/>
          <w:lang w:val="lt-LT" w:eastAsia="lt-LT"/>
        </w:rPr>
        <w:t>skirtame skyriuje šio pakuotės lapelio pabaigoje</w:t>
      </w:r>
      <w:r w:rsidR="009159DA">
        <w:rPr>
          <w:rFonts w:ascii="Times New Roman" w:eastAsia="Times New Roman" w:hAnsi="Times New Roman" w:cs="Times New Roman"/>
          <w:lang w:val="lt-LT" w:eastAsia="lt-LT"/>
        </w:rPr>
        <w:t>)</w:t>
      </w:r>
      <w:r w:rsidR="00B0775D">
        <w:rPr>
          <w:rFonts w:ascii="Times New Roman" w:eastAsia="Times New Roman" w:hAnsi="Times New Roman" w:cs="Times New Roman"/>
          <w:lang w:val="lt-LT" w:eastAsia="lt-LT"/>
        </w:rPr>
        <w:t>.</w:t>
      </w:r>
    </w:p>
    <w:p w14:paraId="4F08DB2C"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lang w:val="lt-LT" w:eastAsia="lt-LT"/>
        </w:rPr>
      </w:pPr>
    </w:p>
    <w:p w14:paraId="21CD0E77"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Kiti šalutiniai poveikiai</w:t>
      </w:r>
    </w:p>
    <w:p w14:paraId="52B0A440"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highlight w:val="yellow"/>
          <w:lang w:val="lt-LT" w:eastAsia="lt-LT"/>
        </w:rPr>
      </w:pPr>
    </w:p>
    <w:p w14:paraId="5D9A0DDB" w14:textId="168B70E9" w:rsidR="00097268" w:rsidRPr="00097268" w:rsidRDefault="00097268" w:rsidP="00097268">
      <w:pPr>
        <w:tabs>
          <w:tab w:val="left" w:pos="0"/>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Dažni šalutini</w:t>
      </w:r>
      <w:r w:rsidR="001F176F">
        <w:rPr>
          <w:rFonts w:ascii="Times New Roman" w:eastAsia="Times New Roman" w:hAnsi="Times New Roman" w:cs="Times New Roman"/>
          <w:i/>
          <w:lang w:val="lt-LT" w:eastAsia="lt-LT"/>
        </w:rPr>
        <w:t>o poveikio reiškiniai</w:t>
      </w:r>
      <w:r w:rsidRPr="00097268">
        <w:rPr>
          <w:rFonts w:ascii="Times New Roman" w:eastAsia="Times New Roman" w:hAnsi="Times New Roman" w:cs="Times New Roman"/>
          <w:i/>
          <w:lang w:val="lt-LT" w:eastAsia="lt-LT"/>
        </w:rPr>
        <w:t xml:space="preserve"> (</w:t>
      </w:r>
      <w:r w:rsidRPr="00097268">
        <w:rPr>
          <w:rFonts w:ascii="Times New Roman" w:eastAsia="Times New Roman" w:hAnsi="Times New Roman" w:cs="Times New Roman"/>
          <w:i/>
          <w:iCs/>
          <w:lang w:val="lt-LT" w:eastAsia="lt-LT"/>
        </w:rPr>
        <w:t>gali pasireikšti</w:t>
      </w:r>
      <w:r w:rsidRPr="00097268">
        <w:rPr>
          <w:rFonts w:ascii="Times New Roman" w:eastAsia="Times New Roman" w:hAnsi="Times New Roman" w:cs="Times New Roman"/>
          <w:i/>
          <w:lang w:val="lt-LT" w:eastAsia="lt-LT"/>
        </w:rPr>
        <w:t xml:space="preserve"> </w:t>
      </w:r>
      <w:r w:rsidR="001F176F">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10</w:t>
      </w:r>
      <w:r w:rsidR="001F176F">
        <w:rPr>
          <w:rFonts w:ascii="Times New Roman" w:eastAsia="Times New Roman" w:hAnsi="Times New Roman" w:cs="Times New Roman"/>
          <w:i/>
          <w:lang w:val="lt-LT" w:eastAsia="lt-LT"/>
        </w:rPr>
        <w:t xml:space="preserve"> asmenų</w:t>
      </w:r>
      <w:r w:rsidRPr="00097268">
        <w:rPr>
          <w:rFonts w:ascii="Times New Roman" w:eastAsia="Times New Roman" w:hAnsi="Times New Roman" w:cs="Times New Roman"/>
          <w:i/>
          <w:lang w:val="lt-LT" w:eastAsia="lt-LT"/>
        </w:rPr>
        <w:t>):</w:t>
      </w:r>
    </w:p>
    <w:p w14:paraId="7A1265E5"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Galvos skausmas, svaigulys, galvos sukimasis, pykinimas, vėmimas, viduriavimas, virškinimo sutrikimas, pilvo skausmas, pilvo pūtimas, apetito netekimas, nenormalūs kepenų veiklos tyrimo </w:t>
      </w:r>
      <w:r w:rsidRPr="00097268">
        <w:rPr>
          <w:rFonts w:ascii="Times New Roman" w:eastAsia="Times New Roman" w:hAnsi="Times New Roman" w:cs="Times New Roman"/>
          <w:lang w:val="lt-LT" w:eastAsia="lt-LT"/>
        </w:rPr>
        <w:lastRenderedPageBreak/>
        <w:t>rezultatai (pvz., kepenų fermentų kiekio padidėjimas), odos bėrimas, skausmas ar sukietėjimas dūrio vietoje.</w:t>
      </w:r>
    </w:p>
    <w:p w14:paraId="2EDBEC24"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highlight w:val="yellow"/>
          <w:lang w:val="lt-LT" w:eastAsia="lt-LT"/>
        </w:rPr>
      </w:pPr>
    </w:p>
    <w:p w14:paraId="45FEF4EC" w14:textId="2BF6CE01" w:rsidR="00097268" w:rsidRPr="00097268" w:rsidRDefault="00097268" w:rsidP="00097268">
      <w:pPr>
        <w:tabs>
          <w:tab w:val="left" w:pos="0"/>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Reti šalutini</w:t>
      </w:r>
      <w:r w:rsidR="007B4805">
        <w:rPr>
          <w:rFonts w:ascii="Times New Roman" w:eastAsia="Times New Roman" w:hAnsi="Times New Roman" w:cs="Times New Roman"/>
          <w:i/>
          <w:lang w:val="lt-LT" w:eastAsia="lt-LT"/>
        </w:rPr>
        <w:t>o poveikio reiškiniai</w:t>
      </w:r>
      <w:r w:rsidRPr="00097268">
        <w:rPr>
          <w:rFonts w:ascii="Times New Roman" w:eastAsia="Times New Roman" w:hAnsi="Times New Roman" w:cs="Times New Roman"/>
          <w:i/>
          <w:lang w:val="lt-LT" w:eastAsia="lt-LT"/>
        </w:rPr>
        <w:t xml:space="preserve"> (</w:t>
      </w:r>
      <w:r w:rsidRPr="00097268">
        <w:rPr>
          <w:rFonts w:ascii="Times New Roman" w:eastAsia="Times New Roman" w:hAnsi="Times New Roman" w:cs="Times New Roman"/>
          <w:bCs/>
          <w:i/>
          <w:iCs/>
          <w:lang w:val="lt-LT" w:eastAsia="lt-LT"/>
        </w:rPr>
        <w:t>gali pasireikšti</w:t>
      </w:r>
      <w:r w:rsidRPr="00097268">
        <w:rPr>
          <w:rFonts w:ascii="Times New Roman" w:eastAsia="Times New Roman" w:hAnsi="Times New Roman" w:cs="Times New Roman"/>
          <w:i/>
          <w:lang w:val="lt-LT" w:eastAsia="lt-LT"/>
        </w:rPr>
        <w:t xml:space="preserve"> </w:t>
      </w:r>
      <w:r w:rsidR="007B4805">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w:t>
      </w:r>
      <w:r w:rsidR="007B4805">
        <w:rPr>
          <w:rFonts w:ascii="Times New Roman" w:eastAsia="Times New Roman" w:hAnsi="Times New Roman" w:cs="Times New Roman"/>
          <w:i/>
          <w:lang w:val="lt-LT" w:eastAsia="lt-LT"/>
        </w:rPr>
        <w:t> </w:t>
      </w:r>
      <w:r w:rsidRPr="00097268">
        <w:rPr>
          <w:rFonts w:ascii="Times New Roman" w:eastAsia="Times New Roman" w:hAnsi="Times New Roman" w:cs="Times New Roman"/>
          <w:i/>
          <w:lang w:val="lt-LT" w:eastAsia="lt-LT"/>
        </w:rPr>
        <w:t>000</w:t>
      </w:r>
      <w:r w:rsidR="00B268B9">
        <w:rPr>
          <w:rFonts w:ascii="Times New Roman" w:eastAsia="Times New Roman" w:hAnsi="Times New Roman" w:cs="Times New Roman"/>
          <w:i/>
          <w:lang w:val="lt-LT" w:eastAsia="lt-LT"/>
        </w:rPr>
        <w:t xml:space="preserve"> asmenų</w:t>
      </w:r>
      <w:r w:rsidRPr="00097268">
        <w:rPr>
          <w:rFonts w:ascii="Times New Roman" w:eastAsia="Times New Roman" w:hAnsi="Times New Roman" w:cs="Times New Roman"/>
          <w:i/>
          <w:lang w:val="lt-LT" w:eastAsia="lt-LT"/>
        </w:rPr>
        <w:t>):</w:t>
      </w:r>
    </w:p>
    <w:p w14:paraId="6106E563"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Apsnūdimas, pilvo skausmas (skrandžio uždegimo požymiai), kepenų sutrikimas, išbėrimas su niežuliu (dilgėlinės požymiai), negyvi odos audiniai dūrio vietoje.</w:t>
      </w:r>
    </w:p>
    <w:p w14:paraId="609AF721"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highlight w:val="yellow"/>
          <w:lang w:val="lt-LT" w:eastAsia="lt-LT"/>
        </w:rPr>
      </w:pPr>
    </w:p>
    <w:p w14:paraId="3407A9F8" w14:textId="55D62462" w:rsidR="00097268" w:rsidRPr="00097268" w:rsidRDefault="00097268" w:rsidP="00097268">
      <w:pPr>
        <w:tabs>
          <w:tab w:val="left" w:pos="0"/>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Labai reti šalutini</w:t>
      </w:r>
      <w:r w:rsidR="00B268B9">
        <w:rPr>
          <w:rFonts w:ascii="Times New Roman" w:eastAsia="Times New Roman" w:hAnsi="Times New Roman" w:cs="Times New Roman"/>
          <w:i/>
          <w:lang w:val="lt-LT" w:eastAsia="lt-LT"/>
        </w:rPr>
        <w:t>o poveikio reiškiniai</w:t>
      </w:r>
      <w:r w:rsidRPr="00097268">
        <w:rPr>
          <w:rFonts w:ascii="Times New Roman" w:eastAsia="Times New Roman" w:hAnsi="Times New Roman" w:cs="Times New Roman"/>
          <w:bCs/>
          <w:i/>
          <w:lang w:val="lt-LT" w:eastAsia="lt-LT"/>
        </w:rPr>
        <w:t xml:space="preserve"> (</w:t>
      </w:r>
      <w:r w:rsidRPr="00097268">
        <w:rPr>
          <w:rFonts w:ascii="Times New Roman" w:eastAsia="Times New Roman" w:hAnsi="Times New Roman" w:cs="Times New Roman"/>
          <w:bCs/>
          <w:i/>
          <w:iCs/>
          <w:lang w:val="lt-LT" w:eastAsia="lt-LT"/>
        </w:rPr>
        <w:t>gali pasireikšti</w:t>
      </w:r>
      <w:r w:rsidRPr="00097268">
        <w:rPr>
          <w:rFonts w:ascii="Times New Roman" w:eastAsia="Times New Roman" w:hAnsi="Times New Roman" w:cs="Times New Roman"/>
          <w:i/>
          <w:lang w:val="lt-LT" w:eastAsia="lt-LT"/>
        </w:rPr>
        <w:t xml:space="preserve"> </w:t>
      </w:r>
      <w:r w:rsidR="00B268B9">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10</w:t>
      </w:r>
      <w:r w:rsidR="002F5880">
        <w:rPr>
          <w:rFonts w:ascii="Times New Roman" w:eastAsia="Times New Roman" w:hAnsi="Times New Roman" w:cs="Times New Roman"/>
          <w:i/>
          <w:lang w:val="lt-LT" w:eastAsia="lt-LT"/>
        </w:rPr>
        <w:t> </w:t>
      </w:r>
      <w:r w:rsidRPr="00097268">
        <w:rPr>
          <w:rFonts w:ascii="Times New Roman" w:eastAsia="Times New Roman" w:hAnsi="Times New Roman" w:cs="Times New Roman"/>
          <w:i/>
          <w:lang w:val="lt-LT" w:eastAsia="lt-LT"/>
        </w:rPr>
        <w:t xml:space="preserve">000 </w:t>
      </w:r>
      <w:r w:rsidR="002F5880">
        <w:rPr>
          <w:rFonts w:ascii="Times New Roman" w:eastAsia="Times New Roman" w:hAnsi="Times New Roman" w:cs="Times New Roman"/>
          <w:i/>
          <w:lang w:val="lt-LT" w:eastAsia="lt-LT"/>
        </w:rPr>
        <w:t>asmenų</w:t>
      </w:r>
      <w:r w:rsidRPr="00097268">
        <w:rPr>
          <w:rFonts w:ascii="Times New Roman" w:eastAsia="Times New Roman" w:hAnsi="Times New Roman" w:cs="Times New Roman"/>
          <w:i/>
          <w:lang w:val="lt-LT" w:eastAsia="lt-LT"/>
        </w:rPr>
        <w:t>):</w:t>
      </w:r>
    </w:p>
    <w:p w14:paraId="25106809" w14:textId="77777777" w:rsidR="00097268" w:rsidRPr="00097268" w:rsidRDefault="00097268" w:rsidP="00097268">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Mažas raudonųjų kraujo ląstelių kiekis (mažakraujystė), mažas baltųjų kraujo ląstelių kiekis (</w:t>
      </w:r>
      <w:proofErr w:type="spellStart"/>
      <w:r w:rsidRPr="00097268">
        <w:rPr>
          <w:rFonts w:ascii="Times New Roman" w:eastAsia="Times New Roman" w:hAnsi="Times New Roman" w:cs="Times New Roman"/>
          <w:lang w:val="lt-LT" w:eastAsia="lt-LT"/>
        </w:rPr>
        <w:t>leukopenija</w:t>
      </w:r>
      <w:proofErr w:type="spellEnd"/>
      <w:r w:rsidRPr="00097268">
        <w:rPr>
          <w:rFonts w:ascii="Times New Roman" w:eastAsia="Times New Roman" w:hAnsi="Times New Roman" w:cs="Times New Roman"/>
          <w:lang w:val="lt-LT" w:eastAsia="lt-LT"/>
        </w:rPr>
        <w:t>), orientacijos sutrikimas, depresija, miego sutrikimas, košmariški sapnai, irzlumas, plaštakų ar pėdų dilgčiojimas ar tirpimas, drebulys, skonio jutimo pokytis, regos sutrikimai</w:t>
      </w:r>
      <w:r w:rsidR="00A83FD4" w:rsidRPr="00A83FD4">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(neryškus matomas vaizdas, matomo vaizdo dvigubinimasis), spengimas ausyse, vidurių užkietėjimas, žaizdos burnoje (stomatito požymiai), liežuvio patinimas, paraudimas ir skausmas (liežuvio uždegimo požymiai), stemplės (vamzdelio, kuriuo maistas slenka iš burnos į skrandį) pažeidimas, viršutinės pilvo dalies diegliai, ypač pavalgius (pertvarėlių žarnyne susidarymo - diafragminės žarnyno ligos - požymiai), juntamas širdies plakimas, krūtinės skausmas, išbėrimas su niežuliu, paraudimu ir deginimu (egzemos požymiai), odos paraudimas (raudonės požymiai), plaukų slinkimas, niežulys, kraujas šlapime, impotencija, pūlinys dūrio vietoje.</w:t>
      </w:r>
    </w:p>
    <w:p w14:paraId="0173EC0D" w14:textId="77777777" w:rsidR="00097268" w:rsidRDefault="00097268" w:rsidP="00097268">
      <w:pPr>
        <w:tabs>
          <w:tab w:val="left" w:pos="0"/>
          <w:tab w:val="left" w:pos="567"/>
        </w:tabs>
        <w:spacing w:after="0" w:line="240" w:lineRule="auto"/>
        <w:rPr>
          <w:rFonts w:ascii="Times New Roman" w:eastAsia="Times New Roman" w:hAnsi="Times New Roman" w:cs="Times New Roman"/>
          <w:highlight w:val="yellow"/>
          <w:lang w:val="lt-LT" w:eastAsia="lt-LT"/>
        </w:rPr>
      </w:pPr>
    </w:p>
    <w:p w14:paraId="57336CD6" w14:textId="77777777" w:rsidR="00A83FD4" w:rsidRDefault="00A83FD4" w:rsidP="00097268">
      <w:pPr>
        <w:tabs>
          <w:tab w:val="left" w:pos="0"/>
          <w:tab w:val="left" w:pos="567"/>
        </w:tabs>
        <w:spacing w:after="0" w:line="240" w:lineRule="auto"/>
        <w:rPr>
          <w:rFonts w:ascii="Times New Roman" w:eastAsia="Times New Roman" w:hAnsi="Times New Roman" w:cs="Times New Roman"/>
          <w:lang w:val="lt-LT" w:eastAsia="lt-LT"/>
        </w:rPr>
      </w:pPr>
      <w:r w:rsidRPr="00A83FD4">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Regos sutrikimai: j</w:t>
      </w:r>
      <w:r w:rsidRPr="00A83FD4">
        <w:rPr>
          <w:rFonts w:ascii="Times New Roman" w:eastAsia="Times New Roman" w:hAnsi="Times New Roman" w:cs="Times New Roman"/>
          <w:lang w:val="lt-LT" w:eastAsia="lt-LT"/>
        </w:rPr>
        <w:t xml:space="preserve">ei gydymo </w:t>
      </w:r>
      <w:proofErr w:type="spellStart"/>
      <w:r>
        <w:rPr>
          <w:rFonts w:ascii="Times New Roman" w:eastAsia="Times New Roman" w:hAnsi="Times New Roman" w:cs="Times New Roman"/>
          <w:lang w:val="lt-LT" w:eastAsia="lt-LT"/>
        </w:rPr>
        <w:t>Diclac</w:t>
      </w:r>
      <w:proofErr w:type="spellEnd"/>
      <w:r w:rsidRPr="00A83FD4">
        <w:rPr>
          <w:rFonts w:ascii="Times New Roman" w:eastAsia="Times New Roman" w:hAnsi="Times New Roman" w:cs="Times New Roman"/>
          <w:lang w:val="lt-LT" w:eastAsia="lt-LT"/>
        </w:rPr>
        <w:t xml:space="preserve"> metu pasireiškia regos sutrikimo požymių, kreipkitės į gydytoją, nes akių tyrimas gali parodyti kitas priežastis.</w:t>
      </w:r>
    </w:p>
    <w:p w14:paraId="4DA05CD3" w14:textId="77777777" w:rsidR="00CE0936" w:rsidRPr="00052D74" w:rsidRDefault="00CE0936" w:rsidP="00097268">
      <w:pPr>
        <w:tabs>
          <w:tab w:val="left" w:pos="0"/>
          <w:tab w:val="left" w:pos="567"/>
        </w:tabs>
        <w:spacing w:after="0" w:line="240" w:lineRule="auto"/>
        <w:rPr>
          <w:rFonts w:ascii="Times New Roman" w:hAnsi="Times New Roman"/>
          <w:lang w:val="lt-LT"/>
        </w:rPr>
      </w:pPr>
    </w:p>
    <w:p w14:paraId="45FA6C92" w14:textId="77777777" w:rsidR="00CE0936" w:rsidRPr="003323D5" w:rsidRDefault="00CE0936" w:rsidP="00CE0936">
      <w:pPr>
        <w:tabs>
          <w:tab w:val="left" w:pos="0"/>
          <w:tab w:val="left" w:pos="567"/>
        </w:tabs>
        <w:spacing w:after="0" w:line="240" w:lineRule="auto"/>
        <w:rPr>
          <w:rFonts w:ascii="Times New Roman" w:hAnsi="Times New Roman" w:cs="Times New Roman"/>
          <w:i/>
          <w:iCs/>
          <w:lang w:val="lt-LT"/>
        </w:rPr>
      </w:pPr>
      <w:r w:rsidRPr="003323D5">
        <w:rPr>
          <w:rFonts w:ascii="Times New Roman" w:hAnsi="Times New Roman" w:cs="Times New Roman"/>
          <w:i/>
          <w:iCs/>
          <w:lang w:val="lt-LT" w:eastAsia="lt-LT"/>
        </w:rPr>
        <w:t>Šalutinio poveikio reiškiniai, kurių dažnis nežinomas (negali būti apskaičiuotas pagal turimus duomenis):</w:t>
      </w:r>
    </w:p>
    <w:p w14:paraId="3011A7DC" w14:textId="25A5AF3B" w:rsidR="00CE0936" w:rsidRPr="003323D5" w:rsidRDefault="00CE0936" w:rsidP="00097268">
      <w:pPr>
        <w:tabs>
          <w:tab w:val="left" w:pos="0"/>
          <w:tab w:val="left" w:pos="567"/>
        </w:tabs>
        <w:spacing w:after="0" w:line="240" w:lineRule="auto"/>
        <w:rPr>
          <w:rFonts w:ascii="Times New Roman" w:hAnsi="Times New Roman"/>
          <w:lang w:val="lt-LT"/>
        </w:rPr>
      </w:pPr>
      <w:r w:rsidRPr="003323D5">
        <w:rPr>
          <w:rFonts w:ascii="Times New Roman" w:hAnsi="Times New Roman"/>
          <w:lang w:val="lt-LT"/>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3323D5">
        <w:rPr>
          <w:rFonts w:ascii="Times New Roman" w:hAnsi="Times New Roman"/>
          <w:lang w:val="lt-LT"/>
        </w:rPr>
        <w:t>iose</w:t>
      </w:r>
      <w:proofErr w:type="spellEnd"/>
      <w:r w:rsidRPr="003323D5">
        <w:rPr>
          <w:rFonts w:ascii="Times New Roman" w:hAnsi="Times New Roman"/>
          <w:lang w:val="lt-LT"/>
        </w:rPr>
        <w:t>) vietoje (-</w:t>
      </w:r>
      <w:proofErr w:type="spellStart"/>
      <w:r w:rsidRPr="003323D5">
        <w:rPr>
          <w:rFonts w:ascii="Times New Roman" w:hAnsi="Times New Roman"/>
          <w:lang w:val="lt-LT"/>
        </w:rPr>
        <w:t>ose</w:t>
      </w:r>
      <w:proofErr w:type="spellEnd"/>
      <w:r w:rsidRPr="003323D5">
        <w:rPr>
          <w:rFonts w:ascii="Times New Roman" w:hAnsi="Times New Roman"/>
          <w:lang w:val="lt-LT"/>
        </w:rPr>
        <w:t>) paprastai vėl pasireiškia vaistų sukeltas fiksuotas odos bėrimas.</w:t>
      </w:r>
    </w:p>
    <w:p w14:paraId="6AE33DD5" w14:textId="77777777" w:rsidR="00A83FD4" w:rsidRPr="00097268" w:rsidRDefault="00A83FD4" w:rsidP="00097268">
      <w:pPr>
        <w:tabs>
          <w:tab w:val="left" w:pos="0"/>
          <w:tab w:val="left" w:pos="567"/>
        </w:tabs>
        <w:spacing w:after="0" w:line="240" w:lineRule="auto"/>
        <w:rPr>
          <w:rFonts w:ascii="Times New Roman" w:eastAsia="Times New Roman" w:hAnsi="Times New Roman" w:cs="Times New Roman"/>
          <w:highlight w:val="yellow"/>
          <w:lang w:val="lt-LT" w:eastAsia="lt-LT"/>
        </w:rPr>
      </w:pPr>
    </w:p>
    <w:p w14:paraId="2AC815DB"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noProof/>
          <w:lang w:val="lt-LT" w:eastAsia="lt-LT"/>
        </w:rPr>
        <w:t>Pranešimas apie šalutinį poveikį</w:t>
      </w:r>
    </w:p>
    <w:p w14:paraId="11F0128B" w14:textId="27FDA8E1" w:rsidR="00CE0936" w:rsidRPr="003323D5" w:rsidRDefault="00CE0936" w:rsidP="00052D74">
      <w:pPr>
        <w:spacing w:after="0" w:line="240" w:lineRule="auto"/>
        <w:ind w:right="-449"/>
        <w:rPr>
          <w:rFonts w:ascii="Times New Roman" w:hAnsi="Times New Roman"/>
          <w:lang w:val="lt-LT"/>
        </w:rPr>
      </w:pPr>
      <w:r w:rsidRPr="003323D5">
        <w:rPr>
          <w:rFonts w:ascii="Times New Roman" w:hAnsi="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AF6BF0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70A5DF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3C35C9D" w14:textId="77777777" w:rsidR="00097268" w:rsidRPr="00097268" w:rsidRDefault="00097268" w:rsidP="00097268">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 xml:space="preserve">Kaip laikyti </w:t>
      </w:r>
      <w:proofErr w:type="spellStart"/>
      <w:r w:rsidRPr="00097268">
        <w:rPr>
          <w:rFonts w:ascii="Times New Roman" w:eastAsia="Times New Roman" w:hAnsi="Times New Roman" w:cs="Times New Roman"/>
          <w:b/>
          <w:lang w:val="lt-LT" w:eastAsia="lt-LT"/>
        </w:rPr>
        <w:t>Diclac</w:t>
      </w:r>
      <w:proofErr w:type="spellEnd"/>
    </w:p>
    <w:p w14:paraId="08C4E05C" w14:textId="77777777" w:rsidR="00097268" w:rsidRPr="00097268" w:rsidRDefault="00097268" w:rsidP="00097268">
      <w:pPr>
        <w:spacing w:after="0" w:line="240" w:lineRule="auto"/>
        <w:ind w:left="360"/>
        <w:rPr>
          <w:rFonts w:ascii="Times New Roman" w:eastAsia="Times New Roman" w:hAnsi="Times New Roman" w:cs="Times New Roman"/>
          <w:lang w:val="lt-LT" w:eastAsia="lt-LT"/>
        </w:rPr>
      </w:pPr>
    </w:p>
    <w:p w14:paraId="03DFDD6D"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Šį vaistą laikykite vaikams nepastebimoje ir nepasiekiamoje vietoje.</w:t>
      </w:r>
    </w:p>
    <w:p w14:paraId="3E3E545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35B0B1" w14:textId="64FC312F" w:rsidR="00097268" w:rsidRPr="006B5754" w:rsidRDefault="00097268" w:rsidP="00097268">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Laikyti ne aukštesnėje kaip 25</w:t>
      </w:r>
      <w:r w:rsidR="00080CFB" w:rsidRPr="006B5754">
        <w:rPr>
          <w:rFonts w:ascii="Times New Roman" w:eastAsia="Times New Roman" w:hAnsi="Times New Roman" w:cs="Times New Roman"/>
          <w:lang w:val="lt-LT" w:eastAsia="lt-LT"/>
        </w:rPr>
        <w:t> </w:t>
      </w:r>
      <w:r w:rsidRPr="006B5754">
        <w:rPr>
          <w:rFonts w:ascii="Times New Roman" w:eastAsia="Times New Roman" w:hAnsi="Times New Roman" w:cs="Times New Roman"/>
          <w:lang w:val="lt-LT" w:eastAsia="lt-LT"/>
        </w:rPr>
        <w:sym w:font="Symbol" w:char="F0B0"/>
      </w:r>
      <w:r w:rsidRPr="006B5754">
        <w:rPr>
          <w:rFonts w:ascii="Times New Roman" w:eastAsia="Times New Roman" w:hAnsi="Times New Roman" w:cs="Times New Roman"/>
          <w:lang w:val="lt-LT" w:eastAsia="lt-LT"/>
        </w:rPr>
        <w:t>C temperatūroje.</w:t>
      </w:r>
    </w:p>
    <w:p w14:paraId="3EC86D8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Ampules laikyti išorinėje dėžutėje, kad vaistas būtų apsaugotas nuo šviesos.</w:t>
      </w:r>
    </w:p>
    <w:p w14:paraId="2A1E142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EF71226" w14:textId="39F7BAFB"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Ant dėžutės po „</w:t>
      </w:r>
      <w:r w:rsidR="00A83FD4">
        <w:rPr>
          <w:rFonts w:ascii="Times New Roman" w:eastAsia="Times New Roman" w:hAnsi="Times New Roman" w:cs="Times New Roman"/>
          <w:lang w:val="lt-LT" w:eastAsia="lt-LT"/>
        </w:rPr>
        <w:t>EXP</w:t>
      </w:r>
      <w:r w:rsidRPr="00097268">
        <w:rPr>
          <w:rFonts w:ascii="Times New Roman" w:eastAsia="Times New Roman" w:hAnsi="Times New Roman" w:cs="Times New Roman"/>
          <w:lang w:val="lt-LT" w:eastAsia="lt-LT"/>
        </w:rPr>
        <w:t>“ ir etiketės nurodytam tinkamumo laikui pasibaigus, šio vaisto vartoti negalima. Vaistas tinkamas vartoti iki paskutinės nurodyto mėnesio dienos.</w:t>
      </w:r>
    </w:p>
    <w:p w14:paraId="478025AE" w14:textId="77777777" w:rsidR="00097268" w:rsidRPr="00097268" w:rsidRDefault="00097268" w:rsidP="00097268">
      <w:pPr>
        <w:spacing w:after="0" w:line="240" w:lineRule="auto"/>
        <w:rPr>
          <w:rFonts w:ascii="Times New Roman" w:eastAsia="Calibri" w:hAnsi="Times New Roman" w:cs="Times New Roman"/>
          <w:lang w:val="lt-LT" w:eastAsia="en-US"/>
        </w:rPr>
      </w:pPr>
    </w:p>
    <w:p w14:paraId="1A3250F1"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757E10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609B3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22F665F" w14:textId="77777777" w:rsidR="00097268" w:rsidRPr="00097268" w:rsidRDefault="00097268" w:rsidP="00097268">
      <w:pPr>
        <w:spacing w:after="0" w:line="240" w:lineRule="auto"/>
        <w:ind w:left="360" w:right="-2" w:hanging="360"/>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6.</w:t>
      </w:r>
      <w:r w:rsidRPr="00097268">
        <w:rPr>
          <w:rFonts w:ascii="Times New Roman" w:eastAsia="Times New Roman" w:hAnsi="Times New Roman" w:cs="Times New Roman"/>
          <w:b/>
          <w:caps/>
          <w:lang w:val="lt-LT" w:eastAsia="lt-LT"/>
        </w:rPr>
        <w:tab/>
        <w:t>P</w:t>
      </w:r>
      <w:r w:rsidRPr="00097268">
        <w:rPr>
          <w:rFonts w:ascii="Times New Roman" w:eastAsia="Times New Roman" w:hAnsi="Times New Roman" w:cs="Times New Roman"/>
          <w:b/>
          <w:lang w:val="lt-LT" w:eastAsia="lt-LT"/>
        </w:rPr>
        <w:t>akuotės turinys ir kita informacija</w:t>
      </w:r>
    </w:p>
    <w:p w14:paraId="3F7718BD"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56FCD669" w14:textId="77777777" w:rsidR="00097268" w:rsidRPr="00097268" w:rsidRDefault="00097268" w:rsidP="00097268">
      <w:pPr>
        <w:spacing w:after="0" w:line="240" w:lineRule="auto"/>
        <w:rPr>
          <w:rFonts w:ascii="Times New Roman" w:eastAsia="Times New Roman" w:hAnsi="Times New Roman" w:cs="Times New Roman"/>
          <w:b/>
          <w:bCs/>
          <w:lang w:val="lt-LT" w:eastAsia="en-US"/>
        </w:rPr>
      </w:pPr>
      <w:proofErr w:type="spellStart"/>
      <w:r w:rsidRPr="00097268">
        <w:rPr>
          <w:rFonts w:ascii="Times New Roman" w:eastAsia="Times New Roman" w:hAnsi="Times New Roman" w:cs="Times New Roman"/>
          <w:b/>
          <w:bCs/>
          <w:lang w:val="lt-LT" w:eastAsia="en-US"/>
        </w:rPr>
        <w:t>Diclac</w:t>
      </w:r>
      <w:proofErr w:type="spellEnd"/>
      <w:r w:rsidRPr="00097268">
        <w:rPr>
          <w:rFonts w:ascii="Times New Roman" w:eastAsia="Times New Roman" w:hAnsi="Times New Roman" w:cs="Times New Roman"/>
          <w:b/>
          <w:bCs/>
          <w:lang w:val="lt-LT" w:eastAsia="en-US"/>
        </w:rPr>
        <w:t xml:space="preserve"> sudėtis</w:t>
      </w:r>
    </w:p>
    <w:p w14:paraId="3CBA6C7C" w14:textId="26870C5F" w:rsidR="00097268" w:rsidRPr="00097268" w:rsidRDefault="00097268" w:rsidP="00097268">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Veiklioji medžiaga yra diklofenako natrio druska. Vienoje ampulėje (3</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tirpalo) yra 75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diklofenako natrio druskos. </w:t>
      </w:r>
    </w:p>
    <w:p w14:paraId="56E0B1EE" w14:textId="77777777" w:rsidR="00097268" w:rsidRPr="00097268" w:rsidRDefault="00097268" w:rsidP="00097268">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Pagalbinės medžiagos yra N-</w:t>
      </w:r>
      <w:proofErr w:type="spellStart"/>
      <w:r w:rsidRPr="00097268">
        <w:rPr>
          <w:rFonts w:ascii="Times New Roman" w:eastAsia="Times New Roman" w:hAnsi="Times New Roman" w:cs="Times New Roman"/>
          <w:lang w:val="lt-LT" w:eastAsia="lt-LT"/>
        </w:rPr>
        <w:t>acetilcisteinas</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benzilo</w:t>
      </w:r>
      <w:proofErr w:type="spellEnd"/>
      <w:r w:rsidRPr="00097268">
        <w:rPr>
          <w:rFonts w:ascii="Times New Roman" w:eastAsia="Times New Roman" w:hAnsi="Times New Roman" w:cs="Times New Roman"/>
          <w:lang w:val="lt-LT" w:eastAsia="lt-LT"/>
        </w:rPr>
        <w:t xml:space="preserve"> alkoholis, </w:t>
      </w:r>
      <w:proofErr w:type="spellStart"/>
      <w:r w:rsidRPr="00097268">
        <w:rPr>
          <w:rFonts w:ascii="Times New Roman" w:eastAsia="Times New Roman" w:hAnsi="Times New Roman" w:cs="Times New Roman"/>
          <w:lang w:val="lt-LT" w:eastAsia="lt-LT"/>
        </w:rPr>
        <w:t>manitolis</w:t>
      </w:r>
      <w:proofErr w:type="spellEnd"/>
      <w:r w:rsidRPr="00097268">
        <w:rPr>
          <w:rFonts w:ascii="Times New Roman" w:eastAsia="Times New Roman" w:hAnsi="Times New Roman" w:cs="Times New Roman"/>
          <w:lang w:val="lt-LT" w:eastAsia="lt-LT"/>
        </w:rPr>
        <w:t xml:space="preserve"> (E421), natrio hidroksidas, </w:t>
      </w:r>
      <w:proofErr w:type="spellStart"/>
      <w:r w:rsidRPr="00097268">
        <w:rPr>
          <w:rFonts w:ascii="Times New Roman" w:eastAsia="Times New Roman" w:hAnsi="Times New Roman" w:cs="Times New Roman"/>
          <w:lang w:val="lt-LT" w:eastAsia="lt-LT"/>
        </w:rPr>
        <w:t>propilenglikolis</w:t>
      </w:r>
      <w:proofErr w:type="spellEnd"/>
      <w:r w:rsidRPr="00097268">
        <w:rPr>
          <w:rFonts w:ascii="Times New Roman" w:eastAsia="Times New Roman" w:hAnsi="Times New Roman" w:cs="Times New Roman"/>
          <w:lang w:val="lt-LT" w:eastAsia="lt-LT"/>
        </w:rPr>
        <w:t xml:space="preserve">, injekcinis vanduo. </w:t>
      </w:r>
    </w:p>
    <w:p w14:paraId="0516CBFC"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569C31D3" w14:textId="77777777" w:rsidR="00097268" w:rsidRPr="00097268" w:rsidRDefault="00097268" w:rsidP="00097268">
      <w:pPr>
        <w:spacing w:after="0" w:line="240" w:lineRule="auto"/>
        <w:rPr>
          <w:rFonts w:ascii="Times New Roman" w:eastAsia="Times New Roman" w:hAnsi="Times New Roman" w:cs="Times New Roman"/>
          <w:b/>
          <w:bCs/>
          <w:lang w:val="lt-LT" w:eastAsia="en-US"/>
        </w:rPr>
      </w:pPr>
      <w:proofErr w:type="spellStart"/>
      <w:r w:rsidRPr="00097268">
        <w:rPr>
          <w:rFonts w:ascii="Times New Roman" w:eastAsia="Times New Roman" w:hAnsi="Times New Roman" w:cs="Times New Roman"/>
          <w:b/>
          <w:bCs/>
          <w:lang w:val="lt-LT" w:eastAsia="en-US"/>
        </w:rPr>
        <w:t>Diclac</w:t>
      </w:r>
      <w:proofErr w:type="spellEnd"/>
      <w:r w:rsidRPr="00097268">
        <w:rPr>
          <w:rFonts w:ascii="Times New Roman" w:eastAsia="Times New Roman" w:hAnsi="Times New Roman" w:cs="Times New Roman"/>
          <w:b/>
          <w:bCs/>
          <w:lang w:val="lt-LT" w:eastAsia="en-US"/>
        </w:rPr>
        <w:t xml:space="preserve"> išvaizda ir kiekis pakuotėje</w:t>
      </w:r>
    </w:p>
    <w:p w14:paraId="41305D18" w14:textId="77777777" w:rsidR="00097268" w:rsidRPr="00097268" w:rsidRDefault="00097268" w:rsidP="00097268">
      <w:pPr>
        <w:spacing w:after="0" w:line="240" w:lineRule="auto"/>
        <w:rPr>
          <w:rFonts w:ascii="Times New Roman" w:eastAsia="Calibri" w:hAnsi="Times New Roman" w:cs="Times New Roman"/>
          <w:noProof/>
          <w:lang w:val="lt-LT" w:eastAsia="en-US"/>
        </w:rPr>
      </w:pPr>
      <w:r w:rsidRPr="00097268">
        <w:rPr>
          <w:rFonts w:ascii="Times New Roman" w:eastAsia="Calibri" w:hAnsi="Times New Roman" w:cs="Times New Roman"/>
          <w:noProof/>
          <w:lang w:val="lt-LT" w:eastAsia="en-US"/>
        </w:rPr>
        <w:t xml:space="preserve">Injekcinis </w:t>
      </w:r>
      <w:r w:rsidR="00A83FD4">
        <w:rPr>
          <w:rFonts w:ascii="Times New Roman" w:eastAsia="Calibri" w:hAnsi="Times New Roman" w:cs="Times New Roman"/>
          <w:noProof/>
          <w:lang w:val="lt-LT" w:eastAsia="en-US"/>
        </w:rPr>
        <w:t xml:space="preserve">ar infuzinis </w:t>
      </w:r>
      <w:r w:rsidRPr="00097268">
        <w:rPr>
          <w:rFonts w:ascii="Times New Roman" w:eastAsia="Calibri" w:hAnsi="Times New Roman" w:cs="Times New Roman"/>
          <w:noProof/>
          <w:lang w:val="lt-LT" w:eastAsia="en-US"/>
        </w:rPr>
        <w:t>tirpalas yra skaidrus, bespalvis.</w:t>
      </w:r>
    </w:p>
    <w:p w14:paraId="77703BB4"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Gamintojo pakuotė, kurioje yra 5, 10 arba 50 ampulių.</w:t>
      </w:r>
    </w:p>
    <w:p w14:paraId="27AF6E5D" w14:textId="77777777" w:rsidR="00097268" w:rsidRPr="00097268" w:rsidRDefault="00097268" w:rsidP="00097268">
      <w:pPr>
        <w:spacing w:after="0" w:line="240" w:lineRule="auto"/>
        <w:rPr>
          <w:rFonts w:ascii="Times New Roman" w:eastAsia="Calibri" w:hAnsi="Times New Roman" w:cs="Times New Roman"/>
          <w:b/>
          <w:bCs/>
          <w:noProof/>
          <w:lang w:val="lt-LT" w:eastAsia="en-US"/>
        </w:rPr>
      </w:pPr>
      <w:r w:rsidRPr="00097268">
        <w:rPr>
          <w:rFonts w:ascii="Times New Roman" w:eastAsia="Calibri" w:hAnsi="Times New Roman" w:cs="Times New Roman"/>
          <w:noProof/>
          <w:lang w:val="lt-LT" w:eastAsia="en-US"/>
        </w:rPr>
        <w:t>Gali būti tiekiamos ne visų dydžių pakuotės.</w:t>
      </w:r>
    </w:p>
    <w:p w14:paraId="1029B6F0"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2B5BBDCD" w14:textId="77777777" w:rsidR="00097268" w:rsidRPr="00097268" w:rsidRDefault="00097268" w:rsidP="00097268">
      <w:pPr>
        <w:spacing w:after="0" w:line="240" w:lineRule="auto"/>
        <w:rPr>
          <w:rFonts w:ascii="Times New Roman" w:eastAsia="Times New Roman" w:hAnsi="Times New Roman" w:cs="Times New Roman"/>
          <w:b/>
          <w:bCs/>
          <w:lang w:val="lt-LT" w:eastAsia="en-US"/>
        </w:rPr>
      </w:pPr>
      <w:r w:rsidRPr="00097268">
        <w:rPr>
          <w:rFonts w:ascii="Times New Roman" w:eastAsia="Times New Roman" w:hAnsi="Times New Roman" w:cs="Times New Roman"/>
          <w:b/>
          <w:bCs/>
          <w:lang w:val="lt-LT" w:eastAsia="en-US"/>
        </w:rPr>
        <w:t>Registruotojas</w:t>
      </w:r>
    </w:p>
    <w:p w14:paraId="798D262E" w14:textId="06E7C485" w:rsidR="00097268" w:rsidRPr="00097268" w:rsidRDefault="00097268" w:rsidP="00097268">
      <w:pPr>
        <w:spacing w:after="0" w:line="240" w:lineRule="auto"/>
        <w:rPr>
          <w:rFonts w:ascii="Times New Roman" w:eastAsia="Calibri" w:hAnsi="Times New Roman" w:cs="Times New Roman"/>
          <w:noProof/>
          <w:lang w:val="lt-LT" w:eastAsia="en-US"/>
        </w:rPr>
      </w:pPr>
      <w:r w:rsidRPr="00097268">
        <w:rPr>
          <w:rFonts w:ascii="Times New Roman" w:eastAsia="Calibri" w:hAnsi="Times New Roman" w:cs="Times New Roman"/>
          <w:noProof/>
          <w:lang w:val="lt-LT" w:eastAsia="en-US"/>
        </w:rPr>
        <w:t xml:space="preserve">Sandoz d.d. </w:t>
      </w:r>
      <w:r w:rsidRPr="00097268">
        <w:rPr>
          <w:rFonts w:ascii="Times New Roman" w:eastAsia="Calibri" w:hAnsi="Times New Roman" w:cs="Times New Roman"/>
          <w:noProof/>
          <w:lang w:val="lt-LT" w:eastAsia="en-US"/>
        </w:rPr>
        <w:br/>
        <w:t xml:space="preserve">Verovškova 57 </w:t>
      </w:r>
      <w:r w:rsidRPr="00097268">
        <w:rPr>
          <w:rFonts w:ascii="Times New Roman" w:eastAsia="Calibri" w:hAnsi="Times New Roman" w:cs="Times New Roman"/>
          <w:noProof/>
          <w:lang w:val="lt-LT" w:eastAsia="en-US"/>
        </w:rPr>
        <w:br/>
      </w:r>
      <w:r w:rsidR="00713753">
        <w:rPr>
          <w:rFonts w:ascii="Times New Roman" w:eastAsia="Calibri" w:hAnsi="Times New Roman" w:cs="Times New Roman"/>
          <w:noProof/>
          <w:lang w:val="lt-LT" w:eastAsia="en-US"/>
        </w:rPr>
        <w:t>SI-</w:t>
      </w:r>
      <w:r w:rsidRPr="00097268">
        <w:rPr>
          <w:rFonts w:ascii="Times New Roman" w:eastAsia="Calibri" w:hAnsi="Times New Roman" w:cs="Times New Roman"/>
          <w:noProof/>
          <w:lang w:val="lt-LT" w:eastAsia="en-US"/>
        </w:rPr>
        <w:t xml:space="preserve">1000 Ljubljana </w:t>
      </w:r>
      <w:r w:rsidRPr="00097268">
        <w:rPr>
          <w:rFonts w:ascii="Times New Roman" w:eastAsia="Calibri" w:hAnsi="Times New Roman" w:cs="Times New Roman"/>
          <w:noProof/>
          <w:lang w:val="lt-LT" w:eastAsia="en-US"/>
        </w:rPr>
        <w:br/>
        <w:t>Slovėnija</w:t>
      </w:r>
    </w:p>
    <w:p w14:paraId="36FEA235" w14:textId="77777777" w:rsidR="00097268" w:rsidRPr="00097268" w:rsidRDefault="00097268" w:rsidP="00097268">
      <w:pPr>
        <w:spacing w:after="0" w:line="240" w:lineRule="auto"/>
        <w:rPr>
          <w:rFonts w:ascii="Times New Roman" w:eastAsia="Times New Roman" w:hAnsi="Times New Roman" w:cs="Times New Roman"/>
          <w:b/>
          <w:iCs/>
          <w:lang w:val="lt-LT" w:eastAsia="lt-LT"/>
        </w:rPr>
      </w:pPr>
    </w:p>
    <w:p w14:paraId="61A18985" w14:textId="77777777" w:rsidR="00097268" w:rsidRPr="00097268" w:rsidRDefault="00097268" w:rsidP="00097268">
      <w:p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iCs/>
          <w:lang w:val="lt-LT" w:eastAsia="lt-LT"/>
        </w:rPr>
        <w:t>Gamintojas</w:t>
      </w:r>
    </w:p>
    <w:p w14:paraId="0D258AFC"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LEK </w:t>
      </w:r>
      <w:proofErr w:type="spellStart"/>
      <w:r w:rsidRPr="00097268">
        <w:rPr>
          <w:rFonts w:ascii="Times New Roman" w:eastAsia="Times New Roman" w:hAnsi="Times New Roman" w:cs="Times New Roman"/>
          <w:lang w:val="lt-LT" w:eastAsia="lt-LT"/>
        </w:rPr>
        <w:t>Pharmaceuticals</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d.d</w:t>
      </w:r>
      <w:proofErr w:type="spellEnd"/>
      <w:r w:rsidRPr="00097268">
        <w:rPr>
          <w:rFonts w:ascii="Times New Roman" w:eastAsia="Times New Roman" w:hAnsi="Times New Roman" w:cs="Times New Roman"/>
          <w:lang w:val="lt-LT" w:eastAsia="lt-LT"/>
        </w:rPr>
        <w:t>.</w:t>
      </w:r>
    </w:p>
    <w:p w14:paraId="7451ACF3"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Verovškova</w:t>
      </w:r>
      <w:proofErr w:type="spellEnd"/>
      <w:r w:rsidRPr="00097268">
        <w:rPr>
          <w:rFonts w:ascii="Times New Roman" w:eastAsia="Times New Roman" w:hAnsi="Times New Roman" w:cs="Times New Roman"/>
          <w:lang w:val="lt-LT" w:eastAsia="lt-LT"/>
        </w:rPr>
        <w:t xml:space="preserve"> 57</w:t>
      </w:r>
    </w:p>
    <w:p w14:paraId="7C64EA73"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1526 </w:t>
      </w:r>
      <w:proofErr w:type="spellStart"/>
      <w:r w:rsidRPr="00097268">
        <w:rPr>
          <w:rFonts w:ascii="Times New Roman" w:eastAsia="Times New Roman" w:hAnsi="Times New Roman" w:cs="Times New Roman"/>
          <w:lang w:val="lt-LT" w:eastAsia="lt-LT"/>
        </w:rPr>
        <w:t>Ljubljana</w:t>
      </w:r>
      <w:proofErr w:type="spellEnd"/>
    </w:p>
    <w:p w14:paraId="46832780"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Slovėnija</w:t>
      </w:r>
    </w:p>
    <w:p w14:paraId="308F3EBB"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02664EA0"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29E2F691" w14:textId="77777777" w:rsidR="00097268" w:rsidRPr="00097268" w:rsidRDefault="00097268" w:rsidP="00097268">
      <w:pPr>
        <w:spacing w:after="0" w:line="240" w:lineRule="auto"/>
        <w:rPr>
          <w:rFonts w:ascii="Times New Roman" w:eastAsia="Calibri" w:hAnsi="Times New Roman" w:cs="Times New Roman"/>
          <w:noProof/>
          <w:lang w:val="lt-LT" w:eastAsia="en-US"/>
        </w:rPr>
      </w:pPr>
      <w:r w:rsidRPr="00097268">
        <w:rPr>
          <w:rFonts w:ascii="Times New Roman" w:eastAsia="Calibri" w:hAnsi="Times New Roman" w:cs="Times New Roman"/>
          <w:noProof/>
          <w:lang w:val="lt-LT" w:eastAsia="en-US"/>
        </w:rPr>
        <w:t>Jeigu apie šį vaistą norite sužinoti daugiau, kreipkitės į vietinį registruotojo atstovą.</w:t>
      </w:r>
    </w:p>
    <w:p w14:paraId="0319D320" w14:textId="77777777" w:rsidR="00097268" w:rsidRPr="00097268" w:rsidRDefault="00097268" w:rsidP="00097268">
      <w:pPr>
        <w:spacing w:after="0" w:line="240" w:lineRule="auto"/>
        <w:rPr>
          <w:rFonts w:ascii="Times New Roman" w:eastAsia="Calibri" w:hAnsi="Times New Roman" w:cs="Times New Roman"/>
          <w:noProof/>
          <w:lang w:val="lt-LT" w:eastAsia="en-US"/>
        </w:rPr>
      </w:pPr>
    </w:p>
    <w:tbl>
      <w:tblPr>
        <w:tblW w:w="4680" w:type="dxa"/>
        <w:tblInd w:w="-34" w:type="dxa"/>
        <w:tblLayout w:type="fixed"/>
        <w:tblLook w:val="04A0" w:firstRow="1" w:lastRow="0" w:firstColumn="1" w:lastColumn="0" w:noHBand="0" w:noVBand="1"/>
      </w:tblPr>
      <w:tblGrid>
        <w:gridCol w:w="4680"/>
      </w:tblGrid>
      <w:tr w:rsidR="00097268" w:rsidRPr="004A5554" w14:paraId="3850CD5B" w14:textId="77777777" w:rsidTr="007C7DD0">
        <w:tc>
          <w:tcPr>
            <w:tcW w:w="4678" w:type="dxa"/>
            <w:hideMark/>
          </w:tcPr>
          <w:p w14:paraId="493878B4" w14:textId="05C6C975" w:rsidR="00CE0936" w:rsidRPr="00052D74" w:rsidRDefault="00CE0936" w:rsidP="00CE0936">
            <w:pPr>
              <w:spacing w:after="0" w:line="240" w:lineRule="auto"/>
              <w:rPr>
                <w:rFonts w:ascii="Times New Roman" w:hAnsi="Times New Roman"/>
              </w:rPr>
            </w:pPr>
            <w:r w:rsidRPr="00052D74">
              <w:rPr>
                <w:rFonts w:ascii="Times New Roman" w:hAnsi="Times New Roman"/>
              </w:rPr>
              <w:t xml:space="preserve">Sandoz Pharmaceuticals d.d. </w:t>
            </w:r>
            <w:proofErr w:type="spellStart"/>
            <w:r w:rsidRPr="00052D74">
              <w:rPr>
                <w:rFonts w:ascii="Times New Roman" w:hAnsi="Times New Roman"/>
              </w:rPr>
              <w:t>filialas</w:t>
            </w:r>
            <w:proofErr w:type="spellEnd"/>
          </w:p>
          <w:p w14:paraId="167B5A60" w14:textId="0C104CF0" w:rsidR="00CE0936" w:rsidRPr="00052D74" w:rsidRDefault="00CE0936" w:rsidP="00CE0936">
            <w:pPr>
              <w:spacing w:after="0" w:line="240" w:lineRule="auto"/>
              <w:rPr>
                <w:rFonts w:ascii="Times New Roman" w:hAnsi="Times New Roman"/>
              </w:rPr>
            </w:pPr>
            <w:r w:rsidRPr="00052D74">
              <w:rPr>
                <w:rFonts w:ascii="Times New Roman" w:hAnsi="Times New Roman"/>
              </w:rPr>
              <w:t>Tel. +370 5 2636 037</w:t>
            </w:r>
          </w:p>
          <w:p w14:paraId="7F714AD5" w14:textId="70923803" w:rsidR="00097268" w:rsidRPr="00097268" w:rsidRDefault="00097268" w:rsidP="00A83FD4">
            <w:pPr>
              <w:spacing w:after="0" w:line="240" w:lineRule="auto"/>
              <w:rPr>
                <w:rFonts w:ascii="Times New Roman" w:eastAsia="Calibri" w:hAnsi="Times New Roman" w:cs="Times New Roman"/>
                <w:noProof/>
                <w:lang w:val="es-ES" w:eastAsia="en-US"/>
              </w:rPr>
            </w:pPr>
          </w:p>
        </w:tc>
      </w:tr>
    </w:tbl>
    <w:p w14:paraId="3564BA31"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7447B6E6" w14:textId="18AF8DDA" w:rsidR="00097268" w:rsidRPr="00097268" w:rsidRDefault="00097268" w:rsidP="00097268">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bCs/>
          <w:lang w:val="lt-LT" w:eastAsia="en-US"/>
        </w:rPr>
        <w:t>Šis pakuotės lapelis</w:t>
      </w:r>
      <w:r w:rsidRPr="00097268">
        <w:rPr>
          <w:rFonts w:ascii="Times New Roman" w:eastAsia="Calibri" w:hAnsi="Times New Roman" w:cs="Times New Roman"/>
          <w:b/>
          <w:lang w:val="lt-LT" w:eastAsia="en-US"/>
        </w:rPr>
        <w:t xml:space="preserve"> paskutinį kartą peržiūrėtas</w:t>
      </w:r>
      <w:r w:rsidR="00AB1B81">
        <w:rPr>
          <w:rFonts w:ascii="Times New Roman" w:eastAsia="Calibri" w:hAnsi="Times New Roman" w:cs="Times New Roman"/>
          <w:b/>
          <w:lang w:val="lt-LT" w:eastAsia="en-US"/>
        </w:rPr>
        <w:t xml:space="preserve"> </w:t>
      </w:r>
      <w:r w:rsidR="00CE0936">
        <w:rPr>
          <w:rFonts w:ascii="Times New Roman" w:eastAsia="Calibri" w:hAnsi="Times New Roman" w:cs="Times New Roman"/>
          <w:b/>
          <w:lang w:val="lt-LT" w:eastAsia="en-US"/>
        </w:rPr>
        <w:t>2025-09-04.</w:t>
      </w:r>
    </w:p>
    <w:p w14:paraId="7E40923B" w14:textId="77777777" w:rsidR="00097268" w:rsidRPr="00097268" w:rsidRDefault="00097268" w:rsidP="00097268">
      <w:pPr>
        <w:spacing w:after="0" w:line="240" w:lineRule="auto"/>
        <w:rPr>
          <w:rFonts w:ascii="Times New Roman" w:eastAsia="Calibri" w:hAnsi="Times New Roman" w:cs="Times New Roman"/>
          <w:b/>
          <w:i/>
          <w:lang w:val="lt-LT" w:eastAsia="en-US"/>
        </w:rPr>
      </w:pPr>
    </w:p>
    <w:p w14:paraId="0E36EB3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BEAEB68" w14:textId="22EF22CD"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097268">
        <w:rPr>
          <w:rFonts w:ascii="Times New Roman" w:eastAsia="Times New Roman" w:hAnsi="Times New Roman" w:cs="Times New Roman"/>
          <w:i/>
          <w:lang w:val="lt-LT" w:eastAsia="lt-LT"/>
        </w:rPr>
        <w:t xml:space="preserve"> </w:t>
      </w:r>
      <w:hyperlink r:id="rId12" w:history="1">
        <w:r w:rsidR="00CE0936" w:rsidRPr="00CD18C2">
          <w:rPr>
            <w:rStyle w:val="Hipersaitas"/>
            <w:rFonts w:eastAsia="Times New Roman"/>
            <w:lang w:val="lt-LT" w:eastAsia="lt-LT"/>
          </w:rPr>
          <w:t>https://vvkt.lrv.lt/lt/</w:t>
        </w:r>
      </w:hyperlink>
      <w:r w:rsidR="00CE0936" w:rsidRPr="00CE0936">
        <w:rPr>
          <w:rFonts w:ascii="Times New Roman" w:eastAsia="Times New Roman" w:hAnsi="Times New Roman" w:cs="Times New Roman"/>
          <w:lang w:val="lt-LT" w:eastAsia="lt-LT"/>
        </w:rPr>
        <w:t>.</w:t>
      </w:r>
      <w:r w:rsidR="00CE0936">
        <w:rPr>
          <w:rFonts w:ascii="Times New Roman" w:eastAsia="Times New Roman" w:hAnsi="Times New Roman" w:cs="Times New Roman"/>
          <w:lang w:val="lt-LT" w:eastAsia="lt-LT"/>
        </w:rPr>
        <w:t xml:space="preserve"> </w:t>
      </w:r>
    </w:p>
    <w:p w14:paraId="2E55DEBB" w14:textId="7777777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p>
    <w:p w14:paraId="2F4E7FC8" w14:textId="7777777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p>
    <w:p w14:paraId="7188D8F2"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9F7AC15"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Toliau pateikta informacija skirta tik sveikatos priežiūros specialistams:</w:t>
      </w:r>
    </w:p>
    <w:p w14:paraId="1D91785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0C1C1B2" w14:textId="665ABF58" w:rsidR="00097268" w:rsidRDefault="00A83FD4" w:rsidP="00097268">
      <w:pPr>
        <w:spacing w:after="0" w:line="240" w:lineRule="auto"/>
        <w:rPr>
          <w:rFonts w:ascii="Times New Roman" w:eastAsia="Times New Roman" w:hAnsi="Times New Roman" w:cs="Times New Roman"/>
          <w:lang w:val="lt-LT" w:eastAsia="lt-LT"/>
        </w:rPr>
      </w:pPr>
      <w:r w:rsidRPr="00A83FD4">
        <w:rPr>
          <w:rFonts w:ascii="Times New Roman" w:eastAsia="Times New Roman" w:hAnsi="Times New Roman" w:cs="Times New Roman"/>
          <w:lang w:val="lt-LT" w:eastAsia="lt-LT"/>
        </w:rPr>
        <w:t xml:space="preserve">Naudojant </w:t>
      </w:r>
      <w:proofErr w:type="spellStart"/>
      <w:r w:rsidRPr="00A83FD4">
        <w:rPr>
          <w:rFonts w:ascii="Times New Roman" w:eastAsia="Times New Roman" w:hAnsi="Times New Roman" w:cs="Times New Roman"/>
          <w:lang w:val="lt-LT" w:eastAsia="lt-LT"/>
        </w:rPr>
        <w:t>aseptines</w:t>
      </w:r>
      <w:proofErr w:type="spellEnd"/>
      <w:r w:rsidRPr="00A83FD4">
        <w:rPr>
          <w:rFonts w:ascii="Times New Roman" w:eastAsia="Times New Roman" w:hAnsi="Times New Roman" w:cs="Times New Roman"/>
          <w:lang w:val="lt-LT" w:eastAsia="lt-LT"/>
        </w:rPr>
        <w:t xml:space="preserve"> priemones, galima leisti </w:t>
      </w:r>
      <w:r w:rsidR="00097268" w:rsidRPr="00097268">
        <w:rPr>
          <w:rFonts w:ascii="Times New Roman" w:eastAsia="Times New Roman" w:hAnsi="Times New Roman" w:cs="Times New Roman"/>
          <w:lang w:val="lt-LT" w:eastAsia="lt-LT"/>
        </w:rPr>
        <w:t>į raumenis, t. y. sulei</w:t>
      </w:r>
      <w:r>
        <w:rPr>
          <w:rFonts w:ascii="Times New Roman" w:eastAsia="Times New Roman" w:hAnsi="Times New Roman" w:cs="Times New Roman"/>
          <w:lang w:val="lt-LT" w:eastAsia="lt-LT"/>
        </w:rPr>
        <w:t>sti</w:t>
      </w:r>
      <w:r w:rsidR="00097268" w:rsidRPr="00097268">
        <w:rPr>
          <w:rFonts w:ascii="Times New Roman" w:eastAsia="Times New Roman" w:hAnsi="Times New Roman" w:cs="Times New Roman"/>
          <w:lang w:val="lt-LT" w:eastAsia="lt-LT"/>
        </w:rPr>
        <w:t xml:space="preserve"> giliai į viršutinį šoninį sėdmens raumenų kvadratą, arba atskiest</w:t>
      </w:r>
      <w:r>
        <w:rPr>
          <w:rFonts w:ascii="Times New Roman" w:eastAsia="Times New Roman" w:hAnsi="Times New Roman" w:cs="Times New Roman"/>
          <w:lang w:val="lt-LT" w:eastAsia="lt-LT"/>
        </w:rPr>
        <w:t>i</w:t>
      </w:r>
      <w:r w:rsidR="00097268" w:rsidRPr="00097268">
        <w:rPr>
          <w:rFonts w:ascii="Times New Roman" w:eastAsia="Times New Roman" w:hAnsi="Times New Roman" w:cs="Times New Roman"/>
          <w:lang w:val="lt-LT" w:eastAsia="lt-LT"/>
        </w:rPr>
        <w:t xml:space="preserve"> pagal toliau pateiktą instrukciją lėtai sulašin</w:t>
      </w:r>
      <w:r>
        <w:rPr>
          <w:rFonts w:ascii="Times New Roman" w:eastAsia="Times New Roman" w:hAnsi="Times New Roman" w:cs="Times New Roman"/>
          <w:lang w:val="lt-LT" w:eastAsia="lt-LT"/>
        </w:rPr>
        <w:t>ti</w:t>
      </w:r>
      <w:r w:rsidR="00097268" w:rsidRPr="00097268">
        <w:rPr>
          <w:rFonts w:ascii="Times New Roman" w:eastAsia="Times New Roman" w:hAnsi="Times New Roman" w:cs="Times New Roman"/>
          <w:lang w:val="lt-LT" w:eastAsia="lt-LT"/>
        </w:rPr>
        <w:t xml:space="preserve"> į veną. Tirpalą iš kiekvienos ampulės galima siurbti tik vieną kartą. Atidarius ampulę, tirpalą reikia suvartoti nedelsiant. Bet kokį nesuvartotą kiekį reikia išmesti. </w:t>
      </w:r>
    </w:p>
    <w:p w14:paraId="426B6FF4" w14:textId="2EB2CD71" w:rsidR="00BF17CA" w:rsidRDefault="00BF17CA" w:rsidP="00097268">
      <w:pPr>
        <w:spacing w:after="0" w:line="240" w:lineRule="auto"/>
        <w:rPr>
          <w:rFonts w:ascii="Times New Roman" w:eastAsia="Times New Roman" w:hAnsi="Times New Roman" w:cs="Times New Roman"/>
          <w:lang w:val="lt-LT" w:eastAsia="lt-LT"/>
        </w:rPr>
      </w:pPr>
    </w:p>
    <w:p w14:paraId="1C802DD0" w14:textId="3CA3B47B" w:rsidR="00BF17CA" w:rsidRDefault="00AC3EE9" w:rsidP="00AC3EE9">
      <w:pPr>
        <w:spacing w:after="0" w:line="240" w:lineRule="auto"/>
        <w:rPr>
          <w:rFonts w:ascii="Times New Roman" w:eastAsia="Times New Roman" w:hAnsi="Times New Roman" w:cs="Times New Roman"/>
          <w:lang w:val="lt-LT" w:eastAsia="lt-LT"/>
        </w:rPr>
      </w:pPr>
      <w:r w:rsidRPr="00AC3EE9">
        <w:rPr>
          <w:rFonts w:ascii="Times New Roman" w:eastAsia="Times New Roman" w:hAnsi="Times New Roman" w:cs="Times New Roman"/>
          <w:lang w:val="lt-LT" w:eastAsia="lt-LT"/>
        </w:rPr>
        <w:t xml:space="preserve">Kad išvengti diklofenako netyčinio suleidimo po oda reikia laikytis </w:t>
      </w:r>
      <w:proofErr w:type="spellStart"/>
      <w:r w:rsidRPr="00AC3EE9">
        <w:rPr>
          <w:rFonts w:ascii="Times New Roman" w:eastAsia="Times New Roman" w:hAnsi="Times New Roman" w:cs="Times New Roman"/>
          <w:lang w:val="lt-LT" w:eastAsia="lt-LT"/>
        </w:rPr>
        <w:t>injekavimo</w:t>
      </w:r>
      <w:proofErr w:type="spellEnd"/>
      <w:r w:rsidRPr="00AC3EE9">
        <w:rPr>
          <w:rFonts w:ascii="Times New Roman" w:eastAsia="Times New Roman" w:hAnsi="Times New Roman" w:cs="Times New Roman"/>
          <w:lang w:val="lt-LT" w:eastAsia="lt-LT"/>
        </w:rPr>
        <w:t xml:space="preserve"> technikos ir naudoti tinkamo ilgio adatą (turint omenyje </w:t>
      </w:r>
      <w:r w:rsidR="009A558D" w:rsidRPr="00AC3EE9">
        <w:rPr>
          <w:rFonts w:ascii="Times New Roman" w:eastAsia="Times New Roman" w:hAnsi="Times New Roman" w:cs="Times New Roman"/>
          <w:lang w:val="lt-LT" w:eastAsia="lt-LT"/>
        </w:rPr>
        <w:t xml:space="preserve">riebalų sluoksnio </w:t>
      </w:r>
      <w:r w:rsidRPr="00AC3EE9">
        <w:rPr>
          <w:rFonts w:ascii="Times New Roman" w:eastAsia="Times New Roman" w:hAnsi="Times New Roman" w:cs="Times New Roman"/>
          <w:lang w:val="lt-LT" w:eastAsia="lt-LT"/>
        </w:rPr>
        <w:t>paciento sėdmen</w:t>
      </w:r>
      <w:r w:rsidR="009A558D">
        <w:rPr>
          <w:rFonts w:ascii="Times New Roman" w:eastAsia="Times New Roman" w:hAnsi="Times New Roman" w:cs="Times New Roman"/>
          <w:lang w:val="lt-LT" w:eastAsia="lt-LT"/>
        </w:rPr>
        <w:t>yse</w:t>
      </w:r>
      <w:r w:rsidRPr="00AC3EE9">
        <w:rPr>
          <w:rFonts w:ascii="Times New Roman" w:eastAsia="Times New Roman" w:hAnsi="Times New Roman" w:cs="Times New Roman"/>
          <w:lang w:val="lt-LT" w:eastAsia="lt-LT"/>
        </w:rPr>
        <w:t xml:space="preserve"> storį). </w:t>
      </w:r>
    </w:p>
    <w:p w14:paraId="1292C232" w14:textId="77777777" w:rsidR="00BF17CA" w:rsidRPr="00097268" w:rsidRDefault="00BF17CA" w:rsidP="00097268">
      <w:pPr>
        <w:spacing w:after="0" w:line="240" w:lineRule="auto"/>
        <w:rPr>
          <w:rFonts w:ascii="Times New Roman" w:eastAsia="Times New Roman" w:hAnsi="Times New Roman" w:cs="Times New Roman"/>
          <w:lang w:val="lt-LT" w:eastAsia="lt-LT"/>
        </w:rPr>
      </w:pPr>
    </w:p>
    <w:p w14:paraId="5430B6AF" w14:textId="6975D666"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Atsižvelgiant į numatytą infuzijos trukmę, reikia paruošti, t. y. išsiurbti iš ką tik atidarytos </w:t>
      </w:r>
      <w:proofErr w:type="spellStart"/>
      <w:r w:rsidRPr="00097268">
        <w:rPr>
          <w:rFonts w:ascii="Times New Roman" w:eastAsia="Times New Roman" w:hAnsi="Times New Roman" w:cs="Times New Roman"/>
          <w:lang w:val="lt-LT" w:eastAsia="lt-LT"/>
        </w:rPr>
        <w:t>talpyklės</w:t>
      </w:r>
      <w:proofErr w:type="spellEnd"/>
      <w:r w:rsidRPr="00097268">
        <w:rPr>
          <w:rFonts w:ascii="Times New Roman" w:eastAsia="Times New Roman" w:hAnsi="Times New Roman" w:cs="Times New Roman"/>
          <w:lang w:val="lt-LT" w:eastAsia="lt-LT"/>
        </w:rPr>
        <w:t>, 100</w:t>
      </w:r>
      <w:r w:rsidR="00080CFB">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500</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0,9</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natrio chlorido tirpalo ar 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gliukozės tirpalo, (</w:t>
      </w:r>
      <w:proofErr w:type="spellStart"/>
      <w:r w:rsidRPr="00097268">
        <w:rPr>
          <w:rFonts w:ascii="Times New Roman" w:eastAsia="Times New Roman" w:hAnsi="Times New Roman" w:cs="Times New Roman"/>
          <w:lang w:val="lt-LT" w:eastAsia="lt-LT"/>
        </w:rPr>
        <w:t>buferuoto</w:t>
      </w:r>
      <w:proofErr w:type="spellEnd"/>
      <w:r w:rsidRPr="00097268">
        <w:rPr>
          <w:rFonts w:ascii="Times New Roman" w:eastAsia="Times New Roman" w:hAnsi="Times New Roman" w:cs="Times New Roman"/>
          <w:lang w:val="lt-LT" w:eastAsia="lt-LT"/>
        </w:rPr>
        <w:t xml:space="preserve"> 0,5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8,4</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1</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4,2</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 ar atitinkamu tūriu kitokios koncentracijos injekcinio natrio vandenilio karbonato tirpalo) ir po to į jį suleisti injekcinį tirpalą, esantį vienoje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ampulėje. Galima vartoti tik skaidrų tirpalą. Infuzinio tirpalo, kuriame pastebima kristalų ar nuosėdų, lašinti į veną negalima.</w:t>
      </w:r>
    </w:p>
    <w:p w14:paraId="6BDD3C80"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Paprastai </w:t>
      </w:r>
      <w:proofErr w:type="spellStart"/>
      <w:r w:rsidRPr="00097268">
        <w:rPr>
          <w:rFonts w:ascii="Times New Roman" w:eastAsia="Times New Roman" w:hAnsi="Times New Roman" w:cs="Times New Roman"/>
          <w:lang w:val="lt-LT" w:eastAsia="lt-LT"/>
        </w:rPr>
        <w:t>Diclac</w:t>
      </w:r>
      <w:proofErr w:type="spellEnd"/>
      <w:r w:rsidRPr="00097268">
        <w:rPr>
          <w:rFonts w:ascii="Times New Roman" w:eastAsia="Times New Roman" w:hAnsi="Times New Roman" w:cs="Times New Roman"/>
          <w:lang w:val="lt-LT" w:eastAsia="lt-LT"/>
        </w:rPr>
        <w:t xml:space="preserve"> injekcinio ar infuzinio tirpalo reikia nemaišyti su kitais injekciniais tirpalais.</w:t>
      </w:r>
    </w:p>
    <w:p w14:paraId="2166EE0B" w14:textId="1CEA29D5"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0,9</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natrio chlorido ar 5</w:t>
      </w:r>
      <w:r w:rsidR="00080CFB">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gliukozės tirpalams, jeigu į juos nepridėta natrio vandenilio karbonato, yra būdinga persotinimo, tikriausiai skatinančio kristalų atsiradimą bei nuosėdų iškritimą, rizika. Kitų infuzinių tirpalų, negu rekomenduojami tirpalai, vartoti negalima.</w:t>
      </w:r>
    </w:p>
    <w:p w14:paraId="04C6D31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Paruošus infuzinį tirpalą (žr. aukščiau minėtą instrukciją) būtina nedelsiant pradėti infuziją. Paruošto infuzinio tirpalo laikyti negalima. </w:t>
      </w:r>
    </w:p>
    <w:p w14:paraId="5A9C206C" w14:textId="77777777" w:rsidR="00097268" w:rsidRPr="00097268" w:rsidRDefault="00097268" w:rsidP="00097268">
      <w:pPr>
        <w:spacing w:after="0" w:line="240" w:lineRule="auto"/>
        <w:rPr>
          <w:rFonts w:ascii="Times New Roman" w:eastAsia="Times New Roman" w:hAnsi="Times New Roman" w:cs="Times New Roman"/>
          <w:lang w:val="lt-LT" w:eastAsia="lt-LT"/>
        </w:rPr>
      </w:pPr>
    </w:p>
    <w:sectPr w:rsidR="00097268" w:rsidRPr="00097268" w:rsidSect="007C7DD0">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089F" w14:textId="77777777" w:rsidR="00C87FF0" w:rsidRDefault="00C87FF0" w:rsidP="00BE0171">
      <w:pPr>
        <w:spacing w:after="0" w:line="240" w:lineRule="auto"/>
      </w:pPr>
      <w:r>
        <w:separator/>
      </w:r>
    </w:p>
  </w:endnote>
  <w:endnote w:type="continuationSeparator" w:id="0">
    <w:p w14:paraId="1F12AC70" w14:textId="77777777" w:rsidR="00C87FF0" w:rsidRDefault="00C87FF0" w:rsidP="00BE0171">
      <w:pPr>
        <w:spacing w:after="0" w:line="240" w:lineRule="auto"/>
      </w:pPr>
      <w:r>
        <w:continuationSeparator/>
      </w:r>
    </w:p>
  </w:endnote>
  <w:endnote w:type="continuationNotice" w:id="1">
    <w:p w14:paraId="5C905E7B" w14:textId="77777777" w:rsidR="00C87FF0" w:rsidRDefault="00C87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7082" w14:textId="77777777" w:rsidR="00C87FF0" w:rsidRDefault="00C87F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B98E" w14:textId="77777777" w:rsidR="00C87FF0" w:rsidRDefault="00C87FF0" w:rsidP="00BE0171">
      <w:pPr>
        <w:spacing w:after="0" w:line="240" w:lineRule="auto"/>
      </w:pPr>
      <w:r>
        <w:separator/>
      </w:r>
    </w:p>
  </w:footnote>
  <w:footnote w:type="continuationSeparator" w:id="0">
    <w:p w14:paraId="2E662A60" w14:textId="77777777" w:rsidR="00C87FF0" w:rsidRDefault="00C87FF0" w:rsidP="00BE0171">
      <w:pPr>
        <w:spacing w:after="0" w:line="240" w:lineRule="auto"/>
      </w:pPr>
      <w:r>
        <w:continuationSeparator/>
      </w:r>
    </w:p>
  </w:footnote>
  <w:footnote w:type="continuationNotice" w:id="1">
    <w:p w14:paraId="2B7F5A15" w14:textId="77777777" w:rsidR="00C87FF0" w:rsidRDefault="00C87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413E" w14:textId="77777777" w:rsidR="00C87FF0" w:rsidRDefault="00C87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A4"/>
    <w:multiLevelType w:val="hybridMultilevel"/>
    <w:tmpl w:val="C6D2DB18"/>
    <w:lvl w:ilvl="0" w:tplc="D94A767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9C2E8E"/>
    <w:multiLevelType w:val="hybridMultilevel"/>
    <w:tmpl w:val="56EC1BD8"/>
    <w:lvl w:ilvl="0" w:tplc="E7E617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96500"/>
    <w:multiLevelType w:val="hybridMultilevel"/>
    <w:tmpl w:val="9F786AC2"/>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B5D7C"/>
    <w:multiLevelType w:val="hybridMultilevel"/>
    <w:tmpl w:val="6B3E8DA0"/>
    <w:lvl w:ilvl="0" w:tplc="73AAB31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03C22"/>
    <w:multiLevelType w:val="multilevel"/>
    <w:tmpl w:val="5E4AA3A6"/>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D535973"/>
    <w:multiLevelType w:val="hybridMultilevel"/>
    <w:tmpl w:val="5D82DCA4"/>
    <w:lvl w:ilvl="0" w:tplc="511C0B46">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558D6"/>
    <w:multiLevelType w:val="hybridMultilevel"/>
    <w:tmpl w:val="BF3C1C56"/>
    <w:lvl w:ilvl="0" w:tplc="D8B63C8A">
      <w:numFmt w:val="bullet"/>
      <w:lvlText w:val="-"/>
      <w:lvlJc w:val="left"/>
      <w:pPr>
        <w:ind w:left="360" w:hanging="360"/>
      </w:pPr>
      <w:rPr>
        <w:rFonts w:ascii="Times New Roman" w:hAnsi="TimesLT"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E737A3A"/>
    <w:multiLevelType w:val="hybridMultilevel"/>
    <w:tmpl w:val="B7386298"/>
    <w:lvl w:ilvl="0" w:tplc="C2EA185E">
      <w:start w:val="6"/>
      <w:numFmt w:val="bullet"/>
      <w:lvlText w:val="-"/>
      <w:lvlJc w:val="left"/>
      <w:pPr>
        <w:tabs>
          <w:tab w:val="num" w:pos="1004"/>
        </w:tabs>
        <w:ind w:left="1004"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853DC"/>
    <w:multiLevelType w:val="hybridMultilevel"/>
    <w:tmpl w:val="BBD2D896"/>
    <w:lvl w:ilvl="0" w:tplc="C2EA185E">
      <w:start w:val="6"/>
      <w:numFmt w:val="bullet"/>
      <w:lvlText w:val="-"/>
      <w:lvlJc w:val="left"/>
      <w:pPr>
        <w:tabs>
          <w:tab w:val="num" w:pos="1146"/>
        </w:tabs>
        <w:ind w:left="1146"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0640D"/>
    <w:multiLevelType w:val="hybridMultilevel"/>
    <w:tmpl w:val="01AA2AC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019A1"/>
    <w:multiLevelType w:val="multilevel"/>
    <w:tmpl w:val="CB58ABC0"/>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5EDB51B1"/>
    <w:multiLevelType w:val="hybridMultilevel"/>
    <w:tmpl w:val="9252B958"/>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5E66CBA"/>
    <w:multiLevelType w:val="hybridMultilevel"/>
    <w:tmpl w:val="EB4C8696"/>
    <w:lvl w:ilvl="0" w:tplc="C2EA185E">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923E58"/>
    <w:multiLevelType w:val="hybridMultilevel"/>
    <w:tmpl w:val="C840B79E"/>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9305A5"/>
    <w:multiLevelType w:val="hybridMultilevel"/>
    <w:tmpl w:val="50A8BDA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031C5"/>
    <w:multiLevelType w:val="hybridMultilevel"/>
    <w:tmpl w:val="F7A2923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6206BC"/>
    <w:multiLevelType w:val="hybridMultilevel"/>
    <w:tmpl w:val="F6B04D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90483661">
    <w:abstractNumId w:val="6"/>
  </w:num>
  <w:num w:numId="2" w16cid:durableId="2105180147">
    <w:abstractNumId w:val="8"/>
  </w:num>
  <w:num w:numId="3" w16cid:durableId="1224178756">
    <w:abstractNumId w:val="9"/>
  </w:num>
  <w:num w:numId="4" w16cid:durableId="941448688">
    <w:abstractNumId w:val="7"/>
  </w:num>
  <w:num w:numId="5" w16cid:durableId="2072726543">
    <w:abstractNumId w:val="3"/>
  </w:num>
  <w:num w:numId="6" w16cid:durableId="134489654">
    <w:abstractNumId w:val="17"/>
  </w:num>
  <w:num w:numId="7" w16cid:durableId="176817414">
    <w:abstractNumId w:val="11"/>
  </w:num>
  <w:num w:numId="8" w16cid:durableId="758523265">
    <w:abstractNumId w:val="16"/>
  </w:num>
  <w:num w:numId="9" w16cid:durableId="223301874">
    <w:abstractNumId w:val="4"/>
  </w:num>
  <w:num w:numId="10" w16cid:durableId="414471335">
    <w:abstractNumId w:val="15"/>
  </w:num>
  <w:num w:numId="11" w16cid:durableId="1056978392">
    <w:abstractNumId w:val="10"/>
  </w:num>
  <w:num w:numId="12" w16cid:durableId="1233154067">
    <w:abstractNumId w:val="0"/>
  </w:num>
  <w:num w:numId="13" w16cid:durableId="442773564">
    <w:abstractNumId w:val="5"/>
  </w:num>
  <w:num w:numId="14" w16cid:durableId="1120226278">
    <w:abstractNumId w:val="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371616">
    <w:abstractNumId w:val="12"/>
  </w:num>
  <w:num w:numId="16" w16cid:durableId="622074012">
    <w:abstractNumId w:val="1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639404">
    <w:abstractNumId w:val="18"/>
  </w:num>
  <w:num w:numId="18" w16cid:durableId="887257864">
    <w:abstractNumId w:val="13"/>
  </w:num>
  <w:num w:numId="19" w16cid:durableId="1602714672">
    <w:abstractNumId w:val="19"/>
  </w:num>
  <w:num w:numId="20" w16cid:durableId="1252541979">
    <w:abstractNumId w:val="1"/>
  </w:num>
  <w:num w:numId="21" w16cid:durableId="283848052">
    <w:abstractNumId w:val="14"/>
  </w:num>
  <w:num w:numId="22" w16cid:durableId="1410422440">
    <w:abstractNumId w:val="3"/>
  </w:num>
  <w:num w:numId="23" w16cid:durableId="1744447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68"/>
    <w:rsid w:val="00011ECC"/>
    <w:rsid w:val="000362AB"/>
    <w:rsid w:val="00052D74"/>
    <w:rsid w:val="000530C9"/>
    <w:rsid w:val="000605A6"/>
    <w:rsid w:val="00075F35"/>
    <w:rsid w:val="00080CFB"/>
    <w:rsid w:val="0008261E"/>
    <w:rsid w:val="00097268"/>
    <w:rsid w:val="000A11FA"/>
    <w:rsid w:val="000B0E11"/>
    <w:rsid w:val="000B6978"/>
    <w:rsid w:val="000C4E15"/>
    <w:rsid w:val="000D5F0B"/>
    <w:rsid w:val="000D666D"/>
    <w:rsid w:val="000E5176"/>
    <w:rsid w:val="001251BD"/>
    <w:rsid w:val="00125809"/>
    <w:rsid w:val="00127564"/>
    <w:rsid w:val="001276E8"/>
    <w:rsid w:val="001424F7"/>
    <w:rsid w:val="0015031D"/>
    <w:rsid w:val="00157356"/>
    <w:rsid w:val="001631AB"/>
    <w:rsid w:val="001672CF"/>
    <w:rsid w:val="00170DD7"/>
    <w:rsid w:val="001B596C"/>
    <w:rsid w:val="001B7C0B"/>
    <w:rsid w:val="001C1BE7"/>
    <w:rsid w:val="001C579A"/>
    <w:rsid w:val="001C5A7A"/>
    <w:rsid w:val="001D097C"/>
    <w:rsid w:val="001D0FFF"/>
    <w:rsid w:val="001E2765"/>
    <w:rsid w:val="001E6832"/>
    <w:rsid w:val="001F176F"/>
    <w:rsid w:val="00211AF1"/>
    <w:rsid w:val="00216B96"/>
    <w:rsid w:val="00221365"/>
    <w:rsid w:val="002216B1"/>
    <w:rsid w:val="00224381"/>
    <w:rsid w:val="00225F7D"/>
    <w:rsid w:val="002818BF"/>
    <w:rsid w:val="00281F41"/>
    <w:rsid w:val="00284D81"/>
    <w:rsid w:val="002C3EC5"/>
    <w:rsid w:val="002E6169"/>
    <w:rsid w:val="002F5880"/>
    <w:rsid w:val="00300634"/>
    <w:rsid w:val="00305886"/>
    <w:rsid w:val="003141A7"/>
    <w:rsid w:val="003233AB"/>
    <w:rsid w:val="0033179D"/>
    <w:rsid w:val="003323D5"/>
    <w:rsid w:val="00337D56"/>
    <w:rsid w:val="00345D80"/>
    <w:rsid w:val="00367AA5"/>
    <w:rsid w:val="00382142"/>
    <w:rsid w:val="0038327F"/>
    <w:rsid w:val="003901CC"/>
    <w:rsid w:val="00390901"/>
    <w:rsid w:val="00394120"/>
    <w:rsid w:val="003A0EFB"/>
    <w:rsid w:val="003A12DA"/>
    <w:rsid w:val="003B0868"/>
    <w:rsid w:val="003B0FBB"/>
    <w:rsid w:val="003B47FF"/>
    <w:rsid w:val="003C60AE"/>
    <w:rsid w:val="003D6473"/>
    <w:rsid w:val="003D72E4"/>
    <w:rsid w:val="003E08EF"/>
    <w:rsid w:val="003E2341"/>
    <w:rsid w:val="003F156D"/>
    <w:rsid w:val="003F1E07"/>
    <w:rsid w:val="003F28F1"/>
    <w:rsid w:val="004008E9"/>
    <w:rsid w:val="00414F9E"/>
    <w:rsid w:val="00416089"/>
    <w:rsid w:val="00435789"/>
    <w:rsid w:val="00442432"/>
    <w:rsid w:val="00446ADC"/>
    <w:rsid w:val="004472B9"/>
    <w:rsid w:val="00462987"/>
    <w:rsid w:val="004646E0"/>
    <w:rsid w:val="00473171"/>
    <w:rsid w:val="00473C5B"/>
    <w:rsid w:val="00481EAD"/>
    <w:rsid w:val="00482275"/>
    <w:rsid w:val="00484A30"/>
    <w:rsid w:val="0048764C"/>
    <w:rsid w:val="00490EBF"/>
    <w:rsid w:val="004A5554"/>
    <w:rsid w:val="004C2367"/>
    <w:rsid w:val="004D03CE"/>
    <w:rsid w:val="004E5B53"/>
    <w:rsid w:val="00502CE3"/>
    <w:rsid w:val="0050318C"/>
    <w:rsid w:val="005111CC"/>
    <w:rsid w:val="00533591"/>
    <w:rsid w:val="005519D3"/>
    <w:rsid w:val="00557401"/>
    <w:rsid w:val="00582764"/>
    <w:rsid w:val="005A0DFC"/>
    <w:rsid w:val="005A1CE5"/>
    <w:rsid w:val="005A22C7"/>
    <w:rsid w:val="005B1501"/>
    <w:rsid w:val="005B2980"/>
    <w:rsid w:val="005B3B12"/>
    <w:rsid w:val="005B707C"/>
    <w:rsid w:val="005C14CC"/>
    <w:rsid w:val="005C3834"/>
    <w:rsid w:val="005C4F64"/>
    <w:rsid w:val="005D2F5D"/>
    <w:rsid w:val="005E224A"/>
    <w:rsid w:val="005E3AEA"/>
    <w:rsid w:val="005E5F87"/>
    <w:rsid w:val="005F0E56"/>
    <w:rsid w:val="005F3CD8"/>
    <w:rsid w:val="005F5C3C"/>
    <w:rsid w:val="00607A85"/>
    <w:rsid w:val="00616852"/>
    <w:rsid w:val="00617FD6"/>
    <w:rsid w:val="0062390F"/>
    <w:rsid w:val="00631D4D"/>
    <w:rsid w:val="006364CE"/>
    <w:rsid w:val="0064723C"/>
    <w:rsid w:val="0065547F"/>
    <w:rsid w:val="0066294D"/>
    <w:rsid w:val="00666573"/>
    <w:rsid w:val="0068499B"/>
    <w:rsid w:val="00691F2F"/>
    <w:rsid w:val="006A15EC"/>
    <w:rsid w:val="006A50BC"/>
    <w:rsid w:val="006B15DC"/>
    <w:rsid w:val="006B5754"/>
    <w:rsid w:val="006D5ACD"/>
    <w:rsid w:val="006E5D34"/>
    <w:rsid w:val="006F6334"/>
    <w:rsid w:val="00701656"/>
    <w:rsid w:val="007031B7"/>
    <w:rsid w:val="0071226E"/>
    <w:rsid w:val="00713753"/>
    <w:rsid w:val="00713B02"/>
    <w:rsid w:val="00721A05"/>
    <w:rsid w:val="00723916"/>
    <w:rsid w:val="00735A08"/>
    <w:rsid w:val="00743155"/>
    <w:rsid w:val="00753B9D"/>
    <w:rsid w:val="00774679"/>
    <w:rsid w:val="0078291F"/>
    <w:rsid w:val="00792D34"/>
    <w:rsid w:val="007B0243"/>
    <w:rsid w:val="007B4805"/>
    <w:rsid w:val="007C7DD0"/>
    <w:rsid w:val="007E1031"/>
    <w:rsid w:val="007E4ABB"/>
    <w:rsid w:val="007F5A8F"/>
    <w:rsid w:val="00803939"/>
    <w:rsid w:val="00812E82"/>
    <w:rsid w:val="00814E0B"/>
    <w:rsid w:val="0082217A"/>
    <w:rsid w:val="0084059F"/>
    <w:rsid w:val="0084478E"/>
    <w:rsid w:val="00852177"/>
    <w:rsid w:val="00862327"/>
    <w:rsid w:val="00864968"/>
    <w:rsid w:val="0086784D"/>
    <w:rsid w:val="00886735"/>
    <w:rsid w:val="00896346"/>
    <w:rsid w:val="008A36F3"/>
    <w:rsid w:val="008B3050"/>
    <w:rsid w:val="008C0FF6"/>
    <w:rsid w:val="008C54CE"/>
    <w:rsid w:val="008C77D3"/>
    <w:rsid w:val="008D0325"/>
    <w:rsid w:val="008D0415"/>
    <w:rsid w:val="008D2966"/>
    <w:rsid w:val="008E04B4"/>
    <w:rsid w:val="008E4A28"/>
    <w:rsid w:val="008E4B64"/>
    <w:rsid w:val="008E72DA"/>
    <w:rsid w:val="008F3BB5"/>
    <w:rsid w:val="008F749B"/>
    <w:rsid w:val="00913448"/>
    <w:rsid w:val="009159DA"/>
    <w:rsid w:val="00926A60"/>
    <w:rsid w:val="00927239"/>
    <w:rsid w:val="009317A9"/>
    <w:rsid w:val="009341A6"/>
    <w:rsid w:val="009358F0"/>
    <w:rsid w:val="00957118"/>
    <w:rsid w:val="00960F36"/>
    <w:rsid w:val="00961FB8"/>
    <w:rsid w:val="009631D4"/>
    <w:rsid w:val="0098155C"/>
    <w:rsid w:val="00987264"/>
    <w:rsid w:val="0099141A"/>
    <w:rsid w:val="00992297"/>
    <w:rsid w:val="00994D0B"/>
    <w:rsid w:val="00996272"/>
    <w:rsid w:val="009A20C4"/>
    <w:rsid w:val="009A45F6"/>
    <w:rsid w:val="009A558D"/>
    <w:rsid w:val="009C0562"/>
    <w:rsid w:val="009D2BAD"/>
    <w:rsid w:val="009D3F04"/>
    <w:rsid w:val="009D775E"/>
    <w:rsid w:val="009E042D"/>
    <w:rsid w:val="009E098C"/>
    <w:rsid w:val="009F2E9A"/>
    <w:rsid w:val="009F4995"/>
    <w:rsid w:val="00A00E64"/>
    <w:rsid w:val="00A040C6"/>
    <w:rsid w:val="00A04EB1"/>
    <w:rsid w:val="00A215D6"/>
    <w:rsid w:val="00A22FB2"/>
    <w:rsid w:val="00A335A4"/>
    <w:rsid w:val="00A34A87"/>
    <w:rsid w:val="00A358AF"/>
    <w:rsid w:val="00A35E20"/>
    <w:rsid w:val="00A433CE"/>
    <w:rsid w:val="00A51C3E"/>
    <w:rsid w:val="00A64E57"/>
    <w:rsid w:val="00A83FD4"/>
    <w:rsid w:val="00A86E6F"/>
    <w:rsid w:val="00A91C3D"/>
    <w:rsid w:val="00A96321"/>
    <w:rsid w:val="00AB026E"/>
    <w:rsid w:val="00AB1B81"/>
    <w:rsid w:val="00AC138B"/>
    <w:rsid w:val="00AC37DA"/>
    <w:rsid w:val="00AC3EE9"/>
    <w:rsid w:val="00AE19E5"/>
    <w:rsid w:val="00AE7AF0"/>
    <w:rsid w:val="00AF71A1"/>
    <w:rsid w:val="00B03B72"/>
    <w:rsid w:val="00B05062"/>
    <w:rsid w:val="00B0529F"/>
    <w:rsid w:val="00B0775D"/>
    <w:rsid w:val="00B20C95"/>
    <w:rsid w:val="00B268B9"/>
    <w:rsid w:val="00B27C44"/>
    <w:rsid w:val="00B34D66"/>
    <w:rsid w:val="00B43182"/>
    <w:rsid w:val="00B43680"/>
    <w:rsid w:val="00B722CD"/>
    <w:rsid w:val="00B77797"/>
    <w:rsid w:val="00B8533A"/>
    <w:rsid w:val="00B9518D"/>
    <w:rsid w:val="00B9608E"/>
    <w:rsid w:val="00BA359B"/>
    <w:rsid w:val="00BA5A33"/>
    <w:rsid w:val="00BB4DD0"/>
    <w:rsid w:val="00BC44DC"/>
    <w:rsid w:val="00BE0171"/>
    <w:rsid w:val="00BF0443"/>
    <w:rsid w:val="00BF0D72"/>
    <w:rsid w:val="00BF0E0D"/>
    <w:rsid w:val="00BF17CA"/>
    <w:rsid w:val="00BF3200"/>
    <w:rsid w:val="00BF4AF4"/>
    <w:rsid w:val="00C00FC7"/>
    <w:rsid w:val="00C0223F"/>
    <w:rsid w:val="00C0597D"/>
    <w:rsid w:val="00C150D5"/>
    <w:rsid w:val="00C218CB"/>
    <w:rsid w:val="00C259CB"/>
    <w:rsid w:val="00C361C9"/>
    <w:rsid w:val="00C5385E"/>
    <w:rsid w:val="00C81B95"/>
    <w:rsid w:val="00C87FF0"/>
    <w:rsid w:val="00C953E0"/>
    <w:rsid w:val="00CA2C56"/>
    <w:rsid w:val="00CA3F79"/>
    <w:rsid w:val="00CA65EA"/>
    <w:rsid w:val="00CB1F8B"/>
    <w:rsid w:val="00CB245A"/>
    <w:rsid w:val="00CB5EEB"/>
    <w:rsid w:val="00CC3CE4"/>
    <w:rsid w:val="00CC4F97"/>
    <w:rsid w:val="00CD7378"/>
    <w:rsid w:val="00CE0936"/>
    <w:rsid w:val="00CE1515"/>
    <w:rsid w:val="00CF1BB8"/>
    <w:rsid w:val="00D17BE2"/>
    <w:rsid w:val="00D22FB4"/>
    <w:rsid w:val="00D368B7"/>
    <w:rsid w:val="00D7352D"/>
    <w:rsid w:val="00D7637C"/>
    <w:rsid w:val="00D818C4"/>
    <w:rsid w:val="00DE117D"/>
    <w:rsid w:val="00DF24BC"/>
    <w:rsid w:val="00DF384E"/>
    <w:rsid w:val="00DF4EC3"/>
    <w:rsid w:val="00E06512"/>
    <w:rsid w:val="00E067C6"/>
    <w:rsid w:val="00E1249B"/>
    <w:rsid w:val="00E1722C"/>
    <w:rsid w:val="00E20094"/>
    <w:rsid w:val="00E24EE0"/>
    <w:rsid w:val="00E25AA6"/>
    <w:rsid w:val="00E25E21"/>
    <w:rsid w:val="00E35B90"/>
    <w:rsid w:val="00E376D9"/>
    <w:rsid w:val="00E409B6"/>
    <w:rsid w:val="00E40EEA"/>
    <w:rsid w:val="00E47851"/>
    <w:rsid w:val="00E5074A"/>
    <w:rsid w:val="00E62410"/>
    <w:rsid w:val="00E706CC"/>
    <w:rsid w:val="00E80047"/>
    <w:rsid w:val="00E84A7C"/>
    <w:rsid w:val="00E95383"/>
    <w:rsid w:val="00EA1841"/>
    <w:rsid w:val="00EA1BD0"/>
    <w:rsid w:val="00ED0C94"/>
    <w:rsid w:val="00ED2DC7"/>
    <w:rsid w:val="00EE3758"/>
    <w:rsid w:val="00EE4E6E"/>
    <w:rsid w:val="00EF7CD6"/>
    <w:rsid w:val="00F01215"/>
    <w:rsid w:val="00F24D1B"/>
    <w:rsid w:val="00F24E86"/>
    <w:rsid w:val="00F25D6B"/>
    <w:rsid w:val="00F27631"/>
    <w:rsid w:val="00F31A87"/>
    <w:rsid w:val="00F6116C"/>
    <w:rsid w:val="00F70D2A"/>
    <w:rsid w:val="00F71E83"/>
    <w:rsid w:val="00F821C1"/>
    <w:rsid w:val="00F826FE"/>
    <w:rsid w:val="00F934F6"/>
    <w:rsid w:val="00FA3F29"/>
    <w:rsid w:val="00FA4E9E"/>
    <w:rsid w:val="00FB0F3A"/>
    <w:rsid w:val="00FB2C18"/>
    <w:rsid w:val="00FB36C8"/>
    <w:rsid w:val="00FB42A3"/>
    <w:rsid w:val="00FC3053"/>
    <w:rsid w:val="00FC4FAF"/>
    <w:rsid w:val="00FC5559"/>
    <w:rsid w:val="00FD6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7769"/>
  <w15:docId w15:val="{7B50A873-1734-47D2-B82E-1B803B1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97268"/>
    <w:pPr>
      <w:keepNext/>
      <w:keepLines/>
      <w:spacing w:before="480" w:after="0"/>
      <w:outlineLvl w:val="0"/>
    </w:pPr>
    <w:rPr>
      <w:rFonts w:ascii="Calibri Light" w:eastAsia="PMingLiU" w:hAnsi="Calibri Light" w:cs="Times New Roman"/>
      <w:b/>
      <w:bCs/>
      <w:color w:val="2E74B5"/>
      <w:sz w:val="28"/>
      <w:szCs w:val="28"/>
      <w:lang w:eastAsia="lt-LT"/>
    </w:rPr>
  </w:style>
  <w:style w:type="paragraph" w:styleId="Antrat2">
    <w:name w:val="heading 2"/>
    <w:basedOn w:val="prastasis"/>
    <w:next w:val="prastasis"/>
    <w:link w:val="Antrat2Diagrama"/>
    <w:autoRedefine/>
    <w:semiHidden/>
    <w:unhideWhenUsed/>
    <w:qFormat/>
    <w:rsid w:val="00097268"/>
    <w:pPr>
      <w:keepNext/>
      <w:spacing w:after="0" w:line="240" w:lineRule="auto"/>
      <w:ind w:left="360" w:hanging="36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pPr>
    <w:rPr>
      <w:rFonts w:ascii="Times New Roman" w:eastAsia="Times New Roman" w:hAnsi="Times New Roman" w:cs="Times New Roman"/>
      <w:b/>
      <w:lang w:val="lt-LT" w:eastAsia="lt-LT"/>
    </w:rPr>
  </w:style>
  <w:style w:type="paragraph" w:styleId="Antrat9">
    <w:name w:val="heading 9"/>
    <w:basedOn w:val="prastasis"/>
    <w:next w:val="prastasis"/>
    <w:link w:val="Antrat9Diagrama"/>
    <w:semiHidden/>
    <w:unhideWhenUsed/>
    <w:qFormat/>
    <w:rsid w:val="00097268"/>
    <w:pPr>
      <w:spacing w:before="240" w:after="60" w:line="240" w:lineRule="auto"/>
      <w:outlineLvl w:val="8"/>
    </w:pPr>
    <w:rPr>
      <w:rFonts w:ascii="Arial" w:eastAsia="Times New Roman"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qFormat/>
    <w:rsid w:val="00097268"/>
    <w:pPr>
      <w:keepNext/>
      <w:keepLines/>
      <w:spacing w:before="480" w:after="0" w:line="240" w:lineRule="auto"/>
      <w:outlineLvl w:val="0"/>
    </w:pPr>
    <w:rPr>
      <w:rFonts w:ascii="Calibri Light" w:eastAsia="PMingLiU" w:hAnsi="Calibri Light" w:cs="Times New Roman"/>
      <w:b/>
      <w:bCs/>
      <w:color w:val="2E74B5"/>
      <w:sz w:val="28"/>
      <w:szCs w:val="28"/>
      <w:lang w:val="lt-LT" w:eastAsia="lt-LT"/>
    </w:rPr>
  </w:style>
  <w:style w:type="character" w:customStyle="1" w:styleId="Antrat2Diagrama">
    <w:name w:val="Antraštė 2 Diagrama"/>
    <w:basedOn w:val="Numatytasispastraiposriftas"/>
    <w:link w:val="Antrat2"/>
    <w:semiHidden/>
    <w:rsid w:val="0009726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097268"/>
    <w:rPr>
      <w:rFonts w:ascii="Times New Roman" w:eastAsia="Times New Roman" w:hAnsi="Times New Roman" w:cs="Times New Roman"/>
      <w:b/>
      <w:lang w:val="lt-LT" w:eastAsia="lt-LT"/>
    </w:rPr>
  </w:style>
  <w:style w:type="character" w:customStyle="1" w:styleId="Antrat9Diagrama">
    <w:name w:val="Antraštė 9 Diagrama"/>
    <w:basedOn w:val="Numatytasispastraiposriftas"/>
    <w:link w:val="Antrat9"/>
    <w:semiHidden/>
    <w:rsid w:val="00097268"/>
    <w:rPr>
      <w:rFonts w:ascii="Arial" w:eastAsia="Times New Roman" w:hAnsi="Arial" w:cs="Arial"/>
      <w:lang w:val="lt-LT" w:eastAsia="lt-LT"/>
    </w:rPr>
  </w:style>
  <w:style w:type="numbering" w:customStyle="1" w:styleId="NoList1">
    <w:name w:val="No List1"/>
    <w:next w:val="Sraonra"/>
    <w:uiPriority w:val="99"/>
    <w:semiHidden/>
    <w:unhideWhenUsed/>
    <w:rsid w:val="00097268"/>
  </w:style>
  <w:style w:type="character" w:customStyle="1" w:styleId="Antrat1Diagrama">
    <w:name w:val="Antraštė 1 Diagrama"/>
    <w:basedOn w:val="Numatytasispastraiposriftas"/>
    <w:link w:val="Antrat1"/>
    <w:rsid w:val="00097268"/>
    <w:rPr>
      <w:rFonts w:ascii="Calibri Light" w:eastAsia="PMingLiU" w:hAnsi="Calibri Light" w:cs="Times New Roman"/>
      <w:b/>
      <w:bCs/>
      <w:color w:val="2E74B5"/>
      <w:sz w:val="28"/>
      <w:szCs w:val="28"/>
      <w:lang w:eastAsia="lt-LT"/>
    </w:rPr>
  </w:style>
  <w:style w:type="character" w:styleId="Hipersaitas">
    <w:name w:val="Hyperlink"/>
    <w:unhideWhenUsed/>
    <w:rsid w:val="00097268"/>
    <w:rPr>
      <w:rFonts w:ascii="Times New Roman" w:hAnsi="Times New Roman" w:cs="Times New Roman" w:hint="default"/>
      <w:color w:val="0000FF"/>
      <w:u w:val="single"/>
    </w:rPr>
  </w:style>
  <w:style w:type="paragraph" w:styleId="Pagrindinistekstas">
    <w:name w:val="Body Text"/>
    <w:basedOn w:val="prastasis"/>
    <w:link w:val="PagrindinistekstasDiagrama"/>
    <w:semiHidden/>
    <w:unhideWhenUsed/>
    <w:rsid w:val="0009726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097268"/>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097268"/>
    <w:pPr>
      <w:spacing w:after="120" w:line="240" w:lineRule="auto"/>
      <w:ind w:left="360"/>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semiHidden/>
    <w:rsid w:val="0009726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097268"/>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semiHidden/>
    <w:rsid w:val="0009726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097268"/>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097268"/>
    <w:rPr>
      <w:rFonts w:ascii="Times New Roman" w:eastAsia="Times New Roman" w:hAnsi="Times New Roman" w:cs="Times New Roman"/>
      <w:sz w:val="16"/>
      <w:szCs w:val="16"/>
      <w:lang w:val="lt-LT" w:eastAsia="lt-LT"/>
    </w:rPr>
  </w:style>
  <w:style w:type="character" w:customStyle="1" w:styleId="BTEMEASMCAChar">
    <w:name w:val="BT EMEA_SMCA Char"/>
    <w:link w:val="BTEMEASMCA"/>
    <w:locked/>
    <w:rsid w:val="00097268"/>
    <w:rPr>
      <w:noProof/>
    </w:rPr>
  </w:style>
  <w:style w:type="paragraph" w:customStyle="1" w:styleId="BTEMEASMCA">
    <w:name w:val="BT EMEA_SMCA"/>
    <w:basedOn w:val="prastasis"/>
    <w:link w:val="BTEMEASMCAChar"/>
    <w:autoRedefine/>
    <w:rsid w:val="00097268"/>
    <w:pPr>
      <w:spacing w:after="0" w:line="240" w:lineRule="auto"/>
    </w:pPr>
    <w:rPr>
      <w:noProof/>
    </w:rPr>
  </w:style>
  <w:style w:type="paragraph" w:customStyle="1" w:styleId="PI-3EMEASMCA">
    <w:name w:val="PI-3 EMEA_SMCA"/>
    <w:basedOn w:val="prastasis"/>
    <w:autoRedefine/>
    <w:rsid w:val="00097268"/>
    <w:pPr>
      <w:spacing w:before="120" w:after="0" w:line="240" w:lineRule="auto"/>
    </w:pPr>
    <w:rPr>
      <w:rFonts w:ascii="Times New Roman" w:eastAsia="Times New Roman" w:hAnsi="Times New Roman" w:cs="Times New Roman"/>
      <w:b/>
      <w:bCs/>
      <w:lang w:val="lt-LT" w:eastAsia="en-US"/>
    </w:rPr>
  </w:style>
  <w:style w:type="paragraph" w:customStyle="1" w:styleId="BTbEMEASMCA">
    <w:name w:val="BT(b) EMEA_SMCA"/>
    <w:basedOn w:val="BTEMEASMCA"/>
    <w:autoRedefine/>
    <w:rsid w:val="00097268"/>
    <w:rPr>
      <w:rFonts w:eastAsia="Calibri"/>
      <w:b/>
      <w:noProof w:val="0"/>
    </w:rPr>
  </w:style>
  <w:style w:type="character" w:customStyle="1" w:styleId="TTEMEASMCAChar">
    <w:name w:val="TT EMEA_SMCA Char"/>
    <w:link w:val="TTEMEASMCA"/>
    <w:locked/>
    <w:rsid w:val="00097268"/>
    <w:rPr>
      <w:b/>
      <w:caps/>
    </w:rPr>
  </w:style>
  <w:style w:type="paragraph" w:customStyle="1" w:styleId="TTEMEASMCA">
    <w:name w:val="TT EMEA_SMCA"/>
    <w:basedOn w:val="Antrat1"/>
    <w:link w:val="TTEMEASMCAChar"/>
    <w:autoRedefine/>
    <w:rsid w:val="00097268"/>
    <w:rPr>
      <w:rFonts w:asciiTheme="minorHAnsi" w:eastAsiaTheme="minorEastAsia" w:hAnsiTheme="minorHAnsi" w:cstheme="minorBidi"/>
      <w:bCs w:val="0"/>
      <w:caps/>
      <w:color w:val="auto"/>
      <w:sz w:val="22"/>
      <w:szCs w:val="22"/>
      <w:lang w:eastAsia="zh-TW"/>
    </w:rPr>
  </w:style>
  <w:style w:type="paragraph" w:customStyle="1" w:styleId="BT-EMEASMCA">
    <w:name w:val="BT- EMEA_SMCA"/>
    <w:basedOn w:val="BTEMEASMCA"/>
    <w:autoRedefine/>
    <w:rsid w:val="00097268"/>
    <w:pPr>
      <w:numPr>
        <w:numId w:val="1"/>
      </w:numPr>
      <w:tabs>
        <w:tab w:val="clear" w:pos="567"/>
        <w:tab w:val="num" w:pos="360"/>
      </w:tabs>
      <w:ind w:left="0" w:firstLine="0"/>
    </w:pPr>
    <w:rPr>
      <w:rFonts w:eastAsia="Calibri"/>
      <w:noProof w:val="0"/>
    </w:rPr>
  </w:style>
  <w:style w:type="paragraph" w:styleId="Debesliotekstas">
    <w:name w:val="Balloon Text"/>
    <w:basedOn w:val="prastasis"/>
    <w:link w:val="DebesliotekstasDiagrama"/>
    <w:semiHidden/>
    <w:unhideWhenUsed/>
    <w:rsid w:val="00097268"/>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097268"/>
    <w:rPr>
      <w:rFonts w:ascii="Tahoma" w:eastAsia="Times New Roman" w:hAnsi="Tahoma" w:cs="Tahoma"/>
      <w:sz w:val="16"/>
      <w:szCs w:val="16"/>
      <w:lang w:val="lt-LT" w:eastAsia="lt-LT"/>
    </w:rPr>
  </w:style>
  <w:style w:type="paragraph" w:customStyle="1" w:styleId="Table">
    <w:name w:val="Table"/>
    <w:basedOn w:val="prastasis"/>
    <w:rsid w:val="00097268"/>
    <w:pPr>
      <w:keepNext/>
      <w:keepLines/>
      <w:tabs>
        <w:tab w:val="left" w:pos="284"/>
      </w:tabs>
      <w:spacing w:before="40" w:after="20" w:line="240" w:lineRule="auto"/>
    </w:pPr>
    <w:rPr>
      <w:rFonts w:ascii="Arial" w:eastAsia="Times New Roman" w:hAnsi="Arial" w:cs="Times New Roman"/>
      <w:b/>
      <w:szCs w:val="20"/>
      <w:lang w:eastAsia="en-US"/>
    </w:rPr>
  </w:style>
  <w:style w:type="paragraph" w:styleId="Sraopastraipa">
    <w:name w:val="List Paragraph"/>
    <w:basedOn w:val="prastasis"/>
    <w:uiPriority w:val="34"/>
    <w:qFormat/>
    <w:rsid w:val="00097268"/>
    <w:pPr>
      <w:spacing w:after="0" w:line="240" w:lineRule="auto"/>
      <w:ind w:left="720"/>
      <w:contextualSpacing/>
    </w:pPr>
    <w:rPr>
      <w:rFonts w:ascii="Times New Roman" w:eastAsia="Times New Roman" w:hAnsi="Times New Roman" w:cs="Times New Roman"/>
      <w:szCs w:val="20"/>
      <w:lang w:val="lt-LT" w:eastAsia="lt-LT"/>
    </w:rPr>
  </w:style>
  <w:style w:type="numbering" w:customStyle="1" w:styleId="NoList11">
    <w:name w:val="No List11"/>
    <w:next w:val="Sraonra"/>
    <w:uiPriority w:val="99"/>
    <w:semiHidden/>
    <w:unhideWhenUsed/>
    <w:rsid w:val="00097268"/>
  </w:style>
  <w:style w:type="character" w:styleId="Perirtashipersaitas">
    <w:name w:val="FollowedHyperlink"/>
    <w:uiPriority w:val="99"/>
    <w:semiHidden/>
    <w:unhideWhenUsed/>
    <w:rsid w:val="00097268"/>
    <w:rPr>
      <w:color w:val="800080"/>
      <w:u w:val="single"/>
    </w:rPr>
  </w:style>
  <w:style w:type="paragraph" w:styleId="Komentarotekstas">
    <w:name w:val="annotation text"/>
    <w:basedOn w:val="prastasis"/>
    <w:link w:val="KomentarotekstasDiagrama"/>
    <w:unhideWhenUsed/>
    <w:rsid w:val="00097268"/>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97268"/>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097268"/>
    <w:pPr>
      <w:tabs>
        <w:tab w:val="center" w:pos="4153"/>
        <w:tab w:val="right" w:pos="8306"/>
      </w:tabs>
      <w:spacing w:after="0" w:line="240" w:lineRule="auto"/>
    </w:pPr>
    <w:rPr>
      <w:rFonts w:ascii="Times New Roman" w:eastAsia="Times New Roman" w:hAnsi="Times New Roman" w:cs="Times New Roman"/>
      <w:sz w:val="24"/>
      <w:szCs w:val="24"/>
      <w:lang w:val="en-GB" w:eastAsia="en-US"/>
    </w:rPr>
  </w:style>
  <w:style w:type="character" w:customStyle="1" w:styleId="AntratsDiagrama">
    <w:name w:val="Antraštės Diagrama"/>
    <w:basedOn w:val="Numatytasispastraiposriftas"/>
    <w:link w:val="Antrats"/>
    <w:rsid w:val="00097268"/>
    <w:rPr>
      <w:rFonts w:ascii="Times New Roman" w:eastAsia="Times New Roman" w:hAnsi="Times New Roman" w:cs="Times New Roman"/>
      <w:sz w:val="24"/>
      <w:szCs w:val="24"/>
      <w:lang w:val="en-GB" w:eastAsia="en-US"/>
    </w:rPr>
  </w:style>
  <w:style w:type="paragraph" w:styleId="Porat">
    <w:name w:val="footer"/>
    <w:basedOn w:val="prastasis"/>
    <w:link w:val="PoratDiagrama"/>
    <w:unhideWhenUsed/>
    <w:rsid w:val="0009726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09726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97268"/>
    <w:pPr>
      <w:spacing w:after="0" w:line="240" w:lineRule="auto"/>
      <w:jc w:val="center"/>
      <w:outlineLvl w:val="0"/>
    </w:pPr>
    <w:rPr>
      <w:rFonts w:ascii="Times New Roman" w:eastAsia="Times New Roman" w:hAnsi="Times New Roman" w:cs="Times New Roman"/>
      <w:b/>
      <w:kern w:val="28"/>
      <w:lang w:val="lt-LT" w:eastAsia="lt-LT"/>
    </w:rPr>
  </w:style>
  <w:style w:type="character" w:customStyle="1" w:styleId="PavadinimasDiagrama">
    <w:name w:val="Pavadinimas Diagrama"/>
    <w:basedOn w:val="Numatytasispastraiposriftas"/>
    <w:link w:val="Pavadinimas"/>
    <w:rsid w:val="00097268"/>
    <w:rPr>
      <w:rFonts w:ascii="Times New Roman" w:eastAsia="Times New Roman" w:hAnsi="Times New Roman" w:cs="Times New Roman"/>
      <w:b/>
      <w:kern w:val="28"/>
      <w:lang w:val="lt-LT" w:eastAsia="lt-LT"/>
    </w:rPr>
  </w:style>
  <w:style w:type="paragraph" w:styleId="Paprastasistekstas">
    <w:name w:val="Plain Text"/>
    <w:basedOn w:val="prastasis"/>
    <w:link w:val="PaprastasistekstasDiagrama"/>
    <w:semiHidden/>
    <w:unhideWhenUsed/>
    <w:rsid w:val="00097268"/>
    <w:pPr>
      <w:spacing w:after="0" w:line="240" w:lineRule="auto"/>
    </w:pPr>
    <w:rPr>
      <w:rFonts w:ascii="Courier New" w:eastAsia="SimSun" w:hAnsi="Courier New" w:cs="Times New Roman"/>
      <w:sz w:val="20"/>
      <w:szCs w:val="20"/>
      <w:lang w:eastAsia="en-US"/>
    </w:rPr>
  </w:style>
  <w:style w:type="character" w:customStyle="1" w:styleId="PaprastasistekstasDiagrama">
    <w:name w:val="Paprastasis tekstas Diagrama"/>
    <w:basedOn w:val="Numatytasispastraiposriftas"/>
    <w:link w:val="Paprastasistekstas"/>
    <w:semiHidden/>
    <w:rsid w:val="00097268"/>
    <w:rPr>
      <w:rFonts w:ascii="Courier New" w:eastAsia="SimSun" w:hAnsi="Courier New" w:cs="Times New Roman"/>
      <w:sz w:val="20"/>
      <w:szCs w:val="20"/>
      <w:lang w:eastAsia="en-US"/>
    </w:rPr>
  </w:style>
  <w:style w:type="paragraph" w:styleId="Komentarotema">
    <w:name w:val="annotation subject"/>
    <w:basedOn w:val="Komentarotekstas"/>
    <w:next w:val="Komentarotekstas"/>
    <w:link w:val="KomentarotemaDiagrama"/>
    <w:semiHidden/>
    <w:unhideWhenUsed/>
    <w:rsid w:val="00097268"/>
    <w:rPr>
      <w:b/>
      <w:bCs/>
    </w:rPr>
  </w:style>
  <w:style w:type="character" w:customStyle="1" w:styleId="KomentarotemaDiagrama">
    <w:name w:val="Komentaro tema Diagrama"/>
    <w:basedOn w:val="KomentarotekstasDiagrama"/>
    <w:link w:val="Komentarotema"/>
    <w:semiHidden/>
    <w:rsid w:val="00097268"/>
    <w:rPr>
      <w:rFonts w:ascii="Times New Roman" w:eastAsia="Times New Roman" w:hAnsi="Times New Roman" w:cs="Times New Roman"/>
      <w:b/>
      <w:bCs/>
      <w:sz w:val="20"/>
      <w:szCs w:val="20"/>
      <w:lang w:val="lt-LT" w:eastAsia="lt-LT"/>
    </w:rPr>
  </w:style>
  <w:style w:type="character" w:customStyle="1" w:styleId="PI-1labEMEASMCAChar">
    <w:name w:val="PI-1_lab EMEA_SMCA Char"/>
    <w:link w:val="PI-1labEMEASMCA"/>
    <w:locked/>
    <w:rsid w:val="00097268"/>
    <w:rPr>
      <w:b/>
      <w:noProof/>
    </w:rPr>
  </w:style>
  <w:style w:type="paragraph" w:customStyle="1" w:styleId="PI-1labEMEASMCA">
    <w:name w:val="PI-1_lab EMEA_SMCA"/>
    <w:basedOn w:val="prastasis"/>
    <w:link w:val="PI-1labEMEASMCAChar"/>
    <w:autoRedefine/>
    <w:rsid w:val="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b/>
      <w:noProof/>
    </w:rPr>
  </w:style>
  <w:style w:type="paragraph" w:customStyle="1" w:styleId="PI-1EMEASMCA">
    <w:name w:val="PI-1 EMEA_SMCA"/>
    <w:basedOn w:val="Antrat2"/>
    <w:autoRedefine/>
    <w:rsid w:val="00097268"/>
    <w:pPr>
      <w:tabs>
        <w:tab w:val="left" w:pos="567"/>
      </w:tabs>
      <w:ind w:left="567" w:hanging="567"/>
    </w:pPr>
    <w:rPr>
      <w:szCs w:val="22"/>
      <w:lang w:eastAsia="en-US"/>
    </w:rPr>
  </w:style>
  <w:style w:type="paragraph" w:customStyle="1" w:styleId="PI-2EMEASMCA">
    <w:name w:val="PI-2 EMEA_SMCA"/>
    <w:basedOn w:val="Antrat3"/>
    <w:autoRedefine/>
    <w:rsid w:val="00097268"/>
    <w:pPr>
      <w:keepLines/>
      <w:tabs>
        <w:tab w:val="left" w:pos="567"/>
      </w:tabs>
      <w:ind w:left="567" w:hanging="567"/>
    </w:pPr>
    <w:rPr>
      <w:kern w:val="28"/>
      <w:lang w:eastAsia="en-US"/>
    </w:rPr>
  </w:style>
  <w:style w:type="paragraph" w:customStyle="1" w:styleId="Docstatus">
    <w:name w:val="Docstatus"/>
    <w:basedOn w:val="prastasis"/>
    <w:rsid w:val="00097268"/>
    <w:pPr>
      <w:keepNext/>
      <w:tabs>
        <w:tab w:val="left" w:pos="2268"/>
      </w:tabs>
      <w:spacing w:before="240" w:after="0" w:line="240" w:lineRule="auto"/>
    </w:pPr>
    <w:rPr>
      <w:rFonts w:ascii="Arial" w:eastAsia="Times New Roman" w:hAnsi="Arial" w:cs="Times New Roman"/>
      <w:szCs w:val="20"/>
      <w:lang w:eastAsia="en-US"/>
    </w:rPr>
  </w:style>
  <w:style w:type="character" w:styleId="Komentaronuoroda">
    <w:name w:val="annotation reference"/>
    <w:uiPriority w:val="99"/>
    <w:semiHidden/>
    <w:unhideWhenUsed/>
    <w:rsid w:val="00097268"/>
    <w:rPr>
      <w:rFonts w:ascii="Times New Roman" w:hAnsi="Times New Roman" w:cs="Times New Roman" w:hint="default"/>
      <w:sz w:val="16"/>
      <w:szCs w:val="16"/>
    </w:rPr>
  </w:style>
  <w:style w:type="character" w:styleId="Puslapionumeris">
    <w:name w:val="page number"/>
    <w:semiHidden/>
    <w:unhideWhenUsed/>
    <w:rsid w:val="00097268"/>
    <w:rPr>
      <w:rFonts w:ascii="Times New Roman" w:hAnsi="Times New Roman" w:cs="Times New Roman" w:hint="default"/>
    </w:rPr>
  </w:style>
  <w:style w:type="character" w:customStyle="1" w:styleId="TableChar">
    <w:name w:val="Table Char"/>
    <w:rsid w:val="00097268"/>
    <w:rPr>
      <w:rFonts w:ascii="Arial" w:hAnsi="Arial" w:cs="Times New Roman" w:hint="default"/>
      <w:b/>
      <w:bCs w:val="0"/>
      <w:sz w:val="22"/>
      <w:lang w:val="en-US" w:eastAsia="en-US" w:bidi="ar-SA"/>
    </w:rPr>
  </w:style>
  <w:style w:type="paragraph" w:customStyle="1" w:styleId="Default">
    <w:name w:val="Default"/>
    <w:rsid w:val="00097268"/>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097268"/>
    <w:pPr>
      <w:spacing w:after="0" w:line="240" w:lineRule="auto"/>
    </w:pPr>
    <w:rPr>
      <w:rFonts w:ascii="Times New Roman" w:eastAsia="Times New Roman" w:hAnsi="Times New Roman" w:cs="Times New Roman"/>
      <w:szCs w:val="20"/>
      <w:lang w:val="lt-LT" w:eastAsia="lt-LT"/>
    </w:rPr>
  </w:style>
  <w:style w:type="character" w:customStyle="1" w:styleId="Heading1Char1">
    <w:name w:val="Heading 1 Char1"/>
    <w:basedOn w:val="Numatytasispastraiposriftas"/>
    <w:uiPriority w:val="9"/>
    <w:rsid w:val="00097268"/>
    <w:rPr>
      <w:rFonts w:asciiTheme="majorHAnsi" w:eastAsiaTheme="majorEastAsia" w:hAnsiTheme="majorHAnsi" w:cstheme="majorBidi"/>
      <w:b/>
      <w:bCs/>
      <w:color w:val="365F91" w:themeColor="accent1" w:themeShade="BF"/>
      <w:sz w:val="28"/>
      <w:szCs w:val="28"/>
    </w:rPr>
  </w:style>
  <w:style w:type="paragraph" w:customStyle="1" w:styleId="Department">
    <w:name w:val="Department"/>
    <w:basedOn w:val="prastasis"/>
    <w:rsid w:val="008E04B4"/>
    <w:pPr>
      <w:keepNext/>
      <w:spacing w:before="360" w:after="0" w:line="240" w:lineRule="auto"/>
      <w:jc w:val="center"/>
    </w:pPr>
    <w:rPr>
      <w:rFonts w:ascii="Arial" w:eastAsia="MS Gothic" w:hAnsi="Arial" w:cs="Arial"/>
      <w:sz w:val="28"/>
      <w:szCs w:val="20"/>
      <w:lang w:eastAsia="zh-CN"/>
    </w:rPr>
  </w:style>
  <w:style w:type="paragraph" w:customStyle="1" w:styleId="Listlevel1">
    <w:name w:val="List level 1"/>
    <w:basedOn w:val="prastasis"/>
    <w:rsid w:val="0062390F"/>
    <w:pPr>
      <w:spacing w:before="40" w:after="0" w:line="240" w:lineRule="auto"/>
      <w:ind w:left="425" w:hanging="425"/>
    </w:pPr>
    <w:rPr>
      <w:rFonts w:ascii="Times New Roman" w:eastAsia="MS Mincho" w:hAnsi="Times New Roman" w:cs="Times New Roman"/>
      <w:sz w:val="24"/>
      <w:szCs w:val="20"/>
      <w:lang w:eastAsia="zh-CN"/>
    </w:rPr>
  </w:style>
  <w:style w:type="character" w:styleId="Neapdorotaspaminjimas">
    <w:name w:val="Unresolved Mention"/>
    <w:basedOn w:val="Numatytasispastraiposriftas"/>
    <w:uiPriority w:val="99"/>
    <w:semiHidden/>
    <w:unhideWhenUsed/>
    <w:rsid w:val="0046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94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E8D74-F1FF-44CD-B0E5-B9DB1A84E809}">
  <ds:schemaRefs>
    <ds:schemaRef ds:uri="http://schemas.openxmlformats.org/officeDocument/2006/bibliography"/>
  </ds:schemaRefs>
</ds:datastoreItem>
</file>

<file path=customXml/itemProps2.xml><?xml version="1.0" encoding="utf-8"?>
<ds:datastoreItem xmlns:ds="http://schemas.openxmlformats.org/officeDocument/2006/customXml" ds:itemID="{17F97CA0-394D-49CB-823A-E1C4489790EF}">
  <ds:schemaRefs>
    <ds:schemaRef ds:uri="http://schemas.microsoft.com/sharepoint/v3/contenttype/forms"/>
  </ds:schemaRefs>
</ds:datastoreItem>
</file>

<file path=customXml/itemProps3.xml><?xml version="1.0" encoding="utf-8"?>
<ds:datastoreItem xmlns:ds="http://schemas.openxmlformats.org/officeDocument/2006/customXml" ds:itemID="{174679C6-FE3B-48B8-938C-5F9D2025B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EC7C1-8A75-43D4-AC27-8BED06469E6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32</Pages>
  <Words>45494</Words>
  <Characters>25932</Characters>
  <Application>Microsoft Office Word</Application>
  <DocSecurity>0</DocSecurity>
  <Lines>216</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71284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3</cp:revision>
  <dcterms:created xsi:type="dcterms:W3CDTF">2025-11-05T08:08:00Z</dcterms:created>
  <dcterms:modified xsi:type="dcterms:W3CDTF">2025-11-05T08:11:00Z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y fmtid="{D5CDD505-2E9C-101B-9397-08002B2CF9AE}" pid="3" name="MSIP_Label_3c9bec58-8084-492e-8360-0e1cfe36408c_Enabled">
    <vt:lpwstr>true</vt:lpwstr>
  </property>
  <property fmtid="{D5CDD505-2E9C-101B-9397-08002B2CF9AE}" pid="4" name="MSIP_Label_3c9bec58-8084-492e-8360-0e1cfe36408c_SetDate">
    <vt:lpwstr>2021-10-22T08:39:30Z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29c11bf2-59d0-4412-9ae7-0795d8f5c88b</vt:lpwstr>
  </property>
  <property fmtid="{D5CDD505-2E9C-101B-9397-08002B2CF9AE}" pid="9" name="MSIP_Label_3c9bec58-8084-492e-8360-0e1cfe36408c_ContentBits">
    <vt:lpwstr>0</vt:lpwstr>
  </property>
</Properties>
</file>