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75E7"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bookmarkStart w:id="0" w:name="_GoBack"/>
      <w:bookmarkEnd w:id="0"/>
    </w:p>
    <w:p w14:paraId="680DDD8E"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76F98B17"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5E59F0E2"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3B7AEDEF"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7606CFE0"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7E61AD59"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04441B9B"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43E3CEEB"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1585DD66"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4B8B453B"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38EBC499"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47E1E518"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401E9672"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707E6D40"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3D322849"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4840520F"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6698E59C"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12AD7B8C" w14:textId="77777777" w:rsidR="00236B75" w:rsidRPr="00BA099F" w:rsidRDefault="00236B75" w:rsidP="00236B75">
      <w:pPr>
        <w:numPr>
          <w:ilvl w:val="12"/>
          <w:numId w:val="0"/>
        </w:numPr>
        <w:spacing w:after="0" w:line="240" w:lineRule="auto"/>
        <w:rPr>
          <w:rFonts w:ascii="Times New Roman" w:eastAsia="Times New Roman" w:hAnsi="Times New Roman" w:cs="Times New Roman"/>
          <w:bCs/>
        </w:rPr>
      </w:pPr>
    </w:p>
    <w:p w14:paraId="24697697" w14:textId="77777777" w:rsidR="00236B75" w:rsidRPr="00BA099F" w:rsidRDefault="00236B75" w:rsidP="00236B75">
      <w:pPr>
        <w:numPr>
          <w:ilvl w:val="12"/>
          <w:numId w:val="0"/>
        </w:numPr>
        <w:spacing w:after="0" w:line="240" w:lineRule="auto"/>
        <w:rPr>
          <w:rFonts w:ascii="Times New Roman" w:eastAsia="Times New Roman" w:hAnsi="Times New Roman" w:cs="Times New Roman"/>
          <w:bCs/>
        </w:rPr>
      </w:pPr>
    </w:p>
    <w:p w14:paraId="7CF73254" w14:textId="77777777" w:rsidR="00236B75" w:rsidRPr="00BA099F" w:rsidRDefault="00236B75" w:rsidP="00236B75">
      <w:pPr>
        <w:numPr>
          <w:ilvl w:val="12"/>
          <w:numId w:val="0"/>
        </w:numPr>
        <w:spacing w:after="0" w:line="240" w:lineRule="auto"/>
        <w:rPr>
          <w:rFonts w:ascii="Times New Roman" w:eastAsia="Times New Roman" w:hAnsi="Times New Roman" w:cs="Times New Roman"/>
          <w:bCs/>
        </w:rPr>
      </w:pPr>
    </w:p>
    <w:p w14:paraId="3252B88D" w14:textId="77777777" w:rsidR="00236B75" w:rsidRPr="00BA099F" w:rsidRDefault="00236B75" w:rsidP="00236B75">
      <w:pPr>
        <w:numPr>
          <w:ilvl w:val="12"/>
          <w:numId w:val="0"/>
        </w:numPr>
        <w:spacing w:after="0" w:line="240" w:lineRule="auto"/>
        <w:rPr>
          <w:rFonts w:ascii="Times New Roman" w:eastAsia="Times New Roman" w:hAnsi="Times New Roman" w:cs="Times New Roman"/>
          <w:bCs/>
        </w:rPr>
      </w:pPr>
    </w:p>
    <w:p w14:paraId="2A7ED2C3" w14:textId="77777777" w:rsidR="00236B75" w:rsidRPr="00BA099F" w:rsidRDefault="00236B75" w:rsidP="00236B75">
      <w:pPr>
        <w:numPr>
          <w:ilvl w:val="12"/>
          <w:numId w:val="0"/>
        </w:numPr>
        <w:spacing w:after="0" w:line="240" w:lineRule="auto"/>
        <w:rPr>
          <w:rFonts w:ascii="Times New Roman" w:eastAsia="Times New Roman" w:hAnsi="Times New Roman" w:cs="Times New Roman"/>
          <w:bCs/>
        </w:rPr>
      </w:pPr>
    </w:p>
    <w:p w14:paraId="5E685F00" w14:textId="77777777" w:rsidR="00236B75" w:rsidRPr="00BA099F" w:rsidRDefault="00236B75" w:rsidP="00236B75">
      <w:pPr>
        <w:numPr>
          <w:ilvl w:val="12"/>
          <w:numId w:val="0"/>
        </w:numPr>
        <w:spacing w:after="0" w:line="240" w:lineRule="auto"/>
        <w:jc w:val="center"/>
        <w:rPr>
          <w:rFonts w:ascii="Times New Roman" w:eastAsia="Times New Roman" w:hAnsi="Times New Roman" w:cs="Times New Roman"/>
          <w:b/>
          <w:bCs/>
        </w:rPr>
      </w:pPr>
      <w:r w:rsidRPr="00BA099F">
        <w:rPr>
          <w:rFonts w:ascii="Times New Roman" w:eastAsia="Times New Roman" w:hAnsi="Times New Roman" w:cs="Times New Roman"/>
          <w:b/>
          <w:bCs/>
        </w:rPr>
        <w:t>I PRIEDAS</w:t>
      </w:r>
    </w:p>
    <w:p w14:paraId="65116CDF" w14:textId="77777777" w:rsidR="00236B75" w:rsidRPr="00BA099F" w:rsidRDefault="00236B75" w:rsidP="00236B75">
      <w:pPr>
        <w:numPr>
          <w:ilvl w:val="12"/>
          <w:numId w:val="0"/>
        </w:numPr>
        <w:spacing w:after="0" w:line="240" w:lineRule="auto"/>
        <w:rPr>
          <w:rFonts w:ascii="Times New Roman" w:eastAsia="Times New Roman" w:hAnsi="Times New Roman" w:cs="Times New Roman"/>
        </w:rPr>
      </w:pPr>
    </w:p>
    <w:p w14:paraId="688A9A19" w14:textId="77777777" w:rsidR="00236B75" w:rsidRPr="00BA099F" w:rsidRDefault="00236B75" w:rsidP="00236B75">
      <w:pPr>
        <w:spacing w:after="0" w:line="240" w:lineRule="auto"/>
        <w:jc w:val="center"/>
        <w:rPr>
          <w:rFonts w:ascii="Times New Roman" w:eastAsia="Times New Roman" w:hAnsi="Times New Roman" w:cs="Times New Roman"/>
          <w:b/>
          <w:bCs/>
        </w:rPr>
      </w:pPr>
      <w:bookmarkStart w:id="1" w:name="_Toc129243098"/>
      <w:bookmarkStart w:id="2" w:name="_Toc129243223"/>
      <w:r w:rsidRPr="00BA099F">
        <w:rPr>
          <w:rFonts w:ascii="Times New Roman" w:eastAsia="Times New Roman" w:hAnsi="Times New Roman" w:cs="Times New Roman"/>
          <w:b/>
          <w:bCs/>
        </w:rPr>
        <w:t>PREPARATO CHARAKTERISTIKŲ SANTRAUKA</w:t>
      </w:r>
    </w:p>
    <w:p w14:paraId="2846B149" w14:textId="77777777" w:rsidR="00236B75" w:rsidRPr="00BA099F" w:rsidRDefault="00236B75" w:rsidP="00236B75">
      <w:pPr>
        <w:spacing w:after="0" w:line="240" w:lineRule="auto"/>
        <w:rPr>
          <w:rFonts w:ascii="Times New Roman" w:eastAsia="Times New Roman" w:hAnsi="Times New Roman" w:cs="Times New Roman"/>
          <w:bCs/>
        </w:rPr>
      </w:pPr>
    </w:p>
    <w:p w14:paraId="3B0C0F31"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rPr>
        <w:br w:type="page"/>
      </w:r>
      <w:bookmarkEnd w:id="1"/>
      <w:bookmarkEnd w:id="2"/>
      <w:r w:rsidRPr="00BA099F">
        <w:rPr>
          <w:rFonts w:ascii="Times New Roman" w:eastAsia="Times New Roman" w:hAnsi="Times New Roman" w:cs="Times New Roman"/>
          <w:b/>
          <w:bCs/>
        </w:rPr>
        <w:lastRenderedPageBreak/>
        <w:t>1.</w:t>
      </w:r>
      <w:r w:rsidRPr="00BA099F">
        <w:rPr>
          <w:rFonts w:ascii="Times New Roman" w:eastAsia="Times New Roman" w:hAnsi="Times New Roman" w:cs="Times New Roman"/>
          <w:b/>
          <w:bCs/>
        </w:rPr>
        <w:tab/>
        <w:t>VAISTINIO PREPARATO PAVADINIMAS</w:t>
      </w:r>
    </w:p>
    <w:p w14:paraId="58AFA430" w14:textId="77777777" w:rsidR="00236B75" w:rsidRPr="00BA099F" w:rsidRDefault="00236B75" w:rsidP="00236B75">
      <w:pPr>
        <w:keepNext/>
        <w:spacing w:after="0" w:line="240" w:lineRule="auto"/>
        <w:rPr>
          <w:rFonts w:ascii="Times New Roman" w:eastAsia="Times New Roman" w:hAnsi="Times New Roman" w:cs="Times New Roman"/>
        </w:rPr>
      </w:pPr>
    </w:p>
    <w:p w14:paraId="653ABA06"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 xml:space="preserve">Rispolept </w:t>
      </w:r>
      <w:r w:rsidRPr="00BA099F">
        <w:rPr>
          <w:rFonts w:ascii="Times New Roman" w:eastAsia="Times New Roman" w:hAnsi="Times New Roman" w:cs="Times New Roman"/>
        </w:rPr>
        <w:t>1 mg/ml geriamasis tirpalas</w:t>
      </w:r>
    </w:p>
    <w:p w14:paraId="18FF6A4C" w14:textId="77777777" w:rsidR="00236B75" w:rsidRPr="00BA099F" w:rsidRDefault="00236B75" w:rsidP="00236B75">
      <w:pPr>
        <w:spacing w:after="0" w:line="240" w:lineRule="auto"/>
        <w:rPr>
          <w:rFonts w:ascii="Times New Roman" w:eastAsia="Times New Roman" w:hAnsi="Times New Roman" w:cs="Times New Roman"/>
        </w:rPr>
      </w:pPr>
    </w:p>
    <w:p w14:paraId="199DB197" w14:textId="77777777" w:rsidR="00236B75" w:rsidRPr="00BA099F" w:rsidRDefault="00236B75" w:rsidP="00236B75">
      <w:pPr>
        <w:spacing w:after="0" w:line="240" w:lineRule="auto"/>
        <w:rPr>
          <w:rFonts w:ascii="Times New Roman" w:eastAsia="Times New Roman" w:hAnsi="Times New Roman" w:cs="Times New Roman"/>
        </w:rPr>
      </w:pPr>
    </w:p>
    <w:p w14:paraId="51B2A860"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3" w:name="_Toc129243099"/>
      <w:bookmarkStart w:id="4" w:name="_Toc129243224"/>
      <w:r w:rsidRPr="00BA099F">
        <w:rPr>
          <w:rFonts w:ascii="Times New Roman" w:eastAsia="Times New Roman" w:hAnsi="Times New Roman" w:cs="Times New Roman"/>
          <w:b/>
          <w:bCs/>
        </w:rPr>
        <w:t>2.</w:t>
      </w:r>
      <w:r w:rsidRPr="00BA099F">
        <w:rPr>
          <w:rFonts w:ascii="Times New Roman" w:eastAsia="Times New Roman" w:hAnsi="Times New Roman" w:cs="Times New Roman"/>
          <w:b/>
          <w:bCs/>
        </w:rPr>
        <w:tab/>
        <w:t>KOKYBINĖ IR KIEKYBINĖ SUDĖTIS</w:t>
      </w:r>
      <w:bookmarkEnd w:id="3"/>
      <w:bookmarkEnd w:id="4"/>
    </w:p>
    <w:p w14:paraId="4DF23F65" w14:textId="77777777" w:rsidR="00236B75" w:rsidRPr="00BA099F" w:rsidRDefault="00236B75" w:rsidP="00236B75">
      <w:pPr>
        <w:keepNext/>
        <w:spacing w:after="0" w:line="240" w:lineRule="auto"/>
        <w:rPr>
          <w:rFonts w:ascii="Times New Roman" w:eastAsia="Times New Roman" w:hAnsi="Times New Roman" w:cs="Times New Roman"/>
        </w:rPr>
      </w:pPr>
    </w:p>
    <w:p w14:paraId="6176DB5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1 ml geriamojo tirpalo yra 1 mg risperidono.</w:t>
      </w:r>
    </w:p>
    <w:p w14:paraId="27C93D52" w14:textId="77777777" w:rsidR="00236B75" w:rsidRDefault="00236B75" w:rsidP="00236B75">
      <w:pPr>
        <w:autoSpaceDE w:val="0"/>
        <w:autoSpaceDN w:val="0"/>
        <w:adjustRightInd w:val="0"/>
        <w:spacing w:after="0" w:line="240" w:lineRule="auto"/>
        <w:rPr>
          <w:rFonts w:ascii="Times New Roman" w:eastAsia="Times New Roman" w:hAnsi="Times New Roman" w:cs="Times New Roman"/>
        </w:rPr>
      </w:pPr>
    </w:p>
    <w:p w14:paraId="6E424CC7" w14:textId="77777777" w:rsidR="00236B75" w:rsidRPr="00451606" w:rsidRDefault="00236B75" w:rsidP="00236B75">
      <w:pPr>
        <w:autoSpaceDE w:val="0"/>
        <w:autoSpaceDN w:val="0"/>
        <w:adjustRightInd w:val="0"/>
        <w:spacing w:after="0" w:line="240" w:lineRule="auto"/>
        <w:rPr>
          <w:rFonts w:ascii="Times New Roman" w:eastAsia="Times New Roman" w:hAnsi="Times New Roman" w:cs="Times New Roman"/>
          <w:u w:val="single"/>
        </w:rPr>
      </w:pPr>
      <w:r w:rsidRPr="00451606">
        <w:rPr>
          <w:rFonts w:ascii="Times New Roman" w:eastAsia="Times New Roman" w:hAnsi="Times New Roman" w:cs="Times New Roman"/>
          <w:u w:val="single"/>
        </w:rPr>
        <w:t>Pagalbinės medžiagos, kurių poveikis žinomas</w:t>
      </w:r>
    </w:p>
    <w:p w14:paraId="00884DE8" w14:textId="77777777" w:rsidR="00236B75" w:rsidRDefault="00236B75" w:rsidP="00236B75">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ml geriamojo tirpalo yra 2 mg </w:t>
      </w:r>
      <w:r w:rsidRPr="00BA099F">
        <w:rPr>
          <w:rFonts w:ascii="Times New Roman" w:eastAsia="Times New Roman" w:hAnsi="Times New Roman" w:cs="Times New Roman"/>
        </w:rPr>
        <w:t>benzenkarboksirūgšti</w:t>
      </w:r>
      <w:r>
        <w:rPr>
          <w:rFonts w:ascii="Times New Roman" w:eastAsia="Times New Roman" w:hAnsi="Times New Roman" w:cs="Times New Roman"/>
        </w:rPr>
        <w:t>e</w:t>
      </w:r>
      <w:r w:rsidRPr="00BA099F">
        <w:rPr>
          <w:rFonts w:ascii="Times New Roman" w:eastAsia="Times New Roman" w:hAnsi="Times New Roman" w:cs="Times New Roman"/>
        </w:rPr>
        <w:t>s</w:t>
      </w:r>
      <w:r>
        <w:rPr>
          <w:rFonts w:ascii="Times New Roman" w:eastAsia="Times New Roman" w:hAnsi="Times New Roman" w:cs="Times New Roman"/>
        </w:rPr>
        <w:t xml:space="preserve"> (E 210).</w:t>
      </w:r>
    </w:p>
    <w:p w14:paraId="08216812" w14:textId="77777777" w:rsidR="00236B75" w:rsidRPr="00BA099F" w:rsidRDefault="00236B75" w:rsidP="00236B75">
      <w:pPr>
        <w:autoSpaceDE w:val="0"/>
        <w:autoSpaceDN w:val="0"/>
        <w:adjustRightInd w:val="0"/>
        <w:spacing w:after="0" w:line="240" w:lineRule="auto"/>
        <w:rPr>
          <w:rFonts w:ascii="Times New Roman" w:eastAsia="Times New Roman" w:hAnsi="Times New Roman" w:cs="Times New Roman"/>
        </w:rPr>
      </w:pPr>
    </w:p>
    <w:p w14:paraId="04A2232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Visos pagalbinės medžiagos išvardytos 6.1 skyriuje.</w:t>
      </w:r>
    </w:p>
    <w:p w14:paraId="5B2B5F61" w14:textId="77777777" w:rsidR="00236B75" w:rsidRPr="00BA099F" w:rsidRDefault="00236B75" w:rsidP="00236B75">
      <w:pPr>
        <w:spacing w:after="0" w:line="240" w:lineRule="auto"/>
        <w:rPr>
          <w:rFonts w:ascii="Times New Roman" w:eastAsia="Times New Roman" w:hAnsi="Times New Roman" w:cs="Times New Roman"/>
        </w:rPr>
      </w:pPr>
    </w:p>
    <w:p w14:paraId="29F6E405" w14:textId="77777777" w:rsidR="00236B75" w:rsidRPr="00BA099F" w:rsidRDefault="00236B75" w:rsidP="00236B75">
      <w:pPr>
        <w:spacing w:after="0" w:line="240" w:lineRule="auto"/>
        <w:rPr>
          <w:rFonts w:ascii="Times New Roman" w:eastAsia="Times New Roman" w:hAnsi="Times New Roman" w:cs="Times New Roman"/>
        </w:rPr>
      </w:pPr>
    </w:p>
    <w:p w14:paraId="7F965274"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5" w:name="_Toc129243100"/>
      <w:bookmarkStart w:id="6" w:name="_Toc129243225"/>
      <w:r w:rsidRPr="00BA099F">
        <w:rPr>
          <w:rFonts w:ascii="Times New Roman" w:eastAsia="Times New Roman" w:hAnsi="Times New Roman" w:cs="Times New Roman"/>
          <w:b/>
          <w:bCs/>
        </w:rPr>
        <w:t>3.</w:t>
      </w:r>
      <w:r w:rsidRPr="00BA099F">
        <w:rPr>
          <w:rFonts w:ascii="Times New Roman" w:eastAsia="Times New Roman" w:hAnsi="Times New Roman" w:cs="Times New Roman"/>
          <w:b/>
          <w:bCs/>
        </w:rPr>
        <w:tab/>
        <w:t>FARMACINĖ FORMA</w:t>
      </w:r>
      <w:bookmarkEnd w:id="5"/>
      <w:bookmarkEnd w:id="6"/>
    </w:p>
    <w:p w14:paraId="44E626A6" w14:textId="77777777" w:rsidR="00236B75" w:rsidRPr="00BA099F" w:rsidRDefault="00236B75" w:rsidP="00236B75">
      <w:pPr>
        <w:keepNext/>
        <w:spacing w:after="0" w:line="240" w:lineRule="auto"/>
        <w:rPr>
          <w:rFonts w:ascii="Times New Roman" w:eastAsia="Times New Roman" w:hAnsi="Times New Roman" w:cs="Times New Roman"/>
        </w:rPr>
      </w:pPr>
    </w:p>
    <w:p w14:paraId="4C65878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Geriamasis tirpalas.</w:t>
      </w:r>
    </w:p>
    <w:p w14:paraId="6E0DC625" w14:textId="77777777" w:rsidR="00236B75" w:rsidRPr="00BA099F" w:rsidRDefault="00236B75" w:rsidP="00236B75">
      <w:pPr>
        <w:spacing w:after="0" w:line="240" w:lineRule="auto"/>
        <w:rPr>
          <w:rFonts w:ascii="Times New Roman" w:eastAsia="Times New Roman" w:hAnsi="Times New Roman" w:cs="Times New Roman"/>
        </w:rPr>
      </w:pPr>
    </w:p>
    <w:p w14:paraId="217773C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Skaidrus ir bespalvis geriamasis tirpalas.</w:t>
      </w:r>
    </w:p>
    <w:p w14:paraId="7EA24AC6" w14:textId="77777777" w:rsidR="00236B75" w:rsidRPr="00BA099F" w:rsidRDefault="00236B75" w:rsidP="00236B75">
      <w:pPr>
        <w:spacing w:after="0" w:line="240" w:lineRule="auto"/>
        <w:rPr>
          <w:rFonts w:ascii="Times New Roman" w:eastAsia="Times New Roman" w:hAnsi="Times New Roman" w:cs="Times New Roman"/>
        </w:rPr>
      </w:pPr>
    </w:p>
    <w:p w14:paraId="331B7CD3" w14:textId="77777777" w:rsidR="00236B75" w:rsidRPr="00BA099F" w:rsidRDefault="00236B75" w:rsidP="00236B75">
      <w:pPr>
        <w:spacing w:after="0" w:line="240" w:lineRule="auto"/>
        <w:rPr>
          <w:rFonts w:ascii="Times New Roman" w:eastAsia="Times New Roman" w:hAnsi="Times New Roman" w:cs="Times New Roman"/>
        </w:rPr>
      </w:pPr>
    </w:p>
    <w:p w14:paraId="40907DE6"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7" w:name="_Toc129243101"/>
      <w:bookmarkStart w:id="8" w:name="_Toc129243226"/>
      <w:r w:rsidRPr="00BA099F">
        <w:rPr>
          <w:rFonts w:ascii="Times New Roman" w:eastAsia="Times New Roman" w:hAnsi="Times New Roman" w:cs="Times New Roman"/>
          <w:b/>
          <w:bCs/>
        </w:rPr>
        <w:t>4.</w:t>
      </w:r>
      <w:r w:rsidRPr="00BA099F">
        <w:rPr>
          <w:rFonts w:ascii="Times New Roman" w:eastAsia="Times New Roman" w:hAnsi="Times New Roman" w:cs="Times New Roman"/>
          <w:b/>
          <w:bCs/>
        </w:rPr>
        <w:tab/>
        <w:t>KLINIKINĖ INFORMACIJA</w:t>
      </w:r>
      <w:bookmarkEnd w:id="7"/>
      <w:bookmarkEnd w:id="8"/>
    </w:p>
    <w:p w14:paraId="023AB2D4" w14:textId="77777777" w:rsidR="00236B75" w:rsidRPr="00BA099F" w:rsidRDefault="00236B75" w:rsidP="00236B75">
      <w:pPr>
        <w:keepNext/>
        <w:spacing w:after="0" w:line="240" w:lineRule="auto"/>
        <w:rPr>
          <w:rFonts w:ascii="Times New Roman" w:eastAsia="Times New Roman" w:hAnsi="Times New Roman" w:cs="Times New Roman"/>
        </w:rPr>
      </w:pPr>
    </w:p>
    <w:p w14:paraId="20EB336D"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9" w:name="_Toc129243102"/>
      <w:bookmarkStart w:id="10" w:name="_Toc129243227"/>
      <w:r w:rsidRPr="00BA099F">
        <w:rPr>
          <w:rFonts w:ascii="Times New Roman" w:eastAsia="Times New Roman" w:hAnsi="Times New Roman" w:cs="Times New Roman"/>
          <w:b/>
          <w:bCs/>
        </w:rPr>
        <w:t>4.1</w:t>
      </w:r>
      <w:r w:rsidRPr="00BA099F">
        <w:rPr>
          <w:rFonts w:ascii="Times New Roman" w:eastAsia="Times New Roman" w:hAnsi="Times New Roman" w:cs="Times New Roman"/>
          <w:b/>
          <w:bCs/>
        </w:rPr>
        <w:tab/>
        <w:t>Terapinės indikacijos</w:t>
      </w:r>
      <w:bookmarkEnd w:id="9"/>
      <w:bookmarkEnd w:id="10"/>
    </w:p>
    <w:p w14:paraId="7A20B037" w14:textId="77777777" w:rsidR="00236B75" w:rsidRPr="00BA099F" w:rsidRDefault="00236B75" w:rsidP="00236B75">
      <w:pPr>
        <w:keepNext/>
        <w:spacing w:after="0" w:line="240" w:lineRule="auto"/>
        <w:rPr>
          <w:rFonts w:ascii="Times New Roman" w:eastAsia="Times New Roman" w:hAnsi="Times New Roman" w:cs="Times New Roman"/>
        </w:rPr>
      </w:pPr>
    </w:p>
    <w:p w14:paraId="53153A18"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rPr>
        <w:t>Šizofrenijos gydymas</w:t>
      </w:r>
      <w:r w:rsidRPr="00BA099F">
        <w:rPr>
          <w:rFonts w:ascii="Times New Roman" w:eastAsia="Times New Roman" w:hAnsi="Times New Roman" w:cs="Times New Roman"/>
          <w:kern w:val="1"/>
        </w:rPr>
        <w:t>.</w:t>
      </w:r>
    </w:p>
    <w:p w14:paraId="70629E55" w14:textId="77777777" w:rsidR="00236B75" w:rsidRPr="00BA099F" w:rsidRDefault="00236B75" w:rsidP="00236B75">
      <w:pPr>
        <w:spacing w:after="0" w:line="240" w:lineRule="auto"/>
        <w:rPr>
          <w:rFonts w:ascii="Times New Roman" w:eastAsia="Times New Roman" w:hAnsi="Times New Roman" w:cs="Times New Roman"/>
          <w:kern w:val="1"/>
        </w:rPr>
      </w:pPr>
    </w:p>
    <w:p w14:paraId="12610723"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Vidutinio sunkumo ir sunkių manijos epizodų, susijusių su bipoliniu sutrikimu, gydymas.</w:t>
      </w:r>
    </w:p>
    <w:p w14:paraId="2F5B7EB1" w14:textId="77777777" w:rsidR="00236B75" w:rsidRPr="00BA099F" w:rsidRDefault="00236B75" w:rsidP="00236B75">
      <w:pPr>
        <w:spacing w:after="0" w:line="240" w:lineRule="auto"/>
        <w:rPr>
          <w:rFonts w:ascii="Times New Roman" w:eastAsia="Times New Roman" w:hAnsi="Times New Roman" w:cs="Times New Roman"/>
          <w:kern w:val="1"/>
        </w:rPr>
      </w:pPr>
    </w:p>
    <w:p w14:paraId="64180FE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Trumpalaikis (iki 6 savaičių) </w:t>
      </w:r>
      <w:r w:rsidRPr="00BA099F">
        <w:rPr>
          <w:rFonts w:ascii="Times New Roman" w:eastAsia="Times New Roman" w:hAnsi="Times New Roman" w:cs="Times New Roman"/>
          <w:kern w:val="1"/>
        </w:rPr>
        <w:t xml:space="preserve">vidutinio sunkumo ir sunkia </w:t>
      </w:r>
      <w:r w:rsidRPr="00BA099F">
        <w:rPr>
          <w:rFonts w:ascii="Times New Roman" w:eastAsia="Times New Roman" w:hAnsi="Times New Roman" w:cs="Times New Roman"/>
        </w:rPr>
        <w:t>Alzheimerio demencija sergančių pacientų nuolatinio agresyvumo gydymas, jeigu nefarmakologinės priemonės buvo nepakankamai veiksmingos ir kyla savęs arba aplinkinių sužalojimo rizika</w:t>
      </w:r>
      <w:r w:rsidRPr="00BA099F">
        <w:rPr>
          <w:rFonts w:ascii="Times New Roman" w:eastAsia="Times New Roman" w:hAnsi="Times New Roman" w:cs="Times New Roman"/>
          <w:kern w:val="1"/>
        </w:rPr>
        <w:t>.</w:t>
      </w:r>
    </w:p>
    <w:p w14:paraId="0A264B2A" w14:textId="77777777" w:rsidR="00236B75" w:rsidRPr="00BA099F" w:rsidRDefault="00236B75" w:rsidP="00236B75">
      <w:pPr>
        <w:spacing w:after="0" w:line="240" w:lineRule="auto"/>
        <w:rPr>
          <w:rFonts w:ascii="Times New Roman" w:eastAsia="Times New Roman" w:hAnsi="Times New Roman" w:cs="Times New Roman"/>
        </w:rPr>
      </w:pPr>
    </w:p>
    <w:p w14:paraId="7A1E399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5 metų ir vyresnių vaikų bei paauglių, kuriems remiantis DSM IV kriterijais, diagnozuotas mažesnis už vidutinį intelektas arba psichinis atsilikimas, nuolatinio agresyvaus elgesio sutrikimo trumpalaikis (ne ilgiau kaip 6 savaites) simptominis gydymas, kai dėl agresyvaus arba kitokio trikdančio elgesio būtinas farmakologinis gydymas.</w:t>
      </w:r>
      <w:r w:rsidRPr="00BA099F">
        <w:rPr>
          <w:rFonts w:ascii="Times New Roman" w:eastAsia="Times New Roman" w:hAnsi="Times New Roman" w:cs="Times New Roman"/>
          <w:kern w:val="1"/>
        </w:rPr>
        <w:t xml:space="preserve"> Farmakologinis gydymas turi būti neatskiriama visapusiškos gydymo programos, įskaitant psichosocialines bei auklėjamąsias priemones, dalis. Rekomenduojama, kad risperidoną skirtų specialistas vaikų neurologas arba vaikų ir paauglių psichiatras, gerai išmanantis vaikų ir paauglių </w:t>
      </w:r>
      <w:r w:rsidRPr="00BA099F">
        <w:rPr>
          <w:rFonts w:ascii="Times New Roman" w:eastAsia="Times New Roman" w:hAnsi="Times New Roman" w:cs="Times New Roman"/>
        </w:rPr>
        <w:t>elgesio sutrikimų gydymą.</w:t>
      </w:r>
    </w:p>
    <w:p w14:paraId="74950E14" w14:textId="77777777" w:rsidR="00236B75" w:rsidRPr="00BA099F" w:rsidRDefault="00236B75" w:rsidP="00236B75">
      <w:pPr>
        <w:spacing w:after="0" w:line="240" w:lineRule="auto"/>
        <w:rPr>
          <w:rFonts w:ascii="Times New Roman" w:eastAsia="Times New Roman" w:hAnsi="Times New Roman" w:cs="Times New Roman"/>
        </w:rPr>
      </w:pPr>
    </w:p>
    <w:p w14:paraId="154A1193"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11" w:name="_Toc129243103"/>
      <w:bookmarkStart w:id="12" w:name="_Toc129243228"/>
      <w:r w:rsidRPr="00BA099F">
        <w:rPr>
          <w:rFonts w:ascii="Times New Roman" w:eastAsia="Times New Roman" w:hAnsi="Times New Roman" w:cs="Times New Roman"/>
          <w:b/>
          <w:bCs/>
        </w:rPr>
        <w:t>4.2</w:t>
      </w:r>
      <w:r w:rsidRPr="00BA099F">
        <w:rPr>
          <w:rFonts w:ascii="Times New Roman" w:eastAsia="Times New Roman" w:hAnsi="Times New Roman" w:cs="Times New Roman"/>
          <w:b/>
          <w:bCs/>
        </w:rPr>
        <w:tab/>
        <w:t>Dozavimas ir vartojimo metodas</w:t>
      </w:r>
      <w:bookmarkEnd w:id="11"/>
      <w:bookmarkEnd w:id="12"/>
    </w:p>
    <w:p w14:paraId="5590F511" w14:textId="77777777" w:rsidR="00236B75" w:rsidRPr="00BA099F" w:rsidRDefault="00236B75" w:rsidP="00236B75">
      <w:pPr>
        <w:keepNext/>
        <w:spacing w:after="0" w:line="240" w:lineRule="auto"/>
        <w:rPr>
          <w:rFonts w:ascii="Times New Roman" w:eastAsia="Times New Roman" w:hAnsi="Times New Roman" w:cs="Times New Roman"/>
        </w:rPr>
      </w:pPr>
    </w:p>
    <w:p w14:paraId="35165DA6"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Dozavimas</w:t>
      </w:r>
    </w:p>
    <w:p w14:paraId="3613864B" w14:textId="77777777" w:rsidR="00236B75" w:rsidRPr="00BA099F" w:rsidRDefault="00236B75" w:rsidP="00236B75">
      <w:pPr>
        <w:spacing w:after="0" w:line="240" w:lineRule="auto"/>
        <w:rPr>
          <w:rFonts w:ascii="Times New Roman" w:eastAsia="Times New Roman" w:hAnsi="Times New Roman" w:cs="Times New Roman"/>
        </w:rPr>
      </w:pPr>
    </w:p>
    <w:p w14:paraId="2613AEAF" w14:textId="77777777" w:rsidR="00236B75" w:rsidRPr="00BA099F" w:rsidRDefault="00236B75" w:rsidP="00236B75">
      <w:pPr>
        <w:spacing w:after="0" w:line="240" w:lineRule="auto"/>
        <w:rPr>
          <w:rFonts w:ascii="Times New Roman" w:eastAsia="Times New Roman" w:hAnsi="Times New Roman" w:cs="Times New Roman"/>
          <w:i/>
          <w:kern w:val="24"/>
          <w:u w:val="single"/>
        </w:rPr>
      </w:pPr>
      <w:r w:rsidRPr="00BA099F">
        <w:rPr>
          <w:rFonts w:ascii="Times New Roman" w:eastAsia="Times New Roman" w:hAnsi="Times New Roman" w:cs="Times New Roman"/>
          <w:i/>
          <w:kern w:val="24"/>
          <w:u w:val="single"/>
        </w:rPr>
        <w:t>Šizofrenija</w:t>
      </w:r>
    </w:p>
    <w:p w14:paraId="5C213555"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i/>
          <w:iCs/>
          <w:kern w:val="1"/>
        </w:rPr>
        <w:t>Suaugusiesiems</w:t>
      </w:r>
    </w:p>
    <w:p w14:paraId="0107DBD8" w14:textId="77777777" w:rsidR="00236B75" w:rsidRPr="00BA099F" w:rsidRDefault="00236B75" w:rsidP="00236B75">
      <w:pPr>
        <w:spacing w:after="0" w:line="240" w:lineRule="auto"/>
        <w:rPr>
          <w:rFonts w:ascii="Times New Roman" w:eastAsia="Times New Roman" w:hAnsi="Times New Roman" w:cs="Times New Roman"/>
          <w:bCs/>
          <w:kern w:val="1"/>
        </w:rPr>
      </w:pPr>
      <w:r w:rsidRPr="00BA099F">
        <w:rPr>
          <w:rFonts w:ascii="Times New Roman" w:eastAsia="Times New Roman" w:hAnsi="Times New Roman" w:cs="Times New Roman"/>
          <w:kern w:val="1"/>
        </w:rPr>
        <w:t>Rispolept galima vartoti vieną arba du kartus per parą.</w:t>
      </w:r>
    </w:p>
    <w:p w14:paraId="25899868" w14:textId="77777777" w:rsidR="00236B75" w:rsidRPr="00BA099F" w:rsidRDefault="00236B75" w:rsidP="00236B75">
      <w:pPr>
        <w:spacing w:after="0" w:line="240" w:lineRule="auto"/>
        <w:rPr>
          <w:rFonts w:ascii="Times New Roman" w:eastAsia="Times New Roman" w:hAnsi="Times New Roman" w:cs="Times New Roman"/>
          <w:kern w:val="1"/>
        </w:rPr>
      </w:pPr>
    </w:p>
    <w:p w14:paraId="2AA8845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 xml:space="preserve">Pacientas turi pradėti vartoti 2 mg risperidono paros dozę. Antrą parą dozę galima padidinti iki 4 mg. </w:t>
      </w:r>
      <w:r w:rsidRPr="00BA099F">
        <w:rPr>
          <w:rFonts w:ascii="Times New Roman" w:eastAsia="Times New Roman" w:hAnsi="Times New Roman" w:cs="Times New Roman"/>
        </w:rPr>
        <w:t>Tokią dozę galima vartoti ir toliau arba, jeigu reikia, ją individualiai keisti. Daugumai pacientų optimali paros dozė yra 4</w:t>
      </w:r>
      <w:r w:rsidRPr="00BA099F">
        <w:rPr>
          <w:rFonts w:ascii="Times New Roman" w:eastAsia="Times New Roman" w:hAnsi="Times New Roman" w:cs="Times New Roman"/>
        </w:rPr>
        <w:noBreakHyphen/>
        <w:t>6 mg. Kai kuriems pacientams gali prireikti lėtesnio dozės didinimo bei mažesnės pradinės ir palaikomosios dozės.</w:t>
      </w:r>
    </w:p>
    <w:p w14:paraId="1DE978DA" w14:textId="77777777" w:rsidR="00236B75" w:rsidRPr="00BA099F" w:rsidRDefault="00236B75" w:rsidP="00236B75">
      <w:pPr>
        <w:tabs>
          <w:tab w:val="left" w:pos="567"/>
        </w:tabs>
        <w:spacing w:after="0" w:line="240" w:lineRule="auto"/>
        <w:rPr>
          <w:rFonts w:ascii="Times New Roman" w:eastAsia="Times New Roman" w:hAnsi="Times New Roman" w:cs="Times New Roman"/>
        </w:rPr>
      </w:pPr>
    </w:p>
    <w:p w14:paraId="20CDF55D" w14:textId="77777777" w:rsidR="00236B75" w:rsidRPr="00BA099F" w:rsidRDefault="00236B75" w:rsidP="00236B75">
      <w:pPr>
        <w:tabs>
          <w:tab w:val="left" w:pos="567"/>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lastRenderedPageBreak/>
        <w:t>Nustatyta, kad didesnės nei 10 mg paros dozės nėra veiksmingesnės už mažesnes, bet gali sukelti ekstrapiramidinių simptomų. Didesnių kaip 16 mg paros dozių saugumas netirtas, todėl tokių dozių vartoti nerekomenduojama.</w:t>
      </w:r>
    </w:p>
    <w:p w14:paraId="184AA86C" w14:textId="77777777" w:rsidR="00236B75" w:rsidRPr="00BA099F" w:rsidRDefault="00236B75" w:rsidP="00236B75">
      <w:pPr>
        <w:spacing w:after="0" w:line="240" w:lineRule="auto"/>
        <w:rPr>
          <w:rFonts w:ascii="Times New Roman" w:eastAsia="Times New Roman" w:hAnsi="Times New Roman" w:cs="Times New Roman"/>
          <w:kern w:val="1"/>
        </w:rPr>
      </w:pPr>
    </w:p>
    <w:p w14:paraId="032BF8D7" w14:textId="77777777" w:rsidR="00236B75" w:rsidRPr="00BA099F" w:rsidRDefault="00236B75" w:rsidP="00236B75">
      <w:pPr>
        <w:keepNext/>
        <w:spacing w:after="0" w:line="240" w:lineRule="auto"/>
        <w:rPr>
          <w:rFonts w:ascii="Times New Roman" w:eastAsia="Times New Roman" w:hAnsi="Times New Roman" w:cs="Times New Roman"/>
          <w:i/>
          <w:iCs/>
          <w:kern w:val="1"/>
        </w:rPr>
      </w:pPr>
      <w:r w:rsidRPr="00BA099F">
        <w:rPr>
          <w:rFonts w:ascii="Times New Roman" w:eastAsia="Times New Roman" w:hAnsi="Times New Roman" w:cs="Times New Roman"/>
          <w:i/>
          <w:iCs/>
          <w:kern w:val="1"/>
        </w:rPr>
        <w:t>Senyviems pacientams</w:t>
      </w:r>
    </w:p>
    <w:p w14:paraId="48F5F169"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Rekomenduojama vartoti pradinę 0,5 mg dozę du kartus per parą. Šią dozę galima individualiai didinti po 0,5 mg du kartus per parą iki 1</w:t>
      </w:r>
      <w:r w:rsidRPr="00BA099F">
        <w:rPr>
          <w:rFonts w:ascii="Times New Roman" w:eastAsia="Times New Roman" w:hAnsi="Times New Roman" w:cs="Times New Roman"/>
          <w:kern w:val="1"/>
        </w:rPr>
        <w:noBreakHyphen/>
        <w:t>2 mg dozės du kartus per parą.</w:t>
      </w:r>
    </w:p>
    <w:p w14:paraId="1E3B2C2B" w14:textId="77777777" w:rsidR="00236B75" w:rsidRPr="00BA099F" w:rsidRDefault="00236B75" w:rsidP="00236B75">
      <w:pPr>
        <w:spacing w:after="0" w:line="240" w:lineRule="auto"/>
        <w:rPr>
          <w:rFonts w:ascii="Times New Roman" w:eastAsia="Times New Roman" w:hAnsi="Times New Roman" w:cs="Times New Roman"/>
          <w:iCs/>
          <w:kern w:val="1"/>
        </w:rPr>
      </w:pPr>
    </w:p>
    <w:p w14:paraId="5F1A2657"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i/>
          <w:iCs/>
          <w:kern w:val="1"/>
        </w:rPr>
        <w:t>Vaikų populiacija</w:t>
      </w:r>
    </w:p>
    <w:p w14:paraId="093DC4B4"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noProof/>
        </w:rPr>
        <w:t xml:space="preserve">Risperidono nerekomenduojama vartoti </w:t>
      </w:r>
      <w:r w:rsidRPr="00BA099F">
        <w:rPr>
          <w:rFonts w:ascii="Times New Roman" w:eastAsia="Times New Roman" w:hAnsi="Times New Roman" w:cs="Times New Roman"/>
        </w:rPr>
        <w:t xml:space="preserve">jaunesniems kaip 18 metų </w:t>
      </w:r>
      <w:r w:rsidRPr="00BA099F">
        <w:rPr>
          <w:rFonts w:ascii="Times New Roman" w:eastAsia="Times New Roman" w:hAnsi="Times New Roman" w:cs="Times New Roman"/>
          <w:noProof/>
        </w:rPr>
        <w:t>vaikams</w:t>
      </w:r>
      <w:r w:rsidRPr="00BA099F">
        <w:rPr>
          <w:rFonts w:ascii="Times New Roman" w:eastAsia="Times New Roman" w:hAnsi="Times New Roman" w:cs="Times New Roman"/>
        </w:rPr>
        <w:t xml:space="preserve">, sergantiems šizofrenija, </w:t>
      </w:r>
      <w:r w:rsidRPr="00BA099F">
        <w:rPr>
          <w:rFonts w:ascii="Times New Roman" w:eastAsia="Times New Roman" w:hAnsi="Times New Roman" w:cs="Times New Roman"/>
          <w:noProof/>
        </w:rPr>
        <w:t xml:space="preserve">nes </w:t>
      </w:r>
      <w:r w:rsidRPr="00BA099F">
        <w:rPr>
          <w:rFonts w:ascii="Times New Roman" w:eastAsia="Times New Roman" w:hAnsi="Times New Roman" w:cs="Times New Roman"/>
        </w:rPr>
        <w:t>duomenų apie veiksmingumą</w:t>
      </w:r>
      <w:r w:rsidRPr="00BA099F">
        <w:rPr>
          <w:rFonts w:ascii="Times New Roman" w:eastAsia="Times New Roman" w:hAnsi="Times New Roman" w:cs="Times New Roman"/>
          <w:noProof/>
        </w:rPr>
        <w:t xml:space="preserve"> nepakanka</w:t>
      </w:r>
      <w:r w:rsidRPr="00BA099F">
        <w:rPr>
          <w:rFonts w:ascii="Times New Roman" w:eastAsia="Times New Roman" w:hAnsi="Times New Roman" w:cs="Times New Roman"/>
          <w:kern w:val="1"/>
        </w:rPr>
        <w:t>.</w:t>
      </w:r>
    </w:p>
    <w:p w14:paraId="21AFF2DA" w14:textId="77777777" w:rsidR="00236B75" w:rsidRPr="00BA099F" w:rsidRDefault="00236B75" w:rsidP="00236B75">
      <w:pPr>
        <w:spacing w:after="0" w:line="240" w:lineRule="auto"/>
        <w:rPr>
          <w:rFonts w:ascii="Times New Roman" w:eastAsia="Times New Roman" w:hAnsi="Times New Roman" w:cs="Times New Roman"/>
          <w:kern w:val="1"/>
        </w:rPr>
      </w:pPr>
    </w:p>
    <w:p w14:paraId="76045747" w14:textId="77777777" w:rsidR="00236B75" w:rsidRPr="00BA099F" w:rsidRDefault="00236B75" w:rsidP="00236B75">
      <w:pPr>
        <w:spacing w:after="0" w:line="240" w:lineRule="auto"/>
        <w:rPr>
          <w:rFonts w:ascii="Times New Roman" w:eastAsia="Times New Roman" w:hAnsi="Times New Roman" w:cs="Times New Roman"/>
          <w:i/>
          <w:kern w:val="24"/>
          <w:u w:val="single"/>
        </w:rPr>
      </w:pPr>
      <w:r w:rsidRPr="00BA099F">
        <w:rPr>
          <w:rFonts w:ascii="Times New Roman" w:eastAsia="Times New Roman" w:hAnsi="Times New Roman" w:cs="Times New Roman"/>
          <w:i/>
          <w:kern w:val="24"/>
          <w:u w:val="single"/>
        </w:rPr>
        <w:t>Bipolinio sutrikimo manijos epizodas</w:t>
      </w:r>
    </w:p>
    <w:p w14:paraId="1F9546F1"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i/>
          <w:iCs/>
          <w:kern w:val="1"/>
        </w:rPr>
        <w:t>Suaugusiesiems</w:t>
      </w:r>
    </w:p>
    <w:p w14:paraId="3CCF40AD"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Rispolept reikia vartoti vieną kartą per parą, pradinė dozė yra 2 mg risperidono. Jeigu reikia, dozę reikia didinti ne dažniau kaip kas 24 valandas ir ne daugiau kaip po 1 mg per parą. Galima vartoti kintamas risperidono dozes nuo 1 iki 6 mg per parą ribose, siekiant, kad kiekvienam pacientui būtų užtikrintas geriausias veiksmingumo ir toleravimo lygis. Didesnės kaip 6 mg risperidono paros dozės pacientams, kuriems pasireiškia manijos epizodų, netirtos.</w:t>
      </w:r>
    </w:p>
    <w:p w14:paraId="75F0FE5E" w14:textId="77777777" w:rsidR="00236B75" w:rsidRPr="00BA099F" w:rsidRDefault="00236B75" w:rsidP="00236B75">
      <w:pPr>
        <w:spacing w:after="0" w:line="240" w:lineRule="auto"/>
        <w:rPr>
          <w:rFonts w:ascii="Times New Roman" w:eastAsia="Times New Roman" w:hAnsi="Times New Roman" w:cs="Times New Roman"/>
          <w:kern w:val="1"/>
        </w:rPr>
      </w:pPr>
    </w:p>
    <w:p w14:paraId="395B4DF7" w14:textId="77777777" w:rsidR="00236B75" w:rsidRPr="00BA099F" w:rsidRDefault="00236B75" w:rsidP="00236B75">
      <w:pPr>
        <w:tabs>
          <w:tab w:val="left" w:pos="567"/>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Gydant ilgą laiką, kaip ir kitokio simptominio gydymo atveju, reikia reguliariai įvertinti, ar būtina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vartoti toliau.</w:t>
      </w:r>
    </w:p>
    <w:p w14:paraId="7ECAD345" w14:textId="77777777" w:rsidR="00236B75" w:rsidRPr="00BA099F" w:rsidRDefault="00236B75" w:rsidP="00236B75">
      <w:pPr>
        <w:tabs>
          <w:tab w:val="left" w:pos="567"/>
        </w:tabs>
        <w:spacing w:after="0" w:line="240" w:lineRule="auto"/>
        <w:rPr>
          <w:rFonts w:ascii="Times New Roman" w:eastAsia="Times New Roman" w:hAnsi="Times New Roman" w:cs="Times New Roman"/>
        </w:rPr>
      </w:pPr>
    </w:p>
    <w:p w14:paraId="4617F667" w14:textId="77777777" w:rsidR="00236B75" w:rsidRPr="00BA099F" w:rsidRDefault="00236B75" w:rsidP="00236B75">
      <w:pPr>
        <w:tabs>
          <w:tab w:val="left" w:pos="567"/>
        </w:tabs>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Senyviems pacientams</w:t>
      </w:r>
    </w:p>
    <w:p w14:paraId="20549C78" w14:textId="77777777" w:rsidR="00236B75" w:rsidRPr="00BA099F" w:rsidRDefault="00236B75" w:rsidP="00236B75">
      <w:pPr>
        <w:tabs>
          <w:tab w:val="left" w:pos="567"/>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Rekomenduojama pradinė dozė yra 0,5 mg du kartus per parą. Šią dozę reikia individualiai keisti, didinant po 0,5 mg du kartus per parą iki 1</w:t>
      </w:r>
      <w:r w:rsidRPr="00BA099F">
        <w:rPr>
          <w:rFonts w:ascii="Times New Roman" w:eastAsia="Times New Roman" w:hAnsi="Times New Roman" w:cs="Times New Roman"/>
        </w:rPr>
        <w:noBreakHyphen/>
        <w:t>2 mg dozės du kartus per parą. Senyvus asmenis gydyti reikia atsargiai, nes tokių pacientų gydymo klinikinė patirtis ribota.</w:t>
      </w:r>
    </w:p>
    <w:p w14:paraId="69037345" w14:textId="77777777" w:rsidR="00236B75" w:rsidRPr="00BA099F" w:rsidRDefault="00236B75" w:rsidP="00236B75">
      <w:pPr>
        <w:tabs>
          <w:tab w:val="left" w:pos="567"/>
        </w:tabs>
        <w:spacing w:after="0" w:line="240" w:lineRule="auto"/>
        <w:rPr>
          <w:rFonts w:ascii="Times New Roman" w:eastAsia="Times New Roman" w:hAnsi="Times New Roman" w:cs="Times New Roman"/>
        </w:rPr>
      </w:pPr>
    </w:p>
    <w:p w14:paraId="446A0970"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i/>
          <w:iCs/>
          <w:kern w:val="1"/>
        </w:rPr>
        <w:t>Vaikų populiacija</w:t>
      </w:r>
    </w:p>
    <w:p w14:paraId="32F8F2B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Risperidono nerekomenduojama vartoti jaunesniems kaip 18 metų vaikams, sergantiems bipolinio sutrikimo manija, nes duomenų apie veiksmingumą nepakanka.</w:t>
      </w:r>
    </w:p>
    <w:p w14:paraId="13834473" w14:textId="77777777" w:rsidR="00236B75" w:rsidRPr="00BA099F" w:rsidRDefault="00236B75" w:rsidP="00236B75">
      <w:pPr>
        <w:spacing w:after="0" w:line="240" w:lineRule="auto"/>
        <w:rPr>
          <w:rFonts w:ascii="Times New Roman" w:eastAsia="Times New Roman" w:hAnsi="Times New Roman" w:cs="Times New Roman"/>
          <w:kern w:val="1"/>
        </w:rPr>
      </w:pPr>
    </w:p>
    <w:p w14:paraId="2DE5A295" w14:textId="77777777" w:rsidR="00236B75" w:rsidRPr="00BA099F" w:rsidRDefault="00236B75" w:rsidP="00236B75">
      <w:pPr>
        <w:spacing w:after="0" w:line="240" w:lineRule="auto"/>
        <w:rPr>
          <w:rFonts w:ascii="Times New Roman" w:eastAsia="Times New Roman" w:hAnsi="Times New Roman" w:cs="Times New Roman"/>
          <w:i/>
          <w:kern w:val="24"/>
          <w:u w:val="single"/>
        </w:rPr>
      </w:pPr>
      <w:r w:rsidRPr="00BA099F">
        <w:rPr>
          <w:rFonts w:ascii="Times New Roman" w:eastAsia="Times New Roman" w:hAnsi="Times New Roman" w:cs="Times New Roman"/>
          <w:i/>
          <w:kern w:val="24"/>
          <w:u w:val="single"/>
        </w:rPr>
        <w:t>Nuolatinis agresyvumas, pasireiškiantis pacientams, sergantiems vidutinio sunkumo arba sunkia Alzheimerio demencija</w:t>
      </w:r>
    </w:p>
    <w:p w14:paraId="5D9AE773" w14:textId="77777777" w:rsidR="00236B75" w:rsidRPr="00BA099F" w:rsidRDefault="001F704D"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 xml:space="preserve">Rekomenduojama vartoti pradinę 0,25 mg </w:t>
      </w:r>
      <w:r>
        <w:rPr>
          <w:rFonts w:ascii="Times New Roman" w:eastAsia="Times New Roman" w:hAnsi="Times New Roman" w:cs="Times New Roman"/>
          <w:kern w:val="1"/>
        </w:rPr>
        <w:t xml:space="preserve">geriamojo tirpalo </w:t>
      </w:r>
      <w:r w:rsidRPr="00BA099F">
        <w:rPr>
          <w:rFonts w:ascii="Times New Roman" w:eastAsia="Times New Roman" w:hAnsi="Times New Roman" w:cs="Times New Roman"/>
          <w:kern w:val="1"/>
        </w:rPr>
        <w:t>dozę du kartus per parą.</w:t>
      </w:r>
      <w:r>
        <w:rPr>
          <w:rFonts w:ascii="Times New Roman" w:eastAsia="Times New Roman" w:hAnsi="Times New Roman" w:cs="Times New Roman"/>
          <w:kern w:val="1"/>
        </w:rPr>
        <w:t xml:space="preserve"> Geriamasis tirpalas yra rekomenduojama farmacinė forma 0,25 mg dozei vartoti.</w:t>
      </w:r>
      <w:r w:rsidRPr="00BA099F">
        <w:rPr>
          <w:rFonts w:ascii="Times New Roman" w:eastAsia="Times New Roman" w:hAnsi="Times New Roman" w:cs="Times New Roman"/>
          <w:kern w:val="1"/>
        </w:rPr>
        <w:t xml:space="preserve"> </w:t>
      </w:r>
      <w:r w:rsidR="00236B75" w:rsidRPr="00BA099F">
        <w:rPr>
          <w:rFonts w:ascii="Times New Roman" w:eastAsia="Times New Roman" w:hAnsi="Times New Roman" w:cs="Times New Roman"/>
          <w:kern w:val="1"/>
        </w:rPr>
        <w:t>Jeigu reikia, šią dozę galima individualiai didinti po 0,25 mg du kartus per parą, bet ne dažniau kaip kas antrą dieną. Daugumai pacientų optimali dozė yra 0,5 mg du kartus per parą. Visgi k</w:t>
      </w:r>
      <w:r w:rsidR="00236B75" w:rsidRPr="00BA099F">
        <w:rPr>
          <w:rFonts w:ascii="Times New Roman" w:eastAsia="Times New Roman" w:hAnsi="Times New Roman" w:cs="Times New Roman"/>
        </w:rPr>
        <w:t>ai kuriems pacientams gali būti naudinga dozę padidinti iki</w:t>
      </w:r>
      <w:r w:rsidR="00236B75" w:rsidRPr="00BA099F">
        <w:rPr>
          <w:rFonts w:ascii="Times New Roman" w:eastAsia="Times New Roman" w:hAnsi="Times New Roman" w:cs="Times New Roman"/>
          <w:kern w:val="1"/>
        </w:rPr>
        <w:t xml:space="preserve"> 1 mg dozės du kartus per parą.</w:t>
      </w:r>
    </w:p>
    <w:p w14:paraId="1AADFEE5" w14:textId="77777777" w:rsidR="00236B75" w:rsidRPr="00BA099F" w:rsidRDefault="00236B75" w:rsidP="00236B75">
      <w:pPr>
        <w:spacing w:after="0" w:line="240" w:lineRule="auto"/>
        <w:rPr>
          <w:rFonts w:ascii="Times New Roman" w:eastAsia="Times New Roman" w:hAnsi="Times New Roman" w:cs="Times New Roman"/>
          <w:kern w:val="1"/>
        </w:rPr>
      </w:pPr>
    </w:p>
    <w:p w14:paraId="2018620C" w14:textId="77777777" w:rsidR="00236B75" w:rsidRPr="00BA099F" w:rsidRDefault="00236B75" w:rsidP="00236B75">
      <w:pPr>
        <w:tabs>
          <w:tab w:val="left" w:pos="567"/>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 negalima vartoti ilgiau kaip 6 savaites Alzheimerio demencija sergantiems pacientams, kuriems pasireiškia nuolatinis agresyvumas. Gydymo metu</w:t>
      </w:r>
      <w:r w:rsidRPr="00BA099F">
        <w:rPr>
          <w:rFonts w:ascii="Times New Roman" w:eastAsia="Times New Roman" w:hAnsi="Times New Roman" w:cs="Times New Roman"/>
        </w:rPr>
        <w:t xml:space="preserve"> reikia dažnai reguliariai vertinti paciento būklę ir būtinybę </w:t>
      </w:r>
      <w:r w:rsidRPr="00BA099F">
        <w:rPr>
          <w:rFonts w:ascii="Times New Roman" w:eastAsia="Times New Roman" w:hAnsi="Times New Roman" w:cs="Times New Roman"/>
          <w:kern w:val="1"/>
        </w:rPr>
        <w:t>tęsti gydymą</w:t>
      </w:r>
      <w:r w:rsidRPr="00BA099F">
        <w:rPr>
          <w:rFonts w:ascii="Times New Roman" w:eastAsia="Times New Roman" w:hAnsi="Times New Roman" w:cs="Times New Roman"/>
        </w:rPr>
        <w:t>.</w:t>
      </w:r>
    </w:p>
    <w:p w14:paraId="62762B71" w14:textId="77777777" w:rsidR="00236B75" w:rsidRPr="00BA099F" w:rsidRDefault="00236B75" w:rsidP="00236B75">
      <w:pPr>
        <w:spacing w:after="0" w:line="240" w:lineRule="auto"/>
        <w:rPr>
          <w:rFonts w:ascii="Times New Roman" w:eastAsia="Times New Roman" w:hAnsi="Times New Roman" w:cs="Times New Roman"/>
          <w:kern w:val="1"/>
        </w:rPr>
      </w:pPr>
    </w:p>
    <w:p w14:paraId="6A6D7A05" w14:textId="77777777" w:rsidR="00236B75" w:rsidRPr="00BA099F" w:rsidRDefault="00236B75" w:rsidP="00236B75">
      <w:pPr>
        <w:spacing w:after="0" w:line="240" w:lineRule="auto"/>
        <w:rPr>
          <w:rFonts w:ascii="Times New Roman" w:eastAsia="Times New Roman" w:hAnsi="Times New Roman" w:cs="Times New Roman"/>
          <w:i/>
          <w:kern w:val="24"/>
          <w:u w:val="single"/>
        </w:rPr>
      </w:pPr>
      <w:r w:rsidRPr="00BA099F">
        <w:rPr>
          <w:rFonts w:ascii="Times New Roman" w:eastAsia="Times New Roman" w:hAnsi="Times New Roman" w:cs="Times New Roman"/>
          <w:i/>
          <w:kern w:val="24"/>
          <w:u w:val="single"/>
        </w:rPr>
        <w:t>E</w:t>
      </w:r>
      <w:r w:rsidRPr="00BA099F">
        <w:rPr>
          <w:rFonts w:ascii="Times New Roman" w:eastAsia="Times New Roman" w:hAnsi="Times New Roman" w:cs="Times New Roman"/>
          <w:i/>
          <w:u w:val="single"/>
        </w:rPr>
        <w:t xml:space="preserve">lgesio </w:t>
      </w:r>
      <w:r w:rsidRPr="00BA099F">
        <w:rPr>
          <w:rFonts w:ascii="Times New Roman" w:eastAsia="Times New Roman" w:hAnsi="Times New Roman" w:cs="Times New Roman"/>
          <w:i/>
          <w:kern w:val="24"/>
          <w:u w:val="single"/>
        </w:rPr>
        <w:t>sutrikimai</w:t>
      </w:r>
    </w:p>
    <w:p w14:paraId="04EF0835"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kern w:val="1"/>
        </w:rPr>
        <w:t xml:space="preserve">Vaikams ir paaugliams (nuo </w:t>
      </w:r>
      <w:r w:rsidRPr="00BA099F">
        <w:rPr>
          <w:rFonts w:ascii="Times New Roman" w:eastAsia="Times New Roman" w:hAnsi="Times New Roman" w:cs="Times New Roman"/>
          <w:i/>
          <w:iCs/>
        </w:rPr>
        <w:t>5 iki 18 metų)</w:t>
      </w:r>
    </w:p>
    <w:p w14:paraId="611A8C6E" w14:textId="77777777" w:rsidR="00236B75" w:rsidRPr="00BA099F" w:rsidRDefault="001F704D"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Asmenims, kurie sveria 50 kg ir daugiau, rekomenduojama vartoti pradinę 0,5 mg dozę vieną kartą per parą. Jeigu reikia, šią dozę galima individualiai didinti po 0,5 mg vieną kartą per parą, bet ne dažniau kaip kas antrą dieną. Daugumai pacientų optimali dozė yra 1 mg vieną kartą per parą. Visgi k</w:t>
      </w:r>
      <w:r w:rsidRPr="00BA099F">
        <w:rPr>
          <w:rFonts w:ascii="Times New Roman" w:eastAsia="Times New Roman" w:hAnsi="Times New Roman" w:cs="Times New Roman"/>
        </w:rPr>
        <w:t>ai kuriems pacientams gali būti veiksminga 0,5 mg dozė, o kitiems prireikti dozę padidinti iki</w:t>
      </w:r>
      <w:r w:rsidRPr="00BA099F">
        <w:rPr>
          <w:rFonts w:ascii="Times New Roman" w:eastAsia="Times New Roman" w:hAnsi="Times New Roman" w:cs="Times New Roman"/>
          <w:kern w:val="1"/>
        </w:rPr>
        <w:t xml:space="preserve"> 1,5 mg vieną kartą per parą. Asmenims, kurie sveria mažiau kaip 50 kg, rekomenduojama vartoti pradinę 0,25 mg </w:t>
      </w:r>
      <w:r>
        <w:rPr>
          <w:rFonts w:ascii="Times New Roman" w:eastAsia="Times New Roman" w:hAnsi="Times New Roman" w:cs="Times New Roman"/>
          <w:kern w:val="1"/>
        </w:rPr>
        <w:t xml:space="preserve">geriamojo tirpalo </w:t>
      </w:r>
      <w:r w:rsidRPr="00BA099F">
        <w:rPr>
          <w:rFonts w:ascii="Times New Roman" w:eastAsia="Times New Roman" w:hAnsi="Times New Roman" w:cs="Times New Roman"/>
          <w:kern w:val="1"/>
        </w:rPr>
        <w:t xml:space="preserve">dozę vieną kartą per parą. </w:t>
      </w:r>
      <w:r>
        <w:rPr>
          <w:rFonts w:ascii="Times New Roman" w:eastAsia="Times New Roman" w:hAnsi="Times New Roman" w:cs="Times New Roman"/>
          <w:kern w:val="1"/>
        </w:rPr>
        <w:t xml:space="preserve">Geriamasis tirpalas yra rekomenduojama farmacinė forma 0,25 mg dozei vartoti. </w:t>
      </w:r>
      <w:r w:rsidRPr="00BA099F">
        <w:rPr>
          <w:rFonts w:ascii="Times New Roman" w:eastAsia="Times New Roman" w:hAnsi="Times New Roman" w:cs="Times New Roman"/>
          <w:kern w:val="1"/>
        </w:rPr>
        <w:t>Jeigu reikia, dozę šią dozę galima individualiai didinti po 0,25 mg</w:t>
      </w:r>
      <w:r w:rsidRPr="00BA099F">
        <w:rPr>
          <w:rFonts w:ascii="Times New Roman" w:eastAsia="Times New Roman" w:hAnsi="Times New Roman" w:cs="Times New Roman"/>
          <w:kern w:val="24"/>
        </w:rPr>
        <w:t xml:space="preserve"> </w:t>
      </w:r>
      <w:r w:rsidRPr="00BA099F">
        <w:rPr>
          <w:rFonts w:ascii="Times New Roman" w:eastAsia="Times New Roman" w:hAnsi="Times New Roman" w:cs="Times New Roman"/>
          <w:kern w:val="1"/>
        </w:rPr>
        <w:t>vieną kartą per parą, bet ne dažniau kaip kas antrą dieną. Daugumai pacientų optimali dozė yra 0,5 mg vieną kartą per parą. Visgi k</w:t>
      </w:r>
      <w:r w:rsidRPr="00BA099F">
        <w:rPr>
          <w:rFonts w:ascii="Times New Roman" w:eastAsia="Times New Roman" w:hAnsi="Times New Roman" w:cs="Times New Roman"/>
        </w:rPr>
        <w:t>ai kuriems pacientams gali būti veiksminga 0,25 mg dozė vieną kartą per parą, o kitiems prireikti 0</w:t>
      </w:r>
      <w:r w:rsidRPr="00BA099F">
        <w:rPr>
          <w:rFonts w:ascii="Times New Roman" w:eastAsia="Times New Roman" w:hAnsi="Times New Roman" w:cs="Times New Roman"/>
          <w:kern w:val="1"/>
        </w:rPr>
        <w:t>,75 mg</w:t>
      </w:r>
      <w:r>
        <w:rPr>
          <w:rFonts w:ascii="Times New Roman" w:eastAsia="Times New Roman" w:hAnsi="Times New Roman" w:cs="Times New Roman"/>
          <w:kern w:val="1"/>
        </w:rPr>
        <w:t xml:space="preserve"> geriamojo tirpalo</w:t>
      </w:r>
      <w:r w:rsidRPr="00BA099F">
        <w:rPr>
          <w:rFonts w:ascii="Times New Roman" w:eastAsia="Times New Roman" w:hAnsi="Times New Roman" w:cs="Times New Roman"/>
          <w:kern w:val="1"/>
        </w:rPr>
        <w:t xml:space="preserve"> dozės vieną kartą per parą.</w:t>
      </w:r>
      <w:r>
        <w:rPr>
          <w:rFonts w:ascii="Times New Roman" w:eastAsia="Times New Roman" w:hAnsi="Times New Roman" w:cs="Times New Roman"/>
          <w:kern w:val="1"/>
        </w:rPr>
        <w:t xml:space="preserve"> </w:t>
      </w:r>
      <w:r w:rsidRPr="002B1CE2">
        <w:rPr>
          <w:rFonts w:ascii="Times New Roman" w:eastAsia="Times New Roman" w:hAnsi="Times New Roman" w:cs="Times New Roman"/>
          <w:kern w:val="1"/>
        </w:rPr>
        <w:t>Geriamasis tirpalas yra rekomenduojama farmacinė forma 0,75 mg dozei vartoti.</w:t>
      </w:r>
    </w:p>
    <w:p w14:paraId="528A341F" w14:textId="77777777" w:rsidR="00236B75" w:rsidRPr="00BA099F" w:rsidRDefault="00236B75" w:rsidP="00236B75">
      <w:pPr>
        <w:spacing w:after="0" w:line="240" w:lineRule="auto"/>
        <w:rPr>
          <w:rFonts w:ascii="Times New Roman" w:eastAsia="Times New Roman" w:hAnsi="Times New Roman" w:cs="Times New Roman"/>
          <w:kern w:val="1"/>
        </w:rPr>
      </w:pPr>
    </w:p>
    <w:p w14:paraId="1AFE7323" w14:textId="77777777" w:rsidR="00236B75" w:rsidRPr="00BA099F" w:rsidRDefault="00236B75" w:rsidP="00236B75">
      <w:pPr>
        <w:tabs>
          <w:tab w:val="left" w:pos="567"/>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Gydant ilgą laiką, kaip ir kitokio simptominio gydymo atveju, reikia reguliariai įvertinti, ar būtina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vartoti toliau.</w:t>
      </w:r>
    </w:p>
    <w:p w14:paraId="2E93D271" w14:textId="77777777" w:rsidR="00236B75" w:rsidRPr="00BA099F" w:rsidRDefault="00236B75" w:rsidP="00236B75">
      <w:pPr>
        <w:spacing w:after="0" w:line="240" w:lineRule="auto"/>
        <w:rPr>
          <w:rFonts w:ascii="Times New Roman" w:eastAsia="Times New Roman" w:hAnsi="Times New Roman" w:cs="Times New Roman"/>
          <w:kern w:val="1"/>
        </w:rPr>
      </w:pPr>
    </w:p>
    <w:p w14:paraId="77FD12E3"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nerekomenduojama vartoti</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jaunesniems kaip 5 metų vaikams, nes vartojimo jaunesniems kaip 5 metų vaikams, sergantiems šiuo sutrikimu, patirties nėra</w:t>
      </w:r>
      <w:r w:rsidRPr="00BA099F">
        <w:rPr>
          <w:rFonts w:ascii="Times New Roman" w:eastAsia="Times New Roman" w:hAnsi="Times New Roman" w:cs="Times New Roman"/>
          <w:kern w:val="1"/>
        </w:rPr>
        <w:t>.</w:t>
      </w:r>
    </w:p>
    <w:p w14:paraId="42CA8680" w14:textId="77777777" w:rsidR="00236B75" w:rsidRPr="00BA099F" w:rsidRDefault="00236B75" w:rsidP="00236B75">
      <w:pPr>
        <w:spacing w:after="0" w:line="240" w:lineRule="auto"/>
        <w:rPr>
          <w:rFonts w:ascii="Times New Roman" w:eastAsia="Times New Roman" w:hAnsi="Times New Roman" w:cs="Times New Roman"/>
          <w:bCs/>
          <w:kern w:val="1"/>
        </w:rPr>
      </w:pPr>
    </w:p>
    <w:p w14:paraId="6E96B609" w14:textId="77777777" w:rsidR="00236B75" w:rsidRPr="00BA099F" w:rsidRDefault="00236B75" w:rsidP="00236B75">
      <w:pPr>
        <w:spacing w:after="0" w:line="240" w:lineRule="auto"/>
        <w:rPr>
          <w:rFonts w:ascii="Times New Roman" w:eastAsia="Times New Roman" w:hAnsi="Times New Roman" w:cs="Times New Roman"/>
          <w:i/>
          <w:kern w:val="24"/>
          <w:u w:val="single"/>
        </w:rPr>
      </w:pPr>
      <w:r w:rsidRPr="00BA099F">
        <w:rPr>
          <w:rFonts w:ascii="Times New Roman" w:eastAsia="Times New Roman" w:hAnsi="Times New Roman" w:cs="Times New Roman"/>
          <w:i/>
          <w:kern w:val="24"/>
          <w:u w:val="single"/>
        </w:rPr>
        <w:t>Pacientams, kurių inkstų ir kepenų funkcija sutrikusi</w:t>
      </w:r>
    </w:p>
    <w:p w14:paraId="26D279CC"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w:t>
      </w:r>
    </w:p>
    <w:p w14:paraId="73974AC4" w14:textId="77777777" w:rsidR="00236B75" w:rsidRPr="00BA099F" w:rsidRDefault="00236B75" w:rsidP="00236B75">
      <w:pPr>
        <w:spacing w:after="0" w:line="240" w:lineRule="auto"/>
        <w:rPr>
          <w:rFonts w:ascii="Times New Roman" w:eastAsia="Times New Roman" w:hAnsi="Times New Roman" w:cs="Times New Roman"/>
          <w:kern w:val="1"/>
        </w:rPr>
      </w:pPr>
    </w:p>
    <w:p w14:paraId="0E1C423C" w14:textId="77777777" w:rsidR="00236B75" w:rsidRPr="00BA099F" w:rsidRDefault="00236B75" w:rsidP="00236B75">
      <w:pPr>
        <w:spacing w:after="0" w:line="240" w:lineRule="auto"/>
        <w:rPr>
          <w:rFonts w:ascii="Times New Roman" w:eastAsia="Times New Roman" w:hAnsi="Times New Roman" w:cs="Times New Roman"/>
          <w:bCs/>
          <w:kern w:val="1"/>
        </w:rPr>
      </w:pPr>
      <w:r w:rsidRPr="00BA099F">
        <w:rPr>
          <w:rFonts w:ascii="Times New Roman" w:eastAsia="Times New Roman" w:hAnsi="Times New Roman" w:cs="Times New Roman"/>
          <w:kern w:val="1"/>
        </w:rPr>
        <w:t>Pacientams, kurie serga inkstų ar kepenų funkcijos sutrikimu, neatsižvelgiant į indikaciją, dozę reikia sumažinti pusiau ir didinti lėčiau.</w:t>
      </w:r>
    </w:p>
    <w:p w14:paraId="6D25A32E" w14:textId="77777777" w:rsidR="00236B75" w:rsidRPr="00BA099F" w:rsidRDefault="00236B75" w:rsidP="00236B75">
      <w:pPr>
        <w:spacing w:after="0" w:line="240" w:lineRule="auto"/>
        <w:rPr>
          <w:rFonts w:ascii="Times New Roman" w:eastAsia="Times New Roman" w:hAnsi="Times New Roman" w:cs="Times New Roman"/>
          <w:kern w:val="1"/>
        </w:rPr>
      </w:pPr>
    </w:p>
    <w:p w14:paraId="57F1FC11"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Šių grupių pacientams Rispolept reikia vartoti atsargiai.</w:t>
      </w:r>
    </w:p>
    <w:p w14:paraId="796008CA" w14:textId="77777777" w:rsidR="00236B75" w:rsidRPr="00BA099F" w:rsidRDefault="00236B75" w:rsidP="00236B75">
      <w:pPr>
        <w:spacing w:after="0" w:line="240" w:lineRule="auto"/>
        <w:rPr>
          <w:rFonts w:ascii="Times New Roman" w:eastAsia="Times New Roman" w:hAnsi="Times New Roman" w:cs="Times New Roman"/>
          <w:bCs/>
          <w:kern w:val="1"/>
        </w:rPr>
      </w:pPr>
    </w:p>
    <w:p w14:paraId="743E2DCF" w14:textId="77777777" w:rsidR="00236B75" w:rsidRPr="00BA099F" w:rsidRDefault="00236B75" w:rsidP="00236B75">
      <w:pPr>
        <w:spacing w:after="0" w:line="240" w:lineRule="auto"/>
        <w:rPr>
          <w:rFonts w:ascii="Times New Roman" w:eastAsia="Times New Roman" w:hAnsi="Times New Roman" w:cs="Times New Roman"/>
          <w:kern w:val="24"/>
          <w:u w:val="single"/>
        </w:rPr>
      </w:pPr>
      <w:r w:rsidRPr="00BA099F">
        <w:rPr>
          <w:rFonts w:ascii="Times New Roman" w:eastAsia="Times New Roman" w:hAnsi="Times New Roman" w:cs="Times New Roman"/>
          <w:kern w:val="24"/>
          <w:u w:val="single"/>
        </w:rPr>
        <w:t>Vartojimo metodas</w:t>
      </w:r>
    </w:p>
    <w:p w14:paraId="107044EE" w14:textId="77777777" w:rsidR="00236B75" w:rsidRPr="00BA099F" w:rsidRDefault="00236B75" w:rsidP="00236B75">
      <w:pPr>
        <w:spacing w:after="0" w:line="240" w:lineRule="auto"/>
        <w:rPr>
          <w:rFonts w:ascii="Times New Roman" w:eastAsia="Times New Roman" w:hAnsi="Times New Roman" w:cs="Times New Roman"/>
          <w:kern w:val="24"/>
        </w:rPr>
      </w:pPr>
    </w:p>
    <w:p w14:paraId="3E111323"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Rispolept reikia vartoti per burną. Maistas neturi įtakos Rispolept absorbcijai.</w:t>
      </w:r>
    </w:p>
    <w:p w14:paraId="3017F3CB" w14:textId="77777777" w:rsidR="00236B75" w:rsidRPr="00BA099F" w:rsidRDefault="00236B75" w:rsidP="00236B75">
      <w:pPr>
        <w:spacing w:after="0" w:line="240" w:lineRule="auto"/>
        <w:rPr>
          <w:rFonts w:ascii="Times New Roman" w:eastAsia="Times New Roman" w:hAnsi="Times New Roman" w:cs="Times New Roman"/>
        </w:rPr>
      </w:pPr>
    </w:p>
    <w:p w14:paraId="21F07090" w14:textId="77777777" w:rsidR="00236B75" w:rsidRPr="00BA099F" w:rsidRDefault="00236B75" w:rsidP="00236B75">
      <w:pPr>
        <w:spacing w:after="0" w:line="240" w:lineRule="auto"/>
        <w:rPr>
          <w:rFonts w:ascii="Times New Roman" w:eastAsia="Times New Roman" w:hAnsi="Times New Roman" w:cs="Times New Roman"/>
          <w:iCs/>
          <w:kern w:val="1"/>
        </w:rPr>
      </w:pPr>
      <w:r w:rsidRPr="00BA099F">
        <w:rPr>
          <w:rFonts w:ascii="Times New Roman" w:eastAsia="Times New Roman" w:hAnsi="Times New Roman" w:cs="Times New Roman"/>
        </w:rPr>
        <w:t>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w:t>
      </w:r>
    </w:p>
    <w:p w14:paraId="201B1889" w14:textId="77777777" w:rsidR="00236B75" w:rsidRPr="00BA099F" w:rsidRDefault="00236B75" w:rsidP="00236B75">
      <w:pPr>
        <w:spacing w:after="0" w:line="240" w:lineRule="auto"/>
        <w:rPr>
          <w:rFonts w:ascii="Times New Roman" w:eastAsia="Times New Roman" w:hAnsi="Times New Roman" w:cs="Times New Roman"/>
          <w:iCs/>
          <w:kern w:val="1"/>
        </w:rPr>
      </w:pPr>
    </w:p>
    <w:p w14:paraId="4A88F98A" w14:textId="77777777" w:rsidR="00236B75" w:rsidRPr="00BA099F" w:rsidRDefault="00236B75" w:rsidP="00236B75">
      <w:pPr>
        <w:spacing w:after="0" w:line="240" w:lineRule="auto"/>
        <w:rPr>
          <w:rFonts w:ascii="Times New Roman" w:eastAsia="Times New Roman" w:hAnsi="Times New Roman" w:cs="Times New Roman"/>
          <w:i/>
          <w:iCs/>
          <w:kern w:val="1"/>
        </w:rPr>
      </w:pPr>
      <w:r w:rsidRPr="00BA099F">
        <w:rPr>
          <w:rFonts w:ascii="Times New Roman" w:eastAsia="Times New Roman" w:hAnsi="Times New Roman" w:cs="Times New Roman"/>
          <w:i/>
          <w:iCs/>
          <w:kern w:val="1"/>
        </w:rPr>
        <w:t>Vieno antipsichozinio vaistinio preparato keitimas kitu</w:t>
      </w:r>
    </w:p>
    <w:p w14:paraId="03D9FEB3"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Jeigu paciento būklė leidžia, rekomenduojama ankstesnį gydymą palaipsniui nutraukti ir pradėti vartoti Rispolept. Be to, jeigu paciento būklė yra tinkama, keičiant gydymą pacientams, kurie vartojo organizme depą sudarančius antipsichozinius vaistinius preparatus, gydymą Rispolept reikia pradėti kitos planuotos injekcijos dieną. Reikia reguliariai įvertinti, ar būtina tęsti vaistų nuo Parkinsono ligos vartojimą.</w:t>
      </w:r>
    </w:p>
    <w:p w14:paraId="5D0CCB27" w14:textId="77777777" w:rsidR="00236B75" w:rsidRPr="00BA099F" w:rsidRDefault="00236B75" w:rsidP="00236B75">
      <w:pPr>
        <w:spacing w:after="0" w:line="240" w:lineRule="auto"/>
        <w:rPr>
          <w:rFonts w:ascii="Times New Roman" w:eastAsia="Times New Roman" w:hAnsi="Times New Roman" w:cs="Times New Roman"/>
          <w:kern w:val="1"/>
        </w:rPr>
      </w:pPr>
    </w:p>
    <w:p w14:paraId="4EDA84DD"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13" w:name="_Toc129243104"/>
      <w:bookmarkStart w:id="14" w:name="_Toc129243229"/>
      <w:r w:rsidRPr="00BA099F">
        <w:rPr>
          <w:rFonts w:ascii="Times New Roman" w:eastAsia="Times New Roman" w:hAnsi="Times New Roman" w:cs="Times New Roman"/>
          <w:b/>
          <w:bCs/>
        </w:rPr>
        <w:t>4.3</w:t>
      </w:r>
      <w:r w:rsidRPr="00BA099F">
        <w:rPr>
          <w:rFonts w:ascii="Times New Roman" w:eastAsia="Times New Roman" w:hAnsi="Times New Roman" w:cs="Times New Roman"/>
          <w:b/>
          <w:bCs/>
        </w:rPr>
        <w:tab/>
        <w:t>Kontraindikacijos</w:t>
      </w:r>
      <w:bookmarkEnd w:id="13"/>
      <w:bookmarkEnd w:id="14"/>
    </w:p>
    <w:p w14:paraId="3027E921" w14:textId="77777777" w:rsidR="00236B75" w:rsidRPr="00BA099F" w:rsidRDefault="00236B75" w:rsidP="00236B75">
      <w:pPr>
        <w:keepNext/>
        <w:spacing w:after="0" w:line="240" w:lineRule="auto"/>
        <w:rPr>
          <w:rFonts w:ascii="Times New Roman" w:eastAsia="Times New Roman" w:hAnsi="Times New Roman" w:cs="Times New Roman"/>
        </w:rPr>
      </w:pPr>
    </w:p>
    <w:p w14:paraId="06275E7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Padidėjęs jautrumas veikliajai arba bet kuriai </w:t>
      </w:r>
      <w:r w:rsidRPr="00BA099F">
        <w:rPr>
          <w:rFonts w:ascii="Times New Roman" w:eastAsia="Times New Roman" w:hAnsi="Times New Roman" w:cs="Times New Roman"/>
          <w:noProof/>
        </w:rPr>
        <w:t>6.1 skyriuje nurodytai</w:t>
      </w:r>
      <w:r w:rsidRPr="00BA099F">
        <w:rPr>
          <w:rFonts w:ascii="Times New Roman" w:eastAsia="Times New Roman" w:hAnsi="Times New Roman" w:cs="Times New Roman"/>
        </w:rPr>
        <w:t xml:space="preserve"> pagalbinei medžiagai.</w:t>
      </w:r>
    </w:p>
    <w:p w14:paraId="2F600660" w14:textId="77777777" w:rsidR="00236B75" w:rsidRPr="00BA099F" w:rsidRDefault="00236B75" w:rsidP="00236B75">
      <w:pPr>
        <w:spacing w:after="0" w:line="240" w:lineRule="auto"/>
        <w:rPr>
          <w:rFonts w:ascii="Times New Roman" w:eastAsia="Times New Roman" w:hAnsi="Times New Roman" w:cs="Times New Roman"/>
        </w:rPr>
      </w:pPr>
    </w:p>
    <w:p w14:paraId="11E1501E"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15" w:name="_Toc129243105"/>
      <w:bookmarkStart w:id="16" w:name="_Toc129243230"/>
      <w:r w:rsidRPr="00BA099F">
        <w:rPr>
          <w:rFonts w:ascii="Times New Roman" w:eastAsia="Times New Roman" w:hAnsi="Times New Roman" w:cs="Times New Roman"/>
          <w:b/>
          <w:bCs/>
        </w:rPr>
        <w:t>4.4</w:t>
      </w:r>
      <w:r w:rsidRPr="00BA099F">
        <w:rPr>
          <w:rFonts w:ascii="Times New Roman" w:eastAsia="Times New Roman" w:hAnsi="Times New Roman" w:cs="Times New Roman"/>
          <w:b/>
          <w:bCs/>
        </w:rPr>
        <w:tab/>
        <w:t>Specialūs įspėjimai ir atsargumo priemonės</w:t>
      </w:r>
      <w:bookmarkEnd w:id="15"/>
      <w:bookmarkEnd w:id="16"/>
    </w:p>
    <w:p w14:paraId="0BCB4E11" w14:textId="77777777" w:rsidR="00236B75" w:rsidRPr="00BA099F" w:rsidRDefault="00236B75" w:rsidP="00236B75">
      <w:pPr>
        <w:keepNext/>
        <w:spacing w:after="0" w:line="240" w:lineRule="auto"/>
        <w:rPr>
          <w:rFonts w:ascii="Times New Roman" w:eastAsia="Times New Roman" w:hAnsi="Times New Roman" w:cs="Times New Roman"/>
        </w:rPr>
      </w:pPr>
    </w:p>
    <w:p w14:paraId="117E9A60"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Demencija sergantys senyvi pacientai</w:t>
      </w:r>
    </w:p>
    <w:p w14:paraId="40F51131" w14:textId="77777777" w:rsidR="00236B75" w:rsidRPr="00BA099F" w:rsidRDefault="00236B75" w:rsidP="00236B75">
      <w:pPr>
        <w:spacing w:after="0" w:line="240" w:lineRule="auto"/>
        <w:rPr>
          <w:rFonts w:ascii="Times New Roman" w:eastAsia="Times New Roman" w:hAnsi="Times New Roman" w:cs="Times New Roman"/>
        </w:rPr>
      </w:pPr>
    </w:p>
    <w:p w14:paraId="14A1671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i/>
          <w:iCs/>
        </w:rPr>
        <w:t>Senyvų žmonių, sergančių demencija, padidėjęs mirtingumas</w:t>
      </w:r>
    </w:p>
    <w:p w14:paraId="0EFD5CA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17 klinikinių kontroliuojamųjų atipinių antipsichozinių vaistinių preparatų, įskaitant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tyrimų metaanalizės duomenimis, demencija sergančių senyvų pacientų mirtingumas, gydant juos atipiniais antipsichoziniais preparatais, palyginti su placebu, padidėjo. Placebu kontroliuojamųjų geriamojo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tyrimų šioje populiacijoje duomenimis, mirtingumas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vartojusių pacientų grupėje buvo 4,0 %, palyginti su 3,1 % placebą vartojusių pacientų grupėje. Šansų santykis (tikslus pasikliautinasis intervalas 95 %) buvo 1,21 (0,7, 2,1). Vidutinis mirusiųjų pacientų amžius buvo 86 metai (amžiaus ribos 67</w:t>
      </w:r>
      <w:r w:rsidRPr="00BA099F">
        <w:rPr>
          <w:rFonts w:ascii="Times New Roman" w:eastAsia="Times New Roman" w:hAnsi="Times New Roman" w:cs="Times New Roman"/>
        </w:rPr>
        <w:noBreakHyphen/>
        <w:t>100 metų). Dviejų didelių stebėjimo tyrimų duomenys rodo, kad demencija sergančių senyvų pacientų, kurie gydomi įprastais antipsichoziniais preparatais, mirtingumo rizika taip pat nedaug padidėja, palyginti su negydytais. Duomenų nepakanka, kad būtų galima tiksliai įvertinti rizikos dydį, o rizikos padidėjimo priežastis nėra žinoma. Kiek stebėjimo tyrimais nustatytas rizikos padidėjimas gali būti susijęs su antipsichoziniais preparatais, o ne tam tikromis paciento savybėmis, neaišku.</w:t>
      </w:r>
    </w:p>
    <w:p w14:paraId="28D7AD49" w14:textId="77777777" w:rsidR="00236B75" w:rsidRPr="00BA099F" w:rsidRDefault="00236B75" w:rsidP="00236B75">
      <w:pPr>
        <w:spacing w:after="0" w:line="240" w:lineRule="auto"/>
        <w:rPr>
          <w:rFonts w:ascii="Times New Roman" w:eastAsia="Times New Roman" w:hAnsi="Times New Roman" w:cs="Times New Roman"/>
        </w:rPr>
      </w:pPr>
    </w:p>
    <w:p w14:paraId="751F9BB7" w14:textId="77777777" w:rsidR="00236B75" w:rsidRPr="00BA099F" w:rsidRDefault="00236B75" w:rsidP="004C2AD1">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lastRenderedPageBreak/>
        <w:t>Gretutinis furozemido vartojimas</w:t>
      </w:r>
    </w:p>
    <w:p w14:paraId="58A59F4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Placebu kontroliuojamųjų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tyrimų, kuriuose dalyvavo senyvi demencija sergantys pacientai, duomenimis, didesnis mirtingumas nustatytas pacientams, kurie vartojo furozemidą kartu su risperidonu (7,3 %, vidutinis amžius 89 metai, amžiaus ribos 75</w:t>
      </w:r>
      <w:r w:rsidRPr="00BA099F">
        <w:rPr>
          <w:rFonts w:ascii="Times New Roman" w:eastAsia="Times New Roman" w:hAnsi="Times New Roman" w:cs="Times New Roman"/>
        </w:rPr>
        <w:noBreakHyphen/>
        <w:t>97), palyginti su pacientais, kurie vartojo vieną risperidoną (3,1 %, vidutinis amžius 84 metai, amžiaus ribos 70</w:t>
      </w:r>
      <w:r w:rsidRPr="00BA099F">
        <w:rPr>
          <w:rFonts w:ascii="Times New Roman" w:eastAsia="Times New Roman" w:hAnsi="Times New Roman" w:cs="Times New Roman"/>
        </w:rPr>
        <w:noBreakHyphen/>
        <w:t>96) arba vieną furozemidą (4,1 %, vidutinis amžius 80 metų, amžiaus ribos 67</w:t>
      </w:r>
      <w:r w:rsidRPr="00BA099F">
        <w:rPr>
          <w:rFonts w:ascii="Times New Roman" w:eastAsia="Times New Roman" w:hAnsi="Times New Roman" w:cs="Times New Roman"/>
        </w:rPr>
        <w:noBreakHyphen/>
        <w:t>90). Dviejų iš keturių tyrimų metu nustatytas pacientų, kurie vartojo furozemidą kartu su risperidonu, mirtingumo padidėjimas. Risperidono vartojimas kartu su kitais diuretikais (daugiausiai maža tiazidų grupės diuretikų doze) nebuvo susijęs su panašiais reiškiniais.</w:t>
      </w:r>
    </w:p>
    <w:p w14:paraId="64DC8B42" w14:textId="77777777" w:rsidR="00236B75" w:rsidRPr="00BA099F" w:rsidRDefault="00236B75" w:rsidP="00236B75">
      <w:pPr>
        <w:spacing w:after="0" w:line="240" w:lineRule="auto"/>
        <w:rPr>
          <w:rFonts w:ascii="Times New Roman" w:eastAsia="Times New Roman" w:hAnsi="Times New Roman" w:cs="Times New Roman"/>
        </w:rPr>
      </w:pPr>
    </w:p>
    <w:p w14:paraId="7BD757B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ir taip gydyti atsargiai. Pacientų, kurie risperidoną vartojo kartu su kitokiais diuretikais, mirtingumas nepadidėjo. Neatsižvelgiant į gydymą, dehidracija yra bendrasis mirtingumą didinantis rizikos veiksnys, todėl reikia imtis atsargumo priemonių, kad demencija sergantys senyvi pacientai nepatirtų dehidracijos.</w:t>
      </w:r>
    </w:p>
    <w:p w14:paraId="0F4CE12C" w14:textId="77777777" w:rsidR="00236B75" w:rsidRPr="00BA099F" w:rsidRDefault="00236B75" w:rsidP="00236B75">
      <w:pPr>
        <w:spacing w:after="0" w:line="240" w:lineRule="auto"/>
        <w:rPr>
          <w:rFonts w:ascii="Times New Roman" w:eastAsia="Times New Roman" w:hAnsi="Times New Roman" w:cs="Times New Roman"/>
        </w:rPr>
      </w:pPr>
    </w:p>
    <w:p w14:paraId="136718CC"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Nepageidaujami cerebrovaskuliniai reiškiniai (NCVR)</w:t>
      </w:r>
    </w:p>
    <w:p w14:paraId="752F0C58" w14:textId="77777777" w:rsidR="00236B75" w:rsidRPr="00BA099F" w:rsidRDefault="00236B75" w:rsidP="00236B75">
      <w:pPr>
        <w:spacing w:after="0" w:line="240" w:lineRule="auto"/>
        <w:rPr>
          <w:rFonts w:ascii="Times New Roman" w:eastAsia="Times New Roman" w:hAnsi="Times New Roman" w:cs="Times New Roman"/>
        </w:rPr>
      </w:pPr>
    </w:p>
    <w:p w14:paraId="28F97BB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noProof/>
        </w:rPr>
        <w:t xml:space="preserve">Atsitiktinių imčių placebu kontroliuojamųjų klinikinių demencija sergančių pacientų populiacijos tyrimų duomenimis, vartojant kai kuriuos antipsichozinius preparatus, nepageidaujamų cerebrovaskulinių reiškinių rizika padidėjo maždaug 3 kartais. </w:t>
      </w:r>
      <w:r w:rsidRPr="00BA099F">
        <w:rPr>
          <w:rFonts w:ascii="Times New Roman" w:eastAsia="Times New Roman" w:hAnsi="Times New Roman" w:cs="Times New Roman"/>
        </w:rPr>
        <w:t xml:space="preserve">Šešių placebu kontroliuojamųjų Rispolept tyrimų, kuriuose daugiausiai dalyvavo senyvi demencija sergantys pacientai (&gt; 65 metų), jungtiniais duomenimis, NCVR (sunkių ar nesunkių, mišrių) patyrė 3,3 % (33 iš 1009) pacientų, kurie vartojo risperidoną, ir 1,2 % (8 iš 712) pacientų, vartojusių placebą. Šansų santykis (tikslus pasikliautinasis intervalas 95 %) buvo 2,96 (1,34, 7,50). Tokio rizikos padidėjimo būdas nežinomas. Paneigti, kad rizika padidėja ir vartojant kitokius antipsichozinius preparatus arba kitų grupių pacientams, negalima.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reikia vartoti atsargiai pacientams, kuriems yra insulto rizikos veiksnių.</w:t>
      </w:r>
    </w:p>
    <w:p w14:paraId="060AE230" w14:textId="77777777" w:rsidR="00236B75" w:rsidRPr="00BA099F" w:rsidRDefault="00236B75" w:rsidP="00236B75">
      <w:pPr>
        <w:spacing w:after="0" w:line="240" w:lineRule="auto"/>
        <w:rPr>
          <w:rFonts w:ascii="Times New Roman" w:eastAsia="Times New Roman" w:hAnsi="Times New Roman" w:cs="Times New Roman"/>
        </w:rPr>
      </w:pPr>
    </w:p>
    <w:p w14:paraId="6A93F75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NCVR rizika žymiai didesnė pacientams, kuriems pasireiškia mišri ar kraujagyslių tipo demencija, palyginti su Alzheimerio tipo demencija. Taigi pacientus, kurie serga kitokio, o ne Alzheimerio tipo demencijomis, gydyti risperidonu negalima.</w:t>
      </w:r>
    </w:p>
    <w:p w14:paraId="4984D5BE" w14:textId="77777777" w:rsidR="00236B75" w:rsidRPr="00BA099F" w:rsidRDefault="00236B75" w:rsidP="00236B75">
      <w:pPr>
        <w:spacing w:after="0" w:line="240" w:lineRule="auto"/>
        <w:rPr>
          <w:rFonts w:ascii="Times New Roman" w:eastAsia="Times New Roman" w:hAnsi="Times New Roman" w:cs="Times New Roman"/>
        </w:rPr>
      </w:pPr>
    </w:p>
    <w:p w14:paraId="0808ADA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Gydytojams rekomenduojama nustatyti demencija sergančių senyvų pacientų gydymo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naudą ir riziką, atsižvelgiant į kiekvieno paciento individualią insulto riziką. Pacientus ar juos prižiūrinčius asmenis reikia perspėti, kad nedelsdami praneštų apie galimus NCVR simptomus, pavyzdžiui, staiga pasireiškusį veido, rankų ar kojų silpnumą arba tirpulį, kalbos ar regėjimo sutrikimus. Reikia nedelsiant pradėti tokių ligonių gydymą, įskaitant risperidono vartojimo nutraukimą.</w:t>
      </w:r>
    </w:p>
    <w:p w14:paraId="4FFA61B1" w14:textId="77777777" w:rsidR="00236B75" w:rsidRPr="00BA099F" w:rsidRDefault="00236B75" w:rsidP="00236B75">
      <w:pPr>
        <w:spacing w:after="0" w:line="240" w:lineRule="auto"/>
        <w:rPr>
          <w:rFonts w:ascii="Times New Roman" w:eastAsia="Times New Roman" w:hAnsi="Times New Roman" w:cs="Times New Roman"/>
        </w:rPr>
      </w:pPr>
    </w:p>
    <w:p w14:paraId="5382997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galima trumpą laiką gydyti tik nuolatinį vidutinio sunkumo arba sunkia Alzheimerio demencija sergančių pacientų agresyvumą papildomai su nefarmakologinėmis priemonėmis, jeigu jos buvo nepakankamai veiksmingos arba neveiksmingos </w:t>
      </w:r>
      <w:r w:rsidRPr="00BA099F">
        <w:rPr>
          <w:rFonts w:ascii="Times New Roman" w:eastAsia="Times New Roman" w:hAnsi="Times New Roman" w:cs="Times New Roman"/>
          <w:kern w:val="1"/>
        </w:rPr>
        <w:t>ir yra galimybė susižaloti pačiam pacientui arba sužaloti aplinkinius.</w:t>
      </w:r>
    </w:p>
    <w:p w14:paraId="54466616" w14:textId="77777777" w:rsidR="00236B75" w:rsidRPr="00BA099F" w:rsidRDefault="00236B75" w:rsidP="00236B75">
      <w:pPr>
        <w:spacing w:after="0" w:line="240" w:lineRule="auto"/>
        <w:rPr>
          <w:rFonts w:ascii="Times New Roman" w:eastAsia="Times New Roman" w:hAnsi="Times New Roman" w:cs="Times New Roman"/>
        </w:rPr>
      </w:pPr>
    </w:p>
    <w:p w14:paraId="2BC73D8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Pacientų būklę reikia reguliariai įvertinti iš naujo ir nustatyti, ar būtina tęsti gydymą.</w:t>
      </w:r>
    </w:p>
    <w:p w14:paraId="158F135F" w14:textId="77777777" w:rsidR="00236B75" w:rsidRPr="00BA099F" w:rsidRDefault="00236B75" w:rsidP="00236B75">
      <w:pPr>
        <w:spacing w:after="0" w:line="240" w:lineRule="auto"/>
        <w:rPr>
          <w:rFonts w:ascii="Times New Roman" w:eastAsia="Times New Roman" w:hAnsi="Times New Roman" w:cs="Times New Roman"/>
        </w:rPr>
      </w:pPr>
    </w:p>
    <w:p w14:paraId="2CE6DC02" w14:textId="77777777" w:rsidR="00236B75" w:rsidRPr="00BA099F" w:rsidRDefault="00236B75" w:rsidP="00236B75">
      <w:pPr>
        <w:keepNext/>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Ortostatinė hipotenzija</w:t>
      </w:r>
    </w:p>
    <w:p w14:paraId="2F9310EB" w14:textId="77777777" w:rsidR="00236B75" w:rsidRPr="00BA099F" w:rsidRDefault="00236B75" w:rsidP="00236B75">
      <w:pPr>
        <w:keepNext/>
        <w:spacing w:after="0" w:line="240" w:lineRule="auto"/>
        <w:rPr>
          <w:rFonts w:ascii="Times New Roman" w:eastAsia="Times New Roman" w:hAnsi="Times New Roman" w:cs="Times New Roman"/>
        </w:rPr>
      </w:pPr>
    </w:p>
    <w:p w14:paraId="37FCD93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Risperidonas blokuoja alfa adrenoreceptorius, taigi gali pasireikšti (ortostatinė) hipotenzija, ypač pradiniu dozės didinimo laikotarpiu. Po vaistinio preparato patekimo į rinką, risperidoną vartojant kartu su kitais antihipertenziniais vaistiniais preparatais, nustatyta kliniškai reikšminga hipotenzija. Pacientams, kuriems diagnozuota širdies ir kraujagyslių liga (pvz., širdies nepakankamumas, miokardo infarktas, širdies laidumo sutrikimų, dehidracija, hipovolemija, smegenų kraujagyslių liga)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vartoti reikia atsargiai ir dozę didinti palaipsniui pagal rekomendacijas (žr. 4.2 skyrių). Jeigu pasireiškia hipotenzija, reikia apgalvotai sumažinti dozę.</w:t>
      </w:r>
    </w:p>
    <w:p w14:paraId="7A251420" w14:textId="77777777" w:rsidR="00236B75" w:rsidRPr="00BA099F" w:rsidRDefault="00236B75" w:rsidP="00236B75">
      <w:pPr>
        <w:spacing w:after="0" w:line="240" w:lineRule="auto"/>
        <w:rPr>
          <w:rFonts w:ascii="Times New Roman" w:eastAsia="Times New Roman" w:hAnsi="Times New Roman" w:cs="Times New Roman"/>
        </w:rPr>
      </w:pPr>
    </w:p>
    <w:p w14:paraId="7B81FBF8"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Leukopenija, neutropenija ir agranulocitozė</w:t>
      </w:r>
    </w:p>
    <w:p w14:paraId="44AC4C1C" w14:textId="77777777" w:rsidR="00236B75" w:rsidRPr="00BA099F" w:rsidRDefault="00236B75" w:rsidP="00236B75">
      <w:pPr>
        <w:spacing w:after="0" w:line="240" w:lineRule="auto"/>
        <w:rPr>
          <w:rFonts w:ascii="Times New Roman" w:eastAsia="Times New Roman" w:hAnsi="Times New Roman" w:cs="Times New Roman"/>
        </w:rPr>
      </w:pPr>
    </w:p>
    <w:p w14:paraId="20F0A11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Buvo gauta pranešimų apie leukopeniją, neutropeniją ir agranulocitozę, vartojant antipsichozinius vaistus, įskaitant ir Rispolept. Poregistracinio stebėjimo metu labai retai (&lt; 1/10000 pacientų) buvo gauta pranešimų apie agranulocitozę.</w:t>
      </w:r>
    </w:p>
    <w:p w14:paraId="4A61D8A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Pacientus, kuriems anksčiau buvo kliniškai reikšmingas sumažėjęs baltųjų kraujo ląstelių skaičius arba vaisto sukelta leukopenija ar neutropenija, reikia stebėti pirmuosius kelis gydymo mėnesius ir, atsiradus pirmiesiems kliniškai reikšmingo baltųjų kraujo ląstelių skaičiaus sumažėjimo požymiams, kurių atsiradimui nėra kitų priežasčių, reikia apsvarstyti gydymo Rispolept nutraukimą.</w:t>
      </w:r>
    </w:p>
    <w:p w14:paraId="26C1A04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Pacientus, kuriems yra kliniškai reikšminga neutropenija, reikia atidžiai stebėti dėl karščiavimo ar kitų infekcijos simptomų ir požymių, ir, atsiradus tokiems simptomams ar požymiams, nedelsiant gydyti. Pacientams, kuriems yra sunki neutropenija (bendras neutrofilų skaičius &lt; 1 x 10</w:t>
      </w:r>
      <w:r w:rsidRPr="00BA099F">
        <w:rPr>
          <w:rFonts w:ascii="Times New Roman" w:eastAsia="Times New Roman" w:hAnsi="Times New Roman" w:cs="Times New Roman"/>
          <w:vertAlign w:val="superscript"/>
        </w:rPr>
        <w:t>9</w:t>
      </w:r>
      <w:r w:rsidRPr="00BA099F">
        <w:rPr>
          <w:rFonts w:ascii="Times New Roman" w:eastAsia="Times New Roman" w:hAnsi="Times New Roman" w:cs="Times New Roman"/>
        </w:rPr>
        <w:t>/l), reikia nutraukti gydymą Rispolept ir stebėti baltųjų kraujo ląstelių skaičių tol, kol jis taps normalus.</w:t>
      </w:r>
    </w:p>
    <w:p w14:paraId="6D2F0900" w14:textId="77777777" w:rsidR="00236B75" w:rsidRPr="00BA099F" w:rsidRDefault="00236B75" w:rsidP="00236B75">
      <w:pPr>
        <w:spacing w:after="0" w:line="240" w:lineRule="auto"/>
        <w:rPr>
          <w:rFonts w:ascii="Times New Roman" w:eastAsia="Times New Roman" w:hAnsi="Times New Roman" w:cs="Times New Roman"/>
        </w:rPr>
      </w:pPr>
    </w:p>
    <w:p w14:paraId="40794833"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Vėlyvoji diskinezija/ekstrapiramidiniai simptomai (VD/EPS)</w:t>
      </w:r>
    </w:p>
    <w:p w14:paraId="07D3A878" w14:textId="77777777" w:rsidR="00236B75" w:rsidRPr="00BA099F" w:rsidRDefault="00236B75" w:rsidP="00236B75">
      <w:pPr>
        <w:spacing w:after="0" w:line="240" w:lineRule="auto"/>
        <w:rPr>
          <w:rFonts w:ascii="Times New Roman" w:eastAsia="Times New Roman" w:hAnsi="Times New Roman" w:cs="Times New Roman"/>
        </w:rPr>
      </w:pPr>
    </w:p>
    <w:p w14:paraId="5DF2B23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Dopamino receptorių antagonistinių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apgalvotai nutraukti visų antipsichozinių vaistinių preparatų vartojimą.</w:t>
      </w:r>
    </w:p>
    <w:p w14:paraId="42AB279E" w14:textId="77777777" w:rsidR="00236B75" w:rsidRPr="00BA099F" w:rsidRDefault="00236B75" w:rsidP="00236B75">
      <w:pPr>
        <w:spacing w:after="0" w:line="240" w:lineRule="auto"/>
        <w:rPr>
          <w:rFonts w:ascii="Times New Roman" w:eastAsia="Times New Roman" w:hAnsi="Times New Roman" w:cs="Times New Roman"/>
        </w:rPr>
      </w:pPr>
    </w:p>
    <w:p w14:paraId="3B1BB11D" w14:textId="77777777" w:rsidR="00E75156" w:rsidRDefault="00E75156" w:rsidP="00236B75">
      <w:pPr>
        <w:spacing w:after="0" w:line="240" w:lineRule="auto"/>
        <w:rPr>
          <w:rFonts w:ascii="Times New Roman" w:hAnsi="Times New Roman" w:cs="Times New Roman"/>
          <w:bCs/>
          <w:iCs/>
          <w:szCs w:val="20"/>
          <w:lang w:eastAsia="en-GB"/>
        </w:rPr>
      </w:pPr>
      <w:r w:rsidRPr="002B3D11">
        <w:rPr>
          <w:rFonts w:ascii="Times New Roman" w:hAnsi="Times New Roman" w:cs="Times New Roman"/>
          <w:bCs/>
          <w:iCs/>
          <w:szCs w:val="20"/>
          <w:lang w:eastAsia="en-GB"/>
        </w:rPr>
        <w:t>Reikia imtis atsargumo priemonių pacientams, kartu vartojantiems psichostimuliatorius (pvz., metilfenidatą) ir risperidoną, nes koreguojant vieno arba abiejų vaistinių preparatų dozes, gali atsirasti ekstrapiramidinių simptomų. Stimuliuojantį gydymą rekomenduojama nutraukti palaipsniui (žr. 4.5 skyrių).</w:t>
      </w:r>
    </w:p>
    <w:p w14:paraId="306681C6" w14:textId="77777777" w:rsidR="00E75156" w:rsidRDefault="00E75156" w:rsidP="00236B75">
      <w:pPr>
        <w:spacing w:after="0" w:line="240" w:lineRule="auto"/>
        <w:rPr>
          <w:rFonts w:ascii="Times New Roman" w:eastAsia="Times New Roman" w:hAnsi="Times New Roman" w:cs="Times New Roman"/>
          <w:kern w:val="1"/>
          <w:u w:val="single"/>
        </w:rPr>
      </w:pPr>
    </w:p>
    <w:p w14:paraId="678D5368"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Piktybinis neurolepsinis sindromas (PNS)</w:t>
      </w:r>
    </w:p>
    <w:p w14:paraId="33C5ABC0" w14:textId="77777777" w:rsidR="00236B75" w:rsidRPr="00BA099F" w:rsidRDefault="00236B75" w:rsidP="00236B75">
      <w:pPr>
        <w:spacing w:after="0" w:line="240" w:lineRule="auto"/>
        <w:rPr>
          <w:rFonts w:ascii="Times New Roman" w:eastAsia="Times New Roman" w:hAnsi="Times New Roman" w:cs="Times New Roman"/>
        </w:rPr>
      </w:pPr>
    </w:p>
    <w:p w14:paraId="415ABEF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Vartojant antipsichozinių vaistinių preparatų, pasireiškė piktybinis neurolepsinis sindromas, kuriam būdinga hipertermija, raumenų rigidiškumas, autonominis nestabilumas, sąmonės pokyčiai ir kreatinfosfokinazės aktyvumo serume padidėjimas. Gali atsirasti šių papildomų požymių: mioglobinurija (rabdomiolizė) ir ūminis inkstų nepakankamumas. Tokiu atveju reikia nutraukti visų antipsichozinių vaistinių preparatų, įskaitant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vartojimą.</w:t>
      </w:r>
    </w:p>
    <w:p w14:paraId="515CD7E1" w14:textId="77777777" w:rsidR="00236B75" w:rsidRPr="00BA099F" w:rsidRDefault="00236B75" w:rsidP="00236B75">
      <w:pPr>
        <w:spacing w:after="0" w:line="240" w:lineRule="auto"/>
        <w:rPr>
          <w:rFonts w:ascii="Times New Roman" w:eastAsia="Times New Roman" w:hAnsi="Times New Roman" w:cs="Times New Roman"/>
        </w:rPr>
      </w:pPr>
    </w:p>
    <w:p w14:paraId="71D2BDE2" w14:textId="77777777" w:rsidR="00236B75" w:rsidRPr="00BA099F" w:rsidRDefault="00236B75" w:rsidP="00236B75">
      <w:pPr>
        <w:keepNext/>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 xml:space="preserve">Parkinsono liga ir demencija, kuria sergant atsiranda </w:t>
      </w:r>
      <w:r w:rsidRPr="00BA099F">
        <w:rPr>
          <w:rFonts w:ascii="Times New Roman" w:eastAsia="Times New Roman" w:hAnsi="Times New Roman" w:cs="Times New Roman"/>
          <w:i/>
          <w:iCs/>
          <w:kern w:val="1"/>
          <w:u w:val="single"/>
        </w:rPr>
        <w:t>Lewy</w:t>
      </w:r>
      <w:r w:rsidRPr="00BA099F">
        <w:rPr>
          <w:rFonts w:ascii="Times New Roman" w:eastAsia="Times New Roman" w:hAnsi="Times New Roman" w:cs="Times New Roman"/>
          <w:kern w:val="1"/>
          <w:u w:val="single"/>
        </w:rPr>
        <w:t xml:space="preserve"> kūnelių</w:t>
      </w:r>
    </w:p>
    <w:p w14:paraId="3CCB7D90" w14:textId="77777777" w:rsidR="00236B75" w:rsidRPr="00BA099F" w:rsidRDefault="00236B75" w:rsidP="00236B75">
      <w:pPr>
        <w:keepNext/>
        <w:spacing w:after="0" w:line="240" w:lineRule="auto"/>
        <w:rPr>
          <w:rFonts w:ascii="Times New Roman" w:eastAsia="Times New Roman" w:hAnsi="Times New Roman" w:cs="Times New Roman"/>
        </w:rPr>
      </w:pPr>
    </w:p>
    <w:p w14:paraId="659CDDE5"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Skirdami vartoti antipsichozinių vaistinių preparatų, įskaitant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Parkinsono liga arba </w:t>
      </w:r>
      <w:r w:rsidRPr="00BA099F">
        <w:rPr>
          <w:rFonts w:ascii="Times New Roman" w:eastAsia="Times New Roman" w:hAnsi="Times New Roman" w:cs="Times New Roman"/>
          <w:kern w:val="1"/>
        </w:rPr>
        <w:t xml:space="preserve">demencija, kuria sergant atsiranda </w:t>
      </w:r>
      <w:r w:rsidRPr="00BA099F">
        <w:rPr>
          <w:rFonts w:ascii="Times New Roman" w:eastAsia="Times New Roman" w:hAnsi="Times New Roman" w:cs="Times New Roman"/>
          <w:i/>
          <w:iCs/>
          <w:kern w:val="1"/>
        </w:rPr>
        <w:t>Lewy</w:t>
      </w:r>
      <w:r w:rsidRPr="00BA099F">
        <w:rPr>
          <w:rFonts w:ascii="Times New Roman" w:eastAsia="Times New Roman" w:hAnsi="Times New Roman" w:cs="Times New Roman"/>
          <w:kern w:val="1"/>
        </w:rPr>
        <w:t xml:space="preserve"> kūnelių</w:t>
      </w:r>
      <w:r w:rsidRPr="00BA099F">
        <w:rPr>
          <w:rFonts w:ascii="Times New Roman" w:eastAsia="Times New Roman" w:hAnsi="Times New Roman" w:cs="Times New Roman"/>
        </w:rPr>
        <w:t>, sergantiems pacientams, gydytojai turi nustatyti rizikos ir naudos santykį.</w:t>
      </w:r>
      <w:r w:rsidRPr="00BA099F">
        <w:rPr>
          <w:rFonts w:ascii="Times New Roman" w:eastAsia="Times New Roman" w:hAnsi="Times New Roman" w:cs="Times New Roman"/>
          <w:kern w:val="1"/>
        </w:rPr>
        <w:t xml:space="preserve"> Vartojant risperidoną, Parkinsono liga gali pasunkėti. A</w:t>
      </w:r>
      <w:r w:rsidRPr="00BA099F">
        <w:rPr>
          <w:rFonts w:ascii="Times New Roman" w:eastAsia="Times New Roman" w:hAnsi="Times New Roman" w:cs="Times New Roman"/>
        </w:rPr>
        <w:t>biejų šių grupių pacientams gali būti padidėjusi piktybinio neurolepsinio sindromo rizika arba būti padidėjęs jautrumas antipsichoziniams vaistiniams preparatams. Tokie pacientai buvo pašalinti iš klinikinių tyrimų. Toks jautrumo padidėjimas gali pasireikšti sumišimu, atbukimu, laikysenos nestabilumu, pasireikiančiu dažnais pargriuvimais kartu su ekstrapiramidiniais simptomais.</w:t>
      </w:r>
    </w:p>
    <w:p w14:paraId="4DF97933" w14:textId="77777777" w:rsidR="00236B75" w:rsidRPr="00BA099F" w:rsidRDefault="00236B75" w:rsidP="00236B75">
      <w:pPr>
        <w:spacing w:after="0" w:line="240" w:lineRule="auto"/>
        <w:rPr>
          <w:rFonts w:ascii="Times New Roman" w:eastAsia="Times New Roman" w:hAnsi="Times New Roman" w:cs="Times New Roman"/>
        </w:rPr>
      </w:pPr>
    </w:p>
    <w:p w14:paraId="76AB7FA7" w14:textId="77777777" w:rsidR="00236B75" w:rsidRPr="00BA099F" w:rsidRDefault="00236B75" w:rsidP="00236B75">
      <w:pPr>
        <w:keepNext/>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Hiperglikemija ir cukrinis diabetas</w:t>
      </w:r>
    </w:p>
    <w:p w14:paraId="2C4D199D" w14:textId="77777777" w:rsidR="00236B75" w:rsidRPr="00BA099F" w:rsidRDefault="00236B75" w:rsidP="00236B75">
      <w:pPr>
        <w:keepNext/>
        <w:spacing w:after="0" w:line="240" w:lineRule="auto"/>
        <w:rPr>
          <w:rFonts w:ascii="Times New Roman" w:eastAsia="Times New Roman" w:hAnsi="Times New Roman" w:cs="Times New Roman"/>
        </w:rPr>
      </w:pPr>
    </w:p>
    <w:p w14:paraId="24DC5DE6"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rPr>
        <w:t xml:space="preserve">Gydymo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metu buvo pranešta apie hiperglikemiją, cukrinį diabetą ir prieš pradedant gydymą buvusio diabeto pasunkėjimą. </w:t>
      </w:r>
      <w:r w:rsidRPr="00BA099F">
        <w:rPr>
          <w:rFonts w:ascii="Times New Roman" w:eastAsia="Times New Roman" w:hAnsi="Times New Roman" w:cs="Times New Roman"/>
          <w:kern w:val="1"/>
        </w:rPr>
        <w:t>Kai kuriais atvejais buvo pranešta apie ankstesnį kūno svorio padidėjimą, kas gali būti predisponuojančiu faktoriumi. Labai retai buvo pranešta apie ryšį su ketoacidoze ir retai - su diabetine koma. Rekomenduojama tinkamai stebėti paciento klinikinę būklę pagal naudojamas psichozės gydymo gaires. Atipiniais antipsichoziniais vaistiniais preparatais, įskaitant Rispolept, gydomi pacientai turi būti stebimi dėl hiperglikemijos simptomų (pvz., polidipsija, poliurija, polifagija ir silpnumas), ir cukriniu diabetu sergantys pacientai turi būti reguliariai stebimi, ar neblogėja gliukozės koncentracijos kraujyje reguliavimas.</w:t>
      </w:r>
    </w:p>
    <w:p w14:paraId="350B0D6F" w14:textId="77777777" w:rsidR="00236B75" w:rsidRPr="00BA099F" w:rsidRDefault="00236B75" w:rsidP="00236B75">
      <w:pPr>
        <w:spacing w:after="0" w:line="240" w:lineRule="auto"/>
        <w:rPr>
          <w:rFonts w:ascii="Times New Roman" w:eastAsia="Times New Roman" w:hAnsi="Times New Roman" w:cs="Times New Roman"/>
          <w:kern w:val="1"/>
        </w:rPr>
      </w:pPr>
    </w:p>
    <w:p w14:paraId="040F1CBE" w14:textId="77777777" w:rsidR="00236B75" w:rsidRPr="00BA099F" w:rsidRDefault="00236B75" w:rsidP="00236B75">
      <w:pPr>
        <w:keepNext/>
        <w:keepLines/>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lastRenderedPageBreak/>
        <w:t>Kūno svorio padidėjimas</w:t>
      </w:r>
    </w:p>
    <w:p w14:paraId="52CE4817" w14:textId="77777777" w:rsidR="00236B75" w:rsidRPr="00BA099F" w:rsidRDefault="00236B75" w:rsidP="00236B75">
      <w:pPr>
        <w:keepNext/>
        <w:keepLines/>
        <w:spacing w:after="0" w:line="240" w:lineRule="auto"/>
        <w:rPr>
          <w:rFonts w:ascii="Times New Roman" w:eastAsia="Times New Roman" w:hAnsi="Times New Roman" w:cs="Times New Roman"/>
          <w:kern w:val="1"/>
        </w:rPr>
      </w:pPr>
    </w:p>
    <w:p w14:paraId="4EB0747E" w14:textId="77777777" w:rsidR="00236B75" w:rsidRPr="00BA099F" w:rsidRDefault="00236B75" w:rsidP="00236B75">
      <w:pPr>
        <w:keepNext/>
        <w:keepLines/>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Gauta pranešimų apie reikšmingą kūno svorio padidėjimą, vartojant Rispolept. Kūno svorį reikia reguliariai tikrinti.</w:t>
      </w:r>
    </w:p>
    <w:p w14:paraId="6271F351" w14:textId="77777777" w:rsidR="00236B75" w:rsidRPr="00BA099F" w:rsidRDefault="00236B75" w:rsidP="00236B75">
      <w:pPr>
        <w:spacing w:after="0" w:line="240" w:lineRule="auto"/>
        <w:rPr>
          <w:rFonts w:ascii="Times New Roman" w:eastAsia="Times New Roman" w:hAnsi="Times New Roman" w:cs="Times New Roman"/>
        </w:rPr>
      </w:pPr>
    </w:p>
    <w:p w14:paraId="489059B2" w14:textId="77777777" w:rsidR="00236B75" w:rsidRPr="00BA099F" w:rsidRDefault="00236B75" w:rsidP="00236B75">
      <w:pPr>
        <w:keepNext/>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Hiperprolaktinemija</w:t>
      </w:r>
    </w:p>
    <w:p w14:paraId="64CDD163" w14:textId="77777777" w:rsidR="00236B75" w:rsidRPr="00BA099F" w:rsidRDefault="00236B75" w:rsidP="00236B75">
      <w:pPr>
        <w:spacing w:after="0" w:line="240" w:lineRule="auto"/>
        <w:rPr>
          <w:rFonts w:ascii="Times New Roman" w:eastAsia="Times New Roman" w:hAnsi="Times New Roman" w:cs="Times New Roman"/>
        </w:rPr>
      </w:pPr>
    </w:p>
    <w:p w14:paraId="46E6A6FE"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Hiperprolaktinemija yra dažnas gydymo Rispolept sukeltas nepageidaujamas poveikis. </w:t>
      </w:r>
      <w:r w:rsidRPr="00BA099F">
        <w:rPr>
          <w:rFonts w:ascii="Times New Roman" w:eastAsia="Calibri" w:hAnsi="Times New Roman" w:cs="Times New Roman"/>
        </w:rPr>
        <w:t>Prolaktino koncentracijos plazmoje vertinimas yra rekomenduojamas pacientams su galimo su prolaktinu susijusio nepageidaujamo poveikio požymiais (pvz., ginekomastija, menstruacijų sutrikimai, anovuliacija, vaisingumo sutrikimas, sumažėjęs lytinis potraukis, erekcijos disfunkcija, galaktorėja).</w:t>
      </w:r>
    </w:p>
    <w:p w14:paraId="19A14AEC" w14:textId="77777777" w:rsidR="00236B75" w:rsidRPr="00BA099F" w:rsidRDefault="00236B75" w:rsidP="00236B75">
      <w:pPr>
        <w:keepNext/>
        <w:spacing w:after="0" w:line="240" w:lineRule="auto"/>
        <w:rPr>
          <w:rFonts w:ascii="Times New Roman" w:eastAsia="Times New Roman" w:hAnsi="Times New Roman" w:cs="Times New Roman"/>
        </w:rPr>
      </w:pPr>
    </w:p>
    <w:p w14:paraId="5BC401B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Tyrimai su audinių kultūromis rodo, kad žmogaus krūties ląstelių vešėjimą skatina prolaktinas. Klinikiniai ir epidemiologiniai tyrimai aiškaus ryšio su antipsichozinių vaistinių preparatų vartojimu iki šiol neparodė, pacientus, kurie turi atitinkamą medicininę istoriją, rekomenduojama gydyti atsargiai. </w:t>
      </w:r>
      <w:r w:rsidRPr="00BA099F">
        <w:rPr>
          <w:rFonts w:ascii="Times New Roman" w:eastAsia="Times New Roman" w:hAnsi="Times New Roman" w:cs="Times New Roman"/>
          <w:kern w:val="1"/>
        </w:rPr>
        <w:t xml:space="preserve">Rispolept </w:t>
      </w:r>
      <w:r w:rsidRPr="00BA099F">
        <w:rPr>
          <w:rFonts w:ascii="Times New Roman" w:eastAsia="Times New Roman" w:hAnsi="Times New Roman" w:cs="Times New Roman"/>
        </w:rPr>
        <w:t>reikia atsargiai vartoti pacientams, kuriems prieš pradedant gydymą, pasireiškia hiperprolaktinemija, ir pacientams, kurie gali turėti nuo prolaktino priklausomų auglių.</w:t>
      </w:r>
    </w:p>
    <w:p w14:paraId="0983D734" w14:textId="77777777" w:rsidR="00236B75" w:rsidRPr="00BA099F" w:rsidRDefault="00236B75" w:rsidP="00236B75">
      <w:pPr>
        <w:spacing w:after="0" w:line="240" w:lineRule="auto"/>
        <w:rPr>
          <w:rFonts w:ascii="Times New Roman" w:eastAsia="Times New Roman" w:hAnsi="Times New Roman" w:cs="Times New Roman"/>
        </w:rPr>
      </w:pPr>
    </w:p>
    <w:p w14:paraId="21E39F10" w14:textId="77777777" w:rsidR="00236B75" w:rsidRPr="00BA099F" w:rsidRDefault="00236B75" w:rsidP="00236B75">
      <w:pPr>
        <w:keepNext/>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QT intervalo pailgėjimas</w:t>
      </w:r>
    </w:p>
    <w:p w14:paraId="3459F2FE" w14:textId="77777777" w:rsidR="00236B75" w:rsidRPr="00BA099F" w:rsidRDefault="00236B75" w:rsidP="00236B75">
      <w:pPr>
        <w:spacing w:after="0" w:line="240" w:lineRule="auto"/>
        <w:rPr>
          <w:rFonts w:ascii="Times New Roman" w:eastAsia="Times New Roman" w:hAnsi="Times New Roman" w:cs="Times New Roman"/>
        </w:rPr>
      </w:pPr>
    </w:p>
    <w:p w14:paraId="79CBCD5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Po vaistinio preparato patekimo į rinką QT pailgėjimas nustatytas labai retai. Risperidoną, kaip ir kitokių antipsichozinių vaistinių preparatų, reikia atsargiai skirti vartoti pacientams, kuriems diagnozuota širdies ir kraujagyslių liga, giminaičiams nustatytas QT intervalo pailgėjimas, bradikardija ar elektrolitų pusiausvyros sutrikimų (hipokalemija, hipomagnezemija), nes tai gali didinti aritmogeninio poveikio riziką, ir pacientams, kurie kartu vartoja vaistinių preparatų, kurie gali ilginti QT intervalą.</w:t>
      </w:r>
    </w:p>
    <w:p w14:paraId="1A9279D9" w14:textId="77777777" w:rsidR="00236B75" w:rsidRPr="00BA099F" w:rsidRDefault="00236B75" w:rsidP="00236B75">
      <w:pPr>
        <w:spacing w:after="0" w:line="240" w:lineRule="auto"/>
        <w:rPr>
          <w:rFonts w:ascii="Times New Roman" w:eastAsia="Times New Roman" w:hAnsi="Times New Roman" w:cs="Times New Roman"/>
          <w:bCs/>
          <w:iCs/>
          <w:kern w:val="1"/>
        </w:rPr>
      </w:pPr>
    </w:p>
    <w:p w14:paraId="0059467D"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Priepuoliai</w:t>
      </w:r>
    </w:p>
    <w:p w14:paraId="7BF1D5EA" w14:textId="77777777" w:rsidR="00236B75" w:rsidRPr="00BA099F" w:rsidRDefault="00236B75" w:rsidP="00236B75">
      <w:pPr>
        <w:spacing w:after="0" w:line="240" w:lineRule="auto"/>
        <w:rPr>
          <w:rFonts w:ascii="Times New Roman" w:eastAsia="Times New Roman" w:hAnsi="Times New Roman" w:cs="Times New Roman"/>
        </w:rPr>
      </w:pPr>
    </w:p>
    <w:p w14:paraId="07A86E2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reikia vartoti atsargiai pacientams, kuriems anksčiau buvo priepuolių arba kitokių būklių, kurios gali mažinti priepuolių slenkstį.</w:t>
      </w:r>
    </w:p>
    <w:p w14:paraId="639728BB" w14:textId="77777777" w:rsidR="00236B75" w:rsidRPr="00BA099F" w:rsidRDefault="00236B75" w:rsidP="00236B75">
      <w:pPr>
        <w:spacing w:after="0" w:line="240" w:lineRule="auto"/>
        <w:rPr>
          <w:rFonts w:ascii="Times New Roman" w:eastAsia="Times New Roman" w:hAnsi="Times New Roman" w:cs="Times New Roman"/>
        </w:rPr>
      </w:pPr>
    </w:p>
    <w:p w14:paraId="39028838"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Priapizmas</w:t>
      </w:r>
    </w:p>
    <w:p w14:paraId="3130909B" w14:textId="77777777" w:rsidR="00236B75" w:rsidRPr="00BA099F" w:rsidRDefault="00236B75" w:rsidP="00236B75">
      <w:pPr>
        <w:spacing w:after="0" w:line="240" w:lineRule="auto"/>
        <w:rPr>
          <w:rFonts w:ascii="Times New Roman" w:eastAsia="Times New Roman" w:hAnsi="Times New Roman" w:cs="Times New Roman"/>
        </w:rPr>
      </w:pPr>
    </w:p>
    <w:p w14:paraId="2F284FF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Gydymo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metu dėl alfa adrenoreceptorių blokados gali pasireikšti priapizmas.</w:t>
      </w:r>
    </w:p>
    <w:p w14:paraId="38919A44" w14:textId="77777777" w:rsidR="00236B75" w:rsidRPr="00BA099F" w:rsidRDefault="00236B75" w:rsidP="00236B75">
      <w:pPr>
        <w:spacing w:after="0" w:line="240" w:lineRule="auto"/>
        <w:rPr>
          <w:rFonts w:ascii="Times New Roman" w:eastAsia="Times New Roman" w:hAnsi="Times New Roman" w:cs="Times New Roman"/>
        </w:rPr>
      </w:pPr>
    </w:p>
    <w:p w14:paraId="44D7F81F"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Kūno temperatūros reguliavimas</w:t>
      </w:r>
    </w:p>
    <w:p w14:paraId="2C5699CD" w14:textId="77777777" w:rsidR="00236B75" w:rsidRPr="00BA099F" w:rsidRDefault="00236B75" w:rsidP="00236B75">
      <w:pPr>
        <w:spacing w:after="0" w:line="240" w:lineRule="auto"/>
        <w:rPr>
          <w:rFonts w:ascii="Times New Roman" w:eastAsia="Times New Roman" w:hAnsi="Times New Roman" w:cs="Times New Roman"/>
        </w:rPr>
      </w:pPr>
    </w:p>
    <w:p w14:paraId="11570D7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Antipsichoziniai vaistai gali sutrikdyti organizmo gebėjimą sumažinti pagrindinę kūno temperatūrą. Skiriant vartoti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rekomenduojama tinkamai prižiūrėti pacientus, kurie gali atsidurti aplinkoje, kuri skatintų kūno temperatūros padidėjimą, pavyzdžiui, intensyviai sportuojančius, būnančius karštoje aplinkoje, kartu vartojančius anticholinerginį poveikį darančių vaistinių preparatų, arba asmenis, kurių organizme trūksta skysčių.</w:t>
      </w:r>
    </w:p>
    <w:p w14:paraId="53AC465A" w14:textId="77777777" w:rsidR="00236B75" w:rsidRPr="00BA099F" w:rsidRDefault="00236B75" w:rsidP="00236B75">
      <w:pPr>
        <w:spacing w:after="0" w:line="240" w:lineRule="auto"/>
        <w:rPr>
          <w:rFonts w:ascii="Times New Roman" w:eastAsia="Times New Roman" w:hAnsi="Times New Roman" w:cs="Times New Roman"/>
        </w:rPr>
      </w:pPr>
    </w:p>
    <w:p w14:paraId="1313C669" w14:textId="77777777" w:rsidR="00236B75" w:rsidRPr="00BA099F" w:rsidRDefault="00236B75" w:rsidP="00236B75">
      <w:pPr>
        <w:keepNext/>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Vėmimą slopinantis poveikis</w:t>
      </w:r>
    </w:p>
    <w:p w14:paraId="78AF6A35" w14:textId="77777777" w:rsidR="00236B75" w:rsidRPr="00BA099F" w:rsidRDefault="00236B75" w:rsidP="00236B75">
      <w:pPr>
        <w:spacing w:after="0" w:line="240" w:lineRule="auto"/>
        <w:rPr>
          <w:rFonts w:ascii="Times New Roman" w:eastAsia="Times New Roman" w:hAnsi="Times New Roman" w:cs="Times New Roman"/>
        </w:rPr>
      </w:pPr>
    </w:p>
    <w:p w14:paraId="7C8A58B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Ikiklinikiniais risperidono tyrimais nustatytas vėmimą slopinantis poveikis. </w:t>
      </w:r>
      <w:bookmarkStart w:id="17" w:name="OLE_LINK50"/>
      <w:bookmarkStart w:id="18" w:name="OLE_LINK51"/>
      <w:r w:rsidRPr="00BA099F">
        <w:rPr>
          <w:rFonts w:ascii="Times New Roman" w:eastAsia="Times New Roman" w:hAnsi="Times New Roman" w:cs="Times New Roman"/>
        </w:rPr>
        <w:t xml:space="preserve">Šis poveikis, pasireiškęs žmogui, gali paslėpti kai kurių vaistinių preparatų perdozavimo arba kai kurių būklių, pavyzdžiui, žarnų nepraeinamumo, </w:t>
      </w:r>
      <w:r w:rsidRPr="00BA099F">
        <w:rPr>
          <w:rFonts w:ascii="Times New Roman" w:eastAsia="Times New Roman" w:hAnsi="Times New Roman" w:cs="Times New Roman"/>
          <w:i/>
          <w:iCs/>
        </w:rPr>
        <w:t>Reye</w:t>
      </w:r>
      <w:r w:rsidRPr="00BA099F">
        <w:rPr>
          <w:rFonts w:ascii="Times New Roman" w:eastAsia="Times New Roman" w:hAnsi="Times New Roman" w:cs="Times New Roman"/>
        </w:rPr>
        <w:t xml:space="preserve"> sindromo ir smegenų auglio, požymius ir simptomus.</w:t>
      </w:r>
      <w:bookmarkEnd w:id="17"/>
      <w:bookmarkEnd w:id="18"/>
    </w:p>
    <w:p w14:paraId="6279EF7E" w14:textId="77777777" w:rsidR="00236B75" w:rsidRPr="00BA099F" w:rsidRDefault="00236B75" w:rsidP="00236B75">
      <w:pPr>
        <w:spacing w:after="0" w:line="240" w:lineRule="auto"/>
        <w:rPr>
          <w:rFonts w:ascii="Times New Roman" w:eastAsia="Times New Roman" w:hAnsi="Times New Roman" w:cs="Times New Roman"/>
        </w:rPr>
      </w:pPr>
    </w:p>
    <w:p w14:paraId="7AE5A995" w14:textId="77777777" w:rsidR="00236B75" w:rsidRPr="00BA099F" w:rsidRDefault="00236B75" w:rsidP="00236B75">
      <w:pPr>
        <w:keepNext/>
        <w:spacing w:after="0" w:line="240" w:lineRule="auto"/>
        <w:rPr>
          <w:rFonts w:ascii="Times New Roman" w:eastAsia="Times New Roman" w:hAnsi="Times New Roman" w:cs="Times New Roman"/>
          <w:kern w:val="24"/>
          <w:u w:val="single"/>
        </w:rPr>
      </w:pPr>
      <w:r w:rsidRPr="00BA099F">
        <w:rPr>
          <w:rFonts w:ascii="Times New Roman" w:eastAsia="Times New Roman" w:hAnsi="Times New Roman" w:cs="Times New Roman"/>
          <w:kern w:val="24"/>
          <w:u w:val="single"/>
        </w:rPr>
        <w:t>Inkstų ir kepenų pakenkimas</w:t>
      </w:r>
    </w:p>
    <w:p w14:paraId="57A7C026" w14:textId="77777777" w:rsidR="00236B75" w:rsidRPr="00BA099F" w:rsidRDefault="00236B75" w:rsidP="00236B75">
      <w:pPr>
        <w:spacing w:after="0" w:line="240" w:lineRule="auto"/>
        <w:rPr>
          <w:rFonts w:ascii="Times New Roman" w:eastAsia="Times New Roman" w:hAnsi="Times New Roman" w:cs="Times New Roman"/>
          <w:kern w:val="1"/>
        </w:rPr>
      </w:pPr>
    </w:p>
    <w:p w14:paraId="598357E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Pacientų, kuriems yra pakenkta inkstų funkcija, organizme aktyvi antipsichozinė frakcija yra šalinama blogiau, negu pacientų, kurių inkstų funkcija normali. Pacientams, kurių yra pakenkta kepenų funkcija, būna laisvos risperidono frakcijos koncentracijos kraujo plazmoje padidėjimai (žr. 4.2 skyrių).</w:t>
      </w:r>
    </w:p>
    <w:p w14:paraId="1ED13568" w14:textId="77777777" w:rsidR="00236B75" w:rsidRPr="00BA099F" w:rsidRDefault="00236B75" w:rsidP="00236B75">
      <w:pPr>
        <w:spacing w:after="0" w:line="240" w:lineRule="auto"/>
        <w:rPr>
          <w:rFonts w:ascii="Times New Roman" w:eastAsia="Times New Roman" w:hAnsi="Times New Roman" w:cs="Times New Roman"/>
        </w:rPr>
      </w:pPr>
    </w:p>
    <w:p w14:paraId="5AFA987E"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lastRenderedPageBreak/>
        <w:t>Venų tromboembolija</w:t>
      </w:r>
    </w:p>
    <w:p w14:paraId="5AB8FF13" w14:textId="77777777" w:rsidR="00236B75" w:rsidRPr="00BA099F" w:rsidRDefault="00236B75" w:rsidP="00236B75">
      <w:pPr>
        <w:spacing w:after="0" w:line="240" w:lineRule="auto"/>
        <w:rPr>
          <w:rFonts w:ascii="Times New Roman" w:eastAsia="Times New Roman" w:hAnsi="Times New Roman" w:cs="Times New Roman"/>
        </w:rPr>
      </w:pPr>
    </w:p>
    <w:p w14:paraId="061E6BE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Vartojant antipsichozinius vaistinius preparatus buvo pranešta apie venų tromboembolijos (VTE) atvejus. Antipsichoziniais vaistiniais preparatais gydomi pacientai dažnai turi įgytų VTE rizikos veiksnių, todėl prieš pradedant gydymą Rispolept ir gydymo metu reikia įvertinti visus galimus VTE rizikos veiksnius ir imtis atsargumo priemonių.</w:t>
      </w:r>
    </w:p>
    <w:p w14:paraId="581F056A" w14:textId="77777777" w:rsidR="00236B75" w:rsidRPr="00BA099F" w:rsidRDefault="00236B75" w:rsidP="00236B75">
      <w:pPr>
        <w:spacing w:after="0" w:line="240" w:lineRule="auto"/>
        <w:rPr>
          <w:rFonts w:ascii="Times New Roman" w:eastAsia="Times New Roman" w:hAnsi="Times New Roman" w:cs="Times New Roman"/>
        </w:rPr>
      </w:pPr>
    </w:p>
    <w:p w14:paraId="391F94B1" w14:textId="77777777" w:rsidR="00236B75" w:rsidRPr="00BA099F" w:rsidRDefault="00236B75" w:rsidP="00236B75">
      <w:pPr>
        <w:keepNext/>
        <w:spacing w:after="0" w:line="240" w:lineRule="auto"/>
        <w:rPr>
          <w:rFonts w:ascii="Times New Roman" w:eastAsia="Times New Roman" w:hAnsi="Times New Roman" w:cs="Times New Roman"/>
          <w:u w:val="single"/>
          <w:lang w:eastAsia="sv-SE"/>
        </w:rPr>
      </w:pPr>
      <w:r w:rsidRPr="00BA099F">
        <w:rPr>
          <w:rFonts w:ascii="Times New Roman" w:eastAsia="Times New Roman" w:hAnsi="Times New Roman" w:cs="Times New Roman"/>
          <w:u w:val="single"/>
          <w:lang w:eastAsia="sv-SE"/>
        </w:rPr>
        <w:t>Operacinis suglebusios rainelės sindromas</w:t>
      </w:r>
    </w:p>
    <w:p w14:paraId="0B981455" w14:textId="77777777" w:rsidR="00236B75" w:rsidRPr="00BA099F" w:rsidRDefault="00236B75" w:rsidP="00236B75">
      <w:pPr>
        <w:keepNext/>
        <w:spacing w:after="0" w:line="240" w:lineRule="auto"/>
        <w:rPr>
          <w:rFonts w:ascii="Times New Roman" w:eastAsia="Times New Roman" w:hAnsi="Times New Roman" w:cs="Times New Roman"/>
          <w:lang w:eastAsia="sv-SE"/>
        </w:rPr>
      </w:pPr>
    </w:p>
    <w:p w14:paraId="6450C609" w14:textId="77777777" w:rsidR="00236B75" w:rsidRPr="00BA099F" w:rsidRDefault="00236B75" w:rsidP="00236B75">
      <w:p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Operacinis suglebusios rainelės sindromas (OSRS) kataraktos operacijos metu buvo stebėtas pacientams, gydomiems alfa1a adrenerginį antagonistinį poveikį turinčiais vaistais, įskaitant Rispolept (žr. 4.8 skyrių).</w:t>
      </w:r>
    </w:p>
    <w:p w14:paraId="09CA3A37" w14:textId="77777777" w:rsidR="00236B75" w:rsidRPr="00BA099F" w:rsidRDefault="00236B75" w:rsidP="00236B75">
      <w:pPr>
        <w:spacing w:after="0" w:line="240" w:lineRule="auto"/>
        <w:rPr>
          <w:rFonts w:ascii="Times New Roman" w:eastAsia="Times New Roman" w:hAnsi="Times New Roman" w:cs="Times New Roman"/>
        </w:rPr>
      </w:pPr>
    </w:p>
    <w:p w14:paraId="2E27F58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OSRS gali padidinti akių komplikacijų riziką operacijos metu ir po operacijos. Akių chirugas turi žinoti prieš operaciją, kad pacientas vartoja arba anksčiau vartojo alfa1a </w:t>
      </w:r>
      <w:r w:rsidRPr="00BA099F">
        <w:rPr>
          <w:rFonts w:ascii="Times New Roman" w:eastAsia="Times New Roman" w:hAnsi="Times New Roman" w:cs="Times New Roman"/>
          <w:lang w:eastAsia="sv-SE"/>
        </w:rPr>
        <w:t>adrenerginį antagonistinį</w:t>
      </w:r>
      <w:r w:rsidRPr="00BA099F">
        <w:rPr>
          <w:rFonts w:ascii="Times New Roman" w:eastAsia="Times New Roman" w:hAnsi="Times New Roman" w:cs="Times New Roman"/>
        </w:rPr>
        <w:t xml:space="preserve"> poveikį turinčių vaistų. Alfa1a adrenerginį antagonistinį poveikį turinčių vaistų vartojimo nutraukimo prieš kataraktos operaciją galima nauda nebuvo ištirta ir privalo būti palyginta su antipsichozinio gydymo nutraukimo rizika.</w:t>
      </w:r>
    </w:p>
    <w:p w14:paraId="4E02C93B" w14:textId="77777777" w:rsidR="00236B75" w:rsidRPr="00BA099F" w:rsidRDefault="00236B75" w:rsidP="00236B75">
      <w:pPr>
        <w:spacing w:after="0" w:line="240" w:lineRule="auto"/>
        <w:rPr>
          <w:rFonts w:ascii="Times New Roman" w:eastAsia="Times New Roman" w:hAnsi="Times New Roman" w:cs="Times New Roman"/>
        </w:rPr>
      </w:pPr>
    </w:p>
    <w:p w14:paraId="5BEEB513"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Vaikų populiacija</w:t>
      </w:r>
    </w:p>
    <w:p w14:paraId="6FA56F2B" w14:textId="77777777" w:rsidR="00236B75" w:rsidRPr="00BA099F" w:rsidRDefault="00236B75" w:rsidP="00236B75">
      <w:pPr>
        <w:spacing w:after="0" w:line="240" w:lineRule="auto"/>
        <w:rPr>
          <w:rFonts w:ascii="Times New Roman" w:eastAsia="Times New Roman" w:hAnsi="Times New Roman" w:cs="Times New Roman"/>
        </w:rPr>
      </w:pPr>
    </w:p>
    <w:p w14:paraId="38A6B99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 skiriant vartoti risperidoną vaikams ir paaugliams, kuriems pasireiškia elgesio sutrikimų, reikia gerai išsiaiškinti fizines ir socialines agresyvaus elgesio priežastis, pavyzdžiui, skausmas ar netinkami aplinkos reikalavimai.</w:t>
      </w:r>
    </w:p>
    <w:p w14:paraId="6F2A77CC" w14:textId="77777777" w:rsidR="00236B75" w:rsidRPr="00BA099F" w:rsidRDefault="00236B75" w:rsidP="00236B75">
      <w:pPr>
        <w:spacing w:after="0" w:line="240" w:lineRule="auto"/>
        <w:rPr>
          <w:rFonts w:ascii="Times New Roman" w:eastAsia="Times New Roman" w:hAnsi="Times New Roman" w:cs="Times New Roman"/>
        </w:rPr>
      </w:pPr>
    </w:p>
    <w:p w14:paraId="4B42B1D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Reikia atidžiai stebėti sedacinį risperidono poveikį šios grupės pacientams, nes tai gali daryti įtaką gebėjimui mokytis. Risperidono vartojimo laiko pakeitimas gali palankiai veikti sedacijos įtaką vaikų ir paauglių dėmesio sukaupimui.</w:t>
      </w:r>
    </w:p>
    <w:p w14:paraId="58AC5732" w14:textId="77777777" w:rsidR="00236B75" w:rsidRPr="00BA099F" w:rsidRDefault="00236B75" w:rsidP="00236B75">
      <w:pPr>
        <w:spacing w:after="0" w:line="240" w:lineRule="auto"/>
        <w:rPr>
          <w:rFonts w:ascii="Times New Roman" w:eastAsia="Times New Roman" w:hAnsi="Times New Roman" w:cs="Times New Roman"/>
        </w:rPr>
      </w:pPr>
    </w:p>
    <w:p w14:paraId="669A02D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Risperidonas buvo susijęs su vidutiniu kūno svorio ir kūno masės indekso (KMI) padidėjimu. Pacientus rekomenduojama pasverti prieš gydymą ir jų kūno masę reguliariai stebėti. Pratęsus tyrimą atviru būdu, ilgalaikio gydymo sukelti pokyčiai buvo amžių atitinkančiose ribose. Ilgalaikio gydymo risperidonu įtaka lytiniam brendimui ir augimui tinkamai neištirta.</w:t>
      </w:r>
    </w:p>
    <w:p w14:paraId="3D6AC3BF" w14:textId="77777777" w:rsidR="00236B75" w:rsidRPr="00BA099F" w:rsidRDefault="00236B75" w:rsidP="00236B75">
      <w:pPr>
        <w:spacing w:after="0" w:line="240" w:lineRule="auto"/>
        <w:rPr>
          <w:rFonts w:ascii="Times New Roman" w:eastAsia="Times New Roman" w:hAnsi="Times New Roman" w:cs="Times New Roman"/>
        </w:rPr>
      </w:pPr>
    </w:p>
    <w:p w14:paraId="43E45C9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Ilgalaikė hiperprolaktinemija gali turėti įtakos vaikų ir paauglių augimui ir lytiniam brendimui, dėl to reikia numatyti reguliarų klinikinį endokrininės būklės ištyrimą, įskaitant ūgio matavimą, svorio, lytinio brendimo, menstruacijų funkcijos ir kitokio poveikio, kuris galėtų būti susijęs su prolaktinu, stebėjimą.</w:t>
      </w:r>
    </w:p>
    <w:p w14:paraId="2AC0DD68" w14:textId="77777777" w:rsidR="00236B75" w:rsidRPr="00BA099F" w:rsidRDefault="00236B75" w:rsidP="00236B75">
      <w:pPr>
        <w:spacing w:after="0" w:line="240" w:lineRule="auto"/>
        <w:rPr>
          <w:rFonts w:ascii="Times New Roman" w:eastAsia="Times New Roman" w:hAnsi="Times New Roman" w:cs="Times New Roman"/>
        </w:rPr>
      </w:pPr>
    </w:p>
    <w:p w14:paraId="43FA9C5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Mažo stebėjimo po vaistinio preparato patekimo į rinką tyrimo duomenys parodė, kad risperidoną vartoję 8 - 16 metų tiriamieji buvo maždaug 3,0 - 4,8 cm aukštesni už vartojusius kitų atipinių antipsichozinių medikamentų. Šis tyrimas nebuvo pakankamas, kad būtų galima nustatyti, ar risperidono ekspozicija turėjo kokios nors įtakos galutiniam suaugusiųjų ūgiui, ir ar tokia pasekmė buvo dėl tiesioginio risperidono poveikio kaulų augimui, ar dėl pačios pagrindinės ligos poveikio kaulų augimui, ar yra rezultatas geresnės pagrindinės ligos kontrolės su to sąlygotu linijinio augimo padidėjimu.</w:t>
      </w:r>
    </w:p>
    <w:p w14:paraId="004DCE32" w14:textId="77777777" w:rsidR="00236B75" w:rsidRPr="00BA099F" w:rsidRDefault="00236B75" w:rsidP="00236B75">
      <w:pPr>
        <w:spacing w:after="0" w:line="240" w:lineRule="auto"/>
        <w:rPr>
          <w:rFonts w:ascii="Times New Roman" w:eastAsia="Times New Roman" w:hAnsi="Times New Roman" w:cs="Times New Roman"/>
        </w:rPr>
      </w:pPr>
    </w:p>
    <w:p w14:paraId="43EBF3E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 to, gydant risperidonu, reikia reguliariai tirti, ar nėra ekstrapiramidinių ir kitokių judėjimo sutrikimų simptomų.</w:t>
      </w:r>
    </w:p>
    <w:p w14:paraId="4DF9F243" w14:textId="77777777" w:rsidR="00236B75" w:rsidRPr="00BA099F" w:rsidRDefault="00236B75" w:rsidP="00236B75">
      <w:pPr>
        <w:spacing w:after="0" w:line="240" w:lineRule="auto"/>
        <w:rPr>
          <w:rFonts w:ascii="Times New Roman" w:eastAsia="Times New Roman" w:hAnsi="Times New Roman" w:cs="Times New Roman"/>
          <w:bCs/>
          <w:iCs/>
          <w:kern w:val="24"/>
        </w:rPr>
      </w:pPr>
    </w:p>
    <w:p w14:paraId="08CFE5C9" w14:textId="77777777" w:rsidR="00236B75"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Specialias vartojimo rekomendacijas vaikams ir paaugliams žr. 4.2 skyriuje.</w:t>
      </w:r>
    </w:p>
    <w:p w14:paraId="2AAF03A6" w14:textId="77777777" w:rsidR="00236B75" w:rsidRDefault="00236B75" w:rsidP="00236B75">
      <w:pPr>
        <w:spacing w:after="0" w:line="240" w:lineRule="auto"/>
        <w:rPr>
          <w:rFonts w:ascii="Times New Roman" w:eastAsia="Times New Roman" w:hAnsi="Times New Roman" w:cs="Times New Roman"/>
        </w:rPr>
      </w:pPr>
    </w:p>
    <w:p w14:paraId="172BB08D" w14:textId="77777777" w:rsidR="00236B75" w:rsidRDefault="00236B75" w:rsidP="00236B75">
      <w:pPr>
        <w:autoSpaceDE w:val="0"/>
        <w:autoSpaceDN w:val="0"/>
        <w:spacing w:after="0" w:line="240" w:lineRule="auto"/>
        <w:rPr>
          <w:rFonts w:ascii="Times New Roman" w:eastAsia="Times New Roman" w:hAnsi="Times New Roman" w:cs="Times New Roman"/>
        </w:rPr>
      </w:pPr>
      <w:r w:rsidRPr="00451606">
        <w:rPr>
          <w:rFonts w:ascii="Times New Roman" w:hAnsi="Times New Roman" w:cs="Times New Roman"/>
          <w:color w:val="000000"/>
          <w:u w:val="single"/>
        </w:rPr>
        <w:t>Pagalbinės medžiagos</w:t>
      </w:r>
    </w:p>
    <w:p w14:paraId="0220E260" w14:textId="77777777" w:rsidR="00236B75" w:rsidRDefault="00236B75" w:rsidP="00236B75">
      <w:pPr>
        <w:spacing w:after="0" w:line="240" w:lineRule="auto"/>
        <w:rPr>
          <w:rFonts w:ascii="Times New Roman" w:eastAsia="Times New Roman" w:hAnsi="Times New Roman" w:cs="Times New Roman"/>
        </w:rPr>
      </w:pPr>
    </w:p>
    <w:p w14:paraId="4299257C" w14:textId="77777777" w:rsidR="00236B75" w:rsidRPr="008B48BB" w:rsidRDefault="00236B75" w:rsidP="00236B75">
      <w:pPr>
        <w:spacing w:after="0" w:line="240" w:lineRule="auto"/>
        <w:rPr>
          <w:rFonts w:ascii="Times New Roman" w:eastAsia="Times New Roman" w:hAnsi="Times New Roman" w:cs="Times New Roman"/>
        </w:rPr>
      </w:pPr>
      <w:r w:rsidRPr="008B48BB">
        <w:rPr>
          <w:rFonts w:ascii="Times New Roman" w:eastAsia="Times New Roman" w:hAnsi="Times New Roman" w:cs="Times New Roman"/>
        </w:rPr>
        <w:t xml:space="preserve">1 ml geriamojo tirpalo yra benzenkarboksirūgšties (E 210). </w:t>
      </w:r>
      <w:r w:rsidRPr="008B48BB">
        <w:rPr>
          <w:rFonts w:ascii="Times New Roman" w:hAnsi="Times New Roman" w:cs="Times New Roman"/>
        </w:rPr>
        <w:t>Dėl bilirubino išstūmimo iš jungties su albuminu padidėjusi bilirubinemija gali sunkinti naujagimių geltą, dėl kurios gali pasireikšti branduolių gelta (kernicterus; nekonjuguoto bilirubino sankaupos galvos smegenų audinyje).</w:t>
      </w:r>
    </w:p>
    <w:p w14:paraId="083FF120" w14:textId="77777777" w:rsidR="00236B75" w:rsidRDefault="00236B75" w:rsidP="00236B75">
      <w:pPr>
        <w:spacing w:after="0" w:line="240" w:lineRule="auto"/>
        <w:rPr>
          <w:rFonts w:ascii="Times New Roman" w:eastAsia="Times New Roman" w:hAnsi="Times New Roman" w:cs="Times New Roman"/>
        </w:rPr>
      </w:pPr>
    </w:p>
    <w:p w14:paraId="18121266" w14:textId="77777777" w:rsidR="001376F8" w:rsidRPr="001376F8" w:rsidRDefault="001376F8" w:rsidP="00236B75">
      <w:pPr>
        <w:spacing w:after="0" w:line="240" w:lineRule="auto"/>
        <w:rPr>
          <w:rFonts w:ascii="Times New Roman" w:hAnsi="Times New Roman" w:cs="Times New Roman"/>
          <w:noProof/>
        </w:rPr>
      </w:pPr>
      <w:r>
        <w:rPr>
          <w:rFonts w:ascii="Times New Roman" w:hAnsi="Times New Roman" w:cs="Times New Roman"/>
        </w:rPr>
        <w:t xml:space="preserve">Geriamojo tirpalo dozėje </w:t>
      </w:r>
      <w:r w:rsidRPr="001376F8">
        <w:rPr>
          <w:rFonts w:ascii="Times New Roman" w:hAnsi="Times New Roman" w:cs="Times New Roman"/>
        </w:rPr>
        <w:t xml:space="preserve">yra </w:t>
      </w:r>
      <w:r w:rsidRPr="001376F8">
        <w:rPr>
          <w:rFonts w:ascii="Times New Roman" w:hAnsi="Times New Roman" w:cs="Times New Roman"/>
          <w:noProof/>
        </w:rPr>
        <w:t>mažiau kaip 1 mmol (23 mg) natrio, t. y. jis beveik neturi reikšmės.</w:t>
      </w:r>
    </w:p>
    <w:p w14:paraId="08588842" w14:textId="77777777" w:rsidR="001376F8" w:rsidRPr="00BA099F" w:rsidRDefault="001376F8" w:rsidP="00236B75">
      <w:pPr>
        <w:spacing w:after="0" w:line="240" w:lineRule="auto"/>
        <w:rPr>
          <w:rFonts w:ascii="Times New Roman" w:eastAsia="Times New Roman" w:hAnsi="Times New Roman" w:cs="Times New Roman"/>
        </w:rPr>
      </w:pPr>
    </w:p>
    <w:p w14:paraId="476FFE1A"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19" w:name="_Toc129243106"/>
      <w:bookmarkStart w:id="20" w:name="_Toc129243231"/>
      <w:r w:rsidRPr="00BA099F">
        <w:rPr>
          <w:rFonts w:ascii="Times New Roman" w:eastAsia="Times New Roman" w:hAnsi="Times New Roman" w:cs="Times New Roman"/>
          <w:b/>
          <w:bCs/>
        </w:rPr>
        <w:t>4.5</w:t>
      </w:r>
      <w:r w:rsidRPr="00BA099F">
        <w:rPr>
          <w:rFonts w:ascii="Times New Roman" w:eastAsia="Times New Roman" w:hAnsi="Times New Roman" w:cs="Times New Roman"/>
          <w:b/>
          <w:bCs/>
        </w:rPr>
        <w:tab/>
        <w:t>Sąveika su kitais vaistiniais preparatais ir kitokia sąveika</w:t>
      </w:r>
      <w:bookmarkEnd w:id="19"/>
      <w:bookmarkEnd w:id="20"/>
    </w:p>
    <w:p w14:paraId="2E741924" w14:textId="77777777" w:rsidR="00236B75" w:rsidRPr="00BA099F" w:rsidRDefault="00236B75" w:rsidP="00236B75">
      <w:pPr>
        <w:keepNext/>
        <w:spacing w:after="0" w:line="240" w:lineRule="auto"/>
        <w:rPr>
          <w:rFonts w:ascii="Times New Roman" w:eastAsia="Times New Roman" w:hAnsi="Times New Roman" w:cs="Times New Roman"/>
        </w:rPr>
      </w:pPr>
    </w:p>
    <w:p w14:paraId="36F550EC"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Su farmakodinamika susijusios sąveikos</w:t>
      </w:r>
    </w:p>
    <w:p w14:paraId="7C2E3536" w14:textId="77777777" w:rsidR="00236B75" w:rsidRPr="00BA099F" w:rsidRDefault="00236B75" w:rsidP="00236B75">
      <w:pPr>
        <w:tabs>
          <w:tab w:val="left" w:pos="567"/>
        </w:tabs>
        <w:spacing w:after="0" w:line="240" w:lineRule="auto"/>
        <w:rPr>
          <w:rFonts w:ascii="Times New Roman" w:eastAsia="Times New Roman" w:hAnsi="Times New Roman" w:cs="Times New Roman"/>
        </w:rPr>
      </w:pPr>
    </w:p>
    <w:p w14:paraId="13BC63C3" w14:textId="77777777" w:rsidR="00236B75" w:rsidRPr="00BA099F" w:rsidRDefault="00236B75" w:rsidP="00236B75">
      <w:pPr>
        <w:keepNext/>
        <w:tabs>
          <w:tab w:val="left" w:pos="567"/>
        </w:tabs>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QT intervalą pailginantys vaistiniai preparatai</w:t>
      </w:r>
    </w:p>
    <w:p w14:paraId="3D4BEF2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Kaip ir vartojant kitus antipsichozinius vaistinius preparatus, risperidoną rekomenduojama atsargiai skirti kartu su QT intervalą pailginančiais vaistiniais preparatais, tokiais kaip antiaritminiai preparatai (pvz., chinidinas, dizopiramidas, prokainamidas, propafenonas, amjodaronas, sotalolis), tricikliai antidepresantai (pvz., amitriptilinas), tetracikliai antidepresantai (pvz., maprotilinas), kai kurie antihistamininiai preparatai, kiti antipsichoziniai preparatai, kai kurie vaistai nuo maliarijos (pvz., chininas ir meflokvinas) ir vaistai, kurie sukelia elektrolitų pusiausvyros sutrikimų (hipokalemiją, hipomagnezemiją), bradikardiją arba tie, kurie slopina risperidono metabolizmą kepenyse. Šis sąrašas yra rekomendacinio pobūdžio ir negalutinis.</w:t>
      </w:r>
    </w:p>
    <w:p w14:paraId="252297AB" w14:textId="77777777" w:rsidR="00236B75" w:rsidRPr="00BA099F" w:rsidRDefault="00236B75" w:rsidP="00236B75">
      <w:pPr>
        <w:spacing w:after="0" w:line="240" w:lineRule="auto"/>
        <w:rPr>
          <w:rFonts w:ascii="Times New Roman" w:eastAsia="Times New Roman" w:hAnsi="Times New Roman" w:cs="Times New Roman"/>
        </w:rPr>
      </w:pPr>
    </w:p>
    <w:p w14:paraId="3B212F32"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Centrinę nervų sistemą veikiantys vaistiniai preparatai ir alkoholis</w:t>
      </w:r>
    </w:p>
    <w:p w14:paraId="031C743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Risperidoną vartoti kartu su kitomis centrinę nervų sistemą veikiančiomis medžiagomis, ypač alkoholiu, opijaus ar antihistamininiais preparatais bei benzodiazepinais reikia atsargiai, nes padidėja sedacijos rizika.</w:t>
      </w:r>
    </w:p>
    <w:p w14:paraId="75A36720" w14:textId="77777777" w:rsidR="00236B75" w:rsidRPr="00BA099F" w:rsidRDefault="00236B75" w:rsidP="00236B75">
      <w:pPr>
        <w:spacing w:after="0" w:line="240" w:lineRule="auto"/>
        <w:rPr>
          <w:rFonts w:ascii="Times New Roman" w:eastAsia="Times New Roman" w:hAnsi="Times New Roman" w:cs="Times New Roman"/>
        </w:rPr>
      </w:pPr>
    </w:p>
    <w:p w14:paraId="18B82E37"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Levodopa ir dopamino agonistai</w:t>
      </w:r>
    </w:p>
    <w:p w14:paraId="6CD1BAA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gali sukelti priešingą poveikį nei levodopa ir kitokie dopamino agonistai. Jeigu nusprendžiama, kad šiuos vaistinius preparatus vartoti kartu būtina, ypač pacientams, kurie serga galutine Parkinsono ligos stadija, pagal kiekvieną indikaciją reikia skirti vartoti mažiausią veiksmingą vaistinio preparato dozę.</w:t>
      </w:r>
    </w:p>
    <w:p w14:paraId="44F1E412" w14:textId="77777777" w:rsidR="00236B75" w:rsidRPr="00BA099F" w:rsidRDefault="00236B75" w:rsidP="00236B75">
      <w:pPr>
        <w:spacing w:after="0" w:line="240" w:lineRule="auto"/>
        <w:rPr>
          <w:rFonts w:ascii="Times New Roman" w:eastAsia="Times New Roman" w:hAnsi="Times New Roman" w:cs="Times New Roman"/>
        </w:rPr>
      </w:pPr>
    </w:p>
    <w:p w14:paraId="0EC74CE6" w14:textId="77777777" w:rsidR="00236B75" w:rsidRPr="00BA099F" w:rsidRDefault="00236B75" w:rsidP="00236B75">
      <w:pPr>
        <w:tabs>
          <w:tab w:val="left" w:pos="567"/>
        </w:tabs>
        <w:spacing w:after="0" w:line="240" w:lineRule="auto"/>
        <w:rPr>
          <w:rFonts w:ascii="Times New Roman" w:eastAsia="Times New Roman" w:hAnsi="Times New Roman" w:cs="Times New Roman"/>
          <w:i/>
          <w:iCs/>
          <w:kern w:val="1"/>
        </w:rPr>
      </w:pPr>
      <w:r w:rsidRPr="00BA099F">
        <w:rPr>
          <w:rFonts w:ascii="Times New Roman" w:eastAsia="Times New Roman" w:hAnsi="Times New Roman" w:cs="Times New Roman"/>
          <w:i/>
          <w:iCs/>
        </w:rPr>
        <w:t>Vaistiniai preparatai su hipotenziniu poveikiu</w:t>
      </w:r>
    </w:p>
    <w:p w14:paraId="0EDDDC8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Po vaistinio preparato patekimo į rinką, risperidoną vartojant kartu su antihipertenziniais vaistiniais preparatais, nustatyta kliniškai reikšminga hipotenzija.</w:t>
      </w:r>
    </w:p>
    <w:p w14:paraId="70624A75" w14:textId="77777777" w:rsidR="00236B75" w:rsidRPr="00BA099F" w:rsidRDefault="00236B75" w:rsidP="00236B75">
      <w:pPr>
        <w:spacing w:after="0" w:line="240" w:lineRule="auto"/>
        <w:rPr>
          <w:rFonts w:ascii="Times New Roman" w:eastAsia="Times New Roman" w:hAnsi="Times New Roman" w:cs="Times New Roman"/>
        </w:rPr>
      </w:pPr>
    </w:p>
    <w:p w14:paraId="05CF70C7" w14:textId="77777777" w:rsidR="00E75156" w:rsidRPr="008131FD" w:rsidRDefault="00E75156" w:rsidP="00E75156">
      <w:pPr>
        <w:spacing w:after="0" w:line="240" w:lineRule="auto"/>
        <w:rPr>
          <w:rFonts w:ascii="Times New Roman" w:hAnsi="Times New Roman" w:cs="Times New Roman"/>
          <w:i/>
          <w:szCs w:val="20"/>
        </w:rPr>
      </w:pPr>
      <w:r w:rsidRPr="008131FD">
        <w:rPr>
          <w:rFonts w:ascii="Times New Roman" w:hAnsi="Times New Roman" w:cs="Times New Roman"/>
          <w:i/>
          <w:szCs w:val="20"/>
        </w:rPr>
        <w:t>Psichostimuliatoriai</w:t>
      </w:r>
    </w:p>
    <w:p w14:paraId="022648F4" w14:textId="77777777" w:rsidR="00E75156" w:rsidRDefault="00E75156" w:rsidP="00E75156">
      <w:pPr>
        <w:keepNext/>
        <w:spacing w:after="0" w:line="240" w:lineRule="auto"/>
        <w:rPr>
          <w:rFonts w:ascii="Times New Roman" w:hAnsi="Times New Roman" w:cs="Times New Roman"/>
          <w:szCs w:val="20"/>
        </w:rPr>
      </w:pPr>
      <w:r w:rsidRPr="008131FD">
        <w:rPr>
          <w:rFonts w:ascii="Times New Roman" w:hAnsi="Times New Roman" w:cs="Times New Roman"/>
          <w:szCs w:val="20"/>
        </w:rPr>
        <w:t>Su risperidonu kartu vartojamas psichostimuliatorius (pvz., metilfenidatas) gali sukelti ekstrapiramidinius simptomus keičiant gydymą vienu ar abiem vaistiniais preparatais (žr. 4.4 skyrių).</w:t>
      </w:r>
    </w:p>
    <w:p w14:paraId="11C97722" w14:textId="77777777" w:rsidR="00E75156" w:rsidRDefault="00E75156" w:rsidP="00E75156">
      <w:pPr>
        <w:keepNext/>
        <w:spacing w:after="0" w:line="240" w:lineRule="auto"/>
        <w:rPr>
          <w:rFonts w:ascii="Times New Roman" w:eastAsia="Times New Roman" w:hAnsi="Times New Roman" w:cs="Times New Roman"/>
          <w:i/>
          <w:iCs/>
        </w:rPr>
      </w:pPr>
    </w:p>
    <w:p w14:paraId="78EC198F"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Paliperidonas</w:t>
      </w:r>
    </w:p>
    <w:p w14:paraId="149D7B5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Geriamajį Rispolept vartoti kartu su paliperidonu nerekomenduojama, nes paliperidonas yra veiklusis risperidono metabolitas ir šių dviejų medžiagų vartojimas kartu gali padidinti veikliosios antipsichozinės frakcijos ekspoziciją.</w:t>
      </w:r>
    </w:p>
    <w:p w14:paraId="78924E5D" w14:textId="77777777" w:rsidR="00236B75" w:rsidRPr="00BA099F" w:rsidRDefault="00236B75" w:rsidP="00236B75">
      <w:pPr>
        <w:spacing w:after="0" w:line="240" w:lineRule="auto"/>
        <w:rPr>
          <w:rFonts w:ascii="Times New Roman" w:eastAsia="Times New Roman" w:hAnsi="Times New Roman" w:cs="Times New Roman"/>
        </w:rPr>
      </w:pPr>
    </w:p>
    <w:p w14:paraId="1FD52CBD"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Su farmakokinetika susijusios sąveikos</w:t>
      </w:r>
    </w:p>
    <w:p w14:paraId="50221850" w14:textId="77777777" w:rsidR="00236B75" w:rsidRPr="00BA099F" w:rsidRDefault="00236B75" w:rsidP="00236B75">
      <w:pPr>
        <w:spacing w:after="0" w:line="240" w:lineRule="auto"/>
        <w:rPr>
          <w:rFonts w:ascii="Times New Roman" w:eastAsia="Times New Roman" w:hAnsi="Times New Roman" w:cs="Times New Roman"/>
        </w:rPr>
      </w:pPr>
    </w:p>
    <w:p w14:paraId="470BA41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Maistas neturi įtakos Rispolept absorbcijai.</w:t>
      </w:r>
    </w:p>
    <w:p w14:paraId="24A380FE" w14:textId="77777777" w:rsidR="00236B75" w:rsidRPr="00BA099F" w:rsidRDefault="00236B75" w:rsidP="00236B75">
      <w:pPr>
        <w:spacing w:after="0" w:line="240" w:lineRule="auto"/>
        <w:rPr>
          <w:rFonts w:ascii="Times New Roman" w:eastAsia="Times New Roman" w:hAnsi="Times New Roman" w:cs="Times New Roman"/>
        </w:rPr>
      </w:pPr>
    </w:p>
    <w:p w14:paraId="2F985A4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Risperidonas daugiausia metabolizuojamas veikiant CYP2D6, ir mažiau – veikiant CYP3A4. Ir risperidonas, ir jo veiklusis metabolitas 9-hidroksirisperidonas yra P-glikoproteino (P-gp) substratai. Medžiagos, kurios modifikuoja CYP2D6 aktyvumą, arba medžiagos, kurios stipriai slopina arba sužadina CYP3A4 ir (arba) P-gp aktyvumą, gali turėti poveikį risperidono veikliosios antipsichozinės frakcijos farmakokinetinėms savybėms.</w:t>
      </w:r>
    </w:p>
    <w:p w14:paraId="02CD2780" w14:textId="77777777" w:rsidR="00236B75" w:rsidRPr="00BA099F" w:rsidRDefault="00236B75" w:rsidP="00236B75">
      <w:pPr>
        <w:spacing w:after="0" w:line="240" w:lineRule="auto"/>
        <w:rPr>
          <w:rFonts w:ascii="Times New Roman" w:eastAsia="Times New Roman" w:hAnsi="Times New Roman" w:cs="Times New Roman"/>
        </w:rPr>
      </w:pPr>
    </w:p>
    <w:p w14:paraId="1370FFB7"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Stiprūs CYP2D6 inhibitoriai</w:t>
      </w:r>
    </w:p>
    <w:p w14:paraId="710EDB6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Rispolept vartojimas kartu su stipraus poveikio CYP2D6 inhibitoriumi gali padidinti risperidono koncentracijas plazmoje, bet mažiau nei veikliosios antipsichozinės frakcijos. Didesnės stipraus poveikio CYP2D6 inhibitoriaus (pvz., paroksetino, žr. toliau) dozės gali didinti risperidono veikliosios antipsichozinės frakcijos koncentracijas plazmoje. Tikėtina, kad kiti CYP2D6 inhibitoriai, tokie kaip chinidinas, gali panašiu būdu veikti risperidono koncentracijas plazmoje. Pradedant gretutinį </w:t>
      </w:r>
      <w:r w:rsidRPr="00BA099F">
        <w:rPr>
          <w:rFonts w:ascii="Times New Roman" w:eastAsia="Times New Roman" w:hAnsi="Times New Roman" w:cs="Times New Roman"/>
        </w:rPr>
        <w:lastRenderedPageBreak/>
        <w:t>paroksetino, chinidino ar kito stipraus poveikio CYP2D6 inhibitoriaus (ypač vartojant didesnes dozes) vartojimą arba jį nutraukiant, gydytojas turi iš naujo įvertinti Rispolept dozavimą.</w:t>
      </w:r>
    </w:p>
    <w:p w14:paraId="62032F84" w14:textId="77777777" w:rsidR="00236B75" w:rsidRPr="00BA099F" w:rsidRDefault="00236B75" w:rsidP="00236B75">
      <w:pPr>
        <w:spacing w:after="0" w:line="240" w:lineRule="auto"/>
        <w:rPr>
          <w:rFonts w:ascii="Times New Roman" w:eastAsia="Times New Roman" w:hAnsi="Times New Roman" w:cs="Times New Roman"/>
        </w:rPr>
      </w:pPr>
    </w:p>
    <w:p w14:paraId="2F42D0F7"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CYP3A4 ir (arba) P-gp inhibitoriai</w:t>
      </w:r>
    </w:p>
    <w:p w14:paraId="315770C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vartojimas kartu su stipraus poveikio CYP3A4 ir (arba) P-gp inhibitoriumi gali gerokai didinti risperidono veikliosios antipsichozinės frakcijos koncentracijas plazmoje. Pradedant gretutinį itrakonazolo ar kito stipraus poveikio CYP3A4 ir (arba) P-gp inhibitoriaus vartojimą arba jį nutraukiant, gydytojas turi iš naujo įvertinti Rispolept dozavimą.</w:t>
      </w:r>
    </w:p>
    <w:p w14:paraId="028EE627" w14:textId="77777777" w:rsidR="00236B75" w:rsidRPr="00BA099F" w:rsidRDefault="00236B75" w:rsidP="00236B75">
      <w:pPr>
        <w:spacing w:after="0" w:line="240" w:lineRule="auto"/>
        <w:rPr>
          <w:rFonts w:ascii="Times New Roman" w:eastAsia="Times New Roman" w:hAnsi="Times New Roman" w:cs="Times New Roman"/>
        </w:rPr>
      </w:pPr>
    </w:p>
    <w:p w14:paraId="3F2027CE"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CYP3A4 ir (arba) P-gp induktoriai</w:t>
      </w:r>
    </w:p>
    <w:p w14:paraId="4FA3E82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vartojimas kartu su stipraus poveikio CYP3A4 ir (arba) P-gp induktoriumi gali sumažinti risperidono veikliosios antipsichozinės frakcijos koncentracijas plazmoje. Pradedant gretutinį karbamazepino ar kito stipraus poveikio CYP3A4 ir (arba) P-gp induktoriaus vartojimą arba jį nutraukiant, gydytojas turi iš naujo įvertinti Rispolept dozavimą. CYP3A4 induktorių poveikis priklauso nuo laiko ir gali praeiti ne mažiau kaip 2 savaitės nuo vaistinio preparato vartojimo pradžios, kol bus pasiektas stipriausias poveikis. Atvirkščiai, nutraukiant vartojimą, gali praeiti ne mažiau kaip 2 savaitės, kol CYP3A4 sužadinimas sumažėja.</w:t>
      </w:r>
    </w:p>
    <w:p w14:paraId="5E0EC4C3" w14:textId="77777777" w:rsidR="00236B75" w:rsidRPr="00BA099F" w:rsidRDefault="00236B75" w:rsidP="00236B75">
      <w:pPr>
        <w:spacing w:after="0" w:line="240" w:lineRule="auto"/>
        <w:rPr>
          <w:rFonts w:ascii="Times New Roman" w:eastAsia="Times New Roman" w:hAnsi="Times New Roman" w:cs="Times New Roman"/>
        </w:rPr>
      </w:pPr>
    </w:p>
    <w:p w14:paraId="779F5271"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Vaistiniai preparatai, kurių didelė dalis prisijungia prie baltymų</w:t>
      </w:r>
    </w:p>
    <w:p w14:paraId="362A9E9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vartojant kartu su vaistiniais preparatais, kurių didelė dalis prisijungia prie baltymų, abiems vaistiniams preparatams nėra kliniškai reikšmingo išstūmimo iš jungties su plazmos baltymais.</w:t>
      </w:r>
    </w:p>
    <w:p w14:paraId="1C127267" w14:textId="77777777" w:rsidR="00236B75" w:rsidRPr="00BA099F" w:rsidRDefault="00236B75" w:rsidP="00236B75">
      <w:pPr>
        <w:spacing w:after="0" w:line="240" w:lineRule="auto"/>
        <w:rPr>
          <w:rFonts w:ascii="Times New Roman" w:eastAsia="Times New Roman" w:hAnsi="Times New Roman" w:cs="Times New Roman"/>
        </w:rPr>
      </w:pPr>
    </w:p>
    <w:p w14:paraId="0ABB9CB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Vartojant kartu kitus vaistinius preparatus, atitinkamoje vaistų skyrimo informacijoje reikia ieškoti informacijos apie metabolizmo būdą ir galimą poreikį keisti dozę.</w:t>
      </w:r>
    </w:p>
    <w:p w14:paraId="5A778393" w14:textId="77777777" w:rsidR="00236B75" w:rsidRPr="00BA099F" w:rsidRDefault="00236B75" w:rsidP="00236B75">
      <w:pPr>
        <w:spacing w:after="0" w:line="240" w:lineRule="auto"/>
        <w:rPr>
          <w:rFonts w:ascii="Times New Roman" w:eastAsia="Times New Roman" w:hAnsi="Times New Roman" w:cs="Times New Roman"/>
        </w:rPr>
      </w:pPr>
    </w:p>
    <w:p w14:paraId="35FF849B"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Vaikų populiacija</w:t>
      </w:r>
    </w:p>
    <w:p w14:paraId="268EFEDC" w14:textId="77777777" w:rsidR="00236B75" w:rsidRPr="00BA099F" w:rsidRDefault="00236B75" w:rsidP="00236B75">
      <w:pPr>
        <w:spacing w:after="0" w:line="240" w:lineRule="auto"/>
        <w:rPr>
          <w:rFonts w:ascii="Times New Roman" w:eastAsia="Times New Roman" w:hAnsi="Times New Roman" w:cs="Times New Roman"/>
        </w:rPr>
      </w:pPr>
    </w:p>
    <w:p w14:paraId="56D3FB8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Sąveikos tyrimai atlikti tik suaugusiesiems. Šių tyrimų rezultatų reikšmė vaikų populiacijai yra nežinoma.</w:t>
      </w:r>
    </w:p>
    <w:p w14:paraId="1D64B645" w14:textId="77777777" w:rsidR="00236B75" w:rsidRPr="00BA099F" w:rsidRDefault="00236B75" w:rsidP="00236B75">
      <w:pPr>
        <w:spacing w:after="0" w:line="240" w:lineRule="auto"/>
        <w:rPr>
          <w:rFonts w:ascii="Times New Roman" w:eastAsia="Times New Roman" w:hAnsi="Times New Roman" w:cs="Times New Roman"/>
        </w:rPr>
      </w:pPr>
    </w:p>
    <w:p w14:paraId="3BB13B3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Kartu su psichiką stimuliuojančiais vaistiniais preparatais (pvz., metilfenidatu) vartojamo Rispolept farmakokinetika vaikų ir paauglių organizme bei veiksmingumas nepakito.</w:t>
      </w:r>
    </w:p>
    <w:p w14:paraId="1938EDF8" w14:textId="77777777" w:rsidR="00236B75" w:rsidRPr="00BA099F" w:rsidRDefault="00236B75" w:rsidP="00236B75">
      <w:pPr>
        <w:spacing w:after="0" w:line="240" w:lineRule="auto"/>
        <w:rPr>
          <w:rFonts w:ascii="Times New Roman" w:eastAsia="Times New Roman" w:hAnsi="Times New Roman" w:cs="Times New Roman"/>
        </w:rPr>
      </w:pPr>
    </w:p>
    <w:p w14:paraId="380DFFC9"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Pavyzdžiai</w:t>
      </w:r>
    </w:p>
    <w:p w14:paraId="0C1AA0CF" w14:textId="77777777" w:rsidR="00236B75" w:rsidRPr="00BA099F" w:rsidRDefault="00236B75" w:rsidP="00236B75">
      <w:pPr>
        <w:spacing w:after="0" w:line="240" w:lineRule="auto"/>
        <w:rPr>
          <w:rFonts w:ascii="Times New Roman" w:eastAsia="Times New Roman" w:hAnsi="Times New Roman" w:cs="Times New Roman"/>
        </w:rPr>
      </w:pPr>
    </w:p>
    <w:p w14:paraId="7497D00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Toliau pateikti vaistinių preparatų, kurie potencialiai gali sąveikauti su risperidonu arba su kuriais sąveikos nepastebėta, pavyzdžiai.</w:t>
      </w:r>
    </w:p>
    <w:p w14:paraId="7F15A563" w14:textId="77777777" w:rsidR="00236B75" w:rsidRPr="00BA099F" w:rsidRDefault="00236B75" w:rsidP="00236B75">
      <w:pPr>
        <w:spacing w:after="0" w:line="240" w:lineRule="auto"/>
        <w:rPr>
          <w:rFonts w:ascii="Times New Roman" w:eastAsia="Times New Roman" w:hAnsi="Times New Roman" w:cs="Times New Roman"/>
        </w:rPr>
      </w:pPr>
    </w:p>
    <w:p w14:paraId="7C76D45A"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Kitų vaistinių preparatų poveikis risperidono farmakokinetikai</w:t>
      </w:r>
    </w:p>
    <w:p w14:paraId="75BD779B" w14:textId="77777777" w:rsidR="00236B75" w:rsidRPr="00BA099F" w:rsidRDefault="00236B75" w:rsidP="00236B75">
      <w:pPr>
        <w:spacing w:after="0" w:line="240" w:lineRule="auto"/>
        <w:rPr>
          <w:rFonts w:ascii="Times New Roman" w:eastAsia="Times New Roman" w:hAnsi="Times New Roman" w:cs="Times New Roman"/>
        </w:rPr>
      </w:pPr>
    </w:p>
    <w:p w14:paraId="00A2595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Antibakteriniai vaistiniai preparatai:</w:t>
      </w:r>
    </w:p>
    <w:p w14:paraId="6F4A24F6"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Vidutinio stiprumo CYP3A4 ir P-gp inhibitorius eritromicinas nekeičia risperidono ir veikliosios antipsichozinės frakcijos farmakokinetikos.</w:t>
      </w:r>
    </w:p>
    <w:p w14:paraId="0A78E0B7"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Stiprus CYP3A4 ir P-gp induktorius rifampicinas sumažino veikliosios antipsichozinės frakcijos koncentracijas plazmoje.</w:t>
      </w:r>
    </w:p>
    <w:p w14:paraId="5A51885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Anticholinesterazės:</w:t>
      </w:r>
    </w:p>
    <w:p w14:paraId="04E89D32"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CYP2D6 ir CYP3A4 substratai donepezilas ir galantaminas kliniškai reikšmingo poveikio risperidono ir veikliosios antipsichozinės frakcijos farmakokinetikai neparodė.</w:t>
      </w:r>
    </w:p>
    <w:p w14:paraId="6AE338F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Vaistiniai preparatai nuo epilepsijos:</w:t>
      </w:r>
    </w:p>
    <w:p w14:paraId="2A0E3A19"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Stiprus CYP3A4 ir P-gp induktorius karbamazepinas mažina risperidono veikliosios antipsichozinės frakcijos koncentracijas plazmoje. Panašus poveikis gali pasireikšti ir vartojant, pavyzdžiui, fenitoiną ir fenobarbitalį, kurie irgi sužadina kepenų CYP 3A4 izofermentus, taip pat P-glikoproteiną.</w:t>
      </w:r>
    </w:p>
    <w:p w14:paraId="7ED7920B"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Topiramatas nežymiai sumažino risperidono, bet ne veikliosios antipsichozinės frakcijos, biologinį prieinamumą. Todėl mažai tikėtina, kad ši sąveika būtų kliniškai reikšminga.</w:t>
      </w:r>
    </w:p>
    <w:p w14:paraId="2F0A9C58"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lastRenderedPageBreak/>
        <w:t>Priešgrybeliniai vaistiniai preparatai:</w:t>
      </w:r>
    </w:p>
    <w:p w14:paraId="451CA89F"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Stiprus CYP3A4 ir P-gp inhibitorius itrakonazolas, vartojant po 200 mg per parą doze, veikliosios antipsichozinės frakcijos koncentracijas plazmoje padidino 70 %, kai risperidono dozės buvo 2 – 8 mg per parą.</w:t>
      </w:r>
    </w:p>
    <w:p w14:paraId="777DAEA1"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Stiprus CYP3A4 ir P-gp inhibitorius ketokonazolas, esant 200 mg per parą dozei, padidino risperidono koncentracijas plazmoje ir sumažino 9-hidroksirisperidono koncentracijas plazmoje.</w:t>
      </w:r>
    </w:p>
    <w:p w14:paraId="2BA152A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Antipsichotikai:</w:t>
      </w:r>
    </w:p>
    <w:p w14:paraId="66EC5D07"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Fenotiazinai gali padidinti risperidono, bet ne veikliosios antipsichozinės frakcijos, koncentracijas plazmoje.</w:t>
      </w:r>
    </w:p>
    <w:p w14:paraId="14B9D4A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Priešvirusiniai vaistiniai preparatai:</w:t>
      </w:r>
    </w:p>
    <w:p w14:paraId="381EB400"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Proteazės inhibitoriai: oficialių tyrimų duomenų nėra; tačiau, kadangi ritonaviras yra stiprus CYP3A4 ir silpnas CYP2D6 inhibitorius, ritonaviras ir ritonaviru sustiprinti proteazės inhibitoriai gali didinti risperidono veikliosios antipsichozinės frakcijos koncentracijas plazmoje.</w:t>
      </w:r>
    </w:p>
    <w:p w14:paraId="0CEC2E7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Beta blokatoriai:</w:t>
      </w:r>
    </w:p>
    <w:p w14:paraId="5BBFED4A"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Kai kurie beta blokatoriai gali padidinti risperidono, bet ne veikliosios antipsichozinės frakcijos, koncentracijas plazmoje.</w:t>
      </w:r>
    </w:p>
    <w:p w14:paraId="6CFF0A18"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Kalcio kanalų blokatoriai:</w:t>
      </w:r>
    </w:p>
    <w:p w14:paraId="0F332F3C"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Vidutinio stiprumo CYP3A4 inhibitorius ir P-gp inhibitorius verapamilis didina risperidono ir veikliosios antipsichozinės frakcijos koncentraciją plazmoje.</w:t>
      </w:r>
    </w:p>
    <w:p w14:paraId="39A7D5A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Vaistai virškinimo trakto sutrikimams gydyti:</w:t>
      </w:r>
    </w:p>
    <w:p w14:paraId="76BC6518"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H</w:t>
      </w:r>
      <w:r w:rsidRPr="00BA099F">
        <w:rPr>
          <w:rFonts w:ascii="Times New Roman" w:eastAsia="Times New Roman" w:hAnsi="Times New Roman" w:cs="Times New Roman"/>
          <w:vertAlign w:val="subscript"/>
        </w:rPr>
        <w:t>2</w:t>
      </w:r>
      <w:r w:rsidRPr="00BA099F">
        <w:rPr>
          <w:rFonts w:ascii="Times New Roman" w:eastAsia="Times New Roman" w:hAnsi="Times New Roman" w:cs="Times New Roman"/>
        </w:rPr>
        <w:t xml:space="preserve"> receptorių antagonistai: silpni CYP2D6 ir CYP3A4 inhibitoriai cimetidinas ir ranitidinas padidino risperidono biologinį prieinamumą, bet tik nežymiai veikliosios antipsichozinės frakcijos biologinį prieinamumą.</w:t>
      </w:r>
    </w:p>
    <w:p w14:paraId="347F4C7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SSRI ir tricikliai antidepresantai:</w:t>
      </w:r>
    </w:p>
    <w:p w14:paraId="12A57016"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Stiprus CYP2D6 inhibitorius fluoksetinas didina risperidono ir mažiau veikliosios antipsichozinės frakcijos koncentraciją plazmoje.</w:t>
      </w:r>
    </w:p>
    <w:p w14:paraId="6FC9C352"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Stiprus CYP2D6 inhibitorius paroksetinas didina risperidono, bet, esant iki 20 mg per parą dozei, veikliosios antipsichozinės frakcijos koncentraciją plazmoje didina mažiau. Tačiau didesnės paroksetino dozės gali didinti risperidono veikliosios antipsichozinės frakcijos koncentracijas plazmoje.</w:t>
      </w:r>
    </w:p>
    <w:p w14:paraId="2A571DFF"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Tricikliai antidepresantai gali didinti risperidono, bet ne veikliosios antipsichozinės frakcijos koncentracijas plazmoje. Amitriptilinas risperidono ar veikliosios antipsichozinės frakcijos farmakokinetikos neveikia.</w:t>
      </w:r>
    </w:p>
    <w:p w14:paraId="6B268731"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Silpnas CYP2D6 inhibitorius sertralinas ir silpnas CYP3A4 inhibitorius fluvoksaminas, esant iki 100 mg per parą dozėms, nėra susiję su kliniškai reikšmingais risperidono veikliosios antipsichozinės frakcijos koncentracijų plazmoje pokyčiais. Tačiau didesnės nei 100 mg per parą sertralino ar fluvoksamino dozės gali didinti risperidono veikliosios antipsichozinės frakcijos koncentracijas plazmoje.</w:t>
      </w:r>
    </w:p>
    <w:p w14:paraId="401D4E8C" w14:textId="77777777" w:rsidR="00236B75" w:rsidRPr="00BA099F" w:rsidRDefault="00236B75" w:rsidP="00236B75">
      <w:pPr>
        <w:spacing w:after="0" w:line="240" w:lineRule="auto"/>
        <w:rPr>
          <w:rFonts w:ascii="Times New Roman" w:eastAsia="Times New Roman" w:hAnsi="Times New Roman" w:cs="Times New Roman"/>
        </w:rPr>
      </w:pPr>
    </w:p>
    <w:p w14:paraId="3F5B327E"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Risperidono poveikis kitų vaistinių preparatų farmakokinetikai</w:t>
      </w:r>
    </w:p>
    <w:p w14:paraId="28ACD940" w14:textId="77777777" w:rsidR="00236B75" w:rsidRPr="00BA099F" w:rsidRDefault="00236B75" w:rsidP="00236B75">
      <w:pPr>
        <w:spacing w:after="0" w:line="240" w:lineRule="auto"/>
        <w:rPr>
          <w:rFonts w:ascii="Times New Roman" w:eastAsia="Times New Roman" w:hAnsi="Times New Roman" w:cs="Times New Roman"/>
        </w:rPr>
      </w:pPr>
    </w:p>
    <w:p w14:paraId="0A173F0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Vaistiniai preparatai nuo epilepsijos:</w:t>
      </w:r>
    </w:p>
    <w:p w14:paraId="38DA7E2F"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Risperidonas neparodė kliniškai reikšmingo poveikio valproato ar topiramato farmakokinetikai.</w:t>
      </w:r>
    </w:p>
    <w:p w14:paraId="3127AE36"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Antipsichotikai:</w:t>
      </w:r>
    </w:p>
    <w:p w14:paraId="5A531EFD"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CYP2D6 ir CYP3A4 substratas aripiprazolas: risperidono tabletės ar injekcijos neveikia visų aripiprazolo ir jo veikliojo metabolito dehidroaripiprazolo farmakokinetinių savybių.</w:t>
      </w:r>
    </w:p>
    <w:p w14:paraId="41D8B3C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Rusmenės glikozidai:</w:t>
      </w:r>
    </w:p>
    <w:p w14:paraId="31762B18"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Risperidonas neparodė kliniškai reikšmingo poveikio digoksino farmakokinetikai.</w:t>
      </w:r>
    </w:p>
    <w:p w14:paraId="1D6001F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Litis:</w:t>
      </w:r>
    </w:p>
    <w:p w14:paraId="07388786"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Risperidonas neparodė kliniškai reikšmingo poveikio ličio farmakokinetikai.</w:t>
      </w:r>
    </w:p>
    <w:p w14:paraId="1EB3DFE5" w14:textId="77777777" w:rsidR="00236B75" w:rsidRPr="00BA099F" w:rsidRDefault="00236B75" w:rsidP="00236B75">
      <w:pPr>
        <w:spacing w:after="0" w:line="240" w:lineRule="auto"/>
        <w:rPr>
          <w:rFonts w:ascii="Times New Roman" w:eastAsia="Times New Roman" w:hAnsi="Times New Roman" w:cs="Times New Roman"/>
        </w:rPr>
      </w:pPr>
    </w:p>
    <w:p w14:paraId="75A12137" w14:textId="77777777" w:rsidR="00236B75" w:rsidRPr="00BA099F" w:rsidRDefault="00236B75" w:rsidP="00236B75">
      <w:pPr>
        <w:tabs>
          <w:tab w:val="left" w:pos="540"/>
        </w:tabs>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Risperidono vartojimas kartu su furozemidu</w:t>
      </w:r>
    </w:p>
    <w:p w14:paraId="418430B1" w14:textId="77777777" w:rsidR="00236B75" w:rsidRPr="00BA099F" w:rsidRDefault="00236B75" w:rsidP="00236B75">
      <w:pPr>
        <w:tabs>
          <w:tab w:val="left" w:pos="540"/>
        </w:tabs>
        <w:spacing w:after="0" w:line="240" w:lineRule="auto"/>
        <w:rPr>
          <w:rFonts w:ascii="Times New Roman" w:eastAsia="Times New Roman" w:hAnsi="Times New Roman" w:cs="Times New Roman"/>
          <w:u w:val="single"/>
        </w:rPr>
      </w:pPr>
    </w:p>
    <w:p w14:paraId="074CDDEE" w14:textId="77777777" w:rsidR="00236B75" w:rsidRPr="00BA099F" w:rsidRDefault="00236B75" w:rsidP="00236B75">
      <w:pPr>
        <w:numPr>
          <w:ilvl w:val="0"/>
          <w:numId w:val="21"/>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Apie senyvų, demencija sergančių pacientų, vartojančių kartu furozemidą, padidėjusį mirtingumą žr. 4.4 skyriuje.</w:t>
      </w:r>
    </w:p>
    <w:p w14:paraId="2AEAAEF5" w14:textId="77777777" w:rsidR="00236B75" w:rsidRPr="00BA099F" w:rsidRDefault="00236B75" w:rsidP="00236B75">
      <w:pPr>
        <w:spacing w:after="0" w:line="240" w:lineRule="auto"/>
        <w:rPr>
          <w:rFonts w:ascii="Times New Roman" w:eastAsia="Times New Roman" w:hAnsi="Times New Roman" w:cs="Times New Roman"/>
        </w:rPr>
      </w:pPr>
    </w:p>
    <w:p w14:paraId="0846A906" w14:textId="77777777" w:rsidR="00236B75" w:rsidRPr="00BA099F" w:rsidRDefault="00236B75">
      <w:pPr>
        <w:keepNext/>
        <w:tabs>
          <w:tab w:val="left" w:pos="567"/>
        </w:tabs>
        <w:spacing w:after="0" w:line="240" w:lineRule="auto"/>
        <w:ind w:left="567" w:hanging="567"/>
        <w:rPr>
          <w:rFonts w:ascii="Times New Roman" w:eastAsia="Times New Roman" w:hAnsi="Times New Roman" w:cs="Times New Roman"/>
          <w:b/>
          <w:bCs/>
        </w:rPr>
      </w:pPr>
      <w:bookmarkStart w:id="21" w:name="_Toc129243107"/>
      <w:bookmarkStart w:id="22" w:name="_Toc129243232"/>
      <w:r w:rsidRPr="00BA099F">
        <w:rPr>
          <w:rFonts w:ascii="Times New Roman" w:eastAsia="Times New Roman" w:hAnsi="Times New Roman" w:cs="Times New Roman"/>
          <w:b/>
          <w:bCs/>
        </w:rPr>
        <w:t>4.6</w:t>
      </w:r>
      <w:r w:rsidRPr="00BA099F">
        <w:rPr>
          <w:rFonts w:ascii="Times New Roman" w:eastAsia="Times New Roman" w:hAnsi="Times New Roman" w:cs="Times New Roman"/>
          <w:b/>
          <w:bCs/>
        </w:rPr>
        <w:tab/>
        <w:t>Vaisingumas, nėštumo ir žindymo laikotarpis</w:t>
      </w:r>
      <w:bookmarkEnd w:id="21"/>
      <w:bookmarkEnd w:id="22"/>
    </w:p>
    <w:p w14:paraId="19CF119D" w14:textId="77777777" w:rsidR="00236B75" w:rsidRPr="00BA099F" w:rsidRDefault="00236B75">
      <w:pPr>
        <w:keepNext/>
        <w:spacing w:after="0" w:line="240" w:lineRule="auto"/>
        <w:rPr>
          <w:rFonts w:ascii="Times New Roman" w:eastAsia="Times New Roman" w:hAnsi="Times New Roman" w:cs="Times New Roman"/>
        </w:rPr>
      </w:pPr>
    </w:p>
    <w:p w14:paraId="37E383FC" w14:textId="77777777" w:rsidR="00236B75" w:rsidRPr="00BA099F" w:rsidRDefault="00236B75" w:rsidP="004C2AD1">
      <w:pPr>
        <w:keepNext/>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Nėštumas</w:t>
      </w:r>
    </w:p>
    <w:p w14:paraId="2E4B2D1F" w14:textId="77777777" w:rsidR="00236B75" w:rsidRPr="00BA099F" w:rsidRDefault="00236B75" w:rsidP="00236B75">
      <w:pPr>
        <w:widowControl w:val="0"/>
        <w:spacing w:after="0" w:line="240" w:lineRule="auto"/>
        <w:rPr>
          <w:rFonts w:ascii="Times New Roman" w:eastAsia="Times New Roman" w:hAnsi="Times New Roman" w:cs="Times New Roman"/>
        </w:rPr>
      </w:pPr>
    </w:p>
    <w:p w14:paraId="150EB82F"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Reikiamų duomenų apie risperidono vartojimą nėštumo metu nėra. Su gyvūnais atlikti risperidono tyrimai teratogeninio risperidono poveikio neparodė, bet sukėlė kitokio tipo toksinį poveikį reprodukcijai (žr. 5.3 skyrių). Galimas pavojus žmogui nežinomas.</w:t>
      </w:r>
    </w:p>
    <w:p w14:paraId="70BCA635"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Naujagimiams, kurie trečiojo nėštumo trimestro metu buvo veikiami antipsichozinių vaistinių preparatų (įskaitant Rispolept), yra rizika nepageidaujamoms reakcijoms, įskaitant ekstrapiramidinius ir (arba) nutraukimo simptomus, kurie gali skirtis pagal sunkumą ir trukmę po gimdymo. Gauta pranešimų apie susijaudinimą, hipertoniją, hipotoniją, tremorą, somnolenciją, kvėpavimo išsekimą ar žindymo sutrikimą. Dėl tos priežasties naujagimius reikia atidžiai stebėti.</w:t>
      </w:r>
    </w:p>
    <w:p w14:paraId="104135DE"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nėštumo metu vartoti negalima, išskyrus neabejotinai būtinus atvejus. Jeigu nėštumo metu gydymą būtina nutraukti, vaistinio preparato vartojimo negalima nutraukti staigiai.</w:t>
      </w:r>
    </w:p>
    <w:p w14:paraId="30BC4DCE" w14:textId="77777777" w:rsidR="00236B75" w:rsidRPr="00BA099F" w:rsidRDefault="00236B75" w:rsidP="00236B75">
      <w:pPr>
        <w:widowControl w:val="0"/>
        <w:spacing w:after="0" w:line="240" w:lineRule="auto"/>
        <w:rPr>
          <w:rFonts w:ascii="Times New Roman" w:eastAsia="Times New Roman" w:hAnsi="Times New Roman" w:cs="Times New Roman"/>
        </w:rPr>
      </w:pPr>
    </w:p>
    <w:p w14:paraId="4301AE9A" w14:textId="77777777" w:rsidR="00236B75" w:rsidRPr="00BA099F" w:rsidRDefault="00236B75" w:rsidP="00236B75">
      <w:pPr>
        <w:keepNext/>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Žindymas</w:t>
      </w:r>
    </w:p>
    <w:p w14:paraId="329430D3" w14:textId="77777777" w:rsidR="00236B75" w:rsidRPr="00BA099F" w:rsidRDefault="00236B75" w:rsidP="00236B75">
      <w:pPr>
        <w:widowControl w:val="0"/>
        <w:spacing w:after="0" w:line="240" w:lineRule="auto"/>
        <w:rPr>
          <w:rFonts w:ascii="Times New Roman" w:eastAsia="Times New Roman" w:hAnsi="Times New Roman" w:cs="Times New Roman"/>
        </w:rPr>
      </w:pPr>
    </w:p>
    <w:p w14:paraId="7A21D12F"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Tyrimų su gyvūnais duomenimis, risperidono ir 9-hidroksirisperidono prasiskverbia į pieną. Nustatyta, kad mažas risperidono ir 9-hidroksirisperidono kiekis prasiskverbia ir į motinos pieną. Duomenų apie nepageidaujamas reakcijas žindomam kūdikiui nėra. Taigi reikia įvertinti žindymo naudos ir galimos rizikos kūdikiui santykį.</w:t>
      </w:r>
    </w:p>
    <w:p w14:paraId="7E6303AA" w14:textId="77777777" w:rsidR="00236B75" w:rsidRPr="00BA099F" w:rsidRDefault="00236B75" w:rsidP="00236B75">
      <w:pPr>
        <w:widowControl w:val="0"/>
        <w:spacing w:after="0" w:line="240" w:lineRule="auto"/>
        <w:rPr>
          <w:rFonts w:ascii="Times New Roman" w:eastAsia="Times New Roman" w:hAnsi="Times New Roman" w:cs="Times New Roman"/>
        </w:rPr>
      </w:pPr>
    </w:p>
    <w:p w14:paraId="379079E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u w:val="single"/>
        </w:rPr>
        <w:t>Vaisingumas</w:t>
      </w:r>
    </w:p>
    <w:p w14:paraId="3CA0A6F2" w14:textId="77777777" w:rsidR="00236B75" w:rsidRPr="00BA099F" w:rsidRDefault="00236B75" w:rsidP="00236B75">
      <w:pPr>
        <w:spacing w:after="0" w:line="240" w:lineRule="auto"/>
        <w:rPr>
          <w:rFonts w:ascii="Times New Roman" w:eastAsia="Times New Roman" w:hAnsi="Times New Roman" w:cs="Times New Roman"/>
          <w:kern w:val="1"/>
        </w:rPr>
      </w:pPr>
    </w:p>
    <w:p w14:paraId="7A317591"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 xml:space="preserve">Kaip ir kiti vaistiniai preparatai, kurie blokuoja dopamino D2 receptorius, Rispolept didina prolaktino koncentraciją. Hiperprolaktinemija gali slopinti pagumburio </w:t>
      </w:r>
      <w:r w:rsidRPr="00BA099F">
        <w:rPr>
          <w:rFonts w:ascii="Times New Roman" w:eastAsia="Times New Roman" w:hAnsi="Times New Roman" w:cs="Times New Roman"/>
          <w:i/>
          <w:iCs/>
          <w:kern w:val="1"/>
        </w:rPr>
        <w:t>GnRH</w:t>
      </w:r>
      <w:r w:rsidRPr="00BA099F">
        <w:rPr>
          <w:rFonts w:ascii="Times New Roman" w:eastAsia="Times New Roman" w:hAnsi="Times New Roman" w:cs="Times New Roman"/>
          <w:kern w:val="1"/>
        </w:rPr>
        <w:t>, tuo būdu sumažindama gonadotropino išsiskyrimą posmegeninėje liaukoje. Tai, savo ruožtu, dėl sutrikdytos steroidų gamybos vyrų ir moterų lytinėse liaukose gali slopinti reprodukcinę funkciją.</w:t>
      </w:r>
    </w:p>
    <w:p w14:paraId="56782BD8" w14:textId="77777777" w:rsidR="00236B75" w:rsidRPr="00BA099F" w:rsidRDefault="00236B75" w:rsidP="00236B75">
      <w:pPr>
        <w:spacing w:after="0" w:line="240" w:lineRule="auto"/>
        <w:rPr>
          <w:rFonts w:ascii="Times New Roman" w:eastAsia="Times New Roman" w:hAnsi="Times New Roman" w:cs="Times New Roman"/>
          <w:kern w:val="1"/>
        </w:rPr>
      </w:pPr>
    </w:p>
    <w:p w14:paraId="5B36D429"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Ikiklinikiniuose tyrimuose tiesiogiai susijusio poveikio nepastebėta.</w:t>
      </w:r>
    </w:p>
    <w:p w14:paraId="617608CD" w14:textId="77777777" w:rsidR="00236B75" w:rsidRPr="00BA099F" w:rsidRDefault="00236B75" w:rsidP="00236B75">
      <w:pPr>
        <w:widowControl w:val="0"/>
        <w:spacing w:after="0" w:line="240" w:lineRule="auto"/>
        <w:rPr>
          <w:rFonts w:ascii="Times New Roman" w:eastAsia="Times New Roman" w:hAnsi="Times New Roman" w:cs="Times New Roman"/>
        </w:rPr>
      </w:pPr>
    </w:p>
    <w:p w14:paraId="083C8D7F"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23" w:name="_Toc129243108"/>
      <w:bookmarkStart w:id="24" w:name="_Toc129243233"/>
      <w:r w:rsidRPr="00BA099F">
        <w:rPr>
          <w:rFonts w:ascii="Times New Roman" w:eastAsia="Times New Roman" w:hAnsi="Times New Roman" w:cs="Times New Roman"/>
          <w:b/>
          <w:bCs/>
        </w:rPr>
        <w:t>4.7</w:t>
      </w:r>
      <w:r w:rsidRPr="00BA099F">
        <w:rPr>
          <w:rFonts w:ascii="Times New Roman" w:eastAsia="Times New Roman" w:hAnsi="Times New Roman" w:cs="Times New Roman"/>
          <w:b/>
          <w:bCs/>
        </w:rPr>
        <w:tab/>
        <w:t>Poveikis gebėjimui vairuoti ir valdyti mechanizmus</w:t>
      </w:r>
      <w:bookmarkEnd w:id="23"/>
      <w:bookmarkEnd w:id="24"/>
    </w:p>
    <w:p w14:paraId="160CFFA1" w14:textId="77777777" w:rsidR="00236B75" w:rsidRPr="00BA099F" w:rsidRDefault="00236B75" w:rsidP="00236B75">
      <w:pPr>
        <w:keepNext/>
        <w:spacing w:after="0" w:line="240" w:lineRule="auto"/>
        <w:rPr>
          <w:rFonts w:ascii="Times New Roman" w:eastAsia="Times New Roman" w:hAnsi="Times New Roman" w:cs="Times New Roman"/>
        </w:rPr>
      </w:pPr>
    </w:p>
    <w:p w14:paraId="0BB789B3"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14:paraId="1B2A5313" w14:textId="77777777" w:rsidR="00236B75" w:rsidRPr="00BA099F" w:rsidRDefault="00236B75" w:rsidP="00236B75">
      <w:pPr>
        <w:spacing w:after="0" w:line="240" w:lineRule="auto"/>
        <w:rPr>
          <w:rFonts w:ascii="Times New Roman" w:eastAsia="Times New Roman" w:hAnsi="Times New Roman" w:cs="Times New Roman"/>
        </w:rPr>
      </w:pPr>
    </w:p>
    <w:p w14:paraId="41C1B879"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25" w:name="_Toc129243109"/>
      <w:bookmarkStart w:id="26" w:name="_Toc129243234"/>
      <w:r w:rsidRPr="00BA099F">
        <w:rPr>
          <w:rFonts w:ascii="Times New Roman" w:eastAsia="Times New Roman" w:hAnsi="Times New Roman" w:cs="Times New Roman"/>
          <w:b/>
          <w:bCs/>
        </w:rPr>
        <w:t>4.8</w:t>
      </w:r>
      <w:r w:rsidRPr="00BA099F">
        <w:rPr>
          <w:rFonts w:ascii="Times New Roman" w:eastAsia="Times New Roman" w:hAnsi="Times New Roman" w:cs="Times New Roman"/>
          <w:b/>
          <w:bCs/>
        </w:rPr>
        <w:tab/>
        <w:t>Nepageidaujamas poveikis</w:t>
      </w:r>
      <w:bookmarkEnd w:id="25"/>
      <w:bookmarkEnd w:id="26"/>
    </w:p>
    <w:p w14:paraId="3FCED91E" w14:textId="77777777" w:rsidR="00236B75" w:rsidRPr="00BA099F" w:rsidRDefault="00236B75" w:rsidP="00236B75">
      <w:pPr>
        <w:keepNext/>
        <w:widowControl w:val="0"/>
        <w:spacing w:after="0" w:line="240" w:lineRule="auto"/>
        <w:rPr>
          <w:rFonts w:ascii="Times New Roman" w:eastAsia="Times New Roman" w:hAnsi="Times New Roman" w:cs="Times New Roman"/>
        </w:rPr>
      </w:pPr>
    </w:p>
    <w:p w14:paraId="7D6C2198"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Dažniausiai nustatytos nepageidaujamos reakcijos į vaistą (NRV) (dažnis ≥ 10 %) yra parkinsonizmas, </w:t>
      </w:r>
      <w:r w:rsidRPr="00BA099F">
        <w:rPr>
          <w:rFonts w:ascii="Times New Roman" w:eastAsia="Times New Roman" w:hAnsi="Times New Roman" w:cs="Times New Roman"/>
          <w:kern w:val="1"/>
        </w:rPr>
        <w:t xml:space="preserve">sedacija / somnolencija, </w:t>
      </w:r>
      <w:r w:rsidRPr="00BA099F">
        <w:rPr>
          <w:rFonts w:ascii="Times New Roman" w:eastAsia="Times New Roman" w:hAnsi="Times New Roman" w:cs="Times New Roman"/>
        </w:rPr>
        <w:t>galvos skausmas ir nemiga.</w:t>
      </w:r>
    </w:p>
    <w:p w14:paraId="3851D249" w14:textId="77777777" w:rsidR="00236B75" w:rsidRPr="00BA099F" w:rsidRDefault="00236B75" w:rsidP="00236B75">
      <w:pPr>
        <w:widowControl w:val="0"/>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Tarp NRV, kurios buvo priklausomos nuo dozės, buvo parkinsonizmas ir akatizija.</w:t>
      </w:r>
    </w:p>
    <w:p w14:paraId="35FCFCFB" w14:textId="77777777" w:rsidR="00236B75" w:rsidRPr="00BA099F" w:rsidRDefault="00236B75" w:rsidP="00236B75">
      <w:pPr>
        <w:widowControl w:val="0"/>
        <w:spacing w:after="0" w:line="240" w:lineRule="auto"/>
        <w:rPr>
          <w:rFonts w:ascii="Times New Roman" w:eastAsia="Times New Roman" w:hAnsi="Times New Roman" w:cs="Times New Roman"/>
        </w:rPr>
      </w:pPr>
    </w:p>
    <w:p w14:paraId="45820772"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Toliau išvardytos NRV, kurios praneštos risperidono klinikinių tyrimų ir stebėjimo po vaistinio preparato patekimo į rinką metu</w:t>
      </w:r>
      <w:r w:rsidRPr="00BA099F">
        <w:rPr>
          <w:rFonts w:ascii="Times New Roman" w:eastAsia="Times New Roman" w:hAnsi="Times New Roman" w:cs="Times New Roman"/>
          <w:lang w:eastAsia="sv-SE"/>
        </w:rPr>
        <w:t xml:space="preserve"> </w:t>
      </w:r>
      <w:r w:rsidRPr="00BA099F">
        <w:rPr>
          <w:rFonts w:ascii="Times New Roman" w:eastAsia="Times New Roman" w:hAnsi="Times New Roman" w:cs="Times New Roman"/>
        </w:rPr>
        <w:t xml:space="preserve">pagal dažnumo kategorijas nustatytas </w:t>
      </w:r>
      <w:r w:rsidRPr="00BA099F">
        <w:rPr>
          <w:rFonts w:ascii="Times New Roman" w:eastAsia="Times New Roman" w:hAnsi="Times New Roman" w:cs="Times New Roman"/>
          <w:lang w:eastAsia="sv-SE"/>
        </w:rPr>
        <w:t xml:space="preserve">Rispolept klinikiniuose tyrimuose. </w:t>
      </w:r>
      <w:r w:rsidRPr="00BA099F">
        <w:rPr>
          <w:rFonts w:ascii="Times New Roman" w:eastAsia="Times New Roman" w:hAnsi="Times New Roman" w:cs="Times New Roman"/>
        </w:rPr>
        <w:t>Naudojami tokie dažnio apibūdinimai: labai dažni (≥ 1/10), dažni (nuo ≥ 1/100 iki &lt; 1/10), nedažni (nuo ≥ 1/1000 iki &lt; 1/100), reti (nuo ≥ 1/10000 iki &lt; 1/1000)</w:t>
      </w:r>
      <w:r w:rsidR="007D1B82">
        <w:rPr>
          <w:rFonts w:ascii="Times New Roman" w:eastAsia="Times New Roman" w:hAnsi="Times New Roman" w:cs="Times New Roman"/>
        </w:rPr>
        <w:t>,</w:t>
      </w:r>
      <w:r w:rsidRPr="00BA099F">
        <w:rPr>
          <w:rFonts w:ascii="Times New Roman" w:eastAsia="Times New Roman" w:hAnsi="Times New Roman" w:cs="Times New Roman"/>
        </w:rPr>
        <w:t xml:space="preserve"> labai reti (&lt; 1/10000)</w:t>
      </w:r>
      <w:r w:rsidR="007D1B82">
        <w:rPr>
          <w:rFonts w:ascii="Times New Roman" w:eastAsia="Times New Roman" w:hAnsi="Times New Roman" w:cs="Times New Roman"/>
        </w:rPr>
        <w:t xml:space="preserve"> </w:t>
      </w:r>
      <w:r w:rsidR="007D1B82" w:rsidRPr="009375AE">
        <w:rPr>
          <w:rFonts w:ascii="Times New Roman" w:hAnsi="Times New Roman" w:cs="Times New Roman"/>
        </w:rPr>
        <w:t>ir nežinomas (negali būti apskaičiuotas pagal turimus duomenis)</w:t>
      </w:r>
      <w:r w:rsidRPr="00BA099F">
        <w:rPr>
          <w:rFonts w:ascii="Times New Roman" w:eastAsia="Times New Roman" w:hAnsi="Times New Roman" w:cs="Times New Roman"/>
        </w:rPr>
        <w:t>.</w:t>
      </w:r>
    </w:p>
    <w:p w14:paraId="28646739" w14:textId="77777777" w:rsidR="00236B75" w:rsidRPr="00BA099F" w:rsidRDefault="00236B75" w:rsidP="00236B75">
      <w:pPr>
        <w:widowControl w:val="0"/>
        <w:spacing w:after="0" w:line="240" w:lineRule="auto"/>
        <w:rPr>
          <w:rFonts w:ascii="Times New Roman" w:eastAsia="Times New Roman" w:hAnsi="Times New Roman" w:cs="Times New Roman"/>
        </w:rPr>
      </w:pPr>
    </w:p>
    <w:p w14:paraId="2ED8C223"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Kiekvienoje dažnio grupėje nepageidaujamas poveikis pateikiamas mažėjančio sunkumo tvarka.</w:t>
      </w:r>
    </w:p>
    <w:p w14:paraId="4C9C76AE" w14:textId="77777777" w:rsidR="00236B75" w:rsidRPr="00BA099F" w:rsidRDefault="00236B75" w:rsidP="00236B75">
      <w:pPr>
        <w:spacing w:after="0" w:line="240" w:lineRule="auto"/>
        <w:rPr>
          <w:rFonts w:ascii="Times New Roman" w:eastAsia="Times New Roman" w:hAnsi="Times New Roman" w:cs="Times New Roman"/>
          <w:lang w:eastAsia="sv-SE"/>
        </w:rPr>
      </w:pPr>
      <w:bookmarkStart w:id="27" w:name="_Hlk497062018"/>
    </w:p>
    <w:tbl>
      <w:tblPr>
        <w:tblW w:w="102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3"/>
        <w:gridCol w:w="1260"/>
        <w:gridCol w:w="1710"/>
        <w:gridCol w:w="1710"/>
        <w:gridCol w:w="1440"/>
        <w:gridCol w:w="1430"/>
        <w:gridCol w:w="10"/>
        <w:gridCol w:w="1170"/>
        <w:gridCol w:w="96"/>
      </w:tblGrid>
      <w:tr w:rsidR="00573491" w:rsidRPr="00BA099F" w14:paraId="4FE07CF2" w14:textId="77777777" w:rsidTr="00411A47">
        <w:trPr>
          <w:gridAfter w:val="1"/>
          <w:wAfter w:w="96" w:type="dxa"/>
        </w:trPr>
        <w:tc>
          <w:tcPr>
            <w:tcW w:w="1443" w:type="dxa"/>
            <w:vMerge w:val="restart"/>
          </w:tcPr>
          <w:p w14:paraId="2981D35E" w14:textId="77777777" w:rsidR="00573491" w:rsidRPr="00BA099F" w:rsidRDefault="00573491" w:rsidP="00A06E64">
            <w:pPr>
              <w:keepNext/>
              <w:autoSpaceDE w:val="0"/>
              <w:autoSpaceDN w:val="0"/>
              <w:spacing w:after="0" w:line="240" w:lineRule="auto"/>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lastRenderedPageBreak/>
              <w:t>Organų sistemos klasės</w:t>
            </w:r>
          </w:p>
        </w:tc>
        <w:tc>
          <w:tcPr>
            <w:tcW w:w="8730" w:type="dxa"/>
            <w:gridSpan w:val="7"/>
            <w:vAlign w:val="bottom"/>
          </w:tcPr>
          <w:p w14:paraId="74969509" w14:textId="77777777" w:rsidR="00573491" w:rsidRPr="00BA099F" w:rsidRDefault="00573491" w:rsidP="00A06E64">
            <w:pPr>
              <w:keepNext/>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 xml:space="preserve">Nepageidaujama reakcija </w:t>
            </w:r>
          </w:p>
        </w:tc>
      </w:tr>
      <w:tr w:rsidR="00573491" w:rsidRPr="00BA099F" w14:paraId="4FCF7ECE" w14:textId="77777777" w:rsidTr="00411A47">
        <w:trPr>
          <w:gridAfter w:val="1"/>
          <w:wAfter w:w="96" w:type="dxa"/>
        </w:trPr>
        <w:tc>
          <w:tcPr>
            <w:tcW w:w="1443" w:type="dxa"/>
            <w:vMerge/>
          </w:tcPr>
          <w:p w14:paraId="7226215C" w14:textId="77777777" w:rsidR="00573491" w:rsidRPr="00BA099F" w:rsidRDefault="00573491" w:rsidP="00A06E64">
            <w:pPr>
              <w:keepNext/>
              <w:autoSpaceDE w:val="0"/>
              <w:autoSpaceDN w:val="0"/>
              <w:spacing w:after="0" w:line="240" w:lineRule="auto"/>
              <w:rPr>
                <w:rFonts w:ascii="Times New Roman" w:eastAsia="Times New Roman" w:hAnsi="Times New Roman" w:cs="Times New Roman"/>
                <w:b/>
                <w:sz w:val="18"/>
                <w:szCs w:val="18"/>
              </w:rPr>
            </w:pPr>
          </w:p>
        </w:tc>
        <w:tc>
          <w:tcPr>
            <w:tcW w:w="8730" w:type="dxa"/>
            <w:gridSpan w:val="7"/>
            <w:vAlign w:val="bottom"/>
          </w:tcPr>
          <w:p w14:paraId="3BDAB145" w14:textId="77777777" w:rsidR="00573491" w:rsidRPr="00BA099F" w:rsidRDefault="00573491" w:rsidP="00A06E64">
            <w:pPr>
              <w:keepNext/>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Dažnis</w:t>
            </w:r>
          </w:p>
        </w:tc>
      </w:tr>
      <w:tr w:rsidR="007D1B82" w:rsidRPr="00BA099F" w14:paraId="33C78468" w14:textId="77777777" w:rsidTr="00411A47">
        <w:trPr>
          <w:gridAfter w:val="1"/>
          <w:wAfter w:w="96" w:type="dxa"/>
        </w:trPr>
        <w:tc>
          <w:tcPr>
            <w:tcW w:w="1443" w:type="dxa"/>
          </w:tcPr>
          <w:p w14:paraId="66407D66" w14:textId="77777777" w:rsidR="007D1B82" w:rsidRPr="00BA099F" w:rsidRDefault="007D1B82" w:rsidP="00A06E64">
            <w:pPr>
              <w:keepNext/>
              <w:autoSpaceDE w:val="0"/>
              <w:autoSpaceDN w:val="0"/>
              <w:spacing w:after="0" w:line="240" w:lineRule="auto"/>
              <w:rPr>
                <w:rFonts w:ascii="Times New Roman" w:eastAsia="Times New Roman" w:hAnsi="Times New Roman" w:cs="Times New Roman"/>
                <w:b/>
                <w:sz w:val="18"/>
                <w:szCs w:val="18"/>
              </w:rPr>
            </w:pPr>
          </w:p>
        </w:tc>
        <w:tc>
          <w:tcPr>
            <w:tcW w:w="1260" w:type="dxa"/>
            <w:vAlign w:val="bottom"/>
          </w:tcPr>
          <w:p w14:paraId="5317A6B8" w14:textId="77777777" w:rsidR="007D1B82" w:rsidRPr="00BA099F" w:rsidRDefault="007D1B82" w:rsidP="00A06E64">
            <w:pPr>
              <w:keepNext/>
              <w:autoSpaceDE w:val="0"/>
              <w:autoSpaceDN w:val="0"/>
              <w:spacing w:after="0" w:line="240" w:lineRule="auto"/>
              <w:jc w:val="center"/>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Labai dažni</w:t>
            </w:r>
          </w:p>
        </w:tc>
        <w:tc>
          <w:tcPr>
            <w:tcW w:w="1710" w:type="dxa"/>
            <w:vAlign w:val="bottom"/>
          </w:tcPr>
          <w:p w14:paraId="4D63B390" w14:textId="77777777" w:rsidR="007D1B82" w:rsidRPr="00BA099F" w:rsidRDefault="007D1B82" w:rsidP="00A06E64">
            <w:pPr>
              <w:keepNext/>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Dažni</w:t>
            </w:r>
          </w:p>
        </w:tc>
        <w:tc>
          <w:tcPr>
            <w:tcW w:w="1710" w:type="dxa"/>
            <w:vAlign w:val="bottom"/>
          </w:tcPr>
          <w:p w14:paraId="04EC8989" w14:textId="77777777" w:rsidR="007D1B82" w:rsidRPr="00BA099F" w:rsidRDefault="007D1B82" w:rsidP="00A06E64">
            <w:pPr>
              <w:keepNext/>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Nedažni</w:t>
            </w:r>
          </w:p>
        </w:tc>
        <w:tc>
          <w:tcPr>
            <w:tcW w:w="1440" w:type="dxa"/>
            <w:vAlign w:val="bottom"/>
          </w:tcPr>
          <w:p w14:paraId="016507AB" w14:textId="77777777" w:rsidR="007D1B82" w:rsidRPr="00BA099F" w:rsidRDefault="007D1B82" w:rsidP="00A06E64">
            <w:pPr>
              <w:keepNext/>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Reti</w:t>
            </w:r>
          </w:p>
        </w:tc>
        <w:tc>
          <w:tcPr>
            <w:tcW w:w="1440" w:type="dxa"/>
            <w:gridSpan w:val="2"/>
            <w:vAlign w:val="bottom"/>
          </w:tcPr>
          <w:p w14:paraId="1BE3D5C2" w14:textId="77777777" w:rsidR="007D1B82" w:rsidRPr="00BA099F" w:rsidRDefault="007D1B82" w:rsidP="00A06E64">
            <w:pPr>
              <w:keepNext/>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Labai reti</w:t>
            </w:r>
          </w:p>
        </w:tc>
        <w:tc>
          <w:tcPr>
            <w:tcW w:w="1170" w:type="dxa"/>
          </w:tcPr>
          <w:p w14:paraId="0E8C3485" w14:textId="77777777" w:rsidR="007D1B82" w:rsidRPr="00BA099F" w:rsidRDefault="007D1B82" w:rsidP="00A06E64">
            <w:pPr>
              <w:keepNext/>
              <w:widowControl w:val="0"/>
              <w:autoSpaceDE w:val="0"/>
              <w:autoSpaceDN w:val="0"/>
              <w:adjustRightInd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Nežinomas</w:t>
            </w:r>
          </w:p>
        </w:tc>
      </w:tr>
      <w:tr w:rsidR="007D1B82" w:rsidRPr="00BA099F" w14:paraId="762260E2" w14:textId="77777777" w:rsidTr="00411A47">
        <w:trPr>
          <w:gridAfter w:val="1"/>
          <w:wAfter w:w="96" w:type="dxa"/>
          <w:trHeight w:val="1008"/>
        </w:trPr>
        <w:tc>
          <w:tcPr>
            <w:tcW w:w="1443" w:type="dxa"/>
          </w:tcPr>
          <w:p w14:paraId="082F60D0"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b/>
                <w:sz w:val="18"/>
                <w:szCs w:val="18"/>
              </w:rPr>
              <w:t xml:space="preserve">Infekcijos ir infestacijos </w:t>
            </w:r>
          </w:p>
        </w:tc>
        <w:tc>
          <w:tcPr>
            <w:tcW w:w="1260" w:type="dxa"/>
          </w:tcPr>
          <w:p w14:paraId="1CA1D149"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06E6A4D1"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Pneumonija, bronchitas, viršutinių kvėpavimo takų infekcija, sinusitas, šlapimo takų infekcija, ausies infekcija, gripas</w:t>
            </w:r>
          </w:p>
        </w:tc>
        <w:tc>
          <w:tcPr>
            <w:tcW w:w="1710" w:type="dxa"/>
          </w:tcPr>
          <w:p w14:paraId="594DA61A"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Kvėpavimo takų infekcija, cistitas, akies infekcija, tonzilitas, onichomikozė, celiulitas, lokalizuota infekcija, virusinė infekcija, akarodermatitas</w:t>
            </w:r>
          </w:p>
        </w:tc>
        <w:tc>
          <w:tcPr>
            <w:tcW w:w="1440" w:type="dxa"/>
          </w:tcPr>
          <w:p w14:paraId="12EA102C"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Infekcija</w:t>
            </w:r>
          </w:p>
        </w:tc>
        <w:tc>
          <w:tcPr>
            <w:tcW w:w="1440" w:type="dxa"/>
            <w:gridSpan w:val="2"/>
          </w:tcPr>
          <w:p w14:paraId="387B262D"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67745D0B"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6B060844" w14:textId="77777777" w:rsidTr="00411A47">
        <w:trPr>
          <w:gridAfter w:val="1"/>
          <w:wAfter w:w="96" w:type="dxa"/>
          <w:trHeight w:val="927"/>
        </w:trPr>
        <w:tc>
          <w:tcPr>
            <w:tcW w:w="1443" w:type="dxa"/>
          </w:tcPr>
          <w:p w14:paraId="1FEBC1E7"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b/>
                <w:sz w:val="18"/>
                <w:szCs w:val="18"/>
              </w:rPr>
              <w:t xml:space="preserve">Kraujo ir limfinės sistemos sutrikimai </w:t>
            </w:r>
          </w:p>
        </w:tc>
        <w:tc>
          <w:tcPr>
            <w:tcW w:w="1260" w:type="dxa"/>
          </w:tcPr>
          <w:p w14:paraId="327A81E0"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20D548BE" w14:textId="77777777" w:rsidR="007D1B82" w:rsidRPr="00BA099F" w:rsidRDefault="007D1B82" w:rsidP="00A06E64">
            <w:pPr>
              <w:widowControl w:val="0"/>
              <w:autoSpaceDE w:val="0"/>
              <w:autoSpaceDN w:val="0"/>
              <w:adjustRightInd w:val="0"/>
              <w:spacing w:after="0" w:line="240" w:lineRule="auto"/>
              <w:ind w:firstLine="720"/>
              <w:rPr>
                <w:rFonts w:ascii="Times New Roman" w:eastAsia="Times New Roman" w:hAnsi="Times New Roman" w:cs="Times New Roman"/>
                <w:sz w:val="18"/>
                <w:szCs w:val="18"/>
              </w:rPr>
            </w:pPr>
          </w:p>
        </w:tc>
        <w:tc>
          <w:tcPr>
            <w:tcW w:w="1710" w:type="dxa"/>
          </w:tcPr>
          <w:p w14:paraId="315456C0"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Neutropenija, sumažėjęs leukocitų kiekis, trombocitopenija, anemija, sumažėjęs hematokritas, padidėjęs eozinofilų kiekis</w:t>
            </w:r>
          </w:p>
        </w:tc>
        <w:tc>
          <w:tcPr>
            <w:tcW w:w="1440" w:type="dxa"/>
          </w:tcPr>
          <w:p w14:paraId="0B90C04C"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Agranulocitozė </w:t>
            </w:r>
            <w:r w:rsidRPr="00BA099F">
              <w:rPr>
                <w:rFonts w:ascii="Times New Roman" w:eastAsia="Times New Roman" w:hAnsi="Times New Roman" w:cs="Times New Roman"/>
                <w:sz w:val="18"/>
                <w:szCs w:val="18"/>
                <w:vertAlign w:val="superscript"/>
              </w:rPr>
              <w:t>c</w:t>
            </w:r>
          </w:p>
        </w:tc>
        <w:tc>
          <w:tcPr>
            <w:tcW w:w="1440" w:type="dxa"/>
            <w:gridSpan w:val="2"/>
          </w:tcPr>
          <w:p w14:paraId="4B2DCE18"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3748482F"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47E4FC53" w14:textId="77777777" w:rsidTr="00411A47">
        <w:trPr>
          <w:gridAfter w:val="1"/>
          <w:wAfter w:w="96" w:type="dxa"/>
          <w:trHeight w:val="135"/>
        </w:trPr>
        <w:tc>
          <w:tcPr>
            <w:tcW w:w="1443" w:type="dxa"/>
          </w:tcPr>
          <w:p w14:paraId="617806B2"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b/>
                <w:sz w:val="18"/>
                <w:szCs w:val="18"/>
              </w:rPr>
              <w:t>Imuninės sistemos sutrikimai</w:t>
            </w:r>
          </w:p>
        </w:tc>
        <w:tc>
          <w:tcPr>
            <w:tcW w:w="1260" w:type="dxa"/>
          </w:tcPr>
          <w:p w14:paraId="54A5CD61"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77C4DF99"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710" w:type="dxa"/>
          </w:tcPr>
          <w:p w14:paraId="56C2D6DC"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61308">
              <w:rPr>
                <w:rFonts w:ascii="Times New Roman" w:eastAsia="Times New Roman" w:hAnsi="Times New Roman" w:cs="Times New Roman"/>
                <w:sz w:val="18"/>
                <w:szCs w:val="18"/>
              </w:rPr>
              <w:t>Padidėjęs jautrumas</w:t>
            </w:r>
          </w:p>
        </w:tc>
        <w:tc>
          <w:tcPr>
            <w:tcW w:w="1440" w:type="dxa"/>
          </w:tcPr>
          <w:p w14:paraId="0BB98D84"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4C2AD1">
              <w:rPr>
                <w:rFonts w:ascii="Times New Roman" w:eastAsia="Times New Roman" w:hAnsi="Times New Roman" w:cs="Times New Roman"/>
                <w:sz w:val="18"/>
                <w:szCs w:val="18"/>
              </w:rPr>
              <w:t>Anafilaksinė reakcija </w:t>
            </w:r>
            <w:r w:rsidRPr="004C2AD1">
              <w:rPr>
                <w:rFonts w:ascii="Times New Roman" w:eastAsia="Times New Roman" w:hAnsi="Times New Roman" w:cs="Times New Roman"/>
                <w:sz w:val="18"/>
                <w:szCs w:val="18"/>
                <w:vertAlign w:val="superscript"/>
              </w:rPr>
              <w:t>c</w:t>
            </w:r>
          </w:p>
        </w:tc>
        <w:tc>
          <w:tcPr>
            <w:tcW w:w="1440" w:type="dxa"/>
            <w:gridSpan w:val="2"/>
          </w:tcPr>
          <w:p w14:paraId="6876C16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170" w:type="dxa"/>
          </w:tcPr>
          <w:p w14:paraId="2EE5FB43"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r>
      <w:tr w:rsidR="007D1B82" w:rsidRPr="00BA099F" w14:paraId="239ADC05" w14:textId="77777777" w:rsidTr="00411A47">
        <w:trPr>
          <w:gridAfter w:val="1"/>
          <w:wAfter w:w="96" w:type="dxa"/>
        </w:trPr>
        <w:tc>
          <w:tcPr>
            <w:tcW w:w="1443" w:type="dxa"/>
          </w:tcPr>
          <w:p w14:paraId="36B0E4D4"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b/>
                <w:sz w:val="18"/>
                <w:szCs w:val="18"/>
                <w:lang w:val="it-IT"/>
              </w:rPr>
              <w:t xml:space="preserve">Endokrininiai sutrikimai </w:t>
            </w:r>
          </w:p>
        </w:tc>
        <w:tc>
          <w:tcPr>
            <w:tcW w:w="1260" w:type="dxa"/>
          </w:tcPr>
          <w:p w14:paraId="3B476957"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3DA0FDA8"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r w:rsidRPr="00E13DB0">
              <w:rPr>
                <w:rFonts w:ascii="Times New Roman" w:eastAsia="Times New Roman" w:hAnsi="Times New Roman" w:cs="Times New Roman"/>
                <w:sz w:val="18"/>
                <w:szCs w:val="18"/>
              </w:rPr>
              <w:t>Hiperprolaktinemija</w:t>
            </w:r>
            <w:r w:rsidRPr="00BA099F">
              <w:rPr>
                <w:rFonts w:ascii="Times New Roman" w:eastAsia="Times New Roman" w:hAnsi="Times New Roman" w:cs="Times New Roman"/>
                <w:sz w:val="18"/>
                <w:szCs w:val="18"/>
                <w:lang w:val="en-GB"/>
              </w:rPr>
              <w:t xml:space="preserve"> </w:t>
            </w:r>
            <w:r w:rsidRPr="00BA099F">
              <w:rPr>
                <w:rFonts w:ascii="Times New Roman" w:eastAsia="Times New Roman" w:hAnsi="Times New Roman" w:cs="Times New Roman"/>
                <w:sz w:val="18"/>
                <w:szCs w:val="18"/>
                <w:vertAlign w:val="superscript"/>
                <w:lang w:val="en-GB"/>
              </w:rPr>
              <w:t>a</w:t>
            </w:r>
          </w:p>
        </w:tc>
        <w:tc>
          <w:tcPr>
            <w:tcW w:w="1710" w:type="dxa"/>
          </w:tcPr>
          <w:p w14:paraId="642FE1B5"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440" w:type="dxa"/>
          </w:tcPr>
          <w:p w14:paraId="1BF2C821"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PT"/>
              </w:rPr>
            </w:pPr>
            <w:r w:rsidRPr="00BA099F">
              <w:rPr>
                <w:rFonts w:ascii="Times New Roman" w:eastAsia="Times New Roman" w:hAnsi="Times New Roman" w:cs="Times New Roman"/>
                <w:sz w:val="18"/>
                <w:szCs w:val="18"/>
              </w:rPr>
              <w:t>Sutrikusios antidiurezinio hormono sekrecijos sindromas</w:t>
            </w:r>
            <w:r w:rsidRPr="004C2AD1">
              <w:rPr>
                <w:rFonts w:ascii="Times New Roman" w:eastAsia="Times New Roman" w:hAnsi="Times New Roman" w:cs="Times New Roman"/>
                <w:sz w:val="18"/>
                <w:szCs w:val="18"/>
                <w:lang w:val="pt-PT"/>
              </w:rPr>
              <w:t xml:space="preserve">, </w:t>
            </w:r>
            <w:r w:rsidRPr="00BA099F">
              <w:rPr>
                <w:rFonts w:ascii="Times New Roman" w:eastAsia="Times New Roman" w:hAnsi="Times New Roman" w:cs="Times New Roman"/>
                <w:sz w:val="18"/>
                <w:szCs w:val="18"/>
              </w:rPr>
              <w:t>gliukozė šlapime</w:t>
            </w:r>
          </w:p>
        </w:tc>
        <w:tc>
          <w:tcPr>
            <w:tcW w:w="1440" w:type="dxa"/>
            <w:gridSpan w:val="2"/>
          </w:tcPr>
          <w:p w14:paraId="4BF458A1"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PT"/>
              </w:rPr>
            </w:pPr>
          </w:p>
        </w:tc>
        <w:tc>
          <w:tcPr>
            <w:tcW w:w="1170" w:type="dxa"/>
          </w:tcPr>
          <w:p w14:paraId="77F8ECA1"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PT"/>
              </w:rPr>
            </w:pPr>
          </w:p>
        </w:tc>
      </w:tr>
      <w:tr w:rsidR="007D1B82" w:rsidRPr="00BA099F" w14:paraId="600938DE" w14:textId="77777777" w:rsidTr="00411A47">
        <w:trPr>
          <w:gridAfter w:val="1"/>
          <w:wAfter w:w="96" w:type="dxa"/>
          <w:trHeight w:val="2140"/>
        </w:trPr>
        <w:tc>
          <w:tcPr>
            <w:tcW w:w="1443" w:type="dxa"/>
          </w:tcPr>
          <w:p w14:paraId="06F7654A"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b/>
                <w:sz w:val="18"/>
                <w:szCs w:val="18"/>
                <w:lang w:val="it-IT"/>
              </w:rPr>
              <w:t xml:space="preserve">Metabolizmo ir mitybos sutrikimai </w:t>
            </w:r>
          </w:p>
        </w:tc>
        <w:tc>
          <w:tcPr>
            <w:tcW w:w="1260" w:type="dxa"/>
          </w:tcPr>
          <w:p w14:paraId="5BF58792"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755ED503"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BR"/>
              </w:rPr>
            </w:pPr>
            <w:r w:rsidRPr="00BA099F">
              <w:rPr>
                <w:rFonts w:ascii="Times New Roman" w:eastAsia="Times New Roman" w:hAnsi="Times New Roman" w:cs="Times New Roman"/>
                <w:sz w:val="18"/>
                <w:szCs w:val="18"/>
              </w:rPr>
              <w:t>Padidėjęs svoris, padidėjęs apetitas, sumažėjęs apetitas</w:t>
            </w:r>
          </w:p>
        </w:tc>
        <w:tc>
          <w:tcPr>
            <w:tcW w:w="1710" w:type="dxa"/>
          </w:tcPr>
          <w:p w14:paraId="521EC049"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Cukrinis diabetas </w:t>
            </w:r>
            <w:r w:rsidRPr="00BA099F">
              <w:rPr>
                <w:rFonts w:ascii="Times New Roman" w:eastAsia="Times New Roman" w:hAnsi="Times New Roman" w:cs="Times New Roman"/>
                <w:sz w:val="18"/>
                <w:szCs w:val="18"/>
                <w:vertAlign w:val="superscript"/>
              </w:rPr>
              <w:t>b</w:t>
            </w:r>
            <w:r w:rsidRPr="00BA099F">
              <w:rPr>
                <w:rFonts w:ascii="Times New Roman" w:eastAsia="Times New Roman" w:hAnsi="Times New Roman" w:cs="Times New Roman"/>
                <w:sz w:val="18"/>
                <w:szCs w:val="18"/>
              </w:rPr>
              <w:t>, hiperglikemija, polidipsija, sumažėjęs svoris, anoreksija, padidėjusi cholesterolio koncentracija kraujyje</w:t>
            </w:r>
          </w:p>
        </w:tc>
        <w:tc>
          <w:tcPr>
            <w:tcW w:w="1440" w:type="dxa"/>
          </w:tcPr>
          <w:p w14:paraId="00C3957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Intoksikacija vandeniu </w:t>
            </w:r>
            <w:r w:rsidRPr="00BA099F">
              <w:rPr>
                <w:rFonts w:ascii="Times New Roman" w:eastAsia="Times New Roman" w:hAnsi="Times New Roman" w:cs="Times New Roman"/>
                <w:sz w:val="18"/>
                <w:szCs w:val="18"/>
                <w:vertAlign w:val="superscript"/>
              </w:rPr>
              <w:t>c</w:t>
            </w:r>
            <w:r w:rsidRPr="00BA099F">
              <w:rPr>
                <w:rFonts w:ascii="Times New Roman" w:eastAsia="Times New Roman" w:hAnsi="Times New Roman" w:cs="Times New Roman"/>
                <w:sz w:val="18"/>
                <w:szCs w:val="18"/>
              </w:rPr>
              <w:t xml:space="preserve">, hipoglikemija, hiperinsulinemija </w:t>
            </w:r>
            <w:r w:rsidRPr="00BA099F">
              <w:rPr>
                <w:rFonts w:ascii="Times New Roman" w:eastAsia="Times New Roman" w:hAnsi="Times New Roman" w:cs="Times New Roman"/>
                <w:sz w:val="18"/>
                <w:szCs w:val="18"/>
                <w:vertAlign w:val="superscript"/>
              </w:rPr>
              <w:t>c</w:t>
            </w:r>
            <w:r w:rsidRPr="00BA099F">
              <w:rPr>
                <w:rFonts w:ascii="Times New Roman" w:eastAsia="Times New Roman" w:hAnsi="Times New Roman" w:cs="Times New Roman"/>
                <w:sz w:val="18"/>
                <w:szCs w:val="18"/>
              </w:rPr>
              <w:t>, padidėjusi trigliceridų koncentracija kraujyje</w:t>
            </w:r>
          </w:p>
        </w:tc>
        <w:tc>
          <w:tcPr>
            <w:tcW w:w="1440" w:type="dxa"/>
            <w:gridSpan w:val="2"/>
          </w:tcPr>
          <w:p w14:paraId="6A4929F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sz w:val="18"/>
                <w:szCs w:val="18"/>
              </w:rPr>
              <w:t>Diabetinė ketoacidozė</w:t>
            </w:r>
          </w:p>
        </w:tc>
        <w:tc>
          <w:tcPr>
            <w:tcW w:w="1170" w:type="dxa"/>
          </w:tcPr>
          <w:p w14:paraId="13DB52EE"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A61308" w14:paraId="053E90E1" w14:textId="77777777" w:rsidTr="00411A47">
        <w:trPr>
          <w:gridAfter w:val="1"/>
          <w:wAfter w:w="96" w:type="dxa"/>
          <w:trHeight w:val="711"/>
        </w:trPr>
        <w:tc>
          <w:tcPr>
            <w:tcW w:w="1443" w:type="dxa"/>
          </w:tcPr>
          <w:p w14:paraId="5CD796A1" w14:textId="77777777" w:rsidR="007D1B82" w:rsidRPr="004C2AD1" w:rsidRDefault="007D1B82" w:rsidP="00A06E64">
            <w:pPr>
              <w:autoSpaceDE w:val="0"/>
              <w:autoSpaceDN w:val="0"/>
              <w:spacing w:after="0" w:line="240" w:lineRule="auto"/>
              <w:rPr>
                <w:rFonts w:ascii="Times New Roman" w:eastAsia="Times New Roman" w:hAnsi="Times New Roman" w:cs="Times New Roman"/>
                <w:b/>
                <w:sz w:val="18"/>
                <w:szCs w:val="18"/>
              </w:rPr>
            </w:pPr>
            <w:r w:rsidRPr="004C2AD1">
              <w:rPr>
                <w:rFonts w:ascii="Times New Roman" w:eastAsia="Times New Roman" w:hAnsi="Times New Roman" w:cs="Times New Roman"/>
                <w:b/>
                <w:sz w:val="18"/>
                <w:szCs w:val="18"/>
              </w:rPr>
              <w:t xml:space="preserve">Psichikos sutrikimai </w:t>
            </w:r>
          </w:p>
        </w:tc>
        <w:tc>
          <w:tcPr>
            <w:tcW w:w="1260" w:type="dxa"/>
          </w:tcPr>
          <w:p w14:paraId="55BA939A" w14:textId="77777777" w:rsidR="007D1B82" w:rsidRPr="004C2AD1" w:rsidRDefault="007D1B82" w:rsidP="00A06E64">
            <w:pPr>
              <w:autoSpaceDE w:val="0"/>
              <w:autoSpaceDN w:val="0"/>
              <w:spacing w:after="0" w:line="240" w:lineRule="auto"/>
              <w:rPr>
                <w:rFonts w:ascii="Times New Roman" w:eastAsia="Times New Roman" w:hAnsi="Times New Roman" w:cs="Times New Roman"/>
                <w:sz w:val="18"/>
                <w:szCs w:val="18"/>
              </w:rPr>
            </w:pPr>
            <w:r w:rsidRPr="004C2AD1">
              <w:rPr>
                <w:rFonts w:ascii="Times New Roman" w:eastAsia="Times New Roman" w:hAnsi="Times New Roman" w:cs="Times New Roman"/>
                <w:sz w:val="18"/>
                <w:szCs w:val="18"/>
              </w:rPr>
              <w:t xml:space="preserve">Nemiga </w:t>
            </w:r>
            <w:r w:rsidRPr="004C2AD1">
              <w:rPr>
                <w:rFonts w:ascii="Times New Roman" w:eastAsia="Times New Roman" w:hAnsi="Times New Roman" w:cs="Times New Roman"/>
                <w:sz w:val="18"/>
                <w:szCs w:val="18"/>
                <w:vertAlign w:val="superscript"/>
              </w:rPr>
              <w:t>d</w:t>
            </w:r>
          </w:p>
        </w:tc>
        <w:tc>
          <w:tcPr>
            <w:tcW w:w="1710" w:type="dxa"/>
          </w:tcPr>
          <w:p w14:paraId="71BD511C" w14:textId="77777777" w:rsidR="007D1B82" w:rsidRPr="00A61308"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61308">
              <w:rPr>
                <w:rFonts w:ascii="Times New Roman" w:eastAsia="Times New Roman" w:hAnsi="Times New Roman" w:cs="Times New Roman"/>
                <w:sz w:val="18"/>
                <w:szCs w:val="18"/>
              </w:rPr>
              <w:t>Miego sutrikimas, susijaudinimas, depresija, nerimas</w:t>
            </w:r>
          </w:p>
        </w:tc>
        <w:tc>
          <w:tcPr>
            <w:tcW w:w="1710" w:type="dxa"/>
          </w:tcPr>
          <w:p w14:paraId="06DD9B08" w14:textId="77777777" w:rsidR="007D1B82" w:rsidRPr="00A61308"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61308">
              <w:rPr>
                <w:rFonts w:ascii="Times New Roman" w:eastAsia="Times New Roman" w:hAnsi="Times New Roman" w:cs="Times New Roman"/>
                <w:sz w:val="18"/>
                <w:szCs w:val="18"/>
              </w:rPr>
              <w:t>Manija, sumišimo būklė, susilpnėjęs lytinis potraukis, nervingumas, košmaras</w:t>
            </w:r>
          </w:p>
        </w:tc>
        <w:tc>
          <w:tcPr>
            <w:tcW w:w="1440" w:type="dxa"/>
          </w:tcPr>
          <w:p w14:paraId="7E913F1F" w14:textId="77777777" w:rsidR="007D1B82" w:rsidRPr="00A61308"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61308">
              <w:rPr>
                <w:rFonts w:ascii="Times New Roman" w:eastAsia="Times New Roman" w:hAnsi="Times New Roman" w:cs="Times New Roman"/>
                <w:sz w:val="18"/>
                <w:szCs w:val="18"/>
              </w:rPr>
              <w:t>Somnambulizmas, su miegu susijęs valgymo sutrikimas, katatonija, emocijų stoka, orgazmo nebuvimas</w:t>
            </w:r>
          </w:p>
        </w:tc>
        <w:tc>
          <w:tcPr>
            <w:tcW w:w="1440" w:type="dxa"/>
            <w:gridSpan w:val="2"/>
          </w:tcPr>
          <w:p w14:paraId="252F7177" w14:textId="77777777" w:rsidR="007D1B82" w:rsidRPr="00A61308"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2820969B" w14:textId="77777777" w:rsidR="007D1B82" w:rsidRPr="00A61308"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50BF7BC2" w14:textId="77777777" w:rsidTr="00411A47">
        <w:trPr>
          <w:gridAfter w:val="1"/>
          <w:wAfter w:w="96" w:type="dxa"/>
          <w:trHeight w:val="2340"/>
        </w:trPr>
        <w:tc>
          <w:tcPr>
            <w:tcW w:w="1443" w:type="dxa"/>
          </w:tcPr>
          <w:p w14:paraId="4C48AFAD" w14:textId="77777777" w:rsidR="007D1B82" w:rsidRPr="00BA099F" w:rsidRDefault="007D1B82" w:rsidP="00A06E64">
            <w:pPr>
              <w:autoSpaceDE w:val="0"/>
              <w:autoSpaceDN w:val="0"/>
              <w:spacing w:after="0" w:line="240" w:lineRule="auto"/>
              <w:rPr>
                <w:rFonts w:ascii="Times New Roman" w:eastAsia="Times New Roman" w:hAnsi="Times New Roman" w:cs="Times New Roman"/>
                <w:b/>
                <w:sz w:val="18"/>
                <w:szCs w:val="18"/>
              </w:rPr>
            </w:pPr>
            <w:r w:rsidRPr="00BA099F">
              <w:rPr>
                <w:rFonts w:ascii="Times New Roman" w:eastAsia="Times New Roman" w:hAnsi="Times New Roman" w:cs="Times New Roman"/>
                <w:b/>
                <w:sz w:val="18"/>
                <w:szCs w:val="18"/>
              </w:rPr>
              <w:t>Nervų sistemos sutrikimai</w:t>
            </w:r>
          </w:p>
        </w:tc>
        <w:tc>
          <w:tcPr>
            <w:tcW w:w="1260" w:type="dxa"/>
          </w:tcPr>
          <w:p w14:paraId="1B885292"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Sedacija / somnolencija, parkinsonizmas </w:t>
            </w:r>
            <w:r w:rsidRPr="00BA099F">
              <w:rPr>
                <w:rFonts w:ascii="Times New Roman" w:eastAsia="Times New Roman" w:hAnsi="Times New Roman" w:cs="Times New Roman"/>
                <w:sz w:val="18"/>
                <w:szCs w:val="18"/>
                <w:vertAlign w:val="superscript"/>
              </w:rPr>
              <w:t>d</w:t>
            </w:r>
            <w:r w:rsidRPr="00BA099F">
              <w:rPr>
                <w:rFonts w:ascii="Times New Roman" w:eastAsia="Times New Roman" w:hAnsi="Times New Roman" w:cs="Times New Roman"/>
                <w:sz w:val="18"/>
                <w:szCs w:val="18"/>
              </w:rPr>
              <w:t>, galvos skausmas</w:t>
            </w:r>
          </w:p>
        </w:tc>
        <w:tc>
          <w:tcPr>
            <w:tcW w:w="1710" w:type="dxa"/>
          </w:tcPr>
          <w:p w14:paraId="57D472E5"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Akatizija </w:t>
            </w:r>
            <w:r w:rsidRPr="00BA099F">
              <w:rPr>
                <w:rFonts w:ascii="Times New Roman" w:eastAsia="Times New Roman" w:hAnsi="Times New Roman" w:cs="Times New Roman"/>
                <w:sz w:val="18"/>
                <w:szCs w:val="18"/>
                <w:vertAlign w:val="superscript"/>
              </w:rPr>
              <w:t>d</w:t>
            </w:r>
            <w:r w:rsidRPr="00BA099F">
              <w:rPr>
                <w:rFonts w:ascii="Times New Roman" w:eastAsia="Times New Roman" w:hAnsi="Times New Roman" w:cs="Times New Roman"/>
                <w:sz w:val="18"/>
                <w:szCs w:val="18"/>
              </w:rPr>
              <w:t>, distonija</w:t>
            </w:r>
            <w:r>
              <w:rPr>
                <w:rFonts w:ascii="Times New Roman" w:eastAsia="Times New Roman" w:hAnsi="Times New Roman" w:cs="Times New Roman"/>
                <w:sz w:val="18"/>
                <w:szCs w:val="18"/>
              </w:rPr>
              <w:t> </w:t>
            </w:r>
            <w:r w:rsidRPr="00BA099F">
              <w:rPr>
                <w:rFonts w:ascii="Times New Roman" w:eastAsia="Times New Roman" w:hAnsi="Times New Roman" w:cs="Times New Roman"/>
                <w:sz w:val="18"/>
                <w:szCs w:val="18"/>
                <w:vertAlign w:val="superscript"/>
              </w:rPr>
              <w:t>d</w:t>
            </w:r>
            <w:r w:rsidRPr="00BA099F">
              <w:rPr>
                <w:rFonts w:ascii="Times New Roman" w:eastAsia="Times New Roman" w:hAnsi="Times New Roman" w:cs="Times New Roman"/>
                <w:sz w:val="18"/>
                <w:szCs w:val="18"/>
              </w:rPr>
              <w:t xml:space="preserve">, svaigulys, diskinezija </w:t>
            </w:r>
            <w:r w:rsidRPr="00BA099F">
              <w:rPr>
                <w:rFonts w:ascii="Times New Roman" w:eastAsia="Times New Roman" w:hAnsi="Times New Roman" w:cs="Times New Roman"/>
                <w:sz w:val="18"/>
                <w:szCs w:val="18"/>
                <w:vertAlign w:val="superscript"/>
              </w:rPr>
              <w:t>d</w:t>
            </w:r>
            <w:r w:rsidRPr="00BA099F">
              <w:rPr>
                <w:rFonts w:ascii="Times New Roman" w:eastAsia="Times New Roman" w:hAnsi="Times New Roman" w:cs="Times New Roman"/>
                <w:sz w:val="18"/>
                <w:szCs w:val="18"/>
              </w:rPr>
              <w:t>, tremoras</w:t>
            </w:r>
          </w:p>
        </w:tc>
        <w:tc>
          <w:tcPr>
            <w:tcW w:w="1710" w:type="dxa"/>
          </w:tcPr>
          <w:p w14:paraId="0C489C7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Vėlyvoji diskinezija, smegenų išemija, nereagavimas į dirgiklius, sąmonės netekimas, pritemusi sąmonė, konvulsija </w:t>
            </w:r>
            <w:r w:rsidRPr="00BA099F">
              <w:rPr>
                <w:rFonts w:ascii="Times New Roman" w:eastAsia="Times New Roman" w:hAnsi="Times New Roman" w:cs="Times New Roman"/>
                <w:sz w:val="18"/>
                <w:szCs w:val="18"/>
                <w:vertAlign w:val="superscript"/>
              </w:rPr>
              <w:t>d</w:t>
            </w:r>
            <w:r w:rsidRPr="00BA099F">
              <w:rPr>
                <w:rFonts w:ascii="Times New Roman" w:eastAsia="Times New Roman" w:hAnsi="Times New Roman" w:cs="Times New Roman"/>
                <w:sz w:val="18"/>
                <w:szCs w:val="18"/>
              </w:rPr>
              <w:t>, apalpimas, psichomotorinis hiperaktyvumas, pusiausvyros sutrikimas, nenormali koordinacija, ortostatinis svaigulys, dėmesio sutrikimas, dizartrija, sutrikęs skonio pojūtis, hipestezija, parestezija</w:t>
            </w:r>
          </w:p>
        </w:tc>
        <w:tc>
          <w:tcPr>
            <w:tcW w:w="1440" w:type="dxa"/>
          </w:tcPr>
          <w:p w14:paraId="58A6B8C6"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Piktybinis neurolepsinis sindromas, smegenų kraujotakos sutrikimas, diabetinė koma, galvos svyravimas</w:t>
            </w:r>
          </w:p>
        </w:tc>
        <w:tc>
          <w:tcPr>
            <w:tcW w:w="1440" w:type="dxa"/>
            <w:gridSpan w:val="2"/>
          </w:tcPr>
          <w:p w14:paraId="0F0B6B56"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442168D5"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0994ADC1" w14:textId="77777777" w:rsidTr="00411A47">
        <w:trPr>
          <w:gridAfter w:val="1"/>
          <w:wAfter w:w="96" w:type="dxa"/>
          <w:trHeight w:val="948"/>
        </w:trPr>
        <w:tc>
          <w:tcPr>
            <w:tcW w:w="1443" w:type="dxa"/>
          </w:tcPr>
          <w:p w14:paraId="5CFBAD26"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b/>
                <w:sz w:val="18"/>
                <w:szCs w:val="18"/>
                <w:lang w:val="it-IT"/>
              </w:rPr>
              <w:t xml:space="preserve">Akių sutrikimai </w:t>
            </w:r>
          </w:p>
        </w:tc>
        <w:tc>
          <w:tcPr>
            <w:tcW w:w="1260" w:type="dxa"/>
          </w:tcPr>
          <w:p w14:paraId="3E2E6552"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14F1BE7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Miglotas matymas, konjuktyvitas</w:t>
            </w:r>
          </w:p>
        </w:tc>
        <w:tc>
          <w:tcPr>
            <w:tcW w:w="1710" w:type="dxa"/>
          </w:tcPr>
          <w:p w14:paraId="19241C71"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Fotofobija, sausa akis, padidėjęs ašarojimas, akių hiperemija</w:t>
            </w:r>
          </w:p>
        </w:tc>
        <w:tc>
          <w:tcPr>
            <w:tcW w:w="1440" w:type="dxa"/>
          </w:tcPr>
          <w:p w14:paraId="1963ECA6"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Glaukoma, akies judesių sutrikimas, sukamieji akies judesiai, akies voko pakraščio luobas, suglebusios rainelės sindromas (operacinis) </w:t>
            </w:r>
            <w:r w:rsidRPr="00BA099F">
              <w:rPr>
                <w:rFonts w:ascii="Times New Roman" w:eastAsia="Times New Roman" w:hAnsi="Times New Roman" w:cs="Times New Roman"/>
                <w:sz w:val="18"/>
                <w:szCs w:val="18"/>
                <w:vertAlign w:val="superscript"/>
              </w:rPr>
              <w:t>c</w:t>
            </w:r>
          </w:p>
        </w:tc>
        <w:tc>
          <w:tcPr>
            <w:tcW w:w="1440" w:type="dxa"/>
            <w:gridSpan w:val="2"/>
          </w:tcPr>
          <w:p w14:paraId="297A6EBA"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58F6A7EA"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02A3A1CF" w14:textId="77777777" w:rsidTr="00411A47">
        <w:trPr>
          <w:gridAfter w:val="1"/>
          <w:wAfter w:w="96" w:type="dxa"/>
          <w:trHeight w:val="288"/>
        </w:trPr>
        <w:tc>
          <w:tcPr>
            <w:tcW w:w="1443" w:type="dxa"/>
          </w:tcPr>
          <w:p w14:paraId="27DA6E40" w14:textId="77777777" w:rsidR="007D1B82" w:rsidRPr="00BA099F" w:rsidRDefault="007D1B82" w:rsidP="004C2AD1">
            <w:pPr>
              <w:keepNext/>
              <w:autoSpaceDE w:val="0"/>
              <w:autoSpaceDN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b/>
                <w:sz w:val="18"/>
                <w:szCs w:val="18"/>
                <w:lang w:val="it-IT"/>
              </w:rPr>
              <w:lastRenderedPageBreak/>
              <w:t xml:space="preserve">Ausų ir labirintų sutrikimai </w:t>
            </w:r>
          </w:p>
        </w:tc>
        <w:tc>
          <w:tcPr>
            <w:tcW w:w="1260" w:type="dxa"/>
          </w:tcPr>
          <w:p w14:paraId="01C45C61" w14:textId="77777777" w:rsidR="007D1B82" w:rsidRPr="00BA099F" w:rsidRDefault="007D1B82" w:rsidP="004C2AD1">
            <w:pPr>
              <w:keepNext/>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6518A185" w14:textId="77777777" w:rsidR="007D1B82" w:rsidRPr="00BA099F" w:rsidRDefault="007D1B82" w:rsidP="004C2AD1">
            <w:pPr>
              <w:keepNext/>
              <w:autoSpaceDE w:val="0"/>
              <w:autoSpaceDN w:val="0"/>
              <w:adjustRightInd w:val="0"/>
              <w:spacing w:after="0" w:line="240" w:lineRule="auto"/>
              <w:rPr>
                <w:rFonts w:ascii="Times New Roman" w:eastAsia="Times New Roman" w:hAnsi="Times New Roman" w:cs="Times New Roman"/>
                <w:sz w:val="18"/>
                <w:szCs w:val="18"/>
                <w:lang w:val="en-GB"/>
              </w:rPr>
            </w:pPr>
          </w:p>
        </w:tc>
        <w:tc>
          <w:tcPr>
            <w:tcW w:w="1710" w:type="dxa"/>
          </w:tcPr>
          <w:p w14:paraId="7CF95291" w14:textId="77777777" w:rsidR="007D1B82" w:rsidRPr="00BA099F" w:rsidRDefault="007D1B82" w:rsidP="004C2AD1">
            <w:pPr>
              <w:keepNext/>
              <w:autoSpaceDE w:val="0"/>
              <w:autoSpaceDN w:val="0"/>
              <w:adjustRightInd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sz w:val="18"/>
                <w:szCs w:val="18"/>
              </w:rPr>
              <w:t>Svaigimas (</w:t>
            </w:r>
            <w:r w:rsidRPr="00BA099F">
              <w:rPr>
                <w:rFonts w:ascii="Times New Roman" w:eastAsia="Times New Roman" w:hAnsi="Times New Roman" w:cs="Times New Roman"/>
                <w:i/>
                <w:sz w:val="18"/>
                <w:szCs w:val="18"/>
              </w:rPr>
              <w:t>vertigo</w:t>
            </w:r>
            <w:r w:rsidRPr="00BA099F">
              <w:rPr>
                <w:rFonts w:ascii="Times New Roman" w:eastAsia="Times New Roman" w:hAnsi="Times New Roman" w:cs="Times New Roman"/>
                <w:sz w:val="18"/>
                <w:szCs w:val="18"/>
              </w:rPr>
              <w:t>), ūžesys (</w:t>
            </w:r>
            <w:r w:rsidRPr="00BA099F">
              <w:rPr>
                <w:rFonts w:ascii="Times New Roman" w:eastAsia="Times New Roman" w:hAnsi="Times New Roman" w:cs="Times New Roman"/>
                <w:i/>
                <w:sz w:val="18"/>
                <w:szCs w:val="18"/>
              </w:rPr>
              <w:t>tinnitus</w:t>
            </w:r>
            <w:r w:rsidRPr="00BA099F">
              <w:rPr>
                <w:rFonts w:ascii="Times New Roman" w:eastAsia="Times New Roman" w:hAnsi="Times New Roman" w:cs="Times New Roman"/>
                <w:sz w:val="18"/>
                <w:szCs w:val="18"/>
              </w:rPr>
              <w:t>),</w:t>
            </w:r>
            <w:r w:rsidRPr="00BA099F">
              <w:rPr>
                <w:rFonts w:ascii="Times New Roman" w:eastAsia="Times New Roman" w:hAnsi="Times New Roman" w:cs="Times New Roman"/>
                <w:sz w:val="18"/>
                <w:szCs w:val="18"/>
                <w:lang w:val="en-GB"/>
              </w:rPr>
              <w:t xml:space="preserve"> </w:t>
            </w:r>
            <w:r w:rsidRPr="00BA099F">
              <w:rPr>
                <w:rFonts w:ascii="Times New Roman" w:eastAsia="Times New Roman" w:hAnsi="Times New Roman" w:cs="Times New Roman"/>
                <w:sz w:val="18"/>
                <w:szCs w:val="18"/>
              </w:rPr>
              <w:t>ausies skausmas</w:t>
            </w:r>
          </w:p>
        </w:tc>
        <w:tc>
          <w:tcPr>
            <w:tcW w:w="1440" w:type="dxa"/>
          </w:tcPr>
          <w:p w14:paraId="03E18110" w14:textId="77777777" w:rsidR="007D1B82" w:rsidRPr="00BA099F" w:rsidRDefault="007D1B82" w:rsidP="004C2AD1">
            <w:pPr>
              <w:keepNext/>
              <w:autoSpaceDE w:val="0"/>
              <w:autoSpaceDN w:val="0"/>
              <w:adjustRightInd w:val="0"/>
              <w:spacing w:after="0" w:line="240" w:lineRule="auto"/>
              <w:rPr>
                <w:rFonts w:ascii="Times New Roman" w:eastAsia="Times New Roman" w:hAnsi="Times New Roman" w:cs="Times New Roman"/>
                <w:sz w:val="18"/>
                <w:szCs w:val="18"/>
                <w:lang w:val="en-GB"/>
              </w:rPr>
            </w:pPr>
          </w:p>
        </w:tc>
        <w:tc>
          <w:tcPr>
            <w:tcW w:w="1440" w:type="dxa"/>
            <w:gridSpan w:val="2"/>
          </w:tcPr>
          <w:p w14:paraId="7D20E401" w14:textId="77777777" w:rsidR="007D1B82" w:rsidRPr="00BA099F" w:rsidRDefault="007D1B82" w:rsidP="004C2AD1">
            <w:pPr>
              <w:keepNext/>
              <w:autoSpaceDE w:val="0"/>
              <w:autoSpaceDN w:val="0"/>
              <w:adjustRightInd w:val="0"/>
              <w:spacing w:after="0" w:line="240" w:lineRule="auto"/>
              <w:rPr>
                <w:rFonts w:ascii="Times New Roman" w:eastAsia="Times New Roman" w:hAnsi="Times New Roman" w:cs="Times New Roman"/>
                <w:sz w:val="18"/>
                <w:szCs w:val="18"/>
                <w:lang w:val="en-GB"/>
              </w:rPr>
            </w:pPr>
          </w:p>
        </w:tc>
        <w:tc>
          <w:tcPr>
            <w:tcW w:w="1170" w:type="dxa"/>
          </w:tcPr>
          <w:p w14:paraId="71D7E61C" w14:textId="77777777" w:rsidR="007D1B82" w:rsidRPr="00BA099F" w:rsidRDefault="007D1B82" w:rsidP="004C2AD1">
            <w:pPr>
              <w:keepNext/>
              <w:autoSpaceDE w:val="0"/>
              <w:autoSpaceDN w:val="0"/>
              <w:adjustRightInd w:val="0"/>
              <w:spacing w:after="0" w:line="240" w:lineRule="auto"/>
              <w:rPr>
                <w:rFonts w:ascii="Times New Roman" w:eastAsia="Times New Roman" w:hAnsi="Times New Roman" w:cs="Times New Roman"/>
                <w:sz w:val="18"/>
                <w:szCs w:val="18"/>
                <w:lang w:val="en-GB"/>
              </w:rPr>
            </w:pPr>
          </w:p>
        </w:tc>
      </w:tr>
      <w:tr w:rsidR="007D1B82" w:rsidRPr="00A61308" w14:paraId="0C5B6C7D" w14:textId="77777777" w:rsidTr="00411A47">
        <w:trPr>
          <w:gridAfter w:val="1"/>
          <w:wAfter w:w="96" w:type="dxa"/>
          <w:trHeight w:val="1372"/>
        </w:trPr>
        <w:tc>
          <w:tcPr>
            <w:tcW w:w="1443" w:type="dxa"/>
          </w:tcPr>
          <w:p w14:paraId="5A832963" w14:textId="77777777" w:rsidR="007D1B82" w:rsidRPr="004C2AD1" w:rsidRDefault="007D1B82" w:rsidP="00A06E64">
            <w:pPr>
              <w:autoSpaceDE w:val="0"/>
              <w:autoSpaceDN w:val="0"/>
              <w:spacing w:after="0" w:line="240" w:lineRule="auto"/>
              <w:rPr>
                <w:rFonts w:ascii="Times New Roman" w:eastAsia="Times New Roman" w:hAnsi="Times New Roman" w:cs="Times New Roman"/>
                <w:sz w:val="18"/>
                <w:szCs w:val="18"/>
              </w:rPr>
            </w:pPr>
            <w:r w:rsidRPr="004C2AD1">
              <w:rPr>
                <w:rFonts w:ascii="Times New Roman" w:eastAsia="Times New Roman" w:hAnsi="Times New Roman" w:cs="Times New Roman"/>
                <w:b/>
                <w:sz w:val="18"/>
                <w:szCs w:val="18"/>
              </w:rPr>
              <w:t xml:space="preserve">Širdies sutrikimai </w:t>
            </w:r>
          </w:p>
        </w:tc>
        <w:tc>
          <w:tcPr>
            <w:tcW w:w="1260" w:type="dxa"/>
          </w:tcPr>
          <w:p w14:paraId="74D794BA" w14:textId="77777777" w:rsidR="007D1B82" w:rsidRPr="004C2AD1"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0D71ABA5" w14:textId="77777777" w:rsidR="007D1B82" w:rsidRPr="00A61308"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61308">
              <w:rPr>
                <w:rFonts w:ascii="Times New Roman" w:eastAsia="Times New Roman" w:hAnsi="Times New Roman" w:cs="Times New Roman"/>
                <w:sz w:val="18"/>
                <w:szCs w:val="18"/>
              </w:rPr>
              <w:t>Tachikardija</w:t>
            </w:r>
          </w:p>
        </w:tc>
        <w:tc>
          <w:tcPr>
            <w:tcW w:w="1710" w:type="dxa"/>
          </w:tcPr>
          <w:p w14:paraId="5CD28705" w14:textId="77777777" w:rsidR="007D1B82" w:rsidRPr="00A61308"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61308">
              <w:rPr>
                <w:rFonts w:ascii="Times New Roman" w:eastAsia="Times New Roman" w:hAnsi="Times New Roman" w:cs="Times New Roman"/>
                <w:sz w:val="18"/>
                <w:szCs w:val="18"/>
              </w:rPr>
              <w:t>Prieširdžių virpėjimas, atrioventrikulinė blokada, laidumo sutrikimas, pailgėjęs QT intervalas elektrokardiogramoje, bradikardija, nenormali elektrokardiograma, palpitacijos</w:t>
            </w:r>
          </w:p>
        </w:tc>
        <w:tc>
          <w:tcPr>
            <w:tcW w:w="1440" w:type="dxa"/>
          </w:tcPr>
          <w:p w14:paraId="1392BFDC"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4C2AD1">
              <w:rPr>
                <w:rFonts w:ascii="Times New Roman" w:eastAsia="Times New Roman" w:hAnsi="Times New Roman" w:cs="Times New Roman"/>
                <w:sz w:val="18"/>
                <w:szCs w:val="18"/>
              </w:rPr>
              <w:t>Sinusinė aritmija</w:t>
            </w:r>
          </w:p>
        </w:tc>
        <w:tc>
          <w:tcPr>
            <w:tcW w:w="1440" w:type="dxa"/>
            <w:gridSpan w:val="2"/>
          </w:tcPr>
          <w:p w14:paraId="7FD703C1"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76B80316"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71A752B9" w14:textId="77777777" w:rsidTr="00411A47">
        <w:trPr>
          <w:gridAfter w:val="1"/>
          <w:wAfter w:w="96" w:type="dxa"/>
          <w:trHeight w:val="80"/>
        </w:trPr>
        <w:tc>
          <w:tcPr>
            <w:tcW w:w="1443" w:type="dxa"/>
          </w:tcPr>
          <w:p w14:paraId="2A5DB6E0"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b/>
                <w:sz w:val="18"/>
                <w:szCs w:val="18"/>
                <w:lang w:val="it-IT"/>
              </w:rPr>
              <w:t xml:space="preserve">Kraujagyslių sutrikimai </w:t>
            </w:r>
          </w:p>
        </w:tc>
        <w:tc>
          <w:tcPr>
            <w:tcW w:w="1260" w:type="dxa"/>
          </w:tcPr>
          <w:p w14:paraId="683D8371"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1AE87E9D" w14:textId="77777777" w:rsidR="007D1B82" w:rsidRPr="00A06E64"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06E64">
              <w:rPr>
                <w:rFonts w:ascii="Times New Roman" w:eastAsia="Times New Roman" w:hAnsi="Times New Roman" w:cs="Times New Roman"/>
                <w:sz w:val="18"/>
                <w:szCs w:val="18"/>
              </w:rPr>
              <w:t>Hipertenzija</w:t>
            </w:r>
          </w:p>
        </w:tc>
        <w:tc>
          <w:tcPr>
            <w:tcW w:w="1710" w:type="dxa"/>
          </w:tcPr>
          <w:p w14:paraId="644E0A79" w14:textId="77777777" w:rsidR="007D1B82" w:rsidRPr="00A06E64"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06E64">
              <w:rPr>
                <w:rFonts w:ascii="Times New Roman" w:eastAsia="Times New Roman" w:hAnsi="Times New Roman" w:cs="Times New Roman"/>
                <w:sz w:val="18"/>
                <w:szCs w:val="18"/>
              </w:rPr>
              <w:t>Hipotenzija, ortostatinė hipotenzija, veido ir kaklo paraudimas</w:t>
            </w:r>
          </w:p>
        </w:tc>
        <w:tc>
          <w:tcPr>
            <w:tcW w:w="1440" w:type="dxa"/>
          </w:tcPr>
          <w:p w14:paraId="20F4C210" w14:textId="77777777" w:rsidR="007D1B82" w:rsidRPr="00A06E64"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A06E64">
              <w:rPr>
                <w:rFonts w:ascii="Times New Roman" w:eastAsia="Times New Roman" w:hAnsi="Times New Roman" w:cs="Times New Roman"/>
                <w:sz w:val="18"/>
                <w:szCs w:val="18"/>
              </w:rPr>
              <w:t>Plaučių embolija, venų trombozė</w:t>
            </w:r>
          </w:p>
        </w:tc>
        <w:tc>
          <w:tcPr>
            <w:tcW w:w="1440" w:type="dxa"/>
            <w:gridSpan w:val="2"/>
          </w:tcPr>
          <w:p w14:paraId="68C5AE2F"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170" w:type="dxa"/>
          </w:tcPr>
          <w:p w14:paraId="02B84121"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r>
      <w:tr w:rsidR="007D1B82" w:rsidRPr="00BA099F" w14:paraId="4D5032D0" w14:textId="77777777" w:rsidTr="00411A47">
        <w:trPr>
          <w:gridAfter w:val="1"/>
          <w:wAfter w:w="96" w:type="dxa"/>
          <w:trHeight w:val="792"/>
        </w:trPr>
        <w:tc>
          <w:tcPr>
            <w:tcW w:w="1443" w:type="dxa"/>
          </w:tcPr>
          <w:p w14:paraId="3B1D64D7"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pt-BR"/>
              </w:rPr>
            </w:pPr>
            <w:r w:rsidRPr="00BA099F">
              <w:rPr>
                <w:rFonts w:ascii="Times New Roman" w:eastAsia="Times New Roman" w:hAnsi="Times New Roman" w:cs="Times New Roman"/>
                <w:b/>
                <w:sz w:val="18"/>
                <w:szCs w:val="18"/>
                <w:lang w:val="pt-BR"/>
              </w:rPr>
              <w:t xml:space="preserve">Kvėpavimo sistemos, krūtinės ląstos ir tarpuplaučio sutrikimai </w:t>
            </w:r>
          </w:p>
        </w:tc>
        <w:tc>
          <w:tcPr>
            <w:tcW w:w="1260" w:type="dxa"/>
          </w:tcPr>
          <w:p w14:paraId="71B27095"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pt-BR"/>
              </w:rPr>
            </w:pPr>
          </w:p>
        </w:tc>
        <w:tc>
          <w:tcPr>
            <w:tcW w:w="1710" w:type="dxa"/>
          </w:tcPr>
          <w:p w14:paraId="6595F438"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Dusulys, gerklės ir gerklų skausmas, kosulys, kraujavimas iš nosies, nosies užsikimšimas</w:t>
            </w:r>
          </w:p>
        </w:tc>
        <w:tc>
          <w:tcPr>
            <w:tcW w:w="1710" w:type="dxa"/>
          </w:tcPr>
          <w:p w14:paraId="44C6FE5B"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Aspiracinė pneumonija, plaučių kongestija, kvėpavimo takų kongestija, karkalai, švokštimas, disfonija, kvėpavimo sutrikimas</w:t>
            </w:r>
          </w:p>
        </w:tc>
        <w:tc>
          <w:tcPr>
            <w:tcW w:w="1440" w:type="dxa"/>
          </w:tcPr>
          <w:p w14:paraId="2118C61F"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Miego apnėjos sindromas, hiperventiliacija</w:t>
            </w:r>
          </w:p>
        </w:tc>
        <w:tc>
          <w:tcPr>
            <w:tcW w:w="1440" w:type="dxa"/>
            <w:gridSpan w:val="2"/>
          </w:tcPr>
          <w:p w14:paraId="4E755DAA"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170" w:type="dxa"/>
          </w:tcPr>
          <w:p w14:paraId="07972AC3"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r>
      <w:tr w:rsidR="007D1B82" w:rsidRPr="00BA099F" w14:paraId="537B193C" w14:textId="77777777" w:rsidTr="00411A47">
        <w:trPr>
          <w:gridAfter w:val="1"/>
          <w:wAfter w:w="96" w:type="dxa"/>
          <w:trHeight w:val="720"/>
        </w:trPr>
        <w:tc>
          <w:tcPr>
            <w:tcW w:w="1443" w:type="dxa"/>
          </w:tcPr>
          <w:p w14:paraId="18BA2357"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b/>
                <w:sz w:val="18"/>
                <w:szCs w:val="18"/>
                <w:lang w:val="it-IT"/>
              </w:rPr>
              <w:t xml:space="preserve">Virškinimo trakto sutrikimai </w:t>
            </w:r>
          </w:p>
        </w:tc>
        <w:tc>
          <w:tcPr>
            <w:tcW w:w="1260" w:type="dxa"/>
          </w:tcPr>
          <w:p w14:paraId="37EA88E9"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3B933759"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Pilvo skausmas, pilvo diskomfortas, vėmimas, pykinimas, vidurių užkietėjimas, viduriavimas, dispepsija, sausa burna, danties skausmas</w:t>
            </w:r>
          </w:p>
        </w:tc>
        <w:tc>
          <w:tcPr>
            <w:tcW w:w="1710" w:type="dxa"/>
          </w:tcPr>
          <w:p w14:paraId="19BF2FF8"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Išmatų nelaikymas, išmatų gumbas, gastroenteritas, disfagija, dujų susikaupimas virškinimo trakte</w:t>
            </w:r>
          </w:p>
        </w:tc>
        <w:tc>
          <w:tcPr>
            <w:tcW w:w="1440" w:type="dxa"/>
          </w:tcPr>
          <w:p w14:paraId="56A00061"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Pankreatitas, žarnų obstrukcija, patinęs liežuvis, lūpos uždegimas</w:t>
            </w:r>
          </w:p>
        </w:tc>
        <w:tc>
          <w:tcPr>
            <w:tcW w:w="1440" w:type="dxa"/>
            <w:gridSpan w:val="2"/>
          </w:tcPr>
          <w:p w14:paraId="533B676C"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i/>
                <w:sz w:val="18"/>
                <w:szCs w:val="18"/>
              </w:rPr>
            </w:pPr>
            <w:r w:rsidRPr="00BA099F">
              <w:rPr>
                <w:rFonts w:ascii="Times New Roman" w:eastAsia="Times New Roman" w:hAnsi="Times New Roman" w:cs="Times New Roman"/>
                <w:sz w:val="18"/>
                <w:szCs w:val="18"/>
              </w:rPr>
              <w:t>Žarnų nepraeinamumas</w:t>
            </w:r>
          </w:p>
        </w:tc>
        <w:tc>
          <w:tcPr>
            <w:tcW w:w="1170" w:type="dxa"/>
          </w:tcPr>
          <w:p w14:paraId="28FB8070"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608D1465" w14:textId="77777777" w:rsidTr="00411A47">
        <w:trPr>
          <w:gridAfter w:val="1"/>
          <w:wAfter w:w="96" w:type="dxa"/>
          <w:trHeight w:val="918"/>
        </w:trPr>
        <w:tc>
          <w:tcPr>
            <w:tcW w:w="1443" w:type="dxa"/>
          </w:tcPr>
          <w:p w14:paraId="3483F6C1"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b/>
                <w:sz w:val="18"/>
                <w:szCs w:val="18"/>
                <w:lang w:val="it-IT"/>
              </w:rPr>
              <w:t xml:space="preserve">Odos ir poodinio audinio sutrikimai </w:t>
            </w:r>
          </w:p>
        </w:tc>
        <w:tc>
          <w:tcPr>
            <w:tcW w:w="1260" w:type="dxa"/>
          </w:tcPr>
          <w:p w14:paraId="459E096D"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en-GB"/>
              </w:rPr>
            </w:pPr>
          </w:p>
        </w:tc>
        <w:tc>
          <w:tcPr>
            <w:tcW w:w="1710" w:type="dxa"/>
          </w:tcPr>
          <w:p w14:paraId="5ADC8718"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Išbėrimas, eritema</w:t>
            </w:r>
          </w:p>
        </w:tc>
        <w:tc>
          <w:tcPr>
            <w:tcW w:w="1710" w:type="dxa"/>
          </w:tcPr>
          <w:p w14:paraId="59377E28"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Dilgėlinė, niežėjimas, alopecija, hiperkeratozė, egzema, sausa oda, odos spalvos pokytis, spuogai, seborėjinis dermatitas, odos sutrikimas, odos pažaida</w:t>
            </w:r>
          </w:p>
        </w:tc>
        <w:tc>
          <w:tcPr>
            <w:tcW w:w="1440" w:type="dxa"/>
          </w:tcPr>
          <w:p w14:paraId="40EFA796"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Vaistų sukeltas odos išbėrimas, pleiskanos</w:t>
            </w:r>
          </w:p>
        </w:tc>
        <w:tc>
          <w:tcPr>
            <w:tcW w:w="1440" w:type="dxa"/>
            <w:gridSpan w:val="2"/>
          </w:tcPr>
          <w:p w14:paraId="44FD0447"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Angioneurozinė edema</w:t>
            </w:r>
          </w:p>
        </w:tc>
        <w:tc>
          <w:tcPr>
            <w:tcW w:w="1170" w:type="dxa"/>
          </w:tcPr>
          <w:p w14:paraId="3999E90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9375AE">
              <w:rPr>
                <w:rFonts w:ascii="Times New Roman" w:hAnsi="Times New Roman" w:cs="Times New Roman"/>
                <w:sz w:val="18"/>
                <w:szCs w:val="18"/>
              </w:rPr>
              <w:t>Stivenso-Džonsono (</w:t>
            </w:r>
            <w:r w:rsidRPr="009375AE">
              <w:rPr>
                <w:rFonts w:ascii="Times New Roman" w:hAnsi="Times New Roman" w:cs="Times New Roman"/>
                <w:i/>
                <w:sz w:val="18"/>
                <w:szCs w:val="18"/>
              </w:rPr>
              <w:t>Stevens-Johnson</w:t>
            </w:r>
            <w:r w:rsidRPr="009375AE">
              <w:rPr>
                <w:rFonts w:ascii="Times New Roman" w:hAnsi="Times New Roman" w:cs="Times New Roman"/>
                <w:sz w:val="18"/>
                <w:szCs w:val="18"/>
              </w:rPr>
              <w:t>) sindromas / toksinė epidermio nekrolizė</w:t>
            </w:r>
            <w:r>
              <w:rPr>
                <w:rFonts w:ascii="Times New Roman" w:hAnsi="Times New Roman" w:cs="Times New Roman"/>
                <w:sz w:val="18"/>
                <w:szCs w:val="18"/>
              </w:rPr>
              <w:t xml:space="preserve"> </w:t>
            </w:r>
            <w:r>
              <w:rPr>
                <w:sz w:val="18"/>
                <w:szCs w:val="18"/>
                <w:vertAlign w:val="superscript"/>
              </w:rPr>
              <w:t>c</w:t>
            </w:r>
          </w:p>
        </w:tc>
      </w:tr>
      <w:tr w:rsidR="007D1B82" w:rsidRPr="00BA099F" w14:paraId="40B6CD09" w14:textId="77777777" w:rsidTr="00411A47">
        <w:trPr>
          <w:gridAfter w:val="1"/>
          <w:wAfter w:w="96" w:type="dxa"/>
          <w:trHeight w:val="567"/>
        </w:trPr>
        <w:tc>
          <w:tcPr>
            <w:tcW w:w="1443" w:type="dxa"/>
          </w:tcPr>
          <w:p w14:paraId="1F544DA5" w14:textId="77777777" w:rsidR="007D1B82" w:rsidRPr="004C2AD1" w:rsidRDefault="007D1B82" w:rsidP="00A06E64">
            <w:pPr>
              <w:autoSpaceDE w:val="0"/>
              <w:autoSpaceDN w:val="0"/>
              <w:spacing w:after="0" w:line="240" w:lineRule="auto"/>
              <w:rPr>
                <w:rFonts w:ascii="Times New Roman" w:eastAsia="Times New Roman" w:hAnsi="Times New Roman" w:cs="Times New Roman"/>
                <w:sz w:val="18"/>
                <w:szCs w:val="18"/>
                <w:lang w:val="pt-PT"/>
              </w:rPr>
            </w:pPr>
            <w:r w:rsidRPr="00BA099F">
              <w:rPr>
                <w:rFonts w:ascii="Times New Roman" w:eastAsia="Times New Roman" w:hAnsi="Times New Roman" w:cs="Times New Roman"/>
                <w:b/>
                <w:sz w:val="18"/>
                <w:szCs w:val="18"/>
                <w:lang w:val="it-IT"/>
              </w:rPr>
              <w:t xml:space="preserve">Skeleto, raumenų ir jungiamojo audinio sutrikimai </w:t>
            </w:r>
          </w:p>
        </w:tc>
        <w:tc>
          <w:tcPr>
            <w:tcW w:w="1260" w:type="dxa"/>
          </w:tcPr>
          <w:p w14:paraId="00337C73" w14:textId="77777777" w:rsidR="007D1B82" w:rsidRPr="004C2AD1" w:rsidRDefault="007D1B82" w:rsidP="00A06E64">
            <w:pPr>
              <w:autoSpaceDE w:val="0"/>
              <w:autoSpaceDN w:val="0"/>
              <w:spacing w:after="0" w:line="240" w:lineRule="auto"/>
              <w:rPr>
                <w:rFonts w:ascii="Times New Roman" w:eastAsia="Times New Roman" w:hAnsi="Times New Roman" w:cs="Times New Roman"/>
                <w:sz w:val="18"/>
                <w:szCs w:val="18"/>
                <w:lang w:val="pt-PT"/>
              </w:rPr>
            </w:pPr>
          </w:p>
        </w:tc>
        <w:tc>
          <w:tcPr>
            <w:tcW w:w="1710" w:type="dxa"/>
          </w:tcPr>
          <w:p w14:paraId="523A0285"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sz w:val="18"/>
                <w:szCs w:val="18"/>
              </w:rPr>
              <w:t>Raumenų spazmai</w:t>
            </w:r>
            <w:r w:rsidRPr="00BA099F">
              <w:rPr>
                <w:rFonts w:ascii="Times New Roman" w:eastAsia="Times New Roman" w:hAnsi="Times New Roman" w:cs="Times New Roman"/>
                <w:sz w:val="18"/>
                <w:szCs w:val="18"/>
                <w:lang w:val="en-GB"/>
              </w:rPr>
              <w:t xml:space="preserve">, </w:t>
            </w:r>
            <w:r w:rsidRPr="00BA099F">
              <w:rPr>
                <w:rFonts w:ascii="Times New Roman" w:eastAsia="Times New Roman" w:hAnsi="Times New Roman" w:cs="Times New Roman"/>
                <w:sz w:val="18"/>
                <w:szCs w:val="18"/>
              </w:rPr>
              <w:t>skeleto ir raumenų skausmas, nugaros skausmas, artralgija</w:t>
            </w:r>
          </w:p>
        </w:tc>
        <w:tc>
          <w:tcPr>
            <w:tcW w:w="1710" w:type="dxa"/>
          </w:tcPr>
          <w:p w14:paraId="167F91BF"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Padidėjęs kreatinfosfokinazės aktyvumas kraujyje, nenormali padėtis, sąnarių sąstingis, sąnarių patinimas, raumenų silpnumas, kaklo skausmas</w:t>
            </w:r>
          </w:p>
        </w:tc>
        <w:tc>
          <w:tcPr>
            <w:tcW w:w="1440" w:type="dxa"/>
          </w:tcPr>
          <w:p w14:paraId="3706FDB1"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sz w:val="18"/>
                <w:szCs w:val="18"/>
              </w:rPr>
              <w:t>Rabdomiolizė</w:t>
            </w:r>
          </w:p>
        </w:tc>
        <w:tc>
          <w:tcPr>
            <w:tcW w:w="1440" w:type="dxa"/>
            <w:gridSpan w:val="2"/>
          </w:tcPr>
          <w:p w14:paraId="223F36B6"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170" w:type="dxa"/>
          </w:tcPr>
          <w:p w14:paraId="6E229B90"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r>
      <w:tr w:rsidR="007D1B82" w:rsidRPr="00BA099F" w14:paraId="44235BC1" w14:textId="77777777" w:rsidTr="00411A47">
        <w:trPr>
          <w:gridAfter w:val="1"/>
          <w:wAfter w:w="96" w:type="dxa"/>
          <w:trHeight w:val="567"/>
        </w:trPr>
        <w:tc>
          <w:tcPr>
            <w:tcW w:w="1443" w:type="dxa"/>
          </w:tcPr>
          <w:p w14:paraId="3FE4B77F" w14:textId="77777777" w:rsidR="007D1B82" w:rsidRPr="00DA2BFC" w:rsidRDefault="007D1B82" w:rsidP="00A06E64">
            <w:pPr>
              <w:autoSpaceDE w:val="0"/>
              <w:autoSpaceDN w:val="0"/>
              <w:spacing w:after="0" w:line="240" w:lineRule="auto"/>
              <w:rPr>
                <w:rFonts w:ascii="Times New Roman" w:eastAsia="Times New Roman" w:hAnsi="Times New Roman" w:cs="Times New Roman"/>
                <w:b/>
                <w:sz w:val="18"/>
                <w:szCs w:val="18"/>
              </w:rPr>
            </w:pPr>
            <w:r w:rsidRPr="00DA2BFC">
              <w:rPr>
                <w:rFonts w:ascii="Times New Roman" w:eastAsia="Times New Roman" w:hAnsi="Times New Roman" w:cs="Times New Roman"/>
                <w:b/>
                <w:sz w:val="18"/>
                <w:szCs w:val="18"/>
              </w:rPr>
              <w:t>Inkstų ir šlapimo takų sutrikimai</w:t>
            </w:r>
          </w:p>
        </w:tc>
        <w:tc>
          <w:tcPr>
            <w:tcW w:w="1260" w:type="dxa"/>
          </w:tcPr>
          <w:p w14:paraId="44606C30" w14:textId="77777777" w:rsidR="007D1B82" w:rsidRPr="00DA2BFC"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42233A3D"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Šlapimo nelaikymas</w:t>
            </w:r>
          </w:p>
        </w:tc>
        <w:tc>
          <w:tcPr>
            <w:tcW w:w="1710" w:type="dxa"/>
          </w:tcPr>
          <w:p w14:paraId="5C7E16F7"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Dažnas šlapinimasis, šlapimo susilaikymas, dizurija</w:t>
            </w:r>
          </w:p>
        </w:tc>
        <w:tc>
          <w:tcPr>
            <w:tcW w:w="1440" w:type="dxa"/>
          </w:tcPr>
          <w:p w14:paraId="6C43F5A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40" w:type="dxa"/>
            <w:gridSpan w:val="2"/>
          </w:tcPr>
          <w:p w14:paraId="063394B6"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03DCAE9C"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3B8FD2B4" w14:textId="77777777" w:rsidTr="00411A47">
        <w:trPr>
          <w:gridAfter w:val="1"/>
          <w:wAfter w:w="96" w:type="dxa"/>
          <w:trHeight w:val="252"/>
        </w:trPr>
        <w:tc>
          <w:tcPr>
            <w:tcW w:w="1443" w:type="dxa"/>
          </w:tcPr>
          <w:p w14:paraId="1B83E716"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b/>
                <w:sz w:val="18"/>
                <w:szCs w:val="18"/>
              </w:rPr>
              <w:t xml:space="preserve">Būklės nėštumo, pogimdyminiu ir perinataliniu laikotarpiu </w:t>
            </w:r>
          </w:p>
        </w:tc>
        <w:tc>
          <w:tcPr>
            <w:tcW w:w="1260" w:type="dxa"/>
          </w:tcPr>
          <w:p w14:paraId="2E450704"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292AFDFF"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710" w:type="dxa"/>
          </w:tcPr>
          <w:p w14:paraId="715ED56F"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40" w:type="dxa"/>
          </w:tcPr>
          <w:p w14:paraId="5E2EED32"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PT"/>
              </w:rPr>
            </w:pPr>
            <w:r w:rsidRPr="00BA099F">
              <w:rPr>
                <w:rFonts w:ascii="Times New Roman" w:eastAsia="Times New Roman" w:hAnsi="Times New Roman" w:cs="Times New Roman"/>
                <w:sz w:val="18"/>
                <w:szCs w:val="18"/>
              </w:rPr>
              <w:t>Vaistinio preparato nutraukimo sindromas naujagimiams</w:t>
            </w:r>
            <w:r w:rsidRPr="004C2AD1">
              <w:rPr>
                <w:rFonts w:ascii="Times New Roman" w:eastAsia="Times New Roman" w:hAnsi="Times New Roman" w:cs="Times New Roman"/>
                <w:sz w:val="18"/>
                <w:szCs w:val="18"/>
                <w:lang w:val="pt-PT"/>
              </w:rPr>
              <w:t xml:space="preserve"> </w:t>
            </w:r>
            <w:r w:rsidRPr="004C2AD1">
              <w:rPr>
                <w:rFonts w:ascii="Times New Roman" w:eastAsia="Times New Roman" w:hAnsi="Times New Roman" w:cs="Times New Roman"/>
                <w:sz w:val="18"/>
                <w:szCs w:val="18"/>
                <w:vertAlign w:val="superscript"/>
                <w:lang w:val="pt-PT"/>
              </w:rPr>
              <w:t>c</w:t>
            </w:r>
          </w:p>
        </w:tc>
        <w:tc>
          <w:tcPr>
            <w:tcW w:w="1440" w:type="dxa"/>
            <w:gridSpan w:val="2"/>
          </w:tcPr>
          <w:p w14:paraId="494E8A54"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PT"/>
              </w:rPr>
            </w:pPr>
          </w:p>
        </w:tc>
        <w:tc>
          <w:tcPr>
            <w:tcW w:w="1170" w:type="dxa"/>
          </w:tcPr>
          <w:p w14:paraId="651D9952" w14:textId="77777777" w:rsidR="007D1B82" w:rsidRPr="004C2AD1"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PT"/>
              </w:rPr>
            </w:pPr>
          </w:p>
        </w:tc>
      </w:tr>
      <w:tr w:rsidR="007D1B82" w:rsidRPr="00BA099F" w14:paraId="0B424F2B" w14:textId="77777777" w:rsidTr="00411A47">
        <w:trPr>
          <w:gridAfter w:val="1"/>
          <w:wAfter w:w="96" w:type="dxa"/>
          <w:trHeight w:val="1440"/>
        </w:trPr>
        <w:tc>
          <w:tcPr>
            <w:tcW w:w="1443" w:type="dxa"/>
          </w:tcPr>
          <w:p w14:paraId="17931D28"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pt-BR"/>
              </w:rPr>
            </w:pPr>
            <w:r w:rsidRPr="00BA099F">
              <w:rPr>
                <w:rFonts w:ascii="Times New Roman" w:eastAsia="Times New Roman" w:hAnsi="Times New Roman" w:cs="Times New Roman"/>
                <w:b/>
                <w:sz w:val="18"/>
                <w:szCs w:val="18"/>
                <w:lang w:val="pt-BR"/>
              </w:rPr>
              <w:t xml:space="preserve">Lytinės sistemos ir krūties sutrikimai </w:t>
            </w:r>
          </w:p>
        </w:tc>
        <w:tc>
          <w:tcPr>
            <w:tcW w:w="1260" w:type="dxa"/>
          </w:tcPr>
          <w:p w14:paraId="01D2523D"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lang w:val="pt-BR"/>
              </w:rPr>
            </w:pPr>
          </w:p>
        </w:tc>
        <w:tc>
          <w:tcPr>
            <w:tcW w:w="1710" w:type="dxa"/>
          </w:tcPr>
          <w:p w14:paraId="7CA9A54E"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pt-BR"/>
              </w:rPr>
            </w:pPr>
          </w:p>
        </w:tc>
        <w:tc>
          <w:tcPr>
            <w:tcW w:w="1710" w:type="dxa"/>
          </w:tcPr>
          <w:p w14:paraId="1337958E"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Erekcijos sutrikimas,</w:t>
            </w:r>
          </w:p>
          <w:p w14:paraId="56712880"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ejakuliacijos sutrikimas, amenorėja, menstruacijų sutrikimas </w:t>
            </w:r>
            <w:r w:rsidRPr="00BA099F">
              <w:rPr>
                <w:rFonts w:ascii="Times New Roman" w:eastAsia="Times New Roman" w:hAnsi="Times New Roman" w:cs="Times New Roman"/>
                <w:sz w:val="18"/>
                <w:szCs w:val="18"/>
                <w:vertAlign w:val="superscript"/>
              </w:rPr>
              <w:t>d</w:t>
            </w:r>
            <w:r w:rsidRPr="00BA099F">
              <w:rPr>
                <w:rFonts w:ascii="Times New Roman" w:eastAsia="Times New Roman" w:hAnsi="Times New Roman" w:cs="Times New Roman"/>
                <w:sz w:val="18"/>
                <w:szCs w:val="18"/>
              </w:rPr>
              <w:t>, ginekomastija, galaktorėja, lytinės funkcijos sutrikimas, krūties skausmas, krūties diskomfortas, išskyros iš makšties</w:t>
            </w:r>
          </w:p>
        </w:tc>
        <w:tc>
          <w:tcPr>
            <w:tcW w:w="1440" w:type="dxa"/>
          </w:tcPr>
          <w:p w14:paraId="4E2B8E0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Priapizmas </w:t>
            </w:r>
            <w:r w:rsidRPr="00BA099F">
              <w:rPr>
                <w:rFonts w:ascii="Times New Roman" w:eastAsia="Times New Roman" w:hAnsi="Times New Roman" w:cs="Times New Roman"/>
                <w:sz w:val="18"/>
                <w:szCs w:val="18"/>
                <w:vertAlign w:val="superscript"/>
              </w:rPr>
              <w:t>c</w:t>
            </w:r>
            <w:r w:rsidRPr="00BA099F">
              <w:rPr>
                <w:rFonts w:ascii="Times New Roman" w:eastAsia="Times New Roman" w:hAnsi="Times New Roman" w:cs="Times New Roman"/>
                <w:sz w:val="18"/>
                <w:szCs w:val="18"/>
              </w:rPr>
              <w:t>, vėluojančios menstruacijos, krūties paburkimas, krūties padidėjimas, išskyros iš krūties</w:t>
            </w:r>
          </w:p>
        </w:tc>
        <w:tc>
          <w:tcPr>
            <w:tcW w:w="1440" w:type="dxa"/>
            <w:gridSpan w:val="2"/>
          </w:tcPr>
          <w:p w14:paraId="77F40F49"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68FB4992"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46DAE7AF" w14:textId="77777777" w:rsidTr="00411A47">
        <w:trPr>
          <w:gridAfter w:val="1"/>
          <w:wAfter w:w="96" w:type="dxa"/>
          <w:trHeight w:val="945"/>
        </w:trPr>
        <w:tc>
          <w:tcPr>
            <w:tcW w:w="1443" w:type="dxa"/>
          </w:tcPr>
          <w:p w14:paraId="09E3D208"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b/>
                <w:sz w:val="18"/>
                <w:szCs w:val="18"/>
              </w:rPr>
              <w:t xml:space="preserve">Bendrieji sutrikimai ir vartojimo vietos pažeidimai </w:t>
            </w:r>
          </w:p>
        </w:tc>
        <w:tc>
          <w:tcPr>
            <w:tcW w:w="1260" w:type="dxa"/>
          </w:tcPr>
          <w:p w14:paraId="03FD333C"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23A32C5C"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Edema </w:t>
            </w:r>
            <w:r w:rsidRPr="00BA099F">
              <w:rPr>
                <w:rFonts w:ascii="Times New Roman" w:eastAsia="Times New Roman" w:hAnsi="Times New Roman" w:cs="Times New Roman"/>
                <w:sz w:val="18"/>
                <w:szCs w:val="18"/>
                <w:vertAlign w:val="superscript"/>
              </w:rPr>
              <w:t>d</w:t>
            </w:r>
            <w:r w:rsidRPr="00BA099F">
              <w:rPr>
                <w:rFonts w:ascii="Times New Roman" w:eastAsia="Times New Roman" w:hAnsi="Times New Roman" w:cs="Times New Roman"/>
                <w:sz w:val="18"/>
                <w:szCs w:val="18"/>
              </w:rPr>
              <w:t>, pireksija, krūtinės skausmas, astenija, nuovargis, skausmas</w:t>
            </w:r>
          </w:p>
        </w:tc>
        <w:tc>
          <w:tcPr>
            <w:tcW w:w="1710" w:type="dxa"/>
          </w:tcPr>
          <w:p w14:paraId="45E99BAA"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 xml:space="preserve">Veido edema, šaltkrėtis, padidėjusi kūno temperatūra, nenormali eisena, troškulys, krūtinės </w:t>
            </w:r>
            <w:r w:rsidRPr="00BA099F">
              <w:rPr>
                <w:rFonts w:ascii="Times New Roman" w:eastAsia="Times New Roman" w:hAnsi="Times New Roman" w:cs="Times New Roman"/>
                <w:sz w:val="18"/>
                <w:szCs w:val="18"/>
              </w:rPr>
              <w:lastRenderedPageBreak/>
              <w:t>diskomfortas, negalavimas, nenormali savijauta, diskomfortas</w:t>
            </w:r>
          </w:p>
        </w:tc>
        <w:tc>
          <w:tcPr>
            <w:tcW w:w="1440" w:type="dxa"/>
          </w:tcPr>
          <w:p w14:paraId="2E05A539"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lastRenderedPageBreak/>
              <w:t xml:space="preserve">Hipotermija, sumažėjusi kūno temperatūra, galūnių šaltumas, vaistinio preparato </w:t>
            </w:r>
            <w:r w:rsidRPr="00BA099F">
              <w:rPr>
                <w:rFonts w:ascii="Times New Roman" w:eastAsia="Times New Roman" w:hAnsi="Times New Roman" w:cs="Times New Roman"/>
                <w:sz w:val="18"/>
                <w:szCs w:val="18"/>
              </w:rPr>
              <w:lastRenderedPageBreak/>
              <w:t xml:space="preserve">vartojimo nutraukimo sindromas, sukietėjimas </w:t>
            </w:r>
            <w:r w:rsidRPr="00BA099F">
              <w:rPr>
                <w:rFonts w:ascii="Times New Roman" w:eastAsia="Times New Roman" w:hAnsi="Times New Roman" w:cs="Times New Roman"/>
                <w:sz w:val="18"/>
                <w:szCs w:val="18"/>
                <w:vertAlign w:val="superscript"/>
              </w:rPr>
              <w:t>c</w:t>
            </w:r>
          </w:p>
        </w:tc>
        <w:tc>
          <w:tcPr>
            <w:tcW w:w="1440" w:type="dxa"/>
            <w:gridSpan w:val="2"/>
          </w:tcPr>
          <w:p w14:paraId="29A034BB"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70" w:type="dxa"/>
          </w:tcPr>
          <w:p w14:paraId="0213A62E"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7D1B82" w:rsidRPr="00BA099F" w14:paraId="0E60CC23" w14:textId="77777777" w:rsidTr="00411A47">
        <w:trPr>
          <w:gridAfter w:val="1"/>
          <w:wAfter w:w="96" w:type="dxa"/>
          <w:trHeight w:val="693"/>
        </w:trPr>
        <w:tc>
          <w:tcPr>
            <w:tcW w:w="1443" w:type="dxa"/>
          </w:tcPr>
          <w:p w14:paraId="56F70E86"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b/>
                <w:sz w:val="18"/>
                <w:szCs w:val="18"/>
              </w:rPr>
              <w:t xml:space="preserve">Kepenų, tulžies pūslės ir latakų sutrikimai </w:t>
            </w:r>
          </w:p>
        </w:tc>
        <w:tc>
          <w:tcPr>
            <w:tcW w:w="1260" w:type="dxa"/>
          </w:tcPr>
          <w:p w14:paraId="5EF51560" w14:textId="77777777" w:rsidR="007D1B82" w:rsidRPr="00BA099F"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7B41F6E3"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710" w:type="dxa"/>
          </w:tcPr>
          <w:p w14:paraId="2CA95BB3"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rPr>
            </w:pPr>
            <w:r w:rsidRPr="00BA099F">
              <w:rPr>
                <w:rFonts w:ascii="Times New Roman" w:eastAsia="Times New Roman" w:hAnsi="Times New Roman" w:cs="Times New Roman"/>
                <w:sz w:val="18"/>
                <w:szCs w:val="18"/>
              </w:rPr>
              <w:t>Padidėjęs transaminazių aktyvumas, padidėjęs gama gliutamiltransferazės aktyvumas, padidėjęs kepenų fermentų aktyvumas</w:t>
            </w:r>
          </w:p>
        </w:tc>
        <w:tc>
          <w:tcPr>
            <w:tcW w:w="1440" w:type="dxa"/>
          </w:tcPr>
          <w:p w14:paraId="782FB7F8"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r w:rsidRPr="00BA099F">
              <w:rPr>
                <w:rFonts w:ascii="Times New Roman" w:eastAsia="Times New Roman" w:hAnsi="Times New Roman" w:cs="Times New Roman"/>
                <w:sz w:val="18"/>
                <w:szCs w:val="18"/>
              </w:rPr>
              <w:t>Gelta</w:t>
            </w:r>
          </w:p>
        </w:tc>
        <w:tc>
          <w:tcPr>
            <w:tcW w:w="1440" w:type="dxa"/>
            <w:gridSpan w:val="2"/>
          </w:tcPr>
          <w:p w14:paraId="59B18C0B"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170" w:type="dxa"/>
          </w:tcPr>
          <w:p w14:paraId="0B567204"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r>
      <w:tr w:rsidR="007D1B82" w:rsidRPr="00BA099F" w14:paraId="6CA6B686" w14:textId="77777777" w:rsidTr="00411A47">
        <w:trPr>
          <w:gridAfter w:val="1"/>
          <w:wAfter w:w="96" w:type="dxa"/>
          <w:trHeight w:val="558"/>
        </w:trPr>
        <w:tc>
          <w:tcPr>
            <w:tcW w:w="1443" w:type="dxa"/>
          </w:tcPr>
          <w:p w14:paraId="32841589" w14:textId="77777777" w:rsidR="007D1B82" w:rsidRPr="00DA2BFC" w:rsidRDefault="007D1B82" w:rsidP="00A06E64">
            <w:pPr>
              <w:autoSpaceDE w:val="0"/>
              <w:autoSpaceDN w:val="0"/>
              <w:spacing w:after="0" w:line="240" w:lineRule="auto"/>
              <w:rPr>
                <w:rFonts w:ascii="Times New Roman" w:eastAsia="Times New Roman" w:hAnsi="Times New Roman" w:cs="Times New Roman"/>
                <w:sz w:val="18"/>
                <w:szCs w:val="18"/>
              </w:rPr>
            </w:pPr>
            <w:r w:rsidRPr="00DA2BFC">
              <w:rPr>
                <w:rFonts w:ascii="Times New Roman" w:eastAsia="Times New Roman" w:hAnsi="Times New Roman" w:cs="Times New Roman"/>
                <w:b/>
                <w:sz w:val="18"/>
                <w:szCs w:val="18"/>
              </w:rPr>
              <w:t xml:space="preserve">Sužalojimai, apsinuodijimai ir procedūrų komplikacijos </w:t>
            </w:r>
          </w:p>
        </w:tc>
        <w:tc>
          <w:tcPr>
            <w:tcW w:w="1260" w:type="dxa"/>
          </w:tcPr>
          <w:p w14:paraId="103AF2CD" w14:textId="77777777" w:rsidR="007D1B82" w:rsidRPr="00DA2BFC" w:rsidRDefault="007D1B82" w:rsidP="00A06E64">
            <w:pPr>
              <w:autoSpaceDE w:val="0"/>
              <w:autoSpaceDN w:val="0"/>
              <w:spacing w:after="0" w:line="240" w:lineRule="auto"/>
              <w:rPr>
                <w:rFonts w:ascii="Times New Roman" w:eastAsia="Times New Roman" w:hAnsi="Times New Roman" w:cs="Times New Roman"/>
                <w:sz w:val="18"/>
                <w:szCs w:val="18"/>
              </w:rPr>
            </w:pPr>
          </w:p>
        </w:tc>
        <w:tc>
          <w:tcPr>
            <w:tcW w:w="1710" w:type="dxa"/>
          </w:tcPr>
          <w:p w14:paraId="408167A2"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highlight w:val="yellow"/>
              </w:rPr>
            </w:pPr>
            <w:r w:rsidRPr="00BA099F">
              <w:rPr>
                <w:rFonts w:ascii="Times New Roman" w:eastAsia="Times New Roman" w:hAnsi="Times New Roman" w:cs="Times New Roman"/>
                <w:sz w:val="18"/>
                <w:szCs w:val="18"/>
              </w:rPr>
              <w:t>Pargriuvimas</w:t>
            </w:r>
          </w:p>
        </w:tc>
        <w:tc>
          <w:tcPr>
            <w:tcW w:w="1710" w:type="dxa"/>
          </w:tcPr>
          <w:p w14:paraId="3F717E6E"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highlight w:val="yellow"/>
              </w:rPr>
            </w:pPr>
            <w:r w:rsidRPr="00BA099F">
              <w:rPr>
                <w:rFonts w:ascii="Times New Roman" w:eastAsia="Times New Roman" w:hAnsi="Times New Roman" w:cs="Times New Roman"/>
                <w:sz w:val="18"/>
                <w:szCs w:val="18"/>
              </w:rPr>
              <w:t>Skausmas dėl procedūros</w:t>
            </w:r>
          </w:p>
        </w:tc>
        <w:tc>
          <w:tcPr>
            <w:tcW w:w="1440" w:type="dxa"/>
          </w:tcPr>
          <w:p w14:paraId="000C0DDE"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440" w:type="dxa"/>
            <w:gridSpan w:val="2"/>
          </w:tcPr>
          <w:p w14:paraId="697CB132"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c>
          <w:tcPr>
            <w:tcW w:w="1170" w:type="dxa"/>
          </w:tcPr>
          <w:p w14:paraId="6FA6CA2B" w14:textId="77777777" w:rsidR="007D1B82" w:rsidRPr="00BA099F" w:rsidRDefault="007D1B82" w:rsidP="00A06E64">
            <w:pPr>
              <w:widowControl w:val="0"/>
              <w:autoSpaceDE w:val="0"/>
              <w:autoSpaceDN w:val="0"/>
              <w:adjustRightInd w:val="0"/>
              <w:spacing w:after="0" w:line="240" w:lineRule="auto"/>
              <w:rPr>
                <w:rFonts w:ascii="Times New Roman" w:eastAsia="Times New Roman" w:hAnsi="Times New Roman" w:cs="Times New Roman"/>
                <w:sz w:val="18"/>
                <w:szCs w:val="18"/>
                <w:lang w:val="en-GB"/>
              </w:rPr>
            </w:pPr>
          </w:p>
        </w:tc>
      </w:tr>
      <w:tr w:rsidR="007D1B82" w:rsidRPr="00BA099F" w14:paraId="0EC782D5" w14:textId="77777777" w:rsidTr="0041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2" w:type="dxa"/>
            <w:right w:w="42" w:type="dxa"/>
          </w:tblCellMar>
        </w:tblPrEx>
        <w:trPr>
          <w:cantSplit/>
          <w:trHeight w:val="3818"/>
        </w:trPr>
        <w:tc>
          <w:tcPr>
            <w:tcW w:w="8993" w:type="dxa"/>
            <w:gridSpan w:val="6"/>
            <w:tcBorders>
              <w:top w:val="single" w:sz="4" w:space="0" w:color="auto"/>
            </w:tcBorders>
          </w:tcPr>
          <w:p w14:paraId="52B529E4" w14:textId="77777777" w:rsidR="007D1B82" w:rsidRPr="00BA099F" w:rsidRDefault="007D1B82" w:rsidP="004C2AD1">
            <w:pPr>
              <w:spacing w:after="0" w:line="240" w:lineRule="auto"/>
              <w:ind w:left="284" w:hanging="284"/>
              <w:rPr>
                <w:rFonts w:ascii="Times New Roman" w:eastAsia="Times New Roman" w:hAnsi="Times New Roman" w:cs="Times New Roman"/>
                <w:sz w:val="18"/>
                <w:szCs w:val="18"/>
              </w:rPr>
            </w:pPr>
            <w:r w:rsidRPr="004C2AD1">
              <w:rPr>
                <w:rFonts w:ascii="Times New Roman" w:eastAsia="Times New Roman" w:hAnsi="Times New Roman" w:cs="Times New Roman"/>
                <w:vertAlign w:val="superscript"/>
              </w:rPr>
              <w:t>a</w:t>
            </w:r>
            <w:r w:rsidRPr="00BA099F">
              <w:rPr>
                <w:rFonts w:ascii="Times New Roman" w:eastAsia="Times New Roman" w:hAnsi="Times New Roman" w:cs="Times New Roman"/>
                <w:sz w:val="18"/>
                <w:szCs w:val="18"/>
              </w:rPr>
              <w:tab/>
              <w:t>Dėl hiperprolaktinemijos kartais gali pasireikšti ginekomastija, menstruacijų sutrikimai, amenorėja, anovuliacija, galaktorėja, vaisingumo sutrikimas, sumažėjęs lytinis potraukis, erekcijos disfunkcija.</w:t>
            </w:r>
          </w:p>
          <w:p w14:paraId="0B14E95F" w14:textId="77777777" w:rsidR="007D1B82" w:rsidRPr="00BA099F" w:rsidRDefault="007D1B82" w:rsidP="004C2AD1">
            <w:pPr>
              <w:spacing w:after="0" w:line="240" w:lineRule="auto"/>
              <w:ind w:left="284" w:hanging="284"/>
              <w:rPr>
                <w:rFonts w:ascii="Times New Roman" w:eastAsia="Times New Roman" w:hAnsi="Times New Roman" w:cs="Times New Roman"/>
                <w:sz w:val="18"/>
                <w:szCs w:val="18"/>
              </w:rPr>
            </w:pPr>
            <w:r w:rsidRPr="004C2AD1">
              <w:rPr>
                <w:rFonts w:ascii="Times New Roman" w:eastAsia="Times New Roman" w:hAnsi="Times New Roman" w:cs="Times New Roman"/>
                <w:vertAlign w:val="superscript"/>
              </w:rPr>
              <w:t>b</w:t>
            </w:r>
            <w:r w:rsidRPr="00BA099F">
              <w:rPr>
                <w:rFonts w:ascii="Times New Roman" w:eastAsia="Times New Roman" w:hAnsi="Times New Roman" w:cs="Times New Roman"/>
                <w:sz w:val="18"/>
                <w:szCs w:val="18"/>
              </w:rPr>
              <w:tab/>
              <w:t>Placebu kontroliuojamuose tyrimuose apie cukrinį diabetą buvo pranešta 0,18 % risperidonu gydytų tiriamųjų, palyginti su 0,11 % placebo grupėje. Bendras dažnis iš visų klinikinių tyrimų buvo 0,43 % iš visų risperidonu gydytų tiriamųjų.</w:t>
            </w:r>
          </w:p>
          <w:p w14:paraId="3C499750" w14:textId="77777777" w:rsidR="007D1B82" w:rsidRPr="00BA099F" w:rsidRDefault="007D1B82" w:rsidP="004C2AD1">
            <w:pPr>
              <w:spacing w:after="0" w:line="240" w:lineRule="auto"/>
              <w:ind w:left="284" w:hanging="284"/>
              <w:rPr>
                <w:rFonts w:ascii="Times New Roman" w:eastAsia="Times New Roman" w:hAnsi="Times New Roman" w:cs="Times New Roman"/>
                <w:sz w:val="18"/>
                <w:szCs w:val="18"/>
              </w:rPr>
            </w:pPr>
            <w:r w:rsidRPr="004C2AD1">
              <w:rPr>
                <w:rFonts w:ascii="Times New Roman" w:eastAsia="Times New Roman" w:hAnsi="Times New Roman" w:cs="Times New Roman"/>
                <w:vertAlign w:val="superscript"/>
              </w:rPr>
              <w:t>c</w:t>
            </w:r>
            <w:r w:rsidRPr="00BA099F">
              <w:rPr>
                <w:rFonts w:ascii="Times New Roman" w:eastAsia="Times New Roman" w:hAnsi="Times New Roman" w:cs="Times New Roman"/>
                <w:sz w:val="18"/>
                <w:szCs w:val="18"/>
              </w:rPr>
              <w:tab/>
              <w:t>Nenustatyta Rispolept klinikinių tyrimų metu, bet pastebėta risperidono poregistracinio stebėjimo metu.</w:t>
            </w:r>
          </w:p>
          <w:p w14:paraId="6E3E9B92" w14:textId="77777777" w:rsidR="007D1B82" w:rsidRPr="00BA099F" w:rsidRDefault="007D1B82" w:rsidP="004C2AD1">
            <w:pPr>
              <w:spacing w:after="0" w:line="240" w:lineRule="auto"/>
              <w:ind w:left="284" w:hanging="284"/>
              <w:rPr>
                <w:rFonts w:ascii="Times New Roman" w:eastAsia="Times New Roman" w:hAnsi="Times New Roman" w:cs="Times New Roman"/>
                <w:b/>
                <w:sz w:val="18"/>
                <w:szCs w:val="18"/>
              </w:rPr>
            </w:pPr>
            <w:r w:rsidRPr="004C2AD1">
              <w:rPr>
                <w:rFonts w:ascii="Times New Roman" w:eastAsia="Times New Roman" w:hAnsi="Times New Roman" w:cs="Times New Roman"/>
                <w:vertAlign w:val="superscript"/>
              </w:rPr>
              <w:t>d</w:t>
            </w:r>
            <w:r w:rsidRPr="00BA099F">
              <w:rPr>
                <w:rFonts w:ascii="Times New Roman" w:eastAsia="Times New Roman" w:hAnsi="Times New Roman" w:cs="Times New Roman"/>
                <w:sz w:val="18"/>
                <w:szCs w:val="18"/>
              </w:rPr>
              <w:tab/>
              <w:t xml:space="preserve">Gali pasireikšti ekstrapiramidinis sutrikimas: </w:t>
            </w:r>
            <w:r w:rsidRPr="00BA099F">
              <w:rPr>
                <w:rFonts w:ascii="Times New Roman" w:eastAsia="Times New Roman" w:hAnsi="Times New Roman" w:cs="Times New Roman"/>
                <w:b/>
                <w:sz w:val="18"/>
                <w:szCs w:val="18"/>
              </w:rPr>
              <w:t xml:space="preserve">parkinsonizmas </w:t>
            </w:r>
            <w:r w:rsidRPr="00BA099F">
              <w:rPr>
                <w:rFonts w:ascii="Times New Roman" w:eastAsia="Times New Roman" w:hAnsi="Times New Roman" w:cs="Times New Roman"/>
                <w:sz w:val="18"/>
                <w:szCs w:val="18"/>
              </w:rPr>
              <w:t xml:space="preserve">(pernelyg sustiprėjusi seilių sekrecija, skeleto raumenų sąstingis, parkinsonizmas, seilėtekis, sąnarių rigidiškumas, bradikinezija, hipokinezija, kaukės veidas, raumenų įtempimas, akinezija, sprando rigidiškumas, raumenų rigidiškumas, parkinsoninė eisena ir nenormalus tarpantakio refleksas, parkinsoninis tremoras ramybėje), </w:t>
            </w:r>
            <w:r w:rsidRPr="00BA099F">
              <w:rPr>
                <w:rFonts w:ascii="Times New Roman" w:eastAsia="Times New Roman" w:hAnsi="Times New Roman" w:cs="Times New Roman"/>
                <w:b/>
                <w:sz w:val="18"/>
                <w:szCs w:val="18"/>
              </w:rPr>
              <w:t>akatizija</w:t>
            </w:r>
            <w:r w:rsidRPr="00BA099F">
              <w:rPr>
                <w:rFonts w:ascii="Times New Roman" w:eastAsia="Times New Roman" w:hAnsi="Times New Roman" w:cs="Times New Roman"/>
                <w:sz w:val="18"/>
                <w:szCs w:val="18"/>
              </w:rPr>
              <w:t xml:space="preserve"> (akatizija, nerimastingumas, hiperkinezija ir neramių kojų sindromas), tremoras, </w:t>
            </w:r>
            <w:r w:rsidRPr="00BA099F">
              <w:rPr>
                <w:rFonts w:ascii="Times New Roman" w:eastAsia="Times New Roman" w:hAnsi="Times New Roman" w:cs="Times New Roman"/>
                <w:b/>
                <w:sz w:val="18"/>
                <w:szCs w:val="18"/>
              </w:rPr>
              <w:t>diskinezija</w:t>
            </w:r>
            <w:r w:rsidRPr="00BA099F">
              <w:rPr>
                <w:rFonts w:ascii="Times New Roman" w:eastAsia="Times New Roman" w:hAnsi="Times New Roman" w:cs="Times New Roman"/>
                <w:sz w:val="18"/>
                <w:szCs w:val="18"/>
              </w:rPr>
              <w:t xml:space="preserve"> (diskinezija, raumenų trūkčiojimas, choreoatetozė, atetozė ir mioklonusas), distonija. </w:t>
            </w:r>
            <w:r w:rsidRPr="00BA099F">
              <w:rPr>
                <w:rFonts w:ascii="Times New Roman" w:eastAsia="Times New Roman" w:hAnsi="Times New Roman" w:cs="Times New Roman"/>
                <w:b/>
                <w:sz w:val="18"/>
                <w:szCs w:val="18"/>
              </w:rPr>
              <w:t>Distonija</w:t>
            </w:r>
            <w:r w:rsidRPr="00BA099F">
              <w:rPr>
                <w:rFonts w:ascii="Times New Roman" w:eastAsia="Times New Roman" w:hAnsi="Times New Roman" w:cs="Times New Roman"/>
                <w:sz w:val="18"/>
                <w:szCs w:val="18"/>
              </w:rPr>
              <w:t xml:space="preserve">, įskaitant distoniją, hipertoniją, kreivakaklystę, nevalingus raumenų susitraukimus, raumenų kontraktūrą, vokų mėšlungį, okulogiraciją, liežuvio paralyžių, veido mėšlungį, gerklų spazmą, miotoniją, nugaros raumenų mėšlungį, burnos ir ryklės spazmą, pleurototoniją, liežuvio spazmą ir griežimą dantimis. Reikia pažymėti, kad paminėti yra ir simptomai, kurie nebūtinai yra ekstrapiramidinės kilmės. </w:t>
            </w:r>
            <w:r w:rsidRPr="00BA099F">
              <w:rPr>
                <w:rFonts w:ascii="Times New Roman" w:eastAsia="Times New Roman" w:hAnsi="Times New Roman" w:cs="Times New Roman"/>
                <w:b/>
                <w:sz w:val="18"/>
                <w:szCs w:val="18"/>
              </w:rPr>
              <w:t xml:space="preserve">Nemiga </w:t>
            </w:r>
            <w:r w:rsidRPr="00BA099F">
              <w:rPr>
                <w:rFonts w:ascii="Times New Roman" w:eastAsia="Times New Roman" w:hAnsi="Times New Roman" w:cs="Times New Roman"/>
                <w:sz w:val="18"/>
                <w:szCs w:val="18"/>
              </w:rPr>
              <w:t>apima:</w:t>
            </w:r>
            <w:r w:rsidRPr="00BA099F">
              <w:rPr>
                <w:rFonts w:ascii="Times New Roman" w:eastAsia="Times New Roman" w:hAnsi="Times New Roman" w:cs="Times New Roman"/>
                <w:b/>
                <w:sz w:val="18"/>
                <w:szCs w:val="18"/>
              </w:rPr>
              <w:t xml:space="preserve"> </w:t>
            </w:r>
            <w:r w:rsidRPr="00BA099F">
              <w:rPr>
                <w:rFonts w:ascii="Times New Roman" w:eastAsia="Times New Roman" w:hAnsi="Times New Roman" w:cs="Times New Roman"/>
                <w:sz w:val="18"/>
                <w:szCs w:val="18"/>
              </w:rPr>
              <w:t xml:space="preserve">pradinę nemigą, vidurinę nemigą. </w:t>
            </w:r>
            <w:r w:rsidRPr="00BA099F">
              <w:rPr>
                <w:rFonts w:ascii="Times New Roman" w:eastAsia="Times New Roman" w:hAnsi="Times New Roman" w:cs="Times New Roman"/>
                <w:b/>
                <w:sz w:val="18"/>
                <w:szCs w:val="18"/>
              </w:rPr>
              <w:t xml:space="preserve">Konvulsija </w:t>
            </w:r>
            <w:r w:rsidRPr="00BA099F">
              <w:rPr>
                <w:rFonts w:ascii="Times New Roman" w:eastAsia="Times New Roman" w:hAnsi="Times New Roman" w:cs="Times New Roman"/>
                <w:sz w:val="18"/>
                <w:szCs w:val="18"/>
              </w:rPr>
              <w:t>apima:</w:t>
            </w:r>
            <w:r w:rsidRPr="00BA099F">
              <w:rPr>
                <w:rFonts w:ascii="Times New Roman" w:eastAsia="Times New Roman" w:hAnsi="Times New Roman" w:cs="Times New Roman"/>
                <w:b/>
                <w:sz w:val="18"/>
                <w:szCs w:val="18"/>
              </w:rPr>
              <w:t xml:space="preserve"> </w:t>
            </w:r>
            <w:r w:rsidRPr="00BA099F">
              <w:rPr>
                <w:rFonts w:ascii="Times New Roman" w:eastAsia="Times New Roman" w:hAnsi="Times New Roman" w:cs="Times New Roman"/>
                <w:sz w:val="18"/>
                <w:szCs w:val="18"/>
              </w:rPr>
              <w:t xml:space="preserve">grand mal tipo traukulius. </w:t>
            </w:r>
            <w:r w:rsidRPr="00BA099F">
              <w:rPr>
                <w:rFonts w:ascii="Times New Roman" w:eastAsia="Times New Roman" w:hAnsi="Times New Roman" w:cs="Times New Roman"/>
                <w:b/>
                <w:sz w:val="18"/>
                <w:szCs w:val="18"/>
              </w:rPr>
              <w:t xml:space="preserve">Mėnesinių ciklo sutrikimai </w:t>
            </w:r>
            <w:r w:rsidRPr="00BA099F">
              <w:rPr>
                <w:rFonts w:ascii="Times New Roman" w:eastAsia="Times New Roman" w:hAnsi="Times New Roman" w:cs="Times New Roman"/>
                <w:sz w:val="18"/>
                <w:szCs w:val="18"/>
              </w:rPr>
              <w:t xml:space="preserve">apima: nereguliarias mėnesines, oligomenorėją. </w:t>
            </w:r>
            <w:r w:rsidRPr="00BA099F">
              <w:rPr>
                <w:rFonts w:ascii="Times New Roman" w:eastAsia="Times New Roman" w:hAnsi="Times New Roman" w:cs="Times New Roman"/>
                <w:b/>
                <w:sz w:val="18"/>
                <w:szCs w:val="18"/>
              </w:rPr>
              <w:t xml:space="preserve">Edema </w:t>
            </w:r>
            <w:r w:rsidRPr="00BA099F">
              <w:rPr>
                <w:rFonts w:ascii="Times New Roman" w:eastAsia="Times New Roman" w:hAnsi="Times New Roman" w:cs="Times New Roman"/>
                <w:sz w:val="18"/>
                <w:szCs w:val="18"/>
              </w:rPr>
              <w:t xml:space="preserve">apima: generalizuotą edemą, periferinę edemą, edemą su įdubimais. </w:t>
            </w:r>
          </w:p>
        </w:tc>
        <w:tc>
          <w:tcPr>
            <w:tcW w:w="1276" w:type="dxa"/>
            <w:gridSpan w:val="3"/>
            <w:tcBorders>
              <w:top w:val="single" w:sz="4" w:space="0" w:color="auto"/>
            </w:tcBorders>
          </w:tcPr>
          <w:p w14:paraId="72E32320" w14:textId="77777777" w:rsidR="007D1B82" w:rsidRPr="00BA099F" w:rsidRDefault="007D1B82" w:rsidP="00A06E64">
            <w:pPr>
              <w:tabs>
                <w:tab w:val="left" w:pos="567"/>
              </w:tabs>
              <w:spacing w:after="0" w:line="240" w:lineRule="auto"/>
              <w:ind w:left="567" w:hanging="567"/>
              <w:rPr>
                <w:rFonts w:ascii="Times New Roman" w:eastAsia="Times New Roman" w:hAnsi="Times New Roman" w:cs="Times New Roman"/>
                <w:sz w:val="18"/>
                <w:szCs w:val="18"/>
                <w:vertAlign w:val="superscript"/>
              </w:rPr>
            </w:pPr>
          </w:p>
        </w:tc>
      </w:tr>
    </w:tbl>
    <w:p w14:paraId="16F2D0C4" w14:textId="77777777" w:rsidR="00236B75" w:rsidRPr="00BA099F" w:rsidRDefault="00236B75" w:rsidP="00236B75">
      <w:pPr>
        <w:spacing w:after="0" w:line="240" w:lineRule="auto"/>
        <w:rPr>
          <w:rFonts w:ascii="Times New Roman" w:eastAsia="Times New Roman" w:hAnsi="Times New Roman" w:cs="Times New Roman"/>
        </w:rPr>
      </w:pPr>
    </w:p>
    <w:bookmarkEnd w:id="27"/>
    <w:p w14:paraId="7C3FA932" w14:textId="77777777" w:rsidR="00236B75" w:rsidRPr="00BA099F" w:rsidRDefault="00236B75" w:rsidP="00236B75">
      <w:pPr>
        <w:autoSpaceDE w:val="0"/>
        <w:autoSpaceDN w:val="0"/>
        <w:adjustRightInd w:val="0"/>
        <w:spacing w:after="0" w:line="240" w:lineRule="auto"/>
        <w:rPr>
          <w:rFonts w:ascii="Times New Roman" w:eastAsia="Times New Roman" w:hAnsi="Times New Roman" w:cs="Times New Roman"/>
          <w:u w:val="single"/>
          <w:lang w:eastAsia="sv-SE"/>
        </w:rPr>
      </w:pPr>
      <w:r w:rsidRPr="00BA099F">
        <w:rPr>
          <w:rFonts w:ascii="Times New Roman" w:eastAsia="Times New Roman" w:hAnsi="Times New Roman" w:cs="Times New Roman"/>
          <w:u w:val="single"/>
          <w:lang w:eastAsia="sv-SE"/>
        </w:rPr>
        <w:t>Nepageidaujamos reakcijos, pastebėtos vartojant paliperidono preparatus</w:t>
      </w:r>
    </w:p>
    <w:p w14:paraId="314AD3A2" w14:textId="77777777" w:rsidR="00236B75" w:rsidRPr="00BA099F" w:rsidRDefault="00236B75" w:rsidP="00236B75">
      <w:pPr>
        <w:spacing w:after="0" w:line="240" w:lineRule="auto"/>
        <w:rPr>
          <w:rFonts w:ascii="Times New Roman" w:eastAsia="Times New Roman" w:hAnsi="Times New Roman" w:cs="Times New Roman"/>
        </w:rPr>
      </w:pPr>
    </w:p>
    <w:p w14:paraId="1EA5BA0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Paliperidonas yra aktyvus risperidono metabolitas</w:t>
      </w:r>
      <w:r w:rsidRPr="00BA099F">
        <w:rPr>
          <w:rFonts w:ascii="Times New Roman" w:eastAsia="Times New Roman" w:hAnsi="Times New Roman" w:cs="Times New Roman"/>
          <w:lang w:eastAsia="sv-SE"/>
        </w:rPr>
        <w:t xml:space="preserve">, todėl šių junginių (įskaitant ir geriamą, ir leidžiamą formas) nepageidaujamų reakcijų pobūdžiai tarpusavyje susiję. </w:t>
      </w:r>
      <w:r w:rsidRPr="00BA099F">
        <w:rPr>
          <w:rFonts w:ascii="Times New Roman" w:eastAsia="Times New Roman" w:hAnsi="Times New Roman" w:cs="Times New Roman"/>
        </w:rPr>
        <w:t>Be anksčiau minėtų nepageidaujamų reakcijų, toliau išvardytos nepageidaujamos reakcijos buvo pastebėtos vartojant paliperidono preparatus ir gali pasireikšti vartojant Rispolept.</w:t>
      </w:r>
    </w:p>
    <w:p w14:paraId="56DF7A82" w14:textId="77777777" w:rsidR="00236B75" w:rsidRPr="00BA099F" w:rsidRDefault="00236B75" w:rsidP="00236B75">
      <w:pPr>
        <w:spacing w:after="0" w:line="240" w:lineRule="auto"/>
        <w:ind w:right="729"/>
        <w:rPr>
          <w:rFonts w:ascii="Times New Roman" w:eastAsia="Times New Roman" w:hAnsi="Times New Roman" w:cs="Times New Roman"/>
        </w:rPr>
      </w:pPr>
    </w:p>
    <w:p w14:paraId="566BBBBF" w14:textId="77777777" w:rsidR="00236B75" w:rsidRPr="00BA099F" w:rsidRDefault="00236B75" w:rsidP="00236B75">
      <w:pPr>
        <w:spacing w:after="0" w:line="240" w:lineRule="auto"/>
        <w:ind w:right="729"/>
        <w:rPr>
          <w:rFonts w:ascii="Times New Roman" w:eastAsia="Times New Roman" w:hAnsi="Times New Roman" w:cs="Times New Roman"/>
        </w:rPr>
      </w:pPr>
      <w:r w:rsidRPr="00BA099F">
        <w:rPr>
          <w:rFonts w:ascii="Times New Roman" w:eastAsia="Times New Roman" w:hAnsi="Times New Roman" w:cs="Times New Roman"/>
          <w:b/>
          <w:bCs/>
        </w:rPr>
        <w:t>Širdies sutrikimai</w:t>
      </w:r>
    </w:p>
    <w:p w14:paraId="7E0E6526" w14:textId="77777777" w:rsidR="00236B75" w:rsidRPr="00BA099F" w:rsidRDefault="00236B75" w:rsidP="00236B75">
      <w:pPr>
        <w:spacing w:after="0" w:line="240" w:lineRule="auto"/>
        <w:ind w:right="729"/>
        <w:rPr>
          <w:rFonts w:ascii="Times New Roman" w:eastAsia="Times New Roman" w:hAnsi="Times New Roman" w:cs="Times New Roman"/>
        </w:rPr>
      </w:pPr>
      <w:r w:rsidRPr="00BA099F">
        <w:rPr>
          <w:rFonts w:ascii="Times New Roman" w:eastAsia="Times New Roman" w:hAnsi="Times New Roman" w:cs="Times New Roman"/>
        </w:rPr>
        <w:t>Padėties (ortostatinės) tachikardijos sindromas</w:t>
      </w:r>
    </w:p>
    <w:p w14:paraId="094B700C" w14:textId="77777777" w:rsidR="00236B75" w:rsidRPr="00BA099F" w:rsidRDefault="00236B75" w:rsidP="00236B75">
      <w:pPr>
        <w:spacing w:after="0" w:line="240" w:lineRule="auto"/>
        <w:rPr>
          <w:rFonts w:ascii="Times New Roman" w:eastAsia="Times New Roman" w:hAnsi="Times New Roman" w:cs="Times New Roman"/>
        </w:rPr>
      </w:pPr>
    </w:p>
    <w:p w14:paraId="2E163EF9"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Farmakoterapinei grupei būdingas poveikis</w:t>
      </w:r>
    </w:p>
    <w:p w14:paraId="267A9C4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Po vaistinio preparato patekimo į rinką nustatyta, kad risperidonas, kaip ir kiti antipsichoziniai preparatai, labai retais atvejais ilgina QT intervalą. Vartojant antipsichozinių preparatų, kurie ilgina QT intervalą, nustatytas kitas šios grupės vaistiniams preparatams būdingas poveikis širdžiai: skilvelinė aritmija, skilvelių virpėjimas, skilvelinė tachikardija, staigi mirtis, širdies sustojimas ir </w:t>
      </w:r>
      <w:r w:rsidRPr="00BA099F">
        <w:rPr>
          <w:rFonts w:ascii="Times New Roman" w:eastAsia="Times New Roman" w:hAnsi="Times New Roman" w:cs="Times New Roman"/>
          <w:i/>
          <w:iCs/>
        </w:rPr>
        <w:t>Torsades de Pointes</w:t>
      </w:r>
      <w:r w:rsidRPr="00BA099F">
        <w:rPr>
          <w:rFonts w:ascii="Times New Roman" w:eastAsia="Times New Roman" w:hAnsi="Times New Roman" w:cs="Times New Roman"/>
        </w:rPr>
        <w:t>.</w:t>
      </w:r>
    </w:p>
    <w:p w14:paraId="48CAA7D0" w14:textId="77777777" w:rsidR="00236B75" w:rsidRPr="00BA099F" w:rsidRDefault="00236B75" w:rsidP="00236B75">
      <w:pPr>
        <w:spacing w:after="0" w:line="240" w:lineRule="auto"/>
        <w:rPr>
          <w:rFonts w:ascii="Times New Roman" w:eastAsia="Times New Roman" w:hAnsi="Times New Roman" w:cs="Times New Roman"/>
        </w:rPr>
      </w:pPr>
    </w:p>
    <w:p w14:paraId="2194A3BE" w14:textId="77777777" w:rsidR="00236B75" w:rsidRPr="00BA099F" w:rsidRDefault="00236B75" w:rsidP="00236B75">
      <w:pPr>
        <w:spacing w:after="0" w:line="240" w:lineRule="auto"/>
        <w:rPr>
          <w:rFonts w:ascii="Times New Roman" w:eastAsia="Times New Roman" w:hAnsi="Times New Roman" w:cs="Times New Roman"/>
          <w:b/>
          <w:iCs/>
        </w:rPr>
      </w:pPr>
      <w:r w:rsidRPr="00BA099F">
        <w:rPr>
          <w:rFonts w:ascii="Times New Roman" w:eastAsia="Times New Roman" w:hAnsi="Times New Roman" w:cs="Times New Roman"/>
          <w:b/>
          <w:iCs/>
        </w:rPr>
        <w:t>Venų tromboembolija</w:t>
      </w:r>
    </w:p>
    <w:p w14:paraId="5E5A66F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Vartojant antipsichozinius vaistinius preparatus buvo pranešta apie venų tromboembolijos (VTE), įskaitant plaučių embolijos ir giliųjų venų trombozės, atvejus (dažnis nežinomas).</w:t>
      </w:r>
    </w:p>
    <w:p w14:paraId="4D2C3139" w14:textId="77777777" w:rsidR="00236B75" w:rsidRPr="00BA099F" w:rsidRDefault="00236B75" w:rsidP="00236B75">
      <w:pPr>
        <w:spacing w:after="0" w:line="240" w:lineRule="auto"/>
        <w:rPr>
          <w:rFonts w:ascii="Times New Roman" w:eastAsia="Times New Roman" w:hAnsi="Times New Roman" w:cs="Times New Roman"/>
        </w:rPr>
      </w:pPr>
    </w:p>
    <w:p w14:paraId="33693358" w14:textId="77777777" w:rsidR="00236B75" w:rsidRPr="00BA099F" w:rsidRDefault="00236B75" w:rsidP="00236B75">
      <w:pPr>
        <w:spacing w:after="0" w:line="240" w:lineRule="auto"/>
        <w:rPr>
          <w:rFonts w:ascii="Times New Roman" w:eastAsia="Times New Roman" w:hAnsi="Times New Roman" w:cs="Times New Roman"/>
          <w:b/>
        </w:rPr>
      </w:pPr>
      <w:r w:rsidRPr="00BA099F">
        <w:rPr>
          <w:rFonts w:ascii="Times New Roman" w:eastAsia="Times New Roman" w:hAnsi="Times New Roman" w:cs="Times New Roman"/>
          <w:b/>
          <w:iCs/>
        </w:rPr>
        <w:t>Svorio padidėjimas</w:t>
      </w:r>
    </w:p>
    <w:p w14:paraId="65E3966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Jungtiniai 6</w:t>
      </w:r>
      <w:r w:rsidRPr="00BA099F">
        <w:rPr>
          <w:rFonts w:ascii="Times New Roman" w:eastAsia="Times New Roman" w:hAnsi="Times New Roman" w:cs="Times New Roman"/>
        </w:rPr>
        <w:noBreakHyphen/>
        <w:t xml:space="preserve">8 savaičių klinikinių placebu kontroliuojamųjų tyrimų duomenys, palyginus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ir placebą vartojusių suaugusių šizofrenija sergančių pacientų, kurių kūno svorio padidėjimas buvo ≥ 7 %, dalį, parodė statistiškai reikšmingai dažnesnį svorio padidėjimą, vartojant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(18 %), palyginti su placebu (9 %). Jungtiniais trijų savaičių klinikinių placebu kontroliuojamųjų tyrimų su suaugusiais pacientais, kuriems pasireiškė ūminė manija, duomenimis, kūno svorio padidėjimo ≥ 7 % </w:t>
      </w:r>
      <w:r w:rsidRPr="00BA099F">
        <w:rPr>
          <w:rFonts w:ascii="Times New Roman" w:eastAsia="Times New Roman" w:hAnsi="Times New Roman" w:cs="Times New Roman"/>
        </w:rPr>
        <w:lastRenderedPageBreak/>
        <w:t xml:space="preserve">dažnis vertinamosios baigties metu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(2,5 %) ir placebo (2,4 %) grupėse buvo panašus, bet šiek tiek didesnis aktyviai kontroliuojamoje grupėje (3,5 %).</w:t>
      </w:r>
    </w:p>
    <w:p w14:paraId="670EBD2B" w14:textId="77777777" w:rsidR="00236B75" w:rsidRPr="00BA099F" w:rsidRDefault="00236B75" w:rsidP="00236B75">
      <w:pPr>
        <w:spacing w:after="0" w:line="240" w:lineRule="auto"/>
        <w:rPr>
          <w:rFonts w:ascii="Times New Roman" w:eastAsia="Times New Roman" w:hAnsi="Times New Roman" w:cs="Times New Roman"/>
        </w:rPr>
      </w:pPr>
    </w:p>
    <w:p w14:paraId="3B7C183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Ilgalaikių tyrimų duomenimis, vaikų ir paauglių, kuriems pasireiškė elgesio ir kitokių specifinio elgesio sutrikimų, grupėje po 12 gydymo mėnesių svoris padidėjo vidutiniškai 7,3 kg. Numatomas normalus vaikų nuo 5 iki 12 metų svorio padidėjimas yra nuo 3 iki 5 kg per metus. Nuo 12 iki 16 metų mergaičių svoris padidėja nuo 3 iki 5 kg per metus, o berniukų </w:t>
      </w:r>
      <w:r w:rsidRPr="00BA099F">
        <w:rPr>
          <w:rFonts w:ascii="Times New Roman" w:eastAsia="Times New Roman" w:hAnsi="Times New Roman" w:cs="Times New Roman"/>
        </w:rPr>
        <w:noBreakHyphen/>
        <w:t> maždaug 5 kg per metus.</w:t>
      </w:r>
    </w:p>
    <w:p w14:paraId="22B946DA" w14:textId="77777777" w:rsidR="00236B75" w:rsidRPr="00BA099F" w:rsidRDefault="00236B75" w:rsidP="00236B75">
      <w:pPr>
        <w:spacing w:after="0" w:line="240" w:lineRule="auto"/>
        <w:rPr>
          <w:rFonts w:ascii="Times New Roman" w:eastAsia="Times New Roman" w:hAnsi="Times New Roman" w:cs="Times New Roman"/>
          <w:bCs/>
        </w:rPr>
      </w:pPr>
    </w:p>
    <w:p w14:paraId="38DFE95F"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Papildoma informacija apie specialių grupių pacientus</w:t>
      </w:r>
    </w:p>
    <w:p w14:paraId="0108A2A1" w14:textId="77777777" w:rsidR="00236B75" w:rsidRPr="00BA099F" w:rsidRDefault="00236B75" w:rsidP="00236B75">
      <w:pPr>
        <w:spacing w:after="0" w:line="240" w:lineRule="auto"/>
        <w:rPr>
          <w:rFonts w:ascii="Times New Roman" w:eastAsia="Times New Roman" w:hAnsi="Times New Roman" w:cs="Times New Roman"/>
        </w:rPr>
      </w:pPr>
    </w:p>
    <w:p w14:paraId="4353A80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Nepageidaujamos reakcijos į vaistinį preparatą pasireiškė dažniau toliau išvardytų populiacijų demencija sergantiems senyviems pacientams bei vaikams ar paaugliams nei suaugusiesiems.</w:t>
      </w:r>
    </w:p>
    <w:p w14:paraId="7B62989E" w14:textId="77777777" w:rsidR="00236B75" w:rsidRPr="00BA099F" w:rsidRDefault="00236B75" w:rsidP="00236B75">
      <w:pPr>
        <w:spacing w:after="0" w:line="240" w:lineRule="auto"/>
        <w:rPr>
          <w:rFonts w:ascii="Times New Roman" w:eastAsia="Times New Roman" w:hAnsi="Times New Roman" w:cs="Times New Roman"/>
        </w:rPr>
      </w:pPr>
    </w:p>
    <w:p w14:paraId="1085DCEA"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Demencija sergantys senyvi pacientai</w:t>
      </w:r>
    </w:p>
    <w:p w14:paraId="7A78A5B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Praeinantysis išemijos priepuolis ir cerebrovaskulinis priepuolis klinikinių tyrimų metu pasireiškė atitinkamai 1,4 % ir 1,5 % demencija sergančių senyvų pacientų. Be to, demencija sergantiems senyviems pacientams ≥ 5 % dažnumu ir bent dvigubai dažniau nei kitose suaugusiųjų grupėse pasireiškė šios NRV: šlapimo takų infekcija, periferinė edema, letargija, kosulys.</w:t>
      </w:r>
    </w:p>
    <w:p w14:paraId="01796959" w14:textId="77777777" w:rsidR="00236B75" w:rsidRPr="00BA099F" w:rsidRDefault="00236B75" w:rsidP="00236B75">
      <w:pPr>
        <w:spacing w:after="0" w:line="240" w:lineRule="auto"/>
        <w:rPr>
          <w:rFonts w:ascii="Times New Roman" w:eastAsia="Times New Roman" w:hAnsi="Times New Roman" w:cs="Times New Roman"/>
        </w:rPr>
      </w:pPr>
    </w:p>
    <w:p w14:paraId="29CB1A21"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rPr>
        <w:t>Vaikų populiacija</w:t>
      </w:r>
    </w:p>
    <w:p w14:paraId="6FB63090" w14:textId="77777777" w:rsidR="00236B75" w:rsidRPr="00BA099F" w:rsidRDefault="00236B75" w:rsidP="00236B75">
      <w:pPr>
        <w:spacing w:after="0" w:line="240" w:lineRule="auto"/>
        <w:rPr>
          <w:rFonts w:ascii="Times New Roman" w:eastAsia="Times New Roman" w:hAnsi="Times New Roman" w:cs="Times New Roman"/>
          <w:bCs/>
        </w:rPr>
      </w:pPr>
      <w:r w:rsidRPr="00BA099F">
        <w:rPr>
          <w:rFonts w:ascii="Times New Roman" w:eastAsia="Times New Roman" w:hAnsi="Times New Roman" w:cs="Times New Roman"/>
        </w:rPr>
        <w:t>Apskritai tikėtina, kad nepageidaujamų reakcijų pobūdis vaikams yra panašus į pasireiškiančių suaugusiesiems. Vaikams ir paaugliams (nuo 5 iki 17 metų) ≥ 5 % dažnumu ir bent dvigubai dažniau nei suaugusiųjų grupėse pasireiškė šios NRV: somnolencija ar sedacija, nuovargis, galvos skausmas, apetito padidėjimas, vėmimas, viršutinių kvėpavimo takų infekcija, nosies užsikimšimas, pilvo skausmas, svaigulys, kosulys, karščiavimas, drebulys, viduriavimas, enurezė.</w:t>
      </w:r>
    </w:p>
    <w:p w14:paraId="3B720215" w14:textId="77777777" w:rsidR="00236B75" w:rsidRPr="00BA099F" w:rsidRDefault="00236B75" w:rsidP="00236B75">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Ilgalaikio gydymo risperidonu poveikis lytiniam brendimui ir ūgiui nebuvo pakankamai ištirtas (žr. 4.4 skyriaus poskyrį “Vaikų populiacija“).</w:t>
      </w:r>
    </w:p>
    <w:p w14:paraId="1FC6A1F1" w14:textId="77777777" w:rsidR="00236B75" w:rsidRPr="00BA099F" w:rsidRDefault="00236B75" w:rsidP="00236B75">
      <w:pPr>
        <w:widowControl w:val="0"/>
        <w:spacing w:after="0" w:line="240" w:lineRule="auto"/>
        <w:rPr>
          <w:rFonts w:ascii="Times New Roman" w:eastAsia="Times New Roman" w:hAnsi="Times New Roman" w:cs="Times New Roman"/>
        </w:rPr>
      </w:pPr>
    </w:p>
    <w:p w14:paraId="223F6AE0" w14:textId="77777777" w:rsidR="00236B75" w:rsidRPr="00BA099F" w:rsidRDefault="00236B75" w:rsidP="00236B75">
      <w:pPr>
        <w:widowControl w:val="0"/>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Pranešimas apie įtariamas nepageidaujamas reakcijas</w:t>
      </w:r>
    </w:p>
    <w:p w14:paraId="75F3E26C" w14:textId="77777777" w:rsidR="00236B75" w:rsidRPr="00BA099F" w:rsidRDefault="00236B75" w:rsidP="00236B75">
      <w:pPr>
        <w:widowControl w:val="0"/>
        <w:spacing w:after="0" w:line="240" w:lineRule="auto"/>
        <w:rPr>
          <w:rFonts w:ascii="Times New Roman" w:eastAsia="Times New Roman" w:hAnsi="Times New Roman" w:cs="Times New Roman"/>
        </w:rPr>
      </w:pPr>
    </w:p>
    <w:p w14:paraId="28423B47" w14:textId="77777777" w:rsidR="00236B75" w:rsidRPr="00BA099F" w:rsidRDefault="00236B75" w:rsidP="00E47EFE">
      <w:pPr>
        <w:widowControl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Svarbu pranešti apie įtariamas nepageidaujamas reakcijas, pastebėtas po vaistinio registracijos, nes tai leidžia nuolat stebėti vaistinio preparato naudos ir rizikos santykį. Sveikatos priežiūros </w:t>
      </w:r>
      <w:r w:rsidR="00E47EFE" w:rsidRPr="00E47EFE">
        <w:rPr>
          <w:rFonts w:ascii="Times New Roman" w:eastAsia="Times New Roman" w:hAnsi="Times New Roman" w:cs="Times New Roman"/>
          <w:noProof/>
          <w:snapToGrid w:val="0"/>
          <w:szCs w:val="24"/>
        </w:rPr>
        <w:t xml:space="preserve">ar farmacijos specialistai turi pranešti apie bet kokias įtariamas nepageidaujamas reakcijas, tiesiogiai užpildę pranešimo formą internetu Tarnybos Vaistinių preparatų informacinėje sistemoje </w:t>
      </w:r>
      <w:hyperlink r:id="rId12" w:history="1">
        <w:r w:rsidR="00E47EFE" w:rsidRPr="00E47EFE">
          <w:rPr>
            <w:rFonts w:ascii="Times New Roman" w:eastAsia="Times New Roman" w:hAnsi="Times New Roman" w:cs="Times New Roman"/>
            <w:noProof/>
            <w:snapToGrid w:val="0"/>
            <w:color w:val="0000FF"/>
            <w:szCs w:val="24"/>
            <w:u w:val="single"/>
          </w:rPr>
          <w:t>https://vapris.vvkt.lt/vvkt-web/public/nrvSpecialist</w:t>
        </w:r>
      </w:hyperlink>
      <w:r w:rsidR="00E47EFE" w:rsidRPr="00E47EFE">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3" w:history="1">
        <w:r w:rsidR="00E47EFE" w:rsidRPr="00E47EFE">
          <w:rPr>
            <w:rFonts w:ascii="Times New Roman" w:eastAsia="Times New Roman" w:hAnsi="Times New Roman" w:cs="Times New Roman"/>
            <w:noProof/>
            <w:snapToGrid w:val="0"/>
            <w:color w:val="0000FF"/>
            <w:szCs w:val="24"/>
            <w:u w:val="single"/>
          </w:rPr>
          <w:t>https://www.vvkt.lt/index.php?1399030386</w:t>
        </w:r>
      </w:hyperlink>
      <w:r w:rsidR="00E47EFE" w:rsidRPr="00E47EFE">
        <w:rPr>
          <w:rFonts w:ascii="Times New Roman" w:eastAsia="Times New Roman" w:hAnsi="Times New Roman" w:cs="Times New Roman"/>
          <w:noProof/>
          <w:snapToGrid w:val="0"/>
          <w:szCs w:val="24"/>
        </w:rPr>
        <w:t>, ir atsiųsti elektroniniu paštu (adresu NepageidaujamaR@vvkt.lt)</w:t>
      </w:r>
      <w:r w:rsidR="00E47EFE">
        <w:rPr>
          <w:rFonts w:ascii="Times New Roman" w:eastAsia="Times New Roman" w:hAnsi="Times New Roman" w:cs="Times New Roman"/>
          <w:noProof/>
          <w:snapToGrid w:val="0"/>
          <w:szCs w:val="24"/>
        </w:rPr>
        <w:t>.</w:t>
      </w:r>
    </w:p>
    <w:p w14:paraId="0FE8D7F4" w14:textId="77777777" w:rsidR="00236B75" w:rsidRPr="00BA099F" w:rsidRDefault="00236B75" w:rsidP="00236B75">
      <w:pPr>
        <w:widowControl w:val="0"/>
        <w:spacing w:after="0" w:line="240" w:lineRule="auto"/>
        <w:rPr>
          <w:rFonts w:ascii="Times New Roman" w:eastAsia="Times New Roman" w:hAnsi="Times New Roman" w:cs="Times New Roman"/>
        </w:rPr>
      </w:pPr>
    </w:p>
    <w:p w14:paraId="72B17837"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28" w:name="_Toc129243110"/>
      <w:bookmarkStart w:id="29" w:name="_Toc129243235"/>
      <w:bookmarkStart w:id="30" w:name="OLE_LINK1"/>
      <w:r w:rsidRPr="00BA099F">
        <w:rPr>
          <w:rFonts w:ascii="Times New Roman" w:eastAsia="Times New Roman" w:hAnsi="Times New Roman" w:cs="Times New Roman"/>
          <w:b/>
          <w:bCs/>
        </w:rPr>
        <w:t>4.9</w:t>
      </w:r>
      <w:r w:rsidRPr="00BA099F">
        <w:rPr>
          <w:rFonts w:ascii="Times New Roman" w:eastAsia="Times New Roman" w:hAnsi="Times New Roman" w:cs="Times New Roman"/>
          <w:b/>
          <w:bCs/>
        </w:rPr>
        <w:tab/>
        <w:t>Perdozavimas</w:t>
      </w:r>
      <w:bookmarkEnd w:id="28"/>
      <w:bookmarkEnd w:id="29"/>
    </w:p>
    <w:bookmarkEnd w:id="30"/>
    <w:p w14:paraId="1D5DC840" w14:textId="77777777" w:rsidR="00236B75" w:rsidRPr="00BA099F" w:rsidRDefault="00236B75" w:rsidP="00236B75">
      <w:pPr>
        <w:keepNext/>
        <w:spacing w:after="0" w:line="240" w:lineRule="auto"/>
        <w:rPr>
          <w:rFonts w:ascii="Times New Roman" w:eastAsia="Times New Roman" w:hAnsi="Times New Roman" w:cs="Times New Roman"/>
          <w:iCs/>
        </w:rPr>
      </w:pPr>
    </w:p>
    <w:p w14:paraId="31D7F2E0"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Simptomai</w:t>
      </w:r>
    </w:p>
    <w:p w14:paraId="448D5AF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Nustatyti požymiai ir simptomai dažniausiai buvo pernelyg didelis žinomo risperidono farmakologinio poveikio sustiprėjimas. Tai mieguistumas ir sedacija, tachikardija ir hipotenzija, ekstrapiramidiniai simptomai. Perdozavus vaistinio preparato, pasireiškė QT intervalo pailgėjimas ir traukuliai. Perdozavus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kartu su paroksetinu, nustatyta</w:t>
      </w:r>
      <w:r w:rsidRPr="00BA099F">
        <w:rPr>
          <w:rFonts w:ascii="Times New Roman" w:eastAsia="Times New Roman" w:hAnsi="Times New Roman" w:cs="Times New Roman"/>
          <w:i/>
          <w:iCs/>
        </w:rPr>
        <w:t xml:space="preserve"> Torsades de Pointes</w:t>
      </w:r>
      <w:r w:rsidRPr="00BA099F">
        <w:rPr>
          <w:rFonts w:ascii="Times New Roman" w:eastAsia="Times New Roman" w:hAnsi="Times New Roman" w:cs="Times New Roman"/>
        </w:rPr>
        <w:t>.</w:t>
      </w:r>
    </w:p>
    <w:p w14:paraId="7DE846B1" w14:textId="77777777" w:rsidR="00236B75" w:rsidRPr="00BA099F" w:rsidRDefault="00236B75" w:rsidP="00236B75">
      <w:pPr>
        <w:spacing w:after="0" w:line="240" w:lineRule="auto"/>
        <w:rPr>
          <w:rFonts w:ascii="Times New Roman" w:eastAsia="Times New Roman" w:hAnsi="Times New Roman" w:cs="Times New Roman"/>
        </w:rPr>
      </w:pPr>
    </w:p>
    <w:p w14:paraId="52ECE9A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Ūminio apsinuodijimo atveju reikia numatyti, kad pacientas galėjo pavartoti keletą vaistinių preparatų.</w:t>
      </w:r>
    </w:p>
    <w:p w14:paraId="65CBFD6F" w14:textId="77777777" w:rsidR="00236B75" w:rsidRPr="00BA099F" w:rsidRDefault="00236B75" w:rsidP="00236B75">
      <w:pPr>
        <w:spacing w:after="0" w:line="240" w:lineRule="auto"/>
        <w:rPr>
          <w:rFonts w:ascii="Times New Roman" w:eastAsia="Times New Roman" w:hAnsi="Times New Roman" w:cs="Times New Roman"/>
        </w:rPr>
      </w:pPr>
    </w:p>
    <w:p w14:paraId="5DC688C1"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Gydymas</w:t>
      </w:r>
    </w:p>
    <w:p w14:paraId="2479308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Reikia atstatyti ir palaikyti kvėpavimo takų praeinamumą bei užtikrinti reikiamą deguonies patekimą ir ventiliaciją. </w:t>
      </w:r>
      <w:r w:rsidR="001F704D" w:rsidRPr="00BA099F">
        <w:rPr>
          <w:rFonts w:ascii="Times New Roman" w:eastAsia="Times New Roman" w:hAnsi="Times New Roman" w:cs="Times New Roman"/>
        </w:rPr>
        <w:t>Reikia ap</w:t>
      </w:r>
      <w:r w:rsidR="001F704D">
        <w:rPr>
          <w:rFonts w:ascii="Times New Roman" w:eastAsia="Times New Roman" w:hAnsi="Times New Roman" w:cs="Times New Roman"/>
        </w:rPr>
        <w:t xml:space="preserve">svarstyti </w:t>
      </w:r>
      <w:r w:rsidRPr="00BA099F">
        <w:rPr>
          <w:rFonts w:ascii="Times New Roman" w:eastAsia="Times New Roman" w:hAnsi="Times New Roman" w:cs="Times New Roman"/>
        </w:rPr>
        <w:t>skirti aktyvintosios anglies kartu su vidurių laisvinamaisiais vaistiniais preparatais tik tuo atveju, jeigu vaistinio preparato buvo išgerta ne anksčiau kaip prieš vieną valandą. Reikia nedelsiant pradėti stebėti širdies ir kraujagyslių funkcijas bei be pertraukų rašyti elektrokardiogramą, kad būtų galima nustatyti aritmijas.</w:t>
      </w:r>
    </w:p>
    <w:p w14:paraId="584676EA" w14:textId="77777777" w:rsidR="00236B75" w:rsidRPr="00BA099F" w:rsidRDefault="00236B75" w:rsidP="00236B75">
      <w:pPr>
        <w:spacing w:after="0" w:line="240" w:lineRule="auto"/>
        <w:rPr>
          <w:rFonts w:ascii="Times New Roman" w:eastAsia="Times New Roman" w:hAnsi="Times New Roman" w:cs="Times New Roman"/>
        </w:rPr>
      </w:pPr>
    </w:p>
    <w:p w14:paraId="224CD5B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lastRenderedPageBreak/>
        <w:t xml:space="preserve">Specifinio priešnuodžio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nėra. Todėl reikia taikyti atitinkamas palaikomąsias priemones. Reikia tinkamai gydyti hipotenziją ir ūminį kraujagyslių funkcijos nepakankamumą, pavyzdžiui, vartoti į veną skysčių ir (arba) simpatomimetinių vaistinių preparatų. Jeigu atsiranda sunkių ekstrapiramidinių simptomų, skirti anticholinerginių vaistinių preparatų. Pacientus turi atidžiai prižiūrėti gydytojas ir stebėjimą tęsti tol, kol pacientas pasveiksta.</w:t>
      </w:r>
    </w:p>
    <w:p w14:paraId="78B06842" w14:textId="77777777" w:rsidR="00236B75" w:rsidRPr="00BA099F" w:rsidRDefault="00236B75" w:rsidP="00236B75">
      <w:pPr>
        <w:spacing w:after="0" w:line="240" w:lineRule="auto"/>
        <w:rPr>
          <w:rFonts w:ascii="Times New Roman" w:eastAsia="Times New Roman" w:hAnsi="Times New Roman" w:cs="Times New Roman"/>
        </w:rPr>
      </w:pPr>
    </w:p>
    <w:p w14:paraId="229C9973" w14:textId="77777777" w:rsidR="00236B75" w:rsidRPr="00BA099F" w:rsidRDefault="00236B75" w:rsidP="00236B75">
      <w:pPr>
        <w:spacing w:after="0" w:line="240" w:lineRule="auto"/>
        <w:rPr>
          <w:rFonts w:ascii="Times New Roman" w:eastAsia="Times New Roman" w:hAnsi="Times New Roman" w:cs="Times New Roman"/>
        </w:rPr>
      </w:pPr>
    </w:p>
    <w:p w14:paraId="6CB792C9"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31" w:name="_Toc129243111"/>
      <w:bookmarkStart w:id="32" w:name="_Toc129243236"/>
      <w:r w:rsidRPr="00BA099F">
        <w:rPr>
          <w:rFonts w:ascii="Times New Roman" w:eastAsia="Times New Roman" w:hAnsi="Times New Roman" w:cs="Times New Roman"/>
          <w:b/>
          <w:bCs/>
        </w:rPr>
        <w:t>5.</w:t>
      </w:r>
      <w:r w:rsidRPr="00BA099F">
        <w:rPr>
          <w:rFonts w:ascii="Times New Roman" w:eastAsia="Times New Roman" w:hAnsi="Times New Roman" w:cs="Times New Roman"/>
          <w:b/>
          <w:bCs/>
        </w:rPr>
        <w:tab/>
        <w:t>FARMAKOLOGINĖS SAVYBĖS</w:t>
      </w:r>
      <w:bookmarkEnd w:id="31"/>
      <w:bookmarkEnd w:id="32"/>
    </w:p>
    <w:p w14:paraId="59872A32" w14:textId="77777777" w:rsidR="00236B75" w:rsidRPr="00BA099F" w:rsidRDefault="00236B75" w:rsidP="00236B75">
      <w:pPr>
        <w:keepNext/>
        <w:spacing w:after="0" w:line="240" w:lineRule="auto"/>
        <w:rPr>
          <w:rFonts w:ascii="Times New Roman" w:eastAsia="Times New Roman" w:hAnsi="Times New Roman" w:cs="Times New Roman"/>
        </w:rPr>
      </w:pPr>
    </w:p>
    <w:p w14:paraId="316A9FB3"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33" w:name="_Toc129243112"/>
      <w:bookmarkStart w:id="34" w:name="_Toc129243237"/>
      <w:r w:rsidRPr="00BA099F">
        <w:rPr>
          <w:rFonts w:ascii="Times New Roman" w:eastAsia="Times New Roman" w:hAnsi="Times New Roman" w:cs="Times New Roman"/>
          <w:b/>
          <w:bCs/>
        </w:rPr>
        <w:t>5.1</w:t>
      </w:r>
      <w:r w:rsidRPr="00BA099F">
        <w:rPr>
          <w:rFonts w:ascii="Times New Roman" w:eastAsia="Times New Roman" w:hAnsi="Times New Roman" w:cs="Times New Roman"/>
          <w:b/>
          <w:bCs/>
        </w:rPr>
        <w:tab/>
        <w:t>Farmakodinaminės savybės</w:t>
      </w:r>
      <w:bookmarkEnd w:id="33"/>
      <w:bookmarkEnd w:id="34"/>
    </w:p>
    <w:p w14:paraId="627D6034" w14:textId="77777777" w:rsidR="00236B75" w:rsidRPr="00BA099F" w:rsidRDefault="00236B75" w:rsidP="00236B75">
      <w:pPr>
        <w:keepNext/>
        <w:spacing w:after="0" w:line="240" w:lineRule="auto"/>
        <w:rPr>
          <w:rFonts w:ascii="Times New Roman" w:eastAsia="Times New Roman" w:hAnsi="Times New Roman" w:cs="Times New Roman"/>
        </w:rPr>
      </w:pPr>
    </w:p>
    <w:p w14:paraId="7EE0A45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Farmakoterapinė grupė – kiti antipsichoziniai vaistiniai preparatai, ATC kodas – N05AX08.</w:t>
      </w:r>
    </w:p>
    <w:p w14:paraId="0B0DD509" w14:textId="77777777" w:rsidR="00236B75" w:rsidRPr="00BA099F" w:rsidRDefault="00236B75" w:rsidP="00236B75">
      <w:pPr>
        <w:spacing w:after="0" w:line="240" w:lineRule="auto"/>
        <w:rPr>
          <w:rFonts w:ascii="Times New Roman" w:eastAsia="Times New Roman" w:hAnsi="Times New Roman" w:cs="Times New Roman"/>
        </w:rPr>
      </w:pPr>
    </w:p>
    <w:p w14:paraId="2CB2608F" w14:textId="77777777" w:rsidR="00236B75" w:rsidRPr="00BA099F" w:rsidRDefault="00236B75" w:rsidP="00236B75">
      <w:pPr>
        <w:keepNext/>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Veikimo mechanizmas</w:t>
      </w:r>
    </w:p>
    <w:p w14:paraId="522F20D2" w14:textId="77777777" w:rsidR="00236B75" w:rsidRPr="00BA099F" w:rsidRDefault="00236B75" w:rsidP="00236B75">
      <w:pPr>
        <w:keepNext/>
        <w:spacing w:after="0" w:line="240" w:lineRule="auto"/>
        <w:rPr>
          <w:rFonts w:ascii="Times New Roman" w:eastAsia="Times New Roman" w:hAnsi="Times New Roman" w:cs="Times New Roman"/>
        </w:rPr>
      </w:pPr>
    </w:p>
    <w:p w14:paraId="750AEE1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Risperidonas yra selektyvus monoaminerginės pernašos antagonistas, turintis išskirtinių savybių. Jis pasižymi dideliu afinitetu serotoninerginiams 5-HT</w:t>
      </w:r>
      <w:r w:rsidRPr="00BA099F">
        <w:rPr>
          <w:rFonts w:ascii="Times New Roman" w:eastAsia="Times New Roman" w:hAnsi="Times New Roman" w:cs="Times New Roman"/>
          <w:vertAlign w:val="subscript"/>
        </w:rPr>
        <w:t>2</w:t>
      </w:r>
      <w:r w:rsidRPr="00BA099F">
        <w:rPr>
          <w:rFonts w:ascii="Times New Roman" w:eastAsia="Times New Roman" w:hAnsi="Times New Roman" w:cs="Times New Roman"/>
        </w:rPr>
        <w:t xml:space="preserve"> ir dopaminerginiams D</w:t>
      </w:r>
      <w:r w:rsidRPr="00BA099F">
        <w:rPr>
          <w:rFonts w:ascii="Times New Roman" w:eastAsia="Times New Roman" w:hAnsi="Times New Roman" w:cs="Times New Roman"/>
          <w:vertAlign w:val="subscript"/>
        </w:rPr>
        <w:t>2</w:t>
      </w:r>
      <w:r w:rsidRPr="00BA099F">
        <w:rPr>
          <w:rFonts w:ascii="Times New Roman" w:eastAsia="Times New Roman" w:hAnsi="Times New Roman" w:cs="Times New Roman"/>
        </w:rPr>
        <w:t xml:space="preserve"> receptoriams. Risperidonas prisijungia ir prie alfa</w:t>
      </w:r>
      <w:r w:rsidRPr="00BA099F">
        <w:rPr>
          <w:rFonts w:ascii="Times New Roman" w:eastAsia="Times New Roman" w:hAnsi="Times New Roman" w:cs="Times New Roman"/>
          <w:vertAlign w:val="subscript"/>
        </w:rPr>
        <w:t>1</w:t>
      </w:r>
      <w:r w:rsidRPr="00BA099F">
        <w:rPr>
          <w:rFonts w:ascii="Times New Roman" w:eastAsia="Times New Roman" w:hAnsi="Times New Roman" w:cs="Times New Roman"/>
        </w:rPr>
        <w:t xml:space="preserve"> adrenerginių receptorių, ir šiek tiek silpniau prie histaminerginių H</w:t>
      </w:r>
      <w:r w:rsidRPr="00BA099F">
        <w:rPr>
          <w:rFonts w:ascii="Times New Roman" w:eastAsia="Times New Roman" w:hAnsi="Times New Roman" w:cs="Times New Roman"/>
          <w:vertAlign w:val="subscript"/>
        </w:rPr>
        <w:t>1</w:t>
      </w:r>
      <w:r w:rsidRPr="00BA099F">
        <w:rPr>
          <w:rFonts w:ascii="Times New Roman" w:eastAsia="Times New Roman" w:hAnsi="Times New Roman" w:cs="Times New Roman"/>
        </w:rPr>
        <w:t xml:space="preserve"> ir alfa</w:t>
      </w:r>
      <w:r w:rsidRPr="00BA099F">
        <w:rPr>
          <w:rFonts w:ascii="Times New Roman" w:eastAsia="Times New Roman" w:hAnsi="Times New Roman" w:cs="Times New Roman"/>
          <w:vertAlign w:val="subscript"/>
        </w:rPr>
        <w:t>2</w:t>
      </w:r>
      <w:r w:rsidRPr="00BA099F">
        <w:rPr>
          <w:rFonts w:ascii="Times New Roman" w:eastAsia="Times New Roman" w:hAnsi="Times New Roman" w:cs="Times New Roman"/>
        </w:rPr>
        <w:t xml:space="preserve"> adrenerginių receptorių. Risperidonas neturi afiniteto cholinerginiams receptoriams. Būdamas stiprus D</w:t>
      </w:r>
      <w:r w:rsidRPr="00BA099F">
        <w:rPr>
          <w:rFonts w:ascii="Times New Roman" w:eastAsia="Times New Roman" w:hAnsi="Times New Roman" w:cs="Times New Roman"/>
          <w:vertAlign w:val="subscript"/>
        </w:rPr>
        <w:t>2</w:t>
      </w:r>
      <w:r w:rsidRPr="00BA099F">
        <w:rPr>
          <w:rFonts w:ascii="Times New Roman" w:eastAsia="Times New Roman" w:hAnsi="Times New Roman" w:cs="Times New Roman"/>
        </w:rPr>
        <w:t xml:space="preserve"> antagonistas, risperidonas šalina pozityviuosius šizofrenijos simptomus, bet sukelia mažesnį motorinio aktyvumo slopinimą bei silpnesnę katalepsiją nei tipiniai antipsichoziniai preparatai. Dėl serotoninerginio ir dopaminerginio antagonizmo pusiausvyros sumažėja ekstrapiramidinio nepageidaujamo poveikio tikimybė ir sustiprėja gydomasis poveikis negatyviesiems ir pozityviesiems šizofrenijos simptomams.</w:t>
      </w:r>
    </w:p>
    <w:p w14:paraId="3F5C74A5" w14:textId="77777777" w:rsidR="00236B75" w:rsidRPr="00BA099F" w:rsidRDefault="00236B75" w:rsidP="00236B75">
      <w:pPr>
        <w:spacing w:after="0" w:line="240" w:lineRule="auto"/>
        <w:rPr>
          <w:rFonts w:ascii="Times New Roman" w:eastAsia="Times New Roman" w:hAnsi="Times New Roman" w:cs="Times New Roman"/>
        </w:rPr>
      </w:pPr>
    </w:p>
    <w:p w14:paraId="58F3AFB0" w14:textId="77777777" w:rsidR="00236B75" w:rsidRPr="00BA099F" w:rsidRDefault="00236B75" w:rsidP="00236B75">
      <w:pPr>
        <w:keepNext/>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Farmakodinaminis poveikis</w:t>
      </w:r>
    </w:p>
    <w:p w14:paraId="17A7D34C" w14:textId="77777777" w:rsidR="00236B75" w:rsidRPr="00BA099F" w:rsidRDefault="00236B75" w:rsidP="00236B75">
      <w:pPr>
        <w:spacing w:after="0" w:line="240" w:lineRule="auto"/>
        <w:rPr>
          <w:rFonts w:ascii="Times New Roman" w:eastAsia="Times New Roman" w:hAnsi="Times New Roman" w:cs="Times New Roman"/>
          <w:iCs/>
        </w:rPr>
      </w:pPr>
    </w:p>
    <w:p w14:paraId="1C61D4B7" w14:textId="77777777" w:rsidR="00236B75" w:rsidRPr="00BA099F" w:rsidRDefault="00236B75" w:rsidP="00236B75">
      <w:pPr>
        <w:keepNext/>
        <w:spacing w:after="0" w:line="240" w:lineRule="auto"/>
        <w:rPr>
          <w:rFonts w:ascii="Times New Roman" w:eastAsia="Times New Roman" w:hAnsi="Times New Roman" w:cs="Times New Roman"/>
          <w:i/>
          <w:noProof/>
          <w:u w:val="single"/>
        </w:rPr>
      </w:pPr>
      <w:r w:rsidRPr="00BA099F">
        <w:rPr>
          <w:rFonts w:ascii="Times New Roman" w:eastAsia="Times New Roman" w:hAnsi="Times New Roman" w:cs="Times New Roman"/>
          <w:i/>
          <w:noProof/>
          <w:u w:val="single"/>
        </w:rPr>
        <w:t>Klinikinis veiksmingumas</w:t>
      </w:r>
    </w:p>
    <w:p w14:paraId="702A3C9B"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Šizofrenija</w:t>
      </w:r>
    </w:p>
    <w:p w14:paraId="1F63F52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Trumpalaikio šizofrenijos gydymo risperidonu veiksmingumas nustatytas keturiais tyrimais, trukusiais nuo 4 iki 8 savaičių, kuriuose dalyvavo daugiau nei 2500 pacientų, kurie atitiko DSM-IV šizofrenijos kriterijus. Klinikinio 6 savaičių placebu kontroliuojamojo tyrimo, kurio metu buvo tiriamas risperidono dozės didinimas iki 10 mg paros dozės, suvartojamos per du kartus, duomenimis, risperidonas buvo veiksmingesnis už placebą, vertinant bendrąjį balą pagal trumpąją psichikos sutrikimų vertinimo skalę (angl. </w:t>
      </w:r>
      <w:r w:rsidRPr="00BA099F">
        <w:rPr>
          <w:rFonts w:ascii="Times New Roman" w:eastAsia="Times New Roman" w:hAnsi="Times New Roman" w:cs="Times New Roman"/>
          <w:i/>
          <w:iCs/>
        </w:rPr>
        <w:t xml:space="preserve">Brief Psychiatric Rating Scale, </w:t>
      </w:r>
      <w:r w:rsidRPr="00BA099F">
        <w:rPr>
          <w:rFonts w:ascii="Times New Roman" w:eastAsia="Times New Roman" w:hAnsi="Times New Roman" w:cs="Times New Roman"/>
        </w:rPr>
        <w:t xml:space="preserve">BPRS). Klinikinio 8 savaičių placebu kontroliuojamojo tyrimo, kurio metu buvo tiriamos keturios pastovios risperidono dozės (2, 6, 10 ir 16 mg paros dozės, suvartojamos per du kartus), duomenimis, visose keturiose grupėse risperidonas buvo veiksmingesnis už placebą, vertinant bendrąjį balą pagal pozityviųjų ir negatyviųjų simptomų sindromo skalę (angl. </w:t>
      </w:r>
      <w:r w:rsidRPr="00BA099F">
        <w:rPr>
          <w:rFonts w:ascii="Times New Roman" w:eastAsia="Times New Roman" w:hAnsi="Times New Roman" w:cs="Times New Roman"/>
          <w:i/>
          <w:iCs/>
        </w:rPr>
        <w:t xml:space="preserve">Positive and Negative Syndrome Scale, </w:t>
      </w:r>
      <w:r w:rsidRPr="00BA099F">
        <w:rPr>
          <w:rFonts w:ascii="Times New Roman" w:eastAsia="Times New Roman" w:hAnsi="Times New Roman" w:cs="Times New Roman"/>
        </w:rPr>
        <w:t>PANSS). Klinikinio 8 savaičių dozės palyginamojo tyrimo, kurio metu buvo palyginamos penkios pastovios risperidono dozės (1, 4, 8, 12 ir 16 mg paros dozės, suvartojamos per du kartus), 4, 8 ir 16 mg risperidono paros dozės buvo veiksmingesnės už 1 mg risperidono dozę, vertinant bendrąjį balą pagal PANSS. Klinikinio 4 savaičių dozės palyginamojo tyrimo, kurio metu buvo palyginamos dvi pastovios risperidono dozės (4 ir 8 mg vieną kartą per parą), abi risperidono dozės buvo veiksmingesnės už placebą pagal keletą PANSS rodmenų, įskaitant bendrąjį balą pagal PANSS ir atsaką (&gt; 20 % bendrojo balo pagal PANSS sumažėjimas). Ilgesnių tyrimų duomenimis, ambulatoriškai besigydantys suaugę pacientai, kurie labiausiai atitiko DSM-IV šizofrenijos kriterijus ir kurių būklė gydant antipsichoziniais vaistiniais preparatais buvo stabili ne trumpiau kaip 4 savaites, atsitiktiniu būdu buvo suskirstyti į grupes ir 1</w:t>
      </w:r>
      <w:r w:rsidRPr="00BA099F">
        <w:rPr>
          <w:rFonts w:ascii="Times New Roman" w:eastAsia="Times New Roman" w:hAnsi="Times New Roman" w:cs="Times New Roman"/>
        </w:rPr>
        <w:noBreakHyphen/>
        <w:t>2 atkryčio stebėjimo metus vartojo nuo 2 iki 8 mg risperidono paros dozes arba haloperidolį. Pacientams, vartojusiems risperidoną, atkrytis per šį laikotarpį pasireiškė žymiai vėliau nei vartojusiems haloperidolį.</w:t>
      </w:r>
    </w:p>
    <w:p w14:paraId="58BFBF57" w14:textId="77777777" w:rsidR="00236B75" w:rsidRPr="00BA099F" w:rsidRDefault="00236B75" w:rsidP="00236B75">
      <w:pPr>
        <w:spacing w:after="0" w:line="240" w:lineRule="auto"/>
        <w:rPr>
          <w:rFonts w:ascii="Times New Roman" w:eastAsia="Times New Roman" w:hAnsi="Times New Roman" w:cs="Times New Roman"/>
        </w:rPr>
      </w:pPr>
    </w:p>
    <w:p w14:paraId="4F1C49F7"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Bipolinio sutrikimo manijos epizodai</w:t>
      </w:r>
    </w:p>
    <w:p w14:paraId="0B4E6F0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Risperidono monoterapijos veiksmingumas, gydant ūminį manijos, susijusios su bipoliniu sutrikimu, epizodą, įrodytas trimis klinikiniais dvigubai aklu būdu atliktais placebu kontroliuojamaisiais monoterapijos tyrimais, kuriuose dalyvavo maždaug 820 pacientų, kuriems, remiantis DSM-IV, diagnozuotas bipolinis I tipo sutrikimas. Šių trijų tyrimų duomenimis, nuo 1 iki 6 mg risperidono </w:t>
      </w:r>
      <w:r w:rsidRPr="00BA099F">
        <w:rPr>
          <w:rFonts w:ascii="Times New Roman" w:eastAsia="Times New Roman" w:hAnsi="Times New Roman" w:cs="Times New Roman"/>
        </w:rPr>
        <w:lastRenderedPageBreak/>
        <w:t>paros dozės (dviejuose tyrimuose pradinė dozė buvo 3 mg, viename </w:t>
      </w:r>
      <w:r w:rsidRPr="00BA099F">
        <w:rPr>
          <w:rFonts w:ascii="Times New Roman" w:eastAsia="Times New Roman" w:hAnsi="Times New Roman" w:cs="Times New Roman"/>
        </w:rPr>
        <w:noBreakHyphen/>
        <w:t xml:space="preserve"> 2 mg) buvo daug veiksmingesnės už placebą prieš tyrimą numatytos vertinamosios baigties metu, t. y. bendrojo balo pokytis pagal tik prasidėjusios manijos vertinimo skalę (angl. </w:t>
      </w:r>
      <w:r w:rsidRPr="00BA099F">
        <w:rPr>
          <w:rFonts w:ascii="Times New Roman" w:eastAsia="Times New Roman" w:hAnsi="Times New Roman" w:cs="Times New Roman"/>
          <w:i/>
          <w:iCs/>
        </w:rPr>
        <w:t xml:space="preserve">Young Mania Rating Scale, </w:t>
      </w:r>
      <w:r w:rsidRPr="00BA099F">
        <w:rPr>
          <w:rFonts w:ascii="Times New Roman" w:eastAsia="Times New Roman" w:hAnsi="Times New Roman" w:cs="Times New Roman"/>
        </w:rPr>
        <w:t>YMRS) 3</w:t>
      </w:r>
      <w:r w:rsidRPr="00BA099F">
        <w:rPr>
          <w:rFonts w:ascii="Times New Roman" w:eastAsia="Times New Roman" w:hAnsi="Times New Roman" w:cs="Times New Roman"/>
        </w:rPr>
        <w:noBreakHyphen/>
        <w:t>čiąją gydymo savaitę. Antrinė veiksmingumo vertinamoji baigtis dažniausiai buvo tokia pat kaip ir pirminė vertinamoji baigtis. Pacientų, kurių bendrasis balas, palyginti su buvusiu prieš pradedant tyrimą, 3-čios savaitės vertinamosios baigties metu sumažėjo ≥ 50 % pagal YMRS, dalis procentais buvo žymiai didesnė risperidono grupėje, palyginti su placebo grupe. Viename iš trijų tyrimų buvo haloperidolio grupė ir 9 savaičių dvigubai aklu būdu atlikta palaikomojo gydymo fazė. Vaistinis preparatas buvo veiksmingas per 9 savaičių palaikomojo gydymo laikotarpį. Bendrojo balo pagal YMRS pokytis 12-tą savaitę, palyginti su buvusiu prieš pradedant tyrimą, vis dar buvo geresnis ir panašus risperidono ir haloperidolio grupėse.</w:t>
      </w:r>
    </w:p>
    <w:p w14:paraId="5B05773E" w14:textId="77777777" w:rsidR="00236B75" w:rsidRPr="00BA099F" w:rsidRDefault="00236B75" w:rsidP="00236B75">
      <w:pPr>
        <w:spacing w:after="0" w:line="240" w:lineRule="auto"/>
        <w:rPr>
          <w:rFonts w:ascii="Times New Roman" w:eastAsia="Times New Roman" w:hAnsi="Times New Roman" w:cs="Times New Roman"/>
        </w:rPr>
      </w:pPr>
    </w:p>
    <w:p w14:paraId="7BBC655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Risperidono, vartojamo kartu su nuotaiką stabilizuojančiais vaistiniais preparatais, veiksmingumas gydant ūminę maniją įrodytas vienu iš dviejų 3-jų savaičių trukmės dvigubai aklu būdu atliktų tyrimų, kuriuose dalyvavo maždaug 300 pacientų, kurie pagal DSM-IV atitiko bipolinio I tipo sutrikimo kriterijus. Vieno 3-jų savaičių trukmės tyrimo duomenimis, 1</w:t>
      </w:r>
      <w:r w:rsidRPr="00BA099F">
        <w:rPr>
          <w:rFonts w:ascii="Times New Roman" w:eastAsia="Times New Roman" w:hAnsi="Times New Roman" w:cs="Times New Roman"/>
        </w:rPr>
        <w:noBreakHyphen/>
        <w:t>6 mg risperidono paros dozė, pradedant nuo 2 mg per parą dozės, vartojama kartu su ličiu ar valproatu prieš tyrimą numatytos vertinamosios baigties metu, t. y. bendrojo balo pokytį pagal YMRS 3-čiąją gydymo savaitę, buvo veiksmingesnė nei vien ličio ar valproato vartojimas. Antrojo 3-jų savaičių tyrimo duomenimis1</w:t>
      </w:r>
      <w:r w:rsidRPr="00BA099F">
        <w:rPr>
          <w:rFonts w:ascii="Times New Roman" w:eastAsia="Times New Roman" w:hAnsi="Times New Roman" w:cs="Times New Roman"/>
        </w:rPr>
        <w:noBreakHyphen/>
        <w:t>6 mg risperidono paros dozė, pradedant nuo 2 mg per parą dozės, vartojama kartu su ličiu, valproatu ar karbamazepinu, vertinant bendrojo balo sumažėjimą pagal YMRS, nebuvo veiksmingesnė už vien ličio, valproato ar karbamazepino vartojimą. Gydymo nepakankamumą šio tyrimo metu galima paaiškinti tuo, kad karbamazepinas padidino risperidono ir 9</w:t>
      </w:r>
      <w:r w:rsidRPr="00BA099F">
        <w:rPr>
          <w:rFonts w:ascii="Times New Roman" w:eastAsia="Times New Roman" w:hAnsi="Times New Roman" w:cs="Times New Roman"/>
        </w:rPr>
        <w:noBreakHyphen/>
        <w:t>hidroksirisperidono klirensą, dėl to atsirado mažesnės už gydomąją risperidono ir 9</w:t>
      </w:r>
      <w:r w:rsidRPr="00BA099F">
        <w:rPr>
          <w:rFonts w:ascii="Times New Roman" w:eastAsia="Times New Roman" w:hAnsi="Times New Roman" w:cs="Times New Roman"/>
        </w:rPr>
        <w:noBreakHyphen/>
        <w:t>hidroksirisperidono koncentracijos. Vėliau šiuos duomenis analizuojant be duomenų apie karbamazepino grupę, risperidono vartojimas kartu su ličiu ar valproatu, vertinant bendrojo balo sumažėjimą pagal YMRS, buvo veiksmingesnis už vien ličio ar valproato vartojimą.</w:t>
      </w:r>
    </w:p>
    <w:p w14:paraId="05893A1D" w14:textId="77777777" w:rsidR="00236B75" w:rsidRPr="00BA099F" w:rsidRDefault="00236B75" w:rsidP="00236B75">
      <w:pPr>
        <w:spacing w:after="0" w:line="240" w:lineRule="auto"/>
        <w:rPr>
          <w:rFonts w:ascii="Times New Roman" w:eastAsia="Times New Roman" w:hAnsi="Times New Roman" w:cs="Times New Roman"/>
        </w:rPr>
      </w:pPr>
    </w:p>
    <w:p w14:paraId="7C872D4B" w14:textId="77777777" w:rsidR="00236B75" w:rsidRPr="00BA099F" w:rsidRDefault="00236B75" w:rsidP="00236B75">
      <w:pPr>
        <w:spacing w:after="0" w:line="240" w:lineRule="auto"/>
        <w:rPr>
          <w:rFonts w:ascii="Times New Roman" w:eastAsia="Times New Roman" w:hAnsi="Times New Roman" w:cs="Times New Roman"/>
          <w:i/>
          <w:iCs/>
          <w:kern w:val="24"/>
        </w:rPr>
      </w:pPr>
      <w:r w:rsidRPr="00BA099F">
        <w:rPr>
          <w:rFonts w:ascii="Times New Roman" w:eastAsia="Times New Roman" w:hAnsi="Times New Roman" w:cs="Times New Roman"/>
          <w:i/>
          <w:iCs/>
          <w:kern w:val="24"/>
        </w:rPr>
        <w:t>Nuolatinis agresyvumas, pasireiškiantis pacientams, sergantiems demencija</w:t>
      </w:r>
    </w:p>
    <w:p w14:paraId="68E1906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Risperidono veiksmingumas, gydant elgesio ir psichologinius demencijos simptomus (angl. </w:t>
      </w:r>
      <w:r w:rsidRPr="00BA099F">
        <w:rPr>
          <w:rFonts w:ascii="Times New Roman" w:eastAsia="Times New Roman" w:hAnsi="Times New Roman" w:cs="Times New Roman"/>
          <w:i/>
          <w:iCs/>
        </w:rPr>
        <w:t xml:space="preserve">Behavioural and Psychological Symptoms of Dementia, </w:t>
      </w:r>
      <w:r w:rsidRPr="00BA099F">
        <w:rPr>
          <w:rFonts w:ascii="Times New Roman" w:eastAsia="Times New Roman" w:hAnsi="Times New Roman" w:cs="Times New Roman"/>
        </w:rPr>
        <w:t xml:space="preserve">BPSD), pavyzdžiui, tokius elgesio sutrikimus, kaip agresyvumą, ažitaciją, psichozes, aktyvumo ir afekto sutrikimus, įrodytas trimis dvigubai aklu būdu atliktais placebu kontroliuojamaisiais tyrimais, kuriuose dalyvavo 1150 senyvų vidutinio sunkumo arba sunkia demencija sergančių pacientų. Vieno tyrimo metu buvo vartojamos pastovios 0,5, 1 ir 2 mg risperidono paros dozės. Dviejuose lanksčių dozių tyrimuose risperidono grupėse buvo vartojamos atitinkamai nuo 0,5 iki 4 mg risperidono per parą ir nuo 0,5 iki 2 mg risperidono per parą dozės. Risperidonas parodė statiškai ir kliniškai reikšmingą veiksmingumą, gydant senyvų demencija sergančių pacientų agresyvumą, ir mažesnį veiksmingumą, gydant ažitaciją bei psichozę (pagal Alzheimerio liga sergančiųjų elgesio patologijos skalę (angl. </w:t>
      </w:r>
      <w:r w:rsidRPr="00BA099F">
        <w:rPr>
          <w:rFonts w:ascii="Times New Roman" w:eastAsia="Times New Roman" w:hAnsi="Times New Roman" w:cs="Times New Roman"/>
          <w:i/>
          <w:iCs/>
        </w:rPr>
        <w:t xml:space="preserve">Behavioural Pathology in Alzheimer’s Disease Rating Scale, </w:t>
      </w:r>
      <w:r w:rsidRPr="00BA099F">
        <w:rPr>
          <w:rFonts w:ascii="Times New Roman" w:eastAsia="Times New Roman" w:hAnsi="Times New Roman" w:cs="Times New Roman"/>
        </w:rPr>
        <w:t xml:space="preserve">BEHAVE-AD) ir Cohen-Mansfield ažitacijos aprašą (angl. </w:t>
      </w:r>
      <w:r w:rsidRPr="00BA099F">
        <w:rPr>
          <w:rFonts w:ascii="Times New Roman" w:eastAsia="Times New Roman" w:hAnsi="Times New Roman" w:cs="Times New Roman"/>
          <w:i/>
          <w:iCs/>
        </w:rPr>
        <w:t xml:space="preserve">Cohen-Mansfield Agitation Inventory, </w:t>
      </w:r>
      <w:r w:rsidRPr="00BA099F">
        <w:rPr>
          <w:rFonts w:ascii="Times New Roman" w:eastAsia="Times New Roman" w:hAnsi="Times New Roman" w:cs="Times New Roman"/>
        </w:rPr>
        <w:t xml:space="preserve">CMAI). Risperidono gydomasis poveikis nepriklausė nuo mažojo psichinės būklės tyrimo (angl. </w:t>
      </w:r>
      <w:r w:rsidRPr="00BA099F">
        <w:rPr>
          <w:rFonts w:ascii="Times New Roman" w:eastAsia="Times New Roman" w:hAnsi="Times New Roman" w:cs="Times New Roman"/>
          <w:i/>
          <w:iCs/>
        </w:rPr>
        <w:t xml:space="preserve">Mini-Mental State Examination, </w:t>
      </w:r>
      <w:r w:rsidRPr="00BA099F">
        <w:rPr>
          <w:rFonts w:ascii="Times New Roman" w:eastAsia="Times New Roman" w:hAnsi="Times New Roman" w:cs="Times New Roman"/>
        </w:rPr>
        <w:t>MMSE) duomenų (taigi ir nuo demencijos sunkumo), sedacinių risperidono savybių, psichozės pasireiškimo arba jos nebuvimo, demencijos tipo (Alzheimerio, kraujagyslių ar mišri) (taip pat žr. 4.4 skyrių).</w:t>
      </w:r>
    </w:p>
    <w:p w14:paraId="306CB613" w14:textId="77777777" w:rsidR="00236B75" w:rsidRPr="00BA099F" w:rsidRDefault="00236B75" w:rsidP="00236B75">
      <w:pPr>
        <w:spacing w:after="0" w:line="240" w:lineRule="auto"/>
        <w:rPr>
          <w:rFonts w:ascii="Times New Roman" w:eastAsia="Times New Roman" w:hAnsi="Times New Roman" w:cs="Times New Roman"/>
        </w:rPr>
      </w:pPr>
    </w:p>
    <w:p w14:paraId="5591D2C3" w14:textId="77777777" w:rsidR="00236B75" w:rsidRPr="00BA099F" w:rsidRDefault="00236B75" w:rsidP="00236B75">
      <w:pPr>
        <w:keepNext/>
        <w:spacing w:after="0" w:line="240" w:lineRule="auto"/>
        <w:rPr>
          <w:rFonts w:ascii="Times New Roman" w:eastAsia="Times New Roman" w:hAnsi="Times New Roman" w:cs="Times New Roman"/>
          <w:noProof/>
          <w:u w:val="single"/>
        </w:rPr>
      </w:pPr>
      <w:r w:rsidRPr="00BA099F">
        <w:rPr>
          <w:rFonts w:ascii="Times New Roman" w:eastAsia="Times New Roman" w:hAnsi="Times New Roman" w:cs="Times New Roman"/>
          <w:noProof/>
          <w:u w:val="single"/>
        </w:rPr>
        <w:t>Vaikų populiacija</w:t>
      </w:r>
    </w:p>
    <w:p w14:paraId="564F7734" w14:textId="77777777" w:rsidR="00236B75" w:rsidRPr="00BA099F" w:rsidRDefault="00236B75" w:rsidP="00236B75">
      <w:pPr>
        <w:keepNext/>
        <w:spacing w:after="0" w:line="240" w:lineRule="auto"/>
        <w:rPr>
          <w:rFonts w:ascii="Times New Roman" w:eastAsia="Times New Roman" w:hAnsi="Times New Roman" w:cs="Times New Roman"/>
        </w:rPr>
      </w:pPr>
    </w:p>
    <w:p w14:paraId="419CE31A" w14:textId="77777777" w:rsidR="00236B75" w:rsidRPr="00BA099F" w:rsidRDefault="00236B75" w:rsidP="00236B75">
      <w:pPr>
        <w:keepNext/>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Elgesio sutrikimai</w:t>
      </w:r>
    </w:p>
    <w:p w14:paraId="3AC134C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Trumpalaikio specifinių elgesio sutrikimų</w:t>
      </w:r>
      <w:r w:rsidRPr="00BA099F">
        <w:rPr>
          <w:rFonts w:ascii="Times New Roman" w:eastAsia="Times New Roman" w:hAnsi="Times New Roman" w:cs="Times New Roman"/>
          <w:i/>
          <w:iCs/>
        </w:rPr>
        <w:t xml:space="preserve"> </w:t>
      </w:r>
      <w:r w:rsidRPr="00BA099F">
        <w:rPr>
          <w:rFonts w:ascii="Times New Roman" w:eastAsia="Times New Roman" w:hAnsi="Times New Roman" w:cs="Times New Roman"/>
        </w:rPr>
        <w:t xml:space="preserve">gydymo risperidonu veiksmingumas nustatytas dviem klinikiniams dvigubai aklu būdu atliktais placebu kontroliuojamaisiais tyrimais, kuriuose dalyvavo maždaug 240 nuo 5 iki 12 metų pacientų, kuriems pagal DSM-IV diagnozuotas specifinis elgesio sutrikimas (SES) ir ribinė intelekto funkcija arba lengvas ar vidutinis protinis atsilikimas / mokymosi sutrikimas. Dviejų tyrimų duomenimis, nuo 0,02 iki 0,06 mg/kg risperidono paros dozės prieš tyrimą numatytos vertinamosios baigties metu, t. y. bendrojo balo pokytį pagal </w:t>
      </w:r>
      <w:r w:rsidRPr="00BA099F">
        <w:rPr>
          <w:rFonts w:ascii="Times New Roman" w:eastAsia="Times New Roman" w:hAnsi="Times New Roman" w:cs="Times New Roman"/>
          <w:i/>
          <w:iCs/>
        </w:rPr>
        <w:t>Nisonger</w:t>
      </w:r>
      <w:r w:rsidRPr="00BA099F">
        <w:rPr>
          <w:rFonts w:ascii="Times New Roman" w:eastAsia="Times New Roman" w:hAnsi="Times New Roman" w:cs="Times New Roman"/>
        </w:rPr>
        <w:t xml:space="preserve"> vaikų elgesio vertinimo formos elgesio sutrikimų poskalę (angl. </w:t>
      </w:r>
      <w:r w:rsidRPr="00BA099F">
        <w:rPr>
          <w:rFonts w:ascii="Times New Roman" w:eastAsia="Times New Roman" w:hAnsi="Times New Roman" w:cs="Times New Roman"/>
          <w:i/>
          <w:iCs/>
        </w:rPr>
        <w:t xml:space="preserve">Conduct Problem subscale of the Nisonger-Child Behaviour Rating Form, </w:t>
      </w:r>
      <w:r w:rsidRPr="00BA099F">
        <w:rPr>
          <w:rFonts w:ascii="Times New Roman" w:eastAsia="Times New Roman" w:hAnsi="Times New Roman" w:cs="Times New Roman"/>
        </w:rPr>
        <w:t>N-CBRF) 6-ąją gydymo savaitę buvo žymiai veiksmingesnės už placebą.</w:t>
      </w:r>
    </w:p>
    <w:p w14:paraId="2112E2C8" w14:textId="77777777" w:rsidR="00236B75" w:rsidRPr="00BA099F" w:rsidRDefault="00236B75" w:rsidP="00236B75">
      <w:pPr>
        <w:spacing w:after="0" w:line="240" w:lineRule="auto"/>
        <w:rPr>
          <w:rFonts w:ascii="Times New Roman" w:eastAsia="Times New Roman" w:hAnsi="Times New Roman" w:cs="Times New Roman"/>
        </w:rPr>
      </w:pPr>
    </w:p>
    <w:p w14:paraId="6C92CB60"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35" w:name="_Toc129243113"/>
      <w:bookmarkStart w:id="36" w:name="_Toc129243238"/>
      <w:r w:rsidRPr="00BA099F">
        <w:rPr>
          <w:rFonts w:ascii="Times New Roman" w:eastAsia="Times New Roman" w:hAnsi="Times New Roman" w:cs="Times New Roman"/>
          <w:b/>
          <w:bCs/>
        </w:rPr>
        <w:lastRenderedPageBreak/>
        <w:t>5.2</w:t>
      </w:r>
      <w:r w:rsidRPr="00BA099F">
        <w:rPr>
          <w:rFonts w:ascii="Times New Roman" w:eastAsia="Times New Roman" w:hAnsi="Times New Roman" w:cs="Times New Roman"/>
          <w:b/>
          <w:bCs/>
        </w:rPr>
        <w:tab/>
        <w:t>Farmakokinetinės savybės</w:t>
      </w:r>
      <w:bookmarkEnd w:id="35"/>
      <w:bookmarkEnd w:id="36"/>
    </w:p>
    <w:p w14:paraId="56910EF8" w14:textId="77777777" w:rsidR="00236B75" w:rsidRPr="00BA099F" w:rsidRDefault="00236B75" w:rsidP="00236B75">
      <w:pPr>
        <w:keepNext/>
        <w:spacing w:after="0" w:line="240" w:lineRule="auto"/>
        <w:rPr>
          <w:rFonts w:ascii="Times New Roman" w:eastAsia="Times New Roman" w:hAnsi="Times New Roman" w:cs="Times New Roman"/>
        </w:rPr>
      </w:pPr>
    </w:p>
    <w:p w14:paraId="15F82BEB"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Rispolept geriamasis tirpalas yra bioekvivalentiškas Rispolept plėvele dengtoms tabletėms.</w:t>
      </w:r>
    </w:p>
    <w:p w14:paraId="6CB99875"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rPr>
        <w:t xml:space="preserve">Metabolizuojant risperidoną, atsiranda </w:t>
      </w:r>
      <w:r w:rsidRPr="00BA099F">
        <w:rPr>
          <w:rFonts w:ascii="Times New Roman" w:eastAsia="Times New Roman" w:hAnsi="Times New Roman" w:cs="Times New Roman"/>
          <w:kern w:val="1"/>
        </w:rPr>
        <w:t>9-hidroksirisperidonas, kurio farmakologinis poveikis panašus į risperidono (žr. “</w:t>
      </w:r>
      <w:r w:rsidRPr="00BA099F">
        <w:rPr>
          <w:rFonts w:ascii="Times New Roman" w:eastAsia="Times New Roman" w:hAnsi="Times New Roman" w:cs="Times New Roman"/>
          <w:i/>
          <w:iCs/>
          <w:kern w:val="1"/>
        </w:rPr>
        <w:t>Biotransformacija ir eliminacija“</w:t>
      </w:r>
      <w:r w:rsidRPr="00BA099F">
        <w:rPr>
          <w:rFonts w:ascii="Times New Roman" w:eastAsia="Times New Roman" w:hAnsi="Times New Roman" w:cs="Times New Roman"/>
          <w:kern w:val="1"/>
        </w:rPr>
        <w:t>).</w:t>
      </w:r>
    </w:p>
    <w:p w14:paraId="271AA24A" w14:textId="77777777" w:rsidR="00236B75" w:rsidRPr="00BA099F" w:rsidRDefault="00236B75" w:rsidP="00236B75">
      <w:pPr>
        <w:spacing w:after="0" w:line="240" w:lineRule="auto"/>
        <w:rPr>
          <w:rFonts w:ascii="Times New Roman" w:eastAsia="Times New Roman" w:hAnsi="Times New Roman" w:cs="Times New Roman"/>
          <w:kern w:val="1"/>
        </w:rPr>
      </w:pPr>
    </w:p>
    <w:p w14:paraId="43D0A602"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Absorbcija</w:t>
      </w:r>
    </w:p>
    <w:p w14:paraId="367D6C40" w14:textId="77777777" w:rsidR="00236B75" w:rsidRPr="00BA099F" w:rsidRDefault="00236B75" w:rsidP="00236B75">
      <w:pPr>
        <w:spacing w:after="0" w:line="240" w:lineRule="auto"/>
        <w:rPr>
          <w:rFonts w:ascii="Times New Roman" w:eastAsia="Times New Roman" w:hAnsi="Times New Roman" w:cs="Times New Roman"/>
          <w:kern w:val="1"/>
        </w:rPr>
      </w:pPr>
    </w:p>
    <w:p w14:paraId="04AE9EB5"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rPr>
        <w:t>Visas išgertas risperidonas absorbuojamas, didžiausia jo koncentracija kraujo plazmoje atsiranda per 1</w:t>
      </w:r>
      <w:r w:rsidRPr="00BA099F">
        <w:rPr>
          <w:rFonts w:ascii="Times New Roman" w:eastAsia="Times New Roman" w:hAnsi="Times New Roman" w:cs="Times New Roman"/>
        </w:rPr>
        <w:noBreakHyphen/>
        <w:t>2 val. Absoliutus išgerto risperidono biologinis prieinamumas yra 70 % (CV = 25 %). Santykinis išgertų risperidono tablečių biologinis prieinamumas, palyginti su tirpalu, yra 94 % (CV = 10 %). Maistas absorbcijai reikšmingos įtakos nedaro, taigi</w:t>
      </w:r>
      <w:r w:rsidRPr="00BA099F">
        <w:rPr>
          <w:rFonts w:ascii="Times New Roman" w:eastAsia="Times New Roman" w:hAnsi="Times New Roman" w:cs="Times New Roman"/>
          <w:kern w:val="1"/>
        </w:rPr>
        <w:t xml:space="preserve"> risperidoną galima vartoti valgant ir nevalgius. Pusiausvyros apykaita daugumos pacientų organizme atsiranda per vieną parą. 9-hidroksirisperidono pusiausvyros apykaita atsiranda per 4</w:t>
      </w:r>
      <w:r w:rsidRPr="00BA099F">
        <w:rPr>
          <w:rFonts w:ascii="Times New Roman" w:eastAsia="Times New Roman" w:hAnsi="Times New Roman" w:cs="Times New Roman"/>
          <w:kern w:val="1"/>
        </w:rPr>
        <w:noBreakHyphen/>
        <w:t>5 paras po dozės pavartojimo.</w:t>
      </w:r>
    </w:p>
    <w:p w14:paraId="3A0B35DC" w14:textId="77777777" w:rsidR="00236B75" w:rsidRPr="00BA099F" w:rsidRDefault="00236B75" w:rsidP="00236B75">
      <w:pPr>
        <w:spacing w:after="0" w:line="240" w:lineRule="auto"/>
        <w:rPr>
          <w:rFonts w:ascii="Times New Roman" w:eastAsia="Times New Roman" w:hAnsi="Times New Roman" w:cs="Times New Roman"/>
          <w:kern w:val="1"/>
        </w:rPr>
      </w:pPr>
    </w:p>
    <w:p w14:paraId="5B1E03EC" w14:textId="77777777" w:rsidR="00236B75" w:rsidRPr="00BA099F" w:rsidRDefault="00236B75" w:rsidP="00236B75">
      <w:pPr>
        <w:keepNext/>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u w:val="single"/>
        </w:rPr>
        <w:t>Pasiskirstymas</w:t>
      </w:r>
    </w:p>
    <w:p w14:paraId="29896E1F" w14:textId="77777777" w:rsidR="00236B75" w:rsidRPr="00BA099F" w:rsidRDefault="00236B75" w:rsidP="00236B75">
      <w:pPr>
        <w:keepNext/>
        <w:spacing w:after="0" w:line="240" w:lineRule="auto"/>
        <w:rPr>
          <w:rFonts w:ascii="Times New Roman" w:eastAsia="Times New Roman" w:hAnsi="Times New Roman" w:cs="Times New Roman"/>
        </w:rPr>
      </w:pPr>
    </w:p>
    <w:p w14:paraId="185258A1"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Risperidonas greitai pasiskirsto organizme. Pasiskirstymo tūris </w:t>
      </w:r>
      <w:r w:rsidRPr="00BA099F">
        <w:rPr>
          <w:rFonts w:ascii="Times New Roman" w:eastAsia="Times New Roman" w:hAnsi="Times New Roman" w:cs="Times New Roman"/>
        </w:rPr>
        <w:noBreakHyphen/>
        <w:t> 1</w:t>
      </w:r>
      <w:r w:rsidRPr="00BA099F">
        <w:rPr>
          <w:rFonts w:ascii="Times New Roman" w:eastAsia="Times New Roman" w:hAnsi="Times New Roman" w:cs="Times New Roman"/>
        </w:rPr>
        <w:noBreakHyphen/>
        <w:t>2 l/kg. Risperidonas plazmoje prisijungia prie albuminų ir alfa</w:t>
      </w:r>
      <w:r w:rsidRPr="00BA099F">
        <w:rPr>
          <w:rFonts w:ascii="Times New Roman" w:eastAsia="Times New Roman" w:hAnsi="Times New Roman" w:cs="Times New Roman"/>
          <w:vertAlign w:val="subscript"/>
        </w:rPr>
        <w:t>1</w:t>
      </w:r>
      <w:r w:rsidRPr="00BA099F">
        <w:rPr>
          <w:rFonts w:ascii="Times New Roman" w:eastAsia="Times New Roman" w:hAnsi="Times New Roman" w:cs="Times New Roman"/>
        </w:rPr>
        <w:t xml:space="preserve"> rūgšties glikoproteinų. Prie plazmos baltymų prisijungia 90 % risperidono ir 77 % </w:t>
      </w:r>
      <w:r w:rsidRPr="00BA099F">
        <w:rPr>
          <w:rFonts w:ascii="Times New Roman" w:eastAsia="Times New Roman" w:hAnsi="Times New Roman" w:cs="Times New Roman"/>
          <w:kern w:val="1"/>
        </w:rPr>
        <w:t>9-hidroksirisperidono.</w:t>
      </w:r>
    </w:p>
    <w:p w14:paraId="2A1EE943" w14:textId="77777777" w:rsidR="00236B75" w:rsidRPr="00BA099F" w:rsidRDefault="00236B75" w:rsidP="00236B75">
      <w:pPr>
        <w:spacing w:after="0" w:line="240" w:lineRule="auto"/>
        <w:rPr>
          <w:rFonts w:ascii="Times New Roman" w:eastAsia="Times New Roman" w:hAnsi="Times New Roman" w:cs="Times New Roman"/>
        </w:rPr>
      </w:pPr>
    </w:p>
    <w:p w14:paraId="7EE781D5"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Biotransformacija ir eliminacija</w:t>
      </w:r>
    </w:p>
    <w:p w14:paraId="126CC80F" w14:textId="77777777" w:rsidR="00236B75" w:rsidRPr="00BA099F" w:rsidRDefault="00236B75" w:rsidP="00236B75">
      <w:pPr>
        <w:spacing w:after="0" w:line="240" w:lineRule="auto"/>
        <w:rPr>
          <w:rFonts w:ascii="Times New Roman" w:eastAsia="Times New Roman" w:hAnsi="Times New Roman" w:cs="Times New Roman"/>
          <w:kern w:val="1"/>
        </w:rPr>
      </w:pPr>
    </w:p>
    <w:p w14:paraId="7243AEB4"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 xml:space="preserve">Risperidonas metabolizuojamas, veikiant CYP 2D6, </w:t>
      </w:r>
      <w:r w:rsidRPr="00BA099F">
        <w:rPr>
          <w:rFonts w:ascii="Times New Roman" w:eastAsia="Times New Roman" w:hAnsi="Times New Roman" w:cs="Times New Roman"/>
        </w:rPr>
        <w:t xml:space="preserve">ir susidaro </w:t>
      </w:r>
      <w:r w:rsidRPr="00BA099F">
        <w:rPr>
          <w:rFonts w:ascii="Times New Roman" w:eastAsia="Times New Roman" w:hAnsi="Times New Roman" w:cs="Times New Roman"/>
          <w:kern w:val="1"/>
        </w:rPr>
        <w:t>9-hidroksirisperidonas, kurio farmakologinis poveikis panašus į risperidono. Risperidonas ir 9-hidroksirisperidonas yra veiklioji antipsichozinį poveikį daranti frakcija. Yra genetinis CYP 2D6 polimorfizmas. Asmenų, kurių CYP 2D6 metabolizuoja stipriai, organizme risperidonas greitai verčiamas 9-hidroksirisperidonu, o kurių CYP 2D6 metabolizuoja silpnai, daug lėčiau. Asmenų, kurių CYP 2D6 metabolizuoja stipriai, organizme risperidono koncentracijos būna mažesnės, o 9-hidroksirisperidono didesnės, nei asmenų, kurių CYP 2D6 metabolizuoja silpnai, vis dėlto vartojant vienkartinę ar kartotines dozes, risperidono ir 9-hidroksirisperidono farmakokinetika sumuojasi (t. y. veikliosios antipsichozinį poveikį darančios frakcijos) ir būna panaši į asmenų, kurių organizme CYP 2D6 metabolizuoja silpnai.</w:t>
      </w:r>
    </w:p>
    <w:p w14:paraId="299225A1" w14:textId="77777777" w:rsidR="00236B75" w:rsidRPr="00BA099F" w:rsidRDefault="00236B75" w:rsidP="00236B75">
      <w:pPr>
        <w:spacing w:after="0" w:line="240" w:lineRule="auto"/>
        <w:rPr>
          <w:rFonts w:ascii="Times New Roman" w:eastAsia="Times New Roman" w:hAnsi="Times New Roman" w:cs="Times New Roman"/>
          <w:kern w:val="1"/>
        </w:rPr>
      </w:pPr>
    </w:p>
    <w:p w14:paraId="66BA5D3D"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 xml:space="preserve">Kitas risperidono metabolizmo būdas yra N-dealkilinimas. Tyrimai </w:t>
      </w:r>
      <w:r w:rsidRPr="00BA099F">
        <w:rPr>
          <w:rFonts w:ascii="Times New Roman" w:eastAsia="Times New Roman" w:hAnsi="Times New Roman" w:cs="Times New Roman"/>
          <w:i/>
          <w:iCs/>
        </w:rPr>
        <w:t>in vitro</w:t>
      </w:r>
      <w:r w:rsidRPr="00BA099F">
        <w:rPr>
          <w:rFonts w:ascii="Times New Roman" w:eastAsia="Times New Roman" w:hAnsi="Times New Roman" w:cs="Times New Roman"/>
        </w:rPr>
        <w:t xml:space="preserve"> su žmogaus kepenų mikrosomomis parodė, kad kliniškai reikšmingos risperidono koncentracijos reikšmingai neslopina vaistinių preparatų, kurie metabolizuojami veikiant citochromo P450 izofermentams, įskaitant CYP 1A2, CYP 2A6, CYP 2C8/9/10, CYP 2D6, CYP 2E1, CYP 3A4, ir CYP 3A5, metabolizmo. Praėjus vienai savaitei po pavartojimo</w:t>
      </w:r>
      <w:r w:rsidRPr="00BA099F">
        <w:rPr>
          <w:rFonts w:ascii="Times New Roman" w:eastAsia="Times New Roman" w:hAnsi="Times New Roman" w:cs="Times New Roman"/>
          <w:kern w:val="1"/>
        </w:rPr>
        <w:t>, 70 % dozės pašalinama su šlapimu ir 14 % su išmatomis. Su šlapimu 35</w:t>
      </w:r>
      <w:r w:rsidRPr="00BA099F">
        <w:rPr>
          <w:rFonts w:ascii="Times New Roman" w:eastAsia="Times New Roman" w:hAnsi="Times New Roman" w:cs="Times New Roman"/>
          <w:kern w:val="1"/>
        </w:rPr>
        <w:noBreakHyphen/>
        <w:t>45 % dozės šalinama risperidono ir 9-hidroksirisperidono pavidalu. Kitą dalį sudaro neveiklūs metabolitai. Išgerto risperidono pusinis eliminacijos periodas iš psichoze sergančių asmenų organizmo trunka maždaug 3 valandas. 9-hidroksirisperidono ir veikliosios antipsichozinį poveikį darančios frakcijos pusinis eliminacijos periodas yra 24 valandos.</w:t>
      </w:r>
    </w:p>
    <w:p w14:paraId="1697DF81" w14:textId="77777777" w:rsidR="00236B75" w:rsidRPr="00BA099F" w:rsidRDefault="00236B75" w:rsidP="00236B75">
      <w:pPr>
        <w:tabs>
          <w:tab w:val="left" w:pos="720"/>
        </w:tabs>
        <w:autoSpaceDE w:val="0"/>
        <w:autoSpaceDN w:val="0"/>
        <w:adjustRightInd w:val="0"/>
        <w:spacing w:after="0" w:line="240" w:lineRule="auto"/>
        <w:rPr>
          <w:rFonts w:ascii="Times New Roman" w:eastAsia="Times New Roman" w:hAnsi="Times New Roman" w:cs="Times New Roman"/>
          <w:kern w:val="1"/>
        </w:rPr>
      </w:pPr>
    </w:p>
    <w:p w14:paraId="5B661262" w14:textId="77777777" w:rsidR="00236B75" w:rsidRPr="00BA099F" w:rsidRDefault="00236B75" w:rsidP="00236B75">
      <w:pPr>
        <w:spacing w:after="0" w:line="240" w:lineRule="auto"/>
        <w:rPr>
          <w:rFonts w:ascii="Times New Roman" w:eastAsia="Times New Roman" w:hAnsi="Times New Roman" w:cs="Times New Roman"/>
          <w:iCs/>
          <w:kern w:val="1"/>
        </w:rPr>
      </w:pPr>
      <w:r w:rsidRPr="00BA099F">
        <w:rPr>
          <w:rFonts w:ascii="Times New Roman" w:eastAsia="Times New Roman" w:hAnsi="Times New Roman" w:cs="Times New Roman"/>
          <w:noProof/>
          <w:u w:val="single"/>
        </w:rPr>
        <w:t>Tiesinis / netiesinis pobūdis</w:t>
      </w:r>
    </w:p>
    <w:p w14:paraId="75DC0E1E" w14:textId="77777777" w:rsidR="00236B75" w:rsidRPr="00BA099F" w:rsidRDefault="00236B75" w:rsidP="00236B75">
      <w:pPr>
        <w:spacing w:after="0" w:line="240" w:lineRule="auto"/>
        <w:rPr>
          <w:rFonts w:ascii="Times New Roman" w:eastAsia="Times New Roman" w:hAnsi="Times New Roman" w:cs="Times New Roman"/>
          <w:kern w:val="1"/>
        </w:rPr>
      </w:pPr>
    </w:p>
    <w:p w14:paraId="161690E8"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Vartojant gydomąsias dozes, risperidono koncentracija plazmoje proporcinga dozei.</w:t>
      </w:r>
    </w:p>
    <w:p w14:paraId="7AC1DF6E" w14:textId="77777777" w:rsidR="00236B75" w:rsidRPr="00BA099F" w:rsidRDefault="00236B75" w:rsidP="00236B75">
      <w:pPr>
        <w:spacing w:after="0" w:line="240" w:lineRule="auto"/>
        <w:rPr>
          <w:rFonts w:ascii="Times New Roman" w:eastAsia="Times New Roman" w:hAnsi="Times New Roman" w:cs="Times New Roman"/>
          <w:iCs/>
          <w:kern w:val="1"/>
        </w:rPr>
      </w:pPr>
    </w:p>
    <w:p w14:paraId="7AA58647" w14:textId="77777777" w:rsidR="00236B75" w:rsidRPr="00BA099F" w:rsidRDefault="00236B75" w:rsidP="00236B75">
      <w:pPr>
        <w:spacing w:after="0" w:line="240" w:lineRule="auto"/>
        <w:rPr>
          <w:rFonts w:ascii="Times New Roman" w:eastAsia="Times New Roman" w:hAnsi="Times New Roman" w:cs="Times New Roman"/>
          <w:kern w:val="1"/>
          <w:u w:val="single"/>
        </w:rPr>
      </w:pPr>
      <w:r w:rsidRPr="00BA099F">
        <w:rPr>
          <w:rFonts w:ascii="Times New Roman" w:eastAsia="Times New Roman" w:hAnsi="Times New Roman" w:cs="Times New Roman"/>
          <w:kern w:val="1"/>
          <w:u w:val="single"/>
        </w:rPr>
        <w:t>Senyvi pacientai ir pacientai, sergantys kepenų ir inkstų funkcijos sutrikimu</w:t>
      </w:r>
    </w:p>
    <w:p w14:paraId="3B1D53CB" w14:textId="77777777" w:rsidR="00236B75" w:rsidRPr="00BA099F" w:rsidRDefault="00236B75" w:rsidP="00236B75">
      <w:pPr>
        <w:spacing w:after="0" w:line="240" w:lineRule="auto"/>
        <w:rPr>
          <w:rFonts w:ascii="Times New Roman" w:eastAsia="Times New Roman" w:hAnsi="Times New Roman" w:cs="Times New Roman"/>
          <w:kern w:val="1"/>
        </w:rPr>
      </w:pPr>
    </w:p>
    <w:p w14:paraId="6F24724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Vienkartinės geriamojo risperidono dozės farmakokinetikos tyrimai parodė vidutiniškai 43 % didesnę veikliosios </w:t>
      </w:r>
      <w:r w:rsidRPr="00BA099F">
        <w:rPr>
          <w:rFonts w:ascii="Times New Roman" w:eastAsia="Times New Roman" w:hAnsi="Times New Roman" w:cs="Times New Roman"/>
          <w:kern w:val="1"/>
        </w:rPr>
        <w:t>antipsichozinį poveikį darančios</w:t>
      </w:r>
      <w:r w:rsidRPr="00BA099F">
        <w:rPr>
          <w:rFonts w:ascii="Times New Roman" w:eastAsia="Times New Roman" w:hAnsi="Times New Roman" w:cs="Times New Roman"/>
        </w:rPr>
        <w:t xml:space="preserve"> frakcijos koncentraciją plazmoje, 38 % ilgesnį pusinį periodą ir </w:t>
      </w:r>
      <w:r w:rsidRPr="00BA099F">
        <w:rPr>
          <w:rFonts w:ascii="Times New Roman" w:eastAsia="Times New Roman" w:hAnsi="Times New Roman" w:cs="Times New Roman"/>
          <w:kern w:val="1"/>
        </w:rPr>
        <w:t xml:space="preserve">30 % </w:t>
      </w:r>
      <w:r w:rsidRPr="00BA099F">
        <w:rPr>
          <w:rFonts w:ascii="Times New Roman" w:eastAsia="Times New Roman" w:hAnsi="Times New Roman" w:cs="Times New Roman"/>
        </w:rPr>
        <w:t xml:space="preserve">mažesnį </w:t>
      </w:r>
      <w:r w:rsidRPr="00BA099F">
        <w:rPr>
          <w:rFonts w:ascii="Times New Roman" w:eastAsia="Times New Roman" w:hAnsi="Times New Roman" w:cs="Times New Roman"/>
          <w:kern w:val="1"/>
        </w:rPr>
        <w:t xml:space="preserve">antipsichozinį poveikį darančios frakcijos </w:t>
      </w:r>
      <w:r w:rsidRPr="00BA099F">
        <w:rPr>
          <w:rFonts w:ascii="Times New Roman" w:eastAsia="Times New Roman" w:hAnsi="Times New Roman" w:cs="Times New Roman"/>
        </w:rPr>
        <w:t>klirensą iš senyvų žmonių organizmo.</w:t>
      </w:r>
    </w:p>
    <w:p w14:paraId="6440FE55"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rPr>
        <w:t xml:space="preserve">Veikliosios frakcijos klirensas suaugusiųjų, sergančių vidutinio sunkumo inkstų liga, organizme sudarė ~ 48 % klirenso sveikų jaunų suaugusiųjų organizme. Veikliosios frakcijos klirensas suaugusiųjų, sergančių sunkia inkstų liga, organizme sudarė ~ 31 % klirenso sveikų jaunų suaugusiųjų organizme. Veikliosios frakcijos pusinis periodas jaunų suaugusiųjų organizme truko 16,7 val., </w:t>
      </w:r>
      <w:r w:rsidRPr="00BA099F">
        <w:rPr>
          <w:rFonts w:ascii="Times New Roman" w:eastAsia="Times New Roman" w:hAnsi="Times New Roman" w:cs="Times New Roman"/>
        </w:rPr>
        <w:lastRenderedPageBreak/>
        <w:t>suaugusiųjų, sergančių vidutinio sunkumo inkstų liga, organizme – 24,9 val. (arba ~ 1,5 karto ilgiau nei jaunų suaugusiųjų organizme), o suaugusiųjų, sergančių sunkia inkstų liga, organizme – 28,8 val. (arba ~ 1,7 karto ilgiau nei jaunų suaugusiųjų organizme). Ligonių, sergančių kepenų nepakankamumu, kraujo plazmoje risperidono koncentracija buvo normali</w:t>
      </w:r>
      <w:r w:rsidRPr="00BA099F">
        <w:rPr>
          <w:rFonts w:ascii="Times New Roman" w:eastAsia="Times New Roman" w:hAnsi="Times New Roman" w:cs="Times New Roman"/>
          <w:kern w:val="1"/>
        </w:rPr>
        <w:t>, bet vidutinė laisvos risperidono frakcijos koncentracija plazmoje padidėjo 37,1 %.</w:t>
      </w:r>
    </w:p>
    <w:p w14:paraId="2C69FC7D"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Calibri" w:hAnsi="Times New Roman" w:cs="Times New Roman"/>
          <w:kern w:val="1"/>
        </w:rPr>
        <w:t>Išgerto risperidono ir veikliosios frakcijos klirensas ir pusinės eliminacijos periodas suaugusiųjų, kuriems yra vidutinio sunkumo ir sunkus kepenų funkcijos sutrikimas, organizme reikšmingai nesiskyrė nuo šių parametrų sveikų jaunų suaugusiųjų organizme.</w:t>
      </w:r>
    </w:p>
    <w:p w14:paraId="790819AE" w14:textId="77777777" w:rsidR="00236B75" w:rsidRPr="00BA099F" w:rsidRDefault="00236B75" w:rsidP="00236B75">
      <w:pPr>
        <w:spacing w:after="0" w:line="240" w:lineRule="auto"/>
        <w:rPr>
          <w:rFonts w:ascii="Times New Roman" w:eastAsia="Times New Roman" w:hAnsi="Times New Roman" w:cs="Times New Roman"/>
          <w:iCs/>
          <w:kern w:val="1"/>
        </w:rPr>
      </w:pPr>
    </w:p>
    <w:p w14:paraId="46CE12FC" w14:textId="77777777" w:rsidR="00236B75" w:rsidRPr="00BA099F" w:rsidRDefault="00236B75" w:rsidP="00236B75">
      <w:pPr>
        <w:keepNext/>
        <w:spacing w:after="0" w:line="240" w:lineRule="auto"/>
        <w:rPr>
          <w:rFonts w:ascii="Times New Roman" w:eastAsia="Times New Roman" w:hAnsi="Times New Roman" w:cs="Times New Roman"/>
          <w:iCs/>
          <w:kern w:val="1"/>
        </w:rPr>
      </w:pPr>
      <w:r w:rsidRPr="00BA099F">
        <w:rPr>
          <w:rFonts w:ascii="Times New Roman" w:eastAsia="Times New Roman" w:hAnsi="Times New Roman" w:cs="Times New Roman"/>
          <w:kern w:val="1"/>
          <w:u w:val="single"/>
        </w:rPr>
        <w:t>Vaikų populiacija</w:t>
      </w:r>
    </w:p>
    <w:p w14:paraId="6ABB213D" w14:textId="77777777" w:rsidR="00236B75" w:rsidRPr="00BA099F" w:rsidRDefault="00236B75" w:rsidP="00236B75">
      <w:pPr>
        <w:keepNext/>
        <w:spacing w:after="0" w:line="240" w:lineRule="auto"/>
        <w:rPr>
          <w:rFonts w:ascii="Times New Roman" w:eastAsia="Times New Roman" w:hAnsi="Times New Roman" w:cs="Times New Roman"/>
          <w:kern w:val="1"/>
        </w:rPr>
      </w:pPr>
    </w:p>
    <w:p w14:paraId="27F71D3E" w14:textId="77777777" w:rsidR="00236B75" w:rsidRPr="00BA099F" w:rsidRDefault="00236B75" w:rsidP="00236B75">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Risperidono, 9-hidroksirisperidono ir antipsichozinį poveikį darančios frakcijos farmakokinetika vaikų organizme panaši į suaugusiųjų.</w:t>
      </w:r>
    </w:p>
    <w:p w14:paraId="4E29A592" w14:textId="77777777" w:rsidR="00236B75" w:rsidRPr="00BA099F" w:rsidRDefault="00236B75" w:rsidP="00236B75">
      <w:pPr>
        <w:spacing w:after="0" w:line="240" w:lineRule="auto"/>
        <w:rPr>
          <w:rFonts w:ascii="Times New Roman" w:eastAsia="Times New Roman" w:hAnsi="Times New Roman" w:cs="Times New Roman"/>
        </w:rPr>
      </w:pPr>
    </w:p>
    <w:p w14:paraId="2EC1A7E9" w14:textId="77777777" w:rsidR="00236B75" w:rsidRPr="00BA099F" w:rsidRDefault="00236B75" w:rsidP="00236B75">
      <w:pPr>
        <w:spacing w:after="0" w:line="240" w:lineRule="auto"/>
        <w:rPr>
          <w:rFonts w:ascii="Times New Roman" w:eastAsia="Times New Roman" w:hAnsi="Times New Roman" w:cs="Times New Roman"/>
          <w:u w:val="single"/>
        </w:rPr>
      </w:pPr>
      <w:r w:rsidRPr="00BA099F">
        <w:rPr>
          <w:rFonts w:ascii="Times New Roman" w:eastAsia="Times New Roman" w:hAnsi="Times New Roman" w:cs="Times New Roman"/>
          <w:kern w:val="1"/>
          <w:u w:val="single"/>
        </w:rPr>
        <w:t>Lytis, rasė ir rūkymas</w:t>
      </w:r>
    </w:p>
    <w:p w14:paraId="56534F43" w14:textId="77777777" w:rsidR="00236B75" w:rsidRPr="00BA099F" w:rsidRDefault="00236B75" w:rsidP="00236B75">
      <w:pPr>
        <w:spacing w:after="0" w:line="240" w:lineRule="auto"/>
        <w:rPr>
          <w:rFonts w:ascii="Times New Roman" w:eastAsia="Times New Roman" w:hAnsi="Times New Roman" w:cs="Times New Roman"/>
          <w:kern w:val="1"/>
        </w:rPr>
      </w:pPr>
    </w:p>
    <w:p w14:paraId="5514B15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Populiacijos farmakokinetikos analizė lyties, rasės ir rūkymo įtakos risperidono ir antipsichozinį poveikį darančios frakcijos farmakokinetikai neparodė.</w:t>
      </w:r>
    </w:p>
    <w:p w14:paraId="15E3C440" w14:textId="77777777" w:rsidR="00236B75" w:rsidRPr="00BA099F" w:rsidRDefault="00236B75" w:rsidP="00236B75">
      <w:pPr>
        <w:spacing w:after="0" w:line="240" w:lineRule="auto"/>
        <w:rPr>
          <w:rFonts w:ascii="Times New Roman" w:eastAsia="Times New Roman" w:hAnsi="Times New Roman" w:cs="Times New Roman"/>
        </w:rPr>
      </w:pPr>
    </w:p>
    <w:p w14:paraId="5DEC91D5"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37" w:name="_Toc129243114"/>
      <w:bookmarkStart w:id="38" w:name="_Toc129243239"/>
      <w:r w:rsidRPr="00BA099F">
        <w:rPr>
          <w:rFonts w:ascii="Times New Roman" w:eastAsia="Times New Roman" w:hAnsi="Times New Roman" w:cs="Times New Roman"/>
          <w:b/>
          <w:bCs/>
        </w:rPr>
        <w:t>5.3</w:t>
      </w:r>
      <w:r w:rsidRPr="00BA099F">
        <w:rPr>
          <w:rFonts w:ascii="Times New Roman" w:eastAsia="Times New Roman" w:hAnsi="Times New Roman" w:cs="Times New Roman"/>
          <w:b/>
          <w:bCs/>
        </w:rPr>
        <w:tab/>
        <w:t>Ikiklinikinių saugumo tyrimų duomenys</w:t>
      </w:r>
      <w:bookmarkEnd w:id="37"/>
      <w:bookmarkEnd w:id="38"/>
    </w:p>
    <w:p w14:paraId="57A37643" w14:textId="77777777" w:rsidR="00236B75" w:rsidRPr="00BA099F" w:rsidRDefault="00236B75" w:rsidP="00236B75">
      <w:pPr>
        <w:keepNext/>
        <w:spacing w:after="0" w:line="240" w:lineRule="auto"/>
        <w:rPr>
          <w:rFonts w:ascii="Times New Roman" w:eastAsia="Times New Roman" w:hAnsi="Times New Roman" w:cs="Times New Roman"/>
        </w:rPr>
      </w:pPr>
    </w:p>
    <w:p w14:paraId="34FCD90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serume padidėjimu, kurį sukėlė dopamino D</w:t>
      </w:r>
      <w:r w:rsidRPr="00BA099F">
        <w:rPr>
          <w:rFonts w:ascii="Times New Roman" w:eastAsia="Times New Roman" w:hAnsi="Times New Roman" w:cs="Times New Roman"/>
          <w:vertAlign w:val="subscript"/>
        </w:rPr>
        <w:t>2</w:t>
      </w:r>
      <w:r w:rsidRPr="00BA099F">
        <w:rPr>
          <w:rFonts w:ascii="Times New Roman" w:eastAsia="Times New Roman" w:hAnsi="Times New Roman" w:cs="Times New Roman"/>
        </w:rPr>
        <w:t xml:space="preserve"> receptorių blokada. Be to, audinių kultūrų tyrimai parodė, kad prolaktinas gali skatinti žmogaus krūties audinio ląstelių augimą. Risperidonas teratogeninio poveikio žiurkėms ir triušiams nesukėlė. Risperidono poveikio reprodukcijai tyrimai su žiurkėmis parodė nepageidaujamą poveikį poravimosi elgsenai, atsivestų jauniklių svoriui ir palikuonių išgyvenamumui. Risperidono injekavimas žiurkėms į gimdą susijęs su pažinimo sutrikimais suaugus. Kiti dopamino antagonistai, vartojami gyvūnams veisimosi laikotarpiu, darė nepalankų poveikį palikuonių mokymuisi ir motoriniam vystymuisi. Toksinio poveikio tyrimo su jaunomis žiurkėmis, kurioms buvo skiriama geriamojo risperidono, metu buvo stebimas padidėjęs žiurkiukų mirtingumas ir fizinio vystymosi sulėtėjimas. 40 savaičių tyrimo su jaunais šunimis, kuriems buvo skiriama geriamojo risperidono, metu vėlavo lytinis brendimas. Atsižvelgiant į AUC, poveikio šunų ilgųjų kaulų augimui nebuvo vaistinio preparato ekspozicijai esant 3,6 karto didesnei už didžiausią geriamo vaistinio preparato ekspoziciją paauglių (1,5 mg per parą) organizme, o poveikis ilgųjų kaulų ir lytiniam brendimui buvo </w:t>
      </w:r>
      <w:r w:rsidRPr="00BA099F">
        <w:rPr>
          <w:rFonts w:ascii="Times New Roman" w:eastAsia="Times New Roman" w:hAnsi="Times New Roman" w:cs="Times New Roman"/>
          <w:noProof/>
        </w:rPr>
        <w:t xml:space="preserve">pastebėtas, kai ekspozicija 15 kartų viršijo </w:t>
      </w:r>
      <w:r w:rsidRPr="00BA099F">
        <w:rPr>
          <w:rFonts w:ascii="Times New Roman" w:eastAsia="Times New Roman" w:hAnsi="Times New Roman" w:cs="Times New Roman"/>
        </w:rPr>
        <w:t>didžiausią geriamo vaistinio preparato ekspoziciją paauglių organizme.</w:t>
      </w:r>
    </w:p>
    <w:p w14:paraId="631EE8F0" w14:textId="77777777" w:rsidR="00236B75" w:rsidRPr="00BA099F" w:rsidRDefault="00236B75" w:rsidP="00236B75">
      <w:pPr>
        <w:spacing w:after="0" w:line="240" w:lineRule="auto"/>
        <w:rPr>
          <w:rFonts w:ascii="Times New Roman" w:eastAsia="Times New Roman" w:hAnsi="Times New Roman" w:cs="Times New Roman"/>
        </w:rPr>
      </w:pPr>
    </w:p>
    <w:p w14:paraId="33DB21A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Išsamių genotoksinio poveikio tyrimų duomenimis, risperidonas genotoksinio poveikio nedaro. Geriamojo risperidono kancerogeninio poveikio tyrimų su žiurkėmis ir pelėmis duomenimis, padaugėjo posmegeninės liaukos adenomų (pelėms), endokrininių kasos adenomų (žiurkėms) bei pieno liaukos adenomų (abiejų rūšių gyvūnams). Šie navikai galėjo būti susiję su ilgalaikiu dopamino D</w:t>
      </w:r>
      <w:r w:rsidRPr="00BA099F">
        <w:rPr>
          <w:rFonts w:ascii="Times New Roman" w:eastAsia="Times New Roman" w:hAnsi="Times New Roman" w:cs="Times New Roman"/>
          <w:vertAlign w:val="subscript"/>
        </w:rPr>
        <w:t>2</w:t>
      </w:r>
      <w:r w:rsidRPr="00BA099F">
        <w:rPr>
          <w:rFonts w:ascii="Times New Roman" w:eastAsia="Times New Roman" w:hAnsi="Times New Roman" w:cs="Times New Roman"/>
        </w:rPr>
        <w:t xml:space="preserve"> receptorių antagonizmu ir hiperprolaktinemija. Šių navikų atsiradimo graužikams reikšmė žmogui nežinoma. Tyrimai </w:t>
      </w:r>
      <w:r w:rsidRPr="00BA099F">
        <w:rPr>
          <w:rFonts w:ascii="Times New Roman" w:eastAsia="Times New Roman" w:hAnsi="Times New Roman" w:cs="Times New Roman"/>
          <w:i/>
          <w:iCs/>
        </w:rPr>
        <w:t>in vitro</w:t>
      </w:r>
      <w:r w:rsidRPr="00BA099F">
        <w:rPr>
          <w:rFonts w:ascii="Times New Roman" w:eastAsia="Times New Roman" w:hAnsi="Times New Roman" w:cs="Times New Roman"/>
        </w:rPr>
        <w:t xml:space="preserve"> ir </w:t>
      </w:r>
      <w:r w:rsidRPr="00BA099F">
        <w:rPr>
          <w:rFonts w:ascii="Times New Roman" w:eastAsia="Times New Roman" w:hAnsi="Times New Roman" w:cs="Times New Roman"/>
          <w:i/>
          <w:iCs/>
        </w:rPr>
        <w:t>in vivo</w:t>
      </w:r>
      <w:r w:rsidRPr="00BA099F">
        <w:rPr>
          <w:rFonts w:ascii="Times New Roman" w:eastAsia="Times New Roman" w:hAnsi="Times New Roman" w:cs="Times New Roman"/>
        </w:rPr>
        <w:t xml:space="preserve"> su gyvūnų modeliais parodė, kad didelės risperidono dozės gali ilginti QT intervalą, o tai susiję su teorine </w:t>
      </w:r>
      <w:r w:rsidRPr="00BA099F">
        <w:rPr>
          <w:rFonts w:ascii="Times New Roman" w:eastAsia="Times New Roman" w:hAnsi="Times New Roman" w:cs="Times New Roman"/>
          <w:i/>
          <w:iCs/>
        </w:rPr>
        <w:t>Torsades de pointes</w:t>
      </w:r>
      <w:r w:rsidRPr="00BA099F">
        <w:rPr>
          <w:rFonts w:ascii="Times New Roman" w:eastAsia="Times New Roman" w:hAnsi="Times New Roman" w:cs="Times New Roman"/>
        </w:rPr>
        <w:t xml:space="preserve"> pasireiškimo rizika pacientui.</w:t>
      </w:r>
    </w:p>
    <w:p w14:paraId="78A68457" w14:textId="77777777" w:rsidR="00236B75" w:rsidRPr="00BA099F" w:rsidRDefault="00236B75" w:rsidP="00236B75">
      <w:pPr>
        <w:spacing w:after="0" w:line="240" w:lineRule="auto"/>
        <w:rPr>
          <w:rFonts w:ascii="Times New Roman" w:eastAsia="Times New Roman" w:hAnsi="Times New Roman" w:cs="Times New Roman"/>
          <w:bCs/>
        </w:rPr>
      </w:pPr>
      <w:bookmarkStart w:id="39" w:name="_Toc129243115"/>
      <w:bookmarkStart w:id="40" w:name="_Toc129243240"/>
    </w:p>
    <w:p w14:paraId="272FEFCC" w14:textId="77777777" w:rsidR="00236B75" w:rsidRPr="00BA099F" w:rsidRDefault="00236B75" w:rsidP="00236B75">
      <w:pPr>
        <w:spacing w:after="0" w:line="240" w:lineRule="auto"/>
        <w:rPr>
          <w:rFonts w:ascii="Times New Roman" w:eastAsia="Times New Roman" w:hAnsi="Times New Roman" w:cs="Times New Roman"/>
          <w:bCs/>
        </w:rPr>
      </w:pPr>
    </w:p>
    <w:p w14:paraId="750F380D"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6.</w:t>
      </w:r>
      <w:r w:rsidRPr="00BA099F">
        <w:rPr>
          <w:rFonts w:ascii="Times New Roman" w:eastAsia="Times New Roman" w:hAnsi="Times New Roman" w:cs="Times New Roman"/>
          <w:b/>
          <w:bCs/>
        </w:rPr>
        <w:tab/>
        <w:t>FARMACINĖ INFORMACIJA</w:t>
      </w:r>
      <w:bookmarkEnd w:id="39"/>
      <w:bookmarkEnd w:id="40"/>
    </w:p>
    <w:p w14:paraId="63E64DD8" w14:textId="77777777" w:rsidR="00236B75" w:rsidRPr="00BA099F" w:rsidRDefault="00236B75" w:rsidP="00236B75">
      <w:pPr>
        <w:keepNext/>
        <w:spacing w:after="0" w:line="240" w:lineRule="auto"/>
        <w:rPr>
          <w:rFonts w:ascii="Times New Roman" w:eastAsia="Times New Roman" w:hAnsi="Times New Roman" w:cs="Times New Roman"/>
        </w:rPr>
      </w:pPr>
    </w:p>
    <w:p w14:paraId="154552E1"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41" w:name="_Toc129243116"/>
      <w:bookmarkStart w:id="42" w:name="_Toc129243241"/>
      <w:r w:rsidRPr="00BA099F">
        <w:rPr>
          <w:rFonts w:ascii="Times New Roman" w:eastAsia="Times New Roman" w:hAnsi="Times New Roman" w:cs="Times New Roman"/>
          <w:b/>
          <w:bCs/>
        </w:rPr>
        <w:t>6.1</w:t>
      </w:r>
      <w:r w:rsidRPr="00BA099F">
        <w:rPr>
          <w:rFonts w:ascii="Times New Roman" w:eastAsia="Times New Roman" w:hAnsi="Times New Roman" w:cs="Times New Roman"/>
          <w:b/>
          <w:bCs/>
        </w:rPr>
        <w:tab/>
        <w:t>Pagalbinių medžiagų sąrašas</w:t>
      </w:r>
      <w:bookmarkEnd w:id="41"/>
      <w:bookmarkEnd w:id="42"/>
    </w:p>
    <w:p w14:paraId="1F893B6F" w14:textId="77777777" w:rsidR="00236B75" w:rsidRPr="00BA099F" w:rsidRDefault="00236B75" w:rsidP="00236B75">
      <w:pPr>
        <w:keepNext/>
        <w:spacing w:after="0" w:line="240" w:lineRule="auto"/>
        <w:rPr>
          <w:rFonts w:ascii="Times New Roman" w:eastAsia="Times New Roman" w:hAnsi="Times New Roman" w:cs="Times New Roman"/>
        </w:rPr>
      </w:pPr>
    </w:p>
    <w:p w14:paraId="6EB9E5E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Vyno rūgštis (E334)</w:t>
      </w:r>
    </w:p>
    <w:p w14:paraId="6CB644F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Benzenkarboksirūgštis (E210)</w:t>
      </w:r>
    </w:p>
    <w:p w14:paraId="27813E8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Natrio hidroksidas</w:t>
      </w:r>
    </w:p>
    <w:p w14:paraId="2447B54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Išgrynintas vanduo</w:t>
      </w:r>
    </w:p>
    <w:p w14:paraId="6E032E06" w14:textId="77777777" w:rsidR="00236B75" w:rsidRPr="00BA099F" w:rsidRDefault="00236B75" w:rsidP="00236B75">
      <w:pPr>
        <w:spacing w:after="0" w:line="240" w:lineRule="auto"/>
        <w:rPr>
          <w:rFonts w:ascii="Times New Roman" w:eastAsia="Times New Roman" w:hAnsi="Times New Roman" w:cs="Times New Roman"/>
        </w:rPr>
      </w:pPr>
    </w:p>
    <w:p w14:paraId="0B09A155"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43" w:name="_Toc129243117"/>
      <w:bookmarkStart w:id="44" w:name="_Toc129243242"/>
      <w:r w:rsidRPr="00BA099F">
        <w:rPr>
          <w:rFonts w:ascii="Times New Roman" w:eastAsia="Times New Roman" w:hAnsi="Times New Roman" w:cs="Times New Roman"/>
          <w:b/>
          <w:bCs/>
        </w:rPr>
        <w:lastRenderedPageBreak/>
        <w:t>6.2</w:t>
      </w:r>
      <w:r w:rsidRPr="00BA099F">
        <w:rPr>
          <w:rFonts w:ascii="Times New Roman" w:eastAsia="Times New Roman" w:hAnsi="Times New Roman" w:cs="Times New Roman"/>
          <w:b/>
          <w:bCs/>
        </w:rPr>
        <w:tab/>
        <w:t>Nesuderinamumas</w:t>
      </w:r>
      <w:bookmarkEnd w:id="43"/>
      <w:bookmarkEnd w:id="44"/>
    </w:p>
    <w:p w14:paraId="0B7EE4D1" w14:textId="77777777" w:rsidR="00236B75" w:rsidRPr="00BA099F" w:rsidRDefault="00236B75" w:rsidP="00236B75">
      <w:pPr>
        <w:keepNext/>
        <w:spacing w:after="0" w:line="240" w:lineRule="auto"/>
        <w:rPr>
          <w:rFonts w:ascii="Times New Roman" w:eastAsia="Times New Roman" w:hAnsi="Times New Roman" w:cs="Times New Roman"/>
        </w:rPr>
      </w:pPr>
    </w:p>
    <w:p w14:paraId="1E1CDC7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Nesuderinamas </w:t>
      </w:r>
      <w:r w:rsidRPr="00BA099F">
        <w:rPr>
          <w:rFonts w:ascii="Times New Roman" w:eastAsia="Times New Roman" w:hAnsi="Times New Roman" w:cs="Times New Roman"/>
          <w:kern w:val="1"/>
        </w:rPr>
        <w:t>su dauguma arbatos rūšių, įskaitant juodąją arbatą.</w:t>
      </w:r>
    </w:p>
    <w:p w14:paraId="5442F0C9" w14:textId="77777777" w:rsidR="00236B75" w:rsidRPr="00BA099F" w:rsidRDefault="00236B75" w:rsidP="00236B75">
      <w:pPr>
        <w:spacing w:after="0" w:line="240" w:lineRule="auto"/>
        <w:rPr>
          <w:rFonts w:ascii="Times New Roman" w:eastAsia="Times New Roman" w:hAnsi="Times New Roman" w:cs="Times New Roman"/>
        </w:rPr>
      </w:pPr>
    </w:p>
    <w:p w14:paraId="271C3F44"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45" w:name="_Toc129243118"/>
      <w:bookmarkStart w:id="46" w:name="_Toc129243243"/>
      <w:r w:rsidRPr="00BA099F">
        <w:rPr>
          <w:rFonts w:ascii="Times New Roman" w:eastAsia="Times New Roman" w:hAnsi="Times New Roman" w:cs="Times New Roman"/>
          <w:b/>
          <w:bCs/>
        </w:rPr>
        <w:t>6.3</w:t>
      </w:r>
      <w:r w:rsidRPr="00BA099F">
        <w:rPr>
          <w:rFonts w:ascii="Times New Roman" w:eastAsia="Times New Roman" w:hAnsi="Times New Roman" w:cs="Times New Roman"/>
          <w:b/>
          <w:bCs/>
        </w:rPr>
        <w:tab/>
        <w:t>Tinkamumo laikas</w:t>
      </w:r>
      <w:bookmarkEnd w:id="45"/>
      <w:bookmarkEnd w:id="46"/>
    </w:p>
    <w:p w14:paraId="01B3CAEE" w14:textId="77777777" w:rsidR="00236B75" w:rsidRPr="00BA099F" w:rsidRDefault="00236B75" w:rsidP="00236B75">
      <w:pPr>
        <w:keepNext/>
        <w:spacing w:after="0" w:line="240" w:lineRule="auto"/>
        <w:rPr>
          <w:rFonts w:ascii="Times New Roman" w:eastAsia="Times New Roman" w:hAnsi="Times New Roman" w:cs="Times New Roman"/>
        </w:rPr>
      </w:pPr>
    </w:p>
    <w:p w14:paraId="697CBAEA"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3 metai</w:t>
      </w:r>
    </w:p>
    <w:p w14:paraId="711B9486"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Tinkamumo laikas pirmą kartą atidarius: 3 mėnesiai.</w:t>
      </w:r>
    </w:p>
    <w:p w14:paraId="4A1DD0A4" w14:textId="77777777" w:rsidR="00236B75" w:rsidRPr="00BA099F" w:rsidRDefault="00236B75" w:rsidP="00236B75">
      <w:pPr>
        <w:spacing w:after="0" w:line="240" w:lineRule="auto"/>
        <w:rPr>
          <w:rFonts w:ascii="Times New Roman" w:eastAsia="Times New Roman" w:hAnsi="Times New Roman" w:cs="Times New Roman"/>
        </w:rPr>
      </w:pPr>
    </w:p>
    <w:p w14:paraId="74D9F612"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47" w:name="_Toc129243119"/>
      <w:bookmarkStart w:id="48" w:name="_Toc129243244"/>
      <w:r w:rsidRPr="00BA099F">
        <w:rPr>
          <w:rFonts w:ascii="Times New Roman" w:eastAsia="Times New Roman" w:hAnsi="Times New Roman" w:cs="Times New Roman"/>
          <w:b/>
          <w:bCs/>
        </w:rPr>
        <w:t>6.4</w:t>
      </w:r>
      <w:r w:rsidRPr="00BA099F">
        <w:rPr>
          <w:rFonts w:ascii="Times New Roman" w:eastAsia="Times New Roman" w:hAnsi="Times New Roman" w:cs="Times New Roman"/>
          <w:b/>
          <w:bCs/>
        </w:rPr>
        <w:tab/>
        <w:t>Specialios laikymo sąlygos</w:t>
      </w:r>
      <w:bookmarkEnd w:id="47"/>
      <w:bookmarkEnd w:id="48"/>
    </w:p>
    <w:p w14:paraId="68C21037" w14:textId="77777777" w:rsidR="00236B75" w:rsidRPr="00BA099F" w:rsidRDefault="00236B75" w:rsidP="00236B75">
      <w:pPr>
        <w:keepNext/>
        <w:spacing w:after="0" w:line="240" w:lineRule="auto"/>
        <w:rPr>
          <w:rFonts w:ascii="Times New Roman" w:eastAsia="Times New Roman" w:hAnsi="Times New Roman" w:cs="Times New Roman"/>
          <w:kern w:val="24"/>
        </w:rPr>
      </w:pPr>
    </w:p>
    <w:p w14:paraId="77F4FB99"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kern w:val="24"/>
        </w:rPr>
        <w:t>Laikyti ne aukštesnėje kaip 30 °C</w:t>
      </w:r>
      <w:r w:rsidRPr="00BA099F">
        <w:rPr>
          <w:rFonts w:ascii="Times New Roman" w:eastAsia="Times New Roman" w:hAnsi="Times New Roman" w:cs="Times New Roman"/>
        </w:rPr>
        <w:t xml:space="preserve"> temperatūroje</w:t>
      </w:r>
      <w:r w:rsidRPr="00BA099F">
        <w:rPr>
          <w:rFonts w:ascii="Times New Roman" w:eastAsia="Times New Roman" w:hAnsi="Times New Roman" w:cs="Times New Roman"/>
          <w:kern w:val="24"/>
        </w:rPr>
        <w:t>. Negalima</w:t>
      </w:r>
      <w:r w:rsidRPr="00BA099F">
        <w:rPr>
          <w:rFonts w:ascii="Times New Roman" w:eastAsia="Times New Roman" w:hAnsi="Times New Roman" w:cs="Times New Roman"/>
        </w:rPr>
        <w:t xml:space="preserve"> šaldyti ar </w:t>
      </w:r>
      <w:r w:rsidRPr="00BA099F">
        <w:rPr>
          <w:rFonts w:ascii="Times New Roman" w:eastAsia="Times New Roman" w:hAnsi="Times New Roman" w:cs="Times New Roman"/>
          <w:kern w:val="24"/>
        </w:rPr>
        <w:t>užšaldyti.</w:t>
      </w:r>
    </w:p>
    <w:p w14:paraId="0C6512D3" w14:textId="77777777" w:rsidR="00236B75" w:rsidRPr="00BA099F" w:rsidRDefault="00236B75" w:rsidP="00236B75">
      <w:pPr>
        <w:spacing w:after="0" w:line="240" w:lineRule="auto"/>
        <w:rPr>
          <w:rFonts w:ascii="Times New Roman" w:eastAsia="Times New Roman" w:hAnsi="Times New Roman" w:cs="Times New Roman"/>
        </w:rPr>
      </w:pPr>
    </w:p>
    <w:p w14:paraId="1C8FCE0B"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49" w:name="_Toc129243120"/>
      <w:bookmarkStart w:id="50" w:name="_Toc129243245"/>
      <w:r w:rsidRPr="00BA099F">
        <w:rPr>
          <w:rFonts w:ascii="Times New Roman" w:eastAsia="Times New Roman" w:hAnsi="Times New Roman" w:cs="Times New Roman"/>
          <w:b/>
          <w:bCs/>
        </w:rPr>
        <w:t>6.5</w:t>
      </w:r>
      <w:r w:rsidRPr="00BA099F">
        <w:rPr>
          <w:rFonts w:ascii="Times New Roman" w:eastAsia="Times New Roman" w:hAnsi="Times New Roman" w:cs="Times New Roman"/>
          <w:b/>
          <w:bCs/>
        </w:rPr>
        <w:tab/>
        <w:t>Talpyklės pobūdis ir jos turinys</w:t>
      </w:r>
      <w:bookmarkEnd w:id="49"/>
      <w:bookmarkEnd w:id="50"/>
    </w:p>
    <w:p w14:paraId="53E047F9" w14:textId="77777777" w:rsidR="00236B75" w:rsidRPr="00BA099F" w:rsidRDefault="00236B75" w:rsidP="00236B75">
      <w:pPr>
        <w:keepNext/>
        <w:spacing w:after="0" w:line="240" w:lineRule="auto"/>
        <w:rPr>
          <w:rFonts w:ascii="Times New Roman" w:eastAsia="Times New Roman" w:hAnsi="Times New Roman" w:cs="Times New Roman"/>
        </w:rPr>
      </w:pPr>
    </w:p>
    <w:p w14:paraId="5E35FC5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Gintaro spalvos stiklo buteliukas su vaikų sunkiai atidaromu ir sandarumą žyminčiu plastiko (polipropileno) dangteliu. </w:t>
      </w:r>
      <w:r w:rsidRPr="00BA099F">
        <w:rPr>
          <w:rFonts w:ascii="Times New Roman" w:eastAsia="Times New Roman" w:hAnsi="Times New Roman" w:cs="Times New Roman"/>
          <w:kern w:val="1"/>
        </w:rPr>
        <w:t xml:space="preserve">Rispolept </w:t>
      </w:r>
      <w:r w:rsidRPr="00BA099F">
        <w:rPr>
          <w:rFonts w:ascii="Times New Roman" w:eastAsia="Times New Roman" w:hAnsi="Times New Roman" w:cs="Times New Roman"/>
        </w:rPr>
        <w:t>geriamasis tirpalas tiekiamas 30 ml, 60 ml, 100 ml arba 120 ml buteliukuose. Kartu tiekiama ir dozavimo pipetė.</w:t>
      </w:r>
    </w:p>
    <w:p w14:paraId="581E6A20" w14:textId="77777777" w:rsidR="00236B75" w:rsidRPr="00BA099F" w:rsidRDefault="00236B75" w:rsidP="00236B75">
      <w:pPr>
        <w:spacing w:after="0" w:line="240" w:lineRule="auto"/>
        <w:rPr>
          <w:rFonts w:ascii="Times New Roman" w:eastAsia="Times New Roman" w:hAnsi="Times New Roman" w:cs="Times New Roman"/>
        </w:rPr>
      </w:pPr>
    </w:p>
    <w:p w14:paraId="21DA234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Kartu su 30 ml, 60 ml ir 100 ml buteliuku tiekiama pipetė yra graduota miligramais ir mililitrais, ir ja galima mažiausiai seikėti 0,25 ml tirpalo, o daugiausiai </w:t>
      </w:r>
      <w:r w:rsidRPr="00BA099F">
        <w:rPr>
          <w:rFonts w:ascii="Times New Roman" w:eastAsia="Times New Roman" w:hAnsi="Times New Roman" w:cs="Times New Roman"/>
        </w:rPr>
        <w:noBreakHyphen/>
        <w:t xml:space="preserve"> 3 ml. Ši pipetė yra graduota kas 0,25 ml (atitinka 0,25 mg geriamojo tirpalo) iki 3 ml (atitinka 3 mg geriamojo tirpalo). Kartu su 120 ml buteliuku tiekiama pipetė yra graduota miligramais ir mililitrais, ir ja galima mažiausiai seikėti 0,25 ml tirpalo, o daugiausiai </w:t>
      </w:r>
      <w:r w:rsidRPr="00BA099F">
        <w:rPr>
          <w:rFonts w:ascii="Times New Roman" w:eastAsia="Times New Roman" w:hAnsi="Times New Roman" w:cs="Times New Roman"/>
        </w:rPr>
        <w:noBreakHyphen/>
        <w:t xml:space="preserve"> 4 ml. Ši pipetė yra graduota kas 0,25 ml (atitinka 0,25 mg geriamojo tirpalo) iki 4 ml (atitinka 4 mg geriamojo tirpalo).</w:t>
      </w:r>
    </w:p>
    <w:p w14:paraId="4887D925" w14:textId="77777777" w:rsidR="00236B75" w:rsidRPr="00BA099F" w:rsidRDefault="00236B75" w:rsidP="00236B75">
      <w:pPr>
        <w:spacing w:after="0" w:line="240" w:lineRule="auto"/>
        <w:rPr>
          <w:rFonts w:ascii="Times New Roman" w:eastAsia="Times New Roman" w:hAnsi="Times New Roman" w:cs="Times New Roman"/>
        </w:rPr>
      </w:pPr>
    </w:p>
    <w:p w14:paraId="1EA23A6F"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Gali būti tiekiamos ne visų dydžių pakuotės.</w:t>
      </w:r>
    </w:p>
    <w:p w14:paraId="50A86D92" w14:textId="77777777" w:rsidR="00236B75" w:rsidRPr="00BA099F" w:rsidRDefault="00236B75" w:rsidP="00236B75">
      <w:pPr>
        <w:spacing w:after="0" w:line="240" w:lineRule="auto"/>
        <w:rPr>
          <w:rFonts w:ascii="Times New Roman" w:eastAsia="Times New Roman" w:hAnsi="Times New Roman" w:cs="Times New Roman"/>
        </w:rPr>
      </w:pPr>
    </w:p>
    <w:p w14:paraId="68804B2F"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51" w:name="_Toc129243121"/>
      <w:bookmarkStart w:id="52" w:name="_Toc129243246"/>
      <w:r w:rsidRPr="00BA099F">
        <w:rPr>
          <w:rFonts w:ascii="Times New Roman" w:eastAsia="Times New Roman" w:hAnsi="Times New Roman" w:cs="Times New Roman"/>
          <w:b/>
          <w:bCs/>
        </w:rPr>
        <w:t>6.6</w:t>
      </w:r>
      <w:r w:rsidRPr="00BA099F">
        <w:rPr>
          <w:rFonts w:ascii="Times New Roman" w:eastAsia="Times New Roman" w:hAnsi="Times New Roman" w:cs="Times New Roman"/>
          <w:b/>
          <w:bCs/>
        </w:rPr>
        <w:tab/>
        <w:t>Specialūs reikalavimai atliekoms tvarkyti ir vaistiniam preparatui ruošti</w:t>
      </w:r>
      <w:bookmarkEnd w:id="51"/>
      <w:bookmarkEnd w:id="52"/>
    </w:p>
    <w:p w14:paraId="1CD13F6A" w14:textId="77777777" w:rsidR="00236B75" w:rsidRPr="00BA099F" w:rsidRDefault="00236B75" w:rsidP="00236B75">
      <w:pPr>
        <w:keepNext/>
        <w:spacing w:after="0" w:line="240" w:lineRule="auto"/>
        <w:rPr>
          <w:rFonts w:ascii="Times New Roman" w:eastAsia="Times New Roman" w:hAnsi="Times New Roman" w:cs="Times New Roman"/>
        </w:rPr>
      </w:pPr>
    </w:p>
    <w:p w14:paraId="227A8A3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Specialių reikalavimų </w:t>
      </w:r>
      <w:r w:rsidRPr="00BA099F">
        <w:rPr>
          <w:rFonts w:ascii="Times New Roman" w:eastAsia="Times New Roman" w:hAnsi="Times New Roman" w:cs="Times New Roman"/>
          <w:noProof/>
        </w:rPr>
        <w:t>atliekoms tvarkyti</w:t>
      </w:r>
      <w:r w:rsidRPr="00BA099F">
        <w:rPr>
          <w:rFonts w:ascii="Times New Roman" w:eastAsia="Times New Roman" w:hAnsi="Times New Roman" w:cs="Times New Roman"/>
        </w:rPr>
        <w:t xml:space="preserve"> nėra.</w:t>
      </w:r>
    </w:p>
    <w:p w14:paraId="52154F79" w14:textId="77777777" w:rsidR="00236B75" w:rsidRPr="00BA099F" w:rsidRDefault="00236B75" w:rsidP="00236B75">
      <w:pPr>
        <w:spacing w:after="0" w:line="240" w:lineRule="auto"/>
        <w:rPr>
          <w:rFonts w:ascii="Times New Roman" w:eastAsia="Times New Roman" w:hAnsi="Times New Roman" w:cs="Times New Roman"/>
        </w:rPr>
      </w:pPr>
    </w:p>
    <w:p w14:paraId="1696B997" w14:textId="77777777" w:rsidR="00236B75" w:rsidRPr="00BA099F" w:rsidRDefault="00236B75" w:rsidP="00236B75">
      <w:pPr>
        <w:keepNext/>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Nesuvartotą vaistinį preparatą ar atliekas reikia tvarkyti laikantis vietinių reikalavimų.</w:t>
      </w:r>
    </w:p>
    <w:p w14:paraId="2F5A8729" w14:textId="77777777" w:rsidR="00236B75" w:rsidRPr="00BA099F" w:rsidRDefault="00236B75" w:rsidP="00236B75">
      <w:pPr>
        <w:spacing w:after="0" w:line="240" w:lineRule="auto"/>
        <w:rPr>
          <w:rFonts w:ascii="Times New Roman" w:eastAsia="Times New Roman" w:hAnsi="Times New Roman" w:cs="Times New Roman"/>
        </w:rPr>
      </w:pPr>
    </w:p>
    <w:p w14:paraId="3EFFF74D" w14:textId="77777777" w:rsidR="00236B75" w:rsidRPr="00BA099F" w:rsidRDefault="00236B75" w:rsidP="00236B75">
      <w:pPr>
        <w:spacing w:after="0" w:line="240" w:lineRule="auto"/>
        <w:rPr>
          <w:rFonts w:ascii="Times New Roman" w:eastAsia="Times New Roman" w:hAnsi="Times New Roman" w:cs="Times New Roman"/>
        </w:rPr>
      </w:pPr>
    </w:p>
    <w:p w14:paraId="7CBF22C8"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53" w:name="_Toc129243122"/>
      <w:bookmarkStart w:id="54" w:name="_Toc129243247"/>
      <w:r w:rsidRPr="00BA099F">
        <w:rPr>
          <w:rFonts w:ascii="Times New Roman" w:eastAsia="Times New Roman" w:hAnsi="Times New Roman" w:cs="Times New Roman"/>
          <w:b/>
          <w:bCs/>
        </w:rPr>
        <w:t>7.</w:t>
      </w:r>
      <w:r w:rsidRPr="00BA099F">
        <w:rPr>
          <w:rFonts w:ascii="Times New Roman" w:eastAsia="Times New Roman" w:hAnsi="Times New Roman" w:cs="Times New Roman"/>
          <w:b/>
          <w:bCs/>
        </w:rPr>
        <w:tab/>
      </w:r>
      <w:bookmarkEnd w:id="53"/>
      <w:bookmarkEnd w:id="54"/>
      <w:r w:rsidRPr="00BA099F">
        <w:rPr>
          <w:rFonts w:ascii="Times New Roman" w:eastAsia="Times New Roman" w:hAnsi="Times New Roman" w:cs="Times New Roman"/>
          <w:b/>
          <w:bCs/>
        </w:rPr>
        <w:t>REGISTRUOTOJAS</w:t>
      </w:r>
    </w:p>
    <w:p w14:paraId="4BA63C61" w14:textId="77777777" w:rsidR="00236B75" w:rsidRPr="00BA099F" w:rsidRDefault="00236B75" w:rsidP="00236B75">
      <w:pPr>
        <w:keepNext/>
        <w:spacing w:after="0" w:line="240" w:lineRule="auto"/>
        <w:rPr>
          <w:rFonts w:ascii="Times New Roman" w:eastAsia="Times New Roman" w:hAnsi="Times New Roman" w:cs="Times New Roman"/>
        </w:rPr>
      </w:pPr>
    </w:p>
    <w:p w14:paraId="43673A77"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UAB "JOHNSON &amp; JOHNSON"</w:t>
      </w:r>
    </w:p>
    <w:p w14:paraId="6A3AD047"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Konstitucijos pr. 21C</w:t>
      </w:r>
    </w:p>
    <w:p w14:paraId="6D5526F5"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LT-08130 Vilnius</w:t>
      </w:r>
    </w:p>
    <w:p w14:paraId="76C465CF" w14:textId="77777777" w:rsidR="00236B75" w:rsidRDefault="00236B75" w:rsidP="00236B75">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Lietuva</w:t>
      </w:r>
    </w:p>
    <w:p w14:paraId="6782AA1C" w14:textId="77777777" w:rsidR="00236B75" w:rsidRPr="00BA099F" w:rsidRDefault="00236B75" w:rsidP="00236B75">
      <w:pPr>
        <w:spacing w:after="0" w:line="240" w:lineRule="auto"/>
        <w:rPr>
          <w:rFonts w:ascii="Times New Roman" w:eastAsia="Times New Roman" w:hAnsi="Times New Roman" w:cs="Times New Roman"/>
        </w:rPr>
      </w:pPr>
    </w:p>
    <w:p w14:paraId="1AC4F460" w14:textId="77777777" w:rsidR="00236B75" w:rsidRPr="00BA099F" w:rsidRDefault="00236B75" w:rsidP="00236B75">
      <w:pPr>
        <w:spacing w:after="0" w:line="240" w:lineRule="auto"/>
        <w:rPr>
          <w:rFonts w:ascii="Times New Roman" w:eastAsia="Times New Roman" w:hAnsi="Times New Roman" w:cs="Times New Roman"/>
        </w:rPr>
      </w:pPr>
    </w:p>
    <w:p w14:paraId="10DFD88D"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55" w:name="_Toc129243123"/>
      <w:bookmarkStart w:id="56" w:name="_Toc129243248"/>
      <w:r w:rsidRPr="00BA099F">
        <w:rPr>
          <w:rFonts w:ascii="Times New Roman" w:eastAsia="Times New Roman" w:hAnsi="Times New Roman" w:cs="Times New Roman"/>
          <w:b/>
          <w:bCs/>
        </w:rPr>
        <w:t>8.</w:t>
      </w:r>
      <w:r w:rsidRPr="00BA099F">
        <w:rPr>
          <w:rFonts w:ascii="Times New Roman" w:eastAsia="Times New Roman" w:hAnsi="Times New Roman" w:cs="Times New Roman"/>
          <w:b/>
          <w:bCs/>
        </w:rPr>
        <w:tab/>
        <w:t>REGISTRACIJOS PAŽYMĖJIMO NUMERIS</w:t>
      </w:r>
      <w:bookmarkEnd w:id="55"/>
      <w:bookmarkEnd w:id="56"/>
      <w:r w:rsidRPr="00BA099F">
        <w:rPr>
          <w:rFonts w:ascii="Times New Roman" w:eastAsia="Times New Roman" w:hAnsi="Times New Roman" w:cs="Times New Roman"/>
          <w:b/>
          <w:bCs/>
        </w:rPr>
        <w:t xml:space="preserve"> (-IAI)</w:t>
      </w:r>
    </w:p>
    <w:p w14:paraId="76834C3F" w14:textId="77777777" w:rsidR="00236B75" w:rsidRPr="00BA099F" w:rsidRDefault="00236B75" w:rsidP="00236B75">
      <w:pPr>
        <w:keepNext/>
        <w:spacing w:after="0" w:line="240" w:lineRule="auto"/>
        <w:rPr>
          <w:rFonts w:ascii="Times New Roman" w:eastAsia="Times New Roman" w:hAnsi="Times New Roman" w:cs="Times New Roman"/>
        </w:rPr>
      </w:pPr>
    </w:p>
    <w:p w14:paraId="2611017A"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30 ml - LT/1/98/0215/006</w:t>
      </w:r>
    </w:p>
    <w:p w14:paraId="75727112"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60 ml - LT/1/98/0215/007</w:t>
      </w:r>
    </w:p>
    <w:p w14:paraId="4268B1E1"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100 ml - LT/1/98/0215/001</w:t>
      </w:r>
    </w:p>
    <w:p w14:paraId="457CE5C5"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120 ml - LT/1/98/0215/008</w:t>
      </w:r>
    </w:p>
    <w:p w14:paraId="63879905" w14:textId="77777777" w:rsidR="00236B75" w:rsidRPr="00BA099F" w:rsidRDefault="00236B75" w:rsidP="00236B75">
      <w:pPr>
        <w:spacing w:after="0" w:line="240" w:lineRule="auto"/>
        <w:rPr>
          <w:rFonts w:ascii="Times New Roman" w:eastAsia="Times New Roman" w:hAnsi="Times New Roman" w:cs="Times New Roman"/>
        </w:rPr>
      </w:pPr>
    </w:p>
    <w:p w14:paraId="64064894" w14:textId="77777777" w:rsidR="00236B75" w:rsidRPr="00BA099F" w:rsidRDefault="00236B75" w:rsidP="00236B75">
      <w:pPr>
        <w:spacing w:after="0" w:line="240" w:lineRule="auto"/>
        <w:rPr>
          <w:rFonts w:ascii="Times New Roman" w:eastAsia="Times New Roman" w:hAnsi="Times New Roman" w:cs="Times New Roman"/>
        </w:rPr>
      </w:pPr>
    </w:p>
    <w:p w14:paraId="601B47F4"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57" w:name="_Toc129243124"/>
      <w:bookmarkStart w:id="58" w:name="_Toc129243249"/>
      <w:r w:rsidRPr="00BA099F">
        <w:rPr>
          <w:rFonts w:ascii="Times New Roman" w:eastAsia="Times New Roman" w:hAnsi="Times New Roman" w:cs="Times New Roman"/>
          <w:b/>
          <w:bCs/>
        </w:rPr>
        <w:t>9.</w:t>
      </w:r>
      <w:r w:rsidRPr="00BA099F">
        <w:rPr>
          <w:rFonts w:ascii="Times New Roman" w:eastAsia="Times New Roman" w:hAnsi="Times New Roman" w:cs="Times New Roman"/>
          <w:b/>
          <w:bCs/>
        </w:rPr>
        <w:tab/>
        <w:t>REGISTRAVIMO / PERREGISTRAVIMO DATA</w:t>
      </w:r>
      <w:bookmarkEnd w:id="57"/>
      <w:bookmarkEnd w:id="58"/>
    </w:p>
    <w:p w14:paraId="11A454F4" w14:textId="77777777" w:rsidR="00236B75" w:rsidRPr="00BA099F" w:rsidRDefault="00236B75" w:rsidP="00236B75">
      <w:pPr>
        <w:keepNext/>
        <w:spacing w:after="0" w:line="240" w:lineRule="auto"/>
        <w:rPr>
          <w:rFonts w:ascii="Times New Roman" w:eastAsia="Times New Roman" w:hAnsi="Times New Roman" w:cs="Times New Roman"/>
        </w:rPr>
      </w:pPr>
    </w:p>
    <w:p w14:paraId="685BCB09"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Registravimo data: 1998 m. spalio 22 d.</w:t>
      </w:r>
    </w:p>
    <w:p w14:paraId="24891387" w14:textId="77777777" w:rsidR="00236B75" w:rsidRPr="00A06E64" w:rsidRDefault="00236B75" w:rsidP="00236B75">
      <w:pPr>
        <w:spacing w:after="0" w:line="240" w:lineRule="auto"/>
        <w:rPr>
          <w:rFonts w:ascii="Times New Roman" w:eastAsia="Times New Roman" w:hAnsi="Times New Roman" w:cs="Times New Roman"/>
          <w:bCs/>
        </w:rPr>
      </w:pPr>
      <w:r w:rsidRPr="00BA099F">
        <w:rPr>
          <w:rFonts w:ascii="Times New Roman" w:eastAsia="Times New Roman" w:hAnsi="Times New Roman" w:cs="Times New Roman"/>
          <w:noProof/>
          <w:snapToGrid w:val="0"/>
        </w:rPr>
        <w:t>Paskutinio perregistravi</w:t>
      </w:r>
      <w:r w:rsidRPr="00A06E64">
        <w:rPr>
          <w:rFonts w:ascii="Times New Roman" w:eastAsia="Times New Roman" w:hAnsi="Times New Roman" w:cs="Times New Roman"/>
          <w:noProof/>
          <w:snapToGrid w:val="0"/>
        </w:rPr>
        <w:t xml:space="preserve">mo data: </w:t>
      </w:r>
      <w:r w:rsidRPr="00A06E64">
        <w:rPr>
          <w:rFonts w:ascii="Times New Roman" w:eastAsia="Times New Roman" w:hAnsi="Times New Roman" w:cs="Times New Roman"/>
          <w:bCs/>
        </w:rPr>
        <w:t>2017 m. lapkričio 13 d.</w:t>
      </w:r>
    </w:p>
    <w:p w14:paraId="39BEF42A" w14:textId="77777777" w:rsidR="00236B75" w:rsidRPr="00BA099F" w:rsidRDefault="00236B75" w:rsidP="00236B75">
      <w:pPr>
        <w:spacing w:after="0" w:line="240" w:lineRule="auto"/>
        <w:rPr>
          <w:rFonts w:ascii="Times New Roman" w:eastAsia="Times New Roman" w:hAnsi="Times New Roman" w:cs="Times New Roman"/>
          <w:snapToGrid w:val="0"/>
        </w:rPr>
      </w:pPr>
    </w:p>
    <w:p w14:paraId="6DA9CC17" w14:textId="77777777" w:rsidR="00236B75" w:rsidRPr="00BA099F" w:rsidRDefault="00236B75" w:rsidP="00236B75">
      <w:pPr>
        <w:spacing w:after="0" w:line="240" w:lineRule="auto"/>
        <w:rPr>
          <w:rFonts w:ascii="Times New Roman" w:eastAsia="Times New Roman" w:hAnsi="Times New Roman" w:cs="Times New Roman"/>
        </w:rPr>
      </w:pPr>
    </w:p>
    <w:p w14:paraId="26079095"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59" w:name="_Toc129243125"/>
      <w:bookmarkStart w:id="60" w:name="_Toc129243250"/>
      <w:r w:rsidRPr="00BA099F">
        <w:rPr>
          <w:rFonts w:ascii="Times New Roman" w:eastAsia="Times New Roman" w:hAnsi="Times New Roman" w:cs="Times New Roman"/>
          <w:b/>
          <w:bCs/>
        </w:rPr>
        <w:lastRenderedPageBreak/>
        <w:t>10.</w:t>
      </w:r>
      <w:r w:rsidRPr="00BA099F">
        <w:rPr>
          <w:rFonts w:ascii="Times New Roman" w:eastAsia="Times New Roman" w:hAnsi="Times New Roman" w:cs="Times New Roman"/>
          <w:b/>
          <w:bCs/>
        </w:rPr>
        <w:tab/>
        <w:t>TEKSTO PERŽIŪROS DATA</w:t>
      </w:r>
      <w:bookmarkEnd w:id="59"/>
      <w:bookmarkEnd w:id="60"/>
    </w:p>
    <w:p w14:paraId="0B427248" w14:textId="77777777" w:rsidR="00236B75" w:rsidRDefault="00236B75" w:rsidP="00236B75">
      <w:pPr>
        <w:spacing w:after="0" w:line="240" w:lineRule="auto"/>
        <w:rPr>
          <w:rFonts w:ascii="Times New Roman" w:eastAsia="Times New Roman" w:hAnsi="Times New Roman" w:cs="Times New Roman"/>
        </w:rPr>
      </w:pPr>
    </w:p>
    <w:p w14:paraId="0F26F8F2" w14:textId="77777777" w:rsidR="00236B75" w:rsidRPr="00C45495" w:rsidRDefault="00C45495" w:rsidP="00236B75">
      <w:pPr>
        <w:spacing w:after="0" w:line="240" w:lineRule="auto"/>
        <w:rPr>
          <w:rFonts w:ascii="Times New Roman" w:eastAsia="Times New Roman" w:hAnsi="Times New Roman" w:cs="Times New Roman"/>
        </w:rPr>
      </w:pPr>
      <w:r>
        <w:rPr>
          <w:rFonts w:ascii="Times New Roman" w:eastAsia="Times New Roman" w:hAnsi="Times New Roman" w:cs="Times New Roman"/>
        </w:rPr>
        <w:t>2022 m. rugpjūčio 19 d.</w:t>
      </w:r>
    </w:p>
    <w:p w14:paraId="652905A6" w14:textId="77777777" w:rsidR="00236B75" w:rsidRPr="00451606" w:rsidRDefault="00236B75" w:rsidP="00236B75">
      <w:pPr>
        <w:spacing w:after="0" w:line="240" w:lineRule="auto"/>
        <w:rPr>
          <w:rFonts w:ascii="Times New Roman" w:eastAsia="Times New Roman" w:hAnsi="Times New Roman" w:cs="Times New Roman"/>
        </w:rPr>
      </w:pPr>
    </w:p>
    <w:p w14:paraId="71CA91CF" w14:textId="77777777" w:rsidR="00236B75" w:rsidRPr="00451606"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BA099F">
        <w:rPr>
          <w:rFonts w:ascii="Times New Roman" w:eastAsia="Times New Roman" w:hAnsi="Times New Roman" w:cs="Times New Roman"/>
          <w:i/>
          <w:iCs/>
        </w:rPr>
        <w:t xml:space="preserve"> </w:t>
      </w:r>
      <w:hyperlink r:id="rId14" w:history="1">
        <w:r w:rsidRPr="00BA099F">
          <w:rPr>
            <w:rFonts w:ascii="Times New Roman" w:eastAsia="Times New Roman" w:hAnsi="Times New Roman" w:cs="Times New Roman"/>
            <w:color w:val="0000FF"/>
            <w:u w:val="single"/>
          </w:rPr>
          <w:t>http://www.vvkt.lt</w:t>
        </w:r>
      </w:hyperlink>
      <w:r w:rsidRPr="00BA099F">
        <w:rPr>
          <w:rFonts w:ascii="Times New Roman" w:eastAsia="Times New Roman" w:hAnsi="Times New Roman" w:cs="Times New Roman"/>
        </w:rPr>
        <w:t>.</w:t>
      </w:r>
    </w:p>
    <w:p w14:paraId="0348B09B" w14:textId="77777777" w:rsidR="00236B75" w:rsidRDefault="00236B75" w:rsidP="00236B75"/>
    <w:p w14:paraId="16ABEE45" w14:textId="77777777" w:rsidR="00BA099F" w:rsidRPr="00BA099F" w:rsidRDefault="00BA099F" w:rsidP="00BA099F">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br w:type="page"/>
      </w:r>
    </w:p>
    <w:p w14:paraId="5CE09D3E" w14:textId="77777777" w:rsidR="00BA099F" w:rsidRPr="00BA099F" w:rsidRDefault="00BA099F" w:rsidP="00BA099F">
      <w:pPr>
        <w:spacing w:after="0" w:line="240" w:lineRule="auto"/>
        <w:rPr>
          <w:rFonts w:ascii="Times New Roman" w:eastAsia="Times New Roman" w:hAnsi="Times New Roman" w:cs="Times New Roman"/>
        </w:rPr>
      </w:pPr>
    </w:p>
    <w:p w14:paraId="2FFD2BA4" w14:textId="77777777" w:rsidR="00BA099F" w:rsidRPr="00BA099F" w:rsidRDefault="00BA099F" w:rsidP="00BA099F">
      <w:pPr>
        <w:spacing w:after="0" w:line="240" w:lineRule="auto"/>
        <w:rPr>
          <w:rFonts w:ascii="Times New Roman" w:eastAsia="Times New Roman" w:hAnsi="Times New Roman" w:cs="Times New Roman"/>
        </w:rPr>
      </w:pPr>
    </w:p>
    <w:p w14:paraId="1E7FFD6F" w14:textId="77777777" w:rsidR="00BA099F" w:rsidRPr="00BA099F" w:rsidRDefault="00BA099F" w:rsidP="00BA099F">
      <w:pPr>
        <w:spacing w:after="0" w:line="240" w:lineRule="auto"/>
        <w:rPr>
          <w:rFonts w:ascii="Times New Roman" w:eastAsia="Times New Roman" w:hAnsi="Times New Roman" w:cs="Times New Roman"/>
        </w:rPr>
      </w:pPr>
    </w:p>
    <w:p w14:paraId="2F2A5069" w14:textId="77777777" w:rsidR="00BA099F" w:rsidRPr="004C2AD1" w:rsidRDefault="00BA099F" w:rsidP="00BA099F">
      <w:pPr>
        <w:spacing w:after="0" w:line="240" w:lineRule="auto"/>
        <w:rPr>
          <w:rFonts w:ascii="Times New Roman" w:hAnsi="Times New Roman"/>
        </w:rPr>
      </w:pPr>
    </w:p>
    <w:p w14:paraId="055B91C2" w14:textId="77777777" w:rsidR="00BA099F" w:rsidRPr="004C2AD1" w:rsidRDefault="00BA099F" w:rsidP="00BA099F">
      <w:pPr>
        <w:spacing w:after="0" w:line="240" w:lineRule="auto"/>
        <w:rPr>
          <w:rFonts w:ascii="Times New Roman" w:hAnsi="Times New Roman"/>
        </w:rPr>
      </w:pPr>
    </w:p>
    <w:p w14:paraId="24F36924" w14:textId="77777777" w:rsidR="00BA099F" w:rsidRPr="004C2AD1" w:rsidRDefault="00BA099F" w:rsidP="00BA099F">
      <w:pPr>
        <w:spacing w:after="0" w:line="240" w:lineRule="auto"/>
        <w:rPr>
          <w:rFonts w:ascii="Times New Roman" w:hAnsi="Times New Roman"/>
        </w:rPr>
      </w:pPr>
    </w:p>
    <w:p w14:paraId="29153D42" w14:textId="77777777" w:rsidR="00BA099F" w:rsidRPr="004C2AD1" w:rsidRDefault="00BA099F" w:rsidP="00BA099F">
      <w:pPr>
        <w:spacing w:after="0" w:line="240" w:lineRule="auto"/>
        <w:rPr>
          <w:rFonts w:ascii="Times New Roman" w:hAnsi="Times New Roman"/>
        </w:rPr>
      </w:pPr>
    </w:p>
    <w:p w14:paraId="2EDBC2C7" w14:textId="77777777" w:rsidR="00BA099F" w:rsidRPr="004C2AD1" w:rsidRDefault="00BA099F" w:rsidP="00BA099F">
      <w:pPr>
        <w:spacing w:after="0" w:line="240" w:lineRule="auto"/>
        <w:rPr>
          <w:rFonts w:ascii="Times New Roman" w:hAnsi="Times New Roman"/>
        </w:rPr>
      </w:pPr>
    </w:p>
    <w:p w14:paraId="3FCC0FCE" w14:textId="77777777" w:rsidR="00BA099F" w:rsidRPr="004C2AD1" w:rsidRDefault="00BA099F" w:rsidP="00BA099F">
      <w:pPr>
        <w:spacing w:after="0" w:line="240" w:lineRule="auto"/>
        <w:rPr>
          <w:rFonts w:ascii="Times New Roman" w:hAnsi="Times New Roman"/>
        </w:rPr>
      </w:pPr>
    </w:p>
    <w:p w14:paraId="12871E91" w14:textId="77777777" w:rsidR="00BA099F" w:rsidRPr="004C2AD1" w:rsidRDefault="00BA099F" w:rsidP="00BA099F">
      <w:pPr>
        <w:spacing w:after="0" w:line="240" w:lineRule="auto"/>
        <w:rPr>
          <w:rFonts w:ascii="Times New Roman" w:hAnsi="Times New Roman"/>
        </w:rPr>
      </w:pPr>
    </w:p>
    <w:p w14:paraId="64AC5426" w14:textId="77777777" w:rsidR="00BA099F" w:rsidRPr="004C2AD1" w:rsidRDefault="00BA099F" w:rsidP="00BA099F">
      <w:pPr>
        <w:spacing w:after="0" w:line="240" w:lineRule="auto"/>
        <w:rPr>
          <w:rFonts w:ascii="Times New Roman" w:hAnsi="Times New Roman"/>
        </w:rPr>
      </w:pPr>
    </w:p>
    <w:p w14:paraId="42252DD7" w14:textId="77777777" w:rsidR="00BA099F" w:rsidRPr="004C2AD1" w:rsidRDefault="00BA099F" w:rsidP="00BA099F">
      <w:pPr>
        <w:spacing w:after="0" w:line="240" w:lineRule="auto"/>
        <w:rPr>
          <w:rFonts w:ascii="Times New Roman" w:hAnsi="Times New Roman"/>
        </w:rPr>
      </w:pPr>
    </w:p>
    <w:p w14:paraId="275C6A7F" w14:textId="77777777" w:rsidR="00BA099F" w:rsidRPr="004C2AD1" w:rsidRDefault="00BA099F" w:rsidP="00BA099F">
      <w:pPr>
        <w:spacing w:after="0" w:line="240" w:lineRule="auto"/>
        <w:rPr>
          <w:rFonts w:ascii="Times New Roman" w:hAnsi="Times New Roman"/>
        </w:rPr>
      </w:pPr>
    </w:p>
    <w:p w14:paraId="1F6E585D" w14:textId="77777777" w:rsidR="00BA099F" w:rsidRPr="004C2AD1" w:rsidRDefault="00BA099F" w:rsidP="00BA099F">
      <w:pPr>
        <w:spacing w:after="0" w:line="240" w:lineRule="auto"/>
        <w:rPr>
          <w:rFonts w:ascii="Times New Roman" w:hAnsi="Times New Roman"/>
        </w:rPr>
      </w:pPr>
    </w:p>
    <w:p w14:paraId="6740B389" w14:textId="77777777" w:rsidR="00BA099F" w:rsidRPr="004C2AD1" w:rsidRDefault="00BA099F" w:rsidP="00BA099F">
      <w:pPr>
        <w:spacing w:after="0" w:line="240" w:lineRule="auto"/>
        <w:rPr>
          <w:rFonts w:ascii="Times New Roman" w:hAnsi="Times New Roman"/>
        </w:rPr>
      </w:pPr>
    </w:p>
    <w:p w14:paraId="3834811C" w14:textId="77777777" w:rsidR="00BA099F" w:rsidRPr="004C2AD1" w:rsidRDefault="00BA099F" w:rsidP="00BA099F">
      <w:pPr>
        <w:spacing w:after="0" w:line="240" w:lineRule="auto"/>
        <w:rPr>
          <w:rFonts w:ascii="Times New Roman" w:hAnsi="Times New Roman"/>
        </w:rPr>
      </w:pPr>
    </w:p>
    <w:p w14:paraId="5149F00E" w14:textId="77777777" w:rsidR="00BA099F" w:rsidRPr="004C2AD1" w:rsidRDefault="00BA099F" w:rsidP="00BA099F">
      <w:pPr>
        <w:spacing w:after="0" w:line="240" w:lineRule="auto"/>
        <w:rPr>
          <w:rFonts w:ascii="Times New Roman" w:hAnsi="Times New Roman"/>
        </w:rPr>
      </w:pPr>
    </w:p>
    <w:p w14:paraId="1C8B1D9C" w14:textId="77777777" w:rsidR="00BA099F" w:rsidRPr="004C2AD1" w:rsidRDefault="00BA099F" w:rsidP="00BA099F">
      <w:pPr>
        <w:spacing w:after="0" w:line="240" w:lineRule="auto"/>
        <w:rPr>
          <w:rFonts w:ascii="Times New Roman" w:hAnsi="Times New Roman"/>
        </w:rPr>
      </w:pPr>
    </w:p>
    <w:p w14:paraId="1FFB98F4" w14:textId="77777777" w:rsidR="00BA099F" w:rsidRPr="004C2AD1" w:rsidRDefault="00BA099F" w:rsidP="00BA099F">
      <w:pPr>
        <w:spacing w:after="0" w:line="240" w:lineRule="auto"/>
        <w:rPr>
          <w:rFonts w:ascii="Times New Roman" w:hAnsi="Times New Roman"/>
        </w:rPr>
      </w:pPr>
    </w:p>
    <w:p w14:paraId="122793B9" w14:textId="77777777" w:rsidR="00BA099F" w:rsidRPr="004C2AD1" w:rsidRDefault="00BA099F" w:rsidP="00BA099F">
      <w:pPr>
        <w:spacing w:after="0" w:line="240" w:lineRule="auto"/>
        <w:rPr>
          <w:rFonts w:ascii="Times New Roman" w:hAnsi="Times New Roman"/>
        </w:rPr>
      </w:pPr>
    </w:p>
    <w:p w14:paraId="135AD3D6" w14:textId="77777777" w:rsidR="00BA099F" w:rsidRPr="004C2AD1" w:rsidRDefault="00BA099F" w:rsidP="00BA099F">
      <w:pPr>
        <w:spacing w:after="0" w:line="240" w:lineRule="auto"/>
        <w:rPr>
          <w:rFonts w:ascii="Times New Roman" w:hAnsi="Times New Roman"/>
        </w:rPr>
      </w:pPr>
    </w:p>
    <w:p w14:paraId="1E7D71FD" w14:textId="77777777" w:rsidR="00BA099F" w:rsidRPr="004C2AD1" w:rsidRDefault="00BA099F" w:rsidP="00BA099F">
      <w:pPr>
        <w:spacing w:after="0" w:line="240" w:lineRule="auto"/>
        <w:rPr>
          <w:rFonts w:ascii="Times New Roman" w:hAnsi="Times New Roman"/>
        </w:rPr>
      </w:pPr>
    </w:p>
    <w:p w14:paraId="4D8AC80F" w14:textId="77777777" w:rsidR="00BA099F" w:rsidRPr="00BA099F" w:rsidRDefault="00BA099F" w:rsidP="00BA099F">
      <w:pPr>
        <w:spacing w:after="0" w:line="240" w:lineRule="auto"/>
        <w:rPr>
          <w:rFonts w:ascii="Times New Roman" w:eastAsia="Times New Roman" w:hAnsi="Times New Roman" w:cs="Times New Roman"/>
          <w:bCs/>
          <w:noProof/>
        </w:rPr>
      </w:pPr>
    </w:p>
    <w:p w14:paraId="6029B66C" w14:textId="77777777" w:rsidR="00BA099F" w:rsidRPr="00BA099F" w:rsidRDefault="00BA099F" w:rsidP="00BA099F">
      <w:pPr>
        <w:spacing w:after="0" w:line="240" w:lineRule="auto"/>
        <w:jc w:val="center"/>
        <w:rPr>
          <w:rFonts w:ascii="Times New Roman" w:eastAsia="Times New Roman" w:hAnsi="Times New Roman" w:cs="Times New Roman"/>
          <w:noProof/>
        </w:rPr>
      </w:pPr>
      <w:r w:rsidRPr="00BA099F">
        <w:rPr>
          <w:rFonts w:ascii="Times New Roman" w:eastAsia="Times New Roman" w:hAnsi="Times New Roman" w:cs="Times New Roman"/>
          <w:b/>
          <w:bCs/>
          <w:noProof/>
        </w:rPr>
        <w:t>II PRIEDAS</w:t>
      </w:r>
    </w:p>
    <w:p w14:paraId="3B48384F" w14:textId="77777777" w:rsidR="00BA099F" w:rsidRPr="004C2AD1" w:rsidRDefault="00BA099F" w:rsidP="00BA099F">
      <w:pPr>
        <w:spacing w:after="0" w:line="240" w:lineRule="auto"/>
        <w:rPr>
          <w:rFonts w:ascii="Times New Roman" w:eastAsia="Times New Roman" w:hAnsi="Times New Roman" w:cs="Times New Roman"/>
        </w:rPr>
      </w:pPr>
    </w:p>
    <w:p w14:paraId="5CA4F7D4" w14:textId="77777777" w:rsidR="00BA099F" w:rsidRPr="004C2AD1" w:rsidRDefault="00BA099F" w:rsidP="00BA099F">
      <w:pPr>
        <w:spacing w:after="0" w:line="240" w:lineRule="auto"/>
        <w:jc w:val="center"/>
        <w:rPr>
          <w:rFonts w:ascii="Times New Roman" w:eastAsia="Times New Roman" w:hAnsi="Times New Roman" w:cs="Times New Roman"/>
        </w:rPr>
      </w:pPr>
      <w:r w:rsidRPr="004C2AD1">
        <w:rPr>
          <w:rFonts w:ascii="Times New Roman" w:eastAsia="Times New Roman" w:hAnsi="Times New Roman" w:cs="Times New Roman"/>
          <w:b/>
        </w:rPr>
        <w:t>REGISTRACIJOS SĄLYGOS</w:t>
      </w:r>
    </w:p>
    <w:p w14:paraId="3FC464A5" w14:textId="77777777" w:rsidR="00BA099F" w:rsidRPr="004C2AD1" w:rsidRDefault="00BA099F" w:rsidP="00BA099F">
      <w:pPr>
        <w:spacing w:after="0" w:line="240" w:lineRule="auto"/>
        <w:rPr>
          <w:rFonts w:ascii="Times New Roman" w:eastAsia="Times New Roman" w:hAnsi="Times New Roman" w:cs="Times New Roman"/>
        </w:rPr>
      </w:pPr>
    </w:p>
    <w:p w14:paraId="6C55E59B" w14:textId="77777777" w:rsidR="00BA099F" w:rsidRPr="00BA099F" w:rsidRDefault="00BA099F" w:rsidP="00BA099F">
      <w:pPr>
        <w:spacing w:after="0" w:line="240" w:lineRule="auto"/>
        <w:ind w:left="1701" w:hanging="567"/>
        <w:rPr>
          <w:rFonts w:ascii="Times New Roman" w:eastAsia="Times New Roman" w:hAnsi="Times New Roman" w:cs="Times New Roman"/>
        </w:rPr>
      </w:pPr>
      <w:r w:rsidRPr="00BA099F">
        <w:rPr>
          <w:rFonts w:ascii="Times New Roman" w:eastAsia="Times New Roman" w:hAnsi="Times New Roman" w:cs="Times New Roman"/>
          <w:b/>
        </w:rPr>
        <w:t>A.</w:t>
      </w:r>
      <w:r w:rsidRPr="00BA099F">
        <w:rPr>
          <w:rFonts w:ascii="Times New Roman" w:eastAsia="Times New Roman" w:hAnsi="Times New Roman" w:cs="Times New Roman"/>
          <w:b/>
        </w:rPr>
        <w:tab/>
        <w:t>GAMINTOJAS (-AI), ATSAKINGAS (-I) UŽ SERIJŲ IŠLEIDIMĄ</w:t>
      </w:r>
    </w:p>
    <w:p w14:paraId="36565914" w14:textId="77777777" w:rsidR="00BA099F" w:rsidRPr="004C2AD1" w:rsidRDefault="00BA099F" w:rsidP="00BA099F">
      <w:pPr>
        <w:spacing w:after="0" w:line="240" w:lineRule="auto"/>
        <w:ind w:left="1701" w:hanging="567"/>
        <w:rPr>
          <w:rFonts w:ascii="Times New Roman" w:eastAsia="Times New Roman" w:hAnsi="Times New Roman" w:cs="Times New Roman"/>
        </w:rPr>
      </w:pPr>
    </w:p>
    <w:p w14:paraId="29A43227" w14:textId="77777777" w:rsidR="00BA099F" w:rsidRPr="00BA099F" w:rsidRDefault="00BA099F" w:rsidP="00BA099F">
      <w:pPr>
        <w:spacing w:after="0" w:line="240" w:lineRule="auto"/>
        <w:ind w:left="1701" w:hanging="567"/>
        <w:rPr>
          <w:rFonts w:ascii="Times New Roman" w:eastAsia="Times New Roman" w:hAnsi="Times New Roman" w:cs="Times New Roman"/>
        </w:rPr>
      </w:pPr>
      <w:r w:rsidRPr="00BA099F">
        <w:rPr>
          <w:rFonts w:ascii="Times New Roman" w:eastAsia="Times New Roman" w:hAnsi="Times New Roman" w:cs="Times New Roman"/>
          <w:b/>
        </w:rPr>
        <w:t>B.</w:t>
      </w:r>
      <w:r w:rsidRPr="00BA099F">
        <w:rPr>
          <w:rFonts w:ascii="Times New Roman" w:eastAsia="Times New Roman" w:hAnsi="Times New Roman" w:cs="Times New Roman"/>
          <w:b/>
        </w:rPr>
        <w:tab/>
        <w:t>TIEKIMO IR VARTOJIMO SĄLYGOS AR APRIBOJIMAI</w:t>
      </w:r>
    </w:p>
    <w:p w14:paraId="1B24CC80" w14:textId="77777777" w:rsidR="00BA099F" w:rsidRPr="00BA099F" w:rsidRDefault="00BA099F" w:rsidP="00BA099F">
      <w:pPr>
        <w:spacing w:after="0" w:line="240" w:lineRule="auto"/>
        <w:ind w:left="1701" w:hanging="567"/>
        <w:rPr>
          <w:rFonts w:ascii="Times New Roman" w:eastAsia="Times New Roman" w:hAnsi="Times New Roman" w:cs="Times New Roman"/>
          <w:noProof/>
        </w:rPr>
      </w:pPr>
    </w:p>
    <w:p w14:paraId="6DC6052B" w14:textId="77777777" w:rsidR="00BA099F" w:rsidRPr="00BA099F" w:rsidRDefault="00BA099F" w:rsidP="00BA099F">
      <w:pPr>
        <w:spacing w:after="0" w:line="240" w:lineRule="auto"/>
        <w:rPr>
          <w:rFonts w:ascii="Times New Roman" w:eastAsia="Times New Roman" w:hAnsi="Times New Roman" w:cs="Times New Roman"/>
          <w:bCs/>
          <w:noProof/>
        </w:rPr>
      </w:pPr>
    </w:p>
    <w:p w14:paraId="60C12513" w14:textId="77777777" w:rsidR="00BA099F" w:rsidRPr="00BA099F" w:rsidRDefault="00BA099F" w:rsidP="00BA099F">
      <w:pPr>
        <w:keepNext/>
        <w:tabs>
          <w:tab w:val="left" w:pos="567"/>
        </w:tabs>
        <w:spacing w:after="0" w:line="240" w:lineRule="auto"/>
        <w:ind w:left="567" w:hanging="567"/>
        <w:rPr>
          <w:rFonts w:ascii="Times New Roman" w:eastAsia="Times New Roman" w:hAnsi="Times New Roman" w:cs="Times New Roman"/>
          <w:b/>
          <w:noProof/>
        </w:rPr>
      </w:pPr>
      <w:r w:rsidRPr="00BA099F">
        <w:rPr>
          <w:rFonts w:ascii="Times New Roman" w:eastAsia="Times New Roman" w:hAnsi="Times New Roman" w:cs="Times New Roman"/>
          <w:noProof/>
        </w:rPr>
        <w:br w:type="page"/>
      </w:r>
      <w:r w:rsidRPr="00BA099F">
        <w:rPr>
          <w:rFonts w:ascii="Times New Roman" w:eastAsia="Times New Roman" w:hAnsi="Times New Roman" w:cs="Times New Roman"/>
          <w:b/>
          <w:bCs/>
          <w:noProof/>
        </w:rPr>
        <w:lastRenderedPageBreak/>
        <w:t>A.</w:t>
      </w:r>
      <w:r w:rsidRPr="00BA099F">
        <w:rPr>
          <w:rFonts w:ascii="Times New Roman" w:eastAsia="Times New Roman" w:hAnsi="Times New Roman" w:cs="Times New Roman"/>
          <w:b/>
          <w:bCs/>
          <w:noProof/>
        </w:rPr>
        <w:tab/>
      </w:r>
      <w:r w:rsidRPr="00BA099F">
        <w:rPr>
          <w:rFonts w:ascii="Times New Roman" w:eastAsia="Times New Roman" w:hAnsi="Times New Roman" w:cs="Times New Roman"/>
          <w:b/>
          <w:snapToGrid w:val="0"/>
          <w:szCs w:val="20"/>
        </w:rPr>
        <w:t xml:space="preserve">GAMINTOJAS (-AI), ATSAKINGAS (-I) </w:t>
      </w:r>
      <w:r w:rsidRPr="00BA099F">
        <w:rPr>
          <w:rFonts w:ascii="Times New Roman" w:eastAsia="Times New Roman" w:hAnsi="Times New Roman" w:cs="Times New Roman"/>
          <w:b/>
          <w:bCs/>
          <w:noProof/>
        </w:rPr>
        <w:t>UŽ SERIJŲ IŠLEIDIMĄ</w:t>
      </w:r>
    </w:p>
    <w:p w14:paraId="6CB83DD0" w14:textId="77777777" w:rsidR="00BA099F" w:rsidRPr="00BA099F" w:rsidRDefault="00BA099F" w:rsidP="00BA099F">
      <w:pPr>
        <w:keepNext/>
        <w:spacing w:after="0" w:line="240" w:lineRule="auto"/>
        <w:rPr>
          <w:rFonts w:ascii="Times New Roman" w:eastAsia="Times New Roman" w:hAnsi="Times New Roman" w:cs="Times New Roman"/>
          <w:noProof/>
        </w:rPr>
      </w:pPr>
    </w:p>
    <w:p w14:paraId="732854B0" w14:textId="77777777" w:rsidR="00BA099F" w:rsidRPr="00BA099F" w:rsidRDefault="00BA099F" w:rsidP="00BA099F">
      <w:pPr>
        <w:tabs>
          <w:tab w:val="left" w:pos="567"/>
        </w:tabs>
        <w:spacing w:after="0" w:line="240" w:lineRule="auto"/>
        <w:jc w:val="both"/>
        <w:rPr>
          <w:rFonts w:ascii="Times New Roman" w:eastAsia="Times New Roman" w:hAnsi="Times New Roman" w:cs="Times New Roman"/>
          <w:snapToGrid w:val="0"/>
          <w:szCs w:val="24"/>
        </w:rPr>
      </w:pPr>
      <w:r w:rsidRPr="00BA099F">
        <w:rPr>
          <w:rFonts w:ascii="Times New Roman" w:eastAsia="Times New Roman" w:hAnsi="Times New Roman" w:cs="Times New Roman"/>
          <w:noProof/>
          <w:snapToGrid w:val="0"/>
          <w:szCs w:val="24"/>
          <w:u w:val="single"/>
        </w:rPr>
        <w:t>Gamintojo (-ų), atsakingo (-ų) už serijų išleidimą, pavadinimas (-ai) ir adresas (-ai)</w:t>
      </w:r>
    </w:p>
    <w:p w14:paraId="6D45D527" w14:textId="77777777" w:rsidR="00BA099F" w:rsidRPr="00BA099F" w:rsidRDefault="00BA099F" w:rsidP="00BA099F">
      <w:pPr>
        <w:spacing w:after="0" w:line="240" w:lineRule="auto"/>
        <w:rPr>
          <w:rFonts w:ascii="Times New Roman" w:eastAsia="Times New Roman" w:hAnsi="Times New Roman" w:cs="Times New Roman"/>
        </w:rPr>
      </w:pPr>
    </w:p>
    <w:p w14:paraId="2B0F24B1" w14:textId="77777777" w:rsidR="00BA099F" w:rsidRPr="00BA099F" w:rsidRDefault="00BA099F" w:rsidP="00BA099F">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Janssen Pharmaceutica NV</w:t>
      </w:r>
    </w:p>
    <w:p w14:paraId="7EFF66F3" w14:textId="77777777" w:rsidR="00BA099F" w:rsidRPr="00BA099F" w:rsidRDefault="00BA099F" w:rsidP="00BA099F">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Turnhoutseweg 30</w:t>
      </w:r>
    </w:p>
    <w:p w14:paraId="271D7183" w14:textId="77777777" w:rsidR="00BA099F" w:rsidRPr="00BA099F" w:rsidRDefault="00BA099F" w:rsidP="00BA099F">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B-2340 Beerse</w:t>
      </w:r>
    </w:p>
    <w:p w14:paraId="2F988489" w14:textId="77777777" w:rsidR="00BA099F" w:rsidRPr="00BA099F" w:rsidRDefault="00BA099F" w:rsidP="00BA099F">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Belgija</w:t>
      </w:r>
    </w:p>
    <w:p w14:paraId="09213C5D" w14:textId="77777777" w:rsidR="00BA099F" w:rsidRPr="00BA099F" w:rsidRDefault="00BA099F" w:rsidP="00BA099F">
      <w:pPr>
        <w:spacing w:after="0" w:line="240" w:lineRule="auto"/>
        <w:rPr>
          <w:rFonts w:ascii="Times New Roman" w:eastAsia="Times New Roman" w:hAnsi="Times New Roman" w:cs="Times New Roman"/>
        </w:rPr>
      </w:pPr>
    </w:p>
    <w:p w14:paraId="0AB05CAB" w14:textId="77777777" w:rsidR="00023C2F" w:rsidRPr="00023C2F" w:rsidRDefault="00023C2F" w:rsidP="00023C2F">
      <w:pPr>
        <w:spacing w:after="0" w:line="240" w:lineRule="auto"/>
        <w:rPr>
          <w:rFonts w:ascii="Times New Roman" w:eastAsia="Times New Roman" w:hAnsi="Times New Roman" w:cs="Times New Roman"/>
        </w:rPr>
      </w:pPr>
      <w:r w:rsidRPr="00023C2F">
        <w:rPr>
          <w:rFonts w:ascii="Times New Roman" w:eastAsia="Times New Roman" w:hAnsi="Times New Roman" w:cs="Times New Roman"/>
        </w:rPr>
        <w:t xml:space="preserve">arba </w:t>
      </w:r>
    </w:p>
    <w:p w14:paraId="2ADFD116" w14:textId="77777777" w:rsidR="00023C2F" w:rsidRPr="00023C2F" w:rsidRDefault="00023C2F" w:rsidP="00023C2F">
      <w:pPr>
        <w:spacing w:after="0" w:line="240" w:lineRule="auto"/>
        <w:rPr>
          <w:rFonts w:ascii="Times New Roman" w:eastAsia="Times New Roman" w:hAnsi="Times New Roman" w:cs="Times New Roman"/>
        </w:rPr>
      </w:pPr>
    </w:p>
    <w:p w14:paraId="6764F812" w14:textId="77777777" w:rsidR="00023C2F" w:rsidRPr="00023C2F" w:rsidRDefault="00023C2F" w:rsidP="00023C2F">
      <w:pPr>
        <w:spacing w:after="0" w:line="240" w:lineRule="auto"/>
        <w:rPr>
          <w:rFonts w:ascii="Times New Roman" w:eastAsia="Times New Roman" w:hAnsi="Times New Roman" w:cs="Times New Roman"/>
          <w:lang w:val="pt-BR"/>
        </w:rPr>
      </w:pPr>
      <w:r w:rsidRPr="00023C2F">
        <w:rPr>
          <w:rFonts w:ascii="Times New Roman" w:eastAsia="Times New Roman" w:hAnsi="Times New Roman" w:cs="Times New Roman"/>
          <w:lang w:val="pt-BR"/>
        </w:rPr>
        <w:t>Lusomedicamenta Sociedade Técnica Farmacêutica S.A.</w:t>
      </w:r>
    </w:p>
    <w:p w14:paraId="278DB93F" w14:textId="77777777" w:rsidR="00023C2F" w:rsidRPr="00023C2F" w:rsidRDefault="00023C2F" w:rsidP="00023C2F">
      <w:pPr>
        <w:spacing w:after="0" w:line="240" w:lineRule="auto"/>
        <w:rPr>
          <w:rFonts w:ascii="Times New Roman" w:eastAsia="Times New Roman" w:hAnsi="Times New Roman" w:cs="Times New Roman"/>
          <w:lang w:val="pt-BR"/>
        </w:rPr>
      </w:pPr>
      <w:r w:rsidRPr="00023C2F">
        <w:rPr>
          <w:rFonts w:ascii="Times New Roman" w:eastAsia="Times New Roman" w:hAnsi="Times New Roman" w:cs="Times New Roman"/>
          <w:lang w:val="pt-BR"/>
        </w:rPr>
        <w:t>Estrada Consiglieri Pedroso 69-B</w:t>
      </w:r>
    </w:p>
    <w:p w14:paraId="03087ADC" w14:textId="77777777" w:rsidR="00023C2F" w:rsidRPr="00023C2F" w:rsidRDefault="00023C2F" w:rsidP="00023C2F">
      <w:pPr>
        <w:spacing w:after="0" w:line="240" w:lineRule="auto"/>
        <w:rPr>
          <w:rFonts w:ascii="Times New Roman" w:eastAsia="Times New Roman" w:hAnsi="Times New Roman" w:cs="Times New Roman"/>
          <w:lang w:val="pt-BR"/>
        </w:rPr>
      </w:pPr>
      <w:r w:rsidRPr="00023C2F">
        <w:rPr>
          <w:rFonts w:ascii="Times New Roman" w:eastAsia="Times New Roman" w:hAnsi="Times New Roman" w:cs="Times New Roman"/>
          <w:lang w:val="pt-BR"/>
        </w:rPr>
        <w:t>Queluz de Baixo</w:t>
      </w:r>
    </w:p>
    <w:p w14:paraId="775DFCA5" w14:textId="77777777" w:rsidR="00023C2F" w:rsidRPr="00023C2F" w:rsidRDefault="00023C2F" w:rsidP="00023C2F">
      <w:pPr>
        <w:spacing w:after="0" w:line="240" w:lineRule="auto"/>
        <w:rPr>
          <w:rFonts w:ascii="Times New Roman" w:eastAsia="Times New Roman" w:hAnsi="Times New Roman" w:cs="Times New Roman"/>
          <w:lang w:val="it-IT"/>
        </w:rPr>
      </w:pPr>
      <w:r w:rsidRPr="00023C2F">
        <w:rPr>
          <w:rFonts w:ascii="Times New Roman" w:eastAsia="Times New Roman" w:hAnsi="Times New Roman" w:cs="Times New Roman"/>
          <w:lang w:val="it-IT"/>
        </w:rPr>
        <w:t>2730-055 Barcarena</w:t>
      </w:r>
    </w:p>
    <w:p w14:paraId="6BB24505" w14:textId="77777777" w:rsidR="00023C2F" w:rsidRPr="00023C2F" w:rsidRDefault="00023C2F" w:rsidP="00023C2F">
      <w:pPr>
        <w:spacing w:after="0" w:line="240" w:lineRule="auto"/>
        <w:rPr>
          <w:rFonts w:ascii="Times New Roman" w:eastAsia="Times New Roman" w:hAnsi="Times New Roman" w:cs="Times New Roman"/>
        </w:rPr>
      </w:pPr>
      <w:r w:rsidRPr="00023C2F">
        <w:rPr>
          <w:rFonts w:ascii="Times New Roman" w:eastAsia="Times New Roman" w:hAnsi="Times New Roman" w:cs="Times New Roman"/>
          <w:lang w:val="it-IT"/>
        </w:rPr>
        <w:t>Portugalija</w:t>
      </w:r>
    </w:p>
    <w:p w14:paraId="5B155EED" w14:textId="52C7DB12" w:rsidR="00BA099F" w:rsidRDefault="00BA099F" w:rsidP="00BA099F">
      <w:pPr>
        <w:spacing w:after="0" w:line="240" w:lineRule="auto"/>
        <w:rPr>
          <w:rFonts w:ascii="Times New Roman" w:eastAsia="Times New Roman" w:hAnsi="Times New Roman" w:cs="Times New Roman"/>
        </w:rPr>
      </w:pPr>
    </w:p>
    <w:p w14:paraId="582C2844" w14:textId="399AF57C" w:rsidR="00023C2F" w:rsidRDefault="00023C2F" w:rsidP="00BA099F">
      <w:pPr>
        <w:spacing w:after="0" w:line="240" w:lineRule="auto"/>
        <w:rPr>
          <w:rFonts w:ascii="Times New Roman" w:eastAsia="Times New Roman" w:hAnsi="Times New Roman" w:cs="Times New Roman"/>
        </w:rPr>
      </w:pPr>
      <w:r w:rsidRPr="00023C2F">
        <w:rPr>
          <w:rFonts w:ascii="Times New Roman" w:eastAsia="Times New Roman" w:hAnsi="Times New Roman" w:cs="Times New Roman"/>
        </w:rPr>
        <w:t>Su pakuote pateikiamame lapelyje nurodomas gamintojo, atsakingo už konkrečios serijos išleidimą, pavadinimas ir adresas.</w:t>
      </w:r>
    </w:p>
    <w:p w14:paraId="08C85B5C" w14:textId="77777777" w:rsidR="00023C2F" w:rsidRDefault="00023C2F" w:rsidP="00BA099F">
      <w:pPr>
        <w:spacing w:after="0" w:line="240" w:lineRule="auto"/>
        <w:rPr>
          <w:rFonts w:ascii="Times New Roman" w:eastAsia="Times New Roman" w:hAnsi="Times New Roman" w:cs="Times New Roman"/>
        </w:rPr>
      </w:pPr>
    </w:p>
    <w:p w14:paraId="38C0E622" w14:textId="77777777" w:rsidR="00023C2F" w:rsidRPr="00BA099F" w:rsidRDefault="00023C2F" w:rsidP="00BA099F">
      <w:pPr>
        <w:spacing w:after="0" w:line="240" w:lineRule="auto"/>
        <w:rPr>
          <w:rFonts w:ascii="Times New Roman" w:eastAsia="Times New Roman" w:hAnsi="Times New Roman" w:cs="Times New Roman"/>
        </w:rPr>
      </w:pPr>
    </w:p>
    <w:p w14:paraId="5DE78B34" w14:textId="77777777" w:rsidR="00BA099F" w:rsidRPr="00BA099F" w:rsidRDefault="00BA099F" w:rsidP="00BA099F">
      <w:pPr>
        <w:keepNext/>
        <w:tabs>
          <w:tab w:val="left" w:pos="567"/>
        </w:tabs>
        <w:spacing w:after="0" w:line="240" w:lineRule="auto"/>
        <w:ind w:left="567" w:hanging="567"/>
        <w:rPr>
          <w:rFonts w:ascii="Times New Roman" w:eastAsia="Times New Roman" w:hAnsi="Times New Roman" w:cs="Times New Roman"/>
          <w:b/>
          <w:bCs/>
          <w:noProof/>
        </w:rPr>
      </w:pPr>
      <w:r w:rsidRPr="00BA099F">
        <w:rPr>
          <w:rFonts w:ascii="Times New Roman" w:eastAsia="Times New Roman" w:hAnsi="Times New Roman" w:cs="Times New Roman"/>
          <w:b/>
          <w:bCs/>
          <w:noProof/>
        </w:rPr>
        <w:t>B.</w:t>
      </w:r>
      <w:r w:rsidRPr="00BA099F">
        <w:rPr>
          <w:rFonts w:ascii="Times New Roman" w:eastAsia="Times New Roman" w:hAnsi="Times New Roman" w:cs="Times New Roman"/>
          <w:b/>
          <w:bCs/>
          <w:noProof/>
        </w:rPr>
        <w:tab/>
        <w:t>TIEKIMO IR VARTOJIMO SĄLYGOS AR APRIBOJIMAI</w:t>
      </w:r>
    </w:p>
    <w:p w14:paraId="16D43351" w14:textId="77777777" w:rsidR="00BA099F" w:rsidRPr="00BA099F" w:rsidRDefault="00BA099F" w:rsidP="00BA099F">
      <w:pPr>
        <w:keepNext/>
        <w:spacing w:after="0" w:line="240" w:lineRule="auto"/>
        <w:rPr>
          <w:rFonts w:ascii="Times New Roman" w:eastAsia="Times New Roman" w:hAnsi="Times New Roman" w:cs="Times New Roman"/>
          <w:noProof/>
        </w:rPr>
      </w:pPr>
    </w:p>
    <w:p w14:paraId="65C173B4" w14:textId="77777777" w:rsidR="00BA099F" w:rsidRPr="00BA099F" w:rsidRDefault="00BA099F" w:rsidP="00BA099F">
      <w:pPr>
        <w:numPr>
          <w:ilvl w:val="12"/>
          <w:numId w:val="0"/>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Receptinis vaistinis preparatas.</w:t>
      </w:r>
    </w:p>
    <w:p w14:paraId="4980B2F5" w14:textId="77777777" w:rsidR="00BA099F" w:rsidRPr="00BA099F" w:rsidRDefault="00BA099F" w:rsidP="00BA099F">
      <w:pPr>
        <w:spacing w:after="0" w:line="240" w:lineRule="auto"/>
        <w:ind w:right="567"/>
        <w:rPr>
          <w:rFonts w:ascii="Times New Roman" w:eastAsia="Times New Roman" w:hAnsi="Times New Roman" w:cs="Times New Roman"/>
          <w:noProof/>
        </w:rPr>
      </w:pPr>
    </w:p>
    <w:p w14:paraId="695E306D" w14:textId="77777777" w:rsidR="00BA099F" w:rsidRPr="00BA099F" w:rsidRDefault="00BA099F" w:rsidP="00BA099F">
      <w:pPr>
        <w:spacing w:after="0" w:line="240" w:lineRule="auto"/>
        <w:rPr>
          <w:rFonts w:ascii="Times New Roman" w:eastAsia="Times New Roman" w:hAnsi="Times New Roman" w:cs="Times New Roman"/>
          <w:noProof/>
          <w:lang w:val="en-GB"/>
        </w:rPr>
      </w:pPr>
      <w:r w:rsidRPr="00BA099F">
        <w:rPr>
          <w:rFonts w:ascii="Times New Roman" w:eastAsia="Times New Roman" w:hAnsi="Times New Roman" w:cs="Times New Roman"/>
          <w:noProof/>
          <w:lang w:val="en-GB"/>
        </w:rPr>
        <w:br w:type="page"/>
      </w:r>
      <w:bookmarkStart w:id="61" w:name="_Toc129243134"/>
      <w:bookmarkStart w:id="62" w:name="_Toc129243259"/>
    </w:p>
    <w:p w14:paraId="5D74B41E"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612EB9AA"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589595A2"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7D9A50BF"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2418BAFB"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63C9F1F1"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5553A4AF"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04E1AA44"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604D9A43"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1C23F8F3"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2B123861"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75099A41"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0C6FB896"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35090778"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36704A2E"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0CDA9A69"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39625D80"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0DA9C98D"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45A5D5BA" w14:textId="77777777" w:rsidR="00BA099F" w:rsidRPr="00BA099F" w:rsidRDefault="00BA099F" w:rsidP="00BA099F">
      <w:pPr>
        <w:spacing w:after="0" w:line="240" w:lineRule="auto"/>
        <w:rPr>
          <w:rFonts w:ascii="Times New Roman" w:eastAsia="Times New Roman" w:hAnsi="Times New Roman" w:cs="Times New Roman"/>
          <w:noProof/>
          <w:lang w:val="en-GB"/>
        </w:rPr>
      </w:pPr>
    </w:p>
    <w:p w14:paraId="0605208F" w14:textId="77777777" w:rsidR="00BA099F" w:rsidRPr="00BA099F" w:rsidRDefault="00BA099F" w:rsidP="00BA099F">
      <w:pPr>
        <w:spacing w:after="0" w:line="240" w:lineRule="auto"/>
        <w:rPr>
          <w:rFonts w:ascii="Times New Roman" w:eastAsia="Times New Roman" w:hAnsi="Times New Roman" w:cs="Times New Roman"/>
          <w:noProof/>
          <w:lang w:val="en-GB"/>
        </w:rPr>
      </w:pPr>
    </w:p>
    <w:bookmarkEnd w:id="61"/>
    <w:bookmarkEnd w:id="62"/>
    <w:p w14:paraId="0DBEB537" w14:textId="77777777" w:rsidR="00236B75" w:rsidRPr="00BA099F" w:rsidRDefault="00236B75" w:rsidP="00236B75">
      <w:pPr>
        <w:spacing w:after="0" w:line="240" w:lineRule="auto"/>
        <w:rPr>
          <w:rFonts w:ascii="Times New Roman" w:eastAsia="Times New Roman" w:hAnsi="Times New Roman" w:cs="Times New Roman"/>
          <w:noProof/>
          <w:lang w:val="en-GB"/>
        </w:rPr>
      </w:pPr>
    </w:p>
    <w:p w14:paraId="683AB959" w14:textId="77777777" w:rsidR="00236B75" w:rsidRPr="00BA099F" w:rsidRDefault="00236B75" w:rsidP="00236B75">
      <w:pPr>
        <w:spacing w:after="0" w:line="240" w:lineRule="auto"/>
        <w:rPr>
          <w:rFonts w:ascii="Times New Roman" w:eastAsia="Times New Roman" w:hAnsi="Times New Roman" w:cs="Times New Roman"/>
          <w:noProof/>
          <w:lang w:val="en-GB"/>
        </w:rPr>
      </w:pPr>
    </w:p>
    <w:p w14:paraId="2FE57847" w14:textId="77777777" w:rsidR="00236B75" w:rsidRPr="00BA099F" w:rsidRDefault="00236B75" w:rsidP="00236B75">
      <w:pPr>
        <w:spacing w:after="0" w:line="240" w:lineRule="auto"/>
        <w:rPr>
          <w:rFonts w:ascii="Times New Roman" w:eastAsia="Times New Roman" w:hAnsi="Times New Roman" w:cs="Times New Roman"/>
          <w:noProof/>
          <w:lang w:val="en-GB"/>
        </w:rPr>
      </w:pPr>
    </w:p>
    <w:p w14:paraId="114419AE" w14:textId="77777777" w:rsidR="00236B75" w:rsidRPr="004C2AD1" w:rsidRDefault="00236B75" w:rsidP="00236B75">
      <w:pPr>
        <w:spacing w:after="0" w:line="240" w:lineRule="auto"/>
        <w:jc w:val="center"/>
        <w:rPr>
          <w:rFonts w:ascii="Times New Roman" w:eastAsia="Times New Roman" w:hAnsi="Times New Roman" w:cs="Times New Roman"/>
          <w:lang w:val="pt-PT"/>
        </w:rPr>
      </w:pPr>
      <w:r w:rsidRPr="004C2AD1">
        <w:rPr>
          <w:rFonts w:ascii="Times New Roman" w:eastAsia="Times New Roman" w:hAnsi="Times New Roman" w:cs="Times New Roman"/>
          <w:b/>
          <w:lang w:val="pt-PT"/>
        </w:rPr>
        <w:t>III PRIEDAS</w:t>
      </w:r>
    </w:p>
    <w:p w14:paraId="7C99F289" w14:textId="77777777" w:rsidR="00236B75" w:rsidRPr="004C2AD1" w:rsidRDefault="00236B75" w:rsidP="00236B75">
      <w:pPr>
        <w:spacing w:after="0" w:line="240" w:lineRule="auto"/>
        <w:rPr>
          <w:rFonts w:ascii="Times New Roman" w:eastAsia="Times New Roman" w:hAnsi="Times New Roman" w:cs="Times New Roman"/>
          <w:lang w:val="pt-PT"/>
        </w:rPr>
      </w:pPr>
    </w:p>
    <w:p w14:paraId="38FA792A" w14:textId="77777777" w:rsidR="00236B75" w:rsidRPr="004C2AD1" w:rsidRDefault="00236B75" w:rsidP="00236B75">
      <w:pPr>
        <w:spacing w:after="0" w:line="240" w:lineRule="auto"/>
        <w:jc w:val="center"/>
        <w:rPr>
          <w:rFonts w:ascii="Times New Roman" w:eastAsia="Times New Roman" w:hAnsi="Times New Roman" w:cs="Times New Roman"/>
          <w:lang w:val="pt-PT"/>
        </w:rPr>
      </w:pPr>
      <w:r w:rsidRPr="004C2AD1">
        <w:rPr>
          <w:rFonts w:ascii="Times New Roman" w:eastAsia="Times New Roman" w:hAnsi="Times New Roman" w:cs="Times New Roman"/>
          <w:b/>
          <w:lang w:val="pt-PT"/>
        </w:rPr>
        <w:t>ŽENKLINIMAS IR PAKUOTĖS LAPELIS</w:t>
      </w:r>
    </w:p>
    <w:p w14:paraId="7C0722C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br w:type="page"/>
      </w:r>
    </w:p>
    <w:p w14:paraId="38CE73C1" w14:textId="77777777" w:rsidR="00236B75" w:rsidRPr="00BA099F" w:rsidRDefault="00236B75" w:rsidP="00236B75">
      <w:pPr>
        <w:spacing w:after="0" w:line="240" w:lineRule="auto"/>
        <w:rPr>
          <w:rFonts w:ascii="Times New Roman" w:eastAsia="Times New Roman" w:hAnsi="Times New Roman" w:cs="Times New Roman"/>
        </w:rPr>
      </w:pPr>
    </w:p>
    <w:p w14:paraId="633B7AF8" w14:textId="77777777" w:rsidR="00236B75" w:rsidRPr="00BA099F" w:rsidRDefault="00236B75" w:rsidP="00236B75">
      <w:pPr>
        <w:spacing w:after="0" w:line="240" w:lineRule="auto"/>
        <w:rPr>
          <w:rFonts w:ascii="Times New Roman" w:eastAsia="Times New Roman" w:hAnsi="Times New Roman" w:cs="Times New Roman"/>
        </w:rPr>
      </w:pPr>
    </w:p>
    <w:p w14:paraId="7BE95D59" w14:textId="77777777" w:rsidR="00236B75" w:rsidRPr="00BA099F" w:rsidRDefault="00236B75" w:rsidP="00236B75">
      <w:pPr>
        <w:spacing w:after="0" w:line="240" w:lineRule="auto"/>
        <w:rPr>
          <w:rFonts w:ascii="Times New Roman" w:eastAsia="Times New Roman" w:hAnsi="Times New Roman" w:cs="Times New Roman"/>
        </w:rPr>
      </w:pPr>
    </w:p>
    <w:p w14:paraId="42AF16B1" w14:textId="77777777" w:rsidR="00236B75" w:rsidRPr="00BA099F" w:rsidRDefault="00236B75" w:rsidP="00236B75">
      <w:pPr>
        <w:spacing w:after="0" w:line="240" w:lineRule="auto"/>
        <w:rPr>
          <w:rFonts w:ascii="Times New Roman" w:eastAsia="Times New Roman" w:hAnsi="Times New Roman" w:cs="Times New Roman"/>
        </w:rPr>
      </w:pPr>
    </w:p>
    <w:p w14:paraId="52066BC7" w14:textId="77777777" w:rsidR="00236B75" w:rsidRPr="00BA099F" w:rsidRDefault="00236B75" w:rsidP="00236B75">
      <w:pPr>
        <w:spacing w:after="0" w:line="240" w:lineRule="auto"/>
        <w:rPr>
          <w:rFonts w:ascii="Times New Roman" w:eastAsia="Times New Roman" w:hAnsi="Times New Roman" w:cs="Times New Roman"/>
        </w:rPr>
      </w:pPr>
    </w:p>
    <w:p w14:paraId="5B618536" w14:textId="77777777" w:rsidR="00236B75" w:rsidRPr="00BA099F" w:rsidRDefault="00236B75" w:rsidP="00236B75">
      <w:pPr>
        <w:spacing w:after="0" w:line="240" w:lineRule="auto"/>
        <w:rPr>
          <w:rFonts w:ascii="Times New Roman" w:eastAsia="Times New Roman" w:hAnsi="Times New Roman" w:cs="Times New Roman"/>
        </w:rPr>
      </w:pPr>
    </w:p>
    <w:p w14:paraId="4740533D" w14:textId="77777777" w:rsidR="00236B75" w:rsidRPr="00BA099F" w:rsidRDefault="00236B75" w:rsidP="00236B75">
      <w:pPr>
        <w:spacing w:after="0" w:line="240" w:lineRule="auto"/>
        <w:rPr>
          <w:rFonts w:ascii="Times New Roman" w:eastAsia="Times New Roman" w:hAnsi="Times New Roman" w:cs="Times New Roman"/>
        </w:rPr>
      </w:pPr>
    </w:p>
    <w:p w14:paraId="09C63736" w14:textId="77777777" w:rsidR="00236B75" w:rsidRPr="00BA099F" w:rsidRDefault="00236B75" w:rsidP="00236B75">
      <w:pPr>
        <w:spacing w:after="0" w:line="240" w:lineRule="auto"/>
        <w:rPr>
          <w:rFonts w:ascii="Times New Roman" w:eastAsia="Times New Roman" w:hAnsi="Times New Roman" w:cs="Times New Roman"/>
        </w:rPr>
      </w:pPr>
    </w:p>
    <w:p w14:paraId="1440C340" w14:textId="77777777" w:rsidR="00236B75" w:rsidRPr="00BA099F" w:rsidRDefault="00236B75" w:rsidP="00236B75">
      <w:pPr>
        <w:spacing w:after="0" w:line="240" w:lineRule="auto"/>
        <w:rPr>
          <w:rFonts w:ascii="Times New Roman" w:eastAsia="Times New Roman" w:hAnsi="Times New Roman" w:cs="Times New Roman"/>
        </w:rPr>
      </w:pPr>
    </w:p>
    <w:p w14:paraId="138F1D4F" w14:textId="77777777" w:rsidR="00236B75" w:rsidRPr="00BA099F" w:rsidRDefault="00236B75" w:rsidP="00236B75">
      <w:pPr>
        <w:spacing w:after="0" w:line="240" w:lineRule="auto"/>
        <w:rPr>
          <w:rFonts w:ascii="Times New Roman" w:eastAsia="Times New Roman" w:hAnsi="Times New Roman" w:cs="Times New Roman"/>
        </w:rPr>
      </w:pPr>
    </w:p>
    <w:p w14:paraId="746415DF" w14:textId="77777777" w:rsidR="00236B75" w:rsidRPr="00BA099F" w:rsidRDefault="00236B75" w:rsidP="00236B75">
      <w:pPr>
        <w:spacing w:after="0" w:line="240" w:lineRule="auto"/>
        <w:rPr>
          <w:rFonts w:ascii="Times New Roman" w:eastAsia="Times New Roman" w:hAnsi="Times New Roman" w:cs="Times New Roman"/>
        </w:rPr>
      </w:pPr>
    </w:p>
    <w:p w14:paraId="3EA7F25D" w14:textId="77777777" w:rsidR="00236B75" w:rsidRPr="00BA099F" w:rsidRDefault="00236B75" w:rsidP="00236B75">
      <w:pPr>
        <w:spacing w:after="0" w:line="240" w:lineRule="auto"/>
        <w:rPr>
          <w:rFonts w:ascii="Times New Roman" w:eastAsia="Times New Roman" w:hAnsi="Times New Roman" w:cs="Times New Roman"/>
        </w:rPr>
      </w:pPr>
    </w:p>
    <w:p w14:paraId="4C09B86B" w14:textId="77777777" w:rsidR="00236B75" w:rsidRPr="00BA099F" w:rsidRDefault="00236B75" w:rsidP="00236B75">
      <w:pPr>
        <w:spacing w:after="0" w:line="240" w:lineRule="auto"/>
        <w:rPr>
          <w:rFonts w:ascii="Times New Roman" w:eastAsia="Times New Roman" w:hAnsi="Times New Roman" w:cs="Times New Roman"/>
        </w:rPr>
      </w:pPr>
    </w:p>
    <w:p w14:paraId="2BF4CA86" w14:textId="77777777" w:rsidR="00236B75" w:rsidRPr="00BA099F" w:rsidRDefault="00236B75" w:rsidP="00236B75">
      <w:pPr>
        <w:spacing w:after="0" w:line="240" w:lineRule="auto"/>
        <w:rPr>
          <w:rFonts w:ascii="Times New Roman" w:eastAsia="Times New Roman" w:hAnsi="Times New Roman" w:cs="Times New Roman"/>
        </w:rPr>
      </w:pPr>
    </w:p>
    <w:p w14:paraId="690A2E80" w14:textId="77777777" w:rsidR="00236B75" w:rsidRPr="00BA099F" w:rsidRDefault="00236B75" w:rsidP="00236B75">
      <w:pPr>
        <w:spacing w:after="0" w:line="240" w:lineRule="auto"/>
        <w:rPr>
          <w:rFonts w:ascii="Times New Roman" w:eastAsia="Times New Roman" w:hAnsi="Times New Roman" w:cs="Times New Roman"/>
        </w:rPr>
      </w:pPr>
    </w:p>
    <w:p w14:paraId="46A6CAB4" w14:textId="77777777" w:rsidR="00236B75" w:rsidRPr="00BA099F" w:rsidRDefault="00236B75" w:rsidP="00236B75">
      <w:pPr>
        <w:spacing w:after="0" w:line="240" w:lineRule="auto"/>
        <w:rPr>
          <w:rFonts w:ascii="Times New Roman" w:eastAsia="Times New Roman" w:hAnsi="Times New Roman" w:cs="Times New Roman"/>
        </w:rPr>
      </w:pPr>
    </w:p>
    <w:p w14:paraId="07BB2BF1" w14:textId="77777777" w:rsidR="00236B75" w:rsidRPr="00BA099F" w:rsidRDefault="00236B75" w:rsidP="00236B75">
      <w:pPr>
        <w:spacing w:after="0" w:line="240" w:lineRule="auto"/>
        <w:rPr>
          <w:rFonts w:ascii="Times New Roman" w:eastAsia="Times New Roman" w:hAnsi="Times New Roman" w:cs="Times New Roman"/>
        </w:rPr>
      </w:pPr>
    </w:p>
    <w:p w14:paraId="32917A25" w14:textId="77777777" w:rsidR="00236B75" w:rsidRPr="00BA099F" w:rsidRDefault="00236B75" w:rsidP="00236B75">
      <w:pPr>
        <w:spacing w:after="0" w:line="240" w:lineRule="auto"/>
        <w:rPr>
          <w:rFonts w:ascii="Times New Roman" w:eastAsia="Times New Roman" w:hAnsi="Times New Roman" w:cs="Times New Roman"/>
        </w:rPr>
      </w:pPr>
    </w:p>
    <w:p w14:paraId="12079CC2" w14:textId="77777777" w:rsidR="00236B75" w:rsidRPr="00BA099F" w:rsidRDefault="00236B75" w:rsidP="00236B75">
      <w:pPr>
        <w:spacing w:after="0" w:line="240" w:lineRule="auto"/>
        <w:rPr>
          <w:rFonts w:ascii="Times New Roman" w:eastAsia="Times New Roman" w:hAnsi="Times New Roman" w:cs="Times New Roman"/>
        </w:rPr>
      </w:pPr>
    </w:p>
    <w:p w14:paraId="4915849C" w14:textId="77777777" w:rsidR="00236B75" w:rsidRPr="00BA099F" w:rsidRDefault="00236B75" w:rsidP="00236B75">
      <w:pPr>
        <w:spacing w:after="0" w:line="240" w:lineRule="auto"/>
        <w:rPr>
          <w:rFonts w:ascii="Times New Roman" w:eastAsia="Times New Roman" w:hAnsi="Times New Roman" w:cs="Times New Roman"/>
        </w:rPr>
      </w:pPr>
    </w:p>
    <w:p w14:paraId="598D2F1C" w14:textId="77777777" w:rsidR="00236B75" w:rsidRPr="00BA099F" w:rsidRDefault="00236B75" w:rsidP="00236B75">
      <w:pPr>
        <w:spacing w:after="0" w:line="240" w:lineRule="auto"/>
        <w:rPr>
          <w:rFonts w:ascii="Times New Roman" w:eastAsia="Times New Roman" w:hAnsi="Times New Roman" w:cs="Times New Roman"/>
        </w:rPr>
      </w:pPr>
    </w:p>
    <w:p w14:paraId="1855283B" w14:textId="77777777" w:rsidR="00236B75" w:rsidRPr="00BA099F" w:rsidRDefault="00236B75" w:rsidP="00236B75">
      <w:pPr>
        <w:spacing w:after="0" w:line="240" w:lineRule="auto"/>
        <w:rPr>
          <w:rFonts w:ascii="Times New Roman" w:eastAsia="Times New Roman" w:hAnsi="Times New Roman" w:cs="Times New Roman"/>
        </w:rPr>
      </w:pPr>
    </w:p>
    <w:p w14:paraId="15F517DC" w14:textId="77777777" w:rsidR="00236B75" w:rsidRPr="00BA099F" w:rsidRDefault="00236B75" w:rsidP="00236B75">
      <w:pPr>
        <w:spacing w:after="0" w:line="240" w:lineRule="auto"/>
        <w:rPr>
          <w:rFonts w:ascii="Times New Roman" w:eastAsia="Times New Roman" w:hAnsi="Times New Roman" w:cs="Times New Roman"/>
          <w:bCs/>
        </w:rPr>
      </w:pPr>
      <w:bookmarkStart w:id="63" w:name="_Toc129243135"/>
      <w:bookmarkStart w:id="64" w:name="_Toc129243260"/>
    </w:p>
    <w:p w14:paraId="76A0FDC7" w14:textId="77777777" w:rsidR="00236B75" w:rsidRPr="00BA099F" w:rsidRDefault="00236B75" w:rsidP="00236B75">
      <w:pPr>
        <w:spacing w:after="0" w:line="240" w:lineRule="auto"/>
        <w:jc w:val="center"/>
        <w:rPr>
          <w:rFonts w:ascii="Times New Roman" w:eastAsia="Times New Roman" w:hAnsi="Times New Roman" w:cs="Times New Roman"/>
          <w:b/>
          <w:bCs/>
        </w:rPr>
      </w:pPr>
      <w:r w:rsidRPr="00BA099F">
        <w:rPr>
          <w:rFonts w:ascii="Times New Roman" w:eastAsia="Times New Roman" w:hAnsi="Times New Roman" w:cs="Times New Roman"/>
          <w:b/>
          <w:bCs/>
        </w:rPr>
        <w:t>A. ŽENKLINIMAS</w:t>
      </w:r>
      <w:bookmarkEnd w:id="63"/>
      <w:bookmarkEnd w:id="64"/>
    </w:p>
    <w:p w14:paraId="1934B79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br w:type="page"/>
      </w:r>
    </w:p>
    <w:p w14:paraId="16744F9C"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lastRenderedPageBreak/>
        <w:t>INFORMACIJA ANT IŠORINĖS PAKUOTĖS</w:t>
      </w:r>
    </w:p>
    <w:p w14:paraId="071EE426"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47233C6D"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Gintaro spalvos stiklo buteliuko kartono dėžutė</w:t>
      </w:r>
    </w:p>
    <w:p w14:paraId="2DD20B66" w14:textId="77777777" w:rsidR="00236B75" w:rsidRPr="00BA099F" w:rsidRDefault="00236B75" w:rsidP="00236B75">
      <w:pPr>
        <w:keepNext/>
        <w:spacing w:after="0" w:line="240" w:lineRule="auto"/>
        <w:rPr>
          <w:rFonts w:ascii="Times New Roman" w:eastAsia="Times New Roman" w:hAnsi="Times New Roman" w:cs="Times New Roman"/>
        </w:rPr>
      </w:pPr>
    </w:p>
    <w:p w14:paraId="6E0C0DCF" w14:textId="77777777" w:rsidR="00236B75" w:rsidRPr="00BA099F" w:rsidRDefault="00236B75" w:rsidP="00236B75">
      <w:pPr>
        <w:keepNext/>
        <w:spacing w:after="0" w:line="240" w:lineRule="auto"/>
        <w:rPr>
          <w:rFonts w:ascii="Times New Roman" w:eastAsia="Times New Roman" w:hAnsi="Times New Roman" w:cs="Times New Roman"/>
        </w:rPr>
      </w:pPr>
    </w:p>
    <w:p w14:paraId="5F7AC285"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w:t>
      </w:r>
      <w:r w:rsidRPr="00BA099F">
        <w:rPr>
          <w:rFonts w:ascii="Times New Roman" w:eastAsia="Times New Roman" w:hAnsi="Times New Roman" w:cs="Times New Roman"/>
          <w:b/>
          <w:bCs/>
        </w:rPr>
        <w:tab/>
        <w:t>VAISTINIO PREPARATO PAVADINIMAS</w:t>
      </w:r>
    </w:p>
    <w:p w14:paraId="03856021" w14:textId="77777777" w:rsidR="00236B75" w:rsidRPr="00BA099F" w:rsidRDefault="00236B75" w:rsidP="00236B75">
      <w:pPr>
        <w:keepNext/>
        <w:spacing w:after="0" w:line="240" w:lineRule="auto"/>
        <w:rPr>
          <w:rFonts w:ascii="Times New Roman" w:eastAsia="Times New Roman" w:hAnsi="Times New Roman" w:cs="Times New Roman"/>
        </w:rPr>
      </w:pPr>
    </w:p>
    <w:p w14:paraId="2EC5967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 xml:space="preserve">Rispolept </w:t>
      </w:r>
      <w:r w:rsidRPr="00BA099F">
        <w:rPr>
          <w:rFonts w:ascii="Times New Roman" w:eastAsia="Times New Roman" w:hAnsi="Times New Roman" w:cs="Times New Roman"/>
        </w:rPr>
        <w:t>1 mg/ml geriamasis tirpalas</w:t>
      </w:r>
    </w:p>
    <w:p w14:paraId="6D2A7A8B" w14:textId="77777777" w:rsidR="00236B75" w:rsidRPr="00BA099F" w:rsidRDefault="00236B75" w:rsidP="00236B75">
      <w:pPr>
        <w:spacing w:after="0" w:line="240" w:lineRule="auto"/>
        <w:rPr>
          <w:rFonts w:ascii="Times New Roman" w:eastAsia="Times New Roman" w:hAnsi="Times New Roman" w:cs="Times New Roman"/>
        </w:rPr>
      </w:pPr>
    </w:p>
    <w:p w14:paraId="11AC177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risperidonum</w:t>
      </w:r>
    </w:p>
    <w:p w14:paraId="120DECF5" w14:textId="77777777" w:rsidR="00236B75" w:rsidRPr="00BA099F" w:rsidRDefault="00236B75" w:rsidP="00236B75">
      <w:pPr>
        <w:spacing w:after="0" w:line="240" w:lineRule="auto"/>
        <w:rPr>
          <w:rFonts w:ascii="Times New Roman" w:eastAsia="Times New Roman" w:hAnsi="Times New Roman" w:cs="Times New Roman"/>
        </w:rPr>
      </w:pPr>
    </w:p>
    <w:p w14:paraId="3B481E9D" w14:textId="77777777" w:rsidR="00236B75" w:rsidRPr="00BA099F" w:rsidRDefault="00236B75" w:rsidP="00236B75">
      <w:pPr>
        <w:spacing w:after="0" w:line="240" w:lineRule="auto"/>
        <w:rPr>
          <w:rFonts w:ascii="Times New Roman" w:eastAsia="Times New Roman" w:hAnsi="Times New Roman" w:cs="Times New Roman"/>
        </w:rPr>
      </w:pPr>
    </w:p>
    <w:p w14:paraId="58CB3BEF"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2.</w:t>
      </w:r>
      <w:r w:rsidRPr="00BA099F">
        <w:rPr>
          <w:rFonts w:ascii="Times New Roman" w:eastAsia="Times New Roman" w:hAnsi="Times New Roman" w:cs="Times New Roman"/>
          <w:b/>
          <w:bCs/>
        </w:rPr>
        <w:tab/>
      </w:r>
      <w:r w:rsidRPr="00BA099F">
        <w:rPr>
          <w:rFonts w:ascii="Times New Roman" w:eastAsia="Times New Roman" w:hAnsi="Times New Roman" w:cs="Times New Roman"/>
          <w:b/>
          <w:noProof/>
          <w:snapToGrid w:val="0"/>
          <w:szCs w:val="24"/>
        </w:rPr>
        <w:t>VEIKLIOJI (-IOS) MEDŽIAGA (-OS) IR JOS (-Ų) KIEKIS (-IAI)</w:t>
      </w:r>
    </w:p>
    <w:p w14:paraId="07C723EF" w14:textId="77777777" w:rsidR="00236B75" w:rsidRPr="00BA099F" w:rsidRDefault="00236B75" w:rsidP="00236B75">
      <w:pPr>
        <w:keepNext/>
        <w:spacing w:after="0" w:line="240" w:lineRule="auto"/>
        <w:rPr>
          <w:rFonts w:ascii="Times New Roman" w:eastAsia="Times New Roman" w:hAnsi="Times New Roman" w:cs="Times New Roman"/>
        </w:rPr>
      </w:pPr>
    </w:p>
    <w:p w14:paraId="7DBA2EB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1 ml yra 1 mg risperidono.</w:t>
      </w:r>
    </w:p>
    <w:p w14:paraId="6A9EE05E" w14:textId="77777777" w:rsidR="00236B75" w:rsidRPr="00BA099F" w:rsidRDefault="00236B75" w:rsidP="00236B75">
      <w:pPr>
        <w:spacing w:after="0" w:line="240" w:lineRule="auto"/>
        <w:rPr>
          <w:rFonts w:ascii="Times New Roman" w:eastAsia="Times New Roman" w:hAnsi="Times New Roman" w:cs="Times New Roman"/>
        </w:rPr>
      </w:pPr>
    </w:p>
    <w:p w14:paraId="6C1277D9" w14:textId="77777777" w:rsidR="00236B75" w:rsidRPr="00BA099F" w:rsidRDefault="00236B75" w:rsidP="00236B75">
      <w:pPr>
        <w:spacing w:after="0" w:line="240" w:lineRule="auto"/>
        <w:rPr>
          <w:rFonts w:ascii="Times New Roman" w:eastAsia="Times New Roman" w:hAnsi="Times New Roman" w:cs="Times New Roman"/>
        </w:rPr>
      </w:pPr>
    </w:p>
    <w:p w14:paraId="1B8CA9C8"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3.</w:t>
      </w:r>
      <w:r w:rsidRPr="00BA099F">
        <w:rPr>
          <w:rFonts w:ascii="Times New Roman" w:eastAsia="Times New Roman" w:hAnsi="Times New Roman" w:cs="Times New Roman"/>
          <w:b/>
          <w:bCs/>
        </w:rPr>
        <w:tab/>
        <w:t>PAGALBINIŲ MEDŽIAGŲ SĄRAŠAS</w:t>
      </w:r>
    </w:p>
    <w:p w14:paraId="7E5A317F" w14:textId="77777777" w:rsidR="00236B75" w:rsidRPr="00BA099F" w:rsidRDefault="00236B75" w:rsidP="00236B75">
      <w:pPr>
        <w:keepNext/>
        <w:spacing w:after="0" w:line="240" w:lineRule="auto"/>
        <w:rPr>
          <w:rFonts w:ascii="Times New Roman" w:eastAsia="Times New Roman" w:hAnsi="Times New Roman" w:cs="Times New Roman"/>
        </w:rPr>
      </w:pPr>
    </w:p>
    <w:p w14:paraId="6529DF27" w14:textId="77777777" w:rsidR="00236B75" w:rsidRDefault="00236B75" w:rsidP="00236B75">
      <w:pPr>
        <w:spacing w:after="0" w:line="240" w:lineRule="auto"/>
        <w:rPr>
          <w:rFonts w:ascii="Times New Roman" w:eastAsia="Times New Roman" w:hAnsi="Times New Roman" w:cs="Times New Roman"/>
        </w:rPr>
      </w:pPr>
      <w:r w:rsidRPr="003B34D6">
        <w:rPr>
          <w:rFonts w:ascii="Times New Roman" w:eastAsia="Times New Roman" w:hAnsi="Times New Roman" w:cs="Times New Roman"/>
        </w:rPr>
        <w:t>Sudėtyje yra benzenkarboksirūgšties (E 210) – daugiau informacijos žr. pakuotės lapelyje.</w:t>
      </w:r>
    </w:p>
    <w:p w14:paraId="1262CB7D" w14:textId="77777777" w:rsidR="00236B75" w:rsidRDefault="00236B75" w:rsidP="00236B75">
      <w:pPr>
        <w:spacing w:after="0" w:line="240" w:lineRule="auto"/>
        <w:rPr>
          <w:rFonts w:ascii="Times New Roman" w:eastAsia="Times New Roman" w:hAnsi="Times New Roman" w:cs="Times New Roman"/>
        </w:rPr>
      </w:pPr>
    </w:p>
    <w:p w14:paraId="73253899" w14:textId="77777777" w:rsidR="00236B75" w:rsidRPr="00BA099F" w:rsidRDefault="00236B75" w:rsidP="00236B75">
      <w:pPr>
        <w:spacing w:after="0" w:line="240" w:lineRule="auto"/>
        <w:rPr>
          <w:rFonts w:ascii="Times New Roman" w:eastAsia="Times New Roman" w:hAnsi="Times New Roman" w:cs="Times New Roman"/>
        </w:rPr>
      </w:pPr>
    </w:p>
    <w:p w14:paraId="75F93CA4"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4.</w:t>
      </w:r>
      <w:r w:rsidRPr="00BA099F">
        <w:rPr>
          <w:rFonts w:ascii="Times New Roman" w:eastAsia="Times New Roman" w:hAnsi="Times New Roman" w:cs="Times New Roman"/>
          <w:b/>
          <w:bCs/>
        </w:rPr>
        <w:tab/>
        <w:t>FARMACINĖ FORMA IR KIEKIS PAKUOTĖJE</w:t>
      </w:r>
    </w:p>
    <w:p w14:paraId="7598518B" w14:textId="77777777" w:rsidR="00236B75" w:rsidRPr="00BA099F" w:rsidRDefault="00236B75" w:rsidP="00236B75">
      <w:pPr>
        <w:keepNext/>
        <w:spacing w:after="0" w:line="240" w:lineRule="auto"/>
        <w:rPr>
          <w:rFonts w:ascii="Times New Roman" w:eastAsia="Times New Roman" w:hAnsi="Times New Roman" w:cs="Times New Roman"/>
        </w:rPr>
      </w:pPr>
    </w:p>
    <w:p w14:paraId="6F7D25F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Geriamasis tirpalas</w:t>
      </w:r>
    </w:p>
    <w:p w14:paraId="2F26B1A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30 ml</w:t>
      </w:r>
    </w:p>
    <w:p w14:paraId="7A791DD0" w14:textId="77777777" w:rsidR="00236B75" w:rsidRPr="00BA099F" w:rsidRDefault="00236B75" w:rsidP="00236B75">
      <w:pPr>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60 ml</w:t>
      </w:r>
    </w:p>
    <w:p w14:paraId="1379BAD6" w14:textId="77777777" w:rsidR="00236B75" w:rsidRPr="00BA099F" w:rsidRDefault="00236B75" w:rsidP="00236B75">
      <w:pPr>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100 ml</w:t>
      </w:r>
    </w:p>
    <w:p w14:paraId="40016A66"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highlight w:val="lightGray"/>
        </w:rPr>
        <w:t>120 ml</w:t>
      </w:r>
    </w:p>
    <w:p w14:paraId="115BAFE9" w14:textId="77777777" w:rsidR="00236B75" w:rsidRPr="00BA099F" w:rsidRDefault="00236B75" w:rsidP="00236B75">
      <w:pPr>
        <w:spacing w:after="0" w:line="240" w:lineRule="auto"/>
        <w:rPr>
          <w:rFonts w:ascii="Times New Roman" w:eastAsia="Times New Roman" w:hAnsi="Times New Roman" w:cs="Times New Roman"/>
        </w:rPr>
      </w:pPr>
    </w:p>
    <w:p w14:paraId="057843D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Pipetė CE 0124</w:t>
      </w:r>
    </w:p>
    <w:p w14:paraId="71CFE399" w14:textId="77777777" w:rsidR="00236B75" w:rsidRPr="00BA099F" w:rsidRDefault="00236B75" w:rsidP="00236B75">
      <w:pPr>
        <w:spacing w:after="0" w:line="240" w:lineRule="auto"/>
        <w:rPr>
          <w:rFonts w:ascii="Times New Roman" w:eastAsia="Times New Roman" w:hAnsi="Times New Roman" w:cs="Times New Roman"/>
        </w:rPr>
      </w:pPr>
    </w:p>
    <w:p w14:paraId="4F5B69E1" w14:textId="77777777" w:rsidR="00236B75" w:rsidRPr="00BA099F" w:rsidRDefault="00236B75" w:rsidP="00236B75">
      <w:pPr>
        <w:spacing w:after="0" w:line="240" w:lineRule="auto"/>
        <w:rPr>
          <w:rFonts w:ascii="Times New Roman" w:eastAsia="Times New Roman" w:hAnsi="Times New Roman" w:cs="Times New Roman"/>
        </w:rPr>
      </w:pPr>
    </w:p>
    <w:p w14:paraId="00F9BBFA"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5.</w:t>
      </w:r>
      <w:r w:rsidRPr="00BA099F">
        <w:rPr>
          <w:rFonts w:ascii="Times New Roman" w:eastAsia="Times New Roman" w:hAnsi="Times New Roman" w:cs="Times New Roman"/>
          <w:b/>
          <w:bCs/>
        </w:rPr>
        <w:tab/>
        <w:t>VARTOJIMO METODAS IR BŪDAS (-AI)</w:t>
      </w:r>
    </w:p>
    <w:p w14:paraId="07AD1421" w14:textId="77777777" w:rsidR="00236B75" w:rsidRPr="00BA099F" w:rsidRDefault="00236B75" w:rsidP="00236B75">
      <w:pPr>
        <w:keepNext/>
        <w:spacing w:after="0" w:line="240" w:lineRule="auto"/>
        <w:rPr>
          <w:rFonts w:ascii="Times New Roman" w:eastAsia="Times New Roman" w:hAnsi="Times New Roman" w:cs="Times New Roman"/>
        </w:rPr>
      </w:pPr>
    </w:p>
    <w:p w14:paraId="15E9F33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Vartoti per burną.</w:t>
      </w:r>
    </w:p>
    <w:p w14:paraId="4B24069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 vartojimą perskaitykite pakuotės lapelį.</w:t>
      </w:r>
    </w:p>
    <w:p w14:paraId="401DB83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Naudokite pakuotėje esančią kalibruotą pipetę.</w:t>
      </w:r>
    </w:p>
    <w:p w14:paraId="4F31FB8A" w14:textId="77777777" w:rsidR="00236B75" w:rsidRPr="00BA099F" w:rsidRDefault="00236B75" w:rsidP="00236B75">
      <w:pPr>
        <w:spacing w:after="0" w:line="240" w:lineRule="auto"/>
        <w:rPr>
          <w:rFonts w:ascii="Times New Roman" w:eastAsia="Times New Roman" w:hAnsi="Times New Roman" w:cs="Times New Roman"/>
        </w:rPr>
      </w:pPr>
    </w:p>
    <w:p w14:paraId="4B8BAEE1" w14:textId="77777777" w:rsidR="00236B75" w:rsidRPr="00BA099F" w:rsidRDefault="00236B75" w:rsidP="00236B75">
      <w:pPr>
        <w:spacing w:after="0" w:line="240" w:lineRule="auto"/>
        <w:rPr>
          <w:rFonts w:ascii="Times New Roman" w:eastAsia="Times New Roman" w:hAnsi="Times New Roman" w:cs="Times New Roman"/>
        </w:rPr>
      </w:pPr>
    </w:p>
    <w:p w14:paraId="48C0CE19"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6.</w:t>
      </w:r>
      <w:r w:rsidRPr="00BA099F">
        <w:rPr>
          <w:rFonts w:ascii="Times New Roman" w:eastAsia="Times New Roman" w:hAnsi="Times New Roman" w:cs="Times New Roman"/>
          <w:b/>
          <w:bCs/>
        </w:rPr>
        <w:tab/>
        <w:t>SPECIALUS ĮSPĖJIMAS, KAD VAISTINĮ PREPARATĄ BŪTINA LAIKYTI VAIKAMS NEPASTEBIMOJE IR NEPASIEKIAMOJE VIETOJE</w:t>
      </w:r>
    </w:p>
    <w:p w14:paraId="27AF5F30" w14:textId="77777777" w:rsidR="00236B75" w:rsidRPr="00BA099F" w:rsidRDefault="00236B75" w:rsidP="00236B75">
      <w:pPr>
        <w:keepNext/>
        <w:spacing w:after="0" w:line="240" w:lineRule="auto"/>
        <w:rPr>
          <w:rFonts w:ascii="Times New Roman" w:eastAsia="Times New Roman" w:hAnsi="Times New Roman" w:cs="Times New Roman"/>
        </w:rPr>
      </w:pPr>
    </w:p>
    <w:p w14:paraId="0DE3809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Laikyti vaikams nepastebimoje ir nepasiekiamoje vietoje.</w:t>
      </w:r>
    </w:p>
    <w:p w14:paraId="6BC80321" w14:textId="77777777" w:rsidR="00236B75" w:rsidRPr="00BA099F" w:rsidRDefault="00236B75" w:rsidP="00236B75">
      <w:pPr>
        <w:spacing w:after="0" w:line="240" w:lineRule="auto"/>
        <w:rPr>
          <w:rFonts w:ascii="Times New Roman" w:eastAsia="Times New Roman" w:hAnsi="Times New Roman" w:cs="Times New Roman"/>
        </w:rPr>
      </w:pPr>
    </w:p>
    <w:p w14:paraId="732CFBA0" w14:textId="77777777" w:rsidR="00236B75" w:rsidRPr="00BA099F" w:rsidRDefault="00236B75" w:rsidP="00236B75">
      <w:pPr>
        <w:spacing w:after="0" w:line="240" w:lineRule="auto"/>
        <w:rPr>
          <w:rFonts w:ascii="Times New Roman" w:eastAsia="Times New Roman" w:hAnsi="Times New Roman" w:cs="Times New Roman"/>
        </w:rPr>
      </w:pPr>
    </w:p>
    <w:p w14:paraId="1FBE2608"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7.</w:t>
      </w:r>
      <w:r w:rsidRPr="00BA099F">
        <w:rPr>
          <w:rFonts w:ascii="Times New Roman" w:eastAsia="Times New Roman" w:hAnsi="Times New Roman" w:cs="Times New Roman"/>
          <w:b/>
          <w:bCs/>
        </w:rPr>
        <w:tab/>
        <w:t>KITAS (-I) SPECIALUS (-ŪS) ĮSPĖJIMAS (-AI) (JEI REIKIA)</w:t>
      </w:r>
    </w:p>
    <w:p w14:paraId="5CC5D2F4" w14:textId="77777777" w:rsidR="00236B75" w:rsidRPr="00BA099F" w:rsidRDefault="00236B75" w:rsidP="00236B75">
      <w:pPr>
        <w:keepNext/>
        <w:spacing w:after="0" w:line="240" w:lineRule="auto"/>
        <w:rPr>
          <w:rFonts w:ascii="Times New Roman" w:eastAsia="Times New Roman" w:hAnsi="Times New Roman" w:cs="Times New Roman"/>
        </w:rPr>
      </w:pPr>
    </w:p>
    <w:p w14:paraId="2C3AB083" w14:textId="77777777" w:rsidR="00236B75" w:rsidRPr="00BA099F" w:rsidRDefault="00236B75" w:rsidP="00236B75">
      <w:pPr>
        <w:spacing w:after="0" w:line="240" w:lineRule="auto"/>
        <w:rPr>
          <w:rFonts w:ascii="Times New Roman" w:eastAsia="Times New Roman" w:hAnsi="Times New Roman" w:cs="Times New Roman"/>
        </w:rPr>
      </w:pPr>
    </w:p>
    <w:p w14:paraId="62924B35"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8.</w:t>
      </w:r>
      <w:r w:rsidRPr="00BA099F">
        <w:rPr>
          <w:rFonts w:ascii="Times New Roman" w:eastAsia="Times New Roman" w:hAnsi="Times New Roman" w:cs="Times New Roman"/>
          <w:b/>
          <w:bCs/>
        </w:rPr>
        <w:tab/>
        <w:t>TINKAMUMO LAIKAS</w:t>
      </w:r>
    </w:p>
    <w:p w14:paraId="215C243F" w14:textId="77777777" w:rsidR="00236B75" w:rsidRPr="00BA099F" w:rsidRDefault="00236B75" w:rsidP="00236B75">
      <w:pPr>
        <w:keepNext/>
        <w:spacing w:after="0" w:line="240" w:lineRule="auto"/>
        <w:rPr>
          <w:rFonts w:ascii="Times New Roman" w:eastAsia="Times New Roman" w:hAnsi="Times New Roman" w:cs="Times New Roman"/>
        </w:rPr>
      </w:pPr>
    </w:p>
    <w:p w14:paraId="66E73F4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Tinka iki: {mm-MMMM}</w:t>
      </w:r>
    </w:p>
    <w:p w14:paraId="50728D8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Atidarius buteliuką, vaisto tinkamumo laikas yra 3 mėnesiai.</w:t>
      </w:r>
    </w:p>
    <w:p w14:paraId="55AD84D5" w14:textId="77777777" w:rsidR="00236B75" w:rsidRPr="00BA099F" w:rsidRDefault="00236B75" w:rsidP="00236B75">
      <w:pPr>
        <w:spacing w:after="0" w:line="240" w:lineRule="auto"/>
        <w:rPr>
          <w:rFonts w:ascii="Times New Roman" w:eastAsia="Times New Roman" w:hAnsi="Times New Roman" w:cs="Times New Roman"/>
        </w:rPr>
      </w:pPr>
    </w:p>
    <w:p w14:paraId="7CCDD011" w14:textId="77777777" w:rsidR="00236B75" w:rsidRPr="00BA099F" w:rsidRDefault="00236B75" w:rsidP="00236B75">
      <w:pPr>
        <w:spacing w:after="0" w:line="240" w:lineRule="auto"/>
        <w:rPr>
          <w:rFonts w:ascii="Times New Roman" w:eastAsia="Times New Roman" w:hAnsi="Times New Roman" w:cs="Times New Roman"/>
        </w:rPr>
      </w:pPr>
    </w:p>
    <w:p w14:paraId="7EB42391"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lastRenderedPageBreak/>
        <w:t>9.</w:t>
      </w:r>
      <w:r w:rsidRPr="00BA099F">
        <w:rPr>
          <w:rFonts w:ascii="Times New Roman" w:eastAsia="Times New Roman" w:hAnsi="Times New Roman" w:cs="Times New Roman"/>
          <w:b/>
          <w:bCs/>
        </w:rPr>
        <w:tab/>
        <w:t>SPECIALIOS LAIKYMO SĄLYGOS</w:t>
      </w:r>
    </w:p>
    <w:p w14:paraId="5FC57A91" w14:textId="77777777" w:rsidR="00236B75" w:rsidRPr="00BA099F" w:rsidRDefault="00236B75" w:rsidP="00236B75">
      <w:pPr>
        <w:keepNext/>
        <w:spacing w:after="0" w:line="240" w:lineRule="auto"/>
        <w:rPr>
          <w:rFonts w:ascii="Times New Roman" w:eastAsia="Times New Roman" w:hAnsi="Times New Roman" w:cs="Times New Roman"/>
        </w:rPr>
      </w:pPr>
    </w:p>
    <w:p w14:paraId="35FC077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Laikyti ne aukštesnėje kaip 30 ºC temperatūroje.</w:t>
      </w:r>
    </w:p>
    <w:p w14:paraId="20B7EEB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Negalima šaldyti ar užšaldyti.</w:t>
      </w:r>
    </w:p>
    <w:p w14:paraId="4B4DFE68" w14:textId="77777777" w:rsidR="00236B75" w:rsidRPr="00BA099F" w:rsidRDefault="00236B75" w:rsidP="00236B75">
      <w:pPr>
        <w:spacing w:after="0" w:line="240" w:lineRule="auto"/>
        <w:rPr>
          <w:rFonts w:ascii="Times New Roman" w:eastAsia="Times New Roman" w:hAnsi="Times New Roman" w:cs="Times New Roman"/>
        </w:rPr>
      </w:pPr>
    </w:p>
    <w:p w14:paraId="0A25B566" w14:textId="77777777" w:rsidR="00236B75" w:rsidRPr="00BA099F" w:rsidRDefault="00236B75" w:rsidP="00236B75">
      <w:pPr>
        <w:spacing w:after="0" w:line="240" w:lineRule="auto"/>
        <w:rPr>
          <w:rFonts w:ascii="Times New Roman" w:eastAsia="Times New Roman" w:hAnsi="Times New Roman" w:cs="Times New Roman"/>
        </w:rPr>
      </w:pPr>
    </w:p>
    <w:p w14:paraId="63ACC6D2"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10.</w:t>
      </w:r>
      <w:r w:rsidRPr="00BA099F">
        <w:rPr>
          <w:rFonts w:ascii="Times New Roman" w:eastAsia="Times New Roman" w:hAnsi="Times New Roman" w:cs="Times New Roman"/>
          <w:b/>
          <w:bCs/>
        </w:rPr>
        <w:tab/>
        <w:t>SPECIALIOS ATSARGUMO PRIEMONĖS DĖL NESUVARTOTO VAISTINIO PREPARATO AR JO ATLIEKŲ TVARKYMO (JEI REIKIA)</w:t>
      </w:r>
    </w:p>
    <w:p w14:paraId="76544C0A" w14:textId="77777777" w:rsidR="00236B75" w:rsidRPr="00BA099F" w:rsidRDefault="00236B75" w:rsidP="00236B75">
      <w:pPr>
        <w:keepNext/>
        <w:spacing w:after="0" w:line="240" w:lineRule="auto"/>
        <w:rPr>
          <w:rFonts w:ascii="Times New Roman" w:eastAsia="Times New Roman" w:hAnsi="Times New Roman" w:cs="Times New Roman"/>
        </w:rPr>
      </w:pPr>
    </w:p>
    <w:p w14:paraId="1AF60F1A" w14:textId="77777777" w:rsidR="00236B75" w:rsidRPr="00BA099F" w:rsidRDefault="00236B75" w:rsidP="00236B75">
      <w:pPr>
        <w:spacing w:after="0" w:line="240" w:lineRule="auto"/>
        <w:rPr>
          <w:rFonts w:ascii="Times New Roman" w:eastAsia="Times New Roman" w:hAnsi="Times New Roman" w:cs="Times New Roman"/>
        </w:rPr>
      </w:pPr>
    </w:p>
    <w:p w14:paraId="6CAE0879"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11.</w:t>
      </w:r>
      <w:r w:rsidRPr="00BA099F">
        <w:rPr>
          <w:rFonts w:ascii="Times New Roman" w:eastAsia="Times New Roman" w:hAnsi="Times New Roman" w:cs="Times New Roman"/>
          <w:b/>
          <w:bCs/>
        </w:rPr>
        <w:tab/>
        <w:t>REGISTRUOTOJO PAVADINIMAS IR ADRESAS</w:t>
      </w:r>
    </w:p>
    <w:p w14:paraId="6B87F45A" w14:textId="77777777" w:rsidR="00236B75" w:rsidRPr="00BA099F" w:rsidRDefault="00236B75" w:rsidP="00236B75">
      <w:pPr>
        <w:keepNext/>
        <w:spacing w:after="0" w:line="240" w:lineRule="auto"/>
        <w:rPr>
          <w:rFonts w:ascii="Times New Roman" w:eastAsia="Times New Roman" w:hAnsi="Times New Roman" w:cs="Times New Roman"/>
        </w:rPr>
      </w:pPr>
    </w:p>
    <w:p w14:paraId="59B61E33"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UAB "JOHNSON &amp; JOHNSON"</w:t>
      </w:r>
    </w:p>
    <w:p w14:paraId="3AB16DF5"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Konstitucijos pr. 21C</w:t>
      </w:r>
    </w:p>
    <w:p w14:paraId="43D42B44"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LT-08130 Vilnius</w:t>
      </w:r>
    </w:p>
    <w:p w14:paraId="3D8CB2AF" w14:textId="77777777" w:rsidR="00236B75" w:rsidRPr="00BA099F" w:rsidRDefault="00236B75" w:rsidP="00236B75">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Lietuva</w:t>
      </w:r>
    </w:p>
    <w:p w14:paraId="59AFBB64" w14:textId="77777777" w:rsidR="00236B75" w:rsidRPr="00BA099F" w:rsidRDefault="00236B75" w:rsidP="00236B75">
      <w:pPr>
        <w:spacing w:after="0" w:line="240" w:lineRule="auto"/>
        <w:rPr>
          <w:rFonts w:ascii="Times New Roman" w:eastAsia="Times New Roman" w:hAnsi="Times New Roman" w:cs="Times New Roman"/>
        </w:rPr>
      </w:pPr>
    </w:p>
    <w:p w14:paraId="45B4C0AC" w14:textId="77777777" w:rsidR="00236B75" w:rsidRPr="00BA099F" w:rsidRDefault="00236B75" w:rsidP="00236B75">
      <w:pPr>
        <w:spacing w:after="0" w:line="240" w:lineRule="auto"/>
        <w:rPr>
          <w:rFonts w:ascii="Times New Roman" w:eastAsia="Times New Roman" w:hAnsi="Times New Roman" w:cs="Times New Roman"/>
        </w:rPr>
      </w:pPr>
    </w:p>
    <w:p w14:paraId="42505C0D"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12.</w:t>
      </w:r>
      <w:r w:rsidRPr="00BA099F">
        <w:rPr>
          <w:rFonts w:ascii="Times New Roman" w:eastAsia="Times New Roman" w:hAnsi="Times New Roman" w:cs="Times New Roman"/>
          <w:b/>
          <w:bCs/>
        </w:rPr>
        <w:tab/>
        <w:t>REGISTRACIJOS PAŽYMĖJIMO NUMERIS (-IAI)</w:t>
      </w:r>
    </w:p>
    <w:p w14:paraId="1FE84933" w14:textId="77777777" w:rsidR="00236B75" w:rsidRPr="00BA099F" w:rsidRDefault="00236B75" w:rsidP="00236B75">
      <w:pPr>
        <w:keepNext/>
        <w:spacing w:after="0" w:line="240" w:lineRule="auto"/>
        <w:rPr>
          <w:rFonts w:ascii="Times New Roman" w:eastAsia="Times New Roman" w:hAnsi="Times New Roman" w:cs="Times New Roman"/>
        </w:rPr>
      </w:pPr>
    </w:p>
    <w:p w14:paraId="2D4CE147" w14:textId="77777777" w:rsidR="00236B75" w:rsidRPr="00BA099F" w:rsidRDefault="00236B75" w:rsidP="00236B75">
      <w:pPr>
        <w:tabs>
          <w:tab w:val="left" w:pos="2790"/>
        </w:tabs>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Buteliukas:</w:t>
      </w:r>
    </w:p>
    <w:p w14:paraId="796B19A9"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30 ml -</w:t>
      </w:r>
      <w:r w:rsidRPr="00BA099F">
        <w:rPr>
          <w:rFonts w:ascii="Times New Roman" w:eastAsia="Times New Roman" w:hAnsi="Times New Roman" w:cs="Times New Roman"/>
        </w:rPr>
        <w:t xml:space="preserve"> LT/1/98/0215/006</w:t>
      </w:r>
    </w:p>
    <w:p w14:paraId="1CC4636E"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60 ml - LT/1/98/0215/007</w:t>
      </w:r>
    </w:p>
    <w:p w14:paraId="35273054" w14:textId="77777777" w:rsidR="00236B75" w:rsidRPr="00BA099F" w:rsidRDefault="00236B75" w:rsidP="00236B75">
      <w:pPr>
        <w:tabs>
          <w:tab w:val="left" w:pos="2790"/>
        </w:tabs>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100 ml - LT/1/98/0215/001</w:t>
      </w:r>
    </w:p>
    <w:p w14:paraId="3B75D74A"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120 ml - LT/1/98/0215/008</w:t>
      </w:r>
    </w:p>
    <w:p w14:paraId="32D10461" w14:textId="77777777" w:rsidR="00236B75" w:rsidRPr="00BA099F" w:rsidRDefault="00236B75" w:rsidP="00236B75">
      <w:pPr>
        <w:spacing w:after="0" w:line="240" w:lineRule="auto"/>
        <w:rPr>
          <w:rFonts w:ascii="Times New Roman" w:eastAsia="Times New Roman" w:hAnsi="Times New Roman" w:cs="Times New Roman"/>
        </w:rPr>
      </w:pPr>
    </w:p>
    <w:p w14:paraId="17A1D68E" w14:textId="77777777" w:rsidR="00236B75" w:rsidRPr="00BA099F" w:rsidRDefault="00236B75" w:rsidP="00236B75">
      <w:pPr>
        <w:spacing w:after="0" w:line="240" w:lineRule="auto"/>
        <w:rPr>
          <w:rFonts w:ascii="Times New Roman" w:eastAsia="Times New Roman" w:hAnsi="Times New Roman" w:cs="Times New Roman"/>
        </w:rPr>
      </w:pPr>
    </w:p>
    <w:p w14:paraId="36B0CCD8"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13.</w:t>
      </w:r>
      <w:r w:rsidRPr="00BA099F">
        <w:rPr>
          <w:rFonts w:ascii="Times New Roman" w:eastAsia="Times New Roman" w:hAnsi="Times New Roman" w:cs="Times New Roman"/>
          <w:b/>
          <w:bCs/>
        </w:rPr>
        <w:tab/>
        <w:t>SERIJOS NUMERIS</w:t>
      </w:r>
    </w:p>
    <w:p w14:paraId="37AF4A58" w14:textId="77777777" w:rsidR="00236B75" w:rsidRPr="00BA099F" w:rsidRDefault="00236B75" w:rsidP="00236B75">
      <w:pPr>
        <w:keepNext/>
        <w:spacing w:after="0" w:line="240" w:lineRule="auto"/>
        <w:rPr>
          <w:rFonts w:ascii="Times New Roman" w:eastAsia="Times New Roman" w:hAnsi="Times New Roman" w:cs="Times New Roman"/>
        </w:rPr>
      </w:pPr>
    </w:p>
    <w:p w14:paraId="5AC3DD9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Serija</w:t>
      </w:r>
    </w:p>
    <w:p w14:paraId="27180E72" w14:textId="77777777" w:rsidR="00236B75" w:rsidRPr="00BA099F" w:rsidRDefault="00236B75" w:rsidP="00236B75">
      <w:pPr>
        <w:spacing w:after="0" w:line="240" w:lineRule="auto"/>
        <w:rPr>
          <w:rFonts w:ascii="Times New Roman" w:eastAsia="Times New Roman" w:hAnsi="Times New Roman" w:cs="Times New Roman"/>
        </w:rPr>
      </w:pPr>
    </w:p>
    <w:p w14:paraId="60EEEE2C" w14:textId="77777777" w:rsidR="00236B75" w:rsidRPr="00BA099F" w:rsidRDefault="00236B75" w:rsidP="00236B75">
      <w:pPr>
        <w:spacing w:after="0" w:line="240" w:lineRule="auto"/>
        <w:rPr>
          <w:rFonts w:ascii="Times New Roman" w:eastAsia="Times New Roman" w:hAnsi="Times New Roman" w:cs="Times New Roman"/>
        </w:rPr>
      </w:pPr>
    </w:p>
    <w:p w14:paraId="4934081E"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14.</w:t>
      </w:r>
      <w:r w:rsidRPr="00BA099F">
        <w:rPr>
          <w:rFonts w:ascii="Times New Roman" w:eastAsia="Times New Roman" w:hAnsi="Times New Roman" w:cs="Times New Roman"/>
          <w:b/>
          <w:bCs/>
        </w:rPr>
        <w:tab/>
        <w:t>PARDAVIMO (IŠDAVIMO) TVARKA</w:t>
      </w:r>
    </w:p>
    <w:p w14:paraId="6C284395" w14:textId="77777777" w:rsidR="00236B75" w:rsidRPr="00BA099F" w:rsidRDefault="00236B75" w:rsidP="00236B75">
      <w:pPr>
        <w:keepNext/>
        <w:spacing w:after="0" w:line="240" w:lineRule="auto"/>
        <w:rPr>
          <w:rFonts w:ascii="Times New Roman" w:eastAsia="Times New Roman" w:hAnsi="Times New Roman" w:cs="Times New Roman"/>
        </w:rPr>
      </w:pPr>
    </w:p>
    <w:p w14:paraId="5FB59F6A" w14:textId="77777777" w:rsidR="00236B75" w:rsidRPr="004C2AD1" w:rsidRDefault="00236B75" w:rsidP="00236B75">
      <w:pPr>
        <w:spacing w:after="0" w:line="240" w:lineRule="auto"/>
        <w:rPr>
          <w:rFonts w:ascii="Times New Roman" w:eastAsia="Times New Roman" w:hAnsi="Times New Roman" w:cs="Times New Roman"/>
          <w:lang w:val="pt-PT"/>
        </w:rPr>
      </w:pPr>
      <w:r w:rsidRPr="00BA099F">
        <w:rPr>
          <w:rFonts w:ascii="Times New Roman" w:eastAsia="Times New Roman" w:hAnsi="Times New Roman" w:cs="Times New Roman"/>
        </w:rPr>
        <w:t>Receptinis vaistas.</w:t>
      </w:r>
    </w:p>
    <w:p w14:paraId="55B1A21D" w14:textId="77777777" w:rsidR="00236B75" w:rsidRPr="00BA099F" w:rsidRDefault="00236B75" w:rsidP="00236B75">
      <w:pPr>
        <w:spacing w:after="0" w:line="240" w:lineRule="auto"/>
        <w:rPr>
          <w:rFonts w:ascii="Times New Roman" w:eastAsia="Times New Roman" w:hAnsi="Times New Roman" w:cs="Times New Roman"/>
        </w:rPr>
      </w:pPr>
    </w:p>
    <w:p w14:paraId="1AA50F00" w14:textId="77777777" w:rsidR="00236B75" w:rsidRPr="00BA099F" w:rsidRDefault="00236B75" w:rsidP="00236B75">
      <w:pPr>
        <w:spacing w:after="0" w:line="240" w:lineRule="auto"/>
        <w:rPr>
          <w:rFonts w:ascii="Times New Roman" w:eastAsia="Times New Roman" w:hAnsi="Times New Roman" w:cs="Times New Roman"/>
        </w:rPr>
      </w:pPr>
    </w:p>
    <w:p w14:paraId="493D2C05"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15.</w:t>
      </w:r>
      <w:r w:rsidRPr="00BA099F">
        <w:rPr>
          <w:rFonts w:ascii="Times New Roman" w:eastAsia="Times New Roman" w:hAnsi="Times New Roman" w:cs="Times New Roman"/>
          <w:b/>
          <w:bCs/>
        </w:rPr>
        <w:tab/>
        <w:t>VARTOJIMO INSTRUKCIJA</w:t>
      </w:r>
    </w:p>
    <w:p w14:paraId="4ACE9E6C" w14:textId="77777777" w:rsidR="00236B75" w:rsidRPr="00BA099F" w:rsidRDefault="00236B75" w:rsidP="00236B75">
      <w:pPr>
        <w:keepNext/>
        <w:spacing w:after="0" w:line="240" w:lineRule="auto"/>
        <w:rPr>
          <w:rFonts w:ascii="Times New Roman" w:eastAsia="Times New Roman" w:hAnsi="Times New Roman" w:cs="Times New Roman"/>
        </w:rPr>
      </w:pPr>
    </w:p>
    <w:p w14:paraId="73A07092" w14:textId="77777777" w:rsidR="00236B75" w:rsidRPr="00BA099F" w:rsidRDefault="00236B75" w:rsidP="00236B75">
      <w:pPr>
        <w:spacing w:after="0" w:line="240" w:lineRule="auto"/>
        <w:rPr>
          <w:rFonts w:ascii="Times New Roman" w:eastAsia="Times New Roman" w:hAnsi="Times New Roman" w:cs="Times New Roman"/>
        </w:rPr>
      </w:pPr>
    </w:p>
    <w:p w14:paraId="6D0B7AFC"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16.</w:t>
      </w:r>
      <w:r w:rsidRPr="00BA099F">
        <w:rPr>
          <w:rFonts w:ascii="Times New Roman" w:eastAsia="Times New Roman" w:hAnsi="Times New Roman" w:cs="Times New Roman"/>
          <w:b/>
          <w:bCs/>
        </w:rPr>
        <w:tab/>
        <w:t>INFORMACIJA BRAILIO RAŠTU</w:t>
      </w:r>
    </w:p>
    <w:p w14:paraId="6C7A0FC1" w14:textId="77777777" w:rsidR="00236B75" w:rsidRPr="00BA099F" w:rsidRDefault="00236B75" w:rsidP="00236B75">
      <w:pPr>
        <w:keepNext/>
        <w:spacing w:after="0" w:line="240" w:lineRule="auto"/>
        <w:rPr>
          <w:rFonts w:ascii="Times New Roman" w:eastAsia="Times New Roman" w:hAnsi="Times New Roman" w:cs="Times New Roman"/>
        </w:rPr>
      </w:pPr>
    </w:p>
    <w:p w14:paraId="21BB42D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1 mg/ml</w:t>
      </w:r>
    </w:p>
    <w:p w14:paraId="28002951" w14:textId="77777777" w:rsidR="00236B75" w:rsidRPr="00BA099F" w:rsidRDefault="00236B75" w:rsidP="00236B75">
      <w:pPr>
        <w:spacing w:after="0" w:line="240" w:lineRule="auto"/>
        <w:rPr>
          <w:rFonts w:ascii="Times New Roman" w:eastAsia="Times New Roman" w:hAnsi="Times New Roman" w:cs="Times New Roman"/>
        </w:rPr>
      </w:pPr>
    </w:p>
    <w:p w14:paraId="293DE1E4" w14:textId="77777777" w:rsidR="00236B75" w:rsidRPr="00BA099F" w:rsidRDefault="00236B75" w:rsidP="00236B75">
      <w:pPr>
        <w:spacing w:after="0" w:line="240" w:lineRule="auto"/>
        <w:rPr>
          <w:rFonts w:ascii="Times New Roman" w:eastAsia="Times New Roman" w:hAnsi="Times New Roman" w:cs="Times New Roman"/>
        </w:rPr>
      </w:pPr>
    </w:p>
    <w:p w14:paraId="460FBD06" w14:textId="77777777" w:rsidR="00236B75" w:rsidRPr="004C2AD1" w:rsidRDefault="00236B75" w:rsidP="00236B75">
      <w:pPr>
        <w:keepNext/>
        <w:pBdr>
          <w:top w:val="single" w:sz="4" w:space="1" w:color="auto"/>
          <w:left w:val="single" w:sz="4" w:space="4" w:color="auto"/>
          <w:bottom w:val="single" w:sz="4" w:space="1" w:color="auto"/>
          <w:right w:val="single" w:sz="4" w:space="4" w:color="auto"/>
        </w:pBdr>
        <w:spacing w:after="0" w:line="260" w:lineRule="exact"/>
        <w:ind w:left="567" w:hanging="567"/>
        <w:rPr>
          <w:rFonts w:ascii="Times New Roman" w:eastAsia="Times New Roman" w:hAnsi="Times New Roman" w:cs="Times New Roman"/>
          <w:b/>
        </w:rPr>
      </w:pPr>
      <w:r w:rsidRPr="004C2AD1">
        <w:rPr>
          <w:rFonts w:ascii="Times New Roman" w:eastAsia="Times New Roman" w:hAnsi="Times New Roman" w:cs="Times New Roman"/>
          <w:b/>
        </w:rPr>
        <w:t>17.</w:t>
      </w:r>
      <w:r w:rsidRPr="004C2AD1">
        <w:rPr>
          <w:rFonts w:ascii="Times New Roman" w:eastAsia="Times New Roman" w:hAnsi="Times New Roman" w:cs="Times New Roman"/>
          <w:b/>
        </w:rPr>
        <w:tab/>
        <w:t>UNIKALUS IDENTIFIKATORIUS – 2D BRŪKŠNINIS KODAS</w:t>
      </w:r>
    </w:p>
    <w:p w14:paraId="64D356CF" w14:textId="77777777" w:rsidR="00236B75" w:rsidRPr="004C2AD1" w:rsidRDefault="00236B75" w:rsidP="00236B75">
      <w:pPr>
        <w:spacing w:after="0" w:line="260" w:lineRule="exact"/>
        <w:rPr>
          <w:rFonts w:ascii="Times New Roman" w:eastAsia="Times New Roman" w:hAnsi="Times New Roman" w:cs="Times New Roman"/>
        </w:rPr>
      </w:pPr>
    </w:p>
    <w:p w14:paraId="1AB635EB" w14:textId="77777777" w:rsidR="00236B75" w:rsidRPr="00BA099F" w:rsidRDefault="00236B75" w:rsidP="00236B75">
      <w:pPr>
        <w:spacing w:after="0" w:line="260" w:lineRule="exact"/>
        <w:rPr>
          <w:rFonts w:ascii="Times New Roman" w:eastAsia="Times New Roman" w:hAnsi="Times New Roman" w:cs="Times New Roman"/>
        </w:rPr>
      </w:pPr>
      <w:r w:rsidRPr="00BA099F">
        <w:rPr>
          <w:rFonts w:ascii="Times New Roman" w:eastAsia="Times New Roman" w:hAnsi="Times New Roman" w:cs="Times New Roman"/>
          <w:highlight w:val="lightGray"/>
        </w:rPr>
        <w:t>2D brūkšninis kodas su nurodytu unikaliu identifikatoriumi.</w:t>
      </w:r>
    </w:p>
    <w:p w14:paraId="5B3F2F5E" w14:textId="77777777" w:rsidR="00236B75" w:rsidRPr="004C2AD1" w:rsidRDefault="00236B75" w:rsidP="00236B75">
      <w:pPr>
        <w:spacing w:after="0" w:line="260" w:lineRule="exact"/>
        <w:rPr>
          <w:rFonts w:ascii="Times New Roman" w:eastAsia="Times New Roman" w:hAnsi="Times New Roman" w:cs="Times New Roman"/>
        </w:rPr>
      </w:pPr>
    </w:p>
    <w:p w14:paraId="22090F6D" w14:textId="77777777" w:rsidR="00236B75" w:rsidRPr="004C2AD1" w:rsidRDefault="00236B75" w:rsidP="00236B75">
      <w:pPr>
        <w:spacing w:after="0" w:line="260" w:lineRule="exact"/>
        <w:rPr>
          <w:rFonts w:ascii="Times New Roman" w:eastAsia="Times New Roman" w:hAnsi="Times New Roman" w:cs="Times New Roman"/>
        </w:rPr>
      </w:pPr>
    </w:p>
    <w:p w14:paraId="50A1A01D" w14:textId="77777777" w:rsidR="00236B75" w:rsidRPr="00A06E64" w:rsidRDefault="00236B75">
      <w:pPr>
        <w:keepNext/>
        <w:pBdr>
          <w:top w:val="single" w:sz="4" w:space="1" w:color="auto"/>
          <w:left w:val="single" w:sz="4" w:space="4" w:color="auto"/>
          <w:bottom w:val="single" w:sz="4" w:space="1" w:color="auto"/>
          <w:right w:val="single" w:sz="4" w:space="4" w:color="auto"/>
        </w:pBdr>
        <w:spacing w:after="0" w:line="260" w:lineRule="exact"/>
        <w:ind w:left="567" w:hanging="567"/>
        <w:rPr>
          <w:rFonts w:ascii="Times New Roman" w:eastAsia="Times New Roman" w:hAnsi="Times New Roman" w:cs="Times New Roman"/>
          <w:b/>
          <w:lang w:val="pl-PL"/>
        </w:rPr>
      </w:pPr>
      <w:r w:rsidRPr="00A06E64">
        <w:rPr>
          <w:rFonts w:ascii="Times New Roman" w:eastAsia="Times New Roman" w:hAnsi="Times New Roman" w:cs="Times New Roman"/>
          <w:b/>
          <w:lang w:val="pl-PL"/>
        </w:rPr>
        <w:lastRenderedPageBreak/>
        <w:t>18.</w:t>
      </w:r>
      <w:r w:rsidRPr="00A06E64">
        <w:rPr>
          <w:rFonts w:ascii="Times New Roman" w:eastAsia="Times New Roman" w:hAnsi="Times New Roman" w:cs="Times New Roman"/>
          <w:b/>
          <w:lang w:val="pl-PL"/>
        </w:rPr>
        <w:tab/>
        <w:t>UNIKALUS IDENTIFIKATORIUS – ŽMONĖMS SUPRANTAMI DUOMENYS</w:t>
      </w:r>
    </w:p>
    <w:p w14:paraId="6388585E" w14:textId="77777777" w:rsidR="00236B75" w:rsidRPr="00A06E64" w:rsidRDefault="00236B75" w:rsidP="004C2AD1">
      <w:pPr>
        <w:keepNext/>
        <w:spacing w:after="0" w:line="260" w:lineRule="exact"/>
        <w:rPr>
          <w:rFonts w:ascii="Times New Roman" w:eastAsia="Times New Roman" w:hAnsi="Times New Roman" w:cs="Times New Roman"/>
          <w:lang w:val="pl-PL"/>
        </w:rPr>
      </w:pPr>
    </w:p>
    <w:p w14:paraId="00B2F434" w14:textId="77777777" w:rsidR="00236B75" w:rsidRPr="00A06E64" w:rsidRDefault="00236B75" w:rsidP="004C2AD1">
      <w:pPr>
        <w:keepNext/>
        <w:spacing w:after="0" w:line="260" w:lineRule="exact"/>
        <w:rPr>
          <w:rFonts w:ascii="Times New Roman" w:eastAsia="Times New Roman" w:hAnsi="Times New Roman" w:cs="Times New Roman"/>
          <w:color w:val="008000"/>
          <w:lang w:val="pl-PL"/>
        </w:rPr>
      </w:pPr>
      <w:r w:rsidRPr="00A06E64">
        <w:rPr>
          <w:rFonts w:ascii="Times New Roman" w:eastAsia="Times New Roman" w:hAnsi="Times New Roman" w:cs="Times New Roman"/>
          <w:lang w:val="pl-PL"/>
        </w:rPr>
        <w:t xml:space="preserve">PC: </w:t>
      </w:r>
    </w:p>
    <w:p w14:paraId="6C4F3180" w14:textId="77777777" w:rsidR="00236B75" w:rsidRPr="004C2AD1" w:rsidRDefault="00236B75" w:rsidP="004C2AD1">
      <w:pPr>
        <w:keepNext/>
        <w:spacing w:after="0" w:line="260" w:lineRule="exact"/>
        <w:rPr>
          <w:rFonts w:ascii="Times New Roman" w:eastAsia="Times New Roman" w:hAnsi="Times New Roman" w:cs="Times New Roman"/>
          <w:lang w:val="es-ES"/>
        </w:rPr>
      </w:pPr>
      <w:r w:rsidRPr="004C2AD1">
        <w:rPr>
          <w:rFonts w:ascii="Times New Roman" w:eastAsia="Times New Roman" w:hAnsi="Times New Roman" w:cs="Times New Roman"/>
          <w:lang w:val="es-ES"/>
        </w:rPr>
        <w:t xml:space="preserve">SN: </w:t>
      </w:r>
    </w:p>
    <w:p w14:paraId="352AE7B3" w14:textId="77777777" w:rsidR="00236B75" w:rsidRPr="00BA099F" w:rsidRDefault="00236B75" w:rsidP="00236B75">
      <w:pPr>
        <w:spacing w:after="0" w:line="240" w:lineRule="auto"/>
        <w:rPr>
          <w:rFonts w:ascii="Times New Roman" w:eastAsia="Times New Roman" w:hAnsi="Times New Roman" w:cs="Times New Roman"/>
        </w:rPr>
      </w:pPr>
      <w:r w:rsidRPr="004C2AD1">
        <w:rPr>
          <w:rFonts w:ascii="Times New Roman" w:eastAsia="Times New Roman" w:hAnsi="Times New Roman" w:cs="Times New Roman"/>
          <w:highlight w:val="lightGray"/>
          <w:lang w:val="es-ES"/>
        </w:rPr>
        <w:t>NN:</w:t>
      </w:r>
    </w:p>
    <w:p w14:paraId="4A07882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br w:type="page"/>
      </w:r>
    </w:p>
    <w:p w14:paraId="1DFE4C7B"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lastRenderedPageBreak/>
        <w:t>INFORMACIJA ANT VIDINĖS PAKUOTĖS</w:t>
      </w:r>
    </w:p>
    <w:p w14:paraId="3FC8D324"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658D85C"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Etiketė gintaro spalvos stiklo buteliukui</w:t>
      </w:r>
    </w:p>
    <w:p w14:paraId="6970F173" w14:textId="77777777" w:rsidR="00236B75" w:rsidRPr="00BA099F" w:rsidRDefault="00236B75" w:rsidP="00236B75">
      <w:pPr>
        <w:keepNext/>
        <w:spacing w:after="0" w:line="240" w:lineRule="auto"/>
        <w:rPr>
          <w:rFonts w:ascii="Times New Roman" w:eastAsia="Times New Roman" w:hAnsi="Times New Roman" w:cs="Times New Roman"/>
        </w:rPr>
      </w:pPr>
    </w:p>
    <w:p w14:paraId="2CEBB32D" w14:textId="77777777" w:rsidR="00236B75" w:rsidRPr="00BA099F" w:rsidRDefault="00236B75" w:rsidP="00236B75">
      <w:pPr>
        <w:keepNext/>
        <w:spacing w:after="0" w:line="240" w:lineRule="auto"/>
        <w:rPr>
          <w:rFonts w:ascii="Times New Roman" w:eastAsia="Times New Roman" w:hAnsi="Times New Roman" w:cs="Times New Roman"/>
        </w:rPr>
      </w:pPr>
    </w:p>
    <w:p w14:paraId="69459C7D"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w:t>
      </w:r>
      <w:r w:rsidRPr="00BA099F">
        <w:rPr>
          <w:rFonts w:ascii="Times New Roman" w:eastAsia="Times New Roman" w:hAnsi="Times New Roman" w:cs="Times New Roman"/>
          <w:b/>
          <w:bCs/>
        </w:rPr>
        <w:tab/>
        <w:t>VAISTINIO PREPARATO PAVADINIMAS</w:t>
      </w:r>
    </w:p>
    <w:p w14:paraId="2E914AC4" w14:textId="77777777" w:rsidR="00236B75" w:rsidRPr="00BA099F" w:rsidRDefault="00236B75" w:rsidP="00236B75">
      <w:pPr>
        <w:keepNext/>
        <w:spacing w:after="0" w:line="240" w:lineRule="auto"/>
        <w:rPr>
          <w:rFonts w:ascii="Times New Roman" w:eastAsia="Times New Roman" w:hAnsi="Times New Roman" w:cs="Times New Roman"/>
        </w:rPr>
      </w:pPr>
    </w:p>
    <w:p w14:paraId="16EE158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1 mg/ml geriamasis tirpalas</w:t>
      </w:r>
    </w:p>
    <w:p w14:paraId="46BB903D" w14:textId="77777777" w:rsidR="00236B75" w:rsidRPr="00BA099F" w:rsidRDefault="00236B75" w:rsidP="00236B75">
      <w:pPr>
        <w:spacing w:after="0" w:line="240" w:lineRule="auto"/>
        <w:rPr>
          <w:rFonts w:ascii="Times New Roman" w:eastAsia="Times New Roman" w:hAnsi="Times New Roman" w:cs="Times New Roman"/>
        </w:rPr>
      </w:pPr>
    </w:p>
    <w:p w14:paraId="24994B9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risperidonum</w:t>
      </w:r>
    </w:p>
    <w:p w14:paraId="27F62BD0" w14:textId="77777777" w:rsidR="00236B75" w:rsidRPr="00BA099F" w:rsidRDefault="00236B75" w:rsidP="00236B75">
      <w:pPr>
        <w:spacing w:after="0" w:line="240" w:lineRule="auto"/>
        <w:rPr>
          <w:rFonts w:ascii="Times New Roman" w:eastAsia="Times New Roman" w:hAnsi="Times New Roman" w:cs="Times New Roman"/>
        </w:rPr>
      </w:pPr>
    </w:p>
    <w:p w14:paraId="29FB8E60" w14:textId="77777777" w:rsidR="00236B75" w:rsidRPr="00BA099F" w:rsidRDefault="00236B75" w:rsidP="00236B75">
      <w:pPr>
        <w:spacing w:after="0" w:line="240" w:lineRule="auto"/>
        <w:rPr>
          <w:rFonts w:ascii="Times New Roman" w:eastAsia="Times New Roman" w:hAnsi="Times New Roman" w:cs="Times New Roman"/>
        </w:rPr>
      </w:pPr>
    </w:p>
    <w:p w14:paraId="3291BB1D"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2.</w:t>
      </w:r>
      <w:r w:rsidRPr="00BA099F">
        <w:rPr>
          <w:rFonts w:ascii="Times New Roman" w:eastAsia="Times New Roman" w:hAnsi="Times New Roman" w:cs="Times New Roman"/>
          <w:b/>
          <w:bCs/>
        </w:rPr>
        <w:tab/>
      </w:r>
      <w:r w:rsidRPr="00BA099F">
        <w:rPr>
          <w:rFonts w:ascii="Times New Roman" w:eastAsia="Times New Roman" w:hAnsi="Times New Roman" w:cs="Times New Roman"/>
          <w:b/>
          <w:noProof/>
          <w:snapToGrid w:val="0"/>
          <w:szCs w:val="24"/>
        </w:rPr>
        <w:t>VEIKLIOJI (-IOS) MEDŽIAGA (-OS) IR JOS (-Ų) KIEKIS (-IAI)</w:t>
      </w:r>
    </w:p>
    <w:p w14:paraId="1BC410E4" w14:textId="77777777" w:rsidR="00236B75" w:rsidRPr="00BA099F" w:rsidRDefault="00236B75" w:rsidP="00236B75">
      <w:pPr>
        <w:keepNext/>
        <w:spacing w:after="0" w:line="240" w:lineRule="auto"/>
        <w:rPr>
          <w:rFonts w:ascii="Times New Roman" w:eastAsia="Times New Roman" w:hAnsi="Times New Roman" w:cs="Times New Roman"/>
        </w:rPr>
      </w:pPr>
    </w:p>
    <w:p w14:paraId="4BC8CE0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1 ml geriamojo tirpalo yra 1 mg risperidono.</w:t>
      </w:r>
    </w:p>
    <w:p w14:paraId="7193A14D" w14:textId="77777777" w:rsidR="00236B75" w:rsidRPr="00BA099F" w:rsidRDefault="00236B75" w:rsidP="00236B75">
      <w:pPr>
        <w:spacing w:after="0" w:line="240" w:lineRule="auto"/>
        <w:rPr>
          <w:rFonts w:ascii="Times New Roman" w:eastAsia="Times New Roman" w:hAnsi="Times New Roman" w:cs="Times New Roman"/>
        </w:rPr>
      </w:pPr>
    </w:p>
    <w:p w14:paraId="479FF5DE" w14:textId="77777777" w:rsidR="00236B75" w:rsidRPr="00BA099F" w:rsidRDefault="00236B75" w:rsidP="00236B75">
      <w:pPr>
        <w:spacing w:after="0" w:line="240" w:lineRule="auto"/>
        <w:rPr>
          <w:rFonts w:ascii="Times New Roman" w:eastAsia="Times New Roman" w:hAnsi="Times New Roman" w:cs="Times New Roman"/>
        </w:rPr>
      </w:pPr>
    </w:p>
    <w:p w14:paraId="5EA818E4"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3.</w:t>
      </w:r>
      <w:r w:rsidRPr="00BA099F">
        <w:rPr>
          <w:rFonts w:ascii="Times New Roman" w:eastAsia="Times New Roman" w:hAnsi="Times New Roman" w:cs="Times New Roman"/>
          <w:b/>
          <w:bCs/>
        </w:rPr>
        <w:tab/>
        <w:t>PAGALBINIŲ MEDŽIAGŲ SĄRAŠAS</w:t>
      </w:r>
    </w:p>
    <w:p w14:paraId="71CFDB76" w14:textId="77777777" w:rsidR="00236B75" w:rsidRPr="00BA099F" w:rsidRDefault="00236B75" w:rsidP="00236B75">
      <w:pPr>
        <w:keepNext/>
        <w:spacing w:after="0" w:line="240" w:lineRule="auto"/>
        <w:rPr>
          <w:rFonts w:ascii="Times New Roman" w:eastAsia="Times New Roman" w:hAnsi="Times New Roman" w:cs="Times New Roman"/>
        </w:rPr>
      </w:pPr>
    </w:p>
    <w:p w14:paraId="4E2328A4" w14:textId="77777777" w:rsidR="00236B75" w:rsidRDefault="00236B75" w:rsidP="00236B75">
      <w:pPr>
        <w:spacing w:after="0" w:line="240" w:lineRule="auto"/>
        <w:rPr>
          <w:rFonts w:ascii="Times New Roman" w:eastAsia="Times New Roman" w:hAnsi="Times New Roman" w:cs="Times New Roman"/>
        </w:rPr>
      </w:pPr>
      <w:r w:rsidRPr="003B34D6">
        <w:rPr>
          <w:rFonts w:ascii="Times New Roman" w:eastAsia="Times New Roman" w:hAnsi="Times New Roman" w:cs="Times New Roman"/>
        </w:rPr>
        <w:t>Sudėtyje yra benzenkarboksirūgšties (E 210) – daugiau informacijos žr. pakuotės lapelyje.</w:t>
      </w:r>
    </w:p>
    <w:p w14:paraId="35DAEF46" w14:textId="77777777" w:rsidR="00236B75" w:rsidRDefault="00236B75" w:rsidP="00236B75">
      <w:pPr>
        <w:spacing w:after="0" w:line="240" w:lineRule="auto"/>
        <w:rPr>
          <w:rFonts w:ascii="Times New Roman" w:eastAsia="Times New Roman" w:hAnsi="Times New Roman" w:cs="Times New Roman"/>
        </w:rPr>
      </w:pPr>
    </w:p>
    <w:p w14:paraId="2B1A2626" w14:textId="77777777" w:rsidR="00236B75" w:rsidRPr="00BA099F" w:rsidRDefault="00236B75" w:rsidP="00236B75">
      <w:pPr>
        <w:spacing w:after="0" w:line="240" w:lineRule="auto"/>
        <w:rPr>
          <w:rFonts w:ascii="Times New Roman" w:eastAsia="Times New Roman" w:hAnsi="Times New Roman" w:cs="Times New Roman"/>
        </w:rPr>
      </w:pPr>
    </w:p>
    <w:p w14:paraId="253651DA"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4.</w:t>
      </w:r>
      <w:r w:rsidRPr="00BA099F">
        <w:rPr>
          <w:rFonts w:ascii="Times New Roman" w:eastAsia="Times New Roman" w:hAnsi="Times New Roman" w:cs="Times New Roman"/>
          <w:b/>
          <w:bCs/>
        </w:rPr>
        <w:tab/>
        <w:t>FARMACINĖ FORMA IR KIEKIS PAKUOTĖJE</w:t>
      </w:r>
    </w:p>
    <w:p w14:paraId="2FEEEE10" w14:textId="77777777" w:rsidR="00236B75" w:rsidRPr="00BA099F" w:rsidRDefault="00236B75" w:rsidP="00236B75">
      <w:pPr>
        <w:keepNext/>
        <w:spacing w:after="0" w:line="240" w:lineRule="auto"/>
        <w:rPr>
          <w:rFonts w:ascii="Times New Roman" w:eastAsia="Times New Roman" w:hAnsi="Times New Roman" w:cs="Times New Roman"/>
        </w:rPr>
      </w:pPr>
    </w:p>
    <w:p w14:paraId="7C2FBBC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Geriamasis tirpalas</w:t>
      </w:r>
    </w:p>
    <w:p w14:paraId="4E444EB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30 ml</w:t>
      </w:r>
    </w:p>
    <w:p w14:paraId="2D8D6308" w14:textId="77777777" w:rsidR="00236B75" w:rsidRPr="00BA099F" w:rsidRDefault="00236B75" w:rsidP="00236B75">
      <w:pPr>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60 ml</w:t>
      </w:r>
    </w:p>
    <w:p w14:paraId="241CF07E" w14:textId="77777777" w:rsidR="00236B75" w:rsidRPr="00BA099F" w:rsidRDefault="00236B75" w:rsidP="00236B75">
      <w:pPr>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100 ml</w:t>
      </w:r>
    </w:p>
    <w:p w14:paraId="0542C94D"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highlight w:val="lightGray"/>
        </w:rPr>
        <w:t>120 ml</w:t>
      </w:r>
    </w:p>
    <w:p w14:paraId="6E3132F0" w14:textId="77777777" w:rsidR="00236B75" w:rsidRPr="00BA099F" w:rsidRDefault="00236B75" w:rsidP="00236B75">
      <w:pPr>
        <w:spacing w:after="0" w:line="240" w:lineRule="auto"/>
        <w:rPr>
          <w:rFonts w:ascii="Times New Roman" w:eastAsia="Times New Roman" w:hAnsi="Times New Roman" w:cs="Times New Roman"/>
        </w:rPr>
      </w:pPr>
    </w:p>
    <w:p w14:paraId="707C0238" w14:textId="77777777" w:rsidR="00236B75" w:rsidRPr="00BA099F" w:rsidRDefault="00236B75" w:rsidP="00236B75">
      <w:pPr>
        <w:spacing w:after="0" w:line="240" w:lineRule="auto"/>
        <w:rPr>
          <w:rFonts w:ascii="Times New Roman" w:eastAsia="Times New Roman" w:hAnsi="Times New Roman" w:cs="Times New Roman"/>
        </w:rPr>
      </w:pPr>
    </w:p>
    <w:p w14:paraId="606E00DF"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5.</w:t>
      </w:r>
      <w:r w:rsidRPr="00BA099F">
        <w:rPr>
          <w:rFonts w:ascii="Times New Roman" w:eastAsia="Times New Roman" w:hAnsi="Times New Roman" w:cs="Times New Roman"/>
          <w:b/>
          <w:bCs/>
        </w:rPr>
        <w:tab/>
        <w:t>VARTOJIMO METODAS IR BŪDAS (-AI)</w:t>
      </w:r>
    </w:p>
    <w:p w14:paraId="772465D1" w14:textId="77777777" w:rsidR="00236B75" w:rsidRPr="00BA099F" w:rsidRDefault="00236B75" w:rsidP="00236B75">
      <w:pPr>
        <w:keepNext/>
        <w:spacing w:after="0" w:line="240" w:lineRule="auto"/>
        <w:rPr>
          <w:rFonts w:ascii="Times New Roman" w:eastAsia="Times New Roman" w:hAnsi="Times New Roman" w:cs="Times New Roman"/>
        </w:rPr>
      </w:pPr>
    </w:p>
    <w:p w14:paraId="4A62F7F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Vartoti per burną.</w:t>
      </w:r>
    </w:p>
    <w:p w14:paraId="51CF8E1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 vartojimą perskaitykite pakuotės lapelį.</w:t>
      </w:r>
    </w:p>
    <w:p w14:paraId="228A7CD2" w14:textId="48582A40"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Vartojimas: kad būtų lengviau dozuoti, naudokite pakuotėje esančią kalibruotą pipetę.</w:t>
      </w:r>
    </w:p>
    <w:p w14:paraId="35E338D1" w14:textId="77777777" w:rsidR="00236B75" w:rsidRPr="00BA099F" w:rsidRDefault="00236B75" w:rsidP="00236B75">
      <w:pPr>
        <w:spacing w:after="0" w:line="240" w:lineRule="auto"/>
        <w:rPr>
          <w:rFonts w:ascii="Times New Roman" w:eastAsia="Times New Roman" w:hAnsi="Times New Roman" w:cs="Times New Roman"/>
        </w:rPr>
      </w:pPr>
    </w:p>
    <w:p w14:paraId="69076A10" w14:textId="77777777" w:rsidR="00236B75" w:rsidRPr="00BA099F" w:rsidRDefault="00236B75" w:rsidP="00236B75">
      <w:pPr>
        <w:spacing w:after="0" w:line="240" w:lineRule="auto"/>
        <w:rPr>
          <w:rFonts w:ascii="Times New Roman" w:eastAsia="Times New Roman" w:hAnsi="Times New Roman" w:cs="Times New Roman"/>
        </w:rPr>
      </w:pPr>
    </w:p>
    <w:p w14:paraId="5C7CD43B"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6.</w:t>
      </w:r>
      <w:r w:rsidRPr="00BA099F">
        <w:rPr>
          <w:rFonts w:ascii="Times New Roman" w:eastAsia="Times New Roman" w:hAnsi="Times New Roman" w:cs="Times New Roman"/>
          <w:b/>
          <w:bCs/>
        </w:rPr>
        <w:tab/>
        <w:t>SPECIALUS ĮSPĖJIMAS, KAD VAISTINĮ PREPARATĄ BŪTINA LAIKYTI VAIKAMS NEPASTEBIMOJE IR NEPASIEKIAMOJE VIETOJE</w:t>
      </w:r>
    </w:p>
    <w:p w14:paraId="3BE6D544" w14:textId="77777777" w:rsidR="00236B75" w:rsidRPr="00BA099F" w:rsidRDefault="00236B75" w:rsidP="00236B75">
      <w:pPr>
        <w:keepNext/>
        <w:spacing w:after="0" w:line="240" w:lineRule="auto"/>
        <w:rPr>
          <w:rFonts w:ascii="Times New Roman" w:eastAsia="Times New Roman" w:hAnsi="Times New Roman" w:cs="Times New Roman"/>
        </w:rPr>
      </w:pPr>
    </w:p>
    <w:p w14:paraId="219078E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Laikyti vaikams nepastebimoje ir nepasiekiamoje vietoje.</w:t>
      </w:r>
    </w:p>
    <w:p w14:paraId="3E7A2E26" w14:textId="77777777" w:rsidR="00236B75" w:rsidRPr="00BA099F" w:rsidRDefault="00236B75" w:rsidP="00236B75">
      <w:pPr>
        <w:spacing w:after="0" w:line="240" w:lineRule="auto"/>
        <w:rPr>
          <w:rFonts w:ascii="Times New Roman" w:eastAsia="Times New Roman" w:hAnsi="Times New Roman" w:cs="Times New Roman"/>
        </w:rPr>
      </w:pPr>
    </w:p>
    <w:p w14:paraId="70493C8C" w14:textId="77777777" w:rsidR="00236B75" w:rsidRPr="00BA099F" w:rsidRDefault="00236B75" w:rsidP="00236B75">
      <w:pPr>
        <w:spacing w:after="0" w:line="240" w:lineRule="auto"/>
        <w:rPr>
          <w:rFonts w:ascii="Times New Roman" w:eastAsia="Times New Roman" w:hAnsi="Times New Roman" w:cs="Times New Roman"/>
        </w:rPr>
      </w:pPr>
    </w:p>
    <w:p w14:paraId="44A4B168"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7.</w:t>
      </w:r>
      <w:r w:rsidRPr="00BA099F">
        <w:rPr>
          <w:rFonts w:ascii="Times New Roman" w:eastAsia="Times New Roman" w:hAnsi="Times New Roman" w:cs="Times New Roman"/>
          <w:b/>
          <w:bCs/>
        </w:rPr>
        <w:tab/>
        <w:t>KITAS (-I) SPECIALUS (-ŪS) ĮSPĖJIMAS (-AI) (JEI REIKIA)</w:t>
      </w:r>
    </w:p>
    <w:p w14:paraId="7D36C802" w14:textId="77777777" w:rsidR="00236B75" w:rsidRPr="00BA099F" w:rsidRDefault="00236B75" w:rsidP="00236B75">
      <w:pPr>
        <w:keepNext/>
        <w:spacing w:after="0" w:line="240" w:lineRule="auto"/>
        <w:rPr>
          <w:rFonts w:ascii="Times New Roman" w:eastAsia="Times New Roman" w:hAnsi="Times New Roman" w:cs="Times New Roman"/>
        </w:rPr>
      </w:pPr>
    </w:p>
    <w:p w14:paraId="39A3DDC7" w14:textId="77777777" w:rsidR="00236B75" w:rsidRPr="00BA099F" w:rsidRDefault="00236B75" w:rsidP="00236B75">
      <w:pPr>
        <w:spacing w:after="0" w:line="240" w:lineRule="auto"/>
        <w:rPr>
          <w:rFonts w:ascii="Times New Roman" w:eastAsia="Times New Roman" w:hAnsi="Times New Roman" w:cs="Times New Roman"/>
        </w:rPr>
      </w:pPr>
    </w:p>
    <w:p w14:paraId="5E7FE83E"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8.</w:t>
      </w:r>
      <w:r w:rsidRPr="00BA099F">
        <w:rPr>
          <w:rFonts w:ascii="Times New Roman" w:eastAsia="Times New Roman" w:hAnsi="Times New Roman" w:cs="Times New Roman"/>
          <w:b/>
          <w:bCs/>
        </w:rPr>
        <w:tab/>
        <w:t>TINKAMUMO LAIKAS</w:t>
      </w:r>
    </w:p>
    <w:p w14:paraId="6BFD8144" w14:textId="77777777" w:rsidR="00236B75" w:rsidRPr="00BA099F" w:rsidRDefault="00236B75" w:rsidP="00236B75">
      <w:pPr>
        <w:keepNext/>
        <w:spacing w:after="0" w:line="240" w:lineRule="auto"/>
        <w:rPr>
          <w:rFonts w:ascii="Times New Roman" w:eastAsia="Times New Roman" w:hAnsi="Times New Roman" w:cs="Times New Roman"/>
        </w:rPr>
      </w:pPr>
    </w:p>
    <w:p w14:paraId="7754F95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Tinka iki: {mm-MMMM}</w:t>
      </w:r>
    </w:p>
    <w:p w14:paraId="11EFB27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Atidarius buteliuką, vaisto tinkamumo laikas yra 3 mėnesiai. Buteliuko atidarymo data: ......</w:t>
      </w:r>
    </w:p>
    <w:p w14:paraId="339E49EF" w14:textId="77777777" w:rsidR="00236B75" w:rsidRPr="00BA099F" w:rsidRDefault="00236B75" w:rsidP="00236B75">
      <w:pPr>
        <w:spacing w:after="0" w:line="240" w:lineRule="auto"/>
        <w:rPr>
          <w:rFonts w:ascii="Times New Roman" w:eastAsia="Times New Roman" w:hAnsi="Times New Roman" w:cs="Times New Roman"/>
        </w:rPr>
      </w:pPr>
    </w:p>
    <w:p w14:paraId="5A873355" w14:textId="77777777" w:rsidR="00236B75" w:rsidRPr="00BA099F" w:rsidRDefault="00236B75" w:rsidP="00236B75">
      <w:pPr>
        <w:spacing w:after="0" w:line="240" w:lineRule="auto"/>
        <w:rPr>
          <w:rFonts w:ascii="Times New Roman" w:eastAsia="Times New Roman" w:hAnsi="Times New Roman" w:cs="Times New Roman"/>
        </w:rPr>
      </w:pPr>
    </w:p>
    <w:p w14:paraId="0FC93819"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lastRenderedPageBreak/>
        <w:t>9.</w:t>
      </w:r>
      <w:r w:rsidRPr="00BA099F">
        <w:rPr>
          <w:rFonts w:ascii="Times New Roman" w:eastAsia="Times New Roman" w:hAnsi="Times New Roman" w:cs="Times New Roman"/>
          <w:b/>
          <w:bCs/>
        </w:rPr>
        <w:tab/>
        <w:t>SPECIALIOS LAIKYMO SĄLYGOS</w:t>
      </w:r>
    </w:p>
    <w:p w14:paraId="3579BFFE" w14:textId="77777777" w:rsidR="00236B75" w:rsidRPr="00BA099F" w:rsidRDefault="00236B75" w:rsidP="00236B75">
      <w:pPr>
        <w:keepNext/>
        <w:spacing w:after="0" w:line="240" w:lineRule="auto"/>
        <w:rPr>
          <w:rFonts w:ascii="Times New Roman" w:eastAsia="Times New Roman" w:hAnsi="Times New Roman" w:cs="Times New Roman"/>
        </w:rPr>
      </w:pPr>
    </w:p>
    <w:p w14:paraId="1AC753DC"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Laikyti ne aukštesnėje kaip 30 ºC temperatūroje.</w:t>
      </w:r>
    </w:p>
    <w:p w14:paraId="6BE8D79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Negalima šaldyti ar užšaldyti.</w:t>
      </w:r>
    </w:p>
    <w:p w14:paraId="5EA2BBCD" w14:textId="77777777" w:rsidR="00236B75" w:rsidRPr="00BA099F" w:rsidRDefault="00236B75" w:rsidP="00236B75">
      <w:pPr>
        <w:spacing w:after="0" w:line="240" w:lineRule="auto"/>
        <w:rPr>
          <w:rFonts w:ascii="Times New Roman" w:eastAsia="Times New Roman" w:hAnsi="Times New Roman" w:cs="Times New Roman"/>
        </w:rPr>
      </w:pPr>
    </w:p>
    <w:p w14:paraId="240B977E" w14:textId="77777777" w:rsidR="00236B75" w:rsidRPr="00BA099F" w:rsidRDefault="00236B75" w:rsidP="00236B75">
      <w:pPr>
        <w:spacing w:after="0" w:line="240" w:lineRule="auto"/>
        <w:rPr>
          <w:rFonts w:ascii="Times New Roman" w:eastAsia="Times New Roman" w:hAnsi="Times New Roman" w:cs="Times New Roman"/>
        </w:rPr>
      </w:pPr>
    </w:p>
    <w:p w14:paraId="6BBF8574"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10.</w:t>
      </w:r>
      <w:r w:rsidRPr="00BA099F">
        <w:rPr>
          <w:rFonts w:ascii="Times New Roman" w:eastAsia="Times New Roman" w:hAnsi="Times New Roman" w:cs="Times New Roman"/>
          <w:b/>
          <w:bCs/>
        </w:rPr>
        <w:tab/>
        <w:t>SPECIALIOS ATSARGUMO PRIEMONĖS DĖL NESUVARTOTO VAISTINIO PREPARATO AR JO ATLIEKŲ TVARKYMO (JEI REIKIA)</w:t>
      </w:r>
    </w:p>
    <w:p w14:paraId="2D6F9453" w14:textId="77777777" w:rsidR="00236B75" w:rsidRPr="00BA099F" w:rsidRDefault="00236B75" w:rsidP="00236B75">
      <w:pPr>
        <w:keepNext/>
        <w:spacing w:after="0" w:line="240" w:lineRule="auto"/>
        <w:rPr>
          <w:rFonts w:ascii="Times New Roman" w:eastAsia="Times New Roman" w:hAnsi="Times New Roman" w:cs="Times New Roman"/>
        </w:rPr>
      </w:pPr>
    </w:p>
    <w:p w14:paraId="2C99FE42" w14:textId="77777777" w:rsidR="00236B75" w:rsidRPr="00BA099F" w:rsidRDefault="00236B75" w:rsidP="00236B75">
      <w:pPr>
        <w:spacing w:after="0" w:line="240" w:lineRule="auto"/>
        <w:rPr>
          <w:rFonts w:ascii="Times New Roman" w:eastAsia="Times New Roman" w:hAnsi="Times New Roman" w:cs="Times New Roman"/>
        </w:rPr>
      </w:pPr>
    </w:p>
    <w:p w14:paraId="2ABBF61B"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11.</w:t>
      </w:r>
      <w:r w:rsidRPr="00BA099F">
        <w:rPr>
          <w:rFonts w:ascii="Times New Roman" w:eastAsia="Times New Roman" w:hAnsi="Times New Roman" w:cs="Times New Roman"/>
          <w:b/>
          <w:bCs/>
        </w:rPr>
        <w:tab/>
        <w:t>REGISTRUOTOJO PAVADINIMAS IR ADRESAS</w:t>
      </w:r>
    </w:p>
    <w:p w14:paraId="07DD3245" w14:textId="77777777" w:rsidR="00236B75" w:rsidRPr="00BA099F" w:rsidRDefault="00236B75" w:rsidP="00236B75">
      <w:pPr>
        <w:keepNext/>
        <w:spacing w:after="0" w:line="240" w:lineRule="auto"/>
        <w:rPr>
          <w:rFonts w:ascii="Times New Roman" w:eastAsia="Times New Roman" w:hAnsi="Times New Roman" w:cs="Times New Roman"/>
        </w:rPr>
      </w:pPr>
    </w:p>
    <w:p w14:paraId="4BDE26FB"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UAB "JOHNSON &amp; JOHNSON"</w:t>
      </w:r>
    </w:p>
    <w:p w14:paraId="248A4194"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Konstitucijos pr. 21C</w:t>
      </w:r>
    </w:p>
    <w:p w14:paraId="67028ECC" w14:textId="77777777" w:rsidR="00236B75" w:rsidRPr="000E6523" w:rsidRDefault="00236B75" w:rsidP="00236B75">
      <w:pPr>
        <w:keepNext/>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LT-08130 Vilnius</w:t>
      </w:r>
    </w:p>
    <w:p w14:paraId="682D259D" w14:textId="77777777" w:rsidR="00236B75" w:rsidRDefault="00236B75" w:rsidP="00236B75">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Lietuva</w:t>
      </w:r>
    </w:p>
    <w:p w14:paraId="2708DB64" w14:textId="77777777" w:rsidR="00236B75" w:rsidRPr="00BA099F" w:rsidRDefault="00236B75" w:rsidP="00236B75">
      <w:pPr>
        <w:spacing w:after="0" w:line="240" w:lineRule="auto"/>
        <w:rPr>
          <w:rFonts w:ascii="Times New Roman" w:eastAsia="Times New Roman" w:hAnsi="Times New Roman" w:cs="Times New Roman"/>
        </w:rPr>
      </w:pPr>
    </w:p>
    <w:p w14:paraId="19D55FA0" w14:textId="77777777" w:rsidR="00236B75" w:rsidRPr="00BA099F" w:rsidRDefault="00236B75" w:rsidP="00236B75">
      <w:pPr>
        <w:spacing w:after="0" w:line="240" w:lineRule="auto"/>
        <w:rPr>
          <w:rFonts w:ascii="Times New Roman" w:eastAsia="Times New Roman" w:hAnsi="Times New Roman" w:cs="Times New Roman"/>
        </w:rPr>
      </w:pPr>
    </w:p>
    <w:p w14:paraId="29C23DDD"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12.</w:t>
      </w:r>
      <w:r w:rsidRPr="00BA099F">
        <w:rPr>
          <w:rFonts w:ascii="Times New Roman" w:eastAsia="Times New Roman" w:hAnsi="Times New Roman" w:cs="Times New Roman"/>
          <w:b/>
          <w:bCs/>
        </w:rPr>
        <w:tab/>
        <w:t>REGISTRACIJOS PAŽYMĖJIMO NUMERIS (-IAI)</w:t>
      </w:r>
    </w:p>
    <w:p w14:paraId="1BCC1EBB" w14:textId="77777777" w:rsidR="00236B75" w:rsidRPr="00BA099F" w:rsidRDefault="00236B75" w:rsidP="00236B75">
      <w:pPr>
        <w:keepNext/>
        <w:spacing w:after="0" w:line="240" w:lineRule="auto"/>
        <w:rPr>
          <w:rFonts w:ascii="Times New Roman" w:eastAsia="Times New Roman" w:hAnsi="Times New Roman" w:cs="Times New Roman"/>
        </w:rPr>
      </w:pPr>
    </w:p>
    <w:p w14:paraId="00C39E70" w14:textId="77777777" w:rsidR="00236B75" w:rsidRPr="00BA099F" w:rsidRDefault="00236B75" w:rsidP="00236B75">
      <w:pPr>
        <w:tabs>
          <w:tab w:val="left" w:pos="2790"/>
        </w:tabs>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Buteliukas:</w:t>
      </w:r>
    </w:p>
    <w:p w14:paraId="6BA1F27F"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30 ml -</w:t>
      </w:r>
      <w:r w:rsidRPr="00BA099F">
        <w:rPr>
          <w:rFonts w:ascii="Times New Roman" w:eastAsia="Times New Roman" w:hAnsi="Times New Roman" w:cs="Times New Roman"/>
        </w:rPr>
        <w:t xml:space="preserve"> LT/1/98/0215/006</w:t>
      </w:r>
    </w:p>
    <w:p w14:paraId="3EE0DABD"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60 ml - LT/1/98/0215/007</w:t>
      </w:r>
    </w:p>
    <w:p w14:paraId="5334598E" w14:textId="77777777" w:rsidR="00236B75" w:rsidRPr="00BA099F" w:rsidRDefault="00236B75" w:rsidP="00236B75">
      <w:pPr>
        <w:tabs>
          <w:tab w:val="left" w:pos="2790"/>
        </w:tabs>
        <w:spacing w:after="0" w:line="240" w:lineRule="auto"/>
        <w:rPr>
          <w:rFonts w:ascii="Times New Roman" w:eastAsia="Times New Roman" w:hAnsi="Times New Roman" w:cs="Times New Roman"/>
          <w:highlight w:val="lightGray"/>
        </w:rPr>
      </w:pPr>
      <w:r w:rsidRPr="00BA099F">
        <w:rPr>
          <w:rFonts w:ascii="Times New Roman" w:eastAsia="Times New Roman" w:hAnsi="Times New Roman" w:cs="Times New Roman"/>
          <w:highlight w:val="lightGray"/>
        </w:rPr>
        <w:t>100 ml - LT/1/98/0215/001</w:t>
      </w:r>
    </w:p>
    <w:p w14:paraId="1A5C6EB6" w14:textId="77777777" w:rsidR="00236B75" w:rsidRPr="00BA099F" w:rsidRDefault="00236B75" w:rsidP="00236B75">
      <w:pPr>
        <w:tabs>
          <w:tab w:val="left" w:pos="2790"/>
        </w:tabs>
        <w:spacing w:after="0" w:line="240" w:lineRule="auto"/>
        <w:rPr>
          <w:rFonts w:ascii="Times New Roman" w:eastAsia="Times New Roman" w:hAnsi="Times New Roman" w:cs="Times New Roman"/>
        </w:rPr>
      </w:pPr>
      <w:r w:rsidRPr="00BA099F">
        <w:rPr>
          <w:rFonts w:ascii="Times New Roman" w:eastAsia="Times New Roman" w:hAnsi="Times New Roman" w:cs="Times New Roman"/>
          <w:highlight w:val="lightGray"/>
        </w:rPr>
        <w:t>120 ml - LT/1/98/0215/008</w:t>
      </w:r>
    </w:p>
    <w:p w14:paraId="670FF297" w14:textId="77777777" w:rsidR="00236B75" w:rsidRPr="00BA099F" w:rsidRDefault="00236B75" w:rsidP="00236B75">
      <w:pPr>
        <w:spacing w:after="0" w:line="240" w:lineRule="auto"/>
        <w:rPr>
          <w:rFonts w:ascii="Times New Roman" w:eastAsia="Times New Roman" w:hAnsi="Times New Roman" w:cs="Times New Roman"/>
        </w:rPr>
      </w:pPr>
    </w:p>
    <w:p w14:paraId="69DA66B7" w14:textId="77777777" w:rsidR="00236B75" w:rsidRPr="00BA099F" w:rsidRDefault="00236B75" w:rsidP="00236B75">
      <w:pPr>
        <w:spacing w:after="0" w:line="240" w:lineRule="auto"/>
        <w:rPr>
          <w:rFonts w:ascii="Times New Roman" w:eastAsia="Times New Roman" w:hAnsi="Times New Roman" w:cs="Times New Roman"/>
        </w:rPr>
      </w:pPr>
    </w:p>
    <w:p w14:paraId="7AA36ED7"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13.</w:t>
      </w:r>
      <w:r w:rsidRPr="00BA099F">
        <w:rPr>
          <w:rFonts w:ascii="Times New Roman" w:eastAsia="Times New Roman" w:hAnsi="Times New Roman" w:cs="Times New Roman"/>
          <w:b/>
          <w:bCs/>
        </w:rPr>
        <w:tab/>
        <w:t>SERIJOS NUMERIS</w:t>
      </w:r>
    </w:p>
    <w:p w14:paraId="6AE031AD" w14:textId="77777777" w:rsidR="00236B75" w:rsidRPr="00BA099F" w:rsidRDefault="00236B75" w:rsidP="00236B75">
      <w:pPr>
        <w:keepNext/>
        <w:spacing w:after="0" w:line="240" w:lineRule="auto"/>
        <w:rPr>
          <w:rFonts w:ascii="Times New Roman" w:eastAsia="Times New Roman" w:hAnsi="Times New Roman" w:cs="Times New Roman"/>
        </w:rPr>
      </w:pPr>
    </w:p>
    <w:p w14:paraId="35DEB88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Serija</w:t>
      </w:r>
    </w:p>
    <w:p w14:paraId="3C5AD90E" w14:textId="77777777" w:rsidR="00236B75" w:rsidRPr="00BA099F" w:rsidRDefault="00236B75" w:rsidP="00236B75">
      <w:pPr>
        <w:spacing w:after="0" w:line="240" w:lineRule="auto"/>
        <w:rPr>
          <w:rFonts w:ascii="Times New Roman" w:eastAsia="Times New Roman" w:hAnsi="Times New Roman" w:cs="Times New Roman"/>
        </w:rPr>
      </w:pPr>
    </w:p>
    <w:p w14:paraId="0445D424" w14:textId="77777777" w:rsidR="00236B75" w:rsidRPr="00BA099F" w:rsidRDefault="00236B75" w:rsidP="00236B75">
      <w:pPr>
        <w:spacing w:after="0" w:line="240" w:lineRule="auto"/>
        <w:rPr>
          <w:rFonts w:ascii="Times New Roman" w:eastAsia="Times New Roman" w:hAnsi="Times New Roman" w:cs="Times New Roman"/>
        </w:rPr>
      </w:pPr>
    </w:p>
    <w:p w14:paraId="05E82BB1"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14.</w:t>
      </w:r>
      <w:r w:rsidRPr="00BA099F">
        <w:rPr>
          <w:rFonts w:ascii="Times New Roman" w:eastAsia="Times New Roman" w:hAnsi="Times New Roman" w:cs="Times New Roman"/>
          <w:b/>
          <w:bCs/>
        </w:rPr>
        <w:tab/>
        <w:t>PARDAVIMO (IŠDAVIMO) TVARKA</w:t>
      </w:r>
    </w:p>
    <w:p w14:paraId="36E0EB23" w14:textId="77777777" w:rsidR="00236B75" w:rsidRPr="00BA099F" w:rsidRDefault="00236B75" w:rsidP="00236B75">
      <w:pPr>
        <w:keepNext/>
        <w:spacing w:after="0" w:line="240" w:lineRule="auto"/>
        <w:rPr>
          <w:rFonts w:ascii="Times New Roman" w:eastAsia="Times New Roman" w:hAnsi="Times New Roman" w:cs="Times New Roman"/>
        </w:rPr>
      </w:pPr>
    </w:p>
    <w:p w14:paraId="6DA95C47" w14:textId="77777777" w:rsidR="00236B75" w:rsidRPr="004C2AD1" w:rsidRDefault="00236B75" w:rsidP="00236B75">
      <w:pPr>
        <w:spacing w:after="0" w:line="240" w:lineRule="auto"/>
        <w:rPr>
          <w:rFonts w:ascii="Times New Roman" w:eastAsia="Times New Roman" w:hAnsi="Times New Roman" w:cs="Times New Roman"/>
          <w:lang w:val="pt-PT"/>
        </w:rPr>
      </w:pPr>
      <w:r w:rsidRPr="00BA099F">
        <w:rPr>
          <w:rFonts w:ascii="Times New Roman" w:eastAsia="Times New Roman" w:hAnsi="Times New Roman" w:cs="Times New Roman"/>
        </w:rPr>
        <w:t>Receptinis vaistas.</w:t>
      </w:r>
    </w:p>
    <w:p w14:paraId="15460356" w14:textId="77777777" w:rsidR="00236B75" w:rsidRPr="00BA099F" w:rsidRDefault="00236B75" w:rsidP="00236B75">
      <w:pPr>
        <w:spacing w:after="0" w:line="240" w:lineRule="auto"/>
        <w:rPr>
          <w:rFonts w:ascii="Times New Roman" w:eastAsia="Times New Roman" w:hAnsi="Times New Roman" w:cs="Times New Roman"/>
        </w:rPr>
      </w:pPr>
    </w:p>
    <w:p w14:paraId="39FAB151" w14:textId="77777777" w:rsidR="00236B75" w:rsidRPr="00BA099F" w:rsidRDefault="00236B75" w:rsidP="00236B75">
      <w:pPr>
        <w:spacing w:after="0" w:line="240" w:lineRule="auto"/>
        <w:rPr>
          <w:rFonts w:ascii="Times New Roman" w:eastAsia="Times New Roman" w:hAnsi="Times New Roman" w:cs="Times New Roman"/>
        </w:rPr>
      </w:pPr>
    </w:p>
    <w:p w14:paraId="6171374E"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15.</w:t>
      </w:r>
      <w:r w:rsidRPr="00BA099F">
        <w:rPr>
          <w:rFonts w:ascii="Times New Roman" w:eastAsia="Times New Roman" w:hAnsi="Times New Roman" w:cs="Times New Roman"/>
          <w:b/>
          <w:bCs/>
        </w:rPr>
        <w:tab/>
        <w:t>VARTOJIMO INSTRUKCIJA</w:t>
      </w:r>
    </w:p>
    <w:p w14:paraId="4F63A518" w14:textId="77777777" w:rsidR="00236B75" w:rsidRPr="00BA099F" w:rsidRDefault="00236B75" w:rsidP="00236B75">
      <w:pPr>
        <w:keepNext/>
        <w:spacing w:after="0" w:line="240" w:lineRule="auto"/>
        <w:rPr>
          <w:rFonts w:ascii="Times New Roman" w:eastAsia="Times New Roman" w:hAnsi="Times New Roman" w:cs="Times New Roman"/>
        </w:rPr>
      </w:pPr>
    </w:p>
    <w:p w14:paraId="3CC169ED" w14:textId="77777777" w:rsidR="00236B75" w:rsidRPr="00BA099F" w:rsidRDefault="00236B75" w:rsidP="00236B75">
      <w:pPr>
        <w:spacing w:after="0" w:line="240" w:lineRule="auto"/>
        <w:rPr>
          <w:rFonts w:ascii="Times New Roman" w:eastAsia="Times New Roman" w:hAnsi="Times New Roman" w:cs="Times New Roman"/>
        </w:rPr>
      </w:pPr>
    </w:p>
    <w:p w14:paraId="63098BA0" w14:textId="77777777" w:rsidR="00236B75" w:rsidRPr="00BA099F" w:rsidRDefault="00236B75" w:rsidP="00236B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16.</w:t>
      </w:r>
      <w:r w:rsidRPr="00BA099F">
        <w:rPr>
          <w:rFonts w:ascii="Times New Roman" w:eastAsia="Times New Roman" w:hAnsi="Times New Roman" w:cs="Times New Roman"/>
          <w:b/>
          <w:bCs/>
        </w:rPr>
        <w:tab/>
        <w:t>INFORMACIJA BRAILIO RAŠTU</w:t>
      </w:r>
    </w:p>
    <w:p w14:paraId="003E73DD" w14:textId="77777777" w:rsidR="00236B75" w:rsidRPr="00BA099F" w:rsidRDefault="00236B75" w:rsidP="00236B75">
      <w:pPr>
        <w:spacing w:after="0" w:line="240" w:lineRule="auto"/>
        <w:rPr>
          <w:rFonts w:ascii="Times New Roman" w:eastAsia="Times New Roman" w:hAnsi="Times New Roman" w:cs="Times New Roman"/>
        </w:rPr>
      </w:pPr>
    </w:p>
    <w:p w14:paraId="76EF86A0" w14:textId="77777777" w:rsidR="00236B75" w:rsidRPr="00BA099F" w:rsidRDefault="00236B75" w:rsidP="00236B75">
      <w:pPr>
        <w:spacing w:after="0" w:line="240" w:lineRule="auto"/>
        <w:rPr>
          <w:rFonts w:ascii="Times New Roman" w:eastAsia="Times New Roman" w:hAnsi="Times New Roman" w:cs="Times New Roman"/>
        </w:rPr>
      </w:pPr>
    </w:p>
    <w:p w14:paraId="5E0CA1CF" w14:textId="77777777" w:rsidR="00236B75" w:rsidRPr="00BA099F" w:rsidRDefault="00236B75" w:rsidP="00236B75">
      <w:pPr>
        <w:spacing w:after="0" w:line="240" w:lineRule="auto"/>
        <w:rPr>
          <w:rFonts w:ascii="Times New Roman" w:eastAsia="Times New Roman" w:hAnsi="Times New Roman" w:cs="Times New Roman"/>
        </w:rPr>
      </w:pPr>
    </w:p>
    <w:p w14:paraId="25A869D4" w14:textId="77777777" w:rsidR="00236B75" w:rsidRPr="00BA099F" w:rsidRDefault="00236B75" w:rsidP="00236B75">
      <w:pPr>
        <w:spacing w:after="0" w:line="240" w:lineRule="auto"/>
        <w:rPr>
          <w:rFonts w:ascii="Times New Roman" w:eastAsia="Times New Roman" w:hAnsi="Times New Roman" w:cs="Times New Roman"/>
        </w:rPr>
      </w:pPr>
    </w:p>
    <w:p w14:paraId="48F0A582" w14:textId="77777777" w:rsidR="00236B75" w:rsidRPr="00BA099F" w:rsidRDefault="00236B75" w:rsidP="00236B75">
      <w:pPr>
        <w:spacing w:after="0" w:line="240" w:lineRule="auto"/>
        <w:rPr>
          <w:rFonts w:ascii="Times New Roman" w:eastAsia="Times New Roman" w:hAnsi="Times New Roman" w:cs="Times New Roman"/>
        </w:rPr>
      </w:pPr>
    </w:p>
    <w:p w14:paraId="530A4E9B" w14:textId="77777777" w:rsidR="00236B75" w:rsidRPr="00BA099F" w:rsidRDefault="00236B75" w:rsidP="00236B75">
      <w:pPr>
        <w:spacing w:after="0" w:line="240" w:lineRule="auto"/>
        <w:rPr>
          <w:rFonts w:ascii="Times New Roman" w:eastAsia="Times New Roman" w:hAnsi="Times New Roman" w:cs="Times New Roman"/>
        </w:rPr>
      </w:pPr>
    </w:p>
    <w:p w14:paraId="4D767D1B" w14:textId="77777777" w:rsidR="00236B75" w:rsidRPr="00BA099F" w:rsidRDefault="00236B75" w:rsidP="00236B75">
      <w:pPr>
        <w:spacing w:after="0" w:line="240" w:lineRule="auto"/>
        <w:rPr>
          <w:rFonts w:ascii="Times New Roman" w:eastAsia="Times New Roman" w:hAnsi="Times New Roman" w:cs="Times New Roman"/>
        </w:rPr>
      </w:pPr>
    </w:p>
    <w:p w14:paraId="55AA44C2" w14:textId="77777777" w:rsidR="00236B75" w:rsidRPr="00BA099F" w:rsidRDefault="00236B75" w:rsidP="00236B75">
      <w:pPr>
        <w:spacing w:after="0" w:line="240" w:lineRule="auto"/>
        <w:rPr>
          <w:rFonts w:ascii="Times New Roman" w:eastAsia="Times New Roman" w:hAnsi="Times New Roman" w:cs="Times New Roman"/>
        </w:rPr>
      </w:pPr>
    </w:p>
    <w:p w14:paraId="001C990D" w14:textId="77777777" w:rsidR="00236B75" w:rsidRPr="00BA099F" w:rsidRDefault="00236B75" w:rsidP="00236B75">
      <w:pPr>
        <w:spacing w:after="0" w:line="240" w:lineRule="auto"/>
        <w:rPr>
          <w:rFonts w:ascii="Times New Roman" w:eastAsia="Times New Roman" w:hAnsi="Times New Roman" w:cs="Times New Roman"/>
        </w:rPr>
      </w:pPr>
    </w:p>
    <w:p w14:paraId="642841A4" w14:textId="77777777" w:rsidR="00236B75" w:rsidRPr="00BA099F" w:rsidRDefault="00236B75" w:rsidP="00236B75">
      <w:pPr>
        <w:spacing w:after="0" w:line="240" w:lineRule="auto"/>
        <w:rPr>
          <w:rFonts w:ascii="Times New Roman" w:eastAsia="Times New Roman" w:hAnsi="Times New Roman" w:cs="Times New Roman"/>
        </w:rPr>
      </w:pPr>
    </w:p>
    <w:p w14:paraId="776B1A13" w14:textId="77777777" w:rsidR="00236B75" w:rsidRPr="00BA099F" w:rsidRDefault="00236B75" w:rsidP="00236B75">
      <w:pPr>
        <w:spacing w:after="0" w:line="240" w:lineRule="auto"/>
        <w:rPr>
          <w:rFonts w:ascii="Times New Roman" w:eastAsia="Times New Roman" w:hAnsi="Times New Roman" w:cs="Times New Roman"/>
        </w:rPr>
      </w:pPr>
    </w:p>
    <w:p w14:paraId="62D44FE6" w14:textId="77777777" w:rsidR="00236B75" w:rsidRPr="00BA099F" w:rsidRDefault="00236B75" w:rsidP="00236B75">
      <w:pPr>
        <w:spacing w:after="0" w:line="240" w:lineRule="auto"/>
        <w:rPr>
          <w:rFonts w:ascii="Times New Roman" w:eastAsia="Times New Roman" w:hAnsi="Times New Roman" w:cs="Times New Roman"/>
        </w:rPr>
      </w:pPr>
    </w:p>
    <w:p w14:paraId="060A1448" w14:textId="77777777" w:rsidR="00236B75" w:rsidRPr="00BA099F" w:rsidRDefault="00236B75" w:rsidP="00236B75">
      <w:pPr>
        <w:spacing w:after="0" w:line="240" w:lineRule="auto"/>
        <w:rPr>
          <w:rFonts w:ascii="Times New Roman" w:eastAsia="Times New Roman" w:hAnsi="Times New Roman" w:cs="Times New Roman"/>
        </w:rPr>
      </w:pPr>
    </w:p>
    <w:p w14:paraId="4BB8CCF2" w14:textId="77777777" w:rsidR="00236B75" w:rsidRPr="00BA099F" w:rsidRDefault="00236B75" w:rsidP="00236B75">
      <w:pPr>
        <w:spacing w:after="0" w:line="240" w:lineRule="auto"/>
        <w:rPr>
          <w:rFonts w:ascii="Times New Roman" w:eastAsia="Times New Roman" w:hAnsi="Times New Roman" w:cs="Times New Roman"/>
        </w:rPr>
      </w:pPr>
    </w:p>
    <w:p w14:paraId="0B9B4200" w14:textId="77777777" w:rsidR="00BA099F" w:rsidRPr="00BA099F" w:rsidRDefault="00BA099F" w:rsidP="00BA099F">
      <w:pPr>
        <w:spacing w:after="0" w:line="240" w:lineRule="auto"/>
        <w:rPr>
          <w:rFonts w:ascii="Times New Roman" w:eastAsia="Times New Roman" w:hAnsi="Times New Roman" w:cs="Times New Roman"/>
        </w:rPr>
      </w:pPr>
    </w:p>
    <w:p w14:paraId="5E3FA48F" w14:textId="77777777" w:rsidR="00BA099F" w:rsidRPr="00BA099F" w:rsidRDefault="00BA099F" w:rsidP="00BA099F">
      <w:pPr>
        <w:spacing w:after="0" w:line="240" w:lineRule="auto"/>
        <w:rPr>
          <w:rFonts w:ascii="Times New Roman" w:eastAsia="Times New Roman" w:hAnsi="Times New Roman" w:cs="Times New Roman"/>
        </w:rPr>
      </w:pPr>
    </w:p>
    <w:p w14:paraId="4A98E262" w14:textId="77777777" w:rsidR="00BA099F" w:rsidRPr="00BA099F" w:rsidRDefault="00BA099F" w:rsidP="00BA099F">
      <w:pPr>
        <w:spacing w:after="0" w:line="240" w:lineRule="auto"/>
        <w:rPr>
          <w:rFonts w:ascii="Times New Roman" w:eastAsia="Times New Roman" w:hAnsi="Times New Roman" w:cs="Times New Roman"/>
        </w:rPr>
      </w:pPr>
    </w:p>
    <w:p w14:paraId="66319AAC" w14:textId="77777777" w:rsidR="00BA099F" w:rsidRPr="00BA099F" w:rsidRDefault="00BA099F" w:rsidP="00BA099F">
      <w:pPr>
        <w:spacing w:after="0" w:line="240" w:lineRule="auto"/>
        <w:rPr>
          <w:rFonts w:ascii="Times New Roman" w:eastAsia="Times New Roman" w:hAnsi="Times New Roman" w:cs="Times New Roman"/>
        </w:rPr>
      </w:pPr>
    </w:p>
    <w:p w14:paraId="1807A6DB" w14:textId="77777777" w:rsidR="00BA099F" w:rsidRPr="00BA099F" w:rsidRDefault="00BA099F" w:rsidP="00BA099F">
      <w:pPr>
        <w:spacing w:after="0" w:line="240" w:lineRule="auto"/>
        <w:rPr>
          <w:rFonts w:ascii="Times New Roman" w:eastAsia="Times New Roman" w:hAnsi="Times New Roman" w:cs="Times New Roman"/>
        </w:rPr>
      </w:pPr>
    </w:p>
    <w:p w14:paraId="7898E863" w14:textId="77777777" w:rsidR="00BA099F" w:rsidRPr="00BA099F" w:rsidRDefault="00BA099F" w:rsidP="00BA099F">
      <w:pPr>
        <w:spacing w:after="0" w:line="240" w:lineRule="auto"/>
        <w:rPr>
          <w:rFonts w:ascii="Times New Roman" w:eastAsia="Times New Roman" w:hAnsi="Times New Roman" w:cs="Times New Roman"/>
        </w:rPr>
      </w:pPr>
    </w:p>
    <w:p w14:paraId="1D180D16" w14:textId="77777777" w:rsidR="00BA099F" w:rsidRPr="00BA099F" w:rsidRDefault="00BA099F" w:rsidP="00BA099F">
      <w:pPr>
        <w:spacing w:after="0" w:line="240" w:lineRule="auto"/>
        <w:rPr>
          <w:rFonts w:ascii="Times New Roman" w:eastAsia="Times New Roman" w:hAnsi="Times New Roman" w:cs="Times New Roman"/>
        </w:rPr>
      </w:pPr>
    </w:p>
    <w:p w14:paraId="3EBAC6DB" w14:textId="77777777" w:rsidR="00BA099F" w:rsidRPr="00BA099F" w:rsidRDefault="00BA099F" w:rsidP="00BA099F">
      <w:pPr>
        <w:spacing w:after="0" w:line="240" w:lineRule="auto"/>
        <w:rPr>
          <w:rFonts w:ascii="Times New Roman" w:eastAsia="Times New Roman" w:hAnsi="Times New Roman" w:cs="Times New Roman"/>
        </w:rPr>
      </w:pPr>
    </w:p>
    <w:p w14:paraId="1E6B8C70" w14:textId="77777777" w:rsidR="00BA099F" w:rsidRPr="00BA099F" w:rsidRDefault="00BA099F" w:rsidP="00BA099F">
      <w:pPr>
        <w:spacing w:after="0" w:line="240" w:lineRule="auto"/>
        <w:rPr>
          <w:rFonts w:ascii="Times New Roman" w:eastAsia="Times New Roman" w:hAnsi="Times New Roman" w:cs="Times New Roman"/>
        </w:rPr>
      </w:pPr>
    </w:p>
    <w:p w14:paraId="1EF7661A" w14:textId="77777777" w:rsidR="00BA099F" w:rsidRPr="00BA099F" w:rsidRDefault="00BA099F" w:rsidP="00BA099F">
      <w:pPr>
        <w:spacing w:after="0" w:line="240" w:lineRule="auto"/>
        <w:rPr>
          <w:rFonts w:ascii="Times New Roman" w:eastAsia="Times New Roman" w:hAnsi="Times New Roman" w:cs="Times New Roman"/>
        </w:rPr>
      </w:pPr>
    </w:p>
    <w:p w14:paraId="1414BCE1" w14:textId="77777777" w:rsidR="00BA099F" w:rsidRPr="00BA099F" w:rsidRDefault="00BA099F" w:rsidP="00BA099F">
      <w:pPr>
        <w:spacing w:after="0" w:line="240" w:lineRule="auto"/>
        <w:rPr>
          <w:rFonts w:ascii="Times New Roman" w:eastAsia="Times New Roman" w:hAnsi="Times New Roman" w:cs="Times New Roman"/>
        </w:rPr>
      </w:pPr>
    </w:p>
    <w:p w14:paraId="7A9EB783" w14:textId="77777777" w:rsidR="00BA099F" w:rsidRPr="00BA099F" w:rsidRDefault="00BA099F" w:rsidP="00BA099F">
      <w:pPr>
        <w:spacing w:after="0" w:line="240" w:lineRule="auto"/>
        <w:rPr>
          <w:rFonts w:ascii="Times New Roman" w:eastAsia="Times New Roman" w:hAnsi="Times New Roman" w:cs="Times New Roman"/>
        </w:rPr>
      </w:pPr>
    </w:p>
    <w:p w14:paraId="35F30A23" w14:textId="77777777" w:rsidR="00BA099F" w:rsidRPr="00BA099F" w:rsidRDefault="00BA099F" w:rsidP="00BA099F">
      <w:pPr>
        <w:spacing w:after="0" w:line="240" w:lineRule="auto"/>
        <w:rPr>
          <w:rFonts w:ascii="Times New Roman" w:eastAsia="Times New Roman" w:hAnsi="Times New Roman" w:cs="Times New Roman"/>
        </w:rPr>
      </w:pPr>
    </w:p>
    <w:p w14:paraId="47D8A9C5" w14:textId="77777777" w:rsidR="00BA099F" w:rsidRPr="00BA099F" w:rsidRDefault="00BA099F" w:rsidP="00BA099F">
      <w:pPr>
        <w:spacing w:after="0" w:line="240" w:lineRule="auto"/>
        <w:rPr>
          <w:rFonts w:ascii="Times New Roman" w:eastAsia="Times New Roman" w:hAnsi="Times New Roman" w:cs="Times New Roman"/>
        </w:rPr>
      </w:pPr>
    </w:p>
    <w:p w14:paraId="5DF5C83A" w14:textId="77777777" w:rsidR="00BA099F" w:rsidRPr="00BA099F" w:rsidRDefault="00BA099F" w:rsidP="00BA099F">
      <w:pPr>
        <w:spacing w:after="0" w:line="240" w:lineRule="auto"/>
        <w:rPr>
          <w:rFonts w:ascii="Times New Roman" w:eastAsia="Times New Roman" w:hAnsi="Times New Roman" w:cs="Times New Roman"/>
        </w:rPr>
      </w:pPr>
    </w:p>
    <w:p w14:paraId="390F34DC" w14:textId="77777777" w:rsidR="00BA099F" w:rsidRPr="00BA099F" w:rsidRDefault="00BA099F" w:rsidP="00BA099F">
      <w:pPr>
        <w:spacing w:after="0" w:line="240" w:lineRule="auto"/>
        <w:rPr>
          <w:rFonts w:ascii="Times New Roman" w:eastAsia="Times New Roman" w:hAnsi="Times New Roman" w:cs="Times New Roman"/>
        </w:rPr>
      </w:pPr>
    </w:p>
    <w:p w14:paraId="176BA2F5" w14:textId="77777777" w:rsidR="00BA099F" w:rsidRDefault="00BA099F" w:rsidP="00BA099F">
      <w:pPr>
        <w:spacing w:after="0" w:line="240" w:lineRule="auto"/>
        <w:rPr>
          <w:rFonts w:ascii="Times New Roman" w:eastAsia="Times New Roman" w:hAnsi="Times New Roman" w:cs="Times New Roman"/>
        </w:rPr>
      </w:pPr>
    </w:p>
    <w:p w14:paraId="17574BFA" w14:textId="77777777" w:rsidR="00A61308" w:rsidRDefault="00A61308" w:rsidP="00BA099F">
      <w:pPr>
        <w:spacing w:after="0" w:line="240" w:lineRule="auto"/>
        <w:rPr>
          <w:rFonts w:ascii="Times New Roman" w:eastAsia="Times New Roman" w:hAnsi="Times New Roman" w:cs="Times New Roman"/>
        </w:rPr>
      </w:pPr>
    </w:p>
    <w:p w14:paraId="0B0A676D" w14:textId="77777777" w:rsidR="00A61308" w:rsidRPr="00BA099F" w:rsidRDefault="00A61308" w:rsidP="00BA099F">
      <w:pPr>
        <w:spacing w:after="0" w:line="240" w:lineRule="auto"/>
        <w:rPr>
          <w:rFonts w:ascii="Times New Roman" w:eastAsia="Times New Roman" w:hAnsi="Times New Roman" w:cs="Times New Roman"/>
        </w:rPr>
      </w:pPr>
    </w:p>
    <w:p w14:paraId="292E7D84" w14:textId="77777777" w:rsidR="00BA099F" w:rsidRPr="00BA099F" w:rsidRDefault="00BA099F" w:rsidP="00BA099F">
      <w:pPr>
        <w:spacing w:after="0" w:line="240" w:lineRule="auto"/>
        <w:rPr>
          <w:rFonts w:ascii="Times New Roman" w:eastAsia="Times New Roman" w:hAnsi="Times New Roman" w:cs="Times New Roman"/>
        </w:rPr>
      </w:pPr>
    </w:p>
    <w:p w14:paraId="7791FE47" w14:textId="77777777" w:rsidR="00BA099F" w:rsidRPr="00BA099F" w:rsidRDefault="00BA099F" w:rsidP="00BA099F">
      <w:pPr>
        <w:spacing w:after="0" w:line="240" w:lineRule="auto"/>
        <w:rPr>
          <w:rFonts w:ascii="Times New Roman" w:eastAsia="Times New Roman" w:hAnsi="Times New Roman" w:cs="Times New Roman"/>
        </w:rPr>
      </w:pPr>
    </w:p>
    <w:p w14:paraId="36D4D504" w14:textId="77777777" w:rsidR="00BA099F" w:rsidRPr="00BA099F" w:rsidRDefault="00BA099F" w:rsidP="00BA099F">
      <w:pPr>
        <w:spacing w:after="0" w:line="240" w:lineRule="auto"/>
        <w:rPr>
          <w:rFonts w:ascii="Times New Roman" w:eastAsia="Times New Roman" w:hAnsi="Times New Roman" w:cs="Times New Roman"/>
        </w:rPr>
      </w:pPr>
    </w:p>
    <w:p w14:paraId="1DFCD199" w14:textId="77777777" w:rsidR="00BA099F" w:rsidRPr="00BA099F" w:rsidRDefault="00BA099F" w:rsidP="00BA099F">
      <w:pPr>
        <w:spacing w:after="0" w:line="240" w:lineRule="auto"/>
        <w:rPr>
          <w:rFonts w:ascii="Times New Roman" w:eastAsia="Times New Roman" w:hAnsi="Times New Roman" w:cs="Times New Roman"/>
          <w:bCs/>
        </w:rPr>
      </w:pPr>
      <w:bookmarkStart w:id="65" w:name="_Toc129243137"/>
      <w:bookmarkStart w:id="66" w:name="_Toc129243262"/>
    </w:p>
    <w:p w14:paraId="07019794" w14:textId="77777777" w:rsidR="00BA099F" w:rsidRPr="00BA099F" w:rsidRDefault="00BA099F" w:rsidP="00BA099F">
      <w:pPr>
        <w:spacing w:after="0" w:line="240" w:lineRule="auto"/>
        <w:jc w:val="center"/>
        <w:rPr>
          <w:rFonts w:ascii="Times New Roman" w:eastAsia="Times New Roman" w:hAnsi="Times New Roman" w:cs="Times New Roman"/>
          <w:b/>
          <w:bCs/>
        </w:rPr>
      </w:pPr>
      <w:r w:rsidRPr="00BA099F">
        <w:rPr>
          <w:rFonts w:ascii="Times New Roman" w:eastAsia="Times New Roman" w:hAnsi="Times New Roman" w:cs="Times New Roman"/>
          <w:b/>
          <w:bCs/>
        </w:rPr>
        <w:t>B. PAKUOTĖS LAPELIS</w:t>
      </w:r>
      <w:bookmarkEnd w:id="65"/>
      <w:bookmarkEnd w:id="66"/>
    </w:p>
    <w:p w14:paraId="6320B6B2" w14:textId="77777777" w:rsidR="00BA099F" w:rsidRPr="00BA099F" w:rsidRDefault="00BA099F" w:rsidP="00BA099F">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br w:type="page"/>
      </w:r>
    </w:p>
    <w:p w14:paraId="790DB1C3" w14:textId="77777777" w:rsidR="00236B75" w:rsidRPr="00BA099F" w:rsidRDefault="00236B75" w:rsidP="00236B75">
      <w:pPr>
        <w:spacing w:after="0" w:line="240" w:lineRule="auto"/>
        <w:jc w:val="center"/>
        <w:rPr>
          <w:rFonts w:ascii="Times New Roman" w:eastAsia="Times New Roman" w:hAnsi="Times New Roman" w:cs="Times New Roman"/>
          <w:b/>
          <w:bCs/>
        </w:rPr>
      </w:pPr>
      <w:bookmarkStart w:id="67" w:name="fig1"/>
      <w:bookmarkEnd w:id="67"/>
      <w:r w:rsidRPr="00BA099F">
        <w:rPr>
          <w:rFonts w:ascii="Times New Roman" w:eastAsia="Times New Roman" w:hAnsi="Times New Roman" w:cs="Times New Roman"/>
          <w:b/>
          <w:bCs/>
        </w:rPr>
        <w:lastRenderedPageBreak/>
        <w:t>Pakuotės lapelis: informacija vartotojui</w:t>
      </w:r>
    </w:p>
    <w:p w14:paraId="1D6983A6" w14:textId="77777777" w:rsidR="00236B75" w:rsidRPr="00BA099F" w:rsidRDefault="00236B75" w:rsidP="00236B75">
      <w:pPr>
        <w:spacing w:after="0" w:line="240" w:lineRule="auto"/>
        <w:jc w:val="center"/>
        <w:rPr>
          <w:rFonts w:ascii="Times New Roman" w:eastAsia="Times New Roman" w:hAnsi="Times New Roman" w:cs="Times New Roman"/>
          <w:b/>
          <w:bCs/>
        </w:rPr>
      </w:pPr>
    </w:p>
    <w:p w14:paraId="73EC29E1" w14:textId="77777777" w:rsidR="00236B75" w:rsidRPr="00BA099F" w:rsidRDefault="00236B75" w:rsidP="00236B75">
      <w:pPr>
        <w:spacing w:after="0" w:line="240" w:lineRule="auto"/>
        <w:jc w:val="center"/>
        <w:rPr>
          <w:rFonts w:ascii="Times New Roman" w:eastAsia="Times New Roman" w:hAnsi="Times New Roman" w:cs="Times New Roman"/>
          <w:b/>
          <w:bCs/>
          <w:kern w:val="1"/>
        </w:rPr>
      </w:pPr>
      <w:r w:rsidRPr="00BA099F">
        <w:rPr>
          <w:rFonts w:ascii="Times New Roman" w:eastAsia="Times New Roman" w:hAnsi="Times New Roman" w:cs="Times New Roman"/>
          <w:b/>
          <w:bCs/>
          <w:kern w:val="1"/>
        </w:rPr>
        <w:t xml:space="preserve">Rispolept </w:t>
      </w:r>
      <w:r w:rsidRPr="00BA099F">
        <w:rPr>
          <w:rFonts w:ascii="Times New Roman" w:eastAsia="Times New Roman" w:hAnsi="Times New Roman" w:cs="Times New Roman"/>
          <w:b/>
          <w:bCs/>
        </w:rPr>
        <w:t>1 mg/ml geriamasis tirpalas</w:t>
      </w:r>
    </w:p>
    <w:p w14:paraId="460F8DE1" w14:textId="77777777" w:rsidR="00236B75" w:rsidRPr="00BA099F" w:rsidRDefault="00236B75" w:rsidP="00236B75">
      <w:pPr>
        <w:numPr>
          <w:ilvl w:val="12"/>
          <w:numId w:val="0"/>
        </w:num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w:t>
      </w:r>
      <w:r w:rsidRPr="00BA099F">
        <w:rPr>
          <w:rFonts w:ascii="Times New Roman" w:eastAsia="Times New Roman" w:hAnsi="Times New Roman" w:cs="Times New Roman"/>
        </w:rPr>
        <w:t>isperidonas</w:t>
      </w:r>
    </w:p>
    <w:p w14:paraId="5DC2D55E" w14:textId="77777777" w:rsidR="00236B75" w:rsidRPr="00BA099F" w:rsidRDefault="00236B75" w:rsidP="00236B75">
      <w:pPr>
        <w:spacing w:after="0" w:line="240" w:lineRule="auto"/>
        <w:rPr>
          <w:rFonts w:ascii="Times New Roman" w:eastAsia="Times New Roman" w:hAnsi="Times New Roman" w:cs="Times New Roman"/>
        </w:rPr>
      </w:pPr>
    </w:p>
    <w:p w14:paraId="16804ED1"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Atidžiai perskaitykite visą šį lapelį, prieš pradėdami vartoti vaistą, </w:t>
      </w:r>
      <w:r w:rsidRPr="00BA099F">
        <w:rPr>
          <w:rFonts w:ascii="Times New Roman" w:eastAsia="Times New Roman" w:hAnsi="Times New Roman" w:cs="Times New Roman"/>
          <w:b/>
          <w:bCs/>
          <w:noProof/>
        </w:rPr>
        <w:t>nes jame pateikiama Jums svarbi informacija</w:t>
      </w:r>
      <w:r w:rsidRPr="00BA099F">
        <w:rPr>
          <w:rFonts w:ascii="Times New Roman" w:eastAsia="Times New Roman" w:hAnsi="Times New Roman" w:cs="Times New Roman"/>
          <w:b/>
          <w:bCs/>
        </w:rPr>
        <w:t>.</w:t>
      </w:r>
    </w:p>
    <w:p w14:paraId="535C6F55" w14:textId="77777777" w:rsidR="00236B75" w:rsidRPr="00BA099F" w:rsidRDefault="00236B75" w:rsidP="00236B75">
      <w:pPr>
        <w:numPr>
          <w:ilvl w:val="0"/>
          <w:numId w:val="18"/>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Neišmeskite šio lapelio, nes vėl gali prireikti jį perskaityti.</w:t>
      </w:r>
    </w:p>
    <w:p w14:paraId="1C27EDB1" w14:textId="77777777" w:rsidR="00236B75" w:rsidRPr="00BA099F" w:rsidRDefault="00236B75" w:rsidP="00236B75">
      <w:pPr>
        <w:numPr>
          <w:ilvl w:val="0"/>
          <w:numId w:val="18"/>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kiltų daugiau klausimų, kreipkitės į gydytoją arba vaistininką.</w:t>
      </w:r>
    </w:p>
    <w:p w14:paraId="42D662A9" w14:textId="77777777" w:rsidR="00236B75" w:rsidRPr="00BA099F" w:rsidRDefault="00236B75" w:rsidP="00236B75">
      <w:pPr>
        <w:numPr>
          <w:ilvl w:val="0"/>
          <w:numId w:val="18"/>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3593D28C" w14:textId="77777777" w:rsidR="00236B75" w:rsidRPr="00BA099F" w:rsidRDefault="00236B75" w:rsidP="00236B75">
      <w:pPr>
        <w:numPr>
          <w:ilvl w:val="0"/>
          <w:numId w:val="18"/>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Jeigu pasireiškė šalutinis poveikis </w:t>
      </w:r>
      <w:r w:rsidRPr="00BA099F">
        <w:rPr>
          <w:rFonts w:ascii="Times New Roman" w:eastAsia="Times New Roman" w:hAnsi="Times New Roman" w:cs="Times New Roman"/>
          <w:noProof/>
        </w:rPr>
        <w:t>(net jeigu jis šiame lapelyje nenurodytas)</w:t>
      </w:r>
      <w:r w:rsidRPr="00BA099F">
        <w:rPr>
          <w:rFonts w:ascii="Times New Roman" w:eastAsia="Times New Roman" w:hAnsi="Times New Roman" w:cs="Times New Roman"/>
        </w:rPr>
        <w:t>, kreipkitės į gydytoją arba vaistininką. Žr. 4 skyrių.</w:t>
      </w:r>
    </w:p>
    <w:p w14:paraId="030126F2" w14:textId="77777777" w:rsidR="00236B75" w:rsidRPr="00BA099F" w:rsidRDefault="00236B75" w:rsidP="00236B75">
      <w:pPr>
        <w:spacing w:after="0" w:line="240" w:lineRule="auto"/>
        <w:rPr>
          <w:rFonts w:ascii="Times New Roman" w:eastAsia="Times New Roman" w:hAnsi="Times New Roman" w:cs="Times New Roman"/>
        </w:rPr>
      </w:pPr>
    </w:p>
    <w:p w14:paraId="5E3FBC79" w14:textId="77777777" w:rsidR="00236B75" w:rsidRPr="00BA099F" w:rsidRDefault="00236B75" w:rsidP="00236B75">
      <w:pPr>
        <w:spacing w:after="0" w:line="240" w:lineRule="auto"/>
        <w:rPr>
          <w:rFonts w:ascii="Times New Roman" w:eastAsia="Times New Roman" w:hAnsi="Times New Roman" w:cs="Times New Roman"/>
          <w:bCs/>
        </w:rPr>
      </w:pPr>
      <w:r w:rsidRPr="00BA099F">
        <w:rPr>
          <w:rFonts w:ascii="Times New Roman" w:eastAsia="Times New Roman" w:hAnsi="Times New Roman" w:cs="Times New Roman"/>
          <w:b/>
          <w:bCs/>
        </w:rPr>
        <w:t>Apie ką rašoma šiame lapelyje?</w:t>
      </w:r>
    </w:p>
    <w:p w14:paraId="4E2E4E64" w14:textId="77777777" w:rsidR="00236B75" w:rsidRPr="00BA099F" w:rsidRDefault="00236B75" w:rsidP="00236B75">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1.</w:t>
      </w:r>
      <w:r w:rsidRPr="00BA099F">
        <w:rPr>
          <w:rFonts w:ascii="Times New Roman" w:eastAsia="Times New Roman" w:hAnsi="Times New Roman" w:cs="Times New Roman"/>
        </w:rPr>
        <w:tab/>
        <w:t xml:space="preserve">Kas yra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ir kam jis vartojamas</w:t>
      </w:r>
    </w:p>
    <w:p w14:paraId="61823A67" w14:textId="77777777" w:rsidR="00236B75" w:rsidRPr="00BA099F" w:rsidRDefault="00236B75" w:rsidP="00236B75">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2.</w:t>
      </w:r>
      <w:r w:rsidRPr="00BA099F">
        <w:rPr>
          <w:rFonts w:ascii="Times New Roman" w:eastAsia="Times New Roman" w:hAnsi="Times New Roman" w:cs="Times New Roman"/>
        </w:rPr>
        <w:tab/>
        <w:t xml:space="preserve">Kas žinotina prieš vartojant </w:t>
      </w:r>
      <w:r w:rsidRPr="00BA099F">
        <w:rPr>
          <w:rFonts w:ascii="Times New Roman" w:eastAsia="Times New Roman" w:hAnsi="Times New Roman" w:cs="Times New Roman"/>
          <w:kern w:val="1"/>
        </w:rPr>
        <w:t>Rispolept</w:t>
      </w:r>
    </w:p>
    <w:p w14:paraId="5C0766B8" w14:textId="77777777" w:rsidR="00236B75" w:rsidRPr="00BA099F" w:rsidRDefault="00236B75" w:rsidP="00236B75">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3.</w:t>
      </w:r>
      <w:r w:rsidRPr="00BA099F">
        <w:rPr>
          <w:rFonts w:ascii="Times New Roman" w:eastAsia="Times New Roman" w:hAnsi="Times New Roman" w:cs="Times New Roman"/>
        </w:rPr>
        <w:tab/>
        <w:t xml:space="preserve">Kaip vartoti </w:t>
      </w:r>
      <w:r w:rsidRPr="00BA099F">
        <w:rPr>
          <w:rFonts w:ascii="Times New Roman" w:eastAsia="Times New Roman" w:hAnsi="Times New Roman" w:cs="Times New Roman"/>
          <w:kern w:val="1"/>
        </w:rPr>
        <w:t>Rispolept</w:t>
      </w:r>
    </w:p>
    <w:p w14:paraId="22FC90DD" w14:textId="77777777" w:rsidR="00236B75" w:rsidRPr="00BA099F" w:rsidRDefault="00236B75" w:rsidP="00236B75">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4.</w:t>
      </w:r>
      <w:r w:rsidRPr="00BA099F">
        <w:rPr>
          <w:rFonts w:ascii="Times New Roman" w:eastAsia="Times New Roman" w:hAnsi="Times New Roman" w:cs="Times New Roman"/>
        </w:rPr>
        <w:tab/>
        <w:t>Galimas šalutinis poveikis</w:t>
      </w:r>
    </w:p>
    <w:p w14:paraId="4E4E36F7" w14:textId="77777777" w:rsidR="00236B75" w:rsidRPr="00BA099F" w:rsidRDefault="00236B75" w:rsidP="00236B75">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5.</w:t>
      </w:r>
      <w:r w:rsidRPr="00BA099F">
        <w:rPr>
          <w:rFonts w:ascii="Times New Roman" w:eastAsia="Times New Roman" w:hAnsi="Times New Roman" w:cs="Times New Roman"/>
        </w:rPr>
        <w:tab/>
        <w:t xml:space="preserve">Kaip laikyti </w:t>
      </w:r>
      <w:r w:rsidRPr="00BA099F">
        <w:rPr>
          <w:rFonts w:ascii="Times New Roman" w:eastAsia="Times New Roman" w:hAnsi="Times New Roman" w:cs="Times New Roman"/>
          <w:kern w:val="1"/>
        </w:rPr>
        <w:t>Rispolept</w:t>
      </w:r>
    </w:p>
    <w:p w14:paraId="299F82EA" w14:textId="77777777" w:rsidR="00236B75" w:rsidRPr="00BA099F" w:rsidRDefault="00236B75" w:rsidP="00236B75">
      <w:p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6.</w:t>
      </w:r>
      <w:r w:rsidRPr="00BA099F">
        <w:rPr>
          <w:rFonts w:ascii="Times New Roman" w:eastAsia="Times New Roman" w:hAnsi="Times New Roman" w:cs="Times New Roman"/>
        </w:rPr>
        <w:tab/>
        <w:t>Pakuotės turinys ir kita informacija</w:t>
      </w:r>
    </w:p>
    <w:p w14:paraId="676E1509" w14:textId="77777777" w:rsidR="00236B75" w:rsidRPr="00BA099F" w:rsidRDefault="00236B75" w:rsidP="00236B75">
      <w:pPr>
        <w:spacing w:after="0" w:line="240" w:lineRule="auto"/>
        <w:rPr>
          <w:rFonts w:ascii="Times New Roman" w:eastAsia="Times New Roman" w:hAnsi="Times New Roman" w:cs="Times New Roman"/>
        </w:rPr>
      </w:pPr>
    </w:p>
    <w:p w14:paraId="0529E5CC" w14:textId="77777777" w:rsidR="00236B75" w:rsidRPr="00BA099F" w:rsidRDefault="00236B75" w:rsidP="00236B75">
      <w:pPr>
        <w:spacing w:after="0" w:line="240" w:lineRule="auto"/>
        <w:rPr>
          <w:rFonts w:ascii="Times New Roman" w:eastAsia="Times New Roman" w:hAnsi="Times New Roman" w:cs="Times New Roman"/>
        </w:rPr>
      </w:pPr>
    </w:p>
    <w:p w14:paraId="33616953"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68" w:name="_Toc129243139"/>
      <w:bookmarkStart w:id="69" w:name="_Toc129243264"/>
      <w:r w:rsidRPr="00BA099F">
        <w:rPr>
          <w:rFonts w:ascii="Times New Roman" w:eastAsia="Times New Roman" w:hAnsi="Times New Roman" w:cs="Times New Roman"/>
          <w:b/>
          <w:bCs/>
        </w:rPr>
        <w:t>1.</w:t>
      </w:r>
      <w:r w:rsidRPr="00BA099F">
        <w:rPr>
          <w:rFonts w:ascii="Times New Roman" w:eastAsia="Times New Roman" w:hAnsi="Times New Roman" w:cs="Times New Roman"/>
          <w:b/>
          <w:bCs/>
        </w:rPr>
        <w:tab/>
      </w:r>
      <w:bookmarkEnd w:id="68"/>
      <w:bookmarkEnd w:id="69"/>
      <w:r w:rsidRPr="00BA099F">
        <w:rPr>
          <w:rFonts w:ascii="Times New Roman" w:eastAsia="Times New Roman" w:hAnsi="Times New Roman" w:cs="Times New Roman"/>
          <w:b/>
          <w:bCs/>
        </w:rPr>
        <w:t>Kas yra Rispolept ir kam jis vartojamas</w:t>
      </w:r>
    </w:p>
    <w:p w14:paraId="3B12610E" w14:textId="77777777" w:rsidR="00236B75" w:rsidRPr="00BA099F" w:rsidRDefault="00236B75" w:rsidP="00236B75">
      <w:pPr>
        <w:keepNext/>
        <w:spacing w:after="0" w:line="240" w:lineRule="auto"/>
        <w:rPr>
          <w:rFonts w:ascii="Times New Roman" w:eastAsia="Times New Roman" w:hAnsi="Times New Roman" w:cs="Times New Roman"/>
        </w:rPr>
      </w:pPr>
    </w:p>
    <w:p w14:paraId="4B22300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priklauso vaistų, vadinamų antipsichoziniais vaistais, grupei.</w:t>
      </w:r>
    </w:p>
    <w:p w14:paraId="799848A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gydoma:</w:t>
      </w:r>
    </w:p>
    <w:p w14:paraId="622790D8"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Šizofrenija, kuria sergant galite matyti, girdėti ar jausti tai, ko nėra, įsivaizduoti dalykus, kurių nėra, arba gali kilti neįprastas įtarumas arba sumišimas.</w:t>
      </w:r>
    </w:p>
    <w:p w14:paraId="22ECA395"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Manija, kuria sergant galite būti labai susijaudinęs, pakilios nuotaikos, sunerimęs, pilnas entuziazmo arba pernelyg aktyvus. Manija pasireiškia sergant liga, vadinama bipoliniu sutrikimu.</w:t>
      </w:r>
    </w:p>
    <w:p w14:paraId="6B4C614B"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Trumpalaikis (iki 6 savaičių) ilgalaikės agresijos gydymas, taikomas Alzheimerio demencija sergantiems žmonėms, kurie gali susižaloti patys arba sužeisti kitus. Prieš tai turėjo būti taikomi kitokie gydymo būdai nei vaistai.</w:t>
      </w:r>
    </w:p>
    <w:p w14:paraId="6C3D761A"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Trumpalaikis (iki 6 savaičių) ilgalaikės agresijos gydymas, taikomas protiškai atsilikusiems vaikams (mažiausiai 5 metų amžiaus) ir paaugliams, turintiems elgesio sutrikimų.</w:t>
      </w:r>
    </w:p>
    <w:p w14:paraId="0CE8A707" w14:textId="77777777" w:rsidR="00236B75" w:rsidRPr="00BA099F" w:rsidRDefault="00236B75" w:rsidP="00236B75">
      <w:pPr>
        <w:spacing w:after="0" w:line="240" w:lineRule="auto"/>
        <w:rPr>
          <w:rFonts w:ascii="Times New Roman" w:eastAsia="Times New Roman" w:hAnsi="Times New Roman" w:cs="Times New Roman"/>
        </w:rPr>
      </w:pPr>
    </w:p>
    <w:p w14:paraId="545C7A7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noProof/>
        </w:rPr>
        <w:t>Rispolept gali padėti sumažinti Jūsų ligos simptomus ir neleisti jiems atsinaujinti.</w:t>
      </w:r>
    </w:p>
    <w:p w14:paraId="7AD295D8" w14:textId="77777777" w:rsidR="00236B75" w:rsidRPr="00BA099F" w:rsidRDefault="00236B75" w:rsidP="00236B75">
      <w:pPr>
        <w:spacing w:after="0" w:line="240" w:lineRule="auto"/>
        <w:rPr>
          <w:rFonts w:ascii="Times New Roman" w:eastAsia="Times New Roman" w:hAnsi="Times New Roman" w:cs="Times New Roman"/>
        </w:rPr>
      </w:pPr>
    </w:p>
    <w:p w14:paraId="7BCB7A46" w14:textId="77777777" w:rsidR="00236B75" w:rsidRPr="00BA099F" w:rsidRDefault="00236B75" w:rsidP="00236B75">
      <w:pPr>
        <w:spacing w:after="0" w:line="240" w:lineRule="auto"/>
        <w:rPr>
          <w:rFonts w:ascii="Times New Roman" w:eastAsia="Times New Roman" w:hAnsi="Times New Roman" w:cs="Times New Roman"/>
        </w:rPr>
      </w:pPr>
    </w:p>
    <w:p w14:paraId="481EC48B"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70" w:name="_Toc129243140"/>
      <w:bookmarkStart w:id="71" w:name="_Toc129243265"/>
      <w:r w:rsidRPr="00BA099F">
        <w:rPr>
          <w:rFonts w:ascii="Times New Roman" w:eastAsia="Times New Roman" w:hAnsi="Times New Roman" w:cs="Times New Roman"/>
          <w:b/>
          <w:bCs/>
        </w:rPr>
        <w:t>2.</w:t>
      </w:r>
      <w:r w:rsidRPr="00BA099F">
        <w:rPr>
          <w:rFonts w:ascii="Times New Roman" w:eastAsia="Times New Roman" w:hAnsi="Times New Roman" w:cs="Times New Roman"/>
          <w:b/>
          <w:bCs/>
        </w:rPr>
        <w:tab/>
      </w:r>
      <w:bookmarkEnd w:id="70"/>
      <w:bookmarkEnd w:id="71"/>
      <w:r w:rsidRPr="00BA099F">
        <w:rPr>
          <w:rFonts w:ascii="Times New Roman" w:eastAsia="Times New Roman" w:hAnsi="Times New Roman" w:cs="Times New Roman"/>
          <w:b/>
          <w:bCs/>
          <w:kern w:val="1"/>
        </w:rPr>
        <w:t>Kas žinotina prieš vartojant Rispolept</w:t>
      </w:r>
    </w:p>
    <w:p w14:paraId="5F66DEBD" w14:textId="77777777" w:rsidR="00236B75" w:rsidRPr="00BA099F" w:rsidRDefault="00236B75" w:rsidP="00236B75">
      <w:pPr>
        <w:keepNext/>
        <w:spacing w:after="0" w:line="240" w:lineRule="auto"/>
        <w:rPr>
          <w:rFonts w:ascii="Times New Roman" w:eastAsia="Times New Roman" w:hAnsi="Times New Roman" w:cs="Times New Roman"/>
        </w:rPr>
      </w:pPr>
    </w:p>
    <w:p w14:paraId="087BD520"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vartoti </w:t>
      </w:r>
      <w:r w:rsidR="00004D75">
        <w:rPr>
          <w:rFonts w:ascii="Times New Roman" w:eastAsia="Times New Roman" w:hAnsi="Times New Roman" w:cs="Times New Roman"/>
          <w:b/>
          <w:bCs/>
        </w:rPr>
        <w:t>draudžiama</w:t>
      </w:r>
      <w:r w:rsidRPr="00BA099F">
        <w:rPr>
          <w:rFonts w:ascii="Times New Roman" w:eastAsia="Times New Roman" w:hAnsi="Times New Roman" w:cs="Times New Roman"/>
          <w:b/>
          <w:bCs/>
        </w:rPr>
        <w:t>:</w:t>
      </w:r>
    </w:p>
    <w:p w14:paraId="11ABE5A6"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jeigu yra alergija risperidonui arba bet kuriai pagalbinei </w:t>
      </w:r>
      <w:r w:rsidRPr="00BA099F">
        <w:rPr>
          <w:rFonts w:ascii="Times New Roman" w:eastAsia="Times New Roman" w:hAnsi="Times New Roman" w:cs="Times New Roman"/>
          <w:kern w:val="1"/>
        </w:rPr>
        <w:t>šio vaisto</w:t>
      </w:r>
      <w:r w:rsidRPr="00BA099F">
        <w:rPr>
          <w:rFonts w:ascii="Times New Roman" w:eastAsia="Times New Roman" w:hAnsi="Times New Roman" w:cs="Times New Roman"/>
        </w:rPr>
        <w:t xml:space="preserve"> medžiagai (jos išvardytos 6 skyriuje).</w:t>
      </w:r>
    </w:p>
    <w:p w14:paraId="0A95CD8D" w14:textId="77777777" w:rsidR="00236B75" w:rsidRPr="00BA099F" w:rsidRDefault="00236B75" w:rsidP="00236B75">
      <w:pPr>
        <w:spacing w:after="0" w:line="240" w:lineRule="auto"/>
        <w:rPr>
          <w:rFonts w:ascii="Times New Roman" w:eastAsia="Times New Roman" w:hAnsi="Times New Roman" w:cs="Times New Roman"/>
        </w:rPr>
      </w:pPr>
    </w:p>
    <w:p w14:paraId="2FFB4F3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abejojate, ar Jums yra nurodyta būklė, prieš pradėdami vartoti Rispolept, kreipkitės į gydytoją arba vaistininką.</w:t>
      </w:r>
    </w:p>
    <w:p w14:paraId="571A1B1D" w14:textId="77777777" w:rsidR="00236B75" w:rsidRPr="00BA099F" w:rsidRDefault="00236B75" w:rsidP="00236B75">
      <w:pPr>
        <w:spacing w:after="0" w:line="240" w:lineRule="auto"/>
        <w:rPr>
          <w:rFonts w:ascii="Times New Roman" w:eastAsia="Times New Roman" w:hAnsi="Times New Roman" w:cs="Times New Roman"/>
        </w:rPr>
      </w:pPr>
    </w:p>
    <w:p w14:paraId="1F8EFB3B"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Įspėjimai ir atsargumo priemonės</w:t>
      </w:r>
    </w:p>
    <w:p w14:paraId="4B48DC2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Pasitarkite su gydytoju arba vaistininku, prieš pradėdami vartoti Rispolept:</w:t>
      </w:r>
    </w:p>
    <w:p w14:paraId="45329637"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jeigu sergate širdies liga, pavyzdžiui, yra nereguliarus širdies plakimas arba jeigu turite polinkį į kraujospūdžio sumažėjimą ar vartojate kraujospūdį mažinančių vaistinių preparatų.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gali sumažinti kraujospūdį. Gali tekti keisti dozę.</w:t>
      </w:r>
    </w:p>
    <w:p w14:paraId="40B991D9"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lastRenderedPageBreak/>
        <w:t>jei žinote bet kokius veiksnius, galinčius Jums sukelti insultą, pvz., aukštas kraujospūdis, kardiovaskulinis sutrikimas arba smegenų kraujagyslių liga;</w:t>
      </w:r>
    </w:p>
    <w:p w14:paraId="2A1D11D1"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yra pasireiškę nevalingi liežuvio, burnos ir veido judesiai;</w:t>
      </w:r>
    </w:p>
    <w:p w14:paraId="38414C8D"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kada nors buvo būklė, kurios metu pasireiškė aukšta kūno temperatūra, raumenų sustingimas, prakaitavimas ar sąmonės pritemimas (ši būklė dar vadinama piktybiniu neurolepsiniu sindromu);</w:t>
      </w:r>
    </w:p>
    <w:p w14:paraId="3C229DF5"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Parkinsono liga ar demencija;</w:t>
      </w:r>
    </w:p>
    <w:p w14:paraId="17128697" w14:textId="77777777" w:rsidR="00236B75" w:rsidRPr="00BA099F" w:rsidRDefault="00236B75" w:rsidP="00236B75">
      <w:pPr>
        <w:numPr>
          <w:ilvl w:val="0"/>
          <w:numId w:val="16"/>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žinote, kad anksčiau Jums buvo nustatyti maži baltųjų kraujo ląstelių kiekiai (tai galėjo sukelti kiti vaistai, arba ne);</w:t>
      </w:r>
    </w:p>
    <w:p w14:paraId="3CC20661"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cukriniu diabetu;</w:t>
      </w:r>
    </w:p>
    <w:p w14:paraId="7A7B8190"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epilepsija;</w:t>
      </w:r>
    </w:p>
    <w:p w14:paraId="6F2678B5"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esate vyras ir patyrėte ilgalaikę skausmingą erekciją;</w:t>
      </w:r>
    </w:p>
    <w:p w14:paraId="31F19A49"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yra sutrikęs organizmo gebėjimas reguliuoti kūno temperatūrą ar perkaitimas;</w:t>
      </w:r>
    </w:p>
    <w:p w14:paraId="1CB8B6F7"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inkstų liga;</w:t>
      </w:r>
    </w:p>
    <w:p w14:paraId="754FF067"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sergate kepenų liga;</w:t>
      </w:r>
    </w:p>
    <w:p w14:paraId="16C694FC" w14:textId="77777777" w:rsidR="00236B75" w:rsidRPr="00BA099F" w:rsidRDefault="00236B75" w:rsidP="00236B75">
      <w:pPr>
        <w:numPr>
          <w:ilvl w:val="0"/>
          <w:numId w:val="3"/>
        </w:numPr>
        <w:tabs>
          <w:tab w:val="num" w:pos="54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 Jums yra nenormaliai padidėjusi hormono prolaktino koncentracija kraujyje arba jeigu Jums yra galimai nuo prolaktino priklausomas auglys;</w:t>
      </w:r>
    </w:p>
    <w:p w14:paraId="5B4E3ADF"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Jums ar kuriam nors Jūsų kraujo giminaičiui buvo susidarę kraujo krešuliai, nes panašūs vaistai yra susiję su kraujo krešulių formavimusi.</w:t>
      </w:r>
    </w:p>
    <w:p w14:paraId="6335671C" w14:textId="77777777" w:rsidR="00236B75" w:rsidRPr="00BA099F" w:rsidRDefault="00236B75" w:rsidP="00236B75">
      <w:pPr>
        <w:spacing w:after="0" w:line="240" w:lineRule="auto"/>
        <w:rPr>
          <w:rFonts w:ascii="Times New Roman" w:eastAsia="Times New Roman" w:hAnsi="Times New Roman" w:cs="Times New Roman"/>
        </w:rPr>
      </w:pPr>
    </w:p>
    <w:p w14:paraId="12C17EC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abejojate, ar Jums yra nurodytų būklių, prieš pradėdami vartoti Rispolept, kreipkitės į gydytoją arba vaistininką.</w:t>
      </w:r>
    </w:p>
    <w:p w14:paraId="242A7250" w14:textId="77777777" w:rsidR="00236B75" w:rsidRPr="00BA099F" w:rsidRDefault="00236B75" w:rsidP="00236B75">
      <w:pPr>
        <w:spacing w:after="0" w:line="240" w:lineRule="auto"/>
        <w:rPr>
          <w:rFonts w:ascii="Times New Roman" w:eastAsia="Times New Roman" w:hAnsi="Times New Roman" w:cs="Times New Roman"/>
        </w:rPr>
      </w:pPr>
    </w:p>
    <w:p w14:paraId="0B7039D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Kadangi pavojingai maži tam tikrų baltųjų kraujo ląstelių, reikalingų kovoti su infekcija Jūsų kraujyje, kiekiai Rispolept vartojantiems pacientams buvo stebėti labai retai, Jūsų gydytojas gali patikrinti Jūsų baltųjų kraujo ląstelių kiekius.</w:t>
      </w:r>
    </w:p>
    <w:p w14:paraId="6B687BBE" w14:textId="77777777" w:rsidR="00236B75" w:rsidRPr="00BA099F" w:rsidRDefault="00236B75" w:rsidP="00236B75">
      <w:pPr>
        <w:spacing w:after="0" w:line="240" w:lineRule="auto"/>
        <w:rPr>
          <w:rFonts w:ascii="Times New Roman" w:eastAsia="Times New Roman" w:hAnsi="Times New Roman" w:cs="Times New Roman"/>
        </w:rPr>
      </w:pPr>
    </w:p>
    <w:p w14:paraId="22602B8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Vartojant Rispolept, gali padidėti kūno svoris. Reikšmingas kūno svorio padidėjimas gali nepalankiai veikti Jūsų sveikatą. Jūsų gydytojas turi reguliariai įvertinti Jūsų kūno svorį.</w:t>
      </w:r>
    </w:p>
    <w:p w14:paraId="5E728520" w14:textId="77777777" w:rsidR="00236B75" w:rsidRPr="00BA099F" w:rsidRDefault="00236B75" w:rsidP="00236B75">
      <w:pPr>
        <w:spacing w:after="0" w:line="240" w:lineRule="auto"/>
        <w:rPr>
          <w:rFonts w:ascii="Times New Roman" w:eastAsia="Times New Roman" w:hAnsi="Times New Roman" w:cs="Times New Roman"/>
        </w:rPr>
      </w:pPr>
    </w:p>
    <w:p w14:paraId="6A6A077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Pacientams, vartojantiems Rispolept,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00AD878D" w14:textId="77777777" w:rsidR="00236B75" w:rsidRPr="00BA099F" w:rsidRDefault="00236B75" w:rsidP="00236B75">
      <w:pPr>
        <w:spacing w:after="0" w:line="240" w:lineRule="auto"/>
        <w:rPr>
          <w:rFonts w:ascii="Times New Roman" w:eastAsia="Times New Roman" w:hAnsi="Times New Roman" w:cs="Times New Roman"/>
        </w:rPr>
      </w:pPr>
    </w:p>
    <w:p w14:paraId="1C35D07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Rispolept dažniausiai didina hormono, vadinamo prolaktinu, kiekį. </w:t>
      </w:r>
      <w:r w:rsidRPr="00BA099F">
        <w:rPr>
          <w:rFonts w:ascii="Times New Roman" w:eastAsia="Calibri" w:hAnsi="Times New Roman" w:cs="Times New Roman"/>
        </w:rPr>
        <w:t>Tai gali sukelti šalutinį poveikį, tokį kaip menstruacijų sutrikimai ar vaisingumo problemos moterims, krūtų pabrinkimas vyrams (žr. „Galimas šalutinis poveikis“). Jei toks šalutinis poveikis pasireiškia, rekomenduojama įvertinti prolaktino lygį kraujyje.</w:t>
      </w:r>
    </w:p>
    <w:p w14:paraId="578C21F4" w14:textId="77777777" w:rsidR="00236B75" w:rsidRPr="00BA099F" w:rsidRDefault="00236B75" w:rsidP="00236B75">
      <w:pPr>
        <w:spacing w:after="0" w:line="240" w:lineRule="auto"/>
        <w:rPr>
          <w:rFonts w:ascii="Times New Roman" w:eastAsia="Times New Roman" w:hAnsi="Times New Roman" w:cs="Times New Roman"/>
        </w:rPr>
      </w:pPr>
    </w:p>
    <w:p w14:paraId="35FF6B1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22BD150C" w14:textId="77777777" w:rsidR="00236B75" w:rsidRPr="00BA099F" w:rsidRDefault="00236B75" w:rsidP="00236B75">
      <w:pPr>
        <w:spacing w:after="0" w:line="240" w:lineRule="auto"/>
        <w:rPr>
          <w:rFonts w:ascii="Times New Roman" w:eastAsia="Times New Roman" w:hAnsi="Times New Roman" w:cs="Times New Roman"/>
        </w:rPr>
      </w:pPr>
    </w:p>
    <w:p w14:paraId="4ADD3B36"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Demencija sergantys senyvi žmonės</w:t>
      </w:r>
    </w:p>
    <w:p w14:paraId="243555E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Demencija sergantiems senyviems žmonėms yra padidėjusi insulto rizika. Jums negalima vartoti risperidono, jei sergate insulto sukelta demencija.</w:t>
      </w:r>
    </w:p>
    <w:p w14:paraId="2D2CEC6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Gydymo risperidonu metu Jūs turite dažnai lankytis pas gydytoją.</w:t>
      </w:r>
    </w:p>
    <w:p w14:paraId="2F76572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14:paraId="69FA594B" w14:textId="77777777" w:rsidR="00236B75" w:rsidRPr="00BA099F" w:rsidRDefault="00236B75" w:rsidP="00236B75">
      <w:pPr>
        <w:spacing w:after="0" w:line="240" w:lineRule="auto"/>
        <w:rPr>
          <w:rFonts w:ascii="Times New Roman" w:eastAsia="Times New Roman" w:hAnsi="Times New Roman" w:cs="Times New Roman"/>
        </w:rPr>
      </w:pPr>
    </w:p>
    <w:p w14:paraId="44408230"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Vaikams ir paaugliams</w:t>
      </w:r>
    </w:p>
    <w:p w14:paraId="79CF538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 pradedant gydyti elgesio sutrikimą, reikia išsiaiškinti kitas agresyvaus elgesio priežastis.</w:t>
      </w:r>
    </w:p>
    <w:p w14:paraId="21C3ADE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lastRenderedPageBreak/>
        <w:t>Jei gydymo risperidonu metu pasireiškia nuovargis, vartojimo laiko keitimas gali pagerinti dėmesio koncentraciją.</w:t>
      </w:r>
    </w:p>
    <w:p w14:paraId="6AF2F3D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Prieš pradedant gydymą, Jūs arba Jūsų vaikas galite būti pasverti ir kūno masė gali būti reguliariai stebima gydymo metu.</w:t>
      </w:r>
    </w:p>
    <w:p w14:paraId="0581948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Mažame ir neįtikinamame tyrime buvo pranešta apie ūgio padidėjimą risperidoną vartojusiems vaikams, bet, ar tai buvo vaisto poveikis, ar dėl kitų priežasčių, nežinoma.</w:t>
      </w:r>
    </w:p>
    <w:p w14:paraId="572B46EC" w14:textId="77777777" w:rsidR="00236B75" w:rsidRPr="00BA099F" w:rsidRDefault="00236B75" w:rsidP="00236B75">
      <w:pPr>
        <w:spacing w:after="0" w:line="240" w:lineRule="auto"/>
        <w:rPr>
          <w:rFonts w:ascii="Times New Roman" w:eastAsia="Times New Roman" w:hAnsi="Times New Roman" w:cs="Times New Roman"/>
        </w:rPr>
      </w:pPr>
    </w:p>
    <w:p w14:paraId="324CA3B4"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Kiti vaistai ir Rispolept</w:t>
      </w:r>
    </w:p>
    <w:p w14:paraId="4130ED4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vartojate arba neseniai vartojote kitų vaistų arba dėl to nesate tikri, apie tai pasakykite gydytojui arba vaistininkui.</w:t>
      </w:r>
    </w:p>
    <w:p w14:paraId="0D0CBD07"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p>
    <w:p w14:paraId="3CBC7A67"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Labai svarbu pasakyti gydytojui arba vaistininkui, jeigu vartojate bet kurių išvardytų vaistų:</w:t>
      </w:r>
    </w:p>
    <w:p w14:paraId="25B0987D"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veikia smegenis ir padeda nusiraminti (benzodiazepinų), arba vaistų nuo skausmo (opiatų), vaistų nuo alergijos (kai kurie antihistamininiai preparatai), nes risperidonas gali sustiprinti visų jų raminamąjį poveikį;</w:t>
      </w:r>
    </w:p>
    <w:p w14:paraId="02D6A970"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gali keisti širdies elektrinį aktyvumą, pavyzdžiui, vaistų nuo maliarijos, širdies ritmo sutrikimų, alergijos (antihistamininių vaistų), kai kurių antidepresantų ar kitokių vaistų nuo psichikos sutrikimų;</w:t>
      </w:r>
    </w:p>
    <w:p w14:paraId="002EDFBE"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gali sulėtinti širdies ritmą;</w:t>
      </w:r>
    </w:p>
    <w:p w14:paraId="214A3C64"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kurie gali sumažinti kalio kiekį kraujyje (pvz., kai kurie diuretikai);</w:t>
      </w:r>
    </w:p>
    <w:p w14:paraId="37FB93ED"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vaistų padidėjusiam kraujospūdžiui gydyti.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gali sumažinti kraujospūdį;</w:t>
      </w:r>
    </w:p>
    <w:p w14:paraId="4966BF3E" w14:textId="77777777" w:rsidR="00236B75"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vaistų nuo Parkinsono ligos, pavyzdžiui, levodopą;</w:t>
      </w:r>
    </w:p>
    <w:p w14:paraId="05C386B1" w14:textId="77777777" w:rsidR="00E75156" w:rsidRPr="00BA099F" w:rsidRDefault="00E75156" w:rsidP="00236B75">
      <w:pPr>
        <w:numPr>
          <w:ilvl w:val="0"/>
          <w:numId w:val="3"/>
        </w:numPr>
        <w:spacing w:after="0" w:line="240" w:lineRule="auto"/>
        <w:ind w:left="567" w:hanging="567"/>
        <w:rPr>
          <w:rFonts w:ascii="Times New Roman" w:eastAsia="Times New Roman" w:hAnsi="Times New Roman" w:cs="Times New Roman"/>
        </w:rPr>
      </w:pPr>
      <w:r w:rsidRPr="0013166E">
        <w:rPr>
          <w:rFonts w:ascii="Times New Roman" w:hAnsi="Times New Roman" w:cs="Times New Roman"/>
        </w:rPr>
        <w:t>vaistų, kurie didina centrinės nervų sistemos aktyvumą (psichostimuliatorių, tokių kaip metilfenidatas);</w:t>
      </w:r>
    </w:p>
    <w:p w14:paraId="3912ED9F"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šlapimo išsiskyrimą skatinančių tablečių (diuretikų) (pvz., furozemidą ar chlorotiazidą), kurių vartojama sergant širdies ligomis arba dėl pernelyg didelio skysčių susikaupimo organizme patinus kuriai nors kūno daliai. Vartojant vieną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arba kartu su furozemidu, gali padidėti demencija sergančių senyvų ligonių insulto ar mirties rizika.</w:t>
      </w:r>
    </w:p>
    <w:p w14:paraId="2632C4E1"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p>
    <w:p w14:paraId="04B7B698" w14:textId="77777777" w:rsidR="00236B75" w:rsidRPr="00BA099F" w:rsidRDefault="00236B75" w:rsidP="00236B75">
      <w:pPr>
        <w:keepNext/>
        <w:numPr>
          <w:ilvl w:val="12"/>
          <w:numId w:val="0"/>
        </w:num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Toliau nurodyti vaistai gali sumažinti risperidono poveikį:</w:t>
      </w:r>
    </w:p>
    <w:p w14:paraId="16E4AA4E"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rifampicinas (vaistas kai kurioms infekcijoms gydyti);</w:t>
      </w:r>
    </w:p>
    <w:p w14:paraId="5D6637F1"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karbamazepinas, fenitoinas (vaistai nuo epilepsijos);</w:t>
      </w:r>
    </w:p>
    <w:p w14:paraId="357D0EF0"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fenobarbitalis.</w:t>
      </w:r>
    </w:p>
    <w:p w14:paraId="19B2E6B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 Jūs pradėjote arba nutraukėte šių vaistų vartojimą, Jums reikės kitokios risperidono dozės.</w:t>
      </w:r>
    </w:p>
    <w:p w14:paraId="7F4A49BB" w14:textId="77777777" w:rsidR="00236B75" w:rsidRPr="00BA099F" w:rsidRDefault="00236B75" w:rsidP="00236B75">
      <w:pPr>
        <w:spacing w:after="0" w:line="240" w:lineRule="auto"/>
        <w:rPr>
          <w:rFonts w:ascii="Times New Roman" w:eastAsia="Times New Roman" w:hAnsi="Times New Roman" w:cs="Times New Roman"/>
        </w:rPr>
      </w:pPr>
    </w:p>
    <w:p w14:paraId="5FFB74CE"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Toliau nurodyti vaistai gali padidinti risperidono poveikį:</w:t>
      </w:r>
    </w:p>
    <w:p w14:paraId="4CBCF600"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chinidinas (vartojamas kai kurioms širdies ligoms gydyti);</w:t>
      </w:r>
    </w:p>
    <w:p w14:paraId="08363ED0"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antidepresantai, pvz., paroksetinas, fluoksetinas, tricikliai antidepresantai;</w:t>
      </w:r>
    </w:p>
    <w:p w14:paraId="241458C1"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beta blokatoriai (vartojamas padidėjusiam kraujospūdžiui gydyti);</w:t>
      </w:r>
    </w:p>
    <w:p w14:paraId="3B9D9784"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fenotiazinai (pvz., vartojami psichozei gydyti arba nusiraminti);</w:t>
      </w:r>
    </w:p>
    <w:p w14:paraId="27CA6DA9"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cimetidinas, ranitidinas (skrandžio rūgščių blokatoriai);</w:t>
      </w:r>
    </w:p>
    <w:p w14:paraId="1BDDA38B"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itrakonazolas ir ketokonazolas (vaistai grybelių sukeltoms infekcijoms gydyti);</w:t>
      </w:r>
    </w:p>
    <w:p w14:paraId="20D7D959"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kai kurie vaistai, vartojami ŽIV / AIDS gydyti, tokie kaip ritonaviras;</w:t>
      </w:r>
    </w:p>
    <w:p w14:paraId="13B9FA9C"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verapamilis, vaistas, vartojamas padidėjusiam kraujospūdžiui ir (arba) nenormaliam širdies ritmui gydyti;</w:t>
      </w:r>
    </w:p>
    <w:p w14:paraId="60CFECE4"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sertralinas ir fluvoksaminas, vaistai, vartojami depresijai ir kitiems psichikos sutrikimams gydyti.</w:t>
      </w:r>
    </w:p>
    <w:p w14:paraId="23BFC5D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 Jūs pradėjote arba nutraukėte šių vaistų vartojimą, Jums reikės kitokios risperidono dozės.</w:t>
      </w:r>
    </w:p>
    <w:p w14:paraId="0F1588DF"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p>
    <w:p w14:paraId="48309C9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Jeigu abejojate, ar vartojate nurodytų vaistų, prieš pradėdami vartoti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kreipkitės į gydytoją arba vaistininką.</w:t>
      </w:r>
    </w:p>
    <w:p w14:paraId="0BF434EF" w14:textId="77777777" w:rsidR="00236B75" w:rsidRPr="00BA099F" w:rsidRDefault="00236B75" w:rsidP="00236B75">
      <w:pPr>
        <w:spacing w:after="0" w:line="240" w:lineRule="auto"/>
        <w:rPr>
          <w:rFonts w:ascii="Times New Roman" w:eastAsia="Times New Roman" w:hAnsi="Times New Roman" w:cs="Times New Roman"/>
        </w:rPr>
      </w:pPr>
    </w:p>
    <w:p w14:paraId="329F73C4"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vartojimas su maistu, gėrimais ir alkoholiu</w:t>
      </w:r>
    </w:p>
    <w:p w14:paraId="2A28EFD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Šį vaistą galima gerti valgant ar nevalgius. Vartojant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alkoholio gerti negalima.</w:t>
      </w:r>
    </w:p>
    <w:p w14:paraId="7F869399" w14:textId="77777777" w:rsidR="00236B75" w:rsidRPr="00BA099F" w:rsidRDefault="00236B75" w:rsidP="00236B75">
      <w:pPr>
        <w:spacing w:after="0" w:line="240" w:lineRule="auto"/>
        <w:rPr>
          <w:rFonts w:ascii="Times New Roman" w:eastAsia="Times New Roman" w:hAnsi="Times New Roman" w:cs="Times New Roman"/>
        </w:rPr>
      </w:pPr>
    </w:p>
    <w:p w14:paraId="68D95C20"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lastRenderedPageBreak/>
        <w:t>Nėštumas, žindymo laikotarpis ir vaisingumas</w:t>
      </w:r>
    </w:p>
    <w:p w14:paraId="75B02817"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 xml:space="preserve">Jeigu esate nėščia, žindote kūdikį, </w:t>
      </w:r>
      <w:r w:rsidRPr="00BA099F">
        <w:rPr>
          <w:rFonts w:ascii="Times New Roman" w:eastAsia="Times New Roman" w:hAnsi="Times New Roman" w:cs="Times New Roman"/>
          <w:noProof/>
        </w:rPr>
        <w:t>manote, kad galbūt esate nėščia arba planuojate pastoti, tai</w:t>
      </w:r>
      <w:r w:rsidRPr="00BA099F">
        <w:rPr>
          <w:rFonts w:ascii="Times New Roman" w:eastAsia="Times New Roman" w:hAnsi="Times New Roman" w:cs="Times New Roman"/>
        </w:rPr>
        <w:t xml:space="preserve"> prieš vartodama </w:t>
      </w:r>
      <w:r w:rsidRPr="00BA099F">
        <w:rPr>
          <w:rFonts w:ascii="Times New Roman" w:eastAsia="Times New Roman" w:hAnsi="Times New Roman" w:cs="Times New Roman"/>
          <w:kern w:val="1"/>
        </w:rPr>
        <w:t>šį vaistą</w:t>
      </w:r>
      <w:r w:rsidRPr="00BA099F">
        <w:rPr>
          <w:rFonts w:ascii="Times New Roman" w:eastAsia="Times New Roman" w:hAnsi="Times New Roman" w:cs="Times New Roman"/>
        </w:rPr>
        <w:t xml:space="preserve"> pasitarkite su gydytoju arba vaistininku. Gydytojas nuspręs, ar galite vartoti šį vaistą.</w:t>
      </w:r>
    </w:p>
    <w:p w14:paraId="01FEECDA" w14:textId="77777777" w:rsidR="00236B75" w:rsidRPr="00BA099F" w:rsidRDefault="00236B75" w:rsidP="00236B75">
      <w:pPr>
        <w:numPr>
          <w:ilvl w:val="0"/>
          <w:numId w:val="3"/>
        </w:numPr>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Naujagimiams, kurių motinos paskutiniojo nėštumo trimestro metu (paskutiniaisiais trimis nėštumo mėnesiais) vartojo Rispolept, gali pasireikšti šie simptomai: </w:t>
      </w:r>
      <w:r w:rsidRPr="00BA099F">
        <w:rPr>
          <w:rFonts w:ascii="Times New Roman" w:eastAsia="Times New Roman" w:hAnsi="Times New Roman" w:cs="Times New Roman"/>
        </w:rPr>
        <w:t>drebėjimas, raumenų sąstingis ir (arba) silpnumas, mieguistumas, susijaudinimas, kvėpavimo problemos ir sunkumas žindyti. Jeigu Jūsų kūdikiui pasireiškė bet kuris iš šių simptomų, Jums gali tekti kreiptis į savo gydytoją.</w:t>
      </w:r>
    </w:p>
    <w:p w14:paraId="2BD1094A" w14:textId="77777777" w:rsidR="00236B75" w:rsidRPr="00BA099F" w:rsidRDefault="00236B75" w:rsidP="00236B75">
      <w:pPr>
        <w:numPr>
          <w:ilvl w:val="0"/>
          <w:numId w:val="3"/>
        </w:numPr>
        <w:tabs>
          <w:tab w:val="num" w:pos="567"/>
        </w:tabs>
        <w:spacing w:after="0" w:line="240" w:lineRule="auto"/>
        <w:ind w:left="567" w:hanging="567"/>
        <w:rPr>
          <w:rFonts w:ascii="Times New Roman" w:eastAsia="Times New Roman" w:hAnsi="Times New Roman" w:cs="Times New Roman"/>
          <w:bCs/>
          <w:noProof/>
        </w:rPr>
      </w:pPr>
      <w:r w:rsidRPr="00BA099F">
        <w:rPr>
          <w:rFonts w:ascii="Times New Roman" w:eastAsia="Times New Roman" w:hAnsi="Times New Roman" w:cs="Times New Roman"/>
        </w:rPr>
        <w:t>Rispolept gali didinti hormono, vadinamo prolaktinu, koncentracijas Jūsų kraujyje, o tai gali daryti poveikį vaisingumui (žr. 4 skyrių).</w:t>
      </w:r>
    </w:p>
    <w:p w14:paraId="0D5E282A" w14:textId="77777777" w:rsidR="00236B75" w:rsidRPr="00BA099F" w:rsidRDefault="00236B75" w:rsidP="00236B75">
      <w:pPr>
        <w:spacing w:after="0" w:line="240" w:lineRule="auto"/>
        <w:rPr>
          <w:rFonts w:ascii="Times New Roman" w:eastAsia="Times New Roman" w:hAnsi="Times New Roman" w:cs="Times New Roman"/>
        </w:rPr>
      </w:pPr>
    </w:p>
    <w:p w14:paraId="70379A4A"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Vairavimas ir mechanizmų valdymas</w:t>
      </w:r>
    </w:p>
    <w:p w14:paraId="2026EA3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Vartojant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gali pasireikšti galvos svaigimas, nuovargis ir regėjimo sutrikimas. Vairuoti ir mechanizmų valdyti, nepasitarus su gydytoju, negalima.</w:t>
      </w:r>
    </w:p>
    <w:p w14:paraId="0FF41806" w14:textId="77777777" w:rsidR="00236B75" w:rsidRPr="00BA099F" w:rsidRDefault="00236B75" w:rsidP="00236B75">
      <w:pPr>
        <w:spacing w:after="0" w:line="240" w:lineRule="auto"/>
        <w:rPr>
          <w:rFonts w:ascii="Times New Roman" w:eastAsia="Times New Roman" w:hAnsi="Times New Roman" w:cs="Times New Roman"/>
        </w:rPr>
      </w:pPr>
    </w:p>
    <w:p w14:paraId="224A6211" w14:textId="77777777" w:rsidR="00236B75" w:rsidRPr="000933F1" w:rsidRDefault="00236B75" w:rsidP="00236B75">
      <w:pPr>
        <w:spacing w:after="0" w:line="240" w:lineRule="auto"/>
        <w:rPr>
          <w:rFonts w:ascii="Times New Roman" w:eastAsia="Times New Roman" w:hAnsi="Times New Roman" w:cs="Times New Roman"/>
        </w:rPr>
      </w:pPr>
      <w:r w:rsidRPr="00F42420">
        <w:rPr>
          <w:rFonts w:ascii="Times New Roman" w:eastAsia="Times New Roman" w:hAnsi="Times New Roman" w:cs="Times New Roman"/>
          <w:b/>
        </w:rPr>
        <w:t>Rispolept 1 </w:t>
      </w:r>
      <w:r>
        <w:rPr>
          <w:rFonts w:ascii="Times New Roman" w:eastAsia="Times New Roman" w:hAnsi="Times New Roman" w:cs="Times New Roman"/>
          <w:b/>
        </w:rPr>
        <w:t>mg/</w:t>
      </w:r>
      <w:r w:rsidRPr="00F42420">
        <w:rPr>
          <w:rFonts w:ascii="Times New Roman" w:eastAsia="Times New Roman" w:hAnsi="Times New Roman" w:cs="Times New Roman"/>
          <w:b/>
        </w:rPr>
        <w:t xml:space="preserve">ml geriamojo tirpalo sudėtyje yra </w:t>
      </w:r>
      <w:r w:rsidRPr="00B46FAE">
        <w:rPr>
          <w:rFonts w:ascii="Times New Roman" w:eastAsia="Times New Roman" w:hAnsi="Times New Roman" w:cs="Times New Roman"/>
          <w:b/>
        </w:rPr>
        <w:t xml:space="preserve">benzenkarboksirūgšties </w:t>
      </w:r>
      <w:r w:rsidRPr="00F42420">
        <w:rPr>
          <w:rFonts w:ascii="Times New Roman" w:eastAsia="Times New Roman" w:hAnsi="Times New Roman" w:cs="Times New Roman"/>
          <w:b/>
        </w:rPr>
        <w:t>(E 210)</w:t>
      </w:r>
      <w:r w:rsidR="001376F8">
        <w:rPr>
          <w:rFonts w:ascii="Times New Roman" w:eastAsia="Times New Roman" w:hAnsi="Times New Roman" w:cs="Times New Roman"/>
          <w:b/>
        </w:rPr>
        <w:t xml:space="preserve"> ir natrio</w:t>
      </w:r>
      <w:r w:rsidRPr="000933F1">
        <w:rPr>
          <w:rFonts w:ascii="Times New Roman" w:eastAsia="Times New Roman" w:hAnsi="Times New Roman" w:cs="Times New Roman"/>
        </w:rPr>
        <w:t xml:space="preserve"> </w:t>
      </w:r>
    </w:p>
    <w:p w14:paraId="1AA0EF62" w14:textId="77777777" w:rsidR="00236B75" w:rsidRDefault="00236B75" w:rsidP="00236B75">
      <w:pPr>
        <w:spacing w:after="0" w:line="240" w:lineRule="auto"/>
        <w:rPr>
          <w:rFonts w:ascii="Times New Roman" w:eastAsia="Times New Roman" w:hAnsi="Times New Roman" w:cs="Times New Roman"/>
        </w:rPr>
      </w:pPr>
      <w:r w:rsidRPr="000933F1">
        <w:rPr>
          <w:rFonts w:ascii="Times New Roman" w:eastAsia="Times New Roman" w:hAnsi="Times New Roman" w:cs="Times New Roman"/>
        </w:rPr>
        <w:t>1 ml geriamojo tirpalo yra 2 mg benzenkarboksirūgšties.</w:t>
      </w:r>
      <w:r>
        <w:rPr>
          <w:rFonts w:ascii="Times New Roman" w:eastAsia="Times New Roman" w:hAnsi="Times New Roman" w:cs="Times New Roman"/>
        </w:rPr>
        <w:t xml:space="preserve"> B</w:t>
      </w:r>
      <w:r w:rsidRPr="00BA099F">
        <w:rPr>
          <w:rFonts w:ascii="Times New Roman" w:eastAsia="Times New Roman" w:hAnsi="Times New Roman" w:cs="Times New Roman"/>
        </w:rPr>
        <w:t>enzenkarboksirūgštis</w:t>
      </w:r>
      <w:r>
        <w:rPr>
          <w:rFonts w:ascii="Times New Roman" w:eastAsia="Times New Roman" w:hAnsi="Times New Roman" w:cs="Times New Roman"/>
        </w:rPr>
        <w:t xml:space="preserve"> gali sustiprinti geltą (odos ir akių pageltimą) naujagimiams (iki 4 savaičių amžiaus).</w:t>
      </w:r>
    </w:p>
    <w:p w14:paraId="2B0C47D6" w14:textId="77777777" w:rsidR="009F22BB" w:rsidRDefault="009F22BB" w:rsidP="00236B75">
      <w:pPr>
        <w:spacing w:after="0" w:line="240" w:lineRule="auto"/>
        <w:rPr>
          <w:rFonts w:ascii="Times New Roman" w:hAnsi="Times New Roman" w:cs="Times New Roman"/>
        </w:rPr>
      </w:pPr>
    </w:p>
    <w:p w14:paraId="112CB04A" w14:textId="77777777" w:rsidR="00236B75" w:rsidRDefault="009F22BB" w:rsidP="00236B75">
      <w:pPr>
        <w:spacing w:after="0" w:line="240" w:lineRule="auto"/>
        <w:rPr>
          <w:rFonts w:ascii="Times New Roman" w:hAnsi="Times New Roman" w:cs="Times New Roman"/>
          <w:noProof/>
        </w:rPr>
      </w:pPr>
      <w:r>
        <w:rPr>
          <w:rFonts w:ascii="Times New Roman" w:hAnsi="Times New Roman" w:cs="Times New Roman"/>
        </w:rPr>
        <w:t>Šio vaisto d</w:t>
      </w:r>
      <w:r w:rsidR="001376F8">
        <w:rPr>
          <w:rFonts w:ascii="Times New Roman" w:hAnsi="Times New Roman" w:cs="Times New Roman"/>
        </w:rPr>
        <w:t xml:space="preserve">ozėje </w:t>
      </w:r>
      <w:r w:rsidR="001376F8" w:rsidRPr="001376F8">
        <w:rPr>
          <w:rFonts w:ascii="Times New Roman" w:hAnsi="Times New Roman" w:cs="Times New Roman"/>
        </w:rPr>
        <w:t xml:space="preserve">yra </w:t>
      </w:r>
      <w:r w:rsidR="001376F8" w:rsidRPr="001376F8">
        <w:rPr>
          <w:rFonts w:ascii="Times New Roman" w:hAnsi="Times New Roman" w:cs="Times New Roman"/>
          <w:noProof/>
        </w:rPr>
        <w:t>mažiau kaip 1 mmol (23 mg) natrio, t. y. jis beveik neturi reikšmės</w:t>
      </w:r>
      <w:r w:rsidR="001376F8">
        <w:rPr>
          <w:rFonts w:ascii="Times New Roman" w:hAnsi="Times New Roman" w:cs="Times New Roman"/>
          <w:noProof/>
        </w:rPr>
        <w:t>.</w:t>
      </w:r>
    </w:p>
    <w:p w14:paraId="7A73CEA9" w14:textId="77777777" w:rsidR="001376F8" w:rsidRDefault="001376F8" w:rsidP="00236B75">
      <w:pPr>
        <w:spacing w:after="0" w:line="240" w:lineRule="auto"/>
        <w:rPr>
          <w:rFonts w:ascii="Times New Roman" w:eastAsia="Times New Roman" w:hAnsi="Times New Roman" w:cs="Times New Roman"/>
        </w:rPr>
      </w:pPr>
    </w:p>
    <w:p w14:paraId="47CC2A0C" w14:textId="77777777" w:rsidR="00236B75" w:rsidRPr="00BA099F" w:rsidRDefault="00236B75" w:rsidP="00236B75">
      <w:pPr>
        <w:spacing w:after="0" w:line="240" w:lineRule="auto"/>
        <w:rPr>
          <w:rFonts w:ascii="Times New Roman" w:eastAsia="Times New Roman" w:hAnsi="Times New Roman" w:cs="Times New Roman"/>
        </w:rPr>
      </w:pPr>
    </w:p>
    <w:p w14:paraId="7E75E38D"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72" w:name="_Toc129243141"/>
      <w:bookmarkStart w:id="73" w:name="_Toc129243266"/>
      <w:r w:rsidRPr="00BA099F">
        <w:rPr>
          <w:rFonts w:ascii="Times New Roman" w:eastAsia="Times New Roman" w:hAnsi="Times New Roman" w:cs="Times New Roman"/>
          <w:b/>
          <w:bCs/>
        </w:rPr>
        <w:t>3.</w:t>
      </w:r>
      <w:r w:rsidRPr="00BA099F">
        <w:rPr>
          <w:rFonts w:ascii="Times New Roman" w:eastAsia="Times New Roman" w:hAnsi="Times New Roman" w:cs="Times New Roman"/>
          <w:b/>
          <w:bCs/>
        </w:rPr>
        <w:tab/>
      </w:r>
      <w:bookmarkEnd w:id="72"/>
      <w:bookmarkEnd w:id="73"/>
      <w:r w:rsidRPr="00BA099F">
        <w:rPr>
          <w:rFonts w:ascii="Times New Roman" w:eastAsia="Times New Roman" w:hAnsi="Times New Roman" w:cs="Times New Roman"/>
          <w:b/>
          <w:bCs/>
          <w:kern w:val="1"/>
        </w:rPr>
        <w:t>Kaip vartoti Rispolept</w:t>
      </w:r>
    </w:p>
    <w:p w14:paraId="0BA78639" w14:textId="77777777" w:rsidR="00236B75" w:rsidRPr="00BA099F" w:rsidRDefault="00236B75" w:rsidP="00236B75">
      <w:pPr>
        <w:keepNext/>
        <w:spacing w:after="0" w:line="240" w:lineRule="auto"/>
        <w:rPr>
          <w:rFonts w:ascii="Times New Roman" w:eastAsia="Times New Roman" w:hAnsi="Times New Roman" w:cs="Times New Roman"/>
          <w:kern w:val="1"/>
        </w:rPr>
      </w:pPr>
    </w:p>
    <w:p w14:paraId="34D4DEB2"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Visada vartokite šį vaistą tiksliai kaip nurodė gydytojas arba vaistininkas.</w:t>
      </w:r>
      <w:r w:rsidRPr="00BA099F">
        <w:rPr>
          <w:rFonts w:ascii="Times New Roman" w:eastAsia="Times New Roman" w:hAnsi="Times New Roman" w:cs="Times New Roman"/>
        </w:rPr>
        <w:t xml:space="preserve"> </w:t>
      </w:r>
      <w:r w:rsidRPr="00BA099F">
        <w:rPr>
          <w:rFonts w:ascii="Times New Roman" w:eastAsia="Times New Roman" w:hAnsi="Times New Roman" w:cs="Times New Roman"/>
          <w:noProof/>
        </w:rPr>
        <w:t>Jeigu abejojate, kreipkitės į gydytoją arba vaistininką.</w:t>
      </w:r>
    </w:p>
    <w:p w14:paraId="65703006" w14:textId="77777777" w:rsidR="00236B75" w:rsidRPr="00BA099F" w:rsidRDefault="00236B75" w:rsidP="00236B75">
      <w:pPr>
        <w:spacing w:after="0" w:line="240" w:lineRule="auto"/>
        <w:rPr>
          <w:rFonts w:ascii="Times New Roman" w:eastAsia="Times New Roman" w:hAnsi="Times New Roman" w:cs="Times New Roman"/>
          <w:bCs/>
        </w:rPr>
      </w:pPr>
    </w:p>
    <w:p w14:paraId="1BEF3C76"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Rekomenduojama dozė yra:</w:t>
      </w:r>
    </w:p>
    <w:p w14:paraId="43EF2C05" w14:textId="77777777" w:rsidR="00236B75" w:rsidRPr="00BA099F" w:rsidRDefault="00236B75" w:rsidP="00236B75">
      <w:pPr>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Šizofrenijos gydymas</w:t>
      </w:r>
    </w:p>
    <w:p w14:paraId="49789BA6" w14:textId="77777777" w:rsidR="00236B75" w:rsidRPr="00BA099F" w:rsidRDefault="00236B75" w:rsidP="00236B75">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Suaugusieji</w:t>
      </w:r>
    </w:p>
    <w:p w14:paraId="32F8155C"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2 mg per parą. Antrąją dieną ją galima padidinti iki 4 mg per parą.</w:t>
      </w:r>
    </w:p>
    <w:p w14:paraId="72582D08"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Jums tinkamą dozę parinks gydytojas priklausomai nuo Jūsų atsako į gydymą.</w:t>
      </w:r>
    </w:p>
    <w:p w14:paraId="3BC4781A"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Dauguma žmonių jaučiasi geriau, vartodami nuo 4 iki 6 mg per parą.</w:t>
      </w:r>
    </w:p>
    <w:p w14:paraId="7B40625F"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Visą paros dozę galima išgerti per vieną kartą arba padalyti į dvi dalis ir išgerti per du kartus. Gydytojas pasakys, koks vartojimo būdas Jums geriausias.</w:t>
      </w:r>
    </w:p>
    <w:p w14:paraId="700ACA0C" w14:textId="77777777" w:rsidR="00236B75" w:rsidRPr="00BA099F" w:rsidRDefault="00236B75" w:rsidP="00236B75">
      <w:pPr>
        <w:spacing w:after="0" w:line="240" w:lineRule="auto"/>
        <w:rPr>
          <w:rFonts w:ascii="Times New Roman" w:eastAsia="Times New Roman" w:hAnsi="Times New Roman" w:cs="Times New Roman"/>
          <w:bCs/>
        </w:rPr>
      </w:pPr>
    </w:p>
    <w:p w14:paraId="68F63228" w14:textId="77777777" w:rsidR="00236B75" w:rsidRPr="00BA099F" w:rsidRDefault="00236B75" w:rsidP="00236B75">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Senyvi pacientai</w:t>
      </w:r>
    </w:p>
    <w:p w14:paraId="47EF15DA"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0,5 mg du kartus per parą.</w:t>
      </w:r>
    </w:p>
    <w:p w14:paraId="3A26268F"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dozę gali palaipsniui didinti iki 1 mg ar 2 mg du kartus per parą.</w:t>
      </w:r>
    </w:p>
    <w:p w14:paraId="64A21809"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Gydytojas pasakys, koks dozavimas Jums geriausiai tinka.</w:t>
      </w:r>
    </w:p>
    <w:p w14:paraId="3980F42D" w14:textId="77777777" w:rsidR="00236B75" w:rsidRPr="00BA099F" w:rsidRDefault="00236B75" w:rsidP="00236B75">
      <w:pPr>
        <w:spacing w:after="0" w:line="240" w:lineRule="auto"/>
        <w:rPr>
          <w:rFonts w:ascii="Times New Roman" w:eastAsia="Times New Roman" w:hAnsi="Times New Roman" w:cs="Times New Roman"/>
          <w:bCs/>
        </w:rPr>
      </w:pPr>
    </w:p>
    <w:p w14:paraId="23243333" w14:textId="77777777" w:rsidR="00236B75" w:rsidRPr="00BA099F" w:rsidRDefault="00236B75" w:rsidP="00236B75">
      <w:pPr>
        <w:keepNext/>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Manijos epizodo gydymas</w:t>
      </w:r>
    </w:p>
    <w:p w14:paraId="3ECCDEA1" w14:textId="77777777" w:rsidR="00236B75" w:rsidRPr="00BA099F" w:rsidRDefault="00236B75" w:rsidP="00236B75">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Suaugusieji</w:t>
      </w:r>
    </w:p>
    <w:p w14:paraId="54859BAE"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2 mg vieną kartą per parą.</w:t>
      </w:r>
    </w:p>
    <w:p w14:paraId="24B25035"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atsižvelgdamas į tai, kaip Jūsų organizmas reaguoja į gydymą, dozę gali palaipsniui keisti.</w:t>
      </w:r>
    </w:p>
    <w:p w14:paraId="67BBCD9B"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Dauguma žmonių jaučiasi geriau, vartodami nuo 1 iki 6 mg vieną kartą per parą.</w:t>
      </w:r>
    </w:p>
    <w:p w14:paraId="2ACB90AC" w14:textId="77777777" w:rsidR="00236B75" w:rsidRPr="00BA099F" w:rsidRDefault="00236B75" w:rsidP="00236B75">
      <w:pPr>
        <w:spacing w:after="0" w:line="240" w:lineRule="auto"/>
        <w:rPr>
          <w:rFonts w:ascii="Times New Roman" w:eastAsia="Times New Roman" w:hAnsi="Times New Roman" w:cs="Times New Roman"/>
          <w:bCs/>
        </w:rPr>
      </w:pPr>
    </w:p>
    <w:p w14:paraId="5E79D666" w14:textId="77777777" w:rsidR="00236B75" w:rsidRPr="00BA099F" w:rsidRDefault="00236B75" w:rsidP="00236B75">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Senyvi žmonės</w:t>
      </w:r>
    </w:p>
    <w:p w14:paraId="0322DE93"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0,5 mg du kartus per parą.</w:t>
      </w:r>
    </w:p>
    <w:p w14:paraId="6BC166DF"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atsižvelgdamas į tai, kaip Jūsų organizmas reaguoja į gydymą, dozę gali palaipsniui padidinti iki 1 ar 2 mg du kartus per parą.</w:t>
      </w:r>
    </w:p>
    <w:p w14:paraId="75945F10" w14:textId="77777777" w:rsidR="00236B75" w:rsidRPr="00BA099F" w:rsidRDefault="00236B75" w:rsidP="00236B75">
      <w:pPr>
        <w:spacing w:after="0" w:line="240" w:lineRule="auto"/>
        <w:rPr>
          <w:rFonts w:ascii="Times New Roman" w:eastAsia="Times New Roman" w:hAnsi="Times New Roman" w:cs="Times New Roman"/>
        </w:rPr>
      </w:pPr>
    </w:p>
    <w:p w14:paraId="580FE8DD" w14:textId="77777777" w:rsidR="00236B75" w:rsidRPr="00BA099F" w:rsidRDefault="00236B75" w:rsidP="00236B75">
      <w:pPr>
        <w:keepNext/>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Alzheimerio demencija sergančių žmonių ilgai trunkančio agresyvumo gydymas</w:t>
      </w:r>
    </w:p>
    <w:p w14:paraId="75655075" w14:textId="77777777" w:rsidR="00236B75" w:rsidRPr="00BA099F" w:rsidRDefault="00236B75" w:rsidP="00236B75">
      <w:pPr>
        <w:spacing w:after="0" w:line="240" w:lineRule="auto"/>
        <w:rPr>
          <w:rFonts w:ascii="Times New Roman" w:eastAsia="Times New Roman" w:hAnsi="Times New Roman" w:cs="Times New Roman"/>
          <w:b/>
          <w:bCs/>
          <w:i/>
        </w:rPr>
      </w:pPr>
      <w:r w:rsidRPr="00BA099F">
        <w:rPr>
          <w:rFonts w:ascii="Times New Roman" w:eastAsia="Times New Roman" w:hAnsi="Times New Roman" w:cs="Times New Roman"/>
          <w:b/>
          <w:bCs/>
          <w:i/>
        </w:rPr>
        <w:t>Suaugusieji (įskaitant senyvus žmones)</w:t>
      </w:r>
    </w:p>
    <w:p w14:paraId="4ACC811A" w14:textId="77777777" w:rsidR="00236B75" w:rsidRPr="00BA099F" w:rsidRDefault="001F704D"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lastRenderedPageBreak/>
        <w:t>Įprasta pradinė dozė yra 0,</w:t>
      </w:r>
      <w:r w:rsidRPr="005334D5">
        <w:rPr>
          <w:rFonts w:ascii="Times New Roman" w:eastAsia="Times New Roman" w:hAnsi="Times New Roman" w:cs="Times New Roman"/>
        </w:rPr>
        <w:t>25 mg (0,25 m</w:t>
      </w:r>
      <w:r>
        <w:rPr>
          <w:rFonts w:ascii="Times New Roman" w:eastAsia="Times New Roman" w:hAnsi="Times New Roman" w:cs="Times New Roman"/>
        </w:rPr>
        <w:t>l</w:t>
      </w:r>
      <w:r w:rsidRPr="005334D5">
        <w:rPr>
          <w:rFonts w:ascii="Times New Roman" w:eastAsia="Times New Roman" w:hAnsi="Times New Roman" w:cs="Times New Roman"/>
        </w:rPr>
        <w:t xml:space="preserve"> Rispolept 1 mg/ml geriamojo tirpalo) du kartus per parą.</w:t>
      </w:r>
    </w:p>
    <w:p w14:paraId="2281B22A"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Vėliau gydytojas, atsižvelgdamas į tai, kaip Jūsų organizmas reaguoja į gydymą, dozę gali palaipsniui keisti.</w:t>
      </w:r>
    </w:p>
    <w:p w14:paraId="649CC86D"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Dauguma žmonių jaučiasi geriau, vartodami nuo 0,5 mg du kartus per parą. Kai kuriems pacientams gali prireikti 1 mg dozės du kartus per parą.</w:t>
      </w:r>
    </w:p>
    <w:p w14:paraId="6DC1EF43"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Alzheimerio demencija sergančių pacientų gydymo trukmė turėtų būti ne ilgesnė nei 6 savaitės.</w:t>
      </w:r>
    </w:p>
    <w:p w14:paraId="4404CC3C" w14:textId="77777777" w:rsidR="00236B75" w:rsidRPr="00BA099F" w:rsidRDefault="00236B75" w:rsidP="00236B75">
      <w:pPr>
        <w:spacing w:after="0" w:line="240" w:lineRule="auto"/>
        <w:rPr>
          <w:rFonts w:ascii="Times New Roman" w:eastAsia="Times New Roman" w:hAnsi="Times New Roman" w:cs="Times New Roman"/>
        </w:rPr>
      </w:pPr>
    </w:p>
    <w:p w14:paraId="071BED0C"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Vartojimas vaikams ir paaugliams</w:t>
      </w:r>
    </w:p>
    <w:p w14:paraId="55619144"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Rispolept negalima vartoti šizofrenijos ar manijos gydymui vaikams ir jaunesniems kaip 18 metų paaugliams.</w:t>
      </w:r>
    </w:p>
    <w:p w14:paraId="1B0EC87B" w14:textId="77777777" w:rsidR="00236B75" w:rsidRPr="00BA099F" w:rsidRDefault="00236B75" w:rsidP="00236B75">
      <w:pPr>
        <w:spacing w:after="0" w:line="240" w:lineRule="auto"/>
        <w:rPr>
          <w:rFonts w:ascii="Times New Roman" w:eastAsia="Times New Roman" w:hAnsi="Times New Roman" w:cs="Times New Roman"/>
        </w:rPr>
      </w:pPr>
    </w:p>
    <w:p w14:paraId="212DC3F1" w14:textId="77777777" w:rsidR="00236B75" w:rsidRPr="00BA099F" w:rsidRDefault="00236B75" w:rsidP="00236B75">
      <w:pPr>
        <w:keepNext/>
        <w:spacing w:after="0" w:line="240" w:lineRule="auto"/>
        <w:rPr>
          <w:rFonts w:ascii="Times New Roman" w:eastAsia="Times New Roman" w:hAnsi="Times New Roman" w:cs="Times New Roman"/>
          <w:b/>
          <w:bCs/>
          <w:i/>
          <w:u w:val="single"/>
        </w:rPr>
      </w:pPr>
      <w:r w:rsidRPr="00BA099F">
        <w:rPr>
          <w:rFonts w:ascii="Times New Roman" w:eastAsia="Times New Roman" w:hAnsi="Times New Roman" w:cs="Times New Roman"/>
          <w:b/>
          <w:bCs/>
          <w:i/>
          <w:u w:val="single"/>
        </w:rPr>
        <w:t>Elgesio sutrikimų gydymas</w:t>
      </w:r>
    </w:p>
    <w:p w14:paraId="73C2C34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Dozė priklauso nuo vaiko svorio.</w:t>
      </w:r>
    </w:p>
    <w:p w14:paraId="11CB3725" w14:textId="77777777" w:rsidR="00236B75" w:rsidRPr="00BA099F" w:rsidRDefault="00236B75" w:rsidP="00236B75">
      <w:pPr>
        <w:spacing w:after="0" w:line="240" w:lineRule="auto"/>
        <w:rPr>
          <w:rFonts w:ascii="Times New Roman" w:eastAsia="Times New Roman" w:hAnsi="Times New Roman" w:cs="Times New Roman"/>
        </w:rPr>
      </w:pPr>
    </w:p>
    <w:p w14:paraId="3C0F35B9" w14:textId="77777777" w:rsidR="00236B75" w:rsidRPr="00BA099F" w:rsidRDefault="00236B75" w:rsidP="00236B75">
      <w:pPr>
        <w:spacing w:after="0" w:line="240" w:lineRule="auto"/>
        <w:rPr>
          <w:rFonts w:ascii="Times New Roman" w:eastAsia="Times New Roman" w:hAnsi="Times New Roman" w:cs="Times New Roman"/>
          <w:b/>
          <w:i/>
          <w:u w:val="single"/>
        </w:rPr>
      </w:pPr>
      <w:r w:rsidRPr="00BA099F">
        <w:rPr>
          <w:rFonts w:ascii="Times New Roman" w:eastAsia="Times New Roman" w:hAnsi="Times New Roman" w:cs="Times New Roman"/>
          <w:b/>
          <w:i/>
          <w:u w:val="single"/>
        </w:rPr>
        <w:t>Vaikai, kurie sveria mažiau kaip 50 kg</w:t>
      </w:r>
    </w:p>
    <w:p w14:paraId="2E8CC549" w14:textId="77777777" w:rsidR="00236B75" w:rsidRPr="00BA099F" w:rsidRDefault="001F704D"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5334D5">
        <w:rPr>
          <w:rFonts w:ascii="Times New Roman" w:eastAsia="Times New Roman" w:hAnsi="Times New Roman" w:cs="Times New Roman"/>
        </w:rPr>
        <w:t>Įprasta pradinė dozė yra 0,25 mg (0,25 m</w:t>
      </w:r>
      <w:r>
        <w:rPr>
          <w:rFonts w:ascii="Times New Roman" w:eastAsia="Times New Roman" w:hAnsi="Times New Roman" w:cs="Times New Roman"/>
        </w:rPr>
        <w:t>l</w:t>
      </w:r>
      <w:r w:rsidRPr="005334D5">
        <w:rPr>
          <w:rFonts w:ascii="Times New Roman" w:eastAsia="Times New Roman" w:hAnsi="Times New Roman" w:cs="Times New Roman"/>
        </w:rPr>
        <w:t xml:space="preserve"> Rispolept 1 mg/ml geriamojo tirpalo) vieną kartą per parą.</w:t>
      </w:r>
    </w:p>
    <w:p w14:paraId="69795B82"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Dozę galima palaipsniui kiekvieną kitą dieną keisti 0,25 mg per parą.</w:t>
      </w:r>
    </w:p>
    <w:p w14:paraId="6FB869D5" w14:textId="77777777" w:rsidR="00236B75" w:rsidRPr="00BA099F" w:rsidRDefault="001F704D"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5334D5">
        <w:rPr>
          <w:rFonts w:ascii="Times New Roman" w:eastAsia="Times New Roman" w:hAnsi="Times New Roman" w:cs="Times New Roman"/>
        </w:rPr>
        <w:t>Įprasta palaikomoji dozė yra nuo 0,25 mg iki 0,75 mg (0,75 m</w:t>
      </w:r>
      <w:r>
        <w:rPr>
          <w:rFonts w:ascii="Times New Roman" w:eastAsia="Times New Roman" w:hAnsi="Times New Roman" w:cs="Times New Roman"/>
        </w:rPr>
        <w:t>l</w:t>
      </w:r>
      <w:r w:rsidRPr="005334D5">
        <w:rPr>
          <w:rFonts w:ascii="Times New Roman" w:eastAsia="Times New Roman" w:hAnsi="Times New Roman" w:cs="Times New Roman"/>
        </w:rPr>
        <w:t xml:space="preserve"> Rispolept 1 mg/ml geriamojo tirpalo) vieną kartą per parą.</w:t>
      </w:r>
    </w:p>
    <w:p w14:paraId="10C107E5" w14:textId="77777777" w:rsidR="00236B75" w:rsidRPr="00BA099F" w:rsidRDefault="00236B75" w:rsidP="00236B75">
      <w:pPr>
        <w:spacing w:after="0" w:line="240" w:lineRule="auto"/>
        <w:rPr>
          <w:rFonts w:ascii="Times New Roman" w:eastAsia="Times New Roman" w:hAnsi="Times New Roman" w:cs="Times New Roman"/>
        </w:rPr>
      </w:pPr>
    </w:p>
    <w:p w14:paraId="585884E0" w14:textId="77777777" w:rsidR="00236B75" w:rsidRPr="00BA099F" w:rsidRDefault="00236B75" w:rsidP="00236B75">
      <w:pPr>
        <w:spacing w:after="0" w:line="240" w:lineRule="auto"/>
        <w:rPr>
          <w:rFonts w:ascii="Times New Roman" w:eastAsia="Times New Roman" w:hAnsi="Times New Roman" w:cs="Times New Roman"/>
          <w:b/>
          <w:i/>
          <w:u w:val="single"/>
        </w:rPr>
      </w:pPr>
      <w:r w:rsidRPr="00BA099F">
        <w:rPr>
          <w:rFonts w:ascii="Times New Roman" w:eastAsia="Times New Roman" w:hAnsi="Times New Roman" w:cs="Times New Roman"/>
          <w:b/>
          <w:i/>
          <w:u w:val="single"/>
        </w:rPr>
        <w:t>Vaikai, kurie sveria 50 kg ar daugiau</w:t>
      </w:r>
    </w:p>
    <w:p w14:paraId="56EE776A"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pradinė dozė yra 0,5 mg vieną kartą per parą.</w:t>
      </w:r>
    </w:p>
    <w:p w14:paraId="156808E2"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Dozę galima palaipsniui kiekvieną kitą dieną keisti 0,5 mg per parą.</w:t>
      </w:r>
    </w:p>
    <w:p w14:paraId="532984BE"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Įprasta palaikomoji dozė yra nuo 0,5 mg iki 1,5 mg vieną kartą per parą.</w:t>
      </w:r>
    </w:p>
    <w:p w14:paraId="7AD6412A" w14:textId="77777777" w:rsidR="00236B75" w:rsidRPr="00BA099F" w:rsidRDefault="00236B75" w:rsidP="00236B75">
      <w:pPr>
        <w:spacing w:after="0" w:line="240" w:lineRule="auto"/>
        <w:rPr>
          <w:rFonts w:ascii="Times New Roman" w:eastAsia="Times New Roman" w:hAnsi="Times New Roman" w:cs="Times New Roman"/>
        </w:rPr>
      </w:pPr>
    </w:p>
    <w:p w14:paraId="088EE7C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Elgesio sutrikimų turinčių pacientų gydymo trukmė turėtų būti ne ilgesnė nei 6 savaitės.</w:t>
      </w:r>
    </w:p>
    <w:p w14:paraId="6D5EE9DA" w14:textId="77777777" w:rsidR="00236B75" w:rsidRPr="00BA099F" w:rsidRDefault="00236B75" w:rsidP="00236B75">
      <w:pPr>
        <w:spacing w:after="0" w:line="240" w:lineRule="auto"/>
        <w:rPr>
          <w:rFonts w:ascii="Times New Roman" w:eastAsia="Times New Roman" w:hAnsi="Times New Roman" w:cs="Times New Roman"/>
        </w:rPr>
      </w:pPr>
    </w:p>
    <w:p w14:paraId="6D3E363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Jaunesniems kaip 5 metų vaikams, kuriems nustatyta elgesio sutrikimų, </w:t>
      </w:r>
      <w:r w:rsidRPr="00BA099F">
        <w:rPr>
          <w:rFonts w:ascii="Times New Roman" w:eastAsia="Times New Roman" w:hAnsi="Times New Roman" w:cs="Times New Roman"/>
          <w:kern w:val="1"/>
        </w:rPr>
        <w:t>Rispolept</w:t>
      </w:r>
      <w:r w:rsidRPr="00BA099F">
        <w:rPr>
          <w:rFonts w:ascii="Times New Roman" w:eastAsia="Times New Roman" w:hAnsi="Times New Roman" w:cs="Times New Roman"/>
        </w:rPr>
        <w:t xml:space="preserve"> vartoti negalima.</w:t>
      </w:r>
    </w:p>
    <w:p w14:paraId="06B3F804" w14:textId="77777777" w:rsidR="00236B75" w:rsidRPr="00BA099F" w:rsidRDefault="00236B75" w:rsidP="00236B75">
      <w:pPr>
        <w:spacing w:after="0" w:line="240" w:lineRule="auto"/>
        <w:rPr>
          <w:rFonts w:ascii="Times New Roman" w:eastAsia="Times New Roman" w:hAnsi="Times New Roman" w:cs="Times New Roman"/>
        </w:rPr>
      </w:pPr>
    </w:p>
    <w:p w14:paraId="413E5EEF"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Pacientai, kurie serga inkstų ar kepenų ligomis</w:t>
      </w:r>
    </w:p>
    <w:p w14:paraId="10CCDA7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Atsižvelgiant į gydomą ligą, visos pradinės ir vėlesnės risperidono dozės turi būti padalytos per pusę. Šiems pacientams dozę reikia didinti lėčiau.</w:t>
      </w:r>
    </w:p>
    <w:p w14:paraId="1DE66A7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Šios grupės pacientams risperidoną reikia vartoti atsargiai.</w:t>
      </w:r>
    </w:p>
    <w:p w14:paraId="2B901407" w14:textId="77777777" w:rsidR="00236B75" w:rsidRPr="00BA099F" w:rsidRDefault="00236B75" w:rsidP="00236B75">
      <w:pPr>
        <w:spacing w:after="0" w:line="240" w:lineRule="auto"/>
        <w:rPr>
          <w:rFonts w:ascii="Times New Roman" w:eastAsia="Times New Roman" w:hAnsi="Times New Roman" w:cs="Times New Roman"/>
          <w:kern w:val="1"/>
        </w:rPr>
      </w:pPr>
    </w:p>
    <w:p w14:paraId="515D297B" w14:textId="77777777" w:rsidR="00236B75" w:rsidRPr="00BA099F" w:rsidRDefault="00236B75" w:rsidP="00236B75">
      <w:pPr>
        <w:spacing w:after="0" w:line="240" w:lineRule="auto"/>
        <w:rPr>
          <w:rFonts w:ascii="Times New Roman" w:eastAsia="Times New Roman" w:hAnsi="Times New Roman" w:cs="Times New Roman"/>
          <w:b/>
          <w:bCs/>
          <w:kern w:val="1"/>
        </w:rPr>
      </w:pPr>
      <w:r w:rsidRPr="00BA099F">
        <w:rPr>
          <w:rFonts w:ascii="Times New Roman" w:eastAsia="Times New Roman" w:hAnsi="Times New Roman" w:cs="Times New Roman"/>
          <w:b/>
          <w:bCs/>
          <w:kern w:val="1"/>
        </w:rPr>
        <w:t>Vartojimo metodas</w:t>
      </w:r>
    </w:p>
    <w:p w14:paraId="7E0D44D2" w14:textId="77777777" w:rsidR="00236B75" w:rsidRPr="00BA099F" w:rsidRDefault="00236B75" w:rsidP="00236B75">
      <w:pPr>
        <w:spacing w:after="0" w:line="240" w:lineRule="auto"/>
        <w:rPr>
          <w:rFonts w:ascii="Times New Roman" w:eastAsia="Times New Roman" w:hAnsi="Times New Roman" w:cs="Times New Roman"/>
          <w:bCs/>
          <w:kern w:val="1"/>
        </w:rPr>
      </w:pPr>
      <w:r w:rsidRPr="00BA099F">
        <w:rPr>
          <w:rFonts w:ascii="Times New Roman" w:eastAsia="Times New Roman" w:hAnsi="Times New Roman" w:cs="Times New Roman"/>
          <w:bCs/>
          <w:kern w:val="1"/>
        </w:rPr>
        <w:t>Vartoti per burną</w:t>
      </w:r>
    </w:p>
    <w:p w14:paraId="5E163721" w14:textId="77777777" w:rsidR="00236B75" w:rsidRPr="00BA099F" w:rsidRDefault="00236B75" w:rsidP="00236B75">
      <w:pPr>
        <w:spacing w:after="0" w:line="240" w:lineRule="auto"/>
        <w:rPr>
          <w:rFonts w:ascii="Times New Roman" w:eastAsia="Times New Roman" w:hAnsi="Times New Roman" w:cs="Times New Roman"/>
          <w:kern w:val="1"/>
        </w:rPr>
      </w:pPr>
    </w:p>
    <w:p w14:paraId="154DDD29" w14:textId="77777777" w:rsidR="00236B75" w:rsidRPr="00BA099F" w:rsidRDefault="00236B75" w:rsidP="00236B75">
      <w:pPr>
        <w:spacing w:after="0" w:line="240" w:lineRule="auto"/>
        <w:rPr>
          <w:rFonts w:ascii="Times New Roman" w:eastAsia="Times New Roman" w:hAnsi="Times New Roman" w:cs="Times New Roman"/>
          <w:i/>
          <w:kern w:val="1"/>
          <w:u w:val="single"/>
        </w:rPr>
      </w:pPr>
      <w:r w:rsidRPr="00BA099F">
        <w:rPr>
          <w:rFonts w:ascii="Times New Roman" w:eastAsia="Times New Roman" w:hAnsi="Times New Roman" w:cs="Times New Roman"/>
          <w:b/>
          <w:bCs/>
          <w:i/>
          <w:u w:val="single"/>
        </w:rPr>
        <w:t>Rispolept geriamasis tirpalas</w:t>
      </w:r>
    </w:p>
    <w:p w14:paraId="672A1E25" w14:textId="77777777" w:rsidR="001F704D" w:rsidRPr="00BA099F" w:rsidRDefault="001F704D" w:rsidP="001F704D">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Tirpalas tiekiamas kartu su švirkštu (pipete). Jį (ją) reikia naudoti, kad būtų lengviau tiksliai dozuoti vaistą.</w:t>
      </w:r>
    </w:p>
    <w:p w14:paraId="55D370BE" w14:textId="77777777" w:rsidR="001F704D" w:rsidRPr="00BA099F" w:rsidRDefault="001F704D" w:rsidP="001F704D">
      <w:pPr>
        <w:spacing w:after="0" w:line="240" w:lineRule="auto"/>
        <w:rPr>
          <w:rFonts w:ascii="Times New Roman" w:eastAsia="Times New Roman" w:hAnsi="Times New Roman" w:cs="Times New Roman"/>
          <w:kern w:val="1"/>
        </w:rPr>
      </w:pPr>
      <w:r w:rsidRPr="00BA099F">
        <w:rPr>
          <w:rFonts w:ascii="Times New Roman" w:eastAsia="Times New Roman" w:hAnsi="Times New Roman" w:cs="Times New Roman"/>
          <w:kern w:val="1"/>
        </w:rPr>
        <w:t>Atlikite šiuos veiksmus</w:t>
      </w:r>
    </w:p>
    <w:p w14:paraId="2B991A2B" w14:textId="77777777" w:rsidR="001F704D" w:rsidRDefault="001F704D" w:rsidP="001F704D">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1.</w:t>
      </w:r>
      <w:r w:rsidRPr="00BA099F">
        <w:rPr>
          <w:rFonts w:ascii="Times New Roman" w:eastAsia="Times New Roman" w:hAnsi="Times New Roman" w:cs="Times New Roman"/>
        </w:rPr>
        <w:tab/>
        <w:t>Atsukite vaikų neatidaromą uždorį. Paspauskite užsukamą plastiko dangtelį ir pasukite prieš laikrodžio rodyklę (</w:t>
      </w:r>
      <w:r w:rsidRPr="00BA099F">
        <w:rPr>
          <w:rFonts w:ascii="Times New Roman" w:eastAsia="Times New Roman" w:hAnsi="Times New Roman" w:cs="Times New Roman"/>
          <w:kern w:val="1"/>
        </w:rPr>
        <w:t>1 paveikslėlis)</w:t>
      </w:r>
      <w:r w:rsidRPr="00BA099F">
        <w:rPr>
          <w:rFonts w:ascii="Times New Roman" w:eastAsia="Times New Roman" w:hAnsi="Times New Roman" w:cs="Times New Roman"/>
        </w:rPr>
        <w:t>.</w:t>
      </w:r>
    </w:p>
    <w:p w14:paraId="2B8DA1BD" w14:textId="77777777" w:rsidR="001F704D" w:rsidRPr="00BA099F" w:rsidRDefault="001F704D" w:rsidP="001F704D">
      <w:pPr>
        <w:tabs>
          <w:tab w:val="left" w:pos="567"/>
        </w:tabs>
        <w:spacing w:after="0" w:line="240" w:lineRule="auto"/>
        <w:ind w:left="567" w:hanging="567"/>
        <w:rPr>
          <w:rFonts w:ascii="Times New Roman" w:eastAsia="Times New Roman" w:hAnsi="Times New Roman" w:cs="Times New Roman"/>
        </w:rPr>
      </w:pPr>
      <w:r>
        <w:rPr>
          <w:noProof/>
          <w:lang w:eastAsia="lt-LT"/>
        </w:rPr>
        <w:drawing>
          <wp:inline distT="0" distB="0" distL="0" distR="0" wp14:anchorId="48F70FD1" wp14:editId="492699F8">
            <wp:extent cx="2076450" cy="1552575"/>
            <wp:effectExtent l="0" t="0" r="0" b="9525"/>
            <wp:docPr id="1"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6450" cy="1552575"/>
                    </a:xfrm>
                    <a:prstGeom prst="rect">
                      <a:avLst/>
                    </a:prstGeom>
                    <a:noFill/>
                    <a:ln>
                      <a:noFill/>
                    </a:ln>
                  </pic:spPr>
                </pic:pic>
              </a:graphicData>
            </a:graphic>
          </wp:inline>
        </w:drawing>
      </w:r>
    </w:p>
    <w:p w14:paraId="73829963" w14:textId="77777777" w:rsidR="001F704D" w:rsidRDefault="001F704D" w:rsidP="001F704D">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2.</w:t>
      </w:r>
      <w:r w:rsidRPr="00BA099F">
        <w:rPr>
          <w:rFonts w:ascii="Times New Roman" w:eastAsia="Times New Roman" w:hAnsi="Times New Roman" w:cs="Times New Roman"/>
        </w:rPr>
        <w:tab/>
        <w:t>Švirkštą įkiškite į buteliuką</w:t>
      </w:r>
      <w:r>
        <w:rPr>
          <w:rFonts w:ascii="Times New Roman" w:eastAsia="Times New Roman" w:hAnsi="Times New Roman" w:cs="Times New Roman"/>
        </w:rPr>
        <w:t xml:space="preserve"> </w:t>
      </w:r>
      <w:r w:rsidRPr="00BA099F">
        <w:rPr>
          <w:rFonts w:ascii="Times New Roman" w:eastAsia="Times New Roman" w:hAnsi="Times New Roman" w:cs="Times New Roman"/>
        </w:rPr>
        <w:t>(</w:t>
      </w:r>
      <w:r w:rsidRPr="00BA099F">
        <w:rPr>
          <w:rFonts w:ascii="Times New Roman" w:eastAsia="Times New Roman" w:hAnsi="Times New Roman" w:cs="Times New Roman"/>
          <w:kern w:val="1"/>
        </w:rPr>
        <w:t>2 paveikslėlis)</w:t>
      </w:r>
      <w:r w:rsidRPr="00BA099F">
        <w:rPr>
          <w:rFonts w:ascii="Times New Roman" w:eastAsia="Times New Roman" w:hAnsi="Times New Roman" w:cs="Times New Roman"/>
        </w:rPr>
        <w:t>.</w:t>
      </w:r>
    </w:p>
    <w:p w14:paraId="744360F9" w14:textId="77777777" w:rsidR="001F704D" w:rsidRPr="00BA099F" w:rsidRDefault="001F704D" w:rsidP="001F704D">
      <w:pPr>
        <w:tabs>
          <w:tab w:val="left" w:pos="567"/>
        </w:tabs>
        <w:spacing w:after="0" w:line="240" w:lineRule="auto"/>
        <w:ind w:left="567" w:hanging="567"/>
        <w:rPr>
          <w:rFonts w:ascii="Times New Roman" w:eastAsia="Times New Roman" w:hAnsi="Times New Roman" w:cs="Times New Roman"/>
        </w:rPr>
      </w:pPr>
      <w:r>
        <w:rPr>
          <w:noProof/>
          <w:lang w:eastAsia="lt-LT"/>
        </w:rPr>
        <w:lastRenderedPageBreak/>
        <w:drawing>
          <wp:inline distT="0" distB="0" distL="0" distR="0" wp14:anchorId="68ED9F26" wp14:editId="7EFF6FC2">
            <wp:extent cx="1765300" cy="1654175"/>
            <wp:effectExtent l="0" t="0" r="6350" b="3175"/>
            <wp:docPr id="2" name="Picture 2" descr="D:\Program Files\Apache Software Foundation\Tomcat 5.5\temp\rendition_temp\0901bacc8072612f49250work.dir\risperdal-ora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gram Files\Apache Software Foundation\Tomcat 5.5\temp\rendition_temp\0901bacc8072612f49250work.dir\risperdal-oral-0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0" cy="1654175"/>
                    </a:xfrm>
                    <a:prstGeom prst="rect">
                      <a:avLst/>
                    </a:prstGeom>
                    <a:noFill/>
                    <a:ln>
                      <a:noFill/>
                    </a:ln>
                  </pic:spPr>
                </pic:pic>
              </a:graphicData>
            </a:graphic>
          </wp:inline>
        </w:drawing>
      </w:r>
    </w:p>
    <w:p w14:paraId="57EC33F4" w14:textId="77777777" w:rsidR="001F704D" w:rsidRDefault="001F704D" w:rsidP="001F704D">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3.</w:t>
      </w:r>
      <w:r w:rsidRPr="00BA099F">
        <w:rPr>
          <w:rFonts w:ascii="Times New Roman" w:eastAsia="Times New Roman" w:hAnsi="Times New Roman" w:cs="Times New Roman"/>
        </w:rPr>
        <w:tab/>
        <w:t>Laikydami apatinį žiedą, viršutinį žiedą patraukite iki žymės, rodančios reikiamą mililitrų ar miligramų kiekį (</w:t>
      </w:r>
      <w:r>
        <w:rPr>
          <w:rFonts w:ascii="Times New Roman" w:eastAsia="Times New Roman" w:hAnsi="Times New Roman" w:cs="Times New Roman"/>
          <w:kern w:val="1"/>
        </w:rPr>
        <w:t>3</w:t>
      </w:r>
      <w:r w:rsidRPr="00BA099F">
        <w:rPr>
          <w:rFonts w:ascii="Times New Roman" w:eastAsia="Times New Roman" w:hAnsi="Times New Roman" w:cs="Times New Roman"/>
          <w:kern w:val="1"/>
        </w:rPr>
        <w:t xml:space="preserve"> paveikslėlis)</w:t>
      </w:r>
      <w:r w:rsidRPr="00BA099F">
        <w:rPr>
          <w:rFonts w:ascii="Times New Roman" w:eastAsia="Times New Roman" w:hAnsi="Times New Roman" w:cs="Times New Roman"/>
        </w:rPr>
        <w:t>.</w:t>
      </w:r>
    </w:p>
    <w:p w14:paraId="1B920F74" w14:textId="77777777" w:rsidR="001F704D" w:rsidRPr="00BA099F" w:rsidRDefault="001F704D" w:rsidP="001F704D">
      <w:pPr>
        <w:tabs>
          <w:tab w:val="left" w:pos="567"/>
        </w:tabs>
        <w:spacing w:after="0" w:line="240" w:lineRule="auto"/>
        <w:ind w:left="567" w:hanging="567"/>
        <w:rPr>
          <w:rFonts w:ascii="Times New Roman" w:eastAsia="Times New Roman" w:hAnsi="Times New Roman" w:cs="Times New Roman"/>
        </w:rPr>
      </w:pPr>
      <w:r>
        <w:rPr>
          <w:noProof/>
          <w:lang w:eastAsia="lt-LT"/>
        </w:rPr>
        <w:drawing>
          <wp:inline distT="0" distB="0" distL="0" distR="0" wp14:anchorId="286F6874" wp14:editId="5506F119">
            <wp:extent cx="1765300" cy="1670050"/>
            <wp:effectExtent l="0" t="0" r="6350" b="6350"/>
            <wp:docPr id="3" name="Picture 3" descr="D:\Program Files\Apache Software Foundation\Tomcat 5.5\temp\rendition_temp\0901bacc8072612f49250work.dir\risperdal-ora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gram Files\Apache Software Foundation\Tomcat 5.5\temp\rendition_temp\0901bacc8072612f49250work.dir\risperdal-oral-0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5300" cy="1670050"/>
                    </a:xfrm>
                    <a:prstGeom prst="rect">
                      <a:avLst/>
                    </a:prstGeom>
                    <a:noFill/>
                    <a:ln>
                      <a:noFill/>
                    </a:ln>
                  </pic:spPr>
                </pic:pic>
              </a:graphicData>
            </a:graphic>
          </wp:inline>
        </w:drawing>
      </w:r>
    </w:p>
    <w:p w14:paraId="4D6799A0" w14:textId="77777777" w:rsidR="001F704D" w:rsidRDefault="001F704D" w:rsidP="001F704D">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4.</w:t>
      </w:r>
      <w:r w:rsidRPr="00BA099F">
        <w:rPr>
          <w:rFonts w:ascii="Times New Roman" w:eastAsia="Times New Roman" w:hAnsi="Times New Roman" w:cs="Times New Roman"/>
        </w:rPr>
        <w:tab/>
        <w:t>Laikydami apatinį žiedą, visą švirkštą ištraukite iš buteliuko (</w:t>
      </w:r>
      <w:r>
        <w:rPr>
          <w:rFonts w:ascii="Times New Roman" w:eastAsia="Times New Roman" w:hAnsi="Times New Roman" w:cs="Times New Roman"/>
          <w:kern w:val="1"/>
        </w:rPr>
        <w:t>4</w:t>
      </w:r>
      <w:r w:rsidRPr="00BA099F">
        <w:rPr>
          <w:rFonts w:ascii="Times New Roman" w:eastAsia="Times New Roman" w:hAnsi="Times New Roman" w:cs="Times New Roman"/>
          <w:kern w:val="1"/>
        </w:rPr>
        <w:t xml:space="preserve"> paveikslėlis)</w:t>
      </w:r>
      <w:r w:rsidRPr="00BA099F">
        <w:rPr>
          <w:rFonts w:ascii="Times New Roman" w:eastAsia="Times New Roman" w:hAnsi="Times New Roman" w:cs="Times New Roman"/>
        </w:rPr>
        <w:t>.</w:t>
      </w:r>
    </w:p>
    <w:p w14:paraId="1A7D69B7" w14:textId="77777777" w:rsidR="001F704D" w:rsidRPr="00BA099F" w:rsidRDefault="001F704D" w:rsidP="001F704D">
      <w:pPr>
        <w:tabs>
          <w:tab w:val="left" w:pos="567"/>
        </w:tabs>
        <w:spacing w:after="0" w:line="240" w:lineRule="auto"/>
        <w:ind w:left="567" w:hanging="567"/>
        <w:rPr>
          <w:rFonts w:ascii="Times New Roman" w:eastAsia="Times New Roman" w:hAnsi="Times New Roman" w:cs="Times New Roman"/>
        </w:rPr>
      </w:pPr>
      <w:r>
        <w:rPr>
          <w:noProof/>
          <w:lang w:eastAsia="lt-LT"/>
        </w:rPr>
        <w:drawing>
          <wp:inline distT="0" distB="0" distL="0" distR="0" wp14:anchorId="065C2673" wp14:editId="183BBF81">
            <wp:extent cx="1765300" cy="1685925"/>
            <wp:effectExtent l="0" t="0" r="6350" b="9525"/>
            <wp:docPr id="4" name="Picture 4" descr="cid:image004.jpg@01D28047.8CB5B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28047.8CB5BE4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765300" cy="1685925"/>
                    </a:xfrm>
                    <a:prstGeom prst="rect">
                      <a:avLst/>
                    </a:prstGeom>
                    <a:noFill/>
                    <a:ln>
                      <a:noFill/>
                    </a:ln>
                  </pic:spPr>
                </pic:pic>
              </a:graphicData>
            </a:graphic>
          </wp:inline>
        </w:drawing>
      </w:r>
    </w:p>
    <w:p w14:paraId="584D5C1C" w14:textId="77777777" w:rsidR="001F704D" w:rsidRPr="00BA099F" w:rsidRDefault="001F704D" w:rsidP="001F704D">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5.</w:t>
      </w:r>
      <w:r w:rsidRPr="00BA099F">
        <w:rPr>
          <w:rFonts w:ascii="Times New Roman" w:eastAsia="Times New Roman" w:hAnsi="Times New Roman" w:cs="Times New Roman"/>
        </w:rPr>
        <w:tab/>
        <w:t>Slenkant viršutinį žiedą žemyn, švirkšto turinį supilkite į kokį nors nealkoholinį gėrimą, išskyrus arbatą.</w:t>
      </w:r>
    </w:p>
    <w:p w14:paraId="2AD374B7" w14:textId="77777777" w:rsidR="001F704D" w:rsidRPr="00BA099F" w:rsidRDefault="001F704D" w:rsidP="001F704D">
      <w:p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6.</w:t>
      </w:r>
      <w:r w:rsidRPr="00BA099F">
        <w:rPr>
          <w:rFonts w:ascii="Times New Roman" w:eastAsia="Times New Roman" w:hAnsi="Times New Roman" w:cs="Times New Roman"/>
        </w:rPr>
        <w:tab/>
        <w:t>Uždarykite buteliuką.</w:t>
      </w:r>
    </w:p>
    <w:p w14:paraId="0D316275" w14:textId="77777777" w:rsidR="001F704D" w:rsidRPr="00BA099F" w:rsidRDefault="001F704D" w:rsidP="001F704D">
      <w:pPr>
        <w:tabs>
          <w:tab w:val="left" w:pos="567"/>
        </w:tabs>
        <w:spacing w:after="0" w:line="240" w:lineRule="auto"/>
        <w:ind w:left="567" w:hanging="567"/>
        <w:rPr>
          <w:rFonts w:ascii="Times New Roman" w:eastAsia="Times New Roman" w:hAnsi="Times New Roman" w:cs="Times New Roman"/>
          <w:bCs/>
        </w:rPr>
      </w:pPr>
      <w:r w:rsidRPr="00BA099F">
        <w:rPr>
          <w:rFonts w:ascii="Times New Roman" w:eastAsia="Times New Roman" w:hAnsi="Times New Roman" w:cs="Times New Roman"/>
        </w:rPr>
        <w:t>7.</w:t>
      </w:r>
      <w:r w:rsidRPr="00BA099F">
        <w:rPr>
          <w:rFonts w:ascii="Times New Roman" w:eastAsia="Times New Roman" w:hAnsi="Times New Roman" w:cs="Times New Roman"/>
        </w:rPr>
        <w:tab/>
        <w:t>Švirkštą išplaukite vandeniu.</w:t>
      </w:r>
    </w:p>
    <w:p w14:paraId="3A9ACB0A" w14:textId="77777777" w:rsidR="001F704D" w:rsidRDefault="001F704D" w:rsidP="00236B75">
      <w:pPr>
        <w:spacing w:after="0" w:line="240" w:lineRule="auto"/>
        <w:rPr>
          <w:rFonts w:ascii="Times New Roman" w:eastAsia="Times New Roman" w:hAnsi="Times New Roman" w:cs="Times New Roman"/>
          <w:b/>
          <w:bCs/>
        </w:rPr>
      </w:pPr>
    </w:p>
    <w:p w14:paraId="5F6C22BC"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Ką daryti pavartojus per didelę </w:t>
      </w: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dozę</w:t>
      </w:r>
    </w:p>
    <w:p w14:paraId="527D79E9"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Nedelsdami vykite pas gydytoją. Pasiimkite vaisto pakuotę.</w:t>
      </w:r>
    </w:p>
    <w:p w14:paraId="32BAC3E6"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Perdozavus galite justi mieguistumą ar nuovargį, gali atsirasti nenormalių kūno judesių, sutrikti stovėsena ir eisena, dėl kraujospūdžio sumažėjimo gali pasireikšti galvos svaigimas, sutrikti širdies veikla, pasireikšti priepuolių.</w:t>
      </w:r>
    </w:p>
    <w:p w14:paraId="41FA29BE" w14:textId="77777777" w:rsidR="00236B75" w:rsidRPr="00BA099F" w:rsidRDefault="00236B75" w:rsidP="00236B75">
      <w:pPr>
        <w:tabs>
          <w:tab w:val="left" w:pos="2400"/>
        </w:tabs>
        <w:spacing w:after="0" w:line="240" w:lineRule="auto"/>
        <w:rPr>
          <w:rFonts w:ascii="Times New Roman" w:eastAsia="Times New Roman" w:hAnsi="Times New Roman" w:cs="Times New Roman"/>
        </w:rPr>
      </w:pPr>
    </w:p>
    <w:p w14:paraId="35203A09"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Pamiršus pavartoti </w:t>
      </w:r>
      <w:r w:rsidRPr="00BA099F">
        <w:rPr>
          <w:rFonts w:ascii="Times New Roman" w:eastAsia="Times New Roman" w:hAnsi="Times New Roman" w:cs="Times New Roman"/>
          <w:b/>
          <w:bCs/>
          <w:kern w:val="1"/>
        </w:rPr>
        <w:t>Rispolept</w:t>
      </w:r>
    </w:p>
    <w:p w14:paraId="305F4735"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Jeigu pamiršote išgerti dozę, padarykite tai, kai tik prisiminsite. Visgi, jeigu jau beveik laikas gerti kitą dozę, pamirštąją praleiskite, o toliau vaistą gerkite įprasta tvarka. Jeigu praleidote dvi ar daugiau dozių, kreipkitės į gydytoją.</w:t>
      </w:r>
    </w:p>
    <w:p w14:paraId="523B9139"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b/>
          <w:bCs/>
        </w:rPr>
      </w:pPr>
      <w:r w:rsidRPr="00BA099F">
        <w:rPr>
          <w:rFonts w:ascii="Times New Roman" w:eastAsia="Times New Roman" w:hAnsi="Times New Roman" w:cs="Times New Roman"/>
          <w:b/>
          <w:bCs/>
        </w:rPr>
        <w:t>Negalima vartoti dvigubos dozės norint kompensuoti praleistą dozę.</w:t>
      </w:r>
    </w:p>
    <w:p w14:paraId="523F10CC" w14:textId="77777777" w:rsidR="00236B75" w:rsidRPr="00BA099F" w:rsidRDefault="00236B75" w:rsidP="00236B75">
      <w:pPr>
        <w:spacing w:after="0" w:line="240" w:lineRule="auto"/>
        <w:rPr>
          <w:rFonts w:ascii="Times New Roman" w:eastAsia="Times New Roman" w:hAnsi="Times New Roman" w:cs="Times New Roman"/>
        </w:rPr>
      </w:pPr>
    </w:p>
    <w:p w14:paraId="58743AD3"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Nustojus vartoti </w:t>
      </w:r>
      <w:r w:rsidRPr="00BA099F">
        <w:rPr>
          <w:rFonts w:ascii="Times New Roman" w:eastAsia="Times New Roman" w:hAnsi="Times New Roman" w:cs="Times New Roman"/>
          <w:b/>
          <w:bCs/>
          <w:kern w:val="1"/>
        </w:rPr>
        <w:t>Rispolept</w:t>
      </w:r>
    </w:p>
    <w:p w14:paraId="7E018CE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Vaisto vartojimo nutraukti anksčiau, nei nurodė gydytojas, negalima. Ligos simptomai gali atsinaujinti. Kai gydytojas nuspręs, kad reikia baigti gydymą, dozė bus mažinama palaipsniui per keletą dienų.</w:t>
      </w:r>
    </w:p>
    <w:p w14:paraId="1C86D14F" w14:textId="77777777" w:rsidR="00236B75" w:rsidRPr="00BA099F" w:rsidRDefault="00236B75" w:rsidP="00236B75">
      <w:pPr>
        <w:spacing w:after="0" w:line="240" w:lineRule="auto"/>
        <w:rPr>
          <w:rFonts w:ascii="Times New Roman" w:eastAsia="Times New Roman" w:hAnsi="Times New Roman" w:cs="Times New Roman"/>
        </w:rPr>
      </w:pPr>
    </w:p>
    <w:p w14:paraId="7B188C7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kiltų daugiau klausimų dėl šio vaisto vartojimo, kreipkitės į gydytoją arba vaistininką.</w:t>
      </w:r>
    </w:p>
    <w:p w14:paraId="77D1264A" w14:textId="77777777" w:rsidR="00236B75" w:rsidRPr="00BA099F" w:rsidRDefault="00236B75" w:rsidP="00236B75">
      <w:pPr>
        <w:spacing w:after="0" w:line="240" w:lineRule="auto"/>
        <w:rPr>
          <w:rFonts w:ascii="Times New Roman" w:eastAsia="Times New Roman" w:hAnsi="Times New Roman" w:cs="Times New Roman"/>
        </w:rPr>
      </w:pPr>
    </w:p>
    <w:p w14:paraId="2DB6D14E" w14:textId="77777777" w:rsidR="00236B75" w:rsidRPr="00BA099F" w:rsidRDefault="00236B75" w:rsidP="00236B75">
      <w:pPr>
        <w:spacing w:after="0" w:line="240" w:lineRule="auto"/>
        <w:rPr>
          <w:rFonts w:ascii="Times New Roman" w:eastAsia="Times New Roman" w:hAnsi="Times New Roman" w:cs="Times New Roman"/>
        </w:rPr>
      </w:pPr>
    </w:p>
    <w:p w14:paraId="598870E1"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74" w:name="_Toc129243142"/>
      <w:bookmarkStart w:id="75" w:name="_Toc129243267"/>
      <w:r w:rsidRPr="00BA099F">
        <w:rPr>
          <w:rFonts w:ascii="Times New Roman" w:eastAsia="Times New Roman" w:hAnsi="Times New Roman" w:cs="Times New Roman"/>
          <w:b/>
          <w:bCs/>
        </w:rPr>
        <w:t>4.</w:t>
      </w:r>
      <w:r w:rsidRPr="00BA099F">
        <w:rPr>
          <w:rFonts w:ascii="Times New Roman" w:eastAsia="Times New Roman" w:hAnsi="Times New Roman" w:cs="Times New Roman"/>
          <w:b/>
          <w:bCs/>
        </w:rPr>
        <w:tab/>
      </w:r>
      <w:bookmarkEnd w:id="74"/>
      <w:bookmarkEnd w:id="75"/>
      <w:r w:rsidRPr="00BA099F">
        <w:rPr>
          <w:rFonts w:ascii="Times New Roman" w:eastAsia="Times New Roman" w:hAnsi="Times New Roman" w:cs="Times New Roman"/>
          <w:b/>
          <w:bCs/>
        </w:rPr>
        <w:t>Galimas šalutinis poveikis</w:t>
      </w:r>
    </w:p>
    <w:p w14:paraId="625F55E2" w14:textId="77777777" w:rsidR="00236B75" w:rsidRPr="00BA099F" w:rsidRDefault="00236B75" w:rsidP="00236B75">
      <w:pPr>
        <w:keepNext/>
        <w:spacing w:after="0" w:line="240" w:lineRule="auto"/>
        <w:rPr>
          <w:rFonts w:ascii="Times New Roman" w:eastAsia="Times New Roman" w:hAnsi="Times New Roman" w:cs="Times New Roman"/>
          <w:bCs/>
        </w:rPr>
      </w:pPr>
    </w:p>
    <w:p w14:paraId="7E6E996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Šis vaistas, kaip ir visi kiti, gali sukelti šalutinį poveikį, nors jis pasireiškia ne visiems žmonėms.</w:t>
      </w:r>
    </w:p>
    <w:p w14:paraId="73FF6672" w14:textId="77777777" w:rsidR="00236B75" w:rsidRPr="00BA099F" w:rsidRDefault="00236B75" w:rsidP="00236B75">
      <w:pPr>
        <w:spacing w:after="0" w:line="240" w:lineRule="auto"/>
        <w:rPr>
          <w:rFonts w:ascii="Times New Roman" w:eastAsia="Times New Roman" w:hAnsi="Times New Roman" w:cs="Times New Roman"/>
        </w:rPr>
      </w:pPr>
    </w:p>
    <w:p w14:paraId="280A0A71"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Nedelsdami pasakykite gydytojui, jeigu Jums pasireiškė bet koks toliau išvardytas nedažnas šalutinis poveikis (gali pasireikšti rečiau kaip 1 iš 100 </w:t>
      </w:r>
      <w:r w:rsidR="00004D75">
        <w:rPr>
          <w:rFonts w:ascii="Times New Roman" w:eastAsia="Times New Roman" w:hAnsi="Times New Roman" w:cs="Times New Roman"/>
          <w:b/>
          <w:bCs/>
        </w:rPr>
        <w:t>asmenų</w:t>
      </w:r>
      <w:r w:rsidRPr="00BA099F">
        <w:rPr>
          <w:rFonts w:ascii="Times New Roman" w:eastAsia="Times New Roman" w:hAnsi="Times New Roman" w:cs="Times New Roman"/>
          <w:b/>
          <w:bCs/>
        </w:rPr>
        <w:t>):</w:t>
      </w:r>
    </w:p>
    <w:p w14:paraId="243F619A" w14:textId="77777777" w:rsidR="00236B75" w:rsidRPr="00BA099F" w:rsidRDefault="00236B75" w:rsidP="00236B75">
      <w:pPr>
        <w:numPr>
          <w:ilvl w:val="0"/>
          <w:numId w:val="1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sergate demencija ir staiga pakinta psichinė būklė arba</w:t>
      </w:r>
      <w:r w:rsidRPr="00BA099F">
        <w:rPr>
          <w:rFonts w:ascii="Times New Roman" w:eastAsia="Times New Roman" w:hAnsi="Times New Roman" w:cs="Times New Roman"/>
          <w:b/>
        </w:rPr>
        <w:t xml:space="preserve"> </w:t>
      </w:r>
      <w:r w:rsidRPr="00BA099F">
        <w:rPr>
          <w:rFonts w:ascii="Times New Roman" w:eastAsia="Times New Roman" w:hAnsi="Times New Roman" w:cs="Times New Roman"/>
          <w:lang w:eastAsia="sv-SE"/>
        </w:rPr>
        <w:t>staiga pasireiškia veido, rankų ar kojų, ypač venoje pusėje, silpnumas ar nutirpimas, arba tampa neaiški kalba, nors ir trumpam. Tai gali būti insulto požymiai;</w:t>
      </w:r>
    </w:p>
    <w:p w14:paraId="2E900E8A" w14:textId="77777777" w:rsidR="00236B75" w:rsidRPr="00BA099F" w:rsidRDefault="00236B75" w:rsidP="00236B75">
      <w:pPr>
        <w:numPr>
          <w:ilvl w:val="0"/>
          <w:numId w:val="1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rPr>
        <w:t>pasireiškia vėlyvoji diskinezija</w:t>
      </w:r>
      <w:r w:rsidRPr="00BA099F" w:rsidDel="0010252A">
        <w:rPr>
          <w:rFonts w:ascii="Times New Roman" w:eastAsia="Times New Roman" w:hAnsi="Times New Roman" w:cs="Times New Roman"/>
        </w:rPr>
        <w:t xml:space="preserve"> </w:t>
      </w:r>
      <w:r w:rsidRPr="00BA099F">
        <w:rPr>
          <w:rFonts w:ascii="Times New Roman" w:eastAsia="Times New Roman" w:hAnsi="Times New Roman" w:cs="Times New Roman"/>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Pr="00BA099F">
        <w:rPr>
          <w:rFonts w:ascii="Times New Roman" w:eastAsia="Times New Roman" w:hAnsi="Times New Roman" w:cs="Times New Roman"/>
          <w:noProof/>
        </w:rPr>
        <w:t xml:space="preserve">Rispolept </w:t>
      </w:r>
      <w:r w:rsidRPr="00BA099F">
        <w:rPr>
          <w:rFonts w:ascii="Times New Roman" w:eastAsia="Times New Roman" w:hAnsi="Times New Roman" w:cs="Times New Roman"/>
        </w:rPr>
        <w:t>vartojimą</w:t>
      </w:r>
      <w:r w:rsidRPr="00BA099F">
        <w:rPr>
          <w:rFonts w:ascii="Times New Roman" w:eastAsia="Times New Roman" w:hAnsi="Times New Roman" w:cs="Times New Roman"/>
          <w:bCs/>
          <w:noProof/>
          <w:lang w:val="en-GB"/>
        </w:rPr>
        <w:t>.</w:t>
      </w:r>
    </w:p>
    <w:p w14:paraId="678A8372" w14:textId="77777777" w:rsidR="00236B75" w:rsidRPr="00BA099F" w:rsidRDefault="00236B75" w:rsidP="00236B75">
      <w:pPr>
        <w:tabs>
          <w:tab w:val="left" w:pos="567"/>
        </w:tabs>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b/>
          <w:bCs/>
        </w:rPr>
        <w:t>Nedelsdami pasakykite gydytojui, jeigu Jums pasireiškė bet koks toliau išvardytas retas šalutinis poveikis (gali pasireikšti rečiau kaip 1 iš 1</w:t>
      </w:r>
      <w:r w:rsidR="00004D75">
        <w:rPr>
          <w:rFonts w:ascii="Times New Roman" w:eastAsia="Times New Roman" w:hAnsi="Times New Roman" w:cs="Times New Roman"/>
          <w:b/>
          <w:bCs/>
        </w:rPr>
        <w:t> </w:t>
      </w:r>
      <w:r w:rsidRPr="00BA099F">
        <w:rPr>
          <w:rFonts w:ascii="Times New Roman" w:eastAsia="Times New Roman" w:hAnsi="Times New Roman" w:cs="Times New Roman"/>
          <w:b/>
          <w:bCs/>
        </w:rPr>
        <w:t>000 </w:t>
      </w:r>
      <w:r w:rsidR="00004D75">
        <w:rPr>
          <w:rFonts w:ascii="Times New Roman" w:eastAsia="Times New Roman" w:hAnsi="Times New Roman" w:cs="Times New Roman"/>
          <w:b/>
          <w:bCs/>
        </w:rPr>
        <w:t>asmenų</w:t>
      </w:r>
      <w:r w:rsidRPr="00BA099F">
        <w:rPr>
          <w:rFonts w:ascii="Times New Roman" w:eastAsia="Times New Roman" w:hAnsi="Times New Roman" w:cs="Times New Roman"/>
          <w:b/>
          <w:bCs/>
        </w:rPr>
        <w:t>):</w:t>
      </w:r>
    </w:p>
    <w:p w14:paraId="47E198E9" w14:textId="77777777" w:rsidR="00236B75" w:rsidRPr="00BA099F" w:rsidRDefault="00236B75" w:rsidP="00236B75">
      <w:pPr>
        <w:numPr>
          <w:ilvl w:val="0"/>
          <w:numId w:val="1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14:paraId="34B3FD16" w14:textId="77777777" w:rsidR="00236B75" w:rsidRPr="00BA099F" w:rsidRDefault="00236B75" w:rsidP="00236B75">
      <w:pPr>
        <w:numPr>
          <w:ilvl w:val="0"/>
          <w:numId w:val="1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pasireiškia karščiavimas, raumenų sustingimas, prakaitavimas ar sąmonės pritemimas (sutrikimas vadinamas piktybiniu neurolepsiniu sindromu). Gali prireikti Jus skubiai gydyti;</w:t>
      </w:r>
    </w:p>
    <w:p w14:paraId="7800F1AE" w14:textId="77777777" w:rsidR="00236B75" w:rsidRPr="00BA099F" w:rsidRDefault="00236B75" w:rsidP="00236B75">
      <w:pPr>
        <w:numPr>
          <w:ilvl w:val="0"/>
          <w:numId w:val="1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esate vyras ir pasireiškia ilgalaikė ar skausminga erekcija. Tai vadinama priapizmu. Gali prireikti Jus skubiai gydyti;</w:t>
      </w:r>
    </w:p>
    <w:p w14:paraId="5744A55B" w14:textId="77777777" w:rsidR="00236B75" w:rsidRPr="00BA099F" w:rsidRDefault="00236B75" w:rsidP="00236B75">
      <w:pPr>
        <w:numPr>
          <w:ilvl w:val="0"/>
          <w:numId w:val="13"/>
        </w:numPr>
        <w:spacing w:after="0" w:line="240" w:lineRule="auto"/>
        <w:rPr>
          <w:rFonts w:ascii="Times New Roman" w:eastAsia="Times New Roman" w:hAnsi="Times New Roman" w:cs="Times New Roman"/>
          <w:lang w:eastAsia="sv-SE"/>
        </w:rPr>
      </w:pPr>
      <w:r w:rsidRPr="00BA099F">
        <w:rPr>
          <w:rFonts w:ascii="Times New Roman" w:eastAsia="Times New Roman" w:hAnsi="Times New Roman" w:cs="Times New Roman"/>
          <w:lang w:eastAsia="sv-SE"/>
        </w:rPr>
        <w:t>pasireiškia sunki alerginė reakcija, kuriai būdingas karščiavimas, burnos, veido, lūpų ar liežuvio patinimas, dusulys, niežulys, odos išbėrimas arba kraujo spaudimo sumažėjimas.</w:t>
      </w:r>
    </w:p>
    <w:p w14:paraId="7F888BB7" w14:textId="77777777" w:rsidR="00236B75" w:rsidRPr="00BA099F" w:rsidRDefault="00236B75" w:rsidP="00236B75">
      <w:pPr>
        <w:spacing w:after="0" w:line="240" w:lineRule="auto"/>
        <w:rPr>
          <w:rFonts w:ascii="Times New Roman" w:eastAsia="Times New Roman" w:hAnsi="Times New Roman" w:cs="Times New Roman"/>
        </w:rPr>
      </w:pPr>
    </w:p>
    <w:p w14:paraId="3464EEC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Taip pat gali pasireikšti kitas toliau išvardytas nepageidaujamas poveikis.</w:t>
      </w:r>
    </w:p>
    <w:p w14:paraId="1F2844F2"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Labai dažni</w:t>
      </w:r>
      <w:r w:rsidR="00E75156">
        <w:rPr>
          <w:rFonts w:ascii="Times New Roman" w:eastAsia="Times New Roman" w:hAnsi="Times New Roman" w:cs="Times New Roman"/>
          <w:b/>
          <w:bCs/>
        </w:rPr>
        <w:t xml:space="preserve"> </w:t>
      </w:r>
      <w:bookmarkStart w:id="76" w:name="_Hlk525140282"/>
      <w:r w:rsidR="00E75156">
        <w:rPr>
          <w:rFonts w:ascii="Times New Roman" w:eastAsia="Times New Roman" w:hAnsi="Times New Roman" w:cs="Times New Roman"/>
          <w:b/>
          <w:bCs/>
        </w:rPr>
        <w:t>šalutinio poveikio reiškiniai</w:t>
      </w:r>
      <w:bookmarkEnd w:id="76"/>
      <w:r w:rsidRPr="00BA099F">
        <w:rPr>
          <w:rFonts w:ascii="Times New Roman" w:eastAsia="Times New Roman" w:hAnsi="Times New Roman" w:cs="Times New Roman"/>
          <w:b/>
          <w:bCs/>
        </w:rPr>
        <w:t xml:space="preserve"> (gali pasireikšti </w:t>
      </w:r>
      <w:r w:rsidR="00004D75">
        <w:rPr>
          <w:rFonts w:ascii="Times New Roman" w:eastAsia="Times New Roman" w:hAnsi="Times New Roman" w:cs="Times New Roman"/>
          <w:b/>
          <w:bCs/>
        </w:rPr>
        <w:t>ne rečiau</w:t>
      </w:r>
      <w:r w:rsidRPr="00BA099F">
        <w:rPr>
          <w:rFonts w:ascii="Times New Roman" w:eastAsia="Times New Roman" w:hAnsi="Times New Roman" w:cs="Times New Roman"/>
          <w:b/>
          <w:bCs/>
        </w:rPr>
        <w:t xml:space="preserve"> 1 iš 10 </w:t>
      </w:r>
      <w:r w:rsidR="00004D75">
        <w:rPr>
          <w:rFonts w:ascii="Times New Roman" w:eastAsia="Times New Roman" w:hAnsi="Times New Roman" w:cs="Times New Roman"/>
          <w:b/>
          <w:bCs/>
        </w:rPr>
        <w:t>asmenų</w:t>
      </w:r>
      <w:r w:rsidRPr="00BA099F">
        <w:rPr>
          <w:rFonts w:ascii="Times New Roman" w:eastAsia="Times New Roman" w:hAnsi="Times New Roman" w:cs="Times New Roman"/>
          <w:b/>
          <w:bCs/>
        </w:rPr>
        <w:t>):</w:t>
      </w:r>
    </w:p>
    <w:p w14:paraId="66E9C1CB"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lang w:val="en-GB"/>
        </w:rPr>
      </w:pPr>
      <w:r w:rsidRPr="00BA099F">
        <w:rPr>
          <w:rFonts w:ascii="Times New Roman" w:eastAsia="Times New Roman" w:hAnsi="Times New Roman" w:cs="Times New Roman"/>
        </w:rPr>
        <w:t>sunkumas užmigti arba miegoti;</w:t>
      </w:r>
    </w:p>
    <w:p w14:paraId="30BC6655"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r w:rsidRPr="00BA099F">
        <w:rPr>
          <w:rFonts w:ascii="Times New Roman" w:eastAsia="Times New Roman" w:hAnsi="Times New Roman" w:cs="Times New Roman"/>
          <w:noProof/>
        </w:rPr>
        <w:t>;</w:t>
      </w:r>
    </w:p>
    <w:p w14:paraId="46AE9FB3"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mieguistumo arba sumažėjusio budrumo jutimas;</w:t>
      </w:r>
    </w:p>
    <w:p w14:paraId="3431612E"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galvos skausmas.</w:t>
      </w:r>
    </w:p>
    <w:p w14:paraId="656A02AB" w14:textId="77777777" w:rsidR="00236B75" w:rsidRPr="00BA099F" w:rsidRDefault="00236B75" w:rsidP="00236B75">
      <w:pPr>
        <w:spacing w:after="0" w:line="240" w:lineRule="auto"/>
        <w:rPr>
          <w:rFonts w:ascii="Times New Roman" w:eastAsia="Times New Roman" w:hAnsi="Times New Roman" w:cs="Times New Roman"/>
        </w:rPr>
      </w:pPr>
    </w:p>
    <w:p w14:paraId="2EF5359C"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Dažni</w:t>
      </w:r>
      <w:r w:rsidR="00E75156">
        <w:rPr>
          <w:rFonts w:ascii="Times New Roman" w:eastAsia="Times New Roman" w:hAnsi="Times New Roman" w:cs="Times New Roman"/>
          <w:b/>
          <w:bCs/>
        </w:rPr>
        <w:t xml:space="preserve"> šalutinio poveikio reiškiniai</w:t>
      </w:r>
      <w:r w:rsidRPr="00BA099F">
        <w:rPr>
          <w:rFonts w:ascii="Times New Roman" w:eastAsia="Times New Roman" w:hAnsi="Times New Roman" w:cs="Times New Roman"/>
          <w:b/>
          <w:bCs/>
        </w:rPr>
        <w:t xml:space="preserve"> (gali pasireikšti rečiau kaip 1 iš 10 </w:t>
      </w:r>
      <w:r w:rsidR="00004D75">
        <w:rPr>
          <w:rFonts w:ascii="Times New Roman" w:eastAsia="Times New Roman" w:hAnsi="Times New Roman" w:cs="Times New Roman"/>
          <w:b/>
          <w:bCs/>
        </w:rPr>
        <w:t>asmenų</w:t>
      </w:r>
      <w:r w:rsidRPr="00BA099F">
        <w:rPr>
          <w:rFonts w:ascii="Times New Roman" w:eastAsia="Times New Roman" w:hAnsi="Times New Roman" w:cs="Times New Roman"/>
          <w:b/>
          <w:bCs/>
        </w:rPr>
        <w:t>):</w:t>
      </w:r>
    </w:p>
    <w:p w14:paraId="10167332"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plaučių uždegimas, </w:t>
      </w:r>
      <w:r w:rsidRPr="00BA099F">
        <w:rPr>
          <w:rFonts w:ascii="Times New Roman" w:eastAsia="Times New Roman" w:hAnsi="Times New Roman" w:cs="Times New Roman"/>
        </w:rPr>
        <w:t>krūtinės ląstos infekcija (bronchitas)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peršalimo simptomai</w:t>
      </w:r>
      <w:r w:rsidRPr="00BA099F">
        <w:rPr>
          <w:rFonts w:ascii="Times New Roman" w:eastAsia="Times New Roman" w:hAnsi="Times New Roman" w:cs="Times New Roman"/>
          <w:noProof/>
        </w:rPr>
        <w:t>, nosies ančio</w:t>
      </w:r>
      <w:r w:rsidRPr="00BA099F">
        <w:rPr>
          <w:rFonts w:ascii="Times New Roman" w:eastAsia="Times New Roman" w:hAnsi="Times New Roman" w:cs="Times New Roman"/>
        </w:rPr>
        <w:t xml:space="preserve"> infekcija, šlapimo takų infekcija, </w:t>
      </w:r>
      <w:r w:rsidRPr="00BA099F">
        <w:rPr>
          <w:rFonts w:ascii="Times New Roman" w:eastAsia="Times New Roman" w:hAnsi="Times New Roman" w:cs="Times New Roman"/>
          <w:noProof/>
        </w:rPr>
        <w:t xml:space="preserve">ausies infekcija, </w:t>
      </w:r>
      <w:r w:rsidRPr="00BA099F">
        <w:rPr>
          <w:rFonts w:ascii="Times New Roman" w:eastAsia="Times New Roman" w:hAnsi="Times New Roman" w:cs="Times New Roman"/>
        </w:rPr>
        <w:t>į sirgimą gripu panašus pojūtis;</w:t>
      </w:r>
    </w:p>
    <w:p w14:paraId="484E109E"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padidėjusi hormono prolaktino koncentracija, kuri randama atlikus kraujo tyrimą (tai gali sukelti simptomus, arba ne). Didelės prolaktino koncentracijos simptomai atsiranda nedažnai ir tarp jų vyrams gali būti krūtų pabrinkimas, sunkumas patiriant ar išlaikant erekciją, sumažėjęs lytinis potraukis arba kiti lytinės funkcijos sutrikimai. Moterims gali būti krūtų diskomfortas, pieno išsiskyrimas iš krūtų, praleistos mėnesinės ar kitos problemos su mėnesinių ciklu, ar vaisingumo problemos</w:t>
      </w:r>
      <w:r w:rsidRPr="00BA099F">
        <w:rPr>
          <w:rFonts w:ascii="Times New Roman" w:eastAsia="Times New Roman" w:hAnsi="Times New Roman" w:cs="Times New Roman"/>
          <w:noProof/>
        </w:rPr>
        <w:t>;</w:t>
      </w:r>
    </w:p>
    <w:p w14:paraId="75E053DD"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svorio padidėjimas, padidėjęs apetitas, sumažėjęs apetitas;</w:t>
      </w:r>
    </w:p>
    <w:p w14:paraId="39FE36A7"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miego sutrikimas, dirglumas, depresija, nerimas, neramumas;</w:t>
      </w:r>
    </w:p>
    <w:p w14:paraId="688377C3"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BA099F">
        <w:rPr>
          <w:rFonts w:ascii="Times New Roman" w:eastAsia="Times New Roman" w:hAnsi="Times New Roman" w:cs="Times New Roman"/>
          <w:noProof/>
        </w:rPr>
        <w:t>;</w:t>
      </w:r>
    </w:p>
    <w:p w14:paraId="16965E8A"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svaigulys;</w:t>
      </w:r>
    </w:p>
    <w:p w14:paraId="21B5A0C9"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diskinezija: ši būklė apima nevalingus raumenų judesius, ir gali pasireikšti pasikartojančiais, spazminiais arba sukamaisiais judesiais, ar trūkčiojimu;</w:t>
      </w:r>
    </w:p>
    <w:p w14:paraId="4FE611E4"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tremoras (drebulys)</w:t>
      </w:r>
      <w:r w:rsidRPr="00BA099F">
        <w:rPr>
          <w:rFonts w:ascii="Times New Roman" w:eastAsia="Times New Roman" w:hAnsi="Times New Roman" w:cs="Times New Roman"/>
          <w:noProof/>
        </w:rPr>
        <w:t>;</w:t>
      </w:r>
    </w:p>
    <w:p w14:paraId="48492D9F"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miglotas matymas, </w:t>
      </w:r>
      <w:r w:rsidRPr="00BA099F">
        <w:rPr>
          <w:rFonts w:ascii="Times New Roman" w:eastAsia="Times New Roman" w:hAnsi="Times New Roman" w:cs="Times New Roman"/>
        </w:rPr>
        <w:t>akies infekcija ar akies junginės uždegimas</w:t>
      </w:r>
      <w:r w:rsidRPr="00BA099F">
        <w:rPr>
          <w:rFonts w:ascii="Times New Roman" w:eastAsia="Times New Roman" w:hAnsi="Times New Roman" w:cs="Times New Roman"/>
          <w:noProof/>
        </w:rPr>
        <w:t>;</w:t>
      </w:r>
    </w:p>
    <w:p w14:paraId="3A6805C7"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lastRenderedPageBreak/>
        <w:t xml:space="preserve">dažnas širdies plakimas, padidėjęs </w:t>
      </w:r>
      <w:r w:rsidRPr="00BA099F">
        <w:rPr>
          <w:rFonts w:ascii="Times New Roman" w:eastAsia="Times New Roman" w:hAnsi="Times New Roman" w:cs="Times New Roman"/>
        </w:rPr>
        <w:t>kraujospūdis</w:t>
      </w:r>
      <w:r w:rsidRPr="00BA099F">
        <w:rPr>
          <w:rFonts w:ascii="Times New Roman" w:eastAsia="Times New Roman" w:hAnsi="Times New Roman" w:cs="Times New Roman"/>
          <w:noProof/>
        </w:rPr>
        <w:t>, dusulys;</w:t>
      </w:r>
    </w:p>
    <w:p w14:paraId="43B2750A"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gerklės skausmas, kosulys, kraujavimas iš nosies, užgulta nosis;</w:t>
      </w:r>
    </w:p>
    <w:p w14:paraId="3040E0FE"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pilvo skausmas, pilvo diskomfortas, vėmimas, pykinimas, vidurių užkietėjimas, viduriavimas, nevirškinmas, sausa burna, danties skausmas;</w:t>
      </w:r>
    </w:p>
    <w:p w14:paraId="44043A61"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išbėrimas, odos raudonumas;</w:t>
      </w:r>
    </w:p>
    <w:p w14:paraId="7140675D"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raumenų spazmai, </w:t>
      </w:r>
      <w:r w:rsidRPr="00BA099F">
        <w:rPr>
          <w:rFonts w:ascii="Times New Roman" w:eastAsia="Times New Roman" w:hAnsi="Times New Roman" w:cs="Times New Roman"/>
        </w:rPr>
        <w:t>kaulų ar raumenų skausmas</w:t>
      </w:r>
      <w:r w:rsidRPr="00BA099F">
        <w:rPr>
          <w:rFonts w:ascii="Times New Roman" w:eastAsia="Times New Roman" w:hAnsi="Times New Roman" w:cs="Times New Roman"/>
          <w:noProof/>
        </w:rPr>
        <w:t>, nugaros skausmas, sąnarių skausmas;</w:t>
      </w:r>
    </w:p>
    <w:p w14:paraId="4ECA499B"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šlapimo nelaikymas (kontrolės stoka);</w:t>
      </w:r>
    </w:p>
    <w:p w14:paraId="41768BA9"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kūno, rankų arba kojų patinimas, karščiavimas, </w:t>
      </w:r>
      <w:r w:rsidRPr="00BA099F">
        <w:rPr>
          <w:rFonts w:ascii="Times New Roman" w:eastAsia="Times New Roman" w:hAnsi="Times New Roman" w:cs="Times New Roman"/>
        </w:rPr>
        <w:t>krūtinės skausmas,</w:t>
      </w:r>
      <w:r w:rsidRPr="00BA099F">
        <w:rPr>
          <w:rFonts w:ascii="Times New Roman" w:eastAsia="Times New Roman" w:hAnsi="Times New Roman" w:cs="Times New Roman"/>
          <w:noProof/>
        </w:rPr>
        <w:t xml:space="preserve"> silpnumas, nuovargis, skausmas;</w:t>
      </w:r>
    </w:p>
    <w:p w14:paraId="7BD8AFC0"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pargriuvimas.</w:t>
      </w:r>
    </w:p>
    <w:p w14:paraId="42DB6564"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p>
    <w:p w14:paraId="75CD84EB"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Nedažni</w:t>
      </w:r>
      <w:r w:rsidR="00E75156">
        <w:rPr>
          <w:rFonts w:ascii="Times New Roman" w:eastAsia="Times New Roman" w:hAnsi="Times New Roman" w:cs="Times New Roman"/>
          <w:b/>
          <w:bCs/>
        </w:rPr>
        <w:t xml:space="preserve"> šalutinio poveikio reiškiniai</w:t>
      </w:r>
      <w:r w:rsidRPr="00BA099F">
        <w:rPr>
          <w:rFonts w:ascii="Times New Roman" w:eastAsia="Times New Roman" w:hAnsi="Times New Roman" w:cs="Times New Roman"/>
          <w:b/>
          <w:bCs/>
        </w:rPr>
        <w:t xml:space="preserve"> (gali pasireikšti rečiau kaip 1 iš 100 </w:t>
      </w:r>
      <w:r w:rsidR="00004D75">
        <w:rPr>
          <w:rFonts w:ascii="Times New Roman" w:eastAsia="Times New Roman" w:hAnsi="Times New Roman" w:cs="Times New Roman"/>
          <w:b/>
          <w:bCs/>
        </w:rPr>
        <w:t>asmenų</w:t>
      </w:r>
      <w:r w:rsidRPr="00BA099F">
        <w:rPr>
          <w:rFonts w:ascii="Times New Roman" w:eastAsia="Times New Roman" w:hAnsi="Times New Roman" w:cs="Times New Roman"/>
          <w:b/>
          <w:bCs/>
        </w:rPr>
        <w:t>):</w:t>
      </w:r>
    </w:p>
    <w:p w14:paraId="6871122C"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kvėpavimo takų infekcija, šlapimo pūslės infekcija, akies infekcija, tonzilitas, nagų grybelinė infekcija, odos infekcija, infekcija, apsiribojanti viena odos sritimi arba viena kūno dalimi, virusinė infekcija, </w:t>
      </w:r>
      <w:r w:rsidRPr="00BA099F">
        <w:rPr>
          <w:rFonts w:ascii="Times New Roman" w:eastAsia="Times New Roman" w:hAnsi="Times New Roman" w:cs="Times New Roman"/>
        </w:rPr>
        <w:t>erkių sukeltas odos uždegimas;</w:t>
      </w:r>
    </w:p>
    <w:p w14:paraId="54D303EA"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tam tikrų baltųjų kraujo ląstelių, padedančių apsaugoti Jus nuo infekcijos, kiekio sumažėjimas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 xml:space="preserve">sumažėjęs baltųjų kraujo ląstelių kiekis, trombocitų (kraujo ląstelės, kurios skatina kraujo krešėjimą) kiekio sumažėjimas, </w:t>
      </w:r>
      <w:r w:rsidRPr="00BA099F">
        <w:rPr>
          <w:rFonts w:ascii="Times New Roman" w:eastAsia="Times New Roman" w:hAnsi="Times New Roman" w:cs="Times New Roman"/>
          <w:noProof/>
        </w:rPr>
        <w:t xml:space="preserve">anemija, raudonųjų kraujo ląstelių skaičiaus sumažėjimas, </w:t>
      </w:r>
      <w:r w:rsidRPr="00BA099F">
        <w:rPr>
          <w:rFonts w:ascii="Times New Roman" w:eastAsia="Times New Roman" w:hAnsi="Times New Roman" w:cs="Times New Roman"/>
        </w:rPr>
        <w:t>eozinofilų (baltųjų kraujo ląstelių rūšis) kiekio padidėjimas Jūsų kraujyje;</w:t>
      </w:r>
    </w:p>
    <w:p w14:paraId="3E4A115B"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alerginė reakcija;</w:t>
      </w:r>
    </w:p>
    <w:p w14:paraId="3A88B8BC"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cukrinis diabetas arba diabeto pasunkėjimas, </w:t>
      </w:r>
      <w:r w:rsidRPr="00BA099F">
        <w:rPr>
          <w:rFonts w:ascii="Times New Roman" w:eastAsia="Times New Roman" w:hAnsi="Times New Roman" w:cs="Times New Roman"/>
        </w:rPr>
        <w:t>didelė gliukozės koncentracija kraujyje</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pernelyg gausus vandens gėrimas</w:t>
      </w:r>
      <w:r w:rsidRPr="00BA099F">
        <w:rPr>
          <w:rFonts w:ascii="Times New Roman" w:eastAsia="Times New Roman" w:hAnsi="Times New Roman" w:cs="Times New Roman"/>
          <w:noProof/>
        </w:rPr>
        <w:t>;</w:t>
      </w:r>
    </w:p>
    <w:p w14:paraId="2A23D49F"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noProof/>
        </w:rPr>
        <w:t xml:space="preserve">svorio netekimas, </w:t>
      </w:r>
      <w:r w:rsidRPr="00BA099F">
        <w:rPr>
          <w:rFonts w:ascii="Times New Roman" w:eastAsia="Times New Roman" w:hAnsi="Times New Roman" w:cs="Times New Roman"/>
        </w:rPr>
        <w:t>apetito praradimas pasireiškiantis mitybos nepakankamumu ir sumažėjusiu kūno svoriu;</w:t>
      </w:r>
    </w:p>
    <w:p w14:paraId="3BA0A6D0"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padidėjusi cholesteroslio koncentracija Jūsų kraujyje;</w:t>
      </w:r>
    </w:p>
    <w:p w14:paraId="1D2C453E"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pakili nuotaika (manija), sumišimas, sumažėjęs lytinis potraukis, nervingumas, košmarai;</w:t>
      </w:r>
    </w:p>
    <w:p w14:paraId="46692088"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nereagavimas į dirgiklius, </w:t>
      </w:r>
      <w:r w:rsidRPr="00BA099F">
        <w:rPr>
          <w:rFonts w:ascii="Times New Roman" w:eastAsia="Times New Roman" w:hAnsi="Times New Roman" w:cs="Times New Roman"/>
          <w:noProof/>
        </w:rPr>
        <w:t>sąmonės netekimas, pritemusi sąmonė</w:t>
      </w:r>
      <w:r w:rsidRPr="00BA099F">
        <w:rPr>
          <w:rFonts w:ascii="Times New Roman" w:eastAsia="Times New Roman" w:hAnsi="Times New Roman" w:cs="Times New Roman"/>
        </w:rPr>
        <w:t>;</w:t>
      </w:r>
    </w:p>
    <w:p w14:paraId="4A11E669"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traukuliai (priepuoliai), alpimas;</w:t>
      </w:r>
    </w:p>
    <w:p w14:paraId="2BC11E4A" w14:textId="77777777" w:rsidR="00236B75" w:rsidRPr="00BA099F" w:rsidRDefault="00236B75" w:rsidP="00236B75">
      <w:pPr>
        <w:keepNext/>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nuolatinis poreikis judinti kūno dalis</w:t>
      </w:r>
      <w:r w:rsidRPr="00BA099F">
        <w:rPr>
          <w:rFonts w:ascii="Times New Roman" w:eastAsia="Times New Roman" w:hAnsi="Times New Roman" w:cs="Times New Roman"/>
          <w:noProof/>
        </w:rPr>
        <w:t xml:space="preserve">, pusiausvyros sutrikimas, nenormali koordinacija, svaigulys atsistojus, dėmesio sutrikimas, kalbos sutrikimas, </w:t>
      </w:r>
      <w:r w:rsidRPr="00BA099F">
        <w:rPr>
          <w:rFonts w:ascii="Times New Roman" w:eastAsia="Times New Roman" w:hAnsi="Times New Roman" w:cs="Times New Roman"/>
        </w:rPr>
        <w:t>nenormalus skonio pojūtis ar</w:t>
      </w:r>
      <w:r w:rsidRPr="00BA099F">
        <w:rPr>
          <w:rFonts w:ascii="Times New Roman" w:eastAsia="Times New Roman" w:hAnsi="Times New Roman" w:cs="Times New Roman"/>
          <w:noProof/>
        </w:rPr>
        <w:t>b</w:t>
      </w:r>
      <w:r w:rsidRPr="00BA099F">
        <w:rPr>
          <w:rFonts w:ascii="Times New Roman" w:eastAsia="Times New Roman" w:hAnsi="Times New Roman" w:cs="Times New Roman"/>
        </w:rPr>
        <w:t>a jo praradimas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sumažėjęs odos jautrumas skausmui ir lietimui</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odos dilgčiojimo, dūrimo arba tirpimo pojūtis;</w:t>
      </w:r>
    </w:p>
    <w:p w14:paraId="2AB3D60D"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per didelis akių jautrumas šviesai</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akies sausmė</w:t>
      </w:r>
      <w:r w:rsidRPr="00BA099F">
        <w:rPr>
          <w:rFonts w:ascii="Times New Roman" w:eastAsia="Times New Roman" w:hAnsi="Times New Roman" w:cs="Times New Roman"/>
          <w:noProof/>
        </w:rPr>
        <w:t>, padidėjęs ašarojimas, akių raudonumas;</w:t>
      </w:r>
    </w:p>
    <w:p w14:paraId="50276A0B"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sukimosi pojūtis (galvos svaigimas)</w:t>
      </w:r>
      <w:r w:rsidRPr="00BA099F">
        <w:rPr>
          <w:rFonts w:ascii="Times New Roman" w:eastAsia="Times New Roman" w:hAnsi="Times New Roman" w:cs="Times New Roman"/>
          <w:noProof/>
        </w:rPr>
        <w:t>, spengimas ausyse, ausies</w:t>
      </w:r>
      <w:r w:rsidRPr="00BA099F" w:rsidDel="006D0E16">
        <w:rPr>
          <w:rFonts w:ascii="Times New Roman" w:eastAsia="Times New Roman" w:hAnsi="Times New Roman" w:cs="Times New Roman"/>
          <w:noProof/>
        </w:rPr>
        <w:t xml:space="preserve"> </w:t>
      </w:r>
      <w:r w:rsidRPr="00BA099F">
        <w:rPr>
          <w:rFonts w:ascii="Times New Roman" w:eastAsia="Times New Roman" w:hAnsi="Times New Roman" w:cs="Times New Roman"/>
          <w:noProof/>
        </w:rPr>
        <w:t>skausmas;</w:t>
      </w:r>
    </w:p>
    <w:p w14:paraId="131C001D"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prieširdžių virpėjimas (nenormalus širdies ritmas)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impulsų perdavimo iš viršutinės į apatinę širdies dalį pertrūkis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nenormalus širdies elektrinis laidumas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Jūsų širdies QT intervalo pailgėjimas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retas širdies plakimas, užrašyta nenormali širdies elektrinė veikla (elektrokardiogramoje arba EKG), širdies plazdėjimo arba mušimo krūtinėje pojūtis (palpitacijos);</w:t>
      </w:r>
    </w:p>
    <w:p w14:paraId="343D2364"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sumažėjęs kraujospūdis, sumažėjęs kraujospūdis atsistojant (todėl, kai kurie žmonės, vartojantys Rispolept, gali jausti silpnumą, galvos svaigimą arba, staigiai atsisėdus ar atsistojus, nualpti), </w:t>
      </w:r>
      <w:r w:rsidRPr="00BA099F">
        <w:rPr>
          <w:rFonts w:ascii="Times New Roman" w:eastAsia="Times New Roman" w:hAnsi="Times New Roman" w:cs="Times New Roman"/>
          <w:noProof/>
        </w:rPr>
        <w:t>raudonis;</w:t>
      </w:r>
    </w:p>
    <w:p w14:paraId="2883786A"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plaučių uždegimas dėl maisto įkvėpimo į plaučius, </w:t>
      </w:r>
      <w:r w:rsidRPr="00BA099F">
        <w:rPr>
          <w:rFonts w:ascii="Times New Roman" w:eastAsia="Times New Roman" w:hAnsi="Times New Roman" w:cs="Times New Roman"/>
          <w:noProof/>
        </w:rPr>
        <w:t xml:space="preserve">plaučių kongestija </w:t>
      </w:r>
      <w:r w:rsidRPr="00BA099F">
        <w:rPr>
          <w:rFonts w:ascii="Times New Roman" w:eastAsia="Times New Roman" w:hAnsi="Times New Roman" w:cs="Times New Roman"/>
        </w:rPr>
        <w:t>(perpildymas krauju)</w:t>
      </w:r>
      <w:r w:rsidRPr="00BA099F">
        <w:rPr>
          <w:rFonts w:ascii="Times New Roman" w:eastAsia="Times New Roman" w:hAnsi="Times New Roman" w:cs="Times New Roman"/>
          <w:noProof/>
        </w:rPr>
        <w:t>, kvėpavimo takų kongestija, karkalai plaučiuose, švokštimas, balso sutrikimas, kvėpavimo takų sutrikimas;</w:t>
      </w:r>
    </w:p>
    <w:p w14:paraId="56AF401D"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skrandžio arba žarnyno infekcija</w:t>
      </w:r>
      <w:r w:rsidRPr="00BA099F">
        <w:rPr>
          <w:rFonts w:ascii="Times New Roman" w:eastAsia="Times New Roman" w:hAnsi="Times New Roman" w:cs="Times New Roman"/>
          <w:noProof/>
        </w:rPr>
        <w:t xml:space="preserve">, išmatų nelaikymas, labai kietos išmatos, sunkumas ryjant, </w:t>
      </w:r>
      <w:r w:rsidRPr="00BA099F">
        <w:rPr>
          <w:rFonts w:ascii="Times New Roman" w:eastAsia="Times New Roman" w:hAnsi="Times New Roman" w:cs="Times New Roman"/>
        </w:rPr>
        <w:t>pernelyg didelis dujų išsiskyrimas žarnyne;</w:t>
      </w:r>
    </w:p>
    <w:p w14:paraId="1C3B8EED" w14:textId="77777777" w:rsidR="00236B75" w:rsidRPr="00BA099F" w:rsidRDefault="00236B75" w:rsidP="00236B75">
      <w:pPr>
        <w:numPr>
          <w:ilvl w:val="0"/>
          <w:numId w:val="17"/>
        </w:numPr>
        <w:tabs>
          <w:tab w:val="left" w:pos="3630"/>
        </w:tabs>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ruplės (vadinamoji dilgėlinė)</w:t>
      </w:r>
      <w:r w:rsidRPr="00BA099F">
        <w:rPr>
          <w:rFonts w:ascii="Times New Roman" w:eastAsia="Times New Roman" w:hAnsi="Times New Roman" w:cs="Times New Roman"/>
          <w:noProof/>
        </w:rPr>
        <w:t xml:space="preserve">, niežulys, plaukų slinkimas, odos sustorėjimas, egzema, </w:t>
      </w:r>
      <w:r w:rsidRPr="00BA099F">
        <w:rPr>
          <w:rFonts w:ascii="Times New Roman" w:eastAsia="Times New Roman" w:hAnsi="Times New Roman" w:cs="Times New Roman"/>
        </w:rPr>
        <w:t>odos sausmė</w:t>
      </w:r>
      <w:r w:rsidRPr="00BA099F">
        <w:rPr>
          <w:rFonts w:ascii="Times New Roman" w:eastAsia="Times New Roman" w:hAnsi="Times New Roman" w:cs="Times New Roman"/>
          <w:noProof/>
        </w:rPr>
        <w:t xml:space="preserve">, odos spalvos pokytis, spuogai, </w:t>
      </w:r>
      <w:r w:rsidRPr="00BA099F">
        <w:rPr>
          <w:rFonts w:ascii="Times New Roman" w:eastAsia="Times New Roman" w:hAnsi="Times New Roman" w:cs="Times New Roman"/>
        </w:rPr>
        <w:t>besilupanti, niežtinti galvos arba kūno oda</w:t>
      </w:r>
      <w:r w:rsidRPr="00BA099F">
        <w:rPr>
          <w:rFonts w:ascii="Times New Roman" w:eastAsia="Times New Roman" w:hAnsi="Times New Roman" w:cs="Times New Roman"/>
          <w:noProof/>
        </w:rPr>
        <w:t>, odos sutrikimas, odos pažaida;</w:t>
      </w:r>
    </w:p>
    <w:p w14:paraId="33E6CD46"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KFK (kreatinfosfokinazės) aktyvumo padidėjimas kraujyje (fermento, kuris kartais yra išskiriamas irstant raumenims);</w:t>
      </w:r>
    </w:p>
    <w:p w14:paraId="385DD298"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nenormali padėtis, sąnarių </w:t>
      </w:r>
      <w:r w:rsidRPr="00BA099F">
        <w:rPr>
          <w:rFonts w:ascii="Times New Roman" w:eastAsia="Times New Roman" w:hAnsi="Times New Roman" w:cs="Times New Roman"/>
        </w:rPr>
        <w:t>sąstingis</w:t>
      </w:r>
      <w:r w:rsidRPr="00BA099F">
        <w:rPr>
          <w:rFonts w:ascii="Times New Roman" w:eastAsia="Times New Roman" w:hAnsi="Times New Roman" w:cs="Times New Roman"/>
          <w:noProof/>
        </w:rPr>
        <w:t>, sąnarių patinimas, raumenų silpnumas, kaklo skausmas;</w:t>
      </w:r>
    </w:p>
    <w:p w14:paraId="0264D4BC"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dažnas šlapinimasis, negalėjimas pasišlapinti, skausmingas šlapinimasis;</w:t>
      </w:r>
    </w:p>
    <w:p w14:paraId="7141D6A8"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erekcijos sutrikimas, ejakuliacijos sutrikimas;</w:t>
      </w:r>
    </w:p>
    <w:p w14:paraId="05D4EB3D"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lastRenderedPageBreak/>
        <w:t>dingusios mėnesinės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praleistos mėnesinės ar kitos problemos su mėnesinių ciklu (moterims)</w:t>
      </w:r>
      <w:r w:rsidRPr="00BA099F">
        <w:rPr>
          <w:rFonts w:ascii="Times New Roman" w:eastAsia="Times New Roman" w:hAnsi="Times New Roman" w:cs="Times New Roman"/>
          <w:noProof/>
        </w:rPr>
        <w:t>;</w:t>
      </w:r>
    </w:p>
    <w:p w14:paraId="54514579"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krūtų padidėjimas </w:t>
      </w:r>
      <w:r w:rsidRPr="00BA099F">
        <w:rPr>
          <w:rFonts w:ascii="Times New Roman" w:eastAsia="Times New Roman" w:hAnsi="Times New Roman" w:cs="Times New Roman"/>
          <w:noProof/>
        </w:rPr>
        <w:t xml:space="preserve">(vyrams), </w:t>
      </w:r>
      <w:r w:rsidRPr="00BA099F">
        <w:rPr>
          <w:rFonts w:ascii="Times New Roman" w:eastAsia="Times New Roman" w:hAnsi="Times New Roman" w:cs="Times New Roman"/>
        </w:rPr>
        <w:t>pieno tekėjimas iš krūtų</w:t>
      </w:r>
      <w:r w:rsidRPr="00BA099F">
        <w:rPr>
          <w:rFonts w:ascii="Times New Roman" w:eastAsia="Times New Roman" w:hAnsi="Times New Roman" w:cs="Times New Roman"/>
          <w:noProof/>
        </w:rPr>
        <w:t>, lytinės funkcijos sutrikimas, krūties skausmas, krūties diskomfortas, išskyros iš makšties;</w:t>
      </w:r>
    </w:p>
    <w:p w14:paraId="4CE30348"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veido, burnos, akių arba lūpų patinimas;</w:t>
      </w:r>
    </w:p>
    <w:p w14:paraId="3C01B035"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šaltkrėtis, kūno temperatūros padidėjimas;</w:t>
      </w:r>
    </w:p>
    <w:p w14:paraId="27D1ACEF"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eisenos pokyčiai;</w:t>
      </w:r>
    </w:p>
    <w:p w14:paraId="31E411D6"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troškulio pojūtis, negera savijauta, diskomfortas krūtinėje, bloga savijauta, diskomfortas;</w:t>
      </w:r>
    </w:p>
    <w:p w14:paraId="158CFD63"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padidėjęs kepenų transaminazių aktyvumas kraujyje, padidėjęs</w:t>
      </w:r>
      <w:r w:rsidRPr="00BA099F">
        <w:rPr>
          <w:rFonts w:ascii="Times New Roman" w:eastAsia="Times New Roman" w:hAnsi="Times New Roman" w:cs="Times New Roman"/>
        </w:rPr>
        <w:t xml:space="preserve"> GGT (kepenų fermento gama-gliutamiltransferazės) aktyvumas Jūsų kraujyje</w:t>
      </w:r>
      <w:r w:rsidRPr="00BA099F">
        <w:rPr>
          <w:rFonts w:ascii="Times New Roman" w:eastAsia="Times New Roman" w:hAnsi="Times New Roman" w:cs="Times New Roman"/>
          <w:noProof/>
        </w:rPr>
        <w:t>, padidėjęs kepenų fermentų aktyvumas Jūsų</w:t>
      </w:r>
      <w:r w:rsidRPr="00BA099F">
        <w:rPr>
          <w:rFonts w:ascii="Times New Roman" w:eastAsia="Times New Roman" w:hAnsi="Times New Roman" w:cs="Times New Roman"/>
        </w:rPr>
        <w:t xml:space="preserve"> kraujyje</w:t>
      </w:r>
      <w:r w:rsidRPr="00BA099F">
        <w:rPr>
          <w:rFonts w:ascii="Times New Roman" w:eastAsia="Times New Roman" w:hAnsi="Times New Roman" w:cs="Times New Roman"/>
          <w:noProof/>
        </w:rPr>
        <w:t>;</w:t>
      </w:r>
    </w:p>
    <w:p w14:paraId="5CE16CBF"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skausmas dėl procedūros.</w:t>
      </w:r>
    </w:p>
    <w:p w14:paraId="4F15B48D" w14:textId="77777777" w:rsidR="00236B75" w:rsidRPr="00BA099F" w:rsidRDefault="00236B75" w:rsidP="00236B75">
      <w:pPr>
        <w:numPr>
          <w:ilvl w:val="12"/>
          <w:numId w:val="0"/>
        </w:numPr>
        <w:spacing w:after="0" w:line="240" w:lineRule="auto"/>
        <w:ind w:right="-2"/>
        <w:outlineLvl w:val="0"/>
        <w:rPr>
          <w:rFonts w:ascii="Times New Roman" w:eastAsia="Times New Roman" w:hAnsi="Times New Roman" w:cs="Times New Roman"/>
        </w:rPr>
      </w:pPr>
    </w:p>
    <w:p w14:paraId="0EBC64E9"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Reti </w:t>
      </w:r>
      <w:r w:rsidR="00E75156">
        <w:rPr>
          <w:rFonts w:ascii="Times New Roman" w:eastAsia="Times New Roman" w:hAnsi="Times New Roman" w:cs="Times New Roman"/>
          <w:b/>
          <w:bCs/>
        </w:rPr>
        <w:t>šalutinio poveikio reiškiniai</w:t>
      </w:r>
      <w:r w:rsidR="00E75156" w:rsidRPr="005D2412">
        <w:rPr>
          <w:rFonts w:ascii="Times New Roman" w:eastAsia="Times New Roman" w:hAnsi="Times New Roman" w:cs="Times New Roman"/>
          <w:b/>
          <w:bCs/>
        </w:rPr>
        <w:t xml:space="preserve"> </w:t>
      </w:r>
      <w:r w:rsidRPr="00BA099F">
        <w:rPr>
          <w:rFonts w:ascii="Times New Roman" w:eastAsia="Times New Roman" w:hAnsi="Times New Roman" w:cs="Times New Roman"/>
          <w:b/>
          <w:bCs/>
        </w:rPr>
        <w:t>(gali pasireikšti rečiau kaip 1 iš 1</w:t>
      </w:r>
      <w:r w:rsidR="00004D75">
        <w:rPr>
          <w:rFonts w:ascii="Times New Roman" w:eastAsia="Times New Roman" w:hAnsi="Times New Roman" w:cs="Times New Roman"/>
          <w:b/>
          <w:bCs/>
        </w:rPr>
        <w:t> </w:t>
      </w:r>
      <w:r w:rsidRPr="00BA099F">
        <w:rPr>
          <w:rFonts w:ascii="Times New Roman" w:eastAsia="Times New Roman" w:hAnsi="Times New Roman" w:cs="Times New Roman"/>
          <w:b/>
          <w:bCs/>
        </w:rPr>
        <w:t xml:space="preserve">000 </w:t>
      </w:r>
      <w:r w:rsidR="00004D75">
        <w:rPr>
          <w:rFonts w:ascii="Times New Roman" w:eastAsia="Times New Roman" w:hAnsi="Times New Roman" w:cs="Times New Roman"/>
          <w:b/>
          <w:bCs/>
        </w:rPr>
        <w:t>asmenų</w:t>
      </w:r>
      <w:r w:rsidRPr="00BA099F">
        <w:rPr>
          <w:rFonts w:ascii="Times New Roman" w:eastAsia="Times New Roman" w:hAnsi="Times New Roman" w:cs="Times New Roman"/>
          <w:b/>
          <w:bCs/>
        </w:rPr>
        <w:t>):</w:t>
      </w:r>
    </w:p>
    <w:p w14:paraId="6C77F065"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infekcija;</w:t>
      </w:r>
    </w:p>
    <w:p w14:paraId="504E43E8" w14:textId="77777777" w:rsidR="00236B75"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neadekvatus šlapimo kiekį kontroliuojančio hormono išsiskyrimas;</w:t>
      </w:r>
    </w:p>
    <w:p w14:paraId="659006CD" w14:textId="77777777" w:rsidR="00236B75" w:rsidRDefault="00236B75" w:rsidP="00236B75">
      <w:pPr>
        <w:numPr>
          <w:ilvl w:val="0"/>
          <w:numId w:val="15"/>
        </w:numPr>
        <w:spacing w:after="0" w:line="240" w:lineRule="auto"/>
        <w:rPr>
          <w:rFonts w:ascii="Times New Roman" w:eastAsia="Times New Roman" w:hAnsi="Times New Roman" w:cs="Times New Roman"/>
          <w:noProof/>
        </w:rPr>
      </w:pPr>
      <w:r>
        <w:rPr>
          <w:rFonts w:ascii="Times New Roman" w:eastAsia="Times New Roman" w:hAnsi="Times New Roman" w:cs="Times New Roman"/>
        </w:rPr>
        <w:t>vaikščiojimas miegant;</w:t>
      </w:r>
    </w:p>
    <w:p w14:paraId="6161D969"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Pr>
          <w:rFonts w:ascii="Times New Roman" w:eastAsia="Times New Roman" w:hAnsi="Times New Roman" w:cs="Times New Roman"/>
        </w:rPr>
        <w:t>su miegu susijęs valgymo sutrikimas;</w:t>
      </w:r>
    </w:p>
    <w:p w14:paraId="01DE836A" w14:textId="77777777" w:rsidR="00236B75" w:rsidRPr="00BA099F"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gliukozė šlapime, </w:t>
      </w:r>
      <w:r w:rsidRPr="00BA099F">
        <w:rPr>
          <w:rFonts w:ascii="Times New Roman" w:eastAsia="Times New Roman" w:hAnsi="Times New Roman" w:cs="Times New Roman"/>
        </w:rPr>
        <w:t>maža gliukozės koncentracija kraujyje</w:t>
      </w:r>
      <w:r w:rsidRPr="00BA099F">
        <w:rPr>
          <w:rFonts w:ascii="Times New Roman" w:eastAsia="Times New Roman" w:hAnsi="Times New Roman" w:cs="Times New Roman"/>
          <w:noProof/>
        </w:rPr>
        <w:t>,</w:t>
      </w:r>
      <w:r w:rsidRPr="00BA099F">
        <w:rPr>
          <w:rFonts w:ascii="Times New Roman" w:eastAsia="Times New Roman" w:hAnsi="Times New Roman" w:cs="Times New Roman"/>
          <w:noProof/>
          <w:color w:val="FF0000"/>
        </w:rPr>
        <w:t xml:space="preserve"> </w:t>
      </w:r>
      <w:r w:rsidRPr="00BA099F">
        <w:rPr>
          <w:rFonts w:ascii="Times New Roman" w:eastAsia="Times New Roman" w:hAnsi="Times New Roman" w:cs="Times New Roman"/>
        </w:rPr>
        <w:t>didelė trigliceridų (riebalų) koncentracija kraujyje;</w:t>
      </w:r>
    </w:p>
    <w:p w14:paraId="50642D0F" w14:textId="77777777" w:rsidR="00236B75" w:rsidRDefault="00236B75" w:rsidP="00236B75">
      <w:pPr>
        <w:numPr>
          <w:ilvl w:val="0"/>
          <w:numId w:val="17"/>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emocijų stoka, </w:t>
      </w:r>
      <w:r w:rsidRPr="00BA099F">
        <w:rPr>
          <w:rFonts w:ascii="Times New Roman" w:eastAsia="Times New Roman" w:hAnsi="Times New Roman" w:cs="Times New Roman"/>
        </w:rPr>
        <w:t>negalėjimas pasiekti orgazmo;</w:t>
      </w:r>
    </w:p>
    <w:p w14:paraId="2E217118" w14:textId="77777777" w:rsidR="00E75156" w:rsidRPr="00BA099F" w:rsidRDefault="00E75156" w:rsidP="00236B75">
      <w:pPr>
        <w:numPr>
          <w:ilvl w:val="0"/>
          <w:numId w:val="17"/>
        </w:numPr>
        <w:spacing w:after="0" w:line="240" w:lineRule="auto"/>
        <w:rPr>
          <w:rFonts w:ascii="Times New Roman" w:eastAsia="Times New Roman" w:hAnsi="Times New Roman" w:cs="Times New Roman"/>
          <w:noProof/>
        </w:rPr>
      </w:pPr>
      <w:r w:rsidRPr="000510C9">
        <w:rPr>
          <w:rFonts w:ascii="Times New Roman" w:hAnsi="Times New Roman" w:cs="Times New Roman"/>
        </w:rPr>
        <w:t>nejudėjimas ar nereagavimas nemiegant (katatonija)</w:t>
      </w:r>
      <w:r>
        <w:rPr>
          <w:rFonts w:ascii="Times New Roman" w:hAnsi="Times New Roman" w:cs="Times New Roman"/>
        </w:rPr>
        <w:t>;</w:t>
      </w:r>
    </w:p>
    <w:p w14:paraId="53FC6BA0"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smegenų kraujagyslių problemos;</w:t>
      </w:r>
    </w:p>
    <w:p w14:paraId="15B9C506"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nekontroliuojamo cukrinio diabeto sukelta koma;</w:t>
      </w:r>
    </w:p>
    <w:p w14:paraId="12C8403D"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galvos drebėjimas;</w:t>
      </w:r>
    </w:p>
    <w:p w14:paraId="27551B76"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glaukoma (</w:t>
      </w:r>
      <w:r w:rsidRPr="00BA099F">
        <w:rPr>
          <w:rFonts w:ascii="Times New Roman" w:eastAsia="Times New Roman" w:hAnsi="Times New Roman" w:cs="Times New Roman"/>
        </w:rPr>
        <w:t>padidėjęs spaudimas akies obuolio viduje</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akių judesių problemos</w:t>
      </w:r>
      <w:r w:rsidRPr="00BA099F">
        <w:rPr>
          <w:rFonts w:ascii="Times New Roman" w:eastAsia="Times New Roman" w:hAnsi="Times New Roman" w:cs="Times New Roman"/>
          <w:noProof/>
        </w:rPr>
        <w:t xml:space="preserve">, akies sukamieji judesiai, </w:t>
      </w:r>
      <w:r w:rsidRPr="00BA099F">
        <w:rPr>
          <w:rFonts w:ascii="Times New Roman" w:eastAsia="Times New Roman" w:hAnsi="Times New Roman" w:cs="Times New Roman"/>
        </w:rPr>
        <w:t>akies voko pakraščio luobas;</w:t>
      </w:r>
    </w:p>
    <w:p w14:paraId="070B334B"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akių sutrikimai kataraktos operacijos metu. Jeigu vartojate ar esate vartoję Rispolept, kataraktos operacijos metu gali atsirasti būklė, kuri vadinama operaciniu suglebusios rainelės sindromu (OSRS). Jeigu Jums yra reikalinga kataraktos operacija, būtinai pasakykite savo akių gydytojui, kad vartojate arba vartojote šio vaisto;</w:t>
      </w:r>
    </w:p>
    <w:p w14:paraId="53BB8B47" w14:textId="77777777" w:rsidR="00236B75" w:rsidRPr="00BA099F" w:rsidRDefault="00236B75" w:rsidP="00236B75">
      <w:pPr>
        <w:numPr>
          <w:ilvl w:val="0"/>
          <w:numId w:val="15"/>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pavojingai maži kiekiai tam tikrų baltųjų kraujo ląstelių, reikalingų kovoti su infekcija Jūsų kraujyje;</w:t>
      </w:r>
    </w:p>
    <w:p w14:paraId="5CDB0420" w14:textId="77777777" w:rsidR="00236B75" w:rsidRPr="00BA099F" w:rsidRDefault="00236B75" w:rsidP="00236B75">
      <w:pPr>
        <w:numPr>
          <w:ilvl w:val="0"/>
          <w:numId w:val="15"/>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noProof/>
        </w:rPr>
        <w:t>pavojingai gausus vandens vartojimas;</w:t>
      </w:r>
    </w:p>
    <w:p w14:paraId="593A1797"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 xml:space="preserve">nereguliarus širdies plakimas; </w:t>
      </w:r>
    </w:p>
    <w:p w14:paraId="24A7DF23"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apsunkintas kvėpavimas miego m</w:t>
      </w:r>
      <w:r w:rsidRPr="00BA099F">
        <w:rPr>
          <w:rFonts w:ascii="Times New Roman" w:eastAsia="Times New Roman" w:hAnsi="Times New Roman" w:cs="Times New Roman"/>
        </w:rPr>
        <w:t>etu</w:t>
      </w:r>
      <w:r w:rsidRPr="00BA099F">
        <w:rPr>
          <w:rFonts w:ascii="Times New Roman" w:eastAsia="Times New Roman" w:hAnsi="Times New Roman" w:cs="Times New Roman"/>
          <w:noProof/>
        </w:rPr>
        <w:t xml:space="preserve"> (miego apnėja), </w:t>
      </w:r>
      <w:r w:rsidRPr="00BA099F">
        <w:rPr>
          <w:rFonts w:ascii="Times New Roman" w:eastAsia="Times New Roman" w:hAnsi="Times New Roman" w:cs="Times New Roman"/>
        </w:rPr>
        <w:t>greitas, paviršutiniškas kvėpavimas;</w:t>
      </w:r>
    </w:p>
    <w:p w14:paraId="57280F0A"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kasos uždegimas, žarnų nepraeinamumas;</w:t>
      </w:r>
    </w:p>
    <w:p w14:paraId="36D5DDDB"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 xml:space="preserve">patinęs liežuvis, suskeldėjusios lūpos, </w:t>
      </w:r>
      <w:r w:rsidRPr="00BA099F">
        <w:rPr>
          <w:rFonts w:ascii="Times New Roman" w:eastAsia="Times New Roman" w:hAnsi="Times New Roman" w:cs="Times New Roman"/>
        </w:rPr>
        <w:t>odos išbėrimas susijęs su vaisto vartojimu;</w:t>
      </w:r>
    </w:p>
    <w:p w14:paraId="45ACF1A0"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pleiskanos;</w:t>
      </w:r>
    </w:p>
    <w:p w14:paraId="16BE6384"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raumenų skaidulų suirimas ir raumenų skausmas (rabdomiolizė);</w:t>
      </w:r>
    </w:p>
    <w:p w14:paraId="20FC7102"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mėnesinių vėlavimas</w:t>
      </w:r>
      <w:r w:rsidRPr="00BA099F">
        <w:rPr>
          <w:rFonts w:ascii="Times New Roman" w:eastAsia="Times New Roman" w:hAnsi="Times New Roman" w:cs="Times New Roman"/>
          <w:noProof/>
        </w:rPr>
        <w:t xml:space="preserve">, </w:t>
      </w:r>
      <w:r w:rsidRPr="00BA099F">
        <w:rPr>
          <w:rFonts w:ascii="Times New Roman" w:eastAsia="Times New Roman" w:hAnsi="Times New Roman" w:cs="Times New Roman"/>
        </w:rPr>
        <w:t>krūtų liaukų padidėjimas</w:t>
      </w:r>
      <w:r w:rsidRPr="00BA099F">
        <w:rPr>
          <w:rFonts w:ascii="Times New Roman" w:eastAsia="Times New Roman" w:hAnsi="Times New Roman" w:cs="Times New Roman"/>
          <w:noProof/>
        </w:rPr>
        <w:t>, krūties padidėjimas, išskyros iš krūtų;</w:t>
      </w:r>
    </w:p>
    <w:p w14:paraId="0F881A18" w14:textId="77777777" w:rsidR="00236B75" w:rsidRPr="00BA099F" w:rsidRDefault="00236B75" w:rsidP="00236B75">
      <w:pPr>
        <w:numPr>
          <w:ilvl w:val="0"/>
          <w:numId w:val="15"/>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padidėjusi insulino (cukraus koncentraciją kraujyje kontroliuojančio hormono) koncentracija Jūsų kraujyje;</w:t>
      </w:r>
    </w:p>
    <w:p w14:paraId="735DBF51" w14:textId="77777777" w:rsidR="00236B75" w:rsidRPr="00BA099F" w:rsidRDefault="00236B75" w:rsidP="00236B75">
      <w:pPr>
        <w:numPr>
          <w:ilvl w:val="0"/>
          <w:numId w:val="15"/>
        </w:num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odos sukietėjimas;</w:t>
      </w:r>
    </w:p>
    <w:p w14:paraId="6E8173E5"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sumažėjusi kūno temperatūra, rankų ir kojų šaltumas;</w:t>
      </w:r>
    </w:p>
    <w:p w14:paraId="77480090" w14:textId="77777777" w:rsidR="00236B75" w:rsidRPr="00BA099F" w:rsidRDefault="00236B75" w:rsidP="00236B75">
      <w:pPr>
        <w:numPr>
          <w:ilvl w:val="0"/>
          <w:numId w:val="15"/>
        </w:num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rPr>
        <w:t>vaisto vartojimo nutraukimo simptomai;</w:t>
      </w:r>
    </w:p>
    <w:p w14:paraId="204A9591"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odos ir akių pageltimas (gelta).</w:t>
      </w:r>
    </w:p>
    <w:p w14:paraId="68589BE3" w14:textId="77777777" w:rsidR="00236B75" w:rsidRPr="00BA099F" w:rsidRDefault="00236B75" w:rsidP="00236B75">
      <w:pPr>
        <w:spacing w:after="0" w:line="240" w:lineRule="auto"/>
        <w:rPr>
          <w:rFonts w:ascii="Times New Roman" w:eastAsia="Times New Roman" w:hAnsi="Times New Roman" w:cs="Times New Roman"/>
        </w:rPr>
      </w:pPr>
    </w:p>
    <w:p w14:paraId="2A6146DB"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 xml:space="preserve">Labai reti </w:t>
      </w:r>
      <w:r w:rsidR="00E75156" w:rsidRPr="005D2412">
        <w:rPr>
          <w:rFonts w:ascii="Times New Roman" w:eastAsia="Times New Roman" w:hAnsi="Times New Roman" w:cs="Times New Roman"/>
          <w:b/>
          <w:bCs/>
        </w:rPr>
        <w:t xml:space="preserve">šalutinio poveikio reiškiniai </w:t>
      </w:r>
      <w:r w:rsidRPr="00BA099F">
        <w:rPr>
          <w:rFonts w:ascii="Times New Roman" w:eastAsia="Times New Roman" w:hAnsi="Times New Roman" w:cs="Times New Roman"/>
          <w:b/>
          <w:bCs/>
        </w:rPr>
        <w:t>(gali pasireikšti rečiau kaip 1 iš 10</w:t>
      </w:r>
      <w:r w:rsidR="00004D75">
        <w:rPr>
          <w:rFonts w:ascii="Times New Roman" w:eastAsia="Times New Roman" w:hAnsi="Times New Roman" w:cs="Times New Roman"/>
          <w:b/>
          <w:bCs/>
        </w:rPr>
        <w:t> </w:t>
      </w:r>
      <w:r w:rsidRPr="00BA099F">
        <w:rPr>
          <w:rFonts w:ascii="Times New Roman" w:eastAsia="Times New Roman" w:hAnsi="Times New Roman" w:cs="Times New Roman"/>
          <w:b/>
          <w:bCs/>
        </w:rPr>
        <w:t xml:space="preserve">000 </w:t>
      </w:r>
      <w:r w:rsidR="00004D75">
        <w:rPr>
          <w:rFonts w:ascii="Times New Roman" w:eastAsia="Times New Roman" w:hAnsi="Times New Roman" w:cs="Times New Roman"/>
          <w:b/>
          <w:bCs/>
        </w:rPr>
        <w:t>asmenų</w:t>
      </w:r>
      <w:r w:rsidRPr="00BA099F">
        <w:rPr>
          <w:rFonts w:ascii="Times New Roman" w:eastAsia="Times New Roman" w:hAnsi="Times New Roman" w:cs="Times New Roman"/>
          <w:b/>
          <w:bCs/>
        </w:rPr>
        <w:t>):</w:t>
      </w:r>
    </w:p>
    <w:p w14:paraId="70E80EE8" w14:textId="77777777" w:rsidR="00236B75" w:rsidRPr="00BA099F" w:rsidRDefault="00236B75" w:rsidP="00236B75">
      <w:pPr>
        <w:numPr>
          <w:ilvl w:val="0"/>
          <w:numId w:val="3"/>
        </w:numPr>
        <w:tabs>
          <w:tab w:val="left" w:pos="567"/>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gyvybei pavojingos nekontroliuojamo cukrinio diabeto komplikacijos;</w:t>
      </w:r>
    </w:p>
    <w:p w14:paraId="1190C1D6"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sunki alerginė reakcija su tinimu, kuris gali apimti gerklę ir sukelti sunkumą kvėpuojant</w:t>
      </w:r>
      <w:r w:rsidRPr="00BA099F">
        <w:rPr>
          <w:rFonts w:ascii="Times New Roman" w:eastAsia="Times New Roman" w:hAnsi="Times New Roman" w:cs="Times New Roman"/>
          <w:noProof/>
        </w:rPr>
        <w:t>;</w:t>
      </w:r>
    </w:p>
    <w:p w14:paraId="7968E36A" w14:textId="77777777" w:rsidR="00236B75" w:rsidRPr="00BA099F" w:rsidRDefault="00236B75" w:rsidP="00236B75">
      <w:pPr>
        <w:numPr>
          <w:ilvl w:val="0"/>
          <w:numId w:val="4"/>
        </w:numPr>
        <w:tabs>
          <w:tab w:val="clear" w:pos="360"/>
        </w:tabs>
        <w:spacing w:after="0" w:line="240" w:lineRule="auto"/>
        <w:ind w:left="567" w:hanging="567"/>
        <w:rPr>
          <w:rFonts w:ascii="Times New Roman" w:eastAsia="Times New Roman" w:hAnsi="Times New Roman" w:cs="Times New Roman"/>
        </w:rPr>
      </w:pPr>
      <w:r w:rsidRPr="00BA099F">
        <w:rPr>
          <w:rFonts w:ascii="Times New Roman" w:eastAsia="Times New Roman" w:hAnsi="Times New Roman" w:cs="Times New Roman"/>
        </w:rPr>
        <w:t>žarnų raumenų judesių stoka, kuri sukelia nepraeinamumą.</w:t>
      </w:r>
    </w:p>
    <w:p w14:paraId="47E94DF2" w14:textId="77777777" w:rsidR="00236B75" w:rsidRDefault="00236B75" w:rsidP="00236B75">
      <w:pPr>
        <w:numPr>
          <w:ilvl w:val="12"/>
          <w:numId w:val="0"/>
        </w:numPr>
        <w:spacing w:after="0" w:line="240" w:lineRule="auto"/>
        <w:ind w:right="-2"/>
        <w:rPr>
          <w:rFonts w:ascii="Times New Roman" w:eastAsia="Times New Roman" w:hAnsi="Times New Roman" w:cs="Times New Roman"/>
        </w:rPr>
      </w:pPr>
    </w:p>
    <w:p w14:paraId="5C60213E" w14:textId="77777777" w:rsidR="007D1B82" w:rsidRPr="009375AE" w:rsidRDefault="00004D75" w:rsidP="004C2AD1">
      <w:pPr>
        <w:keepNext/>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lastRenderedPageBreak/>
        <w:t>Šalutinio poveikio reiškiniai, kurių dažnis n</w:t>
      </w:r>
      <w:r w:rsidR="007D1B82" w:rsidRPr="009375AE">
        <w:rPr>
          <w:rFonts w:ascii="Times New Roman" w:hAnsi="Times New Roman" w:cs="Times New Roman"/>
          <w:b/>
          <w:bCs/>
        </w:rPr>
        <w:t>ežinomas</w:t>
      </w:r>
      <w:r>
        <w:rPr>
          <w:rFonts w:ascii="Times New Roman" w:hAnsi="Times New Roman" w:cs="Times New Roman"/>
          <w:b/>
          <w:bCs/>
        </w:rPr>
        <w:t xml:space="preserve"> (</w:t>
      </w:r>
      <w:r w:rsidR="007D1B82" w:rsidRPr="009375AE">
        <w:rPr>
          <w:rFonts w:ascii="Times New Roman" w:hAnsi="Times New Roman" w:cs="Times New Roman"/>
          <w:b/>
          <w:bCs/>
        </w:rPr>
        <w:t>negali būti apskaičiuotas pagal turimus duomenis</w:t>
      </w:r>
      <w:r w:rsidR="007D1B82" w:rsidRPr="009375AE">
        <w:rPr>
          <w:rFonts w:ascii="Times New Roman" w:hAnsi="Times New Roman" w:cs="Times New Roman"/>
        </w:rPr>
        <w:t xml:space="preserve"> </w:t>
      </w:r>
    </w:p>
    <w:p w14:paraId="6EE829AD" w14:textId="77777777" w:rsidR="007D1B82" w:rsidRPr="00A06E64" w:rsidRDefault="00A06E64" w:rsidP="00A61308">
      <w:pPr>
        <w:pStyle w:val="Sraopastraipa"/>
        <w:numPr>
          <w:ilvl w:val="0"/>
          <w:numId w:val="3"/>
        </w:numPr>
        <w:tabs>
          <w:tab w:val="clear" w:pos="720"/>
          <w:tab w:val="num" w:pos="540"/>
        </w:tabs>
        <w:spacing w:line="240" w:lineRule="auto"/>
        <w:ind w:left="567" w:hanging="567"/>
        <w:rPr>
          <w:lang w:val="lt-LT"/>
        </w:rPr>
      </w:pPr>
      <w:r>
        <w:rPr>
          <w:lang w:val="lt-LT"/>
        </w:rPr>
        <w:t>S</w:t>
      </w:r>
      <w:r w:rsidR="007D1B82" w:rsidRPr="00A06E64">
        <w:rPr>
          <w:lang w:val="lt-LT"/>
        </w:rPr>
        <w:t xml:space="preserve">unkus ar gyvybei pavojingas išbėrimas su pūslėmis ir odos lupimusi, </w:t>
      </w:r>
      <w:r>
        <w:rPr>
          <w:lang w:val="lt-LT"/>
        </w:rPr>
        <w:t xml:space="preserve">kuris </w:t>
      </w:r>
      <w:r w:rsidR="007D1B82" w:rsidRPr="00A06E64">
        <w:rPr>
          <w:lang w:val="lt-LT"/>
        </w:rPr>
        <w:t xml:space="preserve">gali </w:t>
      </w:r>
      <w:r w:rsidRPr="00A06E64">
        <w:rPr>
          <w:lang w:val="lt-LT"/>
        </w:rPr>
        <w:t xml:space="preserve">pirmiausiai </w:t>
      </w:r>
      <w:r w:rsidR="007D1B82" w:rsidRPr="00A06E64">
        <w:rPr>
          <w:lang w:val="lt-LT"/>
        </w:rPr>
        <w:t>pasireikšti burnos ertmėje ir aplink burną, nosį, akis ir lytinius organus bei išplisti į kitas kūno dalis (Stivenso-Džonsono [</w:t>
      </w:r>
      <w:r w:rsidR="007D1B82" w:rsidRPr="00BB5E73">
        <w:rPr>
          <w:iCs/>
          <w:lang w:val="lt-LT"/>
        </w:rPr>
        <w:t>Stevens</w:t>
      </w:r>
      <w:r w:rsidR="007D1B82" w:rsidRPr="00BB5E73">
        <w:rPr>
          <w:iCs/>
          <w:lang w:val="lt-LT"/>
        </w:rPr>
        <w:noBreakHyphen/>
        <w:t>Johnson</w:t>
      </w:r>
      <w:r w:rsidR="007D1B82" w:rsidRPr="00A06E64">
        <w:rPr>
          <w:lang w:val="lt-LT"/>
        </w:rPr>
        <w:t>] sindromas ar toksinė epidermio nekrolizė).</w:t>
      </w:r>
    </w:p>
    <w:p w14:paraId="5B93D01A" w14:textId="77777777" w:rsidR="007D1B82" w:rsidRPr="00BA099F" w:rsidRDefault="007D1B82" w:rsidP="007D1B82">
      <w:pPr>
        <w:numPr>
          <w:ilvl w:val="12"/>
          <w:numId w:val="0"/>
        </w:numPr>
        <w:spacing w:after="0" w:line="240" w:lineRule="auto"/>
        <w:ind w:right="-2"/>
        <w:rPr>
          <w:rFonts w:ascii="Times New Roman" w:eastAsia="Times New Roman" w:hAnsi="Times New Roman" w:cs="Times New Roman"/>
        </w:rPr>
      </w:pPr>
    </w:p>
    <w:p w14:paraId="50A351D5"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r w:rsidRPr="00BA099F">
        <w:rPr>
          <w:rFonts w:ascii="Times New Roman" w:eastAsia="Times New Roman" w:hAnsi="Times New Roman" w:cs="Times New Roman"/>
        </w:rPr>
        <w:t>Toliau išvardyti šalutiniai poveikiai buvo pastebėti vartojant kitą vaistą, vadinamą paliperidonu, kuris yra labai panašus į risperidoną, todėl jie taip pat gali būti tikėtini vartojant Rispolept: greitas širdies plakimas atsistojus.</w:t>
      </w:r>
    </w:p>
    <w:p w14:paraId="248730CC"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p>
    <w:p w14:paraId="7167C278" w14:textId="77777777" w:rsidR="00236B75" w:rsidRPr="00BA099F" w:rsidRDefault="00236B75" w:rsidP="00236B75">
      <w:pPr>
        <w:numPr>
          <w:ilvl w:val="12"/>
          <w:numId w:val="0"/>
        </w:numPr>
        <w:spacing w:after="0" w:line="240" w:lineRule="auto"/>
        <w:outlineLvl w:val="0"/>
        <w:rPr>
          <w:rFonts w:ascii="Times New Roman" w:eastAsia="Times New Roman" w:hAnsi="Times New Roman" w:cs="Times New Roman"/>
          <w:b/>
          <w:bCs/>
          <w:noProof/>
        </w:rPr>
      </w:pPr>
      <w:r w:rsidRPr="00BA099F">
        <w:rPr>
          <w:rFonts w:ascii="Times New Roman" w:eastAsia="Times New Roman" w:hAnsi="Times New Roman" w:cs="Times New Roman"/>
          <w:b/>
          <w:bCs/>
          <w:noProof/>
        </w:rPr>
        <w:t>Kitas šalutinis poveikis, kuris gali pasireikšti vaikams ir paaugliams</w:t>
      </w:r>
    </w:p>
    <w:p w14:paraId="349C76EC" w14:textId="77777777" w:rsidR="00236B75" w:rsidRPr="00BA099F" w:rsidRDefault="00236B75" w:rsidP="00236B75">
      <w:pPr>
        <w:autoSpaceDE w:val="0"/>
        <w:autoSpaceDN w:val="0"/>
        <w:adjustRightInd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Apskritai tikėtina, kad šalutinis poveikis vaikams yra panašus į pasireiškusį suaugusiesiems.</w:t>
      </w:r>
    </w:p>
    <w:p w14:paraId="718B02FD" w14:textId="77777777" w:rsidR="00236B75" w:rsidRPr="00BA099F" w:rsidRDefault="00236B75" w:rsidP="00236B75">
      <w:pPr>
        <w:autoSpaceDE w:val="0"/>
        <w:autoSpaceDN w:val="0"/>
        <w:adjustRightInd w:val="0"/>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14:paraId="7CFE9A25"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p>
    <w:p w14:paraId="4E6C6F8F" w14:textId="77777777" w:rsidR="00236B75" w:rsidRPr="00BA099F" w:rsidRDefault="00236B75" w:rsidP="00236B75">
      <w:pPr>
        <w:keepNext/>
        <w:numPr>
          <w:ilvl w:val="12"/>
          <w:numId w:val="0"/>
        </w:numPr>
        <w:spacing w:after="0" w:line="240" w:lineRule="auto"/>
        <w:rPr>
          <w:rFonts w:ascii="Times New Roman" w:eastAsia="Times New Roman" w:hAnsi="Times New Roman" w:cs="Times New Roman"/>
          <w:b/>
          <w:bCs/>
          <w:noProof/>
        </w:rPr>
      </w:pPr>
      <w:r w:rsidRPr="00BA099F">
        <w:rPr>
          <w:rFonts w:ascii="Times New Roman" w:eastAsia="Times New Roman" w:hAnsi="Times New Roman" w:cs="Times New Roman"/>
          <w:b/>
          <w:bCs/>
          <w:noProof/>
        </w:rPr>
        <w:t>Pranešimas apie šalutinį poveikį</w:t>
      </w:r>
    </w:p>
    <w:p w14:paraId="31008D01"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noProof/>
        </w:rPr>
      </w:pPr>
      <w:r w:rsidRPr="00BA099F">
        <w:rPr>
          <w:rFonts w:ascii="Times New Roman" w:eastAsia="Times New Roman" w:hAnsi="Times New Roman" w:cs="Times New Roman"/>
        </w:rPr>
        <w:t xml:space="preserve">Jeigu pasireiškė šalutinis poveikis, įskaitant šiame lapelyje nenurodytą, pasakykite gydytojui arba vaistininkui. </w:t>
      </w:r>
      <w:r w:rsidR="004B3116" w:rsidRPr="004B3116">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0" w:history="1">
        <w:r w:rsidR="004B3116" w:rsidRPr="004B3116">
          <w:rPr>
            <w:rFonts w:ascii="Times New Roman" w:eastAsia="Times New Roman" w:hAnsi="Times New Roman" w:cs="Times New Roman"/>
            <w:snapToGrid w:val="0"/>
            <w:color w:val="0000FF"/>
            <w:szCs w:val="20"/>
            <w:u w:val="single"/>
          </w:rPr>
          <w:t>https://vapris.vvkt.lt/vvkt-web/public/nrv</w:t>
        </w:r>
      </w:hyperlink>
      <w:r w:rsidR="004B3116" w:rsidRPr="004B3116">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21" w:history="1">
        <w:r w:rsidR="004B3116" w:rsidRPr="004B3116">
          <w:rPr>
            <w:rFonts w:ascii="Times New Roman" w:eastAsia="Times New Roman" w:hAnsi="Times New Roman" w:cs="Times New Roman"/>
            <w:snapToGrid w:val="0"/>
            <w:color w:val="0000FF"/>
            <w:szCs w:val="20"/>
            <w:u w:val="single"/>
          </w:rPr>
          <w:t>https://www.vvkt.lt/index.php?4004286486</w:t>
        </w:r>
      </w:hyperlink>
      <w:r w:rsidR="004B3116" w:rsidRPr="004B3116">
        <w:rPr>
          <w:rFonts w:ascii="Times New Roman" w:eastAsia="Times New Roman" w:hAnsi="Times New Roman" w:cs="Times New Roman"/>
          <w:snapToGrid w:val="0"/>
          <w:szCs w:val="20"/>
        </w:rPr>
        <w:t xml:space="preserve">, ir atsiunčiant elektroniniu paštu (adresu </w:t>
      </w:r>
      <w:hyperlink r:id="rId22" w:history="1">
        <w:r w:rsidR="004B3116" w:rsidRPr="004B3116">
          <w:rPr>
            <w:rFonts w:ascii="Times New Roman" w:eastAsia="Times New Roman" w:hAnsi="Times New Roman" w:cs="Times New Roman"/>
            <w:snapToGrid w:val="0"/>
            <w:color w:val="0000FF"/>
            <w:szCs w:val="20"/>
            <w:u w:val="single"/>
          </w:rPr>
          <w:t>NepageidaujamaR@vvkt.lt</w:t>
        </w:r>
      </w:hyperlink>
      <w:r w:rsidR="004B3116" w:rsidRPr="004B3116">
        <w:rPr>
          <w:rFonts w:ascii="Times New Roman" w:eastAsia="Times New Roman" w:hAnsi="Times New Roman" w:cs="Times New Roman"/>
          <w:snapToGrid w:val="0"/>
          <w:szCs w:val="20"/>
        </w:rPr>
        <w:t xml:space="preserve">) arba nemokamu telefonu 8 800 73 568. </w:t>
      </w:r>
      <w:r w:rsidRPr="00BA099F">
        <w:rPr>
          <w:rFonts w:ascii="Times New Roman" w:eastAsia="Times New Roman" w:hAnsi="Times New Roman" w:cs="Times New Roman"/>
          <w:noProof/>
        </w:rPr>
        <w:t>Pranešdami apie šalutinį poveikį galite mums padėti gauti daugiau informacijos apie šio vaisto saugumą.</w:t>
      </w:r>
    </w:p>
    <w:p w14:paraId="7D2E20D9"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rPr>
      </w:pPr>
    </w:p>
    <w:p w14:paraId="6DAF1B97" w14:textId="77777777" w:rsidR="00236B75" w:rsidRPr="00BA099F" w:rsidRDefault="00236B75" w:rsidP="00236B75">
      <w:pPr>
        <w:spacing w:after="0" w:line="240" w:lineRule="auto"/>
        <w:rPr>
          <w:rFonts w:ascii="Times New Roman" w:eastAsia="Times New Roman" w:hAnsi="Times New Roman" w:cs="Times New Roman"/>
        </w:rPr>
      </w:pPr>
    </w:p>
    <w:p w14:paraId="71C26C4F"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77" w:name="_Toc129243143"/>
      <w:bookmarkStart w:id="78" w:name="_Toc129243268"/>
      <w:r w:rsidRPr="00BA099F">
        <w:rPr>
          <w:rFonts w:ascii="Times New Roman" w:eastAsia="Times New Roman" w:hAnsi="Times New Roman" w:cs="Times New Roman"/>
          <w:b/>
          <w:bCs/>
        </w:rPr>
        <w:t>5.</w:t>
      </w:r>
      <w:r w:rsidRPr="00BA099F">
        <w:rPr>
          <w:rFonts w:ascii="Times New Roman" w:eastAsia="Times New Roman" w:hAnsi="Times New Roman" w:cs="Times New Roman"/>
          <w:b/>
          <w:bCs/>
        </w:rPr>
        <w:tab/>
      </w:r>
      <w:bookmarkEnd w:id="77"/>
      <w:bookmarkEnd w:id="78"/>
      <w:r w:rsidRPr="00BA099F">
        <w:rPr>
          <w:rFonts w:ascii="Times New Roman" w:eastAsia="Times New Roman" w:hAnsi="Times New Roman" w:cs="Times New Roman"/>
          <w:b/>
          <w:bCs/>
          <w:kern w:val="1"/>
        </w:rPr>
        <w:t>Kaip laikyti Rispolept</w:t>
      </w:r>
    </w:p>
    <w:p w14:paraId="4AC207A9" w14:textId="77777777" w:rsidR="00236B75" w:rsidRPr="00BA099F" w:rsidRDefault="00236B75" w:rsidP="00236B75">
      <w:pPr>
        <w:keepNext/>
        <w:spacing w:after="0" w:line="240" w:lineRule="auto"/>
        <w:rPr>
          <w:rFonts w:ascii="Times New Roman" w:eastAsia="Times New Roman" w:hAnsi="Times New Roman" w:cs="Times New Roman"/>
        </w:rPr>
      </w:pPr>
    </w:p>
    <w:p w14:paraId="10ACCD1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Šį vaistą laikykite vaikams nepastebimoje ir nepasiekiamoje vietoje.</w:t>
      </w:r>
    </w:p>
    <w:p w14:paraId="5043C384" w14:textId="77777777" w:rsidR="00236B75" w:rsidRPr="00BA099F" w:rsidRDefault="00236B75" w:rsidP="00236B75">
      <w:pPr>
        <w:spacing w:after="0" w:line="240" w:lineRule="auto"/>
        <w:rPr>
          <w:rFonts w:ascii="Times New Roman" w:eastAsia="Times New Roman" w:hAnsi="Times New Roman" w:cs="Times New Roman"/>
        </w:rPr>
      </w:pPr>
    </w:p>
    <w:p w14:paraId="52B07D9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Ant dėžutės ir buteliuko po „Tinka iki“ nurodytam tinkamumo laikui pasibaigus, </w:t>
      </w:r>
      <w:r w:rsidRPr="00BA099F">
        <w:rPr>
          <w:rFonts w:ascii="Times New Roman" w:eastAsia="Times New Roman" w:hAnsi="Times New Roman" w:cs="Times New Roman"/>
          <w:kern w:val="1"/>
        </w:rPr>
        <w:t>šio vaisto</w:t>
      </w:r>
      <w:r w:rsidRPr="00BA099F">
        <w:rPr>
          <w:rFonts w:ascii="Times New Roman" w:eastAsia="Times New Roman" w:hAnsi="Times New Roman" w:cs="Times New Roman"/>
        </w:rPr>
        <w:t xml:space="preserve"> vartoti negalima. </w:t>
      </w:r>
      <w:r w:rsidRPr="00BA099F">
        <w:rPr>
          <w:rFonts w:ascii="Times New Roman" w:eastAsia="Times New Roman" w:hAnsi="Times New Roman" w:cs="Times New Roman"/>
          <w:noProof/>
        </w:rPr>
        <w:t>Vaistas tinkamas vartoti iki paskutinės nurodyto mėnesio dienos.</w:t>
      </w:r>
    </w:p>
    <w:p w14:paraId="57CECD24" w14:textId="77777777" w:rsidR="00236B75" w:rsidRPr="00BA099F" w:rsidRDefault="00236B75" w:rsidP="00236B75">
      <w:pPr>
        <w:spacing w:after="0" w:line="240" w:lineRule="auto"/>
        <w:rPr>
          <w:rFonts w:ascii="Times New Roman" w:eastAsia="Times New Roman" w:hAnsi="Times New Roman" w:cs="Times New Roman"/>
        </w:rPr>
      </w:pPr>
    </w:p>
    <w:p w14:paraId="33A0BC4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Laikyti ne aukštesnėje kaip 30 ºC temperatūroje.</w:t>
      </w:r>
    </w:p>
    <w:p w14:paraId="38633C8B" w14:textId="77777777" w:rsidR="00236B75" w:rsidRPr="00BA099F" w:rsidRDefault="00236B75" w:rsidP="00236B75">
      <w:pPr>
        <w:spacing w:after="0" w:line="240" w:lineRule="auto"/>
        <w:rPr>
          <w:rFonts w:ascii="Times New Roman" w:eastAsia="Times New Roman" w:hAnsi="Times New Roman" w:cs="Times New Roman"/>
        </w:rPr>
      </w:pPr>
    </w:p>
    <w:p w14:paraId="5216710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Negalima šaldyti ar užšaldyti.</w:t>
      </w:r>
    </w:p>
    <w:p w14:paraId="41FB96F3" w14:textId="77777777" w:rsidR="00236B75" w:rsidRPr="00BA099F" w:rsidRDefault="00236B75" w:rsidP="00236B75">
      <w:pPr>
        <w:spacing w:after="0" w:line="240" w:lineRule="auto"/>
        <w:rPr>
          <w:rFonts w:ascii="Times New Roman" w:eastAsia="Times New Roman" w:hAnsi="Times New Roman" w:cs="Times New Roman"/>
        </w:rPr>
      </w:pPr>
    </w:p>
    <w:p w14:paraId="6BDACDF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Praėjus 3 mėnesiams po buteliuko atidarymo, Rispolept geriamojo tirpalo likučius reikia sunaikinti.</w:t>
      </w:r>
    </w:p>
    <w:p w14:paraId="441BF623" w14:textId="77777777" w:rsidR="00236B75" w:rsidRPr="00BA099F" w:rsidRDefault="00236B75" w:rsidP="00236B75">
      <w:pPr>
        <w:spacing w:after="0" w:line="240" w:lineRule="auto"/>
        <w:rPr>
          <w:rFonts w:ascii="Times New Roman" w:eastAsia="Times New Roman" w:hAnsi="Times New Roman" w:cs="Times New Roman"/>
        </w:rPr>
      </w:pPr>
    </w:p>
    <w:p w14:paraId="7FBE772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8EDF639" w14:textId="77777777" w:rsidR="00236B75" w:rsidRPr="00BA099F" w:rsidRDefault="00236B75" w:rsidP="00236B75">
      <w:pPr>
        <w:spacing w:after="0" w:line="240" w:lineRule="auto"/>
        <w:rPr>
          <w:rFonts w:ascii="Times New Roman" w:eastAsia="Times New Roman" w:hAnsi="Times New Roman" w:cs="Times New Roman"/>
        </w:rPr>
      </w:pPr>
    </w:p>
    <w:p w14:paraId="6C0BC7A4" w14:textId="77777777" w:rsidR="00236B75" w:rsidRPr="00BA099F" w:rsidRDefault="00236B75" w:rsidP="00236B75">
      <w:pPr>
        <w:spacing w:after="0" w:line="240" w:lineRule="auto"/>
        <w:rPr>
          <w:rFonts w:ascii="Times New Roman" w:eastAsia="Times New Roman" w:hAnsi="Times New Roman" w:cs="Times New Roman"/>
        </w:rPr>
      </w:pPr>
    </w:p>
    <w:p w14:paraId="1AF6BDBD" w14:textId="77777777" w:rsidR="00236B75" w:rsidRPr="00BA099F" w:rsidRDefault="00236B75" w:rsidP="00236B75">
      <w:pPr>
        <w:keepNext/>
        <w:tabs>
          <w:tab w:val="left" w:pos="567"/>
        </w:tabs>
        <w:spacing w:after="0" w:line="240" w:lineRule="auto"/>
        <w:ind w:left="567" w:hanging="567"/>
        <w:rPr>
          <w:rFonts w:ascii="Times New Roman" w:eastAsia="Times New Roman" w:hAnsi="Times New Roman" w:cs="Times New Roman"/>
          <w:b/>
          <w:bCs/>
        </w:rPr>
      </w:pPr>
      <w:bookmarkStart w:id="79" w:name="_Toc129243144"/>
      <w:bookmarkStart w:id="80" w:name="_Toc129243269"/>
      <w:r w:rsidRPr="00BA099F">
        <w:rPr>
          <w:rFonts w:ascii="Times New Roman" w:eastAsia="Times New Roman" w:hAnsi="Times New Roman" w:cs="Times New Roman"/>
          <w:b/>
          <w:bCs/>
        </w:rPr>
        <w:t>6.</w:t>
      </w:r>
      <w:r w:rsidRPr="00BA099F">
        <w:rPr>
          <w:rFonts w:ascii="Times New Roman" w:eastAsia="Times New Roman" w:hAnsi="Times New Roman" w:cs="Times New Roman"/>
          <w:b/>
          <w:bCs/>
        </w:rPr>
        <w:tab/>
      </w:r>
      <w:bookmarkEnd w:id="79"/>
      <w:bookmarkEnd w:id="80"/>
      <w:r w:rsidRPr="00BA099F">
        <w:rPr>
          <w:rFonts w:ascii="Times New Roman" w:eastAsia="Times New Roman" w:hAnsi="Times New Roman" w:cs="Times New Roman"/>
          <w:b/>
          <w:bCs/>
        </w:rPr>
        <w:t>Pakuotės turinys ir kita informacija</w:t>
      </w:r>
    </w:p>
    <w:p w14:paraId="06D9C984" w14:textId="77777777" w:rsidR="00236B75" w:rsidRPr="00BA099F" w:rsidRDefault="00236B75" w:rsidP="00236B75">
      <w:pPr>
        <w:keepNext/>
        <w:spacing w:after="0" w:line="240" w:lineRule="auto"/>
        <w:rPr>
          <w:rFonts w:ascii="Times New Roman" w:eastAsia="Times New Roman" w:hAnsi="Times New Roman" w:cs="Times New Roman"/>
        </w:rPr>
      </w:pPr>
    </w:p>
    <w:p w14:paraId="6C1475DD" w14:textId="77777777" w:rsidR="00236B75" w:rsidRPr="00BA099F" w:rsidRDefault="00236B75" w:rsidP="00236B75">
      <w:pPr>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t>Rispolept</w:t>
      </w:r>
      <w:r w:rsidRPr="00BA099F">
        <w:rPr>
          <w:rFonts w:ascii="Times New Roman" w:eastAsia="Times New Roman" w:hAnsi="Times New Roman" w:cs="Times New Roman"/>
          <w:b/>
          <w:bCs/>
        </w:rPr>
        <w:t xml:space="preserve"> sudėtis</w:t>
      </w:r>
    </w:p>
    <w:p w14:paraId="67FA7FD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Veiklioji medžiaga yra risperidonas. </w:t>
      </w:r>
    </w:p>
    <w:p w14:paraId="100846BC" w14:textId="77777777" w:rsidR="00236B75" w:rsidRPr="00BA099F" w:rsidRDefault="00236B75" w:rsidP="00236B75">
      <w:pPr>
        <w:spacing w:after="0" w:line="240" w:lineRule="auto"/>
        <w:rPr>
          <w:rFonts w:ascii="Times New Roman" w:eastAsia="Times New Roman" w:hAnsi="Times New Roman" w:cs="Times New Roman"/>
        </w:rPr>
      </w:pPr>
    </w:p>
    <w:p w14:paraId="288E610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1 ml Rispolept geriamojo tirpalo yra 1 mg risperidono.</w:t>
      </w:r>
    </w:p>
    <w:p w14:paraId="792D355D" w14:textId="77777777" w:rsidR="00236B75" w:rsidRPr="00BA099F" w:rsidRDefault="00236B75" w:rsidP="00236B75">
      <w:pPr>
        <w:spacing w:after="0" w:line="240" w:lineRule="auto"/>
        <w:rPr>
          <w:rFonts w:ascii="Times New Roman" w:eastAsia="Times New Roman" w:hAnsi="Times New Roman" w:cs="Times New Roman"/>
        </w:rPr>
      </w:pPr>
    </w:p>
    <w:p w14:paraId="5665193C" w14:textId="77777777" w:rsidR="00236B75" w:rsidRPr="00BA099F" w:rsidRDefault="00236B75" w:rsidP="00236B75">
      <w:pPr>
        <w:spacing w:after="0" w:line="240" w:lineRule="auto"/>
        <w:rPr>
          <w:rFonts w:ascii="Times New Roman" w:eastAsia="Times New Roman" w:hAnsi="Times New Roman" w:cs="Times New Roman"/>
          <w:bCs/>
        </w:rPr>
      </w:pPr>
      <w:r w:rsidRPr="00BA099F">
        <w:rPr>
          <w:rFonts w:ascii="Times New Roman" w:eastAsia="Times New Roman" w:hAnsi="Times New Roman" w:cs="Times New Roman"/>
        </w:rPr>
        <w:t>Pagalbinės medžiagos yra vyno rūgštis, benzenkarboksirūgštis, natrio hidroksidas, išgrynintas vanduo.</w:t>
      </w:r>
    </w:p>
    <w:p w14:paraId="7F85F4B9" w14:textId="77777777" w:rsidR="00236B75" w:rsidRPr="00BA099F" w:rsidRDefault="00236B75" w:rsidP="00236B75">
      <w:pPr>
        <w:spacing w:after="0" w:line="240" w:lineRule="auto"/>
        <w:rPr>
          <w:rFonts w:ascii="Times New Roman" w:eastAsia="Times New Roman" w:hAnsi="Times New Roman" w:cs="Times New Roman"/>
        </w:rPr>
      </w:pPr>
    </w:p>
    <w:p w14:paraId="510A6CEB"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kern w:val="1"/>
        </w:rPr>
        <w:lastRenderedPageBreak/>
        <w:t>Rispolept</w:t>
      </w:r>
      <w:r w:rsidRPr="00BA099F">
        <w:rPr>
          <w:rFonts w:ascii="Times New Roman" w:eastAsia="Times New Roman" w:hAnsi="Times New Roman" w:cs="Times New Roman"/>
          <w:b/>
          <w:bCs/>
        </w:rPr>
        <w:t xml:space="preserve"> išvaizda ir kiekis pakuotėje</w:t>
      </w:r>
    </w:p>
    <w:p w14:paraId="18015C3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Rispolept tiekiamas gintaro spalvos buteliukuose su vaikų sunkiai atidaromu dangteliu, kiekviename jų yra 30 ml, 60 ml, 100 ml arba 120 ml skaidraus bespalvio geriamojo tirpalo. Kartu tiekiama ir dozavimo pipetė.</w:t>
      </w:r>
    </w:p>
    <w:p w14:paraId="073AC86D" w14:textId="77777777" w:rsidR="00236B75" w:rsidRPr="00BA099F" w:rsidRDefault="00236B75" w:rsidP="00236B75">
      <w:pPr>
        <w:spacing w:after="0" w:line="240" w:lineRule="auto"/>
        <w:rPr>
          <w:rFonts w:ascii="Times New Roman" w:eastAsia="Times New Roman" w:hAnsi="Times New Roman" w:cs="Times New Roman"/>
        </w:rPr>
      </w:pPr>
    </w:p>
    <w:p w14:paraId="7527C46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 xml:space="preserve">Kartu su </w:t>
      </w:r>
      <w:r w:rsidRPr="00BA099F">
        <w:rPr>
          <w:rFonts w:ascii="Times New Roman" w:eastAsia="Times New Roman" w:hAnsi="Times New Roman" w:cs="Times New Roman"/>
          <w:kern w:val="24"/>
        </w:rPr>
        <w:t xml:space="preserve">30 ml, 60 ml ir 100 ml </w:t>
      </w:r>
      <w:r w:rsidRPr="00BA099F">
        <w:rPr>
          <w:rFonts w:ascii="Times New Roman" w:eastAsia="Times New Roman" w:hAnsi="Times New Roman" w:cs="Times New Roman"/>
        </w:rPr>
        <w:t xml:space="preserve">buteliuku tiekiama pipetė yra graduota miligramais ir mililitrais, ir ja galima mažiausiai seikėti 0,25 ml tirpalo, o daugiausiai </w:t>
      </w:r>
      <w:r w:rsidRPr="00BA099F">
        <w:rPr>
          <w:rFonts w:ascii="Times New Roman" w:eastAsia="Times New Roman" w:hAnsi="Times New Roman" w:cs="Times New Roman"/>
        </w:rPr>
        <w:noBreakHyphen/>
        <w:t xml:space="preserve"> 3 ml. Ši pipetė yra graduota kas 0,25 ml (atitinka 0,25 mg geriamojo tirpalo) iki 3 ml (atitinka 3 mg geriamojo tirpalo). Kartu su </w:t>
      </w:r>
      <w:r w:rsidRPr="00BA099F">
        <w:rPr>
          <w:rFonts w:ascii="Times New Roman" w:eastAsia="Times New Roman" w:hAnsi="Times New Roman" w:cs="Times New Roman"/>
          <w:kern w:val="24"/>
        </w:rPr>
        <w:t xml:space="preserve">120 ml </w:t>
      </w:r>
      <w:r w:rsidRPr="00BA099F">
        <w:rPr>
          <w:rFonts w:ascii="Times New Roman" w:eastAsia="Times New Roman" w:hAnsi="Times New Roman" w:cs="Times New Roman"/>
        </w:rPr>
        <w:t xml:space="preserve">buteliuku tiekiama pipetė yra graduota miligramais ir mililitrais, ir ja galima mažiausiai seikėti 0,25 ml tirpalo, o daugiausiai </w:t>
      </w:r>
      <w:r w:rsidRPr="00BA099F">
        <w:rPr>
          <w:rFonts w:ascii="Times New Roman" w:eastAsia="Times New Roman" w:hAnsi="Times New Roman" w:cs="Times New Roman"/>
        </w:rPr>
        <w:noBreakHyphen/>
        <w:t xml:space="preserve"> 4 ml. Ši pipetė yra graduota kas 0,25 ml (atitinka 0,25 mg geriamojo tirpalo) iki 4 ml (atitinka 4 mg geriamojo tirpalo).</w:t>
      </w:r>
    </w:p>
    <w:p w14:paraId="11A69636" w14:textId="77777777" w:rsidR="00236B75" w:rsidRPr="00BA099F" w:rsidRDefault="00236B75" w:rsidP="00236B75">
      <w:pPr>
        <w:spacing w:after="0" w:line="240" w:lineRule="auto"/>
        <w:rPr>
          <w:rFonts w:ascii="Times New Roman" w:eastAsia="Times New Roman" w:hAnsi="Times New Roman" w:cs="Times New Roman"/>
        </w:rPr>
      </w:pPr>
    </w:p>
    <w:p w14:paraId="3EDD539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Gali būti tiekiamos ne visų dydžių pakuotės.</w:t>
      </w:r>
    </w:p>
    <w:p w14:paraId="4BDC5D49" w14:textId="77777777" w:rsidR="00236B75" w:rsidRPr="00BA099F" w:rsidRDefault="00236B75" w:rsidP="00236B75">
      <w:pPr>
        <w:spacing w:after="0" w:line="240" w:lineRule="auto"/>
        <w:rPr>
          <w:rFonts w:ascii="Times New Roman" w:eastAsia="Times New Roman" w:hAnsi="Times New Roman" w:cs="Times New Roman"/>
        </w:rPr>
      </w:pPr>
    </w:p>
    <w:p w14:paraId="5FF39169" w14:textId="77777777" w:rsidR="00236B75" w:rsidRPr="00BA099F" w:rsidRDefault="00236B75" w:rsidP="00236B75">
      <w:pPr>
        <w:keepNext/>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Registruotojas ir gamintojas</w:t>
      </w:r>
    </w:p>
    <w:p w14:paraId="1E1E4575" w14:textId="77777777" w:rsidR="00236B75" w:rsidRPr="00BA099F" w:rsidRDefault="00236B75" w:rsidP="00236B75">
      <w:pPr>
        <w:keepNext/>
        <w:spacing w:after="0" w:line="240" w:lineRule="auto"/>
        <w:rPr>
          <w:rFonts w:ascii="Times New Roman" w:eastAsia="Times New Roman" w:hAnsi="Times New Roman" w:cs="Times New Roman"/>
        </w:rPr>
      </w:pPr>
    </w:p>
    <w:p w14:paraId="0A5B6AF4" w14:textId="77777777" w:rsidR="00236B75" w:rsidRPr="00BA099F" w:rsidRDefault="00236B75" w:rsidP="00236B75">
      <w:pPr>
        <w:spacing w:after="0" w:line="240" w:lineRule="auto"/>
        <w:rPr>
          <w:rFonts w:ascii="Times New Roman" w:eastAsia="Times New Roman" w:hAnsi="Times New Roman" w:cs="Times New Roman"/>
          <w:i/>
          <w:iCs/>
        </w:rPr>
      </w:pPr>
      <w:r w:rsidRPr="00BA099F">
        <w:rPr>
          <w:rFonts w:ascii="Times New Roman" w:eastAsia="Times New Roman" w:hAnsi="Times New Roman" w:cs="Times New Roman"/>
          <w:i/>
          <w:iCs/>
        </w:rPr>
        <w:t>Registruotojas</w:t>
      </w:r>
    </w:p>
    <w:p w14:paraId="7022D71F" w14:textId="77777777" w:rsidR="00236B75" w:rsidRPr="000E6523" w:rsidRDefault="00236B75" w:rsidP="00236B75">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UAB "JOHNSON &amp; JOHNSON"</w:t>
      </w:r>
    </w:p>
    <w:p w14:paraId="03A3C138" w14:textId="77777777" w:rsidR="00236B75" w:rsidRPr="000E6523" w:rsidRDefault="00236B75" w:rsidP="00236B75">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Konstitucijos pr. 21C</w:t>
      </w:r>
    </w:p>
    <w:p w14:paraId="3C3825AF" w14:textId="77777777" w:rsidR="00236B75" w:rsidRPr="000E6523" w:rsidRDefault="00236B75" w:rsidP="00236B75">
      <w:pPr>
        <w:spacing w:after="0" w:line="240" w:lineRule="auto"/>
        <w:rPr>
          <w:rFonts w:ascii="Times New Roman" w:eastAsia="Times New Roman" w:hAnsi="Times New Roman" w:cs="Times New Roman"/>
        </w:rPr>
      </w:pPr>
      <w:r w:rsidRPr="000E6523">
        <w:rPr>
          <w:rFonts w:ascii="Times New Roman" w:eastAsia="Times New Roman" w:hAnsi="Times New Roman" w:cs="Times New Roman"/>
        </w:rPr>
        <w:t>LT-08130 Vilnius</w:t>
      </w:r>
    </w:p>
    <w:p w14:paraId="510A8816" w14:textId="77777777" w:rsidR="00236B75" w:rsidRPr="00BA099F" w:rsidRDefault="00236B75" w:rsidP="00236B75">
      <w:pPr>
        <w:spacing w:after="0" w:line="240" w:lineRule="auto"/>
        <w:rPr>
          <w:rFonts w:ascii="Times New Roman" w:eastAsia="Times New Roman" w:hAnsi="Times New Roman" w:cs="Times New Roman"/>
          <w:noProof/>
        </w:rPr>
      </w:pPr>
      <w:r w:rsidRPr="000E6523">
        <w:rPr>
          <w:rFonts w:ascii="Times New Roman" w:eastAsia="Times New Roman" w:hAnsi="Times New Roman" w:cs="Times New Roman"/>
        </w:rPr>
        <w:t>Lietuva</w:t>
      </w:r>
    </w:p>
    <w:p w14:paraId="1C1381D8" w14:textId="77777777" w:rsidR="00236B75" w:rsidRPr="00BA099F" w:rsidRDefault="00236B75" w:rsidP="00236B75">
      <w:pPr>
        <w:numPr>
          <w:ilvl w:val="12"/>
          <w:numId w:val="0"/>
        </w:numPr>
        <w:spacing w:after="0" w:line="240" w:lineRule="auto"/>
        <w:ind w:right="-2"/>
        <w:rPr>
          <w:rFonts w:ascii="Times New Roman" w:eastAsia="Times New Roman" w:hAnsi="Times New Roman" w:cs="Times New Roman"/>
          <w:bCs/>
          <w:noProof/>
        </w:rPr>
      </w:pPr>
    </w:p>
    <w:p w14:paraId="33690ABE" w14:textId="7DD98D94" w:rsidR="00236B75" w:rsidRPr="00BA099F" w:rsidRDefault="00236B75" w:rsidP="00236B75">
      <w:pPr>
        <w:keepNext/>
        <w:numPr>
          <w:ilvl w:val="12"/>
          <w:numId w:val="0"/>
        </w:numPr>
        <w:spacing w:after="0" w:line="240" w:lineRule="auto"/>
        <w:ind w:right="-2"/>
        <w:rPr>
          <w:rFonts w:ascii="Times New Roman" w:eastAsia="Times New Roman" w:hAnsi="Times New Roman" w:cs="Times New Roman"/>
          <w:i/>
          <w:iCs/>
          <w:noProof/>
        </w:rPr>
      </w:pPr>
      <w:r w:rsidRPr="00BA099F">
        <w:rPr>
          <w:rFonts w:ascii="Times New Roman" w:eastAsia="Times New Roman" w:hAnsi="Times New Roman" w:cs="Times New Roman"/>
          <w:i/>
          <w:iCs/>
          <w:noProof/>
        </w:rPr>
        <w:t>Gamintojas</w:t>
      </w:r>
    </w:p>
    <w:p w14:paraId="5FCDFB9B"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Janssen Pharmaceutica NV</w:t>
      </w:r>
    </w:p>
    <w:p w14:paraId="7C3A4850"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Turnhoutseweg 30</w:t>
      </w:r>
    </w:p>
    <w:p w14:paraId="62F5318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B-2340 Beerse</w:t>
      </w:r>
    </w:p>
    <w:p w14:paraId="737ADE3D" w14:textId="77777777" w:rsidR="00236B75"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Belgija</w:t>
      </w:r>
    </w:p>
    <w:p w14:paraId="2E68117C" w14:textId="77777777" w:rsidR="008F1AB4" w:rsidRDefault="008F1AB4" w:rsidP="00236B75">
      <w:pPr>
        <w:spacing w:after="0" w:line="240" w:lineRule="auto"/>
        <w:rPr>
          <w:rFonts w:ascii="Times New Roman" w:eastAsia="Times New Roman" w:hAnsi="Times New Roman" w:cs="Times New Roman"/>
        </w:rPr>
      </w:pPr>
    </w:p>
    <w:p w14:paraId="09126E18" w14:textId="282782C2" w:rsidR="008F1AB4" w:rsidRDefault="008F1AB4" w:rsidP="00236B7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arba </w:t>
      </w:r>
    </w:p>
    <w:p w14:paraId="5B16C267" w14:textId="77777777" w:rsidR="008F1AB4" w:rsidRDefault="008F1AB4" w:rsidP="00236B75">
      <w:pPr>
        <w:spacing w:after="0" w:line="240" w:lineRule="auto"/>
        <w:rPr>
          <w:rFonts w:ascii="Times New Roman" w:eastAsia="Times New Roman" w:hAnsi="Times New Roman" w:cs="Times New Roman"/>
        </w:rPr>
      </w:pPr>
    </w:p>
    <w:p w14:paraId="5C8F79EA" w14:textId="77777777" w:rsidR="008F1AB4" w:rsidRPr="00023C2F" w:rsidRDefault="008F1AB4" w:rsidP="008F1AB4">
      <w:pPr>
        <w:spacing w:after="0" w:line="240" w:lineRule="auto"/>
        <w:rPr>
          <w:rFonts w:ascii="Times New Roman" w:eastAsia="Times New Roman" w:hAnsi="Times New Roman" w:cs="Times New Roman"/>
          <w:lang w:val="pt-BR"/>
        </w:rPr>
      </w:pPr>
      <w:r w:rsidRPr="00023C2F">
        <w:rPr>
          <w:rFonts w:ascii="Times New Roman" w:eastAsia="Times New Roman" w:hAnsi="Times New Roman" w:cs="Times New Roman"/>
          <w:lang w:val="pt-BR"/>
        </w:rPr>
        <w:t>Lusomedicamenta Sociedade Técnica Farmacêutica S.A.</w:t>
      </w:r>
    </w:p>
    <w:p w14:paraId="0744EF49" w14:textId="77777777" w:rsidR="008F1AB4" w:rsidRPr="008F1AB4" w:rsidRDefault="008F1AB4" w:rsidP="008F1AB4">
      <w:pPr>
        <w:spacing w:after="0" w:line="240" w:lineRule="auto"/>
        <w:rPr>
          <w:rFonts w:ascii="Times New Roman" w:eastAsia="Times New Roman" w:hAnsi="Times New Roman" w:cs="Times New Roman"/>
          <w:lang w:val="pt-BR"/>
        </w:rPr>
      </w:pPr>
      <w:r w:rsidRPr="008F1AB4">
        <w:rPr>
          <w:rFonts w:ascii="Times New Roman" w:eastAsia="Times New Roman" w:hAnsi="Times New Roman" w:cs="Times New Roman"/>
          <w:lang w:val="pt-BR"/>
        </w:rPr>
        <w:t>Estrada Consiglieri Pedroso 69-B</w:t>
      </w:r>
    </w:p>
    <w:p w14:paraId="7A9C7EDC" w14:textId="77777777" w:rsidR="008F1AB4" w:rsidRPr="008F1AB4" w:rsidRDefault="008F1AB4" w:rsidP="008F1AB4">
      <w:pPr>
        <w:spacing w:after="0" w:line="240" w:lineRule="auto"/>
        <w:rPr>
          <w:rFonts w:ascii="Times New Roman" w:eastAsia="Times New Roman" w:hAnsi="Times New Roman" w:cs="Times New Roman"/>
          <w:lang w:val="pt-BR"/>
        </w:rPr>
      </w:pPr>
      <w:r w:rsidRPr="008F1AB4">
        <w:rPr>
          <w:rFonts w:ascii="Times New Roman" w:eastAsia="Times New Roman" w:hAnsi="Times New Roman" w:cs="Times New Roman"/>
          <w:lang w:val="pt-BR"/>
        </w:rPr>
        <w:t>Queluz de Baixo</w:t>
      </w:r>
    </w:p>
    <w:p w14:paraId="60BBB8BA" w14:textId="77777777" w:rsidR="008F1AB4" w:rsidRPr="008F1AB4" w:rsidRDefault="008F1AB4" w:rsidP="008F1AB4">
      <w:pPr>
        <w:spacing w:after="0" w:line="240" w:lineRule="auto"/>
        <w:rPr>
          <w:rFonts w:ascii="Times New Roman" w:eastAsia="Times New Roman" w:hAnsi="Times New Roman" w:cs="Times New Roman"/>
          <w:lang w:val="it-IT"/>
        </w:rPr>
      </w:pPr>
      <w:r w:rsidRPr="008F1AB4">
        <w:rPr>
          <w:rFonts w:ascii="Times New Roman" w:eastAsia="Times New Roman" w:hAnsi="Times New Roman" w:cs="Times New Roman"/>
          <w:lang w:val="it-IT"/>
        </w:rPr>
        <w:t>2730-055 Barcarena</w:t>
      </w:r>
    </w:p>
    <w:p w14:paraId="60F629B9" w14:textId="46E6263E" w:rsidR="008F1AB4" w:rsidRPr="00BA099F" w:rsidRDefault="008F1AB4" w:rsidP="008F1AB4">
      <w:pPr>
        <w:spacing w:after="0" w:line="240" w:lineRule="auto"/>
        <w:rPr>
          <w:rFonts w:ascii="Times New Roman" w:eastAsia="Times New Roman" w:hAnsi="Times New Roman" w:cs="Times New Roman"/>
        </w:rPr>
      </w:pPr>
      <w:r w:rsidRPr="008F1AB4">
        <w:rPr>
          <w:rFonts w:ascii="Times New Roman" w:eastAsia="Times New Roman" w:hAnsi="Times New Roman" w:cs="Times New Roman"/>
          <w:lang w:val="it-IT"/>
        </w:rPr>
        <w:t>Portugal</w:t>
      </w:r>
      <w:r>
        <w:rPr>
          <w:rFonts w:ascii="Times New Roman" w:eastAsia="Times New Roman" w:hAnsi="Times New Roman" w:cs="Times New Roman"/>
          <w:lang w:val="it-IT"/>
        </w:rPr>
        <w:t>ija</w:t>
      </w:r>
    </w:p>
    <w:p w14:paraId="4BACB934" w14:textId="77777777" w:rsidR="00236B75" w:rsidRPr="00BA099F" w:rsidRDefault="00236B75" w:rsidP="00236B75">
      <w:pPr>
        <w:spacing w:after="0" w:line="240" w:lineRule="auto"/>
        <w:rPr>
          <w:rFonts w:ascii="Times New Roman" w:eastAsia="Times New Roman" w:hAnsi="Times New Roman" w:cs="Times New Roman"/>
        </w:rPr>
      </w:pPr>
    </w:p>
    <w:p w14:paraId="3C49E139" w14:textId="77777777" w:rsidR="00236B75" w:rsidRPr="00DA2BFC"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Jeigu apie šį vaistą norite sužinoti daugiau, kreipkitės į vietinį registruotojo atstovą:</w:t>
      </w:r>
    </w:p>
    <w:p w14:paraId="79521FAB" w14:textId="77777777" w:rsidR="00236B75" w:rsidRPr="00BA099F" w:rsidRDefault="00236B75" w:rsidP="00236B75">
      <w:pPr>
        <w:keepNext/>
        <w:spacing w:after="0" w:line="240" w:lineRule="auto"/>
        <w:rPr>
          <w:rFonts w:ascii="Times New Roman" w:eastAsia="Times New Roman" w:hAnsi="Times New Roman" w:cs="Times New Roman"/>
        </w:rPr>
      </w:pPr>
    </w:p>
    <w:p w14:paraId="5E95ECC3" w14:textId="77777777" w:rsidR="00236B75" w:rsidRPr="00BA099F" w:rsidRDefault="00236B75" w:rsidP="00236B75">
      <w:pPr>
        <w:keepNext/>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UAB "JOHNSON &amp; JOHNSON"</w:t>
      </w:r>
    </w:p>
    <w:p w14:paraId="38A8E89B" w14:textId="77777777" w:rsidR="00236B75" w:rsidRPr="001F4F21" w:rsidRDefault="00236B75" w:rsidP="00236B75">
      <w:pPr>
        <w:keepNext/>
        <w:spacing w:after="0" w:line="240" w:lineRule="auto"/>
        <w:rPr>
          <w:rFonts w:ascii="Times New Roman" w:eastAsia="Times New Roman" w:hAnsi="Times New Roman" w:cs="Times New Roman"/>
        </w:rPr>
      </w:pPr>
      <w:r w:rsidRPr="001F4F21">
        <w:rPr>
          <w:rFonts w:ascii="Times New Roman" w:eastAsia="Times New Roman" w:hAnsi="Times New Roman" w:cs="Times New Roman"/>
        </w:rPr>
        <w:t>Konstitucijos pr. 21C</w:t>
      </w:r>
    </w:p>
    <w:p w14:paraId="42F04E23" w14:textId="77777777" w:rsidR="00236B75" w:rsidRDefault="00236B75" w:rsidP="00236B75">
      <w:pPr>
        <w:spacing w:after="0" w:line="240" w:lineRule="auto"/>
        <w:rPr>
          <w:rFonts w:ascii="Times New Roman" w:eastAsia="Times New Roman" w:hAnsi="Times New Roman" w:cs="Times New Roman"/>
        </w:rPr>
      </w:pPr>
      <w:r w:rsidRPr="001F4F21">
        <w:rPr>
          <w:rFonts w:ascii="Times New Roman" w:eastAsia="Times New Roman" w:hAnsi="Times New Roman" w:cs="Times New Roman"/>
        </w:rPr>
        <w:t>LT-08130 Vilnius</w:t>
      </w:r>
    </w:p>
    <w:p w14:paraId="17F267AA" w14:textId="77777777" w:rsidR="00236B75" w:rsidRPr="00BA099F" w:rsidRDefault="00236B75" w:rsidP="00236B75">
      <w:pPr>
        <w:spacing w:after="0" w:line="240" w:lineRule="auto"/>
        <w:rPr>
          <w:rFonts w:ascii="Times New Roman" w:eastAsia="Times New Roman" w:hAnsi="Times New Roman" w:cs="Times New Roman"/>
          <w:noProof/>
        </w:rPr>
      </w:pPr>
      <w:r w:rsidRPr="00BA099F">
        <w:rPr>
          <w:rFonts w:ascii="Times New Roman" w:eastAsia="Times New Roman" w:hAnsi="Times New Roman" w:cs="Times New Roman"/>
          <w:noProof/>
        </w:rPr>
        <w:t>Tel: +370 5 278 68 88</w:t>
      </w:r>
    </w:p>
    <w:p w14:paraId="497F9B28" w14:textId="77777777" w:rsidR="00236B75" w:rsidRPr="00BA099F" w:rsidRDefault="00236B75" w:rsidP="00236B75">
      <w:pPr>
        <w:spacing w:after="0" w:line="240" w:lineRule="auto"/>
        <w:rPr>
          <w:rFonts w:ascii="Times New Roman" w:eastAsia="Times New Roman" w:hAnsi="Times New Roman" w:cs="Times New Roman"/>
        </w:rPr>
      </w:pPr>
    </w:p>
    <w:p w14:paraId="3F70226D" w14:textId="77777777" w:rsidR="00236B75" w:rsidRPr="00BA099F" w:rsidRDefault="00236B75" w:rsidP="00236B75">
      <w:pPr>
        <w:numPr>
          <w:ilvl w:val="12"/>
          <w:numId w:val="0"/>
        </w:numPr>
        <w:tabs>
          <w:tab w:val="left" w:pos="567"/>
        </w:tabs>
        <w:spacing w:after="0" w:line="240" w:lineRule="auto"/>
        <w:ind w:right="-2"/>
        <w:rPr>
          <w:rFonts w:ascii="Times New Roman" w:eastAsia="Times New Roman" w:hAnsi="Times New Roman" w:cs="Times New Roman"/>
          <w:snapToGrid w:val="0"/>
        </w:rPr>
      </w:pPr>
      <w:r w:rsidRPr="00BA099F">
        <w:rPr>
          <w:rFonts w:ascii="Times New Roman" w:eastAsia="Times New Roman" w:hAnsi="Times New Roman" w:cs="Times New Roman"/>
          <w:b/>
          <w:bCs/>
          <w:snapToGrid w:val="0"/>
        </w:rPr>
        <w:t xml:space="preserve">Šis vaistas </w:t>
      </w:r>
      <w:r w:rsidR="00844AF3" w:rsidRPr="00844AF3">
        <w:rPr>
          <w:rFonts w:ascii="Times New Roman" w:eastAsia="Times New Roman" w:hAnsi="Times New Roman" w:cs="Times New Roman"/>
          <w:b/>
          <w:snapToGrid w:val="0"/>
          <w:szCs w:val="20"/>
        </w:rPr>
        <w:t>Europos ekonominės erdvės</w:t>
      </w:r>
      <w:r w:rsidR="00844AF3" w:rsidRPr="00BA099F" w:rsidDel="00844AF3">
        <w:rPr>
          <w:rFonts w:ascii="Times New Roman" w:eastAsia="Times New Roman" w:hAnsi="Times New Roman" w:cs="Times New Roman"/>
          <w:b/>
          <w:bCs/>
          <w:snapToGrid w:val="0"/>
        </w:rPr>
        <w:t xml:space="preserve"> </w:t>
      </w:r>
      <w:r w:rsidRPr="00BA099F">
        <w:rPr>
          <w:rFonts w:ascii="Times New Roman" w:eastAsia="Times New Roman" w:hAnsi="Times New Roman" w:cs="Times New Roman"/>
          <w:b/>
          <w:bCs/>
          <w:snapToGrid w:val="0"/>
        </w:rPr>
        <w:t>valstybėse narėse registruotas tokiais pavadinimais</w:t>
      </w:r>
      <w:r w:rsidRPr="00BA099F">
        <w:rPr>
          <w:rFonts w:ascii="Times New Roman" w:eastAsia="Times New Roman" w:hAnsi="Times New Roman" w:cs="Times New Roman"/>
          <w:snapToGrid w:val="0"/>
        </w:rPr>
        <w:t>:</w:t>
      </w:r>
    </w:p>
    <w:p w14:paraId="4BE581B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Austrija: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3EAE4CA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Belgija: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3FC08B13"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Kipras:</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58A425E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Čekija: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2C4EEC21"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Danija: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6AC58654"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Estija: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RISPOLEPT</w:t>
      </w:r>
    </w:p>
    <w:p w14:paraId="36BF244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Suomija: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5DDF70A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Prancūzija: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5FF1FE6D" w14:textId="77777777" w:rsidR="00236B75" w:rsidRPr="00BA099F" w:rsidRDefault="00236B75" w:rsidP="00BB5E73">
      <w:pPr>
        <w:tabs>
          <w:tab w:val="left" w:pos="2127"/>
        </w:tabs>
        <w:spacing w:after="0" w:line="240" w:lineRule="auto"/>
        <w:ind w:left="3885" w:hanging="3885"/>
        <w:rPr>
          <w:rFonts w:ascii="Times New Roman" w:eastAsia="Times New Roman" w:hAnsi="Times New Roman" w:cs="Times New Roman"/>
        </w:rPr>
      </w:pPr>
      <w:r w:rsidRPr="00BA099F">
        <w:rPr>
          <w:rFonts w:ascii="Times New Roman" w:eastAsia="Times New Roman" w:hAnsi="Times New Roman" w:cs="Times New Roman"/>
        </w:rPr>
        <w:t>Vokietija:</w:t>
      </w:r>
      <w:r w:rsidRPr="00BA099F">
        <w:rPr>
          <w:rFonts w:ascii="Times New Roman" w:eastAsia="Times New Roman" w:hAnsi="Times New Roman" w:cs="Times New Roman"/>
        </w:rPr>
        <w:tab/>
      </w:r>
      <w:r>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 1 mg; 2 mg; 3 mg; 4 mg / Risperdal 0,5 mg; 6 mg / Risperdal Lösung 1 mg/ml</w:t>
      </w:r>
    </w:p>
    <w:p w14:paraId="61BA7F2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Graikija: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4AADCA8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Vengrija: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0840379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Islandija: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22A1C126"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lastRenderedPageBreak/>
        <w:t>Airija: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327B9D1B"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Italija: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4B46E787"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Lietuva: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Rispolept</w:t>
      </w:r>
    </w:p>
    <w:p w14:paraId="7A2D1442"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Latvija: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RISPOLEPT</w:t>
      </w:r>
    </w:p>
    <w:p w14:paraId="2E6F2F9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Liuksemburgas:</w:t>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7A81D1BA"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Malta: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6157C1E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Nyderlandai:</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7EB6CC80"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Norvegija: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45D047EE"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Lenkija: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RISPOLEPT</w:t>
      </w:r>
    </w:p>
    <w:p w14:paraId="626451FF"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Portugalija: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3DAA89FD"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Rumunija: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RISPOLEPT</w:t>
      </w:r>
    </w:p>
    <w:p w14:paraId="527C8D65"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Slovėnija: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0F493768"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Ispanija: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06DF50D9"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Švedija:</w:t>
      </w:r>
      <w:r w:rsidRPr="00BA099F">
        <w:rPr>
          <w:rFonts w:ascii="Times New Roman" w:eastAsia="Times New Roman" w:hAnsi="Times New Roman" w:cs="Times New Roman"/>
        </w:rPr>
        <w:tab/>
      </w:r>
      <w:r w:rsidRPr="00BA099F">
        <w:rPr>
          <w:rFonts w:ascii="Times New Roman" w:eastAsia="Times New Roman" w:hAnsi="Times New Roman" w:cs="Times New Roman"/>
        </w:rPr>
        <w:tab/>
      </w:r>
      <w:r w:rsidR="001376F8">
        <w:rPr>
          <w:rFonts w:ascii="Times New Roman" w:eastAsia="Times New Roman" w:hAnsi="Times New Roman" w:cs="Times New Roman"/>
        </w:rPr>
        <w:tab/>
      </w:r>
      <w:r w:rsidRPr="00BA099F">
        <w:rPr>
          <w:rFonts w:ascii="Times New Roman" w:eastAsia="Times New Roman" w:hAnsi="Times New Roman" w:cs="Times New Roman"/>
        </w:rPr>
        <w:t>RISPERDAL</w:t>
      </w:r>
    </w:p>
    <w:p w14:paraId="402D53EC" w14:textId="77777777" w:rsidR="00236B75" w:rsidRPr="00BA099F" w:rsidRDefault="00236B75" w:rsidP="00236B75">
      <w:pPr>
        <w:spacing w:after="0" w:line="240" w:lineRule="auto"/>
        <w:rPr>
          <w:rFonts w:ascii="Times New Roman" w:eastAsia="Times New Roman" w:hAnsi="Times New Roman" w:cs="Times New Roman"/>
        </w:rPr>
      </w:pPr>
      <w:r w:rsidRPr="00BA099F">
        <w:rPr>
          <w:rFonts w:ascii="Times New Roman" w:eastAsia="Times New Roman" w:hAnsi="Times New Roman" w:cs="Times New Roman"/>
        </w:rPr>
        <w:t>Jungtinė Karalystė</w:t>
      </w:r>
      <w:r w:rsidR="001376F8">
        <w:rPr>
          <w:rFonts w:ascii="Times New Roman" w:eastAsia="Times New Roman" w:hAnsi="Times New Roman" w:cs="Times New Roman"/>
        </w:rPr>
        <w:t xml:space="preserve"> (Šiaurės Airija)</w:t>
      </w:r>
      <w:r w:rsidRPr="00BA099F">
        <w:rPr>
          <w:rFonts w:ascii="Times New Roman" w:eastAsia="Times New Roman" w:hAnsi="Times New Roman" w:cs="Times New Roman"/>
        </w:rPr>
        <w:t>:</w:t>
      </w:r>
      <w:r w:rsidRPr="00BA099F">
        <w:rPr>
          <w:rFonts w:ascii="Times New Roman" w:eastAsia="Times New Roman" w:hAnsi="Times New Roman" w:cs="Times New Roman"/>
        </w:rPr>
        <w:tab/>
        <w:t>RISPERDAL</w:t>
      </w:r>
    </w:p>
    <w:p w14:paraId="25F95C54" w14:textId="77777777" w:rsidR="00236B75" w:rsidRPr="00BA099F" w:rsidRDefault="00236B75" w:rsidP="00236B75">
      <w:pPr>
        <w:spacing w:after="0" w:line="240" w:lineRule="auto"/>
        <w:rPr>
          <w:rFonts w:ascii="Times New Roman" w:eastAsia="Times New Roman" w:hAnsi="Times New Roman" w:cs="Times New Roman"/>
        </w:rPr>
      </w:pPr>
    </w:p>
    <w:p w14:paraId="6A57C2F4" w14:textId="77777777" w:rsidR="00236B75" w:rsidRPr="00BA099F" w:rsidRDefault="00236B75" w:rsidP="00236B75">
      <w:pPr>
        <w:spacing w:after="0" w:line="240" w:lineRule="auto"/>
        <w:rPr>
          <w:rFonts w:ascii="Times New Roman" w:eastAsia="Times New Roman" w:hAnsi="Times New Roman" w:cs="Times New Roman"/>
        </w:rPr>
      </w:pPr>
    </w:p>
    <w:p w14:paraId="43DEEC92" w14:textId="326735E8" w:rsidR="00236B75" w:rsidRPr="00BA099F" w:rsidRDefault="00236B75" w:rsidP="00236B75">
      <w:pPr>
        <w:widowControl w:val="0"/>
        <w:spacing w:after="0" w:line="240" w:lineRule="auto"/>
        <w:rPr>
          <w:rFonts w:ascii="Times New Roman" w:eastAsia="Times New Roman" w:hAnsi="Times New Roman" w:cs="Times New Roman"/>
          <w:b/>
          <w:bCs/>
        </w:rPr>
      </w:pPr>
      <w:r w:rsidRPr="00BA099F">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w:t>
      </w:r>
      <w:r w:rsidR="00023C2F">
        <w:rPr>
          <w:rFonts w:ascii="Times New Roman" w:eastAsia="Times New Roman" w:hAnsi="Times New Roman" w:cs="Times New Roman"/>
          <w:b/>
          <w:bCs/>
        </w:rPr>
        <w:t>2025-04-30.</w:t>
      </w:r>
    </w:p>
    <w:p w14:paraId="5A268663" w14:textId="77777777" w:rsidR="00236B75" w:rsidRPr="00BA099F" w:rsidRDefault="00236B75" w:rsidP="00236B75">
      <w:pPr>
        <w:spacing w:after="0" w:line="240" w:lineRule="auto"/>
        <w:rPr>
          <w:rFonts w:ascii="Times New Roman" w:eastAsia="Times New Roman" w:hAnsi="Times New Roman" w:cs="Times New Roman"/>
        </w:rPr>
      </w:pPr>
    </w:p>
    <w:p w14:paraId="12FE6CA5" w14:textId="77777777" w:rsidR="00236B75" w:rsidRPr="00BA099F" w:rsidRDefault="00236B75" w:rsidP="00236B75">
      <w:pPr>
        <w:spacing w:after="0" w:line="240" w:lineRule="auto"/>
        <w:rPr>
          <w:rFonts w:ascii="Times New Roman" w:eastAsia="Times New Roman" w:hAnsi="Times New Roman" w:cs="Times New Roman"/>
        </w:rPr>
      </w:pPr>
    </w:p>
    <w:p w14:paraId="459A9FE7" w14:textId="77777777" w:rsidR="00236B75" w:rsidRPr="00BA099F" w:rsidRDefault="00236B75" w:rsidP="00236B75">
      <w:pPr>
        <w:spacing w:after="0" w:line="240" w:lineRule="auto"/>
        <w:rPr>
          <w:rFonts w:ascii="Times New Roman" w:eastAsia="Times New Roman" w:hAnsi="Times New Roman" w:cs="Times New Roman"/>
          <w:color w:val="0000FF"/>
          <w:u w:val="single"/>
        </w:rPr>
      </w:pPr>
      <w:r w:rsidRPr="00BA099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23" w:history="1">
        <w:r w:rsidRPr="00BA099F">
          <w:rPr>
            <w:rFonts w:ascii="Times New Roman" w:eastAsia="Times New Roman" w:hAnsi="Times New Roman" w:cs="Times New Roman"/>
            <w:color w:val="0000FF"/>
            <w:u w:val="single"/>
          </w:rPr>
          <w:t>http://www.vvkt.lt/</w:t>
        </w:r>
      </w:hyperlink>
    </w:p>
    <w:p w14:paraId="57F52FF7" w14:textId="77777777" w:rsidR="00236B75" w:rsidRPr="00BA099F" w:rsidRDefault="00236B75" w:rsidP="00236B75">
      <w:pPr>
        <w:spacing w:after="0" w:line="240" w:lineRule="auto"/>
        <w:rPr>
          <w:rFonts w:ascii="Times New Roman" w:eastAsia="Times New Roman" w:hAnsi="Times New Roman" w:cs="Times New Roman"/>
        </w:rPr>
      </w:pPr>
    </w:p>
    <w:p w14:paraId="743E08C5" w14:textId="77777777" w:rsidR="00BA099F" w:rsidRPr="00BA099F" w:rsidRDefault="00BA099F" w:rsidP="00BA099F">
      <w:pPr>
        <w:spacing w:after="0" w:line="240" w:lineRule="auto"/>
        <w:rPr>
          <w:rFonts w:ascii="Times New Roman" w:eastAsia="Times New Roman" w:hAnsi="Times New Roman" w:cs="Times New Roman"/>
          <w:color w:val="0000FF"/>
          <w:u w:val="single"/>
        </w:rPr>
      </w:pPr>
    </w:p>
    <w:p w14:paraId="0AE358F1" w14:textId="77777777" w:rsidR="00BA099F" w:rsidRPr="00BA099F" w:rsidRDefault="00BA099F" w:rsidP="00BA099F">
      <w:pPr>
        <w:spacing w:after="0" w:line="240" w:lineRule="auto"/>
        <w:rPr>
          <w:rFonts w:ascii="Times New Roman" w:eastAsia="Times New Roman" w:hAnsi="Times New Roman" w:cs="Times New Roman"/>
        </w:rPr>
      </w:pPr>
    </w:p>
    <w:p w14:paraId="4ED7D444" w14:textId="77777777" w:rsidR="00E1350B" w:rsidRDefault="00E1350B"/>
    <w:sectPr w:rsidR="00E1350B" w:rsidSect="00A06E64">
      <w:headerReference w:type="default" r:id="rId24"/>
      <w:footerReference w:type="default" r:id="rId25"/>
      <w:footerReference w:type="first" r:id="rId26"/>
      <w:endnotePr>
        <w:numFmt w:val="decimal"/>
      </w:endnotePr>
      <w:pgSz w:w="11906" w:h="16838" w:code="9"/>
      <w:pgMar w:top="1134" w:right="1418" w:bottom="1134" w:left="1418" w:header="737" w:footer="73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29D73" w14:textId="77777777" w:rsidR="00023C2F" w:rsidRDefault="00023C2F">
      <w:pPr>
        <w:spacing w:after="0" w:line="240" w:lineRule="auto"/>
      </w:pPr>
      <w:r>
        <w:separator/>
      </w:r>
    </w:p>
  </w:endnote>
  <w:endnote w:type="continuationSeparator" w:id="0">
    <w:p w14:paraId="5B671D83" w14:textId="77777777" w:rsidR="00023C2F" w:rsidRDefault="00023C2F">
      <w:pPr>
        <w:spacing w:after="0" w:line="240" w:lineRule="auto"/>
      </w:pPr>
      <w:r>
        <w:continuationSeparator/>
      </w:r>
    </w:p>
  </w:endnote>
  <w:endnote w:type="continuationNotice" w:id="1">
    <w:p w14:paraId="51370E5D" w14:textId="77777777" w:rsidR="00023C2F" w:rsidRDefault="0002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DB7F" w14:textId="7E2924CF" w:rsidR="00A06E64" w:rsidRPr="00FE53FB" w:rsidRDefault="000D0219">
    <w:pPr>
      <w:pStyle w:val="Porat"/>
      <w:framePr w:wrap="auto" w:vAnchor="text" w:hAnchor="margin" w:xAlign="center" w:y="1"/>
      <w:rPr>
        <w:rStyle w:val="Puslapionumeris"/>
        <w:rFonts w:ascii="Times New Roman" w:hAnsi="Times New Roman" w:cs="Times New Roman"/>
        <w:sz w:val="22"/>
        <w:szCs w:val="22"/>
      </w:rPr>
    </w:pPr>
    <w:r w:rsidRPr="00FE53FB">
      <w:rPr>
        <w:rStyle w:val="Puslapionumeris"/>
        <w:rFonts w:ascii="Times New Roman" w:hAnsi="Times New Roman" w:cs="Times New Roman"/>
        <w:sz w:val="22"/>
        <w:szCs w:val="22"/>
      </w:rPr>
      <w:fldChar w:fldCharType="begin"/>
    </w:r>
    <w:r w:rsidR="00A06E64" w:rsidRPr="00FE53FB">
      <w:rPr>
        <w:rStyle w:val="Puslapionumeris"/>
        <w:rFonts w:ascii="Times New Roman" w:hAnsi="Times New Roman" w:cs="Times New Roman"/>
        <w:sz w:val="22"/>
        <w:szCs w:val="22"/>
      </w:rPr>
      <w:instrText xml:space="preserve">PAGE  </w:instrText>
    </w:r>
    <w:r w:rsidRPr="00FE53FB">
      <w:rPr>
        <w:rStyle w:val="Puslapionumeris"/>
        <w:rFonts w:ascii="Times New Roman" w:hAnsi="Times New Roman" w:cs="Times New Roman"/>
        <w:sz w:val="22"/>
        <w:szCs w:val="22"/>
      </w:rPr>
      <w:fldChar w:fldCharType="separate"/>
    </w:r>
    <w:r w:rsidR="00D46042">
      <w:rPr>
        <w:rStyle w:val="Puslapionumeris"/>
        <w:rFonts w:ascii="Times New Roman" w:hAnsi="Times New Roman" w:cs="Times New Roman"/>
        <w:noProof/>
        <w:sz w:val="22"/>
        <w:szCs w:val="22"/>
      </w:rPr>
      <w:t>2</w:t>
    </w:r>
    <w:r w:rsidRPr="00FE53FB">
      <w:rPr>
        <w:rStyle w:val="Puslapionumeris"/>
        <w:rFonts w:ascii="Times New Roman" w:hAnsi="Times New Roman" w:cs="Times New Roman"/>
        <w:sz w:val="22"/>
        <w:szCs w:val="22"/>
      </w:rPr>
      <w:fldChar w:fldCharType="end"/>
    </w:r>
  </w:p>
  <w:p w14:paraId="12BE4C1D" w14:textId="77777777" w:rsidR="00A06E64" w:rsidRDefault="00A06E64">
    <w:pPr>
      <w:pStyle w:val="Por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50F4" w14:textId="3E406B2F" w:rsidR="00A06E64" w:rsidRPr="00FE53FB" w:rsidRDefault="000D0219">
    <w:pPr>
      <w:pStyle w:val="Porat"/>
      <w:jc w:val="center"/>
      <w:rPr>
        <w:rFonts w:ascii="Times New Roman" w:hAnsi="Times New Roman" w:cs="Times New Roman"/>
        <w:sz w:val="22"/>
        <w:szCs w:val="22"/>
      </w:rPr>
    </w:pPr>
    <w:r w:rsidRPr="00FE53FB">
      <w:rPr>
        <w:rFonts w:ascii="Times New Roman" w:hAnsi="Times New Roman" w:cs="Times New Roman"/>
        <w:sz w:val="22"/>
        <w:szCs w:val="22"/>
      </w:rPr>
      <w:fldChar w:fldCharType="begin"/>
    </w:r>
    <w:r w:rsidR="00A06E64" w:rsidRPr="00FE53FB">
      <w:rPr>
        <w:rFonts w:ascii="Times New Roman" w:hAnsi="Times New Roman" w:cs="Times New Roman"/>
        <w:sz w:val="22"/>
        <w:szCs w:val="22"/>
      </w:rPr>
      <w:instrText>PAGE   \* MERGEFORMAT</w:instrText>
    </w:r>
    <w:r w:rsidRPr="00FE53FB">
      <w:rPr>
        <w:rFonts w:ascii="Times New Roman" w:hAnsi="Times New Roman" w:cs="Times New Roman"/>
        <w:sz w:val="22"/>
        <w:szCs w:val="22"/>
      </w:rPr>
      <w:fldChar w:fldCharType="separate"/>
    </w:r>
    <w:r w:rsidR="00D46042" w:rsidRPr="00D46042">
      <w:rPr>
        <w:rFonts w:ascii="Times New Roman" w:hAnsi="Times New Roman" w:cs="Times New Roman"/>
        <w:noProof/>
        <w:sz w:val="22"/>
        <w:szCs w:val="22"/>
        <w:lang w:val="lt-LT"/>
      </w:rPr>
      <w:t>1</w:t>
    </w:r>
    <w:r w:rsidRPr="00FE53FB">
      <w:rPr>
        <w:rFonts w:ascii="Times New Roman" w:hAnsi="Times New Roman" w:cs="Times New Roman"/>
        <w:sz w:val="22"/>
        <w:szCs w:val="22"/>
      </w:rPr>
      <w:fldChar w:fldCharType="end"/>
    </w:r>
  </w:p>
  <w:p w14:paraId="7B8C9CB8" w14:textId="77777777" w:rsidR="00A06E64" w:rsidRDefault="00A06E64" w:rsidP="00A06E64">
    <w:pPr>
      <w:pStyle w:val="Porat"/>
      <w:tabs>
        <w:tab w:val="clear" w:pos="4536"/>
        <w:tab w:val="clear" w:pos="8930"/>
        <w:tab w:val="right" w:pos="9070"/>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0FE87" w14:textId="77777777" w:rsidR="00023C2F" w:rsidRDefault="00023C2F">
      <w:pPr>
        <w:spacing w:after="0" w:line="240" w:lineRule="auto"/>
      </w:pPr>
      <w:r>
        <w:separator/>
      </w:r>
    </w:p>
  </w:footnote>
  <w:footnote w:type="continuationSeparator" w:id="0">
    <w:p w14:paraId="10F7AB3C" w14:textId="77777777" w:rsidR="00023C2F" w:rsidRDefault="00023C2F">
      <w:pPr>
        <w:spacing w:after="0" w:line="240" w:lineRule="auto"/>
      </w:pPr>
      <w:r>
        <w:continuationSeparator/>
      </w:r>
    </w:p>
  </w:footnote>
  <w:footnote w:type="continuationNotice" w:id="1">
    <w:p w14:paraId="6AF89ED7" w14:textId="77777777" w:rsidR="00023C2F" w:rsidRDefault="00023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6305" w14:textId="77777777" w:rsidR="00023C2F" w:rsidRDefault="00023C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5260F0"/>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EC13C6"/>
    <w:multiLevelType w:val="hybridMultilevel"/>
    <w:tmpl w:val="64269CCA"/>
    <w:lvl w:ilvl="0" w:tplc="1CDEEE66">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F501EC6"/>
    <w:multiLevelType w:val="hybridMultilevel"/>
    <w:tmpl w:val="CAF6BB4C"/>
    <w:lvl w:ilvl="0" w:tplc="E50E00A6">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596368"/>
    <w:multiLevelType w:val="hybridMultilevel"/>
    <w:tmpl w:val="D4BA77AE"/>
    <w:lvl w:ilvl="0" w:tplc="BF5CD35C">
      <w:start w:val="10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941BB2"/>
    <w:multiLevelType w:val="hybridMultilevel"/>
    <w:tmpl w:val="42F62F04"/>
    <w:lvl w:ilvl="0" w:tplc="04090001">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B17545"/>
    <w:multiLevelType w:val="hybridMultilevel"/>
    <w:tmpl w:val="4F40B7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50B27D5"/>
    <w:multiLevelType w:val="hybridMultilevel"/>
    <w:tmpl w:val="BDD062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8E2073E"/>
    <w:multiLevelType w:val="hybridMultilevel"/>
    <w:tmpl w:val="5576E17E"/>
    <w:lvl w:ilvl="0" w:tplc="C9F67F8A">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2074393"/>
    <w:multiLevelType w:val="hybridMultilevel"/>
    <w:tmpl w:val="5756D496"/>
    <w:lvl w:ilvl="0" w:tplc="0409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0411750"/>
    <w:multiLevelType w:val="hybridMultilevel"/>
    <w:tmpl w:val="0EA88EDE"/>
    <w:lvl w:ilvl="0" w:tplc="BF5CD35C">
      <w:start w:val="10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8BF57E0"/>
    <w:multiLevelType w:val="hybridMultilevel"/>
    <w:tmpl w:val="CADE424A"/>
    <w:lvl w:ilvl="0" w:tplc="61AC96D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62383B29"/>
    <w:multiLevelType w:val="hybridMultilevel"/>
    <w:tmpl w:val="9F8E7AC6"/>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5A24368"/>
    <w:multiLevelType w:val="hybridMultilevel"/>
    <w:tmpl w:val="F3FA5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E664E5"/>
    <w:multiLevelType w:val="hybridMultilevel"/>
    <w:tmpl w:val="D512A0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4651815"/>
    <w:multiLevelType w:val="hybridMultilevel"/>
    <w:tmpl w:val="0DDC05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8F103BC"/>
    <w:multiLevelType w:val="hybridMultilevel"/>
    <w:tmpl w:val="D6785C08"/>
    <w:lvl w:ilvl="0" w:tplc="E63ABB50">
      <w:start w:val="1"/>
      <w:numFmt w:val="decimal"/>
      <w:lvlText w:val="%1."/>
      <w:lvlJc w:val="left"/>
      <w:pPr>
        <w:tabs>
          <w:tab w:val="num" w:pos="720"/>
        </w:tabs>
        <w:ind w:left="72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19"/>
  </w:num>
  <w:num w:numId="3">
    <w:abstractNumId w:val="18"/>
  </w:num>
  <w:num w:numId="4">
    <w:abstractNumId w:val="10"/>
  </w:num>
  <w:num w:numId="5">
    <w:abstractNumId w:val="21"/>
  </w:num>
  <w:num w:numId="6">
    <w:abstractNumId w:val="11"/>
  </w:num>
  <w:num w:numId="7">
    <w:abstractNumId w:val="2"/>
  </w:num>
  <w:num w:numId="8">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9">
    <w:abstractNumId w:val="17"/>
  </w:num>
  <w:num w:numId="10">
    <w:abstractNumId w:val="8"/>
  </w:num>
  <w:num w:numId="11">
    <w:abstractNumId w:val="5"/>
  </w:num>
  <w:num w:numId="12">
    <w:abstractNumId w:val="15"/>
  </w:num>
  <w:num w:numId="13">
    <w:abstractNumId w:val="3"/>
  </w:num>
  <w:num w:numId="14">
    <w:abstractNumId w:val="14"/>
  </w:num>
  <w:num w:numId="15">
    <w:abstractNumId w:val="12"/>
  </w:num>
  <w:num w:numId="16">
    <w:abstractNumId w:val="4"/>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7"/>
  </w:num>
  <w:num w:numId="20">
    <w:abstractNumId w:val="13"/>
  </w:num>
  <w:num w:numId="21">
    <w:abstractNumId w:val="20"/>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14"/>
    <w:rsid w:val="00004D75"/>
    <w:rsid w:val="00022213"/>
    <w:rsid w:val="00023C2F"/>
    <w:rsid w:val="000D0219"/>
    <w:rsid w:val="000E6523"/>
    <w:rsid w:val="001127DC"/>
    <w:rsid w:val="00136E36"/>
    <w:rsid w:val="001376F8"/>
    <w:rsid w:val="001D611E"/>
    <w:rsid w:val="001F4F21"/>
    <w:rsid w:val="001F704D"/>
    <w:rsid w:val="00233801"/>
    <w:rsid w:val="00236B75"/>
    <w:rsid w:val="0025400E"/>
    <w:rsid w:val="0025404C"/>
    <w:rsid w:val="002779BC"/>
    <w:rsid w:val="00277A02"/>
    <w:rsid w:val="002B75B7"/>
    <w:rsid w:val="002C7139"/>
    <w:rsid w:val="00361A1D"/>
    <w:rsid w:val="003678F0"/>
    <w:rsid w:val="003950F1"/>
    <w:rsid w:val="003C393E"/>
    <w:rsid w:val="00411A47"/>
    <w:rsid w:val="00413227"/>
    <w:rsid w:val="00440F97"/>
    <w:rsid w:val="00445462"/>
    <w:rsid w:val="00454828"/>
    <w:rsid w:val="004B3116"/>
    <w:rsid w:val="004B705E"/>
    <w:rsid w:val="004C0060"/>
    <w:rsid w:val="004C2AD1"/>
    <w:rsid w:val="004C6FCE"/>
    <w:rsid w:val="004E0530"/>
    <w:rsid w:val="00541AFD"/>
    <w:rsid w:val="00561BFA"/>
    <w:rsid w:val="00573491"/>
    <w:rsid w:val="005C10A3"/>
    <w:rsid w:val="005D3980"/>
    <w:rsid w:val="006518EE"/>
    <w:rsid w:val="00667ED9"/>
    <w:rsid w:val="0067695E"/>
    <w:rsid w:val="00724758"/>
    <w:rsid w:val="007526B0"/>
    <w:rsid w:val="00757AEC"/>
    <w:rsid w:val="0079290E"/>
    <w:rsid w:val="00794438"/>
    <w:rsid w:val="007D1B82"/>
    <w:rsid w:val="00844AF3"/>
    <w:rsid w:val="00846645"/>
    <w:rsid w:val="0088008E"/>
    <w:rsid w:val="008A497A"/>
    <w:rsid w:val="008F1AB4"/>
    <w:rsid w:val="0091588D"/>
    <w:rsid w:val="00926920"/>
    <w:rsid w:val="00937957"/>
    <w:rsid w:val="009555EA"/>
    <w:rsid w:val="009C148B"/>
    <w:rsid w:val="009C1C00"/>
    <w:rsid w:val="009F22BB"/>
    <w:rsid w:val="00A00FDA"/>
    <w:rsid w:val="00A06E64"/>
    <w:rsid w:val="00A07D66"/>
    <w:rsid w:val="00A61308"/>
    <w:rsid w:val="00AF3F2D"/>
    <w:rsid w:val="00B05DBC"/>
    <w:rsid w:val="00B36B5F"/>
    <w:rsid w:val="00B84FF6"/>
    <w:rsid w:val="00BA099F"/>
    <w:rsid w:val="00BB5E73"/>
    <w:rsid w:val="00C45495"/>
    <w:rsid w:val="00C750A8"/>
    <w:rsid w:val="00C7727C"/>
    <w:rsid w:val="00C95E61"/>
    <w:rsid w:val="00CF04C0"/>
    <w:rsid w:val="00D105E0"/>
    <w:rsid w:val="00D2394E"/>
    <w:rsid w:val="00D46042"/>
    <w:rsid w:val="00D645F0"/>
    <w:rsid w:val="00DA204F"/>
    <w:rsid w:val="00E1350B"/>
    <w:rsid w:val="00E13DB0"/>
    <w:rsid w:val="00E47EFE"/>
    <w:rsid w:val="00E75156"/>
    <w:rsid w:val="00E93021"/>
    <w:rsid w:val="00F30D99"/>
    <w:rsid w:val="00F94090"/>
    <w:rsid w:val="00FD3A33"/>
    <w:rsid w:val="00FD6414"/>
    <w:rsid w:val="00FD76C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ABA3"/>
  <w15:docId w15:val="{3D21ABFF-8F0F-4932-88B2-8F56BCEA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219"/>
  </w:style>
  <w:style w:type="paragraph" w:styleId="Antrat1">
    <w:name w:val="heading 1"/>
    <w:basedOn w:val="prastasis"/>
    <w:next w:val="prastasis"/>
    <w:link w:val="Antrat1Diagrama"/>
    <w:uiPriority w:val="99"/>
    <w:qFormat/>
    <w:rsid w:val="00BA099F"/>
    <w:pPr>
      <w:keepNext/>
      <w:spacing w:before="240" w:after="60" w:line="260" w:lineRule="exact"/>
      <w:outlineLvl w:val="0"/>
    </w:pPr>
    <w:rPr>
      <w:rFonts w:ascii="Helvetica" w:eastAsia="Times New Roman" w:hAnsi="Helvetica" w:cs="Helvetica"/>
      <w:b/>
      <w:bCs/>
      <w:kern w:val="28"/>
      <w:sz w:val="28"/>
      <w:szCs w:val="28"/>
      <w:lang w:val="en-GB"/>
    </w:rPr>
  </w:style>
  <w:style w:type="paragraph" w:styleId="Antrat2">
    <w:name w:val="heading 2"/>
    <w:basedOn w:val="prastasis"/>
    <w:next w:val="prastasis"/>
    <w:link w:val="Antrat2Diagrama"/>
    <w:uiPriority w:val="99"/>
    <w:qFormat/>
    <w:rsid w:val="00BA099F"/>
    <w:pPr>
      <w:keepNext/>
      <w:spacing w:after="0" w:line="260" w:lineRule="exact"/>
      <w:jc w:val="center"/>
      <w:outlineLvl w:val="1"/>
    </w:pPr>
    <w:rPr>
      <w:rFonts w:ascii="Times New Roman" w:eastAsia="Times New Roman" w:hAnsi="Times New Roman" w:cs="Times New Roman"/>
      <w:b/>
      <w:bCs/>
      <w:lang w:val="en-GB"/>
    </w:rPr>
  </w:style>
  <w:style w:type="paragraph" w:styleId="Antrat3">
    <w:name w:val="heading 3"/>
    <w:basedOn w:val="prastasis"/>
    <w:next w:val="prastasis"/>
    <w:link w:val="Antrat3Diagrama"/>
    <w:uiPriority w:val="99"/>
    <w:qFormat/>
    <w:rsid w:val="00BA099F"/>
    <w:pPr>
      <w:keepNext/>
      <w:keepLines/>
      <w:spacing w:before="120" w:after="80" w:line="260" w:lineRule="exact"/>
      <w:outlineLvl w:val="2"/>
    </w:pPr>
    <w:rPr>
      <w:rFonts w:ascii="Times New Roman" w:eastAsia="Times New Roman" w:hAnsi="Times New Roman" w:cs="Times New Roman"/>
      <w:b/>
      <w:bCs/>
      <w:kern w:val="28"/>
      <w:sz w:val="24"/>
      <w:szCs w:val="24"/>
      <w:lang w:val="en-US"/>
    </w:rPr>
  </w:style>
  <w:style w:type="paragraph" w:styleId="Antrat4">
    <w:name w:val="heading 4"/>
    <w:basedOn w:val="prastasis"/>
    <w:next w:val="prastasis"/>
    <w:link w:val="Antrat4Diagrama"/>
    <w:uiPriority w:val="99"/>
    <w:qFormat/>
    <w:rsid w:val="00BA099F"/>
    <w:pPr>
      <w:keepNext/>
      <w:tabs>
        <w:tab w:val="left" w:pos="567"/>
      </w:tabs>
      <w:spacing w:after="0" w:line="260" w:lineRule="exact"/>
      <w:jc w:val="both"/>
      <w:outlineLvl w:val="3"/>
    </w:pPr>
    <w:rPr>
      <w:rFonts w:ascii="Times New Roman" w:eastAsia="Times New Roman" w:hAnsi="Times New Roman" w:cs="Times New Roman"/>
      <w:b/>
      <w:bCs/>
      <w:noProof/>
      <w:lang w:val="en-GB"/>
    </w:rPr>
  </w:style>
  <w:style w:type="paragraph" w:styleId="Antrat5">
    <w:name w:val="heading 5"/>
    <w:basedOn w:val="prastasis"/>
    <w:next w:val="prastasis"/>
    <w:link w:val="Antrat5Diagrama"/>
    <w:uiPriority w:val="99"/>
    <w:qFormat/>
    <w:rsid w:val="00BA099F"/>
    <w:pPr>
      <w:keepNext/>
      <w:tabs>
        <w:tab w:val="left" w:pos="567"/>
      </w:tabs>
      <w:spacing w:after="0" w:line="260" w:lineRule="exact"/>
      <w:jc w:val="both"/>
      <w:outlineLvl w:val="4"/>
    </w:pPr>
    <w:rPr>
      <w:rFonts w:ascii="Times New Roman" w:eastAsia="Times New Roman" w:hAnsi="Times New Roman" w:cs="Times New Roman"/>
      <w:noProof/>
      <w:lang w:val="en-GB"/>
    </w:rPr>
  </w:style>
  <w:style w:type="paragraph" w:styleId="Antrat6">
    <w:name w:val="heading 6"/>
    <w:basedOn w:val="prastasis"/>
    <w:next w:val="prastasis"/>
    <w:link w:val="Antrat6Diagrama"/>
    <w:uiPriority w:val="99"/>
    <w:qFormat/>
    <w:rsid w:val="00BA099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iCs/>
      <w:lang w:val="en-GB"/>
    </w:rPr>
  </w:style>
  <w:style w:type="paragraph" w:styleId="Antrat7">
    <w:name w:val="heading 7"/>
    <w:basedOn w:val="prastasis"/>
    <w:next w:val="prastasis"/>
    <w:link w:val="Antrat7Diagrama"/>
    <w:uiPriority w:val="99"/>
    <w:qFormat/>
    <w:rsid w:val="00BA099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iCs/>
      <w:lang w:val="en-GB"/>
    </w:rPr>
  </w:style>
  <w:style w:type="paragraph" w:styleId="Antrat8">
    <w:name w:val="heading 8"/>
    <w:basedOn w:val="prastasis"/>
    <w:next w:val="prastasis"/>
    <w:link w:val="Antrat8Diagrama"/>
    <w:uiPriority w:val="99"/>
    <w:qFormat/>
    <w:rsid w:val="00BA099F"/>
    <w:pPr>
      <w:keepNext/>
      <w:tabs>
        <w:tab w:val="left" w:pos="567"/>
      </w:tabs>
      <w:spacing w:after="0" w:line="260" w:lineRule="exact"/>
      <w:ind w:left="567" w:hanging="567"/>
      <w:jc w:val="both"/>
      <w:outlineLvl w:val="7"/>
    </w:pPr>
    <w:rPr>
      <w:rFonts w:ascii="Times New Roman" w:eastAsia="Times New Roman" w:hAnsi="Times New Roman" w:cs="Times New Roman"/>
      <w:b/>
      <w:bCs/>
      <w:i/>
      <w:iCs/>
      <w:lang w:val="en-GB"/>
    </w:rPr>
  </w:style>
  <w:style w:type="paragraph" w:styleId="Antrat9">
    <w:name w:val="heading 9"/>
    <w:basedOn w:val="prastasis"/>
    <w:next w:val="prastasis"/>
    <w:link w:val="Antrat9Diagrama"/>
    <w:uiPriority w:val="99"/>
    <w:qFormat/>
    <w:rsid w:val="00BA099F"/>
    <w:pPr>
      <w:keepNext/>
      <w:tabs>
        <w:tab w:val="left" w:pos="567"/>
      </w:tabs>
      <w:spacing w:after="0" w:line="260" w:lineRule="exact"/>
      <w:jc w:val="both"/>
      <w:outlineLvl w:val="8"/>
    </w:pPr>
    <w:rPr>
      <w:rFonts w:ascii="Times New Roman" w:eastAsia="Times New Roman" w:hAnsi="Times New Roman" w:cs="Times New Roman"/>
      <w:b/>
      <w:bCs/>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099F"/>
    <w:rPr>
      <w:rFonts w:ascii="Helvetica" w:eastAsia="Times New Roman" w:hAnsi="Helvetica" w:cs="Helvetica"/>
      <w:b/>
      <w:bCs/>
      <w:kern w:val="28"/>
      <w:sz w:val="28"/>
      <w:szCs w:val="28"/>
      <w:lang w:val="en-GB"/>
    </w:rPr>
  </w:style>
  <w:style w:type="character" w:customStyle="1" w:styleId="Antrat2Diagrama">
    <w:name w:val="Antraštė 2 Diagrama"/>
    <w:basedOn w:val="Numatytasispastraiposriftas"/>
    <w:link w:val="Antrat2"/>
    <w:uiPriority w:val="99"/>
    <w:rsid w:val="00BA099F"/>
    <w:rPr>
      <w:rFonts w:ascii="Times New Roman" w:eastAsia="Times New Roman" w:hAnsi="Times New Roman" w:cs="Times New Roman"/>
      <w:b/>
      <w:bCs/>
      <w:lang w:val="en-GB"/>
    </w:rPr>
  </w:style>
  <w:style w:type="character" w:customStyle="1" w:styleId="Antrat3Diagrama">
    <w:name w:val="Antraštė 3 Diagrama"/>
    <w:basedOn w:val="Numatytasispastraiposriftas"/>
    <w:link w:val="Antrat3"/>
    <w:uiPriority w:val="99"/>
    <w:rsid w:val="00BA099F"/>
    <w:rPr>
      <w:rFonts w:ascii="Times New Roman" w:eastAsia="Times New Roman" w:hAnsi="Times New Roman" w:cs="Times New Roman"/>
      <w:b/>
      <w:bCs/>
      <w:kern w:val="28"/>
      <w:sz w:val="24"/>
      <w:szCs w:val="24"/>
      <w:lang w:val="en-US"/>
    </w:rPr>
  </w:style>
  <w:style w:type="character" w:customStyle="1" w:styleId="Antrat4Diagrama">
    <w:name w:val="Antraštė 4 Diagrama"/>
    <w:basedOn w:val="Numatytasispastraiposriftas"/>
    <w:link w:val="Antrat4"/>
    <w:uiPriority w:val="99"/>
    <w:rsid w:val="00BA099F"/>
    <w:rPr>
      <w:rFonts w:ascii="Times New Roman" w:eastAsia="Times New Roman" w:hAnsi="Times New Roman" w:cs="Times New Roman"/>
      <w:b/>
      <w:bCs/>
      <w:noProof/>
      <w:lang w:val="en-GB"/>
    </w:rPr>
  </w:style>
  <w:style w:type="character" w:customStyle="1" w:styleId="Antrat5Diagrama">
    <w:name w:val="Antraštė 5 Diagrama"/>
    <w:basedOn w:val="Numatytasispastraiposriftas"/>
    <w:link w:val="Antrat5"/>
    <w:uiPriority w:val="99"/>
    <w:rsid w:val="00BA099F"/>
    <w:rPr>
      <w:rFonts w:ascii="Times New Roman" w:eastAsia="Times New Roman" w:hAnsi="Times New Roman" w:cs="Times New Roman"/>
      <w:noProof/>
      <w:lang w:val="en-GB"/>
    </w:rPr>
  </w:style>
  <w:style w:type="character" w:customStyle="1" w:styleId="Antrat6Diagrama">
    <w:name w:val="Antraštė 6 Diagrama"/>
    <w:basedOn w:val="Numatytasispastraiposriftas"/>
    <w:link w:val="Antrat6"/>
    <w:uiPriority w:val="99"/>
    <w:rsid w:val="00BA099F"/>
    <w:rPr>
      <w:rFonts w:ascii="Times New Roman" w:eastAsia="Times New Roman" w:hAnsi="Times New Roman" w:cs="Times New Roman"/>
      <w:i/>
      <w:iCs/>
      <w:lang w:val="en-GB"/>
    </w:rPr>
  </w:style>
  <w:style w:type="character" w:customStyle="1" w:styleId="Antrat7Diagrama">
    <w:name w:val="Antraštė 7 Diagrama"/>
    <w:basedOn w:val="Numatytasispastraiposriftas"/>
    <w:link w:val="Antrat7"/>
    <w:uiPriority w:val="99"/>
    <w:rsid w:val="00BA099F"/>
    <w:rPr>
      <w:rFonts w:ascii="Times New Roman" w:eastAsia="Times New Roman" w:hAnsi="Times New Roman" w:cs="Times New Roman"/>
      <w:i/>
      <w:iCs/>
      <w:lang w:val="en-GB"/>
    </w:rPr>
  </w:style>
  <w:style w:type="character" w:customStyle="1" w:styleId="Antrat8Diagrama">
    <w:name w:val="Antraštė 8 Diagrama"/>
    <w:basedOn w:val="Numatytasispastraiposriftas"/>
    <w:link w:val="Antrat8"/>
    <w:uiPriority w:val="99"/>
    <w:rsid w:val="00BA099F"/>
    <w:rPr>
      <w:rFonts w:ascii="Times New Roman" w:eastAsia="Times New Roman" w:hAnsi="Times New Roman" w:cs="Times New Roman"/>
      <w:b/>
      <w:bCs/>
      <w:i/>
      <w:iCs/>
      <w:lang w:val="en-GB"/>
    </w:rPr>
  </w:style>
  <w:style w:type="character" w:customStyle="1" w:styleId="Antrat9Diagrama">
    <w:name w:val="Antraštė 9 Diagrama"/>
    <w:basedOn w:val="Numatytasispastraiposriftas"/>
    <w:link w:val="Antrat9"/>
    <w:uiPriority w:val="99"/>
    <w:rsid w:val="00BA099F"/>
    <w:rPr>
      <w:rFonts w:ascii="Times New Roman" w:eastAsia="Times New Roman" w:hAnsi="Times New Roman" w:cs="Times New Roman"/>
      <w:b/>
      <w:bCs/>
      <w:i/>
      <w:iCs/>
      <w:lang w:val="en-GB"/>
    </w:rPr>
  </w:style>
  <w:style w:type="numbering" w:customStyle="1" w:styleId="Sraonra1">
    <w:name w:val="Sąrašo nėra1"/>
    <w:next w:val="Sraonra"/>
    <w:uiPriority w:val="99"/>
    <w:semiHidden/>
    <w:unhideWhenUsed/>
    <w:rsid w:val="00BA099F"/>
  </w:style>
  <w:style w:type="paragraph" w:styleId="Antrats">
    <w:name w:val="header"/>
    <w:basedOn w:val="prastasis"/>
    <w:link w:val="AntratsDiagrama"/>
    <w:uiPriority w:val="99"/>
    <w:rsid w:val="00BA099F"/>
    <w:pPr>
      <w:tabs>
        <w:tab w:val="center" w:pos="4153"/>
        <w:tab w:val="right" w:pos="8306"/>
      </w:tabs>
      <w:spacing w:after="0" w:line="240" w:lineRule="auto"/>
    </w:pPr>
    <w:rPr>
      <w:rFonts w:ascii="Arial" w:eastAsia="Times New Roman" w:hAnsi="Arial" w:cs="Arial"/>
      <w:sz w:val="20"/>
      <w:szCs w:val="20"/>
      <w:lang w:val="en-GB"/>
    </w:rPr>
  </w:style>
  <w:style w:type="character" w:customStyle="1" w:styleId="AntratsDiagrama">
    <w:name w:val="Antraštės Diagrama"/>
    <w:basedOn w:val="Numatytasispastraiposriftas"/>
    <w:link w:val="Antrats"/>
    <w:uiPriority w:val="99"/>
    <w:rsid w:val="00BA099F"/>
    <w:rPr>
      <w:rFonts w:ascii="Arial" w:eastAsia="Times New Roman" w:hAnsi="Arial" w:cs="Arial"/>
      <w:sz w:val="20"/>
      <w:szCs w:val="20"/>
      <w:lang w:val="en-GB"/>
    </w:rPr>
  </w:style>
  <w:style w:type="paragraph" w:styleId="Porat">
    <w:name w:val="footer"/>
    <w:basedOn w:val="prastasis"/>
    <w:link w:val="PoratDiagrama"/>
    <w:uiPriority w:val="99"/>
    <w:rsid w:val="00BA099F"/>
    <w:pPr>
      <w:tabs>
        <w:tab w:val="center" w:pos="4536"/>
        <w:tab w:val="center" w:pos="8930"/>
      </w:tabs>
      <w:spacing w:after="0" w:line="240" w:lineRule="auto"/>
    </w:pPr>
    <w:rPr>
      <w:rFonts w:ascii="Arial" w:eastAsia="Times New Roman" w:hAnsi="Arial" w:cs="Arial"/>
      <w:sz w:val="16"/>
      <w:szCs w:val="16"/>
      <w:lang w:val="en-GB"/>
    </w:rPr>
  </w:style>
  <w:style w:type="character" w:customStyle="1" w:styleId="PoratDiagrama">
    <w:name w:val="Poraštė Diagrama"/>
    <w:basedOn w:val="Numatytasispastraiposriftas"/>
    <w:link w:val="Porat"/>
    <w:uiPriority w:val="99"/>
    <w:rsid w:val="00BA099F"/>
    <w:rPr>
      <w:rFonts w:ascii="Arial" w:eastAsia="Times New Roman" w:hAnsi="Arial" w:cs="Arial"/>
      <w:sz w:val="16"/>
      <w:szCs w:val="16"/>
      <w:lang w:val="en-GB"/>
    </w:rPr>
  </w:style>
  <w:style w:type="character" w:styleId="Puslapionumeris">
    <w:name w:val="page number"/>
    <w:basedOn w:val="Numatytasispastraiposriftas"/>
    <w:uiPriority w:val="99"/>
    <w:rsid w:val="00BA099F"/>
  </w:style>
  <w:style w:type="character" w:customStyle="1" w:styleId="BodyTextChar">
    <w:name w:val="Body Text Char"/>
    <w:uiPriority w:val="99"/>
    <w:locked/>
    <w:rsid w:val="00BA099F"/>
  </w:style>
  <w:style w:type="paragraph" w:styleId="Pagrindinistekstas">
    <w:name w:val="Body Text"/>
    <w:basedOn w:val="prastasis"/>
    <w:link w:val="PagrindinistekstasDiagrama"/>
    <w:uiPriority w:val="99"/>
    <w:rsid w:val="00BA099F"/>
    <w:pPr>
      <w:spacing w:line="240" w:lineRule="auto"/>
    </w:pPr>
    <w:rPr>
      <w:rFonts w:ascii="Calibri" w:eastAsia="Calibri" w:hAnsi="Calibri" w:cs="Calibri"/>
      <w:lang w:val="en-US"/>
    </w:rPr>
  </w:style>
  <w:style w:type="character" w:customStyle="1" w:styleId="PagrindinistekstasDiagrama">
    <w:name w:val="Pagrindinis tekstas Diagrama"/>
    <w:basedOn w:val="Numatytasispastraiposriftas"/>
    <w:link w:val="Pagrindinistekstas"/>
    <w:uiPriority w:val="99"/>
    <w:rsid w:val="00BA099F"/>
    <w:rPr>
      <w:rFonts w:ascii="Calibri" w:eastAsia="Calibri" w:hAnsi="Calibri" w:cs="Calibri"/>
      <w:lang w:val="en-US"/>
    </w:rPr>
  </w:style>
  <w:style w:type="character" w:customStyle="1" w:styleId="MessageHeaderChar">
    <w:name w:val="Message Header Char"/>
    <w:uiPriority w:val="99"/>
    <w:locked/>
    <w:rsid w:val="00BA099F"/>
    <w:rPr>
      <w:rFonts w:ascii="Arial" w:hAnsi="Arial" w:cs="Arial"/>
    </w:rPr>
  </w:style>
  <w:style w:type="paragraph" w:styleId="Laikoantrat">
    <w:name w:val="Message Header"/>
    <w:basedOn w:val="Pagrindinistekstas"/>
    <w:link w:val="LaikoantratDiagrama"/>
    <w:uiPriority w:val="99"/>
    <w:rsid w:val="00BA099F"/>
    <w:pPr>
      <w:keepLines/>
      <w:tabs>
        <w:tab w:val="left" w:pos="3600"/>
        <w:tab w:val="left" w:pos="4680"/>
      </w:tabs>
      <w:spacing w:after="240"/>
      <w:ind w:left="1080" w:hanging="1080"/>
    </w:pPr>
    <w:rPr>
      <w:rFonts w:ascii="Arial" w:hAnsi="Arial" w:cs="Arial"/>
    </w:rPr>
  </w:style>
  <w:style w:type="character" w:customStyle="1" w:styleId="LaikoantratDiagrama">
    <w:name w:val="Laiško antraštė Diagrama"/>
    <w:basedOn w:val="Numatytasispastraiposriftas"/>
    <w:link w:val="Laikoantrat"/>
    <w:uiPriority w:val="99"/>
    <w:rsid w:val="00BA099F"/>
    <w:rPr>
      <w:rFonts w:ascii="Arial" w:eastAsia="Calibri" w:hAnsi="Arial" w:cs="Arial"/>
      <w:lang w:val="en-US"/>
    </w:rPr>
  </w:style>
  <w:style w:type="character" w:customStyle="1" w:styleId="BodyText2Char">
    <w:name w:val="Body Text 2 Char"/>
    <w:uiPriority w:val="99"/>
    <w:locked/>
    <w:rsid w:val="00BA099F"/>
    <w:rPr>
      <w:lang w:val="en-GB"/>
    </w:rPr>
  </w:style>
  <w:style w:type="paragraph" w:styleId="Pagrindinistekstas2">
    <w:name w:val="Body Text 2"/>
    <w:basedOn w:val="prastasis"/>
    <w:link w:val="Pagrindinistekstas2Diagrama"/>
    <w:uiPriority w:val="99"/>
    <w:rsid w:val="00BA099F"/>
    <w:pPr>
      <w:spacing w:after="0" w:line="260" w:lineRule="exact"/>
      <w:ind w:left="3828" w:hanging="3828"/>
    </w:pPr>
    <w:rPr>
      <w:rFonts w:ascii="Calibri" w:eastAsia="Calibri" w:hAnsi="Calibri" w:cs="Calibri"/>
      <w:lang w:val="en-GB"/>
    </w:rPr>
  </w:style>
  <w:style w:type="character" w:customStyle="1" w:styleId="Pagrindinistekstas2Diagrama">
    <w:name w:val="Pagrindinis tekstas 2 Diagrama"/>
    <w:basedOn w:val="Numatytasispastraiposriftas"/>
    <w:link w:val="Pagrindinistekstas2"/>
    <w:uiPriority w:val="99"/>
    <w:rsid w:val="00BA099F"/>
    <w:rPr>
      <w:rFonts w:ascii="Calibri" w:eastAsia="Calibri" w:hAnsi="Calibri" w:cs="Calibri"/>
      <w:lang w:val="en-GB"/>
    </w:rPr>
  </w:style>
  <w:style w:type="character" w:customStyle="1" w:styleId="BodyText3Char">
    <w:name w:val="Body Text 3 Char"/>
    <w:uiPriority w:val="99"/>
    <w:locked/>
    <w:rsid w:val="00BA099F"/>
    <w:rPr>
      <w:b/>
      <w:bCs/>
      <w:lang w:val="en-GB"/>
    </w:rPr>
  </w:style>
  <w:style w:type="paragraph" w:styleId="Pagrindinistekstas3">
    <w:name w:val="Body Text 3"/>
    <w:basedOn w:val="prastasis"/>
    <w:link w:val="Pagrindinistekstas3Diagrama"/>
    <w:uiPriority w:val="99"/>
    <w:rsid w:val="00BA099F"/>
    <w:pPr>
      <w:spacing w:after="0" w:line="260" w:lineRule="exact"/>
      <w:jc w:val="center"/>
    </w:pPr>
    <w:rPr>
      <w:rFonts w:ascii="Calibri" w:eastAsia="Calibri" w:hAnsi="Calibri" w:cs="Calibri"/>
      <w:b/>
      <w:bCs/>
      <w:lang w:val="en-GB"/>
    </w:rPr>
  </w:style>
  <w:style w:type="character" w:customStyle="1" w:styleId="Pagrindinistekstas3Diagrama">
    <w:name w:val="Pagrindinis tekstas 3 Diagrama"/>
    <w:basedOn w:val="Numatytasispastraiposriftas"/>
    <w:link w:val="Pagrindinistekstas3"/>
    <w:uiPriority w:val="99"/>
    <w:rsid w:val="00BA099F"/>
    <w:rPr>
      <w:rFonts w:ascii="Calibri" w:eastAsia="Calibri" w:hAnsi="Calibri" w:cs="Calibri"/>
      <w:b/>
      <w:bCs/>
      <w:lang w:val="en-GB"/>
    </w:rPr>
  </w:style>
  <w:style w:type="paragraph" w:styleId="Pavadinimas">
    <w:name w:val="Title"/>
    <w:basedOn w:val="prastasis"/>
    <w:link w:val="PavadinimasDiagrama"/>
    <w:uiPriority w:val="99"/>
    <w:qFormat/>
    <w:rsid w:val="00BA099F"/>
    <w:pPr>
      <w:spacing w:after="0" w:line="240" w:lineRule="auto"/>
      <w:jc w:val="center"/>
    </w:pPr>
    <w:rPr>
      <w:rFonts w:ascii="Times New Roman" w:eastAsia="Times New Roman" w:hAnsi="Times New Roman" w:cs="Times New Roman"/>
      <w:b/>
      <w:bCs/>
      <w:lang w:val="en-GB"/>
    </w:rPr>
  </w:style>
  <w:style w:type="character" w:customStyle="1" w:styleId="PavadinimasDiagrama">
    <w:name w:val="Pavadinimas Diagrama"/>
    <w:basedOn w:val="Numatytasispastraiposriftas"/>
    <w:link w:val="Pavadinimas"/>
    <w:uiPriority w:val="99"/>
    <w:rsid w:val="00BA099F"/>
    <w:rPr>
      <w:rFonts w:ascii="Times New Roman" w:eastAsia="Times New Roman" w:hAnsi="Times New Roman" w:cs="Times New Roman"/>
      <w:b/>
      <w:bCs/>
      <w:lang w:val="en-GB"/>
    </w:rPr>
  </w:style>
  <w:style w:type="character" w:customStyle="1" w:styleId="FootnoteTextChar">
    <w:name w:val="Footnote Text Char"/>
    <w:uiPriority w:val="99"/>
    <w:semiHidden/>
    <w:locked/>
    <w:rsid w:val="00BA099F"/>
    <w:rPr>
      <w:lang w:val="en-GB"/>
    </w:rPr>
  </w:style>
  <w:style w:type="paragraph" w:styleId="Puslapioinaostekstas">
    <w:name w:val="footnote text"/>
    <w:basedOn w:val="prastasis"/>
    <w:link w:val="PuslapioinaostekstasDiagrama"/>
    <w:uiPriority w:val="99"/>
    <w:semiHidden/>
    <w:rsid w:val="00BA099F"/>
    <w:pPr>
      <w:spacing w:after="0" w:line="260" w:lineRule="exact"/>
    </w:pPr>
    <w:rPr>
      <w:rFonts w:ascii="Calibri" w:eastAsia="Calibri" w:hAnsi="Calibri" w:cs="Calibri"/>
      <w:lang w:val="en-GB"/>
    </w:rPr>
  </w:style>
  <w:style w:type="character" w:customStyle="1" w:styleId="PuslapioinaostekstasDiagrama">
    <w:name w:val="Puslapio išnašos tekstas Diagrama"/>
    <w:basedOn w:val="Numatytasispastraiposriftas"/>
    <w:link w:val="Puslapioinaostekstas"/>
    <w:uiPriority w:val="99"/>
    <w:semiHidden/>
    <w:rsid w:val="00BA099F"/>
    <w:rPr>
      <w:rFonts w:ascii="Calibri" w:eastAsia="Calibri" w:hAnsi="Calibri" w:cs="Calibri"/>
      <w:lang w:val="en-GB"/>
    </w:rPr>
  </w:style>
  <w:style w:type="paragraph" w:styleId="Debesliotekstas">
    <w:name w:val="Balloon Text"/>
    <w:basedOn w:val="prastasis"/>
    <w:link w:val="DebesliotekstasDiagrama"/>
    <w:uiPriority w:val="99"/>
    <w:semiHidden/>
    <w:rsid w:val="00BA099F"/>
    <w:pPr>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BA099F"/>
    <w:rPr>
      <w:rFonts w:ascii="Tahoma" w:eastAsia="Times New Roman" w:hAnsi="Tahoma" w:cs="Tahoma"/>
      <w:sz w:val="16"/>
      <w:szCs w:val="16"/>
      <w:lang w:val="en-GB"/>
    </w:rPr>
  </w:style>
  <w:style w:type="character" w:styleId="Hipersaitas">
    <w:name w:val="Hyperlink"/>
    <w:uiPriority w:val="99"/>
    <w:rsid w:val="00BA099F"/>
    <w:rPr>
      <w:color w:val="0000FF"/>
      <w:u w:val="single"/>
    </w:rPr>
  </w:style>
  <w:style w:type="paragraph" w:customStyle="1" w:styleId="BTEMEASMCA">
    <w:name w:val="BT EMEA_SMCA"/>
    <w:basedOn w:val="prastasis"/>
    <w:autoRedefine/>
    <w:uiPriority w:val="99"/>
    <w:rsid w:val="00BA099F"/>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uiPriority w:val="99"/>
    <w:rsid w:val="00BA099F"/>
    <w:pPr>
      <w:keepNext w:val="0"/>
      <w:tabs>
        <w:tab w:val="left" w:pos="567"/>
      </w:tabs>
      <w:spacing w:before="0" w:after="0" w:line="240" w:lineRule="auto"/>
      <w:ind w:left="567" w:hanging="567"/>
      <w:jc w:val="center"/>
    </w:pPr>
    <w:rPr>
      <w:rFonts w:ascii="Times New Roman" w:hAnsi="Times New Roman" w:cs="Times New Roman"/>
      <w:kern w:val="0"/>
      <w:sz w:val="22"/>
      <w:szCs w:val="22"/>
      <w:lang w:val="lt-LT"/>
    </w:rPr>
  </w:style>
  <w:style w:type="paragraph" w:customStyle="1" w:styleId="BTAnIIEMEASMCA">
    <w:name w:val="BT(AnII) EMEA_SMCA"/>
    <w:basedOn w:val="Debesliotekstas"/>
    <w:autoRedefine/>
    <w:uiPriority w:val="99"/>
    <w:rsid w:val="00BA099F"/>
    <w:pPr>
      <w:tabs>
        <w:tab w:val="left" w:pos="1701"/>
      </w:tabs>
      <w:spacing w:line="240" w:lineRule="auto"/>
      <w:ind w:left="1701" w:hanging="567"/>
    </w:pPr>
    <w:rPr>
      <w:rFonts w:ascii="Times New Roman" w:hAnsi="Times New Roman" w:cs="Times New Roman"/>
      <w:b/>
      <w:bCs/>
      <w:sz w:val="22"/>
      <w:szCs w:val="22"/>
    </w:rPr>
  </w:style>
  <w:style w:type="paragraph" w:customStyle="1" w:styleId="BT-EMEASMCA">
    <w:name w:val="BT- EMEA_SMCA"/>
    <w:basedOn w:val="BTEMEASMCA"/>
    <w:autoRedefine/>
    <w:uiPriority w:val="99"/>
    <w:rsid w:val="00BA099F"/>
    <w:pPr>
      <w:numPr>
        <w:numId w:val="1"/>
      </w:numPr>
    </w:pPr>
  </w:style>
  <w:style w:type="paragraph" w:customStyle="1" w:styleId="SPCNormaali">
    <w:name w:val="SPC Normaali"/>
    <w:basedOn w:val="prastasis"/>
    <w:uiPriority w:val="99"/>
    <w:rsid w:val="00BA099F"/>
    <w:pPr>
      <w:spacing w:after="0" w:line="240" w:lineRule="auto"/>
    </w:pPr>
    <w:rPr>
      <w:rFonts w:ascii="Times New Roman" w:eastAsia="Times New Roman" w:hAnsi="Times New Roman" w:cs="Times New Roman"/>
      <w:lang w:val="fi-FI"/>
    </w:rPr>
  </w:style>
  <w:style w:type="character" w:customStyle="1" w:styleId="BodyTextIndentChar">
    <w:name w:val="Body Text Indent Char"/>
    <w:uiPriority w:val="99"/>
    <w:locked/>
    <w:rsid w:val="00BA099F"/>
    <w:rPr>
      <w:lang w:val="en-GB" w:eastAsia="en-GB"/>
    </w:rPr>
  </w:style>
  <w:style w:type="paragraph" w:styleId="Pagrindiniotekstotrauka">
    <w:name w:val="Body Text Indent"/>
    <w:basedOn w:val="prastasis"/>
    <w:link w:val="PagrindiniotekstotraukaDiagrama"/>
    <w:uiPriority w:val="99"/>
    <w:rsid w:val="00BA099F"/>
    <w:pPr>
      <w:autoSpaceDE w:val="0"/>
      <w:autoSpaceDN w:val="0"/>
      <w:adjustRightInd w:val="0"/>
      <w:spacing w:after="0" w:line="240" w:lineRule="auto"/>
      <w:ind w:left="720"/>
      <w:jc w:val="both"/>
    </w:pPr>
    <w:rPr>
      <w:rFonts w:ascii="Calibri" w:eastAsia="Calibri" w:hAnsi="Calibri" w:cs="Calibri"/>
      <w:lang w:val="en-GB" w:eastAsia="en-GB"/>
    </w:rPr>
  </w:style>
  <w:style w:type="character" w:customStyle="1" w:styleId="PagrindiniotekstotraukaDiagrama">
    <w:name w:val="Pagrindinio teksto įtrauka Diagrama"/>
    <w:basedOn w:val="Numatytasispastraiposriftas"/>
    <w:link w:val="Pagrindiniotekstotrauka"/>
    <w:uiPriority w:val="99"/>
    <w:rsid w:val="00BA099F"/>
    <w:rPr>
      <w:rFonts w:ascii="Calibri" w:eastAsia="Calibri" w:hAnsi="Calibri" w:cs="Calibri"/>
      <w:lang w:val="en-GB" w:eastAsia="en-GB"/>
    </w:rPr>
  </w:style>
  <w:style w:type="character" w:customStyle="1" w:styleId="BodyTextIndent2Char">
    <w:name w:val="Body Text Indent 2 Char"/>
    <w:uiPriority w:val="99"/>
    <w:locked/>
    <w:rsid w:val="00BA099F"/>
    <w:rPr>
      <w:b/>
      <w:bCs/>
      <w:color w:val="0000FF"/>
      <w:lang w:val="en-GB"/>
    </w:rPr>
  </w:style>
  <w:style w:type="paragraph" w:styleId="Pagrindiniotekstotrauka2">
    <w:name w:val="Body Text Indent 2"/>
    <w:basedOn w:val="prastasis"/>
    <w:link w:val="Pagrindiniotekstotrauka2Diagrama"/>
    <w:uiPriority w:val="99"/>
    <w:rsid w:val="00BA099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Calibri" w:eastAsia="Calibri" w:hAnsi="Calibri" w:cs="Calibri"/>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BA099F"/>
    <w:rPr>
      <w:rFonts w:ascii="Calibri" w:eastAsia="Calibri" w:hAnsi="Calibri" w:cs="Calibri"/>
      <w:b/>
      <w:bCs/>
      <w:color w:val="0000FF"/>
      <w:lang w:val="en-GB"/>
    </w:rPr>
  </w:style>
  <w:style w:type="character" w:customStyle="1" w:styleId="CommentTextChar">
    <w:name w:val="Comment Text Char"/>
    <w:uiPriority w:val="99"/>
    <w:semiHidden/>
    <w:locked/>
    <w:rsid w:val="00BA099F"/>
    <w:rPr>
      <w:lang w:val="en-GB"/>
    </w:rPr>
  </w:style>
  <w:style w:type="paragraph" w:styleId="Komentarotekstas">
    <w:name w:val="annotation text"/>
    <w:basedOn w:val="prastasis"/>
    <w:link w:val="KomentarotekstasDiagrama"/>
    <w:uiPriority w:val="99"/>
    <w:semiHidden/>
    <w:rsid w:val="00BA099F"/>
    <w:pPr>
      <w:tabs>
        <w:tab w:val="left" w:pos="567"/>
      </w:tabs>
      <w:spacing w:after="0" w:line="260" w:lineRule="exact"/>
    </w:pPr>
    <w:rPr>
      <w:rFonts w:ascii="Calibri" w:eastAsia="Times New Roman" w:hAnsi="Calibri" w:cs="Calibri"/>
      <w:sz w:val="20"/>
      <w:szCs w:val="20"/>
      <w:lang w:val="en-GB" w:eastAsia="lt-LT"/>
    </w:rPr>
  </w:style>
  <w:style w:type="character" w:customStyle="1" w:styleId="KomentarotekstasDiagrama">
    <w:name w:val="Komentaro tekstas Diagrama"/>
    <w:basedOn w:val="Numatytasispastraiposriftas"/>
    <w:link w:val="Komentarotekstas"/>
    <w:uiPriority w:val="99"/>
    <w:semiHidden/>
    <w:rsid w:val="00BA099F"/>
    <w:rPr>
      <w:rFonts w:ascii="Calibri" w:eastAsia="Times New Roman" w:hAnsi="Calibri" w:cs="Calibri"/>
      <w:sz w:val="20"/>
      <w:szCs w:val="20"/>
      <w:lang w:val="en-GB" w:eastAsia="lt-LT"/>
    </w:rPr>
  </w:style>
  <w:style w:type="character" w:customStyle="1" w:styleId="CommentTextChar1">
    <w:name w:val="Comment Text Char1"/>
    <w:uiPriority w:val="99"/>
    <w:semiHidden/>
    <w:locked/>
    <w:rsid w:val="00BA099F"/>
    <w:rPr>
      <w:rFonts w:ascii="Times New Roman" w:hAnsi="Times New Roman" w:cs="Times New Roman"/>
      <w:sz w:val="20"/>
      <w:szCs w:val="20"/>
      <w:lang w:val="en-GB"/>
    </w:rPr>
  </w:style>
  <w:style w:type="character" w:customStyle="1" w:styleId="DocumentMapChar">
    <w:name w:val="Document Map Char"/>
    <w:uiPriority w:val="99"/>
    <w:semiHidden/>
    <w:locked/>
    <w:rsid w:val="00BA099F"/>
    <w:rPr>
      <w:rFonts w:ascii="Tahoma" w:hAnsi="Tahoma" w:cs="Tahoma"/>
      <w:shd w:val="clear" w:color="auto" w:fill="000080"/>
      <w:lang w:val="en-GB"/>
    </w:rPr>
  </w:style>
  <w:style w:type="paragraph" w:styleId="Dokumentostruktra">
    <w:name w:val="Document Map"/>
    <w:basedOn w:val="prastasis"/>
    <w:link w:val="DokumentostruktraDiagrama"/>
    <w:uiPriority w:val="99"/>
    <w:semiHidden/>
    <w:rsid w:val="00BA099F"/>
    <w:pPr>
      <w:shd w:val="clear" w:color="auto" w:fill="000080"/>
      <w:tabs>
        <w:tab w:val="left" w:pos="567"/>
      </w:tabs>
      <w:spacing w:after="0" w:line="260" w:lineRule="exact"/>
    </w:pPr>
    <w:rPr>
      <w:rFonts w:ascii="Tahoma" w:eastAsia="Calibri" w:hAnsi="Tahoma" w:cs="Tahoma"/>
      <w:shd w:val="clear" w:color="auto" w:fill="000080"/>
      <w:lang w:val="en-GB"/>
    </w:rPr>
  </w:style>
  <w:style w:type="character" w:customStyle="1" w:styleId="DokumentostruktraDiagrama">
    <w:name w:val="Dokumento struktūra Diagrama"/>
    <w:basedOn w:val="Numatytasispastraiposriftas"/>
    <w:link w:val="Dokumentostruktra"/>
    <w:uiPriority w:val="99"/>
    <w:semiHidden/>
    <w:rsid w:val="00BA099F"/>
    <w:rPr>
      <w:rFonts w:ascii="Tahoma" w:eastAsia="Calibri" w:hAnsi="Tahoma" w:cs="Tahoma"/>
      <w:shd w:val="clear" w:color="auto" w:fill="000080"/>
      <w:lang w:val="en-GB"/>
    </w:rPr>
  </w:style>
  <w:style w:type="character" w:customStyle="1" w:styleId="BodyTextIndent3Char">
    <w:name w:val="Body Text Indent 3 Char"/>
    <w:uiPriority w:val="99"/>
    <w:locked/>
    <w:rsid w:val="00BA099F"/>
    <w:rPr>
      <w:sz w:val="21"/>
      <w:szCs w:val="21"/>
      <w:lang w:val="en-GB"/>
    </w:rPr>
  </w:style>
  <w:style w:type="paragraph" w:styleId="Pagrindiniotekstotrauka3">
    <w:name w:val="Body Text Indent 3"/>
    <w:basedOn w:val="prastasis"/>
    <w:link w:val="Pagrindiniotekstotrauka3Diagrama"/>
    <w:uiPriority w:val="99"/>
    <w:rsid w:val="00BA099F"/>
    <w:pPr>
      <w:tabs>
        <w:tab w:val="left" w:pos="567"/>
        <w:tab w:val="left" w:pos="1134"/>
      </w:tabs>
      <w:autoSpaceDE w:val="0"/>
      <w:autoSpaceDN w:val="0"/>
      <w:adjustRightInd w:val="0"/>
      <w:spacing w:after="0" w:line="260" w:lineRule="exact"/>
      <w:ind w:left="633"/>
      <w:jc w:val="both"/>
    </w:pPr>
    <w:rPr>
      <w:rFonts w:ascii="Calibri" w:eastAsia="Calibri" w:hAnsi="Calibri" w:cs="Calibri"/>
      <w:lang w:val="en-GB"/>
    </w:rPr>
  </w:style>
  <w:style w:type="character" w:customStyle="1" w:styleId="Pagrindiniotekstotrauka3Diagrama">
    <w:name w:val="Pagrindinio teksto įtrauka 3 Diagrama"/>
    <w:basedOn w:val="Numatytasispastraiposriftas"/>
    <w:link w:val="Pagrindiniotekstotrauka3"/>
    <w:uiPriority w:val="99"/>
    <w:rsid w:val="00BA099F"/>
    <w:rPr>
      <w:rFonts w:ascii="Calibri" w:eastAsia="Calibri" w:hAnsi="Calibri" w:cs="Calibri"/>
      <w:lang w:val="en-GB"/>
    </w:rPr>
  </w:style>
  <w:style w:type="character" w:customStyle="1" w:styleId="CommentSubjectChar">
    <w:name w:val="Comment Subject Char"/>
    <w:uiPriority w:val="99"/>
    <w:semiHidden/>
    <w:locked/>
    <w:rsid w:val="00BA099F"/>
    <w:rPr>
      <w:b/>
      <w:bCs/>
      <w:lang w:val="en-GB"/>
    </w:rPr>
  </w:style>
  <w:style w:type="paragraph" w:styleId="Komentarotema">
    <w:name w:val="annotation subject"/>
    <w:basedOn w:val="Komentarotekstas"/>
    <w:next w:val="Komentarotekstas"/>
    <w:link w:val="KomentarotemaDiagrama"/>
    <w:uiPriority w:val="99"/>
    <w:semiHidden/>
    <w:rsid w:val="00BA099F"/>
    <w:rPr>
      <w:b/>
      <w:bCs/>
    </w:rPr>
  </w:style>
  <w:style w:type="character" w:customStyle="1" w:styleId="KomentarotemaDiagrama">
    <w:name w:val="Komentaro tema Diagrama"/>
    <w:basedOn w:val="KomentarotekstasDiagrama"/>
    <w:link w:val="Komentarotema"/>
    <w:uiPriority w:val="99"/>
    <w:semiHidden/>
    <w:rsid w:val="00BA099F"/>
    <w:rPr>
      <w:rFonts w:ascii="Calibri" w:eastAsia="Times New Roman" w:hAnsi="Calibri" w:cs="Calibri"/>
      <w:b/>
      <w:bCs/>
      <w:sz w:val="20"/>
      <w:szCs w:val="20"/>
      <w:lang w:val="en-GB" w:eastAsia="lt-LT"/>
    </w:rPr>
  </w:style>
  <w:style w:type="character" w:styleId="Komentaronuoroda">
    <w:name w:val="annotation reference"/>
    <w:uiPriority w:val="99"/>
    <w:semiHidden/>
    <w:rsid w:val="00BA099F"/>
    <w:rPr>
      <w:sz w:val="16"/>
      <w:szCs w:val="16"/>
    </w:rPr>
  </w:style>
  <w:style w:type="paragraph" w:styleId="Sraopastraipa">
    <w:name w:val="List Paragraph"/>
    <w:basedOn w:val="prastasis"/>
    <w:uiPriority w:val="99"/>
    <w:qFormat/>
    <w:rsid w:val="00BA099F"/>
    <w:pPr>
      <w:spacing w:after="0" w:line="260" w:lineRule="exact"/>
      <w:ind w:left="720"/>
    </w:pPr>
    <w:rPr>
      <w:rFonts w:ascii="Times New Roman" w:eastAsia="Times New Roman" w:hAnsi="Times New Roman" w:cs="Times New Roman"/>
      <w:lang w:val="en-GB"/>
    </w:rPr>
  </w:style>
  <w:style w:type="paragraph" w:styleId="Pataisymai">
    <w:name w:val="Revision"/>
    <w:hidden/>
    <w:uiPriority w:val="99"/>
    <w:semiHidden/>
    <w:rsid w:val="009F2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79289">
      <w:bodyDiv w:val="1"/>
      <w:marLeft w:val="0"/>
      <w:marRight w:val="0"/>
      <w:marTop w:val="0"/>
      <w:marBottom w:val="0"/>
      <w:divBdr>
        <w:top w:val="none" w:sz="0" w:space="0" w:color="auto"/>
        <w:left w:val="none" w:sz="0" w:space="0" w:color="auto"/>
        <w:bottom w:val="none" w:sz="0" w:space="0" w:color="auto"/>
        <w:right w:val="none" w:sz="0" w:space="0" w:color="auto"/>
      </w:divBdr>
    </w:div>
    <w:div w:id="15269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vkt.lt/index.php?4004286486" TargetMode="Externa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vapris.vvkt.lt/vvkt-web/public/nr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vvkt.l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cid:image004.jpg@01D28047.8CB5BE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hyperlink" Target="mailto:NepageidaujamaR@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8" ma:contentTypeDescription="Create a new document." ma:contentTypeScope="" ma:versionID="97e5cc53737570a10a8520a1df1dad86">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0dadbce685cf1b2390c2b2142cd50b36"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_Flow_SignoffStatus xmlns="87a12c2e-30ca-4884-a8f3-aaf1cec579a2" xsi:nil="true"/>
    <TaxCatchAll xmlns="2741efd5-241a-4470-b225-a786206d9aef" xsi:nil="true"/>
    <lcf76f155ced4ddcb4097134ff3c332f xmlns="87a12c2e-30ca-4884-a8f3-aaf1cec579a2">
      <Terms xmlns="http://schemas.microsoft.com/office/infopath/2007/PartnerControls"/>
    </lcf76f155ced4ddcb4097134ff3c332f>
    <order0 xmlns="87a12c2e-30ca-4884-a8f3-aaf1cec579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5" ma:contentTypeDescription="Create a new document." ma:contentTypeScope="" ma:versionID="6fc0aa80d74dc5d1c90cd9fa5f05809e">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5e42a9ab8911d1beb379a303588703b4"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element ref="ns4:MediaServiceSearchProperties" minOccurs="0"/>
                <xsd:element ref="ns4: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2" ma:contentTypeDescription="Create a new document." ma:contentTypeScope="" ma:versionID="fbf3734440c7fa432334785c63d1396d">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c6f7b8e0bb299aef054e31a666877777"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B5199-480F-483A-A1F9-D56CBBD55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54412-2DEA-41D8-BD32-D0E6BA5CB15A}">
  <ds:schemaRefs>
    <ds:schemaRef ds:uri="87a12c2e-30ca-4884-a8f3-aaf1cec579a2"/>
    <ds:schemaRef ds:uri="2741efd5-241a-4470-b225-a786206d9aef"/>
    <ds:schemaRef ds:uri="http://schemas.microsoft.com/office/2006/documentManagement/types"/>
    <ds:schemaRef ds:uri="http://schemas.microsoft.com/sharepoint/v3"/>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81dedaec-7d70-49d0-a98b-66894347430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3538A3F-98BA-4242-8253-8272ACEDC699}">
  <ds:schemaRefs>
    <ds:schemaRef ds:uri="http://schemas.microsoft.com/sharepoint/v3/contenttype/forms"/>
  </ds:schemaRefs>
</ds:datastoreItem>
</file>

<file path=customXml/itemProps4.xml><?xml version="1.0" encoding="utf-8"?>
<ds:datastoreItem xmlns:ds="http://schemas.openxmlformats.org/officeDocument/2006/customXml" ds:itemID="{B9EE6F61-3D79-446C-9D0D-FF02C513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421D96-728E-439A-8C76-A4A55D945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44</Pages>
  <Words>64517</Words>
  <Characters>36775</Characters>
  <Application>Microsoft Office Word</Application>
  <DocSecurity>4</DocSecurity>
  <Lines>306</Lines>
  <Paragraphs>202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vt:lpstr>Kitas šalutinis poveikis, kuris gali pasireikšti vaikams ir paaugliams</vt:lpstr>
    </vt:vector>
  </TitlesOfParts>
  <Company/>
  <LinksUpToDate>false</LinksUpToDate>
  <CharactersWithSpaces>101090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2025-05-08T08:07:00Z</dcterms:created>
  <dcterms:modified xsi:type="dcterms:W3CDTF">2025-05-08T08:07:00Z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