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5DA" w:rsidRPr="005A3273" w:rsidRDefault="00D565DA" w:rsidP="00D565DA">
      <w:pPr>
        <w:pStyle w:val="TTEMEASMCA"/>
      </w:pPr>
      <w:r>
        <w:t>Pakuotės lapelis: informacija vartotojui</w:t>
      </w:r>
      <w:r>
        <w:fldChar w:fldCharType="begin"/>
      </w:r>
      <w:r>
        <w:instrText xml:space="preserve"> DOCVARIABLE vault_nd_de13392c-c95a-4060-8537-90947ac67176 \* MERGEFORMAT </w:instrText>
      </w:r>
      <w:r>
        <w:fldChar w:fldCharType="separate"/>
      </w:r>
      <w:r>
        <w:t xml:space="preserve"> </w:t>
      </w:r>
      <w:r>
        <w:fldChar w:fldCharType="end"/>
      </w:r>
    </w:p>
    <w:p w:rsidR="00D565DA" w:rsidRPr="003673F8" w:rsidRDefault="00D565DA" w:rsidP="00D565DA">
      <w:pPr>
        <w:pStyle w:val="BTEMEASMCA"/>
      </w:pPr>
    </w:p>
    <w:p w:rsidR="00D565DA" w:rsidRPr="003673F8" w:rsidRDefault="00D565DA" w:rsidP="00D565DA">
      <w:pPr>
        <w:pStyle w:val="BTbeEMEASMCA"/>
      </w:pPr>
      <w:r w:rsidRPr="003673F8">
        <w:t>Olfen 140 mg vaistinis pleistras</w:t>
      </w:r>
    </w:p>
    <w:p w:rsidR="00D565DA" w:rsidRPr="003673F8" w:rsidRDefault="00D565DA" w:rsidP="00D565DA">
      <w:pPr>
        <w:pStyle w:val="BTeEMEASMCA"/>
      </w:pPr>
      <w:r w:rsidRPr="003673F8">
        <w:t>Diklofenako natrio druska</w:t>
      </w:r>
    </w:p>
    <w:p w:rsidR="00D565DA" w:rsidRPr="003673F8" w:rsidRDefault="00D565DA" w:rsidP="00D565DA">
      <w:pPr>
        <w:pStyle w:val="BTEMEASMCA"/>
      </w:pPr>
    </w:p>
    <w:p w:rsidR="00D565DA" w:rsidRPr="003673F8" w:rsidRDefault="00D565DA" w:rsidP="00D565DA">
      <w:pPr>
        <w:pStyle w:val="BTbEMEASMCA"/>
      </w:pPr>
      <w:r w:rsidRPr="003673F8">
        <w:t xml:space="preserve">Atidžiai perskaitykite visą šį lapelį, </w:t>
      </w:r>
      <w:r w:rsidRPr="00E22031">
        <w:rPr>
          <w:szCs w:val="24"/>
        </w:rPr>
        <w:t>prieš pradėdami vartoti šį vaistą,</w:t>
      </w:r>
      <w:r w:rsidRPr="00B34FA1">
        <w:rPr>
          <w:szCs w:val="24"/>
        </w:rPr>
        <w:t xml:space="preserve"> </w:t>
      </w:r>
      <w:r w:rsidRPr="003673F8">
        <w:t>nes jame pateikiama Jums svarbi informacija.</w:t>
      </w:r>
    </w:p>
    <w:p w:rsidR="00D565DA" w:rsidRPr="003673F8" w:rsidRDefault="00D565DA" w:rsidP="00D565DA">
      <w:pPr>
        <w:pStyle w:val="BTEMEASMCA"/>
        <w:rPr>
          <w:noProof w:val="0"/>
        </w:rPr>
      </w:pPr>
      <w:r w:rsidRPr="00B34FA1">
        <w:t>Visada vartokite šį vaistą tiksliai kaip aprašyta š</w:t>
      </w:r>
      <w:r>
        <w:t>iame lapelyje arba kaip nurodė gydytojas</w:t>
      </w:r>
      <w:r w:rsidRPr="00B34FA1">
        <w:t xml:space="preserve"> arba</w:t>
      </w:r>
      <w:r>
        <w:t xml:space="preserve"> </w:t>
      </w:r>
      <w:r w:rsidRPr="00B34FA1">
        <w:t>vaistininkas</w:t>
      </w:r>
      <w:r w:rsidRPr="003673F8">
        <w:rPr>
          <w:noProof w:val="0"/>
        </w:rPr>
        <w:t>.</w:t>
      </w:r>
    </w:p>
    <w:p w:rsidR="00D565DA" w:rsidRPr="003673F8" w:rsidRDefault="00D565DA" w:rsidP="00D565DA">
      <w:pPr>
        <w:pStyle w:val="BT-EMEASMCA"/>
      </w:pPr>
      <w:r w:rsidRPr="003673F8">
        <w:t>Neišmeskite šio lapelio, nes vėl gali prireikti jį perskaityti.</w:t>
      </w:r>
    </w:p>
    <w:p w:rsidR="00D565DA" w:rsidRDefault="00D565DA" w:rsidP="00D565DA">
      <w:pPr>
        <w:pStyle w:val="BT-EMEASMCA"/>
      </w:pPr>
      <w:r w:rsidRPr="003673F8">
        <w:t>Jeigu norite sužinoti daugiau arba pasitarti, kreipkitės į vaistininką.</w:t>
      </w:r>
    </w:p>
    <w:p w:rsidR="00D565DA" w:rsidRPr="003673F8" w:rsidRDefault="00D565DA" w:rsidP="00D565DA">
      <w:pPr>
        <w:pStyle w:val="BT-EMEASMCA"/>
        <w:rPr>
          <w:noProof w:val="0"/>
        </w:rPr>
      </w:pPr>
      <w:r w:rsidRPr="00B34FA1">
        <w:t>Jeigu pasireiškė šalutinis poveikis (net jeigu jis šiame lapel</w:t>
      </w:r>
      <w:r>
        <w:t xml:space="preserve">yje nenurodytas), kreipkitės į </w:t>
      </w:r>
      <w:r w:rsidRPr="00B34FA1">
        <w:t>gydytoją</w:t>
      </w:r>
      <w:r>
        <w:t xml:space="preserve"> </w:t>
      </w:r>
      <w:r w:rsidRPr="00B34FA1">
        <w:t>arba</w:t>
      </w:r>
      <w:r>
        <w:t xml:space="preserve"> </w:t>
      </w:r>
      <w:r w:rsidRPr="00B34FA1">
        <w:t>vaistininką. Žr. 4 skyrių.</w:t>
      </w:r>
    </w:p>
    <w:p w:rsidR="00D565DA" w:rsidRPr="003673F8" w:rsidRDefault="00D565DA" w:rsidP="00D565DA">
      <w:pPr>
        <w:pStyle w:val="BT-EMEASMCA"/>
      </w:pPr>
      <w:r w:rsidRPr="003673F8">
        <w:t xml:space="preserve">Jeigu per 3 dienas </w:t>
      </w:r>
      <w:r w:rsidRPr="00B34FA1">
        <w:rPr>
          <w:szCs w:val="24"/>
        </w:rPr>
        <w:t>Jūsų savijauta nepagerėjo arba net pablogėjo</w:t>
      </w:r>
      <w:r w:rsidRPr="003673F8">
        <w:t>, kreipkitės į gydytoją.</w:t>
      </w:r>
    </w:p>
    <w:p w:rsidR="00D565DA" w:rsidRPr="003673F8" w:rsidRDefault="00D565DA" w:rsidP="00D565DA">
      <w:pPr>
        <w:pStyle w:val="BTEMEASMCA"/>
      </w:pPr>
    </w:p>
    <w:p w:rsidR="00D565DA" w:rsidRPr="003673F8" w:rsidRDefault="00D565DA" w:rsidP="00D565DA">
      <w:pPr>
        <w:pStyle w:val="BTEMEASMCA"/>
      </w:pPr>
    </w:p>
    <w:p w:rsidR="00D565DA" w:rsidRDefault="00D565DA" w:rsidP="00D565DA">
      <w:pPr>
        <w:pStyle w:val="BTbEMEASMCA"/>
      </w:pPr>
      <w:r w:rsidRPr="00B34FA1">
        <w:t>Apie ką rašoma šiame lapelyje?</w:t>
      </w:r>
    </w:p>
    <w:p w:rsidR="00D565DA" w:rsidRPr="003673F8" w:rsidRDefault="00D565DA" w:rsidP="00D565DA">
      <w:pPr>
        <w:pStyle w:val="BTbEMEASMCA"/>
      </w:pPr>
    </w:p>
    <w:p w:rsidR="00D565DA" w:rsidRPr="003673F8" w:rsidRDefault="00D565DA" w:rsidP="00D565DA">
      <w:pPr>
        <w:pStyle w:val="BTEMEASMCA"/>
      </w:pPr>
      <w:r w:rsidRPr="003673F8">
        <w:t>1.</w:t>
      </w:r>
      <w:r w:rsidRPr="003673F8">
        <w:tab/>
        <w:t>Kas yra Olfen ir kam jis vartojamas</w:t>
      </w:r>
    </w:p>
    <w:p w:rsidR="00D565DA" w:rsidRPr="003673F8" w:rsidRDefault="00D565DA" w:rsidP="00D565DA">
      <w:pPr>
        <w:pStyle w:val="BTEMEASMCA"/>
      </w:pPr>
      <w:r w:rsidRPr="003673F8">
        <w:t>2.</w:t>
      </w:r>
      <w:r w:rsidRPr="003673F8">
        <w:tab/>
        <w:t>Kas žinotina prieš vartojant Olfen</w:t>
      </w:r>
    </w:p>
    <w:p w:rsidR="00D565DA" w:rsidRPr="003673F8" w:rsidRDefault="00D565DA" w:rsidP="00D565DA">
      <w:pPr>
        <w:pStyle w:val="BTEMEASMCA"/>
      </w:pPr>
      <w:r w:rsidRPr="003673F8">
        <w:t>3.</w:t>
      </w:r>
      <w:r w:rsidRPr="003673F8">
        <w:tab/>
        <w:t>Kaip vartoti Olfen</w:t>
      </w:r>
    </w:p>
    <w:p w:rsidR="00D565DA" w:rsidRPr="003673F8" w:rsidRDefault="00D565DA" w:rsidP="00D565DA">
      <w:pPr>
        <w:pStyle w:val="BTEMEASMCA"/>
      </w:pPr>
      <w:r w:rsidRPr="003673F8">
        <w:t>4.</w:t>
      </w:r>
      <w:r w:rsidRPr="003673F8">
        <w:tab/>
        <w:t>Galimas šalutinis poveikis</w:t>
      </w:r>
    </w:p>
    <w:p w:rsidR="00D565DA" w:rsidRPr="003673F8" w:rsidRDefault="00D565DA" w:rsidP="00D565DA">
      <w:pPr>
        <w:pStyle w:val="BTEMEASMCA"/>
      </w:pPr>
      <w:r w:rsidRPr="003673F8">
        <w:t>5.</w:t>
      </w:r>
      <w:r w:rsidRPr="003673F8">
        <w:tab/>
        <w:t>Kaip laikyti Olfen</w:t>
      </w:r>
    </w:p>
    <w:p w:rsidR="00D565DA" w:rsidRPr="003673F8" w:rsidRDefault="00D565DA" w:rsidP="00D565DA">
      <w:pPr>
        <w:pStyle w:val="BTEMEASMCA"/>
      </w:pPr>
      <w:r w:rsidRPr="003673F8">
        <w:t>6.</w:t>
      </w:r>
      <w:r w:rsidRPr="003673F8">
        <w:tab/>
      </w:r>
      <w:r>
        <w:t>Pakuotės turinys ir k</w:t>
      </w:r>
      <w:r w:rsidRPr="003673F8">
        <w:t>ita informacija</w:t>
      </w:r>
    </w:p>
    <w:p w:rsidR="00D565DA" w:rsidRPr="003673F8" w:rsidRDefault="00D565DA" w:rsidP="00D565DA">
      <w:pPr>
        <w:pStyle w:val="BTEMEASMCA"/>
      </w:pPr>
    </w:p>
    <w:p w:rsidR="00D565DA" w:rsidRPr="003673F8" w:rsidRDefault="00D565DA" w:rsidP="00D565DA">
      <w:pPr>
        <w:pStyle w:val="BTEMEASMCA"/>
      </w:pPr>
    </w:p>
    <w:p w:rsidR="00D565DA" w:rsidRPr="003673F8" w:rsidRDefault="00D565DA" w:rsidP="00D565DA">
      <w:pPr>
        <w:pStyle w:val="PI-1EMEASMCA"/>
      </w:pPr>
      <w:bookmarkStart w:id="0" w:name="_Toc129243139"/>
      <w:bookmarkStart w:id="1" w:name="_Toc129243264"/>
      <w:r w:rsidRPr="003673F8">
        <w:t>1.</w:t>
      </w:r>
      <w:r w:rsidRPr="003673F8">
        <w:tab/>
      </w:r>
      <w:bookmarkEnd w:id="0"/>
      <w:bookmarkEnd w:id="1"/>
      <w:r>
        <w:t xml:space="preserve">Kas yra </w:t>
      </w:r>
      <w:proofErr w:type="spellStart"/>
      <w:r>
        <w:t>Olfen</w:t>
      </w:r>
      <w:proofErr w:type="spellEnd"/>
      <w:r>
        <w:t xml:space="preserve"> ir kam jis vartojamas</w:t>
      </w:r>
      <w:r>
        <w:fldChar w:fldCharType="begin"/>
      </w:r>
      <w:r>
        <w:instrText xml:space="preserve"> DOCVARIABLE vault_nd_865b1573-8893-43e1-bfd3-941e65c383fa \* MERGEFORMAT </w:instrText>
      </w:r>
      <w:r>
        <w:fldChar w:fldCharType="separate"/>
      </w:r>
      <w:r>
        <w:t xml:space="preserve"> </w:t>
      </w:r>
      <w:r>
        <w:fldChar w:fldCharType="end"/>
      </w:r>
    </w:p>
    <w:p w:rsidR="00D565DA" w:rsidRPr="003673F8" w:rsidRDefault="00D565DA" w:rsidP="00D565DA">
      <w:pPr>
        <w:pStyle w:val="BTEMEASMCA"/>
      </w:pPr>
    </w:p>
    <w:p w:rsidR="00D565DA" w:rsidRPr="003673F8" w:rsidRDefault="00D565DA" w:rsidP="00D565DA">
      <w:pPr>
        <w:pStyle w:val="Antrats"/>
        <w:tabs>
          <w:tab w:val="clear" w:pos="4153"/>
          <w:tab w:val="clear" w:pos="8306"/>
          <w:tab w:val="left" w:pos="567"/>
        </w:tabs>
        <w:rPr>
          <w:sz w:val="22"/>
          <w:szCs w:val="22"/>
        </w:rPr>
      </w:pPr>
      <w:proofErr w:type="spellStart"/>
      <w:r w:rsidRPr="003673F8">
        <w:rPr>
          <w:sz w:val="22"/>
          <w:szCs w:val="22"/>
        </w:rPr>
        <w:t>Olfen</w:t>
      </w:r>
      <w:proofErr w:type="spellEnd"/>
      <w:r w:rsidRPr="003673F8">
        <w:rPr>
          <w:sz w:val="22"/>
          <w:szCs w:val="22"/>
        </w:rPr>
        <w:t xml:space="preserve"> pleistras </w:t>
      </w:r>
      <w:r>
        <w:rPr>
          <w:b/>
          <w:sz w:val="22"/>
          <w:szCs w:val="22"/>
        </w:rPr>
        <w:t>–</w:t>
      </w:r>
      <w:r w:rsidRPr="003673F8">
        <w:rPr>
          <w:sz w:val="22"/>
          <w:szCs w:val="22"/>
        </w:rPr>
        <w:t xml:space="preserve"> tai vaistas, kurio veiklioji medžiaga </w:t>
      </w:r>
      <w:proofErr w:type="spellStart"/>
      <w:r w:rsidRPr="003673F8">
        <w:rPr>
          <w:sz w:val="22"/>
          <w:szCs w:val="22"/>
        </w:rPr>
        <w:t>diklofenakas</w:t>
      </w:r>
      <w:proofErr w:type="spellEnd"/>
      <w:r>
        <w:rPr>
          <w:sz w:val="22"/>
          <w:szCs w:val="22"/>
        </w:rPr>
        <w:t>,</w:t>
      </w:r>
      <w:r w:rsidRPr="003673F8">
        <w:rPr>
          <w:sz w:val="22"/>
          <w:szCs w:val="22"/>
        </w:rPr>
        <w:t xml:space="preserve"> malšina skausmą. Jis priklauso nesteroidinių vaistų nuo uždegimo grupei.</w:t>
      </w:r>
    </w:p>
    <w:p w:rsidR="00D565DA" w:rsidRPr="003673F8" w:rsidRDefault="00D565DA" w:rsidP="00D565DA">
      <w:pPr>
        <w:pStyle w:val="BTEMEASMCA"/>
      </w:pPr>
      <w:r w:rsidRPr="003673F8">
        <w:t xml:space="preserve">Olfen pleistras vartojamas </w:t>
      </w:r>
      <w:r>
        <w:t>l</w:t>
      </w:r>
      <w:r w:rsidRPr="00F97012">
        <w:t>okal</w:t>
      </w:r>
      <w:r>
        <w:t>a</w:t>
      </w:r>
      <w:r w:rsidRPr="00F97012">
        <w:t>us skausmo, sukelto (pvz., sporto traumos) dėl ūmaus sausgyslių, raišči</w:t>
      </w:r>
      <w:r>
        <w:t>ų, sąnarių ar raumenų patempimo, sumušimo</w:t>
      </w:r>
      <w:r w:rsidRPr="00F97012">
        <w:t>, ar sąnarių panirimo,</w:t>
      </w:r>
      <w:r>
        <w:t xml:space="preserve"> malšinimui</w:t>
      </w:r>
      <w:r w:rsidRPr="00F97012">
        <w:t>.</w:t>
      </w:r>
    </w:p>
    <w:p w:rsidR="00D565DA" w:rsidRPr="003673F8" w:rsidRDefault="00D565DA" w:rsidP="00D565DA">
      <w:pPr>
        <w:pStyle w:val="BTEMEASMCA"/>
      </w:pPr>
    </w:p>
    <w:p w:rsidR="00D565DA" w:rsidRPr="003673F8" w:rsidRDefault="00D565DA" w:rsidP="00D565DA">
      <w:pPr>
        <w:pStyle w:val="BTEMEASMCA"/>
      </w:pPr>
    </w:p>
    <w:p w:rsidR="00D565DA" w:rsidRPr="003673F8" w:rsidRDefault="00D565DA" w:rsidP="00D565DA">
      <w:pPr>
        <w:pStyle w:val="PI-1EMEASMCA"/>
      </w:pPr>
      <w:bookmarkStart w:id="2" w:name="_Toc129243140"/>
      <w:bookmarkStart w:id="3" w:name="_Toc129243265"/>
      <w:r w:rsidRPr="003673F8">
        <w:t>2.</w:t>
      </w:r>
      <w:r w:rsidRPr="003673F8">
        <w:tab/>
      </w:r>
      <w:bookmarkEnd w:id="2"/>
      <w:bookmarkEnd w:id="3"/>
      <w:r>
        <w:t xml:space="preserve">Kas žinotina prieš vartojant </w:t>
      </w:r>
      <w:proofErr w:type="spellStart"/>
      <w:r>
        <w:t>Olfen</w:t>
      </w:r>
      <w:proofErr w:type="spellEnd"/>
      <w:r>
        <w:fldChar w:fldCharType="begin"/>
      </w:r>
      <w:r>
        <w:instrText xml:space="preserve"> DOCVARIABLE vault_nd_caf716c2-cd68-4cfc-b423-1a65f964af2e \* MERGEFORMAT </w:instrText>
      </w:r>
      <w:r>
        <w:fldChar w:fldCharType="separate"/>
      </w:r>
      <w:r>
        <w:t xml:space="preserve"> </w:t>
      </w:r>
      <w:r>
        <w:fldChar w:fldCharType="end"/>
      </w:r>
    </w:p>
    <w:p w:rsidR="00D565DA" w:rsidRPr="003673F8" w:rsidRDefault="00D565DA" w:rsidP="00D565DA">
      <w:pPr>
        <w:pStyle w:val="BTEMEASMCA"/>
      </w:pPr>
    </w:p>
    <w:p w:rsidR="00D565DA" w:rsidRPr="003673F8" w:rsidRDefault="00D565DA" w:rsidP="00D565DA">
      <w:pPr>
        <w:pStyle w:val="PI-3EMEASMCA"/>
        <w:tabs>
          <w:tab w:val="left" w:pos="567"/>
        </w:tabs>
        <w:spacing w:line="240" w:lineRule="auto"/>
      </w:pPr>
      <w:proofErr w:type="spellStart"/>
      <w:r w:rsidRPr="003673F8">
        <w:t>Olfen</w:t>
      </w:r>
      <w:proofErr w:type="spellEnd"/>
      <w:r w:rsidRPr="003673F8">
        <w:t xml:space="preserve"> vartoti negalima:</w:t>
      </w:r>
    </w:p>
    <w:p w:rsidR="00D565DA" w:rsidRPr="003673F8" w:rsidRDefault="00D565DA" w:rsidP="00D565DA">
      <w:pPr>
        <w:pStyle w:val="BT-EMEASMCA"/>
      </w:pPr>
      <w:r w:rsidRPr="003673F8">
        <w:t xml:space="preserve">jeigu yra alergija </w:t>
      </w:r>
      <w:r>
        <w:t>veikliajai medžiagai</w:t>
      </w:r>
      <w:r w:rsidRPr="003673F8">
        <w:t xml:space="preserve"> arba bet kuriai pagalbinei </w:t>
      </w:r>
      <w:r>
        <w:t>šio vaisto</w:t>
      </w:r>
      <w:r w:rsidRPr="003673F8">
        <w:t xml:space="preserve"> medžiagai</w:t>
      </w:r>
      <w:r>
        <w:t xml:space="preserve"> </w:t>
      </w:r>
      <w:r w:rsidRPr="00B34FA1">
        <w:rPr>
          <w:szCs w:val="24"/>
        </w:rPr>
        <w:t>(jos išvardytos 6 skyriuje)</w:t>
      </w:r>
      <w:r w:rsidRPr="003673F8">
        <w:t>;</w:t>
      </w:r>
    </w:p>
    <w:p w:rsidR="00D565DA" w:rsidRPr="003673F8" w:rsidRDefault="00D565DA" w:rsidP="00D565DA">
      <w:pPr>
        <w:pStyle w:val="BT-EMEASMCA"/>
      </w:pPr>
      <w:r w:rsidRPr="003673F8">
        <w:t>jeigu yra padidėjęs organizmo jautrumas kitiems nesteroidiniams vaistams nuo uždegimo, pvz., acetilsalicilo rūgščiai, ibuprofenui;</w:t>
      </w:r>
    </w:p>
    <w:p w:rsidR="00D565DA" w:rsidRPr="003673F8" w:rsidRDefault="00D565DA" w:rsidP="00D565DA">
      <w:pPr>
        <w:pStyle w:val="BT-EMEASMCA"/>
      </w:pPr>
      <w:r w:rsidRPr="003673F8">
        <w:t xml:space="preserve">jeigu pavartojus acetilsalicilo rūgšties arba kitus nesteroidinius vaistus nuo uždegimo buvo bronchinė astma, odos patinimas arba dirginimas bei patinimas nosies viduje; </w:t>
      </w:r>
    </w:p>
    <w:p w:rsidR="00D565DA" w:rsidRPr="003673F8" w:rsidRDefault="00D565DA" w:rsidP="00D565DA">
      <w:pPr>
        <w:pStyle w:val="BT-EMEASMCA"/>
      </w:pPr>
      <w:r w:rsidRPr="003673F8">
        <w:t>jeigu yra skrandžio ar žarnų opa;</w:t>
      </w:r>
    </w:p>
    <w:p w:rsidR="00D565DA" w:rsidRPr="003673F8" w:rsidRDefault="00D565DA" w:rsidP="00D565DA">
      <w:pPr>
        <w:pStyle w:val="BT-EMEASMCA"/>
      </w:pPr>
      <w:r w:rsidRPr="003673F8">
        <w:t>pleistro negalima lipdyti ant atviros žaizdos (pvz., įdrėskimo, įpjovimo) arba egzemos pažeistos odos;</w:t>
      </w:r>
    </w:p>
    <w:p w:rsidR="00D565DA" w:rsidRPr="003673F8" w:rsidRDefault="00D565DA" w:rsidP="00D565DA">
      <w:pPr>
        <w:pStyle w:val="BT-EMEASMCA"/>
      </w:pPr>
      <w:r w:rsidRPr="003673F8">
        <w:t>paskutiniuosius tris nėštumo mėnesius.</w:t>
      </w:r>
    </w:p>
    <w:p w:rsidR="00D565DA" w:rsidRPr="003673F8" w:rsidRDefault="00D565DA" w:rsidP="00D565DA">
      <w:pPr>
        <w:pStyle w:val="BTEMEASMCA"/>
      </w:pPr>
    </w:p>
    <w:p w:rsidR="00D565DA" w:rsidRPr="003673F8" w:rsidRDefault="00D565DA" w:rsidP="00D565DA">
      <w:pPr>
        <w:pStyle w:val="PI-3EMEASMCA"/>
        <w:tabs>
          <w:tab w:val="left" w:pos="567"/>
        </w:tabs>
        <w:spacing w:line="240" w:lineRule="auto"/>
      </w:pPr>
      <w:r w:rsidRPr="00B34FA1">
        <w:t>Įspėjimai ir atsargumo priemonės</w:t>
      </w:r>
    </w:p>
    <w:p w:rsidR="00D565DA" w:rsidRDefault="00D565DA" w:rsidP="00D565DA">
      <w:pPr>
        <w:pStyle w:val="BT-EMEASMCA"/>
        <w:rPr>
          <w:noProof w:val="0"/>
        </w:rPr>
      </w:pPr>
      <w:r w:rsidRPr="00B34FA1">
        <w:t xml:space="preserve">Pasitarkite </w:t>
      </w:r>
      <w:r>
        <w:t xml:space="preserve">su gydytoju </w:t>
      </w:r>
      <w:r w:rsidRPr="00B34FA1">
        <w:t>arba</w:t>
      </w:r>
      <w:r>
        <w:t xml:space="preserve"> </w:t>
      </w:r>
      <w:r w:rsidRPr="00B34FA1">
        <w:t xml:space="preserve">vaistininku, prieš pradėdami vartoti </w:t>
      </w:r>
      <w:r>
        <w:t>Olfen:</w:t>
      </w:r>
    </w:p>
    <w:p w:rsidR="00D565DA" w:rsidRPr="003673F8" w:rsidRDefault="00D565DA" w:rsidP="00D565DA">
      <w:pPr>
        <w:pStyle w:val="BT-EMEASMCA"/>
      </w:pPr>
      <w:r w:rsidRPr="003673F8">
        <w:t>jeigu Jūs sergate arba anksčiau sirgote bronchine astma arba alergija, galite patirti bronchų spazmą, kuris pajuntamas iš sunkaus kvėpavimo;</w:t>
      </w:r>
    </w:p>
    <w:p w:rsidR="00D565DA" w:rsidRPr="003673F8" w:rsidRDefault="00D565DA" w:rsidP="00D565DA">
      <w:pPr>
        <w:pStyle w:val="BT-EMEASMCA"/>
      </w:pPr>
      <w:r w:rsidRPr="003673F8">
        <w:t xml:space="preserve">jeigu pastebėjote odos </w:t>
      </w:r>
      <w:r>
        <w:t>iš</w:t>
      </w:r>
      <w:r w:rsidRPr="003673F8">
        <w:t xml:space="preserve">bėrimą, nedelsiant </w:t>
      </w:r>
      <w:r>
        <w:t xml:space="preserve">vaistinį </w:t>
      </w:r>
      <w:r w:rsidRPr="003673F8">
        <w:t>pleistrą nuklijuokite ir nutraukite gydymą;</w:t>
      </w:r>
    </w:p>
    <w:p w:rsidR="00D565DA" w:rsidRPr="003673F8" w:rsidRDefault="00D565DA" w:rsidP="00D565DA">
      <w:pPr>
        <w:pStyle w:val="BT-EMEASMCA"/>
      </w:pPr>
      <w:r w:rsidRPr="003673F8">
        <w:lastRenderedPageBreak/>
        <w:t>jeigu sergate inkstų, kepenų ar širdies nepakankamumu, arba sergate ar anksčiau buvo skrandžio ir dvylikapirštės žarnos opa, žarnyno uždegimas ar polinkis į kraujavimą.</w:t>
      </w:r>
    </w:p>
    <w:p w:rsidR="00D565DA" w:rsidRPr="003673F8" w:rsidRDefault="00D565DA" w:rsidP="00D565DA">
      <w:pPr>
        <w:pStyle w:val="BTEMEASMCA"/>
      </w:pPr>
    </w:p>
    <w:p w:rsidR="00D565DA" w:rsidRPr="003673F8" w:rsidRDefault="00D565DA" w:rsidP="00D565DA">
      <w:pPr>
        <w:pStyle w:val="BTEMEASMCA"/>
        <w:rPr>
          <w:bCs/>
        </w:rPr>
      </w:pPr>
      <w:r w:rsidRPr="003673F8">
        <w:t>Nepageidaujamą poveikį galima sumažinti, vartojant mažiausią veiksmingą vaisto dozę trumpiausią laiką.</w:t>
      </w:r>
    </w:p>
    <w:p w:rsidR="00D565DA" w:rsidRPr="003673F8" w:rsidRDefault="00D565DA" w:rsidP="00D565DA">
      <w:pPr>
        <w:pStyle w:val="BTEMEASMCA"/>
      </w:pPr>
    </w:p>
    <w:p w:rsidR="00D565DA" w:rsidRPr="003673F8" w:rsidRDefault="00D565DA" w:rsidP="00D565DA">
      <w:pPr>
        <w:pStyle w:val="BTEMEASMCA"/>
      </w:pPr>
      <w:r w:rsidRPr="003673F8">
        <w:t>Svarbūs įspėjimai:</w:t>
      </w:r>
    </w:p>
    <w:p w:rsidR="00D565DA" w:rsidRPr="003673F8" w:rsidRDefault="00D565DA" w:rsidP="00D565DA">
      <w:pPr>
        <w:pStyle w:val="BT-EMEASMCA"/>
      </w:pPr>
      <w:r w:rsidRPr="003673F8">
        <w:t>jeigu simptomai per 3 dienas nepraėjo, kreipkitės į gydytoją;</w:t>
      </w:r>
    </w:p>
    <w:p w:rsidR="00D565DA" w:rsidRPr="003673F8" w:rsidRDefault="00D565DA" w:rsidP="00D565DA">
      <w:pPr>
        <w:pStyle w:val="BT-EMEASMCA"/>
      </w:pPr>
      <w:r w:rsidRPr="003673F8">
        <w:t>būtina saugotis, kad</w:t>
      </w:r>
      <w:r>
        <w:t xml:space="preserve"> vaistinio</w:t>
      </w:r>
      <w:r w:rsidRPr="003673F8">
        <w:t xml:space="preserve"> pleistro medžiagų nepatektų į akis ar ant gleivinių;</w:t>
      </w:r>
    </w:p>
    <w:p w:rsidR="00D565DA" w:rsidRPr="003673F8" w:rsidRDefault="00D565DA" w:rsidP="00D565DA">
      <w:pPr>
        <w:pStyle w:val="BT-EMEASMCA"/>
      </w:pPr>
      <w:r w:rsidRPr="003673F8">
        <w:t xml:space="preserve">senyviems pacientams Olfen </w:t>
      </w:r>
      <w:r>
        <w:t xml:space="preserve">vaistinio </w:t>
      </w:r>
      <w:r w:rsidRPr="003673F8">
        <w:t>pleistro reikia vartoti atsargiai, kadangi yra didesnis nepageidaujamo poveikio pavojus.</w:t>
      </w:r>
    </w:p>
    <w:p w:rsidR="00D565DA" w:rsidRPr="003673F8" w:rsidRDefault="00D565DA" w:rsidP="00D565DA">
      <w:pPr>
        <w:pStyle w:val="BT-EMEASMCA"/>
      </w:pPr>
    </w:p>
    <w:p w:rsidR="00D565DA" w:rsidRPr="003673F8" w:rsidRDefault="00D565DA" w:rsidP="00D565DA">
      <w:pPr>
        <w:pStyle w:val="BT-EMEASMCA"/>
      </w:pPr>
      <w:r w:rsidRPr="003673F8">
        <w:t xml:space="preserve">Gydomą vietą, nuėmus </w:t>
      </w:r>
      <w:r>
        <w:t xml:space="preserve">vaistinį </w:t>
      </w:r>
      <w:r w:rsidRPr="003673F8">
        <w:t>pleistrą, reikia saugoti nuo tiesioginių saulės ir ultravioletinių soliariumo spindulių (1 dieną), kad nepasireikštų padidėjusio jautrumo šviesai reakcija.</w:t>
      </w:r>
    </w:p>
    <w:p w:rsidR="00D565DA" w:rsidRPr="003673F8" w:rsidRDefault="00D565DA" w:rsidP="00D565DA">
      <w:pPr>
        <w:tabs>
          <w:tab w:val="left" w:pos="567"/>
        </w:tabs>
        <w:rPr>
          <w:sz w:val="22"/>
          <w:szCs w:val="22"/>
        </w:rPr>
      </w:pPr>
    </w:p>
    <w:p w:rsidR="00D565DA" w:rsidRPr="003673F8" w:rsidRDefault="00D565DA" w:rsidP="00D565DA">
      <w:pPr>
        <w:pStyle w:val="PI-3EMEASMCA"/>
        <w:tabs>
          <w:tab w:val="left" w:pos="567"/>
        </w:tabs>
        <w:spacing w:line="240" w:lineRule="auto"/>
      </w:pPr>
      <w:r w:rsidRPr="003673F8">
        <w:t>Kit</w:t>
      </w:r>
      <w:r>
        <w:t>i</w:t>
      </w:r>
      <w:r w:rsidRPr="003673F8">
        <w:t xml:space="preserve"> vaist</w:t>
      </w:r>
      <w:r>
        <w:t xml:space="preserve">ai ir </w:t>
      </w:r>
      <w:proofErr w:type="spellStart"/>
      <w:r>
        <w:t>Olfen</w:t>
      </w:r>
      <w:proofErr w:type="spellEnd"/>
    </w:p>
    <w:p w:rsidR="00D565DA" w:rsidRPr="003673F8" w:rsidRDefault="00D565DA" w:rsidP="00D565DA">
      <w:pPr>
        <w:pStyle w:val="BTEMEASMCA"/>
      </w:pPr>
      <w:r w:rsidRPr="003673F8">
        <w:t>Jeigu vartojate ar neseniai vartojote kitų vaistų</w:t>
      </w:r>
      <w:r>
        <w:t xml:space="preserve"> </w:t>
      </w:r>
      <w:r w:rsidRPr="00B34FA1">
        <w:rPr>
          <w:szCs w:val="24"/>
        </w:rPr>
        <w:t>arba dėl to nesate tikri</w:t>
      </w:r>
      <w:r w:rsidRPr="003673F8">
        <w:t xml:space="preserve">, </w:t>
      </w:r>
      <w:r>
        <w:t xml:space="preserve">apie tai </w:t>
      </w:r>
      <w:r w:rsidRPr="003673F8">
        <w:t>pasakykite gydytojui arba vaistininkui.</w:t>
      </w:r>
    </w:p>
    <w:p w:rsidR="00D565DA" w:rsidRPr="003673F8" w:rsidRDefault="00D565DA" w:rsidP="00D565DA">
      <w:pPr>
        <w:pStyle w:val="BTEMEASMCA"/>
      </w:pPr>
      <w:r w:rsidRPr="003673F8">
        <w:t xml:space="preserve">Vartojant Olfen </w:t>
      </w:r>
      <w:r>
        <w:t xml:space="preserve">vaistinį </w:t>
      </w:r>
      <w:r w:rsidRPr="003673F8">
        <w:t>pleistrą teisingai, į organizmą patenka nedidelis diklofenako kiekis, todėl sąveikos aprašytos geriamoms diklofenako formomis mažai tikėtinos.</w:t>
      </w:r>
    </w:p>
    <w:p w:rsidR="00D565DA" w:rsidRPr="003673F8" w:rsidRDefault="00D565DA" w:rsidP="00D565DA">
      <w:pPr>
        <w:pStyle w:val="BTEMEASMCA"/>
      </w:pPr>
    </w:p>
    <w:p w:rsidR="00D565DA" w:rsidRPr="003673F8" w:rsidRDefault="00D565DA" w:rsidP="00D565DA">
      <w:pPr>
        <w:pStyle w:val="PI-3EMEASMCA"/>
        <w:tabs>
          <w:tab w:val="left" w:pos="567"/>
        </w:tabs>
        <w:spacing w:line="240" w:lineRule="auto"/>
      </w:pPr>
      <w:r w:rsidRPr="003673F8">
        <w:t>Nėštumas ir žindymo laikotarpis</w:t>
      </w:r>
    </w:p>
    <w:p w:rsidR="00D565DA" w:rsidRPr="003673F8" w:rsidRDefault="00D565DA" w:rsidP="00D565DA">
      <w:pPr>
        <w:pStyle w:val="BTEMEASMCA"/>
        <w:rPr>
          <w:noProof w:val="0"/>
        </w:rPr>
      </w:pPr>
      <w:r w:rsidRPr="00B34FA1">
        <w:t>Jeigu esate nėščia, žindote kūdikį, manote, kad galbūt esate nėščia</w:t>
      </w:r>
      <w:r w:rsidRPr="00B505EC">
        <w:t>,</w:t>
      </w:r>
      <w:r w:rsidRPr="00B34FA1">
        <w:t xml:space="preserve"> arba planuojate pastoti, tai prieš vartodama šį vaistą</w:t>
      </w:r>
      <w:r w:rsidRPr="00B505EC">
        <w:t>,</w:t>
      </w:r>
      <w:r w:rsidRPr="00B34FA1">
        <w:t xml:space="preserve"> pasita</w:t>
      </w:r>
      <w:r>
        <w:t xml:space="preserve">rkite </w:t>
      </w:r>
      <w:r w:rsidRPr="003673F8">
        <w:rPr>
          <w:noProof w:val="0"/>
        </w:rPr>
        <w:t>su gydytoju arba vaistininku.</w:t>
      </w:r>
    </w:p>
    <w:p w:rsidR="00D565DA" w:rsidRPr="003673F8" w:rsidRDefault="00D565DA" w:rsidP="00D565DA">
      <w:pPr>
        <w:pStyle w:val="BTEMEASMCA"/>
      </w:pPr>
    </w:p>
    <w:p w:rsidR="00D565DA" w:rsidRPr="003673F8" w:rsidRDefault="00D565DA" w:rsidP="00D565DA">
      <w:pPr>
        <w:pStyle w:val="BTEMEASMCA"/>
      </w:pPr>
      <w:r w:rsidRPr="003673F8">
        <w:t xml:space="preserve">Olfen </w:t>
      </w:r>
      <w:r>
        <w:t xml:space="preserve">vaistinio </w:t>
      </w:r>
      <w:r w:rsidRPr="003673F8">
        <w:t xml:space="preserve">pleistro </w:t>
      </w:r>
      <w:r>
        <w:t>vartoti draudžiama p</w:t>
      </w:r>
      <w:r w:rsidRPr="003673F8">
        <w:t xml:space="preserve">askutiniuosius </w:t>
      </w:r>
      <w:r>
        <w:t>3</w:t>
      </w:r>
      <w:r w:rsidRPr="003673F8">
        <w:t xml:space="preserve"> nėštumo mėnesius</w:t>
      </w:r>
      <w:r>
        <w:t>.</w:t>
      </w:r>
      <w:r w:rsidRPr="003673F8">
        <w:t xml:space="preserve"> </w:t>
      </w:r>
    </w:p>
    <w:p w:rsidR="00D565DA" w:rsidRPr="0093522C" w:rsidRDefault="00D565DA" w:rsidP="00D565DA">
      <w:pPr>
        <w:pStyle w:val="BTEMEASMCA"/>
      </w:pPr>
      <w:bookmarkStart w:id="4" w:name="_Hlk175659909"/>
      <w:r w:rsidRPr="00AD15A2">
        <w:t xml:space="preserve">Nevartokite </w:t>
      </w:r>
      <w:r>
        <w:t>Olfen vaistinio pleistro</w:t>
      </w:r>
      <w:r w:rsidRPr="00AD15A2">
        <w:t xml:space="preserve"> pirmųjų 6 nėštumo mėnesių metu, nebent akivaizdžiai būtina ir nurodo gydytojas. Jei šiuo laikotarpiu Jus būtina gydyti šiuo vaistu, reikia vartoti kuo mažesnę dozę kuo trumpesnį laiką.</w:t>
      </w:r>
    </w:p>
    <w:p w:rsidR="00D565DA" w:rsidRPr="003673F8" w:rsidRDefault="00D565DA" w:rsidP="00D565DA">
      <w:pPr>
        <w:pStyle w:val="BTEMEASMCA"/>
      </w:pPr>
    </w:p>
    <w:p w:rsidR="00D565DA" w:rsidRPr="00975A00" w:rsidDel="0093522C" w:rsidRDefault="00D565DA" w:rsidP="00D565DA">
      <w:pPr>
        <w:pStyle w:val="BTEMEASMCA"/>
      </w:pPr>
      <w:r w:rsidRPr="00AD15A2">
        <w:t xml:space="preserve">Per burną vartojamos </w:t>
      </w:r>
      <w:r>
        <w:t>Olfen</w:t>
      </w:r>
      <w:r w:rsidRPr="00AD15A2">
        <w:t xml:space="preserve"> vaisto formos (pvz., tabletės) gali sukelti nepageidaujamą poveikį Jūsų vaisiui (negimusiam kūdikiui). Nėra žinoma, ar </w:t>
      </w:r>
      <w:r>
        <w:t>Olfen</w:t>
      </w:r>
      <w:r w:rsidRPr="00AD15A2">
        <w:t xml:space="preserve"> keli</w:t>
      </w:r>
      <w:r>
        <w:t>a</w:t>
      </w:r>
      <w:r w:rsidRPr="00AD15A2">
        <w:t xml:space="preserve"> tokią pačią riziką vartojant ant odos.</w:t>
      </w:r>
    </w:p>
    <w:p w:rsidR="00D565DA" w:rsidRDefault="00D565DA" w:rsidP="00D565DA">
      <w:pPr>
        <w:pStyle w:val="BTEMEASMCA"/>
      </w:pPr>
    </w:p>
    <w:p w:rsidR="00D565DA" w:rsidRPr="00AD15A2" w:rsidRDefault="00D565DA" w:rsidP="00D565DA">
      <w:pPr>
        <w:pStyle w:val="BTEMEASMCA"/>
        <w:rPr>
          <w:i/>
          <w:iCs/>
        </w:rPr>
      </w:pPr>
      <w:r w:rsidRPr="00AD15A2">
        <w:rPr>
          <w:i/>
          <w:iCs/>
        </w:rPr>
        <w:t>Žindymo laikotarpis</w:t>
      </w:r>
    </w:p>
    <w:bookmarkEnd w:id="4"/>
    <w:p w:rsidR="00D565DA" w:rsidRPr="003673F8" w:rsidRDefault="00D565DA" w:rsidP="00D565DA">
      <w:pPr>
        <w:pStyle w:val="BTEMEASMCA"/>
      </w:pPr>
      <w:r w:rsidRPr="003673F8">
        <w:t xml:space="preserve">Labai nedidelis diklofenako kiekis patenka į motinos pieną. Kadangi kūdikiui pašalinių poveikių nėra žinoma, vartojant Olfen </w:t>
      </w:r>
      <w:r>
        <w:t xml:space="preserve">vaistinį </w:t>
      </w:r>
      <w:r w:rsidRPr="003673F8">
        <w:t>pleistrą trumpą laiką, nutraukti žindymą nebūtina.</w:t>
      </w:r>
    </w:p>
    <w:p w:rsidR="00D565DA" w:rsidRPr="003673F8" w:rsidRDefault="00D565DA" w:rsidP="00D565DA">
      <w:pPr>
        <w:pStyle w:val="BTEMEASMCA"/>
      </w:pPr>
      <w:r w:rsidRPr="003673F8">
        <w:t xml:space="preserve">Tačiau, negalima </w:t>
      </w:r>
      <w:r>
        <w:t xml:space="preserve">Olfen vaistinio </w:t>
      </w:r>
      <w:r w:rsidRPr="003673F8">
        <w:t>pleistro klijuoti tiesiogiai ant krūties.</w:t>
      </w:r>
    </w:p>
    <w:p w:rsidR="00D565DA" w:rsidRPr="003673F8" w:rsidRDefault="00D565DA" w:rsidP="00D565DA">
      <w:pPr>
        <w:pStyle w:val="BTEMEASMCA"/>
      </w:pPr>
    </w:p>
    <w:p w:rsidR="00D565DA" w:rsidRPr="00504344" w:rsidRDefault="00D565DA" w:rsidP="00D565DA">
      <w:pPr>
        <w:pStyle w:val="BTEMEASMCA"/>
        <w:rPr>
          <w:b/>
        </w:rPr>
      </w:pPr>
      <w:r w:rsidRPr="00504344">
        <w:rPr>
          <w:b/>
        </w:rPr>
        <w:t>Vairavimas ir mechanizmų valdymas</w:t>
      </w:r>
    </w:p>
    <w:p w:rsidR="00D565DA" w:rsidRPr="003673F8" w:rsidRDefault="00D565DA" w:rsidP="00D565DA">
      <w:pPr>
        <w:pStyle w:val="BTEMEASMCA"/>
        <w:rPr>
          <w:noProof w:val="0"/>
        </w:rPr>
      </w:pPr>
      <w:proofErr w:type="spellStart"/>
      <w:r w:rsidRPr="003673F8">
        <w:rPr>
          <w:noProof w:val="0"/>
        </w:rPr>
        <w:t>Olfen</w:t>
      </w:r>
      <w:proofErr w:type="spellEnd"/>
      <w:r w:rsidRPr="003673F8">
        <w:rPr>
          <w:noProof w:val="0"/>
        </w:rPr>
        <w:t xml:space="preserve"> pleistras </w:t>
      </w:r>
      <w:r w:rsidRPr="00B34FA1">
        <w:t>gebėjimo vairuoti ir valdyti mechanizmus neveikia arba veikia nereikšmingai</w:t>
      </w:r>
    </w:p>
    <w:p w:rsidR="00D565DA" w:rsidRPr="003673F8" w:rsidRDefault="00D565DA" w:rsidP="00D565DA">
      <w:pPr>
        <w:pStyle w:val="BTEMEASMCA"/>
      </w:pPr>
    </w:p>
    <w:p w:rsidR="00D565DA" w:rsidRPr="003673F8" w:rsidRDefault="00D565DA" w:rsidP="00D565DA">
      <w:pPr>
        <w:pStyle w:val="PI-3EMEASMCA"/>
        <w:tabs>
          <w:tab w:val="left" w:pos="567"/>
        </w:tabs>
        <w:spacing w:line="240" w:lineRule="auto"/>
      </w:pPr>
      <w:proofErr w:type="spellStart"/>
      <w:r>
        <w:t>Olfen</w:t>
      </w:r>
      <w:proofErr w:type="spellEnd"/>
      <w:r>
        <w:t xml:space="preserve"> sudėtyje yra </w:t>
      </w:r>
      <w:proofErr w:type="spellStart"/>
      <w:r>
        <w:t>propilenglikolio</w:t>
      </w:r>
      <w:proofErr w:type="spellEnd"/>
      <w:r>
        <w:t xml:space="preserve"> (E 1520) </w:t>
      </w:r>
    </w:p>
    <w:p w:rsidR="00D565DA" w:rsidRPr="003673F8" w:rsidRDefault="00D565DA" w:rsidP="00D565DA">
      <w:pPr>
        <w:pStyle w:val="BTEMEASMCA"/>
      </w:pPr>
      <w:r>
        <w:t>G</w:t>
      </w:r>
      <w:r w:rsidRPr="003673F8">
        <w:t xml:space="preserve">ali </w:t>
      </w:r>
      <w:r>
        <w:t xml:space="preserve">sukelti </w:t>
      </w:r>
      <w:r w:rsidRPr="003673F8">
        <w:t>od</w:t>
      </w:r>
      <w:r>
        <w:t>os sudirginimą</w:t>
      </w:r>
      <w:r w:rsidRPr="003673F8">
        <w:t xml:space="preserve">. </w:t>
      </w:r>
    </w:p>
    <w:p w:rsidR="00D565DA" w:rsidRPr="003673F8" w:rsidRDefault="00D565DA" w:rsidP="00D565DA">
      <w:pPr>
        <w:pStyle w:val="BTEMEASMCA"/>
      </w:pPr>
    </w:p>
    <w:p w:rsidR="00D565DA" w:rsidRPr="003673F8" w:rsidRDefault="00D565DA" w:rsidP="00D565DA">
      <w:pPr>
        <w:pStyle w:val="PI-3EMEASMCA"/>
        <w:tabs>
          <w:tab w:val="left" w:pos="567"/>
        </w:tabs>
        <w:spacing w:line="240" w:lineRule="auto"/>
      </w:pPr>
      <w:proofErr w:type="spellStart"/>
      <w:r>
        <w:t>Olfen</w:t>
      </w:r>
      <w:proofErr w:type="spellEnd"/>
      <w:r>
        <w:t xml:space="preserve"> sudėtyje yra </w:t>
      </w:r>
      <w:proofErr w:type="spellStart"/>
      <w:r>
        <w:t>butilhidroksitolueno</w:t>
      </w:r>
      <w:proofErr w:type="spellEnd"/>
      <w:r>
        <w:t xml:space="preserve"> (E 321)</w:t>
      </w:r>
    </w:p>
    <w:p w:rsidR="00D565DA" w:rsidRPr="003673F8" w:rsidRDefault="00D565DA" w:rsidP="00D565DA">
      <w:pPr>
        <w:pStyle w:val="BTEMEASMCA"/>
      </w:pPr>
      <w:r>
        <w:t>G</w:t>
      </w:r>
      <w:r w:rsidRPr="003673F8">
        <w:t xml:space="preserve">ali sukelti </w:t>
      </w:r>
      <w:r>
        <w:t>vietinių</w:t>
      </w:r>
      <w:r w:rsidRPr="003673F8">
        <w:t xml:space="preserve"> odos reakcijų (pvz., kontaktinį dermatitą) ar sudirginti akis ir gleivinę.</w:t>
      </w:r>
    </w:p>
    <w:p w:rsidR="00D565DA" w:rsidRDefault="00D565DA" w:rsidP="00D565DA">
      <w:pPr>
        <w:pStyle w:val="PI-1EMEASMCA"/>
      </w:pPr>
      <w:bookmarkStart w:id="5" w:name="_Toc129243141"/>
      <w:bookmarkStart w:id="6" w:name="_Toc129243266"/>
    </w:p>
    <w:p w:rsidR="00D565DA" w:rsidRPr="003673F8" w:rsidRDefault="00D565DA" w:rsidP="00D565DA">
      <w:pPr>
        <w:pStyle w:val="PI-1EMEASMCA"/>
      </w:pPr>
      <w:r w:rsidRPr="003673F8">
        <w:t>3.</w:t>
      </w:r>
      <w:r w:rsidRPr="003673F8">
        <w:tab/>
      </w:r>
      <w:bookmarkEnd w:id="5"/>
      <w:bookmarkEnd w:id="6"/>
      <w:r>
        <w:t xml:space="preserve">Kaip vartoti </w:t>
      </w:r>
      <w:proofErr w:type="spellStart"/>
      <w:r>
        <w:t>Olfen</w:t>
      </w:r>
      <w:proofErr w:type="spellEnd"/>
      <w:r>
        <w:fldChar w:fldCharType="begin"/>
      </w:r>
      <w:r>
        <w:instrText xml:space="preserve"> DOCVARIABLE vault_nd_c5165830-b3cd-4a48-82a0-de02f67fc6ce \* MERGEFORMAT </w:instrText>
      </w:r>
      <w:r>
        <w:fldChar w:fldCharType="separate"/>
      </w:r>
      <w:r>
        <w:t xml:space="preserve"> </w:t>
      </w:r>
      <w:r>
        <w:fldChar w:fldCharType="end"/>
      </w:r>
    </w:p>
    <w:p w:rsidR="00D565DA" w:rsidRPr="003673F8" w:rsidRDefault="00D565DA" w:rsidP="00D565DA">
      <w:pPr>
        <w:pStyle w:val="BTEMEASMCA"/>
      </w:pPr>
    </w:p>
    <w:p w:rsidR="00D565DA" w:rsidRPr="003673F8" w:rsidRDefault="00D565DA" w:rsidP="00D565DA">
      <w:pPr>
        <w:pStyle w:val="BTEMEASMCA"/>
        <w:rPr>
          <w:noProof w:val="0"/>
        </w:rPr>
      </w:pPr>
      <w:r w:rsidRPr="00B34FA1">
        <w:t>Visada vartokite šį vaistą tiksliai kaip aprašyta šiame lapelyj</w:t>
      </w:r>
      <w:r>
        <w:t xml:space="preserve">e arba kaip nurodė gydytojas, arba </w:t>
      </w:r>
      <w:r w:rsidRPr="00B34FA1">
        <w:t>vaistininkas</w:t>
      </w:r>
      <w:r>
        <w:t>.</w:t>
      </w:r>
      <w:r w:rsidRPr="003673F8">
        <w:rPr>
          <w:noProof w:val="0"/>
        </w:rPr>
        <w:t>. Jeigu abejojate, kreipkitės į gydytoją arba vaistininką.</w:t>
      </w:r>
    </w:p>
    <w:p w:rsidR="00D565DA" w:rsidRPr="003673F8" w:rsidRDefault="00D565DA" w:rsidP="00D565DA">
      <w:pPr>
        <w:pStyle w:val="BTEMEASMCA"/>
      </w:pPr>
    </w:p>
    <w:p w:rsidR="00D565DA" w:rsidRPr="003673F8" w:rsidRDefault="00D565DA" w:rsidP="00D565DA">
      <w:pPr>
        <w:pStyle w:val="BTEMEASMCA"/>
      </w:pPr>
      <w:r>
        <w:t>Rekomenduojama</w:t>
      </w:r>
      <w:r w:rsidRPr="003673F8">
        <w:t xml:space="preserve"> dozė yra:</w:t>
      </w:r>
    </w:p>
    <w:p w:rsidR="00D565DA" w:rsidRPr="003673F8" w:rsidRDefault="00D565DA" w:rsidP="00D565DA">
      <w:pPr>
        <w:pStyle w:val="BTEMEASMCA"/>
      </w:pPr>
    </w:p>
    <w:p w:rsidR="00D565DA" w:rsidRPr="003673F8" w:rsidRDefault="00D565DA" w:rsidP="00D565DA">
      <w:pPr>
        <w:pStyle w:val="BTEMEASMCA"/>
      </w:pPr>
      <w:r w:rsidRPr="003673F8">
        <w:t>Suaugusiems</w:t>
      </w:r>
    </w:p>
    <w:p w:rsidR="00D565DA" w:rsidRPr="003673F8" w:rsidRDefault="00D565DA" w:rsidP="00D565DA">
      <w:pPr>
        <w:pStyle w:val="BTEMEASMCA"/>
      </w:pPr>
    </w:p>
    <w:p w:rsidR="00D565DA" w:rsidRPr="003673F8" w:rsidRDefault="00D565DA" w:rsidP="00D565DA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 w:rsidRPr="003673F8">
        <w:rPr>
          <w:sz w:val="22"/>
          <w:szCs w:val="22"/>
        </w:rPr>
        <w:t xml:space="preserve">Vieną </w:t>
      </w:r>
      <w:proofErr w:type="spellStart"/>
      <w:r>
        <w:rPr>
          <w:sz w:val="22"/>
          <w:szCs w:val="22"/>
        </w:rPr>
        <w:t>Olfen</w:t>
      </w:r>
      <w:proofErr w:type="spellEnd"/>
      <w:r>
        <w:rPr>
          <w:sz w:val="22"/>
          <w:szCs w:val="22"/>
        </w:rPr>
        <w:t xml:space="preserve"> </w:t>
      </w:r>
      <w:r w:rsidRPr="003673F8">
        <w:rPr>
          <w:sz w:val="22"/>
          <w:szCs w:val="22"/>
        </w:rPr>
        <w:t xml:space="preserve">vaistinį pleistrą reikia užklijuoti ant skaudamos vietos du kartus per </w:t>
      </w:r>
      <w:r>
        <w:rPr>
          <w:sz w:val="22"/>
          <w:szCs w:val="22"/>
        </w:rPr>
        <w:t>parą</w:t>
      </w:r>
      <w:r w:rsidRPr="003673F8">
        <w:rPr>
          <w:sz w:val="22"/>
          <w:szCs w:val="22"/>
        </w:rPr>
        <w:t>: ryte ir vakare.</w:t>
      </w:r>
    </w:p>
    <w:p w:rsidR="00D565DA" w:rsidRPr="003673F8" w:rsidRDefault="00D565DA" w:rsidP="00D565DA">
      <w:pPr>
        <w:tabs>
          <w:tab w:val="left" w:pos="567"/>
        </w:tabs>
        <w:rPr>
          <w:sz w:val="22"/>
          <w:szCs w:val="22"/>
        </w:rPr>
      </w:pPr>
      <w:r w:rsidRPr="003673F8">
        <w:rPr>
          <w:sz w:val="22"/>
          <w:szCs w:val="22"/>
        </w:rPr>
        <w:t xml:space="preserve">Maksimali </w:t>
      </w:r>
      <w:r>
        <w:rPr>
          <w:sz w:val="22"/>
          <w:szCs w:val="22"/>
        </w:rPr>
        <w:t>par</w:t>
      </w:r>
      <w:r w:rsidRPr="003673F8">
        <w:rPr>
          <w:sz w:val="22"/>
          <w:szCs w:val="22"/>
        </w:rPr>
        <w:t>os dozė yra 2 vaistiniai pleistrai, net jeigu yra pažeista daugiau kaip viena vieta. Vienu metu gydoma tik viena pažeista vieta.</w:t>
      </w:r>
    </w:p>
    <w:p w:rsidR="00D565DA" w:rsidRPr="003673F8" w:rsidRDefault="00D565DA" w:rsidP="00D565DA">
      <w:pPr>
        <w:pStyle w:val="BTEMEASMCA"/>
      </w:pPr>
    </w:p>
    <w:p w:rsidR="00D565DA" w:rsidRPr="003673F8" w:rsidRDefault="00D565DA" w:rsidP="00D565DA">
      <w:pPr>
        <w:tabs>
          <w:tab w:val="left" w:pos="567"/>
        </w:tabs>
        <w:rPr>
          <w:i/>
          <w:sz w:val="22"/>
          <w:szCs w:val="22"/>
        </w:rPr>
      </w:pPr>
      <w:r w:rsidRPr="00E22031">
        <w:rPr>
          <w:b/>
          <w:i/>
          <w:sz w:val="22"/>
          <w:szCs w:val="22"/>
        </w:rPr>
        <w:t>Vartojimas vaikams ir paaugliams</w:t>
      </w:r>
    </w:p>
    <w:p w:rsidR="00D565DA" w:rsidRPr="003673F8" w:rsidRDefault="00D565DA" w:rsidP="00D565DA">
      <w:pPr>
        <w:tabs>
          <w:tab w:val="left" w:pos="567"/>
        </w:tabs>
        <w:rPr>
          <w:sz w:val="22"/>
          <w:szCs w:val="22"/>
        </w:rPr>
      </w:pPr>
      <w:r w:rsidRPr="003673F8">
        <w:rPr>
          <w:sz w:val="22"/>
          <w:szCs w:val="22"/>
        </w:rPr>
        <w:t xml:space="preserve">Dėl nepakankamos patirties vaikai ir paaugliai, jaunesni nei 15 metų, </w:t>
      </w:r>
      <w:proofErr w:type="spellStart"/>
      <w:r w:rsidRPr="003673F8">
        <w:rPr>
          <w:sz w:val="22"/>
          <w:szCs w:val="22"/>
        </w:rPr>
        <w:t>Olfen</w:t>
      </w:r>
      <w:proofErr w:type="spellEnd"/>
      <w:r w:rsidRPr="003673F8">
        <w:rPr>
          <w:sz w:val="22"/>
          <w:szCs w:val="22"/>
        </w:rPr>
        <w:t xml:space="preserve"> pleistro vartoti neturėtų.</w:t>
      </w:r>
    </w:p>
    <w:p w:rsidR="00D565DA" w:rsidRPr="003673F8" w:rsidRDefault="00D565DA" w:rsidP="00D565DA">
      <w:pPr>
        <w:tabs>
          <w:tab w:val="left" w:pos="567"/>
        </w:tabs>
        <w:rPr>
          <w:sz w:val="22"/>
          <w:szCs w:val="22"/>
        </w:rPr>
      </w:pPr>
    </w:p>
    <w:p w:rsidR="00D565DA" w:rsidRPr="003673F8" w:rsidRDefault="00D565DA" w:rsidP="00D565DA">
      <w:pPr>
        <w:tabs>
          <w:tab w:val="left" w:pos="567"/>
        </w:tabs>
        <w:rPr>
          <w:i/>
          <w:sz w:val="22"/>
          <w:szCs w:val="22"/>
        </w:rPr>
      </w:pPr>
      <w:r w:rsidRPr="003673F8">
        <w:rPr>
          <w:i/>
          <w:sz w:val="22"/>
          <w:szCs w:val="22"/>
        </w:rPr>
        <w:t>Vartojimo metodas</w:t>
      </w:r>
    </w:p>
    <w:p w:rsidR="00D565DA" w:rsidRPr="003673F8" w:rsidRDefault="00D565DA" w:rsidP="00D565DA">
      <w:pPr>
        <w:tabs>
          <w:tab w:val="left" w:pos="567"/>
        </w:tabs>
        <w:rPr>
          <w:sz w:val="22"/>
          <w:szCs w:val="22"/>
        </w:rPr>
      </w:pPr>
      <w:r w:rsidRPr="003673F8">
        <w:rPr>
          <w:sz w:val="22"/>
          <w:szCs w:val="22"/>
        </w:rPr>
        <w:t>Vaistas vartojamas ant odos. Nenuryti.</w:t>
      </w:r>
    </w:p>
    <w:p w:rsidR="00D565DA" w:rsidRPr="003673F8" w:rsidRDefault="00D565DA" w:rsidP="00D565DA">
      <w:pPr>
        <w:tabs>
          <w:tab w:val="left" w:pos="567"/>
        </w:tabs>
        <w:rPr>
          <w:sz w:val="22"/>
          <w:szCs w:val="22"/>
        </w:rPr>
      </w:pPr>
    </w:p>
    <w:p w:rsidR="00D565DA" w:rsidRPr="003673F8" w:rsidRDefault="00D565DA" w:rsidP="00D565DA">
      <w:pPr>
        <w:pStyle w:val="Pagrindinistekstas"/>
        <w:numPr>
          <w:ilvl w:val="0"/>
          <w:numId w:val="2"/>
        </w:numPr>
        <w:tabs>
          <w:tab w:val="left" w:pos="567"/>
        </w:tabs>
        <w:spacing w:line="240" w:lineRule="auto"/>
        <w:rPr>
          <w:sz w:val="22"/>
          <w:szCs w:val="22"/>
        </w:rPr>
      </w:pPr>
      <w:r w:rsidRPr="003673F8">
        <w:rPr>
          <w:sz w:val="22"/>
          <w:szCs w:val="22"/>
        </w:rPr>
        <w:t xml:space="preserve">Paketėlį, kuriame yra </w:t>
      </w:r>
      <w:proofErr w:type="spellStart"/>
      <w:r>
        <w:rPr>
          <w:sz w:val="22"/>
          <w:szCs w:val="22"/>
        </w:rPr>
        <w:t>Olfen</w:t>
      </w:r>
      <w:proofErr w:type="spellEnd"/>
      <w:r>
        <w:rPr>
          <w:sz w:val="22"/>
          <w:szCs w:val="22"/>
        </w:rPr>
        <w:t xml:space="preserve"> vaistinis </w:t>
      </w:r>
      <w:r w:rsidRPr="003673F8">
        <w:rPr>
          <w:sz w:val="22"/>
          <w:szCs w:val="22"/>
        </w:rPr>
        <w:t>pleistras, nukirpti per pažymėtą vietą.</w:t>
      </w:r>
    </w:p>
    <w:p w:rsidR="00D565DA" w:rsidRPr="003673F8" w:rsidRDefault="00D565DA" w:rsidP="00D565DA">
      <w:pPr>
        <w:pStyle w:val="Pagrindinistekstas"/>
        <w:numPr>
          <w:ilvl w:val="0"/>
          <w:numId w:val="2"/>
        </w:numPr>
        <w:tabs>
          <w:tab w:val="left" w:pos="567"/>
        </w:tabs>
        <w:spacing w:line="240" w:lineRule="auto"/>
        <w:rPr>
          <w:sz w:val="22"/>
          <w:szCs w:val="22"/>
        </w:rPr>
      </w:pPr>
      <w:r w:rsidRPr="003673F8">
        <w:rPr>
          <w:sz w:val="22"/>
          <w:szCs w:val="22"/>
        </w:rPr>
        <w:t xml:space="preserve">Išimti </w:t>
      </w:r>
      <w:proofErr w:type="spellStart"/>
      <w:r>
        <w:rPr>
          <w:sz w:val="22"/>
          <w:szCs w:val="22"/>
        </w:rPr>
        <w:t>Olfen</w:t>
      </w:r>
      <w:proofErr w:type="spellEnd"/>
      <w:r>
        <w:rPr>
          <w:sz w:val="22"/>
          <w:szCs w:val="22"/>
        </w:rPr>
        <w:t xml:space="preserve"> vaistinį </w:t>
      </w:r>
      <w:r w:rsidRPr="003673F8">
        <w:rPr>
          <w:sz w:val="22"/>
          <w:szCs w:val="22"/>
        </w:rPr>
        <w:t>pleistrą iš paketėlio ir spaudžiant vėl jį sandariai uždaryti.</w:t>
      </w:r>
    </w:p>
    <w:p w:rsidR="00D565DA" w:rsidRPr="003673F8" w:rsidRDefault="00D565DA" w:rsidP="00D565DA">
      <w:pPr>
        <w:pStyle w:val="Pagrindinistekstas"/>
        <w:numPr>
          <w:ilvl w:val="0"/>
          <w:numId w:val="2"/>
        </w:numPr>
        <w:tabs>
          <w:tab w:val="left" w:pos="567"/>
        </w:tabs>
        <w:spacing w:line="240" w:lineRule="auto"/>
        <w:rPr>
          <w:sz w:val="22"/>
          <w:szCs w:val="22"/>
        </w:rPr>
      </w:pPr>
      <w:r w:rsidRPr="003673F8">
        <w:rPr>
          <w:sz w:val="22"/>
          <w:szCs w:val="22"/>
        </w:rPr>
        <w:t>Nulupti apsauginę plėvelę nuo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Olfen</w:t>
      </w:r>
      <w:proofErr w:type="spellEnd"/>
      <w:r>
        <w:rPr>
          <w:sz w:val="22"/>
          <w:szCs w:val="22"/>
        </w:rPr>
        <w:t xml:space="preserve"> vaistinio</w:t>
      </w:r>
      <w:r w:rsidRPr="003673F8">
        <w:rPr>
          <w:sz w:val="22"/>
          <w:szCs w:val="22"/>
        </w:rPr>
        <w:t xml:space="preserve"> pleistro lipinamo paviršiaus.</w:t>
      </w:r>
    </w:p>
    <w:p w:rsidR="00D565DA" w:rsidRPr="003673F8" w:rsidRDefault="00D565DA" w:rsidP="00D565DA">
      <w:pPr>
        <w:pStyle w:val="Pagrindinistekstas"/>
        <w:numPr>
          <w:ilvl w:val="0"/>
          <w:numId w:val="2"/>
        </w:numPr>
        <w:tabs>
          <w:tab w:val="left" w:pos="567"/>
        </w:tabs>
        <w:spacing w:line="240" w:lineRule="auto"/>
        <w:rPr>
          <w:sz w:val="22"/>
          <w:szCs w:val="22"/>
        </w:rPr>
      </w:pPr>
      <w:r w:rsidRPr="003673F8">
        <w:rPr>
          <w:sz w:val="22"/>
          <w:szCs w:val="22"/>
        </w:rPr>
        <w:t xml:space="preserve">Tada užklijuoti </w:t>
      </w:r>
      <w:proofErr w:type="spellStart"/>
      <w:r>
        <w:rPr>
          <w:sz w:val="22"/>
          <w:szCs w:val="22"/>
        </w:rPr>
        <w:t>Olfen</w:t>
      </w:r>
      <w:proofErr w:type="spellEnd"/>
      <w:r>
        <w:rPr>
          <w:sz w:val="22"/>
          <w:szCs w:val="22"/>
        </w:rPr>
        <w:t xml:space="preserve"> vaistinį </w:t>
      </w:r>
      <w:r w:rsidRPr="003673F8">
        <w:rPr>
          <w:sz w:val="22"/>
          <w:szCs w:val="22"/>
        </w:rPr>
        <w:t>pleistrą ant skaudamos vietos.</w:t>
      </w:r>
    </w:p>
    <w:p w:rsidR="00D565DA" w:rsidRPr="003673F8" w:rsidRDefault="00D565DA" w:rsidP="00D565DA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D565DA" w:rsidRPr="003673F8" w:rsidRDefault="00D565DA" w:rsidP="00D565DA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 w:rsidRPr="003673F8">
        <w:rPr>
          <w:sz w:val="22"/>
          <w:szCs w:val="22"/>
        </w:rPr>
        <w:t xml:space="preserve">Jeigu būtina </w:t>
      </w:r>
      <w:proofErr w:type="spellStart"/>
      <w:r>
        <w:rPr>
          <w:sz w:val="22"/>
          <w:szCs w:val="22"/>
        </w:rPr>
        <w:t>Olfen</w:t>
      </w:r>
      <w:proofErr w:type="spellEnd"/>
      <w:r>
        <w:rPr>
          <w:sz w:val="22"/>
          <w:szCs w:val="22"/>
        </w:rPr>
        <w:t xml:space="preserve"> vaistinis </w:t>
      </w:r>
      <w:r w:rsidRPr="003673F8">
        <w:rPr>
          <w:sz w:val="22"/>
          <w:szCs w:val="22"/>
        </w:rPr>
        <w:t>pleistras prie skaudamos vietos gali būti pritvirtinamas elastiniu bintu.</w:t>
      </w:r>
    </w:p>
    <w:p w:rsidR="00D565DA" w:rsidRPr="003673F8" w:rsidRDefault="00D565DA" w:rsidP="00D565DA">
      <w:pPr>
        <w:tabs>
          <w:tab w:val="left" w:pos="567"/>
        </w:tabs>
        <w:rPr>
          <w:sz w:val="22"/>
          <w:szCs w:val="22"/>
        </w:rPr>
      </w:pPr>
    </w:p>
    <w:p w:rsidR="00D565DA" w:rsidRPr="003673F8" w:rsidRDefault="00D565DA" w:rsidP="00D565DA">
      <w:pPr>
        <w:tabs>
          <w:tab w:val="left" w:pos="567"/>
        </w:tabs>
        <w:rPr>
          <w:sz w:val="22"/>
          <w:szCs w:val="22"/>
        </w:rPr>
      </w:pPr>
      <w:r w:rsidRPr="003673F8">
        <w:rPr>
          <w:sz w:val="22"/>
          <w:szCs w:val="22"/>
        </w:rPr>
        <w:t xml:space="preserve">Nevartokite </w:t>
      </w:r>
      <w:proofErr w:type="spellStart"/>
      <w:r>
        <w:rPr>
          <w:sz w:val="22"/>
          <w:szCs w:val="22"/>
        </w:rPr>
        <w:t>Olfen</w:t>
      </w:r>
      <w:proofErr w:type="spellEnd"/>
      <w:r>
        <w:rPr>
          <w:sz w:val="22"/>
          <w:szCs w:val="22"/>
        </w:rPr>
        <w:t xml:space="preserve"> </w:t>
      </w:r>
      <w:r w:rsidRPr="003673F8">
        <w:rPr>
          <w:sz w:val="22"/>
          <w:szCs w:val="22"/>
        </w:rPr>
        <w:t>vaistinio pleistro po sandariais, oro nepraleidžiančiais, tvarsčiais.</w:t>
      </w:r>
    </w:p>
    <w:p w:rsidR="00D565DA" w:rsidRPr="003673F8" w:rsidRDefault="00D565DA" w:rsidP="00D565DA">
      <w:pPr>
        <w:tabs>
          <w:tab w:val="left" w:pos="567"/>
        </w:tabs>
        <w:rPr>
          <w:sz w:val="22"/>
          <w:szCs w:val="22"/>
        </w:rPr>
      </w:pPr>
    </w:p>
    <w:p w:rsidR="00D565DA" w:rsidRPr="003673F8" w:rsidRDefault="00D565DA" w:rsidP="00D565DA">
      <w:pPr>
        <w:tabs>
          <w:tab w:val="left" w:pos="567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Olfen</w:t>
      </w:r>
      <w:proofErr w:type="spellEnd"/>
      <w:r>
        <w:rPr>
          <w:sz w:val="22"/>
          <w:szCs w:val="22"/>
        </w:rPr>
        <w:t xml:space="preserve"> vaistinis p</w:t>
      </w:r>
      <w:r w:rsidRPr="003673F8">
        <w:rPr>
          <w:sz w:val="22"/>
          <w:szCs w:val="22"/>
        </w:rPr>
        <w:t>leistras neturėtų būti dalinamas.</w:t>
      </w:r>
    </w:p>
    <w:p w:rsidR="00D565DA" w:rsidRPr="003673F8" w:rsidRDefault="00D565DA" w:rsidP="00D565DA">
      <w:pPr>
        <w:tabs>
          <w:tab w:val="left" w:pos="567"/>
        </w:tabs>
        <w:rPr>
          <w:sz w:val="22"/>
          <w:szCs w:val="22"/>
        </w:rPr>
      </w:pPr>
    </w:p>
    <w:p w:rsidR="00D565DA" w:rsidRPr="003673F8" w:rsidRDefault="00D565DA" w:rsidP="00D565DA">
      <w:pPr>
        <w:tabs>
          <w:tab w:val="left" w:pos="567"/>
        </w:tabs>
        <w:rPr>
          <w:sz w:val="22"/>
          <w:szCs w:val="22"/>
        </w:rPr>
      </w:pPr>
      <w:r w:rsidRPr="003673F8">
        <w:rPr>
          <w:sz w:val="22"/>
          <w:szCs w:val="22"/>
        </w:rPr>
        <w:t xml:space="preserve">Panaudoti </w:t>
      </w:r>
      <w:proofErr w:type="spellStart"/>
      <w:r>
        <w:rPr>
          <w:sz w:val="22"/>
          <w:szCs w:val="22"/>
        </w:rPr>
        <w:t>Olfen</w:t>
      </w:r>
      <w:proofErr w:type="spellEnd"/>
      <w:r>
        <w:rPr>
          <w:sz w:val="22"/>
          <w:szCs w:val="22"/>
        </w:rPr>
        <w:t xml:space="preserve"> vaistiniai </w:t>
      </w:r>
      <w:r w:rsidRPr="003673F8">
        <w:rPr>
          <w:sz w:val="22"/>
          <w:szCs w:val="22"/>
        </w:rPr>
        <w:t>pleistrai turi būti perlenkiami per pusę, lipniu paviršiumi į vidų.</w:t>
      </w:r>
    </w:p>
    <w:p w:rsidR="00D565DA" w:rsidRPr="003673F8" w:rsidRDefault="00D565DA" w:rsidP="00D565DA">
      <w:pPr>
        <w:tabs>
          <w:tab w:val="left" w:pos="567"/>
        </w:tabs>
        <w:rPr>
          <w:sz w:val="22"/>
          <w:szCs w:val="22"/>
        </w:rPr>
      </w:pPr>
    </w:p>
    <w:p w:rsidR="00D565DA" w:rsidRPr="003673F8" w:rsidRDefault="00D565DA" w:rsidP="00D565DA">
      <w:pPr>
        <w:tabs>
          <w:tab w:val="left" w:pos="567"/>
        </w:tabs>
        <w:rPr>
          <w:i/>
          <w:sz w:val="22"/>
          <w:szCs w:val="22"/>
        </w:rPr>
      </w:pPr>
      <w:r w:rsidRPr="003673F8">
        <w:rPr>
          <w:i/>
          <w:sz w:val="22"/>
          <w:szCs w:val="22"/>
        </w:rPr>
        <w:t>Gydymo trukmė</w:t>
      </w:r>
    </w:p>
    <w:p w:rsidR="00D565DA" w:rsidRPr="003673F8" w:rsidRDefault="00D565DA" w:rsidP="00D565DA">
      <w:pPr>
        <w:tabs>
          <w:tab w:val="left" w:pos="567"/>
        </w:tabs>
        <w:rPr>
          <w:sz w:val="22"/>
          <w:szCs w:val="22"/>
        </w:rPr>
      </w:pPr>
    </w:p>
    <w:p w:rsidR="00D565DA" w:rsidRPr="003673F8" w:rsidRDefault="00D565DA" w:rsidP="00D565DA">
      <w:pPr>
        <w:tabs>
          <w:tab w:val="left" w:pos="567"/>
        </w:tabs>
        <w:rPr>
          <w:sz w:val="22"/>
          <w:szCs w:val="22"/>
        </w:rPr>
      </w:pPr>
      <w:r w:rsidRPr="003673F8">
        <w:rPr>
          <w:sz w:val="22"/>
          <w:szCs w:val="22"/>
        </w:rPr>
        <w:t xml:space="preserve">Nevartokite </w:t>
      </w:r>
      <w:proofErr w:type="spellStart"/>
      <w:r w:rsidRPr="003673F8">
        <w:rPr>
          <w:sz w:val="22"/>
          <w:szCs w:val="22"/>
        </w:rPr>
        <w:t>Olfen</w:t>
      </w:r>
      <w:proofErr w:type="spellEnd"/>
      <w:r>
        <w:rPr>
          <w:sz w:val="22"/>
          <w:szCs w:val="22"/>
        </w:rPr>
        <w:t xml:space="preserve"> vaistinio</w:t>
      </w:r>
      <w:r w:rsidRPr="003673F8">
        <w:rPr>
          <w:sz w:val="22"/>
          <w:szCs w:val="22"/>
        </w:rPr>
        <w:t xml:space="preserve"> pleistro ilgiau kaip 3 dienas nepasitarę su gydytoju. Šio vaisto vartojimas ilgesnį laiką turi būti aptartas su gydytoju ir neturėtų viršyti 7 dienų.</w:t>
      </w:r>
    </w:p>
    <w:p w:rsidR="00D565DA" w:rsidRPr="003673F8" w:rsidRDefault="00D565DA" w:rsidP="00D565DA">
      <w:pPr>
        <w:tabs>
          <w:tab w:val="left" w:pos="567"/>
        </w:tabs>
        <w:rPr>
          <w:sz w:val="22"/>
          <w:szCs w:val="22"/>
        </w:rPr>
      </w:pPr>
    </w:p>
    <w:p w:rsidR="00D565DA" w:rsidRPr="003673F8" w:rsidRDefault="00D565DA" w:rsidP="00D565DA">
      <w:pPr>
        <w:pStyle w:val="BTEMEASMCA"/>
      </w:pPr>
      <w:r w:rsidRPr="003673F8">
        <w:t xml:space="preserve">Jei manoma, kad </w:t>
      </w:r>
      <w:r>
        <w:t>vaisto</w:t>
      </w:r>
      <w:r w:rsidRPr="003673F8">
        <w:t xml:space="preserve"> poveikis per silpnas arba per stiprus, reikia pasakyti gydytojui arba vaistininkui.</w:t>
      </w:r>
    </w:p>
    <w:p w:rsidR="00D565DA" w:rsidRPr="003673F8" w:rsidRDefault="00D565DA" w:rsidP="00D565DA">
      <w:pPr>
        <w:pStyle w:val="PI-3EMEASMCA"/>
        <w:tabs>
          <w:tab w:val="left" w:pos="567"/>
        </w:tabs>
        <w:spacing w:line="240" w:lineRule="auto"/>
      </w:pPr>
    </w:p>
    <w:p w:rsidR="00D565DA" w:rsidRPr="003673F8" w:rsidRDefault="00D565DA" w:rsidP="00D565DA">
      <w:pPr>
        <w:pStyle w:val="PI-3EMEASMCA"/>
        <w:tabs>
          <w:tab w:val="left" w:pos="567"/>
        </w:tabs>
        <w:spacing w:line="240" w:lineRule="auto"/>
      </w:pPr>
      <w:r>
        <w:t>Ką daryti p</w:t>
      </w:r>
      <w:r w:rsidRPr="003673F8">
        <w:t xml:space="preserve">avartojus per didelę </w:t>
      </w:r>
      <w:proofErr w:type="spellStart"/>
      <w:r w:rsidRPr="003673F8">
        <w:t>Olfen</w:t>
      </w:r>
      <w:proofErr w:type="spellEnd"/>
      <w:r w:rsidRPr="003673F8">
        <w:t xml:space="preserve"> dozę</w:t>
      </w:r>
      <w:r>
        <w:t>?</w:t>
      </w:r>
    </w:p>
    <w:p w:rsidR="00D565DA" w:rsidRPr="003673F8" w:rsidRDefault="00D565DA" w:rsidP="00D565DA">
      <w:pPr>
        <w:pStyle w:val="BTEMEASMCA"/>
      </w:pPr>
      <w:r w:rsidRPr="003673F8">
        <w:t>Nedelsiant praneškite gydytojui, jeigu netinkamai vartojant ar atsitiktinai perdozavus (pvz., vaikams) pastebėjote paminėtų šalutinių reiškinių. Gydytojas, atsižvelgdamas į apsinuodijimo sunkumą, patars, kokias priemones taikyti toliau.</w:t>
      </w:r>
    </w:p>
    <w:p w:rsidR="00D565DA" w:rsidRPr="003673F8" w:rsidRDefault="00D565DA" w:rsidP="00D565DA">
      <w:pPr>
        <w:pStyle w:val="BTEMEASMCA"/>
      </w:pPr>
    </w:p>
    <w:p w:rsidR="00D565DA" w:rsidRPr="003673F8" w:rsidRDefault="00D565DA" w:rsidP="00D565DA">
      <w:pPr>
        <w:pStyle w:val="PI-3EMEASMCA"/>
        <w:tabs>
          <w:tab w:val="left" w:pos="567"/>
        </w:tabs>
        <w:spacing w:line="240" w:lineRule="auto"/>
      </w:pPr>
      <w:r w:rsidRPr="003673F8">
        <w:t xml:space="preserve">Pamiršus pavartoti </w:t>
      </w:r>
      <w:proofErr w:type="spellStart"/>
      <w:r w:rsidRPr="003673F8">
        <w:t>Olfen</w:t>
      </w:r>
      <w:proofErr w:type="spellEnd"/>
    </w:p>
    <w:p w:rsidR="00D565DA" w:rsidRPr="003673F8" w:rsidRDefault="00D565DA" w:rsidP="00D565DA">
      <w:pPr>
        <w:pStyle w:val="BTEMEASMCA"/>
      </w:pPr>
      <w:r w:rsidRPr="003673F8">
        <w:t>Negalima vartoti dvigubos dozės norint kompensuoti praleistą dozę.</w:t>
      </w:r>
    </w:p>
    <w:p w:rsidR="00D565DA" w:rsidRPr="003673F8" w:rsidRDefault="00D565DA" w:rsidP="00D565DA">
      <w:pPr>
        <w:pStyle w:val="BTEMEASMCA"/>
      </w:pPr>
    </w:p>
    <w:p w:rsidR="00D565DA" w:rsidRPr="003673F8" w:rsidRDefault="00D565DA" w:rsidP="00D565DA">
      <w:pPr>
        <w:pStyle w:val="BTEMEASMCA"/>
      </w:pPr>
      <w:r w:rsidRPr="003673F8">
        <w:t>Jeigu kiltų daugiau klausimų dėl šio vaisto vartojimo, kreipkitės į gydytoją.</w:t>
      </w:r>
    </w:p>
    <w:p w:rsidR="00D565DA" w:rsidRPr="003673F8" w:rsidRDefault="00D565DA" w:rsidP="00D565DA">
      <w:pPr>
        <w:pStyle w:val="BTEMEASMCA"/>
      </w:pPr>
    </w:p>
    <w:p w:rsidR="00D565DA" w:rsidRPr="003673F8" w:rsidRDefault="00D565DA" w:rsidP="00D565DA">
      <w:pPr>
        <w:pStyle w:val="BTEMEASMCA"/>
      </w:pPr>
    </w:p>
    <w:p w:rsidR="00D565DA" w:rsidRPr="003673F8" w:rsidRDefault="00D565DA" w:rsidP="00D565DA">
      <w:pPr>
        <w:pStyle w:val="PI-1EMEASMCA"/>
      </w:pPr>
      <w:bookmarkStart w:id="7" w:name="_Toc129243142"/>
      <w:bookmarkStart w:id="8" w:name="_Toc129243267"/>
      <w:r w:rsidRPr="003673F8">
        <w:t>4.</w:t>
      </w:r>
      <w:r w:rsidRPr="003673F8">
        <w:tab/>
      </w:r>
      <w:bookmarkEnd w:id="7"/>
      <w:bookmarkEnd w:id="8"/>
      <w:r>
        <w:t>Galimas šalutinis poveikis</w:t>
      </w:r>
      <w:r>
        <w:fldChar w:fldCharType="begin"/>
      </w:r>
      <w:r>
        <w:instrText xml:space="preserve"> DOCVARIABLE vault_nd_74a61f75-db68-43d7-84b0-ee14c76e0648 \* MERGEFORMAT </w:instrText>
      </w:r>
      <w:r>
        <w:fldChar w:fldCharType="separate"/>
      </w:r>
      <w:r>
        <w:t xml:space="preserve"> </w:t>
      </w:r>
      <w:r>
        <w:fldChar w:fldCharType="end"/>
      </w:r>
    </w:p>
    <w:p w:rsidR="00D565DA" w:rsidRPr="003673F8" w:rsidRDefault="00D565DA" w:rsidP="00D565DA">
      <w:pPr>
        <w:pStyle w:val="BTEMEASMCA"/>
      </w:pPr>
    </w:p>
    <w:p w:rsidR="00D565DA" w:rsidRPr="003673F8" w:rsidRDefault="00D565DA" w:rsidP="00D565DA">
      <w:pPr>
        <w:pStyle w:val="BTEMEASMCA"/>
      </w:pPr>
      <w:r>
        <w:t>Šis vaistas</w:t>
      </w:r>
      <w:r w:rsidRPr="003673F8">
        <w:t>, kaip ir visi kiti vaistai, gali sukelti šalutinį poveikį, nors jis pasireiškia ne visiems žmonėms.</w:t>
      </w:r>
    </w:p>
    <w:p w:rsidR="00D565DA" w:rsidRPr="003673F8" w:rsidRDefault="00D565DA" w:rsidP="00D565DA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D565DA" w:rsidRPr="003673F8" w:rsidRDefault="00D565DA" w:rsidP="00D565DA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 w:rsidRPr="003673F8">
        <w:rPr>
          <w:sz w:val="22"/>
          <w:szCs w:val="22"/>
        </w:rPr>
        <w:t>Kiekvienoje dažnio grupėje nepageidaujamas poveikis pateikiamas mažėjančio sunkumo tvarka.</w:t>
      </w:r>
    </w:p>
    <w:p w:rsidR="00D565DA" w:rsidRPr="003673F8" w:rsidRDefault="00D565DA" w:rsidP="00D565DA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D565DA" w:rsidRPr="003673F8" w:rsidRDefault="00D565DA" w:rsidP="00D565DA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 w:rsidRPr="003673F8">
        <w:rPr>
          <w:sz w:val="22"/>
          <w:szCs w:val="22"/>
        </w:rPr>
        <w:t>Labai dažn</w:t>
      </w:r>
      <w:r>
        <w:rPr>
          <w:sz w:val="22"/>
          <w:szCs w:val="22"/>
        </w:rPr>
        <w:t>as</w:t>
      </w:r>
      <w:r w:rsidRPr="003673F8">
        <w:rPr>
          <w:sz w:val="22"/>
          <w:szCs w:val="22"/>
        </w:rPr>
        <w:t>: veikia daugiau negu 1 vartojusį iš 10</w:t>
      </w:r>
    </w:p>
    <w:p w:rsidR="00D565DA" w:rsidRPr="003673F8" w:rsidRDefault="00D565DA" w:rsidP="00D565DA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 w:rsidRPr="003673F8">
        <w:rPr>
          <w:sz w:val="22"/>
          <w:szCs w:val="22"/>
        </w:rPr>
        <w:t>Dažn</w:t>
      </w:r>
      <w:r>
        <w:rPr>
          <w:sz w:val="22"/>
          <w:szCs w:val="22"/>
        </w:rPr>
        <w:t>as</w:t>
      </w:r>
      <w:r w:rsidRPr="003673F8">
        <w:rPr>
          <w:sz w:val="22"/>
          <w:szCs w:val="22"/>
        </w:rPr>
        <w:t>: veikia nuo 1 iki 10 vartojusių iš 100</w:t>
      </w:r>
    </w:p>
    <w:p w:rsidR="00D565DA" w:rsidRPr="003673F8" w:rsidRDefault="00D565DA" w:rsidP="00D565DA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 w:rsidRPr="003673F8">
        <w:rPr>
          <w:sz w:val="22"/>
          <w:szCs w:val="22"/>
        </w:rPr>
        <w:t>Nedažn</w:t>
      </w:r>
      <w:r>
        <w:rPr>
          <w:sz w:val="22"/>
          <w:szCs w:val="22"/>
        </w:rPr>
        <w:t>as</w:t>
      </w:r>
      <w:r w:rsidRPr="003673F8">
        <w:rPr>
          <w:sz w:val="22"/>
          <w:szCs w:val="22"/>
        </w:rPr>
        <w:t>: veikia nuo 1 iki 10 vartojusių iš 1000</w:t>
      </w:r>
    </w:p>
    <w:p w:rsidR="00D565DA" w:rsidRPr="003673F8" w:rsidRDefault="00D565DA" w:rsidP="00D565DA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 w:rsidRPr="003673F8">
        <w:rPr>
          <w:sz w:val="22"/>
          <w:szCs w:val="22"/>
        </w:rPr>
        <w:t>Ret</w:t>
      </w:r>
      <w:r>
        <w:rPr>
          <w:sz w:val="22"/>
          <w:szCs w:val="22"/>
        </w:rPr>
        <w:t>as</w:t>
      </w:r>
      <w:r w:rsidRPr="003673F8">
        <w:rPr>
          <w:sz w:val="22"/>
          <w:szCs w:val="22"/>
        </w:rPr>
        <w:t>: veikia nuo 1 iki 10 vartojusių iš 10000</w:t>
      </w:r>
    </w:p>
    <w:p w:rsidR="00D565DA" w:rsidRPr="003673F8" w:rsidRDefault="00D565DA" w:rsidP="00D565DA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 w:rsidRPr="003673F8">
        <w:rPr>
          <w:sz w:val="22"/>
          <w:szCs w:val="22"/>
        </w:rPr>
        <w:t>Labai ret</w:t>
      </w:r>
      <w:r>
        <w:rPr>
          <w:sz w:val="22"/>
          <w:szCs w:val="22"/>
        </w:rPr>
        <w:t>as</w:t>
      </w:r>
      <w:r w:rsidRPr="003673F8">
        <w:rPr>
          <w:sz w:val="22"/>
          <w:szCs w:val="22"/>
        </w:rPr>
        <w:t xml:space="preserve">: veikia mažiau </w:t>
      </w:r>
      <w:proofErr w:type="spellStart"/>
      <w:r w:rsidRPr="003673F8">
        <w:rPr>
          <w:sz w:val="22"/>
          <w:szCs w:val="22"/>
        </w:rPr>
        <w:t>nege</w:t>
      </w:r>
      <w:proofErr w:type="spellEnd"/>
      <w:r w:rsidRPr="003673F8">
        <w:rPr>
          <w:sz w:val="22"/>
          <w:szCs w:val="22"/>
        </w:rPr>
        <w:t xml:space="preserve"> 1 vartojusį iš 10000</w:t>
      </w:r>
    </w:p>
    <w:p w:rsidR="00D565DA" w:rsidRPr="003673F8" w:rsidRDefault="00D565DA" w:rsidP="00D565DA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 w:rsidRPr="003673F8">
        <w:rPr>
          <w:sz w:val="22"/>
          <w:szCs w:val="22"/>
        </w:rPr>
        <w:t>Dažnis nežinomas</w:t>
      </w:r>
      <w:r>
        <w:rPr>
          <w:sz w:val="22"/>
          <w:szCs w:val="22"/>
        </w:rPr>
        <w:t xml:space="preserve"> (</w:t>
      </w:r>
      <w:r w:rsidRPr="003673F8">
        <w:rPr>
          <w:sz w:val="22"/>
          <w:szCs w:val="22"/>
        </w:rPr>
        <w:t xml:space="preserve">negali būti </w:t>
      </w:r>
      <w:r>
        <w:rPr>
          <w:sz w:val="22"/>
          <w:szCs w:val="22"/>
        </w:rPr>
        <w:t>apskaičiuotas</w:t>
      </w:r>
      <w:r w:rsidRPr="003673F8">
        <w:rPr>
          <w:sz w:val="22"/>
          <w:szCs w:val="22"/>
        </w:rPr>
        <w:t xml:space="preserve"> pagal turimus duomenis</w:t>
      </w:r>
      <w:r>
        <w:rPr>
          <w:sz w:val="22"/>
          <w:szCs w:val="22"/>
        </w:rPr>
        <w:t>)</w:t>
      </w:r>
      <w:r w:rsidRPr="003673F8">
        <w:rPr>
          <w:sz w:val="22"/>
          <w:szCs w:val="22"/>
        </w:rPr>
        <w:t>.</w:t>
      </w:r>
    </w:p>
    <w:p w:rsidR="00D565DA" w:rsidRPr="003673F8" w:rsidRDefault="00D565DA" w:rsidP="00D565DA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D565DA" w:rsidRPr="003673F8" w:rsidRDefault="00D565DA" w:rsidP="00D565DA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 w:rsidRPr="003673F8">
        <w:rPr>
          <w:sz w:val="22"/>
          <w:szCs w:val="22"/>
        </w:rPr>
        <w:t xml:space="preserve">Nebevartokite </w:t>
      </w:r>
      <w:proofErr w:type="spellStart"/>
      <w:r>
        <w:rPr>
          <w:sz w:val="22"/>
          <w:szCs w:val="22"/>
        </w:rPr>
        <w:t>Olfen</w:t>
      </w:r>
      <w:proofErr w:type="spellEnd"/>
      <w:r>
        <w:rPr>
          <w:sz w:val="22"/>
          <w:szCs w:val="22"/>
        </w:rPr>
        <w:t xml:space="preserve"> vaistinio </w:t>
      </w:r>
      <w:r w:rsidRPr="003673F8">
        <w:rPr>
          <w:sz w:val="22"/>
          <w:szCs w:val="22"/>
        </w:rPr>
        <w:t xml:space="preserve">pleistro ir nedelsiant informuokite gydytoją, jeigu pastebėjote bent vieną iš šių požymių: staigų niežintį </w:t>
      </w:r>
      <w:r>
        <w:rPr>
          <w:sz w:val="22"/>
          <w:szCs w:val="22"/>
        </w:rPr>
        <w:t>iš</w:t>
      </w:r>
      <w:r w:rsidRPr="003673F8">
        <w:rPr>
          <w:sz w:val="22"/>
          <w:szCs w:val="22"/>
        </w:rPr>
        <w:t>bėrimą (dilgėlinę); rankų</w:t>
      </w:r>
      <w:smartTag w:uri="schemas-tilde-lv/tildestengine" w:element="metric">
        <w:smartTagPr>
          <w:attr w:name="metric_text" w:val="pėdų"/>
          <w:attr w:name="metric_value" w:val=","/>
        </w:smartTagPr>
        <w:r w:rsidRPr="003673F8">
          <w:rPr>
            <w:sz w:val="22"/>
            <w:szCs w:val="22"/>
          </w:rPr>
          <w:t>, pėdų</w:t>
        </w:r>
      </w:smartTag>
      <w:r w:rsidRPr="003673F8">
        <w:rPr>
          <w:sz w:val="22"/>
          <w:szCs w:val="22"/>
        </w:rPr>
        <w:t>, kulkšnių, veido, lūpų, burnos ar gerklės tinimą; kvėpavimo pasunkėjimą; kraujospūdžio kritimą ar silpnumą.</w:t>
      </w:r>
    </w:p>
    <w:p w:rsidR="00D565DA" w:rsidRPr="003673F8" w:rsidRDefault="00D565DA" w:rsidP="00D565DA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D565DA" w:rsidRPr="003673F8" w:rsidRDefault="00D565DA" w:rsidP="00D565DA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 w:rsidRPr="003673F8">
        <w:rPr>
          <w:sz w:val="22"/>
          <w:szCs w:val="22"/>
        </w:rPr>
        <w:t>Galimas toliau nurodytas šalutinis poveikis.</w:t>
      </w:r>
    </w:p>
    <w:p w:rsidR="00D565DA" w:rsidRPr="003673F8" w:rsidRDefault="00D565DA" w:rsidP="00D565DA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D565DA" w:rsidRPr="003673F8" w:rsidRDefault="00D565DA" w:rsidP="00D565DA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 w:rsidRPr="003673F8">
        <w:rPr>
          <w:i/>
          <w:sz w:val="22"/>
          <w:szCs w:val="22"/>
        </w:rPr>
        <w:t>Dažn</w:t>
      </w:r>
      <w:r>
        <w:rPr>
          <w:i/>
          <w:sz w:val="22"/>
          <w:szCs w:val="22"/>
        </w:rPr>
        <w:t>as</w:t>
      </w:r>
      <w:r w:rsidRPr="003673F8">
        <w:rPr>
          <w:i/>
          <w:sz w:val="22"/>
          <w:szCs w:val="22"/>
        </w:rPr>
        <w:t xml:space="preserve">: </w:t>
      </w:r>
      <w:r w:rsidRPr="003673F8">
        <w:rPr>
          <w:sz w:val="22"/>
          <w:szCs w:val="22"/>
        </w:rPr>
        <w:t xml:space="preserve">vietinės odos reakcijos, tokios kaip odos paraudimas, deginimo pojūtis, niežėjimas, odos raudonis, odos </w:t>
      </w:r>
      <w:r>
        <w:rPr>
          <w:sz w:val="22"/>
          <w:szCs w:val="22"/>
        </w:rPr>
        <w:t>iš</w:t>
      </w:r>
      <w:r w:rsidRPr="003673F8">
        <w:rPr>
          <w:sz w:val="22"/>
          <w:szCs w:val="22"/>
        </w:rPr>
        <w:t>bėrimas, kartais su pūlinukais ar pūslelėmis.</w:t>
      </w:r>
    </w:p>
    <w:p w:rsidR="00D565DA" w:rsidRPr="003673F8" w:rsidRDefault="00D565DA" w:rsidP="00D565DA">
      <w:pPr>
        <w:pStyle w:val="Pagrindinistekstas"/>
        <w:tabs>
          <w:tab w:val="left" w:pos="567"/>
        </w:tabs>
        <w:spacing w:line="240" w:lineRule="auto"/>
        <w:rPr>
          <w:i/>
          <w:sz w:val="22"/>
          <w:szCs w:val="22"/>
        </w:rPr>
      </w:pPr>
      <w:r w:rsidRPr="003673F8">
        <w:rPr>
          <w:i/>
          <w:sz w:val="22"/>
          <w:szCs w:val="22"/>
        </w:rPr>
        <w:t>Nedažn</w:t>
      </w:r>
      <w:r>
        <w:rPr>
          <w:i/>
          <w:sz w:val="22"/>
          <w:szCs w:val="22"/>
        </w:rPr>
        <w:t>as</w:t>
      </w:r>
      <w:r w:rsidRPr="003673F8">
        <w:rPr>
          <w:i/>
          <w:sz w:val="22"/>
          <w:szCs w:val="22"/>
        </w:rPr>
        <w:t xml:space="preserve">: </w:t>
      </w:r>
      <w:r w:rsidRPr="003673F8">
        <w:rPr>
          <w:sz w:val="22"/>
          <w:szCs w:val="22"/>
        </w:rPr>
        <w:t>padidėjusio jautrumo reakcijos ar lokalios alerginės reakcijos - kontaktinis dermatitas.</w:t>
      </w:r>
    </w:p>
    <w:p w:rsidR="00D565DA" w:rsidRPr="003673F8" w:rsidRDefault="00D565DA" w:rsidP="00D565DA">
      <w:pPr>
        <w:tabs>
          <w:tab w:val="left" w:pos="567"/>
        </w:tabs>
        <w:rPr>
          <w:sz w:val="22"/>
          <w:szCs w:val="22"/>
        </w:rPr>
      </w:pPr>
      <w:r w:rsidRPr="00A07D6E">
        <w:rPr>
          <w:i/>
          <w:iCs/>
          <w:szCs w:val="22"/>
        </w:rPr>
        <w:t>Dažnis nežinomas:</w:t>
      </w:r>
      <w:r>
        <w:rPr>
          <w:szCs w:val="22"/>
        </w:rPr>
        <w:t xml:space="preserve"> sausa oda</w:t>
      </w:r>
      <w:r>
        <w:rPr>
          <w:sz w:val="22"/>
          <w:szCs w:val="22"/>
        </w:rPr>
        <w:t>.</w:t>
      </w:r>
    </w:p>
    <w:p w:rsidR="00D565DA" w:rsidRPr="003673F8" w:rsidRDefault="00D565DA" w:rsidP="00D565DA">
      <w:pPr>
        <w:tabs>
          <w:tab w:val="left" w:pos="567"/>
        </w:tabs>
        <w:rPr>
          <w:sz w:val="22"/>
          <w:szCs w:val="22"/>
        </w:rPr>
      </w:pPr>
      <w:r w:rsidRPr="003673F8">
        <w:rPr>
          <w:sz w:val="22"/>
          <w:szCs w:val="22"/>
        </w:rPr>
        <w:t xml:space="preserve">Pacientams, kurie vartojo tos pačios vaistų grupės veikliąsias medžiagas kaip </w:t>
      </w:r>
      <w:proofErr w:type="spellStart"/>
      <w:r w:rsidRPr="003673F8">
        <w:rPr>
          <w:sz w:val="22"/>
          <w:szCs w:val="22"/>
        </w:rPr>
        <w:t>diklofenakas</w:t>
      </w:r>
      <w:proofErr w:type="spellEnd"/>
      <w:r w:rsidRPr="003673F8">
        <w:rPr>
          <w:sz w:val="22"/>
          <w:szCs w:val="22"/>
        </w:rPr>
        <w:t xml:space="preserve">, pavieniais atvejais pasireiškė bendras odos </w:t>
      </w:r>
      <w:r>
        <w:rPr>
          <w:sz w:val="22"/>
          <w:szCs w:val="22"/>
        </w:rPr>
        <w:t>iš</w:t>
      </w:r>
      <w:r w:rsidRPr="003673F8">
        <w:rPr>
          <w:sz w:val="22"/>
          <w:szCs w:val="22"/>
        </w:rPr>
        <w:t>bėrimas, padidėjusio jautrumo reakcijos, tokios kaip: odos ir gleivinių pabrinkimas bei anafilaksinio tipo reakcijos su ūmiais kraujotakos sutrikimais ir padidėjusio jautrumo šviesai reakcija.</w:t>
      </w:r>
    </w:p>
    <w:p w:rsidR="00D565DA" w:rsidRPr="003673F8" w:rsidRDefault="00D565DA" w:rsidP="00D565DA">
      <w:pPr>
        <w:tabs>
          <w:tab w:val="left" w:pos="567"/>
        </w:tabs>
        <w:rPr>
          <w:sz w:val="22"/>
          <w:szCs w:val="22"/>
        </w:rPr>
      </w:pPr>
    </w:p>
    <w:p w:rsidR="00D565DA" w:rsidRPr="003673F8" w:rsidRDefault="00D565DA" w:rsidP="00D565DA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proofErr w:type="spellStart"/>
      <w:r w:rsidRPr="003673F8">
        <w:rPr>
          <w:sz w:val="22"/>
          <w:szCs w:val="22"/>
        </w:rPr>
        <w:t>Diklofenako</w:t>
      </w:r>
      <w:proofErr w:type="spellEnd"/>
      <w:r w:rsidRPr="003673F8">
        <w:rPr>
          <w:sz w:val="22"/>
          <w:szCs w:val="22"/>
        </w:rPr>
        <w:t xml:space="preserve"> </w:t>
      </w:r>
      <w:proofErr w:type="spellStart"/>
      <w:r w:rsidRPr="003673F8">
        <w:rPr>
          <w:sz w:val="22"/>
          <w:szCs w:val="22"/>
        </w:rPr>
        <w:t>rezorbcija</w:t>
      </w:r>
      <w:proofErr w:type="spellEnd"/>
      <w:r w:rsidRPr="003673F8">
        <w:rPr>
          <w:sz w:val="22"/>
          <w:szCs w:val="22"/>
        </w:rPr>
        <w:t xml:space="preserve"> į organizmą pro odą yra labai nedidelė palyginus su veikliosios medžiagos koncentracija kraujyje išgėrus </w:t>
      </w:r>
      <w:proofErr w:type="spellStart"/>
      <w:r w:rsidRPr="003673F8">
        <w:rPr>
          <w:sz w:val="22"/>
          <w:szCs w:val="22"/>
        </w:rPr>
        <w:t>diklofenaką</w:t>
      </w:r>
      <w:proofErr w:type="spellEnd"/>
      <w:r w:rsidRPr="003673F8">
        <w:rPr>
          <w:sz w:val="22"/>
          <w:szCs w:val="22"/>
        </w:rPr>
        <w:t>. Todėl šalutinių reiškinių tikimybė bendrai visam organizmui (tokių kaip virškinamojo trakto ar inkstų sutrikimai, kvėpavimo sunkumai) labai nedidelė.</w:t>
      </w:r>
    </w:p>
    <w:p w:rsidR="00D565DA" w:rsidRPr="003673F8" w:rsidRDefault="00D565DA" w:rsidP="00D565DA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D565DA" w:rsidRPr="00E22031" w:rsidRDefault="00D565DA" w:rsidP="00D565DA">
      <w:pPr>
        <w:rPr>
          <w:b/>
          <w:sz w:val="22"/>
          <w:szCs w:val="22"/>
        </w:rPr>
      </w:pPr>
      <w:r w:rsidRPr="002D0CBC">
        <w:rPr>
          <w:b/>
          <w:noProof/>
          <w:sz w:val="22"/>
          <w:szCs w:val="22"/>
        </w:rPr>
        <w:t>Pranešimas apie šalutinį poveikį</w:t>
      </w:r>
    </w:p>
    <w:p w:rsidR="00D565DA" w:rsidRPr="003673F8" w:rsidRDefault="00D565DA" w:rsidP="00D565DA">
      <w:pPr>
        <w:pStyle w:val="BTEMEASMCA"/>
      </w:pPr>
      <w:r w:rsidRPr="007D3204">
        <w:t>Jeigu pasireiškė šalutinis poveikis, įskaitant šiame l</w:t>
      </w:r>
      <w:r>
        <w:t xml:space="preserve">apelyje nenurodytą, pasakykite gydytojui </w:t>
      </w:r>
      <w:r w:rsidRPr="007D3204">
        <w:t>arba</w:t>
      </w:r>
      <w:r>
        <w:t xml:space="preserve"> </w:t>
      </w:r>
      <w:r w:rsidRPr="007D3204">
        <w:t xml:space="preserve">vaistininkui. </w:t>
      </w:r>
      <w:r>
        <w:rPr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>
        <w:rPr>
          <w:color w:val="0000EE"/>
          <w:u w:val="single"/>
          <w:lang w:eastAsia="lt-LT"/>
        </w:rPr>
        <w:t>https://vvkt.lrv.lt/lt/</w:t>
      </w:r>
      <w:r>
        <w:rPr>
          <w:lang w:eastAsia="lt-LT"/>
        </w:rPr>
        <w:t xml:space="preserve"> nurodytais būdais arba paskambinti nemokamu telefonu 8 800 73 568.</w:t>
      </w:r>
      <w:r>
        <w:t xml:space="preserve"> </w:t>
      </w:r>
      <w:r w:rsidRPr="00585D94">
        <w:t>Pranešdami apie šalutinį poveikį galite mums padėti gauti daugiau informacijos apie šio vaisto saugumą.</w:t>
      </w:r>
    </w:p>
    <w:p w:rsidR="00D565DA" w:rsidRPr="003673F8" w:rsidRDefault="00D565DA" w:rsidP="00D565DA">
      <w:pPr>
        <w:pStyle w:val="BTEMEASMCA"/>
      </w:pPr>
    </w:p>
    <w:p w:rsidR="00D565DA" w:rsidRPr="003673F8" w:rsidRDefault="00D565DA" w:rsidP="00D565DA">
      <w:pPr>
        <w:pStyle w:val="PI-1EMEASMCA"/>
      </w:pPr>
      <w:bookmarkStart w:id="9" w:name="_Toc129243143"/>
      <w:bookmarkStart w:id="10" w:name="_Toc129243268"/>
      <w:r w:rsidRPr="003673F8">
        <w:t>5.</w:t>
      </w:r>
      <w:r w:rsidRPr="003673F8">
        <w:tab/>
      </w:r>
      <w:bookmarkEnd w:id="9"/>
      <w:bookmarkEnd w:id="10"/>
      <w:r>
        <w:t xml:space="preserve">Kaip laikyti </w:t>
      </w:r>
      <w:proofErr w:type="spellStart"/>
      <w:r>
        <w:t>Olfen</w:t>
      </w:r>
      <w:proofErr w:type="spellEnd"/>
      <w:r>
        <w:fldChar w:fldCharType="begin"/>
      </w:r>
      <w:r>
        <w:instrText xml:space="preserve"> DOCVARIABLE vault_nd_893e52a4-73b1-4cb6-8c3c-30801fdaaee1 \* MERGEFORMAT </w:instrText>
      </w:r>
      <w:r>
        <w:fldChar w:fldCharType="separate"/>
      </w:r>
      <w:r>
        <w:t xml:space="preserve"> </w:t>
      </w:r>
      <w:r>
        <w:fldChar w:fldCharType="end"/>
      </w:r>
    </w:p>
    <w:p w:rsidR="00D565DA" w:rsidRPr="003673F8" w:rsidRDefault="00D565DA" w:rsidP="00D565DA">
      <w:pPr>
        <w:pStyle w:val="BTEMEASMCA"/>
      </w:pPr>
    </w:p>
    <w:p w:rsidR="00D565DA" w:rsidRPr="003673F8" w:rsidRDefault="00D565DA" w:rsidP="00D565DA">
      <w:pPr>
        <w:pStyle w:val="BTEMEASMCA"/>
        <w:rPr>
          <w:noProof w:val="0"/>
        </w:rPr>
      </w:pPr>
      <w:r w:rsidRPr="00B34FA1">
        <w:t>Šį vaistą laikykite vaikams nepastebimoje ir nepasiekiamoje vietoje.</w:t>
      </w:r>
    </w:p>
    <w:p w:rsidR="00D565DA" w:rsidRPr="003673F8" w:rsidRDefault="00D565DA" w:rsidP="00D565DA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 w:rsidRPr="003673F8">
        <w:rPr>
          <w:sz w:val="22"/>
          <w:szCs w:val="22"/>
        </w:rPr>
        <w:t xml:space="preserve">Laikyti ne aukštesnėje kaip 25 </w:t>
      </w:r>
      <w:r w:rsidRPr="003673F8">
        <w:rPr>
          <w:sz w:val="22"/>
          <w:szCs w:val="22"/>
        </w:rPr>
        <w:sym w:font="Symbol" w:char="F0B0"/>
      </w:r>
      <w:r w:rsidRPr="003673F8">
        <w:rPr>
          <w:sz w:val="22"/>
          <w:szCs w:val="22"/>
        </w:rPr>
        <w:t>C temperatūroje.</w:t>
      </w:r>
    </w:p>
    <w:p w:rsidR="00D565DA" w:rsidRPr="003673F8" w:rsidRDefault="00D565DA" w:rsidP="00D565DA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D565DA" w:rsidRPr="003673F8" w:rsidRDefault="00D565DA" w:rsidP="00D565DA">
      <w:pPr>
        <w:pStyle w:val="BTEMEASMCA"/>
      </w:pPr>
      <w:r w:rsidRPr="003673F8">
        <w:t xml:space="preserve">Ant dėžutės ir paketėlio po „Tinka iki“ nurodytam tinkamumo laikui pasibaigus, </w:t>
      </w:r>
      <w:r>
        <w:t>šio vaisto</w:t>
      </w:r>
      <w:r w:rsidRPr="003673F8">
        <w:t xml:space="preserve"> vartoti negalima. Vaistas tinka</w:t>
      </w:r>
      <w:r>
        <w:t>mas</w:t>
      </w:r>
      <w:r w:rsidRPr="003673F8">
        <w:t xml:space="preserve"> vartoti iki paskutinės nurodyto mėnesio dienos.</w:t>
      </w:r>
    </w:p>
    <w:p w:rsidR="00D565DA" w:rsidRPr="003673F8" w:rsidRDefault="00D565DA" w:rsidP="00D565DA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D565DA" w:rsidRPr="003673F8" w:rsidRDefault="00D565DA" w:rsidP="00D565DA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 w:rsidRPr="003673F8">
        <w:rPr>
          <w:sz w:val="22"/>
          <w:szCs w:val="22"/>
        </w:rPr>
        <w:t xml:space="preserve">Pirmą kartą atplėšus paketėlį, pleistro tinkamumo laikas – 4 mėnesiai, laikant paketėlį sandariai uždarytą, ne aukštesnėje kaip 25 </w:t>
      </w:r>
      <w:r w:rsidRPr="003673F8">
        <w:rPr>
          <w:sz w:val="22"/>
          <w:szCs w:val="22"/>
        </w:rPr>
        <w:sym w:font="Symbol" w:char="F0B0"/>
      </w:r>
      <w:r w:rsidRPr="003673F8">
        <w:rPr>
          <w:sz w:val="22"/>
          <w:szCs w:val="22"/>
        </w:rPr>
        <w:t xml:space="preserve">C temperatūroje, 6 mėnesiai, laikant paketėlį sandariai uždarytą, šaldytuve (2 </w:t>
      </w:r>
      <w:r w:rsidRPr="003673F8">
        <w:rPr>
          <w:sz w:val="22"/>
          <w:szCs w:val="22"/>
        </w:rPr>
        <w:sym w:font="Symbol" w:char="F0B0"/>
      </w:r>
      <w:r w:rsidRPr="003673F8">
        <w:rPr>
          <w:sz w:val="22"/>
          <w:szCs w:val="22"/>
        </w:rPr>
        <w:t xml:space="preserve">C – 8 </w:t>
      </w:r>
      <w:r w:rsidRPr="003673F8">
        <w:rPr>
          <w:sz w:val="22"/>
          <w:szCs w:val="22"/>
        </w:rPr>
        <w:sym w:font="Symbol" w:char="F0B0"/>
      </w:r>
      <w:r w:rsidRPr="003673F8">
        <w:rPr>
          <w:sz w:val="22"/>
          <w:szCs w:val="22"/>
        </w:rPr>
        <w:t>C).</w:t>
      </w:r>
    </w:p>
    <w:p w:rsidR="00D565DA" w:rsidRPr="003673F8" w:rsidRDefault="00D565DA" w:rsidP="00D565DA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D565DA" w:rsidRPr="003673F8" w:rsidRDefault="00D565DA" w:rsidP="00D565DA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 w:rsidRPr="003673F8">
        <w:rPr>
          <w:sz w:val="22"/>
          <w:szCs w:val="22"/>
        </w:rPr>
        <w:t xml:space="preserve">Vaistų negalima </w:t>
      </w:r>
      <w:r>
        <w:rPr>
          <w:sz w:val="22"/>
          <w:szCs w:val="22"/>
        </w:rPr>
        <w:t>išmesti</w:t>
      </w:r>
      <w:r w:rsidRPr="003673F8">
        <w:rPr>
          <w:sz w:val="22"/>
          <w:szCs w:val="22"/>
        </w:rPr>
        <w:t xml:space="preserve"> į kanalizaciją arba su buitinėmis atliekomis. Kaip </w:t>
      </w:r>
      <w:r>
        <w:rPr>
          <w:sz w:val="22"/>
          <w:szCs w:val="22"/>
        </w:rPr>
        <w:t>išmesti</w:t>
      </w:r>
      <w:r w:rsidRPr="003673F8">
        <w:rPr>
          <w:sz w:val="22"/>
          <w:szCs w:val="22"/>
        </w:rPr>
        <w:t xml:space="preserve"> nereikalingus vaistus, klauskite vaistininko. Šios priemonės padės apsaugoti aplinką.</w:t>
      </w:r>
    </w:p>
    <w:p w:rsidR="00D565DA" w:rsidRPr="003673F8" w:rsidRDefault="00D565DA" w:rsidP="00D565DA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D565DA" w:rsidRPr="003673F8" w:rsidRDefault="00D565DA" w:rsidP="00D565DA">
      <w:pPr>
        <w:pStyle w:val="BTEMEASMCA"/>
      </w:pPr>
    </w:p>
    <w:p w:rsidR="00D565DA" w:rsidRPr="003673F8" w:rsidRDefault="00D565DA" w:rsidP="00D565DA">
      <w:pPr>
        <w:pStyle w:val="PI-1EMEASMCA"/>
      </w:pPr>
      <w:bookmarkStart w:id="11" w:name="_Toc129243144"/>
      <w:bookmarkStart w:id="12" w:name="_Toc129243269"/>
      <w:r w:rsidRPr="003673F8">
        <w:t>6.</w:t>
      </w:r>
      <w:r w:rsidRPr="003673F8">
        <w:tab/>
      </w:r>
      <w:bookmarkEnd w:id="11"/>
      <w:bookmarkEnd w:id="12"/>
      <w:r w:rsidRPr="00FA1CE8">
        <w:t xml:space="preserve"> </w:t>
      </w:r>
      <w:r w:rsidRPr="00B34FA1">
        <w:t>Pakuotės turinys ir kita informacija</w:t>
      </w:r>
      <w:r>
        <w:fldChar w:fldCharType="begin"/>
      </w:r>
      <w:r>
        <w:instrText xml:space="preserve"> DOCVARIABLE vault_nd_a529bdf4-6889-485b-b689-5454f2998ea1 \* MERGEFORMAT </w:instrText>
      </w:r>
      <w:r>
        <w:fldChar w:fldCharType="separate"/>
      </w:r>
      <w:r>
        <w:t xml:space="preserve"> </w:t>
      </w:r>
      <w:r>
        <w:fldChar w:fldCharType="end"/>
      </w:r>
    </w:p>
    <w:p w:rsidR="00D565DA" w:rsidRPr="003673F8" w:rsidRDefault="00D565DA" w:rsidP="00D565DA">
      <w:pPr>
        <w:pStyle w:val="BTEMEASMCA"/>
      </w:pPr>
    </w:p>
    <w:p w:rsidR="00D565DA" w:rsidRPr="003673F8" w:rsidRDefault="00D565DA" w:rsidP="00D565DA">
      <w:pPr>
        <w:pStyle w:val="PI-3EMEASMCA"/>
        <w:tabs>
          <w:tab w:val="left" w:pos="567"/>
        </w:tabs>
        <w:spacing w:line="240" w:lineRule="auto"/>
      </w:pPr>
      <w:proofErr w:type="spellStart"/>
      <w:r w:rsidRPr="003673F8">
        <w:t>Olfen</w:t>
      </w:r>
      <w:proofErr w:type="spellEnd"/>
      <w:r w:rsidRPr="003673F8">
        <w:t xml:space="preserve"> sudėtis</w:t>
      </w:r>
    </w:p>
    <w:p w:rsidR="00D565DA" w:rsidRPr="003673F8" w:rsidRDefault="00D565DA" w:rsidP="00D565DA">
      <w:pPr>
        <w:pStyle w:val="BTEMEASMCA"/>
      </w:pPr>
    </w:p>
    <w:p w:rsidR="00D565DA" w:rsidRPr="003673F8" w:rsidRDefault="00D565DA" w:rsidP="00D565DA">
      <w:pPr>
        <w:pStyle w:val="BT-EMEASMCA"/>
      </w:pPr>
      <w:r w:rsidRPr="003673F8">
        <w:t xml:space="preserve">Veiklioji medžiaga yra diklofenako natrio druska. Viename vaistiniame pleistre yra 140 mg diklofenako natrio druskos. </w:t>
      </w:r>
    </w:p>
    <w:p w:rsidR="00D565DA" w:rsidRPr="003673F8" w:rsidRDefault="00D565DA" w:rsidP="00D565DA">
      <w:pPr>
        <w:pStyle w:val="BT-EMEASMCA"/>
      </w:pPr>
      <w:r w:rsidRPr="003673F8">
        <w:t>Pagalbinės medžiagos. Pasta: makrogolio laurilo eteris, diizopropilo adipatas, glicerolis (E422), propilenglikolis</w:t>
      </w:r>
      <w:r>
        <w:t xml:space="preserve"> (E1520)</w:t>
      </w:r>
      <w:r w:rsidRPr="003673F8">
        <w:t>, skystasis sorbitolis (galintis kristalizuotis) (E420), natrio poliakrilatas, karmeliozės natrio druska (E466), bazinis butilinto metakrilato kopolimeras (Eudragit E 100), bevandenis koloidinis silicio dioksidas, lengvasis kaolinas, bevandenis natrio sulfitas (E 221), dinatrio edetatas, butilhidroksitoluenas (E321), aliuminio kalio sulfatas, vyno rūgštis, l - mentolis, išgrynintas vanduo. Pagrindas: neaustinis audinys (EL-8100S), polipropileno plėvelė.</w:t>
      </w:r>
    </w:p>
    <w:p w:rsidR="00D565DA" w:rsidRPr="003673F8" w:rsidRDefault="00D565DA" w:rsidP="00D565DA">
      <w:pPr>
        <w:pStyle w:val="BTEMEASMCA"/>
      </w:pPr>
    </w:p>
    <w:p w:rsidR="00D565DA" w:rsidRPr="003673F8" w:rsidRDefault="00D565DA" w:rsidP="00D565DA">
      <w:pPr>
        <w:pStyle w:val="PI-3EMEASMCA"/>
        <w:tabs>
          <w:tab w:val="left" w:pos="567"/>
        </w:tabs>
        <w:spacing w:line="240" w:lineRule="auto"/>
      </w:pPr>
      <w:proofErr w:type="spellStart"/>
      <w:r w:rsidRPr="003673F8">
        <w:t>Olfen</w:t>
      </w:r>
      <w:proofErr w:type="spellEnd"/>
      <w:r w:rsidRPr="003673F8">
        <w:t xml:space="preserve"> išvaizda ir kiekis pakuotėje</w:t>
      </w:r>
    </w:p>
    <w:p w:rsidR="00D565DA" w:rsidRPr="003673F8" w:rsidRDefault="00D565DA" w:rsidP="00D565DA">
      <w:pPr>
        <w:pStyle w:val="BTEMEASMCA"/>
      </w:pPr>
      <w:r w:rsidRPr="003673F8">
        <w:t>10 x 14 cm pleistras su balta, lengvai rusva pasta vientisu sluoksniu paskirstyta ant neaustinio audinio. Pastos paviršius padengtas nuimama skaidria plastikine plėvele.</w:t>
      </w:r>
    </w:p>
    <w:p w:rsidR="00D565DA" w:rsidRPr="003673F8" w:rsidRDefault="00D565DA" w:rsidP="00D565DA">
      <w:pPr>
        <w:pStyle w:val="BTEMEASMCA"/>
      </w:pPr>
      <w:r w:rsidRPr="003673F8">
        <w:t>Kartono dėžutėje yra 2, 5 arba 10 pleistrų.</w:t>
      </w:r>
    </w:p>
    <w:p w:rsidR="00D565DA" w:rsidRPr="003673F8" w:rsidRDefault="00D565DA" w:rsidP="00D565DA">
      <w:pPr>
        <w:pStyle w:val="BTEMEASMCA"/>
      </w:pPr>
    </w:p>
    <w:p w:rsidR="00D565DA" w:rsidRPr="003673F8" w:rsidRDefault="00D565DA" w:rsidP="00D565DA">
      <w:pPr>
        <w:pStyle w:val="BTEMEASMCA"/>
      </w:pPr>
      <w:r w:rsidRPr="003673F8">
        <w:t>Gali būti tiekiamos ne visų dydžių pakuotės.</w:t>
      </w:r>
    </w:p>
    <w:p w:rsidR="00D565DA" w:rsidRDefault="00D565DA" w:rsidP="00D565DA">
      <w:pPr>
        <w:pStyle w:val="BTEMEASMCA"/>
      </w:pPr>
    </w:p>
    <w:p w:rsidR="00D565DA" w:rsidRPr="00FA1CE8" w:rsidRDefault="00D565DA" w:rsidP="00D565DA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r w:rsidRPr="00FA1CE8">
        <w:rPr>
          <w:b/>
          <w:bCs/>
          <w:snapToGrid w:val="0"/>
          <w:sz w:val="22"/>
          <w:szCs w:val="28"/>
          <w:lang w:eastAsia="x-none"/>
        </w:rPr>
        <w:t>Registruotojas ir gamintojas</w:t>
      </w:r>
      <w:r>
        <w:rPr>
          <w:b/>
          <w:bCs/>
          <w:snapToGrid w:val="0"/>
          <w:sz w:val="22"/>
          <w:szCs w:val="28"/>
          <w:lang w:eastAsia="x-none"/>
        </w:rPr>
        <w:fldChar w:fldCharType="begin"/>
      </w:r>
      <w:r>
        <w:rPr>
          <w:b/>
          <w:bCs/>
          <w:snapToGrid w:val="0"/>
          <w:sz w:val="22"/>
          <w:szCs w:val="28"/>
          <w:lang w:eastAsia="x-none"/>
        </w:rPr>
        <w:instrText xml:space="preserve"> DOCVARIABLE vault_nd_3b98908c-f059-43cd-afd5-ac58b26f15e0 \* MERGEFORMAT </w:instrText>
      </w:r>
      <w:r>
        <w:rPr>
          <w:b/>
          <w:bCs/>
          <w:snapToGrid w:val="0"/>
          <w:sz w:val="22"/>
          <w:szCs w:val="28"/>
          <w:lang w:eastAsia="x-none"/>
        </w:rPr>
        <w:fldChar w:fldCharType="separate"/>
      </w:r>
      <w:r>
        <w:rPr>
          <w:b/>
          <w:bCs/>
          <w:snapToGrid w:val="0"/>
          <w:sz w:val="22"/>
          <w:szCs w:val="28"/>
          <w:lang w:eastAsia="x-none"/>
        </w:rPr>
        <w:t xml:space="preserve"> </w:t>
      </w:r>
      <w:r>
        <w:rPr>
          <w:b/>
          <w:bCs/>
          <w:snapToGrid w:val="0"/>
          <w:sz w:val="22"/>
          <w:szCs w:val="28"/>
          <w:lang w:eastAsia="x-none"/>
        </w:rPr>
        <w:fldChar w:fldCharType="end"/>
      </w:r>
    </w:p>
    <w:p w:rsidR="00D565DA" w:rsidRPr="003673F8" w:rsidRDefault="00D565DA" w:rsidP="00D565DA">
      <w:pPr>
        <w:pStyle w:val="BTEMEASMCA"/>
      </w:pPr>
    </w:p>
    <w:p w:rsidR="00D565DA" w:rsidRPr="003673F8" w:rsidRDefault="00D565DA" w:rsidP="00D565DA">
      <w:pPr>
        <w:pStyle w:val="PI-3EMEASMCA"/>
        <w:tabs>
          <w:tab w:val="left" w:pos="567"/>
        </w:tabs>
        <w:spacing w:line="240" w:lineRule="auto"/>
      </w:pPr>
      <w:r>
        <w:t>Registruotojas</w:t>
      </w:r>
    </w:p>
    <w:p w:rsidR="00D565DA" w:rsidRPr="003673F8" w:rsidRDefault="00D565DA" w:rsidP="00D565DA">
      <w:pPr>
        <w:rPr>
          <w:sz w:val="22"/>
          <w:szCs w:val="22"/>
        </w:rPr>
      </w:pPr>
      <w:proofErr w:type="spellStart"/>
      <w:r w:rsidRPr="00B04A18">
        <w:rPr>
          <w:sz w:val="22"/>
          <w:szCs w:val="22"/>
        </w:rPr>
        <w:t>Teva</w:t>
      </w:r>
      <w:proofErr w:type="spellEnd"/>
      <w:r w:rsidRPr="00B04A18">
        <w:rPr>
          <w:sz w:val="22"/>
          <w:szCs w:val="22"/>
        </w:rPr>
        <w:t xml:space="preserve"> B.V., </w:t>
      </w:r>
      <w:proofErr w:type="spellStart"/>
      <w:r w:rsidRPr="00B04A18">
        <w:rPr>
          <w:rFonts w:eastAsia="Calibri"/>
          <w:sz w:val="22"/>
          <w:szCs w:val="22"/>
          <w:lang w:val="en-US"/>
        </w:rPr>
        <w:t>Swensweg</w:t>
      </w:r>
      <w:proofErr w:type="spellEnd"/>
      <w:r w:rsidRPr="00B04A18">
        <w:rPr>
          <w:rFonts w:eastAsia="Calibri"/>
          <w:sz w:val="22"/>
          <w:szCs w:val="22"/>
          <w:lang w:val="en-US"/>
        </w:rPr>
        <w:t xml:space="preserve"> 5, 2031 GA Haarlem, </w:t>
      </w:r>
      <w:proofErr w:type="spellStart"/>
      <w:r w:rsidRPr="00B04A18">
        <w:rPr>
          <w:rFonts w:eastAsia="Calibri"/>
          <w:sz w:val="22"/>
          <w:szCs w:val="22"/>
          <w:lang w:val="en-US"/>
        </w:rPr>
        <w:t>Nyderlandai</w:t>
      </w:r>
      <w:proofErr w:type="spellEnd"/>
    </w:p>
    <w:p w:rsidR="00D565DA" w:rsidRPr="003673F8" w:rsidRDefault="00D565DA" w:rsidP="00D565DA">
      <w:pPr>
        <w:tabs>
          <w:tab w:val="left" w:pos="567"/>
        </w:tabs>
        <w:rPr>
          <w:b/>
          <w:sz w:val="22"/>
          <w:szCs w:val="22"/>
        </w:rPr>
      </w:pPr>
    </w:p>
    <w:p w:rsidR="00D565DA" w:rsidRPr="003673F8" w:rsidRDefault="00D565DA" w:rsidP="00D565DA">
      <w:pPr>
        <w:tabs>
          <w:tab w:val="left" w:pos="567"/>
        </w:tabs>
        <w:rPr>
          <w:b/>
          <w:sz w:val="22"/>
          <w:szCs w:val="22"/>
        </w:rPr>
      </w:pPr>
      <w:r w:rsidRPr="003673F8">
        <w:rPr>
          <w:b/>
          <w:sz w:val="22"/>
          <w:szCs w:val="22"/>
        </w:rPr>
        <w:t>Gamintoja</w:t>
      </w:r>
      <w:r>
        <w:rPr>
          <w:b/>
          <w:sz w:val="22"/>
          <w:szCs w:val="22"/>
        </w:rPr>
        <w:t>s</w:t>
      </w:r>
    </w:p>
    <w:p w:rsidR="00D565DA" w:rsidRDefault="00D565DA" w:rsidP="00D565DA">
      <w:pPr>
        <w:jc w:val="both"/>
        <w:rPr>
          <w:sz w:val="22"/>
          <w:szCs w:val="22"/>
        </w:rPr>
      </w:pPr>
      <w:proofErr w:type="spellStart"/>
      <w:r w:rsidRPr="00B669F3">
        <w:rPr>
          <w:sz w:val="22"/>
          <w:szCs w:val="22"/>
        </w:rPr>
        <w:t>Mepha</w:t>
      </w:r>
      <w:proofErr w:type="spellEnd"/>
      <w:r w:rsidRPr="00B669F3">
        <w:rPr>
          <w:sz w:val="22"/>
          <w:szCs w:val="22"/>
        </w:rPr>
        <w:t xml:space="preserve"> </w:t>
      </w:r>
      <w:proofErr w:type="spellStart"/>
      <w:r w:rsidRPr="00B669F3">
        <w:rPr>
          <w:sz w:val="22"/>
          <w:szCs w:val="22"/>
        </w:rPr>
        <w:t>Pharma</w:t>
      </w:r>
      <w:proofErr w:type="spellEnd"/>
      <w:r w:rsidRPr="00B669F3">
        <w:rPr>
          <w:sz w:val="22"/>
          <w:szCs w:val="22"/>
        </w:rPr>
        <w:t xml:space="preserve"> </w:t>
      </w:r>
      <w:proofErr w:type="spellStart"/>
      <w:r w:rsidRPr="00B669F3">
        <w:rPr>
          <w:sz w:val="22"/>
          <w:szCs w:val="22"/>
        </w:rPr>
        <w:t>GmbH</w:t>
      </w:r>
      <w:proofErr w:type="spellEnd"/>
      <w:r w:rsidRPr="00B669F3">
        <w:rPr>
          <w:sz w:val="22"/>
          <w:szCs w:val="22"/>
        </w:rPr>
        <w:t xml:space="preserve">, </w:t>
      </w:r>
      <w:proofErr w:type="spellStart"/>
      <w:r w:rsidRPr="00B669F3">
        <w:rPr>
          <w:sz w:val="22"/>
          <w:szCs w:val="22"/>
        </w:rPr>
        <w:t>Marie-Curie-Strasse</w:t>
      </w:r>
      <w:proofErr w:type="spellEnd"/>
      <w:r w:rsidRPr="00B669F3">
        <w:rPr>
          <w:sz w:val="22"/>
          <w:szCs w:val="22"/>
        </w:rPr>
        <w:t xml:space="preserve"> 8, 79539, </w:t>
      </w:r>
      <w:proofErr w:type="spellStart"/>
      <w:r w:rsidRPr="00B669F3">
        <w:rPr>
          <w:sz w:val="22"/>
          <w:szCs w:val="22"/>
        </w:rPr>
        <w:t>Lörrach</w:t>
      </w:r>
      <w:proofErr w:type="spellEnd"/>
      <w:r w:rsidRPr="00B669F3">
        <w:rPr>
          <w:sz w:val="22"/>
          <w:szCs w:val="22"/>
        </w:rPr>
        <w:t>, Vokietija</w:t>
      </w:r>
    </w:p>
    <w:p w:rsidR="00D565DA" w:rsidRPr="00E22031" w:rsidRDefault="00D565DA" w:rsidP="00D565DA">
      <w:pPr>
        <w:jc w:val="both"/>
        <w:rPr>
          <w:sz w:val="22"/>
          <w:szCs w:val="22"/>
        </w:rPr>
      </w:pPr>
    </w:p>
    <w:p w:rsidR="00D565DA" w:rsidRDefault="00D565DA" w:rsidP="00D565DA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arba</w:t>
      </w:r>
    </w:p>
    <w:p w:rsidR="00D565DA" w:rsidRPr="00B14F56" w:rsidRDefault="00D565DA" w:rsidP="00D565DA">
      <w:pPr>
        <w:tabs>
          <w:tab w:val="left" w:pos="567"/>
        </w:tabs>
        <w:rPr>
          <w:sz w:val="22"/>
          <w:szCs w:val="22"/>
        </w:rPr>
      </w:pPr>
    </w:p>
    <w:p w:rsidR="00D565DA" w:rsidRDefault="00D565DA" w:rsidP="00D565DA">
      <w:pPr>
        <w:tabs>
          <w:tab w:val="left" w:pos="567"/>
        </w:tabs>
        <w:rPr>
          <w:sz w:val="22"/>
          <w:szCs w:val="22"/>
        </w:rPr>
      </w:pPr>
      <w:proofErr w:type="spellStart"/>
      <w:r w:rsidRPr="00780EDB">
        <w:rPr>
          <w:sz w:val="22"/>
          <w:szCs w:val="22"/>
        </w:rPr>
        <w:t>Merc</w:t>
      </w:r>
      <w:r>
        <w:rPr>
          <w:sz w:val="22"/>
          <w:szCs w:val="22"/>
        </w:rPr>
        <w:t>k</w:t>
      </w:r>
      <w:r w:rsidRPr="00780EDB">
        <w:rPr>
          <w:sz w:val="22"/>
          <w:szCs w:val="22"/>
        </w:rPr>
        <w:t>le</w:t>
      </w:r>
      <w:proofErr w:type="spellEnd"/>
      <w:r w:rsidRPr="00780EDB">
        <w:rPr>
          <w:sz w:val="22"/>
          <w:szCs w:val="22"/>
        </w:rPr>
        <w:t xml:space="preserve"> </w:t>
      </w:r>
      <w:proofErr w:type="spellStart"/>
      <w:r w:rsidRPr="00780EDB">
        <w:rPr>
          <w:sz w:val="22"/>
          <w:szCs w:val="22"/>
        </w:rPr>
        <w:t>GmbH</w:t>
      </w:r>
      <w:proofErr w:type="spellEnd"/>
      <w:r>
        <w:rPr>
          <w:sz w:val="22"/>
          <w:szCs w:val="22"/>
        </w:rPr>
        <w:t xml:space="preserve">, </w:t>
      </w:r>
      <w:proofErr w:type="spellStart"/>
      <w:r w:rsidRPr="00780EDB">
        <w:rPr>
          <w:sz w:val="22"/>
          <w:szCs w:val="22"/>
        </w:rPr>
        <w:t>Ludwig-Merc</w:t>
      </w:r>
      <w:r>
        <w:rPr>
          <w:sz w:val="22"/>
          <w:szCs w:val="22"/>
        </w:rPr>
        <w:t>k</w:t>
      </w:r>
      <w:r w:rsidRPr="00780EDB">
        <w:rPr>
          <w:sz w:val="22"/>
          <w:szCs w:val="22"/>
        </w:rPr>
        <w:t>le-Strasse</w:t>
      </w:r>
      <w:proofErr w:type="spellEnd"/>
      <w:r w:rsidRPr="00780EDB">
        <w:rPr>
          <w:sz w:val="22"/>
          <w:szCs w:val="22"/>
        </w:rPr>
        <w:t xml:space="preserve"> 3</w:t>
      </w:r>
      <w:r>
        <w:rPr>
          <w:sz w:val="22"/>
          <w:szCs w:val="22"/>
        </w:rPr>
        <w:t xml:space="preserve">, </w:t>
      </w:r>
      <w:r w:rsidRPr="00780EDB">
        <w:rPr>
          <w:sz w:val="22"/>
          <w:szCs w:val="22"/>
        </w:rPr>
        <w:t xml:space="preserve">89143 </w:t>
      </w:r>
      <w:proofErr w:type="spellStart"/>
      <w:r w:rsidRPr="00780EDB">
        <w:rPr>
          <w:sz w:val="22"/>
          <w:szCs w:val="22"/>
        </w:rPr>
        <w:t>Blaubeuren</w:t>
      </w:r>
      <w:proofErr w:type="spellEnd"/>
      <w:r>
        <w:rPr>
          <w:sz w:val="22"/>
          <w:szCs w:val="22"/>
        </w:rPr>
        <w:t xml:space="preserve">, </w:t>
      </w:r>
      <w:r w:rsidRPr="00780EDB">
        <w:rPr>
          <w:sz w:val="22"/>
          <w:szCs w:val="22"/>
        </w:rPr>
        <w:t>Vokietija</w:t>
      </w:r>
    </w:p>
    <w:p w:rsidR="00D565DA" w:rsidRPr="00E22031" w:rsidRDefault="00D565DA" w:rsidP="00D565DA">
      <w:pPr>
        <w:tabs>
          <w:tab w:val="left" w:pos="567"/>
        </w:tabs>
        <w:rPr>
          <w:sz w:val="22"/>
          <w:szCs w:val="22"/>
        </w:rPr>
      </w:pPr>
    </w:p>
    <w:p w:rsidR="00D565DA" w:rsidRPr="00E22031" w:rsidRDefault="00D565DA" w:rsidP="00D565DA">
      <w:pPr>
        <w:tabs>
          <w:tab w:val="left" w:pos="567"/>
        </w:tabs>
        <w:rPr>
          <w:sz w:val="22"/>
          <w:szCs w:val="22"/>
        </w:rPr>
      </w:pPr>
    </w:p>
    <w:p w:rsidR="00D565DA" w:rsidRPr="003673F8" w:rsidRDefault="00D565DA" w:rsidP="00D565DA">
      <w:pPr>
        <w:pStyle w:val="BTEMEASMCA"/>
      </w:pPr>
      <w:r w:rsidRPr="003673F8">
        <w:t xml:space="preserve">Jeigu apie šį vaistą norite sužinoti daugiau, kreipkitės į vietinį </w:t>
      </w:r>
      <w:r>
        <w:t>registruotojo</w:t>
      </w:r>
      <w:r w:rsidRPr="003673F8">
        <w:t xml:space="preserve"> atstovą.</w:t>
      </w:r>
    </w:p>
    <w:p w:rsidR="00D565DA" w:rsidRPr="003673F8" w:rsidRDefault="00D565DA" w:rsidP="00D565DA">
      <w:pPr>
        <w:tabs>
          <w:tab w:val="left" w:pos="567"/>
        </w:tabs>
        <w:rPr>
          <w:sz w:val="22"/>
          <w:szCs w:val="22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D565DA" w:rsidRPr="003673F8" w:rsidTr="00F657CE">
        <w:tc>
          <w:tcPr>
            <w:tcW w:w="4678" w:type="dxa"/>
          </w:tcPr>
          <w:p w:rsidR="00D565DA" w:rsidRDefault="00D565DA" w:rsidP="00F657CE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UAB </w:t>
            </w:r>
            <w:proofErr w:type="spellStart"/>
            <w:r>
              <w:rPr>
                <w:sz w:val="22"/>
                <w:szCs w:val="22"/>
                <w:lang w:eastAsia="lt-LT"/>
              </w:rPr>
              <w:t>Teva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lt-LT"/>
              </w:rPr>
              <w:t>Baltics</w:t>
            </w:r>
            <w:proofErr w:type="spellEnd"/>
          </w:p>
          <w:p w:rsidR="00D565DA" w:rsidRPr="00780EDB" w:rsidRDefault="00D565DA" w:rsidP="00F657CE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Molėtų pl. 5</w:t>
            </w:r>
          </w:p>
          <w:p w:rsidR="00D565DA" w:rsidRPr="00780EDB" w:rsidRDefault="00D565DA" w:rsidP="00F657C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80EDB">
              <w:rPr>
                <w:sz w:val="22"/>
                <w:szCs w:val="22"/>
              </w:rPr>
              <w:t>LT-</w:t>
            </w:r>
            <w:r>
              <w:rPr>
                <w:sz w:val="22"/>
                <w:szCs w:val="22"/>
              </w:rPr>
              <w:t>08409</w:t>
            </w:r>
            <w:r w:rsidRPr="00780EDB">
              <w:rPr>
                <w:sz w:val="22"/>
                <w:szCs w:val="22"/>
              </w:rPr>
              <w:t xml:space="preserve"> Vilnius</w:t>
            </w:r>
          </w:p>
          <w:p w:rsidR="00D565DA" w:rsidRPr="00780EDB" w:rsidRDefault="00D565DA" w:rsidP="00F657C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80EDB">
              <w:rPr>
                <w:sz w:val="22"/>
                <w:szCs w:val="22"/>
              </w:rPr>
              <w:t>Tel. +370 5 266 02 03</w:t>
            </w:r>
          </w:p>
          <w:p w:rsidR="00D565DA" w:rsidRPr="003673F8" w:rsidRDefault="00D565DA" w:rsidP="00F657CE">
            <w:pPr>
              <w:pStyle w:val="BTEMEASMCA"/>
            </w:pPr>
          </w:p>
        </w:tc>
      </w:tr>
    </w:tbl>
    <w:p w:rsidR="00D565DA" w:rsidRDefault="00D565DA" w:rsidP="00D565DA">
      <w:pPr>
        <w:pStyle w:val="BTEMEASMCA"/>
      </w:pPr>
    </w:p>
    <w:p w:rsidR="00D565DA" w:rsidRPr="003673F8" w:rsidRDefault="00D565DA" w:rsidP="00D565DA">
      <w:pPr>
        <w:pStyle w:val="BTEMEASMCA"/>
      </w:pPr>
    </w:p>
    <w:p w:rsidR="00D565DA" w:rsidRPr="003673F8" w:rsidRDefault="00D565DA" w:rsidP="00D565DA">
      <w:pPr>
        <w:pStyle w:val="BTbEMEASMCA"/>
      </w:pPr>
      <w:r w:rsidRPr="003673F8">
        <w:rPr>
          <w:bCs/>
        </w:rPr>
        <w:t>Šis pakuotės lapelis</w:t>
      </w:r>
      <w:r w:rsidRPr="003673F8">
        <w:t xml:space="preserve"> paskutinį kartą </w:t>
      </w:r>
      <w:r>
        <w:t>peržiūrėtas 2024-09-05.</w:t>
      </w:r>
    </w:p>
    <w:p w:rsidR="00D565DA" w:rsidRDefault="00D565DA" w:rsidP="00D565DA">
      <w:pPr>
        <w:tabs>
          <w:tab w:val="left" w:pos="567"/>
        </w:tabs>
        <w:rPr>
          <w:sz w:val="22"/>
          <w:szCs w:val="22"/>
        </w:rPr>
      </w:pPr>
    </w:p>
    <w:p w:rsidR="00D565DA" w:rsidRDefault="00D565DA" w:rsidP="00D565DA">
      <w:pPr>
        <w:tabs>
          <w:tab w:val="left" w:pos="567"/>
        </w:tabs>
        <w:rPr>
          <w:sz w:val="22"/>
          <w:szCs w:val="22"/>
        </w:rPr>
      </w:pPr>
    </w:p>
    <w:p w:rsidR="00D565DA" w:rsidRPr="003673F8" w:rsidRDefault="00D565DA" w:rsidP="00D565DA">
      <w:pPr>
        <w:pStyle w:val="BTEMEASMCA"/>
        <w:rPr>
          <w:noProof w:val="0"/>
        </w:rPr>
      </w:pPr>
      <w:r w:rsidRPr="00B34FA1">
        <w:t xml:space="preserve">Išsami informacija apie šį </w:t>
      </w:r>
      <w:r w:rsidRPr="00B34FA1">
        <w:rPr>
          <w:szCs w:val="24"/>
        </w:rPr>
        <w:t>vaistą</w:t>
      </w:r>
      <w:r w:rsidRPr="00B34FA1">
        <w:t xml:space="preserve"> pateikiama Valstybinės vaistų kontrolės tarnybos prie Lietuvos Respublikos sveikatos apsaugos ministerijos tinklalapyje</w:t>
      </w:r>
      <w:r w:rsidRPr="00B34FA1">
        <w:rPr>
          <w:i/>
          <w:szCs w:val="24"/>
        </w:rPr>
        <w:t xml:space="preserve"> </w:t>
      </w:r>
      <w:hyperlink r:id="rId5" w:history="1">
        <w:r w:rsidRPr="00506E50">
          <w:rPr>
            <w:rStyle w:val="Hipersaitas"/>
            <w:rFonts w:eastAsia="SimSun"/>
          </w:rPr>
          <w:t>http://www.vvkt.lt/</w:t>
        </w:r>
      </w:hyperlink>
      <w:r w:rsidRPr="00F70E65">
        <w:t>.</w:t>
      </w:r>
    </w:p>
    <w:p w:rsidR="00D565DA" w:rsidRDefault="00D565DA" w:rsidP="00D565DA">
      <w:pPr>
        <w:tabs>
          <w:tab w:val="left" w:pos="567"/>
        </w:tabs>
        <w:rPr>
          <w:sz w:val="22"/>
          <w:szCs w:val="22"/>
        </w:rPr>
      </w:pPr>
    </w:p>
    <w:p w:rsidR="00D565DA" w:rsidRDefault="00D565DA" w:rsidP="00D565DA">
      <w:pPr>
        <w:tabs>
          <w:tab w:val="left" w:pos="567"/>
        </w:tabs>
        <w:rPr>
          <w:sz w:val="22"/>
          <w:szCs w:val="22"/>
        </w:rPr>
      </w:pPr>
    </w:p>
    <w:p w:rsidR="00BA6577" w:rsidRDefault="00BA6577">
      <w:bookmarkStart w:id="13" w:name="_GoBack"/>
      <w:bookmarkEnd w:id="13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2CEA"/>
    <w:multiLevelType w:val="hybridMultilevel"/>
    <w:tmpl w:val="20409918"/>
    <w:lvl w:ilvl="0" w:tplc="D8527F9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863C4"/>
    <w:multiLevelType w:val="hybridMultilevel"/>
    <w:tmpl w:val="1994C6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5DA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D565DA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4B8E4-5BE0-4116-BE31-7620E480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6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565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565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D565DA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D565DA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D565DA"/>
    <w:pPr>
      <w:tabs>
        <w:tab w:val="left" w:pos="567"/>
      </w:tabs>
    </w:pPr>
    <w:rPr>
      <w:noProof/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D565DA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 Bold" w:eastAsia="Times New Roman" w:hAnsi="Times New Roman Bold" w:cs="Times New Roman"/>
      <w:b/>
      <w:color w:val="auto"/>
      <w:sz w:val="22"/>
      <w:szCs w:val="22"/>
    </w:rPr>
  </w:style>
  <w:style w:type="character" w:customStyle="1" w:styleId="TTEMEASMCAChar">
    <w:name w:val="TT EMEA_SMCA Char"/>
    <w:link w:val="TTEMEASMCA"/>
    <w:rsid w:val="00D565DA"/>
    <w:rPr>
      <w:rFonts w:ascii="Times New Roman Bold" w:eastAsia="Times New Roman" w:hAnsi="Times New Roman Bold" w:cs="Times New Roman"/>
      <w:b/>
    </w:rPr>
  </w:style>
  <w:style w:type="paragraph" w:customStyle="1" w:styleId="BT-EMEASMCA">
    <w:name w:val="BT- EMEA_SMCA"/>
    <w:basedOn w:val="BTEMEASMCA"/>
    <w:autoRedefine/>
    <w:rsid w:val="00D565DA"/>
    <w:pPr>
      <w:numPr>
        <w:numId w:val="1"/>
      </w:numPr>
      <w:tabs>
        <w:tab w:val="clear" w:pos="720"/>
        <w:tab w:val="num" w:pos="360"/>
      </w:tabs>
      <w:ind w:left="426" w:hanging="426"/>
    </w:pPr>
  </w:style>
  <w:style w:type="paragraph" w:customStyle="1" w:styleId="PI-3EMEASMCA">
    <w:name w:val="PI-3 EMEA_SMCA"/>
    <w:basedOn w:val="prastasis"/>
    <w:autoRedefine/>
    <w:rsid w:val="00D565DA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D565DA"/>
    <w:rPr>
      <w:b/>
    </w:rPr>
  </w:style>
  <w:style w:type="paragraph" w:customStyle="1" w:styleId="BTbeEMEASMCA">
    <w:name w:val="BT(be) EMEA_SMCA"/>
    <w:basedOn w:val="BTEMEASMCA"/>
    <w:autoRedefine/>
    <w:rsid w:val="00D565DA"/>
    <w:pPr>
      <w:jc w:val="center"/>
    </w:pPr>
    <w:rPr>
      <w:b/>
      <w:szCs w:val="24"/>
    </w:rPr>
  </w:style>
  <w:style w:type="paragraph" w:customStyle="1" w:styleId="BTeEMEASMCA">
    <w:name w:val="BT(e) EMEA_SMCA"/>
    <w:basedOn w:val="BTEMEASMCA"/>
    <w:autoRedefine/>
    <w:rsid w:val="00D565DA"/>
    <w:pPr>
      <w:jc w:val="center"/>
    </w:pPr>
  </w:style>
  <w:style w:type="character" w:customStyle="1" w:styleId="BTEMEASMCAChar">
    <w:name w:val="BT EMEA_SMCA Char"/>
    <w:link w:val="BTEMEASMCA"/>
    <w:rsid w:val="00D565DA"/>
    <w:rPr>
      <w:rFonts w:ascii="Times New Roman" w:eastAsia="Times New Roman" w:hAnsi="Times New Roman" w:cs="Times New Roman"/>
      <w:noProof/>
    </w:rPr>
  </w:style>
  <w:style w:type="paragraph" w:styleId="Pagrindinistekstas">
    <w:name w:val="Body Text"/>
    <w:basedOn w:val="prastasis"/>
    <w:link w:val="PagrindinistekstasDiagrama"/>
    <w:rsid w:val="00D565DA"/>
    <w:pPr>
      <w:spacing w:line="360" w:lineRule="auto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65DA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rsid w:val="00D565DA"/>
    <w:pPr>
      <w:tabs>
        <w:tab w:val="center" w:pos="4153"/>
        <w:tab w:val="right" w:pos="8306"/>
      </w:tabs>
    </w:pPr>
    <w:rPr>
      <w:szCs w:val="20"/>
    </w:rPr>
  </w:style>
  <w:style w:type="character" w:customStyle="1" w:styleId="AntratsDiagrama">
    <w:name w:val="Antraštės Diagrama"/>
    <w:basedOn w:val="Numatytasispastraiposriftas"/>
    <w:link w:val="Antrats"/>
    <w:rsid w:val="00D565DA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565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565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7743</Words>
  <Characters>4414</Characters>
  <Application>Microsoft Office Word</Application>
  <DocSecurity>0</DocSecurity>
  <Lines>36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8</vt:i4>
      </vt:variant>
    </vt:vector>
  </HeadingPairs>
  <TitlesOfParts>
    <vt:vector size="9" baseType="lpstr">
      <vt:lpstr/>
      <vt:lpstr>Pakuotės lapelis: informacija vartotojui </vt:lpstr>
      <vt:lpstr>    1.	Kas yra Olfen ir kam jis vartojamas </vt:lpstr>
      <vt:lpstr>    2.	Kas žinotina prieš vartojant Olfen </vt:lpstr>
      <vt:lpstr>    </vt:lpstr>
      <vt:lpstr>    3.	Kaip vartoti Olfen </vt:lpstr>
      <vt:lpstr>    4.	Galimas šalutinis poveikis </vt:lpstr>
      <vt:lpstr>    5.	Kaip laikyti Olfen </vt:lpstr>
      <vt:lpstr>    6.	 Pakuotės turinys ir kita informacija </vt:lpstr>
    </vt:vector>
  </TitlesOfParts>
  <Company/>
  <LinksUpToDate>false</LinksUpToDate>
  <CharactersWithSpaces>12133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2024-11-11T14:38:00Z</dcterms:created>
  <dcterms:modified xsi:type="dcterms:W3CDTF">2024-11-11T14:38:00Z</dcterms:modified>
</cp:coreProperties>
</file>