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9D" w:rsidRPr="00A25083" w:rsidRDefault="00281C9D" w:rsidP="00281C9D">
      <w:pPr>
        <w:jc w:val="center"/>
        <w:rPr>
          <w:b/>
          <w:noProof/>
          <w:sz w:val="22"/>
          <w:szCs w:val="22"/>
        </w:rPr>
      </w:pPr>
      <w:r w:rsidRPr="00A25083">
        <w:rPr>
          <w:b/>
          <w:noProof/>
          <w:sz w:val="22"/>
          <w:szCs w:val="22"/>
        </w:rPr>
        <w:t>Pakuotės lapelis: informacija vartotojui</w:t>
      </w:r>
    </w:p>
    <w:p w:rsidR="00281C9D" w:rsidRPr="00A25083" w:rsidRDefault="00281C9D" w:rsidP="00281C9D">
      <w:pPr>
        <w:jc w:val="center"/>
        <w:rPr>
          <w:b/>
          <w:noProof/>
          <w:sz w:val="22"/>
          <w:szCs w:val="22"/>
        </w:rPr>
      </w:pPr>
    </w:p>
    <w:p w:rsidR="00281C9D" w:rsidRPr="00A25083" w:rsidRDefault="00281C9D" w:rsidP="00281C9D">
      <w:pPr>
        <w:jc w:val="center"/>
        <w:rPr>
          <w:b/>
          <w:sz w:val="22"/>
          <w:szCs w:val="22"/>
        </w:rPr>
      </w:pPr>
      <w:r w:rsidRPr="00A25083">
        <w:rPr>
          <w:b/>
          <w:sz w:val="22"/>
          <w:szCs w:val="22"/>
        </w:rPr>
        <w:t>PIASCLEDINE 300 mg kietosios kapsulės</w:t>
      </w:r>
    </w:p>
    <w:p w:rsidR="00281C9D" w:rsidRPr="00A25083" w:rsidRDefault="00281C9D" w:rsidP="00281C9D">
      <w:pPr>
        <w:jc w:val="center"/>
        <w:rPr>
          <w:noProof/>
          <w:sz w:val="22"/>
          <w:szCs w:val="22"/>
        </w:rPr>
      </w:pPr>
      <w:r w:rsidRPr="00A25083">
        <w:rPr>
          <w:noProof/>
          <w:sz w:val="22"/>
          <w:szCs w:val="22"/>
        </w:rPr>
        <w:t>Neesterifikuotas avokadų ir sojų aliejus</w:t>
      </w:r>
    </w:p>
    <w:p w:rsidR="00281C9D" w:rsidRPr="00A25083" w:rsidRDefault="00281C9D" w:rsidP="00281C9D">
      <w:pPr>
        <w:jc w:val="center"/>
        <w:rPr>
          <w:noProof/>
          <w:sz w:val="22"/>
          <w:szCs w:val="22"/>
        </w:rPr>
      </w:pPr>
    </w:p>
    <w:p w:rsidR="00281C9D" w:rsidRPr="00A25083" w:rsidRDefault="00281C9D" w:rsidP="00281C9D">
      <w:pPr>
        <w:rPr>
          <w:sz w:val="22"/>
          <w:szCs w:val="22"/>
        </w:rPr>
      </w:pPr>
    </w:p>
    <w:p w:rsidR="00281C9D" w:rsidRPr="00A25083" w:rsidRDefault="00281C9D" w:rsidP="00281C9D">
      <w:pPr>
        <w:rPr>
          <w:b/>
          <w:noProof/>
          <w:sz w:val="22"/>
          <w:szCs w:val="22"/>
        </w:rPr>
      </w:pPr>
      <w:r w:rsidRPr="00A25083">
        <w:rPr>
          <w:b/>
          <w:noProof/>
          <w:sz w:val="22"/>
          <w:szCs w:val="22"/>
        </w:rPr>
        <w:t>Atidžiai perskaitykite visą šį lapelį, prieš pradėdami vartoti vaistą, nes jame pateikiama Jums svarbi informacija.</w:t>
      </w:r>
    </w:p>
    <w:p w:rsidR="00281C9D" w:rsidRPr="00A25083" w:rsidRDefault="00281C9D" w:rsidP="00281C9D">
      <w:pPr>
        <w:rPr>
          <w:noProof/>
          <w:sz w:val="22"/>
          <w:szCs w:val="22"/>
        </w:rPr>
      </w:pPr>
      <w:r w:rsidRPr="00A25083">
        <w:rPr>
          <w:sz w:val="22"/>
          <w:szCs w:val="22"/>
        </w:rPr>
        <w:t>Visada vartokite šį vaistą tiksliai kaip aprašyta šiame lapelyje arba kaip nurodė gydytojas</w:t>
      </w:r>
      <w:r w:rsidRPr="00A25083">
        <w:rPr>
          <w:noProof/>
          <w:sz w:val="22"/>
          <w:szCs w:val="22"/>
        </w:rPr>
        <w:t xml:space="preserve"> arba vaistininkas.</w:t>
      </w:r>
    </w:p>
    <w:p w:rsidR="00281C9D" w:rsidRPr="00A25083" w:rsidRDefault="00281C9D" w:rsidP="00281C9D">
      <w:pPr>
        <w:ind w:left="567" w:hanging="567"/>
        <w:rPr>
          <w:noProof/>
          <w:sz w:val="22"/>
          <w:szCs w:val="22"/>
        </w:rPr>
      </w:pPr>
      <w:r w:rsidRPr="00A25083">
        <w:rPr>
          <w:noProof/>
          <w:sz w:val="22"/>
          <w:szCs w:val="22"/>
        </w:rPr>
        <w:t>-</w:t>
      </w:r>
      <w:r w:rsidRPr="00A25083">
        <w:rPr>
          <w:noProof/>
          <w:sz w:val="22"/>
          <w:szCs w:val="22"/>
        </w:rPr>
        <w:tab/>
        <w:t>Neišmeskite šio lapelio, nes vėl gali prireikti jį perskaityti.</w:t>
      </w:r>
    </w:p>
    <w:p w:rsidR="00281C9D" w:rsidRPr="00A25083" w:rsidRDefault="00281C9D" w:rsidP="00281C9D">
      <w:pPr>
        <w:ind w:left="567" w:hanging="567"/>
        <w:rPr>
          <w:noProof/>
          <w:sz w:val="22"/>
          <w:szCs w:val="22"/>
        </w:rPr>
      </w:pPr>
      <w:r w:rsidRPr="00A25083">
        <w:rPr>
          <w:noProof/>
          <w:sz w:val="22"/>
          <w:szCs w:val="22"/>
        </w:rPr>
        <w:t>-</w:t>
      </w:r>
      <w:r w:rsidRPr="00A25083">
        <w:rPr>
          <w:noProof/>
          <w:sz w:val="22"/>
          <w:szCs w:val="22"/>
        </w:rPr>
        <w:tab/>
        <w:t>Jeigu norite sužinoti daugiau arba pasitarti, kreipkitės į vaistininką.</w:t>
      </w:r>
    </w:p>
    <w:p w:rsidR="00281C9D" w:rsidRPr="00A25083" w:rsidRDefault="00281C9D" w:rsidP="00281C9D">
      <w:pPr>
        <w:ind w:left="567" w:hanging="567"/>
        <w:rPr>
          <w:noProof/>
          <w:sz w:val="22"/>
          <w:szCs w:val="22"/>
        </w:rPr>
      </w:pPr>
      <w:r w:rsidRPr="00A25083">
        <w:rPr>
          <w:noProof/>
          <w:sz w:val="22"/>
          <w:szCs w:val="22"/>
        </w:rPr>
        <w:t>-</w:t>
      </w:r>
      <w:r w:rsidRPr="00A25083">
        <w:rPr>
          <w:noProof/>
          <w:sz w:val="22"/>
          <w:szCs w:val="22"/>
        </w:rPr>
        <w:tab/>
        <w:t>Jeigu pasireiškė šalutinis poveikis (net jeigu jis šiame lapelyje nenurodytas), kreipkitės į gydytoją arba vaistininką. Žr. 4 skyrių.</w:t>
      </w:r>
    </w:p>
    <w:p w:rsidR="00281C9D" w:rsidRPr="00A25083" w:rsidRDefault="00281C9D" w:rsidP="00281C9D">
      <w:pPr>
        <w:ind w:left="567" w:hanging="567"/>
        <w:rPr>
          <w:noProof/>
          <w:sz w:val="22"/>
          <w:szCs w:val="22"/>
        </w:rPr>
      </w:pPr>
      <w:r w:rsidRPr="00A25083">
        <w:rPr>
          <w:noProof/>
          <w:sz w:val="22"/>
          <w:szCs w:val="22"/>
        </w:rPr>
        <w:t>-</w:t>
      </w:r>
      <w:r w:rsidRPr="00A25083">
        <w:rPr>
          <w:noProof/>
          <w:sz w:val="22"/>
          <w:szCs w:val="22"/>
        </w:rPr>
        <w:tab/>
        <w:t>Jeigu po</w:t>
      </w:r>
      <w:r>
        <w:rPr>
          <w:noProof/>
          <w:sz w:val="22"/>
          <w:szCs w:val="22"/>
        </w:rPr>
        <w:t xml:space="preserve"> 2</w:t>
      </w:r>
      <w:r w:rsidRPr="00A25083">
        <w:rPr>
          <w:noProof/>
          <w:sz w:val="22"/>
          <w:szCs w:val="22"/>
        </w:rPr>
        <w:t xml:space="preserve"> mėnesių Jūsų savijauta nepagerėjo arba net pablogėjo, kreipkitės į gydytoją. </w:t>
      </w:r>
    </w:p>
    <w:p w:rsidR="00281C9D" w:rsidRPr="00A25083" w:rsidRDefault="00281C9D" w:rsidP="00281C9D">
      <w:pPr>
        <w:rPr>
          <w:noProof/>
          <w:sz w:val="22"/>
          <w:szCs w:val="22"/>
        </w:rPr>
      </w:pPr>
    </w:p>
    <w:p w:rsidR="00281C9D" w:rsidRPr="00A25083" w:rsidRDefault="00281C9D" w:rsidP="00281C9D">
      <w:pPr>
        <w:rPr>
          <w:noProof/>
          <w:sz w:val="22"/>
          <w:szCs w:val="22"/>
        </w:rPr>
      </w:pPr>
    </w:p>
    <w:p w:rsidR="00281C9D" w:rsidRPr="00A25083" w:rsidRDefault="00281C9D" w:rsidP="00281C9D">
      <w:pPr>
        <w:rPr>
          <w:b/>
          <w:noProof/>
          <w:sz w:val="22"/>
          <w:szCs w:val="22"/>
        </w:rPr>
      </w:pPr>
      <w:r w:rsidRPr="00A25083">
        <w:rPr>
          <w:b/>
          <w:noProof/>
          <w:sz w:val="22"/>
          <w:szCs w:val="22"/>
        </w:rPr>
        <w:t>Apie ką rašoma šiame lapelyje?</w:t>
      </w:r>
    </w:p>
    <w:p w:rsidR="00281C9D" w:rsidRPr="00A25083" w:rsidRDefault="00281C9D" w:rsidP="00281C9D">
      <w:pPr>
        <w:rPr>
          <w:b/>
          <w:noProof/>
          <w:sz w:val="22"/>
          <w:szCs w:val="22"/>
        </w:rPr>
      </w:pPr>
    </w:p>
    <w:p w:rsidR="00281C9D" w:rsidRPr="00A25083" w:rsidRDefault="00281C9D" w:rsidP="00281C9D">
      <w:pPr>
        <w:tabs>
          <w:tab w:val="left" w:pos="567"/>
        </w:tabs>
        <w:rPr>
          <w:noProof/>
          <w:sz w:val="22"/>
          <w:szCs w:val="22"/>
        </w:rPr>
      </w:pPr>
      <w:r w:rsidRPr="00A25083">
        <w:rPr>
          <w:noProof/>
          <w:sz w:val="22"/>
          <w:szCs w:val="22"/>
        </w:rPr>
        <w:t>1.</w:t>
      </w:r>
      <w:r w:rsidRPr="00A25083">
        <w:rPr>
          <w:noProof/>
          <w:sz w:val="22"/>
          <w:szCs w:val="22"/>
        </w:rPr>
        <w:tab/>
        <w:t xml:space="preserve">Kas yra </w:t>
      </w:r>
      <w:r w:rsidRPr="00A25083">
        <w:rPr>
          <w:sz w:val="22"/>
          <w:szCs w:val="22"/>
        </w:rPr>
        <w:t>PIASCLEDINE i</w:t>
      </w:r>
      <w:r w:rsidRPr="00A25083">
        <w:rPr>
          <w:noProof/>
          <w:sz w:val="22"/>
          <w:szCs w:val="22"/>
        </w:rPr>
        <w:t>r kam jis vartojamas</w:t>
      </w:r>
    </w:p>
    <w:p w:rsidR="00281C9D" w:rsidRPr="00A25083" w:rsidRDefault="00281C9D" w:rsidP="00281C9D">
      <w:pPr>
        <w:ind w:left="567" w:hanging="567"/>
        <w:rPr>
          <w:noProof/>
          <w:sz w:val="22"/>
          <w:szCs w:val="22"/>
        </w:rPr>
      </w:pPr>
      <w:r w:rsidRPr="00A25083">
        <w:rPr>
          <w:noProof/>
          <w:sz w:val="22"/>
          <w:szCs w:val="22"/>
        </w:rPr>
        <w:t>2.</w:t>
      </w:r>
      <w:r w:rsidRPr="00A25083">
        <w:rPr>
          <w:noProof/>
          <w:sz w:val="22"/>
          <w:szCs w:val="22"/>
        </w:rPr>
        <w:tab/>
        <w:t xml:space="preserve">Kas žinotina prieš vartojant </w:t>
      </w:r>
      <w:r w:rsidRPr="00A25083">
        <w:rPr>
          <w:sz w:val="22"/>
          <w:szCs w:val="22"/>
        </w:rPr>
        <w:t>PIASCLEDINE</w:t>
      </w:r>
    </w:p>
    <w:p w:rsidR="00281C9D" w:rsidRPr="00A25083" w:rsidRDefault="00281C9D" w:rsidP="00281C9D">
      <w:pPr>
        <w:ind w:left="567" w:hanging="567"/>
        <w:rPr>
          <w:noProof/>
          <w:sz w:val="22"/>
          <w:szCs w:val="22"/>
        </w:rPr>
      </w:pPr>
      <w:r w:rsidRPr="00A25083">
        <w:rPr>
          <w:noProof/>
          <w:sz w:val="22"/>
          <w:szCs w:val="22"/>
        </w:rPr>
        <w:t>3.</w:t>
      </w:r>
      <w:r w:rsidRPr="00A25083">
        <w:rPr>
          <w:noProof/>
          <w:sz w:val="22"/>
          <w:szCs w:val="22"/>
        </w:rPr>
        <w:tab/>
        <w:t xml:space="preserve">Kaip vartoti </w:t>
      </w:r>
      <w:r w:rsidRPr="00A25083">
        <w:rPr>
          <w:sz w:val="22"/>
          <w:szCs w:val="22"/>
        </w:rPr>
        <w:t>PIASCLEDINE</w:t>
      </w:r>
    </w:p>
    <w:p w:rsidR="00281C9D" w:rsidRPr="00A25083" w:rsidRDefault="00281C9D" w:rsidP="00281C9D">
      <w:pPr>
        <w:ind w:left="567" w:hanging="567"/>
        <w:rPr>
          <w:noProof/>
          <w:sz w:val="22"/>
          <w:szCs w:val="22"/>
        </w:rPr>
      </w:pPr>
      <w:r w:rsidRPr="00A25083">
        <w:rPr>
          <w:noProof/>
          <w:sz w:val="22"/>
          <w:szCs w:val="22"/>
        </w:rPr>
        <w:t>4.</w:t>
      </w:r>
      <w:r w:rsidRPr="00A25083">
        <w:rPr>
          <w:noProof/>
          <w:sz w:val="22"/>
          <w:szCs w:val="22"/>
        </w:rPr>
        <w:tab/>
        <w:t>Galimas šalutinis poveikis</w:t>
      </w:r>
    </w:p>
    <w:p w:rsidR="00281C9D" w:rsidRPr="00A25083" w:rsidRDefault="00281C9D" w:rsidP="00281C9D">
      <w:pPr>
        <w:ind w:left="567" w:hanging="567"/>
        <w:rPr>
          <w:noProof/>
          <w:sz w:val="22"/>
          <w:szCs w:val="22"/>
        </w:rPr>
      </w:pPr>
      <w:r w:rsidRPr="00A25083">
        <w:rPr>
          <w:noProof/>
          <w:sz w:val="22"/>
          <w:szCs w:val="22"/>
        </w:rPr>
        <w:t>5.</w:t>
      </w:r>
      <w:r w:rsidRPr="00A25083">
        <w:rPr>
          <w:noProof/>
          <w:sz w:val="22"/>
          <w:szCs w:val="22"/>
        </w:rPr>
        <w:tab/>
        <w:t xml:space="preserve">Kaip laikyti </w:t>
      </w:r>
      <w:r w:rsidRPr="00A25083">
        <w:rPr>
          <w:sz w:val="22"/>
          <w:szCs w:val="22"/>
        </w:rPr>
        <w:t>PIASCLEDINE</w:t>
      </w:r>
    </w:p>
    <w:p w:rsidR="00281C9D" w:rsidRPr="00A25083" w:rsidRDefault="00281C9D" w:rsidP="00281C9D">
      <w:pPr>
        <w:ind w:left="567" w:hanging="567"/>
        <w:rPr>
          <w:noProof/>
          <w:sz w:val="22"/>
          <w:szCs w:val="22"/>
        </w:rPr>
      </w:pPr>
      <w:r w:rsidRPr="00A25083">
        <w:rPr>
          <w:noProof/>
          <w:sz w:val="22"/>
          <w:szCs w:val="22"/>
        </w:rPr>
        <w:t>6.</w:t>
      </w:r>
      <w:r w:rsidRPr="00A25083">
        <w:rPr>
          <w:noProof/>
          <w:sz w:val="22"/>
          <w:szCs w:val="22"/>
        </w:rPr>
        <w:tab/>
        <w:t>Pakuotės turinys ir kita informacija</w:t>
      </w:r>
    </w:p>
    <w:p w:rsidR="00281C9D" w:rsidRPr="00A25083" w:rsidRDefault="00281C9D" w:rsidP="00281C9D">
      <w:pPr>
        <w:rPr>
          <w:noProof/>
          <w:sz w:val="22"/>
          <w:szCs w:val="22"/>
        </w:rPr>
      </w:pPr>
    </w:p>
    <w:p w:rsidR="00281C9D" w:rsidRPr="00A25083" w:rsidRDefault="00281C9D" w:rsidP="00281C9D">
      <w:pPr>
        <w:rPr>
          <w:noProof/>
          <w:sz w:val="22"/>
          <w:szCs w:val="22"/>
        </w:rPr>
      </w:pPr>
    </w:p>
    <w:p w:rsidR="00281C9D" w:rsidRPr="00A25083" w:rsidRDefault="00281C9D" w:rsidP="00281C9D">
      <w:pPr>
        <w:tabs>
          <w:tab w:val="left" w:pos="567"/>
        </w:tabs>
        <w:rPr>
          <w:b/>
          <w:caps/>
          <w:noProof/>
          <w:sz w:val="22"/>
          <w:szCs w:val="22"/>
        </w:rPr>
      </w:pPr>
      <w:r w:rsidRPr="00A25083">
        <w:rPr>
          <w:b/>
          <w:noProof/>
          <w:sz w:val="22"/>
          <w:szCs w:val="22"/>
        </w:rPr>
        <w:t>1.</w:t>
      </w:r>
      <w:r w:rsidRPr="00A25083">
        <w:rPr>
          <w:b/>
          <w:noProof/>
          <w:sz w:val="22"/>
          <w:szCs w:val="22"/>
        </w:rPr>
        <w:tab/>
        <w:t xml:space="preserve">Kas yra </w:t>
      </w:r>
      <w:r w:rsidRPr="00A25083">
        <w:rPr>
          <w:b/>
          <w:sz w:val="22"/>
          <w:szCs w:val="22"/>
        </w:rPr>
        <w:t>PIASCLEDINE ir kam jis vartojamas</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sz w:val="22"/>
          <w:szCs w:val="22"/>
        </w:rPr>
        <w:t>PIASCLEDINE</w:t>
      </w:r>
      <w:r w:rsidRPr="00A25083">
        <w:rPr>
          <w:noProof/>
          <w:sz w:val="22"/>
          <w:szCs w:val="22"/>
        </w:rPr>
        <w:t xml:space="preserve"> sudėtyje yra neesterifikuoto </w:t>
      </w:r>
      <w:r w:rsidRPr="00A25083">
        <w:rPr>
          <w:sz w:val="22"/>
          <w:szCs w:val="22"/>
        </w:rPr>
        <w:t xml:space="preserve">avokadų ir sojų </w:t>
      </w:r>
      <w:r w:rsidRPr="00A25083">
        <w:rPr>
          <w:noProof/>
          <w:sz w:val="22"/>
          <w:szCs w:val="22"/>
        </w:rPr>
        <w:t>aliejaus.</w:t>
      </w:r>
    </w:p>
    <w:p w:rsidR="00281C9D" w:rsidRPr="00A25083" w:rsidRDefault="00281C9D" w:rsidP="00281C9D">
      <w:pPr>
        <w:tabs>
          <w:tab w:val="left" w:pos="567"/>
        </w:tabs>
        <w:rPr>
          <w:sz w:val="22"/>
          <w:szCs w:val="22"/>
        </w:rPr>
      </w:pPr>
    </w:p>
    <w:p w:rsidR="00281C9D" w:rsidRPr="00A25083" w:rsidRDefault="00281C9D" w:rsidP="00281C9D">
      <w:pPr>
        <w:tabs>
          <w:tab w:val="left" w:pos="567"/>
        </w:tabs>
        <w:rPr>
          <w:bCs/>
          <w:iCs/>
          <w:sz w:val="22"/>
          <w:szCs w:val="22"/>
        </w:rPr>
      </w:pPr>
      <w:r w:rsidRPr="00A25083">
        <w:rPr>
          <w:sz w:val="22"/>
          <w:szCs w:val="22"/>
        </w:rPr>
        <w:t>PIASCLEDINE</w:t>
      </w:r>
      <w:r w:rsidRPr="00A25083">
        <w:rPr>
          <w:bCs/>
          <w:iCs/>
          <w:sz w:val="22"/>
          <w:szCs w:val="22"/>
        </w:rPr>
        <w:t xml:space="preserve"> priklauso </w:t>
      </w:r>
      <w:r w:rsidRPr="00A25083">
        <w:rPr>
          <w:sz w:val="22"/>
          <w:szCs w:val="22"/>
        </w:rPr>
        <w:t>SYSADOA</w:t>
      </w:r>
      <w:r w:rsidRPr="00A25083">
        <w:rPr>
          <w:bCs/>
          <w:iCs/>
          <w:sz w:val="22"/>
          <w:szCs w:val="22"/>
        </w:rPr>
        <w:t xml:space="preserve"> (vaistai, vartojami simptominiam osteoartrito gydymui) grupės vaistams, kuriems būdingas uždelstas veikimas. Dėl šios priežasties gydymo </w:t>
      </w:r>
      <w:r w:rsidRPr="00A25083">
        <w:rPr>
          <w:sz w:val="22"/>
          <w:szCs w:val="22"/>
        </w:rPr>
        <w:t>PIASCLEDINE</w:t>
      </w:r>
      <w:r w:rsidRPr="00A25083">
        <w:rPr>
          <w:bCs/>
          <w:iCs/>
          <w:sz w:val="22"/>
          <w:szCs w:val="22"/>
        </w:rPr>
        <w:t xml:space="preserve"> pradžioje gali reikėti kartu vartoti gydytojo išrašyto nesteroidinio vaisto nuo uždegimo (NVNU) ir (arba) analgetik</w:t>
      </w:r>
      <w:r>
        <w:rPr>
          <w:bCs/>
          <w:iCs/>
          <w:sz w:val="22"/>
          <w:szCs w:val="22"/>
        </w:rPr>
        <w:t>ų</w:t>
      </w:r>
      <w:r w:rsidRPr="00A25083">
        <w:rPr>
          <w:bCs/>
          <w:iCs/>
          <w:sz w:val="22"/>
          <w:szCs w:val="22"/>
        </w:rPr>
        <w:t xml:space="preserve">, kurių dozė, padidėjus </w:t>
      </w:r>
      <w:r w:rsidRPr="00A25083">
        <w:rPr>
          <w:sz w:val="22"/>
          <w:szCs w:val="22"/>
        </w:rPr>
        <w:t>PIASCLEDINE</w:t>
      </w:r>
      <w:r w:rsidRPr="00A25083">
        <w:rPr>
          <w:bCs/>
          <w:iCs/>
          <w:sz w:val="22"/>
          <w:szCs w:val="22"/>
        </w:rPr>
        <w:t xml:space="preserve"> veiksmingumui, tikriausiai bus mažinama.</w:t>
      </w:r>
    </w:p>
    <w:p w:rsidR="00281C9D" w:rsidRPr="00A25083" w:rsidRDefault="00281C9D" w:rsidP="00281C9D">
      <w:pPr>
        <w:tabs>
          <w:tab w:val="left" w:pos="567"/>
        </w:tabs>
        <w:rPr>
          <w:sz w:val="22"/>
          <w:szCs w:val="22"/>
        </w:rPr>
      </w:pPr>
    </w:p>
    <w:p w:rsidR="00281C9D" w:rsidRPr="00A25083" w:rsidRDefault="00281C9D" w:rsidP="00281C9D">
      <w:pPr>
        <w:pStyle w:val="Pagrindinistekstas2"/>
        <w:spacing w:line="240" w:lineRule="auto"/>
        <w:jc w:val="left"/>
        <w:rPr>
          <w:sz w:val="22"/>
          <w:szCs w:val="22"/>
          <w:lang w:val="lt-LT"/>
        </w:rPr>
      </w:pPr>
      <w:r w:rsidRPr="00A25083">
        <w:rPr>
          <w:sz w:val="22"/>
          <w:szCs w:val="22"/>
          <w:lang w:val="lt-LT"/>
        </w:rPr>
        <w:t xml:space="preserve">PIASCLEDINE vartojamas </w:t>
      </w:r>
      <w:r>
        <w:rPr>
          <w:sz w:val="22"/>
          <w:szCs w:val="22"/>
          <w:lang w:val="lt-LT"/>
        </w:rPr>
        <w:t xml:space="preserve">papildomam </w:t>
      </w:r>
      <w:r w:rsidRPr="00A25083">
        <w:rPr>
          <w:sz w:val="22"/>
          <w:szCs w:val="22"/>
          <w:lang w:val="lt-LT"/>
        </w:rPr>
        <w:t xml:space="preserve">suaugusiųjų </w:t>
      </w:r>
      <w:r w:rsidRPr="00A25083">
        <w:rPr>
          <w:bCs/>
          <w:iCs/>
          <w:sz w:val="22"/>
          <w:szCs w:val="22"/>
          <w:lang w:val="lt-LT"/>
        </w:rPr>
        <w:t>kelio sąnario osteoartrito simptom</w:t>
      </w:r>
      <w:r>
        <w:rPr>
          <w:bCs/>
          <w:iCs/>
          <w:sz w:val="22"/>
          <w:szCs w:val="22"/>
          <w:lang w:val="lt-LT"/>
        </w:rPr>
        <w:t>ų gydymui</w:t>
      </w:r>
      <w:r w:rsidRPr="00A25083">
        <w:rPr>
          <w:bCs/>
          <w:iCs/>
          <w:sz w:val="22"/>
          <w:szCs w:val="22"/>
          <w:lang w:val="lt-LT"/>
        </w:rPr>
        <w:t>, pavyzdžiui, skausmui ir apsunkintam judėjimui, lengvinti</w:t>
      </w:r>
      <w:r w:rsidRPr="00A25083">
        <w:rPr>
          <w:sz w:val="22"/>
          <w:szCs w:val="22"/>
          <w:lang w:val="lt-LT"/>
        </w:rPr>
        <w:t>.</w:t>
      </w:r>
    </w:p>
    <w:p w:rsidR="00281C9D" w:rsidRPr="00A25083" w:rsidRDefault="00281C9D" w:rsidP="00281C9D">
      <w:pPr>
        <w:tabs>
          <w:tab w:val="left" w:pos="567"/>
        </w:tabs>
        <w:rPr>
          <w:noProof/>
          <w:sz w:val="22"/>
          <w:szCs w:val="22"/>
        </w:rPr>
      </w:pPr>
    </w:p>
    <w:p w:rsidR="00281C9D" w:rsidRPr="00A25083" w:rsidRDefault="00281C9D" w:rsidP="00281C9D">
      <w:pPr>
        <w:tabs>
          <w:tab w:val="left" w:pos="567"/>
        </w:tabs>
        <w:rPr>
          <w:noProof/>
          <w:sz w:val="22"/>
          <w:szCs w:val="22"/>
        </w:rPr>
      </w:pPr>
      <w:r w:rsidRPr="00A25083">
        <w:rPr>
          <w:noProof/>
          <w:sz w:val="22"/>
          <w:szCs w:val="22"/>
        </w:rPr>
        <w:t xml:space="preserve">Visas </w:t>
      </w:r>
      <w:r w:rsidRPr="00A25083">
        <w:rPr>
          <w:sz w:val="22"/>
          <w:szCs w:val="22"/>
        </w:rPr>
        <w:t xml:space="preserve">PIASCLEDINE veiksmingumas gali </w:t>
      </w:r>
      <w:r>
        <w:rPr>
          <w:sz w:val="22"/>
          <w:szCs w:val="22"/>
        </w:rPr>
        <w:t>vėluoti iki 2 mėnesių</w:t>
      </w:r>
      <w:r w:rsidRPr="00A25083">
        <w:rPr>
          <w:sz w:val="22"/>
          <w:szCs w:val="22"/>
        </w:rPr>
        <w:t xml:space="preserve"> ir paprastai užsitęsia po gydymo nutraukimo. </w:t>
      </w:r>
      <w:r w:rsidRPr="00A25083">
        <w:rPr>
          <w:noProof/>
          <w:sz w:val="22"/>
          <w:szCs w:val="22"/>
        </w:rPr>
        <w:t xml:space="preserve"> </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noProof/>
          <w:sz w:val="22"/>
          <w:szCs w:val="22"/>
        </w:rPr>
        <w:t xml:space="preserve">Jeigu </w:t>
      </w:r>
      <w:r>
        <w:rPr>
          <w:noProof/>
          <w:sz w:val="22"/>
          <w:szCs w:val="22"/>
        </w:rPr>
        <w:t>po 2 </w:t>
      </w:r>
      <w:r w:rsidRPr="00A25083">
        <w:rPr>
          <w:noProof/>
          <w:sz w:val="22"/>
          <w:szCs w:val="22"/>
        </w:rPr>
        <w:t>mėnesių Jūsų savijauta nepagerėjo arba net pablogėjo, turite kreiptis į gydytoją.</w:t>
      </w:r>
    </w:p>
    <w:p w:rsidR="00281C9D" w:rsidRPr="00A25083" w:rsidRDefault="00281C9D" w:rsidP="00281C9D">
      <w:pPr>
        <w:tabs>
          <w:tab w:val="left" w:pos="567"/>
        </w:tabs>
        <w:rPr>
          <w:noProof/>
          <w:sz w:val="22"/>
          <w:szCs w:val="22"/>
        </w:rPr>
      </w:pPr>
    </w:p>
    <w:p w:rsidR="00281C9D" w:rsidRPr="00A25083" w:rsidRDefault="00281C9D" w:rsidP="00281C9D">
      <w:pPr>
        <w:tabs>
          <w:tab w:val="left" w:pos="567"/>
        </w:tabs>
        <w:rPr>
          <w:noProof/>
          <w:sz w:val="22"/>
          <w:szCs w:val="22"/>
        </w:rPr>
      </w:pPr>
    </w:p>
    <w:p w:rsidR="00281C9D" w:rsidRPr="00A25083" w:rsidRDefault="00281C9D" w:rsidP="00281C9D">
      <w:pPr>
        <w:tabs>
          <w:tab w:val="left" w:pos="567"/>
        </w:tabs>
        <w:rPr>
          <w:b/>
          <w:caps/>
          <w:noProof/>
          <w:sz w:val="22"/>
          <w:szCs w:val="22"/>
        </w:rPr>
      </w:pPr>
      <w:r w:rsidRPr="00A25083">
        <w:rPr>
          <w:b/>
          <w:noProof/>
          <w:sz w:val="22"/>
          <w:szCs w:val="22"/>
        </w:rPr>
        <w:t>2.</w:t>
      </w:r>
      <w:r w:rsidRPr="00A25083">
        <w:rPr>
          <w:b/>
          <w:noProof/>
          <w:sz w:val="22"/>
          <w:szCs w:val="22"/>
        </w:rPr>
        <w:tab/>
        <w:t xml:space="preserve">Kas žinotina prieš vartojant </w:t>
      </w:r>
      <w:r w:rsidRPr="00A25083">
        <w:rPr>
          <w:b/>
          <w:sz w:val="22"/>
          <w:szCs w:val="22"/>
        </w:rPr>
        <w:t>PIASCLEDINE</w:t>
      </w:r>
    </w:p>
    <w:p w:rsidR="00281C9D" w:rsidRPr="00A25083" w:rsidRDefault="00281C9D" w:rsidP="00281C9D">
      <w:pPr>
        <w:rPr>
          <w:noProof/>
          <w:sz w:val="22"/>
          <w:szCs w:val="22"/>
        </w:rPr>
      </w:pPr>
    </w:p>
    <w:p w:rsidR="00281C9D" w:rsidRPr="00A25083" w:rsidRDefault="00281C9D" w:rsidP="00281C9D">
      <w:pPr>
        <w:rPr>
          <w:b/>
          <w:caps/>
          <w:noProof/>
          <w:sz w:val="22"/>
          <w:szCs w:val="22"/>
        </w:rPr>
      </w:pPr>
      <w:r w:rsidRPr="00A25083">
        <w:rPr>
          <w:b/>
          <w:sz w:val="22"/>
          <w:szCs w:val="22"/>
        </w:rPr>
        <w:t>PIASCLEDINE</w:t>
      </w:r>
      <w:r w:rsidRPr="00A25083">
        <w:rPr>
          <w:b/>
          <w:bCs/>
          <w:noProof/>
          <w:sz w:val="22"/>
          <w:szCs w:val="22"/>
        </w:rPr>
        <w:t xml:space="preserve"> vartoti negalima:</w:t>
      </w:r>
    </w:p>
    <w:p w:rsidR="00281C9D" w:rsidRDefault="00281C9D" w:rsidP="00281C9D">
      <w:pPr>
        <w:ind w:left="567" w:hanging="567"/>
        <w:rPr>
          <w:noProof/>
          <w:sz w:val="22"/>
          <w:szCs w:val="22"/>
        </w:rPr>
      </w:pPr>
      <w:r w:rsidRPr="00A25083">
        <w:rPr>
          <w:noProof/>
          <w:sz w:val="22"/>
          <w:szCs w:val="22"/>
        </w:rPr>
        <w:t>-</w:t>
      </w:r>
      <w:r w:rsidRPr="00A25083">
        <w:rPr>
          <w:noProof/>
          <w:sz w:val="22"/>
          <w:szCs w:val="22"/>
        </w:rPr>
        <w:tab/>
        <w:t xml:space="preserve">jeigu yra alergija </w:t>
      </w:r>
      <w:r>
        <w:rPr>
          <w:noProof/>
          <w:sz w:val="22"/>
          <w:szCs w:val="22"/>
        </w:rPr>
        <w:t xml:space="preserve">bet kuriai veikliajai </w:t>
      </w:r>
      <w:r w:rsidRPr="00A25083">
        <w:rPr>
          <w:noProof/>
          <w:sz w:val="22"/>
          <w:szCs w:val="22"/>
        </w:rPr>
        <w:t>arba bet kuriai pagalbinei šio vaisto medžiagai (jos išvardytos 6 skyriuje)</w:t>
      </w:r>
      <w:r>
        <w:rPr>
          <w:noProof/>
          <w:sz w:val="22"/>
          <w:szCs w:val="22"/>
        </w:rPr>
        <w:t>;</w:t>
      </w:r>
    </w:p>
    <w:p w:rsidR="00281C9D" w:rsidRPr="00A25083" w:rsidRDefault="00281C9D" w:rsidP="00281C9D">
      <w:pPr>
        <w:ind w:left="567" w:hanging="567"/>
        <w:rPr>
          <w:b/>
          <w:noProof/>
          <w:sz w:val="22"/>
          <w:szCs w:val="22"/>
        </w:rPr>
      </w:pPr>
      <w:r>
        <w:rPr>
          <w:noProof/>
          <w:sz w:val="22"/>
          <w:szCs w:val="22"/>
        </w:rPr>
        <w:t>-</w:t>
      </w:r>
      <w:r>
        <w:rPr>
          <w:noProof/>
          <w:sz w:val="22"/>
          <w:szCs w:val="22"/>
        </w:rPr>
        <w:tab/>
        <w:t>jeigu yra alergija žemės riešutams arba sojai.</w:t>
      </w:r>
    </w:p>
    <w:p w:rsidR="00281C9D" w:rsidRPr="00A25083" w:rsidRDefault="00281C9D" w:rsidP="00281C9D">
      <w:pPr>
        <w:rPr>
          <w:b/>
          <w:noProof/>
          <w:sz w:val="22"/>
          <w:szCs w:val="22"/>
        </w:rPr>
      </w:pPr>
      <w:r w:rsidRPr="00A25083">
        <w:rPr>
          <w:b/>
          <w:noProof/>
          <w:sz w:val="22"/>
          <w:szCs w:val="22"/>
        </w:rPr>
        <w:t>Įspėjimai ir atsargumo priemonės</w:t>
      </w:r>
    </w:p>
    <w:p w:rsidR="00281C9D" w:rsidRPr="00A25083" w:rsidRDefault="00281C9D" w:rsidP="00281C9D">
      <w:pPr>
        <w:tabs>
          <w:tab w:val="left" w:pos="567"/>
        </w:tabs>
        <w:rPr>
          <w:sz w:val="22"/>
          <w:szCs w:val="22"/>
        </w:rPr>
      </w:pPr>
      <w:r w:rsidRPr="00A25083">
        <w:rPr>
          <w:sz w:val="22"/>
          <w:szCs w:val="22"/>
        </w:rPr>
        <w:t>Pasitarkite su gydytoju arba vaistininku, prieš pradėdami vartoti PIASCLEDINE.</w:t>
      </w:r>
    </w:p>
    <w:p w:rsidR="00281C9D" w:rsidRPr="00A25083" w:rsidRDefault="00281C9D" w:rsidP="00281C9D">
      <w:pPr>
        <w:tabs>
          <w:tab w:val="left" w:pos="567"/>
        </w:tabs>
        <w:rPr>
          <w:sz w:val="22"/>
          <w:szCs w:val="22"/>
        </w:rPr>
      </w:pPr>
    </w:p>
    <w:p w:rsidR="00281C9D" w:rsidRPr="00A25083" w:rsidRDefault="00281C9D" w:rsidP="00281C9D">
      <w:pPr>
        <w:tabs>
          <w:tab w:val="left" w:pos="567"/>
        </w:tabs>
        <w:jc w:val="both"/>
        <w:rPr>
          <w:sz w:val="22"/>
          <w:szCs w:val="22"/>
        </w:rPr>
      </w:pPr>
      <w:r w:rsidRPr="00A25083">
        <w:rPr>
          <w:bCs/>
          <w:iCs/>
          <w:sz w:val="22"/>
          <w:szCs w:val="22"/>
        </w:rPr>
        <w:t>J</w:t>
      </w:r>
      <w:r w:rsidRPr="00A25083">
        <w:rPr>
          <w:sz w:val="22"/>
          <w:szCs w:val="22"/>
        </w:rPr>
        <w:t xml:space="preserve">eigu sergate ar sirgote kepenų arba tulžies pūslės ligomis, </w:t>
      </w:r>
      <w:r w:rsidRPr="00A25083">
        <w:rPr>
          <w:bCs/>
          <w:iCs/>
          <w:sz w:val="22"/>
          <w:szCs w:val="22"/>
        </w:rPr>
        <w:t xml:space="preserve">informuokite savo gydytoją arba vaistininką </w:t>
      </w:r>
      <w:r w:rsidRPr="00A25083">
        <w:rPr>
          <w:sz w:val="22"/>
          <w:szCs w:val="22"/>
        </w:rPr>
        <w:t xml:space="preserve">prieš pradėdami vartoti PIASCLEDINE. Jei atsiranda bet kokių kepenų ar tulžies </w:t>
      </w:r>
      <w:r>
        <w:rPr>
          <w:sz w:val="22"/>
          <w:szCs w:val="22"/>
        </w:rPr>
        <w:t xml:space="preserve">organų </w:t>
      </w:r>
      <w:r w:rsidRPr="00A25083">
        <w:rPr>
          <w:sz w:val="22"/>
          <w:szCs w:val="22"/>
        </w:rPr>
        <w:t xml:space="preserve">sutrikimo požymių ar simptomų, kaip antai neaiškios kilmės pykinimas, vėmimas, pilvo skausmas, nuovargis, </w:t>
      </w:r>
      <w:r w:rsidRPr="00A25083">
        <w:rPr>
          <w:sz w:val="22"/>
          <w:szCs w:val="22"/>
        </w:rPr>
        <w:lastRenderedPageBreak/>
        <w:t>apetito praradimas, odos ir akių pageltimas (gelta) ir šlapimo patamsėjimas, gydymą nutraukite ir tuoj pat kreipkitės į savo gydytoją.</w:t>
      </w:r>
    </w:p>
    <w:p w:rsidR="00281C9D" w:rsidRPr="00A25083" w:rsidRDefault="00281C9D" w:rsidP="00281C9D">
      <w:pPr>
        <w:tabs>
          <w:tab w:val="left" w:pos="567"/>
        </w:tabs>
        <w:jc w:val="both"/>
        <w:rPr>
          <w:sz w:val="22"/>
          <w:szCs w:val="22"/>
        </w:rPr>
      </w:pPr>
    </w:p>
    <w:p w:rsidR="00281C9D" w:rsidRPr="00A25083" w:rsidRDefault="00281C9D" w:rsidP="00281C9D">
      <w:pPr>
        <w:tabs>
          <w:tab w:val="left" w:pos="567"/>
        </w:tabs>
        <w:jc w:val="both"/>
        <w:rPr>
          <w:sz w:val="22"/>
          <w:szCs w:val="22"/>
        </w:rPr>
      </w:pPr>
      <w:r w:rsidRPr="00A25083">
        <w:rPr>
          <w:sz w:val="22"/>
          <w:szCs w:val="22"/>
        </w:rPr>
        <w:t>Gydymą nutraukite ir tuoj pat kreipkitės į savo gydytoją, jeigu atsirado bet kokių alerginės reakcijos požymių ar simptomų, pavyzdžiui, dilgėlinė, niežėjimas ir (arba) odos išbėrimas/paraudimas, veido patinimas ir (arba) kvėpavimo pasunkėjimas.</w:t>
      </w:r>
    </w:p>
    <w:p w:rsidR="00281C9D" w:rsidRPr="00A25083" w:rsidRDefault="00281C9D" w:rsidP="00281C9D">
      <w:pPr>
        <w:tabs>
          <w:tab w:val="left" w:pos="567"/>
        </w:tabs>
        <w:jc w:val="both"/>
        <w:rPr>
          <w:sz w:val="22"/>
          <w:szCs w:val="22"/>
        </w:rPr>
      </w:pPr>
    </w:p>
    <w:p w:rsidR="00281C9D" w:rsidRPr="00A25083" w:rsidRDefault="00281C9D" w:rsidP="00281C9D">
      <w:pPr>
        <w:tabs>
          <w:tab w:val="left" w:pos="567"/>
        </w:tabs>
        <w:jc w:val="both"/>
        <w:rPr>
          <w:sz w:val="22"/>
          <w:szCs w:val="22"/>
        </w:rPr>
      </w:pPr>
      <w:r w:rsidRPr="00A25083">
        <w:rPr>
          <w:bCs/>
          <w:iCs/>
          <w:sz w:val="22"/>
          <w:szCs w:val="22"/>
        </w:rPr>
        <w:t>J</w:t>
      </w:r>
      <w:r w:rsidRPr="00A25083">
        <w:rPr>
          <w:sz w:val="22"/>
          <w:szCs w:val="22"/>
        </w:rPr>
        <w:t xml:space="preserve">eigu esate gydomas antikoaguliantais, </w:t>
      </w:r>
      <w:r w:rsidRPr="00A25083">
        <w:rPr>
          <w:bCs/>
          <w:iCs/>
          <w:sz w:val="22"/>
          <w:szCs w:val="22"/>
        </w:rPr>
        <w:t>pasakykite savo gydytojui arba vaistininkui</w:t>
      </w:r>
      <w:r w:rsidRPr="00A25083">
        <w:rPr>
          <w:sz w:val="22"/>
          <w:szCs w:val="22"/>
        </w:rPr>
        <w:t xml:space="preserve"> prieš pradėdami vartoti PIASCLEDINE (žr. poskyrį „Kiti vaistai ir PIASCLEDINE</w:t>
      </w:r>
      <w:r>
        <w:rPr>
          <w:sz w:val="22"/>
          <w:szCs w:val="22"/>
        </w:rPr>
        <w:t>“</w:t>
      </w:r>
      <w:r w:rsidRPr="00A25083">
        <w:rPr>
          <w:sz w:val="22"/>
          <w:szCs w:val="22"/>
        </w:rPr>
        <w:t xml:space="preserve">). </w:t>
      </w:r>
    </w:p>
    <w:p w:rsidR="00281C9D" w:rsidRPr="00A25083" w:rsidRDefault="00281C9D" w:rsidP="00281C9D">
      <w:pPr>
        <w:tabs>
          <w:tab w:val="left" w:pos="567"/>
        </w:tabs>
        <w:jc w:val="both"/>
        <w:rPr>
          <w:sz w:val="22"/>
          <w:szCs w:val="22"/>
        </w:rPr>
      </w:pPr>
    </w:p>
    <w:p w:rsidR="00281C9D" w:rsidRDefault="00281C9D" w:rsidP="00281C9D">
      <w:pPr>
        <w:tabs>
          <w:tab w:val="left" w:pos="567"/>
        </w:tabs>
        <w:jc w:val="both"/>
        <w:rPr>
          <w:sz w:val="22"/>
          <w:szCs w:val="22"/>
        </w:rPr>
      </w:pPr>
      <w:r w:rsidRPr="00A25083">
        <w:rPr>
          <w:sz w:val="22"/>
          <w:szCs w:val="22"/>
        </w:rPr>
        <w:t>Jeigu gydymo metu atsiranda bet kokių kraujo krešėjimo sutrikimo požymių ar simptomų, pavyzdžiui, raudonų ar purpurinių odos dėmių, savaiminių mėlynių, dėminių kraujosruvų ar gleivinės kraujavimas, gydymą nutraukite ir tuoj pat kreipkitės į savo gydytoją.</w:t>
      </w:r>
    </w:p>
    <w:p w:rsidR="00281C9D" w:rsidRDefault="00281C9D" w:rsidP="00281C9D">
      <w:pPr>
        <w:tabs>
          <w:tab w:val="left" w:pos="567"/>
        </w:tabs>
        <w:jc w:val="both"/>
        <w:rPr>
          <w:sz w:val="22"/>
          <w:szCs w:val="22"/>
        </w:rPr>
      </w:pPr>
    </w:p>
    <w:p w:rsidR="00281C9D" w:rsidRPr="00A25083" w:rsidRDefault="00281C9D" w:rsidP="00281C9D">
      <w:pPr>
        <w:tabs>
          <w:tab w:val="left" w:pos="567"/>
        </w:tabs>
        <w:jc w:val="both"/>
        <w:rPr>
          <w:sz w:val="22"/>
          <w:szCs w:val="22"/>
        </w:rPr>
      </w:pPr>
      <w:r w:rsidRPr="00120E13">
        <w:rPr>
          <w:sz w:val="22"/>
          <w:szCs w:val="22"/>
        </w:rPr>
        <w:t>Yra žinoma, kad sojai alergiškiems pacientams sojų maisto produktai sukelia alergines reakcijas, įskaitant sunkią anafilaksiją. Pacientams, kurie yra jautrūs žemės riešutų baltymams, yra didesnė rizika pasireikšti sunkioms reakcijoms į sojų preparatus.</w:t>
      </w:r>
    </w:p>
    <w:p w:rsidR="00281C9D" w:rsidRPr="00A25083" w:rsidRDefault="00281C9D" w:rsidP="00281C9D">
      <w:pPr>
        <w:tabs>
          <w:tab w:val="left" w:pos="567"/>
        </w:tabs>
        <w:jc w:val="both"/>
        <w:rPr>
          <w:sz w:val="22"/>
          <w:szCs w:val="22"/>
        </w:rPr>
      </w:pPr>
    </w:p>
    <w:p w:rsidR="00281C9D" w:rsidRPr="00A25083" w:rsidRDefault="00281C9D" w:rsidP="00281C9D">
      <w:pPr>
        <w:rPr>
          <w:b/>
          <w:iCs/>
          <w:sz w:val="22"/>
          <w:szCs w:val="22"/>
        </w:rPr>
      </w:pPr>
      <w:r w:rsidRPr="00A25083">
        <w:rPr>
          <w:b/>
          <w:iCs/>
          <w:sz w:val="22"/>
          <w:szCs w:val="22"/>
        </w:rPr>
        <w:t>Vaikams ir paaugliams</w:t>
      </w:r>
    </w:p>
    <w:p w:rsidR="00281C9D" w:rsidRPr="00A25083" w:rsidRDefault="00281C9D" w:rsidP="00281C9D">
      <w:pPr>
        <w:jc w:val="both"/>
        <w:rPr>
          <w:iCs/>
          <w:sz w:val="22"/>
          <w:szCs w:val="22"/>
        </w:rPr>
      </w:pPr>
      <w:r w:rsidRPr="00A25083">
        <w:rPr>
          <w:iCs/>
          <w:sz w:val="22"/>
          <w:szCs w:val="22"/>
        </w:rPr>
        <w:t xml:space="preserve">PIASCLEDINE skirtas tik suaugusiesiems. </w:t>
      </w:r>
      <w:r>
        <w:rPr>
          <w:iCs/>
          <w:sz w:val="22"/>
          <w:szCs w:val="22"/>
        </w:rPr>
        <w:t>Vaikams ir paaugliams, j</w:t>
      </w:r>
      <w:r w:rsidRPr="00A25083">
        <w:rPr>
          <w:iCs/>
          <w:sz w:val="22"/>
          <w:szCs w:val="22"/>
        </w:rPr>
        <w:t>aunesniems negu 18 metų</w:t>
      </w:r>
      <w:r>
        <w:rPr>
          <w:iCs/>
          <w:sz w:val="22"/>
          <w:szCs w:val="22"/>
        </w:rPr>
        <w:t>,</w:t>
      </w:r>
      <w:r w:rsidRPr="00A25083">
        <w:rPr>
          <w:iCs/>
          <w:sz w:val="22"/>
          <w:szCs w:val="22"/>
        </w:rPr>
        <w:t xml:space="preserve"> jo neduokite.</w:t>
      </w:r>
    </w:p>
    <w:p w:rsidR="00281C9D" w:rsidRPr="00A25083" w:rsidRDefault="00281C9D" w:rsidP="00281C9D">
      <w:pPr>
        <w:rPr>
          <w:iCs/>
          <w:sz w:val="22"/>
          <w:szCs w:val="22"/>
        </w:rPr>
      </w:pPr>
    </w:p>
    <w:p w:rsidR="00281C9D" w:rsidRPr="00A25083" w:rsidRDefault="00281C9D" w:rsidP="00281C9D">
      <w:pPr>
        <w:rPr>
          <w:b/>
          <w:noProof/>
          <w:sz w:val="22"/>
          <w:szCs w:val="22"/>
        </w:rPr>
      </w:pPr>
      <w:r w:rsidRPr="00A25083">
        <w:rPr>
          <w:b/>
          <w:noProof/>
          <w:sz w:val="22"/>
          <w:szCs w:val="22"/>
        </w:rPr>
        <w:t>Kiti vaistai ir PIASCLEDINE</w:t>
      </w:r>
    </w:p>
    <w:p w:rsidR="00281C9D" w:rsidRPr="00A25083" w:rsidRDefault="00281C9D" w:rsidP="00281C9D">
      <w:pPr>
        <w:rPr>
          <w:sz w:val="22"/>
          <w:szCs w:val="22"/>
        </w:rPr>
      </w:pPr>
      <w:r w:rsidRPr="00A25083">
        <w:rPr>
          <w:sz w:val="22"/>
          <w:szCs w:val="22"/>
        </w:rPr>
        <w:t>Jeigu vartojate ar neseniai vartojote kitų vaistų arba dėl to nesate tikri, apie tai pasakykite savo gydytojui arba vaistininkui.</w:t>
      </w:r>
    </w:p>
    <w:p w:rsidR="00281C9D" w:rsidRPr="00A25083" w:rsidRDefault="00281C9D" w:rsidP="00281C9D">
      <w:pPr>
        <w:rPr>
          <w:sz w:val="22"/>
          <w:szCs w:val="22"/>
        </w:rPr>
      </w:pPr>
    </w:p>
    <w:p w:rsidR="00281C9D" w:rsidRPr="00A25083" w:rsidRDefault="00281C9D" w:rsidP="00281C9D">
      <w:pPr>
        <w:rPr>
          <w:sz w:val="22"/>
          <w:szCs w:val="22"/>
        </w:rPr>
      </w:pPr>
      <w:r w:rsidRPr="00A25083">
        <w:rPr>
          <w:sz w:val="22"/>
          <w:szCs w:val="22"/>
        </w:rPr>
        <w:t xml:space="preserve">Antikoaguliantais gydomiems pacientams PIASCLEDINE reikia vartoti atsargiai dėl galimos krešėjimo sutrikimų rizikos. </w:t>
      </w:r>
    </w:p>
    <w:p w:rsidR="00281C9D" w:rsidRPr="00A25083" w:rsidRDefault="00281C9D" w:rsidP="00281C9D">
      <w:pPr>
        <w:rPr>
          <w:b/>
          <w:noProof/>
          <w:sz w:val="22"/>
          <w:szCs w:val="22"/>
        </w:rPr>
      </w:pPr>
    </w:p>
    <w:p w:rsidR="00281C9D" w:rsidRPr="00A25083" w:rsidRDefault="00281C9D" w:rsidP="00281C9D">
      <w:pPr>
        <w:rPr>
          <w:b/>
          <w:sz w:val="22"/>
          <w:szCs w:val="22"/>
        </w:rPr>
      </w:pPr>
      <w:r w:rsidRPr="00A25083">
        <w:rPr>
          <w:b/>
          <w:sz w:val="22"/>
          <w:szCs w:val="22"/>
        </w:rPr>
        <w:t>PIASCLEDINE vartojimas su maistu, gėrimais ir alkoholiu</w:t>
      </w:r>
    </w:p>
    <w:p w:rsidR="00281C9D" w:rsidRPr="00A25083" w:rsidRDefault="00281C9D" w:rsidP="00281C9D">
      <w:pPr>
        <w:rPr>
          <w:noProof/>
          <w:sz w:val="22"/>
          <w:szCs w:val="22"/>
        </w:rPr>
      </w:pPr>
      <w:r w:rsidRPr="00A25083">
        <w:rPr>
          <w:sz w:val="22"/>
          <w:szCs w:val="22"/>
        </w:rPr>
        <w:t>Vartodami šio vaisto, Jūs galite valgyti ir gerti kaip įprasta.</w:t>
      </w:r>
    </w:p>
    <w:p w:rsidR="00281C9D" w:rsidRPr="00A25083" w:rsidRDefault="00281C9D" w:rsidP="00281C9D">
      <w:pPr>
        <w:rPr>
          <w:b/>
          <w:noProof/>
          <w:sz w:val="22"/>
          <w:szCs w:val="22"/>
        </w:rPr>
      </w:pPr>
    </w:p>
    <w:p w:rsidR="00281C9D" w:rsidRPr="00A25083" w:rsidRDefault="00281C9D" w:rsidP="00281C9D">
      <w:pPr>
        <w:rPr>
          <w:b/>
          <w:noProof/>
          <w:sz w:val="22"/>
          <w:szCs w:val="22"/>
        </w:rPr>
      </w:pPr>
      <w:r w:rsidRPr="00A25083">
        <w:rPr>
          <w:b/>
          <w:noProof/>
          <w:sz w:val="22"/>
          <w:szCs w:val="22"/>
        </w:rPr>
        <w:t>Nėštumas, žindymo laikotarpis ir vaisingumas</w:t>
      </w:r>
    </w:p>
    <w:p w:rsidR="00281C9D" w:rsidRPr="00A25083" w:rsidRDefault="00281C9D" w:rsidP="00281C9D">
      <w:pPr>
        <w:numPr>
          <w:ilvl w:val="12"/>
          <w:numId w:val="0"/>
        </w:numPr>
        <w:rPr>
          <w:sz w:val="22"/>
          <w:szCs w:val="22"/>
        </w:rPr>
      </w:pPr>
      <w:r w:rsidRPr="00A25083">
        <w:rPr>
          <w:sz w:val="22"/>
          <w:szCs w:val="22"/>
        </w:rPr>
        <w:t>Nėštumo metu PIASCLEDINE vartoti reikia vengti.</w:t>
      </w:r>
    </w:p>
    <w:p w:rsidR="00281C9D" w:rsidRPr="00A25083" w:rsidRDefault="00281C9D" w:rsidP="00281C9D">
      <w:pPr>
        <w:numPr>
          <w:ilvl w:val="12"/>
          <w:numId w:val="0"/>
        </w:numPr>
        <w:rPr>
          <w:sz w:val="22"/>
          <w:szCs w:val="22"/>
        </w:rPr>
      </w:pPr>
    </w:p>
    <w:p w:rsidR="00281C9D" w:rsidRPr="00A25083" w:rsidRDefault="00281C9D" w:rsidP="00281C9D">
      <w:pPr>
        <w:numPr>
          <w:ilvl w:val="12"/>
          <w:numId w:val="0"/>
        </w:numPr>
        <w:rPr>
          <w:sz w:val="22"/>
          <w:szCs w:val="22"/>
        </w:rPr>
      </w:pPr>
      <w:r w:rsidRPr="00A25083">
        <w:rPr>
          <w:sz w:val="22"/>
          <w:szCs w:val="22"/>
        </w:rPr>
        <w:t>Žindymo laikotarpiu PIASCLEDINE vartoti negalima.</w:t>
      </w:r>
    </w:p>
    <w:p w:rsidR="00281C9D" w:rsidRPr="00A25083" w:rsidRDefault="00281C9D" w:rsidP="00281C9D">
      <w:pPr>
        <w:numPr>
          <w:ilvl w:val="12"/>
          <w:numId w:val="0"/>
        </w:numPr>
        <w:rPr>
          <w:sz w:val="22"/>
          <w:szCs w:val="22"/>
        </w:rPr>
      </w:pPr>
    </w:p>
    <w:p w:rsidR="00281C9D" w:rsidRPr="00A25083" w:rsidRDefault="00281C9D" w:rsidP="00281C9D">
      <w:pPr>
        <w:numPr>
          <w:ilvl w:val="12"/>
          <w:numId w:val="0"/>
        </w:numPr>
        <w:rPr>
          <w:sz w:val="22"/>
          <w:szCs w:val="22"/>
        </w:rPr>
      </w:pPr>
      <w:r w:rsidRPr="00A25083">
        <w:rPr>
          <w:sz w:val="22"/>
          <w:szCs w:val="22"/>
        </w:rPr>
        <w:t>Jeigu esate nėščia, žindote kūdikį, manote, kad galbūt esate nėščia, arba planuojate pastoti, tai prieš vartodama šį vaistą pasitarkite su gydytoju arba vaistininku.</w:t>
      </w:r>
    </w:p>
    <w:p w:rsidR="00281C9D" w:rsidRPr="00A25083" w:rsidRDefault="00281C9D" w:rsidP="00281C9D">
      <w:pPr>
        <w:numPr>
          <w:ilvl w:val="12"/>
          <w:numId w:val="0"/>
        </w:numPr>
        <w:rPr>
          <w:sz w:val="22"/>
          <w:szCs w:val="22"/>
        </w:rPr>
      </w:pPr>
    </w:p>
    <w:p w:rsidR="00281C9D" w:rsidRPr="00A25083" w:rsidRDefault="00281C9D" w:rsidP="00281C9D">
      <w:pPr>
        <w:numPr>
          <w:ilvl w:val="12"/>
          <w:numId w:val="0"/>
        </w:numPr>
        <w:rPr>
          <w:sz w:val="22"/>
          <w:szCs w:val="22"/>
        </w:rPr>
      </w:pPr>
      <w:r w:rsidRPr="00A25083">
        <w:rPr>
          <w:sz w:val="22"/>
          <w:szCs w:val="22"/>
        </w:rPr>
        <w:t xml:space="preserve">Kontracepcija nesinaudojančioms vaisingoms moterims PIASCLEDINE vartoti nerekomenduojama. Apie jo poveikį vaisingumui informacijos nepakanka.  </w:t>
      </w:r>
    </w:p>
    <w:p w:rsidR="00281C9D" w:rsidRPr="00A25083" w:rsidRDefault="00281C9D" w:rsidP="00281C9D">
      <w:pPr>
        <w:rPr>
          <w:b/>
          <w:noProof/>
          <w:sz w:val="22"/>
          <w:szCs w:val="22"/>
        </w:rPr>
      </w:pPr>
    </w:p>
    <w:p w:rsidR="00281C9D" w:rsidRPr="00A25083" w:rsidRDefault="00281C9D" w:rsidP="00281C9D">
      <w:pPr>
        <w:rPr>
          <w:b/>
          <w:noProof/>
          <w:sz w:val="22"/>
          <w:szCs w:val="22"/>
        </w:rPr>
      </w:pPr>
      <w:r w:rsidRPr="00A25083">
        <w:rPr>
          <w:b/>
          <w:noProof/>
          <w:sz w:val="22"/>
          <w:szCs w:val="22"/>
        </w:rPr>
        <w:t>Vairavimas ir mechanizmų valdymas</w:t>
      </w:r>
    </w:p>
    <w:p w:rsidR="00281C9D" w:rsidRPr="00A25083" w:rsidRDefault="00281C9D" w:rsidP="00281C9D">
      <w:pPr>
        <w:rPr>
          <w:noProof/>
          <w:sz w:val="22"/>
          <w:szCs w:val="22"/>
        </w:rPr>
      </w:pPr>
      <w:r w:rsidRPr="00A25083">
        <w:rPr>
          <w:sz w:val="22"/>
          <w:szCs w:val="22"/>
        </w:rPr>
        <w:t xml:space="preserve">PIASCLEDINE </w:t>
      </w:r>
      <w:r w:rsidRPr="00A25083">
        <w:rPr>
          <w:noProof/>
          <w:sz w:val="22"/>
          <w:szCs w:val="22"/>
        </w:rPr>
        <w:t>gebėjimo vairuoti ir valdyti mechanizmus neveikia.</w:t>
      </w:r>
    </w:p>
    <w:p w:rsidR="00281C9D" w:rsidRDefault="00281C9D" w:rsidP="00281C9D">
      <w:pPr>
        <w:rPr>
          <w:noProof/>
          <w:sz w:val="22"/>
          <w:szCs w:val="22"/>
        </w:rPr>
      </w:pPr>
    </w:p>
    <w:p w:rsidR="00281C9D" w:rsidRPr="00120E13" w:rsidRDefault="00281C9D" w:rsidP="00281C9D">
      <w:pPr>
        <w:rPr>
          <w:b/>
          <w:sz w:val="22"/>
        </w:rPr>
      </w:pPr>
      <w:r w:rsidRPr="00120E13">
        <w:rPr>
          <w:b/>
          <w:sz w:val="22"/>
          <w:szCs w:val="22"/>
        </w:rPr>
        <w:t>PIASCLEDINE</w:t>
      </w:r>
      <w:r w:rsidRPr="00C12DCA">
        <w:rPr>
          <w:b/>
          <w:sz w:val="22"/>
        </w:rPr>
        <w:t xml:space="preserve"> sudėtyje yra sojų aliejaus</w:t>
      </w:r>
    </w:p>
    <w:p w:rsidR="00281C9D" w:rsidRPr="00A25083" w:rsidRDefault="00281C9D" w:rsidP="00281C9D">
      <w:pPr>
        <w:rPr>
          <w:noProof/>
          <w:sz w:val="22"/>
          <w:szCs w:val="22"/>
        </w:rPr>
      </w:pPr>
      <w:r w:rsidRPr="00120E13">
        <w:rPr>
          <w:sz w:val="22"/>
          <w:szCs w:val="22"/>
          <w:lang w:eastAsia="lt-LT"/>
        </w:rPr>
        <w:t>Jei esate alergiškas (alergiška) žemės riešutams arba sojai, Jums šio vaisto vartoti negalima</w:t>
      </w:r>
      <w:r>
        <w:rPr>
          <w:sz w:val="22"/>
          <w:szCs w:val="22"/>
          <w:lang w:eastAsia="lt-LT"/>
        </w:rPr>
        <w:t>.</w:t>
      </w:r>
    </w:p>
    <w:p w:rsidR="00281C9D" w:rsidRDefault="00281C9D" w:rsidP="00281C9D">
      <w:pPr>
        <w:rPr>
          <w:noProof/>
          <w:sz w:val="22"/>
          <w:szCs w:val="22"/>
        </w:rPr>
      </w:pPr>
    </w:p>
    <w:p w:rsidR="00281C9D" w:rsidRPr="00A25083" w:rsidRDefault="00281C9D" w:rsidP="00281C9D">
      <w:pPr>
        <w:rPr>
          <w:noProof/>
          <w:sz w:val="22"/>
          <w:szCs w:val="22"/>
        </w:rPr>
      </w:pPr>
    </w:p>
    <w:p w:rsidR="00281C9D" w:rsidRPr="00A25083" w:rsidRDefault="00281C9D" w:rsidP="00281C9D">
      <w:pPr>
        <w:tabs>
          <w:tab w:val="left" w:pos="567"/>
        </w:tabs>
        <w:rPr>
          <w:b/>
          <w:caps/>
          <w:noProof/>
          <w:sz w:val="22"/>
          <w:szCs w:val="22"/>
        </w:rPr>
      </w:pPr>
      <w:r w:rsidRPr="00A25083">
        <w:rPr>
          <w:b/>
          <w:noProof/>
          <w:sz w:val="22"/>
          <w:szCs w:val="22"/>
        </w:rPr>
        <w:t>3.</w:t>
      </w:r>
      <w:r w:rsidRPr="00A25083">
        <w:rPr>
          <w:b/>
          <w:noProof/>
          <w:sz w:val="22"/>
          <w:szCs w:val="22"/>
        </w:rPr>
        <w:tab/>
        <w:t xml:space="preserve">Kaip vartoti </w:t>
      </w:r>
      <w:r w:rsidRPr="00A25083">
        <w:rPr>
          <w:b/>
          <w:sz w:val="22"/>
          <w:szCs w:val="22"/>
        </w:rPr>
        <w:t>PIASCLEDINE</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sz w:val="22"/>
          <w:szCs w:val="22"/>
        </w:rPr>
        <w:t xml:space="preserve">Visada vartokite šį vaistą tiksliai kaip aprašyta šiame lapelyje arba kaip nurodė Jūsų gydytojas arba vaistininkas. Jeigu abejojate, kreipkitės į gydytoją arba vaistininką. </w:t>
      </w:r>
    </w:p>
    <w:p w:rsidR="00281C9D" w:rsidRPr="00A25083" w:rsidRDefault="00281C9D" w:rsidP="00281C9D">
      <w:pPr>
        <w:rPr>
          <w:b/>
          <w:noProof/>
          <w:sz w:val="22"/>
          <w:szCs w:val="22"/>
        </w:rPr>
      </w:pPr>
    </w:p>
    <w:p w:rsidR="00281C9D" w:rsidRPr="00A25083" w:rsidRDefault="00281C9D" w:rsidP="00281C9D">
      <w:pPr>
        <w:rPr>
          <w:i/>
          <w:noProof/>
          <w:sz w:val="22"/>
          <w:szCs w:val="22"/>
        </w:rPr>
      </w:pPr>
      <w:r w:rsidRPr="00A25083">
        <w:rPr>
          <w:i/>
          <w:noProof/>
          <w:sz w:val="22"/>
          <w:szCs w:val="22"/>
        </w:rPr>
        <w:t>Suaugusiesiems</w:t>
      </w:r>
    </w:p>
    <w:p w:rsidR="00281C9D" w:rsidRPr="00A25083" w:rsidRDefault="00281C9D" w:rsidP="00281C9D">
      <w:pPr>
        <w:rPr>
          <w:noProof/>
          <w:sz w:val="22"/>
          <w:szCs w:val="22"/>
        </w:rPr>
      </w:pPr>
      <w:r w:rsidRPr="00A25083">
        <w:rPr>
          <w:bCs/>
          <w:iCs/>
          <w:sz w:val="22"/>
          <w:szCs w:val="22"/>
        </w:rPr>
        <w:t>Rekomenduojama dozė yra viena kapsulė per parą. Ją reikia gerti valgio metu.</w:t>
      </w:r>
    </w:p>
    <w:p w:rsidR="00281C9D" w:rsidRPr="00A25083" w:rsidRDefault="00281C9D" w:rsidP="00281C9D">
      <w:pPr>
        <w:rPr>
          <w:noProof/>
          <w:sz w:val="22"/>
          <w:szCs w:val="22"/>
        </w:rPr>
      </w:pPr>
    </w:p>
    <w:p w:rsidR="00281C9D" w:rsidRPr="00A25083" w:rsidRDefault="00281C9D" w:rsidP="00281C9D">
      <w:pPr>
        <w:tabs>
          <w:tab w:val="left" w:pos="567"/>
        </w:tabs>
        <w:rPr>
          <w:b/>
          <w:bCs/>
          <w:iCs/>
          <w:sz w:val="22"/>
          <w:szCs w:val="22"/>
        </w:rPr>
      </w:pPr>
      <w:r w:rsidRPr="00A25083">
        <w:rPr>
          <w:b/>
          <w:bCs/>
          <w:iCs/>
          <w:sz w:val="22"/>
          <w:szCs w:val="22"/>
        </w:rPr>
        <w:t>Vartojimas vaikams ir paaugliams</w:t>
      </w:r>
    </w:p>
    <w:p w:rsidR="00281C9D" w:rsidRPr="00A25083" w:rsidRDefault="00281C9D" w:rsidP="00281C9D">
      <w:pPr>
        <w:tabs>
          <w:tab w:val="left" w:pos="567"/>
        </w:tabs>
        <w:rPr>
          <w:sz w:val="22"/>
          <w:szCs w:val="22"/>
        </w:rPr>
      </w:pPr>
      <w:r w:rsidRPr="00A25083">
        <w:rPr>
          <w:sz w:val="22"/>
          <w:szCs w:val="22"/>
        </w:rPr>
        <w:t xml:space="preserve">PIASCLEDINE vaikams ir </w:t>
      </w:r>
      <w:r>
        <w:rPr>
          <w:sz w:val="22"/>
          <w:szCs w:val="22"/>
        </w:rPr>
        <w:t xml:space="preserve">paaugliams, </w:t>
      </w:r>
      <w:r w:rsidRPr="00A25083">
        <w:rPr>
          <w:sz w:val="22"/>
          <w:szCs w:val="22"/>
        </w:rPr>
        <w:t>jaunesniems negu 18 metų</w:t>
      </w:r>
      <w:r>
        <w:rPr>
          <w:sz w:val="22"/>
          <w:szCs w:val="22"/>
        </w:rPr>
        <w:t>,</w:t>
      </w:r>
      <w:r w:rsidRPr="00A25083">
        <w:rPr>
          <w:sz w:val="22"/>
          <w:szCs w:val="22"/>
        </w:rPr>
        <w:t xml:space="preserve"> vartoti negalima, kadangi nėra saugumo ir veiksmingumo duomenų.</w:t>
      </w:r>
    </w:p>
    <w:p w:rsidR="00281C9D" w:rsidRPr="00A25083" w:rsidRDefault="00281C9D" w:rsidP="00281C9D">
      <w:pPr>
        <w:tabs>
          <w:tab w:val="left" w:pos="567"/>
        </w:tabs>
        <w:rPr>
          <w:sz w:val="22"/>
          <w:szCs w:val="22"/>
        </w:rPr>
      </w:pPr>
    </w:p>
    <w:p w:rsidR="00281C9D" w:rsidRPr="00A25083" w:rsidRDefault="00281C9D" w:rsidP="00281C9D">
      <w:pPr>
        <w:tabs>
          <w:tab w:val="left" w:pos="567"/>
        </w:tabs>
        <w:rPr>
          <w:bCs/>
          <w:i/>
          <w:iCs/>
          <w:sz w:val="22"/>
          <w:szCs w:val="22"/>
        </w:rPr>
      </w:pPr>
      <w:r w:rsidRPr="00A25083">
        <w:rPr>
          <w:bCs/>
          <w:i/>
          <w:iCs/>
          <w:sz w:val="22"/>
          <w:szCs w:val="22"/>
        </w:rPr>
        <w:t>Vartojimo metodas</w:t>
      </w:r>
    </w:p>
    <w:p w:rsidR="00281C9D" w:rsidRPr="00A25083" w:rsidRDefault="00281C9D" w:rsidP="00281C9D">
      <w:pPr>
        <w:tabs>
          <w:tab w:val="left" w:pos="567"/>
        </w:tabs>
        <w:jc w:val="both"/>
        <w:rPr>
          <w:sz w:val="22"/>
          <w:szCs w:val="22"/>
        </w:rPr>
      </w:pPr>
      <w:r w:rsidRPr="00A25083">
        <w:rPr>
          <w:bCs/>
          <w:iCs/>
          <w:sz w:val="22"/>
          <w:szCs w:val="22"/>
        </w:rPr>
        <w:t>Kapsulę reikia nuryti visą, užgeriant pilna stikline vandens, valgio metu.</w:t>
      </w:r>
      <w:r w:rsidRPr="00A25083">
        <w:rPr>
          <w:sz w:val="22"/>
          <w:szCs w:val="22"/>
        </w:rPr>
        <w:t xml:space="preserve"> Kapsulių kramtyti negalima.</w:t>
      </w:r>
    </w:p>
    <w:p w:rsidR="00281C9D" w:rsidRPr="00A25083" w:rsidRDefault="00281C9D" w:rsidP="00281C9D">
      <w:pPr>
        <w:tabs>
          <w:tab w:val="left" w:pos="567"/>
        </w:tabs>
        <w:rPr>
          <w:sz w:val="22"/>
          <w:szCs w:val="22"/>
        </w:rPr>
      </w:pPr>
    </w:p>
    <w:p w:rsidR="00281C9D" w:rsidRPr="00A25083" w:rsidRDefault="00281C9D" w:rsidP="00281C9D">
      <w:pPr>
        <w:tabs>
          <w:tab w:val="left" w:pos="567"/>
        </w:tabs>
        <w:rPr>
          <w:i/>
          <w:sz w:val="22"/>
          <w:szCs w:val="22"/>
        </w:rPr>
      </w:pPr>
      <w:r w:rsidRPr="00A25083">
        <w:rPr>
          <w:i/>
          <w:sz w:val="22"/>
          <w:szCs w:val="22"/>
        </w:rPr>
        <w:t>Gydymo trukmė</w:t>
      </w:r>
    </w:p>
    <w:p w:rsidR="00281C9D" w:rsidRPr="00A25083" w:rsidRDefault="00281C9D" w:rsidP="00281C9D">
      <w:pPr>
        <w:tabs>
          <w:tab w:val="left" w:pos="567"/>
        </w:tabs>
        <w:rPr>
          <w:sz w:val="22"/>
          <w:szCs w:val="22"/>
        </w:rPr>
      </w:pPr>
      <w:r w:rsidRPr="00A25083">
        <w:rPr>
          <w:sz w:val="22"/>
          <w:szCs w:val="22"/>
        </w:rPr>
        <w:t xml:space="preserve">Klinikinių tyrimų metu pacientai </w:t>
      </w:r>
      <w:r>
        <w:rPr>
          <w:sz w:val="22"/>
          <w:szCs w:val="22"/>
        </w:rPr>
        <w:t>PIASCLEDINE buvo</w:t>
      </w:r>
      <w:r w:rsidRPr="00A25083">
        <w:rPr>
          <w:sz w:val="22"/>
          <w:szCs w:val="22"/>
        </w:rPr>
        <w:t xml:space="preserve"> gydomi iki 3 metų. Pacientai gydymą turi tęsti tol, kol gerai vaistą toleruoja ir kol simptomai vis dar lengvėja. Įprastinė gydymo trukmė yra 3–6 mėnesiai. PIASCLEDINE poveikis gali vėluoti </w:t>
      </w:r>
      <w:r>
        <w:rPr>
          <w:sz w:val="22"/>
          <w:szCs w:val="22"/>
        </w:rPr>
        <w:t xml:space="preserve">iki </w:t>
      </w:r>
      <w:r w:rsidRPr="00055E3B">
        <w:rPr>
          <w:sz w:val="22"/>
          <w:szCs w:val="22"/>
        </w:rPr>
        <w:t>2 mėnesių</w:t>
      </w:r>
      <w:r w:rsidRPr="00A25083">
        <w:rPr>
          <w:sz w:val="22"/>
          <w:szCs w:val="22"/>
        </w:rPr>
        <w:t xml:space="preserve">. </w:t>
      </w:r>
    </w:p>
    <w:p w:rsidR="00281C9D" w:rsidRPr="00A25083" w:rsidRDefault="00281C9D" w:rsidP="00281C9D">
      <w:pPr>
        <w:tabs>
          <w:tab w:val="left" w:pos="567"/>
        </w:tabs>
        <w:rPr>
          <w:sz w:val="22"/>
          <w:szCs w:val="22"/>
        </w:rPr>
      </w:pPr>
      <w:r w:rsidRPr="00A25083">
        <w:rPr>
          <w:sz w:val="22"/>
          <w:szCs w:val="22"/>
        </w:rPr>
        <w:t xml:space="preserve">Jeigu juntate, kad poveikis pakankamai greitai nepasireiškia, be gydytojo ar vaistininko patarimo vartojimo nenutraukite. </w:t>
      </w:r>
    </w:p>
    <w:p w:rsidR="00281C9D" w:rsidRPr="00A25083" w:rsidRDefault="00281C9D" w:rsidP="00281C9D">
      <w:pPr>
        <w:tabs>
          <w:tab w:val="left" w:pos="567"/>
        </w:tabs>
        <w:rPr>
          <w:sz w:val="22"/>
          <w:szCs w:val="22"/>
        </w:rPr>
      </w:pPr>
      <w:r w:rsidRPr="00A25083">
        <w:rPr>
          <w:sz w:val="22"/>
          <w:szCs w:val="22"/>
        </w:rPr>
        <w:t>Jeigu juntate, kad vaisto poveikis yra per stiprus arba per silpnas, kreipkitės į gydytoją patarimo.</w:t>
      </w:r>
    </w:p>
    <w:p w:rsidR="00281C9D" w:rsidRPr="00A25083" w:rsidRDefault="00281C9D" w:rsidP="00281C9D">
      <w:pPr>
        <w:rPr>
          <w:noProof/>
          <w:sz w:val="22"/>
          <w:szCs w:val="22"/>
        </w:rPr>
      </w:pPr>
    </w:p>
    <w:p w:rsidR="00281C9D" w:rsidRPr="00A25083" w:rsidRDefault="00281C9D" w:rsidP="00281C9D">
      <w:pPr>
        <w:rPr>
          <w:b/>
          <w:noProof/>
          <w:sz w:val="22"/>
          <w:szCs w:val="22"/>
        </w:rPr>
      </w:pPr>
      <w:r w:rsidRPr="00A25083">
        <w:rPr>
          <w:b/>
          <w:noProof/>
          <w:sz w:val="22"/>
          <w:szCs w:val="22"/>
        </w:rPr>
        <w:t xml:space="preserve">Ką daryti pavartojus per didelę </w:t>
      </w:r>
      <w:r w:rsidRPr="00A25083">
        <w:rPr>
          <w:b/>
          <w:sz w:val="22"/>
          <w:szCs w:val="22"/>
        </w:rPr>
        <w:t>PIASCLEDINE</w:t>
      </w:r>
      <w:r w:rsidRPr="00A25083">
        <w:rPr>
          <w:b/>
          <w:noProof/>
          <w:sz w:val="22"/>
          <w:szCs w:val="22"/>
        </w:rPr>
        <w:t xml:space="preserve"> dozę?</w:t>
      </w:r>
    </w:p>
    <w:p w:rsidR="00281C9D" w:rsidRPr="00A25083" w:rsidRDefault="00281C9D" w:rsidP="00281C9D">
      <w:pPr>
        <w:jc w:val="both"/>
        <w:rPr>
          <w:noProof/>
          <w:sz w:val="22"/>
          <w:szCs w:val="22"/>
        </w:rPr>
      </w:pPr>
      <w:r w:rsidRPr="00A25083">
        <w:rPr>
          <w:sz w:val="22"/>
          <w:szCs w:val="22"/>
        </w:rPr>
        <w:t>PIASCLEDINE perdozavimas gali pasunkinti virškinimo trakto ir (arba) kepenų sutrikimus. Jeigu pavartojote didesnę PIASCLEDINE dozę nei rekomenduojama, nedelsdami kreipkitės į gydytoją arba vaistininką patarimo.</w:t>
      </w:r>
    </w:p>
    <w:p w:rsidR="00281C9D" w:rsidRPr="00A25083" w:rsidRDefault="00281C9D" w:rsidP="00281C9D">
      <w:pPr>
        <w:rPr>
          <w:noProof/>
          <w:sz w:val="22"/>
          <w:szCs w:val="22"/>
        </w:rPr>
      </w:pPr>
    </w:p>
    <w:p w:rsidR="00281C9D" w:rsidRPr="00A25083" w:rsidRDefault="00281C9D" w:rsidP="00281C9D">
      <w:pPr>
        <w:rPr>
          <w:b/>
          <w:noProof/>
          <w:sz w:val="22"/>
          <w:szCs w:val="22"/>
        </w:rPr>
      </w:pPr>
      <w:r w:rsidRPr="00A25083">
        <w:rPr>
          <w:b/>
          <w:noProof/>
          <w:sz w:val="22"/>
          <w:szCs w:val="22"/>
        </w:rPr>
        <w:t xml:space="preserve">Pamiršus pavartoti </w:t>
      </w:r>
      <w:r w:rsidRPr="00A25083">
        <w:rPr>
          <w:b/>
          <w:sz w:val="22"/>
          <w:szCs w:val="22"/>
        </w:rPr>
        <w:t>PIASCLEDINE</w:t>
      </w:r>
    </w:p>
    <w:p w:rsidR="00281C9D" w:rsidRPr="00A25083" w:rsidRDefault="00281C9D" w:rsidP="00281C9D">
      <w:pPr>
        <w:rPr>
          <w:noProof/>
          <w:sz w:val="22"/>
          <w:szCs w:val="22"/>
        </w:rPr>
      </w:pPr>
      <w:r w:rsidRPr="00A25083">
        <w:rPr>
          <w:noProof/>
          <w:sz w:val="22"/>
          <w:szCs w:val="22"/>
        </w:rPr>
        <w:t>Negalima vartoti dvigubos dozės norint kompensuoti praleistą dozę.</w:t>
      </w:r>
    </w:p>
    <w:p w:rsidR="00281C9D" w:rsidRPr="00A25083" w:rsidRDefault="00281C9D" w:rsidP="00281C9D">
      <w:pPr>
        <w:rPr>
          <w:noProof/>
          <w:sz w:val="22"/>
          <w:szCs w:val="22"/>
        </w:rPr>
      </w:pPr>
      <w:r w:rsidRPr="00A25083">
        <w:rPr>
          <w:noProof/>
          <w:sz w:val="22"/>
          <w:szCs w:val="22"/>
        </w:rPr>
        <w:t xml:space="preserve">Gerkite kitą planinę vaisto dozę. </w:t>
      </w:r>
    </w:p>
    <w:p w:rsidR="00281C9D" w:rsidRPr="00A25083" w:rsidRDefault="00281C9D" w:rsidP="00281C9D">
      <w:pPr>
        <w:rPr>
          <w:noProof/>
          <w:sz w:val="22"/>
          <w:szCs w:val="22"/>
        </w:rPr>
      </w:pPr>
    </w:p>
    <w:p w:rsidR="00281C9D" w:rsidRPr="00A25083" w:rsidRDefault="00281C9D" w:rsidP="00281C9D">
      <w:pPr>
        <w:rPr>
          <w:sz w:val="22"/>
          <w:szCs w:val="22"/>
        </w:rPr>
      </w:pPr>
      <w:r w:rsidRPr="00A25083">
        <w:rPr>
          <w:sz w:val="22"/>
          <w:szCs w:val="22"/>
        </w:rPr>
        <w:t>Jeigu kiltų daugiau klausimų dėl šio vaisto vartojimo, kreipkitės į savo gydytoją arba vaistininką.</w:t>
      </w:r>
    </w:p>
    <w:p w:rsidR="00281C9D" w:rsidRDefault="00281C9D" w:rsidP="00281C9D">
      <w:pPr>
        <w:rPr>
          <w:noProof/>
          <w:sz w:val="22"/>
          <w:szCs w:val="22"/>
        </w:rPr>
      </w:pPr>
    </w:p>
    <w:p w:rsidR="00281C9D" w:rsidRPr="00A25083" w:rsidRDefault="00281C9D" w:rsidP="00281C9D">
      <w:pPr>
        <w:rPr>
          <w:noProof/>
          <w:sz w:val="22"/>
          <w:szCs w:val="22"/>
        </w:rPr>
      </w:pPr>
    </w:p>
    <w:p w:rsidR="00281C9D" w:rsidRPr="00A25083" w:rsidRDefault="00281C9D" w:rsidP="00281C9D">
      <w:pPr>
        <w:tabs>
          <w:tab w:val="left" w:pos="567"/>
        </w:tabs>
        <w:rPr>
          <w:b/>
          <w:caps/>
          <w:noProof/>
          <w:sz w:val="22"/>
          <w:szCs w:val="22"/>
        </w:rPr>
      </w:pPr>
      <w:r w:rsidRPr="00A25083">
        <w:rPr>
          <w:b/>
          <w:caps/>
          <w:noProof/>
          <w:sz w:val="22"/>
          <w:szCs w:val="22"/>
        </w:rPr>
        <w:t>4.</w:t>
      </w:r>
      <w:r w:rsidRPr="00A25083">
        <w:rPr>
          <w:b/>
          <w:caps/>
          <w:noProof/>
          <w:sz w:val="22"/>
          <w:szCs w:val="22"/>
        </w:rPr>
        <w:tab/>
        <w:t>G</w:t>
      </w:r>
      <w:r w:rsidRPr="00A25083">
        <w:rPr>
          <w:b/>
          <w:noProof/>
          <w:sz w:val="22"/>
          <w:szCs w:val="22"/>
        </w:rPr>
        <w:t>alimas šalutinis poveikis</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sz w:val="22"/>
          <w:szCs w:val="22"/>
        </w:rPr>
        <w:t xml:space="preserve">Šis vaistas, </w:t>
      </w:r>
      <w:r w:rsidRPr="00A25083">
        <w:rPr>
          <w:noProof/>
          <w:sz w:val="22"/>
          <w:szCs w:val="22"/>
        </w:rPr>
        <w:t>kaip ir visi kiti, gali sukelti šalutinį poveikį, nors jis pasireiškia ne visiems žmonėms.</w:t>
      </w:r>
    </w:p>
    <w:p w:rsidR="00281C9D" w:rsidRPr="00A25083" w:rsidRDefault="00281C9D" w:rsidP="00281C9D">
      <w:pPr>
        <w:rPr>
          <w:noProof/>
          <w:sz w:val="22"/>
          <w:szCs w:val="22"/>
        </w:rPr>
      </w:pPr>
    </w:p>
    <w:p w:rsidR="00281C9D" w:rsidRPr="00A25083" w:rsidRDefault="00281C9D" w:rsidP="00281C9D">
      <w:pPr>
        <w:jc w:val="both"/>
        <w:rPr>
          <w:noProof/>
          <w:sz w:val="22"/>
          <w:szCs w:val="22"/>
        </w:rPr>
      </w:pPr>
      <w:r w:rsidRPr="00A25083">
        <w:rPr>
          <w:noProof/>
          <w:sz w:val="22"/>
          <w:szCs w:val="22"/>
        </w:rPr>
        <w:t xml:space="preserve">Dažniausias šalutinis </w:t>
      </w:r>
      <w:r w:rsidRPr="00A25083">
        <w:rPr>
          <w:sz w:val="22"/>
          <w:szCs w:val="22"/>
        </w:rPr>
        <w:t xml:space="preserve">PIASCLEDINE poveikis yra viduriavimas, pilvo skausmas, viršutinės pilvo dalies diskomfortas ir pykinimas. </w:t>
      </w:r>
      <w:r w:rsidRPr="00A25083">
        <w:rPr>
          <w:noProof/>
          <w:sz w:val="22"/>
          <w:szCs w:val="22"/>
        </w:rPr>
        <w:t xml:space="preserve"> </w:t>
      </w:r>
    </w:p>
    <w:p w:rsidR="00281C9D" w:rsidRPr="00A25083" w:rsidRDefault="00281C9D" w:rsidP="00281C9D">
      <w:pPr>
        <w:rPr>
          <w:sz w:val="22"/>
          <w:szCs w:val="22"/>
        </w:rPr>
      </w:pPr>
    </w:p>
    <w:p w:rsidR="00281C9D" w:rsidRPr="00C3056B" w:rsidRDefault="00281C9D" w:rsidP="00281C9D">
      <w:pPr>
        <w:rPr>
          <w:i/>
          <w:sz w:val="22"/>
          <w:szCs w:val="22"/>
        </w:rPr>
      </w:pPr>
      <w:r w:rsidRPr="00C3056B">
        <w:rPr>
          <w:i/>
          <w:sz w:val="22"/>
          <w:szCs w:val="22"/>
        </w:rPr>
        <w:t>Galimas sunkus šalutinis poveikis</w:t>
      </w:r>
    </w:p>
    <w:p w:rsidR="00281C9D" w:rsidRPr="00A25083" w:rsidRDefault="00281C9D" w:rsidP="00281C9D">
      <w:pPr>
        <w:jc w:val="both"/>
        <w:rPr>
          <w:sz w:val="22"/>
          <w:szCs w:val="22"/>
        </w:rPr>
      </w:pPr>
      <w:r w:rsidRPr="00A25083">
        <w:rPr>
          <w:sz w:val="22"/>
          <w:szCs w:val="22"/>
        </w:rPr>
        <w:t>Tuoj pat pasakykite savo gydytojui ir nutraukite šio vaisto vartojimą, jeigu Jums atsirado bet kuris iš toliau išvardyto sunkaus šalutinio poveikio, galinčio reikalauti skubaus gydytojo gydymo.</w:t>
      </w:r>
    </w:p>
    <w:p w:rsidR="00281C9D" w:rsidRPr="00A25083" w:rsidRDefault="00281C9D" w:rsidP="00281C9D">
      <w:pPr>
        <w:rPr>
          <w:sz w:val="22"/>
          <w:szCs w:val="22"/>
        </w:rPr>
      </w:pPr>
    </w:p>
    <w:p w:rsidR="00281C9D" w:rsidRPr="00C3056B" w:rsidRDefault="00281C9D" w:rsidP="00281C9D">
      <w:pPr>
        <w:jc w:val="both"/>
        <w:rPr>
          <w:i/>
          <w:sz w:val="22"/>
          <w:szCs w:val="22"/>
        </w:rPr>
      </w:pPr>
      <w:r w:rsidRPr="00C3056B">
        <w:rPr>
          <w:i/>
          <w:sz w:val="22"/>
          <w:szCs w:val="22"/>
        </w:rPr>
        <w:t>Požymiai ir simptomai, galintys būti sunkios alerginės reakcijos požymiu (dažnis – nedažnas)</w:t>
      </w:r>
    </w:p>
    <w:p w:rsidR="00281C9D" w:rsidRPr="00A25083" w:rsidRDefault="00281C9D" w:rsidP="00281C9D">
      <w:pPr>
        <w:rPr>
          <w:sz w:val="22"/>
          <w:szCs w:val="22"/>
        </w:rPr>
      </w:pPr>
      <w:r w:rsidRPr="00A25083">
        <w:rPr>
          <w:sz w:val="22"/>
          <w:szCs w:val="22"/>
        </w:rPr>
        <w:t xml:space="preserve">Niežėjimas, dilgėlinė, odos išbėrimas/paraudimas, veido patinimas, </w:t>
      </w:r>
      <w:r>
        <w:rPr>
          <w:sz w:val="22"/>
          <w:szCs w:val="22"/>
        </w:rPr>
        <w:t>apsunkintas</w:t>
      </w:r>
      <w:r w:rsidRPr="00A25083">
        <w:rPr>
          <w:sz w:val="22"/>
          <w:szCs w:val="22"/>
        </w:rPr>
        <w:t xml:space="preserve"> kvėpavimas.</w:t>
      </w:r>
    </w:p>
    <w:p w:rsidR="00281C9D" w:rsidRPr="00A25083" w:rsidRDefault="00281C9D" w:rsidP="00281C9D">
      <w:pPr>
        <w:rPr>
          <w:i/>
          <w:sz w:val="22"/>
          <w:szCs w:val="22"/>
        </w:rPr>
      </w:pPr>
    </w:p>
    <w:p w:rsidR="00281C9D" w:rsidRPr="00C3056B" w:rsidRDefault="00281C9D" w:rsidP="00281C9D">
      <w:pPr>
        <w:rPr>
          <w:sz w:val="22"/>
          <w:szCs w:val="22"/>
        </w:rPr>
      </w:pPr>
      <w:r w:rsidRPr="00C3056B">
        <w:rPr>
          <w:sz w:val="22"/>
          <w:szCs w:val="22"/>
        </w:rPr>
        <w:t>Stiprus odos išbėrimas (dažnis – retas)</w:t>
      </w:r>
    </w:p>
    <w:p w:rsidR="00281C9D" w:rsidRPr="00A25083" w:rsidRDefault="00281C9D" w:rsidP="00281C9D">
      <w:pPr>
        <w:rPr>
          <w:b/>
          <w:sz w:val="22"/>
          <w:szCs w:val="22"/>
        </w:rPr>
      </w:pPr>
    </w:p>
    <w:p w:rsidR="00281C9D" w:rsidRPr="00C3056B" w:rsidRDefault="00281C9D" w:rsidP="00281C9D">
      <w:pPr>
        <w:rPr>
          <w:i/>
          <w:sz w:val="22"/>
          <w:szCs w:val="22"/>
        </w:rPr>
      </w:pPr>
      <w:r w:rsidRPr="00C3056B">
        <w:rPr>
          <w:i/>
          <w:sz w:val="22"/>
          <w:szCs w:val="22"/>
        </w:rPr>
        <w:t>Kepenų sutrikimai (dažnis – nedažnas)</w:t>
      </w:r>
    </w:p>
    <w:p w:rsidR="00281C9D" w:rsidRPr="00A25083" w:rsidRDefault="00281C9D" w:rsidP="00281C9D">
      <w:pPr>
        <w:jc w:val="both"/>
        <w:rPr>
          <w:sz w:val="22"/>
          <w:szCs w:val="22"/>
        </w:rPr>
      </w:pPr>
      <w:r w:rsidRPr="00A25083">
        <w:rPr>
          <w:sz w:val="22"/>
          <w:szCs w:val="22"/>
        </w:rPr>
        <w:t xml:space="preserve">Nedažnais atvejais gali pasireikšti kepenų pažaida arba tulžies latakų užkimšimas, kartais abu jie būna susiję su odos pageltimu bei kepenų fermentų (pvz., transaminazių, šarminės fosfatazės, bilirubino ir gama glutamiltranspeptidazės) </w:t>
      </w:r>
      <w:r>
        <w:rPr>
          <w:sz w:val="22"/>
          <w:szCs w:val="22"/>
        </w:rPr>
        <w:t>koncentracijos</w:t>
      </w:r>
      <w:r w:rsidRPr="00A25083">
        <w:rPr>
          <w:sz w:val="22"/>
          <w:szCs w:val="22"/>
        </w:rPr>
        <w:t xml:space="preserve"> padidėjimu kraujyje (žr. poskyrį „Įspėjimai ir atsargumo priemonės“).</w:t>
      </w:r>
    </w:p>
    <w:p w:rsidR="00281C9D" w:rsidRPr="00A25083" w:rsidRDefault="00281C9D" w:rsidP="00281C9D">
      <w:pPr>
        <w:rPr>
          <w:sz w:val="22"/>
          <w:szCs w:val="22"/>
        </w:rPr>
      </w:pPr>
    </w:p>
    <w:p w:rsidR="00281C9D" w:rsidRPr="00A25083" w:rsidRDefault="00281C9D" w:rsidP="00281C9D">
      <w:pPr>
        <w:rPr>
          <w:sz w:val="22"/>
          <w:szCs w:val="22"/>
        </w:rPr>
      </w:pPr>
      <w:r w:rsidRPr="00A25083">
        <w:rPr>
          <w:sz w:val="22"/>
          <w:szCs w:val="22"/>
        </w:rPr>
        <w:t xml:space="preserve">Buvo pastebėtas ir žemiau išvardytas šalutinis poveikis. </w:t>
      </w:r>
    </w:p>
    <w:p w:rsidR="00281C9D" w:rsidRPr="00A25083" w:rsidRDefault="00281C9D" w:rsidP="00281C9D">
      <w:pPr>
        <w:tabs>
          <w:tab w:val="left" w:pos="0"/>
        </w:tabs>
        <w:rPr>
          <w:sz w:val="22"/>
          <w:szCs w:val="22"/>
        </w:rPr>
      </w:pPr>
    </w:p>
    <w:p w:rsidR="00281C9D" w:rsidRPr="00C3056B" w:rsidRDefault="00281C9D" w:rsidP="00281C9D">
      <w:pPr>
        <w:tabs>
          <w:tab w:val="left" w:pos="0"/>
        </w:tabs>
        <w:rPr>
          <w:i/>
          <w:sz w:val="22"/>
          <w:szCs w:val="22"/>
        </w:rPr>
      </w:pPr>
      <w:r w:rsidRPr="00C3056B">
        <w:rPr>
          <w:i/>
          <w:sz w:val="22"/>
          <w:szCs w:val="22"/>
        </w:rPr>
        <w:t>Dažnas (gali pasireikšti mažiau negu 1 iš 10 pacientų)</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Viduriavimas.</w:t>
      </w:r>
    </w:p>
    <w:p w:rsidR="00281C9D" w:rsidRPr="00A25083" w:rsidRDefault="00281C9D" w:rsidP="00281C9D">
      <w:pPr>
        <w:tabs>
          <w:tab w:val="left" w:pos="0"/>
        </w:tabs>
        <w:ind w:left="357" w:hanging="357"/>
        <w:rPr>
          <w:sz w:val="22"/>
          <w:szCs w:val="22"/>
        </w:rPr>
      </w:pPr>
    </w:p>
    <w:p w:rsidR="00281C9D" w:rsidRPr="00C3056B" w:rsidRDefault="00281C9D" w:rsidP="00281C9D">
      <w:pPr>
        <w:tabs>
          <w:tab w:val="left" w:pos="0"/>
        </w:tabs>
        <w:ind w:left="357" w:hanging="357"/>
        <w:rPr>
          <w:i/>
          <w:sz w:val="22"/>
          <w:szCs w:val="22"/>
        </w:rPr>
      </w:pPr>
      <w:r w:rsidRPr="00C3056B">
        <w:rPr>
          <w:i/>
          <w:sz w:val="22"/>
          <w:szCs w:val="22"/>
        </w:rPr>
        <w:t>Nedažnas (gali pasireikšti mažiau negu 1 iš 100 pacientų)</w:t>
      </w:r>
    </w:p>
    <w:p w:rsidR="00281C9D" w:rsidRPr="00A25083" w:rsidRDefault="00281C9D" w:rsidP="00281C9D">
      <w:pPr>
        <w:pStyle w:val="Sraopastraipa"/>
        <w:numPr>
          <w:ilvl w:val="0"/>
          <w:numId w:val="1"/>
        </w:numPr>
        <w:tabs>
          <w:tab w:val="left" w:pos="0"/>
        </w:tabs>
        <w:ind w:left="357" w:hanging="357"/>
        <w:jc w:val="both"/>
        <w:rPr>
          <w:sz w:val="22"/>
          <w:szCs w:val="22"/>
        </w:rPr>
      </w:pPr>
      <w:r w:rsidRPr="00A25083">
        <w:rPr>
          <w:sz w:val="22"/>
          <w:szCs w:val="22"/>
        </w:rPr>
        <w:lastRenderedPageBreak/>
        <w:t>Viršutinės pilvo dalies diskomfortas, rėmuo, pykinimas, blogo skonio pojūtis burnoje, pilvo skausmas, išmatų spalvos pokytis.</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Galvos skausmas.</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Šlapimo patamsėjimas.</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Silpnumas, nuovargis.</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Krūtų skausmas, krūtų patinimas, ginekologinis kraujavimas.</w:t>
      </w:r>
    </w:p>
    <w:p w:rsidR="00281C9D" w:rsidRPr="00A25083" w:rsidRDefault="00281C9D" w:rsidP="00281C9D">
      <w:pPr>
        <w:tabs>
          <w:tab w:val="left" w:pos="0"/>
        </w:tabs>
        <w:rPr>
          <w:sz w:val="22"/>
          <w:szCs w:val="22"/>
        </w:rPr>
      </w:pPr>
    </w:p>
    <w:p w:rsidR="00281C9D" w:rsidRPr="00C3056B" w:rsidRDefault="00281C9D" w:rsidP="00281C9D">
      <w:pPr>
        <w:tabs>
          <w:tab w:val="left" w:pos="0"/>
        </w:tabs>
        <w:rPr>
          <w:i/>
          <w:sz w:val="22"/>
          <w:szCs w:val="22"/>
        </w:rPr>
      </w:pPr>
      <w:r w:rsidRPr="00C3056B">
        <w:rPr>
          <w:i/>
          <w:sz w:val="22"/>
          <w:szCs w:val="22"/>
        </w:rPr>
        <w:t>Retas (gali pasireikšti mažiau negu 1 iš 1000 pacientų)</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Virškinimo trakto sutrikimai, pvz.: žarnų uždegimas, vėmimas, burnos džiūvimas, raugulys.</w:t>
      </w:r>
    </w:p>
    <w:p w:rsidR="00281C9D" w:rsidRPr="00A25083" w:rsidRDefault="00281C9D" w:rsidP="00281C9D">
      <w:pPr>
        <w:pStyle w:val="Sraopastraipa"/>
        <w:numPr>
          <w:ilvl w:val="0"/>
          <w:numId w:val="1"/>
        </w:numPr>
        <w:tabs>
          <w:tab w:val="left" w:pos="0"/>
        </w:tabs>
        <w:ind w:left="357" w:hanging="357"/>
        <w:rPr>
          <w:sz w:val="22"/>
          <w:szCs w:val="22"/>
        </w:rPr>
      </w:pPr>
      <w:r>
        <w:rPr>
          <w:sz w:val="22"/>
          <w:szCs w:val="22"/>
        </w:rPr>
        <w:t>Raudonas, niežtintis išbėrimas (e</w:t>
      </w:r>
      <w:r w:rsidRPr="00A25083">
        <w:rPr>
          <w:sz w:val="22"/>
          <w:szCs w:val="22"/>
        </w:rPr>
        <w:t>gzema</w:t>
      </w:r>
      <w:r>
        <w:rPr>
          <w:sz w:val="22"/>
          <w:szCs w:val="22"/>
        </w:rPr>
        <w:t>)</w:t>
      </w:r>
      <w:r w:rsidRPr="00A25083">
        <w:rPr>
          <w:sz w:val="22"/>
          <w:szCs w:val="22"/>
        </w:rPr>
        <w:t>.</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Akmenų susiformavimas inkstuose.</w:t>
      </w:r>
    </w:p>
    <w:p w:rsidR="00281C9D" w:rsidRPr="00A25083" w:rsidRDefault="00281C9D" w:rsidP="00281C9D">
      <w:pPr>
        <w:pStyle w:val="Sraopastraipa"/>
        <w:numPr>
          <w:ilvl w:val="0"/>
          <w:numId w:val="1"/>
        </w:numPr>
        <w:tabs>
          <w:tab w:val="left" w:pos="0"/>
        </w:tabs>
        <w:ind w:left="357" w:hanging="357"/>
        <w:jc w:val="both"/>
        <w:rPr>
          <w:sz w:val="22"/>
          <w:szCs w:val="22"/>
        </w:rPr>
      </w:pPr>
      <w:r w:rsidRPr="00A25083">
        <w:rPr>
          <w:sz w:val="22"/>
          <w:szCs w:val="22"/>
        </w:rPr>
        <w:t>Krešėjimo sutrikimai, pvz., trombocitų kiekio sumažėjimas (žr. poskyrį „Įspėjimai ir atsargumo priemonės“).</w:t>
      </w:r>
    </w:p>
    <w:p w:rsidR="00281C9D" w:rsidRPr="00A25083" w:rsidRDefault="00281C9D" w:rsidP="00281C9D">
      <w:pPr>
        <w:pStyle w:val="Sraopastraipa"/>
        <w:numPr>
          <w:ilvl w:val="0"/>
          <w:numId w:val="1"/>
        </w:numPr>
        <w:tabs>
          <w:tab w:val="left" w:pos="0"/>
        </w:tabs>
        <w:ind w:left="357" w:hanging="357"/>
        <w:rPr>
          <w:sz w:val="22"/>
          <w:szCs w:val="22"/>
        </w:rPr>
      </w:pPr>
      <w:r w:rsidRPr="00A25083">
        <w:rPr>
          <w:sz w:val="22"/>
          <w:szCs w:val="22"/>
        </w:rPr>
        <w:t>Kraujospūdžio padidėjimas.</w:t>
      </w:r>
    </w:p>
    <w:p w:rsidR="00281C9D" w:rsidRPr="00A25083" w:rsidRDefault="00281C9D" w:rsidP="00281C9D">
      <w:pPr>
        <w:rPr>
          <w:b/>
          <w:noProof/>
          <w:sz w:val="22"/>
          <w:szCs w:val="22"/>
        </w:rPr>
      </w:pPr>
    </w:p>
    <w:p w:rsidR="00281C9D" w:rsidRPr="00A25083" w:rsidRDefault="00281C9D" w:rsidP="00281C9D">
      <w:pPr>
        <w:tabs>
          <w:tab w:val="left" w:pos="567"/>
        </w:tabs>
        <w:rPr>
          <w:b/>
          <w:snapToGrid w:val="0"/>
          <w:sz w:val="22"/>
        </w:rPr>
      </w:pPr>
      <w:r w:rsidRPr="00A25083">
        <w:rPr>
          <w:b/>
          <w:noProof/>
          <w:snapToGrid w:val="0"/>
          <w:sz w:val="22"/>
        </w:rPr>
        <w:t>Pranešimas apie šalutinį poveikį</w:t>
      </w:r>
    </w:p>
    <w:p w:rsidR="00281C9D" w:rsidRPr="00A25083" w:rsidRDefault="00281C9D" w:rsidP="00281C9D">
      <w:pPr>
        <w:tabs>
          <w:tab w:val="left" w:pos="567"/>
        </w:tabs>
        <w:ind w:right="-449"/>
        <w:rPr>
          <w:noProof/>
          <w:snapToGrid w:val="0"/>
          <w:sz w:val="22"/>
        </w:rPr>
      </w:pPr>
      <w:r w:rsidRPr="00A25083">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5083">
        <w:rPr>
          <w:snapToGrid w:val="0"/>
          <w:sz w:val="22"/>
          <w:szCs w:val="20"/>
          <w:lang w:eastAsia="zh-CN"/>
        </w:rPr>
        <w:t>elefonu 8 800 73568</w:t>
      </w:r>
      <w:r w:rsidRPr="00A25083">
        <w:rPr>
          <w:snapToGrid w:val="0"/>
          <w:sz w:val="22"/>
          <w:szCs w:val="20"/>
        </w:rPr>
        <w:t xml:space="preserve"> arba užpildyti interneto svetainėje </w:t>
      </w:r>
      <w:hyperlink r:id="rId5" w:history="1">
        <w:r w:rsidRPr="00A25083">
          <w:rPr>
            <w:rFonts w:eastAsia="SimSun"/>
            <w:snapToGrid w:val="0"/>
            <w:color w:val="0000FF"/>
            <w:sz w:val="22"/>
            <w:szCs w:val="20"/>
            <w:u w:val="single"/>
          </w:rPr>
          <w:t>www.vvkt.lt</w:t>
        </w:r>
      </w:hyperlink>
      <w:r w:rsidRPr="00A25083">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25083">
        <w:rPr>
          <w:snapToGrid w:val="0"/>
          <w:sz w:val="22"/>
          <w:szCs w:val="20"/>
          <w:lang w:eastAsia="zh-CN"/>
        </w:rPr>
        <w:t xml:space="preserve">nemokamu </w:t>
      </w:r>
      <w:r w:rsidRPr="00A25083">
        <w:rPr>
          <w:snapToGrid w:val="0"/>
          <w:sz w:val="22"/>
          <w:szCs w:val="20"/>
        </w:rPr>
        <w:t>fakso numeriu 8 800 20131</w:t>
      </w:r>
      <w:r w:rsidRPr="00A25083">
        <w:rPr>
          <w:snapToGrid w:val="0"/>
          <w:sz w:val="22"/>
          <w:szCs w:val="20"/>
          <w:lang w:eastAsia="zh-CN"/>
        </w:rPr>
        <w:t xml:space="preserve">, </w:t>
      </w:r>
      <w:r w:rsidRPr="00A25083">
        <w:rPr>
          <w:snapToGrid w:val="0"/>
          <w:sz w:val="22"/>
          <w:szCs w:val="20"/>
        </w:rPr>
        <w:t xml:space="preserve">el. paštu </w:t>
      </w:r>
      <w:hyperlink r:id="rId6" w:history="1">
        <w:r w:rsidRPr="00A25083">
          <w:rPr>
            <w:rFonts w:eastAsia="SimSun"/>
            <w:snapToGrid w:val="0"/>
            <w:color w:val="0000FF"/>
            <w:sz w:val="22"/>
            <w:szCs w:val="20"/>
            <w:u w:val="single"/>
          </w:rPr>
          <w:t>NepageidaujamaR@vvkt.lt</w:t>
        </w:r>
      </w:hyperlink>
      <w:r w:rsidRPr="00A25083">
        <w:rPr>
          <w:snapToGrid w:val="0"/>
          <w:sz w:val="22"/>
          <w:szCs w:val="20"/>
        </w:rPr>
        <w:t xml:space="preserve">, taip pat per Valstybinės vaistų kontrolės tarnybos prie Lietuvos Respublikos sveikatos apsaugos ministerijos interneto svetainę (adresu </w:t>
      </w:r>
      <w:hyperlink r:id="rId7" w:history="1">
        <w:r w:rsidRPr="00A25083">
          <w:rPr>
            <w:rFonts w:eastAsia="SimSun"/>
            <w:snapToGrid w:val="0"/>
            <w:color w:val="0000FF"/>
            <w:sz w:val="22"/>
            <w:szCs w:val="20"/>
            <w:u w:val="single"/>
          </w:rPr>
          <w:t>http://www.vvkt.lt</w:t>
        </w:r>
      </w:hyperlink>
      <w:r w:rsidRPr="00A25083">
        <w:rPr>
          <w:snapToGrid w:val="0"/>
          <w:sz w:val="22"/>
          <w:szCs w:val="20"/>
        </w:rPr>
        <w:t>). Pranešdami apie šalutinį poveikį galite mums padėti gauti daugiau informacijos apie šio vaisto saugumą.</w:t>
      </w:r>
    </w:p>
    <w:p w:rsidR="00281C9D" w:rsidRPr="00A25083" w:rsidRDefault="00281C9D" w:rsidP="00281C9D">
      <w:pPr>
        <w:rPr>
          <w:b/>
          <w:noProof/>
          <w:sz w:val="22"/>
          <w:szCs w:val="22"/>
        </w:rPr>
      </w:pPr>
    </w:p>
    <w:p w:rsidR="00281C9D" w:rsidRPr="00A25083" w:rsidRDefault="00281C9D" w:rsidP="00281C9D">
      <w:pPr>
        <w:rPr>
          <w:b/>
          <w:noProof/>
          <w:sz w:val="22"/>
          <w:szCs w:val="22"/>
        </w:rPr>
      </w:pPr>
    </w:p>
    <w:p w:rsidR="00281C9D" w:rsidRPr="00A25083" w:rsidRDefault="00281C9D" w:rsidP="00281C9D">
      <w:pPr>
        <w:tabs>
          <w:tab w:val="left" w:pos="567"/>
        </w:tabs>
        <w:rPr>
          <w:noProof/>
          <w:sz w:val="22"/>
          <w:szCs w:val="22"/>
        </w:rPr>
      </w:pPr>
      <w:r w:rsidRPr="00A25083">
        <w:rPr>
          <w:b/>
          <w:noProof/>
          <w:sz w:val="22"/>
          <w:szCs w:val="22"/>
        </w:rPr>
        <w:t>5.</w:t>
      </w:r>
      <w:r w:rsidRPr="00A25083">
        <w:rPr>
          <w:b/>
          <w:noProof/>
          <w:sz w:val="22"/>
          <w:szCs w:val="22"/>
        </w:rPr>
        <w:tab/>
        <w:t xml:space="preserve">Kaip laikyti </w:t>
      </w:r>
      <w:r w:rsidRPr="00A25083">
        <w:rPr>
          <w:b/>
          <w:sz w:val="22"/>
          <w:szCs w:val="22"/>
        </w:rPr>
        <w:t>PIASCLEDINE</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noProof/>
          <w:sz w:val="22"/>
          <w:szCs w:val="22"/>
        </w:rPr>
        <w:t>Šį vaistą laikykite vaikams nepastebimoje ir nepasiekiamoje vietoje.</w:t>
      </w:r>
    </w:p>
    <w:p w:rsidR="00281C9D" w:rsidRPr="00A25083" w:rsidRDefault="00281C9D" w:rsidP="00281C9D">
      <w:pPr>
        <w:rPr>
          <w:noProof/>
          <w:sz w:val="22"/>
          <w:szCs w:val="22"/>
        </w:rPr>
      </w:pPr>
      <w:r w:rsidRPr="00A25083">
        <w:rPr>
          <w:noProof/>
          <w:sz w:val="22"/>
          <w:szCs w:val="22"/>
        </w:rPr>
        <w:t xml:space="preserve">Šiam vaistui specialių laikymo sąlygų nereikia. </w:t>
      </w:r>
    </w:p>
    <w:p w:rsidR="00281C9D" w:rsidRPr="00A25083" w:rsidRDefault="00281C9D" w:rsidP="00281C9D">
      <w:pPr>
        <w:rPr>
          <w:iCs/>
          <w:noProof/>
          <w:sz w:val="22"/>
          <w:szCs w:val="22"/>
        </w:rPr>
      </w:pPr>
    </w:p>
    <w:p w:rsidR="00281C9D" w:rsidRPr="00A25083" w:rsidRDefault="00281C9D" w:rsidP="00281C9D">
      <w:pPr>
        <w:rPr>
          <w:iCs/>
          <w:noProof/>
          <w:sz w:val="22"/>
          <w:szCs w:val="22"/>
        </w:rPr>
      </w:pPr>
      <w:r w:rsidRPr="00A25083">
        <w:rPr>
          <w:iCs/>
          <w:noProof/>
          <w:sz w:val="22"/>
          <w:szCs w:val="22"/>
        </w:rPr>
        <w:t xml:space="preserve">Ant  </w:t>
      </w:r>
      <w:r w:rsidRPr="00A25083">
        <w:rPr>
          <w:iCs/>
          <w:sz w:val="22"/>
          <w:szCs w:val="22"/>
        </w:rPr>
        <w:t xml:space="preserve">dėžutės po „Tinka iki“ ir lizdinės plokštelės po „EXP“ </w:t>
      </w:r>
      <w:r w:rsidRPr="00A25083">
        <w:rPr>
          <w:iCs/>
          <w:noProof/>
          <w:sz w:val="22"/>
          <w:szCs w:val="22"/>
        </w:rPr>
        <w:t>nurodytam tinkamumo laikui pasibaigus, šio vaisto vartoti negalima. Vaistas tinkamas vartoti iki paskutinės nurodyto mėnesio dienos.</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noProof/>
          <w:sz w:val="22"/>
          <w:szCs w:val="22"/>
        </w:rPr>
        <w:t>Pastebėjus matomų gedimo požymių, šio vaisto vartoti negalima.</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noProof/>
          <w:sz w:val="22"/>
          <w:szCs w:val="22"/>
        </w:rPr>
        <w:t>Vaistų negalima išmesti į kanalizaciją arba su buitinėmis</w:t>
      </w:r>
      <w:r w:rsidRPr="00A25083">
        <w:rPr>
          <w:noProof/>
          <w:color w:val="993366"/>
          <w:sz w:val="22"/>
          <w:szCs w:val="22"/>
        </w:rPr>
        <w:t xml:space="preserve"> </w:t>
      </w:r>
      <w:r w:rsidRPr="00A25083">
        <w:rPr>
          <w:noProof/>
          <w:sz w:val="22"/>
          <w:szCs w:val="22"/>
        </w:rPr>
        <w:t>atliekomis. Kaip išmesti nereikalingus vaistus, klauskite vaistininko. Šios priemonės padės apsaugoti aplinką.</w:t>
      </w:r>
    </w:p>
    <w:p w:rsidR="00281C9D" w:rsidRPr="00A25083" w:rsidRDefault="00281C9D" w:rsidP="00281C9D">
      <w:pPr>
        <w:rPr>
          <w:noProof/>
          <w:sz w:val="22"/>
          <w:szCs w:val="22"/>
        </w:rPr>
      </w:pPr>
    </w:p>
    <w:p w:rsidR="00281C9D" w:rsidRPr="00A25083" w:rsidRDefault="00281C9D" w:rsidP="00281C9D">
      <w:pPr>
        <w:rPr>
          <w:noProof/>
          <w:sz w:val="22"/>
          <w:szCs w:val="22"/>
        </w:rPr>
      </w:pPr>
    </w:p>
    <w:p w:rsidR="00281C9D" w:rsidRPr="00A25083" w:rsidRDefault="00281C9D" w:rsidP="00281C9D">
      <w:pPr>
        <w:tabs>
          <w:tab w:val="left" w:pos="567"/>
        </w:tabs>
        <w:rPr>
          <w:b/>
          <w:noProof/>
          <w:sz w:val="22"/>
          <w:szCs w:val="22"/>
        </w:rPr>
      </w:pPr>
      <w:r w:rsidRPr="00A25083">
        <w:rPr>
          <w:b/>
          <w:noProof/>
          <w:sz w:val="22"/>
          <w:szCs w:val="22"/>
        </w:rPr>
        <w:t>6.</w:t>
      </w:r>
      <w:r w:rsidRPr="00A25083">
        <w:rPr>
          <w:b/>
          <w:noProof/>
          <w:sz w:val="22"/>
          <w:szCs w:val="22"/>
        </w:rPr>
        <w:tab/>
        <w:t>Pakuotės turinys ir kita informacija</w:t>
      </w:r>
    </w:p>
    <w:p w:rsidR="00281C9D" w:rsidRPr="00A25083" w:rsidRDefault="00281C9D" w:rsidP="00281C9D">
      <w:pPr>
        <w:rPr>
          <w:noProof/>
          <w:sz w:val="22"/>
          <w:szCs w:val="22"/>
        </w:rPr>
      </w:pPr>
    </w:p>
    <w:p w:rsidR="00281C9D" w:rsidRPr="00A25083" w:rsidRDefault="00281C9D" w:rsidP="00281C9D">
      <w:pPr>
        <w:rPr>
          <w:noProof/>
          <w:sz w:val="22"/>
          <w:szCs w:val="22"/>
          <w:u w:val="single"/>
        </w:rPr>
      </w:pPr>
      <w:r w:rsidRPr="00A25083">
        <w:rPr>
          <w:b/>
          <w:sz w:val="22"/>
          <w:szCs w:val="22"/>
        </w:rPr>
        <w:t>PIASCLEDINE</w:t>
      </w:r>
      <w:r w:rsidRPr="00A25083">
        <w:rPr>
          <w:b/>
          <w:bCs/>
          <w:noProof/>
          <w:sz w:val="22"/>
          <w:szCs w:val="22"/>
        </w:rPr>
        <w:t xml:space="preserve"> sudėtis </w:t>
      </w:r>
    </w:p>
    <w:p w:rsidR="00281C9D" w:rsidRPr="00A25083" w:rsidRDefault="00281C9D" w:rsidP="00281C9D">
      <w:pPr>
        <w:ind w:left="720" w:hanging="720"/>
        <w:rPr>
          <w:noProof/>
          <w:sz w:val="22"/>
          <w:szCs w:val="22"/>
        </w:rPr>
      </w:pPr>
      <w:r w:rsidRPr="00A25083">
        <w:rPr>
          <w:noProof/>
          <w:sz w:val="22"/>
          <w:szCs w:val="22"/>
        </w:rPr>
        <w:t>-</w:t>
      </w:r>
      <w:r w:rsidRPr="00A25083">
        <w:rPr>
          <w:noProof/>
          <w:sz w:val="22"/>
          <w:szCs w:val="22"/>
        </w:rPr>
        <w:tab/>
        <w:t xml:space="preserve">Veiklioji medžiaga yra neesterifikuotas avokadų ir sojų aliejus. Kiekvienoje kietojoje kapsulėje yra 300 mg neesterifikuoto avokadų ir sojų aliejaus, </w:t>
      </w:r>
      <w:r w:rsidRPr="00A25083">
        <w:rPr>
          <w:sz w:val="22"/>
          <w:szCs w:val="22"/>
        </w:rPr>
        <w:t>atitinkančio 100 mg neesterifikuoto avokadų aliejaus ir 200 mg neesterifikuoto sojų aliejaus.</w:t>
      </w:r>
    </w:p>
    <w:p w:rsidR="00281C9D" w:rsidRPr="00A25083" w:rsidRDefault="00281C9D" w:rsidP="00281C9D">
      <w:pPr>
        <w:ind w:left="720" w:hanging="720"/>
        <w:rPr>
          <w:sz w:val="22"/>
          <w:szCs w:val="22"/>
        </w:rPr>
      </w:pPr>
      <w:r w:rsidRPr="00A25083">
        <w:rPr>
          <w:noProof/>
          <w:sz w:val="22"/>
          <w:szCs w:val="22"/>
        </w:rPr>
        <w:t>-</w:t>
      </w:r>
      <w:r w:rsidRPr="00A25083">
        <w:rPr>
          <w:noProof/>
          <w:sz w:val="22"/>
          <w:szCs w:val="22"/>
        </w:rPr>
        <w:tab/>
        <w:t xml:space="preserve">Pagalbinės medžiagos. </w:t>
      </w:r>
      <w:r w:rsidRPr="00A25083">
        <w:rPr>
          <w:noProof/>
          <w:sz w:val="22"/>
          <w:szCs w:val="22"/>
          <w:u w:val="single"/>
        </w:rPr>
        <w:t>Kapsulių turinys</w:t>
      </w:r>
      <w:r w:rsidRPr="00A25083">
        <w:rPr>
          <w:noProof/>
          <w:sz w:val="22"/>
          <w:szCs w:val="22"/>
        </w:rPr>
        <w:t xml:space="preserve">: koloidinis silicio dioksidas, bevandenis ir butilhidroksitoluenas. </w:t>
      </w:r>
      <w:r w:rsidRPr="00A25083">
        <w:rPr>
          <w:noProof/>
          <w:sz w:val="22"/>
          <w:szCs w:val="22"/>
          <w:u w:val="single"/>
        </w:rPr>
        <w:t>Kapsulės korpusas</w:t>
      </w:r>
      <w:r w:rsidRPr="00A25083">
        <w:rPr>
          <w:noProof/>
          <w:sz w:val="22"/>
          <w:szCs w:val="22"/>
        </w:rPr>
        <w:t xml:space="preserve">: polisorbatas 80, želatina, titano dioksidas (E171), eritrozinas (E127) ir geltonasis geležies oksidas (E172). </w:t>
      </w:r>
    </w:p>
    <w:p w:rsidR="00281C9D" w:rsidRPr="00A25083" w:rsidRDefault="00281C9D" w:rsidP="00281C9D">
      <w:pPr>
        <w:ind w:left="567" w:hanging="567"/>
        <w:rPr>
          <w:noProof/>
          <w:sz w:val="22"/>
          <w:szCs w:val="22"/>
        </w:rPr>
      </w:pPr>
    </w:p>
    <w:p w:rsidR="00281C9D" w:rsidRPr="00A25083" w:rsidRDefault="00281C9D" w:rsidP="00281C9D">
      <w:pPr>
        <w:rPr>
          <w:b/>
          <w:bCs/>
          <w:noProof/>
          <w:sz w:val="22"/>
          <w:szCs w:val="22"/>
        </w:rPr>
      </w:pPr>
      <w:r w:rsidRPr="00A25083">
        <w:rPr>
          <w:b/>
          <w:sz w:val="22"/>
          <w:szCs w:val="22"/>
        </w:rPr>
        <w:t>PIASCLEDINE</w:t>
      </w:r>
      <w:r w:rsidRPr="00A25083">
        <w:rPr>
          <w:b/>
          <w:bCs/>
          <w:noProof/>
          <w:sz w:val="22"/>
          <w:szCs w:val="22"/>
        </w:rPr>
        <w:t xml:space="preserve"> išvaizda ir kiekis pakuotėje</w:t>
      </w:r>
    </w:p>
    <w:p w:rsidR="00281C9D" w:rsidRPr="00A25083" w:rsidRDefault="00281C9D" w:rsidP="00281C9D">
      <w:pPr>
        <w:tabs>
          <w:tab w:val="left" w:pos="567"/>
        </w:tabs>
        <w:rPr>
          <w:sz w:val="22"/>
          <w:szCs w:val="22"/>
        </w:rPr>
      </w:pPr>
      <w:r w:rsidRPr="00A25083">
        <w:rPr>
          <w:sz w:val="22"/>
          <w:szCs w:val="22"/>
        </w:rPr>
        <w:t xml:space="preserve">PIASCLEDINE tiekiamas kapsulėmis, kurių dangtelis yra oranžinis, korpusas </w:t>
      </w:r>
      <w:r w:rsidRPr="00A25083">
        <w:rPr>
          <w:sz w:val="22"/>
          <w:szCs w:val="22"/>
        </w:rPr>
        <w:sym w:font="Symbol" w:char="F02D"/>
      </w:r>
      <w:r w:rsidRPr="00A25083">
        <w:rPr>
          <w:sz w:val="22"/>
          <w:szCs w:val="22"/>
        </w:rPr>
        <w:t xml:space="preserve"> pilkas, nepermatomas, ženklintas „P 300“.</w:t>
      </w:r>
    </w:p>
    <w:p w:rsidR="00281C9D" w:rsidRPr="00A25083" w:rsidRDefault="00281C9D" w:rsidP="00281C9D">
      <w:pPr>
        <w:rPr>
          <w:sz w:val="22"/>
          <w:szCs w:val="22"/>
        </w:rPr>
      </w:pPr>
    </w:p>
    <w:p w:rsidR="00281C9D" w:rsidRPr="00A25083" w:rsidRDefault="00281C9D" w:rsidP="00281C9D">
      <w:pPr>
        <w:rPr>
          <w:b/>
          <w:bCs/>
          <w:noProof/>
          <w:sz w:val="22"/>
          <w:szCs w:val="22"/>
        </w:rPr>
      </w:pPr>
      <w:r w:rsidRPr="00A25083">
        <w:rPr>
          <w:sz w:val="22"/>
          <w:szCs w:val="22"/>
        </w:rPr>
        <w:t>Kartono dėžutė, kurioje yra 15 arba 30 kapsulių (1 arba 2 karščiu suformuotos PVC ir aliuminio folijos lizdinės plokštelės, kurių kiekvienoje yra 15 kapsulių).</w:t>
      </w:r>
    </w:p>
    <w:p w:rsidR="00281C9D" w:rsidRPr="00A25083" w:rsidRDefault="00281C9D" w:rsidP="00281C9D">
      <w:pPr>
        <w:rPr>
          <w:noProof/>
          <w:szCs w:val="22"/>
        </w:rPr>
      </w:pPr>
    </w:p>
    <w:p w:rsidR="00281C9D" w:rsidRPr="00A25083" w:rsidRDefault="00281C9D" w:rsidP="00281C9D">
      <w:pPr>
        <w:rPr>
          <w:b/>
          <w:bCs/>
          <w:noProof/>
          <w:sz w:val="22"/>
          <w:szCs w:val="22"/>
        </w:rPr>
      </w:pPr>
      <w:r w:rsidRPr="00A25083">
        <w:rPr>
          <w:noProof/>
          <w:sz w:val="22"/>
          <w:szCs w:val="22"/>
        </w:rPr>
        <w:t>Gali būti tiekiamos ne visų dydžių pakuotės.</w:t>
      </w:r>
    </w:p>
    <w:p w:rsidR="00281C9D" w:rsidRPr="00A25083" w:rsidRDefault="00281C9D" w:rsidP="00281C9D">
      <w:pPr>
        <w:rPr>
          <w:b/>
          <w:bCs/>
          <w:noProof/>
          <w:sz w:val="22"/>
          <w:szCs w:val="22"/>
        </w:rPr>
      </w:pPr>
    </w:p>
    <w:p w:rsidR="00281C9D" w:rsidRPr="00A25083" w:rsidRDefault="00281C9D" w:rsidP="00281C9D">
      <w:pPr>
        <w:rPr>
          <w:b/>
          <w:bCs/>
          <w:noProof/>
          <w:sz w:val="22"/>
          <w:szCs w:val="22"/>
        </w:rPr>
      </w:pPr>
      <w:r w:rsidRPr="00A25083">
        <w:rPr>
          <w:b/>
          <w:bCs/>
          <w:noProof/>
          <w:sz w:val="22"/>
          <w:szCs w:val="22"/>
        </w:rPr>
        <w:t>Registruotojas</w:t>
      </w:r>
    </w:p>
    <w:p w:rsidR="00281C9D" w:rsidRPr="00A25083" w:rsidRDefault="00281C9D" w:rsidP="00281C9D">
      <w:pPr>
        <w:tabs>
          <w:tab w:val="left" w:pos="567"/>
        </w:tabs>
        <w:rPr>
          <w:sz w:val="22"/>
          <w:szCs w:val="22"/>
        </w:rPr>
      </w:pPr>
      <w:r w:rsidRPr="00A25083">
        <w:rPr>
          <w:sz w:val="22"/>
          <w:szCs w:val="22"/>
        </w:rPr>
        <w:t xml:space="preserve">Laboratoires Expanscience </w:t>
      </w:r>
    </w:p>
    <w:p w:rsidR="00281C9D" w:rsidRPr="00A25083" w:rsidRDefault="00281C9D" w:rsidP="00281C9D">
      <w:pPr>
        <w:tabs>
          <w:tab w:val="left" w:pos="567"/>
        </w:tabs>
        <w:rPr>
          <w:sz w:val="22"/>
          <w:szCs w:val="22"/>
        </w:rPr>
      </w:pPr>
      <w:r w:rsidRPr="00A25083">
        <w:rPr>
          <w:sz w:val="22"/>
          <w:szCs w:val="22"/>
        </w:rPr>
        <w:t>1 place des Saisons</w:t>
      </w:r>
    </w:p>
    <w:p w:rsidR="00281C9D" w:rsidRPr="00A25083" w:rsidRDefault="00281C9D" w:rsidP="00281C9D">
      <w:pPr>
        <w:tabs>
          <w:tab w:val="left" w:pos="567"/>
        </w:tabs>
        <w:rPr>
          <w:sz w:val="22"/>
          <w:szCs w:val="22"/>
        </w:rPr>
      </w:pPr>
      <w:r w:rsidRPr="00A25083">
        <w:rPr>
          <w:sz w:val="22"/>
          <w:szCs w:val="22"/>
          <w:lang w:val="fr-FR"/>
        </w:rPr>
        <w:t>92048 Paris La Défense</w:t>
      </w:r>
      <w:r w:rsidRPr="00A25083">
        <w:rPr>
          <w:sz w:val="22"/>
          <w:lang w:val="fr-FR"/>
        </w:rPr>
        <w:t xml:space="preserve"> Cedex</w:t>
      </w:r>
    </w:p>
    <w:p w:rsidR="00281C9D" w:rsidRPr="00A25083" w:rsidRDefault="00281C9D" w:rsidP="00281C9D">
      <w:pPr>
        <w:tabs>
          <w:tab w:val="left" w:pos="567"/>
        </w:tabs>
        <w:rPr>
          <w:sz w:val="22"/>
          <w:szCs w:val="22"/>
        </w:rPr>
      </w:pPr>
      <w:r w:rsidRPr="00A25083">
        <w:rPr>
          <w:sz w:val="22"/>
          <w:szCs w:val="22"/>
        </w:rPr>
        <w:t>Prancūzija</w:t>
      </w:r>
    </w:p>
    <w:p w:rsidR="00281C9D" w:rsidRPr="00A25083" w:rsidRDefault="00281C9D" w:rsidP="00281C9D">
      <w:pPr>
        <w:rPr>
          <w:noProof/>
          <w:sz w:val="22"/>
          <w:szCs w:val="22"/>
        </w:rPr>
      </w:pPr>
    </w:p>
    <w:p w:rsidR="00281C9D" w:rsidRPr="00A25083" w:rsidRDefault="00281C9D" w:rsidP="00281C9D">
      <w:pPr>
        <w:rPr>
          <w:b/>
          <w:noProof/>
          <w:sz w:val="22"/>
          <w:szCs w:val="22"/>
        </w:rPr>
      </w:pPr>
      <w:r w:rsidRPr="00A25083">
        <w:rPr>
          <w:b/>
          <w:noProof/>
          <w:sz w:val="22"/>
          <w:szCs w:val="22"/>
        </w:rPr>
        <w:t>Gamintojas</w:t>
      </w:r>
    </w:p>
    <w:p w:rsidR="00281C9D" w:rsidRPr="00A25083" w:rsidRDefault="00281C9D" w:rsidP="00281C9D">
      <w:pPr>
        <w:tabs>
          <w:tab w:val="left" w:pos="567"/>
        </w:tabs>
        <w:rPr>
          <w:sz w:val="22"/>
          <w:szCs w:val="22"/>
        </w:rPr>
      </w:pPr>
      <w:r w:rsidRPr="00A25083">
        <w:rPr>
          <w:sz w:val="22"/>
          <w:szCs w:val="22"/>
        </w:rPr>
        <w:t xml:space="preserve">Laboratoires Expanscience </w:t>
      </w:r>
    </w:p>
    <w:p w:rsidR="00281C9D" w:rsidRPr="00A25083" w:rsidRDefault="00281C9D" w:rsidP="00281C9D">
      <w:pPr>
        <w:tabs>
          <w:tab w:val="left" w:pos="567"/>
        </w:tabs>
        <w:rPr>
          <w:sz w:val="22"/>
          <w:szCs w:val="22"/>
        </w:rPr>
      </w:pPr>
      <w:r w:rsidRPr="00A25083">
        <w:rPr>
          <w:sz w:val="22"/>
          <w:szCs w:val="22"/>
        </w:rPr>
        <w:t>Rue des Quatre Filles</w:t>
      </w:r>
    </w:p>
    <w:p w:rsidR="00281C9D" w:rsidRPr="00A25083" w:rsidRDefault="00281C9D" w:rsidP="00281C9D">
      <w:pPr>
        <w:tabs>
          <w:tab w:val="left" w:pos="567"/>
        </w:tabs>
        <w:rPr>
          <w:sz w:val="22"/>
          <w:szCs w:val="22"/>
        </w:rPr>
      </w:pPr>
      <w:r w:rsidRPr="00A25083">
        <w:rPr>
          <w:sz w:val="22"/>
          <w:szCs w:val="22"/>
        </w:rPr>
        <w:t>28230 Epernon</w:t>
      </w:r>
    </w:p>
    <w:p w:rsidR="00281C9D" w:rsidRPr="00A25083" w:rsidRDefault="00281C9D" w:rsidP="00281C9D">
      <w:pPr>
        <w:tabs>
          <w:tab w:val="left" w:pos="567"/>
        </w:tabs>
        <w:rPr>
          <w:sz w:val="22"/>
          <w:szCs w:val="22"/>
        </w:rPr>
      </w:pPr>
      <w:r w:rsidRPr="00A25083">
        <w:rPr>
          <w:sz w:val="22"/>
          <w:szCs w:val="22"/>
        </w:rPr>
        <w:t>Prancūzija</w:t>
      </w:r>
    </w:p>
    <w:p w:rsidR="00281C9D" w:rsidRPr="00A25083" w:rsidRDefault="00281C9D" w:rsidP="00281C9D">
      <w:pPr>
        <w:rPr>
          <w:noProof/>
          <w:sz w:val="22"/>
          <w:szCs w:val="22"/>
        </w:rPr>
      </w:pPr>
    </w:p>
    <w:p w:rsidR="00281C9D" w:rsidRPr="00A25083" w:rsidRDefault="00281C9D" w:rsidP="00281C9D">
      <w:pPr>
        <w:rPr>
          <w:noProof/>
          <w:sz w:val="22"/>
          <w:szCs w:val="22"/>
        </w:rPr>
      </w:pPr>
      <w:r w:rsidRPr="00A25083">
        <w:rPr>
          <w:noProof/>
          <w:sz w:val="22"/>
          <w:szCs w:val="22"/>
        </w:rPr>
        <w:t>Jeigu apie šį vaistą norite sužinoti daugiau, kreipkitės į vietinį registruotojo atstovą.</w:t>
      </w:r>
    </w:p>
    <w:p w:rsidR="00281C9D" w:rsidRPr="00A25083" w:rsidRDefault="00281C9D" w:rsidP="00281C9D">
      <w:pPr>
        <w:rPr>
          <w:sz w:val="22"/>
          <w:szCs w:val="22"/>
        </w:rPr>
      </w:pPr>
    </w:p>
    <w:p w:rsidR="00281C9D" w:rsidRPr="00A25083" w:rsidRDefault="00281C9D" w:rsidP="00281C9D">
      <w:pPr>
        <w:rPr>
          <w:sz w:val="22"/>
          <w:szCs w:val="22"/>
        </w:rPr>
      </w:pPr>
      <w:r w:rsidRPr="00A25083">
        <w:rPr>
          <w:sz w:val="22"/>
          <w:szCs w:val="22"/>
        </w:rPr>
        <w:t>UAB „MRA“</w:t>
      </w:r>
    </w:p>
    <w:p w:rsidR="00281C9D" w:rsidRPr="00A25083" w:rsidRDefault="00281C9D" w:rsidP="00281C9D">
      <w:pPr>
        <w:rPr>
          <w:sz w:val="22"/>
          <w:szCs w:val="22"/>
        </w:rPr>
      </w:pPr>
      <w:r w:rsidRPr="00A25083">
        <w:rPr>
          <w:sz w:val="22"/>
          <w:szCs w:val="22"/>
        </w:rPr>
        <w:t>Žirnių 26, LT-02120 Vilnius</w:t>
      </w:r>
    </w:p>
    <w:p w:rsidR="00281C9D" w:rsidRPr="00A25083" w:rsidRDefault="00281C9D" w:rsidP="00281C9D">
      <w:pPr>
        <w:rPr>
          <w:sz w:val="22"/>
          <w:szCs w:val="22"/>
        </w:rPr>
      </w:pPr>
      <w:r w:rsidRPr="00A25083">
        <w:rPr>
          <w:sz w:val="22"/>
          <w:szCs w:val="22"/>
        </w:rPr>
        <w:t>Lietuva</w:t>
      </w:r>
    </w:p>
    <w:p w:rsidR="00281C9D" w:rsidRPr="00A25083" w:rsidRDefault="00281C9D" w:rsidP="00281C9D">
      <w:pPr>
        <w:rPr>
          <w:bCs/>
          <w:sz w:val="22"/>
          <w:szCs w:val="22"/>
        </w:rPr>
      </w:pPr>
      <w:r w:rsidRPr="00A25083">
        <w:rPr>
          <w:bCs/>
          <w:sz w:val="22"/>
          <w:szCs w:val="22"/>
        </w:rPr>
        <w:t>Tel.: +370 5 2649010</w:t>
      </w:r>
    </w:p>
    <w:p w:rsidR="00281C9D" w:rsidRPr="00A25083" w:rsidRDefault="00281C9D" w:rsidP="00281C9D">
      <w:pPr>
        <w:rPr>
          <w:sz w:val="22"/>
          <w:szCs w:val="22"/>
        </w:rPr>
      </w:pPr>
    </w:p>
    <w:p w:rsidR="00281C9D" w:rsidRPr="00A25083" w:rsidRDefault="00281C9D" w:rsidP="00281C9D">
      <w:pPr>
        <w:rPr>
          <w:b/>
          <w:noProof/>
          <w:sz w:val="22"/>
          <w:szCs w:val="22"/>
        </w:rPr>
      </w:pPr>
      <w:r w:rsidRPr="00A25083">
        <w:rPr>
          <w:b/>
          <w:bCs/>
          <w:noProof/>
          <w:sz w:val="22"/>
          <w:szCs w:val="22"/>
        </w:rPr>
        <w:t xml:space="preserve">Šis pakuotės </w:t>
      </w:r>
      <w:r w:rsidRPr="00A25083">
        <w:rPr>
          <w:b/>
          <w:noProof/>
          <w:sz w:val="22"/>
          <w:szCs w:val="22"/>
        </w:rPr>
        <w:t xml:space="preserve">lapelis paskutinį kartą peržiūrėtas </w:t>
      </w:r>
      <w:r>
        <w:rPr>
          <w:b/>
          <w:noProof/>
          <w:sz w:val="22"/>
          <w:szCs w:val="22"/>
        </w:rPr>
        <w:t>2021-02-05.</w:t>
      </w:r>
    </w:p>
    <w:p w:rsidR="00281C9D" w:rsidRPr="00A25083" w:rsidRDefault="00281C9D" w:rsidP="00281C9D">
      <w:pPr>
        <w:rPr>
          <w:b/>
          <w:noProof/>
          <w:sz w:val="22"/>
          <w:szCs w:val="22"/>
        </w:rPr>
      </w:pPr>
    </w:p>
    <w:p w:rsidR="00281C9D" w:rsidRPr="00A25083" w:rsidRDefault="00281C9D" w:rsidP="00281C9D">
      <w:pPr>
        <w:rPr>
          <w:b/>
          <w:noProof/>
          <w:sz w:val="22"/>
          <w:szCs w:val="22"/>
        </w:rPr>
      </w:pPr>
    </w:p>
    <w:p w:rsidR="00281C9D" w:rsidRPr="00732D9B" w:rsidRDefault="00281C9D" w:rsidP="00281C9D">
      <w:pPr>
        <w:numPr>
          <w:ilvl w:val="12"/>
          <w:numId w:val="0"/>
        </w:numPr>
        <w:ind w:right="-2"/>
        <w:rPr>
          <w:sz w:val="22"/>
          <w:szCs w:val="22"/>
        </w:rPr>
      </w:pPr>
      <w:r w:rsidRPr="00A25083">
        <w:rPr>
          <w:sz w:val="22"/>
          <w:szCs w:val="22"/>
        </w:rPr>
        <w:t>Išsami informacija apie šį vaistą pateikiama Valstybinės vaistų kontrolės tarnybos prie Lietuvos Respublikos sveikatos apsaugos ministerijos tinklalapyje</w:t>
      </w:r>
      <w:r w:rsidRPr="00A25083">
        <w:rPr>
          <w:i/>
          <w:sz w:val="22"/>
          <w:szCs w:val="22"/>
        </w:rPr>
        <w:t xml:space="preserve"> </w:t>
      </w:r>
      <w:hyperlink r:id="rId8" w:history="1">
        <w:r w:rsidRPr="00A25083">
          <w:rPr>
            <w:rStyle w:val="Hipersaitas"/>
            <w:rFonts w:eastAsia="SimSun"/>
            <w:sz w:val="22"/>
            <w:szCs w:val="22"/>
          </w:rPr>
          <w:t>http://www.vvkt.lt/</w:t>
        </w:r>
      </w:hyperlink>
      <w:r w:rsidRPr="00A25083">
        <w:rPr>
          <w:sz w:val="22"/>
          <w:szCs w:val="22"/>
        </w:rPr>
        <w:t>.</w:t>
      </w:r>
    </w:p>
    <w:p w:rsidR="00281C9D" w:rsidRPr="00732D9B" w:rsidRDefault="00281C9D" w:rsidP="00281C9D">
      <w:pPr>
        <w:tabs>
          <w:tab w:val="left" w:pos="567"/>
        </w:tabs>
        <w:rPr>
          <w:sz w:val="22"/>
          <w:szCs w:val="22"/>
        </w:rPr>
      </w:pPr>
    </w:p>
    <w:p w:rsidR="00281C9D" w:rsidRPr="00732D9B" w:rsidRDefault="00281C9D" w:rsidP="00281C9D">
      <w:pPr>
        <w:rPr>
          <w:sz w:val="22"/>
          <w:szCs w:val="22"/>
        </w:rPr>
      </w:pPr>
    </w:p>
    <w:p w:rsidR="00281C9D" w:rsidRPr="00732D9B" w:rsidRDefault="00281C9D" w:rsidP="00281C9D">
      <w:pPr>
        <w:tabs>
          <w:tab w:val="left" w:pos="567"/>
        </w:tabs>
        <w:rPr>
          <w:sz w:val="22"/>
          <w:szCs w:val="22"/>
        </w:rPr>
      </w:pPr>
    </w:p>
    <w:p w:rsidR="00281C9D" w:rsidRPr="00732D9B" w:rsidRDefault="00281C9D" w:rsidP="00281C9D">
      <w:pPr>
        <w:rPr>
          <w:sz w:val="22"/>
          <w:szCs w:val="22"/>
        </w:rPr>
      </w:pPr>
    </w:p>
    <w:p w:rsidR="00281C9D" w:rsidRPr="00732D9B" w:rsidRDefault="00281C9D" w:rsidP="00281C9D">
      <w:pPr>
        <w:rPr>
          <w:sz w:val="22"/>
          <w:szCs w:val="22"/>
        </w:rPr>
      </w:pPr>
    </w:p>
    <w:p w:rsidR="00281C9D" w:rsidRDefault="00281C9D" w:rsidP="00281C9D"/>
    <w:p w:rsidR="00281C9D" w:rsidRDefault="00281C9D" w:rsidP="00281C9D"/>
    <w:p w:rsidR="00281C9D" w:rsidRDefault="00281C9D" w:rsidP="00281C9D"/>
    <w:p w:rsidR="00281C9D" w:rsidRDefault="00281C9D" w:rsidP="00281C9D"/>
    <w:p w:rsidR="009041DB" w:rsidRDefault="009041DB">
      <w:bookmarkStart w:id="0" w:name="_GoBack"/>
      <w:bookmarkEnd w:id="0"/>
    </w:p>
    <w:sectPr w:rsidR="009041DB" w:rsidSect="003C3309">
      <w:footerReference w:type="even" r:id="rId9"/>
      <w:footerReference w:type="default" r:id="rId10"/>
      <w:footerReference w:type="first" r:id="rId11"/>
      <w:pgSz w:w="11906" w:h="16838"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62" w:rsidRDefault="00281C9D" w:rsidP="00EB488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2762" w:rsidRDefault="00281C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62" w:rsidRDefault="00281C9D">
    <w:pPr>
      <w:pStyle w:val="Porat"/>
      <w:jc w:val="right"/>
    </w:pPr>
    <w:r w:rsidRPr="009B360D">
      <w:rPr>
        <w:sz w:val="22"/>
        <w:szCs w:val="22"/>
      </w:rPr>
      <w:fldChar w:fldCharType="begin"/>
    </w:r>
    <w:r w:rsidRPr="009B360D">
      <w:rPr>
        <w:sz w:val="22"/>
        <w:szCs w:val="22"/>
      </w:rPr>
      <w:instrText>PAGE   \* MERGEFORMAT</w:instrText>
    </w:r>
    <w:r w:rsidRPr="009B360D">
      <w:rPr>
        <w:sz w:val="22"/>
        <w:szCs w:val="22"/>
      </w:rPr>
      <w:fldChar w:fldCharType="separate"/>
    </w:r>
    <w:r>
      <w:rPr>
        <w:noProof/>
        <w:sz w:val="22"/>
        <w:szCs w:val="22"/>
      </w:rPr>
      <w:t>5</w:t>
    </w:r>
    <w:r w:rsidRPr="009B360D">
      <w:rPr>
        <w:sz w:val="22"/>
        <w:szCs w:val="22"/>
      </w:rPr>
      <w:fldChar w:fldCharType="end"/>
    </w:r>
  </w:p>
  <w:p w:rsidR="00A32762" w:rsidRDefault="00281C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62" w:rsidRDefault="00281C9D">
    <w:pPr>
      <w:pStyle w:val="Porat"/>
      <w:jc w:val="right"/>
    </w:pPr>
    <w:r w:rsidRPr="009B360D">
      <w:rPr>
        <w:sz w:val="22"/>
        <w:szCs w:val="22"/>
      </w:rPr>
      <w:fldChar w:fldCharType="begin"/>
    </w:r>
    <w:r w:rsidRPr="009B360D">
      <w:rPr>
        <w:sz w:val="22"/>
        <w:szCs w:val="22"/>
      </w:rPr>
      <w:instrText>PAGE   \* MERGEFORMAT</w:instrText>
    </w:r>
    <w:r w:rsidRPr="009B360D">
      <w:rPr>
        <w:sz w:val="22"/>
        <w:szCs w:val="22"/>
      </w:rPr>
      <w:fldChar w:fldCharType="separate"/>
    </w:r>
    <w:r>
      <w:rPr>
        <w:noProof/>
        <w:sz w:val="22"/>
        <w:szCs w:val="22"/>
      </w:rPr>
      <w:t>1</w:t>
    </w:r>
    <w:r w:rsidRPr="009B360D">
      <w:rPr>
        <w:sz w:val="22"/>
        <w:szCs w:val="22"/>
      </w:rPr>
      <w:fldChar w:fldCharType="end"/>
    </w:r>
  </w:p>
  <w:p w:rsidR="00A32762" w:rsidRDefault="00281C9D">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ECA"/>
    <w:multiLevelType w:val="hybridMultilevel"/>
    <w:tmpl w:val="096CCB70"/>
    <w:lvl w:ilvl="0" w:tplc="30B2A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9D"/>
    <w:rsid w:val="00281C9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DF1FB-871A-4509-BAF4-AD229420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C9D"/>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281C9D"/>
    <w:pPr>
      <w:overflowPunct w:val="0"/>
      <w:autoSpaceDE w:val="0"/>
      <w:autoSpaceDN w:val="0"/>
      <w:adjustRightInd w:val="0"/>
      <w:spacing w:line="360" w:lineRule="auto"/>
      <w:jc w:val="both"/>
      <w:textAlignment w:val="baseline"/>
    </w:pPr>
    <w:rPr>
      <w:sz w:val="32"/>
      <w:szCs w:val="20"/>
      <w:lang w:val="en-US"/>
    </w:rPr>
  </w:style>
  <w:style w:type="character" w:customStyle="1" w:styleId="Pagrindinistekstas2Diagrama">
    <w:name w:val="Pagrindinis tekstas 2 Diagrama"/>
    <w:basedOn w:val="Numatytasispastraiposriftas"/>
    <w:link w:val="Pagrindinistekstas2"/>
    <w:rsid w:val="00281C9D"/>
    <w:rPr>
      <w:rFonts w:ascii="Times New Roman" w:hAnsi="Times New Roman" w:cs="Times New Roman"/>
      <w:sz w:val="32"/>
      <w:szCs w:val="20"/>
      <w:lang w:val="en-US"/>
    </w:rPr>
  </w:style>
  <w:style w:type="paragraph" w:styleId="Porat">
    <w:name w:val="footer"/>
    <w:basedOn w:val="prastasis"/>
    <w:link w:val="PoratDiagrama"/>
    <w:uiPriority w:val="99"/>
    <w:rsid w:val="00281C9D"/>
    <w:pPr>
      <w:tabs>
        <w:tab w:val="center" w:pos="4819"/>
        <w:tab w:val="right" w:pos="9638"/>
      </w:tabs>
    </w:pPr>
  </w:style>
  <w:style w:type="character" w:customStyle="1" w:styleId="PoratDiagrama">
    <w:name w:val="Poraštė Diagrama"/>
    <w:basedOn w:val="Numatytasispastraiposriftas"/>
    <w:link w:val="Porat"/>
    <w:uiPriority w:val="99"/>
    <w:rsid w:val="00281C9D"/>
    <w:rPr>
      <w:rFonts w:ascii="Times New Roman" w:hAnsi="Times New Roman" w:cs="Times New Roman"/>
      <w:sz w:val="24"/>
      <w:szCs w:val="24"/>
    </w:rPr>
  </w:style>
  <w:style w:type="character" w:styleId="Puslapionumeris">
    <w:name w:val="page number"/>
    <w:rsid w:val="00281C9D"/>
  </w:style>
  <w:style w:type="character" w:styleId="Hipersaitas">
    <w:name w:val="Hyperlink"/>
    <w:rsid w:val="00281C9D"/>
    <w:rPr>
      <w:color w:val="0000FF"/>
      <w:u w:val="single"/>
    </w:rPr>
  </w:style>
  <w:style w:type="paragraph" w:styleId="Sraopastraipa">
    <w:name w:val="List Paragraph"/>
    <w:basedOn w:val="prastasis"/>
    <w:uiPriority w:val="34"/>
    <w:qFormat/>
    <w:rsid w:val="00281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7212</Words>
  <Characters>4112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2021-02-08T09:44:00Z</dcterms:created>
  <dcterms:modified xsi:type="dcterms:W3CDTF">2021-02-08T09:45:00Z</dcterms:modified>
</cp:coreProperties>
</file>