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EA89D" w14:textId="77777777" w:rsidR="00357469" w:rsidRPr="00A25083" w:rsidRDefault="00357469" w:rsidP="00B55C8A">
      <w:pPr>
        <w:tabs>
          <w:tab w:val="left" w:pos="567"/>
        </w:tabs>
        <w:rPr>
          <w:sz w:val="22"/>
          <w:szCs w:val="22"/>
        </w:rPr>
      </w:pPr>
    </w:p>
    <w:p w14:paraId="49B7546B" w14:textId="77777777" w:rsidR="00357469" w:rsidRPr="00A25083" w:rsidRDefault="00357469" w:rsidP="00B55C8A">
      <w:pPr>
        <w:tabs>
          <w:tab w:val="left" w:pos="567"/>
        </w:tabs>
        <w:rPr>
          <w:sz w:val="22"/>
          <w:szCs w:val="22"/>
        </w:rPr>
      </w:pPr>
    </w:p>
    <w:p w14:paraId="192E6E5B" w14:textId="77777777" w:rsidR="00357469" w:rsidRPr="00A25083" w:rsidRDefault="00357469" w:rsidP="00B55C8A">
      <w:pPr>
        <w:tabs>
          <w:tab w:val="left" w:pos="567"/>
        </w:tabs>
        <w:rPr>
          <w:sz w:val="22"/>
          <w:szCs w:val="22"/>
        </w:rPr>
      </w:pPr>
    </w:p>
    <w:p w14:paraId="254C589A" w14:textId="77777777" w:rsidR="00357469" w:rsidRPr="00A25083" w:rsidRDefault="00357469" w:rsidP="00B55C8A">
      <w:pPr>
        <w:tabs>
          <w:tab w:val="left" w:pos="567"/>
        </w:tabs>
        <w:rPr>
          <w:sz w:val="22"/>
          <w:szCs w:val="22"/>
        </w:rPr>
      </w:pPr>
    </w:p>
    <w:p w14:paraId="7CEFC09E" w14:textId="77777777" w:rsidR="00357469" w:rsidRPr="00A25083" w:rsidRDefault="00357469" w:rsidP="00B55C8A">
      <w:pPr>
        <w:tabs>
          <w:tab w:val="left" w:pos="567"/>
        </w:tabs>
        <w:rPr>
          <w:sz w:val="22"/>
          <w:szCs w:val="22"/>
        </w:rPr>
      </w:pPr>
    </w:p>
    <w:p w14:paraId="14BD61D7" w14:textId="77777777" w:rsidR="00357469" w:rsidRPr="00A25083" w:rsidRDefault="00357469" w:rsidP="00B55C8A">
      <w:pPr>
        <w:tabs>
          <w:tab w:val="left" w:pos="567"/>
        </w:tabs>
        <w:rPr>
          <w:sz w:val="22"/>
          <w:szCs w:val="22"/>
        </w:rPr>
      </w:pPr>
    </w:p>
    <w:p w14:paraId="405F3312" w14:textId="77777777" w:rsidR="00357469" w:rsidRPr="00A25083" w:rsidRDefault="00357469" w:rsidP="00B55C8A">
      <w:pPr>
        <w:tabs>
          <w:tab w:val="left" w:pos="567"/>
        </w:tabs>
        <w:rPr>
          <w:sz w:val="22"/>
          <w:szCs w:val="22"/>
        </w:rPr>
      </w:pPr>
    </w:p>
    <w:p w14:paraId="1F371BB3" w14:textId="77777777" w:rsidR="00357469" w:rsidRPr="00A25083" w:rsidRDefault="00357469" w:rsidP="00B55C8A">
      <w:pPr>
        <w:tabs>
          <w:tab w:val="left" w:pos="567"/>
        </w:tabs>
        <w:rPr>
          <w:sz w:val="22"/>
          <w:szCs w:val="22"/>
        </w:rPr>
      </w:pPr>
    </w:p>
    <w:p w14:paraId="202E538F" w14:textId="77777777" w:rsidR="00357469" w:rsidRPr="00A25083" w:rsidRDefault="00357469" w:rsidP="00B55C8A">
      <w:pPr>
        <w:tabs>
          <w:tab w:val="left" w:pos="567"/>
        </w:tabs>
        <w:rPr>
          <w:sz w:val="22"/>
          <w:szCs w:val="22"/>
        </w:rPr>
      </w:pPr>
    </w:p>
    <w:p w14:paraId="2C484AE6" w14:textId="77777777" w:rsidR="00357469" w:rsidRPr="00A25083" w:rsidRDefault="00357469" w:rsidP="00B55C8A">
      <w:pPr>
        <w:tabs>
          <w:tab w:val="left" w:pos="567"/>
        </w:tabs>
        <w:rPr>
          <w:sz w:val="22"/>
          <w:szCs w:val="22"/>
        </w:rPr>
      </w:pPr>
    </w:p>
    <w:p w14:paraId="6C6E2B00" w14:textId="77777777" w:rsidR="00357469" w:rsidRPr="00A25083" w:rsidRDefault="00357469" w:rsidP="00B55C8A">
      <w:pPr>
        <w:tabs>
          <w:tab w:val="left" w:pos="567"/>
        </w:tabs>
        <w:rPr>
          <w:sz w:val="22"/>
          <w:szCs w:val="22"/>
        </w:rPr>
      </w:pPr>
    </w:p>
    <w:p w14:paraId="597489D9" w14:textId="77777777" w:rsidR="00357469" w:rsidRPr="00A25083" w:rsidRDefault="00357469" w:rsidP="00B55C8A">
      <w:pPr>
        <w:tabs>
          <w:tab w:val="left" w:pos="567"/>
        </w:tabs>
        <w:rPr>
          <w:sz w:val="22"/>
          <w:szCs w:val="22"/>
        </w:rPr>
      </w:pPr>
    </w:p>
    <w:p w14:paraId="66D92491" w14:textId="77777777" w:rsidR="00357469" w:rsidRPr="00A25083" w:rsidRDefault="00357469" w:rsidP="00B55C8A">
      <w:pPr>
        <w:tabs>
          <w:tab w:val="left" w:pos="567"/>
        </w:tabs>
        <w:rPr>
          <w:sz w:val="22"/>
          <w:szCs w:val="22"/>
        </w:rPr>
      </w:pPr>
    </w:p>
    <w:p w14:paraId="335CCD9B" w14:textId="77777777" w:rsidR="00357469" w:rsidRPr="00A25083" w:rsidRDefault="00357469" w:rsidP="00B55C8A">
      <w:pPr>
        <w:tabs>
          <w:tab w:val="left" w:pos="567"/>
        </w:tabs>
        <w:rPr>
          <w:sz w:val="22"/>
          <w:szCs w:val="22"/>
        </w:rPr>
      </w:pPr>
    </w:p>
    <w:p w14:paraId="0A48819D" w14:textId="77777777" w:rsidR="00357469" w:rsidRPr="00A25083" w:rsidRDefault="00357469" w:rsidP="00B55C8A">
      <w:pPr>
        <w:tabs>
          <w:tab w:val="left" w:pos="567"/>
        </w:tabs>
        <w:rPr>
          <w:sz w:val="22"/>
          <w:szCs w:val="22"/>
        </w:rPr>
      </w:pPr>
    </w:p>
    <w:p w14:paraId="1AA11065" w14:textId="77777777" w:rsidR="00357469" w:rsidRPr="00A25083" w:rsidRDefault="00357469" w:rsidP="00B55C8A">
      <w:pPr>
        <w:tabs>
          <w:tab w:val="left" w:pos="567"/>
        </w:tabs>
        <w:rPr>
          <w:sz w:val="22"/>
          <w:szCs w:val="22"/>
        </w:rPr>
      </w:pPr>
    </w:p>
    <w:p w14:paraId="2FFEBA8D" w14:textId="77777777" w:rsidR="00357469" w:rsidRPr="00A25083" w:rsidRDefault="00357469" w:rsidP="00B55C8A">
      <w:pPr>
        <w:tabs>
          <w:tab w:val="left" w:pos="567"/>
        </w:tabs>
        <w:rPr>
          <w:sz w:val="22"/>
          <w:szCs w:val="22"/>
        </w:rPr>
      </w:pPr>
    </w:p>
    <w:p w14:paraId="5A476E1D" w14:textId="77777777" w:rsidR="00357469" w:rsidRPr="00A25083" w:rsidRDefault="00357469" w:rsidP="00B55C8A">
      <w:pPr>
        <w:tabs>
          <w:tab w:val="left" w:pos="567"/>
        </w:tabs>
        <w:rPr>
          <w:sz w:val="22"/>
          <w:szCs w:val="22"/>
        </w:rPr>
      </w:pPr>
    </w:p>
    <w:p w14:paraId="015845E6" w14:textId="77777777" w:rsidR="00357469" w:rsidRPr="00A25083" w:rsidRDefault="00357469" w:rsidP="00B55C8A">
      <w:pPr>
        <w:tabs>
          <w:tab w:val="left" w:pos="567"/>
        </w:tabs>
        <w:rPr>
          <w:sz w:val="22"/>
          <w:szCs w:val="22"/>
        </w:rPr>
      </w:pPr>
    </w:p>
    <w:p w14:paraId="327E4998" w14:textId="77777777" w:rsidR="00357469" w:rsidRPr="00A25083" w:rsidRDefault="00357469" w:rsidP="00B55C8A">
      <w:pPr>
        <w:tabs>
          <w:tab w:val="left" w:pos="567"/>
        </w:tabs>
        <w:rPr>
          <w:sz w:val="22"/>
          <w:szCs w:val="22"/>
        </w:rPr>
      </w:pPr>
    </w:p>
    <w:p w14:paraId="31DA192C" w14:textId="77777777" w:rsidR="00357469" w:rsidRDefault="00357469" w:rsidP="00B55C8A">
      <w:pPr>
        <w:tabs>
          <w:tab w:val="left" w:pos="567"/>
        </w:tabs>
        <w:rPr>
          <w:sz w:val="22"/>
          <w:szCs w:val="22"/>
        </w:rPr>
      </w:pPr>
    </w:p>
    <w:p w14:paraId="4A47C443" w14:textId="77777777" w:rsidR="000D193C" w:rsidRDefault="000D193C" w:rsidP="00B55C8A">
      <w:pPr>
        <w:tabs>
          <w:tab w:val="left" w:pos="567"/>
        </w:tabs>
        <w:rPr>
          <w:sz w:val="22"/>
          <w:szCs w:val="22"/>
        </w:rPr>
      </w:pPr>
    </w:p>
    <w:p w14:paraId="3E411B07" w14:textId="77777777" w:rsidR="000D193C" w:rsidRPr="00A25083" w:rsidRDefault="000D193C" w:rsidP="00B55C8A">
      <w:pPr>
        <w:tabs>
          <w:tab w:val="left" w:pos="567"/>
        </w:tabs>
        <w:rPr>
          <w:sz w:val="22"/>
          <w:szCs w:val="22"/>
        </w:rPr>
      </w:pPr>
    </w:p>
    <w:p w14:paraId="170480DF" w14:textId="77777777" w:rsidR="00357469" w:rsidRPr="00A25083" w:rsidRDefault="00357469" w:rsidP="00B55C8A">
      <w:pPr>
        <w:tabs>
          <w:tab w:val="left" w:pos="567"/>
        </w:tabs>
        <w:jc w:val="center"/>
        <w:rPr>
          <w:b/>
          <w:sz w:val="22"/>
          <w:szCs w:val="22"/>
        </w:rPr>
      </w:pPr>
      <w:r w:rsidRPr="00A25083">
        <w:rPr>
          <w:b/>
          <w:sz w:val="22"/>
          <w:szCs w:val="22"/>
        </w:rPr>
        <w:t>I PRIEDAS</w:t>
      </w:r>
    </w:p>
    <w:p w14:paraId="22D0989C" w14:textId="77777777" w:rsidR="00357469" w:rsidRPr="00A25083" w:rsidRDefault="00357469" w:rsidP="00B55C8A">
      <w:pPr>
        <w:tabs>
          <w:tab w:val="left" w:pos="567"/>
        </w:tabs>
        <w:jc w:val="center"/>
        <w:rPr>
          <w:b/>
          <w:sz w:val="22"/>
          <w:szCs w:val="22"/>
        </w:rPr>
      </w:pPr>
    </w:p>
    <w:p w14:paraId="377B4D3C" w14:textId="08CBB8A5" w:rsidR="00357469" w:rsidRPr="00A25083" w:rsidRDefault="00BC7A5A" w:rsidP="00B55C8A">
      <w:pPr>
        <w:tabs>
          <w:tab w:val="left" w:pos="567"/>
        </w:tabs>
        <w:jc w:val="center"/>
        <w:rPr>
          <w:b/>
          <w:sz w:val="22"/>
          <w:szCs w:val="22"/>
        </w:rPr>
      </w:pPr>
      <w:r w:rsidRPr="00A25083">
        <w:rPr>
          <w:b/>
          <w:sz w:val="22"/>
          <w:szCs w:val="22"/>
        </w:rPr>
        <w:t>P</w:t>
      </w:r>
      <w:r w:rsidR="00357469" w:rsidRPr="00A25083">
        <w:rPr>
          <w:b/>
          <w:sz w:val="22"/>
          <w:szCs w:val="22"/>
        </w:rPr>
        <w:t>REPARATO CHARAKTERISTIKŲ SANTRAUKA</w:t>
      </w:r>
    </w:p>
    <w:p w14:paraId="104ECD9B" w14:textId="77777777" w:rsidR="00357469" w:rsidRPr="00A25083" w:rsidRDefault="00357469" w:rsidP="00B55C8A">
      <w:pPr>
        <w:tabs>
          <w:tab w:val="left" w:pos="567"/>
        </w:tabs>
        <w:rPr>
          <w:sz w:val="22"/>
          <w:szCs w:val="22"/>
        </w:rPr>
      </w:pPr>
    </w:p>
    <w:p w14:paraId="3A32642A" w14:textId="77777777" w:rsidR="00357469" w:rsidRPr="00A25083" w:rsidRDefault="00357469" w:rsidP="00B55C8A">
      <w:pPr>
        <w:tabs>
          <w:tab w:val="left" w:pos="567"/>
        </w:tabs>
        <w:rPr>
          <w:b/>
          <w:sz w:val="22"/>
          <w:szCs w:val="22"/>
        </w:rPr>
      </w:pPr>
      <w:r w:rsidRPr="00A25083">
        <w:rPr>
          <w:sz w:val="22"/>
          <w:szCs w:val="22"/>
        </w:rPr>
        <w:br w:type="page"/>
      </w:r>
      <w:r w:rsidRPr="00A25083">
        <w:rPr>
          <w:b/>
          <w:sz w:val="22"/>
          <w:szCs w:val="22"/>
        </w:rPr>
        <w:lastRenderedPageBreak/>
        <w:t>1.</w:t>
      </w:r>
      <w:r w:rsidRPr="00A25083">
        <w:rPr>
          <w:b/>
          <w:sz w:val="22"/>
          <w:szCs w:val="22"/>
        </w:rPr>
        <w:tab/>
        <w:t>VAISTINIO PREPARATO PAVADINIMAS</w:t>
      </w:r>
    </w:p>
    <w:p w14:paraId="3A396338" w14:textId="77777777" w:rsidR="00357469" w:rsidRPr="00A25083" w:rsidRDefault="00357469" w:rsidP="00B55C8A">
      <w:pPr>
        <w:tabs>
          <w:tab w:val="left" w:pos="567"/>
        </w:tabs>
        <w:rPr>
          <w:sz w:val="22"/>
          <w:szCs w:val="22"/>
        </w:rPr>
      </w:pPr>
    </w:p>
    <w:p w14:paraId="46A02B84" w14:textId="77777777" w:rsidR="00357469" w:rsidRPr="00A25083" w:rsidRDefault="00357469" w:rsidP="00B55C8A">
      <w:pPr>
        <w:tabs>
          <w:tab w:val="left" w:pos="567"/>
        </w:tabs>
        <w:rPr>
          <w:sz w:val="22"/>
          <w:szCs w:val="22"/>
        </w:rPr>
      </w:pPr>
      <w:r w:rsidRPr="00A25083">
        <w:rPr>
          <w:sz w:val="22"/>
          <w:szCs w:val="22"/>
        </w:rPr>
        <w:t>PIASCLEDINE 300 mg kietosios kapsulės</w:t>
      </w:r>
    </w:p>
    <w:p w14:paraId="09B24E6F" w14:textId="77777777" w:rsidR="00357469" w:rsidRPr="00A25083" w:rsidRDefault="00357469" w:rsidP="00B55C8A">
      <w:pPr>
        <w:tabs>
          <w:tab w:val="left" w:pos="567"/>
        </w:tabs>
        <w:rPr>
          <w:sz w:val="22"/>
          <w:szCs w:val="22"/>
        </w:rPr>
      </w:pPr>
    </w:p>
    <w:p w14:paraId="1877A5E2" w14:textId="77777777" w:rsidR="00357469" w:rsidRPr="00A25083" w:rsidRDefault="00357469" w:rsidP="00B55C8A">
      <w:pPr>
        <w:tabs>
          <w:tab w:val="left" w:pos="567"/>
        </w:tabs>
        <w:rPr>
          <w:sz w:val="22"/>
          <w:szCs w:val="22"/>
        </w:rPr>
      </w:pPr>
    </w:p>
    <w:p w14:paraId="4123935D" w14:textId="77777777" w:rsidR="00357469" w:rsidRPr="00A25083" w:rsidRDefault="00357469" w:rsidP="00B55C8A">
      <w:pPr>
        <w:tabs>
          <w:tab w:val="left" w:pos="567"/>
        </w:tabs>
        <w:rPr>
          <w:b/>
          <w:sz w:val="22"/>
          <w:szCs w:val="22"/>
        </w:rPr>
      </w:pPr>
      <w:r w:rsidRPr="00A25083">
        <w:rPr>
          <w:b/>
          <w:sz w:val="22"/>
          <w:szCs w:val="22"/>
        </w:rPr>
        <w:t>2.</w:t>
      </w:r>
      <w:r w:rsidRPr="00A25083">
        <w:rPr>
          <w:b/>
          <w:sz w:val="22"/>
          <w:szCs w:val="22"/>
        </w:rPr>
        <w:tab/>
        <w:t>KOKYBINĖ IR KIEKYBINĖ SUDĖTIS</w:t>
      </w:r>
    </w:p>
    <w:p w14:paraId="0CD91C79" w14:textId="77777777" w:rsidR="00357469" w:rsidRPr="00A25083" w:rsidRDefault="00357469" w:rsidP="00B55C8A">
      <w:pPr>
        <w:tabs>
          <w:tab w:val="left" w:pos="567"/>
        </w:tabs>
        <w:rPr>
          <w:sz w:val="22"/>
          <w:szCs w:val="22"/>
        </w:rPr>
      </w:pPr>
    </w:p>
    <w:p w14:paraId="0025FE97" w14:textId="77777777" w:rsidR="00357469" w:rsidRPr="00A25083" w:rsidRDefault="00357469" w:rsidP="00B55C8A">
      <w:pPr>
        <w:tabs>
          <w:tab w:val="left" w:pos="567"/>
        </w:tabs>
        <w:rPr>
          <w:sz w:val="22"/>
          <w:szCs w:val="22"/>
        </w:rPr>
      </w:pPr>
      <w:r w:rsidRPr="00A25083">
        <w:rPr>
          <w:sz w:val="22"/>
          <w:szCs w:val="22"/>
        </w:rPr>
        <w:t xml:space="preserve">Kiekvienoje kietojoje kapsulėje yra 300 mg neesterifikuoto avokadų ir sojų aliejaus, atitinkančio 100 mg neesterifikuoto avokadų aliejaus ir 200 mg neesterifikuoto sojų aliejaus. </w:t>
      </w:r>
    </w:p>
    <w:p w14:paraId="4CA495E9" w14:textId="77777777" w:rsidR="00357469" w:rsidRPr="00A25083" w:rsidRDefault="00357469" w:rsidP="00B55C8A">
      <w:pPr>
        <w:tabs>
          <w:tab w:val="left" w:pos="567"/>
        </w:tabs>
        <w:rPr>
          <w:sz w:val="22"/>
          <w:szCs w:val="22"/>
        </w:rPr>
      </w:pPr>
    </w:p>
    <w:p w14:paraId="6117E82E" w14:textId="77777777" w:rsidR="00357469" w:rsidRPr="00A25083" w:rsidRDefault="00357469" w:rsidP="00B55C8A">
      <w:pPr>
        <w:tabs>
          <w:tab w:val="left" w:pos="567"/>
        </w:tabs>
        <w:rPr>
          <w:sz w:val="22"/>
          <w:szCs w:val="22"/>
        </w:rPr>
      </w:pPr>
      <w:r w:rsidRPr="00A25083">
        <w:rPr>
          <w:sz w:val="22"/>
          <w:szCs w:val="22"/>
        </w:rPr>
        <w:t xml:space="preserve">Visos pagalbinės medžiagos išvardytos 6.1 skyriuje. </w:t>
      </w:r>
    </w:p>
    <w:p w14:paraId="6D332172" w14:textId="77777777" w:rsidR="00357469" w:rsidRPr="00A25083" w:rsidRDefault="00357469" w:rsidP="00B55C8A">
      <w:pPr>
        <w:tabs>
          <w:tab w:val="left" w:pos="567"/>
        </w:tabs>
        <w:rPr>
          <w:sz w:val="22"/>
          <w:szCs w:val="22"/>
        </w:rPr>
      </w:pPr>
    </w:p>
    <w:p w14:paraId="5D971277" w14:textId="77777777" w:rsidR="00357469" w:rsidRPr="00A25083" w:rsidRDefault="00357469" w:rsidP="00B55C8A">
      <w:pPr>
        <w:tabs>
          <w:tab w:val="left" w:pos="567"/>
        </w:tabs>
        <w:rPr>
          <w:sz w:val="22"/>
          <w:szCs w:val="22"/>
        </w:rPr>
      </w:pPr>
    </w:p>
    <w:p w14:paraId="07AC4968" w14:textId="77777777" w:rsidR="00357469" w:rsidRPr="00A25083" w:rsidRDefault="00357469" w:rsidP="00B55C8A">
      <w:pPr>
        <w:tabs>
          <w:tab w:val="left" w:pos="567"/>
        </w:tabs>
        <w:rPr>
          <w:b/>
          <w:sz w:val="22"/>
          <w:szCs w:val="22"/>
        </w:rPr>
      </w:pPr>
      <w:r w:rsidRPr="00A25083">
        <w:rPr>
          <w:b/>
          <w:sz w:val="22"/>
          <w:szCs w:val="22"/>
        </w:rPr>
        <w:t>3.</w:t>
      </w:r>
      <w:r w:rsidRPr="00A25083">
        <w:rPr>
          <w:b/>
          <w:sz w:val="22"/>
          <w:szCs w:val="22"/>
        </w:rPr>
        <w:tab/>
        <w:t>FARMACINĖ FORMA</w:t>
      </w:r>
    </w:p>
    <w:p w14:paraId="7788DD04" w14:textId="77777777" w:rsidR="00357469" w:rsidRPr="00A25083" w:rsidRDefault="00357469" w:rsidP="00B55C8A">
      <w:pPr>
        <w:tabs>
          <w:tab w:val="left" w:pos="567"/>
        </w:tabs>
        <w:rPr>
          <w:sz w:val="22"/>
          <w:szCs w:val="22"/>
        </w:rPr>
      </w:pPr>
    </w:p>
    <w:p w14:paraId="39F2B53B" w14:textId="20D12A7B" w:rsidR="00357469" w:rsidRPr="00A25083" w:rsidRDefault="00357469" w:rsidP="00B55C8A">
      <w:pPr>
        <w:tabs>
          <w:tab w:val="left" w:pos="567"/>
        </w:tabs>
        <w:rPr>
          <w:sz w:val="22"/>
          <w:szCs w:val="22"/>
        </w:rPr>
      </w:pPr>
      <w:r w:rsidRPr="00A25083">
        <w:rPr>
          <w:sz w:val="22"/>
          <w:szCs w:val="22"/>
        </w:rPr>
        <w:t>Kietoji kapsulė</w:t>
      </w:r>
      <w:r w:rsidR="00CC5358" w:rsidRPr="00A25083">
        <w:rPr>
          <w:sz w:val="22"/>
          <w:szCs w:val="22"/>
        </w:rPr>
        <w:t xml:space="preserve">, kurios </w:t>
      </w:r>
      <w:r w:rsidRPr="00A25083">
        <w:rPr>
          <w:sz w:val="22"/>
          <w:szCs w:val="22"/>
        </w:rPr>
        <w:t xml:space="preserve">dangtelis yra oranžinis, korpusas </w:t>
      </w:r>
      <w:r w:rsidRPr="00A25083">
        <w:rPr>
          <w:sz w:val="22"/>
          <w:szCs w:val="22"/>
        </w:rPr>
        <w:sym w:font="Symbol" w:char="F02D"/>
      </w:r>
      <w:r w:rsidRPr="00A25083">
        <w:rPr>
          <w:sz w:val="22"/>
          <w:szCs w:val="22"/>
        </w:rPr>
        <w:t xml:space="preserve"> pilkas, nepermatomas</w:t>
      </w:r>
      <w:r w:rsidR="00CC5358" w:rsidRPr="00A25083">
        <w:rPr>
          <w:sz w:val="22"/>
          <w:szCs w:val="22"/>
        </w:rPr>
        <w:t>,</w:t>
      </w:r>
      <w:r w:rsidRPr="00A25083">
        <w:rPr>
          <w:sz w:val="22"/>
          <w:szCs w:val="22"/>
        </w:rPr>
        <w:t xml:space="preserve"> </w:t>
      </w:r>
      <w:r w:rsidR="00B956BD" w:rsidRPr="00A25083">
        <w:rPr>
          <w:sz w:val="22"/>
          <w:szCs w:val="22"/>
        </w:rPr>
        <w:t>ženklintas</w:t>
      </w:r>
      <w:r w:rsidRPr="00A25083">
        <w:rPr>
          <w:sz w:val="22"/>
          <w:szCs w:val="22"/>
        </w:rPr>
        <w:t xml:space="preserve"> „P 300“.</w:t>
      </w:r>
    </w:p>
    <w:p w14:paraId="2F1F6AB5" w14:textId="77777777" w:rsidR="00357469" w:rsidRPr="00A25083" w:rsidRDefault="00357469" w:rsidP="00B55C8A">
      <w:pPr>
        <w:tabs>
          <w:tab w:val="left" w:pos="567"/>
        </w:tabs>
        <w:rPr>
          <w:sz w:val="22"/>
          <w:szCs w:val="22"/>
        </w:rPr>
      </w:pPr>
    </w:p>
    <w:p w14:paraId="634D6629" w14:textId="77777777" w:rsidR="00357469" w:rsidRPr="00A25083" w:rsidRDefault="00357469" w:rsidP="00B55C8A">
      <w:pPr>
        <w:tabs>
          <w:tab w:val="left" w:pos="567"/>
        </w:tabs>
        <w:rPr>
          <w:sz w:val="22"/>
          <w:szCs w:val="22"/>
        </w:rPr>
      </w:pPr>
    </w:p>
    <w:p w14:paraId="2B552CE1" w14:textId="77777777" w:rsidR="00357469" w:rsidRPr="00A25083" w:rsidRDefault="00357469" w:rsidP="00B55C8A">
      <w:pPr>
        <w:tabs>
          <w:tab w:val="left" w:pos="567"/>
        </w:tabs>
        <w:rPr>
          <w:b/>
          <w:sz w:val="22"/>
          <w:szCs w:val="22"/>
        </w:rPr>
      </w:pPr>
      <w:r w:rsidRPr="00A25083">
        <w:rPr>
          <w:b/>
          <w:sz w:val="22"/>
          <w:szCs w:val="22"/>
        </w:rPr>
        <w:t>4.</w:t>
      </w:r>
      <w:r w:rsidRPr="00A25083">
        <w:rPr>
          <w:b/>
          <w:sz w:val="22"/>
          <w:szCs w:val="22"/>
        </w:rPr>
        <w:tab/>
        <w:t>KLINIKINĖ INFORMACIJA</w:t>
      </w:r>
    </w:p>
    <w:p w14:paraId="7DA7827C" w14:textId="77777777" w:rsidR="00357469" w:rsidRPr="00A25083" w:rsidRDefault="00357469" w:rsidP="00B55C8A">
      <w:pPr>
        <w:tabs>
          <w:tab w:val="left" w:pos="567"/>
        </w:tabs>
        <w:rPr>
          <w:sz w:val="22"/>
          <w:szCs w:val="22"/>
        </w:rPr>
      </w:pPr>
    </w:p>
    <w:p w14:paraId="1E45CB95" w14:textId="77777777" w:rsidR="00357469" w:rsidRPr="00A25083" w:rsidRDefault="00357469" w:rsidP="00B55C8A">
      <w:pPr>
        <w:tabs>
          <w:tab w:val="left" w:pos="567"/>
        </w:tabs>
        <w:rPr>
          <w:b/>
          <w:i/>
          <w:sz w:val="22"/>
          <w:szCs w:val="22"/>
        </w:rPr>
      </w:pPr>
      <w:r w:rsidRPr="00A25083">
        <w:rPr>
          <w:b/>
          <w:sz w:val="22"/>
          <w:szCs w:val="22"/>
        </w:rPr>
        <w:t>4.1</w:t>
      </w:r>
      <w:r w:rsidRPr="00A25083">
        <w:rPr>
          <w:b/>
          <w:sz w:val="22"/>
          <w:szCs w:val="22"/>
        </w:rPr>
        <w:tab/>
        <w:t>Terapinės i</w:t>
      </w:r>
      <w:r w:rsidRPr="00A25083">
        <w:rPr>
          <w:b/>
          <w:iCs/>
          <w:sz w:val="22"/>
          <w:szCs w:val="22"/>
        </w:rPr>
        <w:t>ndikacijos</w:t>
      </w:r>
    </w:p>
    <w:p w14:paraId="769FC268" w14:textId="77777777" w:rsidR="00357469" w:rsidRPr="00A25083" w:rsidRDefault="00357469" w:rsidP="00B55C8A">
      <w:pPr>
        <w:tabs>
          <w:tab w:val="left" w:pos="567"/>
        </w:tabs>
        <w:rPr>
          <w:sz w:val="22"/>
          <w:szCs w:val="22"/>
        </w:rPr>
      </w:pPr>
    </w:p>
    <w:p w14:paraId="69F20138" w14:textId="288496C4" w:rsidR="00357469" w:rsidRPr="00A25083" w:rsidRDefault="00357469" w:rsidP="00B55C8A">
      <w:pPr>
        <w:tabs>
          <w:tab w:val="left" w:pos="567"/>
        </w:tabs>
        <w:rPr>
          <w:sz w:val="22"/>
          <w:szCs w:val="22"/>
        </w:rPr>
      </w:pPr>
      <w:r w:rsidRPr="00A25083">
        <w:rPr>
          <w:bCs/>
          <w:iCs/>
          <w:color w:val="000000"/>
          <w:sz w:val="22"/>
          <w:szCs w:val="22"/>
        </w:rPr>
        <w:t>Papildomas simptominis</w:t>
      </w:r>
      <w:r w:rsidR="0088671C" w:rsidRPr="00A25083">
        <w:rPr>
          <w:bCs/>
          <w:iCs/>
          <w:color w:val="000000"/>
          <w:sz w:val="22"/>
          <w:szCs w:val="22"/>
        </w:rPr>
        <w:t xml:space="preserve"> </w:t>
      </w:r>
      <w:r w:rsidR="005C0FB2">
        <w:rPr>
          <w:bCs/>
          <w:iCs/>
          <w:sz w:val="22"/>
          <w:szCs w:val="22"/>
        </w:rPr>
        <w:t>k</w:t>
      </w:r>
      <w:r w:rsidRPr="00A25083">
        <w:rPr>
          <w:bCs/>
          <w:iCs/>
          <w:sz w:val="22"/>
          <w:szCs w:val="22"/>
        </w:rPr>
        <w:t>elio sąnari</w:t>
      </w:r>
      <w:r w:rsidR="0088671C" w:rsidRPr="00A25083">
        <w:rPr>
          <w:bCs/>
          <w:iCs/>
          <w:sz w:val="22"/>
          <w:szCs w:val="22"/>
        </w:rPr>
        <w:t>o</w:t>
      </w:r>
      <w:r w:rsidRPr="00A25083">
        <w:rPr>
          <w:bCs/>
          <w:iCs/>
          <w:sz w:val="22"/>
          <w:szCs w:val="22"/>
        </w:rPr>
        <w:t xml:space="preserve"> osteoartrito gydymas.</w:t>
      </w:r>
      <w:r w:rsidRPr="00A25083">
        <w:rPr>
          <w:sz w:val="22"/>
          <w:szCs w:val="22"/>
        </w:rPr>
        <w:t xml:space="preserve"> </w:t>
      </w:r>
    </w:p>
    <w:p w14:paraId="53EB875C" w14:textId="4FADF393" w:rsidR="00357469" w:rsidRPr="00A25083" w:rsidRDefault="005C0FB2" w:rsidP="00B55C8A">
      <w:pPr>
        <w:tabs>
          <w:tab w:val="left" w:pos="567"/>
        </w:tabs>
        <w:rPr>
          <w:sz w:val="22"/>
          <w:szCs w:val="22"/>
        </w:rPr>
      </w:pPr>
      <w:r>
        <w:rPr>
          <w:sz w:val="22"/>
          <w:szCs w:val="22"/>
        </w:rPr>
        <w:t>PIASCLEDINE</w:t>
      </w:r>
      <w:r w:rsidR="00357469" w:rsidRPr="00A25083">
        <w:rPr>
          <w:sz w:val="22"/>
          <w:szCs w:val="22"/>
        </w:rPr>
        <w:t xml:space="preserve"> skirtas tik suaugusiesiems.</w:t>
      </w:r>
    </w:p>
    <w:p w14:paraId="0DB4A426" w14:textId="77777777" w:rsidR="00357469" w:rsidRPr="00A25083" w:rsidRDefault="00357469" w:rsidP="00B55C8A">
      <w:pPr>
        <w:tabs>
          <w:tab w:val="left" w:pos="567"/>
        </w:tabs>
        <w:rPr>
          <w:b/>
          <w:sz w:val="22"/>
          <w:szCs w:val="22"/>
        </w:rPr>
      </w:pPr>
    </w:p>
    <w:p w14:paraId="660A0378" w14:textId="77777777" w:rsidR="00357469" w:rsidRPr="00A25083" w:rsidRDefault="00357469" w:rsidP="00B55C8A">
      <w:pPr>
        <w:tabs>
          <w:tab w:val="left" w:pos="567"/>
        </w:tabs>
        <w:rPr>
          <w:b/>
          <w:iCs/>
          <w:sz w:val="22"/>
          <w:szCs w:val="22"/>
        </w:rPr>
      </w:pPr>
      <w:r w:rsidRPr="00A25083">
        <w:rPr>
          <w:b/>
          <w:sz w:val="22"/>
          <w:szCs w:val="22"/>
        </w:rPr>
        <w:t>4.2</w:t>
      </w:r>
      <w:r w:rsidRPr="00A25083">
        <w:rPr>
          <w:b/>
          <w:sz w:val="22"/>
          <w:szCs w:val="22"/>
        </w:rPr>
        <w:tab/>
      </w:r>
      <w:r w:rsidRPr="00A25083">
        <w:rPr>
          <w:b/>
          <w:iCs/>
          <w:sz w:val="22"/>
          <w:szCs w:val="22"/>
        </w:rPr>
        <w:t>Dozavimas ir vartojimo metodas</w:t>
      </w:r>
    </w:p>
    <w:p w14:paraId="2933FF3E" w14:textId="77777777" w:rsidR="00357469" w:rsidRPr="00A25083" w:rsidRDefault="00357469" w:rsidP="00B55C8A">
      <w:pPr>
        <w:tabs>
          <w:tab w:val="left" w:pos="567"/>
        </w:tabs>
        <w:rPr>
          <w:i/>
          <w:iCs/>
          <w:sz w:val="22"/>
          <w:szCs w:val="22"/>
        </w:rPr>
      </w:pPr>
    </w:p>
    <w:p w14:paraId="4AD3AF89" w14:textId="77777777" w:rsidR="00357469" w:rsidRPr="00A25083" w:rsidRDefault="00357469" w:rsidP="00B55C8A">
      <w:pPr>
        <w:tabs>
          <w:tab w:val="left" w:pos="567"/>
        </w:tabs>
        <w:rPr>
          <w:bCs/>
          <w:iCs/>
          <w:sz w:val="22"/>
          <w:szCs w:val="22"/>
          <w:u w:val="single"/>
        </w:rPr>
      </w:pPr>
      <w:r w:rsidRPr="00A25083">
        <w:rPr>
          <w:bCs/>
          <w:iCs/>
          <w:sz w:val="22"/>
          <w:szCs w:val="22"/>
          <w:u w:val="single"/>
        </w:rPr>
        <w:t>Dozavimas</w:t>
      </w:r>
    </w:p>
    <w:p w14:paraId="3601F595" w14:textId="77777777" w:rsidR="00357469" w:rsidRPr="00A25083" w:rsidRDefault="00357469" w:rsidP="00B55C8A">
      <w:pPr>
        <w:tabs>
          <w:tab w:val="left" w:pos="567"/>
        </w:tabs>
        <w:rPr>
          <w:bCs/>
          <w:iCs/>
          <w:sz w:val="22"/>
          <w:szCs w:val="22"/>
        </w:rPr>
      </w:pPr>
    </w:p>
    <w:p w14:paraId="043734AB" w14:textId="77777777" w:rsidR="00357469" w:rsidRPr="00A25083" w:rsidRDefault="00357469" w:rsidP="00B55C8A">
      <w:pPr>
        <w:tabs>
          <w:tab w:val="left" w:pos="567"/>
        </w:tabs>
        <w:rPr>
          <w:bCs/>
          <w:i/>
          <w:iCs/>
          <w:sz w:val="22"/>
          <w:szCs w:val="22"/>
        </w:rPr>
      </w:pPr>
      <w:r w:rsidRPr="00A25083">
        <w:rPr>
          <w:bCs/>
          <w:i/>
          <w:iCs/>
          <w:sz w:val="22"/>
          <w:szCs w:val="22"/>
        </w:rPr>
        <w:t>Suaugusiems žmonėms</w:t>
      </w:r>
    </w:p>
    <w:p w14:paraId="54EC27F0" w14:textId="77777777" w:rsidR="00357469" w:rsidRPr="00A25083" w:rsidRDefault="00357469" w:rsidP="00B55C8A">
      <w:pPr>
        <w:tabs>
          <w:tab w:val="left" w:pos="567"/>
        </w:tabs>
        <w:rPr>
          <w:bCs/>
          <w:iCs/>
          <w:sz w:val="22"/>
          <w:szCs w:val="22"/>
        </w:rPr>
      </w:pPr>
      <w:r w:rsidRPr="00A25083">
        <w:rPr>
          <w:bCs/>
          <w:iCs/>
          <w:sz w:val="22"/>
          <w:szCs w:val="22"/>
        </w:rPr>
        <w:t>Viena kapsulė per parą.</w:t>
      </w:r>
    </w:p>
    <w:p w14:paraId="02C4F549" w14:textId="5C27FEA7" w:rsidR="00357469" w:rsidRPr="00A25083" w:rsidRDefault="00357469" w:rsidP="00B55C8A">
      <w:pPr>
        <w:tabs>
          <w:tab w:val="left" w:pos="567"/>
        </w:tabs>
        <w:rPr>
          <w:bCs/>
          <w:iCs/>
          <w:sz w:val="22"/>
          <w:szCs w:val="22"/>
        </w:rPr>
      </w:pPr>
      <w:r w:rsidRPr="00A25083">
        <w:rPr>
          <w:bCs/>
          <w:iCs/>
          <w:sz w:val="22"/>
          <w:szCs w:val="22"/>
        </w:rPr>
        <w:t xml:space="preserve">Įprastinė gydymo trukmė </w:t>
      </w:r>
      <w:r w:rsidRPr="00A25083">
        <w:rPr>
          <w:bCs/>
          <w:iCs/>
          <w:sz w:val="22"/>
          <w:szCs w:val="22"/>
        </w:rPr>
        <w:sym w:font="Symbol" w:char="F02D"/>
      </w:r>
      <w:r w:rsidRPr="00A25083">
        <w:rPr>
          <w:bCs/>
          <w:iCs/>
          <w:sz w:val="22"/>
          <w:szCs w:val="22"/>
        </w:rPr>
        <w:t xml:space="preserve"> 3–6 mėnesiai.</w:t>
      </w:r>
      <w:r w:rsidR="00403800" w:rsidRPr="00A25083">
        <w:rPr>
          <w:bCs/>
          <w:iCs/>
          <w:sz w:val="22"/>
          <w:szCs w:val="22"/>
        </w:rPr>
        <w:t xml:space="preserve"> </w:t>
      </w:r>
    </w:p>
    <w:p w14:paraId="5902B5DA" w14:textId="77777777" w:rsidR="00357469" w:rsidRPr="00A25083" w:rsidRDefault="00357469" w:rsidP="00B55C8A">
      <w:pPr>
        <w:tabs>
          <w:tab w:val="left" w:pos="567"/>
        </w:tabs>
        <w:rPr>
          <w:bCs/>
          <w:iCs/>
          <w:sz w:val="22"/>
          <w:szCs w:val="22"/>
        </w:rPr>
      </w:pPr>
    </w:p>
    <w:p w14:paraId="58075F36" w14:textId="77777777" w:rsidR="00357469" w:rsidRDefault="00357469" w:rsidP="00B55C8A">
      <w:pPr>
        <w:tabs>
          <w:tab w:val="left" w:pos="567"/>
        </w:tabs>
        <w:rPr>
          <w:bCs/>
          <w:i/>
          <w:iCs/>
          <w:sz w:val="22"/>
          <w:szCs w:val="22"/>
        </w:rPr>
      </w:pPr>
      <w:r w:rsidRPr="00A25083">
        <w:rPr>
          <w:bCs/>
          <w:i/>
          <w:iCs/>
          <w:sz w:val="22"/>
          <w:szCs w:val="22"/>
        </w:rPr>
        <w:t>Vaikų populiacija</w:t>
      </w:r>
    </w:p>
    <w:p w14:paraId="2DDC847E" w14:textId="410996A6" w:rsidR="00357469" w:rsidRPr="00A25083" w:rsidRDefault="00864808" w:rsidP="00B55C8A">
      <w:pPr>
        <w:tabs>
          <w:tab w:val="left" w:pos="567"/>
        </w:tabs>
        <w:rPr>
          <w:sz w:val="22"/>
          <w:szCs w:val="22"/>
        </w:rPr>
      </w:pPr>
      <w:r w:rsidRPr="00A25083">
        <w:rPr>
          <w:sz w:val="22"/>
          <w:szCs w:val="22"/>
        </w:rPr>
        <w:t xml:space="preserve">Kadangi veiksmingumo ir saugumo duomenų </w:t>
      </w:r>
      <w:r w:rsidR="00502103">
        <w:rPr>
          <w:sz w:val="22"/>
          <w:szCs w:val="22"/>
        </w:rPr>
        <w:t xml:space="preserve">vaikams ir paaugliams, </w:t>
      </w:r>
      <w:r w:rsidRPr="00A25083">
        <w:rPr>
          <w:sz w:val="22"/>
          <w:szCs w:val="22"/>
        </w:rPr>
        <w:t>jaunesniems nei 18 metų</w:t>
      </w:r>
      <w:r w:rsidR="00502103">
        <w:rPr>
          <w:sz w:val="22"/>
          <w:szCs w:val="22"/>
        </w:rPr>
        <w:t>,</w:t>
      </w:r>
      <w:r w:rsidRPr="00A25083">
        <w:rPr>
          <w:sz w:val="22"/>
          <w:szCs w:val="22"/>
        </w:rPr>
        <w:t xml:space="preserve"> nėra, šiai populiacijai</w:t>
      </w:r>
      <w:r w:rsidR="00047318">
        <w:rPr>
          <w:sz w:val="22"/>
          <w:szCs w:val="22"/>
        </w:rPr>
        <w:t xml:space="preserve"> vaistinis preparatas </w:t>
      </w:r>
      <w:r w:rsidRPr="00A25083">
        <w:rPr>
          <w:sz w:val="22"/>
          <w:szCs w:val="22"/>
        </w:rPr>
        <w:t>nerekomenduojamas.</w:t>
      </w:r>
    </w:p>
    <w:p w14:paraId="7FD3A27F" w14:textId="77777777" w:rsidR="00357469" w:rsidRPr="00A25083" w:rsidRDefault="00357469" w:rsidP="00B55C8A">
      <w:pPr>
        <w:tabs>
          <w:tab w:val="left" w:pos="567"/>
        </w:tabs>
        <w:rPr>
          <w:sz w:val="22"/>
          <w:szCs w:val="22"/>
        </w:rPr>
      </w:pPr>
    </w:p>
    <w:p w14:paraId="750DE256" w14:textId="77777777" w:rsidR="00864808" w:rsidRPr="00A25083" w:rsidRDefault="00864808" w:rsidP="00B55C8A">
      <w:pPr>
        <w:tabs>
          <w:tab w:val="left" w:pos="567"/>
        </w:tabs>
        <w:rPr>
          <w:i/>
          <w:sz w:val="22"/>
          <w:szCs w:val="22"/>
        </w:rPr>
      </w:pPr>
      <w:r w:rsidRPr="00A25083">
        <w:rPr>
          <w:i/>
          <w:sz w:val="22"/>
          <w:szCs w:val="22"/>
        </w:rPr>
        <w:t>Pacientams, kurių kepenų funkcija sutrikusi</w:t>
      </w:r>
    </w:p>
    <w:p w14:paraId="30B0F55A" w14:textId="7615C5EA" w:rsidR="00864808" w:rsidRPr="00A25083" w:rsidRDefault="00F6426B" w:rsidP="00B55C8A">
      <w:pPr>
        <w:tabs>
          <w:tab w:val="left" w:pos="567"/>
        </w:tabs>
        <w:rPr>
          <w:sz w:val="22"/>
          <w:szCs w:val="22"/>
        </w:rPr>
      </w:pPr>
      <w:r w:rsidRPr="00A25083">
        <w:rPr>
          <w:sz w:val="22"/>
          <w:szCs w:val="22"/>
        </w:rPr>
        <w:t>S</w:t>
      </w:r>
      <w:r w:rsidR="00864808" w:rsidRPr="00A25083">
        <w:rPr>
          <w:sz w:val="22"/>
          <w:szCs w:val="22"/>
        </w:rPr>
        <w:t>unkų kepenų funkcijos sutrikimą</w:t>
      </w:r>
      <w:r w:rsidRPr="00A25083">
        <w:rPr>
          <w:sz w:val="22"/>
          <w:szCs w:val="22"/>
        </w:rPr>
        <w:t xml:space="preserve"> </w:t>
      </w:r>
      <w:r w:rsidR="00A25083">
        <w:rPr>
          <w:sz w:val="22"/>
          <w:szCs w:val="22"/>
        </w:rPr>
        <w:t xml:space="preserve">patiriantiems </w:t>
      </w:r>
      <w:r w:rsidRPr="00A25083">
        <w:rPr>
          <w:sz w:val="22"/>
          <w:szCs w:val="22"/>
        </w:rPr>
        <w:t>pacientams</w:t>
      </w:r>
      <w:r w:rsidR="00864808" w:rsidRPr="00A25083">
        <w:rPr>
          <w:sz w:val="22"/>
          <w:szCs w:val="22"/>
        </w:rPr>
        <w:t xml:space="preserve"> duomenų nėra. </w:t>
      </w:r>
    </w:p>
    <w:p w14:paraId="0FC15E22" w14:textId="1F2B37F9" w:rsidR="00864808" w:rsidRPr="00A25083" w:rsidRDefault="00A25083" w:rsidP="00B55C8A">
      <w:pPr>
        <w:tabs>
          <w:tab w:val="left" w:pos="567"/>
        </w:tabs>
        <w:rPr>
          <w:sz w:val="22"/>
          <w:szCs w:val="22"/>
        </w:rPr>
      </w:pPr>
      <w:r>
        <w:rPr>
          <w:sz w:val="22"/>
          <w:szCs w:val="22"/>
        </w:rPr>
        <w:t>Vis dėlto</w:t>
      </w:r>
      <w:r w:rsidR="00D402E2">
        <w:rPr>
          <w:sz w:val="22"/>
          <w:szCs w:val="22"/>
        </w:rPr>
        <w:t xml:space="preserve">, jeigu </w:t>
      </w:r>
      <w:r>
        <w:rPr>
          <w:sz w:val="22"/>
          <w:szCs w:val="22"/>
        </w:rPr>
        <w:t>kepenų ar tulžies organų</w:t>
      </w:r>
      <w:r w:rsidR="00D402E2">
        <w:rPr>
          <w:sz w:val="22"/>
          <w:szCs w:val="22"/>
        </w:rPr>
        <w:t xml:space="preserve"> sutrikimas pasunkėja</w:t>
      </w:r>
      <w:r w:rsidR="005A0553">
        <w:rPr>
          <w:sz w:val="22"/>
          <w:szCs w:val="22"/>
        </w:rPr>
        <w:t xml:space="preserve"> pradėjus gydyti šiuo vaistiniu preparatu</w:t>
      </w:r>
      <w:r w:rsidR="00D402E2">
        <w:rPr>
          <w:sz w:val="22"/>
          <w:szCs w:val="22"/>
        </w:rPr>
        <w:t>, jo vartojimą reikia nutraukti (žr. 4.4 skyrių).</w:t>
      </w:r>
    </w:p>
    <w:p w14:paraId="0844E910" w14:textId="77777777" w:rsidR="00864808" w:rsidRPr="00A25083" w:rsidRDefault="00864808" w:rsidP="00B55C8A">
      <w:pPr>
        <w:tabs>
          <w:tab w:val="left" w:pos="567"/>
        </w:tabs>
        <w:rPr>
          <w:sz w:val="22"/>
          <w:szCs w:val="22"/>
        </w:rPr>
      </w:pPr>
    </w:p>
    <w:p w14:paraId="56ADD2D1" w14:textId="77777777" w:rsidR="00357469" w:rsidRPr="00A25083" w:rsidRDefault="00357469" w:rsidP="00B55C8A">
      <w:pPr>
        <w:tabs>
          <w:tab w:val="left" w:pos="567"/>
        </w:tabs>
        <w:rPr>
          <w:i/>
          <w:sz w:val="22"/>
          <w:szCs w:val="22"/>
        </w:rPr>
      </w:pPr>
      <w:r w:rsidRPr="00A25083">
        <w:rPr>
          <w:i/>
          <w:sz w:val="22"/>
          <w:szCs w:val="22"/>
        </w:rPr>
        <w:t>Senyviems pacientams</w:t>
      </w:r>
    </w:p>
    <w:p w14:paraId="657D8B1E" w14:textId="27E52B42" w:rsidR="00357469" w:rsidRPr="00A25083" w:rsidRDefault="00357469" w:rsidP="00B55C8A">
      <w:pPr>
        <w:tabs>
          <w:tab w:val="left" w:pos="567"/>
        </w:tabs>
        <w:rPr>
          <w:sz w:val="22"/>
          <w:szCs w:val="22"/>
        </w:rPr>
      </w:pPr>
      <w:r w:rsidRPr="00A25083">
        <w:rPr>
          <w:sz w:val="22"/>
          <w:szCs w:val="22"/>
        </w:rPr>
        <w:t>Senyviems pacientams doz</w:t>
      </w:r>
      <w:r w:rsidR="00F520DE" w:rsidRPr="00A25083">
        <w:rPr>
          <w:sz w:val="22"/>
          <w:szCs w:val="22"/>
        </w:rPr>
        <w:t>avimo</w:t>
      </w:r>
      <w:r w:rsidRPr="00A25083">
        <w:rPr>
          <w:sz w:val="22"/>
          <w:szCs w:val="22"/>
        </w:rPr>
        <w:t xml:space="preserve"> koreguoti </w:t>
      </w:r>
      <w:r w:rsidR="00F520DE" w:rsidRPr="00A25083">
        <w:rPr>
          <w:sz w:val="22"/>
          <w:szCs w:val="22"/>
        </w:rPr>
        <w:t>nebūtina</w:t>
      </w:r>
      <w:r w:rsidRPr="00A25083">
        <w:rPr>
          <w:sz w:val="22"/>
          <w:szCs w:val="22"/>
        </w:rPr>
        <w:t xml:space="preserve">. Klinikiniuose </w:t>
      </w:r>
      <w:r w:rsidR="00BE7476">
        <w:rPr>
          <w:sz w:val="22"/>
          <w:szCs w:val="22"/>
        </w:rPr>
        <w:t>vaistinio preparato</w:t>
      </w:r>
      <w:r w:rsidRPr="00A25083">
        <w:rPr>
          <w:sz w:val="22"/>
          <w:szCs w:val="22"/>
        </w:rPr>
        <w:t xml:space="preserve"> tyrimuose dalyvavusių pacientų vidutinis amžius buvo </w:t>
      </w:r>
      <w:r w:rsidRPr="00A25083">
        <w:rPr>
          <w:sz w:val="22"/>
          <w:szCs w:val="22"/>
        </w:rPr>
        <w:sym w:font="Symbol" w:char="F03E"/>
      </w:r>
      <w:r w:rsidRPr="00A25083">
        <w:rPr>
          <w:sz w:val="22"/>
          <w:szCs w:val="22"/>
        </w:rPr>
        <w:t> 60 metų, žymi pacientų dalis buvo vyresni nei 65 metų.</w:t>
      </w:r>
    </w:p>
    <w:p w14:paraId="1C4EED05" w14:textId="77777777" w:rsidR="00357469" w:rsidRPr="00A25083" w:rsidRDefault="00357469" w:rsidP="00B55C8A">
      <w:pPr>
        <w:tabs>
          <w:tab w:val="left" w:pos="567"/>
        </w:tabs>
        <w:rPr>
          <w:sz w:val="22"/>
          <w:szCs w:val="22"/>
        </w:rPr>
      </w:pPr>
    </w:p>
    <w:p w14:paraId="1AE79A9B" w14:textId="77777777" w:rsidR="00357469" w:rsidRPr="00A25083" w:rsidRDefault="00357469" w:rsidP="00B55C8A">
      <w:pPr>
        <w:tabs>
          <w:tab w:val="left" w:pos="567"/>
        </w:tabs>
        <w:rPr>
          <w:bCs/>
          <w:iCs/>
          <w:sz w:val="22"/>
          <w:szCs w:val="22"/>
          <w:u w:val="single"/>
        </w:rPr>
      </w:pPr>
      <w:r w:rsidRPr="00A25083">
        <w:rPr>
          <w:bCs/>
          <w:iCs/>
          <w:sz w:val="22"/>
          <w:szCs w:val="22"/>
          <w:u w:val="single"/>
        </w:rPr>
        <w:t>Vartojimo metodas</w:t>
      </w:r>
    </w:p>
    <w:p w14:paraId="4222F238" w14:textId="61DF7354" w:rsidR="00357469" w:rsidRPr="00A25083" w:rsidRDefault="00357469" w:rsidP="00B55C8A">
      <w:pPr>
        <w:tabs>
          <w:tab w:val="left" w:pos="567"/>
        </w:tabs>
        <w:rPr>
          <w:sz w:val="22"/>
          <w:szCs w:val="22"/>
        </w:rPr>
      </w:pPr>
      <w:r w:rsidRPr="00A25083">
        <w:rPr>
          <w:bCs/>
          <w:iCs/>
          <w:sz w:val="22"/>
          <w:szCs w:val="22"/>
        </w:rPr>
        <w:t>Vaistinį preparatą reikia vartoti per burną. K</w:t>
      </w:r>
      <w:r w:rsidR="00343A09" w:rsidRPr="00A25083">
        <w:rPr>
          <w:bCs/>
          <w:iCs/>
          <w:sz w:val="22"/>
          <w:szCs w:val="22"/>
        </w:rPr>
        <w:t>ietąją k</w:t>
      </w:r>
      <w:r w:rsidRPr="00A25083">
        <w:rPr>
          <w:bCs/>
          <w:iCs/>
          <w:sz w:val="22"/>
          <w:szCs w:val="22"/>
        </w:rPr>
        <w:t>apsulę reikia nuryti nesukramtytą, užgeriant didele stikline vandens, valgio metu.</w:t>
      </w:r>
      <w:r w:rsidRPr="00A25083">
        <w:rPr>
          <w:sz w:val="22"/>
          <w:szCs w:val="22"/>
        </w:rPr>
        <w:t xml:space="preserve"> </w:t>
      </w:r>
    </w:p>
    <w:p w14:paraId="6A20D3BD" w14:textId="77777777" w:rsidR="00C508EB" w:rsidRPr="00A25083" w:rsidRDefault="00C508EB" w:rsidP="00B55C8A">
      <w:pPr>
        <w:tabs>
          <w:tab w:val="left" w:pos="567"/>
        </w:tabs>
        <w:rPr>
          <w:sz w:val="22"/>
          <w:szCs w:val="22"/>
        </w:rPr>
      </w:pPr>
    </w:p>
    <w:p w14:paraId="5E0E67CB" w14:textId="77777777" w:rsidR="00357469" w:rsidRPr="00A25083" w:rsidRDefault="00357469" w:rsidP="00B55C8A">
      <w:pPr>
        <w:tabs>
          <w:tab w:val="left" w:pos="567"/>
        </w:tabs>
        <w:rPr>
          <w:b/>
          <w:i/>
          <w:sz w:val="22"/>
          <w:szCs w:val="22"/>
        </w:rPr>
      </w:pPr>
      <w:r w:rsidRPr="00A25083">
        <w:rPr>
          <w:b/>
          <w:sz w:val="22"/>
          <w:szCs w:val="22"/>
        </w:rPr>
        <w:t>4.3</w:t>
      </w:r>
      <w:r w:rsidRPr="00A25083">
        <w:rPr>
          <w:b/>
          <w:sz w:val="22"/>
          <w:szCs w:val="22"/>
        </w:rPr>
        <w:tab/>
      </w:r>
      <w:r w:rsidRPr="00A25083">
        <w:rPr>
          <w:b/>
          <w:iCs/>
          <w:sz w:val="22"/>
          <w:szCs w:val="22"/>
        </w:rPr>
        <w:t>Kontraindikacijos</w:t>
      </w:r>
    </w:p>
    <w:p w14:paraId="69B0B467" w14:textId="77777777" w:rsidR="00357469" w:rsidRPr="00A25083" w:rsidRDefault="00357469" w:rsidP="00B55C8A">
      <w:pPr>
        <w:tabs>
          <w:tab w:val="left" w:pos="567"/>
        </w:tabs>
        <w:rPr>
          <w:sz w:val="22"/>
          <w:szCs w:val="22"/>
        </w:rPr>
      </w:pPr>
    </w:p>
    <w:p w14:paraId="3B05D592" w14:textId="5E2682C0" w:rsidR="00357469" w:rsidRPr="00A25083" w:rsidRDefault="00357469" w:rsidP="00B55C8A">
      <w:pPr>
        <w:tabs>
          <w:tab w:val="left" w:pos="567"/>
        </w:tabs>
        <w:rPr>
          <w:sz w:val="22"/>
          <w:szCs w:val="22"/>
        </w:rPr>
      </w:pPr>
      <w:r w:rsidRPr="00A25083">
        <w:rPr>
          <w:sz w:val="22"/>
          <w:szCs w:val="22"/>
        </w:rPr>
        <w:t xml:space="preserve">Padidėjęs jautrumas </w:t>
      </w:r>
      <w:r w:rsidR="00A67E23">
        <w:rPr>
          <w:sz w:val="22"/>
          <w:szCs w:val="22"/>
        </w:rPr>
        <w:t xml:space="preserve">bet kuriai </w:t>
      </w:r>
      <w:r w:rsidR="002E2E42">
        <w:rPr>
          <w:sz w:val="22"/>
          <w:szCs w:val="22"/>
        </w:rPr>
        <w:t xml:space="preserve">veikliajai arba </w:t>
      </w:r>
      <w:r w:rsidRPr="00A25083">
        <w:rPr>
          <w:sz w:val="22"/>
          <w:szCs w:val="22"/>
        </w:rPr>
        <w:t>bet kuriai 6.1 skyriuje nurodytai pagalbinei medžiagai.</w:t>
      </w:r>
    </w:p>
    <w:p w14:paraId="463858CD" w14:textId="66422644" w:rsidR="00E7547A" w:rsidRPr="00A25083" w:rsidRDefault="009C33DF" w:rsidP="00B55C8A">
      <w:pPr>
        <w:tabs>
          <w:tab w:val="left" w:pos="567"/>
        </w:tabs>
        <w:rPr>
          <w:sz w:val="22"/>
          <w:szCs w:val="22"/>
        </w:rPr>
      </w:pPr>
      <w:r>
        <w:rPr>
          <w:sz w:val="22"/>
          <w:szCs w:val="22"/>
        </w:rPr>
        <w:t>Padidėjęs jautrumas žemės riešutams</w:t>
      </w:r>
      <w:r w:rsidR="00FB0A16">
        <w:rPr>
          <w:sz w:val="22"/>
          <w:szCs w:val="22"/>
        </w:rPr>
        <w:t xml:space="preserve"> arba sojai</w:t>
      </w:r>
      <w:r>
        <w:rPr>
          <w:sz w:val="22"/>
          <w:szCs w:val="22"/>
        </w:rPr>
        <w:t>.</w:t>
      </w:r>
    </w:p>
    <w:p w14:paraId="0291275C" w14:textId="77777777" w:rsidR="00A023AC" w:rsidRDefault="00A023AC" w:rsidP="00B55C8A">
      <w:pPr>
        <w:tabs>
          <w:tab w:val="left" w:pos="567"/>
        </w:tabs>
        <w:rPr>
          <w:b/>
          <w:sz w:val="22"/>
          <w:szCs w:val="22"/>
        </w:rPr>
      </w:pPr>
    </w:p>
    <w:p w14:paraId="2C6BD8DF" w14:textId="55E9B9FE" w:rsidR="00357469" w:rsidRPr="00A25083" w:rsidRDefault="00357469" w:rsidP="00B55C8A">
      <w:pPr>
        <w:tabs>
          <w:tab w:val="left" w:pos="567"/>
        </w:tabs>
        <w:rPr>
          <w:b/>
          <w:sz w:val="22"/>
          <w:szCs w:val="22"/>
        </w:rPr>
      </w:pPr>
      <w:r w:rsidRPr="00A25083">
        <w:rPr>
          <w:b/>
          <w:sz w:val="22"/>
          <w:szCs w:val="22"/>
        </w:rPr>
        <w:t>4.4</w:t>
      </w:r>
      <w:r w:rsidRPr="00A25083">
        <w:rPr>
          <w:b/>
          <w:sz w:val="22"/>
          <w:szCs w:val="22"/>
        </w:rPr>
        <w:tab/>
        <w:t>Specialūs įspėjimai ir</w:t>
      </w:r>
      <w:r w:rsidRPr="00A25083">
        <w:rPr>
          <w:b/>
          <w:iCs/>
          <w:sz w:val="22"/>
          <w:szCs w:val="22"/>
        </w:rPr>
        <w:t xml:space="preserve"> atsargumo priemonės</w:t>
      </w:r>
    </w:p>
    <w:p w14:paraId="406BBAFA" w14:textId="77777777" w:rsidR="00357469" w:rsidRPr="00A25083" w:rsidRDefault="00357469" w:rsidP="00B55C8A">
      <w:pPr>
        <w:tabs>
          <w:tab w:val="left" w:pos="567"/>
        </w:tabs>
        <w:rPr>
          <w:sz w:val="22"/>
          <w:szCs w:val="22"/>
        </w:rPr>
      </w:pPr>
    </w:p>
    <w:p w14:paraId="7FF0EC19" w14:textId="77777777" w:rsidR="00F6426B" w:rsidRPr="00A25083" w:rsidRDefault="00F6426B" w:rsidP="00B55C8A">
      <w:pPr>
        <w:tabs>
          <w:tab w:val="left" w:pos="567"/>
        </w:tabs>
        <w:rPr>
          <w:i/>
          <w:sz w:val="22"/>
          <w:szCs w:val="22"/>
        </w:rPr>
      </w:pPr>
      <w:r w:rsidRPr="00A25083">
        <w:rPr>
          <w:i/>
          <w:sz w:val="22"/>
          <w:szCs w:val="22"/>
        </w:rPr>
        <w:t>Vaikų populiacija</w:t>
      </w:r>
    </w:p>
    <w:p w14:paraId="510C66CA" w14:textId="158297B8" w:rsidR="00357469" w:rsidRPr="00A25083" w:rsidRDefault="002E2E42" w:rsidP="00B55C8A">
      <w:pPr>
        <w:tabs>
          <w:tab w:val="left" w:pos="567"/>
        </w:tabs>
        <w:rPr>
          <w:sz w:val="22"/>
          <w:szCs w:val="22"/>
        </w:rPr>
      </w:pPr>
      <w:r>
        <w:rPr>
          <w:sz w:val="22"/>
          <w:szCs w:val="22"/>
        </w:rPr>
        <w:t xml:space="preserve">Vaistinio preparato </w:t>
      </w:r>
      <w:r w:rsidR="00357469" w:rsidRPr="00A25083">
        <w:rPr>
          <w:sz w:val="22"/>
          <w:szCs w:val="22"/>
        </w:rPr>
        <w:t>negalima vartoti vaikams ir jaunesniems kaip 18 metų paaugliams, kadangi saugumo ir veiksmingumo duomenų nėra.</w:t>
      </w:r>
    </w:p>
    <w:p w14:paraId="43F95A2A" w14:textId="77777777" w:rsidR="00357469" w:rsidRPr="00A25083" w:rsidRDefault="00357469" w:rsidP="00B55C8A">
      <w:pPr>
        <w:tabs>
          <w:tab w:val="left" w:pos="567"/>
        </w:tabs>
        <w:rPr>
          <w:sz w:val="22"/>
          <w:szCs w:val="22"/>
        </w:rPr>
      </w:pPr>
    </w:p>
    <w:p w14:paraId="5004D5AC" w14:textId="1DB94B5C" w:rsidR="00F6426B" w:rsidRPr="00A25083" w:rsidRDefault="00F6426B" w:rsidP="00B55C8A">
      <w:pPr>
        <w:tabs>
          <w:tab w:val="left" w:pos="567"/>
        </w:tabs>
        <w:rPr>
          <w:sz w:val="22"/>
          <w:szCs w:val="22"/>
        </w:rPr>
      </w:pPr>
      <w:r w:rsidRPr="00A25083">
        <w:rPr>
          <w:sz w:val="22"/>
          <w:szCs w:val="22"/>
        </w:rPr>
        <w:t xml:space="preserve">Poregistraciniu laikotarpiu buvo nustatytas nepageidaujamų reakcijų, </w:t>
      </w:r>
      <w:r w:rsidR="000B1BB8" w:rsidRPr="00A25083">
        <w:rPr>
          <w:sz w:val="22"/>
          <w:szCs w:val="22"/>
        </w:rPr>
        <w:t xml:space="preserve">pavyzdžiui, </w:t>
      </w:r>
      <w:r w:rsidRPr="00A25083">
        <w:rPr>
          <w:sz w:val="22"/>
          <w:szCs w:val="22"/>
        </w:rPr>
        <w:t xml:space="preserve">kepenų citolizės, tulžies stazės, geltos ir transaminazių </w:t>
      </w:r>
      <w:r w:rsidR="00CF397E">
        <w:rPr>
          <w:sz w:val="22"/>
          <w:szCs w:val="22"/>
        </w:rPr>
        <w:t>aktyvumo kraujyje</w:t>
      </w:r>
      <w:r w:rsidR="00096D3D" w:rsidRPr="00A25083">
        <w:rPr>
          <w:sz w:val="22"/>
          <w:szCs w:val="22"/>
        </w:rPr>
        <w:t xml:space="preserve"> </w:t>
      </w:r>
      <w:r w:rsidR="000B1BB8" w:rsidRPr="00A25083">
        <w:rPr>
          <w:sz w:val="22"/>
          <w:szCs w:val="22"/>
        </w:rPr>
        <w:t>pad</w:t>
      </w:r>
      <w:r w:rsidR="00096D3D" w:rsidRPr="00A25083">
        <w:rPr>
          <w:sz w:val="22"/>
          <w:szCs w:val="22"/>
        </w:rPr>
        <w:t>id</w:t>
      </w:r>
      <w:r w:rsidR="000B1BB8" w:rsidRPr="00A25083">
        <w:rPr>
          <w:sz w:val="22"/>
          <w:szCs w:val="22"/>
        </w:rPr>
        <w:t>ėjimo</w:t>
      </w:r>
      <w:r w:rsidR="00CC5358" w:rsidRPr="00A25083">
        <w:rPr>
          <w:sz w:val="22"/>
          <w:szCs w:val="22"/>
        </w:rPr>
        <w:t>,</w:t>
      </w:r>
      <w:r w:rsidR="000B1BB8" w:rsidRPr="00A25083">
        <w:rPr>
          <w:sz w:val="22"/>
          <w:szCs w:val="22"/>
        </w:rPr>
        <w:t xml:space="preserve"> atvejų pad</w:t>
      </w:r>
      <w:r w:rsidR="003C3309" w:rsidRPr="00A25083">
        <w:rPr>
          <w:sz w:val="22"/>
          <w:szCs w:val="22"/>
        </w:rPr>
        <w:t>ažnėjimas</w:t>
      </w:r>
      <w:r w:rsidR="00D16AA4" w:rsidRPr="00A25083">
        <w:rPr>
          <w:sz w:val="22"/>
          <w:szCs w:val="22"/>
        </w:rPr>
        <w:t xml:space="preserve"> (žr. 4.8 sk.)</w:t>
      </w:r>
      <w:r w:rsidR="000B1BB8" w:rsidRPr="00A25083">
        <w:rPr>
          <w:sz w:val="22"/>
          <w:szCs w:val="22"/>
        </w:rPr>
        <w:t xml:space="preserve">. </w:t>
      </w:r>
      <w:r w:rsidRPr="00A25083">
        <w:rPr>
          <w:sz w:val="22"/>
          <w:szCs w:val="22"/>
        </w:rPr>
        <w:t xml:space="preserve">Taigi </w:t>
      </w:r>
      <w:r w:rsidR="00A82E42">
        <w:rPr>
          <w:sz w:val="22"/>
          <w:szCs w:val="22"/>
        </w:rPr>
        <w:t xml:space="preserve">šią informaciją reikia turėti omenyje prieš skiriant šio vaistinio preparato </w:t>
      </w:r>
      <w:r w:rsidRPr="00A25083">
        <w:rPr>
          <w:sz w:val="22"/>
          <w:szCs w:val="22"/>
        </w:rPr>
        <w:t xml:space="preserve">pacientams, kurie yra patyrę arba patiria </w:t>
      </w:r>
      <w:r w:rsidR="00CB4BF1" w:rsidRPr="00A25083">
        <w:rPr>
          <w:sz w:val="22"/>
          <w:szCs w:val="22"/>
        </w:rPr>
        <w:t xml:space="preserve">kepenų ar tulžies </w:t>
      </w:r>
      <w:r w:rsidR="00A82E42">
        <w:rPr>
          <w:sz w:val="22"/>
          <w:szCs w:val="22"/>
        </w:rPr>
        <w:t xml:space="preserve">organų </w:t>
      </w:r>
      <w:r w:rsidR="00CB4BF1" w:rsidRPr="00A25083">
        <w:rPr>
          <w:sz w:val="22"/>
          <w:szCs w:val="22"/>
        </w:rPr>
        <w:t>sutrikimų arba bet kokią būklę, galinčią didinti tulžies akmenligės ar kepenų pažeidimo riziką.</w:t>
      </w:r>
      <w:r w:rsidRPr="00A25083">
        <w:rPr>
          <w:sz w:val="22"/>
          <w:szCs w:val="22"/>
        </w:rPr>
        <w:t xml:space="preserve"> </w:t>
      </w:r>
      <w:r w:rsidR="000B1BB8" w:rsidRPr="00A25083">
        <w:rPr>
          <w:sz w:val="22"/>
          <w:szCs w:val="22"/>
        </w:rPr>
        <w:t>Atsiradus b</w:t>
      </w:r>
      <w:r w:rsidR="00CB4BF1" w:rsidRPr="00A25083">
        <w:rPr>
          <w:sz w:val="22"/>
          <w:szCs w:val="22"/>
        </w:rPr>
        <w:t xml:space="preserve">iologinių ar klinikinių kepenų ar tulžies </w:t>
      </w:r>
      <w:r w:rsidR="00A82E42">
        <w:rPr>
          <w:sz w:val="22"/>
          <w:szCs w:val="22"/>
        </w:rPr>
        <w:t xml:space="preserve">organų </w:t>
      </w:r>
      <w:r w:rsidR="00CB4BF1" w:rsidRPr="00A25083">
        <w:rPr>
          <w:sz w:val="22"/>
          <w:szCs w:val="22"/>
        </w:rPr>
        <w:t xml:space="preserve">pažeidimo </w:t>
      </w:r>
      <w:r w:rsidR="000B1BB8" w:rsidRPr="00A25083">
        <w:rPr>
          <w:sz w:val="22"/>
          <w:szCs w:val="22"/>
        </w:rPr>
        <w:t>simptomų</w:t>
      </w:r>
      <w:r w:rsidR="00096D3D" w:rsidRPr="00A25083">
        <w:rPr>
          <w:sz w:val="22"/>
          <w:szCs w:val="22"/>
        </w:rPr>
        <w:t>,</w:t>
      </w:r>
      <w:r w:rsidR="00CB4BF1" w:rsidRPr="00A25083">
        <w:rPr>
          <w:sz w:val="22"/>
          <w:szCs w:val="22"/>
        </w:rPr>
        <w:t xml:space="preserve"> </w:t>
      </w:r>
      <w:r w:rsidR="00A82E42">
        <w:rPr>
          <w:sz w:val="22"/>
          <w:szCs w:val="22"/>
        </w:rPr>
        <w:t>vaistinio preparato</w:t>
      </w:r>
      <w:r w:rsidR="00CB4BF1" w:rsidRPr="00A25083">
        <w:rPr>
          <w:sz w:val="22"/>
          <w:szCs w:val="22"/>
        </w:rPr>
        <w:t xml:space="preserve"> vartojimą reikia nutraukti.</w:t>
      </w:r>
    </w:p>
    <w:p w14:paraId="64860E36" w14:textId="77777777" w:rsidR="0027376A" w:rsidRPr="00A25083" w:rsidRDefault="0027376A" w:rsidP="00B55C8A">
      <w:pPr>
        <w:tabs>
          <w:tab w:val="left" w:pos="567"/>
        </w:tabs>
        <w:rPr>
          <w:sz w:val="22"/>
          <w:szCs w:val="22"/>
        </w:rPr>
      </w:pPr>
    </w:p>
    <w:p w14:paraId="3B6C387C" w14:textId="4E032CEF" w:rsidR="00A82E42" w:rsidRPr="00A25083" w:rsidRDefault="0027376A" w:rsidP="00B55C8A">
      <w:pPr>
        <w:tabs>
          <w:tab w:val="left" w:pos="567"/>
        </w:tabs>
        <w:rPr>
          <w:sz w:val="22"/>
          <w:szCs w:val="22"/>
        </w:rPr>
      </w:pPr>
      <w:r w:rsidRPr="00A25083">
        <w:rPr>
          <w:sz w:val="22"/>
          <w:szCs w:val="22"/>
        </w:rPr>
        <w:t xml:space="preserve">Klinikinių vaistinio preparato tyrimų metu nedažnais atvejais pasitaikė </w:t>
      </w:r>
      <w:r w:rsidR="00026EE9" w:rsidRPr="00A25083">
        <w:rPr>
          <w:sz w:val="22"/>
          <w:szCs w:val="22"/>
        </w:rPr>
        <w:t>padidėjusio jautrumo reakcijų, taip pat odos išbėrimo, dilgėlinės, dermatito. Pacienta</w:t>
      </w:r>
      <w:r w:rsidR="00CC5358" w:rsidRPr="00A25083">
        <w:rPr>
          <w:sz w:val="22"/>
          <w:szCs w:val="22"/>
        </w:rPr>
        <w:t>i</w:t>
      </w:r>
      <w:r w:rsidR="00026EE9" w:rsidRPr="00A25083">
        <w:rPr>
          <w:sz w:val="22"/>
          <w:szCs w:val="22"/>
        </w:rPr>
        <w:t xml:space="preserve"> turi būti informuot</w:t>
      </w:r>
      <w:r w:rsidR="00CC5358" w:rsidRPr="00A25083">
        <w:rPr>
          <w:sz w:val="22"/>
          <w:szCs w:val="22"/>
        </w:rPr>
        <w:t>i</w:t>
      </w:r>
      <w:r w:rsidR="00026EE9" w:rsidRPr="00A25083">
        <w:rPr>
          <w:sz w:val="22"/>
          <w:szCs w:val="22"/>
        </w:rPr>
        <w:t xml:space="preserve"> apie požymius ir (arba) simptomus, verčiančius galvoti apie alerginę reakciją</w:t>
      </w:r>
      <w:r w:rsidR="00AF7BE1" w:rsidRPr="00A25083">
        <w:rPr>
          <w:sz w:val="22"/>
          <w:szCs w:val="22"/>
        </w:rPr>
        <w:t>, ir pirmą kartą atsiradus odos reakcijų ar padidėjusio jautrumo požymių ji</w:t>
      </w:r>
      <w:r w:rsidR="00CC5358" w:rsidRPr="00A25083">
        <w:rPr>
          <w:sz w:val="22"/>
          <w:szCs w:val="22"/>
        </w:rPr>
        <w:t>e</w:t>
      </w:r>
      <w:r w:rsidR="00AF7BE1" w:rsidRPr="00A25083">
        <w:rPr>
          <w:sz w:val="22"/>
          <w:szCs w:val="22"/>
        </w:rPr>
        <w:t xml:space="preserve"> turi nutraukti gydymą ir pasitarti su savo gydytoju (žr. 4.8 skyrių).</w:t>
      </w:r>
    </w:p>
    <w:p w14:paraId="3082FD19" w14:textId="77777777" w:rsidR="00AF7BE1" w:rsidRPr="00120E13" w:rsidRDefault="00AF7BE1" w:rsidP="00B55C8A">
      <w:pPr>
        <w:tabs>
          <w:tab w:val="left" w:pos="567"/>
        </w:tabs>
        <w:rPr>
          <w:rStyle w:val="Emfaz"/>
        </w:rPr>
      </w:pPr>
    </w:p>
    <w:p w14:paraId="2C347BEE" w14:textId="688CCDBA" w:rsidR="00AF7BE1" w:rsidRPr="00A25083" w:rsidRDefault="00A82E42" w:rsidP="00B55C8A">
      <w:pPr>
        <w:tabs>
          <w:tab w:val="left" w:pos="567"/>
        </w:tabs>
        <w:rPr>
          <w:sz w:val="22"/>
          <w:szCs w:val="22"/>
        </w:rPr>
      </w:pPr>
      <w:r>
        <w:rPr>
          <w:sz w:val="22"/>
          <w:szCs w:val="22"/>
        </w:rPr>
        <w:t>Vaistiniu preparatu</w:t>
      </w:r>
      <w:r w:rsidR="00AF7BE1" w:rsidRPr="00A25083">
        <w:rPr>
          <w:sz w:val="22"/>
          <w:szCs w:val="22"/>
        </w:rPr>
        <w:t xml:space="preserve"> gydomiems pacientams buvo nustatyti keli trombocitopenijos atvejai, įskaitant vieną, pasireiškusį klinikinių tyrimų metu. </w:t>
      </w:r>
      <w:r w:rsidR="002907AD" w:rsidRPr="00A25083">
        <w:rPr>
          <w:sz w:val="22"/>
          <w:szCs w:val="22"/>
        </w:rPr>
        <w:t>Atsiradus simptomų, rodančių krešėjimo sutrikimus (pvz., p</w:t>
      </w:r>
      <w:r w:rsidR="00096D3D" w:rsidRPr="00A25083">
        <w:rPr>
          <w:sz w:val="22"/>
          <w:szCs w:val="22"/>
        </w:rPr>
        <w:t>e</w:t>
      </w:r>
      <w:r w:rsidR="002907AD" w:rsidRPr="00A25083">
        <w:rPr>
          <w:sz w:val="22"/>
          <w:szCs w:val="22"/>
        </w:rPr>
        <w:t xml:space="preserve">techija, purpura), </w:t>
      </w:r>
      <w:r w:rsidR="000E1FC3">
        <w:rPr>
          <w:sz w:val="22"/>
          <w:szCs w:val="22"/>
        </w:rPr>
        <w:t>vaistinio preparato</w:t>
      </w:r>
      <w:r w:rsidR="002907AD" w:rsidRPr="00A25083">
        <w:rPr>
          <w:sz w:val="22"/>
          <w:szCs w:val="22"/>
        </w:rPr>
        <w:t xml:space="preserve"> vartojimą reikia nutraukti</w:t>
      </w:r>
      <w:r w:rsidR="001E0712" w:rsidRPr="00A25083">
        <w:rPr>
          <w:sz w:val="22"/>
          <w:szCs w:val="22"/>
        </w:rPr>
        <w:t xml:space="preserve"> (žr.</w:t>
      </w:r>
      <w:r w:rsidR="00096D3D" w:rsidRPr="00A25083">
        <w:rPr>
          <w:sz w:val="22"/>
          <w:szCs w:val="22"/>
        </w:rPr>
        <w:t xml:space="preserve"> </w:t>
      </w:r>
      <w:r w:rsidR="001E0712" w:rsidRPr="00A25083">
        <w:rPr>
          <w:sz w:val="22"/>
          <w:szCs w:val="22"/>
        </w:rPr>
        <w:t>4.</w:t>
      </w:r>
      <w:r w:rsidR="00CC5358" w:rsidRPr="00A25083">
        <w:rPr>
          <w:sz w:val="22"/>
          <w:szCs w:val="22"/>
        </w:rPr>
        <w:t>5</w:t>
      </w:r>
      <w:r w:rsidR="001E0712" w:rsidRPr="00A25083">
        <w:rPr>
          <w:sz w:val="22"/>
          <w:szCs w:val="22"/>
        </w:rPr>
        <w:t xml:space="preserve"> skyrių)</w:t>
      </w:r>
      <w:r w:rsidR="002907AD" w:rsidRPr="00A25083">
        <w:rPr>
          <w:sz w:val="22"/>
          <w:szCs w:val="22"/>
        </w:rPr>
        <w:t>.</w:t>
      </w:r>
    </w:p>
    <w:p w14:paraId="748316C0" w14:textId="284AEBA8" w:rsidR="00AF7BE1" w:rsidRDefault="00AF7BE1" w:rsidP="00B55C8A">
      <w:pPr>
        <w:tabs>
          <w:tab w:val="left" w:pos="567"/>
        </w:tabs>
        <w:rPr>
          <w:sz w:val="22"/>
          <w:szCs w:val="22"/>
        </w:rPr>
      </w:pPr>
    </w:p>
    <w:p w14:paraId="5D3F4B6B" w14:textId="784D3AB7" w:rsidR="009C33DF" w:rsidRDefault="009C33DF" w:rsidP="00120E13">
      <w:pPr>
        <w:tabs>
          <w:tab w:val="left" w:pos="567"/>
        </w:tabs>
        <w:jc w:val="both"/>
        <w:rPr>
          <w:sz w:val="22"/>
          <w:szCs w:val="22"/>
        </w:rPr>
      </w:pPr>
      <w:r w:rsidRPr="00120E13">
        <w:rPr>
          <w:sz w:val="22"/>
          <w:szCs w:val="22"/>
        </w:rPr>
        <w:t>Vaistinio preparato sudėtyje yra sojų aliejaus. Yra žinoma, kad sojai alergiškiems pacientams sojų maisto produktai sukelia alergines reakcijas, įskaitant sunkią anafilaksiją. Pacientams, kurie yra jautrūs žemės riešutų baltymams, yra didesnė rizika pasireikšti sunkioms reakcijoms į sojų preparatus.</w:t>
      </w:r>
    </w:p>
    <w:p w14:paraId="69508662" w14:textId="77777777" w:rsidR="009C33DF" w:rsidRPr="00A25083" w:rsidRDefault="009C33DF" w:rsidP="00B55C8A">
      <w:pPr>
        <w:tabs>
          <w:tab w:val="left" w:pos="567"/>
        </w:tabs>
        <w:rPr>
          <w:sz w:val="22"/>
          <w:szCs w:val="22"/>
        </w:rPr>
      </w:pPr>
    </w:p>
    <w:p w14:paraId="18B7E6B9" w14:textId="757AB00B" w:rsidR="00357469" w:rsidRPr="00A25083" w:rsidRDefault="00357469" w:rsidP="00B55C8A">
      <w:pPr>
        <w:tabs>
          <w:tab w:val="left" w:pos="567"/>
        </w:tabs>
        <w:rPr>
          <w:b/>
          <w:sz w:val="22"/>
          <w:szCs w:val="22"/>
        </w:rPr>
      </w:pPr>
      <w:r w:rsidRPr="00A25083">
        <w:rPr>
          <w:b/>
          <w:sz w:val="22"/>
          <w:szCs w:val="22"/>
        </w:rPr>
        <w:t>4.5</w:t>
      </w:r>
      <w:r w:rsidRPr="00A25083">
        <w:rPr>
          <w:b/>
          <w:sz w:val="22"/>
          <w:szCs w:val="22"/>
        </w:rPr>
        <w:tab/>
      </w:r>
      <w:r w:rsidRPr="00A25083">
        <w:rPr>
          <w:b/>
          <w:iCs/>
          <w:sz w:val="22"/>
          <w:szCs w:val="22"/>
        </w:rPr>
        <w:t>Sąveika su kitais vaistiniais preparatais ir kitokia sąveika</w:t>
      </w:r>
    </w:p>
    <w:p w14:paraId="621B0DDD" w14:textId="77777777" w:rsidR="00357469" w:rsidRPr="00A25083" w:rsidRDefault="00357469" w:rsidP="00B55C8A">
      <w:pPr>
        <w:tabs>
          <w:tab w:val="left" w:pos="567"/>
        </w:tabs>
        <w:rPr>
          <w:sz w:val="22"/>
          <w:szCs w:val="22"/>
        </w:rPr>
      </w:pPr>
    </w:p>
    <w:p w14:paraId="0211774A" w14:textId="5B4F6E8E" w:rsidR="00357469" w:rsidRPr="00A25083" w:rsidRDefault="007919BD" w:rsidP="00B55C8A">
      <w:pPr>
        <w:tabs>
          <w:tab w:val="left" w:pos="567"/>
        </w:tabs>
        <w:jc w:val="both"/>
        <w:rPr>
          <w:sz w:val="22"/>
          <w:szCs w:val="22"/>
        </w:rPr>
      </w:pPr>
      <w:r>
        <w:rPr>
          <w:sz w:val="22"/>
          <w:szCs w:val="22"/>
        </w:rPr>
        <w:t>Antikoaguliant</w:t>
      </w:r>
      <w:r w:rsidR="00B240A0">
        <w:rPr>
          <w:sz w:val="22"/>
          <w:szCs w:val="22"/>
        </w:rPr>
        <w:t>ais</w:t>
      </w:r>
      <w:r>
        <w:rPr>
          <w:sz w:val="22"/>
          <w:szCs w:val="22"/>
        </w:rPr>
        <w:t xml:space="preserve"> </w:t>
      </w:r>
      <w:r w:rsidR="00B240A0">
        <w:rPr>
          <w:sz w:val="22"/>
          <w:szCs w:val="22"/>
        </w:rPr>
        <w:t>gydomiems</w:t>
      </w:r>
      <w:r>
        <w:rPr>
          <w:sz w:val="22"/>
          <w:szCs w:val="22"/>
        </w:rPr>
        <w:t xml:space="preserve"> pacient</w:t>
      </w:r>
      <w:r w:rsidR="00B240A0">
        <w:rPr>
          <w:sz w:val="22"/>
          <w:szCs w:val="22"/>
        </w:rPr>
        <w:t>ams</w:t>
      </w:r>
      <w:r>
        <w:rPr>
          <w:sz w:val="22"/>
          <w:szCs w:val="22"/>
        </w:rPr>
        <w:t xml:space="preserve"> šio vaistini</w:t>
      </w:r>
      <w:r w:rsidR="00B240A0">
        <w:rPr>
          <w:sz w:val="22"/>
          <w:szCs w:val="22"/>
        </w:rPr>
        <w:t>o</w:t>
      </w:r>
      <w:r>
        <w:rPr>
          <w:sz w:val="22"/>
          <w:szCs w:val="22"/>
        </w:rPr>
        <w:t xml:space="preserve"> preparat</w:t>
      </w:r>
      <w:r w:rsidR="00B240A0">
        <w:rPr>
          <w:sz w:val="22"/>
          <w:szCs w:val="22"/>
        </w:rPr>
        <w:t>o</w:t>
      </w:r>
      <w:r>
        <w:rPr>
          <w:sz w:val="22"/>
          <w:szCs w:val="22"/>
        </w:rPr>
        <w:t xml:space="preserve"> reikia </w:t>
      </w:r>
      <w:r w:rsidR="00B240A0">
        <w:rPr>
          <w:sz w:val="22"/>
          <w:szCs w:val="22"/>
        </w:rPr>
        <w:t xml:space="preserve">vartoti </w:t>
      </w:r>
      <w:r>
        <w:rPr>
          <w:sz w:val="22"/>
          <w:szCs w:val="22"/>
        </w:rPr>
        <w:t>atsargiai</w:t>
      </w:r>
      <w:r w:rsidR="00C21716">
        <w:rPr>
          <w:sz w:val="22"/>
          <w:szCs w:val="22"/>
        </w:rPr>
        <w:t xml:space="preserve">, nes </w:t>
      </w:r>
      <w:r w:rsidR="00A32762">
        <w:rPr>
          <w:sz w:val="22"/>
          <w:szCs w:val="22"/>
        </w:rPr>
        <w:t>vaistinis preparatas</w:t>
      </w:r>
      <w:r w:rsidR="00C21716" w:rsidRPr="00C21716">
        <w:rPr>
          <w:sz w:val="22"/>
          <w:szCs w:val="22"/>
        </w:rPr>
        <w:t xml:space="preserve"> gali sukelti trombocitopeniją, o kartu vartojant antikoaguliantų, padidėja kraujavimo rizika</w:t>
      </w:r>
      <w:r>
        <w:rPr>
          <w:sz w:val="22"/>
          <w:szCs w:val="22"/>
        </w:rPr>
        <w:t xml:space="preserve"> (žr. 4.4 skyrių).</w:t>
      </w:r>
      <w:r w:rsidR="00357469" w:rsidRPr="00A25083">
        <w:rPr>
          <w:sz w:val="22"/>
          <w:szCs w:val="22"/>
        </w:rPr>
        <w:t xml:space="preserve"> </w:t>
      </w:r>
    </w:p>
    <w:p w14:paraId="731A0CEC" w14:textId="77777777" w:rsidR="00357469" w:rsidRPr="00A25083" w:rsidRDefault="00357469" w:rsidP="00B55C8A">
      <w:pPr>
        <w:tabs>
          <w:tab w:val="left" w:pos="567"/>
        </w:tabs>
        <w:rPr>
          <w:sz w:val="22"/>
          <w:szCs w:val="22"/>
        </w:rPr>
      </w:pPr>
    </w:p>
    <w:p w14:paraId="496EBF09" w14:textId="77777777" w:rsidR="00357469" w:rsidRPr="00A25083" w:rsidRDefault="00357469" w:rsidP="00B55C8A">
      <w:pPr>
        <w:tabs>
          <w:tab w:val="left" w:pos="567"/>
        </w:tabs>
        <w:rPr>
          <w:b/>
          <w:i/>
          <w:sz w:val="22"/>
          <w:szCs w:val="22"/>
        </w:rPr>
      </w:pPr>
      <w:r w:rsidRPr="00A25083">
        <w:rPr>
          <w:b/>
          <w:sz w:val="22"/>
          <w:szCs w:val="22"/>
        </w:rPr>
        <w:t>4.6</w:t>
      </w:r>
      <w:r w:rsidRPr="00A25083">
        <w:rPr>
          <w:b/>
          <w:sz w:val="22"/>
          <w:szCs w:val="22"/>
        </w:rPr>
        <w:tab/>
        <w:t xml:space="preserve">Vaisingumas, </w:t>
      </w:r>
      <w:r w:rsidRPr="00A25083">
        <w:rPr>
          <w:b/>
          <w:iCs/>
          <w:sz w:val="22"/>
          <w:szCs w:val="22"/>
        </w:rPr>
        <w:t>nėštumo ir žindymo laikotarpis</w:t>
      </w:r>
    </w:p>
    <w:p w14:paraId="38A38C12" w14:textId="77777777" w:rsidR="00357469" w:rsidRPr="00A25083" w:rsidRDefault="00357469" w:rsidP="00B55C8A">
      <w:pPr>
        <w:tabs>
          <w:tab w:val="left" w:pos="567"/>
        </w:tabs>
        <w:rPr>
          <w:sz w:val="22"/>
          <w:szCs w:val="22"/>
        </w:rPr>
      </w:pPr>
    </w:p>
    <w:p w14:paraId="289943FC" w14:textId="77777777" w:rsidR="00357469" w:rsidRPr="00A25083" w:rsidRDefault="00357469" w:rsidP="00B55C8A">
      <w:pPr>
        <w:tabs>
          <w:tab w:val="left" w:pos="567"/>
        </w:tabs>
        <w:rPr>
          <w:sz w:val="22"/>
          <w:szCs w:val="22"/>
          <w:u w:val="single"/>
        </w:rPr>
      </w:pPr>
      <w:r w:rsidRPr="00A25083">
        <w:rPr>
          <w:sz w:val="22"/>
          <w:szCs w:val="22"/>
          <w:u w:val="single"/>
        </w:rPr>
        <w:t>Nėštumas</w:t>
      </w:r>
    </w:p>
    <w:p w14:paraId="1AD1E15B" w14:textId="5AAD3A76" w:rsidR="00357469" w:rsidRPr="00A25083" w:rsidRDefault="001E0712" w:rsidP="00B55C8A">
      <w:pPr>
        <w:tabs>
          <w:tab w:val="left" w:pos="567"/>
        </w:tabs>
        <w:rPr>
          <w:sz w:val="22"/>
          <w:szCs w:val="22"/>
        </w:rPr>
      </w:pPr>
      <w:r w:rsidRPr="00A25083">
        <w:rPr>
          <w:sz w:val="22"/>
          <w:szCs w:val="22"/>
        </w:rPr>
        <w:t>A</w:t>
      </w:r>
      <w:r w:rsidR="00357469" w:rsidRPr="00A25083">
        <w:rPr>
          <w:sz w:val="22"/>
          <w:szCs w:val="22"/>
        </w:rPr>
        <w:t xml:space="preserve">pie </w:t>
      </w:r>
      <w:r w:rsidR="004D6B02">
        <w:rPr>
          <w:sz w:val="22"/>
          <w:szCs w:val="22"/>
        </w:rPr>
        <w:t>vaistinio preparato</w:t>
      </w:r>
      <w:r w:rsidR="00357469" w:rsidRPr="00A25083">
        <w:rPr>
          <w:sz w:val="22"/>
          <w:szCs w:val="22"/>
        </w:rPr>
        <w:t xml:space="preserve"> vartojimą </w:t>
      </w:r>
      <w:r w:rsidRPr="00A25083">
        <w:rPr>
          <w:sz w:val="22"/>
          <w:szCs w:val="22"/>
        </w:rPr>
        <w:t>nėščioms moterims klinikinių duomenų nėra</w:t>
      </w:r>
      <w:r w:rsidR="00357469" w:rsidRPr="00A25083">
        <w:rPr>
          <w:sz w:val="22"/>
          <w:szCs w:val="22"/>
        </w:rPr>
        <w:t xml:space="preserve">. </w:t>
      </w:r>
    </w:p>
    <w:p w14:paraId="411A7560" w14:textId="77777777" w:rsidR="00357469" w:rsidRPr="00A25083" w:rsidRDefault="00357469" w:rsidP="00B55C8A">
      <w:pPr>
        <w:rPr>
          <w:iCs/>
          <w:sz w:val="22"/>
          <w:szCs w:val="22"/>
        </w:rPr>
      </w:pPr>
    </w:p>
    <w:p w14:paraId="2F15C609" w14:textId="77777777" w:rsidR="00357469" w:rsidRPr="00A25083" w:rsidRDefault="00357469" w:rsidP="00B55C8A">
      <w:pPr>
        <w:rPr>
          <w:iCs/>
          <w:sz w:val="22"/>
          <w:szCs w:val="22"/>
          <w:u w:val="single"/>
        </w:rPr>
      </w:pPr>
      <w:r w:rsidRPr="00A25083">
        <w:rPr>
          <w:iCs/>
          <w:sz w:val="22"/>
          <w:szCs w:val="22"/>
          <w:u w:val="single"/>
        </w:rPr>
        <w:t>Žindymas</w:t>
      </w:r>
    </w:p>
    <w:p w14:paraId="715B0442" w14:textId="2BA4067F" w:rsidR="001E0712" w:rsidRPr="00A25083" w:rsidRDefault="001E0712" w:rsidP="00B55C8A">
      <w:pPr>
        <w:tabs>
          <w:tab w:val="left" w:pos="567"/>
        </w:tabs>
        <w:rPr>
          <w:sz w:val="22"/>
          <w:szCs w:val="22"/>
        </w:rPr>
      </w:pPr>
      <w:r w:rsidRPr="00A25083">
        <w:rPr>
          <w:sz w:val="22"/>
          <w:szCs w:val="22"/>
        </w:rPr>
        <w:t xml:space="preserve">Apie </w:t>
      </w:r>
      <w:r w:rsidR="004D6B02">
        <w:rPr>
          <w:sz w:val="22"/>
          <w:szCs w:val="22"/>
        </w:rPr>
        <w:t>vaistinio preparato</w:t>
      </w:r>
      <w:r w:rsidRPr="00A25083">
        <w:rPr>
          <w:sz w:val="22"/>
          <w:szCs w:val="22"/>
        </w:rPr>
        <w:t xml:space="preserve"> vartojimą žindyvėms klinikinių duomenų nėra</w:t>
      </w:r>
      <w:r w:rsidR="003F42BD" w:rsidRPr="00A25083">
        <w:rPr>
          <w:sz w:val="22"/>
          <w:szCs w:val="22"/>
        </w:rPr>
        <w:t>, todėl nežinoma, ar</w:t>
      </w:r>
      <w:r w:rsidR="004D6B02">
        <w:rPr>
          <w:sz w:val="22"/>
          <w:szCs w:val="22"/>
        </w:rPr>
        <w:t xml:space="preserve"> šis vaistinis preparatas</w:t>
      </w:r>
      <w:r w:rsidR="00573680" w:rsidRPr="00A25083">
        <w:rPr>
          <w:sz w:val="22"/>
          <w:szCs w:val="22"/>
        </w:rPr>
        <w:t>,</w:t>
      </w:r>
      <w:r w:rsidR="003F42BD" w:rsidRPr="00A25083">
        <w:rPr>
          <w:sz w:val="22"/>
          <w:szCs w:val="22"/>
        </w:rPr>
        <w:t xml:space="preserve"> ar jo metabolitų išsiskiria į moters pieną. Taigi žindymo laikotarpiu </w:t>
      </w:r>
      <w:r w:rsidR="004D6B02">
        <w:rPr>
          <w:sz w:val="22"/>
          <w:szCs w:val="22"/>
        </w:rPr>
        <w:t>šis vaistinis preparatas</w:t>
      </w:r>
      <w:r w:rsidR="003F42BD" w:rsidRPr="00A25083">
        <w:rPr>
          <w:sz w:val="22"/>
          <w:szCs w:val="22"/>
        </w:rPr>
        <w:t xml:space="preserve"> neturi būti vartojamas. </w:t>
      </w:r>
    </w:p>
    <w:p w14:paraId="05D1F808" w14:textId="77777777" w:rsidR="00357469" w:rsidRPr="00A25083" w:rsidRDefault="00357469" w:rsidP="00B55C8A">
      <w:pPr>
        <w:tabs>
          <w:tab w:val="left" w:pos="567"/>
        </w:tabs>
        <w:rPr>
          <w:sz w:val="22"/>
          <w:szCs w:val="22"/>
        </w:rPr>
      </w:pPr>
    </w:p>
    <w:p w14:paraId="632502F3" w14:textId="77777777" w:rsidR="003F42BD" w:rsidRPr="00A25083" w:rsidRDefault="003F42BD" w:rsidP="00B55C8A">
      <w:pPr>
        <w:tabs>
          <w:tab w:val="left" w:pos="567"/>
        </w:tabs>
        <w:rPr>
          <w:sz w:val="22"/>
          <w:szCs w:val="22"/>
          <w:u w:val="single"/>
        </w:rPr>
      </w:pPr>
      <w:r w:rsidRPr="00A25083">
        <w:rPr>
          <w:sz w:val="22"/>
          <w:szCs w:val="22"/>
          <w:u w:val="single"/>
        </w:rPr>
        <w:t>Vaisingumas</w:t>
      </w:r>
    </w:p>
    <w:p w14:paraId="1DEF1F63" w14:textId="4FADF08A" w:rsidR="003F42BD" w:rsidRPr="00A25083" w:rsidRDefault="003F42BD" w:rsidP="00B55C8A">
      <w:pPr>
        <w:tabs>
          <w:tab w:val="left" w:pos="567"/>
        </w:tabs>
        <w:rPr>
          <w:sz w:val="22"/>
          <w:szCs w:val="22"/>
        </w:rPr>
      </w:pPr>
      <w:r w:rsidRPr="00A25083">
        <w:rPr>
          <w:sz w:val="22"/>
          <w:szCs w:val="22"/>
        </w:rPr>
        <w:t>Gyvūnams, kuriems buvo duodamos didelės</w:t>
      </w:r>
      <w:r w:rsidRPr="004D6B02">
        <w:rPr>
          <w:sz w:val="22"/>
          <w:szCs w:val="22"/>
        </w:rPr>
        <w:t xml:space="preserve"> </w:t>
      </w:r>
      <w:r w:rsidR="004D6B02">
        <w:rPr>
          <w:sz w:val="22"/>
          <w:szCs w:val="22"/>
        </w:rPr>
        <w:t>vaistinio preparato</w:t>
      </w:r>
      <w:r w:rsidRPr="00A25083">
        <w:rPr>
          <w:sz w:val="22"/>
          <w:szCs w:val="22"/>
        </w:rPr>
        <w:t xml:space="preserve"> dozės, atsirado t</w:t>
      </w:r>
      <w:r w:rsidR="00B240A0">
        <w:rPr>
          <w:sz w:val="22"/>
          <w:szCs w:val="22"/>
        </w:rPr>
        <w:t>o</w:t>
      </w:r>
      <w:r w:rsidRPr="00A25083">
        <w:rPr>
          <w:sz w:val="22"/>
          <w:szCs w:val="22"/>
        </w:rPr>
        <w:t>ksinio poveikio reprodukcijai požymių (žr. 5.3 skyrių).</w:t>
      </w:r>
    </w:p>
    <w:p w14:paraId="7993DD25" w14:textId="6FC15E9C" w:rsidR="003F42BD" w:rsidRPr="00A25083" w:rsidRDefault="004D6B02" w:rsidP="00B55C8A">
      <w:pPr>
        <w:tabs>
          <w:tab w:val="left" w:pos="567"/>
        </w:tabs>
        <w:rPr>
          <w:sz w:val="22"/>
          <w:szCs w:val="22"/>
        </w:rPr>
      </w:pPr>
      <w:r>
        <w:rPr>
          <w:sz w:val="22"/>
          <w:szCs w:val="22"/>
        </w:rPr>
        <w:t xml:space="preserve">Vaistinio preparato </w:t>
      </w:r>
      <w:r w:rsidR="003F42BD" w:rsidRPr="00A25083">
        <w:rPr>
          <w:sz w:val="22"/>
          <w:szCs w:val="22"/>
        </w:rPr>
        <w:t xml:space="preserve">poveikiui žmogaus vaisingumui įvertinti klinikinių duomenų nėra. </w:t>
      </w:r>
    </w:p>
    <w:p w14:paraId="3897DFE2" w14:textId="78DFDA02" w:rsidR="00EB4886" w:rsidRPr="00A25083" w:rsidRDefault="004D6B02" w:rsidP="00B55C8A">
      <w:pPr>
        <w:tabs>
          <w:tab w:val="left" w:pos="567"/>
        </w:tabs>
        <w:rPr>
          <w:sz w:val="22"/>
          <w:szCs w:val="22"/>
        </w:rPr>
      </w:pPr>
      <w:r>
        <w:rPr>
          <w:sz w:val="22"/>
          <w:szCs w:val="22"/>
        </w:rPr>
        <w:t>K</w:t>
      </w:r>
      <w:r w:rsidR="00EB4886" w:rsidRPr="00A25083">
        <w:rPr>
          <w:sz w:val="22"/>
          <w:szCs w:val="22"/>
        </w:rPr>
        <w:t>ontracepcija nesinaudojančioms vaisingo</w:t>
      </w:r>
      <w:r w:rsidR="00CF397E">
        <w:rPr>
          <w:sz w:val="22"/>
          <w:szCs w:val="22"/>
        </w:rPr>
        <w:t>ms</w:t>
      </w:r>
      <w:r w:rsidR="00096D3D" w:rsidRPr="00A25083">
        <w:rPr>
          <w:sz w:val="22"/>
          <w:szCs w:val="22"/>
        </w:rPr>
        <w:t xml:space="preserve"> </w:t>
      </w:r>
      <w:r w:rsidR="00EB4886" w:rsidRPr="00A25083">
        <w:rPr>
          <w:sz w:val="22"/>
          <w:szCs w:val="22"/>
        </w:rPr>
        <w:t xml:space="preserve">moterims </w:t>
      </w:r>
      <w:r>
        <w:rPr>
          <w:sz w:val="22"/>
          <w:szCs w:val="22"/>
        </w:rPr>
        <w:t xml:space="preserve">šio vaistinio preparato </w:t>
      </w:r>
      <w:r w:rsidR="00EB4886" w:rsidRPr="00A25083">
        <w:rPr>
          <w:sz w:val="22"/>
          <w:szCs w:val="22"/>
        </w:rPr>
        <w:t xml:space="preserve">vartoti nerekomenduojama. </w:t>
      </w:r>
    </w:p>
    <w:p w14:paraId="3574BC4A" w14:textId="77777777" w:rsidR="003F42BD" w:rsidRPr="00A25083" w:rsidRDefault="003F42BD" w:rsidP="00B55C8A">
      <w:pPr>
        <w:tabs>
          <w:tab w:val="left" w:pos="567"/>
        </w:tabs>
        <w:rPr>
          <w:sz w:val="22"/>
          <w:szCs w:val="22"/>
          <w:u w:val="single"/>
        </w:rPr>
      </w:pPr>
      <w:r w:rsidRPr="00A25083">
        <w:rPr>
          <w:sz w:val="22"/>
          <w:szCs w:val="22"/>
        </w:rPr>
        <w:t xml:space="preserve"> </w:t>
      </w:r>
    </w:p>
    <w:p w14:paraId="5A683EE5" w14:textId="77777777" w:rsidR="00357469" w:rsidRPr="00A25083" w:rsidRDefault="00357469" w:rsidP="00B55C8A">
      <w:pPr>
        <w:tabs>
          <w:tab w:val="left" w:pos="567"/>
        </w:tabs>
        <w:rPr>
          <w:b/>
          <w:i/>
          <w:sz w:val="22"/>
          <w:szCs w:val="22"/>
        </w:rPr>
      </w:pPr>
      <w:r w:rsidRPr="00A25083">
        <w:rPr>
          <w:b/>
          <w:sz w:val="22"/>
          <w:szCs w:val="22"/>
        </w:rPr>
        <w:t>4.7</w:t>
      </w:r>
      <w:r w:rsidRPr="00A25083">
        <w:rPr>
          <w:b/>
          <w:sz w:val="22"/>
          <w:szCs w:val="22"/>
        </w:rPr>
        <w:tab/>
      </w:r>
      <w:r w:rsidRPr="00A25083">
        <w:rPr>
          <w:b/>
          <w:iCs/>
          <w:sz w:val="22"/>
          <w:szCs w:val="22"/>
        </w:rPr>
        <w:t>Poveikis gebėjimui vairuoti ir valdyti mechanizmus</w:t>
      </w:r>
    </w:p>
    <w:p w14:paraId="6C41B320" w14:textId="77777777" w:rsidR="00357469" w:rsidRPr="00A25083" w:rsidRDefault="00357469" w:rsidP="00B55C8A">
      <w:pPr>
        <w:tabs>
          <w:tab w:val="left" w:pos="567"/>
        </w:tabs>
        <w:rPr>
          <w:sz w:val="22"/>
          <w:szCs w:val="22"/>
        </w:rPr>
      </w:pPr>
    </w:p>
    <w:p w14:paraId="2F81CDF5" w14:textId="1BED841A" w:rsidR="00357469" w:rsidRPr="00A25083" w:rsidRDefault="00357469" w:rsidP="00B55C8A">
      <w:pPr>
        <w:tabs>
          <w:tab w:val="left" w:pos="567"/>
        </w:tabs>
        <w:rPr>
          <w:sz w:val="22"/>
          <w:szCs w:val="22"/>
        </w:rPr>
      </w:pPr>
      <w:r w:rsidRPr="00A25083">
        <w:rPr>
          <w:sz w:val="22"/>
          <w:szCs w:val="22"/>
        </w:rPr>
        <w:t>PIASCLEDINE gebėjimo vairuoti ir valdyti mechanizmus neveikia.</w:t>
      </w:r>
    </w:p>
    <w:p w14:paraId="21C7093F" w14:textId="77777777" w:rsidR="00357469" w:rsidRPr="00A25083" w:rsidRDefault="00357469" w:rsidP="00B55C8A">
      <w:pPr>
        <w:tabs>
          <w:tab w:val="left" w:pos="567"/>
        </w:tabs>
        <w:rPr>
          <w:sz w:val="22"/>
          <w:szCs w:val="22"/>
        </w:rPr>
      </w:pPr>
    </w:p>
    <w:p w14:paraId="6BBA762C" w14:textId="77777777" w:rsidR="00357469" w:rsidRPr="00A25083" w:rsidRDefault="00357469" w:rsidP="00B55C8A">
      <w:pPr>
        <w:tabs>
          <w:tab w:val="left" w:pos="567"/>
        </w:tabs>
        <w:rPr>
          <w:b/>
          <w:iCs/>
          <w:sz w:val="22"/>
          <w:szCs w:val="22"/>
        </w:rPr>
      </w:pPr>
      <w:r w:rsidRPr="00A25083">
        <w:rPr>
          <w:b/>
          <w:sz w:val="22"/>
          <w:szCs w:val="22"/>
        </w:rPr>
        <w:t>4.8</w:t>
      </w:r>
      <w:r w:rsidRPr="00A25083">
        <w:rPr>
          <w:b/>
          <w:sz w:val="22"/>
          <w:szCs w:val="22"/>
        </w:rPr>
        <w:tab/>
      </w:r>
      <w:r w:rsidRPr="00A25083">
        <w:rPr>
          <w:b/>
          <w:iCs/>
          <w:sz w:val="22"/>
          <w:szCs w:val="22"/>
        </w:rPr>
        <w:t>Nepageidaujamas poveikis</w:t>
      </w:r>
    </w:p>
    <w:p w14:paraId="6B547057" w14:textId="77777777" w:rsidR="00357469" w:rsidRPr="00A25083" w:rsidRDefault="00357469" w:rsidP="00B55C8A">
      <w:pPr>
        <w:tabs>
          <w:tab w:val="left" w:pos="567"/>
        </w:tabs>
        <w:rPr>
          <w:b/>
          <w:iCs/>
          <w:sz w:val="22"/>
          <w:szCs w:val="22"/>
        </w:rPr>
      </w:pPr>
    </w:p>
    <w:p w14:paraId="2166AB46" w14:textId="77777777" w:rsidR="00EB4886" w:rsidRPr="004D6B02" w:rsidRDefault="00EB4886" w:rsidP="00B55C8A">
      <w:pPr>
        <w:tabs>
          <w:tab w:val="left" w:pos="567"/>
        </w:tabs>
        <w:rPr>
          <w:i/>
          <w:iCs/>
          <w:sz w:val="22"/>
          <w:szCs w:val="22"/>
        </w:rPr>
      </w:pPr>
      <w:r w:rsidRPr="004D6B02">
        <w:rPr>
          <w:i/>
          <w:iCs/>
          <w:sz w:val="22"/>
          <w:szCs w:val="22"/>
        </w:rPr>
        <w:t>Saugumo duomenų santrauka</w:t>
      </w:r>
    </w:p>
    <w:p w14:paraId="7AC56508" w14:textId="17604037" w:rsidR="00EB4886" w:rsidRDefault="00EB4886" w:rsidP="00B55C8A">
      <w:pPr>
        <w:tabs>
          <w:tab w:val="left" w:pos="567"/>
        </w:tabs>
        <w:rPr>
          <w:sz w:val="22"/>
          <w:szCs w:val="22"/>
        </w:rPr>
      </w:pPr>
      <w:r w:rsidRPr="00A25083">
        <w:rPr>
          <w:iCs/>
          <w:sz w:val="22"/>
          <w:szCs w:val="22"/>
        </w:rPr>
        <w:lastRenderedPageBreak/>
        <w:t>Dažniausi</w:t>
      </w:r>
      <w:r w:rsidR="003C0824" w:rsidRPr="00A25083">
        <w:rPr>
          <w:iCs/>
          <w:sz w:val="22"/>
          <w:szCs w:val="22"/>
        </w:rPr>
        <w:t xml:space="preserve">ai pasireiškusios </w:t>
      </w:r>
      <w:r w:rsidRPr="00A25083">
        <w:rPr>
          <w:iCs/>
          <w:sz w:val="22"/>
          <w:szCs w:val="22"/>
        </w:rPr>
        <w:t xml:space="preserve">nepageidaujamos </w:t>
      </w:r>
      <w:r w:rsidR="00C0107E">
        <w:rPr>
          <w:iCs/>
          <w:sz w:val="22"/>
          <w:szCs w:val="22"/>
        </w:rPr>
        <w:t xml:space="preserve">reakcijos </w:t>
      </w:r>
      <w:r w:rsidRPr="00A25083">
        <w:rPr>
          <w:sz w:val="22"/>
          <w:szCs w:val="22"/>
        </w:rPr>
        <w:t xml:space="preserve">gydymo </w:t>
      </w:r>
      <w:r w:rsidR="00C0107E">
        <w:rPr>
          <w:sz w:val="22"/>
          <w:szCs w:val="22"/>
        </w:rPr>
        <w:t xml:space="preserve">vaistiniu preparatu </w:t>
      </w:r>
      <w:r w:rsidRPr="00A25083">
        <w:rPr>
          <w:sz w:val="22"/>
          <w:szCs w:val="22"/>
        </w:rPr>
        <w:t>metu yra susijusios su virškinimo trak</w:t>
      </w:r>
      <w:r w:rsidR="00F0507A" w:rsidRPr="00A25083">
        <w:rPr>
          <w:sz w:val="22"/>
          <w:szCs w:val="22"/>
        </w:rPr>
        <w:t>t</w:t>
      </w:r>
      <w:r w:rsidRPr="00A25083">
        <w:rPr>
          <w:sz w:val="22"/>
          <w:szCs w:val="22"/>
        </w:rPr>
        <w:t xml:space="preserve">o sutrikimais, </w:t>
      </w:r>
      <w:r w:rsidR="003C0824" w:rsidRPr="00A25083">
        <w:rPr>
          <w:sz w:val="22"/>
          <w:szCs w:val="22"/>
        </w:rPr>
        <w:t>atsiradusiais</w:t>
      </w:r>
      <w:r w:rsidRPr="00A25083">
        <w:rPr>
          <w:sz w:val="22"/>
          <w:szCs w:val="22"/>
        </w:rPr>
        <w:t xml:space="preserve"> maždaug 3</w:t>
      </w:r>
      <w:r w:rsidR="00252C7B">
        <w:rPr>
          <w:sz w:val="22"/>
          <w:szCs w:val="22"/>
        </w:rPr>
        <w:t xml:space="preserve"> </w:t>
      </w:r>
      <w:r w:rsidRPr="00A25083">
        <w:rPr>
          <w:sz w:val="22"/>
          <w:szCs w:val="22"/>
        </w:rPr>
        <w:t>% pacientų. Viduriavimas, pilvo skausmas, dispepsija, pilvo išpūtimas ir pykinimas gali pasireikšti 0,4–</w:t>
      </w:r>
      <w:r w:rsidR="005061B4" w:rsidRPr="00A25083">
        <w:rPr>
          <w:sz w:val="22"/>
          <w:szCs w:val="22"/>
        </w:rPr>
        <w:t xml:space="preserve">1,1% pacientų. Šios nepageidaujamos reakcijos buvo lengvos arba vidutinio sunkumo ir nepavojingos. </w:t>
      </w:r>
    </w:p>
    <w:p w14:paraId="628C3307" w14:textId="77777777" w:rsidR="00A32762" w:rsidRPr="00A25083" w:rsidRDefault="00A32762" w:rsidP="00B55C8A">
      <w:pPr>
        <w:tabs>
          <w:tab w:val="left" w:pos="567"/>
        </w:tabs>
        <w:rPr>
          <w:b/>
          <w:iCs/>
          <w:sz w:val="22"/>
          <w:szCs w:val="22"/>
        </w:rPr>
      </w:pPr>
    </w:p>
    <w:p w14:paraId="06673733" w14:textId="77777777" w:rsidR="003C0824" w:rsidRPr="00366D96" w:rsidRDefault="003C0824" w:rsidP="00B55C8A">
      <w:pPr>
        <w:autoSpaceDE w:val="0"/>
        <w:contextualSpacing/>
        <w:rPr>
          <w:i/>
          <w:sz w:val="22"/>
          <w:szCs w:val="22"/>
        </w:rPr>
      </w:pPr>
      <w:r w:rsidRPr="00366D96">
        <w:rPr>
          <w:i/>
          <w:sz w:val="22"/>
          <w:szCs w:val="22"/>
        </w:rPr>
        <w:t>Nepageidaujamų reakcijų santrauka lentelėje</w:t>
      </w:r>
    </w:p>
    <w:p w14:paraId="40BD6450" w14:textId="7315B70F" w:rsidR="003C0824" w:rsidRPr="00A25083" w:rsidRDefault="00C0107E" w:rsidP="00B55C8A">
      <w:pPr>
        <w:autoSpaceDE w:val="0"/>
        <w:contextualSpacing/>
        <w:rPr>
          <w:sz w:val="22"/>
          <w:szCs w:val="22"/>
        </w:rPr>
      </w:pPr>
      <w:r>
        <w:rPr>
          <w:sz w:val="22"/>
          <w:szCs w:val="22"/>
        </w:rPr>
        <w:t>Nepageidaujamos reakcijos, pastebėtos k</w:t>
      </w:r>
      <w:r w:rsidR="003C0824" w:rsidRPr="00A25083">
        <w:rPr>
          <w:sz w:val="22"/>
          <w:szCs w:val="22"/>
        </w:rPr>
        <w:t>linikinių tyrimų</w:t>
      </w:r>
      <w:r>
        <w:rPr>
          <w:sz w:val="22"/>
          <w:szCs w:val="22"/>
        </w:rPr>
        <w:t xml:space="preserve"> </w:t>
      </w:r>
      <w:r w:rsidR="00C0448B">
        <w:rPr>
          <w:sz w:val="22"/>
          <w:szCs w:val="22"/>
        </w:rPr>
        <w:t>bei</w:t>
      </w:r>
      <w:r>
        <w:rPr>
          <w:sz w:val="22"/>
          <w:szCs w:val="22"/>
        </w:rPr>
        <w:t xml:space="preserve"> kontroliuojamų klinikinių tyrimų, kuri</w:t>
      </w:r>
      <w:r w:rsidR="00BE7476">
        <w:rPr>
          <w:sz w:val="22"/>
          <w:szCs w:val="22"/>
        </w:rPr>
        <w:t>uose</w:t>
      </w:r>
      <w:r>
        <w:rPr>
          <w:sz w:val="22"/>
          <w:szCs w:val="22"/>
        </w:rPr>
        <w:t xml:space="preserve"> poveikis buvo lygintas su placebo</w:t>
      </w:r>
      <w:r w:rsidR="004B4BD6">
        <w:rPr>
          <w:sz w:val="22"/>
          <w:szCs w:val="22"/>
        </w:rPr>
        <w:t xml:space="preserve"> arba aktyvaus lyginamojo vaistinio preparato, metu </w:t>
      </w:r>
      <w:r w:rsidR="003C0824" w:rsidRPr="00A25083">
        <w:rPr>
          <w:sz w:val="22"/>
          <w:szCs w:val="22"/>
        </w:rPr>
        <w:t xml:space="preserve">1310 </w:t>
      </w:r>
      <w:r w:rsidR="004B4BD6">
        <w:rPr>
          <w:sz w:val="22"/>
          <w:szCs w:val="22"/>
        </w:rPr>
        <w:t>vaistiniu preparatu gydomų pacientų (</w:t>
      </w:r>
      <w:r w:rsidR="003C0824" w:rsidRPr="00A25083">
        <w:rPr>
          <w:sz w:val="22"/>
          <w:szCs w:val="22"/>
        </w:rPr>
        <w:t xml:space="preserve">1174 </w:t>
      </w:r>
      <w:r w:rsidR="004B4BD6">
        <w:rPr>
          <w:sz w:val="22"/>
          <w:szCs w:val="22"/>
        </w:rPr>
        <w:t>šių pacientų</w:t>
      </w:r>
      <w:r w:rsidR="003C0824" w:rsidRPr="00A25083">
        <w:rPr>
          <w:sz w:val="22"/>
          <w:szCs w:val="22"/>
        </w:rPr>
        <w:t xml:space="preserve"> </w:t>
      </w:r>
      <w:r w:rsidR="004B4BD6">
        <w:rPr>
          <w:sz w:val="22"/>
          <w:szCs w:val="22"/>
        </w:rPr>
        <w:t xml:space="preserve">buvo gydomi </w:t>
      </w:r>
      <w:r w:rsidR="003C0824" w:rsidRPr="00A25083">
        <w:rPr>
          <w:sz w:val="22"/>
          <w:szCs w:val="22"/>
        </w:rPr>
        <w:t>kartą per parą vartojam</w:t>
      </w:r>
      <w:r w:rsidR="004B4BD6">
        <w:rPr>
          <w:sz w:val="22"/>
          <w:szCs w:val="22"/>
        </w:rPr>
        <w:t xml:space="preserve">a 300 mg doze), </w:t>
      </w:r>
      <w:r w:rsidR="00C0448B">
        <w:rPr>
          <w:sz w:val="22"/>
          <w:szCs w:val="22"/>
        </w:rPr>
        <w:t>taip pat nepageidaujamos reakcijos, pastebėtos poregistraciniu laikotarpiu, yra išvardytos toliau esančioje lentelėje.</w:t>
      </w:r>
    </w:p>
    <w:p w14:paraId="1A6B6EB2" w14:textId="77777777" w:rsidR="00C0448B" w:rsidRDefault="00C0448B" w:rsidP="00B55C8A">
      <w:pPr>
        <w:autoSpaceDE w:val="0"/>
        <w:contextualSpacing/>
        <w:rPr>
          <w:sz w:val="22"/>
          <w:szCs w:val="22"/>
        </w:rPr>
      </w:pPr>
    </w:p>
    <w:p w14:paraId="230F1CB5" w14:textId="75F21E71" w:rsidR="00357469" w:rsidRPr="00A25083" w:rsidRDefault="005061B4" w:rsidP="00B55C8A">
      <w:pPr>
        <w:autoSpaceDE w:val="0"/>
        <w:contextualSpacing/>
        <w:rPr>
          <w:sz w:val="22"/>
          <w:szCs w:val="22"/>
        </w:rPr>
      </w:pPr>
      <w:r w:rsidRPr="00A25083">
        <w:rPr>
          <w:sz w:val="22"/>
          <w:szCs w:val="22"/>
        </w:rPr>
        <w:t>Nepageidaujamų reakcijų</w:t>
      </w:r>
      <w:r w:rsidR="00C0448B">
        <w:rPr>
          <w:sz w:val="22"/>
          <w:szCs w:val="22"/>
        </w:rPr>
        <w:t xml:space="preserve">, </w:t>
      </w:r>
      <w:r w:rsidRPr="00A25083">
        <w:rPr>
          <w:sz w:val="22"/>
          <w:szCs w:val="22"/>
        </w:rPr>
        <w:t>išvardytų pagal organų sistemų klases, santrauka pateikiama lentelėje.</w:t>
      </w:r>
      <w:r w:rsidR="00C0448B">
        <w:rPr>
          <w:sz w:val="22"/>
          <w:szCs w:val="22"/>
        </w:rPr>
        <w:t xml:space="preserve"> </w:t>
      </w:r>
      <w:r w:rsidR="00096D3D" w:rsidRPr="00366D96">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r w:rsidRPr="00A25083">
        <w:rPr>
          <w:sz w:val="22"/>
          <w:szCs w:val="22"/>
        </w:rPr>
        <w:t xml:space="preserve"> Kiekvienoje dažnio kategorijoje </w:t>
      </w:r>
      <w:r w:rsidR="00096D3D" w:rsidRPr="00A25083">
        <w:rPr>
          <w:sz w:val="22"/>
          <w:szCs w:val="22"/>
        </w:rPr>
        <w:t>sunkios</w:t>
      </w:r>
      <w:r w:rsidR="00C37355" w:rsidRPr="00A25083">
        <w:rPr>
          <w:sz w:val="22"/>
          <w:szCs w:val="22"/>
        </w:rPr>
        <w:t xml:space="preserve"> reakcijos išvardytos pirmiausia. </w:t>
      </w:r>
    </w:p>
    <w:p w14:paraId="15CD0C45" w14:textId="77777777" w:rsidR="00C37355" w:rsidRPr="00A25083" w:rsidRDefault="00C37355" w:rsidP="00B55C8A">
      <w:pPr>
        <w:autoSpaceDE w:val="0"/>
        <w:contextualSpacing/>
        <w:rPr>
          <w:sz w:val="22"/>
          <w:szCs w:val="22"/>
        </w:rPr>
      </w:pPr>
    </w:p>
    <w:tbl>
      <w:tblPr>
        <w:tblStyle w:val="Lentelstinklelis"/>
        <w:tblW w:w="0" w:type="auto"/>
        <w:tblLook w:val="04A0" w:firstRow="1" w:lastRow="0" w:firstColumn="1" w:lastColumn="0" w:noHBand="0" w:noVBand="1"/>
      </w:tblPr>
      <w:tblGrid>
        <w:gridCol w:w="4106"/>
        <w:gridCol w:w="1701"/>
        <w:gridCol w:w="3253"/>
      </w:tblGrid>
      <w:tr w:rsidR="00A045BB" w:rsidRPr="00A25083" w14:paraId="3075763D" w14:textId="77777777" w:rsidTr="00925FDA">
        <w:tc>
          <w:tcPr>
            <w:tcW w:w="4106" w:type="dxa"/>
          </w:tcPr>
          <w:p w14:paraId="765C759A" w14:textId="77777777" w:rsidR="00A045BB" w:rsidRPr="00A25083" w:rsidRDefault="00A045BB" w:rsidP="00B55C8A">
            <w:pPr>
              <w:autoSpaceDE w:val="0"/>
              <w:contextualSpacing/>
              <w:jc w:val="center"/>
              <w:rPr>
                <w:b/>
                <w:sz w:val="22"/>
                <w:szCs w:val="22"/>
              </w:rPr>
            </w:pPr>
            <w:r w:rsidRPr="00A25083">
              <w:rPr>
                <w:b/>
                <w:sz w:val="22"/>
                <w:szCs w:val="22"/>
              </w:rPr>
              <w:t>Organų sistemų klasė</w:t>
            </w:r>
          </w:p>
          <w:p w14:paraId="54187A2C" w14:textId="77777777" w:rsidR="00A045BB" w:rsidRPr="00A25083" w:rsidRDefault="00A045BB" w:rsidP="00B55C8A">
            <w:pPr>
              <w:autoSpaceDE w:val="0"/>
              <w:contextualSpacing/>
              <w:jc w:val="center"/>
              <w:rPr>
                <w:b/>
                <w:sz w:val="22"/>
                <w:szCs w:val="22"/>
              </w:rPr>
            </w:pPr>
          </w:p>
        </w:tc>
        <w:tc>
          <w:tcPr>
            <w:tcW w:w="1701" w:type="dxa"/>
          </w:tcPr>
          <w:p w14:paraId="4A13D31C" w14:textId="77777777" w:rsidR="00A045BB" w:rsidRPr="00A25083" w:rsidRDefault="00A045BB" w:rsidP="00B55C8A">
            <w:pPr>
              <w:autoSpaceDE w:val="0"/>
              <w:contextualSpacing/>
              <w:rPr>
                <w:b/>
                <w:sz w:val="22"/>
                <w:szCs w:val="22"/>
              </w:rPr>
            </w:pPr>
            <w:r w:rsidRPr="00A25083">
              <w:rPr>
                <w:b/>
                <w:sz w:val="22"/>
                <w:szCs w:val="22"/>
              </w:rPr>
              <w:t>Dažnis</w:t>
            </w:r>
          </w:p>
        </w:tc>
        <w:tc>
          <w:tcPr>
            <w:tcW w:w="3253" w:type="dxa"/>
          </w:tcPr>
          <w:p w14:paraId="7596ACF0" w14:textId="77777777" w:rsidR="00A045BB" w:rsidRPr="00A25083" w:rsidRDefault="00A045BB" w:rsidP="00B55C8A">
            <w:pPr>
              <w:autoSpaceDE w:val="0"/>
              <w:contextualSpacing/>
              <w:rPr>
                <w:b/>
                <w:sz w:val="22"/>
                <w:szCs w:val="22"/>
              </w:rPr>
            </w:pPr>
            <w:r w:rsidRPr="00A25083">
              <w:rPr>
                <w:b/>
                <w:sz w:val="22"/>
                <w:szCs w:val="22"/>
              </w:rPr>
              <w:t>Nepageidaujamos reakcijos</w:t>
            </w:r>
          </w:p>
        </w:tc>
      </w:tr>
      <w:tr w:rsidR="00A045BB" w:rsidRPr="00A25083" w14:paraId="129C1567" w14:textId="77777777" w:rsidTr="00925FDA">
        <w:tc>
          <w:tcPr>
            <w:tcW w:w="4106" w:type="dxa"/>
          </w:tcPr>
          <w:p w14:paraId="2545D02A" w14:textId="77777777" w:rsidR="00A045BB" w:rsidRPr="00A25083" w:rsidRDefault="00A045BB" w:rsidP="00B55C8A">
            <w:pPr>
              <w:autoSpaceDE w:val="0"/>
              <w:contextualSpacing/>
              <w:rPr>
                <w:sz w:val="22"/>
                <w:szCs w:val="22"/>
              </w:rPr>
            </w:pPr>
            <w:r w:rsidRPr="00A25083">
              <w:rPr>
                <w:sz w:val="22"/>
                <w:szCs w:val="22"/>
              </w:rPr>
              <w:t>Kraujo ir limfinės sistemos sutrikimai</w:t>
            </w:r>
          </w:p>
          <w:p w14:paraId="024F921C" w14:textId="77777777" w:rsidR="00A045BB" w:rsidRPr="00A25083" w:rsidRDefault="00A045BB" w:rsidP="00B55C8A">
            <w:pPr>
              <w:autoSpaceDE w:val="0"/>
              <w:contextualSpacing/>
              <w:rPr>
                <w:sz w:val="22"/>
                <w:szCs w:val="22"/>
              </w:rPr>
            </w:pPr>
          </w:p>
        </w:tc>
        <w:tc>
          <w:tcPr>
            <w:tcW w:w="1701" w:type="dxa"/>
          </w:tcPr>
          <w:p w14:paraId="41A4EE26" w14:textId="77777777" w:rsidR="00A045BB" w:rsidRPr="00A25083" w:rsidRDefault="009358D2" w:rsidP="00B55C8A">
            <w:pPr>
              <w:autoSpaceDE w:val="0"/>
              <w:contextualSpacing/>
              <w:rPr>
                <w:sz w:val="22"/>
                <w:szCs w:val="22"/>
              </w:rPr>
            </w:pPr>
            <w:r w:rsidRPr="00A25083">
              <w:rPr>
                <w:sz w:val="22"/>
                <w:szCs w:val="22"/>
              </w:rPr>
              <w:t>Retas</w:t>
            </w:r>
          </w:p>
        </w:tc>
        <w:tc>
          <w:tcPr>
            <w:tcW w:w="3253" w:type="dxa"/>
          </w:tcPr>
          <w:p w14:paraId="6F510790" w14:textId="77777777" w:rsidR="00A045BB" w:rsidRPr="00A25083" w:rsidRDefault="009358D2" w:rsidP="00B55C8A">
            <w:pPr>
              <w:autoSpaceDE w:val="0"/>
              <w:contextualSpacing/>
              <w:rPr>
                <w:sz w:val="22"/>
                <w:szCs w:val="22"/>
              </w:rPr>
            </w:pPr>
            <w:r w:rsidRPr="00A25083">
              <w:rPr>
                <w:sz w:val="22"/>
                <w:szCs w:val="22"/>
              </w:rPr>
              <w:t>Trombocitopenija</w:t>
            </w:r>
          </w:p>
        </w:tc>
      </w:tr>
      <w:tr w:rsidR="00A045BB" w:rsidRPr="00A25083" w14:paraId="00D4C9D8" w14:textId="77777777" w:rsidTr="00925FDA">
        <w:tc>
          <w:tcPr>
            <w:tcW w:w="4106" w:type="dxa"/>
          </w:tcPr>
          <w:p w14:paraId="08EDCE16" w14:textId="77777777" w:rsidR="00A045BB" w:rsidRPr="00A25083" w:rsidRDefault="00A045BB" w:rsidP="00B55C8A">
            <w:pPr>
              <w:autoSpaceDE w:val="0"/>
              <w:contextualSpacing/>
              <w:rPr>
                <w:sz w:val="22"/>
                <w:szCs w:val="22"/>
              </w:rPr>
            </w:pPr>
            <w:r w:rsidRPr="00A25083">
              <w:rPr>
                <w:sz w:val="22"/>
                <w:szCs w:val="22"/>
              </w:rPr>
              <w:t>Imuninės sistemos sutrikimai</w:t>
            </w:r>
          </w:p>
          <w:p w14:paraId="2607E847" w14:textId="77777777" w:rsidR="00A045BB" w:rsidRPr="00A25083" w:rsidRDefault="00A045BB" w:rsidP="00B55C8A">
            <w:pPr>
              <w:autoSpaceDE w:val="0"/>
              <w:contextualSpacing/>
              <w:rPr>
                <w:sz w:val="22"/>
                <w:szCs w:val="22"/>
              </w:rPr>
            </w:pPr>
          </w:p>
        </w:tc>
        <w:tc>
          <w:tcPr>
            <w:tcW w:w="1701" w:type="dxa"/>
          </w:tcPr>
          <w:p w14:paraId="1866ADCF" w14:textId="77777777" w:rsidR="00A045BB" w:rsidRPr="00A25083" w:rsidRDefault="009358D2" w:rsidP="00B55C8A">
            <w:pPr>
              <w:autoSpaceDE w:val="0"/>
              <w:contextualSpacing/>
              <w:rPr>
                <w:sz w:val="22"/>
                <w:szCs w:val="22"/>
              </w:rPr>
            </w:pPr>
            <w:r w:rsidRPr="00A25083">
              <w:rPr>
                <w:sz w:val="22"/>
                <w:szCs w:val="22"/>
              </w:rPr>
              <w:t>Nedažnas</w:t>
            </w:r>
          </w:p>
        </w:tc>
        <w:tc>
          <w:tcPr>
            <w:tcW w:w="3253" w:type="dxa"/>
          </w:tcPr>
          <w:p w14:paraId="362692A6" w14:textId="5388DE2B" w:rsidR="00A045BB" w:rsidRPr="00A25083" w:rsidRDefault="009358D2" w:rsidP="00B55C8A">
            <w:pPr>
              <w:autoSpaceDE w:val="0"/>
              <w:contextualSpacing/>
              <w:rPr>
                <w:sz w:val="22"/>
                <w:szCs w:val="22"/>
              </w:rPr>
            </w:pPr>
            <w:r w:rsidRPr="00A25083">
              <w:rPr>
                <w:sz w:val="22"/>
                <w:szCs w:val="22"/>
              </w:rPr>
              <w:t>Jautrumo padidėjimas</w:t>
            </w:r>
            <w:r w:rsidR="00012683" w:rsidRPr="00A62697">
              <w:rPr>
                <w:sz w:val="22"/>
                <w:szCs w:val="22"/>
                <w:vertAlign w:val="superscript"/>
              </w:rPr>
              <w:t>(</w:t>
            </w:r>
            <w:r w:rsidR="00012683" w:rsidRPr="00A62697">
              <w:rPr>
                <w:sz w:val="22"/>
                <w:szCs w:val="22"/>
                <w:vertAlign w:val="superscript"/>
              </w:rPr>
              <w:sym w:font="Symbol" w:char="F02A"/>
            </w:r>
            <w:r w:rsidR="00012683" w:rsidRPr="00A62697">
              <w:rPr>
                <w:sz w:val="22"/>
                <w:szCs w:val="22"/>
                <w:vertAlign w:val="superscript"/>
              </w:rPr>
              <w:t>)</w:t>
            </w:r>
          </w:p>
        </w:tc>
      </w:tr>
      <w:tr w:rsidR="00A045BB" w:rsidRPr="00A25083" w14:paraId="5B84B159" w14:textId="77777777" w:rsidTr="00925FDA">
        <w:tc>
          <w:tcPr>
            <w:tcW w:w="4106" w:type="dxa"/>
          </w:tcPr>
          <w:p w14:paraId="7E500748" w14:textId="77777777" w:rsidR="00A045BB" w:rsidRPr="00A25083" w:rsidRDefault="00A045BB" w:rsidP="00B55C8A">
            <w:pPr>
              <w:autoSpaceDE w:val="0"/>
              <w:contextualSpacing/>
              <w:rPr>
                <w:sz w:val="22"/>
                <w:szCs w:val="22"/>
              </w:rPr>
            </w:pPr>
            <w:r w:rsidRPr="00A25083">
              <w:rPr>
                <w:sz w:val="22"/>
                <w:szCs w:val="22"/>
              </w:rPr>
              <w:t>Nervų sistemos sutrikimai</w:t>
            </w:r>
          </w:p>
          <w:p w14:paraId="5F344E9D" w14:textId="77777777" w:rsidR="00A045BB" w:rsidRPr="00A25083" w:rsidRDefault="00A045BB" w:rsidP="00B55C8A">
            <w:pPr>
              <w:autoSpaceDE w:val="0"/>
              <w:contextualSpacing/>
              <w:rPr>
                <w:sz w:val="22"/>
                <w:szCs w:val="22"/>
              </w:rPr>
            </w:pPr>
          </w:p>
        </w:tc>
        <w:tc>
          <w:tcPr>
            <w:tcW w:w="1701" w:type="dxa"/>
          </w:tcPr>
          <w:p w14:paraId="74B8D358" w14:textId="77777777" w:rsidR="00A045BB" w:rsidRPr="00A25083" w:rsidRDefault="009358D2" w:rsidP="00B55C8A">
            <w:pPr>
              <w:autoSpaceDE w:val="0"/>
              <w:contextualSpacing/>
              <w:rPr>
                <w:sz w:val="22"/>
                <w:szCs w:val="22"/>
              </w:rPr>
            </w:pPr>
            <w:r w:rsidRPr="00A25083">
              <w:rPr>
                <w:sz w:val="22"/>
                <w:szCs w:val="22"/>
              </w:rPr>
              <w:t>Nedažnas</w:t>
            </w:r>
          </w:p>
        </w:tc>
        <w:tc>
          <w:tcPr>
            <w:tcW w:w="3253" w:type="dxa"/>
          </w:tcPr>
          <w:p w14:paraId="7190CFE6" w14:textId="77777777" w:rsidR="00A045BB" w:rsidRPr="00A25083" w:rsidRDefault="009358D2" w:rsidP="00B55C8A">
            <w:pPr>
              <w:autoSpaceDE w:val="0"/>
              <w:contextualSpacing/>
              <w:rPr>
                <w:sz w:val="22"/>
                <w:szCs w:val="22"/>
              </w:rPr>
            </w:pPr>
            <w:r w:rsidRPr="00A25083">
              <w:rPr>
                <w:sz w:val="22"/>
                <w:szCs w:val="22"/>
              </w:rPr>
              <w:t>Galvos skausmas</w:t>
            </w:r>
          </w:p>
        </w:tc>
      </w:tr>
      <w:tr w:rsidR="00A045BB" w:rsidRPr="00A25083" w14:paraId="72082F4E" w14:textId="77777777" w:rsidTr="00925FDA">
        <w:tc>
          <w:tcPr>
            <w:tcW w:w="4106" w:type="dxa"/>
          </w:tcPr>
          <w:p w14:paraId="0C949AD9" w14:textId="77777777" w:rsidR="00A045BB" w:rsidRPr="00A25083" w:rsidRDefault="00A045BB" w:rsidP="00B55C8A">
            <w:pPr>
              <w:autoSpaceDE w:val="0"/>
              <w:contextualSpacing/>
              <w:rPr>
                <w:sz w:val="22"/>
                <w:szCs w:val="22"/>
              </w:rPr>
            </w:pPr>
            <w:r w:rsidRPr="00A25083">
              <w:rPr>
                <w:sz w:val="22"/>
                <w:szCs w:val="22"/>
              </w:rPr>
              <w:t>Virškinimo trakto sutrikimai</w:t>
            </w:r>
          </w:p>
          <w:p w14:paraId="3C051F72" w14:textId="77777777" w:rsidR="00A045BB" w:rsidRPr="00A25083" w:rsidRDefault="00A045BB" w:rsidP="00B55C8A">
            <w:pPr>
              <w:autoSpaceDE w:val="0"/>
              <w:contextualSpacing/>
              <w:rPr>
                <w:sz w:val="22"/>
                <w:szCs w:val="22"/>
              </w:rPr>
            </w:pPr>
          </w:p>
        </w:tc>
        <w:tc>
          <w:tcPr>
            <w:tcW w:w="1701" w:type="dxa"/>
          </w:tcPr>
          <w:p w14:paraId="2B941D20" w14:textId="77777777" w:rsidR="00A045BB" w:rsidRPr="00A25083" w:rsidRDefault="009358D2" w:rsidP="00B55C8A">
            <w:pPr>
              <w:autoSpaceDE w:val="0"/>
              <w:contextualSpacing/>
              <w:rPr>
                <w:sz w:val="22"/>
                <w:szCs w:val="22"/>
              </w:rPr>
            </w:pPr>
            <w:r w:rsidRPr="00A25083">
              <w:rPr>
                <w:sz w:val="22"/>
                <w:szCs w:val="22"/>
              </w:rPr>
              <w:t>Dažnas</w:t>
            </w:r>
          </w:p>
          <w:p w14:paraId="6C2E1DC1" w14:textId="77777777" w:rsidR="00956982" w:rsidRPr="00A25083" w:rsidRDefault="00956982" w:rsidP="00B55C8A">
            <w:pPr>
              <w:autoSpaceDE w:val="0"/>
              <w:contextualSpacing/>
              <w:rPr>
                <w:sz w:val="22"/>
                <w:szCs w:val="22"/>
              </w:rPr>
            </w:pPr>
          </w:p>
          <w:p w14:paraId="403859BE" w14:textId="77777777" w:rsidR="009358D2" w:rsidRPr="00A25083" w:rsidRDefault="009358D2" w:rsidP="00B55C8A">
            <w:pPr>
              <w:autoSpaceDE w:val="0"/>
              <w:contextualSpacing/>
              <w:rPr>
                <w:sz w:val="22"/>
                <w:szCs w:val="22"/>
              </w:rPr>
            </w:pPr>
            <w:r w:rsidRPr="00A25083">
              <w:rPr>
                <w:sz w:val="22"/>
                <w:szCs w:val="22"/>
              </w:rPr>
              <w:t>Nedažnas</w:t>
            </w:r>
          </w:p>
          <w:p w14:paraId="4CD7A5C4" w14:textId="77777777" w:rsidR="009358D2" w:rsidRPr="00A25083" w:rsidRDefault="009358D2" w:rsidP="00B55C8A">
            <w:pPr>
              <w:autoSpaceDE w:val="0"/>
              <w:contextualSpacing/>
              <w:rPr>
                <w:sz w:val="22"/>
                <w:szCs w:val="22"/>
              </w:rPr>
            </w:pPr>
          </w:p>
          <w:p w14:paraId="07FF1E95" w14:textId="77777777" w:rsidR="009358D2" w:rsidRPr="00A25083" w:rsidRDefault="009358D2" w:rsidP="00B55C8A">
            <w:pPr>
              <w:autoSpaceDE w:val="0"/>
              <w:contextualSpacing/>
              <w:rPr>
                <w:sz w:val="22"/>
                <w:szCs w:val="22"/>
              </w:rPr>
            </w:pPr>
          </w:p>
          <w:p w14:paraId="6144ED74" w14:textId="77777777" w:rsidR="00956982" w:rsidRPr="00A25083" w:rsidRDefault="00956982" w:rsidP="00B55C8A">
            <w:pPr>
              <w:autoSpaceDE w:val="0"/>
              <w:contextualSpacing/>
              <w:rPr>
                <w:sz w:val="22"/>
                <w:szCs w:val="22"/>
              </w:rPr>
            </w:pPr>
          </w:p>
          <w:p w14:paraId="2C56653E" w14:textId="77777777" w:rsidR="009358D2" w:rsidRPr="00A25083" w:rsidRDefault="009358D2" w:rsidP="00B55C8A">
            <w:pPr>
              <w:autoSpaceDE w:val="0"/>
              <w:contextualSpacing/>
              <w:rPr>
                <w:sz w:val="22"/>
                <w:szCs w:val="22"/>
              </w:rPr>
            </w:pPr>
            <w:r w:rsidRPr="00A25083">
              <w:rPr>
                <w:sz w:val="22"/>
                <w:szCs w:val="22"/>
              </w:rPr>
              <w:t>Retas</w:t>
            </w:r>
          </w:p>
        </w:tc>
        <w:tc>
          <w:tcPr>
            <w:tcW w:w="3253" w:type="dxa"/>
          </w:tcPr>
          <w:p w14:paraId="0976B6CC" w14:textId="77777777" w:rsidR="00A045BB" w:rsidRPr="00A25083" w:rsidRDefault="009358D2" w:rsidP="00B55C8A">
            <w:pPr>
              <w:autoSpaceDE w:val="0"/>
              <w:contextualSpacing/>
              <w:rPr>
                <w:sz w:val="22"/>
                <w:szCs w:val="22"/>
              </w:rPr>
            </w:pPr>
            <w:r w:rsidRPr="00A25083">
              <w:rPr>
                <w:sz w:val="22"/>
                <w:szCs w:val="22"/>
              </w:rPr>
              <w:t>Viduriavimas</w:t>
            </w:r>
          </w:p>
          <w:p w14:paraId="2A4F5739" w14:textId="77777777" w:rsidR="00956982" w:rsidRPr="00A25083" w:rsidRDefault="00956982" w:rsidP="00B55C8A">
            <w:pPr>
              <w:autoSpaceDE w:val="0"/>
              <w:contextualSpacing/>
              <w:rPr>
                <w:sz w:val="22"/>
                <w:szCs w:val="22"/>
              </w:rPr>
            </w:pPr>
          </w:p>
          <w:p w14:paraId="6C32C6C2" w14:textId="1C5E56A6" w:rsidR="00012683" w:rsidRPr="00A62697" w:rsidRDefault="009358D2" w:rsidP="00B55C8A">
            <w:pPr>
              <w:autoSpaceDE w:val="0"/>
              <w:contextualSpacing/>
              <w:rPr>
                <w:sz w:val="22"/>
                <w:szCs w:val="22"/>
                <w:vertAlign w:val="subscript"/>
              </w:rPr>
            </w:pPr>
            <w:r w:rsidRPr="00A25083">
              <w:rPr>
                <w:sz w:val="22"/>
                <w:szCs w:val="22"/>
              </w:rPr>
              <w:t>Dispepsija, disgeuzij</w:t>
            </w:r>
            <w:r w:rsidR="00830D4A">
              <w:rPr>
                <w:sz w:val="22"/>
                <w:szCs w:val="22"/>
              </w:rPr>
              <w:t>a</w:t>
            </w:r>
            <w:r w:rsidR="00953441" w:rsidRPr="00A62697">
              <w:rPr>
                <w:sz w:val="22"/>
                <w:szCs w:val="22"/>
                <w:vertAlign w:val="superscript"/>
              </w:rPr>
              <w:t>§</w:t>
            </w:r>
            <w:r w:rsidR="008E01D9">
              <w:rPr>
                <w:sz w:val="22"/>
                <w:szCs w:val="22"/>
                <w:vertAlign w:val="subscript"/>
              </w:rPr>
              <w:t>,</w:t>
            </w:r>
          </w:p>
          <w:p w14:paraId="40D1F881" w14:textId="1461511F" w:rsidR="009358D2" w:rsidRPr="00A25083" w:rsidRDefault="009358D2" w:rsidP="00B55C8A">
            <w:pPr>
              <w:autoSpaceDE w:val="0"/>
              <w:contextualSpacing/>
              <w:rPr>
                <w:sz w:val="22"/>
                <w:szCs w:val="22"/>
              </w:rPr>
            </w:pPr>
            <w:r w:rsidRPr="00A25083">
              <w:rPr>
                <w:sz w:val="22"/>
                <w:szCs w:val="22"/>
              </w:rPr>
              <w:t>pykinimas, pilvo skausmas, išmatų spalvos pokytis</w:t>
            </w:r>
            <w:r w:rsidR="008E01D9" w:rsidRPr="00511AAE">
              <w:rPr>
                <w:sz w:val="22"/>
                <w:szCs w:val="22"/>
                <w:vertAlign w:val="superscript"/>
              </w:rPr>
              <w:t>(</w:t>
            </w:r>
            <w:r w:rsidR="008E01D9" w:rsidRPr="00511AAE">
              <w:rPr>
                <w:sz w:val="22"/>
                <w:szCs w:val="22"/>
                <w:vertAlign w:val="superscript"/>
              </w:rPr>
              <w:sym w:font="Symbol" w:char="F02A"/>
            </w:r>
            <w:r w:rsidR="008E01D9">
              <w:rPr>
                <w:sz w:val="22"/>
                <w:szCs w:val="22"/>
                <w:vertAlign w:val="superscript"/>
              </w:rPr>
              <w:sym w:font="Symbol" w:char="F02A"/>
            </w:r>
            <w:r w:rsidR="008E01D9" w:rsidRPr="00511AAE">
              <w:rPr>
                <w:sz w:val="22"/>
                <w:szCs w:val="22"/>
                <w:vertAlign w:val="superscript"/>
              </w:rPr>
              <w:t>)</w:t>
            </w:r>
          </w:p>
          <w:p w14:paraId="52373BB0" w14:textId="77777777" w:rsidR="00956982" w:rsidRPr="00A25083" w:rsidRDefault="00956982" w:rsidP="00B55C8A">
            <w:pPr>
              <w:autoSpaceDE w:val="0"/>
              <w:contextualSpacing/>
              <w:rPr>
                <w:sz w:val="22"/>
                <w:szCs w:val="22"/>
              </w:rPr>
            </w:pPr>
          </w:p>
          <w:p w14:paraId="2BF9AC13" w14:textId="77777777" w:rsidR="009358D2" w:rsidRPr="00A25083" w:rsidRDefault="009358D2" w:rsidP="00B55C8A">
            <w:pPr>
              <w:autoSpaceDE w:val="0"/>
              <w:contextualSpacing/>
              <w:rPr>
                <w:sz w:val="22"/>
                <w:szCs w:val="22"/>
              </w:rPr>
            </w:pPr>
            <w:r w:rsidRPr="00A25083">
              <w:rPr>
                <w:sz w:val="22"/>
                <w:szCs w:val="22"/>
              </w:rPr>
              <w:t>Enteritas, vėmimas, raugulys, burnos džiūvimas</w:t>
            </w:r>
          </w:p>
          <w:p w14:paraId="244B2647" w14:textId="77777777" w:rsidR="009358D2" w:rsidRPr="00A25083" w:rsidRDefault="009358D2" w:rsidP="00B55C8A">
            <w:pPr>
              <w:autoSpaceDE w:val="0"/>
              <w:contextualSpacing/>
              <w:rPr>
                <w:sz w:val="22"/>
                <w:szCs w:val="22"/>
              </w:rPr>
            </w:pPr>
          </w:p>
        </w:tc>
      </w:tr>
      <w:tr w:rsidR="00A60B22" w:rsidRPr="00A25083" w14:paraId="29B22759" w14:textId="77777777" w:rsidTr="00925FDA">
        <w:tc>
          <w:tcPr>
            <w:tcW w:w="4106" w:type="dxa"/>
          </w:tcPr>
          <w:p w14:paraId="0E455D4E" w14:textId="77777777" w:rsidR="008D1A3B" w:rsidRDefault="00A60B22" w:rsidP="00B55C8A">
            <w:pPr>
              <w:autoSpaceDE w:val="0"/>
              <w:contextualSpacing/>
              <w:rPr>
                <w:sz w:val="22"/>
                <w:szCs w:val="22"/>
              </w:rPr>
            </w:pPr>
            <w:r>
              <w:rPr>
                <w:sz w:val="22"/>
                <w:szCs w:val="22"/>
              </w:rPr>
              <w:t>Kepenų, tulžies pūslės ir latakų</w:t>
            </w:r>
          </w:p>
          <w:p w14:paraId="42142E66" w14:textId="0476C3D3" w:rsidR="00A60B22" w:rsidRPr="00A25083" w:rsidRDefault="00BE7476" w:rsidP="00B55C8A">
            <w:pPr>
              <w:autoSpaceDE w:val="0"/>
              <w:contextualSpacing/>
              <w:rPr>
                <w:sz w:val="22"/>
                <w:szCs w:val="22"/>
              </w:rPr>
            </w:pPr>
            <w:r>
              <w:rPr>
                <w:sz w:val="22"/>
                <w:szCs w:val="22"/>
              </w:rPr>
              <w:t>S</w:t>
            </w:r>
            <w:r w:rsidR="00A60B22">
              <w:rPr>
                <w:sz w:val="22"/>
                <w:szCs w:val="22"/>
              </w:rPr>
              <w:t>utrikimai</w:t>
            </w:r>
            <w:r w:rsidRPr="00C3056B">
              <w:rPr>
                <w:sz w:val="22"/>
                <w:szCs w:val="22"/>
                <w:vertAlign w:val="superscript"/>
              </w:rPr>
              <w:t>(</w:t>
            </w:r>
            <w:r w:rsidR="008D1A3B" w:rsidRPr="00A62697">
              <w:rPr>
                <w:sz w:val="22"/>
                <w:szCs w:val="22"/>
                <w:vertAlign w:val="superscript"/>
              </w:rPr>
              <w:t>♯</w:t>
            </w:r>
            <w:r>
              <w:rPr>
                <w:sz w:val="22"/>
                <w:szCs w:val="22"/>
                <w:vertAlign w:val="superscript"/>
              </w:rPr>
              <w:t xml:space="preserve">) </w:t>
            </w:r>
            <w:r w:rsidR="00A60B22" w:rsidRPr="00511AAE">
              <w:rPr>
                <w:sz w:val="22"/>
                <w:szCs w:val="22"/>
                <w:vertAlign w:val="superscript"/>
              </w:rPr>
              <w:t>(</w:t>
            </w:r>
            <w:r w:rsidR="00A60B22" w:rsidRPr="00511AAE">
              <w:rPr>
                <w:sz w:val="22"/>
                <w:szCs w:val="22"/>
                <w:vertAlign w:val="superscript"/>
              </w:rPr>
              <w:sym w:font="Symbol" w:char="F02A"/>
            </w:r>
            <w:r w:rsidR="00A60B22">
              <w:rPr>
                <w:sz w:val="22"/>
                <w:szCs w:val="22"/>
                <w:vertAlign w:val="superscript"/>
              </w:rPr>
              <w:sym w:font="Symbol" w:char="F02A"/>
            </w:r>
            <w:r w:rsidR="00A60B22" w:rsidRPr="00511AAE">
              <w:rPr>
                <w:sz w:val="22"/>
                <w:szCs w:val="22"/>
                <w:vertAlign w:val="superscript"/>
              </w:rPr>
              <w:t>)</w:t>
            </w:r>
            <w:r w:rsidR="00A60B22">
              <w:rPr>
                <w:sz w:val="22"/>
                <w:szCs w:val="22"/>
              </w:rPr>
              <w:t xml:space="preserve"> </w:t>
            </w:r>
          </w:p>
        </w:tc>
        <w:tc>
          <w:tcPr>
            <w:tcW w:w="1701" w:type="dxa"/>
          </w:tcPr>
          <w:p w14:paraId="1B44D91F" w14:textId="21262397" w:rsidR="00A60B22" w:rsidRPr="00A25083" w:rsidRDefault="00A60B22" w:rsidP="00B55C8A">
            <w:pPr>
              <w:autoSpaceDE w:val="0"/>
              <w:contextualSpacing/>
              <w:rPr>
                <w:sz w:val="22"/>
                <w:szCs w:val="22"/>
              </w:rPr>
            </w:pPr>
            <w:r>
              <w:rPr>
                <w:sz w:val="22"/>
                <w:szCs w:val="22"/>
              </w:rPr>
              <w:t>Nedažnas</w:t>
            </w:r>
          </w:p>
        </w:tc>
        <w:tc>
          <w:tcPr>
            <w:tcW w:w="3253" w:type="dxa"/>
          </w:tcPr>
          <w:p w14:paraId="01B3C79B" w14:textId="73AB2C56" w:rsidR="00A60B22" w:rsidRDefault="00A60B22" w:rsidP="00B55C8A">
            <w:pPr>
              <w:autoSpaceDE w:val="0"/>
              <w:contextualSpacing/>
              <w:rPr>
                <w:sz w:val="22"/>
                <w:szCs w:val="22"/>
              </w:rPr>
            </w:pPr>
            <w:r>
              <w:rPr>
                <w:sz w:val="22"/>
                <w:szCs w:val="22"/>
              </w:rPr>
              <w:t xml:space="preserve">Kepenų citolizė, tulžies stazė, gelta, transaminazių, šarminės fosfatazės, </w:t>
            </w:r>
          </w:p>
          <w:p w14:paraId="3B4A3A7A" w14:textId="08D0E6DE" w:rsidR="00A60B22" w:rsidRPr="00A25083" w:rsidRDefault="00A60B22" w:rsidP="00CF397E">
            <w:pPr>
              <w:autoSpaceDE w:val="0"/>
              <w:contextualSpacing/>
              <w:rPr>
                <w:sz w:val="22"/>
                <w:szCs w:val="22"/>
              </w:rPr>
            </w:pPr>
            <w:r>
              <w:rPr>
                <w:sz w:val="22"/>
                <w:szCs w:val="22"/>
              </w:rPr>
              <w:sym w:font="Symbol" w:char="F067"/>
            </w:r>
            <w:r>
              <w:rPr>
                <w:sz w:val="22"/>
                <w:szCs w:val="22"/>
              </w:rPr>
              <w:t xml:space="preserve">-glutamiltranspeptidazės </w:t>
            </w:r>
            <w:r w:rsidR="00CF397E">
              <w:rPr>
                <w:sz w:val="22"/>
                <w:szCs w:val="22"/>
              </w:rPr>
              <w:t xml:space="preserve">aktyvumo ir bilirubino </w:t>
            </w:r>
            <w:r>
              <w:rPr>
                <w:sz w:val="22"/>
                <w:szCs w:val="22"/>
              </w:rPr>
              <w:t>koncentracij</w:t>
            </w:r>
            <w:r w:rsidR="00CF397E">
              <w:rPr>
                <w:sz w:val="22"/>
                <w:szCs w:val="22"/>
              </w:rPr>
              <w:t>os</w:t>
            </w:r>
            <w:r>
              <w:rPr>
                <w:sz w:val="22"/>
                <w:szCs w:val="22"/>
              </w:rPr>
              <w:t xml:space="preserve"> padidėjimas</w:t>
            </w:r>
          </w:p>
        </w:tc>
      </w:tr>
      <w:tr w:rsidR="00A60B22" w:rsidRPr="00A25083" w14:paraId="78BE6462" w14:textId="77777777" w:rsidTr="00925FDA">
        <w:tc>
          <w:tcPr>
            <w:tcW w:w="4106" w:type="dxa"/>
          </w:tcPr>
          <w:p w14:paraId="2F6CBEEB" w14:textId="50DF9F82" w:rsidR="00A60B22" w:rsidRPr="00A25083" w:rsidRDefault="00A60B22" w:rsidP="00B55C8A">
            <w:pPr>
              <w:autoSpaceDE w:val="0"/>
              <w:contextualSpacing/>
              <w:rPr>
                <w:sz w:val="22"/>
                <w:szCs w:val="22"/>
              </w:rPr>
            </w:pPr>
            <w:r>
              <w:rPr>
                <w:sz w:val="22"/>
                <w:szCs w:val="22"/>
              </w:rPr>
              <w:t>Odos ir poodinio audinio sutrikimai</w:t>
            </w:r>
          </w:p>
        </w:tc>
        <w:tc>
          <w:tcPr>
            <w:tcW w:w="1701" w:type="dxa"/>
          </w:tcPr>
          <w:p w14:paraId="79E50AD8" w14:textId="127ACE56" w:rsidR="00A60B22" w:rsidRPr="00A25083" w:rsidRDefault="00A60B22" w:rsidP="00B55C8A">
            <w:pPr>
              <w:autoSpaceDE w:val="0"/>
              <w:contextualSpacing/>
              <w:rPr>
                <w:sz w:val="22"/>
                <w:szCs w:val="22"/>
              </w:rPr>
            </w:pPr>
            <w:r>
              <w:rPr>
                <w:sz w:val="22"/>
                <w:szCs w:val="22"/>
              </w:rPr>
              <w:t>Retas</w:t>
            </w:r>
          </w:p>
        </w:tc>
        <w:tc>
          <w:tcPr>
            <w:tcW w:w="3253" w:type="dxa"/>
          </w:tcPr>
          <w:p w14:paraId="62DDF9A0" w14:textId="2898A545" w:rsidR="00A60B22" w:rsidRPr="00A25083" w:rsidRDefault="00A60B22" w:rsidP="00B55C8A">
            <w:pPr>
              <w:autoSpaceDE w:val="0"/>
              <w:contextualSpacing/>
              <w:rPr>
                <w:sz w:val="22"/>
                <w:szCs w:val="22"/>
              </w:rPr>
            </w:pPr>
            <w:r>
              <w:rPr>
                <w:sz w:val="22"/>
                <w:szCs w:val="22"/>
              </w:rPr>
              <w:t>Toksinis odos išbėrimas</w:t>
            </w:r>
            <w:r w:rsidRPr="00511AAE">
              <w:rPr>
                <w:sz w:val="22"/>
                <w:szCs w:val="22"/>
                <w:vertAlign w:val="superscript"/>
              </w:rPr>
              <w:t>(</w:t>
            </w:r>
            <w:r w:rsidRPr="00511AAE">
              <w:rPr>
                <w:sz w:val="22"/>
                <w:szCs w:val="22"/>
                <w:vertAlign w:val="superscript"/>
              </w:rPr>
              <w:sym w:font="Symbol" w:char="F02A"/>
            </w:r>
            <w:r w:rsidRPr="00511AAE">
              <w:rPr>
                <w:sz w:val="22"/>
                <w:szCs w:val="22"/>
                <w:vertAlign w:val="superscript"/>
              </w:rPr>
              <w:t>)</w:t>
            </w:r>
            <w:r>
              <w:rPr>
                <w:sz w:val="22"/>
                <w:szCs w:val="22"/>
              </w:rPr>
              <w:t>, egzema</w:t>
            </w:r>
            <w:r w:rsidRPr="00511AAE">
              <w:rPr>
                <w:sz w:val="22"/>
                <w:szCs w:val="22"/>
                <w:vertAlign w:val="superscript"/>
              </w:rPr>
              <w:t>(</w:t>
            </w:r>
            <w:r w:rsidRPr="00511AAE">
              <w:rPr>
                <w:sz w:val="22"/>
                <w:szCs w:val="22"/>
                <w:vertAlign w:val="superscript"/>
              </w:rPr>
              <w:sym w:font="Symbol" w:char="F02A"/>
            </w:r>
            <w:r w:rsidRPr="00511AAE">
              <w:rPr>
                <w:sz w:val="22"/>
                <w:szCs w:val="22"/>
                <w:vertAlign w:val="superscript"/>
              </w:rPr>
              <w:t>)</w:t>
            </w:r>
            <w:r>
              <w:rPr>
                <w:sz w:val="22"/>
                <w:szCs w:val="22"/>
              </w:rPr>
              <w:t xml:space="preserve"> </w:t>
            </w:r>
          </w:p>
        </w:tc>
      </w:tr>
      <w:tr w:rsidR="00A60B22" w:rsidRPr="00A25083" w14:paraId="62CB8F66" w14:textId="77777777" w:rsidTr="00925FDA">
        <w:tc>
          <w:tcPr>
            <w:tcW w:w="4106" w:type="dxa"/>
          </w:tcPr>
          <w:p w14:paraId="329C50AF" w14:textId="77777777" w:rsidR="00A60B22" w:rsidRPr="00A25083" w:rsidRDefault="00A60B22" w:rsidP="00B55C8A">
            <w:pPr>
              <w:autoSpaceDE w:val="0"/>
              <w:contextualSpacing/>
              <w:rPr>
                <w:sz w:val="22"/>
                <w:szCs w:val="22"/>
              </w:rPr>
            </w:pPr>
            <w:r w:rsidRPr="00A25083">
              <w:rPr>
                <w:sz w:val="22"/>
                <w:szCs w:val="22"/>
              </w:rPr>
              <w:t>Inkstų ir šlapimo takų sutrikimai</w:t>
            </w:r>
          </w:p>
          <w:p w14:paraId="31D00AC3" w14:textId="77777777" w:rsidR="00A60B22" w:rsidRPr="00A25083" w:rsidRDefault="00A60B22" w:rsidP="00B55C8A">
            <w:pPr>
              <w:autoSpaceDE w:val="0"/>
              <w:contextualSpacing/>
              <w:rPr>
                <w:sz w:val="22"/>
                <w:szCs w:val="22"/>
              </w:rPr>
            </w:pPr>
          </w:p>
        </w:tc>
        <w:tc>
          <w:tcPr>
            <w:tcW w:w="1701" w:type="dxa"/>
          </w:tcPr>
          <w:p w14:paraId="1539B5BB" w14:textId="77777777" w:rsidR="00A60B22" w:rsidRPr="00A25083" w:rsidRDefault="00A60B22" w:rsidP="00B55C8A">
            <w:pPr>
              <w:autoSpaceDE w:val="0"/>
              <w:contextualSpacing/>
              <w:rPr>
                <w:sz w:val="22"/>
                <w:szCs w:val="22"/>
              </w:rPr>
            </w:pPr>
            <w:r w:rsidRPr="00A25083">
              <w:rPr>
                <w:sz w:val="22"/>
                <w:szCs w:val="22"/>
              </w:rPr>
              <w:t>Nedažnas</w:t>
            </w:r>
          </w:p>
          <w:p w14:paraId="61FD8712" w14:textId="77777777" w:rsidR="00A60B22" w:rsidRPr="00A25083" w:rsidRDefault="00A60B22" w:rsidP="00B55C8A">
            <w:pPr>
              <w:autoSpaceDE w:val="0"/>
              <w:contextualSpacing/>
              <w:rPr>
                <w:sz w:val="22"/>
                <w:szCs w:val="22"/>
              </w:rPr>
            </w:pPr>
          </w:p>
          <w:p w14:paraId="5633A9F6" w14:textId="77777777" w:rsidR="00A60B22" w:rsidRPr="00A25083" w:rsidRDefault="00A60B22" w:rsidP="00B55C8A">
            <w:pPr>
              <w:autoSpaceDE w:val="0"/>
              <w:contextualSpacing/>
              <w:rPr>
                <w:sz w:val="22"/>
                <w:szCs w:val="22"/>
              </w:rPr>
            </w:pPr>
            <w:r w:rsidRPr="00A25083">
              <w:rPr>
                <w:sz w:val="22"/>
                <w:szCs w:val="22"/>
              </w:rPr>
              <w:t>Retas</w:t>
            </w:r>
          </w:p>
        </w:tc>
        <w:tc>
          <w:tcPr>
            <w:tcW w:w="3253" w:type="dxa"/>
          </w:tcPr>
          <w:p w14:paraId="170C15D7" w14:textId="7CD839F5" w:rsidR="00A60B22" w:rsidRPr="00A25083" w:rsidRDefault="00A60B22" w:rsidP="00B55C8A">
            <w:pPr>
              <w:autoSpaceDE w:val="0"/>
              <w:contextualSpacing/>
              <w:rPr>
                <w:sz w:val="22"/>
                <w:szCs w:val="22"/>
              </w:rPr>
            </w:pPr>
            <w:r w:rsidRPr="00A25083">
              <w:rPr>
                <w:sz w:val="22"/>
                <w:szCs w:val="22"/>
              </w:rPr>
              <w:t>Chromaturija</w:t>
            </w:r>
            <w:r w:rsidRPr="00511AAE">
              <w:rPr>
                <w:sz w:val="22"/>
                <w:szCs w:val="22"/>
                <w:vertAlign w:val="superscript"/>
              </w:rPr>
              <w:t>(</w:t>
            </w:r>
            <w:r w:rsidRPr="00511AAE">
              <w:rPr>
                <w:sz w:val="22"/>
                <w:szCs w:val="22"/>
                <w:vertAlign w:val="superscript"/>
              </w:rPr>
              <w:sym w:font="Symbol" w:char="F02A"/>
            </w:r>
            <w:r>
              <w:rPr>
                <w:sz w:val="22"/>
                <w:szCs w:val="22"/>
                <w:vertAlign w:val="superscript"/>
              </w:rPr>
              <w:sym w:font="Symbol" w:char="F02A"/>
            </w:r>
            <w:r w:rsidRPr="00511AAE">
              <w:rPr>
                <w:sz w:val="22"/>
                <w:szCs w:val="22"/>
                <w:vertAlign w:val="superscript"/>
              </w:rPr>
              <w:t>)</w:t>
            </w:r>
          </w:p>
          <w:p w14:paraId="45AE99EB" w14:textId="77777777" w:rsidR="00A60B22" w:rsidRPr="00A25083" w:rsidRDefault="00A60B22" w:rsidP="00B55C8A">
            <w:pPr>
              <w:autoSpaceDE w:val="0"/>
              <w:contextualSpacing/>
              <w:rPr>
                <w:sz w:val="22"/>
                <w:szCs w:val="22"/>
              </w:rPr>
            </w:pPr>
          </w:p>
          <w:p w14:paraId="5653AAC8" w14:textId="77777777" w:rsidR="00A60B22" w:rsidRPr="00A25083" w:rsidRDefault="00A60B22" w:rsidP="00B55C8A">
            <w:pPr>
              <w:autoSpaceDE w:val="0"/>
              <w:contextualSpacing/>
              <w:rPr>
                <w:sz w:val="22"/>
                <w:szCs w:val="22"/>
              </w:rPr>
            </w:pPr>
            <w:r w:rsidRPr="00A25083">
              <w:rPr>
                <w:sz w:val="22"/>
                <w:szCs w:val="22"/>
              </w:rPr>
              <w:t>Inkstų akmenligė</w:t>
            </w:r>
          </w:p>
        </w:tc>
      </w:tr>
      <w:tr w:rsidR="006964C0" w:rsidRPr="00A25083" w14:paraId="21C4D56D" w14:textId="77777777" w:rsidTr="00925FDA">
        <w:tc>
          <w:tcPr>
            <w:tcW w:w="4106" w:type="dxa"/>
          </w:tcPr>
          <w:p w14:paraId="50F3635E" w14:textId="7536C071" w:rsidR="006964C0" w:rsidRPr="00A25083" w:rsidRDefault="00BC0A2A" w:rsidP="00B55C8A">
            <w:pPr>
              <w:autoSpaceDE w:val="0"/>
              <w:contextualSpacing/>
              <w:rPr>
                <w:sz w:val="22"/>
                <w:szCs w:val="22"/>
              </w:rPr>
            </w:pPr>
            <w:r>
              <w:rPr>
                <w:sz w:val="22"/>
                <w:szCs w:val="22"/>
              </w:rPr>
              <w:t>Lytinės sistemos ir krūties sutrikimai</w:t>
            </w:r>
            <w:r w:rsidR="00BE7476" w:rsidRPr="00423BDA">
              <w:rPr>
                <w:sz w:val="22"/>
                <w:szCs w:val="22"/>
                <w:vertAlign w:val="superscript"/>
              </w:rPr>
              <w:t>(</w:t>
            </w:r>
            <w:r w:rsidR="00BE7476" w:rsidRPr="00A62697">
              <w:rPr>
                <w:sz w:val="22"/>
                <w:szCs w:val="22"/>
                <w:vertAlign w:val="superscript"/>
              </w:rPr>
              <w:t>♯</w:t>
            </w:r>
            <w:r w:rsidR="00BE7476">
              <w:rPr>
                <w:sz w:val="22"/>
                <w:szCs w:val="22"/>
                <w:vertAlign w:val="superscript"/>
              </w:rPr>
              <w:t>)</w:t>
            </w:r>
          </w:p>
        </w:tc>
        <w:tc>
          <w:tcPr>
            <w:tcW w:w="1701" w:type="dxa"/>
          </w:tcPr>
          <w:p w14:paraId="2437E7BD" w14:textId="7E2C7E36" w:rsidR="006964C0" w:rsidRPr="00A25083" w:rsidRDefault="00BC0A2A" w:rsidP="00B55C8A">
            <w:pPr>
              <w:autoSpaceDE w:val="0"/>
              <w:contextualSpacing/>
              <w:rPr>
                <w:sz w:val="22"/>
                <w:szCs w:val="22"/>
              </w:rPr>
            </w:pPr>
            <w:r>
              <w:rPr>
                <w:sz w:val="22"/>
                <w:szCs w:val="22"/>
              </w:rPr>
              <w:t>Nedažnas</w:t>
            </w:r>
          </w:p>
        </w:tc>
        <w:tc>
          <w:tcPr>
            <w:tcW w:w="3253" w:type="dxa"/>
          </w:tcPr>
          <w:p w14:paraId="0FC2084B" w14:textId="3BCC153F" w:rsidR="006964C0" w:rsidRPr="00A25083" w:rsidRDefault="00BC0A2A" w:rsidP="00B55C8A">
            <w:pPr>
              <w:autoSpaceDE w:val="0"/>
              <w:contextualSpacing/>
              <w:rPr>
                <w:sz w:val="22"/>
                <w:szCs w:val="22"/>
              </w:rPr>
            </w:pPr>
            <w:r>
              <w:rPr>
                <w:sz w:val="22"/>
                <w:szCs w:val="22"/>
              </w:rPr>
              <w:t>Krūtų skausmas, krūtų patinimas, metroragija</w:t>
            </w:r>
          </w:p>
        </w:tc>
      </w:tr>
      <w:tr w:rsidR="00A60B22" w:rsidRPr="00A25083" w14:paraId="6DCC9E0D" w14:textId="77777777" w:rsidTr="00925FDA">
        <w:tc>
          <w:tcPr>
            <w:tcW w:w="4106" w:type="dxa"/>
          </w:tcPr>
          <w:p w14:paraId="3649269B" w14:textId="77777777" w:rsidR="00A60B22" w:rsidRPr="00A25083" w:rsidRDefault="00A60B22" w:rsidP="00B55C8A">
            <w:pPr>
              <w:autoSpaceDE w:val="0"/>
              <w:contextualSpacing/>
              <w:rPr>
                <w:sz w:val="22"/>
                <w:szCs w:val="22"/>
              </w:rPr>
            </w:pPr>
            <w:r w:rsidRPr="00A25083">
              <w:rPr>
                <w:sz w:val="22"/>
                <w:szCs w:val="22"/>
              </w:rPr>
              <w:t>Bendrieji sutrikimai ir vartojimo vietos pažeidimai</w:t>
            </w:r>
          </w:p>
          <w:p w14:paraId="2F5AC706" w14:textId="77777777" w:rsidR="00A60B22" w:rsidRPr="00A25083" w:rsidRDefault="00A60B22" w:rsidP="00B55C8A">
            <w:pPr>
              <w:autoSpaceDE w:val="0"/>
              <w:contextualSpacing/>
              <w:rPr>
                <w:sz w:val="22"/>
                <w:szCs w:val="22"/>
              </w:rPr>
            </w:pPr>
          </w:p>
        </w:tc>
        <w:tc>
          <w:tcPr>
            <w:tcW w:w="1701" w:type="dxa"/>
          </w:tcPr>
          <w:p w14:paraId="48920C4B" w14:textId="77777777" w:rsidR="00A60B22" w:rsidRPr="00A25083" w:rsidRDefault="00A60B22" w:rsidP="00B55C8A">
            <w:pPr>
              <w:autoSpaceDE w:val="0"/>
              <w:contextualSpacing/>
              <w:rPr>
                <w:sz w:val="22"/>
                <w:szCs w:val="22"/>
              </w:rPr>
            </w:pPr>
          </w:p>
          <w:p w14:paraId="25EE6E4B" w14:textId="77777777" w:rsidR="00A60B22" w:rsidRPr="00A25083" w:rsidRDefault="00A60B22" w:rsidP="00B55C8A">
            <w:pPr>
              <w:autoSpaceDE w:val="0"/>
              <w:contextualSpacing/>
              <w:rPr>
                <w:sz w:val="22"/>
                <w:szCs w:val="22"/>
              </w:rPr>
            </w:pPr>
            <w:r w:rsidRPr="00A25083">
              <w:rPr>
                <w:sz w:val="22"/>
                <w:szCs w:val="22"/>
              </w:rPr>
              <w:t>Nedažnas</w:t>
            </w:r>
          </w:p>
        </w:tc>
        <w:tc>
          <w:tcPr>
            <w:tcW w:w="3253" w:type="dxa"/>
          </w:tcPr>
          <w:p w14:paraId="4709ECF1" w14:textId="77777777" w:rsidR="00A60B22" w:rsidRPr="00A25083" w:rsidRDefault="00A60B22" w:rsidP="00B55C8A">
            <w:pPr>
              <w:autoSpaceDE w:val="0"/>
              <w:contextualSpacing/>
              <w:rPr>
                <w:sz w:val="22"/>
                <w:szCs w:val="22"/>
              </w:rPr>
            </w:pPr>
          </w:p>
          <w:p w14:paraId="62D3AE25" w14:textId="77777777" w:rsidR="00A60B22" w:rsidRPr="00A25083" w:rsidRDefault="00A60B22" w:rsidP="00B55C8A">
            <w:pPr>
              <w:autoSpaceDE w:val="0"/>
              <w:contextualSpacing/>
              <w:rPr>
                <w:sz w:val="22"/>
                <w:szCs w:val="22"/>
              </w:rPr>
            </w:pPr>
            <w:r w:rsidRPr="00A25083">
              <w:rPr>
                <w:sz w:val="22"/>
                <w:szCs w:val="22"/>
              </w:rPr>
              <w:t>Astenija</w:t>
            </w:r>
          </w:p>
        </w:tc>
      </w:tr>
      <w:tr w:rsidR="00A60B22" w:rsidRPr="00A25083" w14:paraId="12D49268" w14:textId="77777777" w:rsidTr="00925FDA">
        <w:tc>
          <w:tcPr>
            <w:tcW w:w="4106" w:type="dxa"/>
          </w:tcPr>
          <w:p w14:paraId="5DD8460B" w14:textId="77777777" w:rsidR="00A60B22" w:rsidRPr="00A25083" w:rsidRDefault="00A60B22" w:rsidP="00B55C8A">
            <w:pPr>
              <w:autoSpaceDE w:val="0"/>
              <w:contextualSpacing/>
              <w:rPr>
                <w:sz w:val="22"/>
                <w:szCs w:val="22"/>
              </w:rPr>
            </w:pPr>
            <w:r w:rsidRPr="00A25083">
              <w:rPr>
                <w:sz w:val="22"/>
                <w:szCs w:val="22"/>
              </w:rPr>
              <w:t>Tyrimai</w:t>
            </w:r>
          </w:p>
          <w:p w14:paraId="4D03EE6F" w14:textId="77777777" w:rsidR="00A60B22" w:rsidRPr="00A25083" w:rsidRDefault="00A60B22" w:rsidP="00B55C8A">
            <w:pPr>
              <w:autoSpaceDE w:val="0"/>
              <w:contextualSpacing/>
              <w:rPr>
                <w:sz w:val="22"/>
                <w:szCs w:val="22"/>
              </w:rPr>
            </w:pPr>
          </w:p>
        </w:tc>
        <w:tc>
          <w:tcPr>
            <w:tcW w:w="1701" w:type="dxa"/>
          </w:tcPr>
          <w:p w14:paraId="2ADEFB62" w14:textId="77777777" w:rsidR="00A60B22" w:rsidRPr="00A25083" w:rsidRDefault="00A60B22" w:rsidP="00B55C8A">
            <w:pPr>
              <w:autoSpaceDE w:val="0"/>
              <w:contextualSpacing/>
              <w:rPr>
                <w:sz w:val="22"/>
                <w:szCs w:val="22"/>
              </w:rPr>
            </w:pPr>
            <w:r w:rsidRPr="00A25083">
              <w:rPr>
                <w:sz w:val="22"/>
                <w:szCs w:val="22"/>
              </w:rPr>
              <w:t>Retas</w:t>
            </w:r>
          </w:p>
        </w:tc>
        <w:tc>
          <w:tcPr>
            <w:tcW w:w="3253" w:type="dxa"/>
          </w:tcPr>
          <w:p w14:paraId="475E9706" w14:textId="0B74DE59" w:rsidR="00A60B22" w:rsidRPr="00A25083" w:rsidRDefault="00A60B22" w:rsidP="00B55C8A">
            <w:pPr>
              <w:autoSpaceDE w:val="0"/>
              <w:contextualSpacing/>
              <w:rPr>
                <w:sz w:val="22"/>
                <w:szCs w:val="22"/>
              </w:rPr>
            </w:pPr>
            <w:r w:rsidRPr="00A25083">
              <w:rPr>
                <w:sz w:val="22"/>
                <w:szCs w:val="22"/>
              </w:rPr>
              <w:t>Kraujospūdžio padidėjimas</w:t>
            </w:r>
            <w:r w:rsidR="00A023AC" w:rsidRPr="00A023AC">
              <w:rPr>
                <w:sz w:val="22"/>
                <w:szCs w:val="22"/>
                <w:vertAlign w:val="superscript"/>
              </w:rPr>
              <w:t>(</w:t>
            </w:r>
            <w:r w:rsidR="00A023AC" w:rsidRPr="00A023AC">
              <w:rPr>
                <w:sz w:val="22"/>
                <w:szCs w:val="22"/>
                <w:vertAlign w:val="superscript"/>
              </w:rPr>
              <w:sym w:font="Symbol" w:char="F02A"/>
            </w:r>
            <w:r w:rsidR="00A023AC" w:rsidRPr="00A023AC">
              <w:rPr>
                <w:sz w:val="22"/>
                <w:szCs w:val="22"/>
                <w:vertAlign w:val="superscript"/>
              </w:rPr>
              <w:sym w:font="Symbol" w:char="F02A"/>
            </w:r>
            <w:r w:rsidR="00A023AC" w:rsidRPr="00A023AC">
              <w:rPr>
                <w:sz w:val="22"/>
                <w:szCs w:val="22"/>
                <w:vertAlign w:val="superscript"/>
              </w:rPr>
              <w:sym w:font="Symbol" w:char="F02A"/>
            </w:r>
            <w:r w:rsidR="00A023AC" w:rsidRPr="00A023AC">
              <w:rPr>
                <w:sz w:val="22"/>
                <w:szCs w:val="22"/>
                <w:vertAlign w:val="superscript"/>
              </w:rPr>
              <w:t>)</w:t>
            </w:r>
          </w:p>
        </w:tc>
      </w:tr>
    </w:tbl>
    <w:p w14:paraId="00014F5D" w14:textId="77777777" w:rsidR="00C37355" w:rsidRDefault="00C37355" w:rsidP="00B55C8A">
      <w:pPr>
        <w:autoSpaceDE w:val="0"/>
        <w:contextualSpacing/>
        <w:rPr>
          <w:sz w:val="22"/>
          <w:szCs w:val="22"/>
        </w:rPr>
      </w:pPr>
    </w:p>
    <w:p w14:paraId="36A34B46" w14:textId="00BD167A" w:rsidR="008D1A3B" w:rsidRDefault="00BE7476" w:rsidP="00B55C8A">
      <w:pPr>
        <w:autoSpaceDE w:val="0"/>
        <w:contextualSpacing/>
        <w:rPr>
          <w:sz w:val="22"/>
          <w:szCs w:val="22"/>
        </w:rPr>
      </w:pPr>
      <w:r>
        <w:rPr>
          <w:sz w:val="22"/>
          <w:szCs w:val="22"/>
        </w:rPr>
        <w:t>(</w:t>
      </w:r>
      <w:r w:rsidR="008D1A3B">
        <w:rPr>
          <w:sz w:val="22"/>
          <w:szCs w:val="22"/>
        </w:rPr>
        <w:t>§</w:t>
      </w:r>
      <w:r>
        <w:rPr>
          <w:sz w:val="22"/>
          <w:szCs w:val="22"/>
        </w:rPr>
        <w:t>)</w:t>
      </w:r>
      <w:r w:rsidR="008D1A3B">
        <w:rPr>
          <w:sz w:val="22"/>
          <w:szCs w:val="22"/>
        </w:rPr>
        <w:t xml:space="preserve"> Kad nepasireikštų disgeuzija, kapsulę reikėtų gerti valgio vidury</w:t>
      </w:r>
      <w:r>
        <w:rPr>
          <w:sz w:val="22"/>
          <w:szCs w:val="22"/>
        </w:rPr>
        <w:t>. Ž</w:t>
      </w:r>
      <w:r w:rsidR="008D1A3B">
        <w:rPr>
          <w:sz w:val="22"/>
          <w:szCs w:val="22"/>
        </w:rPr>
        <w:t xml:space="preserve">r. 4.2 skyrių. </w:t>
      </w:r>
    </w:p>
    <w:p w14:paraId="64626A78" w14:textId="0C2DB50D" w:rsidR="008D1A3B" w:rsidRPr="00A25083" w:rsidRDefault="00BE7476" w:rsidP="00B55C8A">
      <w:pPr>
        <w:autoSpaceDE w:val="0"/>
        <w:contextualSpacing/>
        <w:rPr>
          <w:sz w:val="22"/>
          <w:szCs w:val="22"/>
        </w:rPr>
      </w:pPr>
      <w:r>
        <w:rPr>
          <w:sz w:val="22"/>
          <w:szCs w:val="22"/>
        </w:rPr>
        <w:lastRenderedPageBreak/>
        <w:t>(</w:t>
      </w:r>
      <w:r w:rsidR="008D1A3B">
        <w:rPr>
          <w:sz w:val="22"/>
          <w:szCs w:val="22"/>
        </w:rPr>
        <w:t>♯</w:t>
      </w:r>
      <w:r>
        <w:rPr>
          <w:sz w:val="22"/>
          <w:szCs w:val="22"/>
        </w:rPr>
        <w:t>)</w:t>
      </w:r>
      <w:r w:rsidR="008D1A3B">
        <w:rPr>
          <w:sz w:val="22"/>
          <w:szCs w:val="22"/>
        </w:rPr>
        <w:t xml:space="preserve"> Šios nepageidaujamos reakcijos buvo pastebėtas poregistraciniu laikotarpiu. Kadangi </w:t>
      </w:r>
      <w:r w:rsidR="00403455">
        <w:rPr>
          <w:sz w:val="22"/>
          <w:szCs w:val="22"/>
        </w:rPr>
        <w:t xml:space="preserve">klinikinių tyrimų, įtraukusių 1310 šiuo vaisiniu preparatu gydytų pacientų, </w:t>
      </w:r>
      <w:r w:rsidR="008D1A3B">
        <w:rPr>
          <w:sz w:val="22"/>
          <w:szCs w:val="22"/>
        </w:rPr>
        <w:t xml:space="preserve">šios nepageidaujamos reakcijos </w:t>
      </w:r>
      <w:r w:rsidR="00403455">
        <w:rPr>
          <w:sz w:val="22"/>
          <w:szCs w:val="22"/>
        </w:rPr>
        <w:t>nebuvo pastebėtos, jų dažnis yra vertinamas kaip nedažnas.</w:t>
      </w:r>
    </w:p>
    <w:p w14:paraId="34799DA8" w14:textId="77777777" w:rsidR="00403455" w:rsidRPr="00C3056B" w:rsidRDefault="00403455" w:rsidP="00B55C8A">
      <w:pPr>
        <w:tabs>
          <w:tab w:val="left" w:pos="567"/>
        </w:tabs>
        <w:rPr>
          <w:i/>
          <w:iCs/>
          <w:sz w:val="22"/>
          <w:szCs w:val="22"/>
        </w:rPr>
      </w:pPr>
    </w:p>
    <w:p w14:paraId="5C1A5BD2" w14:textId="77777777" w:rsidR="00357469" w:rsidRDefault="00A672DC" w:rsidP="00B55C8A">
      <w:pPr>
        <w:autoSpaceDE w:val="0"/>
        <w:autoSpaceDN w:val="0"/>
        <w:adjustRightInd w:val="0"/>
        <w:rPr>
          <w:i/>
          <w:noProof/>
          <w:sz w:val="22"/>
          <w:szCs w:val="22"/>
        </w:rPr>
      </w:pPr>
      <w:r w:rsidRPr="00C3056B">
        <w:rPr>
          <w:i/>
          <w:noProof/>
          <w:sz w:val="22"/>
          <w:szCs w:val="22"/>
        </w:rPr>
        <w:t>Atrinktų nepageidaujamų reakcijų apibūdinimas</w:t>
      </w:r>
    </w:p>
    <w:p w14:paraId="7A416C70" w14:textId="50876493" w:rsidR="00A672DC" w:rsidRPr="00A25083" w:rsidRDefault="00816F3E" w:rsidP="00B55C8A">
      <w:pPr>
        <w:autoSpaceDE w:val="0"/>
        <w:autoSpaceDN w:val="0"/>
        <w:adjustRightInd w:val="0"/>
        <w:jc w:val="both"/>
        <w:rPr>
          <w:noProof/>
          <w:sz w:val="22"/>
          <w:szCs w:val="22"/>
        </w:rPr>
      </w:pPr>
      <w:r>
        <w:rPr>
          <w:noProof/>
          <w:sz w:val="22"/>
          <w:szCs w:val="22"/>
        </w:rPr>
        <w:t>(</w:t>
      </w:r>
      <w:r>
        <w:rPr>
          <w:noProof/>
          <w:sz w:val="22"/>
          <w:szCs w:val="22"/>
        </w:rPr>
        <w:sym w:font="Symbol" w:char="F02A"/>
      </w:r>
      <w:r>
        <w:rPr>
          <w:noProof/>
          <w:sz w:val="22"/>
          <w:szCs w:val="22"/>
        </w:rPr>
        <w:t xml:space="preserve">) Vaistinio preparato vartojimas kai kuriais atvejais gali lemti </w:t>
      </w:r>
      <w:r w:rsidR="00A672DC" w:rsidRPr="00A25083">
        <w:rPr>
          <w:sz w:val="22"/>
          <w:szCs w:val="22"/>
        </w:rPr>
        <w:t xml:space="preserve">jautrumo padidėjimą, </w:t>
      </w:r>
      <w:r w:rsidR="00956982" w:rsidRPr="00A25083">
        <w:rPr>
          <w:sz w:val="22"/>
          <w:szCs w:val="22"/>
        </w:rPr>
        <w:t xml:space="preserve">pavyzdžiui, </w:t>
      </w:r>
      <w:r w:rsidR="00A672DC" w:rsidRPr="00A25083">
        <w:rPr>
          <w:sz w:val="22"/>
          <w:szCs w:val="22"/>
        </w:rPr>
        <w:t>sistemines alergines reakcijas</w:t>
      </w:r>
      <w:r w:rsidR="00096D3D" w:rsidRPr="00A25083">
        <w:rPr>
          <w:sz w:val="22"/>
          <w:szCs w:val="22"/>
        </w:rPr>
        <w:t>,</w:t>
      </w:r>
      <w:r w:rsidR="00A672DC" w:rsidRPr="00A25083">
        <w:rPr>
          <w:sz w:val="22"/>
          <w:szCs w:val="22"/>
        </w:rPr>
        <w:t xml:space="preserve"> t.y. ūmią </w:t>
      </w:r>
      <w:r w:rsidR="00262BD9" w:rsidRPr="00A25083">
        <w:rPr>
          <w:sz w:val="22"/>
          <w:szCs w:val="22"/>
        </w:rPr>
        <w:t xml:space="preserve">pradžią </w:t>
      </w:r>
      <w:r w:rsidR="00A672DC" w:rsidRPr="00A25083">
        <w:rPr>
          <w:sz w:val="22"/>
          <w:szCs w:val="22"/>
        </w:rPr>
        <w:t xml:space="preserve">ligos, įtraukiančios </w:t>
      </w:r>
      <w:r w:rsidR="00262BD9" w:rsidRPr="00A25083">
        <w:rPr>
          <w:sz w:val="22"/>
          <w:szCs w:val="22"/>
        </w:rPr>
        <w:t>odą</w:t>
      </w:r>
      <w:r w:rsidR="00A672DC" w:rsidRPr="00A25083">
        <w:rPr>
          <w:sz w:val="22"/>
          <w:szCs w:val="22"/>
        </w:rPr>
        <w:t xml:space="preserve"> </w:t>
      </w:r>
      <w:r w:rsidR="00262BD9" w:rsidRPr="00A25083">
        <w:rPr>
          <w:sz w:val="22"/>
          <w:szCs w:val="22"/>
        </w:rPr>
        <w:t xml:space="preserve">(niežulys, dilgėlinė, eritema, išbėrimas), gleivinę arba jas abi, </w:t>
      </w:r>
      <w:r w:rsidR="009931E5" w:rsidRPr="00A25083">
        <w:rPr>
          <w:sz w:val="22"/>
          <w:szCs w:val="22"/>
        </w:rPr>
        <w:t xml:space="preserve">kosulį, </w:t>
      </w:r>
      <w:r w:rsidR="00262BD9" w:rsidRPr="00A25083">
        <w:rPr>
          <w:sz w:val="22"/>
          <w:szCs w:val="22"/>
        </w:rPr>
        <w:t>išsilaikančius virškinimo trakto simptomus arba kraujospūdžio sumažėjimą ir (arba) susijusius simptomus</w:t>
      </w:r>
      <w:r w:rsidR="00263826" w:rsidRPr="00A25083">
        <w:rPr>
          <w:sz w:val="22"/>
          <w:szCs w:val="22"/>
        </w:rPr>
        <w:t>.</w:t>
      </w:r>
      <w:r w:rsidR="00956982" w:rsidRPr="00A25083">
        <w:rPr>
          <w:sz w:val="22"/>
          <w:szCs w:val="22"/>
        </w:rPr>
        <w:t xml:space="preserve"> </w:t>
      </w:r>
      <w:r w:rsidR="00262BD9" w:rsidRPr="00A25083">
        <w:rPr>
          <w:sz w:val="22"/>
          <w:szCs w:val="22"/>
        </w:rPr>
        <w:t>Žr. 4.4 skyrių.</w:t>
      </w:r>
    </w:p>
    <w:p w14:paraId="3AEA0D22" w14:textId="77777777" w:rsidR="009931E5" w:rsidRDefault="009931E5" w:rsidP="00B55C8A">
      <w:pPr>
        <w:autoSpaceDE w:val="0"/>
        <w:autoSpaceDN w:val="0"/>
        <w:adjustRightInd w:val="0"/>
        <w:jc w:val="both"/>
        <w:rPr>
          <w:noProof/>
          <w:sz w:val="22"/>
          <w:szCs w:val="22"/>
        </w:rPr>
      </w:pPr>
    </w:p>
    <w:p w14:paraId="1421061B" w14:textId="22BAA5C2" w:rsidR="00816F3E" w:rsidRDefault="00816F3E" w:rsidP="00B55C8A">
      <w:pPr>
        <w:autoSpaceDE w:val="0"/>
        <w:autoSpaceDN w:val="0"/>
        <w:adjustRightInd w:val="0"/>
        <w:jc w:val="both"/>
        <w:rPr>
          <w:sz w:val="22"/>
          <w:szCs w:val="22"/>
        </w:rPr>
      </w:pPr>
      <w:r>
        <w:rPr>
          <w:sz w:val="22"/>
          <w:szCs w:val="22"/>
        </w:rPr>
        <w:t>(</w:t>
      </w:r>
      <w:r>
        <w:rPr>
          <w:sz w:val="22"/>
          <w:szCs w:val="22"/>
        </w:rPr>
        <w:sym w:font="Symbol" w:char="F02A"/>
      </w:r>
      <w:r>
        <w:rPr>
          <w:sz w:val="22"/>
          <w:szCs w:val="22"/>
        </w:rPr>
        <w:sym w:font="Symbol" w:char="F02A"/>
      </w:r>
      <w:r>
        <w:rPr>
          <w:sz w:val="22"/>
          <w:szCs w:val="22"/>
        </w:rPr>
        <w:t xml:space="preserve">) Gydymo vaistiniu preparatu metu gali pasireikšti kepenų sutrikimo simptomų, pavyzdžiui, </w:t>
      </w:r>
      <w:r w:rsidR="00953441">
        <w:rPr>
          <w:sz w:val="22"/>
          <w:szCs w:val="22"/>
        </w:rPr>
        <w:t xml:space="preserve">su pykinimu susijęs </w:t>
      </w:r>
      <w:r>
        <w:rPr>
          <w:sz w:val="22"/>
          <w:szCs w:val="22"/>
        </w:rPr>
        <w:t>pilvo ska</w:t>
      </w:r>
      <w:r w:rsidR="00953441">
        <w:rPr>
          <w:sz w:val="22"/>
          <w:szCs w:val="22"/>
        </w:rPr>
        <w:t>u</w:t>
      </w:r>
      <w:r>
        <w:rPr>
          <w:sz w:val="22"/>
          <w:szCs w:val="22"/>
        </w:rPr>
        <w:t>sm</w:t>
      </w:r>
      <w:r w:rsidR="00953441">
        <w:rPr>
          <w:sz w:val="22"/>
          <w:szCs w:val="22"/>
        </w:rPr>
        <w:t>as, išmatų spalvos pokytis, chromaturija ir (arba) gelta</w:t>
      </w:r>
      <w:r w:rsidR="00BE7476">
        <w:rPr>
          <w:sz w:val="22"/>
          <w:szCs w:val="22"/>
        </w:rPr>
        <w:t>. Žr.</w:t>
      </w:r>
      <w:r w:rsidR="00953441">
        <w:rPr>
          <w:sz w:val="22"/>
          <w:szCs w:val="22"/>
        </w:rPr>
        <w:t xml:space="preserve"> 4.4 skyrių.</w:t>
      </w:r>
    </w:p>
    <w:p w14:paraId="74D3047E" w14:textId="77777777" w:rsidR="00953441" w:rsidRDefault="00953441" w:rsidP="00B55C8A">
      <w:pPr>
        <w:autoSpaceDE w:val="0"/>
        <w:autoSpaceDN w:val="0"/>
        <w:adjustRightInd w:val="0"/>
        <w:jc w:val="both"/>
        <w:rPr>
          <w:sz w:val="22"/>
          <w:szCs w:val="22"/>
        </w:rPr>
      </w:pPr>
    </w:p>
    <w:p w14:paraId="618E543F" w14:textId="74E9762C" w:rsidR="009931E5" w:rsidRPr="00A25083" w:rsidRDefault="00953441" w:rsidP="00B55C8A">
      <w:pPr>
        <w:autoSpaceDE w:val="0"/>
        <w:autoSpaceDN w:val="0"/>
        <w:adjustRightInd w:val="0"/>
        <w:jc w:val="both"/>
        <w:rPr>
          <w:noProof/>
          <w:sz w:val="22"/>
          <w:szCs w:val="22"/>
        </w:rPr>
      </w:pPr>
      <w:r>
        <w:rPr>
          <w:sz w:val="22"/>
          <w:szCs w:val="22"/>
        </w:rPr>
        <w:t>(</w:t>
      </w:r>
      <w:r>
        <w:rPr>
          <w:sz w:val="22"/>
          <w:szCs w:val="22"/>
        </w:rPr>
        <w:sym w:font="Symbol" w:char="F02A"/>
      </w:r>
      <w:r w:rsidR="00DF6B20">
        <w:rPr>
          <w:sz w:val="22"/>
          <w:szCs w:val="22"/>
        </w:rPr>
        <w:sym w:font="Symbol" w:char="F02A"/>
      </w:r>
      <w:r>
        <w:rPr>
          <w:sz w:val="22"/>
          <w:szCs w:val="22"/>
        </w:rPr>
        <w:sym w:font="Symbol" w:char="F02A"/>
      </w:r>
      <w:r>
        <w:rPr>
          <w:sz w:val="22"/>
          <w:szCs w:val="22"/>
        </w:rPr>
        <w:t xml:space="preserve">) </w:t>
      </w:r>
      <w:r w:rsidR="008B56E6" w:rsidRPr="00A25083">
        <w:rPr>
          <w:sz w:val="22"/>
          <w:szCs w:val="22"/>
        </w:rPr>
        <w:t>Gydymo metu gali atsirasti požymių ir simptomų, verčiančių galvoti apie kraujospūdžio padidėjimą (t.y. galvos skausmas, klausos sutrikimas, paraudimas</w:t>
      </w:r>
      <w:r w:rsidR="00956982" w:rsidRPr="00A25083">
        <w:rPr>
          <w:sz w:val="22"/>
          <w:szCs w:val="22"/>
        </w:rPr>
        <w:t>).</w:t>
      </w:r>
      <w:r w:rsidR="008B56E6" w:rsidRPr="00A25083">
        <w:rPr>
          <w:sz w:val="22"/>
          <w:szCs w:val="22"/>
        </w:rPr>
        <w:t xml:space="preserve"> </w:t>
      </w:r>
    </w:p>
    <w:p w14:paraId="119859EB" w14:textId="02221870" w:rsidR="006E16A4" w:rsidRPr="00A25083" w:rsidRDefault="006E16A4" w:rsidP="00B55C8A">
      <w:pPr>
        <w:autoSpaceDE w:val="0"/>
        <w:autoSpaceDN w:val="0"/>
        <w:adjustRightInd w:val="0"/>
        <w:jc w:val="both"/>
        <w:rPr>
          <w:noProof/>
          <w:sz w:val="22"/>
          <w:szCs w:val="22"/>
        </w:rPr>
      </w:pPr>
    </w:p>
    <w:p w14:paraId="4824B010" w14:textId="77777777" w:rsidR="00357469" w:rsidRPr="00A25083" w:rsidRDefault="00357469" w:rsidP="00B55C8A">
      <w:pPr>
        <w:tabs>
          <w:tab w:val="left" w:pos="567"/>
        </w:tabs>
        <w:autoSpaceDE w:val="0"/>
        <w:autoSpaceDN w:val="0"/>
        <w:adjustRightInd w:val="0"/>
        <w:jc w:val="both"/>
        <w:rPr>
          <w:snapToGrid w:val="0"/>
          <w:sz w:val="22"/>
          <w:u w:val="single"/>
        </w:rPr>
      </w:pPr>
      <w:r w:rsidRPr="00A25083">
        <w:rPr>
          <w:noProof/>
          <w:snapToGrid w:val="0"/>
          <w:sz w:val="22"/>
          <w:u w:val="single"/>
        </w:rPr>
        <w:t>Pranešimas apie įtariamas nepageidaujamas reakcijas</w:t>
      </w:r>
    </w:p>
    <w:p w14:paraId="428339EB" w14:textId="3E654345" w:rsidR="00357469" w:rsidRPr="00A25083" w:rsidRDefault="00357469" w:rsidP="00B55C8A">
      <w:pPr>
        <w:tabs>
          <w:tab w:val="left" w:pos="567"/>
        </w:tabs>
        <w:autoSpaceDE w:val="0"/>
        <w:autoSpaceDN w:val="0"/>
        <w:adjustRightInd w:val="0"/>
        <w:jc w:val="both"/>
        <w:rPr>
          <w:noProof/>
          <w:snapToGrid w:val="0"/>
          <w:sz w:val="22"/>
        </w:rPr>
      </w:pPr>
      <w:r w:rsidRPr="00A25083">
        <w:rPr>
          <w:noProof/>
          <w:snapToGrid w:val="0"/>
          <w:sz w:val="22"/>
        </w:rPr>
        <w:t>Svarbu pranešti apie įtariamas nepageidaujamas reakcijas, pastebėtas po vaistinio preparato registracijos, nes tai leidžia nuolat stebėti vaistinio preparato naudos ir rizikos santykį.</w:t>
      </w:r>
      <w:r w:rsidRPr="00A25083">
        <w:rPr>
          <w:snapToGrid w:val="0"/>
          <w:sz w:val="22"/>
        </w:rPr>
        <w:t xml:space="preserve"> </w:t>
      </w:r>
      <w:r w:rsidRPr="00A25083">
        <w:rPr>
          <w:noProof/>
          <w:snapToGrid w:val="0"/>
          <w:sz w:val="22"/>
        </w:rPr>
        <w:t>Sveikatos priežiūros specialistai turi pranešti apie bet kokias įtariamas nepageidaujamas reakcijas, užpildę interneto svetainėje http://</w:t>
      </w:r>
      <w:hyperlink r:id="rId9" w:history="1">
        <w:r w:rsidRPr="00A25083">
          <w:rPr>
            <w:rFonts w:eastAsia="SimSun"/>
            <w:noProof/>
            <w:snapToGrid w:val="0"/>
            <w:color w:val="0000FF"/>
            <w:sz w:val="22"/>
            <w:u w:val="single"/>
          </w:rPr>
          <w:t>www.vvkt.lt</w:t>
        </w:r>
      </w:hyperlink>
      <w:r w:rsidRPr="00A25083">
        <w:rPr>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A25083">
          <w:rPr>
            <w:rFonts w:eastAsia="SimSun"/>
            <w:noProof/>
            <w:snapToGrid w:val="0"/>
            <w:color w:val="0000FF"/>
            <w:sz w:val="22"/>
            <w:u w:val="single"/>
          </w:rPr>
          <w:t>NepageidaujamaR@vvkt.lt</w:t>
        </w:r>
      </w:hyperlink>
      <w:r w:rsidRPr="00A25083">
        <w:rPr>
          <w:noProof/>
          <w:snapToGrid w:val="0"/>
          <w:sz w:val="22"/>
        </w:rPr>
        <w:t xml:space="preserve">), per interneto svetainę (adresu </w:t>
      </w:r>
      <w:hyperlink r:id="rId11" w:history="1">
        <w:r w:rsidR="00925FDA" w:rsidRPr="00A25083">
          <w:rPr>
            <w:rStyle w:val="Hipersaitas"/>
            <w:noProof/>
            <w:snapToGrid w:val="0"/>
            <w:sz w:val="22"/>
          </w:rPr>
          <w:t>http://www.vvkt.lt</w:t>
        </w:r>
      </w:hyperlink>
      <w:r w:rsidR="00925FDA" w:rsidRPr="00A25083">
        <w:rPr>
          <w:noProof/>
          <w:snapToGrid w:val="0"/>
          <w:sz w:val="22"/>
        </w:rPr>
        <w:t xml:space="preserve"> )</w:t>
      </w:r>
      <w:r w:rsidRPr="00A25083">
        <w:rPr>
          <w:noProof/>
          <w:snapToGrid w:val="0"/>
          <w:sz w:val="22"/>
        </w:rPr>
        <w:t>.</w:t>
      </w:r>
    </w:p>
    <w:p w14:paraId="3F51B99F" w14:textId="77777777" w:rsidR="00357469" w:rsidRPr="00A25083" w:rsidRDefault="00357469" w:rsidP="00B55C8A">
      <w:pPr>
        <w:autoSpaceDE w:val="0"/>
        <w:autoSpaceDN w:val="0"/>
        <w:adjustRightInd w:val="0"/>
        <w:jc w:val="both"/>
        <w:rPr>
          <w:noProof/>
          <w:sz w:val="22"/>
          <w:szCs w:val="22"/>
        </w:rPr>
      </w:pPr>
    </w:p>
    <w:p w14:paraId="3D4AED04" w14:textId="77777777" w:rsidR="00357469" w:rsidRPr="00A25083" w:rsidRDefault="00357469" w:rsidP="00B55C8A">
      <w:pPr>
        <w:tabs>
          <w:tab w:val="left" w:pos="567"/>
        </w:tabs>
        <w:rPr>
          <w:b/>
          <w:i/>
          <w:sz w:val="22"/>
          <w:szCs w:val="22"/>
        </w:rPr>
      </w:pPr>
      <w:r w:rsidRPr="00A25083">
        <w:rPr>
          <w:b/>
          <w:sz w:val="22"/>
          <w:szCs w:val="22"/>
        </w:rPr>
        <w:t>4.9</w:t>
      </w:r>
      <w:r w:rsidRPr="00A25083">
        <w:rPr>
          <w:b/>
          <w:sz w:val="22"/>
          <w:szCs w:val="22"/>
        </w:rPr>
        <w:tab/>
      </w:r>
      <w:r w:rsidRPr="00A25083">
        <w:rPr>
          <w:b/>
          <w:iCs/>
          <w:sz w:val="22"/>
          <w:szCs w:val="22"/>
        </w:rPr>
        <w:t>Perdozavimas</w:t>
      </w:r>
    </w:p>
    <w:p w14:paraId="7E738DA3" w14:textId="77777777" w:rsidR="00357469" w:rsidRPr="00A25083" w:rsidRDefault="00357469" w:rsidP="00B55C8A">
      <w:pPr>
        <w:tabs>
          <w:tab w:val="left" w:pos="567"/>
        </w:tabs>
        <w:rPr>
          <w:sz w:val="22"/>
          <w:szCs w:val="22"/>
        </w:rPr>
      </w:pPr>
    </w:p>
    <w:p w14:paraId="320DA897" w14:textId="6912E807" w:rsidR="006E16A4" w:rsidRPr="00A25083" w:rsidRDefault="00357469" w:rsidP="00B55C8A">
      <w:pPr>
        <w:rPr>
          <w:sz w:val="22"/>
          <w:szCs w:val="22"/>
        </w:rPr>
      </w:pPr>
      <w:r w:rsidRPr="00A25083">
        <w:rPr>
          <w:sz w:val="22"/>
          <w:szCs w:val="22"/>
        </w:rPr>
        <w:t xml:space="preserve">Klinikinių tyrimų metu kelis mėnesius </w:t>
      </w:r>
      <w:r w:rsidR="006E16A4" w:rsidRPr="00A25083">
        <w:rPr>
          <w:sz w:val="22"/>
          <w:szCs w:val="22"/>
        </w:rPr>
        <w:t>vartotos iki 9</w:t>
      </w:r>
      <w:r w:rsidRPr="00A25083">
        <w:rPr>
          <w:sz w:val="22"/>
          <w:szCs w:val="22"/>
        </w:rPr>
        <w:t>00 mg paros dozės</w:t>
      </w:r>
      <w:r w:rsidR="006E16A4" w:rsidRPr="00A25083">
        <w:rPr>
          <w:sz w:val="22"/>
          <w:szCs w:val="22"/>
        </w:rPr>
        <w:t xml:space="preserve"> buvo susijusios su nuo dozės priklausomais virškinimo trakto sutrikimais.</w:t>
      </w:r>
    </w:p>
    <w:p w14:paraId="510984CB" w14:textId="77777777" w:rsidR="006E16A4" w:rsidRPr="00A25083" w:rsidRDefault="00814FBD" w:rsidP="00B55C8A">
      <w:pPr>
        <w:rPr>
          <w:sz w:val="22"/>
          <w:szCs w:val="22"/>
        </w:rPr>
      </w:pPr>
      <w:r w:rsidRPr="00A25083">
        <w:rPr>
          <w:sz w:val="22"/>
          <w:szCs w:val="22"/>
        </w:rPr>
        <w:t>Perdozavimas gali sukelti arba pasunkinti virškinimo trakto ir (arba) kepen</w:t>
      </w:r>
      <w:r w:rsidR="00B92EEB" w:rsidRPr="00A25083">
        <w:rPr>
          <w:sz w:val="22"/>
          <w:szCs w:val="22"/>
        </w:rPr>
        <w:t>ų</w:t>
      </w:r>
      <w:r w:rsidRPr="00A25083">
        <w:rPr>
          <w:sz w:val="22"/>
          <w:szCs w:val="22"/>
        </w:rPr>
        <w:t xml:space="preserve"> sutrikim</w:t>
      </w:r>
      <w:r w:rsidR="00B92EEB" w:rsidRPr="00A25083">
        <w:rPr>
          <w:sz w:val="22"/>
          <w:szCs w:val="22"/>
        </w:rPr>
        <w:t>us</w:t>
      </w:r>
      <w:r w:rsidRPr="00A25083">
        <w:rPr>
          <w:sz w:val="22"/>
          <w:szCs w:val="22"/>
        </w:rPr>
        <w:t xml:space="preserve">. </w:t>
      </w:r>
    </w:p>
    <w:p w14:paraId="753834B6" w14:textId="77777777" w:rsidR="006E16A4" w:rsidRPr="00A25083" w:rsidRDefault="006E16A4" w:rsidP="00B55C8A">
      <w:pPr>
        <w:rPr>
          <w:sz w:val="22"/>
          <w:szCs w:val="22"/>
        </w:rPr>
      </w:pPr>
    </w:p>
    <w:p w14:paraId="3F966711" w14:textId="77777777" w:rsidR="00357469" w:rsidRPr="00A25083" w:rsidRDefault="00357469" w:rsidP="00B55C8A">
      <w:pPr>
        <w:tabs>
          <w:tab w:val="left" w:pos="567"/>
        </w:tabs>
        <w:rPr>
          <w:sz w:val="22"/>
          <w:szCs w:val="22"/>
        </w:rPr>
      </w:pPr>
    </w:p>
    <w:p w14:paraId="07FCC029" w14:textId="77777777" w:rsidR="00357469" w:rsidRPr="00A25083" w:rsidRDefault="00357469" w:rsidP="00B55C8A">
      <w:pPr>
        <w:tabs>
          <w:tab w:val="left" w:pos="567"/>
        </w:tabs>
        <w:rPr>
          <w:b/>
          <w:sz w:val="22"/>
          <w:szCs w:val="22"/>
        </w:rPr>
      </w:pPr>
      <w:r w:rsidRPr="00A25083">
        <w:rPr>
          <w:b/>
          <w:sz w:val="22"/>
          <w:szCs w:val="22"/>
        </w:rPr>
        <w:t>5.</w:t>
      </w:r>
      <w:r w:rsidRPr="00A25083">
        <w:rPr>
          <w:b/>
          <w:sz w:val="22"/>
          <w:szCs w:val="22"/>
        </w:rPr>
        <w:tab/>
        <w:t>FARMAKOLOGINĖS SAVYBĖS</w:t>
      </w:r>
    </w:p>
    <w:p w14:paraId="0664953A" w14:textId="77777777" w:rsidR="00357469" w:rsidRPr="00A25083" w:rsidRDefault="00357469" w:rsidP="00B55C8A">
      <w:pPr>
        <w:tabs>
          <w:tab w:val="left" w:pos="567"/>
        </w:tabs>
        <w:rPr>
          <w:sz w:val="22"/>
          <w:szCs w:val="22"/>
        </w:rPr>
      </w:pPr>
    </w:p>
    <w:p w14:paraId="5BBD8B9D" w14:textId="77777777" w:rsidR="00357469" w:rsidRDefault="00357469" w:rsidP="00B55C8A">
      <w:pPr>
        <w:tabs>
          <w:tab w:val="left" w:pos="567"/>
        </w:tabs>
        <w:rPr>
          <w:b/>
          <w:iCs/>
          <w:sz w:val="22"/>
          <w:szCs w:val="22"/>
        </w:rPr>
      </w:pPr>
      <w:r w:rsidRPr="00A25083">
        <w:rPr>
          <w:b/>
          <w:sz w:val="22"/>
          <w:szCs w:val="22"/>
        </w:rPr>
        <w:t>5.1</w:t>
      </w:r>
      <w:r w:rsidRPr="00A25083">
        <w:rPr>
          <w:b/>
          <w:sz w:val="22"/>
          <w:szCs w:val="22"/>
        </w:rPr>
        <w:tab/>
      </w:r>
      <w:r w:rsidRPr="00A25083">
        <w:rPr>
          <w:b/>
          <w:iCs/>
          <w:sz w:val="22"/>
          <w:szCs w:val="22"/>
        </w:rPr>
        <w:t>Farmakodinaminės savybės</w:t>
      </w:r>
    </w:p>
    <w:p w14:paraId="38472A51" w14:textId="77777777" w:rsidR="00103A67" w:rsidRPr="00A25083" w:rsidRDefault="00103A67" w:rsidP="00B55C8A">
      <w:pPr>
        <w:tabs>
          <w:tab w:val="left" w:pos="567"/>
        </w:tabs>
        <w:rPr>
          <w:b/>
          <w:iCs/>
          <w:sz w:val="22"/>
          <w:szCs w:val="22"/>
        </w:rPr>
      </w:pPr>
    </w:p>
    <w:p w14:paraId="33669309" w14:textId="77777777" w:rsidR="00814FBD" w:rsidRPr="00A25083" w:rsidRDefault="00814FBD" w:rsidP="00B55C8A">
      <w:pPr>
        <w:rPr>
          <w:sz w:val="22"/>
          <w:szCs w:val="22"/>
        </w:rPr>
      </w:pPr>
      <w:r w:rsidRPr="00A25083">
        <w:rPr>
          <w:sz w:val="22"/>
          <w:szCs w:val="22"/>
        </w:rPr>
        <w:t xml:space="preserve">Farmakoterapinė grupė </w:t>
      </w:r>
      <w:r w:rsidRPr="00A25083">
        <w:rPr>
          <w:sz w:val="22"/>
          <w:szCs w:val="22"/>
        </w:rPr>
        <w:sym w:font="Symbol" w:char="F02D"/>
      </w:r>
      <w:r w:rsidRPr="00A25083">
        <w:rPr>
          <w:sz w:val="22"/>
          <w:szCs w:val="22"/>
        </w:rPr>
        <w:t xml:space="preserve"> kiti nesteroidiniai priešuždegiminiai ir priešreumatiniai vaistai, ATC kodas </w:t>
      </w:r>
      <w:r w:rsidRPr="00A25083">
        <w:rPr>
          <w:sz w:val="22"/>
          <w:szCs w:val="22"/>
        </w:rPr>
        <w:sym w:font="Symbol" w:char="F02D"/>
      </w:r>
      <w:r w:rsidRPr="00A25083">
        <w:rPr>
          <w:sz w:val="22"/>
          <w:szCs w:val="22"/>
        </w:rPr>
        <w:t xml:space="preserve"> M01AX26.</w:t>
      </w:r>
    </w:p>
    <w:p w14:paraId="01239F82" w14:textId="77777777" w:rsidR="00814FBD" w:rsidRPr="00A25083" w:rsidRDefault="00814FBD" w:rsidP="00B55C8A">
      <w:pPr>
        <w:tabs>
          <w:tab w:val="left" w:pos="567"/>
        </w:tabs>
        <w:rPr>
          <w:sz w:val="22"/>
          <w:szCs w:val="22"/>
        </w:rPr>
      </w:pPr>
    </w:p>
    <w:p w14:paraId="4EAAEC88" w14:textId="340B7365" w:rsidR="00357469" w:rsidRPr="00A25083" w:rsidRDefault="00BE7476" w:rsidP="00B55C8A">
      <w:pPr>
        <w:tabs>
          <w:tab w:val="left" w:pos="567"/>
        </w:tabs>
        <w:rPr>
          <w:bCs/>
          <w:iCs/>
          <w:sz w:val="22"/>
          <w:szCs w:val="22"/>
        </w:rPr>
      </w:pPr>
      <w:r>
        <w:rPr>
          <w:sz w:val="22"/>
          <w:szCs w:val="22"/>
        </w:rPr>
        <w:t>Vaistinis preparatas</w:t>
      </w:r>
      <w:r w:rsidR="00357469" w:rsidRPr="00A25083">
        <w:rPr>
          <w:bCs/>
          <w:iCs/>
          <w:sz w:val="22"/>
          <w:szCs w:val="22"/>
        </w:rPr>
        <w:t xml:space="preserve"> priklauso </w:t>
      </w:r>
      <w:r w:rsidR="00357469" w:rsidRPr="00A25083">
        <w:rPr>
          <w:sz w:val="22"/>
          <w:szCs w:val="22"/>
        </w:rPr>
        <w:t>SYSADOA</w:t>
      </w:r>
      <w:r w:rsidR="00357469" w:rsidRPr="00A25083">
        <w:rPr>
          <w:bCs/>
          <w:iCs/>
          <w:sz w:val="22"/>
          <w:szCs w:val="22"/>
        </w:rPr>
        <w:t xml:space="preserve"> (</w:t>
      </w:r>
      <w:r>
        <w:rPr>
          <w:bCs/>
          <w:iCs/>
          <w:sz w:val="22"/>
          <w:szCs w:val="22"/>
        </w:rPr>
        <w:t>palengva</w:t>
      </w:r>
      <w:r w:rsidR="00357469" w:rsidRPr="00A25083">
        <w:rPr>
          <w:bCs/>
          <w:iCs/>
          <w:sz w:val="22"/>
          <w:szCs w:val="22"/>
        </w:rPr>
        <w:t xml:space="preserve"> veikiantys vaistiniai preparatai simptominiam osteoartrito gydymui) grupei, kuriai būdingas uždelstas veikimas.</w:t>
      </w:r>
    </w:p>
    <w:p w14:paraId="0E4100FE" w14:textId="77777777" w:rsidR="00357469" w:rsidRPr="00A25083" w:rsidRDefault="00357469" w:rsidP="00B55C8A">
      <w:pPr>
        <w:tabs>
          <w:tab w:val="left" w:pos="567"/>
        </w:tabs>
        <w:rPr>
          <w:bCs/>
          <w:iCs/>
          <w:sz w:val="22"/>
          <w:szCs w:val="22"/>
        </w:rPr>
      </w:pPr>
    </w:p>
    <w:p w14:paraId="6ECFB835" w14:textId="77777777" w:rsidR="00814FBD" w:rsidRPr="00C3056B" w:rsidRDefault="00D61CE1" w:rsidP="00B55C8A">
      <w:pPr>
        <w:tabs>
          <w:tab w:val="left" w:pos="567"/>
        </w:tabs>
        <w:rPr>
          <w:bCs/>
          <w:iCs/>
          <w:sz w:val="22"/>
          <w:szCs w:val="22"/>
          <w:u w:val="single"/>
        </w:rPr>
      </w:pPr>
      <w:r w:rsidRPr="00C3056B">
        <w:rPr>
          <w:bCs/>
          <w:iCs/>
          <w:sz w:val="22"/>
          <w:szCs w:val="22"/>
          <w:u w:val="single"/>
        </w:rPr>
        <w:t>Veikimo mechanizmas</w:t>
      </w:r>
    </w:p>
    <w:p w14:paraId="31DAC257" w14:textId="36E3493F" w:rsidR="00357469" w:rsidRPr="00A25083" w:rsidRDefault="00357469" w:rsidP="00B55C8A">
      <w:pPr>
        <w:tabs>
          <w:tab w:val="left" w:pos="567"/>
        </w:tabs>
        <w:jc w:val="both"/>
        <w:rPr>
          <w:sz w:val="22"/>
          <w:szCs w:val="22"/>
        </w:rPr>
      </w:pPr>
      <w:r w:rsidRPr="00A25083">
        <w:rPr>
          <w:bCs/>
          <w:iCs/>
          <w:sz w:val="22"/>
          <w:szCs w:val="22"/>
        </w:rPr>
        <w:t xml:space="preserve">Veikliųjų </w:t>
      </w:r>
      <w:r w:rsidR="00BE7476">
        <w:rPr>
          <w:bCs/>
          <w:iCs/>
          <w:sz w:val="22"/>
          <w:szCs w:val="22"/>
        </w:rPr>
        <w:t>vaistinio preparato</w:t>
      </w:r>
      <w:r w:rsidRPr="00A25083">
        <w:rPr>
          <w:sz w:val="22"/>
          <w:szCs w:val="22"/>
        </w:rPr>
        <w:t xml:space="preserve"> medžiagų veikimo mechanizmas osteoartritu sergatiems pacientams buvo nustatinėtas </w:t>
      </w:r>
      <w:r w:rsidRPr="00A25083">
        <w:rPr>
          <w:i/>
          <w:sz w:val="22"/>
          <w:szCs w:val="22"/>
        </w:rPr>
        <w:t xml:space="preserve">in vitro </w:t>
      </w:r>
      <w:r w:rsidRPr="00A25083">
        <w:rPr>
          <w:sz w:val="22"/>
          <w:szCs w:val="22"/>
        </w:rPr>
        <w:t xml:space="preserve">ir </w:t>
      </w:r>
      <w:r w:rsidRPr="00A25083">
        <w:rPr>
          <w:i/>
          <w:sz w:val="22"/>
          <w:szCs w:val="22"/>
        </w:rPr>
        <w:t xml:space="preserve">in vivo </w:t>
      </w:r>
      <w:r w:rsidRPr="00A25083">
        <w:rPr>
          <w:sz w:val="22"/>
          <w:szCs w:val="22"/>
        </w:rPr>
        <w:t>tyrimais, kurie įrodė toliau aprašytas svarbiausias farmakologines savybes.</w:t>
      </w:r>
    </w:p>
    <w:p w14:paraId="2C81CF20" w14:textId="77777777" w:rsidR="00357469" w:rsidRPr="00A25083" w:rsidRDefault="00357469" w:rsidP="00B55C8A">
      <w:pPr>
        <w:tabs>
          <w:tab w:val="left" w:pos="567"/>
        </w:tabs>
        <w:jc w:val="both"/>
        <w:rPr>
          <w:bCs/>
          <w:iCs/>
          <w:sz w:val="22"/>
          <w:szCs w:val="22"/>
        </w:rPr>
      </w:pPr>
      <w:r w:rsidRPr="00A25083">
        <w:rPr>
          <w:bCs/>
          <w:iCs/>
          <w:sz w:val="22"/>
          <w:szCs w:val="22"/>
        </w:rPr>
        <w:t>1) Tiesioginis ir netiesioginis kremzlės tarpląstelinės medžiagos makromolekulių sintezę skatinantis poveikis (anabolinis poveikis):</w:t>
      </w:r>
    </w:p>
    <w:p w14:paraId="0AF3CFA0" w14:textId="77777777" w:rsidR="00357469" w:rsidRPr="00A25083" w:rsidRDefault="00357469" w:rsidP="00B55C8A">
      <w:pPr>
        <w:tabs>
          <w:tab w:val="left" w:pos="567"/>
        </w:tabs>
        <w:jc w:val="both"/>
        <w:rPr>
          <w:sz w:val="22"/>
          <w:szCs w:val="22"/>
        </w:rPr>
      </w:pPr>
      <w:r w:rsidRPr="00A25083">
        <w:rPr>
          <w:bCs/>
          <w:iCs/>
          <w:sz w:val="22"/>
          <w:szCs w:val="22"/>
        </w:rPr>
        <w:t>- proteoglikanų</w:t>
      </w:r>
      <w:r w:rsidRPr="00A25083">
        <w:rPr>
          <w:sz w:val="22"/>
          <w:szCs w:val="22"/>
        </w:rPr>
        <w:t xml:space="preserve">, ypač tų, kurių santykinė molekulinė masė didelė ir kokybė panaši į fiziologinius proteoglikanus, </w:t>
      </w:r>
      <w:r w:rsidRPr="00A25083">
        <w:rPr>
          <w:bCs/>
          <w:iCs/>
          <w:sz w:val="22"/>
          <w:szCs w:val="22"/>
        </w:rPr>
        <w:t xml:space="preserve">sintezės didinimas </w:t>
      </w:r>
      <w:r w:rsidRPr="00A25083">
        <w:rPr>
          <w:sz w:val="22"/>
          <w:szCs w:val="22"/>
        </w:rPr>
        <w:t>normalių ir osteoartrito apimtų sąnarių chondrocituose;</w:t>
      </w:r>
    </w:p>
    <w:p w14:paraId="06F57600" w14:textId="77777777" w:rsidR="00357469" w:rsidRPr="00A25083" w:rsidRDefault="00357469" w:rsidP="00B55C8A">
      <w:pPr>
        <w:tabs>
          <w:tab w:val="left" w:pos="567"/>
        </w:tabs>
        <w:ind w:left="142" w:hanging="142"/>
        <w:jc w:val="both"/>
        <w:rPr>
          <w:sz w:val="22"/>
          <w:szCs w:val="22"/>
        </w:rPr>
      </w:pPr>
      <w:r w:rsidRPr="00A25083">
        <w:rPr>
          <w:sz w:val="22"/>
          <w:szCs w:val="22"/>
        </w:rPr>
        <w:t>- agrekanų (pagrindiniai kremzlės proteoglikanai) sintezės ir kaupimosi stimuliavimas osteoartritiniuose chondrocituose;</w:t>
      </w:r>
    </w:p>
    <w:p w14:paraId="11BCA376" w14:textId="77777777" w:rsidR="00357469" w:rsidRPr="00A25083" w:rsidRDefault="00357469" w:rsidP="00B55C8A">
      <w:pPr>
        <w:tabs>
          <w:tab w:val="left" w:pos="567"/>
        </w:tabs>
        <w:rPr>
          <w:sz w:val="22"/>
          <w:szCs w:val="22"/>
        </w:rPr>
      </w:pPr>
      <w:r w:rsidRPr="00A25083">
        <w:rPr>
          <w:sz w:val="22"/>
          <w:szCs w:val="22"/>
        </w:rPr>
        <w:t>- II tipo kolageno gamybos stimuliavimas sinovijocituose ir sąnario chondrocituose;</w:t>
      </w:r>
    </w:p>
    <w:p w14:paraId="0CD7A7F5" w14:textId="77777777" w:rsidR="00357469" w:rsidRPr="00A25083" w:rsidRDefault="00357469" w:rsidP="00B55C8A">
      <w:pPr>
        <w:tabs>
          <w:tab w:val="left" w:pos="567"/>
        </w:tabs>
        <w:ind w:left="142" w:hanging="142"/>
        <w:jc w:val="both"/>
        <w:rPr>
          <w:sz w:val="22"/>
          <w:szCs w:val="22"/>
        </w:rPr>
      </w:pPr>
      <w:r w:rsidRPr="00A25083">
        <w:rPr>
          <w:sz w:val="22"/>
          <w:szCs w:val="22"/>
        </w:rPr>
        <w:t>- osteoartritinių subchondrinių osteoblastų slopinamojo poveikio agrekanų ir II tipo kolageno sintezei chondrocituose trukdymas (kokultūros modelyje);</w:t>
      </w:r>
    </w:p>
    <w:p w14:paraId="48531D6C" w14:textId="487DCB01" w:rsidR="00357469" w:rsidRPr="00A25083" w:rsidRDefault="00357469" w:rsidP="00B55C8A">
      <w:pPr>
        <w:tabs>
          <w:tab w:val="left" w:pos="567"/>
        </w:tabs>
        <w:rPr>
          <w:sz w:val="22"/>
          <w:szCs w:val="22"/>
        </w:rPr>
      </w:pPr>
      <w:r w:rsidRPr="00A25083">
        <w:rPr>
          <w:sz w:val="22"/>
          <w:szCs w:val="22"/>
        </w:rPr>
        <w:t>- faktorių, tokių kaip TGF-β1 ir TGF-β2, raiškos stimuliavimas.</w:t>
      </w:r>
    </w:p>
    <w:p w14:paraId="379C93A6" w14:textId="77777777" w:rsidR="00357469" w:rsidRPr="00A25083" w:rsidRDefault="00357469" w:rsidP="00B55C8A">
      <w:pPr>
        <w:tabs>
          <w:tab w:val="left" w:pos="567"/>
        </w:tabs>
        <w:rPr>
          <w:sz w:val="22"/>
          <w:szCs w:val="22"/>
        </w:rPr>
      </w:pPr>
    </w:p>
    <w:p w14:paraId="0CD911DD" w14:textId="77777777" w:rsidR="00357469" w:rsidRPr="00A25083" w:rsidRDefault="00357469" w:rsidP="00B55C8A">
      <w:pPr>
        <w:tabs>
          <w:tab w:val="left" w:pos="567"/>
        </w:tabs>
        <w:rPr>
          <w:sz w:val="22"/>
          <w:szCs w:val="22"/>
        </w:rPr>
      </w:pPr>
      <w:r w:rsidRPr="00A25083">
        <w:rPr>
          <w:sz w:val="22"/>
          <w:szCs w:val="22"/>
        </w:rPr>
        <w:lastRenderedPageBreak/>
        <w:t>2) Kremzlės tarpląstelinės medžiagos komponentų skaidymą (katabolinis poveikis) ribojantis poveikis:</w:t>
      </w:r>
    </w:p>
    <w:p w14:paraId="7E8EF47E" w14:textId="77777777" w:rsidR="00406889" w:rsidRPr="00A25083" w:rsidRDefault="00406889" w:rsidP="00B55C8A">
      <w:pPr>
        <w:tabs>
          <w:tab w:val="left" w:pos="567"/>
        </w:tabs>
        <w:rPr>
          <w:sz w:val="22"/>
          <w:szCs w:val="22"/>
        </w:rPr>
      </w:pPr>
      <w:r w:rsidRPr="00A25083">
        <w:rPr>
          <w:sz w:val="22"/>
          <w:szCs w:val="22"/>
        </w:rPr>
        <w:t>- proteoglikanų skaidymo slopinimas;</w:t>
      </w:r>
    </w:p>
    <w:p w14:paraId="4D46823B" w14:textId="2FD7BB96" w:rsidR="00357469" w:rsidRPr="00A25083" w:rsidRDefault="00357469" w:rsidP="00B55C8A">
      <w:pPr>
        <w:tabs>
          <w:tab w:val="left" w:pos="567"/>
        </w:tabs>
        <w:rPr>
          <w:sz w:val="22"/>
          <w:szCs w:val="22"/>
        </w:rPr>
      </w:pPr>
      <w:r w:rsidRPr="00A25083">
        <w:rPr>
          <w:sz w:val="22"/>
          <w:szCs w:val="22"/>
        </w:rPr>
        <w:t>- nepalankaus</w:t>
      </w:r>
      <w:r w:rsidR="00406889" w:rsidRPr="00A25083">
        <w:rPr>
          <w:sz w:val="22"/>
          <w:szCs w:val="22"/>
        </w:rPr>
        <w:t xml:space="preserve"> slopinamojo</w:t>
      </w:r>
      <w:r w:rsidRPr="00A25083">
        <w:rPr>
          <w:sz w:val="22"/>
          <w:szCs w:val="22"/>
        </w:rPr>
        <w:t xml:space="preserve"> IL-1β poveikio kolageno ir agrekano gamybai </w:t>
      </w:r>
      <w:r w:rsidR="00406889" w:rsidRPr="00A25083">
        <w:rPr>
          <w:sz w:val="22"/>
          <w:szCs w:val="22"/>
        </w:rPr>
        <w:t>blokavimas</w:t>
      </w:r>
      <w:r w:rsidRPr="00A25083">
        <w:rPr>
          <w:sz w:val="22"/>
          <w:szCs w:val="22"/>
        </w:rPr>
        <w:t>;</w:t>
      </w:r>
    </w:p>
    <w:p w14:paraId="24FEE009" w14:textId="72D79ED0" w:rsidR="00357469" w:rsidRPr="00A25083" w:rsidRDefault="00357469" w:rsidP="00B55C8A">
      <w:pPr>
        <w:tabs>
          <w:tab w:val="left" w:pos="567"/>
        </w:tabs>
        <w:ind w:left="142" w:hanging="142"/>
        <w:jc w:val="both"/>
        <w:rPr>
          <w:sz w:val="22"/>
          <w:szCs w:val="22"/>
        </w:rPr>
      </w:pPr>
      <w:r w:rsidRPr="00A25083">
        <w:rPr>
          <w:sz w:val="22"/>
          <w:szCs w:val="22"/>
        </w:rPr>
        <w:t xml:space="preserve">- stimuliuojamojo IL-1β poveikio sinovijos ląstelių ir chondrocitų kolagenoliziniam aktyvumui slopinimas; </w:t>
      </w:r>
    </w:p>
    <w:p w14:paraId="60E58180" w14:textId="77777777" w:rsidR="00357469" w:rsidRPr="00A25083" w:rsidRDefault="00357469" w:rsidP="00B55C8A">
      <w:pPr>
        <w:tabs>
          <w:tab w:val="left" w:pos="567"/>
        </w:tabs>
        <w:ind w:left="142" w:hanging="142"/>
        <w:jc w:val="both"/>
        <w:rPr>
          <w:sz w:val="22"/>
          <w:szCs w:val="22"/>
        </w:rPr>
      </w:pPr>
      <w:r w:rsidRPr="00A25083">
        <w:rPr>
          <w:sz w:val="22"/>
          <w:szCs w:val="22"/>
        </w:rPr>
        <w:t>- IL-1β indukuotų kolagenazės (MMP-13) ir stromelizino (MMP-3) sintezės ir aktyvumo chondrocituose slopinimas;</w:t>
      </w:r>
    </w:p>
    <w:p w14:paraId="5FA5E93C" w14:textId="77777777" w:rsidR="00357469" w:rsidRPr="00A25083" w:rsidRDefault="00357469" w:rsidP="00B55C8A">
      <w:pPr>
        <w:tabs>
          <w:tab w:val="left" w:pos="567"/>
        </w:tabs>
        <w:ind w:left="142" w:hanging="142"/>
        <w:jc w:val="both"/>
        <w:rPr>
          <w:sz w:val="22"/>
          <w:szCs w:val="22"/>
        </w:rPr>
      </w:pPr>
      <w:r w:rsidRPr="00A25083">
        <w:rPr>
          <w:sz w:val="22"/>
          <w:szCs w:val="22"/>
        </w:rPr>
        <w:t xml:space="preserve">- prouždegiminių citokinų IL-6 ir IL-8 gamybos, taip pat IL-1β indukuotos per didelės PGE2 gamybos mažinimas; </w:t>
      </w:r>
    </w:p>
    <w:p w14:paraId="7AF1858D" w14:textId="77777777" w:rsidR="00357469" w:rsidRPr="00A25083" w:rsidRDefault="00357469" w:rsidP="00B55C8A">
      <w:pPr>
        <w:tabs>
          <w:tab w:val="left" w:pos="567"/>
        </w:tabs>
        <w:rPr>
          <w:sz w:val="22"/>
          <w:szCs w:val="22"/>
        </w:rPr>
      </w:pPr>
      <w:r w:rsidRPr="00A25083">
        <w:rPr>
          <w:sz w:val="22"/>
          <w:szCs w:val="22"/>
        </w:rPr>
        <w:t xml:space="preserve">- plazminogeno aktyvatoriaus inhibitoriaus 1 (PAI-1) </w:t>
      </w:r>
      <w:r w:rsidR="00B92EEB" w:rsidRPr="00A25083">
        <w:rPr>
          <w:sz w:val="22"/>
          <w:szCs w:val="22"/>
        </w:rPr>
        <w:t>raiškos</w:t>
      </w:r>
      <w:r w:rsidR="00406889" w:rsidRPr="00A25083">
        <w:rPr>
          <w:sz w:val="22"/>
          <w:szCs w:val="22"/>
        </w:rPr>
        <w:t xml:space="preserve"> </w:t>
      </w:r>
      <w:r w:rsidRPr="00A25083">
        <w:rPr>
          <w:sz w:val="22"/>
          <w:szCs w:val="22"/>
        </w:rPr>
        <w:t>stimuliavimas.</w:t>
      </w:r>
    </w:p>
    <w:p w14:paraId="1E9D5B80" w14:textId="77777777" w:rsidR="00357469" w:rsidRPr="00A25083" w:rsidRDefault="00357469" w:rsidP="00B55C8A">
      <w:pPr>
        <w:tabs>
          <w:tab w:val="left" w:pos="567"/>
        </w:tabs>
        <w:rPr>
          <w:sz w:val="22"/>
          <w:szCs w:val="22"/>
        </w:rPr>
      </w:pPr>
    </w:p>
    <w:p w14:paraId="15CBF8EC" w14:textId="4E23864B" w:rsidR="00357469" w:rsidRPr="00A25083" w:rsidRDefault="00357469" w:rsidP="00B55C8A">
      <w:pPr>
        <w:tabs>
          <w:tab w:val="left" w:pos="567"/>
        </w:tabs>
        <w:jc w:val="both"/>
        <w:rPr>
          <w:sz w:val="22"/>
          <w:szCs w:val="22"/>
        </w:rPr>
      </w:pPr>
      <w:r w:rsidRPr="00A25083">
        <w:rPr>
          <w:sz w:val="22"/>
          <w:szCs w:val="22"/>
        </w:rPr>
        <w:t xml:space="preserve">Visas minėtas poveikis yra galimai naudingo </w:t>
      </w:r>
      <w:r w:rsidR="00103A67">
        <w:rPr>
          <w:sz w:val="22"/>
          <w:szCs w:val="22"/>
        </w:rPr>
        <w:t>vaistinio preparato</w:t>
      </w:r>
      <w:r w:rsidRPr="00A25083">
        <w:rPr>
          <w:sz w:val="22"/>
          <w:szCs w:val="22"/>
        </w:rPr>
        <w:t xml:space="preserve"> poveikio kremzlės tarpląstelinės medžiagos komponentų atkūrimui ir apsaugai priežastis.</w:t>
      </w:r>
    </w:p>
    <w:p w14:paraId="4D192AC8" w14:textId="77777777" w:rsidR="00357469" w:rsidRPr="00A25083" w:rsidRDefault="00357469" w:rsidP="00B55C8A">
      <w:pPr>
        <w:tabs>
          <w:tab w:val="left" w:pos="567"/>
        </w:tabs>
        <w:rPr>
          <w:sz w:val="22"/>
          <w:szCs w:val="22"/>
        </w:rPr>
      </w:pPr>
    </w:p>
    <w:p w14:paraId="598B2B92" w14:textId="77777777" w:rsidR="00C96A36" w:rsidRPr="00C3056B" w:rsidRDefault="00C96A36" w:rsidP="00B55C8A">
      <w:pPr>
        <w:tabs>
          <w:tab w:val="left" w:pos="567"/>
        </w:tabs>
        <w:rPr>
          <w:sz w:val="22"/>
          <w:szCs w:val="22"/>
          <w:u w:val="single"/>
        </w:rPr>
      </w:pPr>
      <w:r w:rsidRPr="00C3056B">
        <w:rPr>
          <w:sz w:val="22"/>
          <w:szCs w:val="22"/>
          <w:u w:val="single"/>
        </w:rPr>
        <w:t>Klinikinis veiksmingumas ir saugumas</w:t>
      </w:r>
    </w:p>
    <w:p w14:paraId="4B1375FA" w14:textId="77777777" w:rsidR="00C96A36" w:rsidRPr="00A25083" w:rsidRDefault="00C96A36" w:rsidP="00B55C8A">
      <w:pPr>
        <w:tabs>
          <w:tab w:val="left" w:pos="567"/>
        </w:tabs>
        <w:rPr>
          <w:b/>
          <w:sz w:val="22"/>
          <w:szCs w:val="22"/>
        </w:rPr>
      </w:pPr>
    </w:p>
    <w:p w14:paraId="44A1CDEA" w14:textId="77777777" w:rsidR="00C96A36" w:rsidRPr="00A25083" w:rsidRDefault="00C96A36" w:rsidP="00B55C8A">
      <w:pPr>
        <w:tabs>
          <w:tab w:val="left" w:pos="567"/>
        </w:tabs>
        <w:rPr>
          <w:i/>
          <w:sz w:val="22"/>
          <w:szCs w:val="22"/>
        </w:rPr>
      </w:pPr>
      <w:r w:rsidRPr="00A25083">
        <w:rPr>
          <w:i/>
          <w:sz w:val="22"/>
          <w:szCs w:val="22"/>
        </w:rPr>
        <w:t>Veiksmingumas kelio sąnario osteoartrito atveju</w:t>
      </w:r>
    </w:p>
    <w:p w14:paraId="0E655889" w14:textId="1CE1CC64" w:rsidR="00C96A36" w:rsidRPr="00A25083" w:rsidRDefault="00103A67" w:rsidP="00B55C8A">
      <w:pPr>
        <w:tabs>
          <w:tab w:val="left" w:pos="567"/>
        </w:tabs>
        <w:rPr>
          <w:sz w:val="22"/>
          <w:szCs w:val="22"/>
        </w:rPr>
      </w:pPr>
      <w:r>
        <w:rPr>
          <w:sz w:val="22"/>
          <w:szCs w:val="22"/>
        </w:rPr>
        <w:t>Vaistinio preparato</w:t>
      </w:r>
      <w:r w:rsidR="00B92EEB" w:rsidRPr="00A25083">
        <w:rPr>
          <w:sz w:val="22"/>
          <w:szCs w:val="22"/>
        </w:rPr>
        <w:t xml:space="preserve"> </w:t>
      </w:r>
      <w:r w:rsidR="00C96A36" w:rsidRPr="00A25083">
        <w:rPr>
          <w:sz w:val="22"/>
          <w:szCs w:val="22"/>
        </w:rPr>
        <w:t>veiksmi</w:t>
      </w:r>
      <w:r w:rsidR="00FE6098" w:rsidRPr="00A25083">
        <w:rPr>
          <w:sz w:val="22"/>
          <w:szCs w:val="22"/>
        </w:rPr>
        <w:t>n</w:t>
      </w:r>
      <w:r w:rsidR="00C96A36" w:rsidRPr="00A25083">
        <w:rPr>
          <w:sz w:val="22"/>
          <w:szCs w:val="22"/>
        </w:rPr>
        <w:t xml:space="preserve">gumas gydant kelio sąnario osteoartritą buvo nustatinėtas keturiais atsitiktinių imčių, dvigubai </w:t>
      </w:r>
      <w:r w:rsidR="00CF397E">
        <w:rPr>
          <w:sz w:val="22"/>
          <w:szCs w:val="22"/>
        </w:rPr>
        <w:t>koduotais</w:t>
      </w:r>
      <w:r w:rsidR="00C96A36" w:rsidRPr="00A25083">
        <w:rPr>
          <w:sz w:val="22"/>
          <w:szCs w:val="22"/>
        </w:rPr>
        <w:t xml:space="preserve"> tyrimais (dviejų tyrimų metu poveikis buvo lygintas su placebo, vieno </w:t>
      </w:r>
      <w:r w:rsidR="00C96A36" w:rsidRPr="00A25083">
        <w:rPr>
          <w:sz w:val="22"/>
          <w:szCs w:val="22"/>
        </w:rPr>
        <w:sym w:font="Symbol" w:char="F02D"/>
      </w:r>
      <w:r w:rsidR="00C96A36" w:rsidRPr="00A25083">
        <w:rPr>
          <w:sz w:val="22"/>
          <w:szCs w:val="22"/>
        </w:rPr>
        <w:t xml:space="preserve"> su chondroitino sulfato ir vieno </w:t>
      </w:r>
      <w:r w:rsidR="00C96A36" w:rsidRPr="00A25083">
        <w:rPr>
          <w:sz w:val="22"/>
          <w:szCs w:val="22"/>
        </w:rPr>
        <w:sym w:font="Symbol" w:char="F02D"/>
      </w:r>
      <w:r w:rsidR="00C96A36" w:rsidRPr="00A25083">
        <w:rPr>
          <w:sz w:val="22"/>
          <w:szCs w:val="22"/>
        </w:rPr>
        <w:t xml:space="preserve"> su diacerein</w:t>
      </w:r>
      <w:r w:rsidR="00B92EEB" w:rsidRPr="00A25083">
        <w:rPr>
          <w:sz w:val="22"/>
          <w:szCs w:val="22"/>
        </w:rPr>
        <w:t>o poveikiu</w:t>
      </w:r>
      <w:r w:rsidR="00C96A36" w:rsidRPr="00A25083">
        <w:rPr>
          <w:sz w:val="22"/>
          <w:szCs w:val="22"/>
        </w:rPr>
        <w:t>). Šiuose tyrimuose dalyvavo 933 kelio sąnario osteoartritu sergantys pacientai, iš kurių 511 buvo gydom</w:t>
      </w:r>
      <w:r w:rsidR="00B92EEB" w:rsidRPr="00A25083">
        <w:rPr>
          <w:sz w:val="22"/>
          <w:szCs w:val="22"/>
        </w:rPr>
        <w:t>i</w:t>
      </w:r>
      <w:r w:rsidR="00C96A36" w:rsidRPr="00A25083">
        <w:rPr>
          <w:sz w:val="22"/>
          <w:szCs w:val="22"/>
        </w:rPr>
        <w:t xml:space="preserve"> </w:t>
      </w:r>
      <w:r w:rsidR="00110CA6">
        <w:rPr>
          <w:sz w:val="22"/>
          <w:szCs w:val="22"/>
        </w:rPr>
        <w:t>vaistiniu preparatu</w:t>
      </w:r>
      <w:r w:rsidR="00C96A36" w:rsidRPr="00A25083">
        <w:rPr>
          <w:sz w:val="22"/>
          <w:szCs w:val="22"/>
        </w:rPr>
        <w:t xml:space="preserve">. </w:t>
      </w:r>
    </w:p>
    <w:p w14:paraId="61024108" w14:textId="77777777" w:rsidR="00C96A36" w:rsidRPr="00A25083" w:rsidRDefault="00C96A36" w:rsidP="00B55C8A">
      <w:pPr>
        <w:tabs>
          <w:tab w:val="left" w:pos="567"/>
        </w:tabs>
        <w:rPr>
          <w:sz w:val="22"/>
          <w:szCs w:val="22"/>
        </w:rPr>
      </w:pPr>
    </w:p>
    <w:p w14:paraId="2E85B1C4" w14:textId="6B428AE0" w:rsidR="00AE4938" w:rsidRPr="00A25083" w:rsidRDefault="00C96A36" w:rsidP="00B55C8A">
      <w:pPr>
        <w:tabs>
          <w:tab w:val="left" w:pos="567"/>
        </w:tabs>
        <w:rPr>
          <w:sz w:val="22"/>
          <w:szCs w:val="22"/>
        </w:rPr>
      </w:pPr>
      <w:r w:rsidRPr="00A25083">
        <w:rPr>
          <w:sz w:val="22"/>
          <w:szCs w:val="22"/>
        </w:rPr>
        <w:t xml:space="preserve">Atsitiktinių imčių kontroliuojamo tyrimo, kuriame dalyvavo 260 pacientų, </w:t>
      </w:r>
      <w:r w:rsidR="00110CA6">
        <w:rPr>
          <w:sz w:val="22"/>
          <w:szCs w:val="22"/>
        </w:rPr>
        <w:t>metu vaistinio preparato</w:t>
      </w:r>
      <w:r w:rsidR="00AE4938" w:rsidRPr="00A25083">
        <w:rPr>
          <w:sz w:val="22"/>
          <w:szCs w:val="22"/>
        </w:rPr>
        <w:t xml:space="preserve">, palyginti su placebu, </w:t>
      </w:r>
      <w:r w:rsidR="002F7642" w:rsidRPr="00A25083">
        <w:rPr>
          <w:sz w:val="22"/>
          <w:szCs w:val="22"/>
        </w:rPr>
        <w:t>vartojimas lėmė</w:t>
      </w:r>
      <w:r w:rsidR="0022567D" w:rsidRPr="00A25083">
        <w:rPr>
          <w:sz w:val="22"/>
          <w:szCs w:val="22"/>
        </w:rPr>
        <w:t xml:space="preserve"> statistiškai reikšming</w:t>
      </w:r>
      <w:r w:rsidR="002F7642" w:rsidRPr="00A25083">
        <w:rPr>
          <w:sz w:val="22"/>
          <w:szCs w:val="22"/>
        </w:rPr>
        <w:t>ą</w:t>
      </w:r>
      <w:r w:rsidR="0022567D" w:rsidRPr="00A25083">
        <w:rPr>
          <w:sz w:val="22"/>
          <w:szCs w:val="22"/>
        </w:rPr>
        <w:t xml:space="preserve"> </w:t>
      </w:r>
      <w:r w:rsidR="00B92EEB" w:rsidRPr="00A25083">
        <w:rPr>
          <w:sz w:val="22"/>
          <w:szCs w:val="22"/>
        </w:rPr>
        <w:t>nesteroidini</w:t>
      </w:r>
      <w:r w:rsidR="00CF397E">
        <w:rPr>
          <w:sz w:val="22"/>
          <w:szCs w:val="22"/>
        </w:rPr>
        <w:t>ų</w:t>
      </w:r>
      <w:r w:rsidR="00B92EEB" w:rsidRPr="00A25083">
        <w:rPr>
          <w:sz w:val="22"/>
          <w:szCs w:val="22"/>
        </w:rPr>
        <w:t xml:space="preserve"> vaistini</w:t>
      </w:r>
      <w:r w:rsidR="00CF397E">
        <w:rPr>
          <w:sz w:val="22"/>
          <w:szCs w:val="22"/>
        </w:rPr>
        <w:t>ų</w:t>
      </w:r>
      <w:r w:rsidR="00B92EEB" w:rsidRPr="00A25083">
        <w:rPr>
          <w:sz w:val="22"/>
          <w:szCs w:val="22"/>
        </w:rPr>
        <w:t xml:space="preserve"> preparat</w:t>
      </w:r>
      <w:r w:rsidR="00CF397E">
        <w:rPr>
          <w:sz w:val="22"/>
          <w:szCs w:val="22"/>
        </w:rPr>
        <w:t>ų</w:t>
      </w:r>
      <w:r w:rsidR="00B92EEB" w:rsidRPr="00A25083">
        <w:rPr>
          <w:sz w:val="22"/>
          <w:szCs w:val="22"/>
        </w:rPr>
        <w:t xml:space="preserve"> nuo uždegimo</w:t>
      </w:r>
      <w:r w:rsidR="00CF397E" w:rsidRPr="00CF397E">
        <w:rPr>
          <w:sz w:val="22"/>
          <w:szCs w:val="22"/>
        </w:rPr>
        <w:t xml:space="preserve"> </w:t>
      </w:r>
      <w:r w:rsidR="00CF397E">
        <w:rPr>
          <w:sz w:val="22"/>
          <w:szCs w:val="22"/>
        </w:rPr>
        <w:t>(</w:t>
      </w:r>
      <w:r w:rsidR="00CF397E" w:rsidRPr="00A25083">
        <w:rPr>
          <w:sz w:val="22"/>
          <w:szCs w:val="22"/>
        </w:rPr>
        <w:t>NVPNU</w:t>
      </w:r>
      <w:r w:rsidR="00B92EEB" w:rsidRPr="00A25083">
        <w:rPr>
          <w:sz w:val="22"/>
          <w:szCs w:val="22"/>
        </w:rPr>
        <w:t>)</w:t>
      </w:r>
      <w:r w:rsidR="0022567D" w:rsidRPr="00A25083">
        <w:rPr>
          <w:sz w:val="22"/>
          <w:szCs w:val="22"/>
        </w:rPr>
        <w:t xml:space="preserve"> suvartojim</w:t>
      </w:r>
      <w:r w:rsidR="002F7642" w:rsidRPr="00A25083">
        <w:rPr>
          <w:sz w:val="22"/>
          <w:szCs w:val="22"/>
        </w:rPr>
        <w:t>o sumažėjimą</w:t>
      </w:r>
      <w:r w:rsidR="0022567D" w:rsidRPr="00A25083">
        <w:rPr>
          <w:sz w:val="22"/>
          <w:szCs w:val="22"/>
        </w:rPr>
        <w:t xml:space="preserve"> (NV</w:t>
      </w:r>
      <w:r w:rsidR="002F7642" w:rsidRPr="00A25083">
        <w:rPr>
          <w:sz w:val="22"/>
          <w:szCs w:val="22"/>
        </w:rPr>
        <w:t>P</w:t>
      </w:r>
      <w:r w:rsidR="0022567D" w:rsidRPr="00A25083">
        <w:rPr>
          <w:sz w:val="22"/>
          <w:szCs w:val="22"/>
        </w:rPr>
        <w:t xml:space="preserve">NU tausojantis poveikis), </w:t>
      </w:r>
      <w:r w:rsidR="002F7642" w:rsidRPr="00A25083">
        <w:rPr>
          <w:sz w:val="22"/>
          <w:szCs w:val="22"/>
        </w:rPr>
        <w:t xml:space="preserve">didesnį </w:t>
      </w:r>
      <w:r w:rsidR="00267EE3" w:rsidRPr="00A25083">
        <w:rPr>
          <w:sz w:val="22"/>
          <w:szCs w:val="22"/>
        </w:rPr>
        <w:t>osteoartritin</w:t>
      </w:r>
      <w:r w:rsidR="002F7642" w:rsidRPr="00A25083">
        <w:rPr>
          <w:sz w:val="22"/>
          <w:szCs w:val="22"/>
        </w:rPr>
        <w:t>io</w:t>
      </w:r>
      <w:r w:rsidR="00267EE3" w:rsidRPr="00A25083">
        <w:rPr>
          <w:sz w:val="22"/>
          <w:szCs w:val="22"/>
        </w:rPr>
        <w:t xml:space="preserve"> skausm</w:t>
      </w:r>
      <w:r w:rsidR="002F7642" w:rsidRPr="00A25083">
        <w:rPr>
          <w:sz w:val="22"/>
          <w:szCs w:val="22"/>
        </w:rPr>
        <w:t>o</w:t>
      </w:r>
      <w:r w:rsidR="00B92EEB" w:rsidRPr="00A25083">
        <w:rPr>
          <w:sz w:val="22"/>
          <w:szCs w:val="22"/>
        </w:rPr>
        <w:t xml:space="preserve"> </w:t>
      </w:r>
      <w:r w:rsidR="00267EE3" w:rsidRPr="00A25083">
        <w:rPr>
          <w:sz w:val="22"/>
          <w:szCs w:val="22"/>
        </w:rPr>
        <w:t>ir algo</w:t>
      </w:r>
      <w:r w:rsidR="00F97EA7" w:rsidRPr="00A25083">
        <w:rPr>
          <w:sz w:val="22"/>
          <w:szCs w:val="22"/>
        </w:rPr>
        <w:t>funkcinio testo bal</w:t>
      </w:r>
      <w:r w:rsidR="002F7642" w:rsidRPr="00A25083">
        <w:rPr>
          <w:sz w:val="22"/>
          <w:szCs w:val="22"/>
        </w:rPr>
        <w:t>o pagerėjimą</w:t>
      </w:r>
      <w:r w:rsidR="00267EE3" w:rsidRPr="00A25083">
        <w:rPr>
          <w:sz w:val="22"/>
          <w:szCs w:val="22"/>
        </w:rPr>
        <w:t>.</w:t>
      </w:r>
    </w:p>
    <w:p w14:paraId="5A016838" w14:textId="77777777" w:rsidR="00AE4938" w:rsidRPr="00A25083" w:rsidRDefault="00AE4938" w:rsidP="00B55C8A">
      <w:pPr>
        <w:tabs>
          <w:tab w:val="left" w:pos="567"/>
        </w:tabs>
        <w:rPr>
          <w:sz w:val="22"/>
          <w:szCs w:val="22"/>
        </w:rPr>
      </w:pPr>
    </w:p>
    <w:p w14:paraId="03081925" w14:textId="62CFFB8E" w:rsidR="00C96A36" w:rsidRPr="00A25083" w:rsidRDefault="00AE4938" w:rsidP="00B55C8A">
      <w:pPr>
        <w:tabs>
          <w:tab w:val="left" w:pos="567"/>
        </w:tabs>
        <w:rPr>
          <w:sz w:val="22"/>
          <w:szCs w:val="22"/>
        </w:rPr>
      </w:pPr>
      <w:r w:rsidRPr="00A25083">
        <w:rPr>
          <w:sz w:val="22"/>
          <w:szCs w:val="22"/>
        </w:rPr>
        <w:t xml:space="preserve">Atsitiktinių imčių kontroliuojamo tyrimo, kuriame dalyvavo 182 pacientai, </w:t>
      </w:r>
      <w:r w:rsidR="00110CA6">
        <w:rPr>
          <w:sz w:val="22"/>
          <w:szCs w:val="22"/>
        </w:rPr>
        <w:t>metu vaistinis preparatas</w:t>
      </w:r>
      <w:r w:rsidRPr="00A25083">
        <w:rPr>
          <w:sz w:val="22"/>
          <w:szCs w:val="22"/>
        </w:rPr>
        <w:t xml:space="preserve">, palyginti su placebu, </w:t>
      </w:r>
      <w:r w:rsidR="003F7588" w:rsidRPr="00A25083">
        <w:rPr>
          <w:sz w:val="22"/>
          <w:szCs w:val="22"/>
        </w:rPr>
        <w:t>visos popu</w:t>
      </w:r>
      <w:r w:rsidR="00587D03" w:rsidRPr="00A25083">
        <w:rPr>
          <w:sz w:val="22"/>
          <w:szCs w:val="22"/>
        </w:rPr>
        <w:t>l</w:t>
      </w:r>
      <w:r w:rsidR="003F7588" w:rsidRPr="00A25083">
        <w:rPr>
          <w:sz w:val="22"/>
          <w:szCs w:val="22"/>
        </w:rPr>
        <w:t>iacijos skausmui judant, skausmui poilsiaujant ar Lequesne indeksui</w:t>
      </w:r>
      <w:r w:rsidR="00587D03" w:rsidRPr="00A25083">
        <w:rPr>
          <w:sz w:val="22"/>
          <w:szCs w:val="22"/>
        </w:rPr>
        <w:t xml:space="preserve"> papildomo veiksmingumo</w:t>
      </w:r>
      <w:r w:rsidR="003F7588" w:rsidRPr="00A25083">
        <w:rPr>
          <w:sz w:val="22"/>
          <w:szCs w:val="22"/>
        </w:rPr>
        <w:t xml:space="preserve"> nerodė</w:t>
      </w:r>
      <w:r w:rsidR="00BD52A0">
        <w:rPr>
          <w:sz w:val="22"/>
          <w:szCs w:val="22"/>
        </w:rPr>
        <w:t xml:space="preserve">. </w:t>
      </w:r>
    </w:p>
    <w:p w14:paraId="21C62DFA" w14:textId="77777777" w:rsidR="00110CA6" w:rsidRPr="00A25083" w:rsidRDefault="00110CA6" w:rsidP="00B55C8A">
      <w:pPr>
        <w:tabs>
          <w:tab w:val="left" w:pos="567"/>
        </w:tabs>
        <w:rPr>
          <w:sz w:val="22"/>
          <w:szCs w:val="22"/>
        </w:rPr>
      </w:pPr>
    </w:p>
    <w:p w14:paraId="2759C11E" w14:textId="5FF2736A" w:rsidR="00587D03" w:rsidRPr="00A25083" w:rsidRDefault="00587D03" w:rsidP="00B55C8A">
      <w:pPr>
        <w:tabs>
          <w:tab w:val="left" w:pos="567"/>
        </w:tabs>
        <w:rPr>
          <w:sz w:val="22"/>
          <w:szCs w:val="22"/>
        </w:rPr>
      </w:pPr>
      <w:r w:rsidRPr="00A25083">
        <w:rPr>
          <w:sz w:val="22"/>
          <w:szCs w:val="22"/>
        </w:rPr>
        <w:t>Dviejų atsitiktinių imčių kontroliuojamų tyrimų</w:t>
      </w:r>
      <w:r w:rsidR="00D12A95" w:rsidRPr="00A25083">
        <w:rPr>
          <w:sz w:val="22"/>
          <w:szCs w:val="22"/>
        </w:rPr>
        <w:t>: vieno iš šių tyrimų metu</w:t>
      </w:r>
      <w:r w:rsidR="00BC0E04" w:rsidRPr="00A25083">
        <w:rPr>
          <w:sz w:val="22"/>
          <w:szCs w:val="22"/>
        </w:rPr>
        <w:t xml:space="preserve"> 363 pacientams </w:t>
      </w:r>
      <w:r w:rsidR="00175C37">
        <w:rPr>
          <w:sz w:val="22"/>
          <w:szCs w:val="22"/>
        </w:rPr>
        <w:t>vaistinio preparato</w:t>
      </w:r>
      <w:r w:rsidR="00D12A95" w:rsidRPr="00A25083">
        <w:rPr>
          <w:sz w:val="22"/>
          <w:szCs w:val="22"/>
        </w:rPr>
        <w:t xml:space="preserve"> poveikis</w:t>
      </w:r>
      <w:r w:rsidR="00BC0E04" w:rsidRPr="00A25083">
        <w:rPr>
          <w:sz w:val="22"/>
          <w:szCs w:val="22"/>
        </w:rPr>
        <w:t xml:space="preserve"> </w:t>
      </w:r>
      <w:r w:rsidR="00D12A95" w:rsidRPr="00A25083">
        <w:rPr>
          <w:sz w:val="22"/>
          <w:szCs w:val="22"/>
        </w:rPr>
        <w:t>buvo lygintas su chondroitino sulfato, vartojamo po 400 mg 3 kartus per parą, poveikiu, kito iš šių tyrimų</w:t>
      </w:r>
      <w:r w:rsidR="00BC0E04" w:rsidRPr="00A25083">
        <w:rPr>
          <w:sz w:val="22"/>
          <w:szCs w:val="22"/>
        </w:rPr>
        <w:t xml:space="preserve">, kuriame dalyvavo 128 pacientai </w:t>
      </w:r>
      <w:r w:rsidR="00D12A95" w:rsidRPr="00A25083">
        <w:rPr>
          <w:sz w:val="22"/>
          <w:szCs w:val="22"/>
        </w:rPr>
        <w:sym w:font="Symbol" w:char="F02D"/>
      </w:r>
      <w:r w:rsidR="00BC0E04" w:rsidRPr="00A25083">
        <w:rPr>
          <w:sz w:val="22"/>
          <w:szCs w:val="22"/>
        </w:rPr>
        <w:t xml:space="preserve"> </w:t>
      </w:r>
      <w:r w:rsidR="00D12A95" w:rsidRPr="00A25083">
        <w:rPr>
          <w:sz w:val="22"/>
          <w:szCs w:val="22"/>
        </w:rPr>
        <w:t>su diacereino, vartojamo po 50 mg 2</w:t>
      </w:r>
      <w:r w:rsidR="00CF397E">
        <w:rPr>
          <w:sz w:val="22"/>
          <w:szCs w:val="22"/>
        </w:rPr>
        <w:t> </w:t>
      </w:r>
      <w:r w:rsidR="00D12A95" w:rsidRPr="00A25083">
        <w:rPr>
          <w:sz w:val="22"/>
          <w:szCs w:val="22"/>
        </w:rPr>
        <w:t xml:space="preserve">kartus per parą, poveikiu. </w:t>
      </w:r>
      <w:r w:rsidR="00175C37">
        <w:rPr>
          <w:sz w:val="22"/>
          <w:szCs w:val="22"/>
        </w:rPr>
        <w:t>Vaistinio preparato</w:t>
      </w:r>
      <w:r w:rsidR="00D12A95" w:rsidRPr="00A25083">
        <w:rPr>
          <w:sz w:val="22"/>
          <w:szCs w:val="22"/>
        </w:rPr>
        <w:t xml:space="preserve"> veiksmingum</w:t>
      </w:r>
      <w:r w:rsidR="009B1D2F" w:rsidRPr="00A25083">
        <w:rPr>
          <w:sz w:val="22"/>
          <w:szCs w:val="22"/>
        </w:rPr>
        <w:t>a</w:t>
      </w:r>
      <w:r w:rsidR="00D12A95" w:rsidRPr="00A25083">
        <w:rPr>
          <w:sz w:val="22"/>
          <w:szCs w:val="22"/>
        </w:rPr>
        <w:t xml:space="preserve">s </w:t>
      </w:r>
      <w:r w:rsidR="003C3309" w:rsidRPr="00A25083">
        <w:rPr>
          <w:sz w:val="22"/>
          <w:szCs w:val="22"/>
        </w:rPr>
        <w:t xml:space="preserve">algofunkciniams parametrams </w:t>
      </w:r>
      <w:r w:rsidR="00D12A95" w:rsidRPr="00A25083">
        <w:rPr>
          <w:sz w:val="22"/>
          <w:szCs w:val="22"/>
        </w:rPr>
        <w:t>buvo mažiausiai toks pat kaip kiekvieno lyginamojo vaistinio preparato</w:t>
      </w:r>
      <w:r w:rsidR="008A39EA" w:rsidRPr="00A25083">
        <w:rPr>
          <w:sz w:val="22"/>
          <w:szCs w:val="22"/>
        </w:rPr>
        <w:t>.</w:t>
      </w:r>
    </w:p>
    <w:p w14:paraId="39526CD2" w14:textId="77777777" w:rsidR="008A39EA" w:rsidRPr="00A25083" w:rsidRDefault="008A39EA" w:rsidP="00B55C8A">
      <w:pPr>
        <w:tabs>
          <w:tab w:val="left" w:pos="567"/>
        </w:tabs>
        <w:rPr>
          <w:sz w:val="22"/>
          <w:szCs w:val="22"/>
        </w:rPr>
      </w:pPr>
    </w:p>
    <w:p w14:paraId="2A2594B9" w14:textId="5A4024F7" w:rsidR="008A39EA" w:rsidRPr="00A25083" w:rsidRDefault="00175C37" w:rsidP="00B55C8A">
      <w:pPr>
        <w:tabs>
          <w:tab w:val="left" w:pos="567"/>
        </w:tabs>
        <w:rPr>
          <w:sz w:val="22"/>
          <w:szCs w:val="22"/>
        </w:rPr>
      </w:pPr>
      <w:r>
        <w:rPr>
          <w:sz w:val="22"/>
          <w:szCs w:val="22"/>
        </w:rPr>
        <w:t>Vaistini</w:t>
      </w:r>
      <w:r w:rsidR="00CF397E">
        <w:rPr>
          <w:sz w:val="22"/>
          <w:szCs w:val="22"/>
        </w:rPr>
        <w:t>o</w:t>
      </w:r>
      <w:r>
        <w:rPr>
          <w:sz w:val="22"/>
          <w:szCs w:val="22"/>
        </w:rPr>
        <w:t xml:space="preserve"> preparat</w:t>
      </w:r>
      <w:r w:rsidR="00CF397E">
        <w:rPr>
          <w:sz w:val="22"/>
          <w:szCs w:val="22"/>
        </w:rPr>
        <w:t>o</w:t>
      </w:r>
      <w:r>
        <w:rPr>
          <w:sz w:val="22"/>
          <w:szCs w:val="22"/>
        </w:rPr>
        <w:t xml:space="preserve"> veiksmingum</w:t>
      </w:r>
      <w:r w:rsidR="00CF397E">
        <w:rPr>
          <w:sz w:val="22"/>
          <w:szCs w:val="22"/>
        </w:rPr>
        <w:t>as pasireiškė</w:t>
      </w:r>
      <w:r>
        <w:rPr>
          <w:sz w:val="22"/>
          <w:szCs w:val="22"/>
        </w:rPr>
        <w:t xml:space="preserve"> maždaug </w:t>
      </w:r>
      <w:r w:rsidR="00CF397E">
        <w:rPr>
          <w:sz w:val="22"/>
          <w:szCs w:val="22"/>
        </w:rPr>
        <w:t xml:space="preserve">po </w:t>
      </w:r>
      <w:r>
        <w:rPr>
          <w:sz w:val="22"/>
          <w:szCs w:val="22"/>
        </w:rPr>
        <w:t xml:space="preserve">2 mėn., o </w:t>
      </w:r>
      <w:r w:rsidR="00C31AB6">
        <w:rPr>
          <w:sz w:val="22"/>
          <w:szCs w:val="22"/>
        </w:rPr>
        <w:t xml:space="preserve">paskui </w:t>
      </w:r>
      <w:r w:rsidR="008A39EA" w:rsidRPr="00A25083">
        <w:rPr>
          <w:sz w:val="22"/>
          <w:szCs w:val="22"/>
        </w:rPr>
        <w:t xml:space="preserve">buvo </w:t>
      </w:r>
      <w:r w:rsidR="00F001FA" w:rsidRPr="00A25083">
        <w:rPr>
          <w:sz w:val="22"/>
          <w:szCs w:val="22"/>
        </w:rPr>
        <w:t xml:space="preserve">visiškai </w:t>
      </w:r>
      <w:r w:rsidR="008A39EA" w:rsidRPr="00A25083">
        <w:rPr>
          <w:sz w:val="22"/>
          <w:szCs w:val="22"/>
        </w:rPr>
        <w:t>palaikomas visu gydymo</w:t>
      </w:r>
      <w:r w:rsidR="00F001FA" w:rsidRPr="00A25083">
        <w:rPr>
          <w:sz w:val="22"/>
          <w:szCs w:val="22"/>
        </w:rPr>
        <w:t xml:space="preserve"> laikotarpiu</w:t>
      </w:r>
      <w:r w:rsidR="008A39EA" w:rsidRPr="00A25083">
        <w:rPr>
          <w:sz w:val="22"/>
          <w:szCs w:val="22"/>
        </w:rPr>
        <w:t xml:space="preserve"> tyrim</w:t>
      </w:r>
      <w:r w:rsidR="00F001FA" w:rsidRPr="00A25083">
        <w:rPr>
          <w:sz w:val="22"/>
          <w:szCs w:val="22"/>
        </w:rPr>
        <w:t>o</w:t>
      </w:r>
      <w:r w:rsidR="008A39EA" w:rsidRPr="00A25083">
        <w:rPr>
          <w:sz w:val="22"/>
          <w:szCs w:val="22"/>
        </w:rPr>
        <w:t xml:space="preserve"> </w:t>
      </w:r>
      <w:r w:rsidR="00F001FA" w:rsidRPr="00A25083">
        <w:rPr>
          <w:sz w:val="22"/>
          <w:szCs w:val="22"/>
        </w:rPr>
        <w:t>metu</w:t>
      </w:r>
      <w:r w:rsidR="008A39EA" w:rsidRPr="00A25083">
        <w:rPr>
          <w:sz w:val="22"/>
          <w:szCs w:val="22"/>
        </w:rPr>
        <w:t xml:space="preserve"> ir 2 mėnesius po gydymo nutraukimo.</w:t>
      </w:r>
    </w:p>
    <w:p w14:paraId="7EC74E47" w14:textId="77777777" w:rsidR="00C96A36" w:rsidRPr="00A25083" w:rsidRDefault="00C96A36" w:rsidP="00B55C8A">
      <w:pPr>
        <w:tabs>
          <w:tab w:val="left" w:pos="567"/>
        </w:tabs>
        <w:rPr>
          <w:sz w:val="22"/>
          <w:szCs w:val="22"/>
        </w:rPr>
      </w:pPr>
    </w:p>
    <w:p w14:paraId="3F12E82A" w14:textId="3D3403EC" w:rsidR="00357469" w:rsidRPr="00A25083" w:rsidRDefault="00357469" w:rsidP="00B55C8A">
      <w:pPr>
        <w:tabs>
          <w:tab w:val="left" w:pos="567"/>
        </w:tabs>
        <w:jc w:val="both"/>
        <w:rPr>
          <w:i/>
          <w:sz w:val="22"/>
          <w:szCs w:val="22"/>
        </w:rPr>
      </w:pPr>
      <w:r w:rsidRPr="00A25083">
        <w:rPr>
          <w:i/>
          <w:sz w:val="22"/>
          <w:szCs w:val="22"/>
        </w:rPr>
        <w:t xml:space="preserve">Struktūrą modifikuojantis poveikis ir </w:t>
      </w:r>
      <w:r w:rsidR="008A39EA" w:rsidRPr="00A25083">
        <w:rPr>
          <w:i/>
          <w:sz w:val="22"/>
          <w:szCs w:val="22"/>
        </w:rPr>
        <w:t xml:space="preserve">osteoartrito progresavimo </w:t>
      </w:r>
      <w:r w:rsidRPr="00A25083">
        <w:rPr>
          <w:i/>
          <w:sz w:val="22"/>
          <w:szCs w:val="22"/>
        </w:rPr>
        <w:t>mažinimas</w:t>
      </w:r>
    </w:p>
    <w:p w14:paraId="53615C2A" w14:textId="667F55E9" w:rsidR="00357469" w:rsidRPr="00A25083" w:rsidRDefault="00357469" w:rsidP="00B55C8A">
      <w:pPr>
        <w:tabs>
          <w:tab w:val="left" w:pos="567"/>
        </w:tabs>
        <w:jc w:val="both"/>
        <w:rPr>
          <w:sz w:val="22"/>
          <w:szCs w:val="22"/>
        </w:rPr>
      </w:pPr>
      <w:r w:rsidRPr="00A25083">
        <w:rPr>
          <w:sz w:val="22"/>
          <w:szCs w:val="22"/>
        </w:rPr>
        <w:t xml:space="preserve">Kartą per parą vartojamo </w:t>
      </w:r>
      <w:r w:rsidR="00C31AB6">
        <w:rPr>
          <w:sz w:val="22"/>
          <w:szCs w:val="22"/>
        </w:rPr>
        <w:t xml:space="preserve">vaistinio preparato </w:t>
      </w:r>
      <w:r w:rsidRPr="00A25083">
        <w:rPr>
          <w:sz w:val="22"/>
          <w:szCs w:val="22"/>
        </w:rPr>
        <w:t xml:space="preserve">galimas struktūrą modifikuojantis poveikis klubo sąnario osteoartritu sergantiems pacientams buvo nustatinėtas atsitiktinių imčių, dvigubai aklu, placebu kontroliuojamu 3 metų trukmės tyrimu (ERADIAS). Pirmaeilė vertinamoji baigtis buvo pakartotinai rentgenu nustatomas klubo sąnario sąnarinės ertmės plotis (SEP). Laikantis OARSI-OMERACT rekomendacijų, veiksmingumas taip pat buvo vertinamas atsižvelgiant į apskaičiuotą pacientų, kurių osteoartritas progresavo, t. y. kurių SEP per 3 metus sumažėjo </w:t>
      </w:r>
      <w:r w:rsidRPr="00A25083">
        <w:rPr>
          <w:sz w:val="22"/>
          <w:szCs w:val="22"/>
        </w:rPr>
        <w:sym w:font="Symbol" w:char="F0B3"/>
      </w:r>
      <w:r w:rsidRPr="00A25083">
        <w:rPr>
          <w:sz w:val="22"/>
          <w:szCs w:val="22"/>
        </w:rPr>
        <w:t xml:space="preserve"> 0,5 mm, dalį. Šis tyrimas įrodė reikšmingą </w:t>
      </w:r>
      <w:r w:rsidR="004C62B6" w:rsidRPr="00A25083">
        <w:rPr>
          <w:sz w:val="22"/>
          <w:szCs w:val="22"/>
        </w:rPr>
        <w:t>pacientų, kurių osteoartritas progresavo</w:t>
      </w:r>
      <w:r w:rsidR="00334E5F" w:rsidRPr="00A25083">
        <w:rPr>
          <w:sz w:val="22"/>
          <w:szCs w:val="22"/>
        </w:rPr>
        <w:t>,</w:t>
      </w:r>
      <w:r w:rsidR="004C62B6" w:rsidRPr="00A25083">
        <w:rPr>
          <w:sz w:val="22"/>
          <w:szCs w:val="22"/>
        </w:rPr>
        <w:t xml:space="preserve"> skaičiaus sumažėjimą (p </w:t>
      </w:r>
      <w:r w:rsidR="004C62B6" w:rsidRPr="00A25083">
        <w:rPr>
          <w:sz w:val="22"/>
          <w:szCs w:val="22"/>
        </w:rPr>
        <w:sym w:font="Symbol" w:char="F03D"/>
      </w:r>
      <w:r w:rsidR="004C62B6" w:rsidRPr="00A25083">
        <w:rPr>
          <w:sz w:val="22"/>
          <w:szCs w:val="22"/>
        </w:rPr>
        <w:t xml:space="preserve"> 0,04) po 3 metų gydymo </w:t>
      </w:r>
      <w:r w:rsidR="00C31AB6">
        <w:rPr>
          <w:sz w:val="22"/>
          <w:szCs w:val="22"/>
        </w:rPr>
        <w:t>vaistiniu preparatu</w:t>
      </w:r>
      <w:r w:rsidR="00334E5F" w:rsidRPr="00A25083">
        <w:rPr>
          <w:sz w:val="22"/>
          <w:szCs w:val="22"/>
        </w:rPr>
        <w:t xml:space="preserve"> ir </w:t>
      </w:r>
      <w:r w:rsidRPr="00A25083">
        <w:rPr>
          <w:sz w:val="22"/>
          <w:szCs w:val="22"/>
        </w:rPr>
        <w:t xml:space="preserve">santykinės </w:t>
      </w:r>
      <w:r w:rsidR="00334E5F" w:rsidRPr="00A25083">
        <w:rPr>
          <w:sz w:val="22"/>
          <w:szCs w:val="22"/>
        </w:rPr>
        <w:t xml:space="preserve">progresavimo </w:t>
      </w:r>
      <w:r w:rsidRPr="00A25083">
        <w:rPr>
          <w:sz w:val="22"/>
          <w:szCs w:val="22"/>
        </w:rPr>
        <w:t>rizikos sumažėjimą 20</w:t>
      </w:r>
      <w:r w:rsidRPr="00A25083">
        <w:rPr>
          <w:sz w:val="22"/>
          <w:szCs w:val="22"/>
        </w:rPr>
        <w:sym w:font="Symbol" w:char="F025"/>
      </w:r>
      <w:r w:rsidR="00334E5F" w:rsidRPr="00A25083">
        <w:rPr>
          <w:sz w:val="22"/>
          <w:szCs w:val="22"/>
        </w:rPr>
        <w:t xml:space="preserve">, </w:t>
      </w:r>
      <w:r w:rsidRPr="00A25083">
        <w:rPr>
          <w:sz w:val="22"/>
          <w:szCs w:val="22"/>
        </w:rPr>
        <w:t xml:space="preserve">palyginti su gydymu placebu. </w:t>
      </w:r>
    </w:p>
    <w:p w14:paraId="591986FB" w14:textId="77777777" w:rsidR="00357469" w:rsidRPr="00A25083" w:rsidRDefault="00357469" w:rsidP="00B55C8A">
      <w:pPr>
        <w:tabs>
          <w:tab w:val="left" w:pos="567"/>
        </w:tabs>
        <w:rPr>
          <w:sz w:val="22"/>
          <w:szCs w:val="22"/>
        </w:rPr>
      </w:pPr>
    </w:p>
    <w:p w14:paraId="435C2F37" w14:textId="4982AB04" w:rsidR="00357469" w:rsidRPr="00A25083" w:rsidRDefault="003C3309" w:rsidP="00B55C8A">
      <w:pPr>
        <w:tabs>
          <w:tab w:val="left" w:pos="567"/>
        </w:tabs>
        <w:jc w:val="both"/>
        <w:rPr>
          <w:sz w:val="22"/>
          <w:szCs w:val="22"/>
        </w:rPr>
      </w:pPr>
      <w:r w:rsidRPr="00A25083">
        <w:rPr>
          <w:sz w:val="22"/>
          <w:szCs w:val="22"/>
        </w:rPr>
        <w:t>Klinikiniai t</w:t>
      </w:r>
      <w:r w:rsidR="00357469" w:rsidRPr="00A25083">
        <w:rPr>
          <w:sz w:val="22"/>
          <w:szCs w:val="22"/>
        </w:rPr>
        <w:t xml:space="preserve">yrimai, kurių metu buvo tiriamas </w:t>
      </w:r>
      <w:r w:rsidR="00C31AB6">
        <w:rPr>
          <w:sz w:val="22"/>
          <w:szCs w:val="22"/>
        </w:rPr>
        <w:t>vaistinio preparato</w:t>
      </w:r>
      <w:r w:rsidR="00357469" w:rsidRPr="00A25083">
        <w:rPr>
          <w:sz w:val="22"/>
          <w:szCs w:val="22"/>
        </w:rPr>
        <w:t xml:space="preserve"> poveikis NVPNU tausojimui, parodė, kad pacientams, sergantiems kelio sąnari</w:t>
      </w:r>
      <w:r w:rsidR="00334E5F" w:rsidRPr="00A25083">
        <w:rPr>
          <w:sz w:val="22"/>
          <w:szCs w:val="22"/>
        </w:rPr>
        <w:t>o</w:t>
      </w:r>
      <w:r w:rsidR="00357469" w:rsidRPr="00A25083">
        <w:rPr>
          <w:sz w:val="22"/>
          <w:szCs w:val="22"/>
        </w:rPr>
        <w:t xml:space="preserve"> osteoartritu, vidutinę NVPNU dozę (standartizuotą kaip ekvivalentišką diklofenako </w:t>
      </w:r>
      <w:r w:rsidR="00AD2493" w:rsidRPr="00A25083">
        <w:rPr>
          <w:sz w:val="22"/>
          <w:szCs w:val="22"/>
        </w:rPr>
        <w:t xml:space="preserve">dozę </w:t>
      </w:r>
      <w:r w:rsidR="00357469" w:rsidRPr="00A25083">
        <w:rPr>
          <w:sz w:val="22"/>
          <w:szCs w:val="22"/>
        </w:rPr>
        <w:t xml:space="preserve">mg) būtų galima sumažinti maždaug 60 diklofenako 25 mg tablečių per mėnesį. NVPNU dozės mažinimas arba vartojimo nutraukimas buvo sprendžiamas pagal paciento norą, atsižvelgiant į simptomų palengvėjimą gydymo metu. </w:t>
      </w:r>
    </w:p>
    <w:p w14:paraId="428C1743" w14:textId="77777777" w:rsidR="00357469" w:rsidRPr="00A25083" w:rsidRDefault="00357469" w:rsidP="00B55C8A">
      <w:pPr>
        <w:tabs>
          <w:tab w:val="left" w:pos="567"/>
        </w:tabs>
        <w:rPr>
          <w:sz w:val="22"/>
          <w:szCs w:val="22"/>
        </w:rPr>
      </w:pPr>
    </w:p>
    <w:p w14:paraId="13654DB8" w14:textId="77777777" w:rsidR="00357469" w:rsidRPr="00A25083" w:rsidRDefault="00357469" w:rsidP="00B55C8A">
      <w:pPr>
        <w:tabs>
          <w:tab w:val="left" w:pos="567"/>
        </w:tabs>
        <w:rPr>
          <w:b/>
          <w:i/>
          <w:sz w:val="22"/>
          <w:szCs w:val="22"/>
        </w:rPr>
      </w:pPr>
      <w:r w:rsidRPr="00A25083">
        <w:rPr>
          <w:b/>
          <w:sz w:val="22"/>
          <w:szCs w:val="22"/>
        </w:rPr>
        <w:lastRenderedPageBreak/>
        <w:t>5.2</w:t>
      </w:r>
      <w:r w:rsidRPr="00A25083">
        <w:rPr>
          <w:b/>
          <w:sz w:val="22"/>
          <w:szCs w:val="22"/>
        </w:rPr>
        <w:tab/>
      </w:r>
      <w:r w:rsidRPr="00A25083">
        <w:rPr>
          <w:b/>
          <w:iCs/>
          <w:sz w:val="22"/>
          <w:szCs w:val="22"/>
        </w:rPr>
        <w:t>Farmakokinetinės savybės</w:t>
      </w:r>
    </w:p>
    <w:p w14:paraId="3063404B" w14:textId="77777777" w:rsidR="00357469" w:rsidRPr="00A25083" w:rsidRDefault="00357469" w:rsidP="00B55C8A">
      <w:pPr>
        <w:tabs>
          <w:tab w:val="left" w:pos="567"/>
        </w:tabs>
        <w:rPr>
          <w:sz w:val="22"/>
          <w:szCs w:val="22"/>
        </w:rPr>
      </w:pPr>
    </w:p>
    <w:p w14:paraId="6AA65CC7" w14:textId="50DBF218" w:rsidR="00357469" w:rsidRPr="00A25083" w:rsidRDefault="00357469" w:rsidP="00B55C8A">
      <w:pPr>
        <w:tabs>
          <w:tab w:val="left" w:pos="567"/>
        </w:tabs>
        <w:jc w:val="both"/>
        <w:rPr>
          <w:sz w:val="22"/>
          <w:szCs w:val="22"/>
        </w:rPr>
      </w:pPr>
      <w:r w:rsidRPr="00A25083">
        <w:rPr>
          <w:sz w:val="22"/>
          <w:szCs w:val="22"/>
        </w:rPr>
        <w:t xml:space="preserve">Neesterifikuoto avokadų ar sojų aliejaus nustatymo biologiniuose skysčiuose specifinių, tikslių metodų nėra. Duomenų apie </w:t>
      </w:r>
      <w:r w:rsidR="002A55B7">
        <w:rPr>
          <w:sz w:val="22"/>
          <w:szCs w:val="22"/>
        </w:rPr>
        <w:t>vaistinio preparato</w:t>
      </w:r>
      <w:r w:rsidRPr="00A25083">
        <w:rPr>
          <w:sz w:val="22"/>
          <w:szCs w:val="22"/>
        </w:rPr>
        <w:t xml:space="preserve"> farmakokinetines savybes nėra.</w:t>
      </w:r>
    </w:p>
    <w:p w14:paraId="0B422ED7" w14:textId="77777777" w:rsidR="00357469" w:rsidRPr="00A25083" w:rsidRDefault="00357469" w:rsidP="00B55C8A">
      <w:pPr>
        <w:tabs>
          <w:tab w:val="left" w:pos="567"/>
        </w:tabs>
        <w:rPr>
          <w:sz w:val="22"/>
          <w:szCs w:val="22"/>
        </w:rPr>
      </w:pPr>
    </w:p>
    <w:p w14:paraId="050B9AD7" w14:textId="77777777" w:rsidR="00357469" w:rsidRPr="00A25083" w:rsidRDefault="00357469" w:rsidP="00B55C8A">
      <w:pPr>
        <w:tabs>
          <w:tab w:val="left" w:pos="567"/>
        </w:tabs>
        <w:rPr>
          <w:b/>
          <w:i/>
          <w:sz w:val="22"/>
          <w:szCs w:val="22"/>
        </w:rPr>
      </w:pPr>
      <w:r w:rsidRPr="00A25083">
        <w:rPr>
          <w:b/>
          <w:sz w:val="22"/>
          <w:szCs w:val="22"/>
        </w:rPr>
        <w:t>5.3</w:t>
      </w:r>
      <w:r w:rsidRPr="00A25083">
        <w:rPr>
          <w:b/>
          <w:sz w:val="22"/>
          <w:szCs w:val="22"/>
        </w:rPr>
        <w:tab/>
      </w:r>
      <w:r w:rsidRPr="00A25083">
        <w:rPr>
          <w:b/>
          <w:iCs/>
          <w:sz w:val="22"/>
          <w:szCs w:val="22"/>
        </w:rPr>
        <w:t>Ikiklinikinių saugumo tyrimų duomenys</w:t>
      </w:r>
    </w:p>
    <w:p w14:paraId="293FEE71" w14:textId="77777777" w:rsidR="00357469" w:rsidRPr="00A25083" w:rsidRDefault="00357469" w:rsidP="00B55C8A">
      <w:pPr>
        <w:tabs>
          <w:tab w:val="left" w:pos="567"/>
        </w:tabs>
        <w:rPr>
          <w:sz w:val="22"/>
          <w:szCs w:val="22"/>
        </w:rPr>
      </w:pPr>
    </w:p>
    <w:p w14:paraId="14AB31B5" w14:textId="2C2CB504" w:rsidR="00357469" w:rsidRPr="00A25083" w:rsidRDefault="00357469" w:rsidP="00B55C8A">
      <w:pPr>
        <w:tabs>
          <w:tab w:val="left" w:pos="567"/>
        </w:tabs>
        <w:rPr>
          <w:iCs/>
          <w:sz w:val="22"/>
          <w:szCs w:val="22"/>
        </w:rPr>
      </w:pPr>
      <w:r w:rsidRPr="00A25083">
        <w:rPr>
          <w:sz w:val="22"/>
          <w:szCs w:val="22"/>
        </w:rPr>
        <w:t xml:space="preserve">Bendrosios </w:t>
      </w:r>
      <w:r w:rsidR="00830D4A">
        <w:rPr>
          <w:sz w:val="22"/>
          <w:szCs w:val="22"/>
        </w:rPr>
        <w:t>vaistinio preparato</w:t>
      </w:r>
      <w:r w:rsidRPr="00A25083">
        <w:rPr>
          <w:iCs/>
          <w:sz w:val="22"/>
          <w:szCs w:val="22"/>
        </w:rPr>
        <w:t xml:space="preserve"> toksikologinės savybės buvo nustatinėtos tyrimais su įvairių rūšių gyvūnais, įskaitant graužikus, triušius ir šunis. Buvo atlikti ūminio, </w:t>
      </w:r>
      <w:r w:rsidR="00CF1CAF" w:rsidRPr="00A25083">
        <w:rPr>
          <w:iCs/>
          <w:sz w:val="22"/>
          <w:szCs w:val="22"/>
        </w:rPr>
        <w:t>apy</w:t>
      </w:r>
      <w:r w:rsidRPr="00A25083">
        <w:rPr>
          <w:iCs/>
          <w:sz w:val="22"/>
          <w:szCs w:val="22"/>
        </w:rPr>
        <w:t>ūmio ir lėtinio toksinio poveikio tyrimai.</w:t>
      </w:r>
    </w:p>
    <w:p w14:paraId="069E9944" w14:textId="16418388" w:rsidR="00357469" w:rsidRPr="00A25083" w:rsidRDefault="00357469" w:rsidP="00B55C8A">
      <w:pPr>
        <w:tabs>
          <w:tab w:val="left" w:pos="567"/>
        </w:tabs>
        <w:rPr>
          <w:iCs/>
          <w:sz w:val="22"/>
          <w:szCs w:val="22"/>
        </w:rPr>
      </w:pPr>
      <w:r w:rsidRPr="00A25083">
        <w:rPr>
          <w:iCs/>
          <w:sz w:val="22"/>
          <w:szCs w:val="22"/>
        </w:rPr>
        <w:t xml:space="preserve">Ūminio ir </w:t>
      </w:r>
      <w:r w:rsidR="00CF1CAF" w:rsidRPr="00A25083">
        <w:rPr>
          <w:iCs/>
          <w:sz w:val="22"/>
          <w:szCs w:val="22"/>
        </w:rPr>
        <w:t>apylėčio</w:t>
      </w:r>
      <w:r w:rsidRPr="00A25083">
        <w:rPr>
          <w:iCs/>
          <w:sz w:val="22"/>
          <w:szCs w:val="22"/>
        </w:rPr>
        <w:t xml:space="preserve"> toksinio poveikio tyrimai parodė, kad </w:t>
      </w:r>
      <w:r w:rsidR="00830D4A">
        <w:rPr>
          <w:iCs/>
          <w:sz w:val="22"/>
          <w:szCs w:val="22"/>
        </w:rPr>
        <w:t xml:space="preserve">vaistinio preparato </w:t>
      </w:r>
      <w:r w:rsidRPr="00A25083">
        <w:rPr>
          <w:iCs/>
          <w:sz w:val="22"/>
          <w:szCs w:val="22"/>
        </w:rPr>
        <w:t>toksiškumas yra mažas. DL</w:t>
      </w:r>
      <w:r w:rsidRPr="00A25083">
        <w:rPr>
          <w:iCs/>
          <w:sz w:val="22"/>
          <w:szCs w:val="22"/>
          <w:vertAlign w:val="subscript"/>
        </w:rPr>
        <w:t>50</w:t>
      </w:r>
      <w:r w:rsidRPr="00A25083">
        <w:rPr>
          <w:iCs/>
          <w:sz w:val="22"/>
          <w:szCs w:val="22"/>
        </w:rPr>
        <w:t xml:space="preserve"> apskaičiuoti nepavyko, nes nuo </w:t>
      </w:r>
      <w:r w:rsidR="00CF1CAF" w:rsidRPr="00A25083">
        <w:rPr>
          <w:iCs/>
          <w:sz w:val="22"/>
          <w:szCs w:val="22"/>
        </w:rPr>
        <w:t>dozių iki 8000 mg/kg kūno svorio</w:t>
      </w:r>
      <w:r w:rsidRPr="00A25083">
        <w:rPr>
          <w:iCs/>
          <w:sz w:val="22"/>
          <w:szCs w:val="22"/>
        </w:rPr>
        <w:t xml:space="preserve"> gyvūnai negaišo. Žiurkėms nuo didžiausios duodamos dozės (750 mg/kg kūno svorio) kai kurių kepenų ir skydliaukės funkcijos tyrimų duomenys nukrypo nuo normos. </w:t>
      </w:r>
    </w:p>
    <w:p w14:paraId="481C725E" w14:textId="69D702A7" w:rsidR="00357469" w:rsidRPr="00A25083" w:rsidRDefault="00357469" w:rsidP="00B55C8A">
      <w:pPr>
        <w:tabs>
          <w:tab w:val="left" w:pos="567"/>
        </w:tabs>
        <w:rPr>
          <w:iCs/>
          <w:sz w:val="22"/>
          <w:szCs w:val="22"/>
        </w:rPr>
      </w:pPr>
      <w:r w:rsidRPr="00A25083">
        <w:rPr>
          <w:iCs/>
          <w:sz w:val="22"/>
          <w:szCs w:val="22"/>
        </w:rPr>
        <w:t xml:space="preserve">Lėtinio toksinio poveikio tyrimų (6 </w:t>
      </w:r>
      <w:r w:rsidR="000C2DDF" w:rsidRPr="00A25083">
        <w:rPr>
          <w:iCs/>
          <w:sz w:val="22"/>
          <w:szCs w:val="22"/>
        </w:rPr>
        <w:t>mėnesių</w:t>
      </w:r>
      <w:r w:rsidRPr="00A25083">
        <w:rPr>
          <w:iCs/>
          <w:sz w:val="22"/>
          <w:szCs w:val="22"/>
        </w:rPr>
        <w:t xml:space="preserve"> trukmės), atliktų su žiurkėmis ir šunimis, metu bendras </w:t>
      </w:r>
      <w:r w:rsidR="00830D4A">
        <w:rPr>
          <w:iCs/>
          <w:sz w:val="22"/>
          <w:szCs w:val="22"/>
        </w:rPr>
        <w:t>vaistinio preparato</w:t>
      </w:r>
      <w:r w:rsidRPr="00A25083">
        <w:rPr>
          <w:iCs/>
          <w:sz w:val="22"/>
          <w:szCs w:val="22"/>
        </w:rPr>
        <w:t xml:space="preserve"> toleravimas buvo patenkinamas, tačiau organai</w:t>
      </w:r>
      <w:r w:rsidR="000C2DDF" w:rsidRPr="00A25083">
        <w:rPr>
          <w:iCs/>
          <w:sz w:val="22"/>
          <w:szCs w:val="22"/>
        </w:rPr>
        <w:t xml:space="preserve">s </w:t>
      </w:r>
      <w:r w:rsidRPr="00A25083">
        <w:rPr>
          <w:iCs/>
          <w:sz w:val="22"/>
          <w:szCs w:val="22"/>
        </w:rPr>
        <w:t>taikiniai</w:t>
      </w:r>
      <w:r w:rsidR="000C2DDF" w:rsidRPr="00A25083">
        <w:rPr>
          <w:iCs/>
          <w:sz w:val="22"/>
          <w:szCs w:val="22"/>
        </w:rPr>
        <w:t>s taip pat</w:t>
      </w:r>
      <w:r w:rsidRPr="00A25083">
        <w:rPr>
          <w:iCs/>
          <w:sz w:val="22"/>
          <w:szCs w:val="22"/>
        </w:rPr>
        <w:t xml:space="preserve"> buvo </w:t>
      </w:r>
      <w:r w:rsidR="000C2DDF" w:rsidRPr="00A25083">
        <w:rPr>
          <w:iCs/>
          <w:sz w:val="22"/>
          <w:szCs w:val="22"/>
        </w:rPr>
        <w:t xml:space="preserve">patvirtinti </w:t>
      </w:r>
      <w:r w:rsidRPr="00A25083">
        <w:rPr>
          <w:iCs/>
          <w:sz w:val="22"/>
          <w:szCs w:val="22"/>
        </w:rPr>
        <w:t xml:space="preserve">kepenys ir skydliaukė. Gyvūnų, kuriems buvo duodamos vidutinio dydžio ar didelės dozės, grupėse buvo nustatyti saikingi kepenų ir skydliaukės laboratorinių bei histopatologinių tyrimų duomenų nuokrypiai nuo normos, kurie šunims buvo ryškesni negu žiurkėms. Abiejų rūšių gyvūnams mažos </w:t>
      </w:r>
      <w:r w:rsidR="00830D4A">
        <w:rPr>
          <w:iCs/>
          <w:sz w:val="22"/>
          <w:szCs w:val="22"/>
        </w:rPr>
        <w:t>vaistinio preparato</w:t>
      </w:r>
      <w:r w:rsidRPr="00A25083">
        <w:rPr>
          <w:iCs/>
          <w:sz w:val="22"/>
          <w:szCs w:val="22"/>
        </w:rPr>
        <w:t xml:space="preserve"> dozės (30–50 mg/kg kūno svorio</w:t>
      </w:r>
      <w:r w:rsidR="000C2DDF" w:rsidRPr="00A25083">
        <w:rPr>
          <w:iCs/>
          <w:sz w:val="22"/>
          <w:szCs w:val="22"/>
        </w:rPr>
        <w:t xml:space="preserve"> priklausomai nuo gyvūno rūšies</w:t>
      </w:r>
      <w:r w:rsidRPr="00A25083">
        <w:rPr>
          <w:iCs/>
          <w:sz w:val="22"/>
          <w:szCs w:val="22"/>
        </w:rPr>
        <w:t>) buvo susijusios su minimaliu toksiniu poveikiu.</w:t>
      </w:r>
    </w:p>
    <w:p w14:paraId="065C51E6" w14:textId="7211191B" w:rsidR="00357469" w:rsidRPr="00A25083" w:rsidRDefault="00357469" w:rsidP="00B55C8A">
      <w:pPr>
        <w:tabs>
          <w:tab w:val="left" w:pos="567"/>
        </w:tabs>
        <w:rPr>
          <w:iCs/>
          <w:sz w:val="22"/>
          <w:szCs w:val="22"/>
        </w:rPr>
      </w:pPr>
      <w:r w:rsidRPr="00A25083">
        <w:rPr>
          <w:iCs/>
          <w:sz w:val="22"/>
          <w:szCs w:val="22"/>
        </w:rPr>
        <w:t xml:space="preserve">Žiurkėms metabolizmo </w:t>
      </w:r>
      <w:r w:rsidR="00094FCC">
        <w:rPr>
          <w:iCs/>
          <w:sz w:val="22"/>
          <w:szCs w:val="22"/>
        </w:rPr>
        <w:t>vaistinis preparatas</w:t>
      </w:r>
      <w:r w:rsidRPr="00A25083">
        <w:rPr>
          <w:iCs/>
          <w:sz w:val="22"/>
          <w:szCs w:val="22"/>
        </w:rPr>
        <w:t xml:space="preserve"> neindukuoja. </w:t>
      </w:r>
    </w:p>
    <w:p w14:paraId="1EBE9E8D" w14:textId="58B86BC5" w:rsidR="001232CD" w:rsidRPr="00A25083" w:rsidRDefault="001232CD" w:rsidP="00B55C8A">
      <w:pPr>
        <w:tabs>
          <w:tab w:val="left" w:pos="567"/>
        </w:tabs>
        <w:rPr>
          <w:iCs/>
          <w:sz w:val="22"/>
          <w:szCs w:val="22"/>
        </w:rPr>
      </w:pPr>
      <w:r w:rsidRPr="00A25083">
        <w:rPr>
          <w:iCs/>
          <w:sz w:val="22"/>
          <w:szCs w:val="22"/>
        </w:rPr>
        <w:t xml:space="preserve">Buvo atlikta serija </w:t>
      </w:r>
      <w:r w:rsidR="00094FCC">
        <w:rPr>
          <w:iCs/>
          <w:sz w:val="22"/>
          <w:szCs w:val="22"/>
        </w:rPr>
        <w:t>vaistinio preparato</w:t>
      </w:r>
      <w:r w:rsidR="00AD2493" w:rsidRPr="00A25083">
        <w:rPr>
          <w:iCs/>
          <w:sz w:val="22"/>
          <w:szCs w:val="22"/>
        </w:rPr>
        <w:t xml:space="preserve"> </w:t>
      </w:r>
      <w:r w:rsidR="00094FCC">
        <w:rPr>
          <w:iCs/>
          <w:sz w:val="22"/>
          <w:szCs w:val="22"/>
        </w:rPr>
        <w:t xml:space="preserve">reprodukcinio </w:t>
      </w:r>
      <w:r w:rsidR="00AD2493" w:rsidRPr="00A25083">
        <w:rPr>
          <w:iCs/>
          <w:sz w:val="22"/>
          <w:szCs w:val="22"/>
        </w:rPr>
        <w:t>toksiškumo tyrimų.</w:t>
      </w:r>
    </w:p>
    <w:p w14:paraId="11D55154" w14:textId="22920459" w:rsidR="00357469" w:rsidRPr="00A25083" w:rsidRDefault="001232CD" w:rsidP="00B55C8A">
      <w:pPr>
        <w:pStyle w:val="Sraopastraipa"/>
        <w:numPr>
          <w:ilvl w:val="0"/>
          <w:numId w:val="1"/>
        </w:numPr>
        <w:tabs>
          <w:tab w:val="left" w:pos="567"/>
        </w:tabs>
        <w:ind w:left="357" w:hanging="357"/>
        <w:rPr>
          <w:iCs/>
          <w:sz w:val="22"/>
          <w:szCs w:val="22"/>
        </w:rPr>
      </w:pPr>
      <w:r w:rsidRPr="00A25083">
        <w:rPr>
          <w:iCs/>
          <w:sz w:val="22"/>
          <w:szCs w:val="22"/>
        </w:rPr>
        <w:t>Vaisingumas</w:t>
      </w:r>
      <w:r w:rsidR="009F301C" w:rsidRPr="00A25083">
        <w:rPr>
          <w:iCs/>
          <w:sz w:val="22"/>
          <w:szCs w:val="22"/>
        </w:rPr>
        <w:t>:</w:t>
      </w:r>
      <w:r w:rsidRPr="00A25083">
        <w:rPr>
          <w:iCs/>
          <w:sz w:val="22"/>
          <w:szCs w:val="22"/>
        </w:rPr>
        <w:t xml:space="preserve"> </w:t>
      </w:r>
    </w:p>
    <w:p w14:paraId="3F9DCFA5" w14:textId="6C955193" w:rsidR="001232CD" w:rsidRPr="00A25083" w:rsidRDefault="001232CD" w:rsidP="00B55C8A">
      <w:pPr>
        <w:tabs>
          <w:tab w:val="left" w:pos="567"/>
        </w:tabs>
        <w:ind w:left="357" w:hanging="357"/>
        <w:rPr>
          <w:iCs/>
          <w:sz w:val="22"/>
          <w:szCs w:val="22"/>
        </w:rPr>
      </w:pPr>
      <w:r w:rsidRPr="00A25083">
        <w:rPr>
          <w:iCs/>
          <w:sz w:val="22"/>
          <w:szCs w:val="22"/>
        </w:rPr>
        <w:t>▫</w:t>
      </w:r>
      <w:r w:rsidRPr="00A25083">
        <w:rPr>
          <w:iCs/>
          <w:sz w:val="22"/>
          <w:szCs w:val="22"/>
        </w:rPr>
        <w:tab/>
      </w:r>
      <w:r w:rsidR="009F301C" w:rsidRPr="00A25083">
        <w:rPr>
          <w:iCs/>
          <w:sz w:val="22"/>
          <w:szCs w:val="22"/>
        </w:rPr>
        <w:t>p</w:t>
      </w:r>
      <w:r w:rsidRPr="00A25083">
        <w:rPr>
          <w:iCs/>
          <w:sz w:val="22"/>
          <w:szCs w:val="22"/>
        </w:rPr>
        <w:t>oveikio žiurkių patinų vaisingumui nėra</w:t>
      </w:r>
      <w:r w:rsidR="009F301C" w:rsidRPr="00A25083">
        <w:rPr>
          <w:iCs/>
          <w:sz w:val="22"/>
          <w:szCs w:val="22"/>
        </w:rPr>
        <w:t>;</w:t>
      </w:r>
    </w:p>
    <w:p w14:paraId="2433B566" w14:textId="376771C2" w:rsidR="001232CD" w:rsidRPr="00A25083" w:rsidRDefault="001232CD" w:rsidP="00B55C8A">
      <w:pPr>
        <w:tabs>
          <w:tab w:val="left" w:pos="567"/>
        </w:tabs>
        <w:ind w:left="357" w:hanging="357"/>
        <w:jc w:val="both"/>
        <w:rPr>
          <w:iCs/>
          <w:sz w:val="22"/>
          <w:szCs w:val="22"/>
        </w:rPr>
      </w:pPr>
      <w:r w:rsidRPr="00A25083">
        <w:rPr>
          <w:iCs/>
          <w:sz w:val="22"/>
          <w:szCs w:val="22"/>
        </w:rPr>
        <w:t>▫</w:t>
      </w:r>
      <w:r w:rsidRPr="00A25083">
        <w:rPr>
          <w:iCs/>
          <w:sz w:val="22"/>
          <w:szCs w:val="22"/>
        </w:rPr>
        <w:tab/>
      </w:r>
      <w:r w:rsidR="009F301C" w:rsidRPr="00A25083">
        <w:rPr>
          <w:iCs/>
          <w:sz w:val="22"/>
          <w:szCs w:val="22"/>
        </w:rPr>
        <w:t>ž</w:t>
      </w:r>
      <w:r w:rsidRPr="00A25083">
        <w:rPr>
          <w:iCs/>
          <w:sz w:val="22"/>
          <w:szCs w:val="22"/>
        </w:rPr>
        <w:t xml:space="preserve">iurkių patelėms 750 mg/kg kūno svorio paros dozė sukėlė šiokį tokį </w:t>
      </w:r>
      <w:r w:rsidR="00DE0D9C" w:rsidRPr="00A25083">
        <w:rPr>
          <w:iCs/>
          <w:sz w:val="22"/>
          <w:szCs w:val="22"/>
        </w:rPr>
        <w:t>nepageidaujamą poveikį implantacijai ir (arba) labai ankstyvam embrionų gyvavimui.</w:t>
      </w:r>
    </w:p>
    <w:p w14:paraId="6EC2D654" w14:textId="0EFF1CD1" w:rsidR="001232CD" w:rsidRPr="00A25083" w:rsidRDefault="00DE0D9C" w:rsidP="00B55C8A">
      <w:pPr>
        <w:tabs>
          <w:tab w:val="left" w:pos="567"/>
        </w:tabs>
        <w:ind w:left="357" w:hanging="357"/>
        <w:jc w:val="both"/>
        <w:rPr>
          <w:iCs/>
          <w:sz w:val="22"/>
          <w:szCs w:val="22"/>
        </w:rPr>
      </w:pPr>
      <w:r w:rsidRPr="00A25083">
        <w:rPr>
          <w:iCs/>
          <w:sz w:val="22"/>
          <w:szCs w:val="22"/>
        </w:rPr>
        <w:t>•</w:t>
      </w:r>
      <w:r w:rsidRPr="00A25083">
        <w:rPr>
          <w:iCs/>
          <w:sz w:val="22"/>
          <w:szCs w:val="22"/>
        </w:rPr>
        <w:tab/>
        <w:t>Toksinis poveikis embrionui: žiurkėms ir triušiams nuo didelių dozių (atitinkamai 750 mg/kg kūno svorio ir 500 mg/kg kūno svorio) atsirado menkų skeleto modifikacijų</w:t>
      </w:r>
      <w:r w:rsidR="006D052D" w:rsidRPr="00A25083">
        <w:rPr>
          <w:iCs/>
          <w:sz w:val="22"/>
          <w:szCs w:val="22"/>
        </w:rPr>
        <w:t>. Triušiams 50 ir 150 mg/kg kūno svorio dozių sukeltas poveikis stuburui buvo nepriklausomas nuo dozės dydžio ir j</w:t>
      </w:r>
      <w:r w:rsidR="009F301C" w:rsidRPr="00A25083">
        <w:rPr>
          <w:iCs/>
          <w:sz w:val="22"/>
          <w:szCs w:val="22"/>
        </w:rPr>
        <w:t>o ryšį su gydymu</w:t>
      </w:r>
      <w:r w:rsidR="006D052D" w:rsidRPr="00A25083">
        <w:rPr>
          <w:iCs/>
          <w:sz w:val="22"/>
          <w:szCs w:val="22"/>
        </w:rPr>
        <w:t xml:space="preserve"> buvo</w:t>
      </w:r>
      <w:r w:rsidR="009F301C" w:rsidRPr="00A25083">
        <w:rPr>
          <w:iCs/>
          <w:sz w:val="22"/>
          <w:szCs w:val="22"/>
        </w:rPr>
        <w:t xml:space="preserve"> sunku</w:t>
      </w:r>
      <w:r w:rsidR="006D052D" w:rsidRPr="00A25083">
        <w:rPr>
          <w:iCs/>
          <w:sz w:val="22"/>
          <w:szCs w:val="22"/>
        </w:rPr>
        <w:t xml:space="preserve"> interpretuoti.</w:t>
      </w:r>
      <w:r w:rsidR="00910BC5" w:rsidRPr="00A25083">
        <w:rPr>
          <w:iCs/>
          <w:sz w:val="22"/>
          <w:szCs w:val="22"/>
        </w:rPr>
        <w:t xml:space="preserve"> Patvirtinamasis tyrimas su triušiais, </w:t>
      </w:r>
      <w:r w:rsidR="003C3309" w:rsidRPr="00A25083">
        <w:rPr>
          <w:iCs/>
          <w:sz w:val="22"/>
          <w:szCs w:val="22"/>
        </w:rPr>
        <w:t xml:space="preserve">kuris buvo </w:t>
      </w:r>
      <w:r w:rsidR="00910BC5" w:rsidRPr="00A25083">
        <w:rPr>
          <w:iCs/>
          <w:sz w:val="22"/>
          <w:szCs w:val="22"/>
        </w:rPr>
        <w:t xml:space="preserve">atliktas šiems pastebėtiems </w:t>
      </w:r>
      <w:r w:rsidR="00AD2493" w:rsidRPr="00A25083">
        <w:rPr>
          <w:iCs/>
          <w:sz w:val="22"/>
          <w:szCs w:val="22"/>
        </w:rPr>
        <w:t xml:space="preserve">nuokrypiams nuo normos </w:t>
      </w:r>
      <w:r w:rsidR="00910BC5" w:rsidRPr="00A25083">
        <w:rPr>
          <w:iCs/>
          <w:sz w:val="22"/>
          <w:szCs w:val="22"/>
        </w:rPr>
        <w:t xml:space="preserve">išaiškinti, reikšmingų skeleto modifikacijų neatskleidė. Nuo vartojamos 500 mg/kg kūno svorio </w:t>
      </w:r>
      <w:r w:rsidR="00094FCC">
        <w:rPr>
          <w:iCs/>
          <w:sz w:val="22"/>
          <w:szCs w:val="22"/>
        </w:rPr>
        <w:t>vaistinio preparato</w:t>
      </w:r>
      <w:r w:rsidR="00910BC5" w:rsidRPr="00A25083">
        <w:rPr>
          <w:iCs/>
          <w:sz w:val="22"/>
          <w:szCs w:val="22"/>
        </w:rPr>
        <w:t xml:space="preserve"> dozės padidėjo praradimo po implantacijos atvejų skaičius. </w:t>
      </w:r>
      <w:r w:rsidR="001226F2" w:rsidRPr="00A25083">
        <w:rPr>
          <w:iCs/>
          <w:sz w:val="22"/>
          <w:szCs w:val="22"/>
        </w:rPr>
        <w:t>Apskritai toksinio poveikio embrionui NOAEL reikšmė buvo apskaičiuota 200 mg/kg kūno svorio (žiurkėms) ir 150 mg/kg kūno svorio (triušiams</w:t>
      </w:r>
      <w:r w:rsidR="00AD2493" w:rsidRPr="00A25083">
        <w:rPr>
          <w:iCs/>
          <w:sz w:val="22"/>
          <w:szCs w:val="22"/>
        </w:rPr>
        <w:t>)</w:t>
      </w:r>
      <w:r w:rsidR="001226F2" w:rsidRPr="00A25083">
        <w:rPr>
          <w:iCs/>
          <w:sz w:val="22"/>
          <w:szCs w:val="22"/>
        </w:rPr>
        <w:t>.</w:t>
      </w:r>
    </w:p>
    <w:p w14:paraId="43A55145" w14:textId="77777777" w:rsidR="001226F2" w:rsidRPr="00A25083" w:rsidRDefault="001226F2" w:rsidP="00B55C8A">
      <w:pPr>
        <w:pStyle w:val="Sraopastraipa"/>
        <w:numPr>
          <w:ilvl w:val="0"/>
          <w:numId w:val="1"/>
        </w:numPr>
        <w:tabs>
          <w:tab w:val="left" w:pos="567"/>
        </w:tabs>
        <w:ind w:left="357" w:hanging="357"/>
        <w:rPr>
          <w:iCs/>
          <w:sz w:val="22"/>
          <w:szCs w:val="22"/>
        </w:rPr>
      </w:pPr>
      <w:r w:rsidRPr="00A25083">
        <w:rPr>
          <w:iCs/>
          <w:sz w:val="22"/>
          <w:szCs w:val="22"/>
        </w:rPr>
        <w:t>Perinatalinis ir postnatalinis toksiškumas: poveikio F0 ir F1 kartai nebuvo.</w:t>
      </w:r>
    </w:p>
    <w:p w14:paraId="382BAE8A" w14:textId="5C9A3A4D" w:rsidR="001232CD" w:rsidRPr="00A25083" w:rsidRDefault="001226F2" w:rsidP="00B55C8A">
      <w:pPr>
        <w:pStyle w:val="Sraopastraipa"/>
        <w:tabs>
          <w:tab w:val="left" w:pos="567"/>
        </w:tabs>
        <w:ind w:left="357"/>
        <w:jc w:val="both"/>
        <w:rPr>
          <w:sz w:val="22"/>
          <w:szCs w:val="22"/>
        </w:rPr>
      </w:pPr>
      <w:r w:rsidRPr="00A25083">
        <w:rPr>
          <w:iCs/>
          <w:sz w:val="22"/>
          <w:szCs w:val="22"/>
        </w:rPr>
        <w:t>Mechanistiniai (kit</w:t>
      </w:r>
      <w:r w:rsidR="00C06A7F" w:rsidRPr="00A25083">
        <w:rPr>
          <w:iCs/>
          <w:sz w:val="22"/>
          <w:szCs w:val="22"/>
        </w:rPr>
        <w:t>i</w:t>
      </w:r>
      <w:r w:rsidRPr="00A25083">
        <w:rPr>
          <w:iCs/>
          <w:sz w:val="22"/>
          <w:szCs w:val="22"/>
        </w:rPr>
        <w:t xml:space="preserve"> </w:t>
      </w:r>
      <w:r w:rsidR="00C06A7F" w:rsidRPr="00A25083">
        <w:rPr>
          <w:iCs/>
          <w:sz w:val="22"/>
          <w:szCs w:val="22"/>
        </w:rPr>
        <w:t xml:space="preserve">toksikologiniai tyrimai) tyrimai patvirtino, kad </w:t>
      </w:r>
      <w:r w:rsidR="003C3309" w:rsidRPr="00A25083">
        <w:rPr>
          <w:iCs/>
          <w:sz w:val="22"/>
          <w:szCs w:val="22"/>
        </w:rPr>
        <w:t xml:space="preserve">žiurkėms </w:t>
      </w:r>
      <w:r w:rsidR="00094FCC">
        <w:rPr>
          <w:iCs/>
          <w:sz w:val="22"/>
          <w:szCs w:val="22"/>
        </w:rPr>
        <w:t xml:space="preserve">vaistinio preparato </w:t>
      </w:r>
      <w:r w:rsidR="00C06A7F" w:rsidRPr="00A25083">
        <w:rPr>
          <w:iCs/>
          <w:sz w:val="22"/>
          <w:szCs w:val="22"/>
        </w:rPr>
        <w:t>organas taikinys buvo kepenys</w:t>
      </w:r>
      <w:r w:rsidR="003C3309" w:rsidRPr="00A25083">
        <w:rPr>
          <w:iCs/>
          <w:sz w:val="22"/>
          <w:szCs w:val="22"/>
        </w:rPr>
        <w:t xml:space="preserve">, bent jau </w:t>
      </w:r>
      <w:r w:rsidR="00C06A7F" w:rsidRPr="00A25083">
        <w:rPr>
          <w:iCs/>
          <w:sz w:val="22"/>
          <w:szCs w:val="22"/>
        </w:rPr>
        <w:t xml:space="preserve">iš dalies dėl jame esančios </w:t>
      </w:r>
      <w:r w:rsidR="00C06A7F" w:rsidRPr="00A25083">
        <w:rPr>
          <w:sz w:val="22"/>
          <w:szCs w:val="22"/>
        </w:rPr>
        <w:t>neesterifikuoto avokadų aliejaus frakcijo</w:t>
      </w:r>
      <w:r w:rsidR="003C3309" w:rsidRPr="00A25083">
        <w:rPr>
          <w:sz w:val="22"/>
          <w:szCs w:val="22"/>
        </w:rPr>
        <w:t>s</w:t>
      </w:r>
      <w:r w:rsidR="00C06A7F" w:rsidRPr="00A25083">
        <w:rPr>
          <w:sz w:val="22"/>
          <w:szCs w:val="22"/>
        </w:rPr>
        <w:t>. Neesterifikuoto avokadų aliejaus frakcijos NOAEL buvo 10 mg/kg kūno svorio per parą.</w:t>
      </w:r>
    </w:p>
    <w:p w14:paraId="7ED3C23D" w14:textId="0591A56E" w:rsidR="00C06A7F" w:rsidRPr="00A25083" w:rsidRDefault="009F301C" w:rsidP="00B55C8A">
      <w:pPr>
        <w:pStyle w:val="Sraopastraipa"/>
        <w:numPr>
          <w:ilvl w:val="0"/>
          <w:numId w:val="1"/>
        </w:numPr>
        <w:tabs>
          <w:tab w:val="left" w:pos="567"/>
        </w:tabs>
        <w:ind w:left="357" w:hanging="357"/>
        <w:jc w:val="both"/>
        <w:rPr>
          <w:iCs/>
          <w:sz w:val="22"/>
          <w:szCs w:val="22"/>
        </w:rPr>
      </w:pPr>
      <w:r w:rsidRPr="00A25083">
        <w:rPr>
          <w:iCs/>
          <w:sz w:val="22"/>
          <w:szCs w:val="22"/>
        </w:rPr>
        <w:t>A</w:t>
      </w:r>
      <w:r w:rsidR="00C06A7F" w:rsidRPr="00A25083">
        <w:rPr>
          <w:iCs/>
          <w:sz w:val="22"/>
          <w:szCs w:val="22"/>
        </w:rPr>
        <w:t>nal</w:t>
      </w:r>
      <w:r w:rsidR="00117CA6" w:rsidRPr="00A25083">
        <w:rPr>
          <w:iCs/>
          <w:sz w:val="22"/>
          <w:szCs w:val="22"/>
        </w:rPr>
        <w:t>i</w:t>
      </w:r>
      <w:r w:rsidR="00C06A7F" w:rsidRPr="00A25083">
        <w:rPr>
          <w:iCs/>
          <w:sz w:val="22"/>
          <w:szCs w:val="22"/>
        </w:rPr>
        <w:t xml:space="preserve">ziniai tyrimai </w:t>
      </w:r>
      <w:r w:rsidRPr="00A25083">
        <w:rPr>
          <w:iCs/>
          <w:sz w:val="22"/>
          <w:szCs w:val="22"/>
        </w:rPr>
        <w:t>parodė</w:t>
      </w:r>
      <w:r w:rsidR="00C06A7F" w:rsidRPr="00A25083">
        <w:rPr>
          <w:iCs/>
          <w:sz w:val="22"/>
          <w:szCs w:val="22"/>
        </w:rPr>
        <w:t xml:space="preserve">, kad </w:t>
      </w:r>
      <w:r w:rsidR="00BE7476">
        <w:rPr>
          <w:iCs/>
          <w:sz w:val="22"/>
          <w:szCs w:val="22"/>
        </w:rPr>
        <w:t>vaistinio preparato</w:t>
      </w:r>
      <w:r w:rsidR="00C06A7F" w:rsidRPr="00A25083">
        <w:rPr>
          <w:iCs/>
          <w:sz w:val="22"/>
          <w:szCs w:val="22"/>
        </w:rPr>
        <w:t xml:space="preserve"> </w:t>
      </w:r>
      <w:r w:rsidR="002F7BA3" w:rsidRPr="00A25083">
        <w:rPr>
          <w:iCs/>
          <w:sz w:val="22"/>
          <w:szCs w:val="22"/>
        </w:rPr>
        <w:t>sudėtyje</w:t>
      </w:r>
      <w:r w:rsidR="003C3309" w:rsidRPr="00A25083">
        <w:rPr>
          <w:iCs/>
          <w:sz w:val="22"/>
          <w:szCs w:val="22"/>
        </w:rPr>
        <w:t xml:space="preserve"> nustatomo kiekio </w:t>
      </w:r>
      <w:r w:rsidR="002F7BA3" w:rsidRPr="00A25083">
        <w:rPr>
          <w:iCs/>
          <w:sz w:val="22"/>
          <w:szCs w:val="22"/>
        </w:rPr>
        <w:t>sojos pupelių alerginių baltymų nėra.</w:t>
      </w:r>
    </w:p>
    <w:p w14:paraId="1CCFA3C3" w14:textId="77777777" w:rsidR="001232CD" w:rsidRPr="00A25083" w:rsidRDefault="001232CD" w:rsidP="00B55C8A">
      <w:pPr>
        <w:tabs>
          <w:tab w:val="left" w:pos="567"/>
        </w:tabs>
        <w:rPr>
          <w:iCs/>
          <w:sz w:val="22"/>
          <w:szCs w:val="22"/>
        </w:rPr>
      </w:pPr>
    </w:p>
    <w:p w14:paraId="257785BD" w14:textId="4AD26D65" w:rsidR="00357469" w:rsidRPr="00A25083" w:rsidRDefault="002F7BA3" w:rsidP="00B55C8A">
      <w:pPr>
        <w:tabs>
          <w:tab w:val="left" w:pos="567"/>
        </w:tabs>
        <w:rPr>
          <w:sz w:val="22"/>
          <w:szCs w:val="22"/>
        </w:rPr>
      </w:pPr>
      <w:r w:rsidRPr="00A25083">
        <w:rPr>
          <w:iCs/>
          <w:sz w:val="22"/>
          <w:szCs w:val="22"/>
        </w:rPr>
        <w:t xml:space="preserve">Mutageninio ar genotoksinio </w:t>
      </w:r>
      <w:r w:rsidR="00094FCC">
        <w:rPr>
          <w:sz w:val="22"/>
          <w:szCs w:val="22"/>
        </w:rPr>
        <w:t>vaistinio preparato</w:t>
      </w:r>
      <w:r w:rsidR="00094FCC">
        <w:rPr>
          <w:iCs/>
          <w:sz w:val="22"/>
          <w:szCs w:val="22"/>
        </w:rPr>
        <w:t xml:space="preserve"> </w:t>
      </w:r>
      <w:r w:rsidRPr="00A25083">
        <w:rPr>
          <w:iCs/>
          <w:sz w:val="22"/>
          <w:szCs w:val="22"/>
        </w:rPr>
        <w:t>poveikio tyrimai neparodė</w:t>
      </w:r>
      <w:r w:rsidR="00357469" w:rsidRPr="00A25083">
        <w:rPr>
          <w:iCs/>
          <w:sz w:val="22"/>
          <w:szCs w:val="22"/>
        </w:rPr>
        <w:t>.</w:t>
      </w:r>
    </w:p>
    <w:p w14:paraId="75525D5A" w14:textId="77777777" w:rsidR="00357469" w:rsidRPr="00A25083" w:rsidRDefault="00357469" w:rsidP="00B55C8A">
      <w:pPr>
        <w:tabs>
          <w:tab w:val="left" w:pos="567"/>
        </w:tabs>
        <w:rPr>
          <w:sz w:val="22"/>
          <w:szCs w:val="22"/>
        </w:rPr>
      </w:pPr>
    </w:p>
    <w:p w14:paraId="1667C0AA" w14:textId="35B36A93" w:rsidR="008737CC" w:rsidRDefault="008737CC" w:rsidP="00B55C8A">
      <w:pPr>
        <w:tabs>
          <w:tab w:val="left" w:pos="567"/>
        </w:tabs>
        <w:rPr>
          <w:sz w:val="22"/>
          <w:szCs w:val="22"/>
        </w:rPr>
      </w:pPr>
    </w:p>
    <w:p w14:paraId="3F0C4CC3" w14:textId="77777777" w:rsidR="00A023AC" w:rsidRPr="00A25083" w:rsidRDefault="00A023AC" w:rsidP="00B55C8A">
      <w:pPr>
        <w:tabs>
          <w:tab w:val="left" w:pos="567"/>
        </w:tabs>
        <w:rPr>
          <w:sz w:val="22"/>
          <w:szCs w:val="22"/>
        </w:rPr>
      </w:pPr>
    </w:p>
    <w:p w14:paraId="30C1235B" w14:textId="77777777" w:rsidR="00357469" w:rsidRPr="00A25083" w:rsidRDefault="00357469" w:rsidP="00B55C8A">
      <w:pPr>
        <w:tabs>
          <w:tab w:val="left" w:pos="567"/>
        </w:tabs>
        <w:rPr>
          <w:b/>
          <w:sz w:val="22"/>
          <w:szCs w:val="22"/>
        </w:rPr>
      </w:pPr>
      <w:r w:rsidRPr="00A25083">
        <w:rPr>
          <w:b/>
          <w:sz w:val="22"/>
          <w:szCs w:val="22"/>
        </w:rPr>
        <w:t>6.</w:t>
      </w:r>
      <w:r w:rsidRPr="00A25083">
        <w:rPr>
          <w:b/>
          <w:sz w:val="22"/>
          <w:szCs w:val="22"/>
        </w:rPr>
        <w:tab/>
        <w:t>FARMACINĖ INFORMACIJA</w:t>
      </w:r>
    </w:p>
    <w:p w14:paraId="7C76280E" w14:textId="77777777" w:rsidR="00357469" w:rsidRPr="00A25083" w:rsidRDefault="00357469" w:rsidP="00B55C8A">
      <w:pPr>
        <w:tabs>
          <w:tab w:val="left" w:pos="567"/>
        </w:tabs>
        <w:rPr>
          <w:i/>
          <w:sz w:val="22"/>
          <w:szCs w:val="22"/>
        </w:rPr>
      </w:pPr>
    </w:p>
    <w:p w14:paraId="5BEBA4A9" w14:textId="77777777" w:rsidR="00357469" w:rsidRPr="00A25083" w:rsidRDefault="00357469" w:rsidP="00B55C8A">
      <w:pPr>
        <w:tabs>
          <w:tab w:val="left" w:pos="567"/>
        </w:tabs>
        <w:rPr>
          <w:b/>
          <w:i/>
          <w:sz w:val="22"/>
          <w:szCs w:val="22"/>
        </w:rPr>
      </w:pPr>
      <w:r w:rsidRPr="00A25083">
        <w:rPr>
          <w:b/>
          <w:iCs/>
          <w:sz w:val="22"/>
          <w:szCs w:val="22"/>
        </w:rPr>
        <w:t>6.1</w:t>
      </w:r>
      <w:r w:rsidRPr="00A25083">
        <w:rPr>
          <w:b/>
          <w:iCs/>
          <w:sz w:val="22"/>
          <w:szCs w:val="22"/>
        </w:rPr>
        <w:tab/>
        <w:t>Pagalbinių medžiagų sąrašas</w:t>
      </w:r>
    </w:p>
    <w:p w14:paraId="7A18BFBB" w14:textId="77777777" w:rsidR="00357469" w:rsidRPr="00A25083" w:rsidRDefault="00357469" w:rsidP="00B55C8A">
      <w:pPr>
        <w:tabs>
          <w:tab w:val="left" w:pos="567"/>
        </w:tabs>
        <w:rPr>
          <w:sz w:val="22"/>
          <w:szCs w:val="22"/>
        </w:rPr>
      </w:pPr>
    </w:p>
    <w:p w14:paraId="22806F0F" w14:textId="77777777" w:rsidR="00357469" w:rsidRPr="00A25083" w:rsidRDefault="00357469" w:rsidP="00B55C8A">
      <w:pPr>
        <w:tabs>
          <w:tab w:val="left" w:pos="567"/>
        </w:tabs>
        <w:rPr>
          <w:sz w:val="22"/>
          <w:szCs w:val="22"/>
          <w:u w:val="single"/>
        </w:rPr>
      </w:pPr>
      <w:r w:rsidRPr="00A25083">
        <w:rPr>
          <w:sz w:val="22"/>
          <w:szCs w:val="22"/>
          <w:u w:val="single"/>
        </w:rPr>
        <w:t>Kapsulės turinys</w:t>
      </w:r>
    </w:p>
    <w:p w14:paraId="34314B52" w14:textId="77777777" w:rsidR="00357469" w:rsidRPr="00A25083" w:rsidRDefault="00357469" w:rsidP="00B55C8A">
      <w:pPr>
        <w:tabs>
          <w:tab w:val="left" w:pos="567"/>
        </w:tabs>
        <w:rPr>
          <w:sz w:val="22"/>
          <w:szCs w:val="22"/>
        </w:rPr>
      </w:pPr>
      <w:r w:rsidRPr="00A25083">
        <w:rPr>
          <w:sz w:val="22"/>
          <w:szCs w:val="22"/>
        </w:rPr>
        <w:t>Koloidinis silicio dioksidas, bevandenis</w:t>
      </w:r>
    </w:p>
    <w:p w14:paraId="62235D75" w14:textId="77777777" w:rsidR="00357469" w:rsidRPr="00A25083" w:rsidRDefault="00357469" w:rsidP="00B55C8A">
      <w:pPr>
        <w:tabs>
          <w:tab w:val="left" w:pos="567"/>
        </w:tabs>
        <w:rPr>
          <w:sz w:val="22"/>
          <w:szCs w:val="22"/>
        </w:rPr>
      </w:pPr>
      <w:r w:rsidRPr="00A25083">
        <w:rPr>
          <w:sz w:val="22"/>
          <w:szCs w:val="22"/>
        </w:rPr>
        <w:t>Butilhidroksitoluenas (E321)</w:t>
      </w:r>
    </w:p>
    <w:p w14:paraId="01C53516" w14:textId="77777777" w:rsidR="00357469" w:rsidRPr="00A25083" w:rsidRDefault="00357469" w:rsidP="00B55C8A">
      <w:pPr>
        <w:tabs>
          <w:tab w:val="left" w:pos="567"/>
        </w:tabs>
        <w:rPr>
          <w:sz w:val="22"/>
          <w:szCs w:val="22"/>
        </w:rPr>
      </w:pPr>
    </w:p>
    <w:p w14:paraId="05924FD5" w14:textId="77777777" w:rsidR="00357469" w:rsidRPr="00A25083" w:rsidRDefault="00357469" w:rsidP="00B55C8A">
      <w:pPr>
        <w:tabs>
          <w:tab w:val="left" w:pos="567"/>
        </w:tabs>
        <w:rPr>
          <w:sz w:val="22"/>
          <w:szCs w:val="22"/>
          <w:u w:val="single"/>
        </w:rPr>
      </w:pPr>
      <w:r w:rsidRPr="00A25083">
        <w:rPr>
          <w:sz w:val="22"/>
          <w:szCs w:val="22"/>
          <w:u w:val="single"/>
        </w:rPr>
        <w:t>Kapsulės korpusas</w:t>
      </w:r>
    </w:p>
    <w:p w14:paraId="590D52C1" w14:textId="77777777" w:rsidR="00357469" w:rsidRPr="00A25083" w:rsidRDefault="00357469" w:rsidP="00B55C8A">
      <w:pPr>
        <w:tabs>
          <w:tab w:val="left" w:pos="567"/>
        </w:tabs>
        <w:rPr>
          <w:sz w:val="22"/>
          <w:szCs w:val="22"/>
        </w:rPr>
      </w:pPr>
      <w:r w:rsidRPr="00A25083">
        <w:rPr>
          <w:sz w:val="22"/>
          <w:szCs w:val="22"/>
        </w:rPr>
        <w:t>Polisorbatas 80</w:t>
      </w:r>
    </w:p>
    <w:p w14:paraId="6F2CA5AB" w14:textId="77777777" w:rsidR="00357469" w:rsidRPr="00A25083" w:rsidRDefault="00357469" w:rsidP="00B55C8A">
      <w:pPr>
        <w:tabs>
          <w:tab w:val="left" w:pos="567"/>
        </w:tabs>
        <w:rPr>
          <w:sz w:val="22"/>
          <w:szCs w:val="22"/>
        </w:rPr>
      </w:pPr>
      <w:r w:rsidRPr="00A25083">
        <w:rPr>
          <w:sz w:val="22"/>
          <w:szCs w:val="22"/>
        </w:rPr>
        <w:t>Želatina</w:t>
      </w:r>
    </w:p>
    <w:p w14:paraId="1EDC93CC" w14:textId="77777777" w:rsidR="00357469" w:rsidRPr="00A25083" w:rsidRDefault="00357469" w:rsidP="00B55C8A">
      <w:pPr>
        <w:tabs>
          <w:tab w:val="left" w:pos="567"/>
        </w:tabs>
        <w:rPr>
          <w:sz w:val="22"/>
          <w:szCs w:val="22"/>
        </w:rPr>
      </w:pPr>
      <w:r w:rsidRPr="00A25083">
        <w:rPr>
          <w:sz w:val="22"/>
          <w:szCs w:val="22"/>
        </w:rPr>
        <w:lastRenderedPageBreak/>
        <w:t>Titano dioksidas (E171)</w:t>
      </w:r>
    </w:p>
    <w:p w14:paraId="0F1ECA8F" w14:textId="641A4555" w:rsidR="00357469" w:rsidRPr="00A25083" w:rsidRDefault="00357469" w:rsidP="00B55C8A">
      <w:pPr>
        <w:tabs>
          <w:tab w:val="left" w:pos="567"/>
        </w:tabs>
        <w:rPr>
          <w:sz w:val="22"/>
          <w:szCs w:val="22"/>
        </w:rPr>
      </w:pPr>
      <w:r w:rsidRPr="00A25083">
        <w:rPr>
          <w:sz w:val="22"/>
          <w:szCs w:val="22"/>
        </w:rPr>
        <w:t>Eritrozinas (E12</w:t>
      </w:r>
      <w:r w:rsidR="00852478">
        <w:rPr>
          <w:sz w:val="22"/>
          <w:szCs w:val="22"/>
        </w:rPr>
        <w:t>7</w:t>
      </w:r>
      <w:r w:rsidRPr="00A25083">
        <w:rPr>
          <w:sz w:val="22"/>
          <w:szCs w:val="22"/>
        </w:rPr>
        <w:t>)</w:t>
      </w:r>
    </w:p>
    <w:p w14:paraId="2B4D946F" w14:textId="77777777" w:rsidR="00357469" w:rsidRPr="00A25083" w:rsidRDefault="00357469" w:rsidP="00B55C8A">
      <w:pPr>
        <w:tabs>
          <w:tab w:val="left" w:pos="567"/>
        </w:tabs>
        <w:rPr>
          <w:sz w:val="22"/>
          <w:szCs w:val="22"/>
        </w:rPr>
      </w:pPr>
      <w:r w:rsidRPr="00A25083">
        <w:rPr>
          <w:sz w:val="22"/>
          <w:szCs w:val="22"/>
        </w:rPr>
        <w:t>Geltonasis geležies oksidas (E172)</w:t>
      </w:r>
    </w:p>
    <w:p w14:paraId="5A4440E9" w14:textId="4715FD7A" w:rsidR="00357469" w:rsidRPr="00A25083" w:rsidRDefault="00357469" w:rsidP="00B55C8A">
      <w:pPr>
        <w:tabs>
          <w:tab w:val="left" w:pos="567"/>
        </w:tabs>
        <w:rPr>
          <w:sz w:val="22"/>
          <w:szCs w:val="22"/>
        </w:rPr>
      </w:pPr>
    </w:p>
    <w:p w14:paraId="077B1BA4" w14:textId="77777777" w:rsidR="00357469" w:rsidRPr="00A25083" w:rsidRDefault="00357469" w:rsidP="00B55C8A">
      <w:pPr>
        <w:tabs>
          <w:tab w:val="left" w:pos="567"/>
        </w:tabs>
        <w:rPr>
          <w:b/>
          <w:i/>
          <w:sz w:val="22"/>
          <w:szCs w:val="22"/>
        </w:rPr>
      </w:pPr>
      <w:r w:rsidRPr="00A25083">
        <w:rPr>
          <w:b/>
          <w:sz w:val="22"/>
          <w:szCs w:val="22"/>
        </w:rPr>
        <w:t>6.2</w:t>
      </w:r>
      <w:r w:rsidRPr="00A25083">
        <w:rPr>
          <w:b/>
          <w:sz w:val="22"/>
          <w:szCs w:val="22"/>
        </w:rPr>
        <w:tab/>
      </w:r>
      <w:r w:rsidRPr="00A25083">
        <w:rPr>
          <w:b/>
          <w:iCs/>
          <w:sz w:val="22"/>
          <w:szCs w:val="22"/>
        </w:rPr>
        <w:t>Nesuderinamumas</w:t>
      </w:r>
    </w:p>
    <w:p w14:paraId="18E012C2" w14:textId="77777777" w:rsidR="00357469" w:rsidRPr="00A25083" w:rsidRDefault="00357469" w:rsidP="00B55C8A">
      <w:pPr>
        <w:tabs>
          <w:tab w:val="left" w:pos="567"/>
        </w:tabs>
        <w:rPr>
          <w:sz w:val="22"/>
          <w:szCs w:val="22"/>
        </w:rPr>
      </w:pPr>
    </w:p>
    <w:p w14:paraId="673C6E72" w14:textId="77777777" w:rsidR="00357469" w:rsidRPr="00A25083" w:rsidRDefault="00357469" w:rsidP="00B55C8A">
      <w:pPr>
        <w:tabs>
          <w:tab w:val="left" w:pos="567"/>
        </w:tabs>
        <w:rPr>
          <w:sz w:val="22"/>
          <w:szCs w:val="22"/>
        </w:rPr>
      </w:pPr>
      <w:r w:rsidRPr="00A25083">
        <w:rPr>
          <w:sz w:val="22"/>
          <w:szCs w:val="22"/>
        </w:rPr>
        <w:t>Duomenys nebūtini.</w:t>
      </w:r>
    </w:p>
    <w:p w14:paraId="146600AE" w14:textId="77777777" w:rsidR="00357469" w:rsidRPr="00A25083" w:rsidRDefault="00357469" w:rsidP="00B55C8A">
      <w:pPr>
        <w:tabs>
          <w:tab w:val="left" w:pos="567"/>
        </w:tabs>
        <w:rPr>
          <w:sz w:val="22"/>
          <w:szCs w:val="22"/>
        </w:rPr>
      </w:pPr>
    </w:p>
    <w:p w14:paraId="2834D0F4" w14:textId="77777777" w:rsidR="00357469" w:rsidRPr="00A25083" w:rsidRDefault="00357469" w:rsidP="00B55C8A">
      <w:pPr>
        <w:tabs>
          <w:tab w:val="left" w:pos="567"/>
        </w:tabs>
        <w:rPr>
          <w:b/>
          <w:i/>
          <w:sz w:val="22"/>
          <w:szCs w:val="22"/>
        </w:rPr>
      </w:pPr>
      <w:r w:rsidRPr="00A25083">
        <w:rPr>
          <w:b/>
          <w:sz w:val="22"/>
          <w:szCs w:val="22"/>
        </w:rPr>
        <w:t>6.3</w:t>
      </w:r>
      <w:r w:rsidRPr="00A25083">
        <w:rPr>
          <w:b/>
          <w:sz w:val="22"/>
          <w:szCs w:val="22"/>
        </w:rPr>
        <w:tab/>
      </w:r>
      <w:r w:rsidRPr="00A25083">
        <w:rPr>
          <w:b/>
          <w:iCs/>
          <w:sz w:val="22"/>
          <w:szCs w:val="22"/>
        </w:rPr>
        <w:t>Tinkamumo laikas</w:t>
      </w:r>
    </w:p>
    <w:p w14:paraId="0D40EDE5" w14:textId="77777777" w:rsidR="00357469" w:rsidRPr="00A25083" w:rsidRDefault="00357469" w:rsidP="00B55C8A">
      <w:pPr>
        <w:tabs>
          <w:tab w:val="left" w:pos="567"/>
        </w:tabs>
        <w:rPr>
          <w:sz w:val="22"/>
          <w:szCs w:val="22"/>
        </w:rPr>
      </w:pPr>
    </w:p>
    <w:p w14:paraId="0EF32816" w14:textId="77777777" w:rsidR="00357469" w:rsidRPr="00A25083" w:rsidRDefault="00357469" w:rsidP="00B55C8A">
      <w:pPr>
        <w:tabs>
          <w:tab w:val="left" w:pos="567"/>
        </w:tabs>
        <w:rPr>
          <w:sz w:val="22"/>
          <w:szCs w:val="22"/>
        </w:rPr>
      </w:pPr>
      <w:r w:rsidRPr="00A25083">
        <w:rPr>
          <w:sz w:val="22"/>
          <w:szCs w:val="22"/>
        </w:rPr>
        <w:t>3 metai</w:t>
      </w:r>
    </w:p>
    <w:p w14:paraId="215588D2" w14:textId="77777777" w:rsidR="00357469" w:rsidRPr="00A25083" w:rsidRDefault="00357469" w:rsidP="00B55C8A">
      <w:pPr>
        <w:tabs>
          <w:tab w:val="left" w:pos="567"/>
        </w:tabs>
        <w:rPr>
          <w:sz w:val="22"/>
          <w:szCs w:val="22"/>
        </w:rPr>
      </w:pPr>
    </w:p>
    <w:p w14:paraId="696E95EF" w14:textId="77777777" w:rsidR="00357469" w:rsidRPr="00A25083" w:rsidRDefault="00357469" w:rsidP="00B55C8A">
      <w:pPr>
        <w:tabs>
          <w:tab w:val="left" w:pos="567"/>
        </w:tabs>
        <w:rPr>
          <w:b/>
          <w:i/>
          <w:sz w:val="22"/>
          <w:szCs w:val="22"/>
        </w:rPr>
      </w:pPr>
      <w:r w:rsidRPr="00A25083">
        <w:rPr>
          <w:b/>
          <w:sz w:val="22"/>
          <w:szCs w:val="22"/>
        </w:rPr>
        <w:t>6.4</w:t>
      </w:r>
      <w:r w:rsidRPr="00A25083">
        <w:rPr>
          <w:b/>
          <w:sz w:val="22"/>
          <w:szCs w:val="22"/>
        </w:rPr>
        <w:tab/>
        <w:t>Specialios l</w:t>
      </w:r>
      <w:r w:rsidRPr="00A25083">
        <w:rPr>
          <w:b/>
          <w:iCs/>
          <w:sz w:val="22"/>
          <w:szCs w:val="22"/>
        </w:rPr>
        <w:t>aikymo sąlygos</w:t>
      </w:r>
    </w:p>
    <w:p w14:paraId="527AF420" w14:textId="77777777" w:rsidR="00357469" w:rsidRPr="00A25083" w:rsidRDefault="00357469" w:rsidP="00B55C8A">
      <w:pPr>
        <w:tabs>
          <w:tab w:val="left" w:pos="567"/>
        </w:tabs>
        <w:rPr>
          <w:sz w:val="22"/>
          <w:szCs w:val="22"/>
        </w:rPr>
      </w:pPr>
    </w:p>
    <w:p w14:paraId="51F44498" w14:textId="77777777" w:rsidR="00357469" w:rsidRPr="00A25083" w:rsidRDefault="00357469" w:rsidP="00B55C8A">
      <w:pPr>
        <w:tabs>
          <w:tab w:val="left" w:pos="567"/>
        </w:tabs>
        <w:rPr>
          <w:sz w:val="22"/>
          <w:szCs w:val="22"/>
        </w:rPr>
      </w:pPr>
      <w:r w:rsidRPr="00A25083">
        <w:rPr>
          <w:sz w:val="22"/>
          <w:szCs w:val="22"/>
        </w:rPr>
        <w:t>Šiam vaistiniam preparatui specialių laikymo sąlygų nereikia.</w:t>
      </w:r>
    </w:p>
    <w:p w14:paraId="22F85450" w14:textId="77777777" w:rsidR="00357469" w:rsidRPr="00A25083" w:rsidRDefault="00357469" w:rsidP="00B55C8A">
      <w:pPr>
        <w:tabs>
          <w:tab w:val="left" w:pos="567"/>
        </w:tabs>
        <w:rPr>
          <w:sz w:val="22"/>
          <w:szCs w:val="22"/>
        </w:rPr>
      </w:pPr>
    </w:p>
    <w:p w14:paraId="2BC7336A" w14:textId="77777777" w:rsidR="00357469" w:rsidRPr="00A25083" w:rsidRDefault="00357469" w:rsidP="00B55C8A">
      <w:pPr>
        <w:tabs>
          <w:tab w:val="left" w:pos="567"/>
        </w:tabs>
        <w:rPr>
          <w:b/>
          <w:i/>
          <w:sz w:val="22"/>
          <w:szCs w:val="22"/>
        </w:rPr>
      </w:pPr>
      <w:r w:rsidRPr="00A25083">
        <w:rPr>
          <w:b/>
          <w:sz w:val="22"/>
          <w:szCs w:val="22"/>
        </w:rPr>
        <w:t>6.5</w:t>
      </w:r>
      <w:r w:rsidRPr="00A25083">
        <w:rPr>
          <w:b/>
          <w:sz w:val="22"/>
          <w:szCs w:val="22"/>
        </w:rPr>
        <w:tab/>
        <w:t xml:space="preserve">Talpyklės pobūdis </w:t>
      </w:r>
      <w:r w:rsidRPr="00A25083">
        <w:rPr>
          <w:b/>
          <w:iCs/>
          <w:sz w:val="22"/>
          <w:szCs w:val="22"/>
        </w:rPr>
        <w:t>ir jos turinys</w:t>
      </w:r>
    </w:p>
    <w:p w14:paraId="140C45BF" w14:textId="77777777" w:rsidR="00357469" w:rsidRPr="00A25083" w:rsidRDefault="00357469" w:rsidP="00B55C8A">
      <w:pPr>
        <w:tabs>
          <w:tab w:val="left" w:pos="567"/>
        </w:tabs>
        <w:rPr>
          <w:sz w:val="22"/>
          <w:szCs w:val="22"/>
        </w:rPr>
      </w:pPr>
    </w:p>
    <w:p w14:paraId="35DC7ADE" w14:textId="77777777" w:rsidR="00357469" w:rsidRPr="00A25083" w:rsidRDefault="00357469" w:rsidP="00B55C8A">
      <w:pPr>
        <w:tabs>
          <w:tab w:val="left" w:pos="567"/>
        </w:tabs>
        <w:rPr>
          <w:sz w:val="22"/>
          <w:szCs w:val="22"/>
        </w:rPr>
      </w:pPr>
      <w:r w:rsidRPr="00A25083">
        <w:rPr>
          <w:sz w:val="22"/>
          <w:szCs w:val="22"/>
        </w:rPr>
        <w:t>Karščiu suformuotos PVC ir aliuminio folijos lizdinės plokštelės.</w:t>
      </w:r>
    </w:p>
    <w:p w14:paraId="66625F40" w14:textId="77777777" w:rsidR="00357469" w:rsidRPr="00A25083" w:rsidRDefault="00357469" w:rsidP="00B55C8A">
      <w:pPr>
        <w:tabs>
          <w:tab w:val="left" w:pos="567"/>
        </w:tabs>
        <w:rPr>
          <w:sz w:val="22"/>
          <w:szCs w:val="22"/>
        </w:rPr>
      </w:pPr>
      <w:r w:rsidRPr="00A25083">
        <w:rPr>
          <w:sz w:val="22"/>
          <w:szCs w:val="22"/>
        </w:rPr>
        <w:t>Kartono dėžutė, kurioje yra 15 arba 30 kapsulių (1 arba 2 lizdinės plokštelės, kurių kiekvienoje yra 15 kapsulių).</w:t>
      </w:r>
    </w:p>
    <w:p w14:paraId="66ED1AD3" w14:textId="77777777" w:rsidR="00357469" w:rsidRPr="00A25083" w:rsidRDefault="00357469" w:rsidP="00B55C8A">
      <w:pPr>
        <w:tabs>
          <w:tab w:val="left" w:pos="567"/>
        </w:tabs>
        <w:rPr>
          <w:noProof/>
          <w:szCs w:val="22"/>
        </w:rPr>
      </w:pPr>
    </w:p>
    <w:p w14:paraId="312B052B" w14:textId="77777777" w:rsidR="00357469" w:rsidRPr="00A25083" w:rsidRDefault="00357469" w:rsidP="00B55C8A">
      <w:pPr>
        <w:tabs>
          <w:tab w:val="left" w:pos="567"/>
        </w:tabs>
        <w:rPr>
          <w:noProof/>
          <w:sz w:val="22"/>
          <w:szCs w:val="22"/>
        </w:rPr>
      </w:pPr>
      <w:r w:rsidRPr="00A25083">
        <w:rPr>
          <w:noProof/>
          <w:sz w:val="22"/>
          <w:szCs w:val="22"/>
        </w:rPr>
        <w:t>Gali būti tiekiamos ne visų dydžių pakuotės.</w:t>
      </w:r>
    </w:p>
    <w:p w14:paraId="5A720767" w14:textId="77777777" w:rsidR="00357469" w:rsidRPr="00A25083" w:rsidRDefault="00357469" w:rsidP="00B55C8A">
      <w:pPr>
        <w:tabs>
          <w:tab w:val="left" w:pos="567"/>
        </w:tabs>
        <w:rPr>
          <w:sz w:val="22"/>
          <w:szCs w:val="22"/>
        </w:rPr>
      </w:pPr>
    </w:p>
    <w:p w14:paraId="6392F0E1" w14:textId="77777777" w:rsidR="00357469" w:rsidRPr="00A25083" w:rsidRDefault="00357469" w:rsidP="00B55C8A">
      <w:pPr>
        <w:tabs>
          <w:tab w:val="left" w:pos="567"/>
        </w:tabs>
        <w:rPr>
          <w:b/>
          <w:iCs/>
          <w:sz w:val="22"/>
          <w:szCs w:val="22"/>
        </w:rPr>
      </w:pPr>
      <w:r w:rsidRPr="00A25083">
        <w:rPr>
          <w:b/>
          <w:sz w:val="22"/>
          <w:szCs w:val="22"/>
        </w:rPr>
        <w:t>6.6</w:t>
      </w:r>
      <w:r w:rsidRPr="00A25083">
        <w:rPr>
          <w:b/>
          <w:sz w:val="22"/>
          <w:szCs w:val="22"/>
        </w:rPr>
        <w:tab/>
        <w:t>Specialūs reikalavimai atliekoms tvarkyti</w:t>
      </w:r>
    </w:p>
    <w:p w14:paraId="172FC840" w14:textId="77777777" w:rsidR="00357469" w:rsidRPr="00A25083" w:rsidRDefault="00357469" w:rsidP="00B55C8A">
      <w:pPr>
        <w:tabs>
          <w:tab w:val="left" w:pos="567"/>
        </w:tabs>
        <w:rPr>
          <w:sz w:val="22"/>
          <w:szCs w:val="22"/>
        </w:rPr>
      </w:pPr>
    </w:p>
    <w:p w14:paraId="1F21F0EE" w14:textId="77777777" w:rsidR="00357469" w:rsidRPr="00A25083" w:rsidRDefault="00357469" w:rsidP="00B55C8A">
      <w:pPr>
        <w:tabs>
          <w:tab w:val="left" w:pos="567"/>
        </w:tabs>
        <w:rPr>
          <w:sz w:val="22"/>
          <w:szCs w:val="22"/>
        </w:rPr>
      </w:pPr>
      <w:r w:rsidRPr="00A25083">
        <w:rPr>
          <w:sz w:val="22"/>
          <w:szCs w:val="22"/>
        </w:rPr>
        <w:t xml:space="preserve">Specialių reikalavimų nėra. </w:t>
      </w:r>
    </w:p>
    <w:p w14:paraId="74249E58" w14:textId="77777777" w:rsidR="00357469" w:rsidRPr="00A25083" w:rsidRDefault="00EB4DD9" w:rsidP="00B55C8A">
      <w:pPr>
        <w:tabs>
          <w:tab w:val="left" w:pos="567"/>
        </w:tabs>
        <w:rPr>
          <w:sz w:val="22"/>
          <w:szCs w:val="22"/>
        </w:rPr>
      </w:pPr>
      <w:r w:rsidRPr="00A25083">
        <w:rPr>
          <w:sz w:val="22"/>
          <w:szCs w:val="22"/>
        </w:rPr>
        <w:t xml:space="preserve">Nesuvartotą vaistinį preparatą ar atliekas </w:t>
      </w:r>
      <w:r w:rsidR="00C953E3" w:rsidRPr="00A25083">
        <w:rPr>
          <w:sz w:val="22"/>
          <w:szCs w:val="22"/>
        </w:rPr>
        <w:t>reikia tvarkyti laikantis vietinių reikalavimų.</w:t>
      </w:r>
    </w:p>
    <w:p w14:paraId="3BDB858A" w14:textId="77777777" w:rsidR="00C953E3" w:rsidRPr="00A25083" w:rsidRDefault="00C953E3" w:rsidP="00B55C8A">
      <w:pPr>
        <w:tabs>
          <w:tab w:val="left" w:pos="567"/>
        </w:tabs>
        <w:rPr>
          <w:sz w:val="22"/>
          <w:szCs w:val="22"/>
        </w:rPr>
      </w:pPr>
    </w:p>
    <w:p w14:paraId="6F9EC470" w14:textId="77777777" w:rsidR="00357469" w:rsidRPr="00A25083" w:rsidRDefault="00357469" w:rsidP="00B55C8A">
      <w:pPr>
        <w:tabs>
          <w:tab w:val="left" w:pos="567"/>
        </w:tabs>
        <w:rPr>
          <w:sz w:val="22"/>
          <w:szCs w:val="22"/>
        </w:rPr>
      </w:pPr>
    </w:p>
    <w:p w14:paraId="38E2FD91" w14:textId="77777777" w:rsidR="00357469" w:rsidRPr="00A25083" w:rsidRDefault="00357469" w:rsidP="00B55C8A">
      <w:pPr>
        <w:tabs>
          <w:tab w:val="left" w:pos="567"/>
        </w:tabs>
        <w:rPr>
          <w:b/>
          <w:sz w:val="22"/>
          <w:szCs w:val="22"/>
        </w:rPr>
      </w:pPr>
      <w:r w:rsidRPr="00A25083">
        <w:rPr>
          <w:b/>
          <w:sz w:val="22"/>
          <w:szCs w:val="22"/>
        </w:rPr>
        <w:t>7.</w:t>
      </w:r>
      <w:r w:rsidRPr="00A25083">
        <w:rPr>
          <w:b/>
          <w:sz w:val="22"/>
          <w:szCs w:val="22"/>
        </w:rPr>
        <w:tab/>
        <w:t>REGISTRUOTOJAS</w:t>
      </w:r>
    </w:p>
    <w:p w14:paraId="77266755" w14:textId="77777777" w:rsidR="00357469" w:rsidRPr="00A25083" w:rsidRDefault="00357469" w:rsidP="00B55C8A">
      <w:pPr>
        <w:tabs>
          <w:tab w:val="left" w:pos="567"/>
        </w:tabs>
        <w:rPr>
          <w:sz w:val="22"/>
          <w:szCs w:val="22"/>
        </w:rPr>
      </w:pPr>
    </w:p>
    <w:p w14:paraId="175728E9" w14:textId="406C82EB" w:rsidR="00357469" w:rsidRPr="00A25083" w:rsidRDefault="00357469" w:rsidP="00B55C8A">
      <w:pPr>
        <w:tabs>
          <w:tab w:val="left" w:pos="567"/>
        </w:tabs>
        <w:rPr>
          <w:sz w:val="22"/>
          <w:szCs w:val="22"/>
        </w:rPr>
      </w:pPr>
      <w:r w:rsidRPr="00A25083">
        <w:rPr>
          <w:sz w:val="22"/>
          <w:szCs w:val="22"/>
        </w:rPr>
        <w:t>Laboratoires E</w:t>
      </w:r>
      <w:r w:rsidR="00740DE9" w:rsidRPr="00A25083">
        <w:rPr>
          <w:sz w:val="22"/>
          <w:szCs w:val="22"/>
        </w:rPr>
        <w:t>xpanscience</w:t>
      </w:r>
      <w:r w:rsidRPr="00A25083">
        <w:rPr>
          <w:sz w:val="22"/>
          <w:szCs w:val="22"/>
        </w:rPr>
        <w:t xml:space="preserve"> </w:t>
      </w:r>
    </w:p>
    <w:p w14:paraId="05C91E08" w14:textId="77777777" w:rsidR="00357469" w:rsidRPr="00A25083" w:rsidRDefault="00357469" w:rsidP="00B55C8A">
      <w:pPr>
        <w:tabs>
          <w:tab w:val="left" w:pos="567"/>
        </w:tabs>
        <w:rPr>
          <w:sz w:val="22"/>
          <w:szCs w:val="22"/>
        </w:rPr>
      </w:pPr>
      <w:r w:rsidRPr="00A25083">
        <w:rPr>
          <w:sz w:val="22"/>
          <w:szCs w:val="22"/>
        </w:rPr>
        <w:t>1 place des Saisons</w:t>
      </w:r>
    </w:p>
    <w:p w14:paraId="0F91D2E7" w14:textId="77777777" w:rsidR="00357469" w:rsidRPr="00A25083" w:rsidRDefault="00357469" w:rsidP="00B55C8A">
      <w:pPr>
        <w:tabs>
          <w:tab w:val="left" w:pos="567"/>
        </w:tabs>
        <w:rPr>
          <w:sz w:val="22"/>
          <w:szCs w:val="22"/>
        </w:rPr>
      </w:pPr>
      <w:r w:rsidRPr="00A25083">
        <w:rPr>
          <w:sz w:val="22"/>
          <w:szCs w:val="22"/>
          <w:lang w:val="fr-FR"/>
        </w:rPr>
        <w:t>92048 Paris La Défense</w:t>
      </w:r>
      <w:r w:rsidRPr="00A25083">
        <w:rPr>
          <w:sz w:val="22"/>
          <w:lang w:val="fr-FR"/>
        </w:rPr>
        <w:t xml:space="preserve"> Cedex</w:t>
      </w:r>
    </w:p>
    <w:p w14:paraId="6854B205" w14:textId="77777777" w:rsidR="00357469" w:rsidRPr="00A25083" w:rsidRDefault="00357469" w:rsidP="00B55C8A">
      <w:pPr>
        <w:tabs>
          <w:tab w:val="left" w:pos="567"/>
        </w:tabs>
        <w:rPr>
          <w:sz w:val="22"/>
          <w:szCs w:val="22"/>
        </w:rPr>
      </w:pPr>
      <w:r w:rsidRPr="00A25083">
        <w:rPr>
          <w:sz w:val="22"/>
          <w:szCs w:val="22"/>
        </w:rPr>
        <w:t>Prancūzija</w:t>
      </w:r>
    </w:p>
    <w:p w14:paraId="143E5C4F" w14:textId="77777777" w:rsidR="00357469" w:rsidRPr="00A25083" w:rsidRDefault="00357469" w:rsidP="00B55C8A">
      <w:pPr>
        <w:tabs>
          <w:tab w:val="left" w:pos="567"/>
        </w:tabs>
        <w:rPr>
          <w:sz w:val="22"/>
          <w:szCs w:val="22"/>
        </w:rPr>
      </w:pPr>
      <w:r w:rsidRPr="00A25083">
        <w:rPr>
          <w:sz w:val="22"/>
          <w:szCs w:val="22"/>
        </w:rPr>
        <w:t>Tel. +33 (0)1 43 34 60 00</w:t>
      </w:r>
    </w:p>
    <w:p w14:paraId="37680B28" w14:textId="77777777" w:rsidR="00357469" w:rsidRPr="00A25083" w:rsidRDefault="00357469" w:rsidP="00B55C8A">
      <w:pPr>
        <w:tabs>
          <w:tab w:val="left" w:pos="567"/>
        </w:tabs>
        <w:rPr>
          <w:sz w:val="22"/>
          <w:szCs w:val="22"/>
        </w:rPr>
      </w:pPr>
      <w:r w:rsidRPr="00A25083">
        <w:rPr>
          <w:sz w:val="22"/>
          <w:szCs w:val="22"/>
        </w:rPr>
        <w:t>Faksas +33 (0)1 43346106</w:t>
      </w:r>
    </w:p>
    <w:p w14:paraId="2D80C9CF" w14:textId="1DE7540E" w:rsidR="00357469" w:rsidRDefault="00357469" w:rsidP="00B55C8A">
      <w:pPr>
        <w:tabs>
          <w:tab w:val="left" w:pos="567"/>
        </w:tabs>
        <w:rPr>
          <w:sz w:val="22"/>
          <w:szCs w:val="22"/>
        </w:rPr>
      </w:pPr>
    </w:p>
    <w:p w14:paraId="17E02978" w14:textId="77777777" w:rsidR="00094FCC" w:rsidRPr="00A25083" w:rsidRDefault="00094FCC" w:rsidP="00B55C8A">
      <w:pPr>
        <w:tabs>
          <w:tab w:val="left" w:pos="567"/>
        </w:tabs>
        <w:rPr>
          <w:sz w:val="22"/>
          <w:szCs w:val="22"/>
        </w:rPr>
      </w:pPr>
    </w:p>
    <w:p w14:paraId="4216EB41" w14:textId="77777777" w:rsidR="00357469" w:rsidRPr="00A25083" w:rsidRDefault="00357469" w:rsidP="00B55C8A">
      <w:pPr>
        <w:tabs>
          <w:tab w:val="left" w:pos="567"/>
        </w:tabs>
        <w:rPr>
          <w:b/>
          <w:sz w:val="22"/>
          <w:szCs w:val="22"/>
        </w:rPr>
      </w:pPr>
      <w:r w:rsidRPr="00A25083">
        <w:rPr>
          <w:b/>
          <w:sz w:val="22"/>
          <w:szCs w:val="22"/>
        </w:rPr>
        <w:t>8.</w:t>
      </w:r>
      <w:r w:rsidRPr="00A25083">
        <w:rPr>
          <w:b/>
          <w:sz w:val="22"/>
          <w:szCs w:val="22"/>
        </w:rPr>
        <w:tab/>
        <w:t>REGISTRACIJOS PAŽYMĖJIMO NUMERIS</w:t>
      </w:r>
    </w:p>
    <w:p w14:paraId="044BF3C2" w14:textId="77777777" w:rsidR="00357469" w:rsidRPr="00A25083" w:rsidRDefault="00357469" w:rsidP="00B55C8A">
      <w:pPr>
        <w:tabs>
          <w:tab w:val="left" w:pos="567"/>
        </w:tabs>
        <w:rPr>
          <w:sz w:val="22"/>
          <w:szCs w:val="22"/>
        </w:rPr>
      </w:pPr>
    </w:p>
    <w:p w14:paraId="70D31677" w14:textId="77777777" w:rsidR="00357469" w:rsidRPr="00A25083" w:rsidRDefault="00357469" w:rsidP="00B55C8A">
      <w:pPr>
        <w:tabs>
          <w:tab w:val="left" w:pos="567"/>
        </w:tabs>
        <w:rPr>
          <w:sz w:val="22"/>
          <w:szCs w:val="22"/>
        </w:rPr>
      </w:pPr>
      <w:r w:rsidRPr="00A25083">
        <w:rPr>
          <w:sz w:val="22"/>
          <w:szCs w:val="22"/>
        </w:rPr>
        <w:t>N15 - LT/1/04/0015/001</w:t>
      </w:r>
    </w:p>
    <w:p w14:paraId="6D11CDE3" w14:textId="77777777" w:rsidR="00357469" w:rsidRPr="00A25083" w:rsidRDefault="00357469" w:rsidP="00B55C8A">
      <w:pPr>
        <w:tabs>
          <w:tab w:val="left" w:pos="567"/>
        </w:tabs>
        <w:rPr>
          <w:sz w:val="22"/>
          <w:szCs w:val="22"/>
        </w:rPr>
      </w:pPr>
      <w:r w:rsidRPr="00A25083">
        <w:rPr>
          <w:sz w:val="22"/>
          <w:szCs w:val="22"/>
        </w:rPr>
        <w:t>N30 - LT/1/04/0015/002</w:t>
      </w:r>
    </w:p>
    <w:p w14:paraId="5F1464A4" w14:textId="77777777" w:rsidR="00357469" w:rsidRPr="00A25083" w:rsidRDefault="00357469" w:rsidP="00B55C8A">
      <w:pPr>
        <w:tabs>
          <w:tab w:val="left" w:pos="567"/>
        </w:tabs>
        <w:rPr>
          <w:sz w:val="22"/>
          <w:szCs w:val="22"/>
        </w:rPr>
      </w:pPr>
    </w:p>
    <w:p w14:paraId="2C65C610" w14:textId="77777777" w:rsidR="00357469" w:rsidRPr="00A25083" w:rsidRDefault="00357469" w:rsidP="00B55C8A">
      <w:pPr>
        <w:tabs>
          <w:tab w:val="left" w:pos="567"/>
        </w:tabs>
        <w:rPr>
          <w:sz w:val="22"/>
          <w:szCs w:val="22"/>
        </w:rPr>
      </w:pPr>
    </w:p>
    <w:p w14:paraId="576C2F86" w14:textId="77777777" w:rsidR="00357469" w:rsidRPr="00A25083" w:rsidRDefault="00357469" w:rsidP="00B55C8A">
      <w:pPr>
        <w:tabs>
          <w:tab w:val="left" w:pos="567"/>
        </w:tabs>
        <w:rPr>
          <w:b/>
          <w:sz w:val="22"/>
          <w:szCs w:val="22"/>
        </w:rPr>
      </w:pPr>
      <w:r w:rsidRPr="00A25083">
        <w:rPr>
          <w:b/>
          <w:sz w:val="22"/>
          <w:szCs w:val="22"/>
        </w:rPr>
        <w:t>9.</w:t>
      </w:r>
      <w:r w:rsidRPr="00A25083">
        <w:rPr>
          <w:b/>
          <w:sz w:val="22"/>
          <w:szCs w:val="22"/>
        </w:rPr>
        <w:tab/>
        <w:t>REGISTRAVIMO / PERREGISTRAVIMO DATA</w:t>
      </w:r>
    </w:p>
    <w:p w14:paraId="6C680E1B" w14:textId="77777777" w:rsidR="00357469" w:rsidRPr="00A25083" w:rsidRDefault="00357469" w:rsidP="00B55C8A">
      <w:pPr>
        <w:tabs>
          <w:tab w:val="left" w:pos="567"/>
        </w:tabs>
        <w:rPr>
          <w:sz w:val="22"/>
          <w:szCs w:val="22"/>
        </w:rPr>
      </w:pPr>
    </w:p>
    <w:p w14:paraId="6EF20742" w14:textId="77777777" w:rsidR="00357469" w:rsidRPr="00A25083" w:rsidRDefault="00357469" w:rsidP="00B55C8A">
      <w:pPr>
        <w:tabs>
          <w:tab w:val="left" w:pos="567"/>
        </w:tabs>
        <w:rPr>
          <w:sz w:val="22"/>
          <w:szCs w:val="22"/>
        </w:rPr>
      </w:pPr>
      <w:r w:rsidRPr="00A25083">
        <w:rPr>
          <w:sz w:val="22"/>
          <w:szCs w:val="22"/>
        </w:rPr>
        <w:t>Registravimo data 2004 m. balandžio 27 d.</w:t>
      </w:r>
    </w:p>
    <w:p w14:paraId="560D6D14" w14:textId="77777777" w:rsidR="00357469" w:rsidRPr="00A25083" w:rsidRDefault="00357469" w:rsidP="00B55C8A">
      <w:pPr>
        <w:tabs>
          <w:tab w:val="left" w:pos="567"/>
        </w:tabs>
        <w:rPr>
          <w:sz w:val="22"/>
          <w:szCs w:val="22"/>
        </w:rPr>
      </w:pPr>
      <w:r w:rsidRPr="00A25083">
        <w:rPr>
          <w:sz w:val="22"/>
          <w:szCs w:val="22"/>
        </w:rPr>
        <w:t>Paskutinio perregistravimo data 2013 m. liepos 31 d.</w:t>
      </w:r>
    </w:p>
    <w:p w14:paraId="5C1E8D14" w14:textId="77777777" w:rsidR="00357469" w:rsidRPr="00A25083" w:rsidRDefault="00357469" w:rsidP="00B55C8A">
      <w:pPr>
        <w:tabs>
          <w:tab w:val="left" w:pos="567"/>
        </w:tabs>
        <w:rPr>
          <w:sz w:val="22"/>
          <w:szCs w:val="22"/>
        </w:rPr>
      </w:pPr>
    </w:p>
    <w:p w14:paraId="1B1718ED" w14:textId="77777777" w:rsidR="00357469" w:rsidRPr="00A25083" w:rsidRDefault="00357469" w:rsidP="00B55C8A">
      <w:pPr>
        <w:tabs>
          <w:tab w:val="left" w:pos="567"/>
        </w:tabs>
        <w:rPr>
          <w:sz w:val="22"/>
          <w:szCs w:val="22"/>
        </w:rPr>
      </w:pPr>
    </w:p>
    <w:p w14:paraId="6023FBB6" w14:textId="77777777" w:rsidR="00357469" w:rsidRPr="00A25083" w:rsidRDefault="00357469" w:rsidP="00B55C8A">
      <w:pPr>
        <w:tabs>
          <w:tab w:val="left" w:pos="567"/>
        </w:tabs>
        <w:rPr>
          <w:b/>
          <w:sz w:val="22"/>
          <w:szCs w:val="22"/>
        </w:rPr>
      </w:pPr>
      <w:r w:rsidRPr="00A25083">
        <w:rPr>
          <w:b/>
          <w:sz w:val="22"/>
          <w:szCs w:val="22"/>
        </w:rPr>
        <w:t>10.</w:t>
      </w:r>
      <w:r w:rsidRPr="00A25083">
        <w:rPr>
          <w:b/>
          <w:sz w:val="22"/>
          <w:szCs w:val="22"/>
        </w:rPr>
        <w:tab/>
        <w:t>TEKSTO PERŽIŪROS DATA</w:t>
      </w:r>
    </w:p>
    <w:p w14:paraId="5F7C571F" w14:textId="77777777" w:rsidR="00357469" w:rsidRPr="00A25083" w:rsidRDefault="00357469" w:rsidP="00B55C8A">
      <w:pPr>
        <w:tabs>
          <w:tab w:val="left" w:pos="567"/>
        </w:tabs>
        <w:rPr>
          <w:sz w:val="22"/>
          <w:szCs w:val="22"/>
        </w:rPr>
      </w:pPr>
    </w:p>
    <w:p w14:paraId="48B7547D" w14:textId="518D27FA" w:rsidR="00357469" w:rsidRPr="00A25083" w:rsidRDefault="004C5138" w:rsidP="00B55C8A">
      <w:pPr>
        <w:tabs>
          <w:tab w:val="left" w:pos="567"/>
        </w:tabs>
        <w:rPr>
          <w:sz w:val="22"/>
          <w:szCs w:val="22"/>
        </w:rPr>
      </w:pPr>
      <w:r>
        <w:rPr>
          <w:sz w:val="22"/>
          <w:szCs w:val="22"/>
        </w:rPr>
        <w:t xml:space="preserve">2021 m. vasario </w:t>
      </w:r>
      <w:r w:rsidR="00057E1C">
        <w:rPr>
          <w:sz w:val="22"/>
          <w:szCs w:val="22"/>
        </w:rPr>
        <w:t>5</w:t>
      </w:r>
      <w:r>
        <w:rPr>
          <w:sz w:val="22"/>
          <w:szCs w:val="22"/>
        </w:rPr>
        <w:t xml:space="preserve"> d.</w:t>
      </w:r>
    </w:p>
    <w:p w14:paraId="31987719" w14:textId="2612C8F4" w:rsidR="00357469" w:rsidRPr="00A25083" w:rsidRDefault="00357469" w:rsidP="00B55C8A">
      <w:pPr>
        <w:pStyle w:val="Paprastasistekstas"/>
        <w:tabs>
          <w:tab w:val="left" w:pos="5954"/>
          <w:tab w:val="left" w:pos="6237"/>
          <w:tab w:val="left" w:pos="6663"/>
          <w:tab w:val="left" w:pos="6946"/>
        </w:tabs>
        <w:rPr>
          <w:rStyle w:val="Hipersaitas"/>
          <w:rFonts w:ascii="Times New Roman" w:hAnsi="Times New Roman" w:cs="Times New Roman"/>
        </w:rPr>
      </w:pPr>
      <w:r w:rsidRPr="00A25083">
        <w:rPr>
          <w:rFonts w:ascii="Times New Roman" w:hAnsi="Times New Roman"/>
        </w:rPr>
        <w:lastRenderedPageBreak/>
        <w:t>Išsami informacija apie šį vaistinį preparatą pateikiama Valstybinės vaistų kontrolės tarnybos prie Lietuvos Respublikos  sveikatos apsaugos ministerijos tinklalapyje</w:t>
      </w:r>
      <w:r w:rsidRPr="00A25083">
        <w:rPr>
          <w:rFonts w:ascii="Times New Roman" w:hAnsi="Times New Roman"/>
          <w:i/>
        </w:rPr>
        <w:t xml:space="preserve"> </w:t>
      </w:r>
      <w:hyperlink r:id="rId12" w:history="1">
        <w:r w:rsidRPr="00A25083">
          <w:rPr>
            <w:rStyle w:val="Hipersaitas"/>
            <w:rFonts w:ascii="Times New Roman" w:hAnsi="Times New Roman" w:cs="Times New Roman"/>
          </w:rPr>
          <w:t>http://www.vvkt.lt</w:t>
        </w:r>
      </w:hyperlink>
    </w:p>
    <w:p w14:paraId="79F6AC92" w14:textId="486D15F0" w:rsidR="00357469" w:rsidRPr="00A25083" w:rsidRDefault="00357469" w:rsidP="00B55C8A">
      <w:pPr>
        <w:rPr>
          <w:noProof/>
          <w:sz w:val="22"/>
          <w:szCs w:val="22"/>
        </w:rPr>
      </w:pPr>
    </w:p>
    <w:p w14:paraId="1D013666" w14:textId="27A2E39F" w:rsidR="00A023AC" w:rsidRDefault="00A023AC">
      <w:pPr>
        <w:spacing w:after="160" w:line="259" w:lineRule="auto"/>
        <w:rPr>
          <w:noProof/>
          <w:sz w:val="22"/>
          <w:szCs w:val="22"/>
        </w:rPr>
      </w:pPr>
      <w:r>
        <w:rPr>
          <w:noProof/>
          <w:sz w:val="22"/>
          <w:szCs w:val="22"/>
        </w:rPr>
        <w:br w:type="page"/>
      </w:r>
    </w:p>
    <w:p w14:paraId="2F030C7A" w14:textId="77777777" w:rsidR="00506C6D" w:rsidRPr="00A25083" w:rsidRDefault="00506C6D" w:rsidP="00B55C8A">
      <w:pPr>
        <w:rPr>
          <w:noProof/>
          <w:sz w:val="22"/>
          <w:szCs w:val="22"/>
        </w:rPr>
      </w:pPr>
    </w:p>
    <w:p w14:paraId="675AC0EA" w14:textId="77777777" w:rsidR="00506C6D" w:rsidRPr="00A25083" w:rsidRDefault="00506C6D" w:rsidP="00B55C8A">
      <w:pPr>
        <w:rPr>
          <w:noProof/>
          <w:sz w:val="22"/>
          <w:szCs w:val="22"/>
        </w:rPr>
      </w:pPr>
    </w:p>
    <w:p w14:paraId="07475694" w14:textId="77777777" w:rsidR="00357469" w:rsidRPr="00A25083" w:rsidRDefault="00357469" w:rsidP="00B55C8A">
      <w:pPr>
        <w:rPr>
          <w:noProof/>
          <w:sz w:val="22"/>
          <w:szCs w:val="22"/>
        </w:rPr>
      </w:pPr>
    </w:p>
    <w:p w14:paraId="56D110DB" w14:textId="77777777" w:rsidR="00357469" w:rsidRPr="00A25083" w:rsidRDefault="00357469" w:rsidP="00B55C8A">
      <w:pPr>
        <w:rPr>
          <w:noProof/>
          <w:sz w:val="22"/>
          <w:szCs w:val="22"/>
        </w:rPr>
      </w:pPr>
    </w:p>
    <w:p w14:paraId="2D807807" w14:textId="77777777" w:rsidR="00357469" w:rsidRPr="00A25083" w:rsidRDefault="00357469" w:rsidP="00B55C8A">
      <w:pPr>
        <w:rPr>
          <w:noProof/>
          <w:sz w:val="22"/>
          <w:szCs w:val="22"/>
        </w:rPr>
      </w:pPr>
    </w:p>
    <w:p w14:paraId="34896F8C" w14:textId="77777777" w:rsidR="00357469" w:rsidRPr="00A25083" w:rsidRDefault="00357469" w:rsidP="00B55C8A">
      <w:pPr>
        <w:rPr>
          <w:noProof/>
          <w:sz w:val="22"/>
          <w:szCs w:val="22"/>
        </w:rPr>
      </w:pPr>
    </w:p>
    <w:p w14:paraId="178920E2" w14:textId="77777777" w:rsidR="00357469" w:rsidRPr="00A25083" w:rsidRDefault="00357469" w:rsidP="00B55C8A">
      <w:pPr>
        <w:rPr>
          <w:noProof/>
          <w:sz w:val="22"/>
          <w:szCs w:val="22"/>
        </w:rPr>
      </w:pPr>
    </w:p>
    <w:p w14:paraId="02BF3B79" w14:textId="77777777" w:rsidR="00357469" w:rsidRPr="00A25083" w:rsidRDefault="00357469" w:rsidP="00B55C8A">
      <w:pPr>
        <w:rPr>
          <w:noProof/>
          <w:sz w:val="22"/>
          <w:szCs w:val="22"/>
        </w:rPr>
      </w:pPr>
    </w:p>
    <w:p w14:paraId="7D593B5D" w14:textId="77777777" w:rsidR="00357469" w:rsidRPr="00A25083" w:rsidRDefault="00357469" w:rsidP="00B55C8A">
      <w:pPr>
        <w:rPr>
          <w:noProof/>
          <w:sz w:val="22"/>
          <w:szCs w:val="22"/>
        </w:rPr>
      </w:pPr>
    </w:p>
    <w:p w14:paraId="5290A385" w14:textId="77777777" w:rsidR="00AD644F" w:rsidRDefault="00AD644F" w:rsidP="00B55C8A">
      <w:pPr>
        <w:jc w:val="center"/>
        <w:rPr>
          <w:b/>
          <w:noProof/>
          <w:sz w:val="22"/>
          <w:szCs w:val="22"/>
        </w:rPr>
      </w:pPr>
    </w:p>
    <w:p w14:paraId="11DE1590" w14:textId="77777777" w:rsidR="00AD644F" w:rsidRDefault="00AD644F" w:rsidP="00B55C8A">
      <w:pPr>
        <w:jc w:val="center"/>
        <w:rPr>
          <w:b/>
          <w:noProof/>
          <w:sz w:val="22"/>
          <w:szCs w:val="22"/>
        </w:rPr>
      </w:pPr>
    </w:p>
    <w:p w14:paraId="0FEDEC8A" w14:textId="77777777" w:rsidR="00AD644F" w:rsidRDefault="00AD644F" w:rsidP="00B55C8A">
      <w:pPr>
        <w:jc w:val="center"/>
        <w:rPr>
          <w:b/>
          <w:noProof/>
          <w:sz w:val="22"/>
          <w:szCs w:val="22"/>
        </w:rPr>
      </w:pPr>
    </w:p>
    <w:p w14:paraId="35981897" w14:textId="77777777" w:rsidR="00AD644F" w:rsidRDefault="00AD644F" w:rsidP="00B55C8A">
      <w:pPr>
        <w:jc w:val="center"/>
        <w:rPr>
          <w:b/>
          <w:noProof/>
          <w:sz w:val="22"/>
          <w:szCs w:val="22"/>
        </w:rPr>
      </w:pPr>
    </w:p>
    <w:p w14:paraId="26F42403" w14:textId="77777777" w:rsidR="00AD644F" w:rsidRDefault="00AD644F" w:rsidP="00B55C8A">
      <w:pPr>
        <w:jc w:val="center"/>
        <w:rPr>
          <w:b/>
          <w:noProof/>
          <w:sz w:val="22"/>
          <w:szCs w:val="22"/>
        </w:rPr>
      </w:pPr>
    </w:p>
    <w:p w14:paraId="7F1641AE" w14:textId="77777777" w:rsidR="00AD644F" w:rsidRDefault="00AD644F" w:rsidP="00B55C8A">
      <w:pPr>
        <w:jc w:val="center"/>
        <w:rPr>
          <w:b/>
          <w:noProof/>
          <w:sz w:val="22"/>
          <w:szCs w:val="22"/>
        </w:rPr>
      </w:pPr>
    </w:p>
    <w:p w14:paraId="13E2B211" w14:textId="77777777" w:rsidR="00AD644F" w:rsidRDefault="00AD644F" w:rsidP="00B55C8A">
      <w:pPr>
        <w:jc w:val="center"/>
        <w:rPr>
          <w:b/>
          <w:noProof/>
          <w:sz w:val="22"/>
          <w:szCs w:val="22"/>
        </w:rPr>
      </w:pPr>
    </w:p>
    <w:p w14:paraId="7AD5E168" w14:textId="77777777" w:rsidR="00AD644F" w:rsidRDefault="00AD644F" w:rsidP="00B55C8A">
      <w:pPr>
        <w:jc w:val="center"/>
        <w:rPr>
          <w:b/>
          <w:noProof/>
          <w:sz w:val="22"/>
          <w:szCs w:val="22"/>
        </w:rPr>
      </w:pPr>
    </w:p>
    <w:p w14:paraId="7A354B90" w14:textId="77777777" w:rsidR="00AD644F" w:rsidRDefault="00AD644F" w:rsidP="00B55C8A">
      <w:pPr>
        <w:jc w:val="center"/>
        <w:rPr>
          <w:b/>
          <w:noProof/>
          <w:sz w:val="22"/>
          <w:szCs w:val="22"/>
        </w:rPr>
      </w:pPr>
    </w:p>
    <w:p w14:paraId="69A0CC05" w14:textId="77777777" w:rsidR="00AD644F" w:rsidRDefault="00AD644F" w:rsidP="00B55C8A">
      <w:pPr>
        <w:jc w:val="center"/>
        <w:rPr>
          <w:b/>
          <w:noProof/>
          <w:sz w:val="22"/>
          <w:szCs w:val="22"/>
        </w:rPr>
      </w:pPr>
    </w:p>
    <w:p w14:paraId="58BFCDA2" w14:textId="77777777" w:rsidR="00AD644F" w:rsidRDefault="00AD644F" w:rsidP="00B55C8A">
      <w:pPr>
        <w:jc w:val="center"/>
        <w:rPr>
          <w:b/>
          <w:noProof/>
          <w:sz w:val="22"/>
          <w:szCs w:val="22"/>
        </w:rPr>
      </w:pPr>
    </w:p>
    <w:p w14:paraId="51409651" w14:textId="77777777" w:rsidR="00AD644F" w:rsidRDefault="00AD644F" w:rsidP="00B55C8A">
      <w:pPr>
        <w:jc w:val="center"/>
        <w:rPr>
          <w:b/>
          <w:noProof/>
          <w:sz w:val="22"/>
          <w:szCs w:val="22"/>
        </w:rPr>
      </w:pPr>
    </w:p>
    <w:p w14:paraId="35D392CB" w14:textId="77777777" w:rsidR="00AD644F" w:rsidRDefault="00AD644F" w:rsidP="00B55C8A">
      <w:pPr>
        <w:jc w:val="center"/>
        <w:rPr>
          <w:b/>
          <w:noProof/>
          <w:sz w:val="22"/>
          <w:szCs w:val="22"/>
        </w:rPr>
      </w:pPr>
    </w:p>
    <w:p w14:paraId="10B348C5" w14:textId="77777777" w:rsidR="00AD644F" w:rsidRDefault="00AD644F" w:rsidP="00B55C8A">
      <w:pPr>
        <w:jc w:val="center"/>
        <w:rPr>
          <w:b/>
          <w:noProof/>
          <w:sz w:val="22"/>
          <w:szCs w:val="22"/>
        </w:rPr>
      </w:pPr>
    </w:p>
    <w:p w14:paraId="634757A5" w14:textId="77777777" w:rsidR="00357469" w:rsidRPr="00A25083" w:rsidRDefault="00357469" w:rsidP="00B55C8A">
      <w:pPr>
        <w:jc w:val="center"/>
        <w:rPr>
          <w:noProof/>
          <w:sz w:val="22"/>
          <w:szCs w:val="22"/>
        </w:rPr>
      </w:pPr>
      <w:r w:rsidRPr="00A25083">
        <w:rPr>
          <w:b/>
          <w:noProof/>
          <w:sz w:val="22"/>
          <w:szCs w:val="22"/>
        </w:rPr>
        <w:t>II PRIEDAS</w:t>
      </w:r>
    </w:p>
    <w:p w14:paraId="42FA4542" w14:textId="77777777" w:rsidR="00357469" w:rsidRPr="00A25083" w:rsidRDefault="00357469" w:rsidP="00B55C8A">
      <w:pPr>
        <w:jc w:val="center"/>
        <w:rPr>
          <w:noProof/>
          <w:sz w:val="22"/>
          <w:szCs w:val="22"/>
        </w:rPr>
      </w:pPr>
    </w:p>
    <w:p w14:paraId="163FD989" w14:textId="77777777" w:rsidR="00357469" w:rsidRPr="00A25083" w:rsidRDefault="00357469" w:rsidP="00B55C8A">
      <w:pPr>
        <w:jc w:val="center"/>
        <w:rPr>
          <w:b/>
          <w:noProof/>
          <w:sz w:val="22"/>
          <w:szCs w:val="22"/>
        </w:rPr>
      </w:pPr>
      <w:r w:rsidRPr="00A25083">
        <w:rPr>
          <w:b/>
          <w:noProof/>
          <w:sz w:val="22"/>
          <w:szCs w:val="22"/>
        </w:rPr>
        <w:t>REGISTRACIJOS SĄLYGOS</w:t>
      </w:r>
    </w:p>
    <w:p w14:paraId="2A89071B" w14:textId="77777777" w:rsidR="00357469" w:rsidRPr="00A25083" w:rsidRDefault="00357469" w:rsidP="00B55C8A">
      <w:pPr>
        <w:jc w:val="center"/>
        <w:rPr>
          <w:b/>
          <w:noProof/>
          <w:sz w:val="22"/>
          <w:szCs w:val="22"/>
        </w:rPr>
      </w:pPr>
    </w:p>
    <w:p w14:paraId="65E26256" w14:textId="77777777" w:rsidR="00357469" w:rsidRPr="00A25083" w:rsidRDefault="00357469" w:rsidP="00B55C8A">
      <w:pPr>
        <w:tabs>
          <w:tab w:val="left" w:pos="0"/>
        </w:tabs>
        <w:ind w:left="1134" w:hanging="567"/>
        <w:jc w:val="center"/>
        <w:rPr>
          <w:b/>
          <w:noProof/>
          <w:sz w:val="22"/>
          <w:szCs w:val="22"/>
        </w:rPr>
      </w:pPr>
      <w:r w:rsidRPr="00A25083">
        <w:rPr>
          <w:b/>
          <w:noProof/>
          <w:sz w:val="22"/>
          <w:szCs w:val="22"/>
        </w:rPr>
        <w:t>A.</w:t>
      </w:r>
      <w:r w:rsidRPr="00A25083">
        <w:rPr>
          <w:b/>
          <w:noProof/>
          <w:sz w:val="22"/>
          <w:szCs w:val="22"/>
        </w:rPr>
        <w:tab/>
        <w:t>GAMINTOJAS, ATSAKINGAS UŽ SERIJŲ IŠLEIDIMĄ</w:t>
      </w:r>
    </w:p>
    <w:p w14:paraId="38E35AAE" w14:textId="77777777" w:rsidR="00357469" w:rsidRPr="00A25083" w:rsidRDefault="00357469" w:rsidP="00B55C8A">
      <w:pPr>
        <w:ind w:left="1134" w:hanging="567"/>
        <w:rPr>
          <w:noProof/>
          <w:sz w:val="22"/>
          <w:szCs w:val="22"/>
        </w:rPr>
      </w:pPr>
    </w:p>
    <w:p w14:paraId="051A8C19" w14:textId="77777777" w:rsidR="00357469" w:rsidRPr="00A25083" w:rsidRDefault="00357469" w:rsidP="00B55C8A">
      <w:pPr>
        <w:ind w:left="1134" w:hanging="567"/>
        <w:jc w:val="center"/>
        <w:rPr>
          <w:b/>
          <w:noProof/>
          <w:sz w:val="22"/>
          <w:szCs w:val="22"/>
        </w:rPr>
      </w:pPr>
      <w:r w:rsidRPr="00A25083">
        <w:rPr>
          <w:b/>
          <w:noProof/>
          <w:sz w:val="22"/>
          <w:szCs w:val="22"/>
        </w:rPr>
        <w:t>B.</w:t>
      </w:r>
      <w:r w:rsidRPr="00A25083">
        <w:rPr>
          <w:b/>
          <w:noProof/>
          <w:sz w:val="22"/>
          <w:szCs w:val="22"/>
        </w:rPr>
        <w:tab/>
        <w:t>TIEKIMO IR VARTOJIMO SĄLYGOS AR APRIBOJIMAI</w:t>
      </w:r>
    </w:p>
    <w:p w14:paraId="667D481D" w14:textId="77777777" w:rsidR="00357469" w:rsidRPr="00A25083" w:rsidRDefault="00357469" w:rsidP="00B55C8A">
      <w:pPr>
        <w:ind w:left="1134" w:hanging="567"/>
        <w:rPr>
          <w:b/>
          <w:noProof/>
          <w:sz w:val="22"/>
          <w:szCs w:val="22"/>
        </w:rPr>
      </w:pPr>
    </w:p>
    <w:p w14:paraId="6F4460BE" w14:textId="77777777" w:rsidR="00357469" w:rsidRPr="00A25083" w:rsidRDefault="00357469" w:rsidP="00B55C8A">
      <w:pPr>
        <w:jc w:val="center"/>
        <w:rPr>
          <w:noProof/>
          <w:sz w:val="22"/>
          <w:szCs w:val="22"/>
        </w:rPr>
      </w:pPr>
    </w:p>
    <w:p w14:paraId="2D403B8E" w14:textId="0181790A" w:rsidR="00357469" w:rsidRPr="00A25083" w:rsidRDefault="00357469" w:rsidP="00B55C8A">
      <w:pPr>
        <w:ind w:left="567" w:hanging="567"/>
        <w:rPr>
          <w:noProof/>
          <w:sz w:val="22"/>
          <w:szCs w:val="22"/>
        </w:rPr>
      </w:pPr>
      <w:r w:rsidRPr="00A25083">
        <w:rPr>
          <w:noProof/>
          <w:sz w:val="22"/>
          <w:szCs w:val="22"/>
        </w:rPr>
        <w:br w:type="page"/>
      </w:r>
      <w:r w:rsidRPr="00A25083">
        <w:rPr>
          <w:b/>
          <w:noProof/>
          <w:sz w:val="22"/>
          <w:szCs w:val="22"/>
        </w:rPr>
        <w:lastRenderedPageBreak/>
        <w:t>A.</w:t>
      </w:r>
      <w:r w:rsidRPr="00A25083">
        <w:rPr>
          <w:b/>
          <w:noProof/>
          <w:sz w:val="22"/>
          <w:szCs w:val="22"/>
        </w:rPr>
        <w:tab/>
        <w:t>GAMINTOJAS, ATSAKINGAS UŽ</w:t>
      </w:r>
      <w:r w:rsidR="00AD644F">
        <w:rPr>
          <w:b/>
          <w:noProof/>
          <w:sz w:val="22"/>
          <w:szCs w:val="22"/>
        </w:rPr>
        <w:t xml:space="preserve"> SERIJŲ </w:t>
      </w:r>
      <w:r w:rsidRPr="00A25083">
        <w:rPr>
          <w:b/>
          <w:noProof/>
          <w:sz w:val="22"/>
          <w:szCs w:val="22"/>
        </w:rPr>
        <w:t>IŠLEIDIMĄ</w:t>
      </w:r>
    </w:p>
    <w:p w14:paraId="14398B08" w14:textId="77777777" w:rsidR="00357469" w:rsidRPr="00A25083" w:rsidRDefault="00357469" w:rsidP="00B55C8A">
      <w:pPr>
        <w:rPr>
          <w:noProof/>
          <w:sz w:val="22"/>
          <w:szCs w:val="22"/>
        </w:rPr>
      </w:pPr>
    </w:p>
    <w:p w14:paraId="7E978094" w14:textId="77777777" w:rsidR="00357469" w:rsidRPr="00A25083" w:rsidRDefault="00357469" w:rsidP="00B55C8A">
      <w:pPr>
        <w:rPr>
          <w:noProof/>
          <w:sz w:val="22"/>
          <w:szCs w:val="22"/>
        </w:rPr>
      </w:pPr>
      <w:r w:rsidRPr="00A25083">
        <w:rPr>
          <w:noProof/>
          <w:sz w:val="22"/>
          <w:szCs w:val="22"/>
          <w:u w:val="single"/>
        </w:rPr>
        <w:t>Gamintojo, atsakingo už serijų išleidimą, pavadinimas ir adresas</w:t>
      </w:r>
    </w:p>
    <w:p w14:paraId="152CA355" w14:textId="77777777" w:rsidR="00357469" w:rsidRPr="00A25083" w:rsidRDefault="00357469" w:rsidP="00B55C8A">
      <w:pPr>
        <w:rPr>
          <w:noProof/>
          <w:sz w:val="22"/>
          <w:szCs w:val="22"/>
        </w:rPr>
      </w:pPr>
    </w:p>
    <w:p w14:paraId="6C82A734" w14:textId="61AF3CCB" w:rsidR="00357469" w:rsidRPr="00A25083" w:rsidRDefault="00357469" w:rsidP="00B55C8A">
      <w:pPr>
        <w:tabs>
          <w:tab w:val="left" w:pos="567"/>
        </w:tabs>
        <w:rPr>
          <w:sz w:val="22"/>
          <w:szCs w:val="22"/>
        </w:rPr>
      </w:pPr>
      <w:r w:rsidRPr="00A25083">
        <w:rPr>
          <w:sz w:val="22"/>
          <w:szCs w:val="22"/>
        </w:rPr>
        <w:t>Laboratoires E</w:t>
      </w:r>
      <w:r w:rsidR="00740DE9" w:rsidRPr="00A25083">
        <w:rPr>
          <w:sz w:val="22"/>
          <w:szCs w:val="22"/>
        </w:rPr>
        <w:t>xpanscience</w:t>
      </w:r>
      <w:r w:rsidRPr="00A25083">
        <w:rPr>
          <w:sz w:val="22"/>
          <w:szCs w:val="22"/>
        </w:rPr>
        <w:t xml:space="preserve"> </w:t>
      </w:r>
    </w:p>
    <w:p w14:paraId="6B555FFD" w14:textId="77777777" w:rsidR="00357469" w:rsidRPr="00A25083" w:rsidRDefault="00357469" w:rsidP="00B55C8A">
      <w:pPr>
        <w:tabs>
          <w:tab w:val="left" w:pos="567"/>
        </w:tabs>
        <w:rPr>
          <w:sz w:val="22"/>
          <w:szCs w:val="22"/>
        </w:rPr>
      </w:pPr>
      <w:r w:rsidRPr="00A25083">
        <w:rPr>
          <w:sz w:val="22"/>
          <w:szCs w:val="22"/>
        </w:rPr>
        <w:t>Rue des Quatre Filles</w:t>
      </w:r>
    </w:p>
    <w:p w14:paraId="45504E8B" w14:textId="77777777" w:rsidR="00357469" w:rsidRPr="00A25083" w:rsidRDefault="00357469" w:rsidP="00B55C8A">
      <w:pPr>
        <w:tabs>
          <w:tab w:val="left" w:pos="567"/>
        </w:tabs>
        <w:rPr>
          <w:sz w:val="22"/>
          <w:szCs w:val="22"/>
        </w:rPr>
      </w:pPr>
      <w:r w:rsidRPr="00A25083">
        <w:rPr>
          <w:sz w:val="22"/>
          <w:szCs w:val="22"/>
        </w:rPr>
        <w:t>28230 Epernon</w:t>
      </w:r>
    </w:p>
    <w:p w14:paraId="34E1F80C" w14:textId="77777777" w:rsidR="00357469" w:rsidRPr="00A25083" w:rsidRDefault="00357469" w:rsidP="00B55C8A">
      <w:pPr>
        <w:tabs>
          <w:tab w:val="left" w:pos="567"/>
        </w:tabs>
        <w:rPr>
          <w:sz w:val="22"/>
          <w:szCs w:val="22"/>
        </w:rPr>
      </w:pPr>
      <w:r w:rsidRPr="00A25083">
        <w:rPr>
          <w:sz w:val="22"/>
          <w:szCs w:val="22"/>
        </w:rPr>
        <w:t>Prancūzija</w:t>
      </w:r>
    </w:p>
    <w:p w14:paraId="5BF5BE1F" w14:textId="77777777" w:rsidR="00357469" w:rsidRPr="00A25083" w:rsidRDefault="00357469" w:rsidP="00B55C8A">
      <w:pPr>
        <w:rPr>
          <w:noProof/>
          <w:sz w:val="22"/>
          <w:szCs w:val="22"/>
        </w:rPr>
      </w:pPr>
    </w:p>
    <w:p w14:paraId="7D8B9C53" w14:textId="77777777" w:rsidR="00357469" w:rsidRPr="00A25083" w:rsidRDefault="00357469" w:rsidP="00B55C8A">
      <w:pPr>
        <w:rPr>
          <w:noProof/>
          <w:sz w:val="22"/>
          <w:szCs w:val="22"/>
        </w:rPr>
      </w:pPr>
    </w:p>
    <w:p w14:paraId="6FF92006" w14:textId="77777777" w:rsidR="00357469" w:rsidRPr="00A25083" w:rsidRDefault="00357469" w:rsidP="00B55C8A">
      <w:pPr>
        <w:ind w:left="567" w:hanging="567"/>
        <w:rPr>
          <w:noProof/>
          <w:sz w:val="22"/>
          <w:szCs w:val="22"/>
        </w:rPr>
      </w:pPr>
      <w:r w:rsidRPr="00A25083">
        <w:rPr>
          <w:b/>
          <w:noProof/>
          <w:sz w:val="22"/>
          <w:szCs w:val="22"/>
        </w:rPr>
        <w:t>B.</w:t>
      </w:r>
      <w:r w:rsidRPr="00A25083">
        <w:rPr>
          <w:b/>
          <w:noProof/>
          <w:sz w:val="22"/>
          <w:szCs w:val="22"/>
        </w:rPr>
        <w:tab/>
        <w:t>TIEKIMO IR VARTOJIMO SĄLYGOS AR APRIBOJIMAI</w:t>
      </w:r>
    </w:p>
    <w:p w14:paraId="434E7A65" w14:textId="77777777" w:rsidR="00357469" w:rsidRPr="00A25083" w:rsidRDefault="00357469" w:rsidP="00B55C8A">
      <w:pPr>
        <w:rPr>
          <w:noProof/>
          <w:sz w:val="22"/>
          <w:szCs w:val="22"/>
        </w:rPr>
      </w:pPr>
    </w:p>
    <w:p w14:paraId="34BA440B" w14:textId="77777777" w:rsidR="00357469" w:rsidRPr="00A25083" w:rsidRDefault="00357469" w:rsidP="00B55C8A">
      <w:pPr>
        <w:rPr>
          <w:noProof/>
          <w:sz w:val="22"/>
          <w:szCs w:val="22"/>
        </w:rPr>
      </w:pPr>
      <w:r w:rsidRPr="00A25083">
        <w:rPr>
          <w:noProof/>
          <w:sz w:val="22"/>
          <w:szCs w:val="22"/>
        </w:rPr>
        <w:t>Nereceptinis vaistinis preparatas.</w:t>
      </w:r>
    </w:p>
    <w:p w14:paraId="68D11B2E" w14:textId="77777777" w:rsidR="00357469" w:rsidRPr="00A25083" w:rsidRDefault="00357469" w:rsidP="00B55C8A">
      <w:pPr>
        <w:rPr>
          <w:b/>
          <w:noProof/>
          <w:sz w:val="22"/>
          <w:szCs w:val="22"/>
        </w:rPr>
      </w:pPr>
    </w:p>
    <w:p w14:paraId="390CB4F7" w14:textId="77777777" w:rsidR="00357469" w:rsidRPr="00A25083" w:rsidRDefault="00357469" w:rsidP="00B55C8A">
      <w:pPr>
        <w:rPr>
          <w:noProof/>
          <w:sz w:val="22"/>
          <w:szCs w:val="22"/>
        </w:rPr>
      </w:pPr>
    </w:p>
    <w:p w14:paraId="378727DF" w14:textId="77777777" w:rsidR="00357469" w:rsidRPr="00A25083" w:rsidRDefault="00357469" w:rsidP="00B55C8A">
      <w:pPr>
        <w:rPr>
          <w:noProof/>
          <w:sz w:val="22"/>
          <w:szCs w:val="22"/>
        </w:rPr>
      </w:pPr>
      <w:r w:rsidRPr="00A25083">
        <w:rPr>
          <w:b/>
          <w:noProof/>
          <w:sz w:val="22"/>
          <w:szCs w:val="22"/>
        </w:rPr>
        <w:br w:type="page"/>
      </w:r>
    </w:p>
    <w:p w14:paraId="57115C12" w14:textId="77777777" w:rsidR="00357469" w:rsidRPr="00A25083" w:rsidRDefault="00357469" w:rsidP="00B55C8A">
      <w:pPr>
        <w:rPr>
          <w:noProof/>
          <w:sz w:val="22"/>
          <w:szCs w:val="22"/>
        </w:rPr>
      </w:pPr>
    </w:p>
    <w:p w14:paraId="5005F202" w14:textId="77777777" w:rsidR="00357469" w:rsidRPr="00A25083" w:rsidRDefault="00357469" w:rsidP="00B55C8A">
      <w:pPr>
        <w:rPr>
          <w:noProof/>
          <w:sz w:val="22"/>
          <w:szCs w:val="22"/>
        </w:rPr>
      </w:pPr>
    </w:p>
    <w:p w14:paraId="0F221DE8" w14:textId="77777777" w:rsidR="00357469" w:rsidRPr="00A25083" w:rsidRDefault="00357469" w:rsidP="00B55C8A">
      <w:pPr>
        <w:rPr>
          <w:noProof/>
          <w:sz w:val="22"/>
          <w:szCs w:val="22"/>
        </w:rPr>
      </w:pPr>
    </w:p>
    <w:p w14:paraId="2AE20554" w14:textId="77777777" w:rsidR="00357469" w:rsidRPr="00A25083" w:rsidRDefault="00357469" w:rsidP="00B55C8A">
      <w:pPr>
        <w:rPr>
          <w:noProof/>
          <w:sz w:val="22"/>
          <w:szCs w:val="22"/>
        </w:rPr>
      </w:pPr>
    </w:p>
    <w:p w14:paraId="3BF33C43" w14:textId="77777777" w:rsidR="00357469" w:rsidRPr="00A25083" w:rsidRDefault="00357469" w:rsidP="00B55C8A">
      <w:pPr>
        <w:rPr>
          <w:noProof/>
          <w:sz w:val="22"/>
          <w:szCs w:val="22"/>
        </w:rPr>
      </w:pPr>
    </w:p>
    <w:p w14:paraId="7D5B9A85" w14:textId="77777777" w:rsidR="00357469" w:rsidRPr="00A25083" w:rsidRDefault="00357469" w:rsidP="00B55C8A">
      <w:pPr>
        <w:rPr>
          <w:noProof/>
          <w:sz w:val="22"/>
          <w:szCs w:val="22"/>
        </w:rPr>
      </w:pPr>
    </w:p>
    <w:p w14:paraId="3E43EBC2" w14:textId="77777777" w:rsidR="00357469" w:rsidRPr="00A25083" w:rsidRDefault="00357469" w:rsidP="00B55C8A">
      <w:pPr>
        <w:rPr>
          <w:noProof/>
          <w:sz w:val="22"/>
          <w:szCs w:val="22"/>
        </w:rPr>
      </w:pPr>
    </w:p>
    <w:p w14:paraId="4EB84CAA" w14:textId="77777777" w:rsidR="00357469" w:rsidRPr="00A25083" w:rsidRDefault="00357469" w:rsidP="00B55C8A">
      <w:pPr>
        <w:rPr>
          <w:noProof/>
          <w:sz w:val="22"/>
          <w:szCs w:val="22"/>
        </w:rPr>
      </w:pPr>
    </w:p>
    <w:p w14:paraId="0F61F1C6" w14:textId="77777777" w:rsidR="00357469" w:rsidRPr="00A25083" w:rsidRDefault="00357469" w:rsidP="00B55C8A">
      <w:pPr>
        <w:rPr>
          <w:noProof/>
          <w:sz w:val="22"/>
          <w:szCs w:val="22"/>
        </w:rPr>
      </w:pPr>
    </w:p>
    <w:p w14:paraId="3B84EE81" w14:textId="77777777" w:rsidR="00357469" w:rsidRPr="00A25083" w:rsidRDefault="00357469" w:rsidP="00B55C8A">
      <w:pPr>
        <w:rPr>
          <w:noProof/>
          <w:sz w:val="22"/>
          <w:szCs w:val="22"/>
        </w:rPr>
      </w:pPr>
    </w:p>
    <w:p w14:paraId="75BE9FD4" w14:textId="77777777" w:rsidR="00357469" w:rsidRPr="00A25083" w:rsidRDefault="00357469" w:rsidP="00B55C8A">
      <w:pPr>
        <w:rPr>
          <w:noProof/>
          <w:sz w:val="22"/>
          <w:szCs w:val="22"/>
        </w:rPr>
      </w:pPr>
    </w:p>
    <w:p w14:paraId="2D068778" w14:textId="77777777" w:rsidR="00357469" w:rsidRPr="00A25083" w:rsidRDefault="00357469" w:rsidP="00B55C8A">
      <w:pPr>
        <w:rPr>
          <w:noProof/>
          <w:sz w:val="22"/>
          <w:szCs w:val="22"/>
        </w:rPr>
      </w:pPr>
    </w:p>
    <w:p w14:paraId="6E87DF62" w14:textId="77777777" w:rsidR="00357469" w:rsidRPr="00A25083" w:rsidRDefault="00357469" w:rsidP="00B55C8A">
      <w:pPr>
        <w:rPr>
          <w:noProof/>
          <w:sz w:val="22"/>
          <w:szCs w:val="22"/>
        </w:rPr>
      </w:pPr>
    </w:p>
    <w:p w14:paraId="6D9195CE" w14:textId="77777777" w:rsidR="00357469" w:rsidRPr="00A25083" w:rsidRDefault="00357469" w:rsidP="00B55C8A">
      <w:pPr>
        <w:rPr>
          <w:noProof/>
          <w:sz w:val="22"/>
          <w:szCs w:val="22"/>
        </w:rPr>
      </w:pPr>
    </w:p>
    <w:p w14:paraId="052CEC90" w14:textId="77777777" w:rsidR="00357469" w:rsidRPr="00A25083" w:rsidRDefault="00357469" w:rsidP="00B55C8A">
      <w:pPr>
        <w:rPr>
          <w:noProof/>
          <w:sz w:val="22"/>
          <w:szCs w:val="22"/>
        </w:rPr>
      </w:pPr>
    </w:p>
    <w:p w14:paraId="277BF302" w14:textId="77777777" w:rsidR="00357469" w:rsidRPr="00A25083" w:rsidRDefault="00357469" w:rsidP="00B55C8A">
      <w:pPr>
        <w:rPr>
          <w:noProof/>
          <w:sz w:val="22"/>
          <w:szCs w:val="22"/>
        </w:rPr>
      </w:pPr>
    </w:p>
    <w:p w14:paraId="59264B06" w14:textId="77777777" w:rsidR="00357469" w:rsidRPr="00A25083" w:rsidRDefault="00357469" w:rsidP="00B55C8A">
      <w:pPr>
        <w:rPr>
          <w:noProof/>
          <w:sz w:val="22"/>
          <w:szCs w:val="22"/>
        </w:rPr>
      </w:pPr>
    </w:p>
    <w:p w14:paraId="2D1900F8" w14:textId="77777777" w:rsidR="00357469" w:rsidRPr="00A25083" w:rsidRDefault="00357469" w:rsidP="00B55C8A">
      <w:pPr>
        <w:rPr>
          <w:noProof/>
          <w:sz w:val="22"/>
          <w:szCs w:val="22"/>
        </w:rPr>
      </w:pPr>
    </w:p>
    <w:p w14:paraId="3346F120" w14:textId="77777777" w:rsidR="00357469" w:rsidRPr="00A25083" w:rsidRDefault="00357469" w:rsidP="00B55C8A">
      <w:pPr>
        <w:rPr>
          <w:noProof/>
          <w:sz w:val="22"/>
          <w:szCs w:val="22"/>
        </w:rPr>
      </w:pPr>
    </w:p>
    <w:p w14:paraId="439D39F5" w14:textId="77777777" w:rsidR="00357469" w:rsidRPr="00A25083" w:rsidRDefault="00357469" w:rsidP="00B55C8A">
      <w:pPr>
        <w:rPr>
          <w:noProof/>
          <w:sz w:val="22"/>
          <w:szCs w:val="22"/>
        </w:rPr>
      </w:pPr>
    </w:p>
    <w:p w14:paraId="01C543F9" w14:textId="77777777" w:rsidR="00357469" w:rsidRPr="00A25083" w:rsidRDefault="00357469" w:rsidP="00B55C8A">
      <w:pPr>
        <w:rPr>
          <w:noProof/>
          <w:sz w:val="22"/>
          <w:szCs w:val="22"/>
        </w:rPr>
      </w:pPr>
    </w:p>
    <w:p w14:paraId="07CD6461" w14:textId="77777777" w:rsidR="00357469" w:rsidRPr="00A25083" w:rsidRDefault="00357469" w:rsidP="00B55C8A">
      <w:pPr>
        <w:rPr>
          <w:noProof/>
          <w:sz w:val="22"/>
          <w:szCs w:val="22"/>
        </w:rPr>
      </w:pPr>
    </w:p>
    <w:p w14:paraId="6D908433" w14:textId="77777777" w:rsidR="00357469" w:rsidRPr="00A25083" w:rsidRDefault="00357469" w:rsidP="00B55C8A">
      <w:pPr>
        <w:rPr>
          <w:noProof/>
          <w:sz w:val="22"/>
          <w:szCs w:val="22"/>
        </w:rPr>
      </w:pPr>
    </w:p>
    <w:p w14:paraId="5C2C9ABE" w14:textId="77777777" w:rsidR="00357469" w:rsidRPr="00A25083" w:rsidRDefault="00357469" w:rsidP="00B55C8A">
      <w:pPr>
        <w:jc w:val="center"/>
        <w:rPr>
          <w:b/>
          <w:noProof/>
          <w:sz w:val="22"/>
          <w:szCs w:val="22"/>
        </w:rPr>
      </w:pPr>
      <w:r w:rsidRPr="00A25083">
        <w:rPr>
          <w:b/>
          <w:noProof/>
          <w:sz w:val="22"/>
          <w:szCs w:val="22"/>
        </w:rPr>
        <w:t>III PRIEDAS</w:t>
      </w:r>
    </w:p>
    <w:p w14:paraId="36395041" w14:textId="77777777" w:rsidR="00357469" w:rsidRPr="00A25083" w:rsidRDefault="00357469" w:rsidP="00B55C8A">
      <w:pPr>
        <w:jc w:val="center"/>
        <w:rPr>
          <w:b/>
          <w:noProof/>
          <w:sz w:val="22"/>
          <w:szCs w:val="22"/>
        </w:rPr>
      </w:pPr>
    </w:p>
    <w:p w14:paraId="4FC8904C" w14:textId="77777777" w:rsidR="00357469" w:rsidRPr="00A25083" w:rsidRDefault="00357469" w:rsidP="00B55C8A">
      <w:pPr>
        <w:jc w:val="center"/>
        <w:rPr>
          <w:b/>
          <w:noProof/>
          <w:sz w:val="22"/>
          <w:szCs w:val="22"/>
        </w:rPr>
      </w:pPr>
      <w:r w:rsidRPr="00A25083">
        <w:rPr>
          <w:b/>
          <w:noProof/>
          <w:sz w:val="22"/>
          <w:szCs w:val="22"/>
        </w:rPr>
        <w:t>ŽENKLINIMAS IR PAKUOTĖS LAPELIS</w:t>
      </w:r>
    </w:p>
    <w:p w14:paraId="5C54A6C6" w14:textId="77777777" w:rsidR="00357469" w:rsidRPr="00A25083" w:rsidRDefault="00357469" w:rsidP="00B55C8A">
      <w:pPr>
        <w:rPr>
          <w:noProof/>
          <w:sz w:val="22"/>
          <w:szCs w:val="22"/>
        </w:rPr>
      </w:pPr>
      <w:r w:rsidRPr="00A25083">
        <w:rPr>
          <w:noProof/>
          <w:sz w:val="22"/>
          <w:szCs w:val="22"/>
        </w:rPr>
        <w:br w:type="page"/>
      </w:r>
    </w:p>
    <w:p w14:paraId="368EDABD" w14:textId="77777777" w:rsidR="00357469" w:rsidRPr="00A25083" w:rsidRDefault="00357469" w:rsidP="00B55C8A">
      <w:pPr>
        <w:rPr>
          <w:noProof/>
          <w:sz w:val="22"/>
          <w:szCs w:val="22"/>
        </w:rPr>
      </w:pPr>
    </w:p>
    <w:p w14:paraId="216A5237" w14:textId="77777777" w:rsidR="00357469" w:rsidRPr="00A25083" w:rsidRDefault="00357469" w:rsidP="00B55C8A">
      <w:pPr>
        <w:rPr>
          <w:noProof/>
          <w:sz w:val="22"/>
          <w:szCs w:val="22"/>
        </w:rPr>
      </w:pPr>
    </w:p>
    <w:p w14:paraId="06E0BB63" w14:textId="77777777" w:rsidR="00357469" w:rsidRPr="00A25083" w:rsidRDefault="00357469" w:rsidP="00B55C8A">
      <w:pPr>
        <w:rPr>
          <w:noProof/>
          <w:sz w:val="22"/>
          <w:szCs w:val="22"/>
        </w:rPr>
      </w:pPr>
    </w:p>
    <w:p w14:paraId="7681694D" w14:textId="77777777" w:rsidR="00357469" w:rsidRPr="00A25083" w:rsidRDefault="00357469" w:rsidP="00B55C8A">
      <w:pPr>
        <w:rPr>
          <w:noProof/>
          <w:sz w:val="22"/>
          <w:szCs w:val="22"/>
        </w:rPr>
      </w:pPr>
    </w:p>
    <w:p w14:paraId="5DB1B2D8" w14:textId="77777777" w:rsidR="00357469" w:rsidRPr="00A25083" w:rsidRDefault="00357469" w:rsidP="00B55C8A">
      <w:pPr>
        <w:rPr>
          <w:noProof/>
          <w:sz w:val="22"/>
          <w:szCs w:val="22"/>
        </w:rPr>
      </w:pPr>
    </w:p>
    <w:p w14:paraId="0526FCB0" w14:textId="77777777" w:rsidR="00357469" w:rsidRPr="00A25083" w:rsidRDefault="00357469" w:rsidP="00B55C8A">
      <w:pPr>
        <w:rPr>
          <w:noProof/>
          <w:sz w:val="22"/>
          <w:szCs w:val="22"/>
        </w:rPr>
      </w:pPr>
    </w:p>
    <w:p w14:paraId="43B894D9" w14:textId="77777777" w:rsidR="00357469" w:rsidRPr="00A25083" w:rsidRDefault="00357469" w:rsidP="00B55C8A">
      <w:pPr>
        <w:rPr>
          <w:noProof/>
          <w:sz w:val="22"/>
          <w:szCs w:val="22"/>
        </w:rPr>
      </w:pPr>
    </w:p>
    <w:p w14:paraId="1B33296B" w14:textId="77777777" w:rsidR="00357469" w:rsidRPr="00A25083" w:rsidRDefault="00357469" w:rsidP="00B55C8A">
      <w:pPr>
        <w:rPr>
          <w:noProof/>
          <w:sz w:val="22"/>
          <w:szCs w:val="22"/>
        </w:rPr>
      </w:pPr>
    </w:p>
    <w:p w14:paraId="14C8A685" w14:textId="77777777" w:rsidR="00357469" w:rsidRPr="00A25083" w:rsidRDefault="00357469" w:rsidP="00B55C8A">
      <w:pPr>
        <w:rPr>
          <w:noProof/>
          <w:sz w:val="22"/>
          <w:szCs w:val="22"/>
        </w:rPr>
      </w:pPr>
    </w:p>
    <w:p w14:paraId="70A8FC14" w14:textId="77777777" w:rsidR="00357469" w:rsidRPr="00A25083" w:rsidRDefault="00357469" w:rsidP="00B55C8A">
      <w:pPr>
        <w:rPr>
          <w:noProof/>
          <w:sz w:val="22"/>
          <w:szCs w:val="22"/>
        </w:rPr>
      </w:pPr>
    </w:p>
    <w:p w14:paraId="1DDB7B36" w14:textId="77777777" w:rsidR="00357469" w:rsidRPr="00A25083" w:rsidRDefault="00357469" w:rsidP="00B55C8A">
      <w:pPr>
        <w:rPr>
          <w:noProof/>
          <w:sz w:val="22"/>
          <w:szCs w:val="22"/>
        </w:rPr>
      </w:pPr>
    </w:p>
    <w:p w14:paraId="0812887C" w14:textId="77777777" w:rsidR="00357469" w:rsidRPr="00A25083" w:rsidRDefault="00357469" w:rsidP="00B55C8A">
      <w:pPr>
        <w:rPr>
          <w:noProof/>
          <w:sz w:val="22"/>
          <w:szCs w:val="22"/>
        </w:rPr>
      </w:pPr>
    </w:p>
    <w:p w14:paraId="4A0AA38F" w14:textId="77777777" w:rsidR="00357469" w:rsidRPr="00A25083" w:rsidRDefault="00357469" w:rsidP="00B55C8A">
      <w:pPr>
        <w:rPr>
          <w:noProof/>
          <w:sz w:val="22"/>
          <w:szCs w:val="22"/>
        </w:rPr>
      </w:pPr>
    </w:p>
    <w:p w14:paraId="15318CBA" w14:textId="77777777" w:rsidR="00357469" w:rsidRPr="00A25083" w:rsidRDefault="00357469" w:rsidP="00B55C8A">
      <w:pPr>
        <w:rPr>
          <w:noProof/>
          <w:sz w:val="22"/>
          <w:szCs w:val="22"/>
        </w:rPr>
      </w:pPr>
    </w:p>
    <w:p w14:paraId="28F08500" w14:textId="77777777" w:rsidR="00357469" w:rsidRPr="00A25083" w:rsidRDefault="00357469" w:rsidP="00B55C8A">
      <w:pPr>
        <w:rPr>
          <w:noProof/>
          <w:sz w:val="22"/>
          <w:szCs w:val="22"/>
        </w:rPr>
      </w:pPr>
    </w:p>
    <w:p w14:paraId="2E2B2B24" w14:textId="77777777" w:rsidR="00357469" w:rsidRPr="00A25083" w:rsidRDefault="00357469" w:rsidP="00B55C8A">
      <w:pPr>
        <w:rPr>
          <w:noProof/>
          <w:sz w:val="22"/>
          <w:szCs w:val="22"/>
        </w:rPr>
      </w:pPr>
    </w:p>
    <w:p w14:paraId="4922CB43" w14:textId="77777777" w:rsidR="00357469" w:rsidRPr="00A25083" w:rsidRDefault="00357469" w:rsidP="00B55C8A">
      <w:pPr>
        <w:rPr>
          <w:noProof/>
          <w:sz w:val="22"/>
          <w:szCs w:val="22"/>
        </w:rPr>
      </w:pPr>
    </w:p>
    <w:p w14:paraId="56DC923E" w14:textId="77777777" w:rsidR="00357469" w:rsidRPr="00A25083" w:rsidRDefault="00357469" w:rsidP="00B55C8A">
      <w:pPr>
        <w:rPr>
          <w:noProof/>
          <w:sz w:val="22"/>
          <w:szCs w:val="22"/>
        </w:rPr>
      </w:pPr>
    </w:p>
    <w:p w14:paraId="66E34A9C" w14:textId="77777777" w:rsidR="00357469" w:rsidRPr="00A25083" w:rsidRDefault="00357469" w:rsidP="00B55C8A">
      <w:pPr>
        <w:rPr>
          <w:noProof/>
          <w:sz w:val="22"/>
          <w:szCs w:val="22"/>
        </w:rPr>
      </w:pPr>
    </w:p>
    <w:p w14:paraId="38B226B4" w14:textId="77777777" w:rsidR="00357469" w:rsidRPr="00A25083" w:rsidRDefault="00357469" w:rsidP="00B55C8A">
      <w:pPr>
        <w:rPr>
          <w:noProof/>
          <w:sz w:val="22"/>
          <w:szCs w:val="22"/>
        </w:rPr>
      </w:pPr>
    </w:p>
    <w:p w14:paraId="25838DAD" w14:textId="77777777" w:rsidR="00357469" w:rsidRPr="00A25083" w:rsidRDefault="00357469" w:rsidP="00B55C8A">
      <w:pPr>
        <w:rPr>
          <w:noProof/>
          <w:sz w:val="22"/>
          <w:szCs w:val="22"/>
        </w:rPr>
      </w:pPr>
    </w:p>
    <w:p w14:paraId="42DEE7DC" w14:textId="77777777" w:rsidR="00357469" w:rsidRPr="00A25083" w:rsidRDefault="00357469" w:rsidP="00B55C8A">
      <w:pPr>
        <w:rPr>
          <w:noProof/>
          <w:sz w:val="22"/>
          <w:szCs w:val="22"/>
        </w:rPr>
      </w:pPr>
    </w:p>
    <w:p w14:paraId="7C71BDBB" w14:textId="77777777" w:rsidR="00357469" w:rsidRPr="00A25083" w:rsidRDefault="00357469" w:rsidP="00B55C8A">
      <w:pPr>
        <w:rPr>
          <w:noProof/>
          <w:sz w:val="22"/>
          <w:szCs w:val="22"/>
        </w:rPr>
      </w:pPr>
    </w:p>
    <w:p w14:paraId="3288B4D5" w14:textId="77777777" w:rsidR="00357469" w:rsidRPr="00A25083" w:rsidRDefault="00357469" w:rsidP="00B55C8A">
      <w:pPr>
        <w:jc w:val="center"/>
        <w:rPr>
          <w:noProof/>
          <w:sz w:val="22"/>
          <w:szCs w:val="22"/>
        </w:rPr>
      </w:pPr>
      <w:r w:rsidRPr="00A25083">
        <w:rPr>
          <w:b/>
          <w:noProof/>
          <w:sz w:val="22"/>
          <w:szCs w:val="22"/>
        </w:rPr>
        <w:t>A. ŽENKLINIMAS</w:t>
      </w:r>
    </w:p>
    <w:p w14:paraId="418E19A2" w14:textId="77777777" w:rsidR="00357469" w:rsidRPr="00A25083" w:rsidRDefault="00357469" w:rsidP="00B55C8A">
      <w:pPr>
        <w:pBdr>
          <w:top w:val="single" w:sz="4" w:space="1" w:color="auto"/>
          <w:left w:val="single" w:sz="4" w:space="4" w:color="auto"/>
          <w:bottom w:val="single" w:sz="4" w:space="1" w:color="auto"/>
          <w:right w:val="single" w:sz="4" w:space="4" w:color="auto"/>
        </w:pBdr>
        <w:rPr>
          <w:b/>
          <w:noProof/>
          <w:sz w:val="22"/>
          <w:szCs w:val="22"/>
        </w:rPr>
      </w:pPr>
      <w:r w:rsidRPr="00A25083">
        <w:rPr>
          <w:noProof/>
          <w:sz w:val="22"/>
          <w:szCs w:val="22"/>
        </w:rPr>
        <w:br w:type="page"/>
      </w:r>
      <w:r w:rsidRPr="00A25083">
        <w:rPr>
          <w:b/>
          <w:noProof/>
          <w:sz w:val="22"/>
          <w:szCs w:val="22"/>
        </w:rPr>
        <w:lastRenderedPageBreak/>
        <w:t>INFORMACIJA ANT IŠORINĖS PAKUOTĖS</w:t>
      </w:r>
    </w:p>
    <w:p w14:paraId="037A35EB" w14:textId="77777777" w:rsidR="00357469" w:rsidRPr="00A25083" w:rsidRDefault="00357469" w:rsidP="00B55C8A">
      <w:pPr>
        <w:pBdr>
          <w:top w:val="single" w:sz="4" w:space="1" w:color="auto"/>
          <w:left w:val="single" w:sz="4" w:space="4" w:color="auto"/>
          <w:bottom w:val="single" w:sz="4" w:space="1" w:color="auto"/>
          <w:right w:val="single" w:sz="4" w:space="4" w:color="auto"/>
        </w:pBdr>
        <w:rPr>
          <w:bCs/>
          <w:noProof/>
          <w:sz w:val="22"/>
          <w:szCs w:val="22"/>
        </w:rPr>
      </w:pPr>
    </w:p>
    <w:p w14:paraId="02733897" w14:textId="77777777" w:rsidR="00357469" w:rsidRPr="00A25083" w:rsidRDefault="00357469" w:rsidP="00B55C8A">
      <w:pPr>
        <w:pBdr>
          <w:top w:val="single" w:sz="4" w:space="1" w:color="auto"/>
          <w:left w:val="single" w:sz="4" w:space="4" w:color="auto"/>
          <w:bottom w:val="single" w:sz="4" w:space="1" w:color="auto"/>
          <w:right w:val="single" w:sz="4" w:space="4" w:color="auto"/>
        </w:pBdr>
        <w:rPr>
          <w:bCs/>
          <w:noProof/>
          <w:sz w:val="22"/>
          <w:szCs w:val="22"/>
        </w:rPr>
      </w:pPr>
      <w:r w:rsidRPr="00A25083">
        <w:rPr>
          <w:b/>
          <w:noProof/>
          <w:sz w:val="22"/>
          <w:szCs w:val="22"/>
        </w:rPr>
        <w:t>Kartono dėžutė</w:t>
      </w:r>
    </w:p>
    <w:p w14:paraId="194E9F85" w14:textId="77777777" w:rsidR="00357469" w:rsidRPr="00A25083" w:rsidRDefault="00357469" w:rsidP="00B55C8A">
      <w:pPr>
        <w:rPr>
          <w:noProof/>
          <w:sz w:val="22"/>
          <w:szCs w:val="22"/>
        </w:rPr>
      </w:pPr>
    </w:p>
    <w:p w14:paraId="784A80AA" w14:textId="77777777" w:rsidR="00357469" w:rsidRPr="00A25083" w:rsidRDefault="00357469" w:rsidP="00B55C8A">
      <w:pPr>
        <w:rPr>
          <w:b/>
          <w:noProof/>
          <w:sz w:val="22"/>
          <w:szCs w:val="22"/>
        </w:rPr>
      </w:pPr>
    </w:p>
    <w:p w14:paraId="5D36F84F" w14:textId="77777777" w:rsidR="00357469" w:rsidRPr="00A25083" w:rsidRDefault="00357469" w:rsidP="00B55C8A">
      <w:pPr>
        <w:pBdr>
          <w:top w:val="single" w:sz="4" w:space="1" w:color="auto"/>
          <w:left w:val="single" w:sz="4" w:space="4" w:color="auto"/>
          <w:bottom w:val="single" w:sz="4" w:space="1" w:color="auto"/>
          <w:right w:val="single" w:sz="4" w:space="4" w:color="auto"/>
        </w:pBdr>
        <w:ind w:left="567" w:hanging="567"/>
        <w:rPr>
          <w:noProof/>
          <w:sz w:val="22"/>
          <w:szCs w:val="22"/>
        </w:rPr>
      </w:pPr>
      <w:r w:rsidRPr="00A25083">
        <w:rPr>
          <w:b/>
          <w:noProof/>
          <w:sz w:val="22"/>
          <w:szCs w:val="22"/>
        </w:rPr>
        <w:t>1.</w:t>
      </w:r>
      <w:r w:rsidRPr="00A25083">
        <w:rPr>
          <w:b/>
          <w:noProof/>
          <w:sz w:val="22"/>
          <w:szCs w:val="22"/>
        </w:rPr>
        <w:tab/>
        <w:t>VAISTINIO PREPARATO PAVADINIMAS</w:t>
      </w:r>
    </w:p>
    <w:p w14:paraId="20E0E6F6" w14:textId="77777777" w:rsidR="00357469" w:rsidRPr="00A25083" w:rsidRDefault="00357469" w:rsidP="00B55C8A">
      <w:pPr>
        <w:rPr>
          <w:noProof/>
          <w:sz w:val="22"/>
          <w:szCs w:val="22"/>
        </w:rPr>
      </w:pPr>
    </w:p>
    <w:p w14:paraId="6F09334C" w14:textId="77777777" w:rsidR="00357469" w:rsidRPr="00A25083" w:rsidRDefault="00357469" w:rsidP="00B55C8A">
      <w:pPr>
        <w:rPr>
          <w:sz w:val="22"/>
          <w:szCs w:val="22"/>
        </w:rPr>
      </w:pPr>
      <w:r w:rsidRPr="00A25083">
        <w:rPr>
          <w:sz w:val="22"/>
          <w:szCs w:val="22"/>
        </w:rPr>
        <w:t>PIASCLEDINE 300 mg kietosios kapsulės</w:t>
      </w:r>
    </w:p>
    <w:p w14:paraId="4F01D2D6" w14:textId="77777777" w:rsidR="00357469" w:rsidRPr="00A25083" w:rsidRDefault="00357469" w:rsidP="00B55C8A">
      <w:pPr>
        <w:rPr>
          <w:noProof/>
          <w:sz w:val="22"/>
          <w:szCs w:val="22"/>
        </w:rPr>
      </w:pPr>
      <w:r w:rsidRPr="00A25083">
        <w:rPr>
          <w:noProof/>
          <w:sz w:val="22"/>
          <w:szCs w:val="22"/>
        </w:rPr>
        <w:t xml:space="preserve">Neesterifikuotas </w:t>
      </w:r>
      <w:r w:rsidRPr="00A25083">
        <w:rPr>
          <w:sz w:val="22"/>
          <w:szCs w:val="22"/>
        </w:rPr>
        <w:t xml:space="preserve">avokadų ir sojų </w:t>
      </w:r>
      <w:r w:rsidRPr="00A25083">
        <w:rPr>
          <w:noProof/>
          <w:sz w:val="22"/>
          <w:szCs w:val="22"/>
        </w:rPr>
        <w:t>aliejus</w:t>
      </w:r>
      <w:r w:rsidRPr="00A25083">
        <w:rPr>
          <w:sz w:val="22"/>
          <w:szCs w:val="22"/>
        </w:rPr>
        <w:t xml:space="preserve"> </w:t>
      </w:r>
    </w:p>
    <w:p w14:paraId="140228B2" w14:textId="77777777" w:rsidR="00357469" w:rsidRPr="00A25083" w:rsidRDefault="00357469" w:rsidP="00B55C8A">
      <w:pPr>
        <w:rPr>
          <w:noProof/>
          <w:sz w:val="22"/>
          <w:szCs w:val="22"/>
        </w:rPr>
      </w:pPr>
    </w:p>
    <w:p w14:paraId="31DFFD0C" w14:textId="77777777" w:rsidR="00357469" w:rsidRPr="00A25083" w:rsidRDefault="00357469" w:rsidP="00B55C8A">
      <w:pPr>
        <w:rPr>
          <w:noProof/>
          <w:sz w:val="22"/>
          <w:szCs w:val="22"/>
        </w:rPr>
      </w:pPr>
    </w:p>
    <w:p w14:paraId="78FB7AAA" w14:textId="77777777" w:rsidR="00357469" w:rsidRPr="00A25083" w:rsidRDefault="00357469" w:rsidP="00B55C8A">
      <w:pPr>
        <w:pBdr>
          <w:top w:val="single" w:sz="4" w:space="1" w:color="auto"/>
          <w:left w:val="single" w:sz="4" w:space="4" w:color="auto"/>
          <w:bottom w:val="single" w:sz="4" w:space="1" w:color="auto"/>
          <w:right w:val="single" w:sz="4" w:space="4" w:color="auto"/>
        </w:pBdr>
        <w:ind w:left="567" w:hanging="567"/>
        <w:rPr>
          <w:b/>
          <w:noProof/>
          <w:sz w:val="22"/>
          <w:szCs w:val="22"/>
        </w:rPr>
      </w:pPr>
      <w:r w:rsidRPr="00A25083">
        <w:rPr>
          <w:b/>
          <w:noProof/>
          <w:sz w:val="22"/>
          <w:szCs w:val="22"/>
        </w:rPr>
        <w:t>2.</w:t>
      </w:r>
      <w:r w:rsidRPr="00A25083">
        <w:rPr>
          <w:b/>
          <w:noProof/>
          <w:sz w:val="22"/>
          <w:szCs w:val="22"/>
        </w:rPr>
        <w:tab/>
        <w:t>VEIKLIOSIOS MEDŽIAGOS IR JŲ KIEKIAI</w:t>
      </w:r>
    </w:p>
    <w:p w14:paraId="629DCCA2" w14:textId="77777777" w:rsidR="00357469" w:rsidRPr="00A25083" w:rsidRDefault="00357469" w:rsidP="00B55C8A">
      <w:pPr>
        <w:rPr>
          <w:noProof/>
          <w:sz w:val="22"/>
          <w:szCs w:val="22"/>
        </w:rPr>
      </w:pPr>
    </w:p>
    <w:p w14:paraId="5AC04CE0" w14:textId="77777777" w:rsidR="00357469" w:rsidRPr="00A25083" w:rsidRDefault="00357469" w:rsidP="00B55C8A">
      <w:pPr>
        <w:rPr>
          <w:noProof/>
          <w:sz w:val="22"/>
          <w:szCs w:val="22"/>
        </w:rPr>
      </w:pPr>
      <w:r w:rsidRPr="00A25083">
        <w:rPr>
          <w:sz w:val="22"/>
          <w:szCs w:val="22"/>
        </w:rPr>
        <w:t>Kiekvienoje kietojoje kapsulėje yra 300 mg neesterifikuotų avokadų ir sojų aliejaus, atitinkančio 100 mg neesterifikuoto avokadų aliejaus ir 200 mg neesterifikuoto sojų aliejaus.</w:t>
      </w:r>
    </w:p>
    <w:p w14:paraId="1E52080A" w14:textId="77777777" w:rsidR="00357469" w:rsidRPr="00A25083" w:rsidRDefault="00357469" w:rsidP="00B55C8A">
      <w:pPr>
        <w:rPr>
          <w:noProof/>
          <w:sz w:val="22"/>
          <w:szCs w:val="22"/>
        </w:rPr>
      </w:pPr>
    </w:p>
    <w:p w14:paraId="4C0B393B" w14:textId="77777777" w:rsidR="00357469" w:rsidRPr="00A25083" w:rsidRDefault="00357469" w:rsidP="00B55C8A">
      <w:pPr>
        <w:rPr>
          <w:noProof/>
          <w:sz w:val="22"/>
          <w:szCs w:val="22"/>
        </w:rPr>
      </w:pPr>
    </w:p>
    <w:p w14:paraId="659F5EDA" w14:textId="77777777" w:rsidR="00357469" w:rsidRPr="00A25083" w:rsidRDefault="00357469" w:rsidP="00B55C8A">
      <w:pPr>
        <w:pBdr>
          <w:top w:val="single" w:sz="4" w:space="1" w:color="auto"/>
          <w:left w:val="single" w:sz="4" w:space="4" w:color="auto"/>
          <w:bottom w:val="single" w:sz="4" w:space="1" w:color="auto"/>
          <w:right w:val="single" w:sz="4" w:space="4" w:color="auto"/>
        </w:pBdr>
        <w:ind w:left="567" w:hanging="567"/>
        <w:rPr>
          <w:sz w:val="22"/>
        </w:rPr>
      </w:pPr>
      <w:r w:rsidRPr="00A25083">
        <w:rPr>
          <w:b/>
          <w:noProof/>
          <w:sz w:val="22"/>
          <w:szCs w:val="22"/>
        </w:rPr>
        <w:t>3.</w:t>
      </w:r>
      <w:r w:rsidRPr="00A25083">
        <w:rPr>
          <w:b/>
          <w:noProof/>
          <w:sz w:val="22"/>
          <w:szCs w:val="22"/>
        </w:rPr>
        <w:tab/>
        <w:t>PAGALBINIŲ MEDŽIAGŲ SĄRAŠAS</w:t>
      </w:r>
    </w:p>
    <w:p w14:paraId="2E06C9E8" w14:textId="77777777" w:rsidR="00357469" w:rsidRPr="00A25083" w:rsidRDefault="00357469" w:rsidP="00B55C8A">
      <w:pPr>
        <w:rPr>
          <w:noProof/>
          <w:sz w:val="22"/>
          <w:szCs w:val="22"/>
        </w:rPr>
      </w:pPr>
    </w:p>
    <w:p w14:paraId="557C94A8" w14:textId="77777777" w:rsidR="00357469" w:rsidRPr="00A25083" w:rsidRDefault="00357469" w:rsidP="00B55C8A">
      <w:pPr>
        <w:rPr>
          <w:noProof/>
          <w:sz w:val="22"/>
          <w:szCs w:val="22"/>
        </w:rPr>
      </w:pPr>
    </w:p>
    <w:p w14:paraId="275FE6E5" w14:textId="77777777" w:rsidR="00357469" w:rsidRPr="00A25083" w:rsidRDefault="00357469" w:rsidP="00B55C8A">
      <w:pPr>
        <w:pBdr>
          <w:top w:val="single" w:sz="4" w:space="1" w:color="auto"/>
          <w:left w:val="single" w:sz="4" w:space="4" w:color="auto"/>
          <w:bottom w:val="single" w:sz="4" w:space="1" w:color="auto"/>
          <w:right w:val="single" w:sz="4" w:space="4" w:color="auto"/>
        </w:pBdr>
        <w:ind w:left="567" w:hanging="567"/>
        <w:rPr>
          <w:noProof/>
          <w:sz w:val="22"/>
          <w:szCs w:val="22"/>
        </w:rPr>
      </w:pPr>
      <w:r w:rsidRPr="00A25083">
        <w:rPr>
          <w:b/>
          <w:noProof/>
          <w:sz w:val="22"/>
          <w:szCs w:val="22"/>
        </w:rPr>
        <w:t>4.</w:t>
      </w:r>
      <w:r w:rsidRPr="00A25083">
        <w:rPr>
          <w:b/>
          <w:noProof/>
          <w:sz w:val="22"/>
          <w:szCs w:val="22"/>
        </w:rPr>
        <w:tab/>
        <w:t>FARMACINĖ FORMA IR KIEKIS PAKUOTĖJE</w:t>
      </w:r>
    </w:p>
    <w:p w14:paraId="2529AE51" w14:textId="77777777" w:rsidR="00357469" w:rsidRPr="00A25083" w:rsidRDefault="00357469" w:rsidP="00B55C8A">
      <w:pPr>
        <w:rPr>
          <w:noProof/>
          <w:sz w:val="22"/>
          <w:szCs w:val="22"/>
        </w:rPr>
      </w:pPr>
    </w:p>
    <w:p w14:paraId="4B112C12" w14:textId="77777777" w:rsidR="00357469" w:rsidRPr="00A25083" w:rsidRDefault="00357469" w:rsidP="00B55C8A">
      <w:pPr>
        <w:rPr>
          <w:noProof/>
          <w:sz w:val="22"/>
          <w:szCs w:val="22"/>
        </w:rPr>
      </w:pPr>
      <w:r w:rsidRPr="00A25083">
        <w:rPr>
          <w:sz w:val="22"/>
        </w:rPr>
        <w:t>Kietosios kapsulės.</w:t>
      </w:r>
    </w:p>
    <w:p w14:paraId="6CD495CA" w14:textId="77777777" w:rsidR="00357469" w:rsidRPr="00A25083" w:rsidRDefault="00357469" w:rsidP="00B55C8A">
      <w:pPr>
        <w:rPr>
          <w:noProof/>
          <w:sz w:val="22"/>
          <w:szCs w:val="22"/>
        </w:rPr>
      </w:pPr>
      <w:r w:rsidRPr="00A25083">
        <w:rPr>
          <w:noProof/>
          <w:sz w:val="22"/>
          <w:szCs w:val="22"/>
        </w:rPr>
        <w:t>15 kapsulių</w:t>
      </w:r>
    </w:p>
    <w:p w14:paraId="32834BC3" w14:textId="77777777" w:rsidR="00357469" w:rsidRPr="00A25083" w:rsidRDefault="00357469" w:rsidP="00B55C8A">
      <w:pPr>
        <w:rPr>
          <w:noProof/>
          <w:sz w:val="22"/>
          <w:szCs w:val="22"/>
        </w:rPr>
      </w:pPr>
      <w:r w:rsidRPr="00A25083">
        <w:rPr>
          <w:sz w:val="22"/>
        </w:rPr>
        <w:t>30 kapsulių</w:t>
      </w:r>
    </w:p>
    <w:p w14:paraId="71FE4889" w14:textId="77777777" w:rsidR="00357469" w:rsidRDefault="00357469" w:rsidP="00B55C8A">
      <w:pPr>
        <w:rPr>
          <w:noProof/>
          <w:sz w:val="22"/>
          <w:szCs w:val="22"/>
        </w:rPr>
      </w:pPr>
    </w:p>
    <w:p w14:paraId="7031C1AF" w14:textId="77777777" w:rsidR="00020188" w:rsidRPr="00A25083" w:rsidRDefault="00020188" w:rsidP="00B55C8A">
      <w:pPr>
        <w:rPr>
          <w:noProof/>
          <w:sz w:val="22"/>
          <w:szCs w:val="22"/>
        </w:rPr>
      </w:pPr>
    </w:p>
    <w:p w14:paraId="4331A1A9" w14:textId="77777777" w:rsidR="00357469" w:rsidRPr="00A25083" w:rsidRDefault="00357469" w:rsidP="00B55C8A">
      <w:pPr>
        <w:pBdr>
          <w:top w:val="single" w:sz="4" w:space="1" w:color="auto"/>
          <w:left w:val="single" w:sz="4" w:space="4" w:color="auto"/>
          <w:bottom w:val="single" w:sz="4" w:space="1" w:color="auto"/>
          <w:right w:val="single" w:sz="4" w:space="4" w:color="auto"/>
        </w:pBdr>
        <w:ind w:left="567" w:hanging="567"/>
        <w:rPr>
          <w:sz w:val="22"/>
        </w:rPr>
      </w:pPr>
      <w:r w:rsidRPr="00A25083">
        <w:rPr>
          <w:b/>
          <w:noProof/>
          <w:sz w:val="22"/>
          <w:szCs w:val="22"/>
        </w:rPr>
        <w:t>5.</w:t>
      </w:r>
      <w:r w:rsidRPr="00A25083">
        <w:rPr>
          <w:b/>
          <w:noProof/>
          <w:sz w:val="22"/>
          <w:szCs w:val="22"/>
        </w:rPr>
        <w:tab/>
        <w:t>VARTOJIMO METODAS IR BŪDAS (-AI)</w:t>
      </w:r>
    </w:p>
    <w:p w14:paraId="6213ADD4" w14:textId="77777777" w:rsidR="00357469" w:rsidRPr="00A25083" w:rsidRDefault="00357469" w:rsidP="00B55C8A">
      <w:pPr>
        <w:rPr>
          <w:noProof/>
          <w:sz w:val="22"/>
          <w:szCs w:val="22"/>
        </w:rPr>
      </w:pPr>
    </w:p>
    <w:p w14:paraId="28008B43" w14:textId="77777777" w:rsidR="00357469" w:rsidRPr="00A25083" w:rsidRDefault="00357469" w:rsidP="00B55C8A">
      <w:pPr>
        <w:rPr>
          <w:noProof/>
          <w:sz w:val="22"/>
          <w:szCs w:val="22"/>
        </w:rPr>
      </w:pPr>
      <w:r w:rsidRPr="00A25083">
        <w:rPr>
          <w:noProof/>
          <w:sz w:val="22"/>
          <w:szCs w:val="22"/>
        </w:rPr>
        <w:t>Vartoti per burną.</w:t>
      </w:r>
    </w:p>
    <w:p w14:paraId="37EB5CBC" w14:textId="77777777" w:rsidR="00357469" w:rsidRPr="00A25083" w:rsidRDefault="00357469" w:rsidP="00B55C8A">
      <w:pPr>
        <w:rPr>
          <w:noProof/>
          <w:sz w:val="22"/>
          <w:szCs w:val="22"/>
        </w:rPr>
      </w:pPr>
      <w:r w:rsidRPr="00A25083">
        <w:rPr>
          <w:noProof/>
          <w:sz w:val="22"/>
          <w:szCs w:val="22"/>
        </w:rPr>
        <w:t>Prieš vartojimą perskaitykite pakuotės lapelį.</w:t>
      </w:r>
    </w:p>
    <w:p w14:paraId="5B517881" w14:textId="77777777" w:rsidR="00357469" w:rsidRPr="00A25083" w:rsidRDefault="00357469" w:rsidP="00B55C8A">
      <w:pPr>
        <w:rPr>
          <w:noProof/>
          <w:sz w:val="22"/>
          <w:szCs w:val="22"/>
        </w:rPr>
      </w:pPr>
    </w:p>
    <w:p w14:paraId="5F88CF64" w14:textId="77777777" w:rsidR="00357469" w:rsidRPr="00A25083" w:rsidRDefault="00357469" w:rsidP="00B55C8A">
      <w:pPr>
        <w:rPr>
          <w:noProof/>
          <w:sz w:val="22"/>
          <w:szCs w:val="22"/>
        </w:rPr>
      </w:pPr>
    </w:p>
    <w:p w14:paraId="1E892A10" w14:textId="77777777" w:rsidR="00357469" w:rsidRPr="00A25083" w:rsidRDefault="00357469" w:rsidP="00B55C8A">
      <w:pPr>
        <w:pBdr>
          <w:top w:val="single" w:sz="4" w:space="1" w:color="auto"/>
          <w:left w:val="single" w:sz="4" w:space="4" w:color="auto"/>
          <w:bottom w:val="single" w:sz="4" w:space="1" w:color="auto"/>
          <w:right w:val="single" w:sz="4" w:space="4" w:color="auto"/>
        </w:pBdr>
        <w:ind w:left="720" w:hanging="720"/>
        <w:rPr>
          <w:noProof/>
          <w:sz w:val="22"/>
          <w:szCs w:val="22"/>
        </w:rPr>
      </w:pPr>
      <w:r w:rsidRPr="00A25083">
        <w:rPr>
          <w:b/>
          <w:noProof/>
          <w:sz w:val="22"/>
          <w:szCs w:val="22"/>
        </w:rPr>
        <w:t>6.</w:t>
      </w:r>
      <w:r w:rsidRPr="00A25083">
        <w:rPr>
          <w:b/>
          <w:noProof/>
          <w:sz w:val="22"/>
          <w:szCs w:val="22"/>
        </w:rPr>
        <w:tab/>
      </w:r>
      <w:r w:rsidRPr="00A25083">
        <w:rPr>
          <w:b/>
          <w:bCs/>
          <w:noProof/>
          <w:sz w:val="22"/>
          <w:szCs w:val="22"/>
        </w:rPr>
        <w:t>SPECIALUS ĮSPĖJIMAS, KAD VAISTINĮ PREPARATĄ BŪTINA LAIKYTI VAIKAMS NEPASTEBIMOJE IR NEPASIEKIAMOJE VIETOJE</w:t>
      </w:r>
    </w:p>
    <w:p w14:paraId="0F1F6F86" w14:textId="77777777" w:rsidR="00357469" w:rsidRPr="00A25083" w:rsidRDefault="00357469" w:rsidP="00B55C8A">
      <w:pPr>
        <w:rPr>
          <w:noProof/>
          <w:sz w:val="22"/>
          <w:szCs w:val="22"/>
        </w:rPr>
      </w:pPr>
    </w:p>
    <w:p w14:paraId="440614A3" w14:textId="77777777" w:rsidR="00357469" w:rsidRPr="00A25083" w:rsidRDefault="00357469" w:rsidP="00B55C8A">
      <w:pPr>
        <w:rPr>
          <w:iCs/>
          <w:noProof/>
          <w:sz w:val="22"/>
          <w:szCs w:val="22"/>
        </w:rPr>
      </w:pPr>
      <w:r w:rsidRPr="00A25083">
        <w:rPr>
          <w:iCs/>
          <w:noProof/>
          <w:sz w:val="22"/>
          <w:szCs w:val="22"/>
        </w:rPr>
        <w:t>Laikyti vaikams nepastebimoje ir nepasiekiamoje vietoje.</w:t>
      </w:r>
    </w:p>
    <w:p w14:paraId="38528A75" w14:textId="77777777" w:rsidR="00357469" w:rsidRPr="00A25083" w:rsidRDefault="00357469" w:rsidP="00B55C8A">
      <w:pPr>
        <w:rPr>
          <w:noProof/>
          <w:sz w:val="22"/>
          <w:szCs w:val="22"/>
        </w:rPr>
      </w:pPr>
    </w:p>
    <w:p w14:paraId="51966ACB" w14:textId="77777777" w:rsidR="00357469" w:rsidRPr="00A25083" w:rsidRDefault="00357469" w:rsidP="00B55C8A">
      <w:pPr>
        <w:rPr>
          <w:noProof/>
          <w:sz w:val="22"/>
          <w:szCs w:val="22"/>
        </w:rPr>
      </w:pPr>
    </w:p>
    <w:p w14:paraId="128BC1BE" w14:textId="77777777" w:rsidR="00357469" w:rsidRPr="00A25083" w:rsidRDefault="00357469" w:rsidP="00B55C8A">
      <w:pPr>
        <w:pBdr>
          <w:top w:val="single" w:sz="4" w:space="1" w:color="auto"/>
          <w:left w:val="single" w:sz="4" w:space="4" w:color="auto"/>
          <w:bottom w:val="single" w:sz="4" w:space="1" w:color="auto"/>
          <w:right w:val="single" w:sz="4" w:space="4" w:color="auto"/>
        </w:pBdr>
        <w:ind w:left="567" w:hanging="567"/>
        <w:rPr>
          <w:sz w:val="22"/>
        </w:rPr>
      </w:pPr>
      <w:r w:rsidRPr="00A25083">
        <w:rPr>
          <w:b/>
          <w:noProof/>
          <w:sz w:val="22"/>
          <w:szCs w:val="22"/>
        </w:rPr>
        <w:t>7.</w:t>
      </w:r>
      <w:r w:rsidRPr="00A25083">
        <w:rPr>
          <w:b/>
          <w:noProof/>
          <w:sz w:val="22"/>
          <w:szCs w:val="22"/>
        </w:rPr>
        <w:tab/>
      </w:r>
      <w:r w:rsidRPr="00A25083">
        <w:rPr>
          <w:b/>
          <w:bCs/>
          <w:noProof/>
          <w:sz w:val="22"/>
          <w:szCs w:val="22"/>
        </w:rPr>
        <w:t>KITAS (-I) SPECIALUS (-ŪS) ĮSPĖJIMAS (-AI) (JEI REIKIA)</w:t>
      </w:r>
    </w:p>
    <w:p w14:paraId="16946141" w14:textId="77777777" w:rsidR="00357469" w:rsidRPr="00A25083" w:rsidRDefault="00357469" w:rsidP="00B55C8A">
      <w:pPr>
        <w:rPr>
          <w:noProof/>
          <w:sz w:val="22"/>
          <w:szCs w:val="22"/>
        </w:rPr>
      </w:pPr>
    </w:p>
    <w:p w14:paraId="5563BC2D" w14:textId="77777777" w:rsidR="00357469" w:rsidRPr="00A25083" w:rsidRDefault="00357469" w:rsidP="00B55C8A">
      <w:pPr>
        <w:rPr>
          <w:noProof/>
          <w:sz w:val="22"/>
          <w:szCs w:val="22"/>
        </w:rPr>
      </w:pPr>
    </w:p>
    <w:p w14:paraId="6E36E1B6" w14:textId="77777777" w:rsidR="00357469" w:rsidRPr="00A25083" w:rsidRDefault="00357469" w:rsidP="00B55C8A">
      <w:pPr>
        <w:pBdr>
          <w:top w:val="single" w:sz="4" w:space="1" w:color="auto"/>
          <w:left w:val="single" w:sz="4" w:space="4" w:color="auto"/>
          <w:bottom w:val="single" w:sz="4" w:space="1" w:color="auto"/>
          <w:right w:val="single" w:sz="4" w:space="4" w:color="auto"/>
        </w:pBdr>
        <w:ind w:left="567" w:hanging="567"/>
        <w:rPr>
          <w:sz w:val="22"/>
        </w:rPr>
      </w:pPr>
      <w:r w:rsidRPr="00A25083">
        <w:rPr>
          <w:b/>
          <w:noProof/>
          <w:sz w:val="22"/>
          <w:szCs w:val="22"/>
        </w:rPr>
        <w:t>8.</w:t>
      </w:r>
      <w:r w:rsidRPr="00A25083">
        <w:rPr>
          <w:b/>
          <w:noProof/>
          <w:sz w:val="22"/>
          <w:szCs w:val="22"/>
        </w:rPr>
        <w:tab/>
      </w:r>
      <w:r w:rsidRPr="00A25083">
        <w:rPr>
          <w:b/>
          <w:bCs/>
          <w:noProof/>
          <w:sz w:val="22"/>
          <w:szCs w:val="22"/>
        </w:rPr>
        <w:t>TINKAMUMO LAIKAS</w:t>
      </w:r>
    </w:p>
    <w:p w14:paraId="4A7DFB60" w14:textId="77777777" w:rsidR="00357469" w:rsidRPr="00A25083" w:rsidRDefault="00357469" w:rsidP="00B55C8A">
      <w:pPr>
        <w:rPr>
          <w:noProof/>
          <w:sz w:val="22"/>
          <w:szCs w:val="22"/>
        </w:rPr>
      </w:pPr>
    </w:p>
    <w:p w14:paraId="5E21803E" w14:textId="55E2F26D" w:rsidR="00357469" w:rsidRPr="00A25083" w:rsidRDefault="00357469" w:rsidP="00B55C8A">
      <w:pPr>
        <w:rPr>
          <w:noProof/>
          <w:sz w:val="22"/>
          <w:szCs w:val="22"/>
        </w:rPr>
      </w:pPr>
      <w:r w:rsidRPr="00A25083">
        <w:rPr>
          <w:noProof/>
          <w:sz w:val="22"/>
          <w:szCs w:val="22"/>
        </w:rPr>
        <w:t>Tinka iki</w:t>
      </w:r>
      <w:r w:rsidR="004C4F8B">
        <w:rPr>
          <w:noProof/>
          <w:sz w:val="22"/>
          <w:szCs w:val="22"/>
        </w:rPr>
        <w:t xml:space="preserve"> </w:t>
      </w:r>
      <w:r w:rsidRPr="00A25083">
        <w:rPr>
          <w:sz w:val="22"/>
          <w:szCs w:val="22"/>
        </w:rPr>
        <w:t>{mm/MMMM}</w:t>
      </w:r>
    </w:p>
    <w:p w14:paraId="4641B9B8" w14:textId="77777777" w:rsidR="00357469" w:rsidRPr="00A25083" w:rsidRDefault="00357469" w:rsidP="00B55C8A">
      <w:pPr>
        <w:rPr>
          <w:noProof/>
          <w:sz w:val="22"/>
          <w:szCs w:val="22"/>
        </w:rPr>
      </w:pPr>
    </w:p>
    <w:p w14:paraId="627E9099" w14:textId="77777777" w:rsidR="00357469" w:rsidRPr="00A25083" w:rsidRDefault="00357469" w:rsidP="00B55C8A">
      <w:pPr>
        <w:rPr>
          <w:noProof/>
          <w:sz w:val="22"/>
          <w:szCs w:val="22"/>
        </w:rPr>
      </w:pPr>
    </w:p>
    <w:p w14:paraId="2C7E25BC" w14:textId="77777777" w:rsidR="00357469" w:rsidRPr="00A25083" w:rsidRDefault="00357469" w:rsidP="00B55C8A">
      <w:pPr>
        <w:pBdr>
          <w:top w:val="single" w:sz="4" w:space="1" w:color="auto"/>
          <w:left w:val="single" w:sz="4" w:space="4" w:color="auto"/>
          <w:bottom w:val="single" w:sz="4" w:space="1" w:color="auto"/>
          <w:right w:val="single" w:sz="4" w:space="4" w:color="auto"/>
        </w:pBdr>
        <w:rPr>
          <w:noProof/>
          <w:sz w:val="22"/>
          <w:szCs w:val="22"/>
        </w:rPr>
      </w:pPr>
      <w:r w:rsidRPr="00A25083">
        <w:rPr>
          <w:b/>
          <w:noProof/>
          <w:sz w:val="22"/>
          <w:szCs w:val="22"/>
        </w:rPr>
        <w:t>9.</w:t>
      </w:r>
      <w:r w:rsidRPr="00A25083">
        <w:rPr>
          <w:b/>
          <w:noProof/>
          <w:sz w:val="22"/>
          <w:szCs w:val="22"/>
        </w:rPr>
        <w:tab/>
      </w:r>
      <w:r w:rsidRPr="00A25083">
        <w:rPr>
          <w:b/>
          <w:caps/>
          <w:noProof/>
          <w:sz w:val="22"/>
          <w:szCs w:val="22"/>
        </w:rPr>
        <w:t>SPECIALIOS laikymo sąlygos</w:t>
      </w:r>
    </w:p>
    <w:p w14:paraId="7E7A6334" w14:textId="77777777" w:rsidR="00357469" w:rsidRPr="00A25083" w:rsidRDefault="00357469" w:rsidP="00B55C8A">
      <w:pPr>
        <w:rPr>
          <w:noProof/>
          <w:sz w:val="22"/>
          <w:szCs w:val="22"/>
        </w:rPr>
      </w:pPr>
    </w:p>
    <w:p w14:paraId="383CADCA" w14:textId="5DE4C1E7" w:rsidR="0044197D" w:rsidRPr="00A25083" w:rsidRDefault="0044197D" w:rsidP="00B55C8A">
      <w:pPr>
        <w:tabs>
          <w:tab w:val="left" w:pos="567"/>
        </w:tabs>
        <w:rPr>
          <w:sz w:val="22"/>
          <w:szCs w:val="22"/>
        </w:rPr>
      </w:pPr>
      <w:r w:rsidRPr="00A25083">
        <w:rPr>
          <w:sz w:val="22"/>
          <w:szCs w:val="22"/>
        </w:rPr>
        <w:t>Šiam vaist</w:t>
      </w:r>
      <w:r w:rsidR="00E4035F" w:rsidRPr="00A25083">
        <w:rPr>
          <w:sz w:val="22"/>
          <w:szCs w:val="22"/>
        </w:rPr>
        <w:t>u</w:t>
      </w:r>
      <w:r w:rsidRPr="00A25083">
        <w:rPr>
          <w:sz w:val="22"/>
          <w:szCs w:val="22"/>
        </w:rPr>
        <w:t>i specialių laikymo sąlygų nereikia.</w:t>
      </w:r>
    </w:p>
    <w:p w14:paraId="0AE3E771" w14:textId="77777777" w:rsidR="0044197D" w:rsidRPr="00A25083" w:rsidRDefault="0044197D" w:rsidP="00B55C8A">
      <w:pPr>
        <w:rPr>
          <w:noProof/>
          <w:sz w:val="22"/>
          <w:szCs w:val="22"/>
        </w:rPr>
      </w:pPr>
    </w:p>
    <w:p w14:paraId="64329159" w14:textId="77777777" w:rsidR="00357469" w:rsidRPr="00A25083" w:rsidRDefault="00357469" w:rsidP="00B55C8A">
      <w:pPr>
        <w:rPr>
          <w:noProof/>
          <w:sz w:val="22"/>
          <w:szCs w:val="22"/>
        </w:rPr>
      </w:pPr>
    </w:p>
    <w:p w14:paraId="02FEDF20" w14:textId="77777777" w:rsidR="00357469" w:rsidRPr="00A25083" w:rsidRDefault="00357469" w:rsidP="00B55C8A">
      <w:pPr>
        <w:pBdr>
          <w:top w:val="single" w:sz="4" w:space="1" w:color="auto"/>
          <w:left w:val="single" w:sz="4" w:space="4" w:color="auto"/>
          <w:bottom w:val="single" w:sz="4" w:space="1" w:color="auto"/>
          <w:right w:val="single" w:sz="4" w:space="4" w:color="auto"/>
        </w:pBdr>
        <w:ind w:left="720" w:hanging="720"/>
        <w:rPr>
          <w:b/>
          <w:noProof/>
          <w:sz w:val="22"/>
          <w:szCs w:val="22"/>
        </w:rPr>
      </w:pPr>
      <w:r w:rsidRPr="00A25083">
        <w:rPr>
          <w:b/>
          <w:noProof/>
          <w:sz w:val="22"/>
          <w:szCs w:val="22"/>
        </w:rPr>
        <w:t>10.</w:t>
      </w:r>
      <w:r w:rsidRPr="00A25083">
        <w:rPr>
          <w:b/>
          <w:noProof/>
          <w:sz w:val="22"/>
          <w:szCs w:val="22"/>
        </w:rPr>
        <w:tab/>
      </w:r>
      <w:r w:rsidRPr="00A25083">
        <w:rPr>
          <w:b/>
          <w:caps/>
          <w:noProof/>
          <w:sz w:val="22"/>
          <w:szCs w:val="22"/>
        </w:rPr>
        <w:t xml:space="preserve">specialios atsargumo priemonės DĖL NESUVARTOTO </w:t>
      </w:r>
      <w:r w:rsidRPr="00A25083">
        <w:rPr>
          <w:b/>
          <w:bCs/>
          <w:caps/>
          <w:noProof/>
          <w:sz w:val="22"/>
          <w:szCs w:val="22"/>
        </w:rPr>
        <w:t>VAISTINIO PREPARATO AR JO ATLIEK</w:t>
      </w:r>
      <w:r w:rsidRPr="00A25083">
        <w:rPr>
          <w:b/>
          <w:noProof/>
          <w:sz w:val="22"/>
          <w:szCs w:val="22"/>
        </w:rPr>
        <w:t>Ų</w:t>
      </w:r>
      <w:r w:rsidRPr="00A25083">
        <w:rPr>
          <w:caps/>
          <w:noProof/>
          <w:sz w:val="22"/>
          <w:szCs w:val="22"/>
        </w:rPr>
        <w:t xml:space="preserve"> </w:t>
      </w:r>
      <w:r w:rsidRPr="00A25083">
        <w:rPr>
          <w:b/>
          <w:bCs/>
          <w:caps/>
          <w:noProof/>
          <w:sz w:val="22"/>
          <w:szCs w:val="22"/>
        </w:rPr>
        <w:t>TVARKYMO</w:t>
      </w:r>
      <w:r w:rsidRPr="00A25083">
        <w:rPr>
          <w:b/>
          <w:caps/>
          <w:noProof/>
          <w:sz w:val="22"/>
          <w:szCs w:val="22"/>
        </w:rPr>
        <w:t xml:space="preserve"> (jei reikia)</w:t>
      </w:r>
    </w:p>
    <w:p w14:paraId="06C26F4C" w14:textId="77777777" w:rsidR="00357469" w:rsidRPr="00A25083" w:rsidRDefault="00357469" w:rsidP="00B55C8A">
      <w:pPr>
        <w:rPr>
          <w:noProof/>
          <w:sz w:val="22"/>
          <w:szCs w:val="22"/>
        </w:rPr>
      </w:pPr>
    </w:p>
    <w:p w14:paraId="6C347194" w14:textId="77777777" w:rsidR="00357469" w:rsidRPr="00A25083" w:rsidRDefault="00357469" w:rsidP="00B55C8A">
      <w:pPr>
        <w:rPr>
          <w:noProof/>
          <w:sz w:val="22"/>
          <w:szCs w:val="22"/>
        </w:rPr>
      </w:pPr>
    </w:p>
    <w:p w14:paraId="32F629BA" w14:textId="77777777" w:rsidR="00357469" w:rsidRPr="00A25083" w:rsidRDefault="00357469" w:rsidP="00B55C8A">
      <w:pPr>
        <w:pBdr>
          <w:top w:val="single" w:sz="4" w:space="1" w:color="auto"/>
          <w:left w:val="single" w:sz="4" w:space="4" w:color="auto"/>
          <w:bottom w:val="single" w:sz="4" w:space="1" w:color="auto"/>
          <w:right w:val="single" w:sz="4" w:space="4" w:color="auto"/>
        </w:pBdr>
        <w:ind w:left="567" w:hanging="567"/>
        <w:rPr>
          <w:b/>
          <w:noProof/>
          <w:sz w:val="22"/>
          <w:szCs w:val="22"/>
        </w:rPr>
      </w:pPr>
      <w:r w:rsidRPr="00A25083">
        <w:rPr>
          <w:b/>
          <w:noProof/>
          <w:sz w:val="22"/>
          <w:szCs w:val="22"/>
        </w:rPr>
        <w:t>11.</w:t>
      </w:r>
      <w:r w:rsidRPr="00A25083">
        <w:rPr>
          <w:b/>
          <w:noProof/>
          <w:sz w:val="22"/>
          <w:szCs w:val="22"/>
        </w:rPr>
        <w:tab/>
      </w:r>
      <w:r w:rsidRPr="00A25083">
        <w:rPr>
          <w:b/>
          <w:caps/>
          <w:noProof/>
          <w:sz w:val="22"/>
          <w:szCs w:val="22"/>
        </w:rPr>
        <w:t>REGISTRUOTOJO pavadinimas ir adresas</w:t>
      </w:r>
    </w:p>
    <w:p w14:paraId="28AB8F93" w14:textId="77777777" w:rsidR="00357469" w:rsidRPr="00A25083" w:rsidRDefault="00357469" w:rsidP="00B55C8A">
      <w:pPr>
        <w:rPr>
          <w:noProof/>
          <w:sz w:val="22"/>
          <w:szCs w:val="22"/>
        </w:rPr>
      </w:pPr>
    </w:p>
    <w:p w14:paraId="58AFCD6C" w14:textId="209DCE7D" w:rsidR="00357469" w:rsidRPr="00A25083" w:rsidRDefault="00357469" w:rsidP="00B55C8A">
      <w:pPr>
        <w:tabs>
          <w:tab w:val="left" w:pos="567"/>
        </w:tabs>
        <w:rPr>
          <w:sz w:val="22"/>
          <w:szCs w:val="22"/>
        </w:rPr>
      </w:pPr>
      <w:r w:rsidRPr="00A25083">
        <w:rPr>
          <w:sz w:val="22"/>
          <w:szCs w:val="22"/>
        </w:rPr>
        <w:t>Laboratoires E</w:t>
      </w:r>
      <w:r w:rsidR="00793FDA" w:rsidRPr="00A25083">
        <w:rPr>
          <w:sz w:val="22"/>
          <w:szCs w:val="22"/>
        </w:rPr>
        <w:t>xpanscience</w:t>
      </w:r>
      <w:r w:rsidRPr="00A25083">
        <w:rPr>
          <w:sz w:val="22"/>
          <w:szCs w:val="22"/>
        </w:rPr>
        <w:t xml:space="preserve"> </w:t>
      </w:r>
    </w:p>
    <w:p w14:paraId="6B688BF6" w14:textId="77777777" w:rsidR="00357469" w:rsidRPr="00A25083" w:rsidRDefault="00357469" w:rsidP="00B55C8A">
      <w:pPr>
        <w:tabs>
          <w:tab w:val="left" w:pos="567"/>
        </w:tabs>
        <w:rPr>
          <w:sz w:val="22"/>
          <w:szCs w:val="22"/>
        </w:rPr>
      </w:pPr>
      <w:r w:rsidRPr="00A25083">
        <w:rPr>
          <w:sz w:val="22"/>
          <w:szCs w:val="22"/>
        </w:rPr>
        <w:t>1 place des Saisons</w:t>
      </w:r>
    </w:p>
    <w:p w14:paraId="24CE5381" w14:textId="77777777" w:rsidR="00357469" w:rsidRPr="00A25083" w:rsidRDefault="00357469" w:rsidP="00B55C8A">
      <w:pPr>
        <w:tabs>
          <w:tab w:val="left" w:pos="567"/>
        </w:tabs>
        <w:rPr>
          <w:sz w:val="22"/>
          <w:szCs w:val="22"/>
        </w:rPr>
      </w:pPr>
      <w:r w:rsidRPr="00A25083">
        <w:rPr>
          <w:sz w:val="22"/>
          <w:szCs w:val="22"/>
          <w:lang w:val="fr-FR"/>
        </w:rPr>
        <w:t>92048 Paris La Défense</w:t>
      </w:r>
      <w:r w:rsidRPr="00A25083">
        <w:rPr>
          <w:sz w:val="22"/>
          <w:lang w:val="fr-FR"/>
        </w:rPr>
        <w:t xml:space="preserve"> Cedex</w:t>
      </w:r>
    </w:p>
    <w:p w14:paraId="1A664E83" w14:textId="77777777" w:rsidR="00357469" w:rsidRPr="00A25083" w:rsidRDefault="00357469" w:rsidP="00B55C8A">
      <w:pPr>
        <w:tabs>
          <w:tab w:val="left" w:pos="567"/>
        </w:tabs>
        <w:rPr>
          <w:sz w:val="22"/>
          <w:szCs w:val="22"/>
        </w:rPr>
      </w:pPr>
      <w:r w:rsidRPr="00A25083">
        <w:rPr>
          <w:sz w:val="22"/>
          <w:szCs w:val="22"/>
        </w:rPr>
        <w:t>Prancūzija</w:t>
      </w:r>
    </w:p>
    <w:p w14:paraId="61DEB87A" w14:textId="77777777" w:rsidR="00357469" w:rsidRPr="00A25083" w:rsidRDefault="00357469" w:rsidP="00B55C8A">
      <w:pPr>
        <w:rPr>
          <w:noProof/>
          <w:sz w:val="22"/>
          <w:szCs w:val="22"/>
        </w:rPr>
      </w:pPr>
    </w:p>
    <w:p w14:paraId="385805B3" w14:textId="77777777" w:rsidR="00357469" w:rsidRPr="00A25083" w:rsidRDefault="00357469" w:rsidP="00B55C8A">
      <w:pPr>
        <w:rPr>
          <w:noProof/>
          <w:sz w:val="22"/>
          <w:szCs w:val="22"/>
        </w:rPr>
      </w:pPr>
    </w:p>
    <w:p w14:paraId="23DF74A7" w14:textId="77777777" w:rsidR="00357469" w:rsidRPr="00A25083" w:rsidRDefault="00357469" w:rsidP="00B55C8A">
      <w:pPr>
        <w:pBdr>
          <w:top w:val="single" w:sz="4" w:space="1" w:color="auto"/>
          <w:left w:val="single" w:sz="4" w:space="4" w:color="auto"/>
          <w:bottom w:val="single" w:sz="4" w:space="1" w:color="auto"/>
          <w:right w:val="single" w:sz="4" w:space="4" w:color="auto"/>
        </w:pBdr>
        <w:ind w:left="567" w:hanging="567"/>
        <w:rPr>
          <w:noProof/>
          <w:sz w:val="22"/>
          <w:szCs w:val="22"/>
        </w:rPr>
      </w:pPr>
      <w:r w:rsidRPr="00A25083">
        <w:rPr>
          <w:b/>
          <w:noProof/>
          <w:sz w:val="22"/>
          <w:szCs w:val="22"/>
        </w:rPr>
        <w:t>12.</w:t>
      </w:r>
      <w:r w:rsidRPr="00A25083">
        <w:rPr>
          <w:b/>
          <w:noProof/>
          <w:sz w:val="22"/>
          <w:szCs w:val="22"/>
        </w:rPr>
        <w:tab/>
      </w:r>
      <w:r w:rsidRPr="00A25083">
        <w:rPr>
          <w:b/>
          <w:caps/>
          <w:noProof/>
          <w:sz w:val="22"/>
          <w:szCs w:val="22"/>
        </w:rPr>
        <w:t>REGISTRACIJOS pažymėjimo numeris</w:t>
      </w:r>
      <w:r w:rsidRPr="00A25083">
        <w:rPr>
          <w:b/>
          <w:noProof/>
          <w:sz w:val="22"/>
          <w:szCs w:val="22"/>
        </w:rPr>
        <w:t xml:space="preserve"> (-IAI)</w:t>
      </w:r>
    </w:p>
    <w:p w14:paraId="4E8AEF3A" w14:textId="77777777" w:rsidR="00357469" w:rsidRPr="00A25083" w:rsidRDefault="00357469" w:rsidP="00B55C8A">
      <w:pPr>
        <w:rPr>
          <w:noProof/>
          <w:sz w:val="22"/>
          <w:szCs w:val="22"/>
        </w:rPr>
      </w:pPr>
    </w:p>
    <w:p w14:paraId="430865A1" w14:textId="77777777" w:rsidR="00357469" w:rsidRPr="00A25083" w:rsidRDefault="00357469" w:rsidP="00B55C8A">
      <w:pPr>
        <w:rPr>
          <w:noProof/>
          <w:sz w:val="22"/>
          <w:szCs w:val="22"/>
        </w:rPr>
      </w:pPr>
      <w:r w:rsidRPr="00A25083">
        <w:rPr>
          <w:noProof/>
          <w:sz w:val="22"/>
          <w:szCs w:val="22"/>
        </w:rPr>
        <w:t>N15 - LT/1/04/0015/001</w:t>
      </w:r>
    </w:p>
    <w:p w14:paraId="342F97FF" w14:textId="77777777" w:rsidR="00357469" w:rsidRPr="00A25083" w:rsidRDefault="00357469" w:rsidP="00B55C8A">
      <w:pPr>
        <w:rPr>
          <w:noProof/>
          <w:sz w:val="22"/>
          <w:szCs w:val="22"/>
        </w:rPr>
      </w:pPr>
      <w:r w:rsidRPr="00A25083">
        <w:rPr>
          <w:noProof/>
          <w:sz w:val="22"/>
          <w:szCs w:val="22"/>
        </w:rPr>
        <w:t>N30 - LT/1/04/0015/002</w:t>
      </w:r>
    </w:p>
    <w:p w14:paraId="20E6E88E" w14:textId="77777777" w:rsidR="00357469" w:rsidRPr="00A25083" w:rsidRDefault="00357469" w:rsidP="00B55C8A">
      <w:pPr>
        <w:rPr>
          <w:noProof/>
          <w:sz w:val="22"/>
          <w:szCs w:val="22"/>
        </w:rPr>
      </w:pPr>
    </w:p>
    <w:p w14:paraId="55745E09" w14:textId="77777777" w:rsidR="00357469" w:rsidRPr="00A25083" w:rsidRDefault="00357469" w:rsidP="00B55C8A">
      <w:pPr>
        <w:rPr>
          <w:noProof/>
          <w:sz w:val="22"/>
          <w:szCs w:val="22"/>
        </w:rPr>
      </w:pPr>
    </w:p>
    <w:p w14:paraId="6C485FED" w14:textId="77777777" w:rsidR="00357469" w:rsidRPr="00A25083" w:rsidRDefault="00357469" w:rsidP="00B55C8A">
      <w:pPr>
        <w:pBdr>
          <w:top w:val="single" w:sz="4" w:space="1" w:color="auto"/>
          <w:left w:val="single" w:sz="4" w:space="4" w:color="auto"/>
          <w:bottom w:val="single" w:sz="4" w:space="1" w:color="auto"/>
          <w:right w:val="single" w:sz="4" w:space="4" w:color="auto"/>
        </w:pBdr>
        <w:ind w:left="567" w:hanging="567"/>
        <w:rPr>
          <w:noProof/>
          <w:sz w:val="22"/>
          <w:szCs w:val="22"/>
        </w:rPr>
      </w:pPr>
      <w:r w:rsidRPr="00A25083">
        <w:rPr>
          <w:b/>
          <w:noProof/>
          <w:sz w:val="22"/>
          <w:szCs w:val="22"/>
        </w:rPr>
        <w:t>13.</w:t>
      </w:r>
      <w:r w:rsidRPr="00A25083">
        <w:rPr>
          <w:b/>
          <w:noProof/>
          <w:sz w:val="22"/>
          <w:szCs w:val="22"/>
        </w:rPr>
        <w:tab/>
        <w:t>SERIJOS NUMERIS</w:t>
      </w:r>
    </w:p>
    <w:p w14:paraId="2F94ED14" w14:textId="77777777" w:rsidR="00357469" w:rsidRPr="00A25083" w:rsidRDefault="00357469" w:rsidP="00B55C8A">
      <w:pPr>
        <w:rPr>
          <w:noProof/>
          <w:sz w:val="22"/>
          <w:szCs w:val="22"/>
        </w:rPr>
      </w:pPr>
    </w:p>
    <w:p w14:paraId="7F57D3FB" w14:textId="77777777" w:rsidR="00357469" w:rsidRPr="00A25083" w:rsidRDefault="00357469" w:rsidP="00B55C8A">
      <w:pPr>
        <w:rPr>
          <w:noProof/>
          <w:sz w:val="22"/>
          <w:szCs w:val="22"/>
        </w:rPr>
      </w:pPr>
      <w:r w:rsidRPr="00A25083">
        <w:rPr>
          <w:noProof/>
          <w:sz w:val="22"/>
          <w:szCs w:val="22"/>
        </w:rPr>
        <w:t>Serija {numeris}</w:t>
      </w:r>
    </w:p>
    <w:p w14:paraId="676C3B78" w14:textId="77777777" w:rsidR="00357469" w:rsidRPr="00A25083" w:rsidRDefault="00357469" w:rsidP="00B55C8A">
      <w:pPr>
        <w:rPr>
          <w:noProof/>
          <w:sz w:val="22"/>
          <w:szCs w:val="22"/>
        </w:rPr>
      </w:pPr>
    </w:p>
    <w:p w14:paraId="3E324B07" w14:textId="77777777" w:rsidR="00357469" w:rsidRPr="00A25083" w:rsidRDefault="00357469" w:rsidP="00B55C8A">
      <w:pPr>
        <w:rPr>
          <w:noProof/>
          <w:sz w:val="22"/>
          <w:szCs w:val="22"/>
        </w:rPr>
      </w:pPr>
    </w:p>
    <w:p w14:paraId="2A751C9E" w14:textId="77777777" w:rsidR="00357469" w:rsidRPr="00A25083" w:rsidRDefault="00357469" w:rsidP="00B55C8A">
      <w:pPr>
        <w:pBdr>
          <w:top w:val="single" w:sz="4" w:space="1" w:color="auto"/>
          <w:left w:val="single" w:sz="4" w:space="4" w:color="auto"/>
          <w:bottom w:val="single" w:sz="4" w:space="1" w:color="auto"/>
          <w:right w:val="single" w:sz="4" w:space="4" w:color="auto"/>
        </w:pBdr>
        <w:ind w:left="567" w:hanging="567"/>
        <w:rPr>
          <w:noProof/>
          <w:sz w:val="22"/>
          <w:szCs w:val="22"/>
        </w:rPr>
      </w:pPr>
      <w:r w:rsidRPr="00A25083">
        <w:rPr>
          <w:b/>
          <w:noProof/>
          <w:sz w:val="22"/>
          <w:szCs w:val="22"/>
        </w:rPr>
        <w:t>14.</w:t>
      </w:r>
      <w:r w:rsidRPr="00A25083">
        <w:rPr>
          <w:b/>
          <w:noProof/>
          <w:sz w:val="22"/>
          <w:szCs w:val="22"/>
        </w:rPr>
        <w:tab/>
        <w:t>PARDAVIMO (IŠDAVIMO)</w:t>
      </w:r>
      <w:r w:rsidRPr="00A25083">
        <w:rPr>
          <w:b/>
          <w:caps/>
          <w:noProof/>
          <w:sz w:val="22"/>
          <w:szCs w:val="22"/>
        </w:rPr>
        <w:t xml:space="preserve"> tvarka</w:t>
      </w:r>
    </w:p>
    <w:p w14:paraId="69D7A167" w14:textId="77777777" w:rsidR="00357469" w:rsidRPr="00A25083" w:rsidRDefault="00357469" w:rsidP="00B55C8A">
      <w:pPr>
        <w:rPr>
          <w:noProof/>
          <w:sz w:val="22"/>
          <w:szCs w:val="22"/>
        </w:rPr>
      </w:pPr>
    </w:p>
    <w:p w14:paraId="1057DB9D" w14:textId="77777777" w:rsidR="00357469" w:rsidRPr="00A25083" w:rsidRDefault="00357469" w:rsidP="00B55C8A">
      <w:pPr>
        <w:rPr>
          <w:noProof/>
          <w:sz w:val="22"/>
          <w:szCs w:val="22"/>
        </w:rPr>
      </w:pPr>
      <w:r w:rsidRPr="00A25083">
        <w:rPr>
          <w:noProof/>
          <w:sz w:val="22"/>
          <w:szCs w:val="22"/>
        </w:rPr>
        <w:t>Nereceptinis vaistas.</w:t>
      </w:r>
    </w:p>
    <w:p w14:paraId="1590DECB" w14:textId="77777777" w:rsidR="00357469" w:rsidRPr="00A25083" w:rsidRDefault="00357469" w:rsidP="00B55C8A">
      <w:pPr>
        <w:rPr>
          <w:noProof/>
          <w:sz w:val="22"/>
          <w:szCs w:val="22"/>
        </w:rPr>
      </w:pPr>
    </w:p>
    <w:p w14:paraId="71BFD388" w14:textId="77777777" w:rsidR="00357469" w:rsidRPr="00A25083" w:rsidRDefault="00357469" w:rsidP="00B55C8A">
      <w:pPr>
        <w:rPr>
          <w:noProof/>
          <w:sz w:val="22"/>
          <w:szCs w:val="22"/>
        </w:rPr>
      </w:pPr>
    </w:p>
    <w:p w14:paraId="6722F4AD" w14:textId="77777777" w:rsidR="00357469" w:rsidRPr="00A25083" w:rsidRDefault="00357469" w:rsidP="00B55C8A">
      <w:pPr>
        <w:pBdr>
          <w:top w:val="single" w:sz="4" w:space="1" w:color="auto"/>
          <w:left w:val="single" w:sz="4" w:space="4" w:color="auto"/>
          <w:bottom w:val="single" w:sz="4" w:space="1" w:color="auto"/>
          <w:right w:val="single" w:sz="4" w:space="4" w:color="auto"/>
        </w:pBdr>
        <w:ind w:left="567" w:hanging="567"/>
        <w:rPr>
          <w:noProof/>
          <w:sz w:val="22"/>
          <w:szCs w:val="22"/>
        </w:rPr>
      </w:pPr>
      <w:r w:rsidRPr="00A25083">
        <w:rPr>
          <w:b/>
          <w:noProof/>
          <w:sz w:val="22"/>
          <w:szCs w:val="22"/>
        </w:rPr>
        <w:t>15.</w:t>
      </w:r>
      <w:r w:rsidRPr="00A25083">
        <w:rPr>
          <w:b/>
          <w:noProof/>
          <w:sz w:val="22"/>
          <w:szCs w:val="22"/>
        </w:rPr>
        <w:tab/>
      </w:r>
      <w:r w:rsidRPr="00A25083">
        <w:rPr>
          <w:b/>
          <w:caps/>
          <w:noProof/>
          <w:sz w:val="22"/>
          <w:szCs w:val="22"/>
        </w:rPr>
        <w:t>vartojimo instrukcijA</w:t>
      </w:r>
    </w:p>
    <w:p w14:paraId="43117CD2" w14:textId="77777777" w:rsidR="00357469" w:rsidRPr="00A25083" w:rsidRDefault="00357469" w:rsidP="00B55C8A">
      <w:pPr>
        <w:rPr>
          <w:noProof/>
          <w:sz w:val="22"/>
          <w:szCs w:val="22"/>
        </w:rPr>
      </w:pPr>
    </w:p>
    <w:p w14:paraId="10EE5451" w14:textId="2C88833C" w:rsidR="00357469" w:rsidRPr="00A25083" w:rsidRDefault="00357469" w:rsidP="00B55C8A">
      <w:pPr>
        <w:pStyle w:val="Pagrindinistekstas2"/>
        <w:spacing w:line="240" w:lineRule="auto"/>
        <w:jc w:val="left"/>
        <w:rPr>
          <w:sz w:val="22"/>
          <w:szCs w:val="22"/>
          <w:lang w:val="lt-LT"/>
        </w:rPr>
      </w:pPr>
      <w:r w:rsidRPr="00A25083">
        <w:rPr>
          <w:sz w:val="22"/>
          <w:szCs w:val="22"/>
          <w:lang w:val="lt-LT"/>
        </w:rPr>
        <w:t xml:space="preserve">PIASCLEDINE vartojamas </w:t>
      </w:r>
      <w:r w:rsidR="007B63D4">
        <w:rPr>
          <w:sz w:val="22"/>
          <w:szCs w:val="22"/>
          <w:lang w:val="lt-LT"/>
        </w:rPr>
        <w:t xml:space="preserve">papildomam </w:t>
      </w:r>
      <w:r w:rsidR="00020188">
        <w:rPr>
          <w:sz w:val="22"/>
          <w:szCs w:val="22"/>
          <w:lang w:val="lt-LT"/>
        </w:rPr>
        <w:t>suaugusių</w:t>
      </w:r>
      <w:r w:rsidR="00C06054">
        <w:rPr>
          <w:sz w:val="22"/>
          <w:szCs w:val="22"/>
          <w:lang w:val="lt-LT"/>
        </w:rPr>
        <w:t>jų</w:t>
      </w:r>
      <w:r w:rsidR="00020188">
        <w:rPr>
          <w:sz w:val="22"/>
          <w:szCs w:val="22"/>
          <w:lang w:val="lt-LT"/>
        </w:rPr>
        <w:t xml:space="preserve"> </w:t>
      </w:r>
      <w:r w:rsidRPr="00A25083">
        <w:rPr>
          <w:bCs/>
          <w:iCs/>
          <w:sz w:val="22"/>
          <w:szCs w:val="22"/>
          <w:lang w:val="lt-LT"/>
        </w:rPr>
        <w:t>kelio sąnari</w:t>
      </w:r>
      <w:r w:rsidR="0044197D" w:rsidRPr="00A25083">
        <w:rPr>
          <w:bCs/>
          <w:iCs/>
          <w:sz w:val="22"/>
          <w:szCs w:val="22"/>
          <w:lang w:val="lt-LT"/>
        </w:rPr>
        <w:t>o</w:t>
      </w:r>
      <w:r w:rsidRPr="00A25083">
        <w:rPr>
          <w:bCs/>
          <w:iCs/>
          <w:sz w:val="22"/>
          <w:szCs w:val="22"/>
          <w:lang w:val="lt-LT"/>
        </w:rPr>
        <w:t xml:space="preserve"> osteoartrito</w:t>
      </w:r>
      <w:r w:rsidRPr="00A25083">
        <w:rPr>
          <w:sz w:val="22"/>
          <w:szCs w:val="22"/>
          <w:lang w:val="lt-LT"/>
        </w:rPr>
        <w:t xml:space="preserve"> </w:t>
      </w:r>
      <w:r w:rsidR="00020188">
        <w:rPr>
          <w:sz w:val="22"/>
          <w:szCs w:val="22"/>
          <w:lang w:val="lt-LT"/>
        </w:rPr>
        <w:t>simptomų</w:t>
      </w:r>
      <w:r w:rsidR="00EA5B28">
        <w:rPr>
          <w:sz w:val="22"/>
          <w:szCs w:val="22"/>
          <w:lang w:val="lt-LT"/>
        </w:rPr>
        <w:t xml:space="preserve"> gydymui</w:t>
      </w:r>
      <w:r w:rsidR="00020188">
        <w:rPr>
          <w:sz w:val="22"/>
          <w:szCs w:val="22"/>
          <w:lang w:val="lt-LT"/>
        </w:rPr>
        <w:t xml:space="preserve">, </w:t>
      </w:r>
      <w:r w:rsidR="00EA5B28">
        <w:rPr>
          <w:sz w:val="22"/>
          <w:szCs w:val="22"/>
          <w:lang w:val="lt-LT"/>
        </w:rPr>
        <w:t xml:space="preserve">pavyzdžiui, </w:t>
      </w:r>
      <w:r w:rsidR="00020188">
        <w:rPr>
          <w:sz w:val="22"/>
          <w:szCs w:val="22"/>
          <w:lang w:val="lt-LT"/>
        </w:rPr>
        <w:t>skausm</w:t>
      </w:r>
      <w:r w:rsidR="00EA5B28">
        <w:rPr>
          <w:sz w:val="22"/>
          <w:szCs w:val="22"/>
          <w:lang w:val="lt-LT"/>
        </w:rPr>
        <w:t>ui</w:t>
      </w:r>
      <w:r w:rsidR="00020188">
        <w:rPr>
          <w:sz w:val="22"/>
          <w:szCs w:val="22"/>
          <w:lang w:val="lt-LT"/>
        </w:rPr>
        <w:t xml:space="preserve"> ir </w:t>
      </w:r>
      <w:r w:rsidR="00C03540">
        <w:rPr>
          <w:sz w:val="22"/>
          <w:szCs w:val="22"/>
          <w:lang w:val="lt-LT"/>
        </w:rPr>
        <w:t>apsunkinta</w:t>
      </w:r>
      <w:r w:rsidR="00EA5B28">
        <w:rPr>
          <w:sz w:val="22"/>
          <w:szCs w:val="22"/>
          <w:lang w:val="lt-LT"/>
        </w:rPr>
        <w:t>m</w:t>
      </w:r>
      <w:r w:rsidR="00C03540">
        <w:rPr>
          <w:sz w:val="22"/>
          <w:szCs w:val="22"/>
          <w:lang w:val="lt-LT"/>
        </w:rPr>
        <w:t xml:space="preserve"> </w:t>
      </w:r>
      <w:r w:rsidR="00020188">
        <w:rPr>
          <w:sz w:val="22"/>
          <w:szCs w:val="22"/>
          <w:lang w:val="lt-LT"/>
        </w:rPr>
        <w:t>judėjim</w:t>
      </w:r>
      <w:r w:rsidR="00EA5B28">
        <w:rPr>
          <w:sz w:val="22"/>
          <w:szCs w:val="22"/>
          <w:lang w:val="lt-LT"/>
        </w:rPr>
        <w:t>ui</w:t>
      </w:r>
      <w:r w:rsidR="00C03540">
        <w:rPr>
          <w:sz w:val="22"/>
          <w:szCs w:val="22"/>
          <w:lang w:val="lt-LT"/>
        </w:rPr>
        <w:t>,</w:t>
      </w:r>
      <w:r w:rsidR="00020188">
        <w:rPr>
          <w:sz w:val="22"/>
          <w:szCs w:val="22"/>
          <w:lang w:val="lt-LT"/>
        </w:rPr>
        <w:t xml:space="preserve"> </w:t>
      </w:r>
      <w:r w:rsidR="00EA5B28">
        <w:rPr>
          <w:sz w:val="22"/>
          <w:szCs w:val="22"/>
          <w:lang w:val="lt-LT"/>
        </w:rPr>
        <w:t>lengvinti</w:t>
      </w:r>
      <w:r w:rsidRPr="00A25083">
        <w:rPr>
          <w:sz w:val="22"/>
          <w:szCs w:val="22"/>
          <w:lang w:val="lt-LT"/>
        </w:rPr>
        <w:t>.</w:t>
      </w:r>
    </w:p>
    <w:p w14:paraId="22255A9B" w14:textId="77777777" w:rsidR="00357469" w:rsidRPr="00A25083" w:rsidRDefault="00357469" w:rsidP="00B55C8A">
      <w:pPr>
        <w:tabs>
          <w:tab w:val="left" w:pos="567"/>
        </w:tabs>
        <w:rPr>
          <w:sz w:val="22"/>
          <w:szCs w:val="22"/>
        </w:rPr>
      </w:pPr>
    </w:p>
    <w:p w14:paraId="0E11A21C" w14:textId="77777777" w:rsidR="00357469" w:rsidRPr="00A25083" w:rsidRDefault="00357469" w:rsidP="00B55C8A">
      <w:pPr>
        <w:tabs>
          <w:tab w:val="left" w:pos="567"/>
        </w:tabs>
        <w:rPr>
          <w:bCs/>
          <w:iCs/>
          <w:sz w:val="22"/>
          <w:szCs w:val="22"/>
        </w:rPr>
      </w:pPr>
      <w:r w:rsidRPr="00A25083">
        <w:rPr>
          <w:bCs/>
          <w:iCs/>
          <w:sz w:val="22"/>
          <w:szCs w:val="22"/>
        </w:rPr>
        <w:t xml:space="preserve">Reikia gerti po vieną </w:t>
      </w:r>
      <w:r w:rsidR="007518E3" w:rsidRPr="00A25083">
        <w:rPr>
          <w:bCs/>
          <w:iCs/>
          <w:sz w:val="22"/>
          <w:szCs w:val="22"/>
        </w:rPr>
        <w:t xml:space="preserve">300 mg </w:t>
      </w:r>
      <w:r w:rsidRPr="00A25083">
        <w:rPr>
          <w:bCs/>
          <w:iCs/>
          <w:sz w:val="22"/>
          <w:szCs w:val="22"/>
        </w:rPr>
        <w:t>kapsulę per parą. Kapsulę reikia nuryti valgio metu, užgeriant didele stikline vandens.</w:t>
      </w:r>
    </w:p>
    <w:p w14:paraId="5584CFAE" w14:textId="77777777" w:rsidR="00357469" w:rsidRPr="00A25083" w:rsidRDefault="00357469" w:rsidP="00B55C8A">
      <w:pPr>
        <w:rPr>
          <w:noProof/>
          <w:sz w:val="22"/>
          <w:szCs w:val="22"/>
        </w:rPr>
      </w:pPr>
    </w:p>
    <w:p w14:paraId="6320394D" w14:textId="77777777" w:rsidR="00357469" w:rsidRPr="00A25083" w:rsidRDefault="00357469" w:rsidP="00B55C8A">
      <w:pPr>
        <w:rPr>
          <w:noProof/>
          <w:sz w:val="22"/>
          <w:szCs w:val="22"/>
        </w:rPr>
      </w:pPr>
    </w:p>
    <w:p w14:paraId="664318CF" w14:textId="77777777" w:rsidR="00357469" w:rsidRPr="00A25083" w:rsidRDefault="00357469" w:rsidP="00B55C8A">
      <w:pPr>
        <w:pBdr>
          <w:top w:val="single" w:sz="4" w:space="1" w:color="auto"/>
          <w:left w:val="single" w:sz="4" w:space="4" w:color="auto"/>
          <w:bottom w:val="single" w:sz="4" w:space="1" w:color="auto"/>
          <w:right w:val="single" w:sz="4" w:space="4" w:color="auto"/>
        </w:pBdr>
        <w:ind w:left="567" w:hanging="567"/>
        <w:rPr>
          <w:noProof/>
          <w:sz w:val="22"/>
          <w:szCs w:val="22"/>
        </w:rPr>
      </w:pPr>
      <w:r w:rsidRPr="00A25083">
        <w:rPr>
          <w:b/>
          <w:noProof/>
          <w:sz w:val="22"/>
          <w:szCs w:val="22"/>
        </w:rPr>
        <w:t>16.</w:t>
      </w:r>
      <w:r w:rsidRPr="00A25083">
        <w:rPr>
          <w:b/>
          <w:noProof/>
          <w:sz w:val="22"/>
          <w:szCs w:val="22"/>
        </w:rPr>
        <w:tab/>
        <w:t>INFORMACIJA BRAILIO RAŠTU</w:t>
      </w:r>
    </w:p>
    <w:p w14:paraId="371BB53C" w14:textId="77777777" w:rsidR="00357469" w:rsidRPr="00A25083" w:rsidRDefault="00357469" w:rsidP="00B55C8A">
      <w:pPr>
        <w:rPr>
          <w:noProof/>
          <w:sz w:val="22"/>
          <w:szCs w:val="22"/>
        </w:rPr>
      </w:pPr>
    </w:p>
    <w:p w14:paraId="3D049830" w14:textId="77777777" w:rsidR="00357469" w:rsidRPr="00A25083" w:rsidRDefault="00357469" w:rsidP="00B55C8A">
      <w:pPr>
        <w:rPr>
          <w:sz w:val="22"/>
          <w:szCs w:val="22"/>
        </w:rPr>
      </w:pPr>
      <w:r w:rsidRPr="00A25083">
        <w:rPr>
          <w:sz w:val="22"/>
          <w:szCs w:val="22"/>
        </w:rPr>
        <w:t>PIASCLEDINE</w:t>
      </w:r>
    </w:p>
    <w:p w14:paraId="744F37A9" w14:textId="77777777" w:rsidR="00357469" w:rsidRPr="00A25083" w:rsidRDefault="00357469" w:rsidP="00B55C8A">
      <w:pPr>
        <w:rPr>
          <w:sz w:val="22"/>
          <w:szCs w:val="22"/>
        </w:rPr>
      </w:pPr>
    </w:p>
    <w:p w14:paraId="1E174083" w14:textId="77777777" w:rsidR="00357469" w:rsidRPr="00A25083" w:rsidRDefault="00357469" w:rsidP="00B55C8A">
      <w:pPr>
        <w:rPr>
          <w:sz w:val="22"/>
          <w:szCs w:val="22"/>
        </w:rPr>
      </w:pPr>
    </w:p>
    <w:p w14:paraId="7D12ADA3" w14:textId="77777777" w:rsidR="00357469" w:rsidRPr="00A25083" w:rsidRDefault="00357469" w:rsidP="00B55C8A">
      <w:pPr>
        <w:keepNext/>
        <w:pBdr>
          <w:top w:val="single" w:sz="4" w:space="1" w:color="auto"/>
          <w:left w:val="single" w:sz="4" w:space="4" w:color="auto"/>
          <w:bottom w:val="single" w:sz="4" w:space="1" w:color="auto"/>
          <w:right w:val="single" w:sz="4" w:space="4" w:color="auto"/>
        </w:pBdr>
        <w:tabs>
          <w:tab w:val="left" w:pos="0"/>
        </w:tabs>
        <w:ind w:left="567" w:hanging="567"/>
        <w:outlineLvl w:val="0"/>
        <w:rPr>
          <w:i/>
          <w:noProof/>
          <w:sz w:val="22"/>
          <w:szCs w:val="22"/>
        </w:rPr>
      </w:pPr>
      <w:r w:rsidRPr="00A25083">
        <w:rPr>
          <w:b/>
          <w:noProof/>
          <w:sz w:val="22"/>
          <w:szCs w:val="22"/>
        </w:rPr>
        <w:t>17.</w:t>
      </w:r>
      <w:r w:rsidRPr="00A25083">
        <w:rPr>
          <w:b/>
          <w:noProof/>
          <w:sz w:val="22"/>
          <w:szCs w:val="22"/>
        </w:rPr>
        <w:tab/>
        <w:t>UNIKALUS IDENTIFIKATORIUS – 2D BRŪKŠNINIS KODAS</w:t>
      </w:r>
    </w:p>
    <w:p w14:paraId="2ECEEF2F" w14:textId="77777777" w:rsidR="00357469" w:rsidRPr="00A25083" w:rsidRDefault="00357469" w:rsidP="00B55C8A">
      <w:pPr>
        <w:rPr>
          <w:noProof/>
          <w:vanish/>
          <w:sz w:val="22"/>
          <w:szCs w:val="22"/>
        </w:rPr>
      </w:pPr>
    </w:p>
    <w:p w14:paraId="53BA9D63" w14:textId="77777777" w:rsidR="00357469" w:rsidRPr="00A25083" w:rsidRDefault="00357469" w:rsidP="00B55C8A">
      <w:pPr>
        <w:rPr>
          <w:noProof/>
          <w:sz w:val="22"/>
          <w:szCs w:val="22"/>
        </w:rPr>
      </w:pPr>
      <w:r w:rsidRPr="00A25083">
        <w:rPr>
          <w:noProof/>
          <w:sz w:val="22"/>
          <w:szCs w:val="22"/>
        </w:rPr>
        <w:t>Duomenys nebūtini.</w:t>
      </w:r>
    </w:p>
    <w:p w14:paraId="3934CB76" w14:textId="77777777" w:rsidR="00357469" w:rsidRPr="00A25083" w:rsidRDefault="00357469" w:rsidP="00B55C8A">
      <w:pPr>
        <w:rPr>
          <w:noProof/>
          <w:sz w:val="22"/>
          <w:szCs w:val="22"/>
        </w:rPr>
      </w:pPr>
    </w:p>
    <w:p w14:paraId="396E484E" w14:textId="77777777" w:rsidR="00357469" w:rsidRPr="00A25083" w:rsidRDefault="00357469" w:rsidP="00B55C8A">
      <w:pPr>
        <w:rPr>
          <w:noProof/>
          <w:sz w:val="22"/>
          <w:szCs w:val="22"/>
        </w:rPr>
      </w:pPr>
    </w:p>
    <w:p w14:paraId="56D8BB64" w14:textId="77777777" w:rsidR="00357469" w:rsidRPr="00A25083" w:rsidRDefault="00357469" w:rsidP="00B55C8A">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A25083">
        <w:rPr>
          <w:b/>
          <w:noProof/>
          <w:sz w:val="22"/>
          <w:szCs w:val="22"/>
        </w:rPr>
        <w:t>18.</w:t>
      </w:r>
      <w:r w:rsidRPr="00A25083">
        <w:rPr>
          <w:b/>
          <w:noProof/>
          <w:sz w:val="22"/>
          <w:szCs w:val="22"/>
        </w:rPr>
        <w:tab/>
        <w:t>UNIKALUS IDENTIFIKATORIUS – ŽMONĖMS SUPRANTAMI DUOMENYS</w:t>
      </w:r>
    </w:p>
    <w:p w14:paraId="7A555AD2" w14:textId="77777777" w:rsidR="00357469" w:rsidRPr="00A25083" w:rsidRDefault="00357469" w:rsidP="00B55C8A">
      <w:pPr>
        <w:rPr>
          <w:noProof/>
          <w:vanish/>
          <w:sz w:val="22"/>
          <w:szCs w:val="22"/>
        </w:rPr>
      </w:pPr>
    </w:p>
    <w:p w14:paraId="378A1A28" w14:textId="77777777" w:rsidR="00357469" w:rsidRPr="00A25083" w:rsidRDefault="00357469" w:rsidP="00B55C8A">
      <w:pPr>
        <w:rPr>
          <w:noProof/>
          <w:vanish/>
          <w:sz w:val="22"/>
          <w:szCs w:val="22"/>
        </w:rPr>
      </w:pPr>
      <w:r w:rsidRPr="00A25083">
        <w:rPr>
          <w:noProof/>
          <w:sz w:val="22"/>
          <w:szCs w:val="22"/>
          <w:shd w:val="clear" w:color="auto" w:fill="CCCCCC"/>
        </w:rPr>
        <w:t>Duomenys nebūtini.</w:t>
      </w:r>
    </w:p>
    <w:p w14:paraId="481A51B7" w14:textId="77777777" w:rsidR="00357469" w:rsidRPr="00A25083" w:rsidRDefault="00357469" w:rsidP="00B55C8A">
      <w:pPr>
        <w:rPr>
          <w:vanish/>
        </w:rPr>
      </w:pPr>
    </w:p>
    <w:p w14:paraId="6A369DBF" w14:textId="77777777" w:rsidR="00357469" w:rsidRPr="00A25083" w:rsidRDefault="00357469" w:rsidP="00B55C8A">
      <w:pPr>
        <w:rPr>
          <w:noProof/>
          <w:sz w:val="22"/>
          <w:szCs w:val="22"/>
        </w:rPr>
      </w:pPr>
    </w:p>
    <w:p w14:paraId="4C4E9B54" w14:textId="77777777" w:rsidR="00357469" w:rsidRPr="00A25083" w:rsidRDefault="00357469" w:rsidP="00B55C8A">
      <w:pPr>
        <w:rPr>
          <w:b/>
          <w:noProof/>
          <w:sz w:val="22"/>
          <w:szCs w:val="22"/>
        </w:rPr>
      </w:pPr>
      <w:r w:rsidRPr="00A25083">
        <w:rPr>
          <w:b/>
          <w:noProof/>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7469" w:rsidRPr="00A25083" w14:paraId="038BCAAB" w14:textId="77777777" w:rsidTr="00EB4886">
        <w:trPr>
          <w:trHeight w:val="785"/>
        </w:trPr>
        <w:tc>
          <w:tcPr>
            <w:tcW w:w="9287" w:type="dxa"/>
          </w:tcPr>
          <w:p w14:paraId="7EA9B16A" w14:textId="77777777" w:rsidR="00357469" w:rsidRPr="00A25083" w:rsidRDefault="00357469" w:rsidP="00B55C8A">
            <w:pPr>
              <w:rPr>
                <w:b/>
                <w:noProof/>
                <w:sz w:val="22"/>
                <w:szCs w:val="22"/>
              </w:rPr>
            </w:pPr>
            <w:r w:rsidRPr="00A25083">
              <w:rPr>
                <w:b/>
                <w:noProof/>
                <w:sz w:val="22"/>
                <w:szCs w:val="22"/>
              </w:rPr>
              <w:lastRenderedPageBreak/>
              <w:t xml:space="preserve">MINIMALI </w:t>
            </w:r>
            <w:r w:rsidRPr="00A25083">
              <w:rPr>
                <w:b/>
                <w:caps/>
                <w:noProof/>
                <w:sz w:val="22"/>
                <w:szCs w:val="22"/>
              </w:rPr>
              <w:t xml:space="preserve">informacija ant </w:t>
            </w:r>
            <w:r w:rsidRPr="00A25083">
              <w:rPr>
                <w:b/>
                <w:noProof/>
                <w:sz w:val="22"/>
                <w:szCs w:val="22"/>
              </w:rPr>
              <w:t>LIZDINIŲ PLOKŠTELIŲ ARBA DVISLUOKSNIŲ JUOSTELIŲ</w:t>
            </w:r>
          </w:p>
          <w:p w14:paraId="4F082FC9" w14:textId="77777777" w:rsidR="00357469" w:rsidRPr="00A25083" w:rsidRDefault="00357469" w:rsidP="00B55C8A">
            <w:pPr>
              <w:rPr>
                <w:b/>
                <w:noProof/>
                <w:sz w:val="22"/>
                <w:szCs w:val="22"/>
              </w:rPr>
            </w:pPr>
          </w:p>
          <w:p w14:paraId="081E0AAA" w14:textId="77777777" w:rsidR="00357469" w:rsidRPr="00A25083" w:rsidRDefault="00357469" w:rsidP="00B55C8A">
            <w:pPr>
              <w:rPr>
                <w:b/>
                <w:noProof/>
                <w:sz w:val="22"/>
                <w:szCs w:val="22"/>
              </w:rPr>
            </w:pPr>
            <w:r w:rsidRPr="00A25083">
              <w:rPr>
                <w:b/>
                <w:noProof/>
                <w:sz w:val="22"/>
                <w:szCs w:val="22"/>
              </w:rPr>
              <w:t>Lizdinė plokštelė</w:t>
            </w:r>
          </w:p>
        </w:tc>
      </w:tr>
    </w:tbl>
    <w:p w14:paraId="24EAAA5C" w14:textId="77777777" w:rsidR="00357469" w:rsidRPr="00A25083" w:rsidRDefault="00357469" w:rsidP="00B55C8A">
      <w:pPr>
        <w:rPr>
          <w:b/>
          <w:noProof/>
          <w:sz w:val="22"/>
          <w:szCs w:val="22"/>
        </w:rPr>
      </w:pPr>
    </w:p>
    <w:p w14:paraId="599653A7" w14:textId="77777777" w:rsidR="00357469" w:rsidRPr="00A25083" w:rsidRDefault="00357469" w:rsidP="00B55C8A">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7469" w:rsidRPr="00A25083" w14:paraId="5706512C" w14:textId="77777777" w:rsidTr="00EB4886">
        <w:tc>
          <w:tcPr>
            <w:tcW w:w="9287" w:type="dxa"/>
          </w:tcPr>
          <w:p w14:paraId="77140B66" w14:textId="77777777" w:rsidR="00357469" w:rsidRPr="00A25083" w:rsidRDefault="00357469" w:rsidP="00B55C8A">
            <w:pPr>
              <w:ind w:left="567" w:hanging="567"/>
              <w:rPr>
                <w:b/>
                <w:noProof/>
                <w:sz w:val="22"/>
                <w:szCs w:val="22"/>
              </w:rPr>
            </w:pPr>
            <w:r w:rsidRPr="00A25083">
              <w:rPr>
                <w:b/>
                <w:noProof/>
                <w:sz w:val="22"/>
                <w:szCs w:val="22"/>
              </w:rPr>
              <w:t>1.</w:t>
            </w:r>
            <w:r w:rsidRPr="00A25083">
              <w:rPr>
                <w:b/>
                <w:noProof/>
                <w:sz w:val="22"/>
                <w:szCs w:val="22"/>
              </w:rPr>
              <w:tab/>
            </w:r>
            <w:r w:rsidRPr="00A25083">
              <w:rPr>
                <w:b/>
                <w:caps/>
                <w:noProof/>
                <w:sz w:val="22"/>
                <w:szCs w:val="22"/>
              </w:rPr>
              <w:t>Vaistinio preparato pavadinimas</w:t>
            </w:r>
          </w:p>
        </w:tc>
      </w:tr>
    </w:tbl>
    <w:p w14:paraId="2864EE69" w14:textId="77777777" w:rsidR="00357469" w:rsidRPr="00A25083" w:rsidRDefault="00357469" w:rsidP="00B55C8A">
      <w:pPr>
        <w:rPr>
          <w:noProof/>
          <w:sz w:val="22"/>
          <w:szCs w:val="22"/>
        </w:rPr>
      </w:pPr>
    </w:p>
    <w:p w14:paraId="431AFB6D" w14:textId="77777777" w:rsidR="00357469" w:rsidRPr="00A25083" w:rsidRDefault="00357469" w:rsidP="00B55C8A">
      <w:pPr>
        <w:rPr>
          <w:sz w:val="22"/>
          <w:szCs w:val="22"/>
        </w:rPr>
      </w:pPr>
      <w:r w:rsidRPr="00A25083">
        <w:rPr>
          <w:sz w:val="22"/>
          <w:szCs w:val="22"/>
        </w:rPr>
        <w:t>PIASCLEDINE 300 mg kietosios kapsulės</w:t>
      </w:r>
    </w:p>
    <w:p w14:paraId="7D2C50CC" w14:textId="77777777" w:rsidR="00357469" w:rsidRPr="00A25083" w:rsidRDefault="00357469" w:rsidP="00B55C8A">
      <w:pPr>
        <w:rPr>
          <w:noProof/>
          <w:sz w:val="22"/>
          <w:szCs w:val="22"/>
        </w:rPr>
      </w:pPr>
      <w:r w:rsidRPr="00A25083">
        <w:rPr>
          <w:noProof/>
          <w:sz w:val="22"/>
          <w:szCs w:val="22"/>
        </w:rPr>
        <w:t xml:space="preserve">Neesterifikuotas </w:t>
      </w:r>
      <w:r w:rsidRPr="00A25083">
        <w:rPr>
          <w:sz w:val="22"/>
          <w:szCs w:val="22"/>
        </w:rPr>
        <w:t xml:space="preserve">avokadų </w:t>
      </w:r>
      <w:r w:rsidRPr="00A25083">
        <w:rPr>
          <w:noProof/>
          <w:sz w:val="22"/>
          <w:szCs w:val="22"/>
        </w:rPr>
        <w:t>ir sojų aliejus</w:t>
      </w:r>
    </w:p>
    <w:p w14:paraId="282497E6" w14:textId="77777777" w:rsidR="00357469" w:rsidRPr="00A25083" w:rsidRDefault="00357469" w:rsidP="00B55C8A">
      <w:pPr>
        <w:rPr>
          <w:b/>
          <w:noProof/>
          <w:sz w:val="22"/>
          <w:szCs w:val="22"/>
        </w:rPr>
      </w:pPr>
    </w:p>
    <w:p w14:paraId="1EE41AB7" w14:textId="77777777" w:rsidR="00357469" w:rsidRPr="00A25083" w:rsidRDefault="00357469" w:rsidP="00B55C8A">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7469" w:rsidRPr="00A25083" w14:paraId="7B335AFA" w14:textId="77777777" w:rsidTr="00EB4886">
        <w:tc>
          <w:tcPr>
            <w:tcW w:w="9287" w:type="dxa"/>
          </w:tcPr>
          <w:p w14:paraId="2FE18EE3" w14:textId="77777777" w:rsidR="00357469" w:rsidRPr="00A25083" w:rsidRDefault="00357469" w:rsidP="00B55C8A">
            <w:pPr>
              <w:ind w:left="567" w:hanging="567"/>
              <w:rPr>
                <w:b/>
                <w:noProof/>
                <w:sz w:val="22"/>
                <w:szCs w:val="22"/>
              </w:rPr>
            </w:pPr>
            <w:r w:rsidRPr="00A25083">
              <w:rPr>
                <w:b/>
                <w:noProof/>
                <w:sz w:val="22"/>
                <w:szCs w:val="22"/>
              </w:rPr>
              <w:t>2.</w:t>
            </w:r>
            <w:r w:rsidRPr="00A25083">
              <w:rPr>
                <w:b/>
                <w:noProof/>
                <w:sz w:val="22"/>
                <w:szCs w:val="22"/>
              </w:rPr>
              <w:tab/>
            </w:r>
            <w:r w:rsidRPr="00A25083">
              <w:rPr>
                <w:b/>
                <w:caps/>
                <w:noProof/>
                <w:sz w:val="22"/>
                <w:szCs w:val="22"/>
              </w:rPr>
              <w:t>REGISTRUOTOJO pavadinimas</w:t>
            </w:r>
          </w:p>
        </w:tc>
      </w:tr>
    </w:tbl>
    <w:p w14:paraId="7C3611B7" w14:textId="77777777" w:rsidR="00357469" w:rsidRPr="00A25083" w:rsidRDefault="00357469" w:rsidP="00B55C8A">
      <w:pPr>
        <w:rPr>
          <w:b/>
          <w:noProof/>
          <w:sz w:val="22"/>
          <w:szCs w:val="22"/>
        </w:rPr>
      </w:pPr>
    </w:p>
    <w:p w14:paraId="4152A512" w14:textId="705D5973" w:rsidR="00357469" w:rsidRPr="00A25083" w:rsidRDefault="00357469" w:rsidP="00B55C8A">
      <w:pPr>
        <w:tabs>
          <w:tab w:val="left" w:pos="567"/>
        </w:tabs>
        <w:rPr>
          <w:sz w:val="22"/>
          <w:szCs w:val="22"/>
        </w:rPr>
      </w:pPr>
      <w:r w:rsidRPr="00A25083">
        <w:rPr>
          <w:sz w:val="22"/>
          <w:szCs w:val="22"/>
        </w:rPr>
        <w:t>Laboratoires E</w:t>
      </w:r>
      <w:r w:rsidR="00793FDA" w:rsidRPr="00A25083">
        <w:rPr>
          <w:sz w:val="22"/>
          <w:szCs w:val="22"/>
        </w:rPr>
        <w:t>xpanscience</w:t>
      </w:r>
      <w:r w:rsidRPr="00A25083">
        <w:rPr>
          <w:sz w:val="22"/>
          <w:szCs w:val="22"/>
        </w:rPr>
        <w:t xml:space="preserve"> </w:t>
      </w:r>
    </w:p>
    <w:p w14:paraId="1A938CAB" w14:textId="77777777" w:rsidR="00357469" w:rsidRPr="00A25083" w:rsidRDefault="00357469" w:rsidP="00B55C8A">
      <w:pPr>
        <w:rPr>
          <w:b/>
          <w:noProof/>
          <w:sz w:val="22"/>
          <w:szCs w:val="22"/>
        </w:rPr>
      </w:pPr>
    </w:p>
    <w:p w14:paraId="29882988" w14:textId="77777777" w:rsidR="00357469" w:rsidRPr="00A25083" w:rsidRDefault="00357469" w:rsidP="00B55C8A">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7469" w:rsidRPr="00A25083" w14:paraId="18C55FDD" w14:textId="77777777" w:rsidTr="00EB4886">
        <w:tc>
          <w:tcPr>
            <w:tcW w:w="9287" w:type="dxa"/>
          </w:tcPr>
          <w:p w14:paraId="67ADFCBA" w14:textId="77777777" w:rsidR="00357469" w:rsidRPr="00A25083" w:rsidRDefault="00357469" w:rsidP="00B55C8A">
            <w:pPr>
              <w:ind w:left="567" w:hanging="567"/>
              <w:rPr>
                <w:b/>
                <w:noProof/>
                <w:sz w:val="22"/>
                <w:szCs w:val="22"/>
              </w:rPr>
            </w:pPr>
            <w:r w:rsidRPr="00A25083">
              <w:rPr>
                <w:b/>
                <w:noProof/>
                <w:sz w:val="22"/>
                <w:szCs w:val="22"/>
              </w:rPr>
              <w:t>3.</w:t>
            </w:r>
            <w:r w:rsidRPr="00A25083">
              <w:rPr>
                <w:b/>
                <w:noProof/>
                <w:sz w:val="22"/>
                <w:szCs w:val="22"/>
              </w:rPr>
              <w:tab/>
            </w:r>
            <w:r w:rsidRPr="00A25083">
              <w:rPr>
                <w:b/>
                <w:caps/>
                <w:noProof/>
                <w:sz w:val="22"/>
                <w:szCs w:val="22"/>
              </w:rPr>
              <w:t>tinkamumo laikas</w:t>
            </w:r>
          </w:p>
        </w:tc>
      </w:tr>
    </w:tbl>
    <w:p w14:paraId="66FB512A" w14:textId="77777777" w:rsidR="00357469" w:rsidRPr="00A25083" w:rsidRDefault="00357469" w:rsidP="00B55C8A">
      <w:pPr>
        <w:rPr>
          <w:b/>
          <w:noProof/>
          <w:sz w:val="22"/>
          <w:szCs w:val="22"/>
        </w:rPr>
      </w:pPr>
    </w:p>
    <w:p w14:paraId="526594B8" w14:textId="77777777" w:rsidR="00357469" w:rsidRPr="00A25083" w:rsidRDefault="00357469" w:rsidP="00B55C8A">
      <w:pPr>
        <w:rPr>
          <w:noProof/>
          <w:sz w:val="22"/>
          <w:szCs w:val="22"/>
        </w:rPr>
      </w:pPr>
      <w:r w:rsidRPr="00A25083">
        <w:rPr>
          <w:sz w:val="22"/>
          <w:szCs w:val="22"/>
        </w:rPr>
        <w:t>EXP {mm/MMMM}</w:t>
      </w:r>
    </w:p>
    <w:p w14:paraId="1E07363B" w14:textId="77777777" w:rsidR="00357469" w:rsidRPr="00A25083" w:rsidRDefault="00357469" w:rsidP="00B55C8A">
      <w:pPr>
        <w:rPr>
          <w:noProof/>
          <w:sz w:val="22"/>
          <w:szCs w:val="22"/>
        </w:rPr>
      </w:pPr>
    </w:p>
    <w:p w14:paraId="15B831AE" w14:textId="77777777" w:rsidR="00357469" w:rsidRPr="00A25083" w:rsidRDefault="00357469" w:rsidP="00B55C8A">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7469" w:rsidRPr="00A25083" w14:paraId="52A61606" w14:textId="77777777" w:rsidTr="00EB4886">
        <w:tc>
          <w:tcPr>
            <w:tcW w:w="9287" w:type="dxa"/>
          </w:tcPr>
          <w:p w14:paraId="5656952F" w14:textId="77777777" w:rsidR="00357469" w:rsidRPr="00A25083" w:rsidRDefault="00357469" w:rsidP="00B55C8A">
            <w:pPr>
              <w:ind w:left="567" w:hanging="567"/>
              <w:rPr>
                <w:b/>
                <w:noProof/>
                <w:sz w:val="22"/>
                <w:szCs w:val="22"/>
              </w:rPr>
            </w:pPr>
            <w:r w:rsidRPr="00A25083">
              <w:rPr>
                <w:b/>
                <w:noProof/>
                <w:sz w:val="22"/>
                <w:szCs w:val="22"/>
              </w:rPr>
              <w:t>4.</w:t>
            </w:r>
            <w:r w:rsidRPr="00A25083">
              <w:rPr>
                <w:b/>
                <w:noProof/>
                <w:sz w:val="22"/>
                <w:szCs w:val="22"/>
              </w:rPr>
              <w:tab/>
            </w:r>
            <w:r w:rsidRPr="00A25083">
              <w:rPr>
                <w:b/>
                <w:caps/>
                <w:noProof/>
                <w:sz w:val="22"/>
                <w:szCs w:val="22"/>
              </w:rPr>
              <w:t>serijos numeris</w:t>
            </w:r>
          </w:p>
        </w:tc>
      </w:tr>
    </w:tbl>
    <w:p w14:paraId="48A7B7E0" w14:textId="77777777" w:rsidR="00357469" w:rsidRPr="00A25083" w:rsidRDefault="00357469" w:rsidP="00B55C8A">
      <w:pPr>
        <w:rPr>
          <w:noProof/>
          <w:sz w:val="22"/>
          <w:szCs w:val="22"/>
        </w:rPr>
      </w:pPr>
    </w:p>
    <w:p w14:paraId="6545E217" w14:textId="77777777" w:rsidR="00357469" w:rsidRPr="00A25083" w:rsidRDefault="00357469" w:rsidP="00B55C8A">
      <w:pPr>
        <w:pStyle w:val="BTEMEASMCA"/>
      </w:pPr>
      <w:r w:rsidRPr="00A25083">
        <w:t>Lot {numeris}</w:t>
      </w:r>
    </w:p>
    <w:p w14:paraId="44FF84C4" w14:textId="77777777" w:rsidR="00357469" w:rsidRPr="00A25083" w:rsidRDefault="00357469" w:rsidP="00B55C8A">
      <w:pPr>
        <w:rPr>
          <w:noProof/>
          <w:sz w:val="22"/>
          <w:szCs w:val="22"/>
        </w:rPr>
      </w:pPr>
    </w:p>
    <w:p w14:paraId="19952913" w14:textId="77777777" w:rsidR="00357469" w:rsidRPr="00A25083" w:rsidRDefault="00357469" w:rsidP="00B55C8A">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7469" w:rsidRPr="00A25083" w14:paraId="0BD71D4F" w14:textId="77777777" w:rsidTr="00EB4886">
        <w:tc>
          <w:tcPr>
            <w:tcW w:w="9287" w:type="dxa"/>
          </w:tcPr>
          <w:p w14:paraId="0A557787" w14:textId="77777777" w:rsidR="00357469" w:rsidRPr="00A25083" w:rsidRDefault="00357469" w:rsidP="00B55C8A">
            <w:pPr>
              <w:ind w:left="567" w:hanging="567"/>
              <w:rPr>
                <w:b/>
                <w:noProof/>
                <w:sz w:val="22"/>
                <w:szCs w:val="22"/>
              </w:rPr>
            </w:pPr>
            <w:r w:rsidRPr="00A25083">
              <w:rPr>
                <w:b/>
                <w:noProof/>
                <w:sz w:val="22"/>
                <w:szCs w:val="22"/>
              </w:rPr>
              <w:t>5.</w:t>
            </w:r>
            <w:r w:rsidRPr="00A25083">
              <w:rPr>
                <w:b/>
                <w:noProof/>
                <w:sz w:val="22"/>
                <w:szCs w:val="22"/>
              </w:rPr>
              <w:tab/>
              <w:t>KITA</w:t>
            </w:r>
          </w:p>
        </w:tc>
      </w:tr>
    </w:tbl>
    <w:p w14:paraId="568C1A11" w14:textId="77777777" w:rsidR="00357469" w:rsidRPr="00A25083" w:rsidRDefault="00357469" w:rsidP="00B55C8A">
      <w:pPr>
        <w:rPr>
          <w:noProof/>
          <w:sz w:val="22"/>
          <w:szCs w:val="22"/>
        </w:rPr>
      </w:pPr>
    </w:p>
    <w:p w14:paraId="57D0EB1F" w14:textId="77777777" w:rsidR="00357469" w:rsidRPr="00A25083" w:rsidRDefault="00357469" w:rsidP="00B55C8A">
      <w:pPr>
        <w:rPr>
          <w:noProof/>
          <w:sz w:val="22"/>
          <w:szCs w:val="22"/>
        </w:rPr>
      </w:pPr>
    </w:p>
    <w:p w14:paraId="04D8E227" w14:textId="77777777" w:rsidR="00357469" w:rsidRPr="00A25083" w:rsidRDefault="00357469" w:rsidP="00B55C8A">
      <w:pPr>
        <w:rPr>
          <w:noProof/>
          <w:sz w:val="22"/>
          <w:szCs w:val="22"/>
        </w:rPr>
      </w:pPr>
      <w:r w:rsidRPr="00A25083">
        <w:rPr>
          <w:noProof/>
          <w:sz w:val="22"/>
          <w:szCs w:val="22"/>
        </w:rPr>
        <w:br w:type="page"/>
      </w:r>
    </w:p>
    <w:p w14:paraId="0F689623" w14:textId="77777777" w:rsidR="00357469" w:rsidRPr="00A25083" w:rsidRDefault="00357469" w:rsidP="00B55C8A">
      <w:pPr>
        <w:rPr>
          <w:noProof/>
          <w:sz w:val="22"/>
          <w:szCs w:val="22"/>
        </w:rPr>
      </w:pPr>
    </w:p>
    <w:p w14:paraId="3A547762" w14:textId="77777777" w:rsidR="00357469" w:rsidRPr="00A25083" w:rsidRDefault="00357469" w:rsidP="00B55C8A">
      <w:pPr>
        <w:rPr>
          <w:noProof/>
          <w:sz w:val="22"/>
          <w:szCs w:val="22"/>
        </w:rPr>
      </w:pPr>
    </w:p>
    <w:p w14:paraId="5574CD0E" w14:textId="77777777" w:rsidR="00357469" w:rsidRPr="00A25083" w:rsidRDefault="00357469" w:rsidP="00B55C8A">
      <w:pPr>
        <w:rPr>
          <w:noProof/>
          <w:sz w:val="22"/>
          <w:szCs w:val="22"/>
        </w:rPr>
      </w:pPr>
    </w:p>
    <w:p w14:paraId="7CEB85D9" w14:textId="77777777" w:rsidR="00357469" w:rsidRPr="00A25083" w:rsidRDefault="00357469" w:rsidP="00B55C8A">
      <w:pPr>
        <w:rPr>
          <w:noProof/>
          <w:sz w:val="22"/>
          <w:szCs w:val="22"/>
        </w:rPr>
      </w:pPr>
    </w:p>
    <w:p w14:paraId="727AC805" w14:textId="77777777" w:rsidR="00357469" w:rsidRPr="00A25083" w:rsidRDefault="00357469" w:rsidP="00B55C8A">
      <w:pPr>
        <w:rPr>
          <w:noProof/>
          <w:sz w:val="22"/>
          <w:szCs w:val="22"/>
        </w:rPr>
      </w:pPr>
    </w:p>
    <w:p w14:paraId="6B58611F" w14:textId="77777777" w:rsidR="00357469" w:rsidRPr="00A25083" w:rsidRDefault="00357469" w:rsidP="00B55C8A">
      <w:pPr>
        <w:rPr>
          <w:noProof/>
          <w:sz w:val="22"/>
          <w:szCs w:val="22"/>
        </w:rPr>
      </w:pPr>
    </w:p>
    <w:p w14:paraId="3892E576" w14:textId="77777777" w:rsidR="00357469" w:rsidRPr="00A25083" w:rsidRDefault="00357469" w:rsidP="00B55C8A">
      <w:pPr>
        <w:rPr>
          <w:noProof/>
          <w:sz w:val="22"/>
          <w:szCs w:val="22"/>
        </w:rPr>
      </w:pPr>
    </w:p>
    <w:p w14:paraId="7679BBCD" w14:textId="77777777" w:rsidR="00357469" w:rsidRPr="00A25083" w:rsidRDefault="00357469" w:rsidP="00B55C8A">
      <w:pPr>
        <w:rPr>
          <w:noProof/>
          <w:sz w:val="22"/>
          <w:szCs w:val="22"/>
        </w:rPr>
      </w:pPr>
    </w:p>
    <w:p w14:paraId="3726A2CE" w14:textId="77777777" w:rsidR="00357469" w:rsidRPr="00A25083" w:rsidRDefault="00357469" w:rsidP="00B55C8A">
      <w:pPr>
        <w:rPr>
          <w:noProof/>
          <w:sz w:val="22"/>
          <w:szCs w:val="22"/>
        </w:rPr>
      </w:pPr>
    </w:p>
    <w:p w14:paraId="60409213" w14:textId="77777777" w:rsidR="00357469" w:rsidRPr="00A25083" w:rsidRDefault="00357469" w:rsidP="00B55C8A">
      <w:pPr>
        <w:rPr>
          <w:noProof/>
          <w:sz w:val="22"/>
          <w:szCs w:val="22"/>
        </w:rPr>
      </w:pPr>
    </w:p>
    <w:p w14:paraId="2830C98E" w14:textId="77777777" w:rsidR="00357469" w:rsidRPr="00A25083" w:rsidRDefault="00357469" w:rsidP="00B55C8A">
      <w:pPr>
        <w:rPr>
          <w:noProof/>
          <w:sz w:val="22"/>
          <w:szCs w:val="22"/>
        </w:rPr>
      </w:pPr>
    </w:p>
    <w:p w14:paraId="72B12094" w14:textId="77777777" w:rsidR="00357469" w:rsidRPr="00A25083" w:rsidRDefault="00357469" w:rsidP="00B55C8A">
      <w:pPr>
        <w:rPr>
          <w:noProof/>
          <w:sz w:val="22"/>
          <w:szCs w:val="22"/>
        </w:rPr>
      </w:pPr>
    </w:p>
    <w:p w14:paraId="103BBF5C" w14:textId="77777777" w:rsidR="00357469" w:rsidRPr="00A25083" w:rsidRDefault="00357469" w:rsidP="00B55C8A">
      <w:pPr>
        <w:rPr>
          <w:noProof/>
          <w:sz w:val="22"/>
          <w:szCs w:val="22"/>
        </w:rPr>
      </w:pPr>
    </w:p>
    <w:p w14:paraId="5F28EDFC" w14:textId="77777777" w:rsidR="00357469" w:rsidRPr="00A25083" w:rsidRDefault="00357469" w:rsidP="00B55C8A">
      <w:pPr>
        <w:rPr>
          <w:noProof/>
          <w:sz w:val="22"/>
          <w:szCs w:val="22"/>
        </w:rPr>
      </w:pPr>
    </w:p>
    <w:p w14:paraId="403EB3EA" w14:textId="77777777" w:rsidR="00357469" w:rsidRPr="00A25083" w:rsidRDefault="00357469" w:rsidP="00B55C8A">
      <w:pPr>
        <w:rPr>
          <w:noProof/>
          <w:sz w:val="22"/>
          <w:szCs w:val="22"/>
        </w:rPr>
      </w:pPr>
    </w:p>
    <w:p w14:paraId="4088E9E8" w14:textId="77777777" w:rsidR="00357469" w:rsidRPr="00A25083" w:rsidRDefault="00357469" w:rsidP="00B55C8A">
      <w:pPr>
        <w:rPr>
          <w:noProof/>
          <w:sz w:val="22"/>
          <w:szCs w:val="22"/>
        </w:rPr>
      </w:pPr>
    </w:p>
    <w:p w14:paraId="5F823136" w14:textId="77777777" w:rsidR="00357469" w:rsidRPr="00A25083" w:rsidRDefault="00357469" w:rsidP="00B55C8A">
      <w:pPr>
        <w:rPr>
          <w:noProof/>
          <w:sz w:val="22"/>
          <w:szCs w:val="22"/>
        </w:rPr>
      </w:pPr>
    </w:p>
    <w:p w14:paraId="20A6CCD8" w14:textId="77777777" w:rsidR="00357469" w:rsidRPr="00A25083" w:rsidRDefault="00357469" w:rsidP="00B55C8A">
      <w:pPr>
        <w:rPr>
          <w:noProof/>
          <w:sz w:val="22"/>
          <w:szCs w:val="22"/>
        </w:rPr>
      </w:pPr>
    </w:p>
    <w:p w14:paraId="3A0D4759" w14:textId="77777777" w:rsidR="00357469" w:rsidRPr="00A25083" w:rsidRDefault="00357469" w:rsidP="00B55C8A">
      <w:pPr>
        <w:rPr>
          <w:noProof/>
          <w:sz w:val="22"/>
          <w:szCs w:val="22"/>
        </w:rPr>
      </w:pPr>
    </w:p>
    <w:p w14:paraId="2A76E2BF" w14:textId="77777777" w:rsidR="00357469" w:rsidRPr="00A25083" w:rsidRDefault="00357469" w:rsidP="00B55C8A">
      <w:pPr>
        <w:rPr>
          <w:noProof/>
          <w:sz w:val="22"/>
          <w:szCs w:val="22"/>
        </w:rPr>
      </w:pPr>
    </w:p>
    <w:p w14:paraId="2DE582D1" w14:textId="77777777" w:rsidR="00357469" w:rsidRPr="00A25083" w:rsidRDefault="00357469" w:rsidP="00B55C8A">
      <w:pPr>
        <w:rPr>
          <w:noProof/>
          <w:sz w:val="22"/>
          <w:szCs w:val="22"/>
        </w:rPr>
      </w:pPr>
    </w:p>
    <w:p w14:paraId="58D86610" w14:textId="77777777" w:rsidR="00357469" w:rsidRPr="00A25083" w:rsidRDefault="00357469" w:rsidP="00B55C8A">
      <w:pPr>
        <w:rPr>
          <w:noProof/>
          <w:sz w:val="22"/>
          <w:szCs w:val="22"/>
        </w:rPr>
      </w:pPr>
    </w:p>
    <w:p w14:paraId="00D0615D" w14:textId="77777777" w:rsidR="00357469" w:rsidRPr="00A25083" w:rsidRDefault="00357469" w:rsidP="00B55C8A">
      <w:pPr>
        <w:rPr>
          <w:noProof/>
          <w:sz w:val="22"/>
          <w:szCs w:val="22"/>
        </w:rPr>
      </w:pPr>
    </w:p>
    <w:p w14:paraId="5533CF53" w14:textId="77777777" w:rsidR="00357469" w:rsidRPr="00A25083" w:rsidRDefault="00357469" w:rsidP="00B55C8A">
      <w:pPr>
        <w:jc w:val="center"/>
        <w:rPr>
          <w:noProof/>
          <w:sz w:val="22"/>
          <w:szCs w:val="22"/>
        </w:rPr>
      </w:pPr>
      <w:r w:rsidRPr="00A25083">
        <w:rPr>
          <w:b/>
          <w:noProof/>
          <w:sz w:val="22"/>
          <w:szCs w:val="22"/>
        </w:rPr>
        <w:t>B. PAKUOTĖS LAPELIS</w:t>
      </w:r>
    </w:p>
    <w:p w14:paraId="3FA5993E" w14:textId="77777777" w:rsidR="00357469" w:rsidRPr="00A25083" w:rsidRDefault="00357469" w:rsidP="00B55C8A">
      <w:pPr>
        <w:rPr>
          <w:noProof/>
          <w:sz w:val="22"/>
          <w:szCs w:val="22"/>
        </w:rPr>
      </w:pPr>
    </w:p>
    <w:p w14:paraId="4EF4A8A7" w14:textId="77777777" w:rsidR="00357469" w:rsidRPr="00A25083" w:rsidRDefault="00357469" w:rsidP="00B55C8A">
      <w:pPr>
        <w:jc w:val="center"/>
        <w:rPr>
          <w:b/>
          <w:noProof/>
          <w:sz w:val="22"/>
          <w:szCs w:val="22"/>
        </w:rPr>
      </w:pPr>
      <w:r w:rsidRPr="00A25083">
        <w:rPr>
          <w:b/>
          <w:noProof/>
          <w:sz w:val="22"/>
          <w:szCs w:val="22"/>
        </w:rPr>
        <w:br w:type="page"/>
      </w:r>
      <w:r w:rsidRPr="00A25083">
        <w:rPr>
          <w:b/>
          <w:noProof/>
          <w:sz w:val="22"/>
          <w:szCs w:val="22"/>
        </w:rPr>
        <w:lastRenderedPageBreak/>
        <w:t>Pakuotės lapelis: informacija vartotojui</w:t>
      </w:r>
    </w:p>
    <w:p w14:paraId="1AF6F34D" w14:textId="77777777" w:rsidR="00357469" w:rsidRPr="00A25083" w:rsidRDefault="00357469" w:rsidP="00B55C8A">
      <w:pPr>
        <w:jc w:val="center"/>
        <w:rPr>
          <w:b/>
          <w:noProof/>
          <w:sz w:val="22"/>
          <w:szCs w:val="22"/>
        </w:rPr>
      </w:pPr>
    </w:p>
    <w:p w14:paraId="0EE08247" w14:textId="77777777" w:rsidR="00357469" w:rsidRPr="00A25083" w:rsidRDefault="00357469" w:rsidP="00B55C8A">
      <w:pPr>
        <w:jc w:val="center"/>
        <w:rPr>
          <w:b/>
          <w:sz w:val="22"/>
          <w:szCs w:val="22"/>
        </w:rPr>
      </w:pPr>
      <w:r w:rsidRPr="00A25083">
        <w:rPr>
          <w:b/>
          <w:sz w:val="22"/>
          <w:szCs w:val="22"/>
        </w:rPr>
        <w:t>PIASCLEDINE 300 mg kietosios kapsulės</w:t>
      </w:r>
    </w:p>
    <w:p w14:paraId="55F2A533" w14:textId="77777777" w:rsidR="00357469" w:rsidRPr="00A25083" w:rsidRDefault="00357469" w:rsidP="00B55C8A">
      <w:pPr>
        <w:jc w:val="center"/>
        <w:rPr>
          <w:noProof/>
          <w:sz w:val="22"/>
          <w:szCs w:val="22"/>
        </w:rPr>
      </w:pPr>
      <w:r w:rsidRPr="00A25083">
        <w:rPr>
          <w:noProof/>
          <w:sz w:val="22"/>
          <w:szCs w:val="22"/>
        </w:rPr>
        <w:t>Neesterifikuotas avokadų ir sojų aliejus</w:t>
      </w:r>
    </w:p>
    <w:p w14:paraId="58B87356" w14:textId="77777777" w:rsidR="00357469" w:rsidRPr="00A25083" w:rsidRDefault="00357469" w:rsidP="00B55C8A">
      <w:pPr>
        <w:jc w:val="center"/>
        <w:rPr>
          <w:noProof/>
          <w:sz w:val="22"/>
          <w:szCs w:val="22"/>
        </w:rPr>
      </w:pPr>
    </w:p>
    <w:p w14:paraId="372D93F8" w14:textId="77777777" w:rsidR="00357469" w:rsidRPr="00A25083" w:rsidRDefault="00357469" w:rsidP="00B55C8A">
      <w:pPr>
        <w:rPr>
          <w:sz w:val="22"/>
          <w:szCs w:val="22"/>
        </w:rPr>
      </w:pPr>
    </w:p>
    <w:p w14:paraId="6A924FE2" w14:textId="77777777" w:rsidR="00357469" w:rsidRPr="00A25083" w:rsidRDefault="00357469" w:rsidP="00B55C8A">
      <w:pPr>
        <w:rPr>
          <w:b/>
          <w:noProof/>
          <w:sz w:val="22"/>
          <w:szCs w:val="22"/>
        </w:rPr>
      </w:pPr>
      <w:r w:rsidRPr="00A25083">
        <w:rPr>
          <w:b/>
          <w:noProof/>
          <w:sz w:val="22"/>
          <w:szCs w:val="22"/>
        </w:rPr>
        <w:t>Atidžiai perskaitykite visą šį lapelį, prieš pradėdami vartoti vaistą, nes jame pateikiama Jums svarbi informacija.</w:t>
      </w:r>
    </w:p>
    <w:p w14:paraId="0A0F7330" w14:textId="77777777" w:rsidR="00357469" w:rsidRPr="00A25083" w:rsidRDefault="00357469" w:rsidP="00B55C8A">
      <w:pPr>
        <w:rPr>
          <w:noProof/>
          <w:sz w:val="22"/>
          <w:szCs w:val="22"/>
        </w:rPr>
      </w:pPr>
      <w:r w:rsidRPr="00A25083">
        <w:rPr>
          <w:sz w:val="22"/>
          <w:szCs w:val="22"/>
        </w:rPr>
        <w:t>Visada vartokite šį vaistą tiksliai kaip aprašyta šiame lapelyje arba kaip nurodė gydytojas</w:t>
      </w:r>
      <w:r w:rsidRPr="00A25083">
        <w:rPr>
          <w:noProof/>
          <w:sz w:val="22"/>
          <w:szCs w:val="22"/>
        </w:rPr>
        <w:t xml:space="preserve"> arba vaistininkas.</w:t>
      </w:r>
    </w:p>
    <w:p w14:paraId="0DC2A300" w14:textId="77777777" w:rsidR="00357469" w:rsidRPr="00A25083" w:rsidRDefault="00357469" w:rsidP="00B55C8A">
      <w:pPr>
        <w:ind w:left="567" w:hanging="567"/>
        <w:rPr>
          <w:noProof/>
          <w:sz w:val="22"/>
          <w:szCs w:val="22"/>
        </w:rPr>
      </w:pPr>
      <w:r w:rsidRPr="00A25083">
        <w:rPr>
          <w:noProof/>
          <w:sz w:val="22"/>
          <w:szCs w:val="22"/>
        </w:rPr>
        <w:t>-</w:t>
      </w:r>
      <w:r w:rsidRPr="00A25083">
        <w:rPr>
          <w:noProof/>
          <w:sz w:val="22"/>
          <w:szCs w:val="22"/>
        </w:rPr>
        <w:tab/>
        <w:t>Neišmeskite šio lapelio, nes vėl gali prireikti jį perskaityti.</w:t>
      </w:r>
    </w:p>
    <w:p w14:paraId="7EF3F111" w14:textId="77777777" w:rsidR="00357469" w:rsidRPr="00A25083" w:rsidRDefault="00357469" w:rsidP="00B55C8A">
      <w:pPr>
        <w:ind w:left="567" w:hanging="567"/>
        <w:rPr>
          <w:noProof/>
          <w:sz w:val="22"/>
          <w:szCs w:val="22"/>
        </w:rPr>
      </w:pPr>
      <w:r w:rsidRPr="00A25083">
        <w:rPr>
          <w:noProof/>
          <w:sz w:val="22"/>
          <w:szCs w:val="22"/>
        </w:rPr>
        <w:t>-</w:t>
      </w:r>
      <w:r w:rsidRPr="00A25083">
        <w:rPr>
          <w:noProof/>
          <w:sz w:val="22"/>
          <w:szCs w:val="22"/>
        </w:rPr>
        <w:tab/>
        <w:t>Jeigu norite sužinoti daugiau arba pasitarti, kreipkitės į vaistininką.</w:t>
      </w:r>
    </w:p>
    <w:p w14:paraId="6F74109C" w14:textId="77777777" w:rsidR="00357469" w:rsidRPr="00A25083" w:rsidRDefault="00357469" w:rsidP="00B55C8A">
      <w:pPr>
        <w:ind w:left="567" w:hanging="567"/>
        <w:rPr>
          <w:noProof/>
          <w:sz w:val="22"/>
          <w:szCs w:val="22"/>
        </w:rPr>
      </w:pPr>
      <w:r w:rsidRPr="00A25083">
        <w:rPr>
          <w:noProof/>
          <w:sz w:val="22"/>
          <w:szCs w:val="22"/>
        </w:rPr>
        <w:t>-</w:t>
      </w:r>
      <w:r w:rsidRPr="00A25083">
        <w:rPr>
          <w:noProof/>
          <w:sz w:val="22"/>
          <w:szCs w:val="22"/>
        </w:rPr>
        <w:tab/>
        <w:t>Jeigu pasireiškė šalutinis poveikis (net jeigu jis šiame lapelyje nenurodytas), kreipkitės į gydytoją arba vaistininką. Žr. 4 skyrių.</w:t>
      </w:r>
    </w:p>
    <w:p w14:paraId="52AE1F31" w14:textId="7F44779D" w:rsidR="00357469" w:rsidRPr="00A25083" w:rsidRDefault="00357469" w:rsidP="00B55C8A">
      <w:pPr>
        <w:ind w:left="567" w:hanging="567"/>
        <w:rPr>
          <w:noProof/>
          <w:sz w:val="22"/>
          <w:szCs w:val="22"/>
        </w:rPr>
      </w:pPr>
      <w:r w:rsidRPr="00A25083">
        <w:rPr>
          <w:noProof/>
          <w:sz w:val="22"/>
          <w:szCs w:val="22"/>
        </w:rPr>
        <w:t>-</w:t>
      </w:r>
      <w:r w:rsidRPr="00A25083">
        <w:rPr>
          <w:noProof/>
          <w:sz w:val="22"/>
          <w:szCs w:val="22"/>
        </w:rPr>
        <w:tab/>
        <w:t>Jeigu p</w:t>
      </w:r>
      <w:r w:rsidR="0044197D" w:rsidRPr="00A25083">
        <w:rPr>
          <w:noProof/>
          <w:sz w:val="22"/>
          <w:szCs w:val="22"/>
        </w:rPr>
        <w:t>o</w:t>
      </w:r>
      <w:r w:rsidR="005D2C88">
        <w:rPr>
          <w:noProof/>
          <w:sz w:val="22"/>
          <w:szCs w:val="22"/>
        </w:rPr>
        <w:t xml:space="preserve"> 2</w:t>
      </w:r>
      <w:r w:rsidR="000D69BF" w:rsidRPr="00A25083">
        <w:rPr>
          <w:noProof/>
          <w:sz w:val="22"/>
          <w:szCs w:val="22"/>
        </w:rPr>
        <w:t xml:space="preserve"> mėnesių </w:t>
      </w:r>
      <w:r w:rsidRPr="00A25083">
        <w:rPr>
          <w:noProof/>
          <w:sz w:val="22"/>
          <w:szCs w:val="22"/>
        </w:rPr>
        <w:t xml:space="preserve">Jūsų savijauta nepagerėjo arba net pablogėjo, kreipkitės į gydytoją. </w:t>
      </w:r>
    </w:p>
    <w:p w14:paraId="7CEF71A4" w14:textId="77777777" w:rsidR="00357469" w:rsidRPr="00A25083" w:rsidRDefault="00357469" w:rsidP="00B55C8A">
      <w:pPr>
        <w:rPr>
          <w:noProof/>
          <w:sz w:val="22"/>
          <w:szCs w:val="22"/>
        </w:rPr>
      </w:pPr>
    </w:p>
    <w:p w14:paraId="08E78E6D" w14:textId="77777777" w:rsidR="00357469" w:rsidRPr="00A25083" w:rsidRDefault="00357469" w:rsidP="00B55C8A">
      <w:pPr>
        <w:rPr>
          <w:noProof/>
          <w:sz w:val="22"/>
          <w:szCs w:val="22"/>
        </w:rPr>
      </w:pPr>
    </w:p>
    <w:p w14:paraId="364FAA2A" w14:textId="77777777" w:rsidR="00357469" w:rsidRPr="00A25083" w:rsidRDefault="00357469" w:rsidP="00B55C8A">
      <w:pPr>
        <w:rPr>
          <w:b/>
          <w:noProof/>
          <w:sz w:val="22"/>
          <w:szCs w:val="22"/>
        </w:rPr>
      </w:pPr>
      <w:r w:rsidRPr="00A25083">
        <w:rPr>
          <w:b/>
          <w:noProof/>
          <w:sz w:val="22"/>
          <w:szCs w:val="22"/>
        </w:rPr>
        <w:t>Apie ką rašoma šiame lapelyje?</w:t>
      </w:r>
    </w:p>
    <w:p w14:paraId="293FDA70" w14:textId="77777777" w:rsidR="00357469" w:rsidRPr="00A25083" w:rsidRDefault="00357469" w:rsidP="00B55C8A">
      <w:pPr>
        <w:rPr>
          <w:b/>
          <w:noProof/>
          <w:sz w:val="22"/>
          <w:szCs w:val="22"/>
        </w:rPr>
      </w:pPr>
    </w:p>
    <w:p w14:paraId="11ABB19D" w14:textId="77777777" w:rsidR="00357469" w:rsidRPr="00A25083" w:rsidRDefault="00357469" w:rsidP="00B55C8A">
      <w:pPr>
        <w:tabs>
          <w:tab w:val="left" w:pos="567"/>
        </w:tabs>
        <w:rPr>
          <w:noProof/>
          <w:sz w:val="22"/>
          <w:szCs w:val="22"/>
        </w:rPr>
      </w:pPr>
      <w:r w:rsidRPr="00A25083">
        <w:rPr>
          <w:noProof/>
          <w:sz w:val="22"/>
          <w:szCs w:val="22"/>
        </w:rPr>
        <w:t>1.</w:t>
      </w:r>
      <w:r w:rsidRPr="00A25083">
        <w:rPr>
          <w:noProof/>
          <w:sz w:val="22"/>
          <w:szCs w:val="22"/>
        </w:rPr>
        <w:tab/>
        <w:t xml:space="preserve">Kas yra </w:t>
      </w:r>
      <w:r w:rsidRPr="00A25083">
        <w:rPr>
          <w:sz w:val="22"/>
          <w:szCs w:val="22"/>
        </w:rPr>
        <w:t>PIASCLEDINE i</w:t>
      </w:r>
      <w:r w:rsidRPr="00A25083">
        <w:rPr>
          <w:noProof/>
          <w:sz w:val="22"/>
          <w:szCs w:val="22"/>
        </w:rPr>
        <w:t>r kam jis vartojamas</w:t>
      </w:r>
    </w:p>
    <w:p w14:paraId="02C98CFC" w14:textId="77777777" w:rsidR="00357469" w:rsidRPr="00A25083" w:rsidRDefault="00357469" w:rsidP="00B55C8A">
      <w:pPr>
        <w:ind w:left="567" w:hanging="567"/>
        <w:rPr>
          <w:noProof/>
          <w:sz w:val="22"/>
          <w:szCs w:val="22"/>
        </w:rPr>
      </w:pPr>
      <w:r w:rsidRPr="00A25083">
        <w:rPr>
          <w:noProof/>
          <w:sz w:val="22"/>
          <w:szCs w:val="22"/>
        </w:rPr>
        <w:t>2.</w:t>
      </w:r>
      <w:r w:rsidRPr="00A25083">
        <w:rPr>
          <w:noProof/>
          <w:sz w:val="22"/>
          <w:szCs w:val="22"/>
        </w:rPr>
        <w:tab/>
        <w:t xml:space="preserve">Kas žinotina prieš vartojant </w:t>
      </w:r>
      <w:r w:rsidRPr="00A25083">
        <w:rPr>
          <w:sz w:val="22"/>
          <w:szCs w:val="22"/>
        </w:rPr>
        <w:t>PIASCLEDINE</w:t>
      </w:r>
    </w:p>
    <w:p w14:paraId="093254D3" w14:textId="77777777" w:rsidR="00357469" w:rsidRPr="00A25083" w:rsidRDefault="00357469" w:rsidP="00B55C8A">
      <w:pPr>
        <w:ind w:left="567" w:hanging="567"/>
        <w:rPr>
          <w:noProof/>
          <w:sz w:val="22"/>
          <w:szCs w:val="22"/>
        </w:rPr>
      </w:pPr>
      <w:r w:rsidRPr="00A25083">
        <w:rPr>
          <w:noProof/>
          <w:sz w:val="22"/>
          <w:szCs w:val="22"/>
        </w:rPr>
        <w:t>3.</w:t>
      </w:r>
      <w:r w:rsidRPr="00A25083">
        <w:rPr>
          <w:noProof/>
          <w:sz w:val="22"/>
          <w:szCs w:val="22"/>
        </w:rPr>
        <w:tab/>
        <w:t xml:space="preserve">Kaip vartoti </w:t>
      </w:r>
      <w:r w:rsidRPr="00A25083">
        <w:rPr>
          <w:sz w:val="22"/>
          <w:szCs w:val="22"/>
        </w:rPr>
        <w:t>PIASCLEDINE</w:t>
      </w:r>
    </w:p>
    <w:p w14:paraId="6AECDBBF" w14:textId="77777777" w:rsidR="00357469" w:rsidRPr="00A25083" w:rsidRDefault="00357469" w:rsidP="00B55C8A">
      <w:pPr>
        <w:ind w:left="567" w:hanging="567"/>
        <w:rPr>
          <w:noProof/>
          <w:sz w:val="22"/>
          <w:szCs w:val="22"/>
        </w:rPr>
      </w:pPr>
      <w:r w:rsidRPr="00A25083">
        <w:rPr>
          <w:noProof/>
          <w:sz w:val="22"/>
          <w:szCs w:val="22"/>
        </w:rPr>
        <w:t>4.</w:t>
      </w:r>
      <w:r w:rsidRPr="00A25083">
        <w:rPr>
          <w:noProof/>
          <w:sz w:val="22"/>
          <w:szCs w:val="22"/>
        </w:rPr>
        <w:tab/>
        <w:t>Galimas šalutinis poveikis</w:t>
      </w:r>
    </w:p>
    <w:p w14:paraId="1BB72EF5" w14:textId="77777777" w:rsidR="00357469" w:rsidRPr="00A25083" w:rsidRDefault="00357469" w:rsidP="00B55C8A">
      <w:pPr>
        <w:ind w:left="567" w:hanging="567"/>
        <w:rPr>
          <w:noProof/>
          <w:sz w:val="22"/>
          <w:szCs w:val="22"/>
        </w:rPr>
      </w:pPr>
      <w:r w:rsidRPr="00A25083">
        <w:rPr>
          <w:noProof/>
          <w:sz w:val="22"/>
          <w:szCs w:val="22"/>
        </w:rPr>
        <w:t>5.</w:t>
      </w:r>
      <w:r w:rsidRPr="00A25083">
        <w:rPr>
          <w:noProof/>
          <w:sz w:val="22"/>
          <w:szCs w:val="22"/>
        </w:rPr>
        <w:tab/>
        <w:t xml:space="preserve">Kaip laikyti </w:t>
      </w:r>
      <w:r w:rsidRPr="00A25083">
        <w:rPr>
          <w:sz w:val="22"/>
          <w:szCs w:val="22"/>
        </w:rPr>
        <w:t>PIASCLEDINE</w:t>
      </w:r>
    </w:p>
    <w:p w14:paraId="5D912C04" w14:textId="77777777" w:rsidR="00357469" w:rsidRPr="00A25083" w:rsidRDefault="00357469" w:rsidP="00B55C8A">
      <w:pPr>
        <w:ind w:left="567" w:hanging="567"/>
        <w:rPr>
          <w:noProof/>
          <w:sz w:val="22"/>
          <w:szCs w:val="22"/>
        </w:rPr>
      </w:pPr>
      <w:r w:rsidRPr="00A25083">
        <w:rPr>
          <w:noProof/>
          <w:sz w:val="22"/>
          <w:szCs w:val="22"/>
        </w:rPr>
        <w:t>6.</w:t>
      </w:r>
      <w:r w:rsidRPr="00A25083">
        <w:rPr>
          <w:noProof/>
          <w:sz w:val="22"/>
          <w:szCs w:val="22"/>
        </w:rPr>
        <w:tab/>
        <w:t>Pakuotės turinys ir kita informacija</w:t>
      </w:r>
    </w:p>
    <w:p w14:paraId="25528C71" w14:textId="77777777" w:rsidR="00357469" w:rsidRPr="00A25083" w:rsidRDefault="00357469" w:rsidP="00B55C8A">
      <w:pPr>
        <w:rPr>
          <w:noProof/>
          <w:sz w:val="22"/>
          <w:szCs w:val="22"/>
        </w:rPr>
      </w:pPr>
    </w:p>
    <w:p w14:paraId="6AE28F9C" w14:textId="77777777" w:rsidR="00357469" w:rsidRPr="00A25083" w:rsidRDefault="00357469" w:rsidP="00B55C8A">
      <w:pPr>
        <w:rPr>
          <w:noProof/>
          <w:sz w:val="22"/>
          <w:szCs w:val="22"/>
        </w:rPr>
      </w:pPr>
    </w:p>
    <w:p w14:paraId="10AC353B" w14:textId="77777777" w:rsidR="00357469" w:rsidRPr="00A25083" w:rsidRDefault="00357469" w:rsidP="00B55C8A">
      <w:pPr>
        <w:tabs>
          <w:tab w:val="left" w:pos="567"/>
        </w:tabs>
        <w:rPr>
          <w:b/>
          <w:caps/>
          <w:noProof/>
          <w:sz w:val="22"/>
          <w:szCs w:val="22"/>
        </w:rPr>
      </w:pPr>
      <w:r w:rsidRPr="00A25083">
        <w:rPr>
          <w:b/>
          <w:noProof/>
          <w:sz w:val="22"/>
          <w:szCs w:val="22"/>
        </w:rPr>
        <w:t>1.</w:t>
      </w:r>
      <w:r w:rsidRPr="00A25083">
        <w:rPr>
          <w:b/>
          <w:noProof/>
          <w:sz w:val="22"/>
          <w:szCs w:val="22"/>
        </w:rPr>
        <w:tab/>
        <w:t xml:space="preserve">Kas yra </w:t>
      </w:r>
      <w:r w:rsidRPr="00A25083">
        <w:rPr>
          <w:b/>
          <w:sz w:val="22"/>
          <w:szCs w:val="22"/>
        </w:rPr>
        <w:t>PIASCLEDINE ir kam jis vartojamas</w:t>
      </w:r>
    </w:p>
    <w:p w14:paraId="3982DF17" w14:textId="77777777" w:rsidR="00357469" w:rsidRPr="00A25083" w:rsidRDefault="00357469" w:rsidP="00B55C8A">
      <w:pPr>
        <w:rPr>
          <w:noProof/>
          <w:sz w:val="22"/>
          <w:szCs w:val="22"/>
        </w:rPr>
      </w:pPr>
    </w:p>
    <w:p w14:paraId="6CB55A35" w14:textId="77777777" w:rsidR="000D69BF" w:rsidRPr="00A25083" w:rsidRDefault="000D69BF" w:rsidP="00B55C8A">
      <w:pPr>
        <w:rPr>
          <w:noProof/>
          <w:sz w:val="22"/>
          <w:szCs w:val="22"/>
        </w:rPr>
      </w:pPr>
      <w:r w:rsidRPr="00A25083">
        <w:rPr>
          <w:sz w:val="22"/>
          <w:szCs w:val="22"/>
        </w:rPr>
        <w:t>PIASCLEDINE</w:t>
      </w:r>
      <w:r w:rsidRPr="00A25083">
        <w:rPr>
          <w:noProof/>
          <w:sz w:val="22"/>
          <w:szCs w:val="22"/>
        </w:rPr>
        <w:t xml:space="preserve"> sudėtyje yra neesterifikuoto </w:t>
      </w:r>
      <w:r w:rsidRPr="00A25083">
        <w:rPr>
          <w:sz w:val="22"/>
          <w:szCs w:val="22"/>
        </w:rPr>
        <w:t xml:space="preserve">avokadų ir sojų </w:t>
      </w:r>
      <w:r w:rsidRPr="00A25083">
        <w:rPr>
          <w:noProof/>
          <w:sz w:val="22"/>
          <w:szCs w:val="22"/>
        </w:rPr>
        <w:t>aliejaus.</w:t>
      </w:r>
    </w:p>
    <w:p w14:paraId="04528FD4" w14:textId="77777777" w:rsidR="000D69BF" w:rsidRPr="00A25083" w:rsidRDefault="000D69BF" w:rsidP="00B55C8A">
      <w:pPr>
        <w:tabs>
          <w:tab w:val="left" w:pos="567"/>
        </w:tabs>
        <w:rPr>
          <w:sz w:val="22"/>
          <w:szCs w:val="22"/>
        </w:rPr>
      </w:pPr>
    </w:p>
    <w:p w14:paraId="6E647322" w14:textId="1FFDD02D" w:rsidR="00357469" w:rsidRPr="00A25083" w:rsidRDefault="00357469" w:rsidP="00B55C8A">
      <w:pPr>
        <w:tabs>
          <w:tab w:val="left" w:pos="567"/>
        </w:tabs>
        <w:rPr>
          <w:bCs/>
          <w:iCs/>
          <w:sz w:val="22"/>
          <w:szCs w:val="22"/>
        </w:rPr>
      </w:pPr>
      <w:r w:rsidRPr="00A25083">
        <w:rPr>
          <w:sz w:val="22"/>
          <w:szCs w:val="22"/>
        </w:rPr>
        <w:t>PIASCLEDINE</w:t>
      </w:r>
      <w:r w:rsidRPr="00A25083">
        <w:rPr>
          <w:bCs/>
          <w:iCs/>
          <w:sz w:val="22"/>
          <w:szCs w:val="22"/>
        </w:rPr>
        <w:t xml:space="preserve"> </w:t>
      </w:r>
      <w:r w:rsidR="000D69BF" w:rsidRPr="00A25083">
        <w:rPr>
          <w:bCs/>
          <w:iCs/>
          <w:sz w:val="22"/>
          <w:szCs w:val="22"/>
        </w:rPr>
        <w:t xml:space="preserve">priklauso </w:t>
      </w:r>
      <w:r w:rsidRPr="00A25083">
        <w:rPr>
          <w:sz w:val="22"/>
          <w:szCs w:val="22"/>
        </w:rPr>
        <w:t>SYSADOA</w:t>
      </w:r>
      <w:r w:rsidRPr="00A25083">
        <w:rPr>
          <w:bCs/>
          <w:iCs/>
          <w:sz w:val="22"/>
          <w:szCs w:val="22"/>
        </w:rPr>
        <w:t xml:space="preserve"> (vaistai, vartojami simptominiam osteoartrito gydymui)</w:t>
      </w:r>
      <w:r w:rsidR="000D69BF" w:rsidRPr="00A25083">
        <w:rPr>
          <w:bCs/>
          <w:iCs/>
          <w:sz w:val="22"/>
          <w:szCs w:val="22"/>
        </w:rPr>
        <w:t xml:space="preserve"> </w:t>
      </w:r>
      <w:r w:rsidR="00DF6F6F" w:rsidRPr="00A25083">
        <w:rPr>
          <w:bCs/>
          <w:iCs/>
          <w:sz w:val="22"/>
          <w:szCs w:val="22"/>
        </w:rPr>
        <w:t>grupės vaistams</w:t>
      </w:r>
      <w:r w:rsidRPr="00A25083">
        <w:rPr>
          <w:bCs/>
          <w:iCs/>
          <w:sz w:val="22"/>
          <w:szCs w:val="22"/>
        </w:rPr>
        <w:t>, kuri</w:t>
      </w:r>
      <w:r w:rsidR="00DF6F6F" w:rsidRPr="00A25083">
        <w:rPr>
          <w:bCs/>
          <w:iCs/>
          <w:sz w:val="22"/>
          <w:szCs w:val="22"/>
        </w:rPr>
        <w:t>ems</w:t>
      </w:r>
      <w:r w:rsidRPr="00A25083">
        <w:rPr>
          <w:bCs/>
          <w:iCs/>
          <w:sz w:val="22"/>
          <w:szCs w:val="22"/>
        </w:rPr>
        <w:t xml:space="preserve"> būdingas uždelstas </w:t>
      </w:r>
      <w:r w:rsidR="00DF6F6F" w:rsidRPr="00A25083">
        <w:rPr>
          <w:bCs/>
          <w:iCs/>
          <w:sz w:val="22"/>
          <w:szCs w:val="22"/>
        </w:rPr>
        <w:t>veikimas</w:t>
      </w:r>
      <w:r w:rsidRPr="00A25083">
        <w:rPr>
          <w:bCs/>
          <w:iCs/>
          <w:sz w:val="22"/>
          <w:szCs w:val="22"/>
        </w:rPr>
        <w:t xml:space="preserve">. Dėl šios priežasties gydymo </w:t>
      </w:r>
      <w:r w:rsidRPr="00A25083">
        <w:rPr>
          <w:sz w:val="22"/>
          <w:szCs w:val="22"/>
        </w:rPr>
        <w:t>PIASCLEDINE</w:t>
      </w:r>
      <w:r w:rsidRPr="00A25083">
        <w:rPr>
          <w:bCs/>
          <w:iCs/>
          <w:sz w:val="22"/>
          <w:szCs w:val="22"/>
        </w:rPr>
        <w:t xml:space="preserve"> pradžioje gali reikėti kartu vartoti gydytojo išrašyt</w:t>
      </w:r>
      <w:r w:rsidR="00DF6F6F" w:rsidRPr="00A25083">
        <w:rPr>
          <w:bCs/>
          <w:iCs/>
          <w:sz w:val="22"/>
          <w:szCs w:val="22"/>
        </w:rPr>
        <w:t>o</w:t>
      </w:r>
      <w:r w:rsidRPr="00A25083">
        <w:rPr>
          <w:bCs/>
          <w:iCs/>
          <w:sz w:val="22"/>
          <w:szCs w:val="22"/>
        </w:rPr>
        <w:t xml:space="preserve"> nesteroidinio vaisto nuo uždegimo (NVNU) ir (arba) analgetik</w:t>
      </w:r>
      <w:r w:rsidR="00221846">
        <w:rPr>
          <w:bCs/>
          <w:iCs/>
          <w:sz w:val="22"/>
          <w:szCs w:val="22"/>
        </w:rPr>
        <w:t>ų</w:t>
      </w:r>
      <w:r w:rsidRPr="00A25083">
        <w:rPr>
          <w:bCs/>
          <w:iCs/>
          <w:sz w:val="22"/>
          <w:szCs w:val="22"/>
        </w:rPr>
        <w:t xml:space="preserve">, kurių dozė, </w:t>
      </w:r>
      <w:r w:rsidR="00E841C7" w:rsidRPr="00A25083">
        <w:rPr>
          <w:bCs/>
          <w:iCs/>
          <w:sz w:val="22"/>
          <w:szCs w:val="22"/>
        </w:rPr>
        <w:t>padidėjus</w:t>
      </w:r>
      <w:r w:rsidRPr="00A25083">
        <w:rPr>
          <w:bCs/>
          <w:iCs/>
          <w:sz w:val="22"/>
          <w:szCs w:val="22"/>
        </w:rPr>
        <w:t xml:space="preserve"> </w:t>
      </w:r>
      <w:r w:rsidRPr="00A25083">
        <w:rPr>
          <w:sz w:val="22"/>
          <w:szCs w:val="22"/>
        </w:rPr>
        <w:t>PIASCLEDINE</w:t>
      </w:r>
      <w:r w:rsidRPr="00A25083">
        <w:rPr>
          <w:bCs/>
          <w:iCs/>
          <w:sz w:val="22"/>
          <w:szCs w:val="22"/>
        </w:rPr>
        <w:t xml:space="preserve"> </w:t>
      </w:r>
      <w:r w:rsidR="00E841C7" w:rsidRPr="00A25083">
        <w:rPr>
          <w:bCs/>
          <w:iCs/>
          <w:sz w:val="22"/>
          <w:szCs w:val="22"/>
        </w:rPr>
        <w:t>veiksmingumui</w:t>
      </w:r>
      <w:r w:rsidRPr="00A25083">
        <w:rPr>
          <w:bCs/>
          <w:iCs/>
          <w:sz w:val="22"/>
          <w:szCs w:val="22"/>
        </w:rPr>
        <w:t>, tikriausiai bus mažinama.</w:t>
      </w:r>
    </w:p>
    <w:p w14:paraId="1EA1C542" w14:textId="77777777" w:rsidR="00357469" w:rsidRPr="00A25083" w:rsidRDefault="00357469" w:rsidP="00B55C8A">
      <w:pPr>
        <w:tabs>
          <w:tab w:val="left" w:pos="567"/>
        </w:tabs>
        <w:rPr>
          <w:sz w:val="22"/>
          <w:szCs w:val="22"/>
        </w:rPr>
      </w:pPr>
    </w:p>
    <w:p w14:paraId="3F1929A7" w14:textId="67282197" w:rsidR="00357469" w:rsidRPr="00A25083" w:rsidRDefault="00357469" w:rsidP="00B55C8A">
      <w:pPr>
        <w:pStyle w:val="Pagrindinistekstas2"/>
        <w:spacing w:line="240" w:lineRule="auto"/>
        <w:jc w:val="left"/>
        <w:rPr>
          <w:sz w:val="22"/>
          <w:szCs w:val="22"/>
          <w:lang w:val="lt-LT"/>
        </w:rPr>
      </w:pPr>
      <w:r w:rsidRPr="00A25083">
        <w:rPr>
          <w:sz w:val="22"/>
          <w:szCs w:val="22"/>
          <w:lang w:val="lt-LT"/>
        </w:rPr>
        <w:t xml:space="preserve">PIASCLEDINE vartojamas </w:t>
      </w:r>
      <w:r w:rsidR="007B63D4">
        <w:rPr>
          <w:sz w:val="22"/>
          <w:szCs w:val="22"/>
          <w:lang w:val="lt-LT"/>
        </w:rPr>
        <w:t xml:space="preserve">papildomam </w:t>
      </w:r>
      <w:r w:rsidR="00DF6F6F" w:rsidRPr="00A25083">
        <w:rPr>
          <w:sz w:val="22"/>
          <w:szCs w:val="22"/>
          <w:lang w:val="lt-LT"/>
        </w:rPr>
        <w:t xml:space="preserve">suaugusiųjų </w:t>
      </w:r>
      <w:r w:rsidRPr="00A25083">
        <w:rPr>
          <w:bCs/>
          <w:iCs/>
          <w:sz w:val="22"/>
          <w:szCs w:val="22"/>
          <w:lang w:val="lt-LT"/>
        </w:rPr>
        <w:t>kelio sąnari</w:t>
      </w:r>
      <w:r w:rsidR="00DF6F6F" w:rsidRPr="00A25083">
        <w:rPr>
          <w:bCs/>
          <w:iCs/>
          <w:sz w:val="22"/>
          <w:szCs w:val="22"/>
          <w:lang w:val="lt-LT"/>
        </w:rPr>
        <w:t>o</w:t>
      </w:r>
      <w:r w:rsidRPr="00A25083">
        <w:rPr>
          <w:bCs/>
          <w:iCs/>
          <w:sz w:val="22"/>
          <w:szCs w:val="22"/>
          <w:lang w:val="lt-LT"/>
        </w:rPr>
        <w:t xml:space="preserve"> osteoartrito simptom</w:t>
      </w:r>
      <w:r w:rsidR="007B63D4">
        <w:rPr>
          <w:bCs/>
          <w:iCs/>
          <w:sz w:val="22"/>
          <w:szCs w:val="22"/>
          <w:lang w:val="lt-LT"/>
        </w:rPr>
        <w:t>ų gydymui</w:t>
      </w:r>
      <w:r w:rsidR="00DF6F6F" w:rsidRPr="00A25083">
        <w:rPr>
          <w:bCs/>
          <w:iCs/>
          <w:sz w:val="22"/>
          <w:szCs w:val="22"/>
          <w:lang w:val="lt-LT"/>
        </w:rPr>
        <w:t xml:space="preserve">, </w:t>
      </w:r>
      <w:r w:rsidR="008B30F0" w:rsidRPr="00A25083">
        <w:rPr>
          <w:bCs/>
          <w:iCs/>
          <w:sz w:val="22"/>
          <w:szCs w:val="22"/>
          <w:lang w:val="lt-LT"/>
        </w:rPr>
        <w:t xml:space="preserve">pavyzdžiui, </w:t>
      </w:r>
      <w:r w:rsidR="00DF6F6F" w:rsidRPr="00A25083">
        <w:rPr>
          <w:bCs/>
          <w:iCs/>
          <w:sz w:val="22"/>
          <w:szCs w:val="22"/>
          <w:lang w:val="lt-LT"/>
        </w:rPr>
        <w:t>skausmui ir apsunkintam judėjimui, lengvinti</w:t>
      </w:r>
      <w:r w:rsidRPr="00A25083">
        <w:rPr>
          <w:sz w:val="22"/>
          <w:szCs w:val="22"/>
          <w:lang w:val="lt-LT"/>
        </w:rPr>
        <w:t>.</w:t>
      </w:r>
    </w:p>
    <w:p w14:paraId="435FB9BE" w14:textId="77777777" w:rsidR="00357469" w:rsidRPr="00A25083" w:rsidRDefault="00357469" w:rsidP="00B55C8A">
      <w:pPr>
        <w:tabs>
          <w:tab w:val="left" w:pos="567"/>
        </w:tabs>
        <w:rPr>
          <w:noProof/>
          <w:sz w:val="22"/>
          <w:szCs w:val="22"/>
        </w:rPr>
      </w:pPr>
    </w:p>
    <w:p w14:paraId="4A659234" w14:textId="7F554460" w:rsidR="00DF6F6F" w:rsidRPr="00A25083" w:rsidRDefault="00DF6F6F" w:rsidP="00B55C8A">
      <w:pPr>
        <w:tabs>
          <w:tab w:val="left" w:pos="567"/>
        </w:tabs>
        <w:rPr>
          <w:noProof/>
          <w:sz w:val="22"/>
          <w:szCs w:val="22"/>
        </w:rPr>
      </w:pPr>
      <w:r w:rsidRPr="00A25083">
        <w:rPr>
          <w:noProof/>
          <w:sz w:val="22"/>
          <w:szCs w:val="22"/>
        </w:rPr>
        <w:t xml:space="preserve">Visas </w:t>
      </w:r>
      <w:r w:rsidRPr="00A25083">
        <w:rPr>
          <w:sz w:val="22"/>
          <w:szCs w:val="22"/>
        </w:rPr>
        <w:t xml:space="preserve">PIASCLEDINE veiksmingumas gali </w:t>
      </w:r>
      <w:r w:rsidR="00221846">
        <w:rPr>
          <w:sz w:val="22"/>
          <w:szCs w:val="22"/>
        </w:rPr>
        <w:t>vėluoti</w:t>
      </w:r>
      <w:r w:rsidR="00C03540">
        <w:rPr>
          <w:sz w:val="22"/>
          <w:szCs w:val="22"/>
        </w:rPr>
        <w:t xml:space="preserve"> iki 2 mėnesių</w:t>
      </w:r>
      <w:r w:rsidRPr="00A25083">
        <w:rPr>
          <w:sz w:val="22"/>
          <w:szCs w:val="22"/>
        </w:rPr>
        <w:t xml:space="preserve"> ir paprastai užsitęsia </w:t>
      </w:r>
      <w:r w:rsidR="00E841C7" w:rsidRPr="00A25083">
        <w:rPr>
          <w:sz w:val="22"/>
          <w:szCs w:val="22"/>
        </w:rPr>
        <w:t xml:space="preserve">po gydymo nutraukimo. </w:t>
      </w:r>
      <w:r w:rsidRPr="00A25083">
        <w:rPr>
          <w:noProof/>
          <w:sz w:val="22"/>
          <w:szCs w:val="22"/>
        </w:rPr>
        <w:t xml:space="preserve"> </w:t>
      </w:r>
    </w:p>
    <w:p w14:paraId="35A6A91C" w14:textId="77777777" w:rsidR="00E841C7" w:rsidRPr="00A25083" w:rsidRDefault="00E841C7" w:rsidP="00B55C8A">
      <w:pPr>
        <w:rPr>
          <w:noProof/>
          <w:sz w:val="22"/>
          <w:szCs w:val="22"/>
        </w:rPr>
      </w:pPr>
    </w:p>
    <w:p w14:paraId="55B2774E" w14:textId="52250530" w:rsidR="00357469" w:rsidRPr="00A25083" w:rsidRDefault="00357469" w:rsidP="00B55C8A">
      <w:pPr>
        <w:rPr>
          <w:noProof/>
          <w:sz w:val="22"/>
          <w:szCs w:val="22"/>
        </w:rPr>
      </w:pPr>
      <w:r w:rsidRPr="00A25083">
        <w:rPr>
          <w:noProof/>
          <w:sz w:val="22"/>
          <w:szCs w:val="22"/>
        </w:rPr>
        <w:t xml:space="preserve">Jeigu </w:t>
      </w:r>
      <w:r w:rsidR="00C03540">
        <w:rPr>
          <w:noProof/>
          <w:sz w:val="22"/>
          <w:szCs w:val="22"/>
        </w:rPr>
        <w:t>po 2 </w:t>
      </w:r>
      <w:r w:rsidRPr="00A25083">
        <w:rPr>
          <w:noProof/>
          <w:sz w:val="22"/>
          <w:szCs w:val="22"/>
        </w:rPr>
        <w:t>mėnesių Jūsų savijauta nepagerėjo arba net pablogėjo, turite kreiptis į gydytoją.</w:t>
      </w:r>
    </w:p>
    <w:p w14:paraId="3A97C6E6" w14:textId="77777777" w:rsidR="00357469" w:rsidRPr="00A25083" w:rsidRDefault="00357469" w:rsidP="00B55C8A">
      <w:pPr>
        <w:tabs>
          <w:tab w:val="left" w:pos="567"/>
        </w:tabs>
        <w:rPr>
          <w:noProof/>
          <w:sz w:val="22"/>
          <w:szCs w:val="22"/>
        </w:rPr>
      </w:pPr>
    </w:p>
    <w:p w14:paraId="6BB63E0B" w14:textId="77777777" w:rsidR="00357469" w:rsidRPr="00A25083" w:rsidRDefault="00357469" w:rsidP="00B55C8A">
      <w:pPr>
        <w:tabs>
          <w:tab w:val="left" w:pos="567"/>
        </w:tabs>
        <w:rPr>
          <w:noProof/>
          <w:sz w:val="22"/>
          <w:szCs w:val="22"/>
        </w:rPr>
      </w:pPr>
    </w:p>
    <w:p w14:paraId="497719B1" w14:textId="77777777" w:rsidR="00357469" w:rsidRPr="00A25083" w:rsidRDefault="00357469" w:rsidP="00B55C8A">
      <w:pPr>
        <w:tabs>
          <w:tab w:val="left" w:pos="567"/>
        </w:tabs>
        <w:rPr>
          <w:b/>
          <w:caps/>
          <w:noProof/>
          <w:sz w:val="22"/>
          <w:szCs w:val="22"/>
        </w:rPr>
      </w:pPr>
      <w:r w:rsidRPr="00A25083">
        <w:rPr>
          <w:b/>
          <w:noProof/>
          <w:sz w:val="22"/>
          <w:szCs w:val="22"/>
        </w:rPr>
        <w:t>2.</w:t>
      </w:r>
      <w:r w:rsidRPr="00A25083">
        <w:rPr>
          <w:b/>
          <w:noProof/>
          <w:sz w:val="22"/>
          <w:szCs w:val="22"/>
        </w:rPr>
        <w:tab/>
        <w:t xml:space="preserve">Kas žinotina prieš vartojant </w:t>
      </w:r>
      <w:r w:rsidRPr="00A25083">
        <w:rPr>
          <w:b/>
          <w:sz w:val="22"/>
          <w:szCs w:val="22"/>
        </w:rPr>
        <w:t>PIASCLEDINE</w:t>
      </w:r>
    </w:p>
    <w:p w14:paraId="79217224" w14:textId="77777777" w:rsidR="00357469" w:rsidRPr="00A25083" w:rsidRDefault="00357469" w:rsidP="00B55C8A">
      <w:pPr>
        <w:rPr>
          <w:noProof/>
          <w:sz w:val="22"/>
          <w:szCs w:val="22"/>
        </w:rPr>
      </w:pPr>
    </w:p>
    <w:p w14:paraId="1324BCED" w14:textId="77777777" w:rsidR="00357469" w:rsidRPr="00A25083" w:rsidRDefault="00357469" w:rsidP="00B55C8A">
      <w:pPr>
        <w:rPr>
          <w:b/>
          <w:caps/>
          <w:noProof/>
          <w:sz w:val="22"/>
          <w:szCs w:val="22"/>
        </w:rPr>
      </w:pPr>
      <w:r w:rsidRPr="00A25083">
        <w:rPr>
          <w:b/>
          <w:sz w:val="22"/>
          <w:szCs w:val="22"/>
        </w:rPr>
        <w:t>PIASCLEDINE</w:t>
      </w:r>
      <w:r w:rsidRPr="00A25083">
        <w:rPr>
          <w:b/>
          <w:bCs/>
          <w:noProof/>
          <w:sz w:val="22"/>
          <w:szCs w:val="22"/>
        </w:rPr>
        <w:t xml:space="preserve"> vartoti negalima:</w:t>
      </w:r>
    </w:p>
    <w:p w14:paraId="3E10C53A" w14:textId="7DA3242E" w:rsidR="00FB0A16" w:rsidRDefault="00357469" w:rsidP="00B55C8A">
      <w:pPr>
        <w:ind w:left="567" w:hanging="567"/>
        <w:rPr>
          <w:noProof/>
          <w:sz w:val="22"/>
          <w:szCs w:val="22"/>
        </w:rPr>
      </w:pPr>
      <w:r w:rsidRPr="00A25083">
        <w:rPr>
          <w:noProof/>
          <w:sz w:val="22"/>
          <w:szCs w:val="22"/>
        </w:rPr>
        <w:t>-</w:t>
      </w:r>
      <w:r w:rsidRPr="00A25083">
        <w:rPr>
          <w:noProof/>
          <w:sz w:val="22"/>
          <w:szCs w:val="22"/>
        </w:rPr>
        <w:tab/>
        <w:t xml:space="preserve">jeigu yra alergija </w:t>
      </w:r>
      <w:r w:rsidR="005F1F25">
        <w:rPr>
          <w:noProof/>
          <w:sz w:val="22"/>
          <w:szCs w:val="22"/>
        </w:rPr>
        <w:t>bet kuriai veik</w:t>
      </w:r>
      <w:r w:rsidR="00A32762">
        <w:rPr>
          <w:noProof/>
          <w:sz w:val="22"/>
          <w:szCs w:val="22"/>
        </w:rPr>
        <w:t>lia</w:t>
      </w:r>
      <w:r w:rsidR="00221846">
        <w:rPr>
          <w:noProof/>
          <w:sz w:val="22"/>
          <w:szCs w:val="22"/>
        </w:rPr>
        <w:t>jai</w:t>
      </w:r>
      <w:r w:rsidR="005F1F25">
        <w:rPr>
          <w:noProof/>
          <w:sz w:val="22"/>
          <w:szCs w:val="22"/>
        </w:rPr>
        <w:t xml:space="preserve"> </w:t>
      </w:r>
      <w:r w:rsidRPr="00A25083">
        <w:rPr>
          <w:noProof/>
          <w:sz w:val="22"/>
          <w:szCs w:val="22"/>
        </w:rPr>
        <w:t xml:space="preserve">arba </w:t>
      </w:r>
      <w:r w:rsidR="00E841C7" w:rsidRPr="00A25083">
        <w:rPr>
          <w:noProof/>
          <w:sz w:val="22"/>
          <w:szCs w:val="22"/>
        </w:rPr>
        <w:t xml:space="preserve">bet kuriai </w:t>
      </w:r>
      <w:r w:rsidRPr="00A25083">
        <w:rPr>
          <w:noProof/>
          <w:sz w:val="22"/>
          <w:szCs w:val="22"/>
        </w:rPr>
        <w:t>pagalbinei šio vaisto medžiagai (jos išvardytos 6 skyriuje)</w:t>
      </w:r>
      <w:r w:rsidR="00FB0A16">
        <w:rPr>
          <w:noProof/>
          <w:sz w:val="22"/>
          <w:szCs w:val="22"/>
        </w:rPr>
        <w:t>;</w:t>
      </w:r>
    </w:p>
    <w:p w14:paraId="64B19A1C" w14:textId="788569BF" w:rsidR="00357469" w:rsidRPr="00A25083" w:rsidRDefault="00FB0A16" w:rsidP="00120E13">
      <w:pPr>
        <w:ind w:left="567" w:hanging="567"/>
        <w:rPr>
          <w:b/>
          <w:noProof/>
          <w:sz w:val="22"/>
          <w:szCs w:val="22"/>
        </w:rPr>
      </w:pPr>
      <w:r>
        <w:rPr>
          <w:noProof/>
          <w:sz w:val="22"/>
          <w:szCs w:val="22"/>
        </w:rPr>
        <w:t>-</w:t>
      </w:r>
      <w:r>
        <w:rPr>
          <w:noProof/>
          <w:sz w:val="22"/>
          <w:szCs w:val="22"/>
        </w:rPr>
        <w:tab/>
        <w:t>jeigu yra alergija žemės riešutams arba sojai.</w:t>
      </w:r>
    </w:p>
    <w:p w14:paraId="0C72037C" w14:textId="77777777" w:rsidR="00357469" w:rsidRPr="00A25083" w:rsidRDefault="00357469" w:rsidP="00B55C8A">
      <w:pPr>
        <w:rPr>
          <w:b/>
          <w:noProof/>
          <w:sz w:val="22"/>
          <w:szCs w:val="22"/>
        </w:rPr>
      </w:pPr>
      <w:r w:rsidRPr="00A25083">
        <w:rPr>
          <w:b/>
          <w:noProof/>
          <w:sz w:val="22"/>
          <w:szCs w:val="22"/>
        </w:rPr>
        <w:t>Įspėjimai ir atsargumo priemonės</w:t>
      </w:r>
    </w:p>
    <w:p w14:paraId="0CFC6153" w14:textId="77777777" w:rsidR="00E841C7" w:rsidRPr="00A25083" w:rsidRDefault="00E841C7" w:rsidP="00B55C8A">
      <w:pPr>
        <w:tabs>
          <w:tab w:val="left" w:pos="567"/>
        </w:tabs>
        <w:rPr>
          <w:sz w:val="22"/>
          <w:szCs w:val="22"/>
        </w:rPr>
      </w:pPr>
      <w:r w:rsidRPr="00A25083">
        <w:rPr>
          <w:sz w:val="22"/>
          <w:szCs w:val="22"/>
        </w:rPr>
        <w:t>Pasitarkite su gydytoju arba vaistininku, prieš pradėdami vartoti PIASCLEDINE.</w:t>
      </w:r>
    </w:p>
    <w:p w14:paraId="492E663F" w14:textId="77777777" w:rsidR="00E841C7" w:rsidRPr="00A25083" w:rsidRDefault="00E841C7" w:rsidP="00B55C8A">
      <w:pPr>
        <w:tabs>
          <w:tab w:val="left" w:pos="567"/>
        </w:tabs>
        <w:rPr>
          <w:sz w:val="22"/>
          <w:szCs w:val="22"/>
        </w:rPr>
      </w:pPr>
    </w:p>
    <w:p w14:paraId="14156877" w14:textId="6C4AB987" w:rsidR="00E841C7" w:rsidRPr="00A25083" w:rsidRDefault="00C82CCC" w:rsidP="00B55C8A">
      <w:pPr>
        <w:tabs>
          <w:tab w:val="left" w:pos="567"/>
        </w:tabs>
        <w:jc w:val="both"/>
        <w:rPr>
          <w:sz w:val="22"/>
          <w:szCs w:val="22"/>
        </w:rPr>
      </w:pPr>
      <w:r w:rsidRPr="00A25083">
        <w:rPr>
          <w:bCs/>
          <w:iCs/>
          <w:sz w:val="22"/>
          <w:szCs w:val="22"/>
        </w:rPr>
        <w:t>J</w:t>
      </w:r>
      <w:r w:rsidR="00E841C7" w:rsidRPr="00A25083">
        <w:rPr>
          <w:sz w:val="22"/>
          <w:szCs w:val="22"/>
        </w:rPr>
        <w:t>eigu sergate ar sirgote kepenų ar</w:t>
      </w:r>
      <w:r w:rsidRPr="00A25083">
        <w:rPr>
          <w:sz w:val="22"/>
          <w:szCs w:val="22"/>
        </w:rPr>
        <w:t>ba</w:t>
      </w:r>
      <w:r w:rsidR="00E841C7" w:rsidRPr="00A25083">
        <w:rPr>
          <w:sz w:val="22"/>
          <w:szCs w:val="22"/>
        </w:rPr>
        <w:t xml:space="preserve"> tulžies pūslės ligomis</w:t>
      </w:r>
      <w:r w:rsidRPr="00A25083">
        <w:rPr>
          <w:sz w:val="22"/>
          <w:szCs w:val="22"/>
        </w:rPr>
        <w:t xml:space="preserve">, </w:t>
      </w:r>
      <w:r w:rsidRPr="00A25083">
        <w:rPr>
          <w:bCs/>
          <w:iCs/>
          <w:sz w:val="22"/>
          <w:szCs w:val="22"/>
        </w:rPr>
        <w:t xml:space="preserve">informuokite savo gydytoją arba vaistininką </w:t>
      </w:r>
      <w:r w:rsidRPr="00A25083">
        <w:rPr>
          <w:sz w:val="22"/>
          <w:szCs w:val="22"/>
        </w:rPr>
        <w:t>prieš pradėdami vartoti PIASCLEDINE</w:t>
      </w:r>
      <w:r w:rsidR="00E841C7" w:rsidRPr="00A25083">
        <w:rPr>
          <w:sz w:val="22"/>
          <w:szCs w:val="22"/>
        </w:rPr>
        <w:t xml:space="preserve">. Jei atsiranda </w:t>
      </w:r>
      <w:r w:rsidR="009B3BA7" w:rsidRPr="00A25083">
        <w:rPr>
          <w:sz w:val="22"/>
          <w:szCs w:val="22"/>
        </w:rPr>
        <w:t xml:space="preserve">bet kokių kepenų ar tulžies </w:t>
      </w:r>
      <w:r w:rsidR="005F1F25">
        <w:rPr>
          <w:sz w:val="22"/>
          <w:szCs w:val="22"/>
        </w:rPr>
        <w:t xml:space="preserve">organų </w:t>
      </w:r>
      <w:r w:rsidR="009B3BA7" w:rsidRPr="00A25083">
        <w:rPr>
          <w:sz w:val="22"/>
          <w:szCs w:val="22"/>
        </w:rPr>
        <w:t xml:space="preserve">sutrikimo požymių ar simptomų, </w:t>
      </w:r>
      <w:r w:rsidRPr="00A25083">
        <w:rPr>
          <w:sz w:val="22"/>
          <w:szCs w:val="22"/>
        </w:rPr>
        <w:t xml:space="preserve">kaip antai </w:t>
      </w:r>
      <w:r w:rsidR="009B3BA7" w:rsidRPr="00A25083">
        <w:rPr>
          <w:sz w:val="22"/>
          <w:szCs w:val="22"/>
        </w:rPr>
        <w:t xml:space="preserve">neaiškios kilmės pykinimas, vėmimas, pilvo skausmas, nuovargis, </w:t>
      </w:r>
      <w:r w:rsidR="009B3BA7" w:rsidRPr="00A25083">
        <w:rPr>
          <w:sz w:val="22"/>
          <w:szCs w:val="22"/>
        </w:rPr>
        <w:lastRenderedPageBreak/>
        <w:t>apetito praradimas, odos ir akių pageltimas (gelta) ir šlapimo patamsėjimas, gydymą nutraukite ir tuoj pat kreipkitės į savo gydytoją.</w:t>
      </w:r>
    </w:p>
    <w:p w14:paraId="14554E16" w14:textId="77777777" w:rsidR="009B3BA7" w:rsidRPr="00A25083" w:rsidRDefault="009B3BA7" w:rsidP="00B55C8A">
      <w:pPr>
        <w:tabs>
          <w:tab w:val="left" w:pos="567"/>
        </w:tabs>
        <w:jc w:val="both"/>
        <w:rPr>
          <w:sz w:val="22"/>
          <w:szCs w:val="22"/>
        </w:rPr>
      </w:pPr>
    </w:p>
    <w:p w14:paraId="27A165F4" w14:textId="280D53DC" w:rsidR="009B3BA7" w:rsidRPr="00A25083" w:rsidRDefault="009B3BA7" w:rsidP="00B55C8A">
      <w:pPr>
        <w:tabs>
          <w:tab w:val="left" w:pos="567"/>
        </w:tabs>
        <w:jc w:val="both"/>
        <w:rPr>
          <w:sz w:val="22"/>
          <w:szCs w:val="22"/>
        </w:rPr>
      </w:pPr>
      <w:r w:rsidRPr="00A25083">
        <w:rPr>
          <w:sz w:val="22"/>
          <w:szCs w:val="22"/>
        </w:rPr>
        <w:t xml:space="preserve">Gydymą nutraukite ir tuoj pat kreipkitės į savo gydytoją, jeigu atsirado bet kokių alerginės reakcijos požymių ar simptomų, </w:t>
      </w:r>
      <w:r w:rsidR="005F2C9E" w:rsidRPr="00A25083">
        <w:rPr>
          <w:sz w:val="22"/>
          <w:szCs w:val="22"/>
        </w:rPr>
        <w:t>pavyzdžiui</w:t>
      </w:r>
      <w:r w:rsidR="008B30F0" w:rsidRPr="00A25083">
        <w:rPr>
          <w:sz w:val="22"/>
          <w:szCs w:val="22"/>
        </w:rPr>
        <w:t>,</w:t>
      </w:r>
      <w:r w:rsidRPr="00A25083">
        <w:rPr>
          <w:sz w:val="22"/>
          <w:szCs w:val="22"/>
        </w:rPr>
        <w:t xml:space="preserve"> dilgėlinė, niežėjimas ir (arba) odos išbėrimas</w:t>
      </w:r>
      <w:r w:rsidR="00560B39" w:rsidRPr="00A25083">
        <w:rPr>
          <w:sz w:val="22"/>
          <w:szCs w:val="22"/>
        </w:rPr>
        <w:t>/paraudimas</w:t>
      </w:r>
      <w:r w:rsidRPr="00A25083">
        <w:rPr>
          <w:sz w:val="22"/>
          <w:szCs w:val="22"/>
        </w:rPr>
        <w:t>, veido patinimas ir (arba) kvėpavimo pasunkėjimas.</w:t>
      </w:r>
    </w:p>
    <w:p w14:paraId="75D111D0" w14:textId="77777777" w:rsidR="009B3BA7" w:rsidRPr="00A25083" w:rsidRDefault="009B3BA7" w:rsidP="00B55C8A">
      <w:pPr>
        <w:tabs>
          <w:tab w:val="left" w:pos="567"/>
        </w:tabs>
        <w:jc w:val="both"/>
        <w:rPr>
          <w:sz w:val="22"/>
          <w:szCs w:val="22"/>
        </w:rPr>
      </w:pPr>
    </w:p>
    <w:p w14:paraId="70A54009" w14:textId="4A85B3A5" w:rsidR="009B3BA7" w:rsidRPr="00A25083" w:rsidRDefault="009B3BA7" w:rsidP="00B55C8A">
      <w:pPr>
        <w:tabs>
          <w:tab w:val="left" w:pos="567"/>
        </w:tabs>
        <w:jc w:val="both"/>
        <w:rPr>
          <w:sz w:val="22"/>
          <w:szCs w:val="22"/>
        </w:rPr>
      </w:pPr>
      <w:r w:rsidRPr="00A25083">
        <w:rPr>
          <w:bCs/>
          <w:iCs/>
          <w:sz w:val="22"/>
          <w:szCs w:val="22"/>
        </w:rPr>
        <w:t>J</w:t>
      </w:r>
      <w:r w:rsidRPr="00A25083">
        <w:rPr>
          <w:sz w:val="22"/>
          <w:szCs w:val="22"/>
        </w:rPr>
        <w:t xml:space="preserve">eigu esate gydomas antikoaguliantais, </w:t>
      </w:r>
      <w:r w:rsidRPr="00A25083">
        <w:rPr>
          <w:bCs/>
          <w:iCs/>
          <w:sz w:val="22"/>
          <w:szCs w:val="22"/>
        </w:rPr>
        <w:t>pasakykite savo gydytojui arba vaistininkui</w:t>
      </w:r>
      <w:r w:rsidRPr="00A25083">
        <w:rPr>
          <w:sz w:val="22"/>
          <w:szCs w:val="22"/>
        </w:rPr>
        <w:t xml:space="preserve"> prieš pradėdami vartoti PIASCLEDINE</w:t>
      </w:r>
      <w:r w:rsidR="008E4FCC" w:rsidRPr="00A25083">
        <w:rPr>
          <w:sz w:val="22"/>
          <w:szCs w:val="22"/>
        </w:rPr>
        <w:t xml:space="preserve"> (žr. poskyrį „Kiti vaistai ir PIASCLEDINE</w:t>
      </w:r>
      <w:r w:rsidR="004C4F8B">
        <w:rPr>
          <w:sz w:val="22"/>
          <w:szCs w:val="22"/>
        </w:rPr>
        <w:t>“</w:t>
      </w:r>
      <w:r w:rsidR="008E4FCC" w:rsidRPr="00A25083">
        <w:rPr>
          <w:sz w:val="22"/>
          <w:szCs w:val="22"/>
        </w:rPr>
        <w:t>)</w:t>
      </w:r>
      <w:r w:rsidRPr="00A25083">
        <w:rPr>
          <w:sz w:val="22"/>
          <w:szCs w:val="22"/>
        </w:rPr>
        <w:t xml:space="preserve">. </w:t>
      </w:r>
    </w:p>
    <w:p w14:paraId="0E9693A1" w14:textId="77777777" w:rsidR="009B3BA7" w:rsidRPr="00A25083" w:rsidRDefault="009B3BA7" w:rsidP="00B55C8A">
      <w:pPr>
        <w:tabs>
          <w:tab w:val="left" w:pos="567"/>
        </w:tabs>
        <w:jc w:val="both"/>
        <w:rPr>
          <w:sz w:val="22"/>
          <w:szCs w:val="22"/>
        </w:rPr>
      </w:pPr>
    </w:p>
    <w:p w14:paraId="41AA52CB" w14:textId="63B05F8F" w:rsidR="008E4FCC" w:rsidRDefault="009B3BA7" w:rsidP="00B55C8A">
      <w:pPr>
        <w:tabs>
          <w:tab w:val="left" w:pos="567"/>
        </w:tabs>
        <w:jc w:val="both"/>
        <w:rPr>
          <w:sz w:val="22"/>
          <w:szCs w:val="22"/>
        </w:rPr>
      </w:pPr>
      <w:r w:rsidRPr="00A25083">
        <w:rPr>
          <w:sz w:val="22"/>
          <w:szCs w:val="22"/>
        </w:rPr>
        <w:t xml:space="preserve">Jeigu gydymo metu </w:t>
      </w:r>
      <w:r w:rsidR="005F2C9E" w:rsidRPr="00A25083">
        <w:rPr>
          <w:sz w:val="22"/>
          <w:szCs w:val="22"/>
        </w:rPr>
        <w:t>atsiranda bet kokių kraujo krešėjimo sutrikimo požymių ar simptomų, pavyzdžiui, raudon</w:t>
      </w:r>
      <w:r w:rsidR="008B30F0" w:rsidRPr="00A25083">
        <w:rPr>
          <w:sz w:val="22"/>
          <w:szCs w:val="22"/>
        </w:rPr>
        <w:t>ų</w:t>
      </w:r>
      <w:r w:rsidR="005F2C9E" w:rsidRPr="00A25083">
        <w:rPr>
          <w:sz w:val="22"/>
          <w:szCs w:val="22"/>
        </w:rPr>
        <w:t xml:space="preserve"> ar purpurin</w:t>
      </w:r>
      <w:r w:rsidR="008B30F0" w:rsidRPr="00A25083">
        <w:rPr>
          <w:sz w:val="22"/>
          <w:szCs w:val="22"/>
        </w:rPr>
        <w:t>ių</w:t>
      </w:r>
      <w:r w:rsidR="005F2C9E" w:rsidRPr="00A25083">
        <w:rPr>
          <w:sz w:val="22"/>
          <w:szCs w:val="22"/>
        </w:rPr>
        <w:t xml:space="preserve"> odos dėm</w:t>
      </w:r>
      <w:r w:rsidR="008B30F0" w:rsidRPr="00A25083">
        <w:rPr>
          <w:sz w:val="22"/>
          <w:szCs w:val="22"/>
        </w:rPr>
        <w:t>ių</w:t>
      </w:r>
      <w:r w:rsidR="005F2C9E" w:rsidRPr="00A25083">
        <w:rPr>
          <w:sz w:val="22"/>
          <w:szCs w:val="22"/>
        </w:rPr>
        <w:t>, savaimin</w:t>
      </w:r>
      <w:r w:rsidR="008B30F0" w:rsidRPr="00A25083">
        <w:rPr>
          <w:sz w:val="22"/>
          <w:szCs w:val="22"/>
        </w:rPr>
        <w:t>ių</w:t>
      </w:r>
      <w:r w:rsidR="005F2C9E" w:rsidRPr="00A25083">
        <w:rPr>
          <w:sz w:val="22"/>
          <w:szCs w:val="22"/>
        </w:rPr>
        <w:t xml:space="preserve"> mėlyn</w:t>
      </w:r>
      <w:r w:rsidR="008B30F0" w:rsidRPr="00A25083">
        <w:rPr>
          <w:sz w:val="22"/>
          <w:szCs w:val="22"/>
        </w:rPr>
        <w:t>ių</w:t>
      </w:r>
      <w:r w:rsidR="008E4FCC" w:rsidRPr="00A25083">
        <w:rPr>
          <w:sz w:val="22"/>
          <w:szCs w:val="22"/>
        </w:rPr>
        <w:t xml:space="preserve">, </w:t>
      </w:r>
      <w:r w:rsidR="005F2C9E" w:rsidRPr="00A25083">
        <w:rPr>
          <w:sz w:val="22"/>
          <w:szCs w:val="22"/>
        </w:rPr>
        <w:t>dėmin</w:t>
      </w:r>
      <w:r w:rsidR="008B30F0" w:rsidRPr="00A25083">
        <w:rPr>
          <w:sz w:val="22"/>
          <w:szCs w:val="22"/>
        </w:rPr>
        <w:t>ių</w:t>
      </w:r>
      <w:r w:rsidR="005F2C9E" w:rsidRPr="00A25083">
        <w:rPr>
          <w:sz w:val="22"/>
          <w:szCs w:val="22"/>
        </w:rPr>
        <w:t xml:space="preserve"> kraujosruv</w:t>
      </w:r>
      <w:r w:rsidR="008B30F0" w:rsidRPr="00A25083">
        <w:rPr>
          <w:sz w:val="22"/>
          <w:szCs w:val="22"/>
        </w:rPr>
        <w:t>ų</w:t>
      </w:r>
      <w:r w:rsidR="005F2C9E" w:rsidRPr="00A25083">
        <w:rPr>
          <w:sz w:val="22"/>
          <w:szCs w:val="22"/>
        </w:rPr>
        <w:t xml:space="preserve"> ar</w:t>
      </w:r>
      <w:r w:rsidR="008E4FCC" w:rsidRPr="00A25083">
        <w:rPr>
          <w:sz w:val="22"/>
          <w:szCs w:val="22"/>
        </w:rPr>
        <w:t xml:space="preserve"> gleivinės kraujavimas, </w:t>
      </w:r>
      <w:r w:rsidR="00560B39" w:rsidRPr="00A25083">
        <w:rPr>
          <w:sz w:val="22"/>
          <w:szCs w:val="22"/>
        </w:rPr>
        <w:t xml:space="preserve">gydymą nutraukite ir </w:t>
      </w:r>
      <w:r w:rsidR="008E4FCC" w:rsidRPr="00A25083">
        <w:rPr>
          <w:sz w:val="22"/>
          <w:szCs w:val="22"/>
        </w:rPr>
        <w:t>tuoj pat kreipkitės į savo gydytoją.</w:t>
      </w:r>
    </w:p>
    <w:p w14:paraId="004EE04C" w14:textId="1C1736BA" w:rsidR="007F7148" w:rsidRDefault="007F7148" w:rsidP="00B55C8A">
      <w:pPr>
        <w:tabs>
          <w:tab w:val="left" w:pos="567"/>
        </w:tabs>
        <w:jc w:val="both"/>
        <w:rPr>
          <w:sz w:val="22"/>
          <w:szCs w:val="22"/>
        </w:rPr>
      </w:pPr>
    </w:p>
    <w:p w14:paraId="419B3325" w14:textId="44EE39D3" w:rsidR="007F7148" w:rsidRPr="00A25083" w:rsidRDefault="007F7148" w:rsidP="00B55C8A">
      <w:pPr>
        <w:tabs>
          <w:tab w:val="left" w:pos="567"/>
        </w:tabs>
        <w:jc w:val="both"/>
        <w:rPr>
          <w:sz w:val="22"/>
          <w:szCs w:val="22"/>
        </w:rPr>
      </w:pPr>
      <w:r w:rsidRPr="00120E13">
        <w:rPr>
          <w:sz w:val="22"/>
          <w:szCs w:val="22"/>
        </w:rPr>
        <w:t>Yra žinoma, kad sojai alergiškiems pacientams sojų maisto produktai sukelia alergines reakcijas, įskaitant sunkią anafilaksiją. Pacientams, kurie yra jautrūs žemės riešutų baltymams, yra didesnė rizika pasireikšti sunkioms reakcijoms į sojų preparatus.</w:t>
      </w:r>
    </w:p>
    <w:p w14:paraId="1BFC050A" w14:textId="77777777" w:rsidR="00DE7B96" w:rsidRPr="00A25083" w:rsidRDefault="00DE7B96" w:rsidP="00B55C8A">
      <w:pPr>
        <w:tabs>
          <w:tab w:val="left" w:pos="567"/>
        </w:tabs>
        <w:jc w:val="both"/>
        <w:rPr>
          <w:sz w:val="22"/>
          <w:szCs w:val="22"/>
        </w:rPr>
      </w:pPr>
    </w:p>
    <w:p w14:paraId="3F752B7C" w14:textId="47133E80" w:rsidR="00357469" w:rsidRPr="00A25083" w:rsidRDefault="00357469" w:rsidP="00B55C8A">
      <w:pPr>
        <w:rPr>
          <w:b/>
          <w:iCs/>
          <w:sz w:val="22"/>
          <w:szCs w:val="22"/>
        </w:rPr>
      </w:pPr>
      <w:r w:rsidRPr="00A25083">
        <w:rPr>
          <w:b/>
          <w:iCs/>
          <w:sz w:val="22"/>
          <w:szCs w:val="22"/>
        </w:rPr>
        <w:t>Vaikams ir paaugliams</w:t>
      </w:r>
    </w:p>
    <w:p w14:paraId="0D120A38" w14:textId="1D854227" w:rsidR="00357469" w:rsidRPr="00A25083" w:rsidRDefault="00357469" w:rsidP="00B55C8A">
      <w:pPr>
        <w:jc w:val="both"/>
        <w:rPr>
          <w:iCs/>
          <w:sz w:val="22"/>
          <w:szCs w:val="22"/>
        </w:rPr>
      </w:pPr>
      <w:r w:rsidRPr="00A25083">
        <w:rPr>
          <w:iCs/>
          <w:sz w:val="22"/>
          <w:szCs w:val="22"/>
        </w:rPr>
        <w:t xml:space="preserve">PIASCLEDINE </w:t>
      </w:r>
      <w:r w:rsidR="008E4FCC" w:rsidRPr="00A25083">
        <w:rPr>
          <w:iCs/>
          <w:sz w:val="22"/>
          <w:szCs w:val="22"/>
        </w:rPr>
        <w:t xml:space="preserve">skirtas tik suaugusiesiems. </w:t>
      </w:r>
      <w:r w:rsidR="005F1F25">
        <w:rPr>
          <w:iCs/>
          <w:sz w:val="22"/>
          <w:szCs w:val="22"/>
        </w:rPr>
        <w:t xml:space="preserve">Vaikams ir </w:t>
      </w:r>
      <w:r w:rsidR="00EF2F0A">
        <w:rPr>
          <w:iCs/>
          <w:sz w:val="22"/>
          <w:szCs w:val="22"/>
        </w:rPr>
        <w:t xml:space="preserve">paaugliams, </w:t>
      </w:r>
      <w:r w:rsidR="005F1F25">
        <w:rPr>
          <w:iCs/>
          <w:sz w:val="22"/>
          <w:szCs w:val="22"/>
        </w:rPr>
        <w:t>j</w:t>
      </w:r>
      <w:r w:rsidRPr="00A25083">
        <w:rPr>
          <w:iCs/>
          <w:sz w:val="22"/>
          <w:szCs w:val="22"/>
        </w:rPr>
        <w:t>aunesniems negu 18 metų</w:t>
      </w:r>
      <w:r w:rsidR="00EF2F0A">
        <w:rPr>
          <w:iCs/>
          <w:sz w:val="22"/>
          <w:szCs w:val="22"/>
        </w:rPr>
        <w:t>,</w:t>
      </w:r>
      <w:r w:rsidRPr="00A25083">
        <w:rPr>
          <w:iCs/>
          <w:sz w:val="22"/>
          <w:szCs w:val="22"/>
        </w:rPr>
        <w:t xml:space="preserve"> </w:t>
      </w:r>
      <w:r w:rsidR="008E4FCC" w:rsidRPr="00A25083">
        <w:rPr>
          <w:iCs/>
          <w:sz w:val="22"/>
          <w:szCs w:val="22"/>
        </w:rPr>
        <w:t>jo neduokite</w:t>
      </w:r>
      <w:r w:rsidRPr="00A25083">
        <w:rPr>
          <w:iCs/>
          <w:sz w:val="22"/>
          <w:szCs w:val="22"/>
        </w:rPr>
        <w:t>.</w:t>
      </w:r>
    </w:p>
    <w:p w14:paraId="081EB57A" w14:textId="77777777" w:rsidR="00357469" w:rsidRPr="00A25083" w:rsidRDefault="00357469" w:rsidP="00B55C8A">
      <w:pPr>
        <w:rPr>
          <w:iCs/>
          <w:sz w:val="22"/>
          <w:szCs w:val="22"/>
        </w:rPr>
      </w:pPr>
    </w:p>
    <w:p w14:paraId="1D24C677" w14:textId="77777777" w:rsidR="00357469" w:rsidRPr="00A25083" w:rsidRDefault="00357469" w:rsidP="00B55C8A">
      <w:pPr>
        <w:rPr>
          <w:b/>
          <w:noProof/>
          <w:sz w:val="22"/>
          <w:szCs w:val="22"/>
        </w:rPr>
      </w:pPr>
      <w:r w:rsidRPr="00A25083">
        <w:rPr>
          <w:b/>
          <w:noProof/>
          <w:sz w:val="22"/>
          <w:szCs w:val="22"/>
        </w:rPr>
        <w:t>Kiti vaistai ir PIASCLEDINE</w:t>
      </w:r>
    </w:p>
    <w:p w14:paraId="26DE7F1A" w14:textId="77777777" w:rsidR="008E4FCC" w:rsidRPr="00A25083" w:rsidRDefault="008E4FCC" w:rsidP="00B55C8A">
      <w:pPr>
        <w:rPr>
          <w:sz w:val="22"/>
          <w:szCs w:val="22"/>
        </w:rPr>
      </w:pPr>
      <w:r w:rsidRPr="00A25083">
        <w:rPr>
          <w:sz w:val="22"/>
          <w:szCs w:val="22"/>
        </w:rPr>
        <w:t>Jeigu vartojate ar neseniai vartojote kitų vaistų arba dėl to nesate tikri, apie tai pasakykite savo gydytojui arba vaistininkui.</w:t>
      </w:r>
    </w:p>
    <w:p w14:paraId="40BEC0F1" w14:textId="77777777" w:rsidR="008E4FCC" w:rsidRPr="00A25083" w:rsidRDefault="008E4FCC" w:rsidP="00B55C8A">
      <w:pPr>
        <w:rPr>
          <w:sz w:val="22"/>
          <w:szCs w:val="22"/>
        </w:rPr>
      </w:pPr>
    </w:p>
    <w:p w14:paraId="70FCB5BD" w14:textId="63595CA9" w:rsidR="008E4FCC" w:rsidRPr="00A25083" w:rsidRDefault="008E4FCC" w:rsidP="00B55C8A">
      <w:pPr>
        <w:rPr>
          <w:sz w:val="22"/>
          <w:szCs w:val="22"/>
        </w:rPr>
      </w:pPr>
      <w:r w:rsidRPr="00A25083">
        <w:rPr>
          <w:sz w:val="22"/>
          <w:szCs w:val="22"/>
        </w:rPr>
        <w:t>Antikoaguliantais gydomiems pacientams PIASCLEDINE reikia vartoti atsargiai</w:t>
      </w:r>
      <w:r w:rsidR="00390591" w:rsidRPr="00A25083">
        <w:rPr>
          <w:sz w:val="22"/>
          <w:szCs w:val="22"/>
        </w:rPr>
        <w:t xml:space="preserve"> </w:t>
      </w:r>
      <w:r w:rsidR="00FE12DA" w:rsidRPr="00A25083">
        <w:rPr>
          <w:sz w:val="22"/>
          <w:szCs w:val="22"/>
        </w:rPr>
        <w:t>dėl galimos</w:t>
      </w:r>
      <w:r w:rsidR="00390591" w:rsidRPr="00A25083">
        <w:rPr>
          <w:sz w:val="22"/>
          <w:szCs w:val="22"/>
        </w:rPr>
        <w:t xml:space="preserve"> krešėjimo sutrikimų rizik</w:t>
      </w:r>
      <w:r w:rsidR="00FE12DA" w:rsidRPr="00A25083">
        <w:rPr>
          <w:sz w:val="22"/>
          <w:szCs w:val="22"/>
        </w:rPr>
        <w:t>os</w:t>
      </w:r>
      <w:r w:rsidRPr="00A25083">
        <w:rPr>
          <w:sz w:val="22"/>
          <w:szCs w:val="22"/>
        </w:rPr>
        <w:t xml:space="preserve">. </w:t>
      </w:r>
    </w:p>
    <w:p w14:paraId="791CC15E" w14:textId="77777777" w:rsidR="00357469" w:rsidRPr="00A25083" w:rsidRDefault="00357469" w:rsidP="00B55C8A">
      <w:pPr>
        <w:rPr>
          <w:b/>
          <w:noProof/>
          <w:sz w:val="22"/>
          <w:szCs w:val="22"/>
        </w:rPr>
      </w:pPr>
    </w:p>
    <w:p w14:paraId="5F332C61" w14:textId="77777777" w:rsidR="008E4FCC" w:rsidRPr="00A25083" w:rsidRDefault="008E4FCC" w:rsidP="00B55C8A">
      <w:pPr>
        <w:rPr>
          <w:b/>
          <w:sz w:val="22"/>
          <w:szCs w:val="22"/>
        </w:rPr>
      </w:pPr>
      <w:r w:rsidRPr="00A25083">
        <w:rPr>
          <w:b/>
          <w:sz w:val="22"/>
          <w:szCs w:val="22"/>
        </w:rPr>
        <w:t>PIASCLEDINE vartojimas su maistu, gėrimais ir alkoholiu</w:t>
      </w:r>
    </w:p>
    <w:p w14:paraId="493A818B" w14:textId="39DD0986" w:rsidR="00051347" w:rsidRPr="00A25083" w:rsidRDefault="00051347" w:rsidP="00B55C8A">
      <w:pPr>
        <w:rPr>
          <w:noProof/>
          <w:sz w:val="22"/>
          <w:szCs w:val="22"/>
        </w:rPr>
      </w:pPr>
      <w:r w:rsidRPr="00A25083">
        <w:rPr>
          <w:sz w:val="22"/>
          <w:szCs w:val="22"/>
        </w:rPr>
        <w:t>Vartodami šio vaisto, Jūs galite valgyti ir gerti kaip įprasta.</w:t>
      </w:r>
    </w:p>
    <w:p w14:paraId="64889872" w14:textId="77777777" w:rsidR="00051347" w:rsidRPr="00A25083" w:rsidRDefault="00051347" w:rsidP="00B55C8A">
      <w:pPr>
        <w:rPr>
          <w:b/>
          <w:noProof/>
          <w:sz w:val="22"/>
          <w:szCs w:val="22"/>
        </w:rPr>
      </w:pPr>
    </w:p>
    <w:p w14:paraId="674D3D48" w14:textId="77777777" w:rsidR="00357469" w:rsidRPr="00A25083" w:rsidRDefault="00357469" w:rsidP="00B55C8A">
      <w:pPr>
        <w:rPr>
          <w:b/>
          <w:noProof/>
          <w:sz w:val="22"/>
          <w:szCs w:val="22"/>
        </w:rPr>
      </w:pPr>
      <w:r w:rsidRPr="00A25083">
        <w:rPr>
          <w:b/>
          <w:noProof/>
          <w:sz w:val="22"/>
          <w:szCs w:val="22"/>
        </w:rPr>
        <w:t>Nėštumas, žindymo laikotarpis ir vaisingumas</w:t>
      </w:r>
    </w:p>
    <w:p w14:paraId="1934D444" w14:textId="67F37963" w:rsidR="00051347" w:rsidRPr="00A25083" w:rsidRDefault="00051347" w:rsidP="00B55C8A">
      <w:pPr>
        <w:numPr>
          <w:ilvl w:val="12"/>
          <w:numId w:val="0"/>
        </w:numPr>
        <w:rPr>
          <w:sz w:val="22"/>
          <w:szCs w:val="22"/>
        </w:rPr>
      </w:pPr>
      <w:r w:rsidRPr="00A25083">
        <w:rPr>
          <w:sz w:val="22"/>
          <w:szCs w:val="22"/>
        </w:rPr>
        <w:t>Nėštumo metu PIASCLEDINE vartoti reikia vengti.</w:t>
      </w:r>
    </w:p>
    <w:p w14:paraId="1ABFF7C4" w14:textId="77777777" w:rsidR="00051347" w:rsidRPr="00A25083" w:rsidRDefault="00051347" w:rsidP="00B55C8A">
      <w:pPr>
        <w:numPr>
          <w:ilvl w:val="12"/>
          <w:numId w:val="0"/>
        </w:numPr>
        <w:rPr>
          <w:sz w:val="22"/>
          <w:szCs w:val="22"/>
        </w:rPr>
      </w:pPr>
    </w:p>
    <w:p w14:paraId="5190E37B" w14:textId="77777777" w:rsidR="00051347" w:rsidRPr="00A25083" w:rsidRDefault="00051347" w:rsidP="00B55C8A">
      <w:pPr>
        <w:numPr>
          <w:ilvl w:val="12"/>
          <w:numId w:val="0"/>
        </w:numPr>
        <w:rPr>
          <w:sz w:val="22"/>
          <w:szCs w:val="22"/>
        </w:rPr>
      </w:pPr>
      <w:r w:rsidRPr="00A25083">
        <w:rPr>
          <w:sz w:val="22"/>
          <w:szCs w:val="22"/>
        </w:rPr>
        <w:t>Žindymo laikotarpiu PIASCLEDINE vartoti negalima.</w:t>
      </w:r>
    </w:p>
    <w:p w14:paraId="3E73D840" w14:textId="77777777" w:rsidR="00051347" w:rsidRPr="00A25083" w:rsidRDefault="00051347" w:rsidP="00B55C8A">
      <w:pPr>
        <w:numPr>
          <w:ilvl w:val="12"/>
          <w:numId w:val="0"/>
        </w:numPr>
        <w:rPr>
          <w:sz w:val="22"/>
          <w:szCs w:val="22"/>
        </w:rPr>
      </w:pPr>
    </w:p>
    <w:p w14:paraId="303A345E" w14:textId="77777777" w:rsidR="004031AA" w:rsidRPr="00A25083" w:rsidRDefault="004031AA" w:rsidP="00B55C8A">
      <w:pPr>
        <w:numPr>
          <w:ilvl w:val="12"/>
          <w:numId w:val="0"/>
        </w:numPr>
        <w:rPr>
          <w:sz w:val="22"/>
          <w:szCs w:val="22"/>
        </w:rPr>
      </w:pPr>
      <w:r w:rsidRPr="00A25083">
        <w:rPr>
          <w:sz w:val="22"/>
          <w:szCs w:val="22"/>
        </w:rPr>
        <w:t>Jeigu esate nėščia, žindote kūdikį, manote, kad galbūt esate nėščia, arba planuojate pastoti, tai prieš vartodama šį vaistą pasitarkite su gydytoju arba vaistininku.</w:t>
      </w:r>
    </w:p>
    <w:p w14:paraId="7CDA5B00" w14:textId="77777777" w:rsidR="00357469" w:rsidRPr="00A25083" w:rsidRDefault="00357469" w:rsidP="00B55C8A">
      <w:pPr>
        <w:numPr>
          <w:ilvl w:val="12"/>
          <w:numId w:val="0"/>
        </w:numPr>
        <w:rPr>
          <w:sz w:val="22"/>
          <w:szCs w:val="22"/>
        </w:rPr>
      </w:pPr>
    </w:p>
    <w:p w14:paraId="5FE20C34" w14:textId="1DC80337" w:rsidR="00051347" w:rsidRPr="00A25083" w:rsidRDefault="00051347" w:rsidP="00B55C8A">
      <w:pPr>
        <w:numPr>
          <w:ilvl w:val="12"/>
          <w:numId w:val="0"/>
        </w:numPr>
        <w:rPr>
          <w:sz w:val="22"/>
          <w:szCs w:val="22"/>
        </w:rPr>
      </w:pPr>
      <w:r w:rsidRPr="00A25083">
        <w:rPr>
          <w:sz w:val="22"/>
          <w:szCs w:val="22"/>
        </w:rPr>
        <w:t xml:space="preserve">Kontracepcija nesinaudojančioms vaisingoms moterims PIASCLEDINE vartoti nerekomenduojama. Apie jo poveikį vaisingumui informacijos nepakanka.  </w:t>
      </w:r>
    </w:p>
    <w:p w14:paraId="119F213E" w14:textId="77777777" w:rsidR="00357469" w:rsidRPr="00A25083" w:rsidRDefault="00357469" w:rsidP="00B55C8A">
      <w:pPr>
        <w:rPr>
          <w:b/>
          <w:noProof/>
          <w:sz w:val="22"/>
          <w:szCs w:val="22"/>
        </w:rPr>
      </w:pPr>
    </w:p>
    <w:p w14:paraId="20CB11C8" w14:textId="77777777" w:rsidR="00357469" w:rsidRPr="00A25083" w:rsidRDefault="00357469" w:rsidP="00B55C8A">
      <w:pPr>
        <w:rPr>
          <w:b/>
          <w:noProof/>
          <w:sz w:val="22"/>
          <w:szCs w:val="22"/>
        </w:rPr>
      </w:pPr>
      <w:r w:rsidRPr="00A25083">
        <w:rPr>
          <w:b/>
          <w:noProof/>
          <w:sz w:val="22"/>
          <w:szCs w:val="22"/>
        </w:rPr>
        <w:t>Vairavimas ir mechanizmų valdymas</w:t>
      </w:r>
    </w:p>
    <w:p w14:paraId="2975D95C" w14:textId="2DC49176" w:rsidR="00357469" w:rsidRPr="00A25083" w:rsidRDefault="00357469" w:rsidP="00B55C8A">
      <w:pPr>
        <w:rPr>
          <w:noProof/>
          <w:sz w:val="22"/>
          <w:szCs w:val="22"/>
        </w:rPr>
      </w:pPr>
      <w:r w:rsidRPr="00A25083">
        <w:rPr>
          <w:sz w:val="22"/>
          <w:szCs w:val="22"/>
        </w:rPr>
        <w:t xml:space="preserve">PIASCLEDINE </w:t>
      </w:r>
      <w:r w:rsidRPr="00A25083">
        <w:rPr>
          <w:noProof/>
          <w:sz w:val="22"/>
          <w:szCs w:val="22"/>
        </w:rPr>
        <w:t>gebėjimo vairuoti ir valdyti mechanizmus neveikia.</w:t>
      </w:r>
    </w:p>
    <w:p w14:paraId="29205EA3" w14:textId="2D2179E2" w:rsidR="00357469" w:rsidRDefault="00357469" w:rsidP="00B55C8A">
      <w:pPr>
        <w:rPr>
          <w:noProof/>
          <w:sz w:val="22"/>
          <w:szCs w:val="22"/>
        </w:rPr>
      </w:pPr>
    </w:p>
    <w:p w14:paraId="4F574969" w14:textId="4E95CB91" w:rsidR="009C33DF" w:rsidRPr="00120E13" w:rsidRDefault="009C33DF" w:rsidP="009C33DF">
      <w:pPr>
        <w:rPr>
          <w:b/>
          <w:sz w:val="22"/>
        </w:rPr>
      </w:pPr>
      <w:r w:rsidRPr="00120E13">
        <w:rPr>
          <w:b/>
          <w:sz w:val="22"/>
          <w:szCs w:val="22"/>
        </w:rPr>
        <w:t>PIASCLEDINE</w:t>
      </w:r>
      <w:r w:rsidR="00C12DCA" w:rsidRPr="00C12DCA">
        <w:rPr>
          <w:b/>
          <w:sz w:val="22"/>
        </w:rPr>
        <w:t xml:space="preserve"> sudėtyje yra sojų aliejaus</w:t>
      </w:r>
    </w:p>
    <w:p w14:paraId="784D951C" w14:textId="121EDB56" w:rsidR="009C33DF" w:rsidRPr="00A25083" w:rsidRDefault="009C33DF" w:rsidP="009C33DF">
      <w:pPr>
        <w:rPr>
          <w:noProof/>
          <w:sz w:val="22"/>
          <w:szCs w:val="22"/>
        </w:rPr>
      </w:pPr>
      <w:r w:rsidRPr="00120E13">
        <w:rPr>
          <w:sz w:val="22"/>
          <w:szCs w:val="22"/>
          <w:lang w:eastAsia="lt-LT"/>
        </w:rPr>
        <w:t>Jei esate alergiškas (alergiška) žemės riešutams arba sojai, Jums šio vaisto vartoti negalima</w:t>
      </w:r>
      <w:r>
        <w:rPr>
          <w:sz w:val="22"/>
          <w:szCs w:val="22"/>
          <w:lang w:eastAsia="lt-LT"/>
        </w:rPr>
        <w:t>.</w:t>
      </w:r>
    </w:p>
    <w:p w14:paraId="149A5EC9" w14:textId="77777777" w:rsidR="009C33DF" w:rsidRDefault="009C33DF" w:rsidP="00B55C8A">
      <w:pPr>
        <w:rPr>
          <w:noProof/>
          <w:sz w:val="22"/>
          <w:szCs w:val="22"/>
        </w:rPr>
      </w:pPr>
    </w:p>
    <w:p w14:paraId="5B39BA33" w14:textId="170ACE55" w:rsidR="00357469" w:rsidRPr="00A25083" w:rsidRDefault="00357469" w:rsidP="00B55C8A">
      <w:pPr>
        <w:rPr>
          <w:noProof/>
          <w:sz w:val="22"/>
          <w:szCs w:val="22"/>
        </w:rPr>
      </w:pPr>
    </w:p>
    <w:p w14:paraId="50A91D07" w14:textId="77777777" w:rsidR="00357469" w:rsidRPr="00A25083" w:rsidRDefault="00357469" w:rsidP="00B55C8A">
      <w:pPr>
        <w:tabs>
          <w:tab w:val="left" w:pos="567"/>
        </w:tabs>
        <w:rPr>
          <w:b/>
          <w:caps/>
          <w:noProof/>
          <w:sz w:val="22"/>
          <w:szCs w:val="22"/>
        </w:rPr>
      </w:pPr>
      <w:r w:rsidRPr="00A25083">
        <w:rPr>
          <w:b/>
          <w:noProof/>
          <w:sz w:val="22"/>
          <w:szCs w:val="22"/>
        </w:rPr>
        <w:t>3.</w:t>
      </w:r>
      <w:r w:rsidRPr="00A25083">
        <w:rPr>
          <w:b/>
          <w:noProof/>
          <w:sz w:val="22"/>
          <w:szCs w:val="22"/>
        </w:rPr>
        <w:tab/>
        <w:t xml:space="preserve">Kaip vartoti </w:t>
      </w:r>
      <w:r w:rsidRPr="00A25083">
        <w:rPr>
          <w:b/>
          <w:sz w:val="22"/>
          <w:szCs w:val="22"/>
        </w:rPr>
        <w:t>PIASCLEDINE</w:t>
      </w:r>
    </w:p>
    <w:p w14:paraId="02CB81F8" w14:textId="77777777" w:rsidR="00357469" w:rsidRPr="00A25083" w:rsidRDefault="00357469" w:rsidP="00B55C8A">
      <w:pPr>
        <w:rPr>
          <w:noProof/>
          <w:sz w:val="22"/>
          <w:szCs w:val="22"/>
        </w:rPr>
      </w:pPr>
    </w:p>
    <w:p w14:paraId="5445B433" w14:textId="77777777" w:rsidR="00357469" w:rsidRPr="00A25083" w:rsidRDefault="00357469" w:rsidP="00B55C8A">
      <w:pPr>
        <w:rPr>
          <w:noProof/>
          <w:sz w:val="22"/>
          <w:szCs w:val="22"/>
        </w:rPr>
      </w:pPr>
      <w:r w:rsidRPr="00A25083">
        <w:rPr>
          <w:sz w:val="22"/>
          <w:szCs w:val="22"/>
        </w:rPr>
        <w:t xml:space="preserve">Visada vartokite šį vaistą tiksliai kaip aprašyta šiame lapelyje arba kaip nurodė Jūsų gydytojas arba vaistininkas. Jeigu abejojate, kreipkitės į gydytoją arba vaistininką. </w:t>
      </w:r>
    </w:p>
    <w:p w14:paraId="111EEFB6" w14:textId="77777777" w:rsidR="00357469" w:rsidRPr="00A25083" w:rsidRDefault="00357469" w:rsidP="00B55C8A">
      <w:pPr>
        <w:rPr>
          <w:b/>
          <w:noProof/>
          <w:sz w:val="22"/>
          <w:szCs w:val="22"/>
        </w:rPr>
      </w:pPr>
    </w:p>
    <w:p w14:paraId="6ADEC1CD" w14:textId="19DA47B5" w:rsidR="00357469" w:rsidRPr="00A25083" w:rsidRDefault="00357469" w:rsidP="00B55C8A">
      <w:pPr>
        <w:rPr>
          <w:i/>
          <w:noProof/>
          <w:sz w:val="22"/>
          <w:szCs w:val="22"/>
        </w:rPr>
      </w:pPr>
      <w:r w:rsidRPr="00A25083">
        <w:rPr>
          <w:i/>
          <w:noProof/>
          <w:sz w:val="22"/>
          <w:szCs w:val="22"/>
        </w:rPr>
        <w:t>Suaugusie</w:t>
      </w:r>
      <w:r w:rsidR="008B30F0" w:rsidRPr="00A25083">
        <w:rPr>
          <w:i/>
          <w:noProof/>
          <w:sz w:val="22"/>
          <w:szCs w:val="22"/>
        </w:rPr>
        <w:t>siems</w:t>
      </w:r>
    </w:p>
    <w:p w14:paraId="7EBDC783" w14:textId="77777777" w:rsidR="00357469" w:rsidRPr="00A25083" w:rsidRDefault="00357469" w:rsidP="00B55C8A">
      <w:pPr>
        <w:rPr>
          <w:noProof/>
          <w:sz w:val="22"/>
          <w:szCs w:val="22"/>
        </w:rPr>
      </w:pPr>
      <w:r w:rsidRPr="00A25083">
        <w:rPr>
          <w:bCs/>
          <w:iCs/>
          <w:sz w:val="22"/>
          <w:szCs w:val="22"/>
        </w:rPr>
        <w:t>Rekomenduojama dozė yra viena kapsulė per parą.</w:t>
      </w:r>
      <w:r w:rsidR="00A72200" w:rsidRPr="00A25083">
        <w:rPr>
          <w:bCs/>
          <w:iCs/>
          <w:sz w:val="22"/>
          <w:szCs w:val="22"/>
        </w:rPr>
        <w:t xml:space="preserve"> Ją reikia gerti valgio metu.</w:t>
      </w:r>
    </w:p>
    <w:p w14:paraId="519BD81C" w14:textId="77777777" w:rsidR="00357469" w:rsidRPr="00A25083" w:rsidRDefault="00357469" w:rsidP="00B55C8A">
      <w:pPr>
        <w:rPr>
          <w:noProof/>
          <w:sz w:val="22"/>
          <w:szCs w:val="22"/>
        </w:rPr>
      </w:pPr>
    </w:p>
    <w:p w14:paraId="62BE9D2F" w14:textId="77777777" w:rsidR="00357469" w:rsidRPr="00A25083" w:rsidRDefault="00357469" w:rsidP="00B55C8A">
      <w:pPr>
        <w:tabs>
          <w:tab w:val="left" w:pos="567"/>
        </w:tabs>
        <w:rPr>
          <w:b/>
          <w:bCs/>
          <w:iCs/>
          <w:sz w:val="22"/>
          <w:szCs w:val="22"/>
        </w:rPr>
      </w:pPr>
      <w:r w:rsidRPr="00A25083">
        <w:rPr>
          <w:b/>
          <w:bCs/>
          <w:iCs/>
          <w:sz w:val="22"/>
          <w:szCs w:val="22"/>
        </w:rPr>
        <w:t>Vartojimas vaikams ir paaugliams</w:t>
      </w:r>
    </w:p>
    <w:p w14:paraId="45A10D4F" w14:textId="1C479C59" w:rsidR="00357469" w:rsidRPr="00A25083" w:rsidRDefault="00357469" w:rsidP="00B55C8A">
      <w:pPr>
        <w:tabs>
          <w:tab w:val="left" w:pos="567"/>
        </w:tabs>
        <w:rPr>
          <w:sz w:val="22"/>
          <w:szCs w:val="22"/>
        </w:rPr>
      </w:pPr>
      <w:r w:rsidRPr="00A25083">
        <w:rPr>
          <w:sz w:val="22"/>
          <w:szCs w:val="22"/>
        </w:rPr>
        <w:t xml:space="preserve">PIASCLEDINE vaikams ir </w:t>
      </w:r>
      <w:r w:rsidR="0076520F">
        <w:rPr>
          <w:sz w:val="22"/>
          <w:szCs w:val="22"/>
        </w:rPr>
        <w:t xml:space="preserve">paaugliams, </w:t>
      </w:r>
      <w:r w:rsidRPr="00A25083">
        <w:rPr>
          <w:sz w:val="22"/>
          <w:szCs w:val="22"/>
        </w:rPr>
        <w:t>jaunesniems negu 18 metų</w:t>
      </w:r>
      <w:r w:rsidR="0076520F">
        <w:rPr>
          <w:sz w:val="22"/>
          <w:szCs w:val="22"/>
        </w:rPr>
        <w:t>,</w:t>
      </w:r>
      <w:r w:rsidRPr="00A25083">
        <w:rPr>
          <w:sz w:val="22"/>
          <w:szCs w:val="22"/>
        </w:rPr>
        <w:t xml:space="preserve"> vartoti negalima, kadangi nėra saugumo ir veiksmingumo duomenų.</w:t>
      </w:r>
    </w:p>
    <w:p w14:paraId="4E88657E" w14:textId="77777777" w:rsidR="00357469" w:rsidRPr="00A25083" w:rsidRDefault="00357469" w:rsidP="00B55C8A">
      <w:pPr>
        <w:tabs>
          <w:tab w:val="left" w:pos="567"/>
        </w:tabs>
        <w:rPr>
          <w:sz w:val="22"/>
          <w:szCs w:val="22"/>
        </w:rPr>
      </w:pPr>
    </w:p>
    <w:p w14:paraId="61AA6BC9" w14:textId="77777777" w:rsidR="00357469" w:rsidRPr="00A25083" w:rsidRDefault="00357469" w:rsidP="00B55C8A">
      <w:pPr>
        <w:tabs>
          <w:tab w:val="left" w:pos="567"/>
        </w:tabs>
        <w:rPr>
          <w:bCs/>
          <w:i/>
          <w:iCs/>
          <w:sz w:val="22"/>
          <w:szCs w:val="22"/>
        </w:rPr>
      </w:pPr>
      <w:r w:rsidRPr="00A25083">
        <w:rPr>
          <w:bCs/>
          <w:i/>
          <w:iCs/>
          <w:sz w:val="22"/>
          <w:szCs w:val="22"/>
        </w:rPr>
        <w:t>Vartojimo metodas</w:t>
      </w:r>
    </w:p>
    <w:p w14:paraId="61F5F621" w14:textId="68F6E20C" w:rsidR="00357469" w:rsidRPr="00A25083" w:rsidRDefault="00357469" w:rsidP="00B55C8A">
      <w:pPr>
        <w:tabs>
          <w:tab w:val="left" w:pos="567"/>
        </w:tabs>
        <w:jc w:val="both"/>
        <w:rPr>
          <w:sz w:val="22"/>
          <w:szCs w:val="22"/>
        </w:rPr>
      </w:pPr>
      <w:r w:rsidRPr="00A25083">
        <w:rPr>
          <w:bCs/>
          <w:iCs/>
          <w:sz w:val="22"/>
          <w:szCs w:val="22"/>
        </w:rPr>
        <w:t xml:space="preserve">Kapsulę reikia nuryti </w:t>
      </w:r>
      <w:r w:rsidR="00A72200" w:rsidRPr="00A25083">
        <w:rPr>
          <w:bCs/>
          <w:iCs/>
          <w:sz w:val="22"/>
          <w:szCs w:val="22"/>
        </w:rPr>
        <w:t>visą</w:t>
      </w:r>
      <w:r w:rsidRPr="00A25083">
        <w:rPr>
          <w:bCs/>
          <w:iCs/>
          <w:sz w:val="22"/>
          <w:szCs w:val="22"/>
        </w:rPr>
        <w:t>, užgeriant pilna stikline vandens, valgio metu.</w:t>
      </w:r>
      <w:r w:rsidRPr="00A25083">
        <w:rPr>
          <w:sz w:val="22"/>
          <w:szCs w:val="22"/>
        </w:rPr>
        <w:t xml:space="preserve"> Kapsulių kramtyti negalima.</w:t>
      </w:r>
    </w:p>
    <w:p w14:paraId="33F03059" w14:textId="77777777" w:rsidR="00357469" w:rsidRPr="00A25083" w:rsidRDefault="00357469" w:rsidP="00B55C8A">
      <w:pPr>
        <w:tabs>
          <w:tab w:val="left" w:pos="567"/>
        </w:tabs>
        <w:rPr>
          <w:sz w:val="22"/>
          <w:szCs w:val="22"/>
        </w:rPr>
      </w:pPr>
    </w:p>
    <w:p w14:paraId="207B9070" w14:textId="77777777" w:rsidR="00357469" w:rsidRPr="00A25083" w:rsidRDefault="00357469" w:rsidP="00B55C8A">
      <w:pPr>
        <w:tabs>
          <w:tab w:val="left" w:pos="567"/>
        </w:tabs>
        <w:rPr>
          <w:i/>
          <w:sz w:val="22"/>
          <w:szCs w:val="22"/>
        </w:rPr>
      </w:pPr>
      <w:r w:rsidRPr="00A25083">
        <w:rPr>
          <w:i/>
          <w:sz w:val="22"/>
          <w:szCs w:val="22"/>
        </w:rPr>
        <w:t>Gydymo trukmė</w:t>
      </w:r>
    </w:p>
    <w:p w14:paraId="3F60E4D1" w14:textId="0245D56E" w:rsidR="00A72200" w:rsidRPr="00A25083" w:rsidRDefault="00A72200" w:rsidP="00B55C8A">
      <w:pPr>
        <w:tabs>
          <w:tab w:val="left" w:pos="567"/>
        </w:tabs>
        <w:rPr>
          <w:sz w:val="22"/>
          <w:szCs w:val="22"/>
        </w:rPr>
      </w:pPr>
      <w:r w:rsidRPr="00A25083">
        <w:rPr>
          <w:sz w:val="22"/>
          <w:szCs w:val="22"/>
        </w:rPr>
        <w:t xml:space="preserve">Klinikinių tyrimų metu pacientai </w:t>
      </w:r>
      <w:r w:rsidR="0073261C">
        <w:rPr>
          <w:sz w:val="22"/>
          <w:szCs w:val="22"/>
        </w:rPr>
        <w:t xml:space="preserve">PIASCLEDINE </w:t>
      </w:r>
      <w:r w:rsidR="00221846">
        <w:rPr>
          <w:sz w:val="22"/>
          <w:szCs w:val="22"/>
        </w:rPr>
        <w:t>buvo</w:t>
      </w:r>
      <w:r w:rsidRPr="00A25083">
        <w:rPr>
          <w:sz w:val="22"/>
          <w:szCs w:val="22"/>
        </w:rPr>
        <w:t xml:space="preserve"> gydomi i</w:t>
      </w:r>
      <w:r w:rsidR="008B30F0" w:rsidRPr="00A25083">
        <w:rPr>
          <w:sz w:val="22"/>
          <w:szCs w:val="22"/>
        </w:rPr>
        <w:t>k</w:t>
      </w:r>
      <w:r w:rsidRPr="00A25083">
        <w:rPr>
          <w:sz w:val="22"/>
          <w:szCs w:val="22"/>
        </w:rPr>
        <w:t xml:space="preserve">i 3 metų. Pacientai gydymą turi tęsti tol, kol gerai vaistą toleruoja ir kol simptomai vis dar lengvėja. </w:t>
      </w:r>
      <w:r w:rsidR="00357469" w:rsidRPr="00A25083">
        <w:rPr>
          <w:sz w:val="22"/>
          <w:szCs w:val="22"/>
        </w:rPr>
        <w:t xml:space="preserve">Įprastinė gydymo trukmė yra 3–6 mėnesiai. PIASCLEDINE poveikis gali vėluoti </w:t>
      </w:r>
      <w:r w:rsidR="00CD19CC">
        <w:rPr>
          <w:sz w:val="22"/>
          <w:szCs w:val="22"/>
        </w:rPr>
        <w:t xml:space="preserve">iki </w:t>
      </w:r>
      <w:r w:rsidR="008079B6" w:rsidRPr="00055E3B">
        <w:rPr>
          <w:sz w:val="22"/>
          <w:szCs w:val="22"/>
        </w:rPr>
        <w:t>2 mėnesių</w:t>
      </w:r>
      <w:r w:rsidR="00357469" w:rsidRPr="00A25083">
        <w:rPr>
          <w:sz w:val="22"/>
          <w:szCs w:val="22"/>
        </w:rPr>
        <w:t xml:space="preserve">. </w:t>
      </w:r>
    </w:p>
    <w:p w14:paraId="0336EE63" w14:textId="77777777" w:rsidR="00357469" w:rsidRPr="00A25083" w:rsidRDefault="00357469" w:rsidP="00B55C8A">
      <w:pPr>
        <w:tabs>
          <w:tab w:val="left" w:pos="567"/>
        </w:tabs>
        <w:rPr>
          <w:sz w:val="22"/>
          <w:szCs w:val="22"/>
        </w:rPr>
      </w:pPr>
      <w:r w:rsidRPr="00A25083">
        <w:rPr>
          <w:sz w:val="22"/>
          <w:szCs w:val="22"/>
        </w:rPr>
        <w:t xml:space="preserve">Jeigu juntate, kad poveikis pakankamai greitai nepasireiškia, be gydytojo ar vaistininko patarimo vartojimo nenutraukite. </w:t>
      </w:r>
    </w:p>
    <w:p w14:paraId="6D63F1E0" w14:textId="77777777" w:rsidR="00357469" w:rsidRPr="00A25083" w:rsidRDefault="00357469" w:rsidP="00B55C8A">
      <w:pPr>
        <w:tabs>
          <w:tab w:val="left" w:pos="567"/>
        </w:tabs>
        <w:rPr>
          <w:sz w:val="22"/>
          <w:szCs w:val="22"/>
        </w:rPr>
      </w:pPr>
      <w:r w:rsidRPr="00A25083">
        <w:rPr>
          <w:sz w:val="22"/>
          <w:szCs w:val="22"/>
        </w:rPr>
        <w:t>Jeigu juntate, kad vaisto poveikis yra per stiprus arba per silpnas, kreipkitės į gydytoją patarimo.</w:t>
      </w:r>
    </w:p>
    <w:p w14:paraId="2E431B22" w14:textId="77777777" w:rsidR="00357469" w:rsidRPr="00A25083" w:rsidRDefault="00357469" w:rsidP="00B55C8A">
      <w:pPr>
        <w:rPr>
          <w:noProof/>
          <w:sz w:val="22"/>
          <w:szCs w:val="22"/>
        </w:rPr>
      </w:pPr>
    </w:p>
    <w:p w14:paraId="5F74C263" w14:textId="77777777" w:rsidR="00357469" w:rsidRPr="00A25083" w:rsidRDefault="00357469" w:rsidP="00B55C8A">
      <w:pPr>
        <w:rPr>
          <w:b/>
          <w:noProof/>
          <w:sz w:val="22"/>
          <w:szCs w:val="22"/>
        </w:rPr>
      </w:pPr>
      <w:r w:rsidRPr="00A25083">
        <w:rPr>
          <w:b/>
          <w:noProof/>
          <w:sz w:val="22"/>
          <w:szCs w:val="22"/>
        </w:rPr>
        <w:t xml:space="preserve">Ką daryti pavartojus per didelę </w:t>
      </w:r>
      <w:r w:rsidRPr="00A25083">
        <w:rPr>
          <w:b/>
          <w:sz w:val="22"/>
          <w:szCs w:val="22"/>
        </w:rPr>
        <w:t>PIASCLEDINE</w:t>
      </w:r>
      <w:r w:rsidRPr="00A25083">
        <w:rPr>
          <w:b/>
          <w:noProof/>
          <w:sz w:val="22"/>
          <w:szCs w:val="22"/>
        </w:rPr>
        <w:t xml:space="preserve"> dozę?</w:t>
      </w:r>
    </w:p>
    <w:p w14:paraId="1D524468" w14:textId="77777777" w:rsidR="00A72200" w:rsidRPr="00A25083" w:rsidRDefault="00A72200" w:rsidP="00B55C8A">
      <w:pPr>
        <w:jc w:val="both"/>
        <w:rPr>
          <w:noProof/>
          <w:sz w:val="22"/>
          <w:szCs w:val="22"/>
        </w:rPr>
      </w:pPr>
      <w:r w:rsidRPr="00A25083">
        <w:rPr>
          <w:sz w:val="22"/>
          <w:szCs w:val="22"/>
        </w:rPr>
        <w:t>PIASCLEDINE perdozavimas gali pasunkinti virškinimo trakto ir (arba) kepenų sutrikimus. Jeigu pavartojote didesnę PIASCLEDINE dozę nei rekomenduojama, nedelsdami kreipkitės į gydytoją arba vaistininką patarimo.</w:t>
      </w:r>
    </w:p>
    <w:p w14:paraId="78170798" w14:textId="77777777" w:rsidR="00A72200" w:rsidRPr="00A25083" w:rsidRDefault="00A72200" w:rsidP="00B55C8A">
      <w:pPr>
        <w:rPr>
          <w:noProof/>
          <w:sz w:val="22"/>
          <w:szCs w:val="22"/>
        </w:rPr>
      </w:pPr>
    </w:p>
    <w:p w14:paraId="4104F9DF" w14:textId="77777777" w:rsidR="00357469" w:rsidRPr="00A25083" w:rsidRDefault="00357469" w:rsidP="00B55C8A">
      <w:pPr>
        <w:rPr>
          <w:b/>
          <w:noProof/>
          <w:sz w:val="22"/>
          <w:szCs w:val="22"/>
        </w:rPr>
      </w:pPr>
      <w:r w:rsidRPr="00A25083">
        <w:rPr>
          <w:b/>
          <w:noProof/>
          <w:sz w:val="22"/>
          <w:szCs w:val="22"/>
        </w:rPr>
        <w:t xml:space="preserve">Pamiršus pavartoti </w:t>
      </w:r>
      <w:r w:rsidRPr="00A25083">
        <w:rPr>
          <w:b/>
          <w:sz w:val="22"/>
          <w:szCs w:val="22"/>
        </w:rPr>
        <w:t>PIASCLEDINE</w:t>
      </w:r>
    </w:p>
    <w:p w14:paraId="76F2B880" w14:textId="77777777" w:rsidR="00357469" w:rsidRPr="00A25083" w:rsidRDefault="00357469" w:rsidP="00B55C8A">
      <w:pPr>
        <w:rPr>
          <w:noProof/>
          <w:sz w:val="22"/>
          <w:szCs w:val="22"/>
        </w:rPr>
      </w:pPr>
      <w:r w:rsidRPr="00A25083">
        <w:rPr>
          <w:noProof/>
          <w:sz w:val="22"/>
          <w:szCs w:val="22"/>
        </w:rPr>
        <w:t>Negalima vartoti dvigubos dozės norint kompensuoti praleistą dozę.</w:t>
      </w:r>
    </w:p>
    <w:p w14:paraId="589CF432" w14:textId="77777777" w:rsidR="00357469" w:rsidRPr="00A25083" w:rsidRDefault="00B02DBE" w:rsidP="00B55C8A">
      <w:pPr>
        <w:rPr>
          <w:noProof/>
          <w:sz w:val="22"/>
          <w:szCs w:val="22"/>
        </w:rPr>
      </w:pPr>
      <w:r w:rsidRPr="00A25083">
        <w:rPr>
          <w:noProof/>
          <w:sz w:val="22"/>
          <w:szCs w:val="22"/>
        </w:rPr>
        <w:t xml:space="preserve">Gerkite kitą planinę vaisto dozę. </w:t>
      </w:r>
    </w:p>
    <w:p w14:paraId="1850F902" w14:textId="77777777" w:rsidR="00357469" w:rsidRPr="00A25083" w:rsidRDefault="00357469" w:rsidP="00B55C8A">
      <w:pPr>
        <w:rPr>
          <w:noProof/>
          <w:sz w:val="22"/>
          <w:szCs w:val="22"/>
        </w:rPr>
      </w:pPr>
    </w:p>
    <w:p w14:paraId="756D8935" w14:textId="77777777" w:rsidR="00B02DBE" w:rsidRPr="00A25083" w:rsidRDefault="00B02DBE" w:rsidP="00B55C8A">
      <w:pPr>
        <w:rPr>
          <w:sz w:val="22"/>
          <w:szCs w:val="22"/>
        </w:rPr>
      </w:pPr>
      <w:r w:rsidRPr="00A25083">
        <w:rPr>
          <w:sz w:val="22"/>
          <w:szCs w:val="22"/>
        </w:rPr>
        <w:t>Jeigu kiltų daugiau klausimų dėl šio vaisto vartojimo, kreipkitės į savo gydytoją arba vaistininką.</w:t>
      </w:r>
    </w:p>
    <w:p w14:paraId="7DF81E65" w14:textId="77777777" w:rsidR="009B7740" w:rsidRDefault="009B7740" w:rsidP="00B55C8A">
      <w:pPr>
        <w:rPr>
          <w:noProof/>
          <w:sz w:val="22"/>
          <w:szCs w:val="22"/>
        </w:rPr>
      </w:pPr>
    </w:p>
    <w:p w14:paraId="6F97295E" w14:textId="77777777" w:rsidR="006E13F9" w:rsidRPr="00A25083" w:rsidRDefault="006E13F9" w:rsidP="00B55C8A">
      <w:pPr>
        <w:rPr>
          <w:noProof/>
          <w:sz w:val="22"/>
          <w:szCs w:val="22"/>
        </w:rPr>
      </w:pPr>
    </w:p>
    <w:p w14:paraId="1F57ABA1" w14:textId="77777777" w:rsidR="00357469" w:rsidRPr="00A25083" w:rsidRDefault="00357469" w:rsidP="00B55C8A">
      <w:pPr>
        <w:tabs>
          <w:tab w:val="left" w:pos="567"/>
        </w:tabs>
        <w:rPr>
          <w:b/>
          <w:caps/>
          <w:noProof/>
          <w:sz w:val="22"/>
          <w:szCs w:val="22"/>
        </w:rPr>
      </w:pPr>
      <w:r w:rsidRPr="00A25083">
        <w:rPr>
          <w:b/>
          <w:caps/>
          <w:noProof/>
          <w:sz w:val="22"/>
          <w:szCs w:val="22"/>
        </w:rPr>
        <w:t>4.</w:t>
      </w:r>
      <w:r w:rsidRPr="00A25083">
        <w:rPr>
          <w:b/>
          <w:caps/>
          <w:noProof/>
          <w:sz w:val="22"/>
          <w:szCs w:val="22"/>
        </w:rPr>
        <w:tab/>
        <w:t>G</w:t>
      </w:r>
      <w:r w:rsidRPr="00A25083">
        <w:rPr>
          <w:b/>
          <w:noProof/>
          <w:sz w:val="22"/>
          <w:szCs w:val="22"/>
        </w:rPr>
        <w:t>alimas šalutinis poveikis</w:t>
      </w:r>
    </w:p>
    <w:p w14:paraId="015FF391" w14:textId="77777777" w:rsidR="00357469" w:rsidRPr="00A25083" w:rsidRDefault="00357469" w:rsidP="00B55C8A">
      <w:pPr>
        <w:rPr>
          <w:noProof/>
          <w:sz w:val="22"/>
          <w:szCs w:val="22"/>
        </w:rPr>
      </w:pPr>
    </w:p>
    <w:p w14:paraId="590FBE5E" w14:textId="77777777" w:rsidR="00357469" w:rsidRPr="00A25083" w:rsidRDefault="00357469" w:rsidP="00B55C8A">
      <w:pPr>
        <w:rPr>
          <w:noProof/>
          <w:sz w:val="22"/>
          <w:szCs w:val="22"/>
        </w:rPr>
      </w:pPr>
      <w:r w:rsidRPr="00A25083">
        <w:rPr>
          <w:sz w:val="22"/>
          <w:szCs w:val="22"/>
        </w:rPr>
        <w:t xml:space="preserve">Šis vaistas, </w:t>
      </w:r>
      <w:r w:rsidRPr="00A25083">
        <w:rPr>
          <w:noProof/>
          <w:sz w:val="22"/>
          <w:szCs w:val="22"/>
        </w:rPr>
        <w:t>kaip ir visi kiti, gali sukelti šalutinį poveikį, nors jis pasireiškia ne visiems žmonėms.</w:t>
      </w:r>
    </w:p>
    <w:p w14:paraId="4C06FAEF" w14:textId="77777777" w:rsidR="00357469" w:rsidRPr="00A25083" w:rsidRDefault="00357469" w:rsidP="00B55C8A">
      <w:pPr>
        <w:rPr>
          <w:noProof/>
          <w:sz w:val="22"/>
          <w:szCs w:val="22"/>
        </w:rPr>
      </w:pPr>
    </w:p>
    <w:p w14:paraId="42D57F83" w14:textId="77777777" w:rsidR="00643186" w:rsidRPr="00A25083" w:rsidRDefault="00643186" w:rsidP="00B55C8A">
      <w:pPr>
        <w:jc w:val="both"/>
        <w:rPr>
          <w:noProof/>
          <w:sz w:val="22"/>
          <w:szCs w:val="22"/>
        </w:rPr>
      </w:pPr>
      <w:r w:rsidRPr="00A25083">
        <w:rPr>
          <w:noProof/>
          <w:sz w:val="22"/>
          <w:szCs w:val="22"/>
        </w:rPr>
        <w:t xml:space="preserve">Dažniausias šalutinis </w:t>
      </w:r>
      <w:r w:rsidRPr="00A25083">
        <w:rPr>
          <w:sz w:val="22"/>
          <w:szCs w:val="22"/>
        </w:rPr>
        <w:t xml:space="preserve">PIASCLEDINE poveikis yra viduriavimas, pilvo skausmas, viršutinės pilvo dalies diskomfortas ir pykinimas. </w:t>
      </w:r>
      <w:r w:rsidRPr="00A25083">
        <w:rPr>
          <w:noProof/>
          <w:sz w:val="22"/>
          <w:szCs w:val="22"/>
        </w:rPr>
        <w:t xml:space="preserve"> </w:t>
      </w:r>
    </w:p>
    <w:p w14:paraId="1FC6A833" w14:textId="77777777" w:rsidR="00357469" w:rsidRPr="00A25083" w:rsidRDefault="00357469" w:rsidP="00B55C8A">
      <w:pPr>
        <w:rPr>
          <w:sz w:val="22"/>
          <w:szCs w:val="22"/>
        </w:rPr>
      </w:pPr>
    </w:p>
    <w:p w14:paraId="232F62A1" w14:textId="77777777" w:rsidR="00643186" w:rsidRPr="00C3056B" w:rsidRDefault="00643186" w:rsidP="00B55C8A">
      <w:pPr>
        <w:rPr>
          <w:i/>
          <w:sz w:val="22"/>
          <w:szCs w:val="22"/>
        </w:rPr>
      </w:pPr>
      <w:r w:rsidRPr="00C3056B">
        <w:rPr>
          <w:i/>
          <w:sz w:val="22"/>
          <w:szCs w:val="22"/>
        </w:rPr>
        <w:t>Galimas sunkus šalutinis poveikis</w:t>
      </w:r>
    </w:p>
    <w:p w14:paraId="6BE77382" w14:textId="4AF6789D" w:rsidR="00643186" w:rsidRPr="00A25083" w:rsidRDefault="00643186" w:rsidP="00B55C8A">
      <w:pPr>
        <w:jc w:val="both"/>
        <w:rPr>
          <w:sz w:val="22"/>
          <w:szCs w:val="22"/>
        </w:rPr>
      </w:pPr>
      <w:r w:rsidRPr="00A25083">
        <w:rPr>
          <w:sz w:val="22"/>
          <w:szCs w:val="22"/>
        </w:rPr>
        <w:t>Tuoj pat pasakykite savo gydytoju</w:t>
      </w:r>
      <w:r w:rsidR="00FD05C3" w:rsidRPr="00A25083">
        <w:rPr>
          <w:sz w:val="22"/>
          <w:szCs w:val="22"/>
        </w:rPr>
        <w:t>i</w:t>
      </w:r>
      <w:r w:rsidR="008B30F0" w:rsidRPr="00A25083">
        <w:rPr>
          <w:sz w:val="22"/>
          <w:szCs w:val="22"/>
        </w:rPr>
        <w:t xml:space="preserve"> </w:t>
      </w:r>
      <w:r w:rsidRPr="00A25083">
        <w:rPr>
          <w:sz w:val="22"/>
          <w:szCs w:val="22"/>
        </w:rPr>
        <w:t xml:space="preserve">ir nutraukite šio vaisto vartojimą, jeigu Jums atsirado bet kuris iš toliau išvardyto sunkaus šalutinio poveikio, galinčio reikalauti </w:t>
      </w:r>
      <w:r w:rsidR="00E165D3" w:rsidRPr="00A25083">
        <w:rPr>
          <w:sz w:val="22"/>
          <w:szCs w:val="22"/>
        </w:rPr>
        <w:t>skubaus</w:t>
      </w:r>
      <w:r w:rsidRPr="00A25083">
        <w:rPr>
          <w:sz w:val="22"/>
          <w:szCs w:val="22"/>
        </w:rPr>
        <w:t xml:space="preserve"> </w:t>
      </w:r>
      <w:r w:rsidR="00E165D3" w:rsidRPr="00A25083">
        <w:rPr>
          <w:sz w:val="22"/>
          <w:szCs w:val="22"/>
        </w:rPr>
        <w:t xml:space="preserve">gydytojo </w:t>
      </w:r>
      <w:r w:rsidRPr="00A25083">
        <w:rPr>
          <w:sz w:val="22"/>
          <w:szCs w:val="22"/>
        </w:rPr>
        <w:t>gydymo.</w:t>
      </w:r>
    </w:p>
    <w:p w14:paraId="294724D5" w14:textId="77777777" w:rsidR="00643186" w:rsidRPr="00A25083" w:rsidRDefault="00643186" w:rsidP="00B55C8A">
      <w:pPr>
        <w:rPr>
          <w:sz w:val="22"/>
          <w:szCs w:val="22"/>
        </w:rPr>
      </w:pPr>
    </w:p>
    <w:p w14:paraId="295CDAB8" w14:textId="77777777" w:rsidR="00553040" w:rsidRPr="00C3056B" w:rsidRDefault="00643186" w:rsidP="00B55C8A">
      <w:pPr>
        <w:jc w:val="both"/>
        <w:rPr>
          <w:i/>
          <w:sz w:val="22"/>
          <w:szCs w:val="22"/>
        </w:rPr>
      </w:pPr>
      <w:r w:rsidRPr="00C3056B">
        <w:rPr>
          <w:i/>
          <w:sz w:val="22"/>
          <w:szCs w:val="22"/>
        </w:rPr>
        <w:t xml:space="preserve">Požymiai ir simptomai, galintys būti </w:t>
      </w:r>
      <w:r w:rsidR="00553040" w:rsidRPr="00C3056B">
        <w:rPr>
          <w:i/>
          <w:sz w:val="22"/>
          <w:szCs w:val="22"/>
        </w:rPr>
        <w:t>sunkios alerginės reakcijos požymiu (dažnis –</w:t>
      </w:r>
      <w:r w:rsidRPr="00C3056B">
        <w:rPr>
          <w:i/>
          <w:sz w:val="22"/>
          <w:szCs w:val="22"/>
        </w:rPr>
        <w:t xml:space="preserve"> </w:t>
      </w:r>
      <w:r w:rsidR="00553040" w:rsidRPr="00C3056B">
        <w:rPr>
          <w:i/>
          <w:sz w:val="22"/>
          <w:szCs w:val="22"/>
        </w:rPr>
        <w:t>nedažnas)</w:t>
      </w:r>
    </w:p>
    <w:p w14:paraId="6A3F886D" w14:textId="54C4703E" w:rsidR="00643186" w:rsidRPr="00A25083" w:rsidRDefault="00553040" w:rsidP="00B55C8A">
      <w:pPr>
        <w:rPr>
          <w:sz w:val="22"/>
          <w:szCs w:val="22"/>
        </w:rPr>
      </w:pPr>
      <w:r w:rsidRPr="00A25083">
        <w:rPr>
          <w:sz w:val="22"/>
          <w:szCs w:val="22"/>
        </w:rPr>
        <w:t xml:space="preserve">Niežėjimas, </w:t>
      </w:r>
      <w:r w:rsidR="007E6421" w:rsidRPr="00A25083">
        <w:rPr>
          <w:sz w:val="22"/>
          <w:szCs w:val="22"/>
        </w:rPr>
        <w:t>dilgėlinė, odos išbėrimas/</w:t>
      </w:r>
      <w:r w:rsidRPr="00A25083">
        <w:rPr>
          <w:sz w:val="22"/>
          <w:szCs w:val="22"/>
        </w:rPr>
        <w:t xml:space="preserve">paraudimas, veido patinimas, </w:t>
      </w:r>
      <w:r w:rsidR="003B66AE">
        <w:rPr>
          <w:sz w:val="22"/>
          <w:szCs w:val="22"/>
        </w:rPr>
        <w:t>apsunkintas</w:t>
      </w:r>
      <w:r w:rsidRPr="00A25083">
        <w:rPr>
          <w:sz w:val="22"/>
          <w:szCs w:val="22"/>
        </w:rPr>
        <w:t xml:space="preserve"> kvėpavimas.</w:t>
      </w:r>
    </w:p>
    <w:p w14:paraId="2261B7A8" w14:textId="77777777" w:rsidR="00553040" w:rsidRPr="00A25083" w:rsidRDefault="00553040" w:rsidP="00B55C8A">
      <w:pPr>
        <w:rPr>
          <w:i/>
          <w:sz w:val="22"/>
          <w:szCs w:val="22"/>
        </w:rPr>
      </w:pPr>
    </w:p>
    <w:p w14:paraId="19CF7DC0" w14:textId="77777777" w:rsidR="00553040" w:rsidRPr="00C3056B" w:rsidRDefault="00553040" w:rsidP="00B55C8A">
      <w:pPr>
        <w:rPr>
          <w:sz w:val="22"/>
          <w:szCs w:val="22"/>
        </w:rPr>
      </w:pPr>
      <w:r w:rsidRPr="00C3056B">
        <w:rPr>
          <w:sz w:val="22"/>
          <w:szCs w:val="22"/>
        </w:rPr>
        <w:t>Stiprus odos išbėrimas (dažnis – retas)</w:t>
      </w:r>
    </w:p>
    <w:p w14:paraId="481800CC" w14:textId="77777777" w:rsidR="001A1045" w:rsidRPr="00A25083" w:rsidRDefault="001A1045" w:rsidP="00B55C8A">
      <w:pPr>
        <w:rPr>
          <w:b/>
          <w:sz w:val="22"/>
          <w:szCs w:val="22"/>
        </w:rPr>
      </w:pPr>
    </w:p>
    <w:p w14:paraId="5BE367FA" w14:textId="77777777" w:rsidR="001A1045" w:rsidRPr="00C3056B" w:rsidRDefault="001A1045" w:rsidP="00B55C8A">
      <w:pPr>
        <w:rPr>
          <w:i/>
          <w:sz w:val="22"/>
          <w:szCs w:val="22"/>
        </w:rPr>
      </w:pPr>
      <w:r w:rsidRPr="00C3056B">
        <w:rPr>
          <w:i/>
          <w:sz w:val="22"/>
          <w:szCs w:val="22"/>
        </w:rPr>
        <w:t>Kepenų sutrikimai (dažnis – nedažnas)</w:t>
      </w:r>
    </w:p>
    <w:p w14:paraId="3E18C1CE" w14:textId="6D13BA3B" w:rsidR="001A1045" w:rsidRPr="00A25083" w:rsidRDefault="001A1045" w:rsidP="00B55C8A">
      <w:pPr>
        <w:jc w:val="both"/>
        <w:rPr>
          <w:sz w:val="22"/>
          <w:szCs w:val="22"/>
        </w:rPr>
      </w:pPr>
      <w:r w:rsidRPr="00A25083">
        <w:rPr>
          <w:sz w:val="22"/>
          <w:szCs w:val="22"/>
        </w:rPr>
        <w:t xml:space="preserve">Nedažnais atvejais gali pasireikšti kepenų pažaida </w:t>
      </w:r>
      <w:r w:rsidR="00C82CCC" w:rsidRPr="00A25083">
        <w:rPr>
          <w:sz w:val="22"/>
          <w:szCs w:val="22"/>
        </w:rPr>
        <w:t xml:space="preserve">arba </w:t>
      </w:r>
      <w:r w:rsidRPr="00A25083">
        <w:rPr>
          <w:sz w:val="22"/>
          <w:szCs w:val="22"/>
        </w:rPr>
        <w:t>tulžies latakų užkimšimas</w:t>
      </w:r>
      <w:r w:rsidR="00C82CCC" w:rsidRPr="00A25083">
        <w:rPr>
          <w:sz w:val="22"/>
          <w:szCs w:val="22"/>
        </w:rPr>
        <w:t>,</w:t>
      </w:r>
      <w:r w:rsidRPr="00A25083">
        <w:rPr>
          <w:sz w:val="22"/>
          <w:szCs w:val="22"/>
        </w:rPr>
        <w:t xml:space="preserve"> kartais abu jie būna susiję su odos pageltimu bei kepenų fermentų (pvz., transaminazių, šarminės fosfatazės, bilirubino ir</w:t>
      </w:r>
      <w:r w:rsidR="00C82CCC" w:rsidRPr="00A25083">
        <w:rPr>
          <w:sz w:val="22"/>
          <w:szCs w:val="22"/>
        </w:rPr>
        <w:t xml:space="preserve"> gama glutamiltranspeptidazės) </w:t>
      </w:r>
      <w:r w:rsidR="003B66AE">
        <w:rPr>
          <w:sz w:val="22"/>
          <w:szCs w:val="22"/>
        </w:rPr>
        <w:t>koncentracijos</w:t>
      </w:r>
      <w:r w:rsidRPr="00A25083">
        <w:rPr>
          <w:sz w:val="22"/>
          <w:szCs w:val="22"/>
        </w:rPr>
        <w:t xml:space="preserve"> padidėjimu kraujyje</w:t>
      </w:r>
      <w:r w:rsidR="00201844" w:rsidRPr="00A25083">
        <w:rPr>
          <w:sz w:val="22"/>
          <w:szCs w:val="22"/>
        </w:rPr>
        <w:t xml:space="preserve"> (žr. poskyrį „Įspėjimai ir atsargumo priemonės“)</w:t>
      </w:r>
      <w:r w:rsidRPr="00A25083">
        <w:rPr>
          <w:sz w:val="22"/>
          <w:szCs w:val="22"/>
        </w:rPr>
        <w:t>.</w:t>
      </w:r>
    </w:p>
    <w:p w14:paraId="56CFC976" w14:textId="77777777" w:rsidR="007E3A54" w:rsidRPr="00A25083" w:rsidRDefault="007E3A54" w:rsidP="00B55C8A">
      <w:pPr>
        <w:rPr>
          <w:sz w:val="22"/>
          <w:szCs w:val="22"/>
        </w:rPr>
      </w:pPr>
    </w:p>
    <w:p w14:paraId="7C709499" w14:textId="77777777" w:rsidR="007E3A54" w:rsidRPr="00A25083" w:rsidRDefault="007E3A54" w:rsidP="00B55C8A">
      <w:pPr>
        <w:rPr>
          <w:sz w:val="22"/>
          <w:szCs w:val="22"/>
        </w:rPr>
      </w:pPr>
      <w:r w:rsidRPr="00A25083">
        <w:rPr>
          <w:sz w:val="22"/>
          <w:szCs w:val="22"/>
        </w:rPr>
        <w:t xml:space="preserve">Buvo pastebėtas ir žemiau išvardytas šalutinis poveikis. </w:t>
      </w:r>
    </w:p>
    <w:p w14:paraId="0AFEBD5F" w14:textId="77777777" w:rsidR="00357469" w:rsidRPr="00A25083" w:rsidRDefault="00357469" w:rsidP="00B55C8A">
      <w:pPr>
        <w:tabs>
          <w:tab w:val="left" w:pos="0"/>
        </w:tabs>
        <w:rPr>
          <w:sz w:val="22"/>
          <w:szCs w:val="22"/>
        </w:rPr>
      </w:pPr>
    </w:p>
    <w:p w14:paraId="69B3ABDE" w14:textId="77777777" w:rsidR="00E81804" w:rsidRPr="00C3056B" w:rsidRDefault="00E81804" w:rsidP="00B55C8A">
      <w:pPr>
        <w:tabs>
          <w:tab w:val="left" w:pos="0"/>
        </w:tabs>
        <w:rPr>
          <w:i/>
          <w:sz w:val="22"/>
          <w:szCs w:val="22"/>
        </w:rPr>
      </w:pPr>
      <w:r w:rsidRPr="00C3056B">
        <w:rPr>
          <w:i/>
          <w:sz w:val="22"/>
          <w:szCs w:val="22"/>
        </w:rPr>
        <w:t>Dažnas (gali pasireikšti mažiau negu 1 iš 10 pacientų)</w:t>
      </w:r>
    </w:p>
    <w:p w14:paraId="2CD552FE" w14:textId="77777777" w:rsidR="00E81804" w:rsidRPr="00A25083" w:rsidRDefault="00E81804" w:rsidP="00B55C8A">
      <w:pPr>
        <w:pStyle w:val="Sraopastraipa"/>
        <w:numPr>
          <w:ilvl w:val="0"/>
          <w:numId w:val="2"/>
        </w:numPr>
        <w:tabs>
          <w:tab w:val="left" w:pos="0"/>
        </w:tabs>
        <w:ind w:left="357" w:hanging="357"/>
        <w:rPr>
          <w:sz w:val="22"/>
          <w:szCs w:val="22"/>
        </w:rPr>
      </w:pPr>
      <w:r w:rsidRPr="00A25083">
        <w:rPr>
          <w:sz w:val="22"/>
          <w:szCs w:val="22"/>
        </w:rPr>
        <w:t>Viduriavimas.</w:t>
      </w:r>
    </w:p>
    <w:p w14:paraId="0EDDB0F8" w14:textId="77777777" w:rsidR="007E3A54" w:rsidRPr="00A25083" w:rsidRDefault="007E3A54" w:rsidP="00B55C8A">
      <w:pPr>
        <w:tabs>
          <w:tab w:val="left" w:pos="0"/>
        </w:tabs>
        <w:ind w:left="357" w:hanging="357"/>
        <w:rPr>
          <w:sz w:val="22"/>
          <w:szCs w:val="22"/>
        </w:rPr>
      </w:pPr>
    </w:p>
    <w:p w14:paraId="69DAD3A3" w14:textId="77777777" w:rsidR="00E81804" w:rsidRPr="00C3056B" w:rsidRDefault="00E81804" w:rsidP="00B55C8A">
      <w:pPr>
        <w:tabs>
          <w:tab w:val="left" w:pos="0"/>
        </w:tabs>
        <w:ind w:left="357" w:hanging="357"/>
        <w:rPr>
          <w:i/>
          <w:sz w:val="22"/>
          <w:szCs w:val="22"/>
        </w:rPr>
      </w:pPr>
      <w:r w:rsidRPr="00C3056B">
        <w:rPr>
          <w:i/>
          <w:sz w:val="22"/>
          <w:szCs w:val="22"/>
        </w:rPr>
        <w:t>Nedažnas (gali pasireikšti mažiau negu 1 iš 100 pacientų)</w:t>
      </w:r>
    </w:p>
    <w:p w14:paraId="0AF6013D" w14:textId="77777777" w:rsidR="00E81804" w:rsidRPr="00A25083" w:rsidRDefault="00E81804" w:rsidP="00B55C8A">
      <w:pPr>
        <w:pStyle w:val="Sraopastraipa"/>
        <w:numPr>
          <w:ilvl w:val="0"/>
          <w:numId w:val="2"/>
        </w:numPr>
        <w:tabs>
          <w:tab w:val="left" w:pos="0"/>
        </w:tabs>
        <w:ind w:left="357" w:hanging="357"/>
        <w:jc w:val="both"/>
        <w:rPr>
          <w:sz w:val="22"/>
          <w:szCs w:val="22"/>
        </w:rPr>
      </w:pPr>
      <w:r w:rsidRPr="00A25083">
        <w:rPr>
          <w:sz w:val="22"/>
          <w:szCs w:val="22"/>
        </w:rPr>
        <w:lastRenderedPageBreak/>
        <w:t>Viršutinės pilvo dalies diskomfortas, rėmuo, pykinimas, blog</w:t>
      </w:r>
      <w:r w:rsidR="008B30F0" w:rsidRPr="00A25083">
        <w:rPr>
          <w:sz w:val="22"/>
          <w:szCs w:val="22"/>
        </w:rPr>
        <w:t>o</w:t>
      </w:r>
      <w:r w:rsidRPr="00A25083">
        <w:rPr>
          <w:sz w:val="22"/>
          <w:szCs w:val="22"/>
        </w:rPr>
        <w:t xml:space="preserve"> skoni</w:t>
      </w:r>
      <w:r w:rsidR="008B30F0" w:rsidRPr="00A25083">
        <w:rPr>
          <w:sz w:val="22"/>
          <w:szCs w:val="22"/>
        </w:rPr>
        <w:t>o pojūtis</w:t>
      </w:r>
      <w:r w:rsidRPr="00A25083">
        <w:rPr>
          <w:sz w:val="22"/>
          <w:szCs w:val="22"/>
        </w:rPr>
        <w:t xml:space="preserve"> burnoje, pilvo skausmas, išmatų spalvos pokytis.</w:t>
      </w:r>
    </w:p>
    <w:p w14:paraId="1A9A3FA7" w14:textId="77777777" w:rsidR="00E81804" w:rsidRPr="00A25083" w:rsidRDefault="00E81804" w:rsidP="00B55C8A">
      <w:pPr>
        <w:pStyle w:val="Sraopastraipa"/>
        <w:numPr>
          <w:ilvl w:val="0"/>
          <w:numId w:val="2"/>
        </w:numPr>
        <w:tabs>
          <w:tab w:val="left" w:pos="0"/>
        </w:tabs>
        <w:ind w:left="357" w:hanging="357"/>
        <w:rPr>
          <w:sz w:val="22"/>
          <w:szCs w:val="22"/>
        </w:rPr>
      </w:pPr>
      <w:r w:rsidRPr="00A25083">
        <w:rPr>
          <w:sz w:val="22"/>
          <w:szCs w:val="22"/>
        </w:rPr>
        <w:t>Galvos skausmas.</w:t>
      </w:r>
    </w:p>
    <w:p w14:paraId="2A88AFE1" w14:textId="77777777" w:rsidR="00E81804" w:rsidRPr="00A25083" w:rsidRDefault="00E81804" w:rsidP="00B55C8A">
      <w:pPr>
        <w:pStyle w:val="Sraopastraipa"/>
        <w:numPr>
          <w:ilvl w:val="0"/>
          <w:numId w:val="2"/>
        </w:numPr>
        <w:tabs>
          <w:tab w:val="left" w:pos="0"/>
        </w:tabs>
        <w:ind w:left="357" w:hanging="357"/>
        <w:rPr>
          <w:sz w:val="22"/>
          <w:szCs w:val="22"/>
        </w:rPr>
      </w:pPr>
      <w:r w:rsidRPr="00A25083">
        <w:rPr>
          <w:sz w:val="22"/>
          <w:szCs w:val="22"/>
        </w:rPr>
        <w:t>Šlapimo patamsėjimas.</w:t>
      </w:r>
    </w:p>
    <w:p w14:paraId="58D005C8" w14:textId="77777777" w:rsidR="00E81804" w:rsidRPr="00A25083" w:rsidRDefault="00E81804" w:rsidP="00B55C8A">
      <w:pPr>
        <w:pStyle w:val="Sraopastraipa"/>
        <w:numPr>
          <w:ilvl w:val="0"/>
          <w:numId w:val="2"/>
        </w:numPr>
        <w:tabs>
          <w:tab w:val="left" w:pos="0"/>
        </w:tabs>
        <w:ind w:left="357" w:hanging="357"/>
        <w:rPr>
          <w:sz w:val="22"/>
          <w:szCs w:val="22"/>
        </w:rPr>
      </w:pPr>
      <w:r w:rsidRPr="00A25083">
        <w:rPr>
          <w:sz w:val="22"/>
          <w:szCs w:val="22"/>
        </w:rPr>
        <w:t>Silpnumas, nuovargis.</w:t>
      </w:r>
    </w:p>
    <w:p w14:paraId="3F7AA897" w14:textId="77777777" w:rsidR="00E81804" w:rsidRPr="00A25083" w:rsidRDefault="00E81804" w:rsidP="00B55C8A">
      <w:pPr>
        <w:pStyle w:val="Sraopastraipa"/>
        <w:numPr>
          <w:ilvl w:val="0"/>
          <w:numId w:val="2"/>
        </w:numPr>
        <w:tabs>
          <w:tab w:val="left" w:pos="0"/>
        </w:tabs>
        <w:ind w:left="357" w:hanging="357"/>
        <w:rPr>
          <w:sz w:val="22"/>
          <w:szCs w:val="22"/>
        </w:rPr>
      </w:pPr>
      <w:r w:rsidRPr="00A25083">
        <w:rPr>
          <w:sz w:val="22"/>
          <w:szCs w:val="22"/>
        </w:rPr>
        <w:t>Krūtų skausmas, krūtų patinimas, ginekologinis kraujavimas.</w:t>
      </w:r>
    </w:p>
    <w:p w14:paraId="5FA28803" w14:textId="77777777" w:rsidR="00E81804" w:rsidRPr="00A25083" w:rsidRDefault="00E81804" w:rsidP="00B55C8A">
      <w:pPr>
        <w:tabs>
          <w:tab w:val="left" w:pos="0"/>
        </w:tabs>
        <w:rPr>
          <w:sz w:val="22"/>
          <w:szCs w:val="22"/>
        </w:rPr>
      </w:pPr>
    </w:p>
    <w:p w14:paraId="7948CF27" w14:textId="77777777" w:rsidR="00E81804" w:rsidRPr="00C3056B" w:rsidRDefault="00E81804" w:rsidP="00B55C8A">
      <w:pPr>
        <w:tabs>
          <w:tab w:val="left" w:pos="0"/>
        </w:tabs>
        <w:rPr>
          <w:i/>
          <w:sz w:val="22"/>
          <w:szCs w:val="22"/>
        </w:rPr>
      </w:pPr>
      <w:r w:rsidRPr="00C3056B">
        <w:rPr>
          <w:i/>
          <w:sz w:val="22"/>
          <w:szCs w:val="22"/>
        </w:rPr>
        <w:t>Retas (gali pasireikšti mažiau negu 1 iš 1000 pacientų)</w:t>
      </w:r>
    </w:p>
    <w:p w14:paraId="793FF2DE" w14:textId="77777777" w:rsidR="00E81804" w:rsidRPr="00A25083" w:rsidRDefault="00E81804" w:rsidP="00B55C8A">
      <w:pPr>
        <w:pStyle w:val="Sraopastraipa"/>
        <w:numPr>
          <w:ilvl w:val="0"/>
          <w:numId w:val="2"/>
        </w:numPr>
        <w:tabs>
          <w:tab w:val="left" w:pos="0"/>
        </w:tabs>
        <w:ind w:left="357" w:hanging="357"/>
        <w:rPr>
          <w:sz w:val="22"/>
          <w:szCs w:val="22"/>
        </w:rPr>
      </w:pPr>
      <w:r w:rsidRPr="00A25083">
        <w:rPr>
          <w:sz w:val="22"/>
          <w:szCs w:val="22"/>
        </w:rPr>
        <w:t>Virškinimo trakto sutrikimai, pvz.: žarnų uždegimas, vėmimas, burnos džiūvimas, raugulys.</w:t>
      </w:r>
    </w:p>
    <w:p w14:paraId="2555177A" w14:textId="068A959B" w:rsidR="00E81804" w:rsidRPr="00A25083" w:rsidRDefault="00DC2775" w:rsidP="00B55C8A">
      <w:pPr>
        <w:pStyle w:val="Sraopastraipa"/>
        <w:numPr>
          <w:ilvl w:val="0"/>
          <w:numId w:val="2"/>
        </w:numPr>
        <w:tabs>
          <w:tab w:val="left" w:pos="0"/>
        </w:tabs>
        <w:ind w:left="357" w:hanging="357"/>
        <w:rPr>
          <w:sz w:val="22"/>
          <w:szCs w:val="22"/>
        </w:rPr>
      </w:pPr>
      <w:r>
        <w:rPr>
          <w:sz w:val="22"/>
          <w:szCs w:val="22"/>
        </w:rPr>
        <w:t>Raudonas, niežtintis išbėrimas (</w:t>
      </w:r>
      <w:r w:rsidR="00221846">
        <w:rPr>
          <w:sz w:val="22"/>
          <w:szCs w:val="22"/>
        </w:rPr>
        <w:t>e</w:t>
      </w:r>
      <w:r w:rsidR="00E81804" w:rsidRPr="00A25083">
        <w:rPr>
          <w:sz w:val="22"/>
          <w:szCs w:val="22"/>
        </w:rPr>
        <w:t>gzema</w:t>
      </w:r>
      <w:r w:rsidR="00221846">
        <w:rPr>
          <w:sz w:val="22"/>
          <w:szCs w:val="22"/>
        </w:rPr>
        <w:t>)</w:t>
      </w:r>
      <w:r w:rsidR="00E81804" w:rsidRPr="00A25083">
        <w:rPr>
          <w:sz w:val="22"/>
          <w:szCs w:val="22"/>
        </w:rPr>
        <w:t>.</w:t>
      </w:r>
    </w:p>
    <w:p w14:paraId="4C725B4B" w14:textId="77777777" w:rsidR="00E81804" w:rsidRPr="00A25083" w:rsidRDefault="00E81804" w:rsidP="00B55C8A">
      <w:pPr>
        <w:pStyle w:val="Sraopastraipa"/>
        <w:numPr>
          <w:ilvl w:val="0"/>
          <w:numId w:val="2"/>
        </w:numPr>
        <w:tabs>
          <w:tab w:val="left" w:pos="0"/>
        </w:tabs>
        <w:ind w:left="357" w:hanging="357"/>
        <w:rPr>
          <w:sz w:val="22"/>
          <w:szCs w:val="22"/>
        </w:rPr>
      </w:pPr>
      <w:r w:rsidRPr="00A25083">
        <w:rPr>
          <w:sz w:val="22"/>
          <w:szCs w:val="22"/>
        </w:rPr>
        <w:t>Akmenų susiformavimas inkstuose.</w:t>
      </w:r>
    </w:p>
    <w:p w14:paraId="5A251A05" w14:textId="1347F17A" w:rsidR="00E81804" w:rsidRPr="00A25083" w:rsidRDefault="00201844" w:rsidP="00B55C8A">
      <w:pPr>
        <w:pStyle w:val="Sraopastraipa"/>
        <w:numPr>
          <w:ilvl w:val="0"/>
          <w:numId w:val="2"/>
        </w:numPr>
        <w:tabs>
          <w:tab w:val="left" w:pos="0"/>
        </w:tabs>
        <w:ind w:left="357" w:hanging="357"/>
        <w:jc w:val="both"/>
        <w:rPr>
          <w:sz w:val="22"/>
          <w:szCs w:val="22"/>
        </w:rPr>
      </w:pPr>
      <w:r w:rsidRPr="00A25083">
        <w:rPr>
          <w:sz w:val="22"/>
          <w:szCs w:val="22"/>
        </w:rPr>
        <w:t>Krešėjimo sutrikimai, pvz., t</w:t>
      </w:r>
      <w:r w:rsidR="002D177E" w:rsidRPr="00A25083">
        <w:rPr>
          <w:sz w:val="22"/>
          <w:szCs w:val="22"/>
        </w:rPr>
        <w:t>rombocitų kiekio sumažėjimas</w:t>
      </w:r>
      <w:r w:rsidRPr="00A25083">
        <w:rPr>
          <w:sz w:val="22"/>
          <w:szCs w:val="22"/>
        </w:rPr>
        <w:t xml:space="preserve"> (žr. poskyrį „Įspėjimai ir atsargumo priemonės“)</w:t>
      </w:r>
      <w:r w:rsidR="002D177E" w:rsidRPr="00A25083">
        <w:rPr>
          <w:sz w:val="22"/>
          <w:szCs w:val="22"/>
        </w:rPr>
        <w:t>.</w:t>
      </w:r>
    </w:p>
    <w:p w14:paraId="5C64207C" w14:textId="77777777" w:rsidR="002D177E" w:rsidRPr="00A25083" w:rsidRDefault="002D177E" w:rsidP="00B55C8A">
      <w:pPr>
        <w:pStyle w:val="Sraopastraipa"/>
        <w:numPr>
          <w:ilvl w:val="0"/>
          <w:numId w:val="2"/>
        </w:numPr>
        <w:tabs>
          <w:tab w:val="left" w:pos="0"/>
        </w:tabs>
        <w:ind w:left="357" w:hanging="357"/>
        <w:rPr>
          <w:sz w:val="22"/>
          <w:szCs w:val="22"/>
        </w:rPr>
      </w:pPr>
      <w:r w:rsidRPr="00A25083">
        <w:rPr>
          <w:sz w:val="22"/>
          <w:szCs w:val="22"/>
        </w:rPr>
        <w:t>Kraujospūdžio padidėjimas.</w:t>
      </w:r>
    </w:p>
    <w:p w14:paraId="5D93CE40" w14:textId="77777777" w:rsidR="00357469" w:rsidRPr="00A25083" w:rsidRDefault="00357469" w:rsidP="00B55C8A">
      <w:pPr>
        <w:rPr>
          <w:b/>
          <w:noProof/>
          <w:sz w:val="22"/>
          <w:szCs w:val="22"/>
        </w:rPr>
      </w:pPr>
    </w:p>
    <w:p w14:paraId="0A5C4B97" w14:textId="77777777" w:rsidR="00357469" w:rsidRPr="00A25083" w:rsidRDefault="00357469" w:rsidP="00B55C8A">
      <w:pPr>
        <w:tabs>
          <w:tab w:val="left" w:pos="567"/>
        </w:tabs>
        <w:rPr>
          <w:b/>
          <w:snapToGrid w:val="0"/>
          <w:sz w:val="22"/>
        </w:rPr>
      </w:pPr>
      <w:r w:rsidRPr="00A25083">
        <w:rPr>
          <w:b/>
          <w:noProof/>
          <w:snapToGrid w:val="0"/>
          <w:sz w:val="22"/>
        </w:rPr>
        <w:t>Pranešimas apie šalutinį poveikį</w:t>
      </w:r>
    </w:p>
    <w:p w14:paraId="11CC8745" w14:textId="77777777" w:rsidR="00357469" w:rsidRPr="00A25083" w:rsidRDefault="00357469" w:rsidP="00B55C8A">
      <w:pPr>
        <w:tabs>
          <w:tab w:val="left" w:pos="567"/>
        </w:tabs>
        <w:ind w:right="-449"/>
        <w:rPr>
          <w:noProof/>
          <w:snapToGrid w:val="0"/>
          <w:sz w:val="22"/>
        </w:rPr>
      </w:pPr>
      <w:r w:rsidRPr="00A25083">
        <w:rPr>
          <w:snapToGrid w:val="0"/>
          <w:sz w:val="22"/>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25083">
        <w:rPr>
          <w:snapToGrid w:val="0"/>
          <w:sz w:val="22"/>
          <w:szCs w:val="20"/>
          <w:lang w:eastAsia="zh-CN"/>
        </w:rPr>
        <w:t>elefonu 8 800 73568</w:t>
      </w:r>
      <w:r w:rsidRPr="00A25083">
        <w:rPr>
          <w:snapToGrid w:val="0"/>
          <w:sz w:val="22"/>
          <w:szCs w:val="20"/>
        </w:rPr>
        <w:t xml:space="preserve"> arba užpildyti interneto svetainėje </w:t>
      </w:r>
      <w:hyperlink r:id="rId13" w:history="1">
        <w:r w:rsidRPr="00A25083">
          <w:rPr>
            <w:rFonts w:eastAsia="SimSun"/>
            <w:snapToGrid w:val="0"/>
            <w:color w:val="0000FF"/>
            <w:sz w:val="22"/>
            <w:szCs w:val="20"/>
            <w:u w:val="single"/>
          </w:rPr>
          <w:t>www.vvkt.lt</w:t>
        </w:r>
      </w:hyperlink>
      <w:r w:rsidRPr="00A25083">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A25083">
        <w:rPr>
          <w:snapToGrid w:val="0"/>
          <w:sz w:val="22"/>
          <w:szCs w:val="20"/>
          <w:lang w:eastAsia="zh-CN"/>
        </w:rPr>
        <w:t xml:space="preserve">nemokamu </w:t>
      </w:r>
      <w:r w:rsidRPr="00A25083">
        <w:rPr>
          <w:snapToGrid w:val="0"/>
          <w:sz w:val="22"/>
          <w:szCs w:val="20"/>
        </w:rPr>
        <w:t>fakso numeriu 8 800 20131</w:t>
      </w:r>
      <w:r w:rsidRPr="00A25083">
        <w:rPr>
          <w:snapToGrid w:val="0"/>
          <w:sz w:val="22"/>
          <w:szCs w:val="20"/>
          <w:lang w:eastAsia="zh-CN"/>
        </w:rPr>
        <w:t xml:space="preserve">, </w:t>
      </w:r>
      <w:r w:rsidRPr="00A25083">
        <w:rPr>
          <w:snapToGrid w:val="0"/>
          <w:sz w:val="22"/>
          <w:szCs w:val="20"/>
        </w:rPr>
        <w:t xml:space="preserve">el. paštu </w:t>
      </w:r>
      <w:hyperlink r:id="rId14" w:history="1">
        <w:r w:rsidRPr="00A25083">
          <w:rPr>
            <w:rFonts w:eastAsia="SimSun"/>
            <w:snapToGrid w:val="0"/>
            <w:color w:val="0000FF"/>
            <w:sz w:val="22"/>
            <w:szCs w:val="20"/>
            <w:u w:val="single"/>
          </w:rPr>
          <w:t>NepageidaujamaR@vvkt.lt</w:t>
        </w:r>
      </w:hyperlink>
      <w:r w:rsidRPr="00A25083">
        <w:rPr>
          <w:snapToGrid w:val="0"/>
          <w:sz w:val="22"/>
          <w:szCs w:val="20"/>
        </w:rPr>
        <w:t xml:space="preserve">, taip pat per Valstybinės vaistų kontrolės tarnybos prie Lietuvos Respublikos sveikatos apsaugos ministerijos interneto svetainę (adresu </w:t>
      </w:r>
      <w:hyperlink r:id="rId15" w:history="1">
        <w:r w:rsidRPr="00A25083">
          <w:rPr>
            <w:rFonts w:eastAsia="SimSun"/>
            <w:snapToGrid w:val="0"/>
            <w:color w:val="0000FF"/>
            <w:sz w:val="22"/>
            <w:szCs w:val="20"/>
            <w:u w:val="single"/>
          </w:rPr>
          <w:t>http://www.vvkt.lt</w:t>
        </w:r>
      </w:hyperlink>
      <w:r w:rsidRPr="00A25083">
        <w:rPr>
          <w:snapToGrid w:val="0"/>
          <w:sz w:val="22"/>
          <w:szCs w:val="20"/>
        </w:rPr>
        <w:t>). Pranešdami apie šalutinį poveikį galite mums padėti gauti daugiau informacijos apie šio vaisto saugumą.</w:t>
      </w:r>
    </w:p>
    <w:p w14:paraId="6E6E2A5F" w14:textId="77777777" w:rsidR="00357469" w:rsidRPr="00A25083" w:rsidRDefault="00357469" w:rsidP="00B55C8A">
      <w:pPr>
        <w:rPr>
          <w:b/>
          <w:noProof/>
          <w:sz w:val="22"/>
          <w:szCs w:val="22"/>
        </w:rPr>
      </w:pPr>
    </w:p>
    <w:p w14:paraId="135C6338" w14:textId="77777777" w:rsidR="00357469" w:rsidRPr="00A25083" w:rsidRDefault="00357469" w:rsidP="00B55C8A">
      <w:pPr>
        <w:rPr>
          <w:b/>
          <w:noProof/>
          <w:sz w:val="22"/>
          <w:szCs w:val="22"/>
        </w:rPr>
      </w:pPr>
    </w:p>
    <w:p w14:paraId="5A57139D" w14:textId="77777777" w:rsidR="00357469" w:rsidRPr="00A25083" w:rsidRDefault="00357469" w:rsidP="00B55C8A">
      <w:pPr>
        <w:tabs>
          <w:tab w:val="left" w:pos="567"/>
        </w:tabs>
        <w:rPr>
          <w:noProof/>
          <w:sz w:val="22"/>
          <w:szCs w:val="22"/>
        </w:rPr>
      </w:pPr>
      <w:r w:rsidRPr="00A25083">
        <w:rPr>
          <w:b/>
          <w:noProof/>
          <w:sz w:val="22"/>
          <w:szCs w:val="22"/>
        </w:rPr>
        <w:t>5.</w:t>
      </w:r>
      <w:r w:rsidRPr="00A25083">
        <w:rPr>
          <w:b/>
          <w:noProof/>
          <w:sz w:val="22"/>
          <w:szCs w:val="22"/>
        </w:rPr>
        <w:tab/>
        <w:t xml:space="preserve">Kaip laikyti </w:t>
      </w:r>
      <w:r w:rsidRPr="00A25083">
        <w:rPr>
          <w:b/>
          <w:sz w:val="22"/>
          <w:szCs w:val="22"/>
        </w:rPr>
        <w:t>PIASCLEDINE</w:t>
      </w:r>
    </w:p>
    <w:p w14:paraId="599857AF" w14:textId="77777777" w:rsidR="00357469" w:rsidRPr="00A25083" w:rsidRDefault="00357469" w:rsidP="00B55C8A">
      <w:pPr>
        <w:rPr>
          <w:noProof/>
          <w:sz w:val="22"/>
          <w:szCs w:val="22"/>
        </w:rPr>
      </w:pPr>
    </w:p>
    <w:p w14:paraId="4468B2C2" w14:textId="77777777" w:rsidR="00357469" w:rsidRPr="00A25083" w:rsidRDefault="00357469" w:rsidP="00B55C8A">
      <w:pPr>
        <w:rPr>
          <w:noProof/>
          <w:sz w:val="22"/>
          <w:szCs w:val="22"/>
        </w:rPr>
      </w:pPr>
      <w:r w:rsidRPr="00A25083">
        <w:rPr>
          <w:noProof/>
          <w:sz w:val="22"/>
          <w:szCs w:val="22"/>
        </w:rPr>
        <w:t>Šį vaistą laikykite vaikams nepastebimoje ir nepasiekiamoje vietoje.</w:t>
      </w:r>
    </w:p>
    <w:p w14:paraId="7F9EA2AD" w14:textId="77777777" w:rsidR="00357469" w:rsidRPr="00A25083" w:rsidRDefault="00357469" w:rsidP="00B55C8A">
      <w:pPr>
        <w:rPr>
          <w:noProof/>
          <w:sz w:val="22"/>
          <w:szCs w:val="22"/>
        </w:rPr>
      </w:pPr>
      <w:r w:rsidRPr="00A25083">
        <w:rPr>
          <w:noProof/>
          <w:sz w:val="22"/>
          <w:szCs w:val="22"/>
        </w:rPr>
        <w:t xml:space="preserve">Šiam vaistui specialių laikymo sąlygų nereikia. </w:t>
      </w:r>
    </w:p>
    <w:p w14:paraId="03D3BDC3" w14:textId="77777777" w:rsidR="00357469" w:rsidRPr="00A25083" w:rsidRDefault="00357469" w:rsidP="00B55C8A">
      <w:pPr>
        <w:rPr>
          <w:iCs/>
          <w:noProof/>
          <w:sz w:val="22"/>
          <w:szCs w:val="22"/>
        </w:rPr>
      </w:pPr>
    </w:p>
    <w:p w14:paraId="6D239F81" w14:textId="77777777" w:rsidR="00357469" w:rsidRPr="00A25083" w:rsidRDefault="00357469" w:rsidP="00B55C8A">
      <w:pPr>
        <w:rPr>
          <w:iCs/>
          <w:noProof/>
          <w:sz w:val="22"/>
          <w:szCs w:val="22"/>
        </w:rPr>
      </w:pPr>
      <w:r w:rsidRPr="00A25083">
        <w:rPr>
          <w:iCs/>
          <w:noProof/>
          <w:sz w:val="22"/>
          <w:szCs w:val="22"/>
        </w:rPr>
        <w:t xml:space="preserve">Ant  </w:t>
      </w:r>
      <w:r w:rsidRPr="00A25083">
        <w:rPr>
          <w:iCs/>
          <w:sz w:val="22"/>
          <w:szCs w:val="22"/>
        </w:rPr>
        <w:t xml:space="preserve">dėžutės po „Tinka iki“ ir lizdinės plokštelės po „EXP“ </w:t>
      </w:r>
      <w:r w:rsidRPr="00A25083">
        <w:rPr>
          <w:iCs/>
          <w:noProof/>
          <w:sz w:val="22"/>
          <w:szCs w:val="22"/>
        </w:rPr>
        <w:t>nurodytam tinkamumo laikui pasibaigus, šio vaisto vartoti negalima. Vaistas tinkamas vartoti iki paskutinės nurodyto mėnesio dienos.</w:t>
      </w:r>
    </w:p>
    <w:p w14:paraId="0AAB0483" w14:textId="77777777" w:rsidR="00357469" w:rsidRPr="00A25083" w:rsidRDefault="00357469" w:rsidP="00B55C8A">
      <w:pPr>
        <w:rPr>
          <w:noProof/>
          <w:sz w:val="22"/>
          <w:szCs w:val="22"/>
        </w:rPr>
      </w:pPr>
    </w:p>
    <w:p w14:paraId="5DD8D7C0" w14:textId="77777777" w:rsidR="00CD483F" w:rsidRPr="00A25083" w:rsidRDefault="00CD483F" w:rsidP="00B55C8A">
      <w:pPr>
        <w:rPr>
          <w:noProof/>
          <w:sz w:val="22"/>
          <w:szCs w:val="22"/>
        </w:rPr>
      </w:pPr>
      <w:r w:rsidRPr="00A25083">
        <w:rPr>
          <w:noProof/>
          <w:sz w:val="22"/>
          <w:szCs w:val="22"/>
        </w:rPr>
        <w:t>Pastebėjus matomų gedimo požymių, šio vaisto vartoti negalima.</w:t>
      </w:r>
    </w:p>
    <w:p w14:paraId="62D9C97F" w14:textId="77777777" w:rsidR="00CD483F" w:rsidRPr="00A25083" w:rsidRDefault="00CD483F" w:rsidP="00B55C8A">
      <w:pPr>
        <w:rPr>
          <w:noProof/>
          <w:sz w:val="22"/>
          <w:szCs w:val="22"/>
        </w:rPr>
      </w:pPr>
    </w:p>
    <w:p w14:paraId="58140ACA" w14:textId="77777777" w:rsidR="00357469" w:rsidRPr="00A25083" w:rsidRDefault="00357469" w:rsidP="00B55C8A">
      <w:pPr>
        <w:rPr>
          <w:noProof/>
          <w:sz w:val="22"/>
          <w:szCs w:val="22"/>
        </w:rPr>
      </w:pPr>
      <w:r w:rsidRPr="00A25083">
        <w:rPr>
          <w:noProof/>
          <w:sz w:val="22"/>
          <w:szCs w:val="22"/>
        </w:rPr>
        <w:t>Vaistų negalima išmesti į kanalizaciją arba su buitinėmis</w:t>
      </w:r>
      <w:r w:rsidRPr="00A25083">
        <w:rPr>
          <w:noProof/>
          <w:color w:val="993366"/>
          <w:sz w:val="22"/>
          <w:szCs w:val="22"/>
        </w:rPr>
        <w:t xml:space="preserve"> </w:t>
      </w:r>
      <w:r w:rsidRPr="00A25083">
        <w:rPr>
          <w:noProof/>
          <w:sz w:val="22"/>
          <w:szCs w:val="22"/>
        </w:rPr>
        <w:t>atliekomis. Kaip išmesti nereikalingus vaistus, klauskite vaistininko. Šios priemonės padės apsaugoti aplinką.</w:t>
      </w:r>
    </w:p>
    <w:p w14:paraId="13EED8AD" w14:textId="77777777" w:rsidR="00357469" w:rsidRPr="00A25083" w:rsidRDefault="00357469" w:rsidP="00B55C8A">
      <w:pPr>
        <w:rPr>
          <w:noProof/>
          <w:sz w:val="22"/>
          <w:szCs w:val="22"/>
        </w:rPr>
      </w:pPr>
    </w:p>
    <w:p w14:paraId="4CFB30E6" w14:textId="77777777" w:rsidR="00357469" w:rsidRPr="00A25083" w:rsidRDefault="00357469" w:rsidP="00B55C8A">
      <w:pPr>
        <w:rPr>
          <w:noProof/>
          <w:sz w:val="22"/>
          <w:szCs w:val="22"/>
        </w:rPr>
      </w:pPr>
    </w:p>
    <w:p w14:paraId="5B8FCF67" w14:textId="77777777" w:rsidR="00357469" w:rsidRPr="00A25083" w:rsidRDefault="00357469" w:rsidP="00B55C8A">
      <w:pPr>
        <w:tabs>
          <w:tab w:val="left" w:pos="567"/>
        </w:tabs>
        <w:rPr>
          <w:b/>
          <w:noProof/>
          <w:sz w:val="22"/>
          <w:szCs w:val="22"/>
        </w:rPr>
      </w:pPr>
      <w:r w:rsidRPr="00A25083">
        <w:rPr>
          <w:b/>
          <w:noProof/>
          <w:sz w:val="22"/>
          <w:szCs w:val="22"/>
        </w:rPr>
        <w:t>6.</w:t>
      </w:r>
      <w:r w:rsidRPr="00A25083">
        <w:rPr>
          <w:b/>
          <w:noProof/>
          <w:sz w:val="22"/>
          <w:szCs w:val="22"/>
        </w:rPr>
        <w:tab/>
        <w:t>Pakuotės turinys ir kita informacija</w:t>
      </w:r>
    </w:p>
    <w:p w14:paraId="3714992E" w14:textId="77777777" w:rsidR="00357469" w:rsidRPr="00A25083" w:rsidRDefault="00357469" w:rsidP="00B55C8A">
      <w:pPr>
        <w:rPr>
          <w:noProof/>
          <w:sz w:val="22"/>
          <w:szCs w:val="22"/>
        </w:rPr>
      </w:pPr>
    </w:p>
    <w:p w14:paraId="2C454FBB" w14:textId="77777777" w:rsidR="00357469" w:rsidRPr="00A25083" w:rsidRDefault="00357469" w:rsidP="00B55C8A">
      <w:pPr>
        <w:rPr>
          <w:noProof/>
          <w:sz w:val="22"/>
          <w:szCs w:val="22"/>
          <w:u w:val="single"/>
        </w:rPr>
      </w:pPr>
      <w:r w:rsidRPr="00A25083">
        <w:rPr>
          <w:b/>
          <w:sz w:val="22"/>
          <w:szCs w:val="22"/>
        </w:rPr>
        <w:t>PIASCLEDINE</w:t>
      </w:r>
      <w:r w:rsidRPr="00A25083">
        <w:rPr>
          <w:b/>
          <w:bCs/>
          <w:noProof/>
          <w:sz w:val="22"/>
          <w:szCs w:val="22"/>
        </w:rPr>
        <w:t xml:space="preserve"> sudėtis </w:t>
      </w:r>
    </w:p>
    <w:p w14:paraId="7A10807D" w14:textId="77777777" w:rsidR="00357469" w:rsidRPr="00A25083" w:rsidRDefault="00357469" w:rsidP="00B55C8A">
      <w:pPr>
        <w:ind w:left="720" w:hanging="720"/>
        <w:rPr>
          <w:noProof/>
          <w:sz w:val="22"/>
          <w:szCs w:val="22"/>
        </w:rPr>
      </w:pPr>
      <w:r w:rsidRPr="00A25083">
        <w:rPr>
          <w:noProof/>
          <w:sz w:val="22"/>
          <w:szCs w:val="22"/>
        </w:rPr>
        <w:t>-</w:t>
      </w:r>
      <w:r w:rsidRPr="00A25083">
        <w:rPr>
          <w:noProof/>
          <w:sz w:val="22"/>
          <w:szCs w:val="22"/>
        </w:rPr>
        <w:tab/>
        <w:t xml:space="preserve">Veiklioji medžiaga yra neesterifikuotas avokadų ir sojų aliejus. Kiekvienoje kietojoje kapsulėje yra 300 mg neesterifikuoto avokadų ir sojų aliejaus, </w:t>
      </w:r>
      <w:r w:rsidRPr="00A25083">
        <w:rPr>
          <w:sz w:val="22"/>
          <w:szCs w:val="22"/>
        </w:rPr>
        <w:t>atitinkančio 100 mg neesterifikuoto avokadų aliejaus ir 200 mg neesterifikuoto sojų aliejaus.</w:t>
      </w:r>
    </w:p>
    <w:p w14:paraId="661E2728" w14:textId="4B635E8C" w:rsidR="00357469" w:rsidRPr="00A25083" w:rsidRDefault="00357469" w:rsidP="00B55C8A">
      <w:pPr>
        <w:ind w:left="720" w:hanging="720"/>
        <w:rPr>
          <w:sz w:val="22"/>
          <w:szCs w:val="22"/>
        </w:rPr>
      </w:pPr>
      <w:r w:rsidRPr="00A25083">
        <w:rPr>
          <w:noProof/>
          <w:sz w:val="22"/>
          <w:szCs w:val="22"/>
        </w:rPr>
        <w:t>-</w:t>
      </w:r>
      <w:r w:rsidRPr="00A25083">
        <w:rPr>
          <w:noProof/>
          <w:sz w:val="22"/>
          <w:szCs w:val="22"/>
        </w:rPr>
        <w:tab/>
        <w:t xml:space="preserve">Pagalbinės medžiagos. </w:t>
      </w:r>
      <w:r w:rsidRPr="00A25083">
        <w:rPr>
          <w:noProof/>
          <w:sz w:val="22"/>
          <w:szCs w:val="22"/>
          <w:u w:val="single"/>
        </w:rPr>
        <w:t>Kapsulių turinys</w:t>
      </w:r>
      <w:r w:rsidRPr="00A25083">
        <w:rPr>
          <w:noProof/>
          <w:sz w:val="22"/>
          <w:szCs w:val="22"/>
        </w:rPr>
        <w:t xml:space="preserve">: koloidinis silicio dioksidas, bevandenis ir butilhidroksitoluenas. </w:t>
      </w:r>
      <w:r w:rsidRPr="00A25083">
        <w:rPr>
          <w:noProof/>
          <w:sz w:val="22"/>
          <w:szCs w:val="22"/>
          <w:u w:val="single"/>
        </w:rPr>
        <w:t>Kapsulės korpusas</w:t>
      </w:r>
      <w:r w:rsidRPr="00A25083">
        <w:rPr>
          <w:noProof/>
          <w:sz w:val="22"/>
          <w:szCs w:val="22"/>
        </w:rPr>
        <w:t xml:space="preserve">: polisorbatas 80, želatina, titano dioksidas (E171), eritrozinas (E127) ir geltonasis geležies oksidas (E172). </w:t>
      </w:r>
    </w:p>
    <w:p w14:paraId="2DD10B2A" w14:textId="77777777" w:rsidR="00357469" w:rsidRPr="00A25083" w:rsidRDefault="00357469" w:rsidP="00B55C8A">
      <w:pPr>
        <w:ind w:left="567" w:hanging="567"/>
        <w:rPr>
          <w:noProof/>
          <w:sz w:val="22"/>
          <w:szCs w:val="22"/>
        </w:rPr>
      </w:pPr>
    </w:p>
    <w:p w14:paraId="47A617BC" w14:textId="77777777" w:rsidR="00357469" w:rsidRPr="00A25083" w:rsidRDefault="00357469" w:rsidP="00B55C8A">
      <w:pPr>
        <w:rPr>
          <w:b/>
          <w:bCs/>
          <w:noProof/>
          <w:sz w:val="22"/>
          <w:szCs w:val="22"/>
        </w:rPr>
      </w:pPr>
      <w:r w:rsidRPr="00A25083">
        <w:rPr>
          <w:b/>
          <w:sz w:val="22"/>
          <w:szCs w:val="22"/>
        </w:rPr>
        <w:t>PIASCLEDINE</w:t>
      </w:r>
      <w:r w:rsidRPr="00A25083">
        <w:rPr>
          <w:b/>
          <w:bCs/>
          <w:noProof/>
          <w:sz w:val="22"/>
          <w:szCs w:val="22"/>
        </w:rPr>
        <w:t xml:space="preserve"> išvaizda ir kiekis pakuotėje</w:t>
      </w:r>
    </w:p>
    <w:p w14:paraId="49E95A18" w14:textId="76585BE8" w:rsidR="00357469" w:rsidRPr="00A25083" w:rsidRDefault="00357469" w:rsidP="00B55C8A">
      <w:pPr>
        <w:tabs>
          <w:tab w:val="left" w:pos="567"/>
        </w:tabs>
        <w:rPr>
          <w:sz w:val="22"/>
          <w:szCs w:val="22"/>
        </w:rPr>
      </w:pPr>
      <w:r w:rsidRPr="00A25083">
        <w:rPr>
          <w:sz w:val="22"/>
          <w:szCs w:val="22"/>
        </w:rPr>
        <w:t xml:space="preserve">PIASCLEDINE </w:t>
      </w:r>
      <w:r w:rsidR="00CD483F" w:rsidRPr="00A25083">
        <w:rPr>
          <w:sz w:val="22"/>
          <w:szCs w:val="22"/>
        </w:rPr>
        <w:t xml:space="preserve">tiekiamas kapsulėmis, kurių </w:t>
      </w:r>
      <w:r w:rsidRPr="00A25083">
        <w:rPr>
          <w:sz w:val="22"/>
          <w:szCs w:val="22"/>
        </w:rPr>
        <w:t xml:space="preserve">dangtelis yra oranžinis, korpusas </w:t>
      </w:r>
      <w:r w:rsidRPr="00A25083">
        <w:rPr>
          <w:sz w:val="22"/>
          <w:szCs w:val="22"/>
        </w:rPr>
        <w:sym w:font="Symbol" w:char="F02D"/>
      </w:r>
      <w:r w:rsidRPr="00A25083">
        <w:rPr>
          <w:sz w:val="22"/>
          <w:szCs w:val="22"/>
        </w:rPr>
        <w:t xml:space="preserve"> pilkas, nepermatomas</w:t>
      </w:r>
      <w:r w:rsidR="00E165D3" w:rsidRPr="00A25083">
        <w:rPr>
          <w:sz w:val="22"/>
          <w:szCs w:val="22"/>
        </w:rPr>
        <w:t>,</w:t>
      </w:r>
      <w:r w:rsidRPr="00A25083">
        <w:rPr>
          <w:sz w:val="22"/>
          <w:szCs w:val="22"/>
        </w:rPr>
        <w:t xml:space="preserve"> </w:t>
      </w:r>
      <w:r w:rsidR="00CD483F" w:rsidRPr="00A25083">
        <w:rPr>
          <w:sz w:val="22"/>
          <w:szCs w:val="22"/>
        </w:rPr>
        <w:t xml:space="preserve">ženklintas </w:t>
      </w:r>
      <w:r w:rsidRPr="00A25083">
        <w:rPr>
          <w:sz w:val="22"/>
          <w:szCs w:val="22"/>
        </w:rPr>
        <w:t>„P 300“.</w:t>
      </w:r>
    </w:p>
    <w:p w14:paraId="1832198C" w14:textId="77777777" w:rsidR="00357469" w:rsidRPr="00A25083" w:rsidRDefault="00357469" w:rsidP="00B55C8A">
      <w:pPr>
        <w:rPr>
          <w:sz w:val="22"/>
          <w:szCs w:val="22"/>
        </w:rPr>
      </w:pPr>
    </w:p>
    <w:p w14:paraId="550AC6A2" w14:textId="77777777" w:rsidR="00357469" w:rsidRPr="00A25083" w:rsidRDefault="00357469" w:rsidP="00B55C8A">
      <w:pPr>
        <w:rPr>
          <w:b/>
          <w:bCs/>
          <w:noProof/>
          <w:sz w:val="22"/>
          <w:szCs w:val="22"/>
        </w:rPr>
      </w:pPr>
      <w:r w:rsidRPr="00A25083">
        <w:rPr>
          <w:sz w:val="22"/>
          <w:szCs w:val="22"/>
        </w:rPr>
        <w:t>Kartono dėžutė, kurioje yra 15 arba 30 kapsulių (1 arba 2 karščiu suformuotos PVC ir aliuminio folijos lizdinės plokštelės, kurių kiekvienoje yra 15 kapsulių).</w:t>
      </w:r>
    </w:p>
    <w:p w14:paraId="1973063A" w14:textId="77777777" w:rsidR="00357469" w:rsidRPr="00A25083" w:rsidRDefault="00357469" w:rsidP="00B55C8A">
      <w:pPr>
        <w:rPr>
          <w:noProof/>
          <w:szCs w:val="22"/>
        </w:rPr>
      </w:pPr>
    </w:p>
    <w:p w14:paraId="6CC29C96" w14:textId="77777777" w:rsidR="00357469" w:rsidRPr="00A25083" w:rsidRDefault="00357469" w:rsidP="00B55C8A">
      <w:pPr>
        <w:rPr>
          <w:b/>
          <w:bCs/>
          <w:noProof/>
          <w:sz w:val="22"/>
          <w:szCs w:val="22"/>
        </w:rPr>
      </w:pPr>
      <w:r w:rsidRPr="00A25083">
        <w:rPr>
          <w:noProof/>
          <w:sz w:val="22"/>
          <w:szCs w:val="22"/>
        </w:rPr>
        <w:t>Gali būti tiekiamos ne visų dydžių pakuotės.</w:t>
      </w:r>
    </w:p>
    <w:p w14:paraId="00FE0535" w14:textId="77777777" w:rsidR="00357469" w:rsidRPr="00A25083" w:rsidRDefault="00357469" w:rsidP="00B55C8A">
      <w:pPr>
        <w:rPr>
          <w:b/>
          <w:bCs/>
          <w:noProof/>
          <w:sz w:val="22"/>
          <w:szCs w:val="22"/>
        </w:rPr>
      </w:pPr>
    </w:p>
    <w:p w14:paraId="2C1A6625" w14:textId="77777777" w:rsidR="00357469" w:rsidRPr="00A25083" w:rsidRDefault="00357469" w:rsidP="00B55C8A">
      <w:pPr>
        <w:rPr>
          <w:b/>
          <w:bCs/>
          <w:noProof/>
          <w:sz w:val="22"/>
          <w:szCs w:val="22"/>
        </w:rPr>
      </w:pPr>
      <w:r w:rsidRPr="00A25083">
        <w:rPr>
          <w:b/>
          <w:bCs/>
          <w:noProof/>
          <w:sz w:val="22"/>
          <w:szCs w:val="22"/>
        </w:rPr>
        <w:t>Registruotojas</w:t>
      </w:r>
    </w:p>
    <w:p w14:paraId="0BCD7383" w14:textId="168A1439" w:rsidR="00357469" w:rsidRPr="00A25083" w:rsidRDefault="00357469" w:rsidP="00B55C8A">
      <w:pPr>
        <w:tabs>
          <w:tab w:val="left" w:pos="567"/>
        </w:tabs>
        <w:rPr>
          <w:sz w:val="22"/>
          <w:szCs w:val="22"/>
        </w:rPr>
      </w:pPr>
      <w:r w:rsidRPr="00A25083">
        <w:rPr>
          <w:sz w:val="22"/>
          <w:szCs w:val="22"/>
        </w:rPr>
        <w:t>Laboratoires E</w:t>
      </w:r>
      <w:r w:rsidR="00B70A9F" w:rsidRPr="00A25083">
        <w:rPr>
          <w:sz w:val="22"/>
          <w:szCs w:val="22"/>
        </w:rPr>
        <w:t>xpanscience</w:t>
      </w:r>
      <w:r w:rsidRPr="00A25083">
        <w:rPr>
          <w:sz w:val="22"/>
          <w:szCs w:val="22"/>
        </w:rPr>
        <w:t xml:space="preserve"> </w:t>
      </w:r>
    </w:p>
    <w:p w14:paraId="63D50DF1" w14:textId="77777777" w:rsidR="00357469" w:rsidRPr="00A25083" w:rsidRDefault="00357469" w:rsidP="00B55C8A">
      <w:pPr>
        <w:tabs>
          <w:tab w:val="left" w:pos="567"/>
        </w:tabs>
        <w:rPr>
          <w:sz w:val="22"/>
          <w:szCs w:val="22"/>
        </w:rPr>
      </w:pPr>
      <w:r w:rsidRPr="00A25083">
        <w:rPr>
          <w:sz w:val="22"/>
          <w:szCs w:val="22"/>
        </w:rPr>
        <w:t>1 place des Saisons</w:t>
      </w:r>
    </w:p>
    <w:p w14:paraId="7F84B239" w14:textId="77777777" w:rsidR="00357469" w:rsidRPr="00A25083" w:rsidRDefault="00357469" w:rsidP="00B55C8A">
      <w:pPr>
        <w:tabs>
          <w:tab w:val="left" w:pos="567"/>
        </w:tabs>
        <w:rPr>
          <w:sz w:val="22"/>
          <w:szCs w:val="22"/>
        </w:rPr>
      </w:pPr>
      <w:r w:rsidRPr="00A25083">
        <w:rPr>
          <w:sz w:val="22"/>
          <w:szCs w:val="22"/>
          <w:lang w:val="fr-FR"/>
        </w:rPr>
        <w:t>92048 Paris La Défense</w:t>
      </w:r>
      <w:r w:rsidRPr="00A25083">
        <w:rPr>
          <w:sz w:val="22"/>
          <w:lang w:val="fr-FR"/>
        </w:rPr>
        <w:t xml:space="preserve"> Cedex</w:t>
      </w:r>
    </w:p>
    <w:p w14:paraId="20B62ACC" w14:textId="77777777" w:rsidR="00357469" w:rsidRPr="00A25083" w:rsidRDefault="00357469" w:rsidP="00B55C8A">
      <w:pPr>
        <w:tabs>
          <w:tab w:val="left" w:pos="567"/>
        </w:tabs>
        <w:rPr>
          <w:sz w:val="22"/>
          <w:szCs w:val="22"/>
        </w:rPr>
      </w:pPr>
      <w:r w:rsidRPr="00A25083">
        <w:rPr>
          <w:sz w:val="22"/>
          <w:szCs w:val="22"/>
        </w:rPr>
        <w:t>Prancūzija</w:t>
      </w:r>
    </w:p>
    <w:p w14:paraId="079491C7" w14:textId="77777777" w:rsidR="00357469" w:rsidRPr="00A25083" w:rsidRDefault="00357469" w:rsidP="00B55C8A">
      <w:pPr>
        <w:rPr>
          <w:noProof/>
          <w:sz w:val="22"/>
          <w:szCs w:val="22"/>
        </w:rPr>
      </w:pPr>
    </w:p>
    <w:p w14:paraId="69A94593" w14:textId="77777777" w:rsidR="00357469" w:rsidRPr="00A25083" w:rsidRDefault="00357469" w:rsidP="00B55C8A">
      <w:pPr>
        <w:rPr>
          <w:b/>
          <w:noProof/>
          <w:sz w:val="22"/>
          <w:szCs w:val="22"/>
        </w:rPr>
      </w:pPr>
      <w:r w:rsidRPr="00A25083">
        <w:rPr>
          <w:b/>
          <w:noProof/>
          <w:sz w:val="22"/>
          <w:szCs w:val="22"/>
        </w:rPr>
        <w:t>Gamintojas</w:t>
      </w:r>
    </w:p>
    <w:p w14:paraId="1DDF00C8" w14:textId="2A82FBD9" w:rsidR="00357469" w:rsidRPr="00A25083" w:rsidRDefault="00357469" w:rsidP="00B55C8A">
      <w:pPr>
        <w:tabs>
          <w:tab w:val="left" w:pos="567"/>
        </w:tabs>
        <w:rPr>
          <w:sz w:val="22"/>
          <w:szCs w:val="22"/>
        </w:rPr>
      </w:pPr>
      <w:r w:rsidRPr="00A25083">
        <w:rPr>
          <w:sz w:val="22"/>
          <w:szCs w:val="22"/>
        </w:rPr>
        <w:t>Laboratoires E</w:t>
      </w:r>
      <w:r w:rsidR="00B70A9F" w:rsidRPr="00A25083">
        <w:rPr>
          <w:sz w:val="22"/>
          <w:szCs w:val="22"/>
        </w:rPr>
        <w:t>xpanscience</w:t>
      </w:r>
      <w:r w:rsidRPr="00A25083">
        <w:rPr>
          <w:sz w:val="22"/>
          <w:szCs w:val="22"/>
        </w:rPr>
        <w:t xml:space="preserve"> </w:t>
      </w:r>
    </w:p>
    <w:p w14:paraId="0F2DAD1C" w14:textId="77777777" w:rsidR="00357469" w:rsidRPr="00A25083" w:rsidRDefault="00357469" w:rsidP="00B55C8A">
      <w:pPr>
        <w:tabs>
          <w:tab w:val="left" w:pos="567"/>
        </w:tabs>
        <w:rPr>
          <w:sz w:val="22"/>
          <w:szCs w:val="22"/>
        </w:rPr>
      </w:pPr>
      <w:r w:rsidRPr="00A25083">
        <w:rPr>
          <w:sz w:val="22"/>
          <w:szCs w:val="22"/>
        </w:rPr>
        <w:t>Rue des Quatre Filles</w:t>
      </w:r>
    </w:p>
    <w:p w14:paraId="6656C457" w14:textId="77777777" w:rsidR="00357469" w:rsidRPr="00A25083" w:rsidRDefault="00357469" w:rsidP="00B55C8A">
      <w:pPr>
        <w:tabs>
          <w:tab w:val="left" w:pos="567"/>
        </w:tabs>
        <w:rPr>
          <w:sz w:val="22"/>
          <w:szCs w:val="22"/>
        </w:rPr>
      </w:pPr>
      <w:r w:rsidRPr="00A25083">
        <w:rPr>
          <w:sz w:val="22"/>
          <w:szCs w:val="22"/>
        </w:rPr>
        <w:t>28230 Epernon</w:t>
      </w:r>
    </w:p>
    <w:p w14:paraId="29B72E26" w14:textId="77777777" w:rsidR="00357469" w:rsidRPr="00A25083" w:rsidRDefault="00357469" w:rsidP="00B55C8A">
      <w:pPr>
        <w:tabs>
          <w:tab w:val="left" w:pos="567"/>
        </w:tabs>
        <w:rPr>
          <w:sz w:val="22"/>
          <w:szCs w:val="22"/>
        </w:rPr>
      </w:pPr>
      <w:r w:rsidRPr="00A25083">
        <w:rPr>
          <w:sz w:val="22"/>
          <w:szCs w:val="22"/>
        </w:rPr>
        <w:t>Prancūzija</w:t>
      </w:r>
    </w:p>
    <w:p w14:paraId="73723AE6" w14:textId="77777777" w:rsidR="00357469" w:rsidRPr="00A25083" w:rsidRDefault="00357469" w:rsidP="00B55C8A">
      <w:pPr>
        <w:rPr>
          <w:noProof/>
          <w:sz w:val="22"/>
          <w:szCs w:val="22"/>
        </w:rPr>
      </w:pPr>
    </w:p>
    <w:p w14:paraId="004A7442" w14:textId="77777777" w:rsidR="00357469" w:rsidRPr="00A25083" w:rsidRDefault="00357469" w:rsidP="00B55C8A">
      <w:pPr>
        <w:rPr>
          <w:noProof/>
          <w:sz w:val="22"/>
          <w:szCs w:val="22"/>
        </w:rPr>
      </w:pPr>
      <w:r w:rsidRPr="00A25083">
        <w:rPr>
          <w:noProof/>
          <w:sz w:val="22"/>
          <w:szCs w:val="22"/>
        </w:rPr>
        <w:t>Jeigu apie šį vaistą norite sužinoti daugiau, kreipkitės į vietinį registruotojo atstovą.</w:t>
      </w:r>
    </w:p>
    <w:p w14:paraId="435AAE44" w14:textId="77777777" w:rsidR="00357469" w:rsidRPr="00A25083" w:rsidRDefault="00357469" w:rsidP="00B55C8A">
      <w:pPr>
        <w:rPr>
          <w:sz w:val="22"/>
          <w:szCs w:val="22"/>
        </w:rPr>
      </w:pPr>
    </w:p>
    <w:p w14:paraId="08DC3994" w14:textId="77777777" w:rsidR="00357469" w:rsidRPr="00A25083" w:rsidRDefault="00357469" w:rsidP="00B55C8A">
      <w:pPr>
        <w:rPr>
          <w:sz w:val="22"/>
          <w:szCs w:val="22"/>
        </w:rPr>
      </w:pPr>
      <w:r w:rsidRPr="00A25083">
        <w:rPr>
          <w:sz w:val="22"/>
          <w:szCs w:val="22"/>
        </w:rPr>
        <w:t>UAB „MRA“</w:t>
      </w:r>
    </w:p>
    <w:p w14:paraId="0399A096" w14:textId="77777777" w:rsidR="00357469" w:rsidRPr="00A25083" w:rsidRDefault="00357469" w:rsidP="00B55C8A">
      <w:pPr>
        <w:rPr>
          <w:sz w:val="22"/>
          <w:szCs w:val="22"/>
        </w:rPr>
      </w:pPr>
      <w:r w:rsidRPr="00A25083">
        <w:rPr>
          <w:sz w:val="22"/>
          <w:szCs w:val="22"/>
        </w:rPr>
        <w:t>Žirnių 26, LT-02120 Vilnius</w:t>
      </w:r>
    </w:p>
    <w:p w14:paraId="37B24859" w14:textId="77777777" w:rsidR="00357469" w:rsidRPr="00A25083" w:rsidRDefault="00357469" w:rsidP="00B55C8A">
      <w:pPr>
        <w:rPr>
          <w:sz w:val="22"/>
          <w:szCs w:val="22"/>
        </w:rPr>
      </w:pPr>
      <w:r w:rsidRPr="00A25083">
        <w:rPr>
          <w:sz w:val="22"/>
          <w:szCs w:val="22"/>
        </w:rPr>
        <w:t>Lietuva</w:t>
      </w:r>
    </w:p>
    <w:p w14:paraId="4D8E5E77" w14:textId="77777777" w:rsidR="00357469" w:rsidRPr="00A25083" w:rsidRDefault="00357469" w:rsidP="00B55C8A">
      <w:pPr>
        <w:rPr>
          <w:bCs/>
          <w:sz w:val="22"/>
          <w:szCs w:val="22"/>
        </w:rPr>
      </w:pPr>
      <w:r w:rsidRPr="00A25083">
        <w:rPr>
          <w:bCs/>
          <w:sz w:val="22"/>
          <w:szCs w:val="22"/>
        </w:rPr>
        <w:t>Tel.: +370 5 2649010</w:t>
      </w:r>
    </w:p>
    <w:p w14:paraId="69CAD6CA" w14:textId="77777777" w:rsidR="00357469" w:rsidRPr="00A25083" w:rsidRDefault="00357469" w:rsidP="00B55C8A">
      <w:pPr>
        <w:rPr>
          <w:sz w:val="22"/>
          <w:szCs w:val="22"/>
        </w:rPr>
      </w:pPr>
    </w:p>
    <w:p w14:paraId="6025A57E" w14:textId="2F06CF7E" w:rsidR="00357469" w:rsidRPr="00A25083" w:rsidRDefault="00357469" w:rsidP="00B55C8A">
      <w:pPr>
        <w:rPr>
          <w:b/>
          <w:noProof/>
          <w:sz w:val="22"/>
          <w:szCs w:val="22"/>
        </w:rPr>
      </w:pPr>
      <w:r w:rsidRPr="00A25083">
        <w:rPr>
          <w:b/>
          <w:bCs/>
          <w:noProof/>
          <w:sz w:val="22"/>
          <w:szCs w:val="22"/>
        </w:rPr>
        <w:t xml:space="preserve">Šis pakuotės </w:t>
      </w:r>
      <w:r w:rsidRPr="00A25083">
        <w:rPr>
          <w:b/>
          <w:noProof/>
          <w:sz w:val="22"/>
          <w:szCs w:val="22"/>
        </w:rPr>
        <w:t xml:space="preserve">lapelis paskutinį kartą peržiūrėtas </w:t>
      </w:r>
      <w:r w:rsidR="00A116B8">
        <w:rPr>
          <w:b/>
          <w:noProof/>
          <w:sz w:val="22"/>
          <w:szCs w:val="22"/>
        </w:rPr>
        <w:t>2021-02-0</w:t>
      </w:r>
      <w:r w:rsidR="00057E1C">
        <w:rPr>
          <w:b/>
          <w:noProof/>
          <w:sz w:val="22"/>
          <w:szCs w:val="22"/>
        </w:rPr>
        <w:t>5</w:t>
      </w:r>
      <w:r w:rsidR="00A116B8">
        <w:rPr>
          <w:b/>
          <w:noProof/>
          <w:sz w:val="22"/>
          <w:szCs w:val="22"/>
        </w:rPr>
        <w:t>.</w:t>
      </w:r>
    </w:p>
    <w:p w14:paraId="1F4AA99E" w14:textId="77777777" w:rsidR="00357469" w:rsidRPr="00A25083" w:rsidRDefault="00357469" w:rsidP="00B55C8A">
      <w:pPr>
        <w:rPr>
          <w:b/>
          <w:noProof/>
          <w:sz w:val="22"/>
          <w:szCs w:val="22"/>
        </w:rPr>
      </w:pPr>
    </w:p>
    <w:p w14:paraId="0E59D9E2" w14:textId="77777777" w:rsidR="00357469" w:rsidRPr="00A25083" w:rsidRDefault="00357469" w:rsidP="00B55C8A">
      <w:pPr>
        <w:rPr>
          <w:b/>
          <w:noProof/>
          <w:sz w:val="22"/>
          <w:szCs w:val="22"/>
        </w:rPr>
      </w:pPr>
    </w:p>
    <w:p w14:paraId="28087185" w14:textId="77777777" w:rsidR="00357469" w:rsidRPr="00732D9B" w:rsidRDefault="00357469" w:rsidP="00B55C8A">
      <w:pPr>
        <w:numPr>
          <w:ilvl w:val="12"/>
          <w:numId w:val="0"/>
        </w:numPr>
        <w:ind w:right="-2"/>
        <w:rPr>
          <w:sz w:val="22"/>
          <w:szCs w:val="22"/>
        </w:rPr>
      </w:pPr>
      <w:r w:rsidRPr="00A25083">
        <w:rPr>
          <w:sz w:val="22"/>
          <w:szCs w:val="22"/>
        </w:rPr>
        <w:t>Išsami informacija apie šį vaistą pateikiama Valstybinės vaistų kontrolės tarnybos prie Lietuvos Respublikos sveikatos apsaugos ministerijos tinklalapyje</w:t>
      </w:r>
      <w:r w:rsidRPr="00A25083">
        <w:rPr>
          <w:i/>
          <w:sz w:val="22"/>
          <w:szCs w:val="22"/>
        </w:rPr>
        <w:t xml:space="preserve"> </w:t>
      </w:r>
      <w:hyperlink r:id="rId16" w:history="1">
        <w:r w:rsidRPr="00A25083">
          <w:rPr>
            <w:rStyle w:val="Hipersaitas"/>
            <w:rFonts w:eastAsia="SimSun"/>
            <w:sz w:val="22"/>
            <w:szCs w:val="22"/>
          </w:rPr>
          <w:t>http://www.vvkt.lt/</w:t>
        </w:r>
      </w:hyperlink>
      <w:r w:rsidRPr="00A25083">
        <w:rPr>
          <w:sz w:val="22"/>
          <w:szCs w:val="22"/>
        </w:rPr>
        <w:t>.</w:t>
      </w:r>
    </w:p>
    <w:p w14:paraId="66F7BA8E" w14:textId="77777777" w:rsidR="00357469" w:rsidRPr="00732D9B" w:rsidRDefault="00357469" w:rsidP="00B55C8A">
      <w:pPr>
        <w:tabs>
          <w:tab w:val="left" w:pos="567"/>
        </w:tabs>
        <w:rPr>
          <w:sz w:val="22"/>
          <w:szCs w:val="22"/>
        </w:rPr>
      </w:pPr>
    </w:p>
    <w:p w14:paraId="48BCBF1D" w14:textId="77777777" w:rsidR="00357469" w:rsidRPr="00732D9B" w:rsidRDefault="00357469" w:rsidP="00B55C8A">
      <w:pPr>
        <w:rPr>
          <w:sz w:val="22"/>
          <w:szCs w:val="22"/>
        </w:rPr>
      </w:pPr>
      <w:bookmarkStart w:id="0" w:name="_GoBack"/>
      <w:bookmarkEnd w:id="0"/>
    </w:p>
    <w:p w14:paraId="0BFC9A19" w14:textId="77777777" w:rsidR="00357469" w:rsidRPr="00732D9B" w:rsidRDefault="00357469" w:rsidP="00B55C8A">
      <w:pPr>
        <w:tabs>
          <w:tab w:val="left" w:pos="567"/>
        </w:tabs>
        <w:rPr>
          <w:sz w:val="22"/>
          <w:szCs w:val="22"/>
        </w:rPr>
      </w:pPr>
    </w:p>
    <w:p w14:paraId="74B06D65" w14:textId="77777777" w:rsidR="00357469" w:rsidRPr="00732D9B" w:rsidRDefault="00357469" w:rsidP="00B55C8A">
      <w:pPr>
        <w:rPr>
          <w:sz w:val="22"/>
          <w:szCs w:val="22"/>
        </w:rPr>
      </w:pPr>
    </w:p>
    <w:p w14:paraId="2F61C45D" w14:textId="77777777" w:rsidR="00357469" w:rsidRPr="00732D9B" w:rsidRDefault="00357469" w:rsidP="00B55C8A">
      <w:pPr>
        <w:rPr>
          <w:sz w:val="22"/>
          <w:szCs w:val="22"/>
        </w:rPr>
      </w:pPr>
    </w:p>
    <w:p w14:paraId="54B6E340" w14:textId="77777777" w:rsidR="00357469" w:rsidRDefault="00357469" w:rsidP="00B55C8A"/>
    <w:p w14:paraId="0738E253" w14:textId="77777777" w:rsidR="00357469" w:rsidRDefault="00357469" w:rsidP="00B55C8A"/>
    <w:p w14:paraId="2C4F35FD" w14:textId="77777777" w:rsidR="00357469" w:rsidRDefault="00357469" w:rsidP="00B55C8A"/>
    <w:p w14:paraId="75D6E859" w14:textId="77777777" w:rsidR="00A35550" w:rsidRDefault="00A35550" w:rsidP="00B55C8A"/>
    <w:sectPr w:rsidR="00A35550" w:rsidSect="003C3309">
      <w:footerReference w:type="even" r:id="rId17"/>
      <w:footerReference w:type="default" r:id="rId18"/>
      <w:footerReference w:type="first" r:id="rId19"/>
      <w:pgSz w:w="11906" w:h="16838" w:code="9"/>
      <w:pgMar w:top="1134" w:right="1418" w:bottom="1134" w:left="1418" w:header="737" w:footer="737"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4B48B" w16cex:dateUtc="2020-12-04T11:13:00Z"/>
  <w16cex:commentExtensible w16cex:durableId="23748D8E" w16cex:dateUtc="2020-12-04T08:27:00Z"/>
  <w16cex:commentExtensible w16cex:durableId="2374B4EF" w16cex:dateUtc="2020-12-04T11:15:00Z"/>
  <w16cex:commentExtensible w16cex:durableId="2374B4CB" w16cex:dateUtc="2020-12-04T11:14:00Z"/>
  <w16cex:commentExtensible w16cex:durableId="2374B516" w16cex:dateUtc="2020-12-04T11:16:00Z"/>
  <w16cex:commentExtensible w16cex:durableId="2374B521" w16cex:dateUtc="2020-12-04T11:16:00Z"/>
  <w16cex:commentExtensible w16cex:durableId="2374B59B" w16cex:dateUtc="2020-12-04T11:18:00Z"/>
  <w16cex:commentExtensible w16cex:durableId="2374B5A3" w16cex:dateUtc="2020-12-04T11:18:00Z"/>
  <w16cex:commentExtensible w16cex:durableId="2374B64B" w16cex:dateUtc="2020-12-04T11:21:00Z"/>
  <w16cex:commentExtensible w16cex:durableId="2374B636" w16cex:dateUtc="2020-12-04T11:20:00Z"/>
  <w16cex:commentExtensible w16cex:durableId="2374B656" w16cex:dateUtc="2020-12-04T11:21:00Z"/>
  <w16cex:commentExtensible w16cex:durableId="2374B698" w16cex:dateUtc="2020-12-04T11:22:00Z"/>
  <w16cex:commentExtensible w16cex:durableId="2374AA22" w16cex:dateUtc="2020-12-04T10:29:00Z"/>
  <w16cex:commentExtensible w16cex:durableId="2374B3AA" w16cex:dateUtc="2020-12-04T11:10:00Z"/>
  <w16cex:commentExtensible w16cex:durableId="2374B322" w16cex:dateUtc="2020-12-04T11:07:00Z"/>
  <w16cex:commentExtensible w16cex:durableId="2374AEF2" w16cex:dateUtc="2020-12-04T10:49:00Z"/>
  <w16cex:commentExtensible w16cex:durableId="2374AE5D" w16cex:dateUtc="2020-12-04T10:47:00Z"/>
  <w16cex:commentExtensible w16cex:durableId="2379DB4E" w16cex:dateUtc="2020-12-08T09:00:00Z"/>
  <w16cex:commentExtensible w16cex:durableId="2374AEAA" w16cex:dateUtc="2020-12-04T10:48:00Z"/>
  <w16cex:commentExtensible w16cex:durableId="2374B204" w16cex:dateUtc="2020-12-04T11:03:00Z"/>
  <w16cex:commentExtensible w16cex:durableId="2374B2A3" w16cex:dateUtc="2020-12-04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2E1FAE" w16cid:durableId="237485E7"/>
  <w16cid:commentId w16cid:paraId="35BD97A4" w16cid:durableId="2374B48B"/>
  <w16cid:commentId w16cid:paraId="65EA7F80" w16cid:durableId="237485E8"/>
  <w16cid:commentId w16cid:paraId="7CF67885" w16cid:durableId="23748D8E"/>
  <w16cid:commentId w16cid:paraId="3F3F6F70" w16cid:durableId="237485E9"/>
  <w16cid:commentId w16cid:paraId="234D720F" w16cid:durableId="2374B4EF"/>
  <w16cid:commentId w16cid:paraId="5376ABD0" w16cid:durableId="237485EA"/>
  <w16cid:commentId w16cid:paraId="3C19CEF7" w16cid:durableId="2374B4CB"/>
  <w16cid:commentId w16cid:paraId="2B2FD65E" w16cid:durableId="237485EB"/>
  <w16cid:commentId w16cid:paraId="7EAFFE9F" w16cid:durableId="2374B516"/>
  <w16cid:commentId w16cid:paraId="09F73B0F" w16cid:durableId="237485EC"/>
  <w16cid:commentId w16cid:paraId="55A7A0ED" w16cid:durableId="2374B521"/>
  <w16cid:commentId w16cid:paraId="14C57BA1" w16cid:durableId="237485ED"/>
  <w16cid:commentId w16cid:paraId="3E309257" w16cid:durableId="2374B59B"/>
  <w16cid:commentId w16cid:paraId="3C829406" w16cid:durableId="237485EE"/>
  <w16cid:commentId w16cid:paraId="60820854" w16cid:durableId="2374B5A3"/>
  <w16cid:commentId w16cid:paraId="34DCB03F" w16cid:durableId="237485F0"/>
  <w16cid:commentId w16cid:paraId="5C380CEC" w16cid:durableId="2374B64B"/>
  <w16cid:commentId w16cid:paraId="23949708" w16cid:durableId="237485F1"/>
  <w16cid:commentId w16cid:paraId="73464A4B" w16cid:durableId="2374B636"/>
  <w16cid:commentId w16cid:paraId="18D415AB" w16cid:durableId="237485F2"/>
  <w16cid:commentId w16cid:paraId="17ECCC84" w16cid:durableId="2374B656"/>
  <w16cid:commentId w16cid:paraId="38A1C51E" w16cid:durableId="237485F3"/>
  <w16cid:commentId w16cid:paraId="2F7E9654" w16cid:durableId="2374B698"/>
  <w16cid:commentId w16cid:paraId="2177958B" w16cid:durableId="237485F4"/>
  <w16cid:commentId w16cid:paraId="63301C46" w16cid:durableId="2374AA22"/>
  <w16cid:commentId w16cid:paraId="1D1A8922" w16cid:durableId="237485F5"/>
  <w16cid:commentId w16cid:paraId="77E4E8F7" w16cid:durableId="2374B3AA"/>
  <w16cid:commentId w16cid:paraId="23BCBBEF" w16cid:durableId="237485F6"/>
  <w16cid:commentId w16cid:paraId="055E5042" w16cid:durableId="237485F7"/>
  <w16cid:commentId w16cid:paraId="3B8B6F4B" w16cid:durableId="2374B322"/>
  <w16cid:commentId w16cid:paraId="2389438B" w16cid:durableId="237485F8"/>
  <w16cid:commentId w16cid:paraId="5EE3D9D0" w16cid:durableId="237485F9"/>
  <w16cid:commentId w16cid:paraId="1BCE10B0" w16cid:durableId="237485FA"/>
  <w16cid:commentId w16cid:paraId="16BD5FAB" w16cid:durableId="237485FB"/>
  <w16cid:commentId w16cid:paraId="79A08538" w16cid:durableId="2374AEF2"/>
  <w16cid:commentId w16cid:paraId="4224AF10" w16cid:durableId="237485FC"/>
  <w16cid:commentId w16cid:paraId="0DD7C045" w16cid:durableId="2374AE5D"/>
  <w16cid:commentId w16cid:paraId="5C6B9C6A" w16cid:durableId="237485FD"/>
  <w16cid:commentId w16cid:paraId="50583A7E" w16cid:durableId="2379DB4E"/>
  <w16cid:commentId w16cid:paraId="481A90EC" w16cid:durableId="237485FE"/>
  <w16cid:commentId w16cid:paraId="7DED3AE0" w16cid:durableId="2374AEAA"/>
  <w16cid:commentId w16cid:paraId="105E38C8" w16cid:durableId="23748600"/>
  <w16cid:commentId w16cid:paraId="38D3E184" w16cid:durableId="2374B204"/>
  <w16cid:commentId w16cid:paraId="1EF7A999" w16cid:durableId="23748601"/>
  <w16cid:commentId w16cid:paraId="2CC57113" w16cid:durableId="2374B2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CE51E" w14:textId="77777777" w:rsidR="00676B43" w:rsidRDefault="00676B43">
      <w:r>
        <w:separator/>
      </w:r>
    </w:p>
  </w:endnote>
  <w:endnote w:type="continuationSeparator" w:id="0">
    <w:p w14:paraId="2CE81801" w14:textId="77777777" w:rsidR="00676B43" w:rsidRDefault="0067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93961" w14:textId="77777777" w:rsidR="00A32762" w:rsidRDefault="00A32762" w:rsidP="00EB488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F7B2F87" w14:textId="77777777" w:rsidR="00A32762" w:rsidRDefault="00A327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4B05B" w14:textId="7086ECD0" w:rsidR="00A32762" w:rsidRDefault="00A32762">
    <w:pPr>
      <w:pStyle w:val="Porat"/>
      <w:jc w:val="right"/>
    </w:pPr>
    <w:r w:rsidRPr="009B360D">
      <w:rPr>
        <w:sz w:val="22"/>
        <w:szCs w:val="22"/>
      </w:rPr>
      <w:fldChar w:fldCharType="begin"/>
    </w:r>
    <w:r w:rsidRPr="009B360D">
      <w:rPr>
        <w:sz w:val="22"/>
        <w:szCs w:val="22"/>
      </w:rPr>
      <w:instrText>PAGE   \* MERGEFORMAT</w:instrText>
    </w:r>
    <w:r w:rsidRPr="009B360D">
      <w:rPr>
        <w:sz w:val="22"/>
        <w:szCs w:val="22"/>
      </w:rPr>
      <w:fldChar w:fldCharType="separate"/>
    </w:r>
    <w:r w:rsidR="00172D65">
      <w:rPr>
        <w:noProof/>
        <w:sz w:val="22"/>
        <w:szCs w:val="22"/>
      </w:rPr>
      <w:t>22</w:t>
    </w:r>
    <w:r w:rsidRPr="009B360D">
      <w:rPr>
        <w:sz w:val="22"/>
        <w:szCs w:val="22"/>
      </w:rPr>
      <w:fldChar w:fldCharType="end"/>
    </w:r>
  </w:p>
  <w:p w14:paraId="5F2E6374" w14:textId="77777777" w:rsidR="00A32762" w:rsidRDefault="00A3276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FBD3C" w14:textId="6C15E45D" w:rsidR="00A32762" w:rsidRDefault="00A32762">
    <w:pPr>
      <w:pStyle w:val="Porat"/>
      <w:jc w:val="right"/>
    </w:pPr>
    <w:r w:rsidRPr="009B360D">
      <w:rPr>
        <w:sz w:val="22"/>
        <w:szCs w:val="22"/>
      </w:rPr>
      <w:fldChar w:fldCharType="begin"/>
    </w:r>
    <w:r w:rsidRPr="009B360D">
      <w:rPr>
        <w:sz w:val="22"/>
        <w:szCs w:val="22"/>
      </w:rPr>
      <w:instrText>PAGE   \* MERGEFORMAT</w:instrText>
    </w:r>
    <w:r w:rsidRPr="009B360D">
      <w:rPr>
        <w:sz w:val="22"/>
        <w:szCs w:val="22"/>
      </w:rPr>
      <w:fldChar w:fldCharType="separate"/>
    </w:r>
    <w:r w:rsidR="00172D65">
      <w:rPr>
        <w:noProof/>
        <w:sz w:val="22"/>
        <w:szCs w:val="22"/>
      </w:rPr>
      <w:t>1</w:t>
    </w:r>
    <w:r w:rsidRPr="009B360D">
      <w:rPr>
        <w:sz w:val="22"/>
        <w:szCs w:val="22"/>
      </w:rPr>
      <w:fldChar w:fldCharType="end"/>
    </w:r>
  </w:p>
  <w:p w14:paraId="612B928B" w14:textId="77777777" w:rsidR="00A32762" w:rsidRDefault="00A327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F3691" w14:textId="77777777" w:rsidR="00676B43" w:rsidRDefault="00676B43">
      <w:r>
        <w:separator/>
      </w:r>
    </w:p>
  </w:footnote>
  <w:footnote w:type="continuationSeparator" w:id="0">
    <w:p w14:paraId="15598FC9" w14:textId="77777777" w:rsidR="00676B43" w:rsidRDefault="00676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11032"/>
    <w:multiLevelType w:val="hybridMultilevel"/>
    <w:tmpl w:val="497ED292"/>
    <w:lvl w:ilvl="0" w:tplc="3F1204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11E9E"/>
    <w:multiLevelType w:val="hybridMultilevel"/>
    <w:tmpl w:val="AAC613C4"/>
    <w:lvl w:ilvl="0" w:tplc="E07ED25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3B2ECA"/>
    <w:multiLevelType w:val="hybridMultilevel"/>
    <w:tmpl w:val="096CCB70"/>
    <w:lvl w:ilvl="0" w:tplc="30B2A8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469"/>
    <w:rsid w:val="00012683"/>
    <w:rsid w:val="00020188"/>
    <w:rsid w:val="000256DB"/>
    <w:rsid w:val="00025913"/>
    <w:rsid w:val="00026EE9"/>
    <w:rsid w:val="00033F87"/>
    <w:rsid w:val="00047318"/>
    <w:rsid w:val="00051347"/>
    <w:rsid w:val="000567BA"/>
    <w:rsid w:val="00057E1C"/>
    <w:rsid w:val="0008460F"/>
    <w:rsid w:val="00094FCC"/>
    <w:rsid w:val="00096D3D"/>
    <w:rsid w:val="000B1BB8"/>
    <w:rsid w:val="000C2DDF"/>
    <w:rsid w:val="000C6085"/>
    <w:rsid w:val="000D17A1"/>
    <w:rsid w:val="000D193C"/>
    <w:rsid w:val="000D4A96"/>
    <w:rsid w:val="000D69BF"/>
    <w:rsid w:val="000E1FC3"/>
    <w:rsid w:val="000E6C1B"/>
    <w:rsid w:val="000F2914"/>
    <w:rsid w:val="00103A67"/>
    <w:rsid w:val="00110CA6"/>
    <w:rsid w:val="00117C12"/>
    <w:rsid w:val="00117CA6"/>
    <w:rsid w:val="00120E13"/>
    <w:rsid w:val="001226F2"/>
    <w:rsid w:val="001232CD"/>
    <w:rsid w:val="00126B9A"/>
    <w:rsid w:val="00132C32"/>
    <w:rsid w:val="00142208"/>
    <w:rsid w:val="00144A0C"/>
    <w:rsid w:val="001465D7"/>
    <w:rsid w:val="001512B0"/>
    <w:rsid w:val="00157F9D"/>
    <w:rsid w:val="00172D65"/>
    <w:rsid w:val="00172DC5"/>
    <w:rsid w:val="00175C37"/>
    <w:rsid w:val="001A1045"/>
    <w:rsid w:val="001C27B0"/>
    <w:rsid w:val="001D65C1"/>
    <w:rsid w:val="001E0712"/>
    <w:rsid w:val="001F4E45"/>
    <w:rsid w:val="00201844"/>
    <w:rsid w:val="00221846"/>
    <w:rsid w:val="00221E6E"/>
    <w:rsid w:val="002222F3"/>
    <w:rsid w:val="0022567D"/>
    <w:rsid w:val="00252C7B"/>
    <w:rsid w:val="00262BD9"/>
    <w:rsid w:val="00263826"/>
    <w:rsid w:val="00267EE3"/>
    <w:rsid w:val="0027376A"/>
    <w:rsid w:val="0028734D"/>
    <w:rsid w:val="002907AD"/>
    <w:rsid w:val="00297DBC"/>
    <w:rsid w:val="002A55B7"/>
    <w:rsid w:val="002A6855"/>
    <w:rsid w:val="002B00D5"/>
    <w:rsid w:val="002D177E"/>
    <w:rsid w:val="002E2E42"/>
    <w:rsid w:val="002F7642"/>
    <w:rsid w:val="002F7BA3"/>
    <w:rsid w:val="00334E5F"/>
    <w:rsid w:val="00343A09"/>
    <w:rsid w:val="0034522E"/>
    <w:rsid w:val="00357469"/>
    <w:rsid w:val="00366D96"/>
    <w:rsid w:val="00376805"/>
    <w:rsid w:val="00390591"/>
    <w:rsid w:val="003B66AE"/>
    <w:rsid w:val="003C0824"/>
    <w:rsid w:val="003C22FB"/>
    <w:rsid w:val="003C3309"/>
    <w:rsid w:val="003C36D3"/>
    <w:rsid w:val="003F42BD"/>
    <w:rsid w:val="003F7588"/>
    <w:rsid w:val="004031AA"/>
    <w:rsid w:val="00403455"/>
    <w:rsid w:val="00403800"/>
    <w:rsid w:val="00403F6D"/>
    <w:rsid w:val="00406889"/>
    <w:rsid w:val="00414564"/>
    <w:rsid w:val="0044197D"/>
    <w:rsid w:val="00450D0F"/>
    <w:rsid w:val="0045117D"/>
    <w:rsid w:val="00463332"/>
    <w:rsid w:val="00466F62"/>
    <w:rsid w:val="00494552"/>
    <w:rsid w:val="004A3ED3"/>
    <w:rsid w:val="004B4BD6"/>
    <w:rsid w:val="004C4F8B"/>
    <w:rsid w:val="004C5138"/>
    <w:rsid w:val="004C62B6"/>
    <w:rsid w:val="004C73CA"/>
    <w:rsid w:val="004D3762"/>
    <w:rsid w:val="004D6B02"/>
    <w:rsid w:val="004F6E40"/>
    <w:rsid w:val="00502103"/>
    <w:rsid w:val="005061B4"/>
    <w:rsid w:val="00506C6D"/>
    <w:rsid w:val="0053375A"/>
    <w:rsid w:val="005357A2"/>
    <w:rsid w:val="00553040"/>
    <w:rsid w:val="0055782A"/>
    <w:rsid w:val="00560B39"/>
    <w:rsid w:val="00573680"/>
    <w:rsid w:val="00587D03"/>
    <w:rsid w:val="005A0553"/>
    <w:rsid w:val="005A1548"/>
    <w:rsid w:val="005A5C40"/>
    <w:rsid w:val="005C0FB2"/>
    <w:rsid w:val="005D2C88"/>
    <w:rsid w:val="005D53F1"/>
    <w:rsid w:val="005F1F25"/>
    <w:rsid w:val="005F2C9E"/>
    <w:rsid w:val="00643186"/>
    <w:rsid w:val="00653432"/>
    <w:rsid w:val="00661563"/>
    <w:rsid w:val="00676B43"/>
    <w:rsid w:val="00682C2D"/>
    <w:rsid w:val="00696013"/>
    <w:rsid w:val="006964C0"/>
    <w:rsid w:val="00697F48"/>
    <w:rsid w:val="006A389A"/>
    <w:rsid w:val="006B3CCA"/>
    <w:rsid w:val="006C4692"/>
    <w:rsid w:val="006D052D"/>
    <w:rsid w:val="006E13F9"/>
    <w:rsid w:val="006E16A4"/>
    <w:rsid w:val="006E2464"/>
    <w:rsid w:val="0071167D"/>
    <w:rsid w:val="00717D3E"/>
    <w:rsid w:val="0072121A"/>
    <w:rsid w:val="0073261C"/>
    <w:rsid w:val="00740DE9"/>
    <w:rsid w:val="00745394"/>
    <w:rsid w:val="007518E3"/>
    <w:rsid w:val="0076520F"/>
    <w:rsid w:val="007919BD"/>
    <w:rsid w:val="00793FDA"/>
    <w:rsid w:val="007B63D4"/>
    <w:rsid w:val="007D1EC3"/>
    <w:rsid w:val="007E3A54"/>
    <w:rsid w:val="007E55B2"/>
    <w:rsid w:val="007E6421"/>
    <w:rsid w:val="007F2147"/>
    <w:rsid w:val="007F4226"/>
    <w:rsid w:val="007F7148"/>
    <w:rsid w:val="007F71B4"/>
    <w:rsid w:val="00801D00"/>
    <w:rsid w:val="008079B6"/>
    <w:rsid w:val="00812FD6"/>
    <w:rsid w:val="00814FBD"/>
    <w:rsid w:val="00815D48"/>
    <w:rsid w:val="0081685E"/>
    <w:rsid w:val="00816F3E"/>
    <w:rsid w:val="00830058"/>
    <w:rsid w:val="00830D4A"/>
    <w:rsid w:val="0083156E"/>
    <w:rsid w:val="008477FD"/>
    <w:rsid w:val="00851BC7"/>
    <w:rsid w:val="00852478"/>
    <w:rsid w:val="008640BE"/>
    <w:rsid w:val="00864808"/>
    <w:rsid w:val="008737CC"/>
    <w:rsid w:val="00874899"/>
    <w:rsid w:val="0088671C"/>
    <w:rsid w:val="008A39EA"/>
    <w:rsid w:val="008B30F0"/>
    <w:rsid w:val="008B56E6"/>
    <w:rsid w:val="008D1A3B"/>
    <w:rsid w:val="008D30DF"/>
    <w:rsid w:val="008E01D9"/>
    <w:rsid w:val="008E4FCC"/>
    <w:rsid w:val="008F65BD"/>
    <w:rsid w:val="009018D0"/>
    <w:rsid w:val="0090685F"/>
    <w:rsid w:val="00910BC5"/>
    <w:rsid w:val="009116BA"/>
    <w:rsid w:val="00925E4B"/>
    <w:rsid w:val="00925FDA"/>
    <w:rsid w:val="009358D2"/>
    <w:rsid w:val="00937BB7"/>
    <w:rsid w:val="00937DBD"/>
    <w:rsid w:val="00943C9D"/>
    <w:rsid w:val="00953441"/>
    <w:rsid w:val="00956982"/>
    <w:rsid w:val="009931E5"/>
    <w:rsid w:val="009B1D2F"/>
    <w:rsid w:val="009B3BA7"/>
    <w:rsid w:val="009B5962"/>
    <w:rsid w:val="009B6BAB"/>
    <w:rsid w:val="009B7740"/>
    <w:rsid w:val="009C33DF"/>
    <w:rsid w:val="009F11A0"/>
    <w:rsid w:val="009F301C"/>
    <w:rsid w:val="00A023AC"/>
    <w:rsid w:val="00A03D74"/>
    <w:rsid w:val="00A045BB"/>
    <w:rsid w:val="00A06E22"/>
    <w:rsid w:val="00A116B8"/>
    <w:rsid w:val="00A25083"/>
    <w:rsid w:val="00A270A0"/>
    <w:rsid w:val="00A32762"/>
    <w:rsid w:val="00A35550"/>
    <w:rsid w:val="00A60B22"/>
    <w:rsid w:val="00A62697"/>
    <w:rsid w:val="00A672DC"/>
    <w:rsid w:val="00A67E23"/>
    <w:rsid w:val="00A72200"/>
    <w:rsid w:val="00A82E42"/>
    <w:rsid w:val="00A92F40"/>
    <w:rsid w:val="00A97B00"/>
    <w:rsid w:val="00AA6165"/>
    <w:rsid w:val="00AA7789"/>
    <w:rsid w:val="00AB49E7"/>
    <w:rsid w:val="00AC0077"/>
    <w:rsid w:val="00AC2045"/>
    <w:rsid w:val="00AD2493"/>
    <w:rsid w:val="00AD644F"/>
    <w:rsid w:val="00AE4938"/>
    <w:rsid w:val="00AF7BE1"/>
    <w:rsid w:val="00AF7CBF"/>
    <w:rsid w:val="00B02DBE"/>
    <w:rsid w:val="00B20934"/>
    <w:rsid w:val="00B240A0"/>
    <w:rsid w:val="00B37941"/>
    <w:rsid w:val="00B45099"/>
    <w:rsid w:val="00B53F7C"/>
    <w:rsid w:val="00B55C8A"/>
    <w:rsid w:val="00B60F67"/>
    <w:rsid w:val="00B70A9F"/>
    <w:rsid w:val="00B76E2C"/>
    <w:rsid w:val="00B87DE7"/>
    <w:rsid w:val="00B92EEB"/>
    <w:rsid w:val="00B956BD"/>
    <w:rsid w:val="00BB364E"/>
    <w:rsid w:val="00BC0A2A"/>
    <w:rsid w:val="00BC0E04"/>
    <w:rsid w:val="00BC68C0"/>
    <w:rsid w:val="00BC7A5A"/>
    <w:rsid w:val="00BD52A0"/>
    <w:rsid w:val="00BE2BAF"/>
    <w:rsid w:val="00BE396A"/>
    <w:rsid w:val="00BE7476"/>
    <w:rsid w:val="00BF6AC5"/>
    <w:rsid w:val="00BF78E6"/>
    <w:rsid w:val="00C0107E"/>
    <w:rsid w:val="00C03540"/>
    <w:rsid w:val="00C0448B"/>
    <w:rsid w:val="00C06054"/>
    <w:rsid w:val="00C06A7F"/>
    <w:rsid w:val="00C12DCA"/>
    <w:rsid w:val="00C175AF"/>
    <w:rsid w:val="00C21716"/>
    <w:rsid w:val="00C301A5"/>
    <w:rsid w:val="00C3056B"/>
    <w:rsid w:val="00C31AB6"/>
    <w:rsid w:val="00C36DCF"/>
    <w:rsid w:val="00C37355"/>
    <w:rsid w:val="00C508EB"/>
    <w:rsid w:val="00C618A4"/>
    <w:rsid w:val="00C6328E"/>
    <w:rsid w:val="00C82CCC"/>
    <w:rsid w:val="00C953E3"/>
    <w:rsid w:val="00C96A36"/>
    <w:rsid w:val="00CA1032"/>
    <w:rsid w:val="00CA60CC"/>
    <w:rsid w:val="00CB3B89"/>
    <w:rsid w:val="00CB4BF1"/>
    <w:rsid w:val="00CC5358"/>
    <w:rsid w:val="00CD19CC"/>
    <w:rsid w:val="00CD483F"/>
    <w:rsid w:val="00CE2AF3"/>
    <w:rsid w:val="00CF1CAF"/>
    <w:rsid w:val="00CF397E"/>
    <w:rsid w:val="00CF42C4"/>
    <w:rsid w:val="00CF51D6"/>
    <w:rsid w:val="00D06DC6"/>
    <w:rsid w:val="00D12A95"/>
    <w:rsid w:val="00D12E8B"/>
    <w:rsid w:val="00D16AA4"/>
    <w:rsid w:val="00D236FC"/>
    <w:rsid w:val="00D26E7B"/>
    <w:rsid w:val="00D402E2"/>
    <w:rsid w:val="00D60414"/>
    <w:rsid w:val="00D61CE1"/>
    <w:rsid w:val="00D6405B"/>
    <w:rsid w:val="00D656D8"/>
    <w:rsid w:val="00D756E3"/>
    <w:rsid w:val="00D8178B"/>
    <w:rsid w:val="00DC25E0"/>
    <w:rsid w:val="00DC2775"/>
    <w:rsid w:val="00DE0D9C"/>
    <w:rsid w:val="00DE5534"/>
    <w:rsid w:val="00DE572D"/>
    <w:rsid w:val="00DE7B96"/>
    <w:rsid w:val="00DF6B20"/>
    <w:rsid w:val="00DF6F6F"/>
    <w:rsid w:val="00E165D3"/>
    <w:rsid w:val="00E4035F"/>
    <w:rsid w:val="00E504BB"/>
    <w:rsid w:val="00E51EDA"/>
    <w:rsid w:val="00E5568E"/>
    <w:rsid w:val="00E55763"/>
    <w:rsid w:val="00E7547A"/>
    <w:rsid w:val="00E81804"/>
    <w:rsid w:val="00E841C7"/>
    <w:rsid w:val="00EA5B28"/>
    <w:rsid w:val="00EB28D4"/>
    <w:rsid w:val="00EB4886"/>
    <w:rsid w:val="00EB4DD9"/>
    <w:rsid w:val="00ED25F3"/>
    <w:rsid w:val="00EF2F0A"/>
    <w:rsid w:val="00F001FA"/>
    <w:rsid w:val="00F0507A"/>
    <w:rsid w:val="00F161E1"/>
    <w:rsid w:val="00F26A38"/>
    <w:rsid w:val="00F32212"/>
    <w:rsid w:val="00F36633"/>
    <w:rsid w:val="00F47681"/>
    <w:rsid w:val="00F520DE"/>
    <w:rsid w:val="00F578C1"/>
    <w:rsid w:val="00F6426B"/>
    <w:rsid w:val="00F97EA7"/>
    <w:rsid w:val="00FA7EC4"/>
    <w:rsid w:val="00FB0A16"/>
    <w:rsid w:val="00FB4442"/>
    <w:rsid w:val="00FD05C3"/>
    <w:rsid w:val="00FE12DA"/>
    <w:rsid w:val="00FE3B3C"/>
    <w:rsid w:val="00FE6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F9F6"/>
  <w15:chartTrackingRefBased/>
  <w15:docId w15:val="{DF9E63DF-DA6D-4293-9A4D-AB0B4D26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746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357469"/>
    <w:pPr>
      <w:overflowPunct w:val="0"/>
      <w:autoSpaceDE w:val="0"/>
      <w:autoSpaceDN w:val="0"/>
      <w:adjustRightInd w:val="0"/>
      <w:spacing w:line="360" w:lineRule="auto"/>
      <w:jc w:val="both"/>
      <w:textAlignment w:val="baseline"/>
    </w:pPr>
    <w:rPr>
      <w:sz w:val="32"/>
      <w:szCs w:val="20"/>
      <w:lang w:val="en-US"/>
    </w:rPr>
  </w:style>
  <w:style w:type="character" w:customStyle="1" w:styleId="Pagrindinistekstas2Diagrama">
    <w:name w:val="Pagrindinis tekstas 2 Diagrama"/>
    <w:basedOn w:val="Numatytasispastraiposriftas"/>
    <w:link w:val="Pagrindinistekstas2"/>
    <w:rsid w:val="00357469"/>
    <w:rPr>
      <w:rFonts w:ascii="Times New Roman" w:eastAsia="Times New Roman" w:hAnsi="Times New Roman" w:cs="Times New Roman"/>
      <w:sz w:val="32"/>
      <w:szCs w:val="20"/>
      <w:lang w:val="en-US"/>
    </w:rPr>
  </w:style>
  <w:style w:type="paragraph" w:styleId="Porat">
    <w:name w:val="footer"/>
    <w:basedOn w:val="prastasis"/>
    <w:link w:val="PoratDiagrama"/>
    <w:uiPriority w:val="99"/>
    <w:rsid w:val="00357469"/>
    <w:pPr>
      <w:tabs>
        <w:tab w:val="center" w:pos="4819"/>
        <w:tab w:val="right" w:pos="9638"/>
      </w:tabs>
    </w:pPr>
  </w:style>
  <w:style w:type="character" w:customStyle="1" w:styleId="PoratDiagrama">
    <w:name w:val="Poraštė Diagrama"/>
    <w:basedOn w:val="Numatytasispastraiposriftas"/>
    <w:link w:val="Porat"/>
    <w:uiPriority w:val="99"/>
    <w:rsid w:val="00357469"/>
    <w:rPr>
      <w:rFonts w:ascii="Times New Roman" w:eastAsia="Times New Roman" w:hAnsi="Times New Roman" w:cs="Times New Roman"/>
      <w:sz w:val="24"/>
      <w:szCs w:val="24"/>
    </w:rPr>
  </w:style>
  <w:style w:type="character" w:styleId="Puslapionumeris">
    <w:name w:val="page number"/>
    <w:rsid w:val="00357469"/>
  </w:style>
  <w:style w:type="paragraph" w:customStyle="1" w:styleId="BTEMEASMCA">
    <w:name w:val="BT EMEA_SMCA"/>
    <w:basedOn w:val="prastasis"/>
    <w:link w:val="BTEMEASMCAChar"/>
    <w:autoRedefine/>
    <w:rsid w:val="00357469"/>
    <w:rPr>
      <w:noProof/>
      <w:sz w:val="22"/>
      <w:szCs w:val="22"/>
    </w:rPr>
  </w:style>
  <w:style w:type="character" w:customStyle="1" w:styleId="BTEMEASMCAChar">
    <w:name w:val="BT EMEA_SMCA Char"/>
    <w:link w:val="BTEMEASMCA"/>
    <w:rsid w:val="00357469"/>
    <w:rPr>
      <w:rFonts w:ascii="Times New Roman" w:eastAsia="Times New Roman" w:hAnsi="Times New Roman" w:cs="Times New Roman"/>
      <w:noProof/>
    </w:rPr>
  </w:style>
  <w:style w:type="character" w:styleId="Hipersaitas">
    <w:name w:val="Hyperlink"/>
    <w:rsid w:val="00357469"/>
    <w:rPr>
      <w:color w:val="0000FF"/>
      <w:u w:val="single"/>
    </w:rPr>
  </w:style>
  <w:style w:type="character" w:customStyle="1" w:styleId="PaprastasistekstasDiagrama">
    <w:name w:val="Paprastasis tekstas Diagrama"/>
    <w:link w:val="Paprastasistekstas"/>
    <w:locked/>
    <w:rsid w:val="00357469"/>
    <w:rPr>
      <w:rFonts w:ascii="Courier New" w:eastAsia="SimSun" w:hAnsi="Courier New" w:cs="Courier New"/>
    </w:rPr>
  </w:style>
  <w:style w:type="paragraph" w:styleId="Paprastasistekstas">
    <w:name w:val="Plain Text"/>
    <w:basedOn w:val="prastasis"/>
    <w:link w:val="PaprastasistekstasDiagrama"/>
    <w:rsid w:val="00357469"/>
    <w:rPr>
      <w:rFonts w:ascii="Courier New" w:eastAsia="SimSun" w:hAnsi="Courier New" w:cs="Courier New"/>
      <w:sz w:val="22"/>
      <w:szCs w:val="22"/>
    </w:rPr>
  </w:style>
  <w:style w:type="character" w:customStyle="1" w:styleId="PlainTextChar1">
    <w:name w:val="Plain Text Char1"/>
    <w:basedOn w:val="Numatytasispastraiposriftas"/>
    <w:uiPriority w:val="99"/>
    <w:semiHidden/>
    <w:rsid w:val="00357469"/>
    <w:rPr>
      <w:rFonts w:ascii="Consolas" w:eastAsia="Times New Roman" w:hAnsi="Consolas" w:cs="Consolas"/>
      <w:sz w:val="21"/>
      <w:szCs w:val="21"/>
    </w:rPr>
  </w:style>
  <w:style w:type="paragraph" w:styleId="Debesliotekstas">
    <w:name w:val="Balloon Text"/>
    <w:basedOn w:val="prastasis"/>
    <w:link w:val="DebesliotekstasDiagrama"/>
    <w:uiPriority w:val="99"/>
    <w:semiHidden/>
    <w:unhideWhenUsed/>
    <w:rsid w:val="00B956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56BD"/>
    <w:rPr>
      <w:rFonts w:ascii="Segoe UI" w:eastAsia="Times New Roman" w:hAnsi="Segoe UI" w:cs="Segoe UI"/>
      <w:sz w:val="18"/>
      <w:szCs w:val="18"/>
    </w:rPr>
  </w:style>
  <w:style w:type="table" w:styleId="Lentelstinklelis">
    <w:name w:val="Table Grid"/>
    <w:basedOn w:val="prastojilentel"/>
    <w:uiPriority w:val="39"/>
    <w:rsid w:val="00A04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232CD"/>
    <w:pPr>
      <w:ind w:left="720"/>
      <w:contextualSpacing/>
    </w:pPr>
  </w:style>
  <w:style w:type="paragraph" w:styleId="Pataisymai">
    <w:name w:val="Revision"/>
    <w:hidden/>
    <w:uiPriority w:val="99"/>
    <w:semiHidden/>
    <w:rsid w:val="001A1045"/>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8B30F0"/>
    <w:rPr>
      <w:sz w:val="16"/>
      <w:szCs w:val="16"/>
    </w:rPr>
  </w:style>
  <w:style w:type="paragraph" w:styleId="Komentarotekstas">
    <w:name w:val="annotation text"/>
    <w:basedOn w:val="prastasis"/>
    <w:link w:val="KomentarotekstasDiagrama"/>
    <w:uiPriority w:val="99"/>
    <w:semiHidden/>
    <w:unhideWhenUsed/>
    <w:rsid w:val="008B30F0"/>
    <w:rPr>
      <w:sz w:val="20"/>
      <w:szCs w:val="20"/>
    </w:rPr>
  </w:style>
  <w:style w:type="character" w:customStyle="1" w:styleId="KomentarotekstasDiagrama">
    <w:name w:val="Komentaro tekstas Diagrama"/>
    <w:basedOn w:val="Numatytasispastraiposriftas"/>
    <w:link w:val="Komentarotekstas"/>
    <w:uiPriority w:val="99"/>
    <w:semiHidden/>
    <w:rsid w:val="008B30F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B30F0"/>
    <w:rPr>
      <w:b/>
      <w:bCs/>
    </w:rPr>
  </w:style>
  <w:style w:type="character" w:customStyle="1" w:styleId="KomentarotemaDiagrama">
    <w:name w:val="Komentaro tema Diagrama"/>
    <w:basedOn w:val="KomentarotekstasDiagrama"/>
    <w:link w:val="Komentarotema"/>
    <w:uiPriority w:val="99"/>
    <w:semiHidden/>
    <w:rsid w:val="008B30F0"/>
    <w:rPr>
      <w:rFonts w:ascii="Times New Roman" w:eastAsia="Times New Roman" w:hAnsi="Times New Roman" w:cs="Times New Roman"/>
      <w:b/>
      <w:bCs/>
      <w:sz w:val="20"/>
      <w:szCs w:val="20"/>
    </w:rPr>
  </w:style>
  <w:style w:type="character" w:customStyle="1" w:styleId="UnresolvedMention1">
    <w:name w:val="Unresolved Mention1"/>
    <w:basedOn w:val="Numatytasispastraiposriftas"/>
    <w:uiPriority w:val="99"/>
    <w:semiHidden/>
    <w:unhideWhenUsed/>
    <w:rsid w:val="00925FDA"/>
    <w:rPr>
      <w:color w:val="605E5C"/>
      <w:shd w:val="clear" w:color="auto" w:fill="E1DFDD"/>
    </w:rPr>
  </w:style>
  <w:style w:type="character" w:styleId="Emfaz">
    <w:name w:val="Emphasis"/>
    <w:basedOn w:val="Numatytasispastraiposriftas"/>
    <w:uiPriority w:val="20"/>
    <w:qFormat/>
    <w:rsid w:val="00BE2B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3B67235628E7F46AF2BA15FF369754F" ma:contentTypeVersion="2" ma:contentTypeDescription="Kurkite naują dokumentą." ma:contentTypeScope="" ma:versionID="cd53b5b55d9f9b1526f1771a860b0b52">
  <xsd:schema xmlns:xsd="http://www.w3.org/2001/XMLSchema" xmlns:xs="http://www.w3.org/2001/XMLSchema" xmlns:p="http://schemas.microsoft.com/office/2006/metadata/properties" xmlns:ns2="0cbfc325-95d3-4267-a4df-efb99666e73f" targetNamespace="http://schemas.microsoft.com/office/2006/metadata/properties" ma:root="true" ma:fieldsID="1d34ff9faf7ef19bfc8de2cece8a622e" ns2:_="">
    <xsd:import namespace="0cbfc325-95d3-4267-a4df-efb99666e73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fc325-95d3-4267-a4df-efb99666e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B9253-2EB3-460B-AC73-CEE238445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fc325-95d3-4267-a4df-efb99666e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C94AC-F35E-4215-91F7-06D3DCA4A5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21106</Words>
  <Characters>12031</Characters>
  <Application>Microsoft Office Word</Application>
  <DocSecurity>0</DocSecurity>
  <Lines>100</Lines>
  <Paragraphs>66</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Albina Burkauskaitė</cp:lastModifiedBy>
  <cp:revision>2</cp:revision>
  <cp:lastPrinted>2020-12-11T14:49:00Z</cp:lastPrinted>
  <dcterms:created xsi:type="dcterms:W3CDTF">2025-03-27T06:04:00Z</dcterms:created>
  <dcterms:modified xsi:type="dcterms:W3CDTF">2025-03-27T06:04:00Z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0x010100E3B67235628E7F46AF2BA15FF369754F</vt:lpwstr>
  </property>
</Properties>
</file>