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7BDC2" w14:textId="77777777" w:rsidR="00F04953" w:rsidRPr="00466235" w:rsidRDefault="00F04953" w:rsidP="00F04953">
      <w:pPr>
        <w:rPr>
          <w:szCs w:val="22"/>
        </w:rPr>
      </w:pPr>
    </w:p>
    <w:p w14:paraId="14C76F7B" w14:textId="77777777" w:rsidR="00F04953" w:rsidRPr="00466235" w:rsidRDefault="00F04953" w:rsidP="00F04953">
      <w:pPr>
        <w:rPr>
          <w:szCs w:val="22"/>
        </w:rPr>
      </w:pPr>
    </w:p>
    <w:p w14:paraId="420C8E67" w14:textId="77777777" w:rsidR="00F04953" w:rsidRPr="00466235" w:rsidRDefault="00F04953" w:rsidP="00F04953">
      <w:pPr>
        <w:rPr>
          <w:szCs w:val="22"/>
        </w:rPr>
      </w:pPr>
    </w:p>
    <w:p w14:paraId="76BFD002" w14:textId="77777777" w:rsidR="00F04953" w:rsidRPr="00466235" w:rsidRDefault="00F04953" w:rsidP="00F04953">
      <w:pPr>
        <w:rPr>
          <w:szCs w:val="22"/>
        </w:rPr>
      </w:pPr>
    </w:p>
    <w:p w14:paraId="379BC2EE" w14:textId="77777777" w:rsidR="00F04953" w:rsidRPr="00466235" w:rsidRDefault="00F04953" w:rsidP="00F04953">
      <w:pPr>
        <w:rPr>
          <w:szCs w:val="22"/>
        </w:rPr>
      </w:pPr>
    </w:p>
    <w:p w14:paraId="6D91F502" w14:textId="77777777" w:rsidR="00F04953" w:rsidRPr="00466235" w:rsidRDefault="00F04953" w:rsidP="00F04953">
      <w:pPr>
        <w:rPr>
          <w:szCs w:val="22"/>
        </w:rPr>
      </w:pPr>
    </w:p>
    <w:p w14:paraId="137131AF" w14:textId="77777777" w:rsidR="00F04953" w:rsidRPr="00466235" w:rsidRDefault="00F04953" w:rsidP="00F04953">
      <w:pPr>
        <w:rPr>
          <w:szCs w:val="22"/>
        </w:rPr>
      </w:pPr>
    </w:p>
    <w:p w14:paraId="788BC609" w14:textId="77777777" w:rsidR="00F04953" w:rsidRPr="00466235" w:rsidRDefault="00F04953" w:rsidP="00F04953">
      <w:pPr>
        <w:rPr>
          <w:szCs w:val="22"/>
        </w:rPr>
      </w:pPr>
    </w:p>
    <w:p w14:paraId="253941B4" w14:textId="77777777" w:rsidR="00F04953" w:rsidRPr="00466235" w:rsidRDefault="00F04953" w:rsidP="00F04953">
      <w:pPr>
        <w:rPr>
          <w:szCs w:val="22"/>
        </w:rPr>
      </w:pPr>
    </w:p>
    <w:p w14:paraId="209A68BD" w14:textId="77777777" w:rsidR="00F04953" w:rsidRPr="00466235" w:rsidRDefault="00F04953" w:rsidP="00F04953">
      <w:pPr>
        <w:rPr>
          <w:szCs w:val="22"/>
        </w:rPr>
      </w:pPr>
    </w:p>
    <w:p w14:paraId="5EB0E609" w14:textId="77777777" w:rsidR="00F04953" w:rsidRPr="00466235" w:rsidRDefault="00F04953" w:rsidP="00F04953">
      <w:pPr>
        <w:rPr>
          <w:szCs w:val="22"/>
        </w:rPr>
      </w:pPr>
    </w:p>
    <w:p w14:paraId="4375DD22" w14:textId="77777777" w:rsidR="00F04953" w:rsidRPr="00466235" w:rsidRDefault="00F04953" w:rsidP="00F04953">
      <w:pPr>
        <w:rPr>
          <w:szCs w:val="22"/>
        </w:rPr>
      </w:pPr>
    </w:p>
    <w:p w14:paraId="1BB1307A" w14:textId="77777777" w:rsidR="00F04953" w:rsidRPr="00466235" w:rsidRDefault="00F04953" w:rsidP="00F04953">
      <w:pPr>
        <w:rPr>
          <w:szCs w:val="22"/>
        </w:rPr>
      </w:pPr>
    </w:p>
    <w:p w14:paraId="779D8AF7" w14:textId="77777777" w:rsidR="00F04953" w:rsidRPr="00466235" w:rsidRDefault="00F04953" w:rsidP="00F04953">
      <w:pPr>
        <w:rPr>
          <w:szCs w:val="22"/>
        </w:rPr>
      </w:pPr>
    </w:p>
    <w:p w14:paraId="71E90CFB" w14:textId="77777777" w:rsidR="00F04953" w:rsidRPr="00466235" w:rsidRDefault="00F04953" w:rsidP="00F04953">
      <w:pPr>
        <w:rPr>
          <w:szCs w:val="22"/>
        </w:rPr>
      </w:pPr>
    </w:p>
    <w:p w14:paraId="14A3DEB7" w14:textId="77777777" w:rsidR="00F04953" w:rsidRPr="00466235" w:rsidRDefault="00F04953" w:rsidP="00F04953">
      <w:pPr>
        <w:rPr>
          <w:szCs w:val="22"/>
        </w:rPr>
      </w:pPr>
    </w:p>
    <w:p w14:paraId="6DA3CAC0" w14:textId="77777777" w:rsidR="00F04953" w:rsidRPr="00466235" w:rsidRDefault="00F04953" w:rsidP="00F04953">
      <w:pPr>
        <w:rPr>
          <w:szCs w:val="22"/>
        </w:rPr>
      </w:pPr>
    </w:p>
    <w:p w14:paraId="3FA61166" w14:textId="77777777" w:rsidR="00F04953" w:rsidRPr="00466235" w:rsidRDefault="00F04953" w:rsidP="00F04953">
      <w:pPr>
        <w:rPr>
          <w:szCs w:val="22"/>
        </w:rPr>
      </w:pPr>
    </w:p>
    <w:p w14:paraId="60F65463" w14:textId="77777777" w:rsidR="00F04953" w:rsidRPr="00466235" w:rsidRDefault="00F04953" w:rsidP="00F04953">
      <w:pPr>
        <w:rPr>
          <w:szCs w:val="22"/>
        </w:rPr>
      </w:pPr>
    </w:p>
    <w:p w14:paraId="65104E1A" w14:textId="77777777" w:rsidR="00F04953" w:rsidRPr="00466235" w:rsidRDefault="00F04953" w:rsidP="00F04953">
      <w:pPr>
        <w:rPr>
          <w:szCs w:val="22"/>
        </w:rPr>
      </w:pPr>
    </w:p>
    <w:p w14:paraId="3D912A1D" w14:textId="77777777" w:rsidR="00F04953" w:rsidRPr="00466235" w:rsidRDefault="00F04953" w:rsidP="00F04953">
      <w:pPr>
        <w:rPr>
          <w:szCs w:val="22"/>
        </w:rPr>
      </w:pPr>
    </w:p>
    <w:p w14:paraId="05097F3E" w14:textId="77777777" w:rsidR="00F04953" w:rsidRPr="00466235" w:rsidRDefault="00F04953" w:rsidP="00F04953">
      <w:pPr>
        <w:rPr>
          <w:szCs w:val="22"/>
        </w:rPr>
      </w:pPr>
    </w:p>
    <w:p w14:paraId="586325CB" w14:textId="77777777" w:rsidR="00F04953" w:rsidRPr="00466235" w:rsidRDefault="00F04953" w:rsidP="00F04953">
      <w:pPr>
        <w:rPr>
          <w:szCs w:val="22"/>
        </w:rPr>
      </w:pPr>
    </w:p>
    <w:p w14:paraId="6EADC664" w14:textId="77777777" w:rsidR="00F04953" w:rsidRPr="00466235" w:rsidRDefault="00F04953" w:rsidP="00F04953">
      <w:pPr>
        <w:jc w:val="center"/>
        <w:outlineLvl w:val="0"/>
        <w:rPr>
          <w:b/>
          <w:kern w:val="28"/>
          <w:szCs w:val="22"/>
        </w:rPr>
      </w:pPr>
      <w:r w:rsidRPr="00466235">
        <w:rPr>
          <w:b/>
          <w:kern w:val="28"/>
          <w:szCs w:val="22"/>
        </w:rPr>
        <w:t>I PRIEDAS</w:t>
      </w:r>
    </w:p>
    <w:p w14:paraId="1BA0EEE1" w14:textId="77777777" w:rsidR="00F04953" w:rsidRPr="00466235" w:rsidRDefault="00F04953" w:rsidP="00F04953">
      <w:pPr>
        <w:rPr>
          <w:szCs w:val="22"/>
        </w:rPr>
      </w:pPr>
    </w:p>
    <w:p w14:paraId="07F8EDA8" w14:textId="77777777" w:rsidR="00F04953" w:rsidRPr="00466235" w:rsidRDefault="00F04953" w:rsidP="00F04953">
      <w:pPr>
        <w:jc w:val="center"/>
        <w:outlineLvl w:val="0"/>
        <w:rPr>
          <w:b/>
          <w:kern w:val="28"/>
          <w:szCs w:val="22"/>
        </w:rPr>
      </w:pPr>
      <w:r w:rsidRPr="00466235">
        <w:rPr>
          <w:b/>
          <w:kern w:val="28"/>
          <w:szCs w:val="22"/>
        </w:rPr>
        <w:t>PREPARATO CHARAKTERISTIKŲ SANTRAUKA</w:t>
      </w:r>
    </w:p>
    <w:p w14:paraId="73C1F72E" w14:textId="77777777" w:rsidR="00F04953" w:rsidRPr="00466235" w:rsidRDefault="00F04953" w:rsidP="00F04953">
      <w:pPr>
        <w:rPr>
          <w:szCs w:val="22"/>
        </w:rPr>
      </w:pPr>
    </w:p>
    <w:p w14:paraId="7334A5E8" w14:textId="77777777" w:rsidR="00F04953" w:rsidRPr="00466235" w:rsidRDefault="00F04953" w:rsidP="00F04953">
      <w:pPr>
        <w:widowControl w:val="0"/>
        <w:snapToGrid w:val="0"/>
        <w:rPr>
          <w:szCs w:val="22"/>
        </w:rPr>
      </w:pPr>
      <w:r w:rsidRPr="00466235">
        <w:rPr>
          <w:szCs w:val="22"/>
        </w:rPr>
        <w:br w:type="page"/>
      </w:r>
    </w:p>
    <w:p w14:paraId="45CD9B69" w14:textId="77777777" w:rsidR="00F04953" w:rsidRPr="00466235" w:rsidRDefault="00F04953" w:rsidP="00F04953">
      <w:pPr>
        <w:widowControl w:val="0"/>
        <w:snapToGrid w:val="0"/>
        <w:rPr>
          <w:szCs w:val="22"/>
        </w:rPr>
      </w:pPr>
    </w:p>
    <w:p w14:paraId="7BCFD4CC" w14:textId="77777777" w:rsidR="00F04953" w:rsidRPr="00466235" w:rsidRDefault="00F04953" w:rsidP="00F04953">
      <w:pPr>
        <w:widowControl w:val="0"/>
        <w:snapToGrid w:val="0"/>
        <w:rPr>
          <w:szCs w:val="22"/>
        </w:rPr>
      </w:pPr>
    </w:p>
    <w:p w14:paraId="6F238527" w14:textId="77777777" w:rsidR="00F04953" w:rsidRPr="00466235" w:rsidRDefault="00F04953" w:rsidP="00F04953">
      <w:pPr>
        <w:rPr>
          <w:szCs w:val="22"/>
        </w:rPr>
      </w:pPr>
    </w:p>
    <w:p w14:paraId="40B80A80" w14:textId="77777777" w:rsidR="00F04953" w:rsidRPr="00466235" w:rsidRDefault="00F04953" w:rsidP="004C5258">
      <w:pPr>
        <w:ind w:left="567" w:hanging="567"/>
        <w:rPr>
          <w:szCs w:val="22"/>
        </w:rPr>
      </w:pPr>
      <w:r w:rsidRPr="00466235">
        <w:rPr>
          <w:b/>
          <w:szCs w:val="22"/>
        </w:rPr>
        <w:t>1.</w:t>
      </w:r>
      <w:r w:rsidRPr="00466235">
        <w:rPr>
          <w:b/>
          <w:szCs w:val="22"/>
        </w:rPr>
        <w:tab/>
      </w:r>
      <w:r w:rsidRPr="00466235">
        <w:rPr>
          <w:b/>
          <w:caps/>
          <w:szCs w:val="22"/>
        </w:rPr>
        <w:t>VAISTINIO</w:t>
      </w:r>
      <w:r w:rsidRPr="00466235">
        <w:rPr>
          <w:b/>
          <w:szCs w:val="22"/>
        </w:rPr>
        <w:t xml:space="preserve"> PREPARATO PAVADINIMAS</w:t>
      </w:r>
    </w:p>
    <w:p w14:paraId="6F77A88A" w14:textId="77777777" w:rsidR="00F04953" w:rsidRPr="00466235" w:rsidRDefault="00F04953" w:rsidP="00F04953">
      <w:pPr>
        <w:rPr>
          <w:iCs/>
          <w:szCs w:val="22"/>
        </w:rPr>
      </w:pPr>
    </w:p>
    <w:p w14:paraId="5C89A061" w14:textId="77777777" w:rsidR="00F04953" w:rsidRPr="00466235" w:rsidRDefault="00F04953" w:rsidP="00F04953">
      <w:pPr>
        <w:rPr>
          <w:b/>
          <w:iCs/>
          <w:szCs w:val="22"/>
        </w:rPr>
      </w:pPr>
      <w:r w:rsidRPr="00466235">
        <w:rPr>
          <w:bCs/>
          <w:iCs/>
          <w:szCs w:val="22"/>
        </w:rPr>
        <w:t>Harmonet 75 mikrogramai / 20 mikrogramų dengtos tabletės</w:t>
      </w:r>
    </w:p>
    <w:p w14:paraId="26DA98F5" w14:textId="77777777" w:rsidR="00F04953" w:rsidRPr="00466235" w:rsidRDefault="00F04953" w:rsidP="00F04953">
      <w:pPr>
        <w:autoSpaceDE w:val="0"/>
        <w:autoSpaceDN w:val="0"/>
        <w:adjustRightInd w:val="0"/>
        <w:jc w:val="both"/>
        <w:rPr>
          <w:szCs w:val="22"/>
        </w:rPr>
      </w:pPr>
    </w:p>
    <w:p w14:paraId="2B2AC22D" w14:textId="77777777" w:rsidR="00F04953" w:rsidRPr="00466235" w:rsidRDefault="00F04953" w:rsidP="00F04953">
      <w:pPr>
        <w:widowControl w:val="0"/>
        <w:rPr>
          <w:bCs/>
          <w:szCs w:val="22"/>
        </w:rPr>
      </w:pPr>
    </w:p>
    <w:p w14:paraId="226803A7" w14:textId="77777777" w:rsidR="00F04953" w:rsidRPr="00466235" w:rsidRDefault="00F04953" w:rsidP="004C5258">
      <w:pPr>
        <w:widowControl w:val="0"/>
        <w:ind w:left="567" w:hanging="567"/>
        <w:rPr>
          <w:szCs w:val="22"/>
        </w:rPr>
      </w:pPr>
      <w:r w:rsidRPr="00466235">
        <w:rPr>
          <w:b/>
          <w:szCs w:val="22"/>
        </w:rPr>
        <w:t>2.</w:t>
      </w:r>
      <w:r w:rsidRPr="00466235">
        <w:rPr>
          <w:b/>
          <w:szCs w:val="22"/>
        </w:rPr>
        <w:tab/>
      </w:r>
      <w:r w:rsidRPr="00466235">
        <w:rPr>
          <w:b/>
          <w:caps/>
          <w:szCs w:val="22"/>
        </w:rPr>
        <w:t>kokybinė ir kiekybinė sudėtis</w:t>
      </w:r>
    </w:p>
    <w:p w14:paraId="0B60E634" w14:textId="77777777" w:rsidR="00F04953" w:rsidRPr="00466235" w:rsidRDefault="00F04953" w:rsidP="00F04953">
      <w:pPr>
        <w:widowControl w:val="0"/>
        <w:rPr>
          <w:bCs/>
          <w:szCs w:val="22"/>
        </w:rPr>
      </w:pPr>
    </w:p>
    <w:p w14:paraId="1F6C05C6" w14:textId="77777777" w:rsidR="00F04953" w:rsidRPr="00466235" w:rsidRDefault="00F04953" w:rsidP="00F04953">
      <w:pPr>
        <w:rPr>
          <w:bCs/>
          <w:szCs w:val="22"/>
        </w:rPr>
      </w:pPr>
      <w:r w:rsidRPr="00466235">
        <w:rPr>
          <w:bCs/>
          <w:szCs w:val="22"/>
        </w:rPr>
        <w:t xml:space="preserve">Kiekvienoje </w:t>
      </w:r>
      <w:r w:rsidRPr="00466235">
        <w:rPr>
          <w:bCs/>
          <w:iCs/>
          <w:szCs w:val="22"/>
        </w:rPr>
        <w:t>dengtoje</w:t>
      </w:r>
      <w:r w:rsidRPr="00466235">
        <w:rPr>
          <w:bCs/>
          <w:szCs w:val="22"/>
        </w:rPr>
        <w:t xml:space="preserve"> tabletėje yra 75 mikrogramai gestodeno ir 20 mikrogramų etinilestradiolio.</w:t>
      </w:r>
    </w:p>
    <w:p w14:paraId="0E264F34" w14:textId="77777777" w:rsidR="00F04953" w:rsidRPr="00466235" w:rsidRDefault="00F04953" w:rsidP="00F04953">
      <w:pPr>
        <w:rPr>
          <w:iCs/>
          <w:noProof/>
          <w:szCs w:val="22"/>
        </w:rPr>
      </w:pPr>
    </w:p>
    <w:p w14:paraId="6EB9424C" w14:textId="77777777" w:rsidR="00F04953" w:rsidRPr="00466235" w:rsidRDefault="00F04953" w:rsidP="00F04953">
      <w:pPr>
        <w:rPr>
          <w:iCs/>
          <w:noProof/>
          <w:szCs w:val="22"/>
        </w:rPr>
      </w:pPr>
      <w:r w:rsidRPr="00466235">
        <w:rPr>
          <w:iCs/>
          <w:noProof/>
          <w:szCs w:val="22"/>
        </w:rPr>
        <w:t>Pagalbinės medžiagos, kurių poveikis žinomas: kiekvienoje dengtoje tabletėje yra 37,5 mg laktozės monohidrato ir 19,66 mg sacharozės.</w:t>
      </w:r>
    </w:p>
    <w:p w14:paraId="54315797" w14:textId="77777777" w:rsidR="00F04953" w:rsidRPr="00466235" w:rsidRDefault="00F04953" w:rsidP="00F04953">
      <w:pPr>
        <w:autoSpaceDE w:val="0"/>
        <w:autoSpaceDN w:val="0"/>
        <w:adjustRightInd w:val="0"/>
        <w:jc w:val="both"/>
        <w:rPr>
          <w:szCs w:val="22"/>
        </w:rPr>
      </w:pPr>
    </w:p>
    <w:p w14:paraId="03FA30F9" w14:textId="77777777" w:rsidR="00F04953" w:rsidRPr="00466235" w:rsidRDefault="00F04953" w:rsidP="00F04953">
      <w:pPr>
        <w:autoSpaceDE w:val="0"/>
        <w:autoSpaceDN w:val="0"/>
        <w:adjustRightInd w:val="0"/>
        <w:jc w:val="both"/>
        <w:rPr>
          <w:szCs w:val="22"/>
          <w:lang w:eastAsia="en-US"/>
        </w:rPr>
      </w:pPr>
      <w:r w:rsidRPr="00466235">
        <w:rPr>
          <w:szCs w:val="22"/>
          <w:lang w:eastAsia="en-US"/>
        </w:rPr>
        <w:t>Visos pagalbinės medžiagos išvardytos 6.1 skyriuje.</w:t>
      </w:r>
    </w:p>
    <w:p w14:paraId="30357043" w14:textId="77777777" w:rsidR="00F04953" w:rsidRPr="00466235" w:rsidRDefault="00F04953" w:rsidP="00F04953">
      <w:pPr>
        <w:rPr>
          <w:szCs w:val="22"/>
        </w:rPr>
      </w:pPr>
    </w:p>
    <w:p w14:paraId="0D208FD6" w14:textId="77777777" w:rsidR="00F04953" w:rsidRPr="00466235" w:rsidRDefault="00F04953" w:rsidP="00F04953">
      <w:pPr>
        <w:rPr>
          <w:szCs w:val="22"/>
        </w:rPr>
      </w:pPr>
    </w:p>
    <w:p w14:paraId="353AC1E2" w14:textId="77777777" w:rsidR="00F04953" w:rsidRPr="00466235" w:rsidRDefault="00F04953" w:rsidP="00F04953">
      <w:pPr>
        <w:ind w:left="567" w:hanging="567"/>
        <w:rPr>
          <w:caps/>
          <w:szCs w:val="22"/>
        </w:rPr>
      </w:pPr>
      <w:r w:rsidRPr="00466235">
        <w:rPr>
          <w:b/>
          <w:szCs w:val="22"/>
        </w:rPr>
        <w:t>3.</w:t>
      </w:r>
      <w:r w:rsidRPr="00466235">
        <w:rPr>
          <w:b/>
          <w:szCs w:val="22"/>
        </w:rPr>
        <w:tab/>
      </w:r>
      <w:r w:rsidRPr="00466235">
        <w:rPr>
          <w:b/>
          <w:caps/>
          <w:szCs w:val="22"/>
        </w:rPr>
        <w:t>FARMACINĖforma</w:t>
      </w:r>
    </w:p>
    <w:p w14:paraId="2A2CDD56" w14:textId="77777777" w:rsidR="00F04953" w:rsidRPr="00466235" w:rsidRDefault="00F04953" w:rsidP="00F04953">
      <w:pPr>
        <w:rPr>
          <w:szCs w:val="22"/>
        </w:rPr>
      </w:pPr>
    </w:p>
    <w:p w14:paraId="1633E4BE" w14:textId="77777777" w:rsidR="00F04953" w:rsidRPr="00466235" w:rsidRDefault="00F04953" w:rsidP="00F04953">
      <w:pPr>
        <w:rPr>
          <w:bCs/>
          <w:szCs w:val="22"/>
        </w:rPr>
      </w:pPr>
      <w:r w:rsidRPr="00466235">
        <w:rPr>
          <w:bCs/>
          <w:szCs w:val="22"/>
        </w:rPr>
        <w:t>Dengta tabletė.</w:t>
      </w:r>
    </w:p>
    <w:p w14:paraId="5FDAFED9" w14:textId="77777777" w:rsidR="00F04953" w:rsidRPr="00466235" w:rsidRDefault="00F04953" w:rsidP="00F04953">
      <w:pPr>
        <w:rPr>
          <w:szCs w:val="22"/>
        </w:rPr>
      </w:pPr>
      <w:r w:rsidRPr="00466235">
        <w:rPr>
          <w:szCs w:val="22"/>
        </w:rPr>
        <w:t xml:space="preserve">Harmonet yra baltos, apvalios dengtos tabletės blizgiu paviršiumi. </w:t>
      </w:r>
    </w:p>
    <w:p w14:paraId="6F6FC304" w14:textId="77777777" w:rsidR="00F04953" w:rsidRPr="00466235" w:rsidRDefault="00F04953" w:rsidP="00F04953">
      <w:pPr>
        <w:rPr>
          <w:szCs w:val="22"/>
        </w:rPr>
      </w:pPr>
    </w:p>
    <w:p w14:paraId="2D9957C8" w14:textId="77777777" w:rsidR="00F04953" w:rsidRPr="00466235" w:rsidRDefault="00F04953" w:rsidP="00F04953">
      <w:pPr>
        <w:rPr>
          <w:szCs w:val="22"/>
        </w:rPr>
      </w:pPr>
    </w:p>
    <w:p w14:paraId="6EC959B6" w14:textId="77777777" w:rsidR="00F04953" w:rsidRPr="00466235" w:rsidRDefault="00F04953" w:rsidP="00F04953">
      <w:pPr>
        <w:ind w:left="567" w:hanging="567"/>
        <w:rPr>
          <w:caps/>
          <w:szCs w:val="22"/>
        </w:rPr>
      </w:pPr>
      <w:r w:rsidRPr="00466235">
        <w:rPr>
          <w:b/>
          <w:caps/>
          <w:szCs w:val="22"/>
        </w:rPr>
        <w:t>4.</w:t>
      </w:r>
      <w:r w:rsidRPr="00466235">
        <w:rPr>
          <w:b/>
          <w:caps/>
          <w:szCs w:val="22"/>
        </w:rPr>
        <w:tab/>
        <w:t>klinikinĖ informacija</w:t>
      </w:r>
    </w:p>
    <w:p w14:paraId="3D8394F3" w14:textId="77777777" w:rsidR="00F04953" w:rsidRPr="00466235" w:rsidRDefault="00F04953" w:rsidP="00F04953">
      <w:pPr>
        <w:rPr>
          <w:szCs w:val="22"/>
        </w:rPr>
      </w:pPr>
    </w:p>
    <w:p w14:paraId="7BF6159A" w14:textId="77777777" w:rsidR="00F04953" w:rsidRPr="00466235" w:rsidRDefault="00F04953" w:rsidP="00F04953">
      <w:pPr>
        <w:ind w:left="567" w:hanging="567"/>
        <w:outlineLvl w:val="0"/>
        <w:rPr>
          <w:szCs w:val="22"/>
        </w:rPr>
      </w:pPr>
      <w:r w:rsidRPr="00466235">
        <w:rPr>
          <w:b/>
          <w:szCs w:val="22"/>
        </w:rPr>
        <w:t>4.1</w:t>
      </w:r>
      <w:r w:rsidRPr="00466235">
        <w:rPr>
          <w:b/>
          <w:szCs w:val="22"/>
        </w:rPr>
        <w:tab/>
        <w:t>Terapinės indikacijos</w:t>
      </w:r>
    </w:p>
    <w:p w14:paraId="2AA7A14B" w14:textId="77777777" w:rsidR="00F04953" w:rsidRPr="00466235" w:rsidRDefault="00F04953" w:rsidP="00F04953">
      <w:pPr>
        <w:rPr>
          <w:szCs w:val="22"/>
        </w:rPr>
      </w:pPr>
    </w:p>
    <w:p w14:paraId="7BE386E5" w14:textId="77777777" w:rsidR="00F04953" w:rsidRPr="00466235" w:rsidRDefault="00F04953" w:rsidP="00F04953">
      <w:pPr>
        <w:rPr>
          <w:szCs w:val="22"/>
        </w:rPr>
      </w:pPr>
      <w:r w:rsidRPr="00466235">
        <w:rPr>
          <w:szCs w:val="22"/>
        </w:rPr>
        <w:t>Geriamajai kontracepcijai.</w:t>
      </w:r>
    </w:p>
    <w:p w14:paraId="62BAF86C" w14:textId="77777777" w:rsidR="00F04953" w:rsidRPr="00466235" w:rsidRDefault="00F04953" w:rsidP="00F04953">
      <w:pPr>
        <w:rPr>
          <w:szCs w:val="22"/>
        </w:rPr>
      </w:pPr>
      <w:r w:rsidRPr="00466235">
        <w:rPr>
          <w:szCs w:val="22"/>
        </w:rPr>
        <w:t>Priimant sprendimą skirti Harmonet, reikia atsižvelgti į individualius esamus rizikos, ypač venų tromboembolijos (VTE), veiksnius, ir VTE riziką vartojant Harmonet, palyginti su rizika, kuri kyla vartojant kitus SHK (žr. 4.3 ir 4.4 skyrius).</w:t>
      </w:r>
    </w:p>
    <w:p w14:paraId="39D9438B" w14:textId="77777777" w:rsidR="00F04953" w:rsidRPr="00466235" w:rsidRDefault="00F04953" w:rsidP="00F04953">
      <w:pPr>
        <w:rPr>
          <w:szCs w:val="22"/>
        </w:rPr>
      </w:pPr>
    </w:p>
    <w:p w14:paraId="5F00EC15" w14:textId="77777777" w:rsidR="00F04953" w:rsidRPr="00466235" w:rsidRDefault="00F04953" w:rsidP="00F04953">
      <w:pPr>
        <w:numPr>
          <w:ilvl w:val="1"/>
          <w:numId w:val="3"/>
        </w:numPr>
        <w:spacing w:after="200" w:line="276" w:lineRule="auto"/>
        <w:outlineLvl w:val="0"/>
        <w:rPr>
          <w:b/>
          <w:szCs w:val="22"/>
        </w:rPr>
      </w:pPr>
      <w:r w:rsidRPr="00466235">
        <w:rPr>
          <w:b/>
          <w:szCs w:val="22"/>
        </w:rPr>
        <w:t>Dozavimas ir vartojimo metodas</w:t>
      </w:r>
    </w:p>
    <w:p w14:paraId="416DD17F" w14:textId="77777777" w:rsidR="00F04953" w:rsidRDefault="00F04953" w:rsidP="00F04953">
      <w:pPr>
        <w:rPr>
          <w:szCs w:val="22"/>
          <w:u w:val="single"/>
        </w:rPr>
      </w:pPr>
      <w:r w:rsidRPr="00466235">
        <w:rPr>
          <w:szCs w:val="22"/>
          <w:u w:val="single"/>
        </w:rPr>
        <w:t>Dozavimas</w:t>
      </w:r>
    </w:p>
    <w:p w14:paraId="2D0AD63F" w14:textId="77777777" w:rsidR="00F04953" w:rsidRPr="00466235" w:rsidRDefault="00F04953" w:rsidP="00F04953">
      <w:pPr>
        <w:rPr>
          <w:szCs w:val="22"/>
        </w:rPr>
      </w:pPr>
    </w:p>
    <w:p w14:paraId="13C9F1F3" w14:textId="77777777" w:rsidR="00F04953" w:rsidRPr="00466235" w:rsidRDefault="00F04953" w:rsidP="00F04953">
      <w:pPr>
        <w:tabs>
          <w:tab w:val="left" w:pos="567"/>
        </w:tabs>
        <w:rPr>
          <w:szCs w:val="22"/>
        </w:rPr>
      </w:pPr>
      <w:r w:rsidRPr="00466235">
        <w:rPr>
          <w:szCs w:val="22"/>
        </w:rPr>
        <w:t>1-21 tablečių sudėtyje yra aktyvių medžiagų (aktyvios tabletės).</w:t>
      </w:r>
    </w:p>
    <w:p w14:paraId="4553C08F" w14:textId="77777777" w:rsidR="00F04953" w:rsidRPr="00466235" w:rsidRDefault="00F04953" w:rsidP="00F04953">
      <w:pPr>
        <w:tabs>
          <w:tab w:val="left" w:pos="567"/>
        </w:tabs>
        <w:rPr>
          <w:szCs w:val="22"/>
        </w:rPr>
      </w:pPr>
    </w:p>
    <w:p w14:paraId="390EFA27" w14:textId="77777777" w:rsidR="00F04953" w:rsidRPr="00466235" w:rsidRDefault="00F04953" w:rsidP="00F04953">
      <w:pPr>
        <w:tabs>
          <w:tab w:val="left" w:pos="567"/>
        </w:tabs>
        <w:rPr>
          <w:szCs w:val="22"/>
        </w:rPr>
      </w:pPr>
      <w:r w:rsidRPr="00466235">
        <w:rPr>
          <w:szCs w:val="22"/>
        </w:rPr>
        <w:t>Tabletes reikia vartoti ant pakuotės nurodyta tvarka kasdien, maždaug tuo pačiu metu. 21 parą iš eilės būtina gerti po vieną aktyvią tabletę per parą. Sekančias 7 paras daroma pertrauka. Kitą pakuotę reikia pradėti vartoti sekančią parą po pertraukos. Kraujavimas paprastai prasideda 2 – 3 parą po paskutinės aktyvios tabletės suvartojimo ir iki kitos pakuotės vartojimo pradžios gali nesustoti.</w:t>
      </w:r>
    </w:p>
    <w:p w14:paraId="0E9F7998" w14:textId="77777777" w:rsidR="00F04953" w:rsidRPr="00466235" w:rsidRDefault="00F04953" w:rsidP="00F04953">
      <w:pPr>
        <w:rPr>
          <w:szCs w:val="22"/>
        </w:rPr>
      </w:pPr>
    </w:p>
    <w:p w14:paraId="17088461" w14:textId="77777777" w:rsidR="00F04953" w:rsidRPr="00466235" w:rsidRDefault="00F04953" w:rsidP="00F04953">
      <w:pPr>
        <w:tabs>
          <w:tab w:val="left" w:pos="540"/>
        </w:tabs>
        <w:rPr>
          <w:szCs w:val="22"/>
          <w:u w:val="single"/>
        </w:rPr>
      </w:pPr>
      <w:r w:rsidRPr="00466235">
        <w:rPr>
          <w:szCs w:val="22"/>
          <w:u w:val="single"/>
        </w:rPr>
        <w:t>Harmonet vartojimo pradžia</w:t>
      </w:r>
    </w:p>
    <w:p w14:paraId="3CCB2DA4" w14:textId="77777777" w:rsidR="00F04953" w:rsidRPr="00466235" w:rsidRDefault="00F04953" w:rsidP="00F04953">
      <w:pPr>
        <w:tabs>
          <w:tab w:val="left" w:pos="567"/>
        </w:tabs>
        <w:rPr>
          <w:i/>
          <w:szCs w:val="22"/>
        </w:rPr>
      </w:pPr>
      <w:r w:rsidRPr="00466235">
        <w:rPr>
          <w:i/>
          <w:szCs w:val="22"/>
        </w:rPr>
        <w:t>Pirmas ciklas moterims, paskutinį mėnesį hormoninių kontraceptikų nevartojusioms</w:t>
      </w:r>
    </w:p>
    <w:p w14:paraId="59A2D374" w14:textId="77777777" w:rsidR="00F04953" w:rsidRPr="00466235" w:rsidRDefault="00F04953" w:rsidP="00F04953">
      <w:pPr>
        <w:rPr>
          <w:szCs w:val="22"/>
        </w:rPr>
      </w:pPr>
      <w:r w:rsidRPr="00466235">
        <w:rPr>
          <w:szCs w:val="22"/>
        </w:rPr>
        <w:t>Tabletes būtina pradėti gerti pirmąją ciklo, t.y. mėnesinių, parą.</w:t>
      </w:r>
    </w:p>
    <w:p w14:paraId="5696F20A" w14:textId="77777777" w:rsidR="00F04953" w:rsidRPr="00466235" w:rsidRDefault="00F04953" w:rsidP="00F04953">
      <w:pPr>
        <w:rPr>
          <w:szCs w:val="22"/>
        </w:rPr>
      </w:pPr>
      <w:r w:rsidRPr="00466235">
        <w:rPr>
          <w:szCs w:val="22"/>
        </w:rPr>
        <w:t>Preparato galima pradėti gerti ir 2</w:t>
      </w:r>
      <w:r w:rsidRPr="00466235">
        <w:rPr>
          <w:szCs w:val="22"/>
        </w:rPr>
        <w:noBreakHyphen/>
        <w:t>7 ciklo parą, tačiau tokiu atveju pirmąsias 7 paras rekomenduojama papildomai naudoti nehormonines kontraceptines priemones (pvz., prezervatyvus ir spermicidus).</w:t>
      </w:r>
    </w:p>
    <w:p w14:paraId="77D04EDC" w14:textId="77777777" w:rsidR="00F04953" w:rsidRPr="00466235" w:rsidRDefault="00F04953" w:rsidP="00F04953">
      <w:pPr>
        <w:rPr>
          <w:szCs w:val="22"/>
        </w:rPr>
      </w:pPr>
    </w:p>
    <w:p w14:paraId="0D6E36FA" w14:textId="77777777" w:rsidR="00F04953" w:rsidRPr="00466235" w:rsidRDefault="00F04953" w:rsidP="00F04953">
      <w:pPr>
        <w:ind w:left="540" w:hanging="540"/>
        <w:rPr>
          <w:szCs w:val="22"/>
          <w:u w:val="single"/>
        </w:rPr>
      </w:pPr>
      <w:r w:rsidRPr="00466235">
        <w:rPr>
          <w:bCs/>
          <w:iCs/>
          <w:szCs w:val="22"/>
          <w:u w:val="single"/>
        </w:rPr>
        <w:t xml:space="preserve">Harmonet </w:t>
      </w:r>
      <w:r w:rsidRPr="00466235">
        <w:rPr>
          <w:szCs w:val="22"/>
          <w:u w:val="single"/>
        </w:rPr>
        <w:t>vartojimas vietoj kitų sudėtinių geriamųjų kontraceptikų (SGK)</w:t>
      </w:r>
    </w:p>
    <w:p w14:paraId="583FBB68" w14:textId="77777777" w:rsidR="00F04953" w:rsidRPr="00466235" w:rsidRDefault="00F04953" w:rsidP="00F04953">
      <w:pPr>
        <w:rPr>
          <w:szCs w:val="22"/>
        </w:rPr>
      </w:pPr>
      <w:r w:rsidRPr="00466235">
        <w:rPr>
          <w:bCs/>
          <w:iCs/>
          <w:szCs w:val="22"/>
        </w:rPr>
        <w:t xml:space="preserve">Harmonet būtina </w:t>
      </w:r>
      <w:r w:rsidRPr="00466235">
        <w:rPr>
          <w:szCs w:val="22"/>
        </w:rPr>
        <w:t xml:space="preserve">pradėti vartoti kitą parą po paskutinės ankstesnio SGK veikliosios tabletės išgėrimo, arba ne vėliau kaip po paskutinės neveiklios ankstesnio SGK tabletės suvartojimo arba įprastinės pertraukos, kurios metu tablečių nevartojama. </w:t>
      </w:r>
    </w:p>
    <w:p w14:paraId="20057387" w14:textId="77777777" w:rsidR="00F04953" w:rsidRPr="00466235" w:rsidRDefault="00F04953" w:rsidP="00F04953">
      <w:pPr>
        <w:rPr>
          <w:szCs w:val="22"/>
        </w:rPr>
      </w:pPr>
    </w:p>
    <w:p w14:paraId="0C2DC75B" w14:textId="77777777" w:rsidR="00F04953" w:rsidRPr="00466235" w:rsidRDefault="00F04953" w:rsidP="00F04953">
      <w:pPr>
        <w:rPr>
          <w:szCs w:val="22"/>
          <w:u w:val="single"/>
        </w:rPr>
      </w:pPr>
      <w:r w:rsidRPr="00466235">
        <w:rPr>
          <w:bCs/>
          <w:iCs/>
          <w:szCs w:val="22"/>
          <w:u w:val="single"/>
        </w:rPr>
        <w:t xml:space="preserve">Harmonet </w:t>
      </w:r>
      <w:r w:rsidRPr="00466235">
        <w:rPr>
          <w:szCs w:val="22"/>
          <w:u w:val="single"/>
        </w:rPr>
        <w:t>vartojimas vietoj kontraceptinės priemonės (tablečių, implanto,  vartojimo į gimdą sistemos (VGS), injekcinio tirpalo), kurios sudėtyje yra tik progestino</w:t>
      </w:r>
    </w:p>
    <w:p w14:paraId="5345A235" w14:textId="77777777" w:rsidR="00F04953" w:rsidRPr="00466235" w:rsidRDefault="00F04953" w:rsidP="00F04953">
      <w:pPr>
        <w:rPr>
          <w:szCs w:val="22"/>
        </w:rPr>
      </w:pPr>
      <w:r w:rsidRPr="00466235">
        <w:rPr>
          <w:szCs w:val="22"/>
        </w:rPr>
        <w:lastRenderedPageBreak/>
        <w:t>-</w:t>
      </w:r>
      <w:r w:rsidRPr="00466235">
        <w:rPr>
          <w:szCs w:val="22"/>
        </w:rPr>
        <w:tab/>
        <w:t xml:space="preserve">Progestino tablečių vartojimą galima nutraukti bet kurią ciklo dieną, o kitą dieną pradėti gerti Harmonet. </w:t>
      </w:r>
    </w:p>
    <w:p w14:paraId="316CB547" w14:textId="77777777" w:rsidR="00F04953" w:rsidRPr="00466235" w:rsidRDefault="00F04953" w:rsidP="00F04953">
      <w:pPr>
        <w:rPr>
          <w:szCs w:val="22"/>
        </w:rPr>
      </w:pPr>
      <w:r w:rsidRPr="00466235">
        <w:rPr>
          <w:szCs w:val="22"/>
        </w:rPr>
        <w:t>-</w:t>
      </w:r>
      <w:r w:rsidRPr="00466235">
        <w:rPr>
          <w:szCs w:val="22"/>
        </w:rPr>
        <w:tab/>
        <w:t xml:space="preserve">Vietoj implanto ar vartojimo į gimdą sistemos (VGS) Harmonet reikia pradėti gerti tą pačią dieną, kai šie pašalinami, </w:t>
      </w:r>
    </w:p>
    <w:p w14:paraId="32733F75" w14:textId="77777777" w:rsidR="00F04953" w:rsidRPr="00466235" w:rsidRDefault="00F04953" w:rsidP="00F04953">
      <w:pPr>
        <w:rPr>
          <w:szCs w:val="22"/>
        </w:rPr>
      </w:pPr>
      <w:r w:rsidRPr="00466235">
        <w:rPr>
          <w:szCs w:val="22"/>
        </w:rPr>
        <w:t>-</w:t>
      </w:r>
      <w:r w:rsidRPr="00466235">
        <w:rPr>
          <w:szCs w:val="22"/>
        </w:rPr>
        <w:tab/>
        <w:t xml:space="preserve">Vietoj injekcinio tirpalo Harmonet reikia pradėti vartoti atėjus kitos dozės injekcijos laikui. </w:t>
      </w:r>
    </w:p>
    <w:p w14:paraId="0A563D1B" w14:textId="77777777" w:rsidR="00F04953" w:rsidRPr="00466235" w:rsidRDefault="00F04953" w:rsidP="00F04953">
      <w:pPr>
        <w:rPr>
          <w:szCs w:val="22"/>
        </w:rPr>
      </w:pPr>
      <w:r w:rsidRPr="00466235">
        <w:rPr>
          <w:szCs w:val="22"/>
        </w:rPr>
        <w:t>Visais minėtais atvejais vartojant Harmonet pirmąsias 7 paras lytinių santykių metu būtina papildomai naudotis nehormoniniu papildomu kontracepcijos būdu.</w:t>
      </w:r>
    </w:p>
    <w:p w14:paraId="2972E0DE" w14:textId="77777777" w:rsidR="00F04953" w:rsidRPr="00466235" w:rsidRDefault="00F04953" w:rsidP="00F04953">
      <w:pPr>
        <w:rPr>
          <w:iCs/>
          <w:szCs w:val="22"/>
        </w:rPr>
      </w:pPr>
    </w:p>
    <w:p w14:paraId="372976FF" w14:textId="77777777" w:rsidR="00F04953" w:rsidRPr="00466235" w:rsidRDefault="00F04953" w:rsidP="00F04953">
      <w:pPr>
        <w:ind w:left="540" w:hanging="540"/>
        <w:rPr>
          <w:iCs/>
          <w:szCs w:val="22"/>
          <w:u w:val="single"/>
        </w:rPr>
      </w:pPr>
      <w:r w:rsidRPr="00466235">
        <w:rPr>
          <w:bCs/>
          <w:iCs/>
          <w:szCs w:val="22"/>
          <w:u w:val="single"/>
        </w:rPr>
        <w:t xml:space="preserve">Harmonet </w:t>
      </w:r>
      <w:r w:rsidRPr="00466235">
        <w:rPr>
          <w:iCs/>
          <w:szCs w:val="22"/>
          <w:u w:val="single"/>
        </w:rPr>
        <w:t xml:space="preserve">vartojimas po aborto, įvykusio </w:t>
      </w:r>
      <w:r w:rsidRPr="00466235">
        <w:rPr>
          <w:szCs w:val="22"/>
          <w:u w:val="single"/>
        </w:rPr>
        <w:t>pirmuoju nėštumo trimestru</w:t>
      </w:r>
    </w:p>
    <w:p w14:paraId="4CC6E004" w14:textId="77777777" w:rsidR="00F04953" w:rsidRPr="00466235" w:rsidRDefault="00F04953" w:rsidP="00F04953">
      <w:pPr>
        <w:rPr>
          <w:szCs w:val="22"/>
        </w:rPr>
      </w:pPr>
      <w:r w:rsidRPr="00466235">
        <w:rPr>
          <w:szCs w:val="22"/>
        </w:rPr>
        <w:t xml:space="preserve">Harmonet galima pradėti gerti tuoj pat. Papildomų kontracepcijos priemonių nereikia. </w:t>
      </w:r>
    </w:p>
    <w:p w14:paraId="048CC8F5" w14:textId="77777777" w:rsidR="00F04953" w:rsidRPr="00466235" w:rsidRDefault="00F04953" w:rsidP="00F04953">
      <w:pPr>
        <w:rPr>
          <w:iCs/>
          <w:szCs w:val="22"/>
        </w:rPr>
      </w:pPr>
    </w:p>
    <w:p w14:paraId="280607C4" w14:textId="77777777" w:rsidR="00F04953" w:rsidRPr="00466235" w:rsidRDefault="00F04953" w:rsidP="00F04953">
      <w:pPr>
        <w:ind w:left="540" w:hanging="540"/>
        <w:rPr>
          <w:iCs/>
          <w:szCs w:val="22"/>
          <w:u w:val="single"/>
        </w:rPr>
      </w:pPr>
      <w:r w:rsidRPr="00466235">
        <w:rPr>
          <w:bCs/>
          <w:iCs/>
          <w:szCs w:val="22"/>
          <w:u w:val="single"/>
        </w:rPr>
        <w:t xml:space="preserve">Harmonet </w:t>
      </w:r>
      <w:r w:rsidRPr="00466235">
        <w:rPr>
          <w:iCs/>
          <w:szCs w:val="22"/>
          <w:u w:val="single"/>
        </w:rPr>
        <w:t>vartojimas po gimdymo arba aborto, įvykusio antruoju nėštumo trimestru</w:t>
      </w:r>
    </w:p>
    <w:p w14:paraId="0A64BCDA" w14:textId="77777777" w:rsidR="00F04953" w:rsidRPr="00466235" w:rsidRDefault="00F04953" w:rsidP="00F04953">
      <w:pPr>
        <w:rPr>
          <w:szCs w:val="22"/>
        </w:rPr>
      </w:pPr>
      <w:r w:rsidRPr="00466235">
        <w:rPr>
          <w:szCs w:val="22"/>
        </w:rPr>
        <w:t xml:space="preserve">Ankstyvuoju pogimdyminiu laikotarpiu yra didesnė tromboembolijos rizika, todėl </w:t>
      </w:r>
      <w:r w:rsidRPr="00466235">
        <w:rPr>
          <w:bCs/>
          <w:iCs/>
          <w:szCs w:val="22"/>
        </w:rPr>
        <w:t xml:space="preserve">Harmonet </w:t>
      </w:r>
      <w:r w:rsidRPr="00466235">
        <w:rPr>
          <w:szCs w:val="22"/>
        </w:rPr>
        <w:t xml:space="preserve">galima pradėti gerti praėjus ne mažiau kaip 28 paroms po gimdymo kūdikio krūtimi nemaitinančioms moterims arba po aborto, įvykusio antruoju nėštumo trimestru. Pirmąsias 7 tablečių vartojimo paras reikia papildomai naudotis nehormoniniu kontracepcijos būdu. Tačiau jeigu moteris jau turėjo lytinių santykių, prieš pradedant vartoti </w:t>
      </w:r>
      <w:r w:rsidRPr="00466235">
        <w:rPr>
          <w:bCs/>
          <w:iCs/>
          <w:szCs w:val="22"/>
        </w:rPr>
        <w:t xml:space="preserve">Harmonet, </w:t>
      </w:r>
      <w:r w:rsidRPr="00466235">
        <w:rPr>
          <w:szCs w:val="22"/>
        </w:rPr>
        <w:t xml:space="preserve">reikia įsitikinti, kad ji ne nėščia, arba palaukti, kol prasidės pirmosios mėnesinės (žr. 4.4 skyrių: </w:t>
      </w:r>
      <w:r w:rsidRPr="00466235">
        <w:rPr>
          <w:szCs w:val="22"/>
          <w:u w:val="single"/>
        </w:rPr>
        <w:t>Venų trombozė ir tromboembolija</w:t>
      </w:r>
      <w:r w:rsidR="00EA5479">
        <w:rPr>
          <w:szCs w:val="22"/>
          <w:u w:val="single"/>
        </w:rPr>
        <w:t xml:space="preserve"> </w:t>
      </w:r>
      <w:r w:rsidRPr="00466235">
        <w:rPr>
          <w:szCs w:val="22"/>
        </w:rPr>
        <w:t xml:space="preserve">bei 4.6 skyrius). </w:t>
      </w:r>
    </w:p>
    <w:p w14:paraId="55ADB815" w14:textId="77777777" w:rsidR="00F04953" w:rsidRPr="00466235" w:rsidRDefault="00F04953" w:rsidP="00F04953">
      <w:pPr>
        <w:rPr>
          <w:b/>
          <w:bCs/>
          <w:szCs w:val="22"/>
        </w:rPr>
      </w:pPr>
    </w:p>
    <w:p w14:paraId="047BE303" w14:textId="77777777" w:rsidR="00F04953" w:rsidRPr="00466235" w:rsidRDefault="00F04953" w:rsidP="00F04953">
      <w:pPr>
        <w:rPr>
          <w:szCs w:val="22"/>
          <w:u w:val="single"/>
        </w:rPr>
      </w:pPr>
      <w:r w:rsidRPr="00466235">
        <w:rPr>
          <w:szCs w:val="22"/>
          <w:u w:val="single"/>
        </w:rPr>
        <w:t>Laiku neišgėrus kontraceptinės tabletės</w:t>
      </w:r>
    </w:p>
    <w:p w14:paraId="1FC0945A" w14:textId="77777777" w:rsidR="00F04953" w:rsidRPr="00466235" w:rsidRDefault="00F04953" w:rsidP="00F04953">
      <w:pPr>
        <w:rPr>
          <w:szCs w:val="22"/>
        </w:rPr>
      </w:pPr>
      <w:r w:rsidRPr="00466235">
        <w:rPr>
          <w:szCs w:val="22"/>
        </w:rPr>
        <w:t xml:space="preserve">Jeigu pamirštama išgerti aktyvias tabletes, ypač jeigu dėl to pailgėja pertrauka, </w:t>
      </w:r>
      <w:bookmarkStart w:id="0" w:name="OLE_LINK3"/>
      <w:bookmarkStart w:id="1" w:name="OLE_LINK4"/>
      <w:r w:rsidRPr="00466235">
        <w:rPr>
          <w:szCs w:val="22"/>
        </w:rPr>
        <w:t>kurios metu tablečių nevartojama</w:t>
      </w:r>
      <w:bookmarkEnd w:id="0"/>
      <w:bookmarkEnd w:id="1"/>
      <w:r w:rsidRPr="00466235">
        <w:rPr>
          <w:szCs w:val="22"/>
        </w:rPr>
        <w:t>, kontraceptinis poveikis gali susilpnėti.</w:t>
      </w:r>
    </w:p>
    <w:p w14:paraId="3A080541" w14:textId="77777777" w:rsidR="00F04953" w:rsidRPr="00466235" w:rsidRDefault="00F04953" w:rsidP="00F04953">
      <w:pPr>
        <w:rPr>
          <w:szCs w:val="22"/>
        </w:rPr>
      </w:pPr>
    </w:p>
    <w:p w14:paraId="60BE702B" w14:textId="77777777" w:rsidR="00F04953" w:rsidRPr="00466235" w:rsidRDefault="00F04953" w:rsidP="00F04953">
      <w:pPr>
        <w:spacing w:line="260" w:lineRule="exact"/>
        <w:ind w:left="567" w:hanging="567"/>
        <w:rPr>
          <w:szCs w:val="22"/>
          <w:lang w:eastAsia="en-US"/>
        </w:rPr>
      </w:pPr>
      <w:r w:rsidRPr="00466235">
        <w:rPr>
          <w:szCs w:val="22"/>
          <w:lang w:eastAsia="en-US"/>
        </w:rPr>
        <w:t>-</w:t>
      </w:r>
      <w:r w:rsidRPr="00466235">
        <w:rPr>
          <w:szCs w:val="22"/>
          <w:lang w:eastAsia="en-US"/>
        </w:rPr>
        <w:tab/>
        <w:t>Jeigu tik vieną tabletę vėluojama išgerti mažiau negu 12 valandų, ją būtina išgerti tuoj pat prisiminus, o sekančias vartoti įprastine tvarka.</w:t>
      </w:r>
    </w:p>
    <w:p w14:paraId="04E20E7F" w14:textId="77777777" w:rsidR="00F04953" w:rsidRPr="00466235" w:rsidRDefault="00F04953" w:rsidP="00F04953">
      <w:pPr>
        <w:rPr>
          <w:szCs w:val="22"/>
        </w:rPr>
      </w:pPr>
    </w:p>
    <w:p w14:paraId="6F52CEB0" w14:textId="77777777" w:rsidR="00F04953" w:rsidRPr="00466235" w:rsidRDefault="00F04953" w:rsidP="00F04953">
      <w:pPr>
        <w:ind w:left="567" w:hanging="567"/>
        <w:rPr>
          <w:szCs w:val="22"/>
        </w:rPr>
      </w:pPr>
      <w:r w:rsidRPr="00466235">
        <w:rPr>
          <w:szCs w:val="22"/>
        </w:rPr>
        <w:t>-</w:t>
      </w:r>
      <w:r w:rsidRPr="00466235">
        <w:rPr>
          <w:szCs w:val="22"/>
        </w:rPr>
        <w:tab/>
        <w:t>Jei vieną aktyvią tabletę vėluojama išgerti daugiau negu 12 valandų arba pamirštama išgerti kelias ar daugiau tabletes iš eilės, kontraceptinis poveikis gali susilpnėti. Tokiu atveju paskutinę pamirštą tabletę reikia gerti tuoj pat prisiminus, net jeigu vieną parą tektų gerti dvi tabletes. Sekančias tabletes gerti įprastine tvarka, tačiau pirmąsias 7 paras būtina papildomai naudotis nehormonine barjerine kontracepcija.</w:t>
      </w:r>
    </w:p>
    <w:p w14:paraId="56D02AC0" w14:textId="77777777" w:rsidR="00F04953" w:rsidRPr="00466235" w:rsidRDefault="00F04953" w:rsidP="00F04953">
      <w:pPr>
        <w:rPr>
          <w:szCs w:val="22"/>
        </w:rPr>
      </w:pPr>
    </w:p>
    <w:p w14:paraId="0B04E87C" w14:textId="77777777" w:rsidR="00F04953" w:rsidRPr="00466235" w:rsidRDefault="00F04953" w:rsidP="00F04953">
      <w:pPr>
        <w:rPr>
          <w:szCs w:val="22"/>
        </w:rPr>
      </w:pPr>
      <w:r w:rsidRPr="00466235">
        <w:rPr>
          <w:szCs w:val="22"/>
        </w:rPr>
        <w:t>Jeigu 7 paros, kai reikia naudotis barjerine kontracepcija, baigiasi vėliau negu paskutinė pakuotės aktyvi tabletė, naujos pakuotės tabletes reikia pradėti gerti tuoj pat, t. y. nedarant 7 parų pertraukos. Taip vartojant nepailgėja pertrauka, kurios metu kontraceptinės tabletės nevartojamos, dėl ko gali padidėti ovuliacijos rizika. Kraujavimo gali nebūti tol, kol baigiamos vartoti visos naujos pakuotės tabletės, tačiau vartojant tabletes gali atsirasti protarpinis kraujavimas arba tepių išskyrų. Jeigu išgėrus visas antrosios pakuotės tabletes kraujavimo nebūna, prieš tolesnį kontraceptinių tablečių vartojimą būtina įsitikinti, kad moteris nepastojo.</w:t>
      </w:r>
    </w:p>
    <w:p w14:paraId="5657A3A1" w14:textId="77777777" w:rsidR="00F04953" w:rsidRPr="00466235" w:rsidRDefault="00F04953" w:rsidP="00F04953">
      <w:pPr>
        <w:rPr>
          <w:b/>
          <w:bCs/>
          <w:szCs w:val="22"/>
        </w:rPr>
      </w:pPr>
    </w:p>
    <w:p w14:paraId="7B2D355F" w14:textId="77777777" w:rsidR="00F04953" w:rsidRPr="00466235" w:rsidRDefault="00F04953" w:rsidP="00F04953">
      <w:pPr>
        <w:rPr>
          <w:szCs w:val="22"/>
          <w:u w:val="single"/>
        </w:rPr>
      </w:pPr>
      <w:r w:rsidRPr="00466235">
        <w:rPr>
          <w:szCs w:val="22"/>
          <w:u w:val="single"/>
        </w:rPr>
        <w:t>Vėmimas ir /ar viduriavimas</w:t>
      </w:r>
    </w:p>
    <w:p w14:paraId="10656E35" w14:textId="77777777" w:rsidR="00F04953" w:rsidRPr="00466235" w:rsidRDefault="00F04953" w:rsidP="00F04953">
      <w:pPr>
        <w:rPr>
          <w:szCs w:val="22"/>
        </w:rPr>
      </w:pPr>
      <w:r w:rsidRPr="00466235">
        <w:rPr>
          <w:szCs w:val="22"/>
        </w:rPr>
        <w:t xml:space="preserve">Jeigu </w:t>
      </w:r>
      <w:r w:rsidRPr="00466235">
        <w:rPr>
          <w:bCs/>
          <w:iCs/>
          <w:szCs w:val="22"/>
        </w:rPr>
        <w:t xml:space="preserve">Harmonet </w:t>
      </w:r>
      <w:r w:rsidRPr="00466235">
        <w:rPr>
          <w:szCs w:val="22"/>
        </w:rPr>
        <w:t xml:space="preserve">tabletę išgėrusi moteris 4 valandų laikotarpiu pradeda vemti arba viduriuoti, gali absorbuotis ne visa veikliųjų medžiagų dozė. Tokiu atveju ji turi elgtis taip pat, kaip nurodyta skyrelyje „Laiku neišgėrus kontraceptinės tabletės“. Moteris turi papildomai gerti vieną ar daugiau tablečių iš atsarginės pakuotės. </w:t>
      </w:r>
    </w:p>
    <w:p w14:paraId="1E41A1ED" w14:textId="77777777" w:rsidR="00F04953" w:rsidRPr="00466235" w:rsidRDefault="00F04953" w:rsidP="00F04953">
      <w:pPr>
        <w:tabs>
          <w:tab w:val="left" w:pos="7665"/>
        </w:tabs>
        <w:rPr>
          <w:b/>
          <w:bCs/>
          <w:szCs w:val="22"/>
        </w:rPr>
      </w:pPr>
    </w:p>
    <w:p w14:paraId="56EDBD30" w14:textId="77777777" w:rsidR="00F04953" w:rsidRPr="00466235" w:rsidRDefault="00F04953" w:rsidP="00F04953">
      <w:pPr>
        <w:rPr>
          <w:szCs w:val="22"/>
          <w:u w:val="single"/>
        </w:rPr>
      </w:pPr>
      <w:r w:rsidRPr="00466235">
        <w:rPr>
          <w:szCs w:val="22"/>
          <w:u w:val="single"/>
        </w:rPr>
        <w:t>Mėnesinių vėlinimas</w:t>
      </w:r>
    </w:p>
    <w:p w14:paraId="797FCE33" w14:textId="77777777" w:rsidR="00F04953" w:rsidRPr="00466235" w:rsidRDefault="00F04953" w:rsidP="00F04953">
      <w:pPr>
        <w:rPr>
          <w:bCs/>
          <w:szCs w:val="22"/>
        </w:rPr>
      </w:pPr>
      <w:r w:rsidRPr="00466235">
        <w:rPr>
          <w:bCs/>
          <w:szCs w:val="22"/>
        </w:rPr>
        <w:t>Norint mėnesines pavėlinti, baigus gerti visas pakuotėje esančias Harmonet tabletes, kitos pakuotės tabletes pradėti vartoti nedarant pertraukos ir gerti jų tiek parų, kiek norima pavėlinti kraujavimą. Galima išgerti ir visas kitoje pakuotėje esančias tabletes. Jų vartojimo metu gali atsirasti kraujavimas arba tepių išskyrų. Reguliariai preparato galima vėl pradėti vartoti po įprastinės 7 parų pertraukos.</w:t>
      </w:r>
    </w:p>
    <w:p w14:paraId="37166CB8" w14:textId="77777777" w:rsidR="00F04953" w:rsidRPr="00466235" w:rsidRDefault="00F04953" w:rsidP="00F04953">
      <w:pPr>
        <w:rPr>
          <w:szCs w:val="22"/>
        </w:rPr>
      </w:pPr>
    </w:p>
    <w:p w14:paraId="7255A1C9" w14:textId="77777777" w:rsidR="00F04953" w:rsidRPr="00466235" w:rsidRDefault="00F04953" w:rsidP="00F04953">
      <w:pPr>
        <w:rPr>
          <w:szCs w:val="22"/>
        </w:rPr>
      </w:pPr>
      <w:r w:rsidRPr="00466235">
        <w:rPr>
          <w:szCs w:val="22"/>
        </w:rPr>
        <w:t>Ypatingos populiacijos</w:t>
      </w:r>
    </w:p>
    <w:p w14:paraId="5A2C9F25" w14:textId="77777777" w:rsidR="00F04953" w:rsidRPr="00466235" w:rsidRDefault="00F04953" w:rsidP="00F04953">
      <w:pPr>
        <w:rPr>
          <w:szCs w:val="22"/>
        </w:rPr>
      </w:pPr>
    </w:p>
    <w:p w14:paraId="7CE2237B" w14:textId="77777777" w:rsidR="00F04953" w:rsidRPr="00466235" w:rsidRDefault="00F04953" w:rsidP="00F04953">
      <w:pPr>
        <w:tabs>
          <w:tab w:val="left" w:pos="567"/>
        </w:tabs>
        <w:spacing w:line="260" w:lineRule="exact"/>
        <w:rPr>
          <w:i/>
          <w:snapToGrid w:val="0"/>
          <w:szCs w:val="22"/>
          <w:lang w:eastAsia="en-US"/>
        </w:rPr>
      </w:pPr>
      <w:r w:rsidRPr="00466235">
        <w:rPr>
          <w:i/>
          <w:noProof/>
          <w:snapToGrid w:val="0"/>
          <w:szCs w:val="22"/>
          <w:lang w:eastAsia="en-US"/>
        </w:rPr>
        <w:t>Vaikų populiacija</w:t>
      </w:r>
    </w:p>
    <w:p w14:paraId="0A782C1C" w14:textId="77777777" w:rsidR="00F04953" w:rsidRPr="00466235" w:rsidRDefault="00F04953" w:rsidP="00F04953">
      <w:pPr>
        <w:rPr>
          <w:szCs w:val="22"/>
        </w:rPr>
      </w:pPr>
      <w:r w:rsidRPr="00466235">
        <w:rPr>
          <w:szCs w:val="22"/>
        </w:rPr>
        <w:lastRenderedPageBreak/>
        <w:t xml:space="preserve">SGK saugumas ir efektyvumas yra ištirti reprodukcinio amžiaus moterims. Nėra indikacijų skirti šių medikamentų iki pirmųjų mėnesinių (menarchės). </w:t>
      </w:r>
    </w:p>
    <w:p w14:paraId="3F40DC8E" w14:textId="77777777" w:rsidR="00F04953" w:rsidRPr="00466235" w:rsidRDefault="00F04953" w:rsidP="00F04953">
      <w:pPr>
        <w:rPr>
          <w:szCs w:val="22"/>
        </w:rPr>
      </w:pPr>
    </w:p>
    <w:p w14:paraId="3659F7C6" w14:textId="77777777" w:rsidR="00F04953" w:rsidRPr="00466235" w:rsidRDefault="00F04953" w:rsidP="00F04953">
      <w:pPr>
        <w:tabs>
          <w:tab w:val="left" w:pos="0"/>
          <w:tab w:val="left" w:pos="567"/>
        </w:tabs>
        <w:rPr>
          <w:i/>
          <w:szCs w:val="22"/>
        </w:rPr>
      </w:pPr>
      <w:r w:rsidRPr="00466235">
        <w:rPr>
          <w:i/>
          <w:szCs w:val="22"/>
        </w:rPr>
        <w:t>Senyvi žmonės</w:t>
      </w:r>
    </w:p>
    <w:p w14:paraId="348325A5" w14:textId="77777777" w:rsidR="00F04953" w:rsidRPr="00466235" w:rsidRDefault="00F04953" w:rsidP="00F04953">
      <w:pPr>
        <w:tabs>
          <w:tab w:val="left" w:pos="0"/>
          <w:tab w:val="left" w:pos="567"/>
        </w:tabs>
        <w:rPr>
          <w:szCs w:val="22"/>
        </w:rPr>
      </w:pPr>
      <w:r w:rsidRPr="00466235">
        <w:rPr>
          <w:szCs w:val="22"/>
        </w:rPr>
        <w:t>SGK neskiriami moterims menopauziniame laikotarpyje.</w:t>
      </w:r>
    </w:p>
    <w:p w14:paraId="2648060E" w14:textId="77777777" w:rsidR="00F04953" w:rsidRPr="00466235" w:rsidRDefault="00F04953" w:rsidP="00F04953">
      <w:pPr>
        <w:autoSpaceDE w:val="0"/>
        <w:autoSpaceDN w:val="0"/>
        <w:adjustRightInd w:val="0"/>
        <w:rPr>
          <w:i/>
          <w:iCs/>
          <w:color w:val="000000"/>
          <w:szCs w:val="22"/>
        </w:rPr>
      </w:pPr>
    </w:p>
    <w:p w14:paraId="341D1C21" w14:textId="77777777" w:rsidR="00F04953" w:rsidRPr="00466235" w:rsidRDefault="00F04953" w:rsidP="00F04953">
      <w:pPr>
        <w:autoSpaceDE w:val="0"/>
        <w:autoSpaceDN w:val="0"/>
        <w:adjustRightInd w:val="0"/>
        <w:rPr>
          <w:color w:val="000000"/>
          <w:szCs w:val="22"/>
        </w:rPr>
      </w:pPr>
      <w:r w:rsidRPr="00466235">
        <w:rPr>
          <w:i/>
          <w:iCs/>
          <w:color w:val="000000"/>
          <w:szCs w:val="22"/>
        </w:rPr>
        <w:t xml:space="preserve">Inkstų funkcijos pakenkimas </w:t>
      </w:r>
    </w:p>
    <w:p w14:paraId="5BCCFE0C" w14:textId="77777777" w:rsidR="00F04953" w:rsidRPr="00466235" w:rsidRDefault="00F04953" w:rsidP="00F04953">
      <w:pPr>
        <w:autoSpaceDE w:val="0"/>
        <w:autoSpaceDN w:val="0"/>
        <w:adjustRightInd w:val="0"/>
        <w:rPr>
          <w:color w:val="000000"/>
          <w:szCs w:val="22"/>
        </w:rPr>
      </w:pPr>
      <w:r w:rsidRPr="00466235">
        <w:rPr>
          <w:color w:val="000000"/>
          <w:szCs w:val="22"/>
        </w:rPr>
        <w:t xml:space="preserve">Harmonet poveikis moterims, kurių inkstų funkcija sutrikusi, netirtas. </w:t>
      </w:r>
    </w:p>
    <w:p w14:paraId="623AE6F4" w14:textId="77777777" w:rsidR="00F04953" w:rsidRPr="00466235" w:rsidRDefault="00F04953" w:rsidP="00F04953">
      <w:pPr>
        <w:autoSpaceDE w:val="0"/>
        <w:autoSpaceDN w:val="0"/>
        <w:adjustRightInd w:val="0"/>
        <w:rPr>
          <w:color w:val="000000"/>
          <w:szCs w:val="22"/>
          <w:highlight w:val="yellow"/>
        </w:rPr>
      </w:pPr>
    </w:p>
    <w:p w14:paraId="08BAFB41" w14:textId="77777777" w:rsidR="00F04953" w:rsidRPr="00466235" w:rsidRDefault="00F04953" w:rsidP="00F04953">
      <w:pPr>
        <w:autoSpaceDE w:val="0"/>
        <w:autoSpaceDN w:val="0"/>
        <w:adjustRightInd w:val="0"/>
        <w:rPr>
          <w:color w:val="000000"/>
          <w:szCs w:val="22"/>
        </w:rPr>
      </w:pPr>
      <w:r w:rsidRPr="00466235">
        <w:rPr>
          <w:i/>
          <w:iCs/>
          <w:color w:val="000000"/>
          <w:szCs w:val="22"/>
        </w:rPr>
        <w:t xml:space="preserve">Kepenų funkcijos pakenkimas </w:t>
      </w:r>
    </w:p>
    <w:p w14:paraId="0845B393" w14:textId="77777777" w:rsidR="00F04953" w:rsidRPr="00466235" w:rsidRDefault="00F04953" w:rsidP="00F04953">
      <w:pPr>
        <w:autoSpaceDE w:val="0"/>
        <w:autoSpaceDN w:val="0"/>
        <w:adjustRightInd w:val="0"/>
        <w:rPr>
          <w:bCs/>
          <w:szCs w:val="22"/>
        </w:rPr>
      </w:pPr>
      <w:r w:rsidRPr="00466235">
        <w:rPr>
          <w:noProof/>
          <w:szCs w:val="22"/>
        </w:rPr>
        <w:t xml:space="preserve">Pasireiškus ūminiam ar lėtiniam kepenų veiklos sutrikimui, </w:t>
      </w:r>
      <w:r w:rsidRPr="00466235">
        <w:rPr>
          <w:szCs w:val="22"/>
        </w:rPr>
        <w:t>SGK</w:t>
      </w:r>
      <w:r w:rsidR="00EA5479">
        <w:rPr>
          <w:szCs w:val="22"/>
        </w:rPr>
        <w:t xml:space="preserve"> </w:t>
      </w:r>
      <w:r w:rsidRPr="00466235">
        <w:rPr>
          <w:noProof/>
          <w:szCs w:val="22"/>
        </w:rPr>
        <w:t xml:space="preserve">vartojimą reikia nutraukti, kol kepenų </w:t>
      </w:r>
      <w:r w:rsidRPr="00466235">
        <w:rPr>
          <w:szCs w:val="22"/>
        </w:rPr>
        <w:t>veiklos rodmenys neatsistato iki normos (žr. 4.3 skyrių).</w:t>
      </w:r>
    </w:p>
    <w:p w14:paraId="7506C266" w14:textId="77777777" w:rsidR="00F04953" w:rsidRPr="00466235" w:rsidRDefault="00F04953" w:rsidP="00F04953">
      <w:pPr>
        <w:rPr>
          <w:noProof/>
          <w:szCs w:val="22"/>
        </w:rPr>
      </w:pPr>
    </w:p>
    <w:p w14:paraId="1F5CC582" w14:textId="77777777" w:rsidR="00F04953" w:rsidRDefault="00F04953" w:rsidP="00F04953">
      <w:pPr>
        <w:rPr>
          <w:szCs w:val="22"/>
          <w:u w:val="single"/>
        </w:rPr>
      </w:pPr>
      <w:r w:rsidRPr="00466235">
        <w:rPr>
          <w:szCs w:val="22"/>
          <w:u w:val="single"/>
        </w:rPr>
        <w:t>Vartojimo metodas</w:t>
      </w:r>
    </w:p>
    <w:p w14:paraId="4511C8D8" w14:textId="77777777" w:rsidR="00F04953" w:rsidRPr="00466235" w:rsidRDefault="00F04953" w:rsidP="00F04953">
      <w:pPr>
        <w:rPr>
          <w:szCs w:val="22"/>
          <w:u w:val="single"/>
        </w:rPr>
      </w:pPr>
    </w:p>
    <w:p w14:paraId="5652DE49" w14:textId="77777777" w:rsidR="00F04953" w:rsidRPr="00466235" w:rsidRDefault="00F04953" w:rsidP="00F04953">
      <w:pPr>
        <w:rPr>
          <w:szCs w:val="22"/>
        </w:rPr>
      </w:pPr>
      <w:r w:rsidRPr="00466235">
        <w:rPr>
          <w:szCs w:val="22"/>
        </w:rPr>
        <w:t>Vartoti per burną.</w:t>
      </w:r>
    </w:p>
    <w:p w14:paraId="44266BDD" w14:textId="77777777" w:rsidR="00F04953" w:rsidRPr="00466235" w:rsidRDefault="00F04953" w:rsidP="00F04953">
      <w:pPr>
        <w:rPr>
          <w:szCs w:val="22"/>
        </w:rPr>
      </w:pPr>
    </w:p>
    <w:p w14:paraId="1104D2DB" w14:textId="77777777" w:rsidR="00F04953" w:rsidRPr="00466235" w:rsidRDefault="00F04953" w:rsidP="00F04953">
      <w:pPr>
        <w:ind w:left="567" w:hanging="567"/>
        <w:rPr>
          <w:szCs w:val="22"/>
        </w:rPr>
      </w:pPr>
      <w:r w:rsidRPr="00466235">
        <w:rPr>
          <w:b/>
          <w:szCs w:val="22"/>
        </w:rPr>
        <w:t>4.3</w:t>
      </w:r>
      <w:r w:rsidRPr="00466235">
        <w:rPr>
          <w:b/>
          <w:szCs w:val="22"/>
        </w:rPr>
        <w:tab/>
        <w:t>Kontraindikacijos</w:t>
      </w:r>
    </w:p>
    <w:p w14:paraId="0119DFAC" w14:textId="77777777" w:rsidR="00F04953" w:rsidRPr="00466235" w:rsidRDefault="00F04953" w:rsidP="00F04953">
      <w:pPr>
        <w:rPr>
          <w:szCs w:val="22"/>
        </w:rPr>
      </w:pPr>
    </w:p>
    <w:p w14:paraId="58A6813B" w14:textId="77777777" w:rsidR="00F04953" w:rsidRPr="00466235" w:rsidRDefault="00F04953" w:rsidP="00F04953">
      <w:pPr>
        <w:snapToGrid w:val="0"/>
        <w:rPr>
          <w:szCs w:val="22"/>
        </w:rPr>
      </w:pPr>
      <w:r w:rsidRPr="00466235">
        <w:rPr>
          <w:szCs w:val="22"/>
        </w:rPr>
        <w:t>Sudėtinių hormoninių kontraceptikų (SHK) negalima vartoti esant toliau nurodytoms būklėms:</w:t>
      </w:r>
    </w:p>
    <w:p w14:paraId="06B893AC" w14:textId="77777777" w:rsidR="00F04953" w:rsidRPr="00466235" w:rsidRDefault="00F04953" w:rsidP="00F04953">
      <w:pPr>
        <w:numPr>
          <w:ilvl w:val="0"/>
          <w:numId w:val="4"/>
        </w:numPr>
        <w:ind w:left="567" w:hanging="567"/>
        <w:rPr>
          <w:szCs w:val="22"/>
        </w:rPr>
      </w:pPr>
      <w:r w:rsidRPr="00466235">
        <w:rPr>
          <w:szCs w:val="22"/>
        </w:rPr>
        <w:t>Padidėjęs jautrumas veikliajai arba bet kuriai pagalbinei Harmonet medžiagai;</w:t>
      </w:r>
    </w:p>
    <w:p w14:paraId="7205E740" w14:textId="77777777" w:rsidR="00F04953" w:rsidRPr="00466235" w:rsidRDefault="00F04953" w:rsidP="00F04953">
      <w:pPr>
        <w:numPr>
          <w:ilvl w:val="0"/>
          <w:numId w:val="4"/>
        </w:numPr>
        <w:ind w:left="567" w:hanging="567"/>
        <w:rPr>
          <w:szCs w:val="22"/>
        </w:rPr>
      </w:pPr>
      <w:r w:rsidRPr="00466235">
        <w:rPr>
          <w:szCs w:val="22"/>
        </w:rPr>
        <w:t>Venų tromboembolija (VTE) arba jos rizika</w:t>
      </w:r>
    </w:p>
    <w:p w14:paraId="6785842C" w14:textId="77777777" w:rsidR="00F04953" w:rsidRPr="00466235" w:rsidRDefault="00F04953" w:rsidP="00D559E3">
      <w:pPr>
        <w:numPr>
          <w:ilvl w:val="1"/>
          <w:numId w:val="28"/>
        </w:numPr>
        <w:snapToGrid w:val="0"/>
        <w:ind w:hanging="357"/>
        <w:rPr>
          <w:szCs w:val="22"/>
        </w:rPr>
      </w:pPr>
      <w:r w:rsidRPr="00466235">
        <w:rPr>
          <w:szCs w:val="22"/>
        </w:rPr>
        <w:t>Venų tromboembolija – esama VTE (gydoma antikoaguliantais) arba anksčiau buvusi VTE (pvz., giliųjų venų trombozė [GVT] arba plaučių embolija [PE]).</w:t>
      </w:r>
    </w:p>
    <w:p w14:paraId="082C8AFE" w14:textId="77777777" w:rsidR="00F04953" w:rsidRPr="00466235" w:rsidRDefault="00F04953" w:rsidP="00D559E3">
      <w:pPr>
        <w:numPr>
          <w:ilvl w:val="1"/>
          <w:numId w:val="28"/>
        </w:numPr>
        <w:snapToGrid w:val="0"/>
        <w:ind w:hanging="357"/>
        <w:rPr>
          <w:szCs w:val="22"/>
        </w:rPr>
      </w:pPr>
      <w:r w:rsidRPr="00466235">
        <w:rPr>
          <w:szCs w:val="22"/>
        </w:rPr>
        <w:t>Žinomas paveldimas arba įgytas polinkis į venų tromboemboliją, pvz., APC rezistentiškumas (įskaitant Leideno V faktorių), antitrombino III trūkumas, baltymo C trūkumas, baltymo S trūkumas.</w:t>
      </w:r>
    </w:p>
    <w:p w14:paraId="2FDCE12E" w14:textId="77777777" w:rsidR="00F04953" w:rsidRPr="00466235" w:rsidRDefault="00F04953" w:rsidP="00D559E3">
      <w:pPr>
        <w:numPr>
          <w:ilvl w:val="1"/>
          <w:numId w:val="28"/>
        </w:numPr>
        <w:snapToGrid w:val="0"/>
        <w:ind w:hanging="357"/>
        <w:rPr>
          <w:szCs w:val="22"/>
        </w:rPr>
      </w:pPr>
      <w:r w:rsidRPr="00466235">
        <w:rPr>
          <w:szCs w:val="22"/>
        </w:rPr>
        <w:t>Didelė chirurginė operacija su ilgalaike imobilizacija (žr. 4.4 skyrių).</w:t>
      </w:r>
    </w:p>
    <w:p w14:paraId="47B77050" w14:textId="77777777" w:rsidR="00F04953" w:rsidRPr="00466235" w:rsidRDefault="00F04953" w:rsidP="00D559E3">
      <w:pPr>
        <w:numPr>
          <w:ilvl w:val="1"/>
          <w:numId w:val="28"/>
        </w:numPr>
        <w:snapToGrid w:val="0"/>
        <w:ind w:hanging="357"/>
        <w:rPr>
          <w:szCs w:val="22"/>
        </w:rPr>
      </w:pPr>
      <w:r w:rsidRPr="00466235">
        <w:rPr>
          <w:szCs w:val="22"/>
        </w:rPr>
        <w:t>Didelė venų tromboembolijos rizika dėl kelių esamų rizikos veiksnių (žr. 4.4 skyrių).</w:t>
      </w:r>
    </w:p>
    <w:p w14:paraId="635C754B" w14:textId="77777777" w:rsidR="00F04953" w:rsidRPr="00466235" w:rsidRDefault="00F04953" w:rsidP="00F04953">
      <w:pPr>
        <w:snapToGrid w:val="0"/>
        <w:rPr>
          <w:szCs w:val="22"/>
        </w:rPr>
      </w:pPr>
      <w:r w:rsidRPr="00466235">
        <w:rPr>
          <w:szCs w:val="22"/>
        </w:rPr>
        <w:t>-  Arterijų tromboembolija (ATE) arba jos rizika</w:t>
      </w:r>
    </w:p>
    <w:p w14:paraId="6D0C9BFB" w14:textId="77777777" w:rsidR="00F04953" w:rsidRPr="00466235" w:rsidRDefault="00F04953" w:rsidP="00D559E3">
      <w:pPr>
        <w:numPr>
          <w:ilvl w:val="1"/>
          <w:numId w:val="28"/>
        </w:numPr>
        <w:snapToGrid w:val="0"/>
        <w:ind w:hanging="357"/>
        <w:rPr>
          <w:szCs w:val="22"/>
        </w:rPr>
      </w:pPr>
      <w:r w:rsidRPr="00466235">
        <w:rPr>
          <w:szCs w:val="22"/>
        </w:rPr>
        <w:t>Arterijų tromboembolija – esama arterijų tromboembolija, anksčiau buvusi arterijų tromboembolija (pvz., miokardo infarktas) arba ją pranašaujanti būklė (pvz., krūtinės angina).</w:t>
      </w:r>
    </w:p>
    <w:p w14:paraId="17C8CEF1" w14:textId="77777777" w:rsidR="00F04953" w:rsidRPr="00466235" w:rsidRDefault="00F04953" w:rsidP="00D559E3">
      <w:pPr>
        <w:numPr>
          <w:ilvl w:val="1"/>
          <w:numId w:val="28"/>
        </w:numPr>
        <w:snapToGrid w:val="0"/>
        <w:ind w:hanging="357"/>
        <w:rPr>
          <w:szCs w:val="22"/>
        </w:rPr>
      </w:pPr>
      <w:r w:rsidRPr="00466235">
        <w:rPr>
          <w:szCs w:val="22"/>
        </w:rPr>
        <w:t>Smegenų kraujotakos liga – esamas insultas, anksčiau patirtas insultas arba jį pranašaujanti būklė (pvz., praeinantysis smegenų išemijos priepuolis (PSIP)).</w:t>
      </w:r>
    </w:p>
    <w:p w14:paraId="0DB7B69D" w14:textId="77777777" w:rsidR="00F04953" w:rsidRPr="00466235" w:rsidRDefault="00F04953" w:rsidP="00D559E3">
      <w:pPr>
        <w:numPr>
          <w:ilvl w:val="1"/>
          <w:numId w:val="28"/>
        </w:numPr>
        <w:snapToGrid w:val="0"/>
        <w:ind w:hanging="357"/>
        <w:rPr>
          <w:szCs w:val="22"/>
        </w:rPr>
      </w:pPr>
      <w:r w:rsidRPr="00466235">
        <w:rPr>
          <w:szCs w:val="22"/>
        </w:rPr>
        <w:t>Žinomas paveldimas arba įgytas polinkis į arterijų tromboemboliją, pvz., hiperhomocisteinemija ir antifosfolipidiniai antikūnai (antikardiolipino antikūnai, vilkligės antikoaguliantas).</w:t>
      </w:r>
    </w:p>
    <w:p w14:paraId="5BE56E50" w14:textId="77777777" w:rsidR="00F04953" w:rsidRPr="00466235" w:rsidRDefault="00F04953" w:rsidP="00D559E3">
      <w:pPr>
        <w:numPr>
          <w:ilvl w:val="1"/>
          <w:numId w:val="28"/>
        </w:numPr>
        <w:snapToGrid w:val="0"/>
        <w:ind w:hanging="357"/>
        <w:rPr>
          <w:szCs w:val="22"/>
        </w:rPr>
      </w:pPr>
      <w:r w:rsidRPr="00466235">
        <w:rPr>
          <w:szCs w:val="22"/>
        </w:rPr>
        <w:t>Buvusi migrena su židininiais neurologiniais simptomais.</w:t>
      </w:r>
    </w:p>
    <w:p w14:paraId="0BC5E5A2" w14:textId="77777777" w:rsidR="00F04953" w:rsidRPr="00466235" w:rsidRDefault="00F04953" w:rsidP="00D559E3">
      <w:pPr>
        <w:numPr>
          <w:ilvl w:val="1"/>
          <w:numId w:val="28"/>
        </w:numPr>
        <w:snapToGrid w:val="0"/>
        <w:ind w:hanging="357"/>
        <w:rPr>
          <w:szCs w:val="22"/>
        </w:rPr>
      </w:pPr>
      <w:r w:rsidRPr="00466235">
        <w:rPr>
          <w:szCs w:val="22"/>
        </w:rPr>
        <w:t>Didelė arterijų tromboembolijos rizika dėl kelių rizikos veiksnių (žr. 4.4 skyrių) arba dėl vieno esamo sunkaus rizikos veiksnio, pvz.:</w:t>
      </w:r>
    </w:p>
    <w:p w14:paraId="420720EA" w14:textId="77777777" w:rsidR="00F04953" w:rsidRPr="00466235" w:rsidRDefault="00F04953" w:rsidP="00D559E3">
      <w:pPr>
        <w:numPr>
          <w:ilvl w:val="3"/>
          <w:numId w:val="28"/>
        </w:numPr>
        <w:snapToGrid w:val="0"/>
        <w:ind w:hanging="357"/>
        <w:rPr>
          <w:szCs w:val="22"/>
        </w:rPr>
      </w:pPr>
      <w:r w:rsidRPr="00466235">
        <w:rPr>
          <w:szCs w:val="22"/>
        </w:rPr>
        <w:t>cukrinio diabeto su kraujagyslių pažeidimo simptomais,</w:t>
      </w:r>
    </w:p>
    <w:p w14:paraId="2686792A" w14:textId="77777777" w:rsidR="00F04953" w:rsidRPr="00466235" w:rsidRDefault="00F04953" w:rsidP="00D559E3">
      <w:pPr>
        <w:numPr>
          <w:ilvl w:val="3"/>
          <w:numId w:val="28"/>
        </w:numPr>
        <w:snapToGrid w:val="0"/>
        <w:ind w:hanging="357"/>
        <w:rPr>
          <w:szCs w:val="22"/>
        </w:rPr>
      </w:pPr>
      <w:r w:rsidRPr="00466235">
        <w:rPr>
          <w:szCs w:val="22"/>
        </w:rPr>
        <w:t>sunkios arterinės hipertenzijos,</w:t>
      </w:r>
    </w:p>
    <w:p w14:paraId="0FE31707" w14:textId="77777777" w:rsidR="00F04953" w:rsidRPr="00466235" w:rsidRDefault="00F04953" w:rsidP="00D559E3">
      <w:pPr>
        <w:numPr>
          <w:ilvl w:val="3"/>
          <w:numId w:val="28"/>
        </w:numPr>
        <w:snapToGrid w:val="0"/>
        <w:ind w:hanging="357"/>
        <w:rPr>
          <w:szCs w:val="22"/>
        </w:rPr>
      </w:pPr>
      <w:r w:rsidRPr="00466235">
        <w:rPr>
          <w:szCs w:val="22"/>
        </w:rPr>
        <w:t>sunkios dislipoproteinemijos.</w:t>
      </w:r>
    </w:p>
    <w:p w14:paraId="15F7280F" w14:textId="77777777" w:rsidR="00F04953" w:rsidRPr="00466235" w:rsidRDefault="00F04953" w:rsidP="00F04953">
      <w:pPr>
        <w:snapToGrid w:val="0"/>
        <w:spacing w:line="280" w:lineRule="atLeast"/>
        <w:rPr>
          <w:szCs w:val="22"/>
        </w:rPr>
      </w:pPr>
    </w:p>
    <w:p w14:paraId="45C889FC" w14:textId="77777777" w:rsidR="00F04953" w:rsidRPr="00466235" w:rsidRDefault="00F04953" w:rsidP="00F04953">
      <w:pPr>
        <w:numPr>
          <w:ilvl w:val="0"/>
          <w:numId w:val="4"/>
        </w:numPr>
        <w:ind w:left="567" w:hanging="567"/>
        <w:rPr>
          <w:szCs w:val="22"/>
        </w:rPr>
      </w:pPr>
      <w:r w:rsidRPr="00466235">
        <w:rPr>
          <w:szCs w:val="22"/>
        </w:rPr>
        <w:t>smegenų kraujagyslių liga arba vainikinių arterijų liga;</w:t>
      </w:r>
    </w:p>
    <w:p w14:paraId="39626DC7" w14:textId="77777777" w:rsidR="00F04953" w:rsidRPr="00466235" w:rsidRDefault="00F04953" w:rsidP="00F04953">
      <w:pPr>
        <w:numPr>
          <w:ilvl w:val="0"/>
          <w:numId w:val="4"/>
        </w:numPr>
        <w:ind w:left="567" w:hanging="567"/>
        <w:rPr>
          <w:szCs w:val="22"/>
        </w:rPr>
      </w:pPr>
      <w:r w:rsidRPr="00466235">
        <w:rPr>
          <w:szCs w:val="22"/>
        </w:rPr>
        <w:t>trombogeninė širdies vožtuvų patologija;</w:t>
      </w:r>
    </w:p>
    <w:p w14:paraId="101A2DFB" w14:textId="77777777" w:rsidR="00F04953" w:rsidRPr="00466235" w:rsidRDefault="00F04953" w:rsidP="00F04953">
      <w:pPr>
        <w:numPr>
          <w:ilvl w:val="0"/>
          <w:numId w:val="4"/>
        </w:numPr>
        <w:ind w:left="567" w:hanging="567"/>
        <w:rPr>
          <w:szCs w:val="22"/>
        </w:rPr>
      </w:pPr>
      <w:r w:rsidRPr="00466235">
        <w:rPr>
          <w:szCs w:val="22"/>
        </w:rPr>
        <w:t>trombogeniniai ritmo sutrikimai;</w:t>
      </w:r>
    </w:p>
    <w:p w14:paraId="5762C2FC" w14:textId="77777777" w:rsidR="00F04953" w:rsidRPr="00466235" w:rsidRDefault="00F04953" w:rsidP="00F04953">
      <w:pPr>
        <w:numPr>
          <w:ilvl w:val="0"/>
          <w:numId w:val="4"/>
        </w:numPr>
        <w:ind w:left="567" w:hanging="567"/>
        <w:rPr>
          <w:szCs w:val="22"/>
        </w:rPr>
      </w:pPr>
      <w:r w:rsidRPr="00466235">
        <w:rPr>
          <w:szCs w:val="22"/>
        </w:rPr>
        <w:t>paveldima ar įgyta trombofilija;</w:t>
      </w:r>
    </w:p>
    <w:p w14:paraId="02DF1E5C" w14:textId="77777777" w:rsidR="00F04953" w:rsidRPr="00466235" w:rsidRDefault="00F04953" w:rsidP="00F04953">
      <w:pPr>
        <w:numPr>
          <w:ilvl w:val="0"/>
          <w:numId w:val="4"/>
        </w:numPr>
        <w:ind w:left="567" w:hanging="567"/>
        <w:rPr>
          <w:szCs w:val="22"/>
        </w:rPr>
      </w:pPr>
      <w:r w:rsidRPr="00466235">
        <w:rPr>
          <w:szCs w:val="22"/>
        </w:rPr>
        <w:t>galvos skausmai, kartu pasireiškiant židininiams neurologiniams simptomams, pvz., aurai;</w:t>
      </w:r>
    </w:p>
    <w:p w14:paraId="449C569C" w14:textId="77777777" w:rsidR="00F04953" w:rsidRPr="00466235" w:rsidRDefault="00F04953" w:rsidP="00F04953">
      <w:pPr>
        <w:numPr>
          <w:ilvl w:val="0"/>
          <w:numId w:val="4"/>
        </w:numPr>
        <w:ind w:left="567" w:hanging="567"/>
        <w:rPr>
          <w:szCs w:val="22"/>
        </w:rPr>
      </w:pPr>
      <w:r w:rsidRPr="00466235">
        <w:rPr>
          <w:szCs w:val="22"/>
        </w:rPr>
        <w:t xml:space="preserve">kepenų adenoma, karcinoma arba aktyvi liga (tol, kol kepenų funkcijos tyrimų duomenys    </w:t>
      </w:r>
    </w:p>
    <w:p w14:paraId="3CB37870" w14:textId="77777777" w:rsidR="00F04953" w:rsidRPr="00466235" w:rsidRDefault="00F04953" w:rsidP="00F04953">
      <w:pPr>
        <w:ind w:left="567"/>
        <w:rPr>
          <w:szCs w:val="22"/>
        </w:rPr>
      </w:pPr>
      <w:r w:rsidRPr="00466235">
        <w:rPr>
          <w:szCs w:val="22"/>
        </w:rPr>
        <w:t xml:space="preserve">   nukrypę nuo normos ribų); </w:t>
      </w:r>
    </w:p>
    <w:p w14:paraId="4C204265" w14:textId="77777777" w:rsidR="00F04953" w:rsidRPr="00466235" w:rsidRDefault="00F04953" w:rsidP="00F04953">
      <w:pPr>
        <w:numPr>
          <w:ilvl w:val="0"/>
          <w:numId w:val="4"/>
        </w:numPr>
        <w:ind w:left="567" w:hanging="567"/>
        <w:rPr>
          <w:szCs w:val="22"/>
        </w:rPr>
      </w:pPr>
      <w:r w:rsidRPr="00466235">
        <w:rPr>
          <w:szCs w:val="22"/>
        </w:rPr>
        <w:t xml:space="preserve">yra arba įtariama krūtų karcinoma arba kitoks nuo estrogenų priklausomas navikas; </w:t>
      </w:r>
    </w:p>
    <w:p w14:paraId="0C9FF124" w14:textId="77777777" w:rsidR="00F04953" w:rsidRPr="00466235" w:rsidRDefault="00F04953" w:rsidP="00F04953">
      <w:pPr>
        <w:numPr>
          <w:ilvl w:val="0"/>
          <w:numId w:val="4"/>
        </w:numPr>
        <w:ind w:left="567" w:hanging="567"/>
        <w:rPr>
          <w:szCs w:val="22"/>
        </w:rPr>
      </w:pPr>
      <w:r w:rsidRPr="00466235">
        <w:rPr>
          <w:szCs w:val="22"/>
        </w:rPr>
        <w:t>kraujuoja iš makšties dėl neaiškių priežasčių;</w:t>
      </w:r>
    </w:p>
    <w:p w14:paraId="6EF29A63" w14:textId="77777777" w:rsidR="00F04953" w:rsidRPr="00466235" w:rsidRDefault="00F04953" w:rsidP="00F04953">
      <w:pPr>
        <w:numPr>
          <w:ilvl w:val="0"/>
          <w:numId w:val="4"/>
        </w:numPr>
        <w:ind w:left="567" w:hanging="567"/>
        <w:rPr>
          <w:szCs w:val="22"/>
        </w:rPr>
      </w:pPr>
      <w:r w:rsidRPr="00466235">
        <w:rPr>
          <w:szCs w:val="22"/>
        </w:rPr>
        <w:t>esamas ar buvęs pankreatitas, susijęs su ryškia hipertrigliceridemija;</w:t>
      </w:r>
    </w:p>
    <w:p w14:paraId="6C19BD86" w14:textId="77777777" w:rsidR="00F04953" w:rsidRPr="00466235" w:rsidRDefault="00F04953" w:rsidP="00F04953">
      <w:pPr>
        <w:numPr>
          <w:ilvl w:val="0"/>
          <w:numId w:val="4"/>
        </w:numPr>
        <w:ind w:left="567" w:hanging="567"/>
        <w:rPr>
          <w:szCs w:val="22"/>
        </w:rPr>
      </w:pPr>
      <w:r w:rsidRPr="00466235">
        <w:rPr>
          <w:szCs w:val="22"/>
        </w:rPr>
        <w:t>moteris nėščia arba įtariama, kad ji gali būti pastojusi.</w:t>
      </w:r>
    </w:p>
    <w:p w14:paraId="3288BDBC" w14:textId="77777777" w:rsidR="00F04953" w:rsidRPr="00466235" w:rsidRDefault="00F04953" w:rsidP="00F04953">
      <w:pPr>
        <w:ind w:left="360"/>
        <w:rPr>
          <w:szCs w:val="22"/>
        </w:rPr>
      </w:pPr>
    </w:p>
    <w:p w14:paraId="42E3991B" w14:textId="4DE07591" w:rsidR="00F04953" w:rsidRPr="00DA19C6" w:rsidRDefault="00F04953" w:rsidP="00F04953">
      <w:pPr>
        <w:outlineLvl w:val="0"/>
        <w:rPr>
          <w:szCs w:val="22"/>
        </w:rPr>
      </w:pPr>
      <w:r w:rsidRPr="00DA19C6">
        <w:rPr>
          <w:szCs w:val="22"/>
        </w:rPr>
        <w:t>Harmonet negalima vartoti kartu su vaistiniais preparatais, kuri</w:t>
      </w:r>
      <w:r w:rsidRPr="00466235">
        <w:rPr>
          <w:szCs w:val="22"/>
        </w:rPr>
        <w:t xml:space="preserve">ų sudėtyje yra </w:t>
      </w:r>
      <w:r w:rsidRPr="00DA19C6">
        <w:rPr>
          <w:szCs w:val="22"/>
        </w:rPr>
        <w:t>ombitasviro/paritapreviro/ritonaviro ir dasabuviro</w:t>
      </w:r>
      <w:r w:rsidR="001B1A7F" w:rsidRPr="001B1A7F">
        <w:rPr>
          <w:szCs w:val="22"/>
        </w:rPr>
        <w:t xml:space="preserve"> vaistiniais preparatais, kurių sudėtyje yra glekapreviro/pibrentasviro</w:t>
      </w:r>
      <w:r w:rsidR="0030193B">
        <w:rPr>
          <w:szCs w:val="22"/>
        </w:rPr>
        <w:t xml:space="preserve"> </w:t>
      </w:r>
      <w:r w:rsidR="0030193B" w:rsidRPr="0030193B">
        <w:rPr>
          <w:szCs w:val="22"/>
        </w:rPr>
        <w:t>arba sofosbuviro/velpatasviro/voksilapreviro</w:t>
      </w:r>
      <w:r w:rsidR="001B1A7F" w:rsidRPr="001B1A7F">
        <w:rPr>
          <w:szCs w:val="22"/>
        </w:rPr>
        <w:t xml:space="preserve"> (žr. 4.5 skyri</w:t>
      </w:r>
      <w:r w:rsidR="009917F3" w:rsidRPr="009917F3">
        <w:rPr>
          <w:szCs w:val="22"/>
        </w:rPr>
        <w:t>ų</w:t>
      </w:r>
      <w:r w:rsidR="001B1A7F" w:rsidRPr="001B1A7F">
        <w:rPr>
          <w:szCs w:val="22"/>
        </w:rPr>
        <w:t>).</w:t>
      </w:r>
    </w:p>
    <w:p w14:paraId="30758969" w14:textId="77777777" w:rsidR="00F04953" w:rsidRPr="00290EEF" w:rsidRDefault="00F04953" w:rsidP="00F04953">
      <w:pPr>
        <w:ind w:left="567" w:hanging="567"/>
        <w:outlineLvl w:val="0"/>
        <w:rPr>
          <w:b/>
          <w:szCs w:val="22"/>
        </w:rPr>
      </w:pPr>
    </w:p>
    <w:p w14:paraId="28254A80" w14:textId="77777777" w:rsidR="00F04953" w:rsidRPr="00466235" w:rsidRDefault="00F04953" w:rsidP="00F04953">
      <w:pPr>
        <w:ind w:left="567" w:hanging="567"/>
        <w:outlineLvl w:val="0"/>
        <w:rPr>
          <w:szCs w:val="22"/>
        </w:rPr>
      </w:pPr>
      <w:r w:rsidRPr="00466235">
        <w:rPr>
          <w:b/>
          <w:szCs w:val="22"/>
        </w:rPr>
        <w:t>4.4</w:t>
      </w:r>
      <w:r w:rsidRPr="00466235">
        <w:rPr>
          <w:b/>
          <w:szCs w:val="22"/>
        </w:rPr>
        <w:tab/>
        <w:t>Specialūs įspėjimai ir atsargumo priemonės</w:t>
      </w:r>
    </w:p>
    <w:p w14:paraId="39A7E3AC" w14:textId="77777777" w:rsidR="00F04953" w:rsidRPr="00466235" w:rsidRDefault="00F04953" w:rsidP="00F04953">
      <w:pPr>
        <w:rPr>
          <w:szCs w:val="22"/>
        </w:rPr>
      </w:pPr>
    </w:p>
    <w:p w14:paraId="78D608C9" w14:textId="77777777" w:rsidR="00F04953" w:rsidRPr="00466235" w:rsidRDefault="00F04953" w:rsidP="00F04953">
      <w:pPr>
        <w:rPr>
          <w:b/>
          <w:szCs w:val="22"/>
          <w:u w:val="single"/>
        </w:rPr>
      </w:pPr>
      <w:r w:rsidRPr="00466235">
        <w:rPr>
          <w:b/>
          <w:szCs w:val="22"/>
          <w:u w:val="single"/>
        </w:rPr>
        <w:t xml:space="preserve">Specialūs įspėjimai </w:t>
      </w:r>
    </w:p>
    <w:p w14:paraId="461BF5EA" w14:textId="77777777" w:rsidR="00F04953" w:rsidRPr="00466235" w:rsidRDefault="00F04953" w:rsidP="00F04953">
      <w:pPr>
        <w:rPr>
          <w:szCs w:val="22"/>
        </w:rPr>
      </w:pPr>
    </w:p>
    <w:p w14:paraId="39B5E541" w14:textId="77777777" w:rsidR="00F04953" w:rsidRPr="00466235" w:rsidRDefault="00F04953" w:rsidP="00F04953">
      <w:pPr>
        <w:snapToGrid w:val="0"/>
        <w:spacing w:before="120" w:line="280" w:lineRule="atLeast"/>
        <w:rPr>
          <w:szCs w:val="22"/>
        </w:rPr>
      </w:pPr>
      <w:r w:rsidRPr="00466235">
        <w:rPr>
          <w:szCs w:val="22"/>
        </w:rPr>
        <w:t>Jeigu yra bent viena iš toliau nurodytų būklių ar rizikos veiksnių, Harmonet tinkamumą reikia aptarti su moterimi.</w:t>
      </w:r>
    </w:p>
    <w:p w14:paraId="1228C0E3" w14:textId="77777777" w:rsidR="00F04953" w:rsidRPr="00466235" w:rsidRDefault="00F04953" w:rsidP="00F04953">
      <w:pPr>
        <w:rPr>
          <w:szCs w:val="22"/>
        </w:rPr>
      </w:pPr>
      <w:r w:rsidRPr="00466235">
        <w:rPr>
          <w:szCs w:val="22"/>
        </w:rPr>
        <w:t>Moteriai reikia patarti, kad pasunkėjus arba pirmą kartą atsiradus bent vienai iš šių būklių ar rizikos veiksnių ji kreiptųsi į gydytoją, kuris nustatys, ar reikia nutraukti Harmonet vartojimą.</w:t>
      </w:r>
    </w:p>
    <w:p w14:paraId="407C88E0" w14:textId="77777777" w:rsidR="00F04953" w:rsidRPr="00466235" w:rsidRDefault="00F04953" w:rsidP="00F04953">
      <w:pPr>
        <w:rPr>
          <w:szCs w:val="22"/>
        </w:rPr>
      </w:pPr>
    </w:p>
    <w:p w14:paraId="6751A921" w14:textId="77777777" w:rsidR="00F04953" w:rsidRPr="00466235" w:rsidRDefault="00F04953" w:rsidP="00F04953">
      <w:pPr>
        <w:rPr>
          <w:bCs/>
          <w:iCs/>
          <w:szCs w:val="22"/>
        </w:rPr>
      </w:pPr>
      <w:r w:rsidRPr="00466235">
        <w:rPr>
          <w:bCs/>
          <w:iCs/>
          <w:szCs w:val="22"/>
        </w:rPr>
        <w:t xml:space="preserve">Rūkymas SGK vartojančioms moterims didina sunkių nepageidaujamų širdies ir kraujagyslių sistemos reakcijų riziką, kuri didėja su amžiumi bei daugiau rūkant ir yra gana didelė vyresnėms nei 35 metų moterims. Šio kontraceptiko vartojančioms moterims reikia drausti rūkyti. </w:t>
      </w:r>
    </w:p>
    <w:p w14:paraId="42D252D8" w14:textId="77777777" w:rsidR="00F04953" w:rsidRPr="00466235" w:rsidRDefault="00F04953" w:rsidP="00F04953">
      <w:pPr>
        <w:rPr>
          <w:bCs/>
          <w:iCs/>
          <w:szCs w:val="22"/>
        </w:rPr>
      </w:pPr>
    </w:p>
    <w:p w14:paraId="19C10BFA" w14:textId="77777777" w:rsidR="00F04953" w:rsidRPr="00466235" w:rsidRDefault="00F04953" w:rsidP="00F04953">
      <w:pPr>
        <w:rPr>
          <w:szCs w:val="22"/>
          <w:u w:val="single"/>
        </w:rPr>
      </w:pPr>
      <w:r w:rsidRPr="00466235">
        <w:rPr>
          <w:szCs w:val="22"/>
          <w:u w:val="single"/>
        </w:rPr>
        <w:t>Venų ar arterijų trombozė ir tromboembolija</w:t>
      </w:r>
    </w:p>
    <w:p w14:paraId="1DF531B1" w14:textId="77777777" w:rsidR="00F04953" w:rsidRPr="00466235" w:rsidRDefault="00F04953" w:rsidP="00F04953">
      <w:pPr>
        <w:rPr>
          <w:szCs w:val="22"/>
        </w:rPr>
      </w:pPr>
      <w:r w:rsidRPr="00466235">
        <w:rPr>
          <w:szCs w:val="22"/>
        </w:rPr>
        <w:t>SGK vartojimas siejamas su venų ir arterijų trombozės ir tromboembolijos rizikos padidėjimu. Vartojant bet kokį estrogeno bei progestino derinį reikia skirti dozę, kurioje yra mažiausias šių veikliųjų medžiagų kiekis, užtikrinantis mažą neveiksmingos kontracepcijos dažnumą bei atitinkantis individualius pacientės poreikius.</w:t>
      </w:r>
    </w:p>
    <w:p w14:paraId="62800BCC" w14:textId="77777777" w:rsidR="00F04953" w:rsidRPr="00466235" w:rsidRDefault="00F04953" w:rsidP="00F04953">
      <w:pPr>
        <w:rPr>
          <w:iCs/>
          <w:szCs w:val="22"/>
        </w:rPr>
      </w:pPr>
    </w:p>
    <w:p w14:paraId="6551694C" w14:textId="77777777" w:rsidR="00F04953" w:rsidRPr="00466235" w:rsidRDefault="00F04953" w:rsidP="00F04953">
      <w:pPr>
        <w:snapToGrid w:val="0"/>
        <w:outlineLvl w:val="0"/>
        <w:rPr>
          <w:b/>
          <w:i/>
          <w:szCs w:val="22"/>
        </w:rPr>
      </w:pPr>
      <w:r w:rsidRPr="00466235">
        <w:rPr>
          <w:b/>
          <w:i/>
          <w:szCs w:val="22"/>
        </w:rPr>
        <w:t>Venų tromboembolijos (VTE) rizika</w:t>
      </w:r>
    </w:p>
    <w:p w14:paraId="7F4180CA" w14:textId="77777777" w:rsidR="00F04953" w:rsidRPr="00466235" w:rsidRDefault="00F04953" w:rsidP="00F04953">
      <w:pPr>
        <w:rPr>
          <w:szCs w:val="22"/>
        </w:rPr>
      </w:pPr>
      <w:r w:rsidRPr="00466235">
        <w:rPr>
          <w:bCs/>
          <w:iCs/>
          <w:szCs w:val="22"/>
        </w:rPr>
        <w:t xml:space="preserve">SGK </w:t>
      </w:r>
      <w:r w:rsidRPr="00466235">
        <w:rPr>
          <w:szCs w:val="22"/>
        </w:rPr>
        <w:t xml:space="preserve">vartojimas didina venų trombozės ir tromboembolijos riziką. </w:t>
      </w:r>
    </w:p>
    <w:p w14:paraId="0EF6D313" w14:textId="77777777" w:rsidR="00F04953" w:rsidRPr="00466235" w:rsidRDefault="00F04953" w:rsidP="00F04953">
      <w:pPr>
        <w:snapToGrid w:val="0"/>
        <w:rPr>
          <w:szCs w:val="22"/>
        </w:rPr>
      </w:pPr>
      <w:r w:rsidRPr="00466235">
        <w:rPr>
          <w:szCs w:val="22"/>
        </w:rPr>
        <w:t xml:space="preserve">Vartojant bet kokį sudėtinį hormoninį kontraceptiką (SHK), yra didesnė venų tromboembolijos (VTE) rizika nei jo nevartojant. </w:t>
      </w:r>
      <w:r w:rsidRPr="00466235">
        <w:rPr>
          <w:b/>
          <w:szCs w:val="22"/>
        </w:rPr>
        <w:t>Vaistiniai preparatai, kurių sudėtyje yra levonorgestrelio, norgestimato ar noretisterono, yra susiję su mažiausia VTE rizika. Kiti vaistiniai preparatai , pvz.. Harmonet, gali būti susiję su iki dviejų kartų didesne rizika.  Sprendimą vartoti kitą vaistinį preparatą, nei pasižymintį mažiausia VTE rizika, reikia priimti tik aptarus su moterimi, taip užtikrinant, kad ji supranta VTE riziką vartojant Harmonet, kaip jai esantys rizikos veiksniai veikia šią riziką ir kad jai esanti VTE rizika yra didžiausia pirmaisiais vartojimo metais. Taip pat yra šiek tiek duomenų, kad ši rizika padidėja vėl pradėjus vartoti SHK po 4 savaičių arba ilgesnės pertraukos.</w:t>
      </w:r>
    </w:p>
    <w:p w14:paraId="2E0C45F6" w14:textId="77777777" w:rsidR="00F04953" w:rsidRPr="00466235" w:rsidRDefault="00F04953" w:rsidP="00F04953">
      <w:pPr>
        <w:snapToGrid w:val="0"/>
        <w:rPr>
          <w:szCs w:val="22"/>
        </w:rPr>
      </w:pPr>
      <w:r w:rsidRPr="00466235">
        <w:rPr>
          <w:szCs w:val="22"/>
        </w:rPr>
        <w:t>Maždaug 2 iš 10 000 moterų, kurios nevartoja SHK ir nėra nėščios, vienerių metų laikotarpiu pasireikš VTE. Tačiau, priklausomai nuo esamų rizikos veiksnių, kai kurioms moterims ši rizika gali būti daug didesnė (žr. toliau).</w:t>
      </w:r>
    </w:p>
    <w:p w14:paraId="27E4C1D7" w14:textId="77777777" w:rsidR="00F04953" w:rsidRPr="00466235" w:rsidRDefault="00F04953" w:rsidP="00F04953">
      <w:pPr>
        <w:autoSpaceDE w:val="0"/>
        <w:autoSpaceDN w:val="0"/>
        <w:adjustRightInd w:val="0"/>
        <w:snapToGrid w:val="0"/>
        <w:rPr>
          <w:rFonts w:eastAsia="SimSun"/>
          <w:szCs w:val="22"/>
        </w:rPr>
      </w:pPr>
      <w:r w:rsidRPr="00466235">
        <w:rPr>
          <w:rFonts w:eastAsia="SimSun"/>
          <w:szCs w:val="22"/>
        </w:rPr>
        <w:t>Nustatyta, kad 9</w:t>
      </w:r>
      <w:r w:rsidRPr="00466235">
        <w:rPr>
          <w:rFonts w:eastAsia="SimSun"/>
          <w:szCs w:val="22"/>
        </w:rPr>
        <w:noBreakHyphen/>
        <w:t>12</w:t>
      </w:r>
      <w:r w:rsidRPr="00466235">
        <w:rPr>
          <w:rFonts w:eastAsia="SimSun"/>
          <w:szCs w:val="22"/>
          <w:vertAlign w:val="superscript"/>
        </w:rPr>
        <w:footnoteReference w:id="2"/>
      </w:r>
      <w:r w:rsidRPr="00466235">
        <w:rPr>
          <w:rFonts w:eastAsia="SimSun"/>
          <w:szCs w:val="22"/>
        </w:rPr>
        <w:t xml:space="preserve"> iš 10 000 moterų, vartojančių SHK, kurių sudėtyje yra gestodeno, per metus pasireikš VTE, palyginti su 6</w:t>
      </w:r>
      <w:r w:rsidRPr="00466235">
        <w:rPr>
          <w:rFonts w:eastAsia="SimSun"/>
          <w:szCs w:val="22"/>
          <w:vertAlign w:val="superscript"/>
        </w:rPr>
        <w:footnoteReference w:id="3"/>
      </w:r>
      <w:r w:rsidRPr="00466235">
        <w:rPr>
          <w:rFonts w:eastAsia="SimSun"/>
          <w:szCs w:val="22"/>
        </w:rPr>
        <w:t xml:space="preserve"> moterimis, vartojančiomis SHK, kurių sudėtyje yra levonorgestrelio.</w:t>
      </w:r>
    </w:p>
    <w:p w14:paraId="0DED15EC" w14:textId="77777777" w:rsidR="00F04953" w:rsidRPr="00466235" w:rsidRDefault="00F04953" w:rsidP="00F04953">
      <w:pPr>
        <w:autoSpaceDE w:val="0"/>
        <w:autoSpaceDN w:val="0"/>
        <w:adjustRightInd w:val="0"/>
        <w:snapToGrid w:val="0"/>
        <w:rPr>
          <w:szCs w:val="22"/>
        </w:rPr>
      </w:pPr>
      <w:r w:rsidRPr="00466235">
        <w:rPr>
          <w:szCs w:val="22"/>
        </w:rPr>
        <w:t>Abiem atvejais šis VTE skaičius per metus yra mažesnis už skaičių, tikėtiną moterims nėštumo metu arba laikotarpiu po gimdymo.</w:t>
      </w:r>
    </w:p>
    <w:p w14:paraId="5B6EB6C8" w14:textId="77777777" w:rsidR="00F04953" w:rsidRPr="00466235" w:rsidRDefault="00F04953" w:rsidP="00F04953">
      <w:pPr>
        <w:snapToGrid w:val="0"/>
        <w:outlineLvl w:val="0"/>
        <w:rPr>
          <w:szCs w:val="22"/>
        </w:rPr>
      </w:pPr>
      <w:r w:rsidRPr="00466235">
        <w:rPr>
          <w:szCs w:val="22"/>
        </w:rPr>
        <w:t>1</w:t>
      </w:r>
      <w:r w:rsidRPr="00466235">
        <w:rPr>
          <w:szCs w:val="22"/>
        </w:rPr>
        <w:noBreakHyphen/>
        <w:t>2 % atvejų VTE gali baigtis mirtimi.</w:t>
      </w:r>
    </w:p>
    <w:p w14:paraId="4166EB66" w14:textId="77777777" w:rsidR="00F04953" w:rsidRPr="00466235" w:rsidRDefault="00F04953" w:rsidP="00F04953">
      <w:pPr>
        <w:snapToGrid w:val="0"/>
        <w:outlineLvl w:val="0"/>
        <w:rPr>
          <w:b/>
          <w:szCs w:val="22"/>
        </w:rPr>
      </w:pPr>
      <w:r w:rsidRPr="00466235">
        <w:rPr>
          <w:szCs w:val="22"/>
        </w:rPr>
        <w:t xml:space="preserve">                         </w:t>
      </w:r>
      <w:r w:rsidRPr="00466235">
        <w:rPr>
          <w:b/>
          <w:szCs w:val="22"/>
        </w:rPr>
        <w:t>VTE reiškinių skaičius 10 000 moterų per vienerius metus</w:t>
      </w:r>
    </w:p>
    <w:p w14:paraId="2461929B" w14:textId="77777777" w:rsidR="00F04953" w:rsidRPr="00466235" w:rsidRDefault="00F04953" w:rsidP="00F04953">
      <w:pPr>
        <w:snapToGrid w:val="0"/>
        <w:rPr>
          <w:szCs w:val="22"/>
        </w:rPr>
      </w:pPr>
    </w:p>
    <w:p w14:paraId="4E420306" w14:textId="77777777" w:rsidR="00F04953" w:rsidRPr="00466235" w:rsidRDefault="00F04953" w:rsidP="00F04953">
      <w:pPr>
        <w:snapToGrid w:val="0"/>
        <w:rPr>
          <w:szCs w:val="22"/>
        </w:rPr>
      </w:pPr>
      <w:r>
        <w:rPr>
          <w:noProof/>
          <w:szCs w:val="22"/>
        </w:rPr>
        <w:lastRenderedPageBreak/>
        <w:drawing>
          <wp:inline distT="0" distB="0" distL="0" distR="0" wp14:anchorId="06CEDDD5" wp14:editId="4920E90E">
            <wp:extent cx="5753100" cy="345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454400"/>
                    </a:xfrm>
                    <a:prstGeom prst="rect">
                      <a:avLst/>
                    </a:prstGeom>
                    <a:noFill/>
                    <a:ln>
                      <a:noFill/>
                    </a:ln>
                  </pic:spPr>
                </pic:pic>
              </a:graphicData>
            </a:graphic>
          </wp:inline>
        </w:drawing>
      </w:r>
    </w:p>
    <w:p w14:paraId="557AD84B" w14:textId="77777777" w:rsidR="00F04953" w:rsidRPr="00466235" w:rsidRDefault="00F04953" w:rsidP="00F04953">
      <w:pPr>
        <w:snapToGrid w:val="0"/>
        <w:rPr>
          <w:szCs w:val="22"/>
        </w:rPr>
      </w:pPr>
    </w:p>
    <w:p w14:paraId="64C88A4A" w14:textId="77777777" w:rsidR="00F04953" w:rsidRPr="00466235" w:rsidRDefault="00F04953" w:rsidP="00F04953">
      <w:pPr>
        <w:snapToGrid w:val="0"/>
        <w:rPr>
          <w:szCs w:val="22"/>
        </w:rPr>
      </w:pPr>
    </w:p>
    <w:p w14:paraId="7C6E18F0" w14:textId="77777777" w:rsidR="00F04953" w:rsidRPr="00466235" w:rsidRDefault="00F04953" w:rsidP="00F04953">
      <w:pPr>
        <w:snapToGrid w:val="0"/>
        <w:rPr>
          <w:szCs w:val="22"/>
        </w:rPr>
      </w:pPr>
      <w:r w:rsidRPr="00466235">
        <w:rPr>
          <w:szCs w:val="22"/>
        </w:rPr>
        <w:t>Ypač retais atvejais SHK vartotojoms nustatyta trombozė kitose kraujagyslėse, pvz., kepenų, mezenterinėse, inkstų ar tinklainės venose ir arterijose.</w:t>
      </w:r>
    </w:p>
    <w:p w14:paraId="26BFAA26" w14:textId="77777777" w:rsidR="00F04953" w:rsidRPr="00466235" w:rsidRDefault="00F04953" w:rsidP="00F04953">
      <w:pPr>
        <w:snapToGrid w:val="0"/>
        <w:spacing w:line="280" w:lineRule="atLeast"/>
        <w:outlineLvl w:val="0"/>
        <w:rPr>
          <w:b/>
          <w:szCs w:val="22"/>
          <w:u w:val="single"/>
        </w:rPr>
      </w:pPr>
    </w:p>
    <w:p w14:paraId="21EF2A21" w14:textId="77777777" w:rsidR="00F04953" w:rsidRPr="00466235" w:rsidRDefault="00F04953" w:rsidP="00F04953">
      <w:pPr>
        <w:snapToGrid w:val="0"/>
        <w:rPr>
          <w:szCs w:val="22"/>
        </w:rPr>
      </w:pPr>
      <w:r w:rsidRPr="00466235">
        <w:rPr>
          <w:szCs w:val="22"/>
        </w:rPr>
        <w:t>Nėra vieningos nuomonės, ar šių reiškinių pasireiškimas yra susijęs su SHK vartojimu.</w:t>
      </w:r>
    </w:p>
    <w:p w14:paraId="6F3001E9" w14:textId="77777777" w:rsidR="00F04953" w:rsidRPr="00466235" w:rsidRDefault="00F04953" w:rsidP="00F04953">
      <w:pPr>
        <w:snapToGrid w:val="0"/>
        <w:spacing w:line="280" w:lineRule="atLeast"/>
        <w:outlineLvl w:val="0"/>
        <w:rPr>
          <w:b/>
          <w:szCs w:val="22"/>
          <w:u w:val="single"/>
        </w:rPr>
      </w:pPr>
    </w:p>
    <w:p w14:paraId="1FC64441" w14:textId="77777777" w:rsidR="00F04953" w:rsidRPr="00466235" w:rsidRDefault="00F04953" w:rsidP="00F04953">
      <w:pPr>
        <w:snapToGrid w:val="0"/>
        <w:outlineLvl w:val="0"/>
        <w:rPr>
          <w:b/>
          <w:szCs w:val="22"/>
          <w:u w:val="single"/>
        </w:rPr>
      </w:pPr>
      <w:r w:rsidRPr="00466235">
        <w:rPr>
          <w:b/>
          <w:szCs w:val="22"/>
          <w:u w:val="single"/>
        </w:rPr>
        <w:t>VTE rizikos veiksniai</w:t>
      </w:r>
    </w:p>
    <w:p w14:paraId="143527CA" w14:textId="77777777" w:rsidR="00F04953" w:rsidRPr="00466235" w:rsidRDefault="00F04953" w:rsidP="00F04953">
      <w:pPr>
        <w:snapToGrid w:val="0"/>
        <w:rPr>
          <w:szCs w:val="22"/>
        </w:rPr>
      </w:pPr>
      <w:r w:rsidRPr="00466235">
        <w:rPr>
          <w:szCs w:val="22"/>
        </w:rPr>
        <w:t>Venų tromboembolijos komplikacijų rizika SHK vartotojoms gali labai padidėti, jeigu moteriai yra papildomų rizikos veiksnių, ypač jeigu yra keli rizikos veiksniai (žr. lentelę).</w:t>
      </w:r>
    </w:p>
    <w:p w14:paraId="5644305F" w14:textId="77777777" w:rsidR="00F04953" w:rsidRPr="00466235" w:rsidRDefault="00F04953" w:rsidP="00F04953">
      <w:pPr>
        <w:snapToGrid w:val="0"/>
        <w:rPr>
          <w:szCs w:val="22"/>
        </w:rPr>
      </w:pPr>
      <w:r w:rsidRPr="00466235">
        <w:rPr>
          <w:szCs w:val="22"/>
        </w:rPr>
        <w:t>Harmonet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11008B00" w14:textId="77777777" w:rsidR="00F04953" w:rsidRPr="00466235" w:rsidRDefault="00F04953" w:rsidP="00F04953">
      <w:pPr>
        <w:keepNext/>
        <w:snapToGrid w:val="0"/>
        <w:outlineLvl w:val="0"/>
        <w:rPr>
          <w:rFonts w:eastAsia="SimSun"/>
          <w:b/>
          <w:szCs w:val="22"/>
        </w:rPr>
      </w:pPr>
    </w:p>
    <w:p w14:paraId="5CE13459" w14:textId="77777777" w:rsidR="00F04953" w:rsidRPr="00466235" w:rsidRDefault="00F04953" w:rsidP="00F04953">
      <w:pPr>
        <w:keepNext/>
        <w:snapToGrid w:val="0"/>
        <w:outlineLvl w:val="0"/>
        <w:rPr>
          <w:rFonts w:eastAsia="SimSun"/>
          <w:szCs w:val="22"/>
        </w:rPr>
      </w:pPr>
      <w:r w:rsidRPr="00466235">
        <w:rPr>
          <w:rFonts w:eastAsia="SimSun"/>
          <w:b/>
          <w:szCs w:val="22"/>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F04953" w:rsidRPr="00466235" w14:paraId="3B045D0E" w14:textId="77777777" w:rsidTr="00EA5479">
        <w:tc>
          <w:tcPr>
            <w:tcW w:w="3708" w:type="dxa"/>
            <w:hideMark/>
          </w:tcPr>
          <w:p w14:paraId="46A220C2" w14:textId="77777777" w:rsidR="00F04953" w:rsidRPr="00466235" w:rsidRDefault="00F04953" w:rsidP="00EA5479">
            <w:pPr>
              <w:snapToGrid w:val="0"/>
              <w:rPr>
                <w:szCs w:val="22"/>
              </w:rPr>
            </w:pPr>
            <w:r w:rsidRPr="00466235">
              <w:rPr>
                <w:b/>
                <w:szCs w:val="22"/>
              </w:rPr>
              <w:t xml:space="preserve">Rizikos veiksnys </w:t>
            </w:r>
          </w:p>
        </w:tc>
        <w:tc>
          <w:tcPr>
            <w:tcW w:w="5177" w:type="dxa"/>
            <w:hideMark/>
          </w:tcPr>
          <w:p w14:paraId="54CF97EE" w14:textId="77777777" w:rsidR="00F04953" w:rsidRPr="00466235" w:rsidRDefault="00F04953" w:rsidP="00EA5479">
            <w:pPr>
              <w:snapToGrid w:val="0"/>
              <w:rPr>
                <w:szCs w:val="22"/>
              </w:rPr>
            </w:pPr>
            <w:r w:rsidRPr="00466235">
              <w:rPr>
                <w:b/>
                <w:szCs w:val="22"/>
              </w:rPr>
              <w:t>Pastaba</w:t>
            </w:r>
          </w:p>
        </w:tc>
      </w:tr>
      <w:tr w:rsidR="00F04953" w:rsidRPr="00466235" w14:paraId="1284DA7F" w14:textId="77777777" w:rsidTr="00EA5479">
        <w:tc>
          <w:tcPr>
            <w:tcW w:w="3708" w:type="dxa"/>
            <w:hideMark/>
          </w:tcPr>
          <w:p w14:paraId="3172A287" w14:textId="77777777" w:rsidR="00F04953" w:rsidRPr="00466235" w:rsidRDefault="00F04953" w:rsidP="00EA5479">
            <w:pPr>
              <w:snapToGrid w:val="0"/>
              <w:rPr>
                <w:szCs w:val="22"/>
              </w:rPr>
            </w:pPr>
            <w:r w:rsidRPr="00466235">
              <w:rPr>
                <w:szCs w:val="22"/>
              </w:rPr>
              <w:t>Nutukimas (kūno masės indeksas viršija 30 kg/m²)</w:t>
            </w:r>
          </w:p>
        </w:tc>
        <w:tc>
          <w:tcPr>
            <w:tcW w:w="5177" w:type="dxa"/>
            <w:hideMark/>
          </w:tcPr>
          <w:p w14:paraId="15D1D09D" w14:textId="77777777" w:rsidR="00F04953" w:rsidRPr="00466235" w:rsidRDefault="00F04953" w:rsidP="00EA5479">
            <w:pPr>
              <w:snapToGrid w:val="0"/>
              <w:rPr>
                <w:szCs w:val="22"/>
              </w:rPr>
            </w:pPr>
            <w:r w:rsidRPr="00466235">
              <w:rPr>
                <w:szCs w:val="22"/>
              </w:rPr>
              <w:t>Didėjant KMI, labai padidėja rizika.</w:t>
            </w:r>
          </w:p>
          <w:p w14:paraId="2D3CDA06" w14:textId="77777777" w:rsidR="00F04953" w:rsidRPr="00466235" w:rsidRDefault="00F04953" w:rsidP="00EA5479">
            <w:pPr>
              <w:snapToGrid w:val="0"/>
              <w:rPr>
                <w:szCs w:val="22"/>
              </w:rPr>
            </w:pPr>
            <w:r w:rsidRPr="00466235">
              <w:rPr>
                <w:szCs w:val="22"/>
              </w:rPr>
              <w:t>Ypač svarbu atsižvelgti, jeigu yra ir kitų rizikos veiksnių.</w:t>
            </w:r>
          </w:p>
        </w:tc>
      </w:tr>
      <w:tr w:rsidR="00F04953" w:rsidRPr="00466235" w14:paraId="4E0BA244" w14:textId="77777777" w:rsidTr="00EA5479">
        <w:tc>
          <w:tcPr>
            <w:tcW w:w="3708" w:type="dxa"/>
          </w:tcPr>
          <w:p w14:paraId="0DBEE41A" w14:textId="77777777" w:rsidR="00F04953" w:rsidRPr="00466235" w:rsidRDefault="00F04953" w:rsidP="00EA5479">
            <w:pPr>
              <w:snapToGrid w:val="0"/>
              <w:rPr>
                <w:szCs w:val="22"/>
              </w:rPr>
            </w:pPr>
            <w:r w:rsidRPr="00466235">
              <w:rPr>
                <w:szCs w:val="22"/>
              </w:rPr>
              <w:t>Ilgalaikė imobilizacija, didelė chirurginė operacija, kojų ar dubens operacija, neurochirurginė operacija ar didelė trauma</w:t>
            </w:r>
          </w:p>
          <w:p w14:paraId="6F416221" w14:textId="77777777" w:rsidR="00F04953" w:rsidRPr="00466235" w:rsidRDefault="00F04953" w:rsidP="00EA5479">
            <w:pPr>
              <w:snapToGrid w:val="0"/>
              <w:rPr>
                <w:szCs w:val="22"/>
              </w:rPr>
            </w:pPr>
          </w:p>
          <w:p w14:paraId="3A5E7E08" w14:textId="77777777" w:rsidR="00F04953" w:rsidRPr="00466235" w:rsidRDefault="00F04953" w:rsidP="00EA5479">
            <w:pPr>
              <w:snapToGrid w:val="0"/>
              <w:rPr>
                <w:szCs w:val="22"/>
              </w:rPr>
            </w:pPr>
          </w:p>
          <w:p w14:paraId="5615BE10" w14:textId="77777777" w:rsidR="00F04953" w:rsidRPr="00466235" w:rsidRDefault="00F04953" w:rsidP="00EA5479">
            <w:pPr>
              <w:snapToGrid w:val="0"/>
              <w:rPr>
                <w:szCs w:val="22"/>
              </w:rPr>
            </w:pPr>
          </w:p>
          <w:p w14:paraId="1B295EC1" w14:textId="77777777" w:rsidR="00F04953" w:rsidRPr="00466235" w:rsidRDefault="00F04953" w:rsidP="00EA5479">
            <w:pPr>
              <w:snapToGrid w:val="0"/>
              <w:rPr>
                <w:szCs w:val="22"/>
              </w:rPr>
            </w:pPr>
          </w:p>
          <w:p w14:paraId="1D24DE05" w14:textId="77777777" w:rsidR="00F04953" w:rsidRPr="00466235" w:rsidRDefault="00F04953" w:rsidP="00EA5479">
            <w:pPr>
              <w:snapToGrid w:val="0"/>
              <w:rPr>
                <w:szCs w:val="22"/>
              </w:rPr>
            </w:pPr>
            <w:r w:rsidRPr="00466235">
              <w:rPr>
                <w:szCs w:val="22"/>
              </w:rPr>
              <w:t>Pastaba: trumpalaikė imobilizacija, įskaitant &gt; 4 valandų keliones oro transportu, taip pat gali būti VTE rizikos veiksnys, ypač moterims, kurioms yra kitų rizikos veiksnių</w:t>
            </w:r>
          </w:p>
        </w:tc>
        <w:tc>
          <w:tcPr>
            <w:tcW w:w="5177" w:type="dxa"/>
          </w:tcPr>
          <w:p w14:paraId="2A66195E" w14:textId="77777777" w:rsidR="00F04953" w:rsidRPr="00466235" w:rsidRDefault="00F04953" w:rsidP="00EA5479">
            <w:pPr>
              <w:snapToGrid w:val="0"/>
              <w:rPr>
                <w:szCs w:val="22"/>
              </w:rPr>
            </w:pPr>
            <w:r w:rsidRPr="00466235">
              <w:rPr>
                <w:szCs w:val="22"/>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29E803CA" w14:textId="77777777" w:rsidR="00F04953" w:rsidRPr="00466235" w:rsidRDefault="00F04953" w:rsidP="00EA5479">
            <w:pPr>
              <w:snapToGrid w:val="0"/>
              <w:rPr>
                <w:szCs w:val="22"/>
              </w:rPr>
            </w:pPr>
            <w:r w:rsidRPr="00466235">
              <w:rPr>
                <w:szCs w:val="22"/>
              </w:rPr>
              <w:t>Jeigu Harmonet vartojimas iš anksto nebuvo nutrauktas, reikia apsvarstyti antitrombozinio gydymo taikymą.</w:t>
            </w:r>
          </w:p>
          <w:p w14:paraId="44E631A7" w14:textId="77777777" w:rsidR="00F04953" w:rsidRPr="00466235" w:rsidRDefault="00F04953" w:rsidP="00EA5479">
            <w:pPr>
              <w:snapToGrid w:val="0"/>
              <w:rPr>
                <w:szCs w:val="22"/>
              </w:rPr>
            </w:pPr>
          </w:p>
        </w:tc>
      </w:tr>
      <w:tr w:rsidR="00F04953" w:rsidRPr="00466235" w14:paraId="276430BA" w14:textId="77777777" w:rsidTr="00EA5479">
        <w:tc>
          <w:tcPr>
            <w:tcW w:w="3708" w:type="dxa"/>
            <w:hideMark/>
          </w:tcPr>
          <w:p w14:paraId="2F5CF94C" w14:textId="77777777" w:rsidR="00F04953" w:rsidRPr="00466235" w:rsidRDefault="00F04953" w:rsidP="00EA5479">
            <w:pPr>
              <w:snapToGrid w:val="0"/>
              <w:rPr>
                <w:szCs w:val="22"/>
              </w:rPr>
            </w:pPr>
            <w:r w:rsidRPr="00466235">
              <w:rPr>
                <w:szCs w:val="22"/>
              </w:rPr>
              <w:lastRenderedPageBreak/>
              <w:t>Teigiama šeimos anamnezė (kada nors broliui, seseriai, motinai ar tėvui buvusi venų tromboembolija, ypač santykinai ankstyvame amžiuje, pvz., iki 50 metų).</w:t>
            </w:r>
          </w:p>
        </w:tc>
        <w:tc>
          <w:tcPr>
            <w:tcW w:w="5177" w:type="dxa"/>
            <w:hideMark/>
          </w:tcPr>
          <w:p w14:paraId="1CD4B659" w14:textId="77777777" w:rsidR="00F04953" w:rsidRPr="00466235" w:rsidRDefault="00F04953" w:rsidP="00EA5479">
            <w:pPr>
              <w:snapToGrid w:val="0"/>
              <w:rPr>
                <w:szCs w:val="22"/>
              </w:rPr>
            </w:pPr>
            <w:r w:rsidRPr="00466235">
              <w:rPr>
                <w:szCs w:val="22"/>
              </w:rPr>
              <w:t>Jeigu įtariamas paveldimas polinkis, prieš sprendžiant dėl SHK vartojimo moterį reikia nusiųsti pas specialistą konsultacijai.</w:t>
            </w:r>
          </w:p>
        </w:tc>
      </w:tr>
      <w:tr w:rsidR="00F04953" w:rsidRPr="00466235" w14:paraId="665202C5" w14:textId="77777777" w:rsidTr="00EA5479">
        <w:tc>
          <w:tcPr>
            <w:tcW w:w="3708" w:type="dxa"/>
            <w:hideMark/>
          </w:tcPr>
          <w:p w14:paraId="49AE127B" w14:textId="77777777" w:rsidR="00F04953" w:rsidRPr="00466235" w:rsidRDefault="00F04953" w:rsidP="00EA5479">
            <w:pPr>
              <w:snapToGrid w:val="0"/>
              <w:rPr>
                <w:szCs w:val="22"/>
              </w:rPr>
            </w:pPr>
            <w:r w:rsidRPr="00466235">
              <w:rPr>
                <w:szCs w:val="22"/>
              </w:rPr>
              <w:t>Kitos medicininės būklės, susijusios su VTE</w:t>
            </w:r>
          </w:p>
        </w:tc>
        <w:tc>
          <w:tcPr>
            <w:tcW w:w="5177" w:type="dxa"/>
            <w:hideMark/>
          </w:tcPr>
          <w:p w14:paraId="3607DA64" w14:textId="77777777" w:rsidR="00F04953" w:rsidRPr="00466235" w:rsidRDefault="00F04953" w:rsidP="00EA5479">
            <w:pPr>
              <w:snapToGrid w:val="0"/>
              <w:rPr>
                <w:szCs w:val="22"/>
              </w:rPr>
            </w:pPr>
            <w:r w:rsidRPr="00466235">
              <w:rPr>
                <w:szCs w:val="22"/>
              </w:rPr>
              <w:t>Vėžys, sisteminė raudonoji vilkligė, hemolizinis ureminis sindromas, lėtinė uždegiminė žarnų liga (Krono liga ar opinis kolitas) ir pjautuvo pavidalo ląstelių anemija</w:t>
            </w:r>
          </w:p>
        </w:tc>
      </w:tr>
      <w:tr w:rsidR="00F04953" w:rsidRPr="00466235" w14:paraId="3E236DEB" w14:textId="77777777" w:rsidTr="00EA5479">
        <w:tc>
          <w:tcPr>
            <w:tcW w:w="3708" w:type="dxa"/>
            <w:hideMark/>
          </w:tcPr>
          <w:p w14:paraId="7341349A" w14:textId="77777777" w:rsidR="00F04953" w:rsidRPr="00466235" w:rsidRDefault="00F04953" w:rsidP="00EA5479">
            <w:pPr>
              <w:snapToGrid w:val="0"/>
              <w:rPr>
                <w:szCs w:val="22"/>
              </w:rPr>
            </w:pPr>
            <w:r w:rsidRPr="00466235">
              <w:rPr>
                <w:szCs w:val="22"/>
              </w:rPr>
              <w:t>Vyresnis amžius</w:t>
            </w:r>
          </w:p>
        </w:tc>
        <w:tc>
          <w:tcPr>
            <w:tcW w:w="5177" w:type="dxa"/>
            <w:hideMark/>
          </w:tcPr>
          <w:p w14:paraId="278BED82" w14:textId="77777777" w:rsidR="00F04953" w:rsidRPr="00466235" w:rsidRDefault="00F04953" w:rsidP="00EA5479">
            <w:pPr>
              <w:snapToGrid w:val="0"/>
              <w:rPr>
                <w:szCs w:val="22"/>
              </w:rPr>
            </w:pPr>
            <w:r w:rsidRPr="00466235">
              <w:rPr>
                <w:szCs w:val="22"/>
              </w:rPr>
              <w:t>Ypač virš 35 metų</w:t>
            </w:r>
          </w:p>
        </w:tc>
      </w:tr>
    </w:tbl>
    <w:p w14:paraId="703C941B" w14:textId="77777777" w:rsidR="00F04953" w:rsidRPr="00466235" w:rsidRDefault="00F04953" w:rsidP="00F04953">
      <w:pPr>
        <w:snapToGrid w:val="0"/>
        <w:rPr>
          <w:szCs w:val="22"/>
        </w:rPr>
      </w:pPr>
    </w:p>
    <w:p w14:paraId="5F0AB170" w14:textId="77777777" w:rsidR="00F04953" w:rsidRPr="00466235" w:rsidRDefault="00F04953" w:rsidP="00F04953">
      <w:pPr>
        <w:snapToGrid w:val="0"/>
        <w:rPr>
          <w:szCs w:val="22"/>
        </w:rPr>
      </w:pPr>
      <w:r w:rsidRPr="00466235">
        <w:rPr>
          <w:szCs w:val="22"/>
        </w:rPr>
        <w:t>Nėra vieningos nuomonės dėl galimos varikozinių venų ir paviršinio tromboflebito įtakos venų trombozės pradžiai ar progresavimui.</w:t>
      </w:r>
    </w:p>
    <w:p w14:paraId="3846099A" w14:textId="77777777" w:rsidR="00F04953" w:rsidRPr="00466235" w:rsidRDefault="00F04953" w:rsidP="00F04953">
      <w:pPr>
        <w:snapToGrid w:val="0"/>
        <w:rPr>
          <w:szCs w:val="22"/>
        </w:rPr>
      </w:pPr>
      <w:r w:rsidRPr="00466235">
        <w:rPr>
          <w:szCs w:val="22"/>
        </w:rPr>
        <w:t>Reikia atsižvelgti į padidėjusią tromboembolijos riziką nėštumo metu, ypač 6 savaites po gimdymo (žr. informaciją apie nėštumą ir žindymą 4.6 skyriuje).</w:t>
      </w:r>
    </w:p>
    <w:p w14:paraId="71EB32B5" w14:textId="77777777" w:rsidR="00F04953" w:rsidRPr="00466235" w:rsidRDefault="00F04953" w:rsidP="00F04953">
      <w:pPr>
        <w:snapToGrid w:val="0"/>
        <w:outlineLvl w:val="0"/>
        <w:rPr>
          <w:b/>
          <w:szCs w:val="22"/>
          <w:u w:val="single"/>
        </w:rPr>
      </w:pPr>
    </w:p>
    <w:p w14:paraId="67053AD2" w14:textId="77777777" w:rsidR="00F04953" w:rsidRPr="00466235" w:rsidRDefault="00F04953" w:rsidP="00F04953">
      <w:pPr>
        <w:snapToGrid w:val="0"/>
        <w:outlineLvl w:val="0"/>
        <w:rPr>
          <w:b/>
          <w:szCs w:val="22"/>
          <w:u w:val="single"/>
        </w:rPr>
      </w:pPr>
      <w:r w:rsidRPr="00466235">
        <w:rPr>
          <w:b/>
          <w:szCs w:val="22"/>
          <w:u w:val="single"/>
        </w:rPr>
        <w:t>VTE (giliųjų venų trombozės ir plaučių embolijos) simptomai</w:t>
      </w:r>
    </w:p>
    <w:p w14:paraId="4EAE67E0" w14:textId="77777777" w:rsidR="00F04953" w:rsidRPr="00466235" w:rsidRDefault="00F04953" w:rsidP="00F04953">
      <w:pPr>
        <w:snapToGrid w:val="0"/>
        <w:rPr>
          <w:szCs w:val="22"/>
        </w:rPr>
      </w:pPr>
      <w:r w:rsidRPr="00466235">
        <w:rPr>
          <w:szCs w:val="22"/>
        </w:rPr>
        <w:t>Moterims reikia patarti, kad, pasireiškus simptomams, nedelsdamos kreiptųsi medicininės pagalbos ir informuotų sveikatos priežiūros specialistą, kad vartoja SHK.</w:t>
      </w:r>
    </w:p>
    <w:p w14:paraId="13D3D132" w14:textId="77777777" w:rsidR="00F04953" w:rsidRPr="00466235" w:rsidRDefault="00F04953" w:rsidP="00F04953">
      <w:pPr>
        <w:snapToGrid w:val="0"/>
        <w:rPr>
          <w:szCs w:val="22"/>
        </w:rPr>
      </w:pPr>
      <w:r w:rsidRPr="00466235">
        <w:rPr>
          <w:szCs w:val="22"/>
        </w:rPr>
        <w:t>Giliųjų venų trombozės (GVT) simptomai gali būti:</w:t>
      </w:r>
    </w:p>
    <w:p w14:paraId="400D3651" w14:textId="77777777" w:rsidR="00F04953" w:rsidRPr="00466235" w:rsidRDefault="00F04953" w:rsidP="00F04953">
      <w:pPr>
        <w:snapToGrid w:val="0"/>
        <w:ind w:left="720"/>
        <w:rPr>
          <w:szCs w:val="22"/>
        </w:rPr>
      </w:pPr>
      <w:r w:rsidRPr="00466235">
        <w:rPr>
          <w:szCs w:val="22"/>
        </w:rPr>
        <w:t>- vienos kojos ir (arba) pėdos patinimas arba patinimas išilgai kojos venos;</w:t>
      </w:r>
    </w:p>
    <w:p w14:paraId="55E9A262" w14:textId="77777777" w:rsidR="00F04953" w:rsidRPr="00466235" w:rsidRDefault="00F04953" w:rsidP="00F04953">
      <w:pPr>
        <w:snapToGrid w:val="0"/>
        <w:ind w:left="720"/>
        <w:rPr>
          <w:szCs w:val="22"/>
        </w:rPr>
      </w:pPr>
      <w:r w:rsidRPr="00466235">
        <w:rPr>
          <w:szCs w:val="22"/>
        </w:rPr>
        <w:t>- kojos skausmas arba skausmingumas, kuris gali būti juntamas tik stovint arba vaikščiojant;</w:t>
      </w:r>
    </w:p>
    <w:p w14:paraId="7F076516" w14:textId="77777777" w:rsidR="00F04953" w:rsidRPr="00466235" w:rsidRDefault="00F04953" w:rsidP="00F04953">
      <w:pPr>
        <w:snapToGrid w:val="0"/>
        <w:ind w:left="720"/>
        <w:rPr>
          <w:szCs w:val="22"/>
        </w:rPr>
      </w:pPr>
      <w:r w:rsidRPr="00466235">
        <w:rPr>
          <w:szCs w:val="22"/>
        </w:rPr>
        <w:t>- padidėjusi paveiktos kojos temperatūra; kojos odos paraudimas arba odos spalvos pokytis.</w:t>
      </w:r>
    </w:p>
    <w:p w14:paraId="59BDF4E0" w14:textId="77777777" w:rsidR="00F04953" w:rsidRPr="00466235" w:rsidRDefault="00F04953" w:rsidP="00F04953">
      <w:pPr>
        <w:snapToGrid w:val="0"/>
        <w:rPr>
          <w:szCs w:val="22"/>
        </w:rPr>
      </w:pPr>
      <w:r w:rsidRPr="00466235">
        <w:rPr>
          <w:szCs w:val="22"/>
        </w:rPr>
        <w:t>Plaučių embolijos (PE) simptomai gali būti:</w:t>
      </w:r>
    </w:p>
    <w:p w14:paraId="67682730" w14:textId="77777777" w:rsidR="00F04953" w:rsidRPr="00466235" w:rsidRDefault="00F04953" w:rsidP="00F04953">
      <w:pPr>
        <w:snapToGrid w:val="0"/>
        <w:ind w:left="720"/>
        <w:rPr>
          <w:szCs w:val="22"/>
        </w:rPr>
      </w:pPr>
      <w:r w:rsidRPr="00466235">
        <w:rPr>
          <w:szCs w:val="22"/>
        </w:rPr>
        <w:t>- staiga pasireiškęs nepaaiškinamas dusulys arba kvėpavimo padažnėjimas;</w:t>
      </w:r>
    </w:p>
    <w:p w14:paraId="21B45945" w14:textId="77777777" w:rsidR="00F04953" w:rsidRPr="00466235" w:rsidRDefault="00F04953" w:rsidP="00F04953">
      <w:pPr>
        <w:snapToGrid w:val="0"/>
        <w:ind w:left="720"/>
        <w:rPr>
          <w:szCs w:val="22"/>
        </w:rPr>
      </w:pPr>
      <w:r w:rsidRPr="00466235">
        <w:rPr>
          <w:szCs w:val="22"/>
        </w:rPr>
        <w:t>- staigus kosulys, kuris gali būti susijęs su kraujingų skreplių atkosėjimu;</w:t>
      </w:r>
    </w:p>
    <w:p w14:paraId="1ED17712" w14:textId="77777777" w:rsidR="00F04953" w:rsidRPr="00466235" w:rsidRDefault="00F04953" w:rsidP="00F04953">
      <w:pPr>
        <w:snapToGrid w:val="0"/>
        <w:ind w:left="720"/>
        <w:rPr>
          <w:szCs w:val="22"/>
        </w:rPr>
      </w:pPr>
      <w:r w:rsidRPr="00466235">
        <w:rPr>
          <w:szCs w:val="22"/>
        </w:rPr>
        <w:t>- aštrus krūtinės skausmas;</w:t>
      </w:r>
    </w:p>
    <w:p w14:paraId="64D1C08F" w14:textId="77777777" w:rsidR="00F04953" w:rsidRPr="00466235" w:rsidRDefault="00F04953" w:rsidP="00F04953">
      <w:pPr>
        <w:snapToGrid w:val="0"/>
        <w:ind w:left="720"/>
        <w:rPr>
          <w:szCs w:val="22"/>
        </w:rPr>
      </w:pPr>
      <w:r w:rsidRPr="00466235">
        <w:rPr>
          <w:szCs w:val="22"/>
        </w:rPr>
        <w:t>- sunkus galvos svaigimas ar sukimasis;</w:t>
      </w:r>
    </w:p>
    <w:p w14:paraId="5DD511AD" w14:textId="77777777" w:rsidR="00F04953" w:rsidRPr="00466235" w:rsidRDefault="00F04953" w:rsidP="00F04953">
      <w:pPr>
        <w:snapToGrid w:val="0"/>
        <w:ind w:left="720"/>
        <w:rPr>
          <w:szCs w:val="22"/>
        </w:rPr>
      </w:pPr>
      <w:r w:rsidRPr="00466235">
        <w:rPr>
          <w:szCs w:val="22"/>
        </w:rPr>
        <w:t>- dažnas arba neritmiškas širdies plakimas.</w:t>
      </w:r>
    </w:p>
    <w:p w14:paraId="521410FC" w14:textId="77777777" w:rsidR="00F04953" w:rsidRPr="00466235" w:rsidRDefault="00F04953" w:rsidP="00F04953">
      <w:pPr>
        <w:snapToGrid w:val="0"/>
        <w:rPr>
          <w:szCs w:val="22"/>
        </w:rPr>
      </w:pPr>
      <w:r w:rsidRPr="00466235">
        <w:rPr>
          <w:szCs w:val="22"/>
        </w:rPr>
        <w:t>Kai kurie iš šių simptomų (pvz., dusulys, kosulys) nėra specifiniai ir gali būti neteisingai interpretuojami kaip dažnesni arba ne tokie sunkūs reiškiniai (pvz., kvėpavimo takų infekcijos).</w:t>
      </w:r>
    </w:p>
    <w:p w14:paraId="66DC660A" w14:textId="77777777" w:rsidR="00F04953" w:rsidRPr="00466235" w:rsidRDefault="00F04953" w:rsidP="00F04953">
      <w:pPr>
        <w:snapToGrid w:val="0"/>
        <w:rPr>
          <w:szCs w:val="22"/>
        </w:rPr>
      </w:pPr>
      <w:r w:rsidRPr="00466235">
        <w:rPr>
          <w:szCs w:val="22"/>
        </w:rPr>
        <w:t>Kiti kraujagyslių užsikimšimo požymiai gali būti: staigus galūnės skausmas, patinimas ir lengvas pamėlynavimas.</w:t>
      </w:r>
    </w:p>
    <w:p w14:paraId="30438D50" w14:textId="77777777" w:rsidR="00F04953" w:rsidRPr="00466235" w:rsidRDefault="00F04953" w:rsidP="00F04953">
      <w:pPr>
        <w:snapToGrid w:val="0"/>
        <w:rPr>
          <w:szCs w:val="22"/>
        </w:rPr>
      </w:pPr>
      <w:r w:rsidRPr="00466235">
        <w:rPr>
          <w:szCs w:val="22"/>
        </w:rPr>
        <w:t>Jeigu užsikimšimas pasireiškia akyje, simptomas gali būti skausmo nesukeliantis neryškus regėjimas, kuris gali progresuoti iki apakimo. Kartais apankama beveik iš karto.</w:t>
      </w:r>
    </w:p>
    <w:p w14:paraId="2A90FD52" w14:textId="77777777" w:rsidR="00F04953" w:rsidRPr="00466235" w:rsidRDefault="00F04953" w:rsidP="00F04953">
      <w:pPr>
        <w:snapToGrid w:val="0"/>
        <w:rPr>
          <w:szCs w:val="22"/>
        </w:rPr>
      </w:pPr>
    </w:p>
    <w:p w14:paraId="175302AA" w14:textId="77777777" w:rsidR="00F04953" w:rsidRPr="00466235" w:rsidRDefault="00F04953" w:rsidP="00F04953">
      <w:pPr>
        <w:snapToGrid w:val="0"/>
        <w:outlineLvl w:val="0"/>
        <w:rPr>
          <w:b/>
          <w:szCs w:val="22"/>
        </w:rPr>
      </w:pPr>
      <w:r w:rsidRPr="00466235">
        <w:rPr>
          <w:b/>
          <w:szCs w:val="22"/>
        </w:rPr>
        <w:t>Arterijų tromboembolijos (ATE) rizika</w:t>
      </w:r>
    </w:p>
    <w:p w14:paraId="6699FF5C" w14:textId="77777777" w:rsidR="00F04953" w:rsidRPr="00466235" w:rsidRDefault="00F04953" w:rsidP="00F04953">
      <w:pPr>
        <w:snapToGrid w:val="0"/>
        <w:rPr>
          <w:szCs w:val="22"/>
        </w:rPr>
      </w:pPr>
      <w:r w:rsidRPr="00466235">
        <w:rPr>
          <w:szCs w:val="22"/>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3CE650D4" w14:textId="77777777" w:rsidR="00F04953" w:rsidRPr="00466235" w:rsidRDefault="00F04953" w:rsidP="00F04953">
      <w:pPr>
        <w:snapToGrid w:val="0"/>
        <w:rPr>
          <w:szCs w:val="22"/>
        </w:rPr>
      </w:pPr>
    </w:p>
    <w:p w14:paraId="6AB797C6" w14:textId="77777777" w:rsidR="00F04953" w:rsidRPr="00466235" w:rsidRDefault="00F04953" w:rsidP="00F04953">
      <w:pPr>
        <w:snapToGrid w:val="0"/>
        <w:outlineLvl w:val="0"/>
        <w:rPr>
          <w:b/>
          <w:szCs w:val="22"/>
          <w:u w:val="single"/>
        </w:rPr>
      </w:pPr>
      <w:r w:rsidRPr="00466235">
        <w:rPr>
          <w:b/>
          <w:szCs w:val="22"/>
          <w:u w:val="single"/>
        </w:rPr>
        <w:t>ATE rizikos veiksniai</w:t>
      </w:r>
    </w:p>
    <w:p w14:paraId="20468111" w14:textId="77777777" w:rsidR="00F04953" w:rsidRPr="00466235" w:rsidRDefault="00F04953" w:rsidP="00F04953">
      <w:pPr>
        <w:snapToGrid w:val="0"/>
        <w:rPr>
          <w:szCs w:val="22"/>
        </w:rPr>
      </w:pPr>
      <w:r w:rsidRPr="00466235">
        <w:rPr>
          <w:szCs w:val="22"/>
        </w:rPr>
        <w:t>Arterijų tromboembolijos komplikacijų arba cerebrovaskulinio priepuolio rizika SHK vartojančioms moterims yra didesnė, jeigu yra rizikos veiksnių (žr. lentelę). Harmonet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4BD21F80" w14:textId="77777777" w:rsidR="00F04953" w:rsidRPr="00466235" w:rsidRDefault="00F04953" w:rsidP="00F04953">
      <w:pPr>
        <w:keepNext/>
        <w:autoSpaceDE w:val="0"/>
        <w:autoSpaceDN w:val="0"/>
        <w:adjustRightInd w:val="0"/>
        <w:snapToGrid w:val="0"/>
        <w:outlineLvl w:val="0"/>
        <w:rPr>
          <w:rFonts w:eastAsia="SimSun"/>
          <w:b/>
          <w:szCs w:val="22"/>
        </w:rPr>
      </w:pPr>
    </w:p>
    <w:p w14:paraId="570F3F6D" w14:textId="77777777" w:rsidR="00F04953" w:rsidRPr="00466235" w:rsidRDefault="00F04953" w:rsidP="00F04953">
      <w:pPr>
        <w:keepNext/>
        <w:autoSpaceDE w:val="0"/>
        <w:autoSpaceDN w:val="0"/>
        <w:adjustRightInd w:val="0"/>
        <w:snapToGrid w:val="0"/>
        <w:outlineLvl w:val="0"/>
        <w:rPr>
          <w:rFonts w:eastAsia="SimSun"/>
          <w:szCs w:val="22"/>
        </w:rPr>
      </w:pPr>
      <w:r w:rsidRPr="00466235">
        <w:rPr>
          <w:rFonts w:eastAsia="SimSun"/>
          <w:b/>
          <w:szCs w:val="22"/>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F04953" w:rsidRPr="00466235" w14:paraId="1CA4DC36" w14:textId="77777777" w:rsidTr="00EA5479">
        <w:tc>
          <w:tcPr>
            <w:tcW w:w="3708" w:type="dxa"/>
            <w:hideMark/>
          </w:tcPr>
          <w:p w14:paraId="7F010ED6" w14:textId="77777777" w:rsidR="00F04953" w:rsidRPr="00466235" w:rsidRDefault="00F04953" w:rsidP="00EA5479">
            <w:pPr>
              <w:snapToGrid w:val="0"/>
              <w:rPr>
                <w:szCs w:val="22"/>
              </w:rPr>
            </w:pPr>
            <w:r w:rsidRPr="00466235">
              <w:rPr>
                <w:b/>
                <w:szCs w:val="22"/>
              </w:rPr>
              <w:t>Rizikos veiksnys</w:t>
            </w:r>
          </w:p>
        </w:tc>
        <w:tc>
          <w:tcPr>
            <w:tcW w:w="5177" w:type="dxa"/>
            <w:hideMark/>
          </w:tcPr>
          <w:p w14:paraId="66A32A91" w14:textId="77777777" w:rsidR="00F04953" w:rsidRPr="00466235" w:rsidRDefault="00F04953" w:rsidP="00EA5479">
            <w:pPr>
              <w:snapToGrid w:val="0"/>
              <w:rPr>
                <w:szCs w:val="22"/>
              </w:rPr>
            </w:pPr>
            <w:r w:rsidRPr="00466235">
              <w:rPr>
                <w:b/>
                <w:szCs w:val="22"/>
              </w:rPr>
              <w:t>Pastaba</w:t>
            </w:r>
          </w:p>
        </w:tc>
      </w:tr>
      <w:tr w:rsidR="00F04953" w:rsidRPr="00466235" w14:paraId="26705BAA" w14:textId="77777777" w:rsidTr="00EA5479">
        <w:tc>
          <w:tcPr>
            <w:tcW w:w="3708" w:type="dxa"/>
            <w:hideMark/>
          </w:tcPr>
          <w:p w14:paraId="7BA0CDCB" w14:textId="77777777" w:rsidR="00F04953" w:rsidRPr="00466235" w:rsidRDefault="00F04953" w:rsidP="00EA5479">
            <w:pPr>
              <w:snapToGrid w:val="0"/>
              <w:rPr>
                <w:szCs w:val="22"/>
              </w:rPr>
            </w:pPr>
            <w:r w:rsidRPr="00466235">
              <w:rPr>
                <w:szCs w:val="22"/>
              </w:rPr>
              <w:t>Vyresnis amžius</w:t>
            </w:r>
          </w:p>
        </w:tc>
        <w:tc>
          <w:tcPr>
            <w:tcW w:w="5177" w:type="dxa"/>
            <w:hideMark/>
          </w:tcPr>
          <w:p w14:paraId="6303DE34" w14:textId="77777777" w:rsidR="00F04953" w:rsidRPr="00466235" w:rsidRDefault="00F04953" w:rsidP="00EA5479">
            <w:pPr>
              <w:snapToGrid w:val="0"/>
              <w:rPr>
                <w:szCs w:val="22"/>
              </w:rPr>
            </w:pPr>
            <w:r w:rsidRPr="00466235">
              <w:rPr>
                <w:szCs w:val="22"/>
              </w:rPr>
              <w:t>Ypač virš 35 metų</w:t>
            </w:r>
          </w:p>
        </w:tc>
      </w:tr>
      <w:tr w:rsidR="00F04953" w:rsidRPr="00466235" w14:paraId="46F0AFC2" w14:textId="77777777" w:rsidTr="00EA5479">
        <w:tc>
          <w:tcPr>
            <w:tcW w:w="3708" w:type="dxa"/>
            <w:hideMark/>
          </w:tcPr>
          <w:p w14:paraId="3F795C61" w14:textId="77777777" w:rsidR="00F04953" w:rsidRPr="00466235" w:rsidRDefault="00F04953" w:rsidP="00EA5479">
            <w:pPr>
              <w:snapToGrid w:val="0"/>
              <w:rPr>
                <w:szCs w:val="22"/>
              </w:rPr>
            </w:pPr>
            <w:r w:rsidRPr="00466235">
              <w:rPr>
                <w:szCs w:val="22"/>
              </w:rPr>
              <w:t>Rūkymas</w:t>
            </w:r>
          </w:p>
        </w:tc>
        <w:tc>
          <w:tcPr>
            <w:tcW w:w="5177" w:type="dxa"/>
          </w:tcPr>
          <w:p w14:paraId="2DD9C3FD" w14:textId="77777777" w:rsidR="00F04953" w:rsidRPr="00466235" w:rsidRDefault="00F04953" w:rsidP="00EA5479">
            <w:pPr>
              <w:snapToGrid w:val="0"/>
              <w:rPr>
                <w:szCs w:val="22"/>
              </w:rPr>
            </w:pPr>
            <w:r w:rsidRPr="00466235">
              <w:rPr>
                <w:szCs w:val="22"/>
              </w:rPr>
              <w:t>Moterims, norinčioms vartoti SHK, reikia patarti nerūkyti. Vyresnėms nei 35 metų moterims, norinčioms toliau rūkyti, reikia primygtinai patarti naudoti kitą kontracepcijos metodą.</w:t>
            </w:r>
          </w:p>
          <w:p w14:paraId="16409715" w14:textId="77777777" w:rsidR="00F04953" w:rsidRPr="00466235" w:rsidRDefault="00F04953" w:rsidP="00EA5479">
            <w:pPr>
              <w:snapToGrid w:val="0"/>
              <w:rPr>
                <w:szCs w:val="22"/>
              </w:rPr>
            </w:pPr>
          </w:p>
        </w:tc>
      </w:tr>
      <w:tr w:rsidR="00F04953" w:rsidRPr="00466235" w14:paraId="3C8CAC5E" w14:textId="77777777" w:rsidTr="00EA5479">
        <w:tc>
          <w:tcPr>
            <w:tcW w:w="3708" w:type="dxa"/>
            <w:hideMark/>
          </w:tcPr>
          <w:p w14:paraId="1A9388FC" w14:textId="77777777" w:rsidR="00F04953" w:rsidRPr="00466235" w:rsidRDefault="00F04953" w:rsidP="00EA5479">
            <w:pPr>
              <w:snapToGrid w:val="0"/>
              <w:rPr>
                <w:szCs w:val="22"/>
              </w:rPr>
            </w:pPr>
            <w:r w:rsidRPr="00466235">
              <w:rPr>
                <w:szCs w:val="22"/>
              </w:rPr>
              <w:lastRenderedPageBreak/>
              <w:t>Padidėjęs kraujospūdis</w:t>
            </w:r>
          </w:p>
        </w:tc>
        <w:tc>
          <w:tcPr>
            <w:tcW w:w="5177" w:type="dxa"/>
          </w:tcPr>
          <w:p w14:paraId="28FAE76B" w14:textId="77777777" w:rsidR="00F04953" w:rsidRPr="00466235" w:rsidRDefault="00F04953" w:rsidP="00EA5479">
            <w:pPr>
              <w:snapToGrid w:val="0"/>
              <w:rPr>
                <w:szCs w:val="22"/>
              </w:rPr>
            </w:pPr>
          </w:p>
        </w:tc>
      </w:tr>
      <w:tr w:rsidR="00F04953" w:rsidRPr="00466235" w14:paraId="52361B14" w14:textId="77777777" w:rsidTr="00EA5479">
        <w:tc>
          <w:tcPr>
            <w:tcW w:w="3708" w:type="dxa"/>
            <w:hideMark/>
          </w:tcPr>
          <w:p w14:paraId="7BBD6A56" w14:textId="77777777" w:rsidR="00F04953" w:rsidRPr="00466235" w:rsidRDefault="00F04953" w:rsidP="00EA5479">
            <w:pPr>
              <w:snapToGrid w:val="0"/>
              <w:rPr>
                <w:szCs w:val="22"/>
              </w:rPr>
            </w:pPr>
            <w:r w:rsidRPr="00466235">
              <w:rPr>
                <w:szCs w:val="22"/>
              </w:rPr>
              <w:t>Nutukimas (kūno masės indeksas viršija 30 kg/m²)</w:t>
            </w:r>
          </w:p>
        </w:tc>
        <w:tc>
          <w:tcPr>
            <w:tcW w:w="5177" w:type="dxa"/>
            <w:hideMark/>
          </w:tcPr>
          <w:p w14:paraId="2CA55D6E" w14:textId="77777777" w:rsidR="00F04953" w:rsidRPr="00466235" w:rsidRDefault="00F04953" w:rsidP="00EA5479">
            <w:pPr>
              <w:snapToGrid w:val="0"/>
              <w:rPr>
                <w:szCs w:val="22"/>
              </w:rPr>
            </w:pPr>
            <w:r w:rsidRPr="00466235">
              <w:rPr>
                <w:szCs w:val="22"/>
              </w:rPr>
              <w:t>Didėjant KMI, labai padidėja rizika.</w:t>
            </w:r>
          </w:p>
          <w:p w14:paraId="5EFE05EC" w14:textId="77777777" w:rsidR="00F04953" w:rsidRPr="00466235" w:rsidRDefault="00F04953" w:rsidP="00EA5479">
            <w:pPr>
              <w:snapToGrid w:val="0"/>
              <w:rPr>
                <w:szCs w:val="22"/>
              </w:rPr>
            </w:pPr>
            <w:r w:rsidRPr="00466235">
              <w:rPr>
                <w:szCs w:val="22"/>
              </w:rPr>
              <w:t>Ypač svarbu moterims, kurioms yra papildomų rizikos veiksnių</w:t>
            </w:r>
          </w:p>
        </w:tc>
      </w:tr>
      <w:tr w:rsidR="00F04953" w:rsidRPr="00466235" w14:paraId="4BB8A08E" w14:textId="77777777" w:rsidTr="00EA5479">
        <w:tc>
          <w:tcPr>
            <w:tcW w:w="3708" w:type="dxa"/>
            <w:hideMark/>
          </w:tcPr>
          <w:p w14:paraId="00B9C123" w14:textId="77777777" w:rsidR="00F04953" w:rsidRPr="00466235" w:rsidRDefault="00F04953" w:rsidP="00EA5479">
            <w:pPr>
              <w:snapToGrid w:val="0"/>
              <w:rPr>
                <w:szCs w:val="22"/>
              </w:rPr>
            </w:pPr>
            <w:r w:rsidRPr="00466235">
              <w:rPr>
                <w:szCs w:val="22"/>
              </w:rPr>
              <w:t>Teigiama šeimos anamnezė (kada nors broliui, seseriai, motinai ar tėvui buvusi arterijų tromboembolija, ypač santykinai ankstyvame amžiuje, pvz., iki 50 metų).</w:t>
            </w:r>
          </w:p>
        </w:tc>
        <w:tc>
          <w:tcPr>
            <w:tcW w:w="5177" w:type="dxa"/>
            <w:hideMark/>
          </w:tcPr>
          <w:p w14:paraId="7132FA48" w14:textId="77777777" w:rsidR="00F04953" w:rsidRPr="00466235" w:rsidRDefault="00F04953" w:rsidP="00EA5479">
            <w:pPr>
              <w:snapToGrid w:val="0"/>
              <w:rPr>
                <w:szCs w:val="22"/>
              </w:rPr>
            </w:pPr>
            <w:r w:rsidRPr="00466235">
              <w:rPr>
                <w:szCs w:val="22"/>
              </w:rPr>
              <w:t>Jeigu įtariamas paveldimas polinkis, prieš sprendžiant dėl SHK vartojimo moterį reikia nusiųsti pas specialistą konsultacijai.</w:t>
            </w:r>
          </w:p>
        </w:tc>
      </w:tr>
      <w:tr w:rsidR="00F04953" w:rsidRPr="00466235" w14:paraId="3817D1CE" w14:textId="77777777" w:rsidTr="00EA5479">
        <w:tc>
          <w:tcPr>
            <w:tcW w:w="3708" w:type="dxa"/>
            <w:hideMark/>
          </w:tcPr>
          <w:p w14:paraId="04F44B78" w14:textId="77777777" w:rsidR="00F04953" w:rsidRPr="00466235" w:rsidRDefault="00F04953" w:rsidP="00EA5479">
            <w:pPr>
              <w:snapToGrid w:val="0"/>
              <w:rPr>
                <w:szCs w:val="22"/>
              </w:rPr>
            </w:pPr>
            <w:r w:rsidRPr="00466235">
              <w:rPr>
                <w:szCs w:val="22"/>
              </w:rPr>
              <w:t>Migrena</w:t>
            </w:r>
          </w:p>
        </w:tc>
        <w:tc>
          <w:tcPr>
            <w:tcW w:w="5177" w:type="dxa"/>
            <w:hideMark/>
          </w:tcPr>
          <w:p w14:paraId="2AFFF2F1" w14:textId="77777777" w:rsidR="00F04953" w:rsidRPr="00466235" w:rsidRDefault="00F04953" w:rsidP="00EA5479">
            <w:pPr>
              <w:snapToGrid w:val="0"/>
              <w:rPr>
                <w:szCs w:val="22"/>
              </w:rPr>
            </w:pPr>
            <w:r w:rsidRPr="00466235">
              <w:rPr>
                <w:szCs w:val="22"/>
              </w:rPr>
              <w:t>Padažnėjusi arba pasunkėjusi migrena vartojant SHK (tai gali būti cerebrovaskulinio priepuolio prodrominė būklė) gali būti priežastis nedelsiant nutraukti vaisto vartojimą</w:t>
            </w:r>
          </w:p>
        </w:tc>
      </w:tr>
      <w:tr w:rsidR="00F04953" w:rsidRPr="00466235" w14:paraId="5E259860" w14:textId="77777777" w:rsidTr="00EA5479">
        <w:tc>
          <w:tcPr>
            <w:tcW w:w="3708" w:type="dxa"/>
            <w:hideMark/>
          </w:tcPr>
          <w:p w14:paraId="04D8A5E7" w14:textId="77777777" w:rsidR="00F04953" w:rsidRPr="00466235" w:rsidRDefault="00F04953" w:rsidP="00EA5479">
            <w:pPr>
              <w:snapToGrid w:val="0"/>
              <w:rPr>
                <w:szCs w:val="22"/>
              </w:rPr>
            </w:pPr>
            <w:r w:rsidRPr="00466235">
              <w:rPr>
                <w:szCs w:val="22"/>
              </w:rPr>
              <w:t>Kitos medicininės būklės, susijusios su nepageidaujamais kraujagyslių reiškiniais</w:t>
            </w:r>
          </w:p>
        </w:tc>
        <w:tc>
          <w:tcPr>
            <w:tcW w:w="5177" w:type="dxa"/>
            <w:hideMark/>
          </w:tcPr>
          <w:p w14:paraId="06614F23" w14:textId="77777777" w:rsidR="00F04953" w:rsidRPr="00466235" w:rsidRDefault="00F04953" w:rsidP="00EA5479">
            <w:pPr>
              <w:snapToGrid w:val="0"/>
              <w:rPr>
                <w:szCs w:val="22"/>
              </w:rPr>
            </w:pPr>
            <w:r w:rsidRPr="00466235">
              <w:rPr>
                <w:szCs w:val="22"/>
              </w:rPr>
              <w:t>Cukrinis diabetas, hiperhomocisteinemija, širdies vožtuvų liga ir prieširdžių virpėjimas, dislipoproteinemija ir sisteminė raudonoji vilkligė.</w:t>
            </w:r>
          </w:p>
        </w:tc>
      </w:tr>
    </w:tbl>
    <w:p w14:paraId="63539096" w14:textId="77777777" w:rsidR="00F04953" w:rsidRPr="00466235" w:rsidRDefault="00F04953" w:rsidP="00F04953">
      <w:pPr>
        <w:snapToGrid w:val="0"/>
        <w:spacing w:before="240" w:line="280" w:lineRule="atLeast"/>
        <w:outlineLvl w:val="0"/>
        <w:rPr>
          <w:b/>
          <w:szCs w:val="22"/>
          <w:u w:val="single"/>
        </w:rPr>
      </w:pPr>
      <w:r w:rsidRPr="00466235">
        <w:rPr>
          <w:b/>
          <w:szCs w:val="22"/>
          <w:u w:val="single"/>
        </w:rPr>
        <w:t>ATE simptomai</w:t>
      </w:r>
    </w:p>
    <w:p w14:paraId="17DEB20C" w14:textId="77777777" w:rsidR="00F04953" w:rsidRPr="00466235" w:rsidRDefault="00F04953" w:rsidP="00F04953">
      <w:pPr>
        <w:snapToGrid w:val="0"/>
        <w:spacing w:before="120" w:line="280" w:lineRule="atLeast"/>
        <w:rPr>
          <w:szCs w:val="22"/>
        </w:rPr>
      </w:pPr>
      <w:r w:rsidRPr="00466235">
        <w:rPr>
          <w:szCs w:val="22"/>
        </w:rPr>
        <w:t>Moterims reikia patarti, kad, pasireiškus simptomams, nedelsdamos kreiptųsi medicininės pagalbos ir informuotų sveikatos priežiūros specialistus, kad vartoja SHK.</w:t>
      </w:r>
    </w:p>
    <w:p w14:paraId="55612AE2" w14:textId="77777777" w:rsidR="00F04953" w:rsidRPr="00466235" w:rsidRDefault="00F04953" w:rsidP="00F04953">
      <w:pPr>
        <w:snapToGrid w:val="0"/>
        <w:rPr>
          <w:szCs w:val="22"/>
        </w:rPr>
      </w:pPr>
      <w:r w:rsidRPr="00466235">
        <w:rPr>
          <w:szCs w:val="22"/>
        </w:rPr>
        <w:t>Cerebrovaskulinio priepuolio simptomai gali būti:</w:t>
      </w:r>
    </w:p>
    <w:p w14:paraId="0BB7069B" w14:textId="77777777" w:rsidR="00F04953" w:rsidRPr="00466235" w:rsidRDefault="00F04953" w:rsidP="00F04953">
      <w:pPr>
        <w:snapToGrid w:val="0"/>
        <w:ind w:left="720"/>
        <w:rPr>
          <w:szCs w:val="22"/>
        </w:rPr>
      </w:pPr>
      <w:r w:rsidRPr="00466235">
        <w:rPr>
          <w:szCs w:val="22"/>
        </w:rPr>
        <w:t>- staigus veido, rankos ar kojos tirpulys ar silpnumas, ypač vienoje kūno pusėje;</w:t>
      </w:r>
    </w:p>
    <w:p w14:paraId="07852E5F" w14:textId="77777777" w:rsidR="00F04953" w:rsidRPr="00466235" w:rsidRDefault="00F04953" w:rsidP="00F04953">
      <w:pPr>
        <w:snapToGrid w:val="0"/>
        <w:ind w:left="720"/>
        <w:rPr>
          <w:szCs w:val="22"/>
        </w:rPr>
      </w:pPr>
      <w:r w:rsidRPr="00466235">
        <w:rPr>
          <w:szCs w:val="22"/>
        </w:rPr>
        <w:t>- staigus vaikščiojimo sutrikimas, galvos sukimasis, pusiausvyros ar koordinacijos sutrikimas;</w:t>
      </w:r>
    </w:p>
    <w:p w14:paraId="1B509F9F" w14:textId="77777777" w:rsidR="00F04953" w:rsidRPr="00466235" w:rsidRDefault="00F04953" w:rsidP="00F04953">
      <w:pPr>
        <w:snapToGrid w:val="0"/>
        <w:ind w:left="720"/>
        <w:rPr>
          <w:szCs w:val="22"/>
        </w:rPr>
      </w:pPr>
      <w:r w:rsidRPr="00466235">
        <w:rPr>
          <w:szCs w:val="22"/>
        </w:rPr>
        <w:t>- staigus sumišimas, kalbėjimo ar supratimo sutrikimas;</w:t>
      </w:r>
    </w:p>
    <w:p w14:paraId="7F085792" w14:textId="77777777" w:rsidR="00F04953" w:rsidRPr="00466235" w:rsidRDefault="00F04953" w:rsidP="00F04953">
      <w:pPr>
        <w:snapToGrid w:val="0"/>
        <w:ind w:left="720"/>
        <w:rPr>
          <w:szCs w:val="22"/>
        </w:rPr>
      </w:pPr>
      <w:r w:rsidRPr="00466235">
        <w:rPr>
          <w:szCs w:val="22"/>
        </w:rPr>
        <w:t>- staigus matymo viena ar abiem akimis sutrikimas;</w:t>
      </w:r>
    </w:p>
    <w:p w14:paraId="7E1480CF" w14:textId="77777777" w:rsidR="00F04953" w:rsidRPr="00466235" w:rsidRDefault="00F04953" w:rsidP="00F04953">
      <w:pPr>
        <w:snapToGrid w:val="0"/>
        <w:ind w:left="720"/>
        <w:rPr>
          <w:szCs w:val="22"/>
        </w:rPr>
      </w:pPr>
      <w:r w:rsidRPr="00466235">
        <w:rPr>
          <w:szCs w:val="22"/>
        </w:rPr>
        <w:t>- staigus, sunkus ar ilgalaikis galvos skausmas be žinomos priežasties;</w:t>
      </w:r>
    </w:p>
    <w:p w14:paraId="739E804E" w14:textId="77777777" w:rsidR="00F04953" w:rsidRPr="00466235" w:rsidRDefault="00F04953" w:rsidP="00F04953">
      <w:pPr>
        <w:snapToGrid w:val="0"/>
        <w:ind w:left="720"/>
        <w:rPr>
          <w:szCs w:val="22"/>
        </w:rPr>
      </w:pPr>
      <w:r w:rsidRPr="00466235">
        <w:rPr>
          <w:szCs w:val="22"/>
        </w:rPr>
        <w:t>- sąmonės netekimas ar apalpimas su traukuliais arba be jų.</w:t>
      </w:r>
    </w:p>
    <w:p w14:paraId="22AD1AF6" w14:textId="77777777" w:rsidR="00F04953" w:rsidRPr="00466235" w:rsidRDefault="00F04953" w:rsidP="00F04953">
      <w:pPr>
        <w:snapToGrid w:val="0"/>
        <w:outlineLvl w:val="0"/>
        <w:rPr>
          <w:szCs w:val="22"/>
        </w:rPr>
      </w:pPr>
      <w:r w:rsidRPr="00466235">
        <w:rPr>
          <w:szCs w:val="22"/>
        </w:rPr>
        <w:t>Trumpalaikiai simptomai rodo, kad šis reiškinys yra praeinantysis smegenų išemijos priepuolis (PSIP).</w:t>
      </w:r>
    </w:p>
    <w:p w14:paraId="65F01520" w14:textId="77777777" w:rsidR="00F04953" w:rsidRPr="00466235" w:rsidRDefault="00F04953" w:rsidP="00F04953">
      <w:pPr>
        <w:snapToGrid w:val="0"/>
        <w:rPr>
          <w:szCs w:val="22"/>
        </w:rPr>
      </w:pPr>
      <w:r w:rsidRPr="00466235">
        <w:rPr>
          <w:szCs w:val="22"/>
        </w:rPr>
        <w:t>Miokardo infarkto (MI) simptomai gali būti:</w:t>
      </w:r>
    </w:p>
    <w:p w14:paraId="46674A96" w14:textId="77777777" w:rsidR="00F04953" w:rsidRPr="00466235" w:rsidRDefault="00F04953" w:rsidP="00F04953">
      <w:pPr>
        <w:snapToGrid w:val="0"/>
        <w:ind w:left="720"/>
        <w:rPr>
          <w:szCs w:val="22"/>
        </w:rPr>
      </w:pPr>
      <w:r w:rsidRPr="00466235">
        <w:rPr>
          <w:szCs w:val="22"/>
        </w:rPr>
        <w:t>- skausmas, diskomfortas, spaudimas, sunkumas, veržimo ar pilnumo pojūtis krūtinėje, rankoje ar po krūtinkauliu;</w:t>
      </w:r>
    </w:p>
    <w:p w14:paraId="03A52DCB" w14:textId="77777777" w:rsidR="00F04953" w:rsidRPr="00466235" w:rsidRDefault="00F04953" w:rsidP="00F04953">
      <w:pPr>
        <w:snapToGrid w:val="0"/>
        <w:ind w:left="720"/>
        <w:rPr>
          <w:szCs w:val="22"/>
        </w:rPr>
      </w:pPr>
      <w:r w:rsidRPr="00466235">
        <w:rPr>
          <w:szCs w:val="22"/>
        </w:rPr>
        <w:t>- diskomfortas, plintantis į nugarą, žandikaulį, gerklę, ranką, skrandį;</w:t>
      </w:r>
    </w:p>
    <w:p w14:paraId="72DA7B4B" w14:textId="77777777" w:rsidR="00F04953" w:rsidRPr="00466235" w:rsidRDefault="00F04953" w:rsidP="00F04953">
      <w:pPr>
        <w:snapToGrid w:val="0"/>
        <w:ind w:left="720"/>
        <w:rPr>
          <w:szCs w:val="22"/>
        </w:rPr>
      </w:pPr>
      <w:r w:rsidRPr="00466235">
        <w:rPr>
          <w:szCs w:val="22"/>
        </w:rPr>
        <w:t>- pilnumo, nevirškinimo ar užspringimo pojūtis;</w:t>
      </w:r>
    </w:p>
    <w:p w14:paraId="42B8CF14" w14:textId="77777777" w:rsidR="00F04953" w:rsidRPr="00466235" w:rsidRDefault="00F04953" w:rsidP="00F04953">
      <w:pPr>
        <w:snapToGrid w:val="0"/>
        <w:ind w:left="720"/>
        <w:rPr>
          <w:szCs w:val="22"/>
        </w:rPr>
      </w:pPr>
      <w:r w:rsidRPr="00466235">
        <w:rPr>
          <w:szCs w:val="22"/>
        </w:rPr>
        <w:t>- prakaitavimas, pykinimas, vėmimas ar galvos sukimasis;</w:t>
      </w:r>
    </w:p>
    <w:p w14:paraId="46ECFC38" w14:textId="77777777" w:rsidR="00F04953" w:rsidRPr="00466235" w:rsidRDefault="00F04953" w:rsidP="00F04953">
      <w:pPr>
        <w:snapToGrid w:val="0"/>
        <w:ind w:left="720"/>
        <w:rPr>
          <w:szCs w:val="22"/>
        </w:rPr>
      </w:pPr>
      <w:r w:rsidRPr="00466235">
        <w:rPr>
          <w:szCs w:val="22"/>
        </w:rPr>
        <w:t>- labai didelis silpnumas, nerimas ar dusulys;</w:t>
      </w:r>
    </w:p>
    <w:p w14:paraId="0C94D4E7" w14:textId="77777777" w:rsidR="00F04953" w:rsidRPr="00466235" w:rsidRDefault="00F04953" w:rsidP="00F04953">
      <w:pPr>
        <w:snapToGrid w:val="0"/>
        <w:ind w:left="720"/>
        <w:rPr>
          <w:szCs w:val="22"/>
        </w:rPr>
      </w:pPr>
      <w:r w:rsidRPr="00466235">
        <w:rPr>
          <w:szCs w:val="22"/>
        </w:rPr>
        <w:t>- dažnas arba neritmiškas širdies plakimas.</w:t>
      </w:r>
    </w:p>
    <w:p w14:paraId="44B84C41" w14:textId="77777777" w:rsidR="00F04953" w:rsidRPr="00466235" w:rsidRDefault="00F04953" w:rsidP="00F04953">
      <w:pPr>
        <w:rPr>
          <w:szCs w:val="22"/>
        </w:rPr>
      </w:pPr>
    </w:p>
    <w:p w14:paraId="6D522523" w14:textId="77777777" w:rsidR="00F04953" w:rsidRPr="00466235" w:rsidRDefault="00F04953" w:rsidP="00F04953">
      <w:pPr>
        <w:rPr>
          <w:szCs w:val="22"/>
        </w:rPr>
      </w:pPr>
      <w:r w:rsidRPr="00466235">
        <w:rPr>
          <w:szCs w:val="22"/>
        </w:rPr>
        <w:t>Moterims, geriančioms bet kokio SGK, trombozės ir tromboembolijos rizika yra didesnė negu jų negeriančioms. Daugiausiai ji padidėja pirmaisiais vartojimo metais, tačiau nebūna didesnė negu nėštumo laikotarpiu (60 atvejų iš 100 000 moterų per metus). 1</w:t>
      </w:r>
      <w:r w:rsidRPr="00466235">
        <w:rPr>
          <w:szCs w:val="22"/>
        </w:rPr>
        <w:noBreakHyphen/>
        <w:t>2 </w:t>
      </w:r>
      <w:r w:rsidRPr="00466235">
        <w:rPr>
          <w:szCs w:val="22"/>
        </w:rPr>
        <w:sym w:font="Symbol" w:char="F025"/>
      </w:r>
      <w:r w:rsidRPr="00466235">
        <w:rPr>
          <w:szCs w:val="22"/>
        </w:rPr>
        <w:t xml:space="preserve"> pacienčių venų tromboembolija būna mirtina. </w:t>
      </w:r>
    </w:p>
    <w:p w14:paraId="0367B385" w14:textId="77777777" w:rsidR="00F04953" w:rsidRPr="00466235" w:rsidRDefault="00F04953" w:rsidP="00F04953">
      <w:pPr>
        <w:rPr>
          <w:szCs w:val="22"/>
        </w:rPr>
      </w:pPr>
    </w:p>
    <w:p w14:paraId="3C5E95E9" w14:textId="77777777" w:rsidR="00F04953" w:rsidRPr="00466235" w:rsidRDefault="00F04953" w:rsidP="00F04953">
      <w:pPr>
        <w:rPr>
          <w:szCs w:val="22"/>
        </w:rPr>
      </w:pPr>
      <w:r w:rsidRPr="00466235">
        <w:rPr>
          <w:szCs w:val="22"/>
        </w:rPr>
        <w:t>Epidemiologinių tyrimų rezultatai rodo, jog moterims vartojančioms geriamas kontraceptines priemones, kuriuose yra maža estrogeno dozė (&lt;50 mikrogramų etinilestradiolio) venų tromboembolija pasireiškia nuo 20 iki 40 atvejų iš 100 000 moterų per metus. Rizikos pasireiškimas svyruoja priklausomai nuo progestino. Tai lyginama su 5 iki 10 atvejų iš 100 000 moterų per metus, kurios nevartoja kontraceptikų.</w:t>
      </w:r>
    </w:p>
    <w:p w14:paraId="13A9E603" w14:textId="77777777" w:rsidR="00F04953" w:rsidRPr="00466235" w:rsidRDefault="00F04953" w:rsidP="00F04953">
      <w:pPr>
        <w:rPr>
          <w:szCs w:val="22"/>
        </w:rPr>
      </w:pPr>
    </w:p>
    <w:p w14:paraId="77E9B6CF" w14:textId="77777777" w:rsidR="00F04953" w:rsidRPr="00466235" w:rsidRDefault="00F04953" w:rsidP="00F04953">
      <w:pPr>
        <w:rPr>
          <w:szCs w:val="22"/>
        </w:rPr>
      </w:pPr>
      <w:r w:rsidRPr="00466235">
        <w:rPr>
          <w:szCs w:val="22"/>
        </w:rPr>
        <w:t xml:space="preserve">Kelių epidemiologinių tyrimų rezultatai rodo, jog moterims, vartojančioms SGK, kuriuose yra etinilestradiolio dozė dažniausiai 30 mikrogramų ir progestino gestodeno, venų trombozės ir tromboembolijos rizika yra didesnė negu vartojančioms SGK, kuriuose yra mažesnė nei 50 mikrogramų etinilestradiolio dozė ir progestogeno levonorgestrelio. Kai kurių papildomų tyrimų metu minėto rizikos padidėjimo nepastebėta. </w:t>
      </w:r>
    </w:p>
    <w:p w14:paraId="5C172C77" w14:textId="77777777" w:rsidR="00F04953" w:rsidRPr="00466235" w:rsidRDefault="00F04953" w:rsidP="00F04953">
      <w:pPr>
        <w:rPr>
          <w:szCs w:val="22"/>
        </w:rPr>
      </w:pPr>
    </w:p>
    <w:p w14:paraId="0011C872" w14:textId="77777777" w:rsidR="00F04953" w:rsidRPr="00466235" w:rsidRDefault="00F04953" w:rsidP="00F04953">
      <w:pPr>
        <w:rPr>
          <w:szCs w:val="22"/>
        </w:rPr>
      </w:pPr>
      <w:r w:rsidRPr="00466235">
        <w:rPr>
          <w:szCs w:val="22"/>
        </w:rPr>
        <w:lastRenderedPageBreak/>
        <w:t xml:space="preserve">Nėra pakankamai duomenų, kad padaryti išvadą dėl venų trombozės ir tromboembolijos palyginamosios rizikos vartojant SGK, kurių sudėtyje yra gestodeno ir 20 mikrogramų etinilestradiolio (tokių kaip Harmonet). </w:t>
      </w:r>
    </w:p>
    <w:p w14:paraId="45437084" w14:textId="77777777" w:rsidR="00F04953" w:rsidRPr="00466235" w:rsidRDefault="00F04953" w:rsidP="00F04953">
      <w:pPr>
        <w:rPr>
          <w:szCs w:val="22"/>
        </w:rPr>
      </w:pPr>
    </w:p>
    <w:p w14:paraId="47404D26" w14:textId="77777777" w:rsidR="00F04953" w:rsidRPr="00466235" w:rsidRDefault="00F04953" w:rsidP="00F04953">
      <w:pPr>
        <w:tabs>
          <w:tab w:val="left" w:pos="567"/>
        </w:tabs>
        <w:rPr>
          <w:szCs w:val="22"/>
        </w:rPr>
      </w:pPr>
      <w:r w:rsidRPr="00466235">
        <w:rPr>
          <w:szCs w:val="22"/>
        </w:rPr>
        <w:t>Nustatyta, jog vartojant SGK, kuriuose yra 30 mikrogramų etinilestradiolio ir desogestrelio arba gestodeno, palyginti su SGK, kuriuose yra mažesnė negu 50 mikrogramų etinilestradiolio dozė ir levonorgestrelio, bendra reliatyvi trombozės ir tromboembolijos rizika yra 1,5</w:t>
      </w:r>
      <w:r w:rsidRPr="00466235">
        <w:rPr>
          <w:szCs w:val="22"/>
        </w:rPr>
        <w:noBreakHyphen/>
        <w:t xml:space="preserve">2. </w:t>
      </w:r>
    </w:p>
    <w:p w14:paraId="08DC8014" w14:textId="77777777" w:rsidR="00F04953" w:rsidRPr="00466235" w:rsidRDefault="00F04953" w:rsidP="00F04953">
      <w:pPr>
        <w:tabs>
          <w:tab w:val="left" w:pos="567"/>
        </w:tabs>
        <w:rPr>
          <w:szCs w:val="22"/>
        </w:rPr>
      </w:pPr>
      <w:r w:rsidRPr="00466235">
        <w:rPr>
          <w:szCs w:val="22"/>
        </w:rPr>
        <w:t>Venų trombozės arba tromboembolijos dažnis yra maždaug 20 atvejų iš 100000 moterų per metus, kai vartojama SGK, kuriuose yra levonorgestrelio ir mažesnė negu 50 mikrogramų etinilestradiolio dozė. Vartojant SGK, kuriuose yra 30 mikrogramų etinilestradiolio ir desogestrelio arba gestodeno, dažnis yra 30</w:t>
      </w:r>
      <w:r w:rsidRPr="00466235">
        <w:rPr>
          <w:szCs w:val="22"/>
        </w:rPr>
        <w:noBreakHyphen/>
        <w:t>40 atvejų iš 100 000 moterų per metus, vadinasi, 10</w:t>
      </w:r>
      <w:r w:rsidRPr="00466235">
        <w:rPr>
          <w:szCs w:val="22"/>
        </w:rPr>
        <w:noBreakHyphen/>
        <w:t>20 atvejų daugiau.</w:t>
      </w:r>
    </w:p>
    <w:p w14:paraId="0E2A2781" w14:textId="77777777" w:rsidR="00F04953" w:rsidRPr="00466235" w:rsidRDefault="00F04953" w:rsidP="00F04953">
      <w:pPr>
        <w:tabs>
          <w:tab w:val="left" w:pos="567"/>
        </w:tabs>
        <w:rPr>
          <w:szCs w:val="22"/>
        </w:rPr>
      </w:pPr>
    </w:p>
    <w:p w14:paraId="023A4819" w14:textId="77777777" w:rsidR="00F04953" w:rsidRPr="00466235" w:rsidRDefault="00F04953" w:rsidP="00F04953">
      <w:pPr>
        <w:tabs>
          <w:tab w:val="left" w:pos="567"/>
        </w:tabs>
        <w:rPr>
          <w:szCs w:val="22"/>
        </w:rPr>
      </w:pPr>
      <w:r w:rsidRPr="00466235">
        <w:rPr>
          <w:szCs w:val="22"/>
        </w:rPr>
        <w:t xml:space="preserve">Santykinės rizikos įtaka papildomų šios komplikacijos atvejų kiekiui yra didžiausia per pirmus vartojimo metus, kadangi šiuo laikotarpiu venų tromboembolijos rizika yra didžiausia bet kokio SGK vartojimo metu. </w:t>
      </w:r>
    </w:p>
    <w:p w14:paraId="10EC9E75" w14:textId="77777777" w:rsidR="00F04953" w:rsidRPr="00466235" w:rsidRDefault="00F04953" w:rsidP="00F04953">
      <w:pPr>
        <w:tabs>
          <w:tab w:val="left" w:pos="567"/>
        </w:tabs>
        <w:rPr>
          <w:szCs w:val="22"/>
        </w:rPr>
      </w:pPr>
    </w:p>
    <w:p w14:paraId="6087AAE6" w14:textId="77777777" w:rsidR="00F04953" w:rsidRPr="00466235" w:rsidRDefault="00F04953" w:rsidP="00F04953">
      <w:pPr>
        <w:tabs>
          <w:tab w:val="left" w:pos="567"/>
        </w:tabs>
        <w:rPr>
          <w:szCs w:val="22"/>
        </w:rPr>
      </w:pPr>
      <w:r w:rsidRPr="00466235">
        <w:rPr>
          <w:szCs w:val="22"/>
        </w:rPr>
        <w:t>Kad moterims, vartojančioms SGK, kuriuose yra 20 mikrogramų etinilestradiolio ir dezogestrelio arba gestodeno, venų tromboembolijos rizika būtų mažesnė, negu vartojančioms SGK, kuriuose yra 30 mikrogramų etinilestradiolio, epidemiologinių tyrimų rezultatai nerodo.</w:t>
      </w:r>
    </w:p>
    <w:p w14:paraId="4FB41378" w14:textId="77777777" w:rsidR="00F04953" w:rsidRPr="00466235" w:rsidRDefault="00F04953" w:rsidP="00F04953">
      <w:pPr>
        <w:rPr>
          <w:szCs w:val="22"/>
        </w:rPr>
      </w:pPr>
    </w:p>
    <w:p w14:paraId="4A5BBB3C" w14:textId="77777777" w:rsidR="00F04953" w:rsidRPr="00466235" w:rsidRDefault="00F04953" w:rsidP="00F04953">
      <w:pPr>
        <w:rPr>
          <w:szCs w:val="22"/>
        </w:rPr>
      </w:pPr>
      <w:r w:rsidRPr="00466235">
        <w:rPr>
          <w:szCs w:val="22"/>
        </w:rPr>
        <w:t xml:space="preserve">Prieš </w:t>
      </w:r>
      <w:r w:rsidRPr="00466235">
        <w:rPr>
          <w:bCs/>
          <w:iCs/>
          <w:szCs w:val="22"/>
        </w:rPr>
        <w:t xml:space="preserve">Harmonet </w:t>
      </w:r>
      <w:r w:rsidRPr="00466235">
        <w:rPr>
          <w:szCs w:val="22"/>
        </w:rPr>
        <w:t xml:space="preserve">skyrimą būtina atsižvelgti į minėtą informaciją. Jos būtina paisyti ir nustatant kontracepcijos būdą. </w:t>
      </w:r>
    </w:p>
    <w:p w14:paraId="3C2AC211" w14:textId="77777777" w:rsidR="00F04953" w:rsidRPr="00466235" w:rsidRDefault="00F04953" w:rsidP="00F04953">
      <w:pPr>
        <w:rPr>
          <w:szCs w:val="22"/>
        </w:rPr>
      </w:pPr>
    </w:p>
    <w:p w14:paraId="4F63D4C6" w14:textId="77777777" w:rsidR="00F04953" w:rsidRPr="00466235" w:rsidRDefault="00F04953" w:rsidP="00F04953">
      <w:pPr>
        <w:rPr>
          <w:szCs w:val="22"/>
        </w:rPr>
      </w:pPr>
      <w:r w:rsidRPr="00466235">
        <w:rPr>
          <w:szCs w:val="22"/>
        </w:rPr>
        <w:t xml:space="preserve">Venų trombozės ir tromboembolijos rizika yra didesnė toms moterims, kurioms yra venų trombozę ir tromboemboliją predisponuojančių veiksnių. </w:t>
      </w:r>
    </w:p>
    <w:p w14:paraId="43E69E86" w14:textId="77777777" w:rsidR="00F04953" w:rsidRPr="00466235" w:rsidRDefault="00F04953" w:rsidP="00F04953">
      <w:pPr>
        <w:rPr>
          <w:szCs w:val="22"/>
        </w:rPr>
      </w:pPr>
    </w:p>
    <w:p w14:paraId="015C586B" w14:textId="77777777" w:rsidR="00F04953" w:rsidRPr="00466235" w:rsidRDefault="00F04953" w:rsidP="00F04953">
      <w:pPr>
        <w:rPr>
          <w:szCs w:val="22"/>
        </w:rPr>
      </w:pPr>
      <w:r w:rsidRPr="00466235">
        <w:rPr>
          <w:szCs w:val="22"/>
        </w:rPr>
        <w:t>Venų trombozę ir tromboemboliją predisponuojančių veiksniai yra šie:</w:t>
      </w:r>
    </w:p>
    <w:p w14:paraId="4EB8BD43" w14:textId="77777777" w:rsidR="00F04953" w:rsidRPr="00466235" w:rsidDel="00055184" w:rsidRDefault="00F04953" w:rsidP="00F04953">
      <w:pPr>
        <w:rPr>
          <w:szCs w:val="22"/>
        </w:rPr>
      </w:pPr>
      <w:r w:rsidRPr="00466235">
        <w:rPr>
          <w:szCs w:val="22"/>
        </w:rPr>
        <w:t>-</w:t>
      </w:r>
      <w:r w:rsidRPr="00466235">
        <w:rPr>
          <w:szCs w:val="22"/>
        </w:rPr>
        <w:tab/>
        <w:t>nutukimas;</w:t>
      </w:r>
    </w:p>
    <w:p w14:paraId="20419C9E" w14:textId="77777777" w:rsidR="00F04953" w:rsidRPr="00466235" w:rsidDel="00055184" w:rsidRDefault="00F04953" w:rsidP="00F04953">
      <w:pPr>
        <w:rPr>
          <w:szCs w:val="22"/>
        </w:rPr>
      </w:pPr>
      <w:r w:rsidRPr="00466235">
        <w:rPr>
          <w:szCs w:val="22"/>
        </w:rPr>
        <w:t>-</w:t>
      </w:r>
      <w:r w:rsidRPr="00466235">
        <w:rPr>
          <w:szCs w:val="22"/>
        </w:rPr>
        <w:tab/>
        <w:t>su trombozės rizikos padidėjimu susijusi operacija arba trauma;</w:t>
      </w:r>
    </w:p>
    <w:p w14:paraId="10222035" w14:textId="77777777" w:rsidR="00F04953" w:rsidRPr="00466235" w:rsidDel="00055184" w:rsidRDefault="00F04953" w:rsidP="00F04953">
      <w:pPr>
        <w:rPr>
          <w:szCs w:val="22"/>
        </w:rPr>
      </w:pPr>
      <w:r w:rsidRPr="00466235">
        <w:rPr>
          <w:szCs w:val="22"/>
        </w:rPr>
        <w:t>-</w:t>
      </w:r>
      <w:r w:rsidRPr="00466235">
        <w:rPr>
          <w:szCs w:val="22"/>
        </w:rPr>
        <w:tab/>
        <w:t>neseniai buvęs gimdymas, antruoju nėštumo trimestru įvykęs abortas;</w:t>
      </w:r>
    </w:p>
    <w:p w14:paraId="083A5DAF" w14:textId="77777777" w:rsidR="00F04953" w:rsidRPr="00466235" w:rsidDel="00055184" w:rsidRDefault="00F04953" w:rsidP="00F04953">
      <w:pPr>
        <w:rPr>
          <w:szCs w:val="22"/>
        </w:rPr>
      </w:pPr>
      <w:r w:rsidRPr="00466235">
        <w:rPr>
          <w:szCs w:val="22"/>
        </w:rPr>
        <w:t>-</w:t>
      </w:r>
      <w:r w:rsidRPr="00466235">
        <w:rPr>
          <w:szCs w:val="22"/>
        </w:rPr>
        <w:tab/>
        <w:t>ilgalaikė imobilizacija;</w:t>
      </w:r>
    </w:p>
    <w:p w14:paraId="4228C08A" w14:textId="77777777" w:rsidR="00F04953" w:rsidRPr="00466235" w:rsidRDefault="00F04953" w:rsidP="00F04953">
      <w:pPr>
        <w:rPr>
          <w:szCs w:val="22"/>
        </w:rPr>
      </w:pPr>
      <w:r w:rsidRPr="00466235">
        <w:rPr>
          <w:szCs w:val="22"/>
        </w:rPr>
        <w:t>-</w:t>
      </w:r>
      <w:r w:rsidRPr="00466235">
        <w:rPr>
          <w:szCs w:val="22"/>
        </w:rPr>
        <w:tab/>
        <w:t xml:space="preserve">vyresnis amžius. </w:t>
      </w:r>
    </w:p>
    <w:p w14:paraId="306F504A" w14:textId="77777777" w:rsidR="00F04953" w:rsidRPr="00466235" w:rsidRDefault="00F04953" w:rsidP="00F04953">
      <w:pPr>
        <w:rPr>
          <w:szCs w:val="22"/>
        </w:rPr>
      </w:pPr>
    </w:p>
    <w:p w14:paraId="3967FEC6" w14:textId="77777777" w:rsidR="00F04953" w:rsidRPr="00466235" w:rsidRDefault="00F04953" w:rsidP="00F04953">
      <w:pPr>
        <w:rPr>
          <w:szCs w:val="22"/>
        </w:rPr>
      </w:pPr>
      <w:r w:rsidRPr="00466235">
        <w:rPr>
          <w:szCs w:val="22"/>
        </w:rPr>
        <w:t xml:space="preserve">Jeigu įmanoma, </w:t>
      </w:r>
      <w:r w:rsidRPr="00466235">
        <w:rPr>
          <w:bCs/>
          <w:iCs/>
          <w:szCs w:val="22"/>
        </w:rPr>
        <w:t xml:space="preserve">SGK </w:t>
      </w:r>
      <w:r w:rsidRPr="00466235">
        <w:rPr>
          <w:szCs w:val="22"/>
        </w:rPr>
        <w:t xml:space="preserve">vartojimą reikėtų nutraukti: </w:t>
      </w:r>
    </w:p>
    <w:p w14:paraId="65A5CE3D" w14:textId="77777777" w:rsidR="00F04953" w:rsidRPr="00466235" w:rsidRDefault="00F04953" w:rsidP="00F04953">
      <w:pPr>
        <w:rPr>
          <w:szCs w:val="22"/>
        </w:rPr>
      </w:pPr>
      <w:r w:rsidRPr="00466235">
        <w:rPr>
          <w:szCs w:val="22"/>
        </w:rPr>
        <w:t>-</w:t>
      </w:r>
      <w:r w:rsidRPr="00466235">
        <w:rPr>
          <w:szCs w:val="22"/>
        </w:rPr>
        <w:tab/>
        <w:t xml:space="preserve">likus 4 savaitėms iki planinės operacijos, susijusios su trombozės rizikos padidėjimu, </w:t>
      </w:r>
    </w:p>
    <w:p w14:paraId="24E5F1F9" w14:textId="77777777" w:rsidR="00F04953" w:rsidRPr="00466235" w:rsidRDefault="00F04953" w:rsidP="00F04953">
      <w:pPr>
        <w:rPr>
          <w:szCs w:val="22"/>
        </w:rPr>
      </w:pPr>
      <w:r w:rsidRPr="00466235">
        <w:rPr>
          <w:szCs w:val="22"/>
        </w:rPr>
        <w:t>-</w:t>
      </w:r>
      <w:r w:rsidRPr="00466235">
        <w:rPr>
          <w:szCs w:val="22"/>
        </w:rPr>
        <w:tab/>
        <w:t xml:space="preserve">ir nevartoti dar 2 savaites po operacijos bei ilgalaikės imobilizacijos metu. </w:t>
      </w:r>
    </w:p>
    <w:p w14:paraId="2480A1F2" w14:textId="77777777" w:rsidR="00F04953" w:rsidRPr="00466235" w:rsidRDefault="00F04953" w:rsidP="00F04953">
      <w:pPr>
        <w:rPr>
          <w:szCs w:val="22"/>
        </w:rPr>
      </w:pPr>
      <w:r w:rsidRPr="00466235">
        <w:rPr>
          <w:szCs w:val="22"/>
        </w:rPr>
        <w:t>Ankstyvuoju pogimdyminiu laikotarpiu yra didesnė tromboembolijos rizika, todėl</w:t>
      </w:r>
      <w:r w:rsidRPr="00466235">
        <w:rPr>
          <w:bCs/>
          <w:iCs/>
          <w:szCs w:val="22"/>
        </w:rPr>
        <w:t xml:space="preserve"> SGK </w:t>
      </w:r>
      <w:r w:rsidRPr="00466235">
        <w:rPr>
          <w:szCs w:val="22"/>
        </w:rPr>
        <w:t>galima pradėti vartoti ne anksčiau kaip po 28 parų po gimdymo nežindomai moteriai ir aborto, įvykusio antruoju nėštumo trimestru.</w:t>
      </w:r>
    </w:p>
    <w:p w14:paraId="75D17523" w14:textId="77777777" w:rsidR="00F04953" w:rsidRPr="00466235" w:rsidRDefault="00F04953" w:rsidP="00F04953">
      <w:pPr>
        <w:rPr>
          <w:szCs w:val="22"/>
        </w:rPr>
      </w:pPr>
    </w:p>
    <w:p w14:paraId="7F87B0B4" w14:textId="77777777" w:rsidR="00F04953" w:rsidRPr="00466235" w:rsidRDefault="00F04953" w:rsidP="00F04953">
      <w:pPr>
        <w:tabs>
          <w:tab w:val="left" w:pos="540"/>
        </w:tabs>
        <w:rPr>
          <w:i/>
          <w:szCs w:val="22"/>
        </w:rPr>
      </w:pPr>
      <w:r w:rsidRPr="00466235">
        <w:rPr>
          <w:i/>
          <w:szCs w:val="22"/>
        </w:rPr>
        <w:t xml:space="preserve">Arterijų trombozė ir tromboembolija </w:t>
      </w:r>
    </w:p>
    <w:p w14:paraId="1392E64D" w14:textId="77777777" w:rsidR="00F04953" w:rsidRPr="00466235" w:rsidRDefault="00F04953" w:rsidP="00F04953">
      <w:pPr>
        <w:rPr>
          <w:szCs w:val="22"/>
        </w:rPr>
      </w:pPr>
      <w:r w:rsidRPr="00466235">
        <w:rPr>
          <w:szCs w:val="22"/>
        </w:rPr>
        <w:t xml:space="preserve">Vartojant </w:t>
      </w:r>
      <w:r w:rsidRPr="00466235">
        <w:rPr>
          <w:bCs/>
          <w:iCs/>
          <w:szCs w:val="22"/>
        </w:rPr>
        <w:t>SGK</w:t>
      </w:r>
      <w:r w:rsidRPr="00466235">
        <w:rPr>
          <w:szCs w:val="22"/>
        </w:rPr>
        <w:t xml:space="preserve">, didėja arterijų trombozės ir tromboembolijos rizika. Buvo miokardo infarkto ir smegenų kraujotakos sutrikimo (išeminio ir hemoraginio insulto, praeinančio smegenų išemijos priepuolio) atvejų. (Informaciją apie tinklainės kraujagyslių trombozę žr. poskyryje “Akių pažeidimas”) </w:t>
      </w:r>
    </w:p>
    <w:p w14:paraId="0599C3A9" w14:textId="77777777" w:rsidR="00F04953" w:rsidRPr="00466235" w:rsidRDefault="00F04953" w:rsidP="00F04953">
      <w:pPr>
        <w:rPr>
          <w:szCs w:val="22"/>
        </w:rPr>
      </w:pPr>
    </w:p>
    <w:p w14:paraId="76F3D9E5" w14:textId="77777777" w:rsidR="00F04953" w:rsidRPr="00466235" w:rsidRDefault="00F04953" w:rsidP="00F04953">
      <w:pPr>
        <w:rPr>
          <w:szCs w:val="22"/>
        </w:rPr>
      </w:pPr>
      <w:r w:rsidRPr="00466235">
        <w:rPr>
          <w:szCs w:val="22"/>
        </w:rPr>
        <w:t xml:space="preserve">Jeigu yra rizikos veiksnių, arterijų trombozės ir tromboembolijos rizika būna didesnė. Moterims, kurioms yra tokios rizikos veiksnių, </w:t>
      </w:r>
      <w:r w:rsidRPr="00466235">
        <w:rPr>
          <w:bCs/>
          <w:iCs/>
          <w:szCs w:val="22"/>
        </w:rPr>
        <w:t xml:space="preserve">SGK </w:t>
      </w:r>
      <w:r w:rsidRPr="00466235">
        <w:rPr>
          <w:szCs w:val="22"/>
        </w:rPr>
        <w:t xml:space="preserve">reikia skirti atsargiai. </w:t>
      </w:r>
    </w:p>
    <w:p w14:paraId="03FB2C8B" w14:textId="77777777" w:rsidR="00F04953" w:rsidRPr="00466235" w:rsidRDefault="00F04953" w:rsidP="00F04953">
      <w:pPr>
        <w:rPr>
          <w:szCs w:val="22"/>
        </w:rPr>
      </w:pPr>
      <w:r w:rsidRPr="00466235">
        <w:rPr>
          <w:szCs w:val="22"/>
        </w:rPr>
        <w:t xml:space="preserve">Svarbiausi trombozės ir tromboembolijos rizikos veiksniai yra: </w:t>
      </w:r>
    </w:p>
    <w:p w14:paraId="55E877D5" w14:textId="77777777" w:rsidR="00F04953" w:rsidRPr="00466235" w:rsidDel="00055184" w:rsidRDefault="00F04953" w:rsidP="00D559E3">
      <w:pPr>
        <w:numPr>
          <w:ilvl w:val="0"/>
          <w:numId w:val="23"/>
        </w:numPr>
        <w:tabs>
          <w:tab w:val="left" w:pos="540"/>
        </w:tabs>
        <w:rPr>
          <w:szCs w:val="22"/>
        </w:rPr>
      </w:pPr>
      <w:r w:rsidRPr="00466235">
        <w:rPr>
          <w:szCs w:val="22"/>
        </w:rPr>
        <w:t xml:space="preserve">rūkymas; </w:t>
      </w:r>
    </w:p>
    <w:p w14:paraId="524A0E14" w14:textId="77777777" w:rsidR="00F04953" w:rsidRPr="00466235" w:rsidDel="00055184" w:rsidRDefault="00F04953" w:rsidP="00D559E3">
      <w:pPr>
        <w:numPr>
          <w:ilvl w:val="0"/>
          <w:numId w:val="23"/>
        </w:numPr>
        <w:tabs>
          <w:tab w:val="left" w:pos="540"/>
        </w:tabs>
        <w:rPr>
          <w:szCs w:val="22"/>
        </w:rPr>
      </w:pPr>
      <w:r w:rsidRPr="00466235">
        <w:rPr>
          <w:szCs w:val="22"/>
        </w:rPr>
        <w:t xml:space="preserve">hipertenzija; </w:t>
      </w:r>
    </w:p>
    <w:p w14:paraId="7E0AFE16" w14:textId="77777777" w:rsidR="00F04953" w:rsidRPr="00466235" w:rsidDel="00055184" w:rsidRDefault="00F04953" w:rsidP="00D559E3">
      <w:pPr>
        <w:numPr>
          <w:ilvl w:val="0"/>
          <w:numId w:val="23"/>
        </w:numPr>
        <w:tabs>
          <w:tab w:val="left" w:pos="540"/>
        </w:tabs>
        <w:rPr>
          <w:szCs w:val="22"/>
        </w:rPr>
      </w:pPr>
      <w:r w:rsidRPr="00466235">
        <w:rPr>
          <w:szCs w:val="22"/>
        </w:rPr>
        <w:t xml:space="preserve">hiperlipidemija; </w:t>
      </w:r>
    </w:p>
    <w:p w14:paraId="06C2969E" w14:textId="77777777" w:rsidR="00F04953" w:rsidRPr="00466235" w:rsidDel="00055184" w:rsidRDefault="00F04953" w:rsidP="00D559E3">
      <w:pPr>
        <w:numPr>
          <w:ilvl w:val="0"/>
          <w:numId w:val="23"/>
        </w:numPr>
        <w:tabs>
          <w:tab w:val="left" w:pos="540"/>
        </w:tabs>
        <w:rPr>
          <w:szCs w:val="22"/>
        </w:rPr>
      </w:pPr>
      <w:r w:rsidRPr="00466235">
        <w:rPr>
          <w:szCs w:val="22"/>
        </w:rPr>
        <w:t xml:space="preserve">nutukimas; </w:t>
      </w:r>
    </w:p>
    <w:p w14:paraId="7218F25A" w14:textId="77777777" w:rsidR="00F04953" w:rsidRPr="00466235" w:rsidRDefault="00F04953" w:rsidP="00D559E3">
      <w:pPr>
        <w:numPr>
          <w:ilvl w:val="0"/>
          <w:numId w:val="23"/>
        </w:numPr>
        <w:tabs>
          <w:tab w:val="left" w:pos="540"/>
        </w:tabs>
        <w:rPr>
          <w:szCs w:val="22"/>
        </w:rPr>
      </w:pPr>
      <w:r w:rsidRPr="00466235">
        <w:rPr>
          <w:szCs w:val="22"/>
        </w:rPr>
        <w:t>vyresnis amžius.</w:t>
      </w:r>
    </w:p>
    <w:p w14:paraId="4216676C" w14:textId="77777777" w:rsidR="00F04953" w:rsidRPr="00466235" w:rsidRDefault="00F04953" w:rsidP="00F04953">
      <w:pPr>
        <w:rPr>
          <w:i/>
          <w:iCs/>
          <w:szCs w:val="22"/>
        </w:rPr>
      </w:pPr>
    </w:p>
    <w:p w14:paraId="708A7678" w14:textId="77777777" w:rsidR="00F04953" w:rsidRPr="00466235" w:rsidRDefault="00F04953" w:rsidP="00F04953">
      <w:pPr>
        <w:rPr>
          <w:szCs w:val="22"/>
        </w:rPr>
      </w:pPr>
      <w:r w:rsidRPr="00466235">
        <w:rPr>
          <w:szCs w:val="22"/>
        </w:rPr>
        <w:t>Migrena (ypač su aura) sergančioms moterims SGK vartojimo metu gali padidėti smegenų insulto rizika (žr. poskyrį „Migrena ir galvos skausmas“).</w:t>
      </w:r>
    </w:p>
    <w:p w14:paraId="0AEFCA70" w14:textId="77777777" w:rsidR="00F04953" w:rsidRPr="00466235" w:rsidRDefault="00F04953" w:rsidP="00F04953">
      <w:pPr>
        <w:rPr>
          <w:i/>
          <w:iCs/>
          <w:szCs w:val="22"/>
        </w:rPr>
      </w:pPr>
    </w:p>
    <w:p w14:paraId="2C35F372" w14:textId="77777777" w:rsidR="00F04953" w:rsidRPr="00466235" w:rsidRDefault="00F04953" w:rsidP="00F04953">
      <w:pPr>
        <w:rPr>
          <w:szCs w:val="22"/>
          <w:u w:val="single"/>
        </w:rPr>
      </w:pPr>
      <w:r w:rsidRPr="00466235">
        <w:rPr>
          <w:szCs w:val="22"/>
          <w:u w:val="single"/>
        </w:rPr>
        <w:t>Akių pažeidimas</w:t>
      </w:r>
    </w:p>
    <w:p w14:paraId="2CC91E34" w14:textId="77777777" w:rsidR="00F04953" w:rsidRPr="00466235" w:rsidRDefault="00F04953" w:rsidP="00F04953">
      <w:pPr>
        <w:rPr>
          <w:szCs w:val="22"/>
        </w:rPr>
      </w:pPr>
      <w:r w:rsidRPr="00466235">
        <w:rPr>
          <w:szCs w:val="22"/>
        </w:rPr>
        <w:t xml:space="preserve">SGK vartojančioms moterims buvo tinklainės kraujagyslių trombozės atvejų. Dėl jos galimas dalinis arba visiškas apakimas. Jeigu pakinta rega, atsiranda egzoftalmas, diplopija, regos nervo disko edema ar tinklainės kraujagyslių pažeidimas, </w:t>
      </w:r>
      <w:r w:rsidRPr="00466235">
        <w:rPr>
          <w:bCs/>
          <w:iCs/>
          <w:szCs w:val="22"/>
        </w:rPr>
        <w:t xml:space="preserve">SGK </w:t>
      </w:r>
      <w:r w:rsidRPr="00466235">
        <w:rPr>
          <w:szCs w:val="22"/>
        </w:rPr>
        <w:t>vartojimą būtina nutraukti ir tuoj pat nustatyti minėtų simptomų priežastį.</w:t>
      </w:r>
    </w:p>
    <w:p w14:paraId="3A9876CD" w14:textId="77777777" w:rsidR="00F04953" w:rsidRPr="00466235" w:rsidRDefault="00F04953" w:rsidP="00F04953">
      <w:pPr>
        <w:rPr>
          <w:i/>
          <w:iCs/>
          <w:szCs w:val="22"/>
        </w:rPr>
      </w:pPr>
    </w:p>
    <w:p w14:paraId="06125C03" w14:textId="77777777" w:rsidR="00F04953" w:rsidRPr="00466235" w:rsidRDefault="00F04953" w:rsidP="00F04953">
      <w:pPr>
        <w:rPr>
          <w:szCs w:val="22"/>
          <w:u w:val="single"/>
        </w:rPr>
      </w:pPr>
      <w:r w:rsidRPr="00466235">
        <w:rPr>
          <w:szCs w:val="22"/>
          <w:u w:val="single"/>
        </w:rPr>
        <w:t>Kraujospūdis</w:t>
      </w:r>
    </w:p>
    <w:p w14:paraId="096081C9" w14:textId="77777777" w:rsidR="00F04953" w:rsidRPr="00466235" w:rsidRDefault="00F04953" w:rsidP="00F04953">
      <w:pPr>
        <w:rPr>
          <w:szCs w:val="22"/>
        </w:rPr>
      </w:pPr>
      <w:r w:rsidRPr="00466235">
        <w:rPr>
          <w:szCs w:val="22"/>
        </w:rPr>
        <w:t>Kai kurioms SGK vartojančioms moterims padidėja kraujospūdis.</w:t>
      </w:r>
    </w:p>
    <w:p w14:paraId="565FB351" w14:textId="77777777" w:rsidR="00F04953" w:rsidRPr="00466235" w:rsidRDefault="00F04953" w:rsidP="00F04953">
      <w:pPr>
        <w:rPr>
          <w:szCs w:val="22"/>
        </w:rPr>
      </w:pPr>
      <w:r w:rsidRPr="00466235">
        <w:rPr>
          <w:szCs w:val="22"/>
        </w:rPr>
        <w:t xml:space="preserve">Jeigu yra arba buvo hipertenzija ar kitos ligos (įskaitant kai kurias inkstų ligas) sąlygota hipertenzija, geriau pasirinkti kitokį kontracepcijos būdą. Jei vartojama </w:t>
      </w:r>
      <w:r w:rsidRPr="00466235">
        <w:rPr>
          <w:bCs/>
          <w:iCs/>
          <w:szCs w:val="22"/>
        </w:rPr>
        <w:t>SGK</w:t>
      </w:r>
      <w:r w:rsidRPr="00466235">
        <w:rPr>
          <w:szCs w:val="22"/>
        </w:rPr>
        <w:t xml:space="preserve">, tokią pacientę būtina atidžiai stebėti, o ryškiai padidėjus kraujospūdžiui, preparato vartojimą reikia nutraukti. </w:t>
      </w:r>
    </w:p>
    <w:p w14:paraId="306F0637" w14:textId="77777777" w:rsidR="00F04953" w:rsidRPr="00466235" w:rsidRDefault="00F04953" w:rsidP="00F04953">
      <w:pPr>
        <w:rPr>
          <w:szCs w:val="22"/>
        </w:rPr>
      </w:pPr>
      <w:r w:rsidRPr="00466235">
        <w:rPr>
          <w:szCs w:val="22"/>
        </w:rPr>
        <w:t xml:space="preserve">Jeigu yra nekontroliuojama hipertenzija, </w:t>
      </w:r>
      <w:r w:rsidRPr="00466235">
        <w:rPr>
          <w:bCs/>
          <w:iCs/>
          <w:szCs w:val="22"/>
        </w:rPr>
        <w:t xml:space="preserve">SGK </w:t>
      </w:r>
      <w:r w:rsidRPr="00466235">
        <w:rPr>
          <w:szCs w:val="22"/>
        </w:rPr>
        <w:t xml:space="preserve">vartoti draudžiama (žr. 4.3 skyrių). </w:t>
      </w:r>
    </w:p>
    <w:p w14:paraId="2E4E3304" w14:textId="77777777" w:rsidR="00F04953" w:rsidRPr="00466235" w:rsidRDefault="00F04953" w:rsidP="00F04953">
      <w:pPr>
        <w:rPr>
          <w:i/>
          <w:iCs/>
          <w:szCs w:val="22"/>
        </w:rPr>
      </w:pPr>
    </w:p>
    <w:p w14:paraId="0907DB6D" w14:textId="77777777" w:rsidR="00F04953" w:rsidRPr="00466235" w:rsidRDefault="00F04953" w:rsidP="00F04953">
      <w:pPr>
        <w:rPr>
          <w:szCs w:val="22"/>
          <w:u w:val="single"/>
        </w:rPr>
      </w:pPr>
      <w:r w:rsidRPr="00466235">
        <w:rPr>
          <w:szCs w:val="22"/>
          <w:u w:val="single"/>
        </w:rPr>
        <w:t>Lyties organų vėžys</w:t>
      </w:r>
    </w:p>
    <w:p w14:paraId="0D799634" w14:textId="77777777" w:rsidR="00F04953" w:rsidRPr="00466235" w:rsidRDefault="00F04953" w:rsidP="00F04953">
      <w:pPr>
        <w:rPr>
          <w:szCs w:val="22"/>
          <w:u w:val="single"/>
        </w:rPr>
      </w:pPr>
    </w:p>
    <w:p w14:paraId="0C8405D0" w14:textId="77777777" w:rsidR="00F04953" w:rsidRPr="00466235" w:rsidRDefault="00F04953" w:rsidP="00F04953">
      <w:pPr>
        <w:rPr>
          <w:i/>
          <w:szCs w:val="22"/>
        </w:rPr>
      </w:pPr>
      <w:r w:rsidRPr="00466235">
        <w:rPr>
          <w:i/>
          <w:szCs w:val="22"/>
        </w:rPr>
        <w:t>Gimdos kaklelio vėžys</w:t>
      </w:r>
    </w:p>
    <w:p w14:paraId="3FDFA387" w14:textId="77777777" w:rsidR="00F04953" w:rsidRPr="00466235" w:rsidRDefault="00F04953" w:rsidP="00F04953">
      <w:pPr>
        <w:rPr>
          <w:szCs w:val="22"/>
          <w:u w:val="single"/>
        </w:rPr>
      </w:pPr>
      <w:r w:rsidRPr="00466235">
        <w:rPr>
          <w:szCs w:val="22"/>
        </w:rPr>
        <w:t xml:space="preserve">Svarbiausias gimdos kaklelio vėžio rizikos veiksnys yra pastovi žmogaus papilomos viruso infekcija.  </w:t>
      </w:r>
    </w:p>
    <w:p w14:paraId="019136E8" w14:textId="77777777" w:rsidR="00F04953" w:rsidRPr="00466235" w:rsidRDefault="00F04953" w:rsidP="00F04953">
      <w:pPr>
        <w:rPr>
          <w:szCs w:val="22"/>
        </w:rPr>
      </w:pPr>
      <w:r w:rsidRPr="00466235">
        <w:rPr>
          <w:szCs w:val="22"/>
        </w:rPr>
        <w:t>Kai kurių tyrimų duomenys rodo, jog kai kurioms moterims SGK vartojimas gali būti susijęs su gimdos kaklelio intraepitelinio bei invazinio vėžio rizikos padidėjimu.</w:t>
      </w:r>
    </w:p>
    <w:p w14:paraId="3AF412FC" w14:textId="77777777" w:rsidR="00F04953" w:rsidRPr="00466235" w:rsidRDefault="00F04953" w:rsidP="00F04953">
      <w:pPr>
        <w:rPr>
          <w:szCs w:val="22"/>
        </w:rPr>
      </w:pPr>
      <w:r w:rsidRPr="00466235">
        <w:rPr>
          <w:szCs w:val="22"/>
        </w:rPr>
        <w:t>Vis dėlto, kokią įtaką tam daro seksualinis elgesys bei kiti veiksniai, vienodos nuomonės nėra. Jeigu dėl neaiškių priežasčių moteris pradeda nenormaliai kraujuoti iš lyties organų, reikia tinkamu būdu nustatyti priežastį.</w:t>
      </w:r>
    </w:p>
    <w:p w14:paraId="408929EF" w14:textId="77777777" w:rsidR="00F04953" w:rsidRPr="00466235" w:rsidRDefault="00F04953" w:rsidP="00F04953">
      <w:pPr>
        <w:rPr>
          <w:szCs w:val="22"/>
        </w:rPr>
      </w:pPr>
    </w:p>
    <w:p w14:paraId="691A99B4" w14:textId="77777777" w:rsidR="00F04953" w:rsidRPr="00466235" w:rsidRDefault="00F04953" w:rsidP="00F04953">
      <w:pPr>
        <w:rPr>
          <w:i/>
          <w:szCs w:val="22"/>
        </w:rPr>
      </w:pPr>
      <w:r w:rsidRPr="00466235">
        <w:rPr>
          <w:i/>
          <w:szCs w:val="22"/>
        </w:rPr>
        <w:t>Krūties vėžys</w:t>
      </w:r>
    </w:p>
    <w:p w14:paraId="3C876D1A" w14:textId="77777777" w:rsidR="00F04953" w:rsidRPr="00466235" w:rsidRDefault="00F04953" w:rsidP="00F04953">
      <w:pPr>
        <w:rPr>
          <w:i/>
          <w:iCs/>
          <w:szCs w:val="22"/>
        </w:rPr>
      </w:pPr>
      <w:r w:rsidRPr="00466235">
        <w:rPr>
          <w:szCs w:val="22"/>
        </w:rPr>
        <w:t xml:space="preserve">54 epidemiologinių tyrimų metaanalizės duomenys rodo, jog SGK vartojančioms moterims reliatyvi krūtų vėžio diagnozės rizika yra šiek tiek didesnė (RR </w:t>
      </w:r>
      <w:r w:rsidRPr="00466235">
        <w:rPr>
          <w:szCs w:val="22"/>
        </w:rPr>
        <w:sym w:font="Symbol" w:char="F03D"/>
      </w:r>
      <w:r w:rsidRPr="00466235">
        <w:rPr>
          <w:szCs w:val="22"/>
        </w:rPr>
        <w:t xml:space="preserve"> 1,24) negu jų niekada nevartojusioms. SGK vartojimą nutraukus, rizikos padidėjimas palaipsniui per 10 metų išnyksta. Kokia yra tokio rizikos padidėjimo priežastis, minėtais tyrimais nenustatyta. Krūtų vėžio diagnozės rizikos padidėjimo priežastis gali būti ir ankstesnis ligos pastebėjimas (nes SGK vartojančios moterys tiriamos reguliariau), biologinis hormonų poveikis ar abu šie veiksniai. Kadangi jaunesnės nei 40 metų moterys krūtų vėžiu serga retai, todėl SGK vartojančioms arba neseniai vartojusioms moterims papildoma jo rizika, palyginti su rizika per visą gyvenimą, yra maža. SGK gėrusių moterų, palyginti su negėrusiomis, krūtų vėžys turi tendenciją būti mažiau išplitęs.</w:t>
      </w:r>
    </w:p>
    <w:p w14:paraId="327148B3" w14:textId="77777777" w:rsidR="00F04953" w:rsidRPr="00466235" w:rsidRDefault="00F04953" w:rsidP="00F04953">
      <w:pPr>
        <w:rPr>
          <w:i/>
          <w:iCs/>
          <w:szCs w:val="22"/>
        </w:rPr>
      </w:pPr>
    </w:p>
    <w:p w14:paraId="3EFED517" w14:textId="77777777" w:rsidR="00F04953" w:rsidRPr="00466235" w:rsidRDefault="00F04953" w:rsidP="00F04953">
      <w:pPr>
        <w:rPr>
          <w:szCs w:val="22"/>
          <w:u w:val="single"/>
        </w:rPr>
      </w:pPr>
      <w:r w:rsidRPr="00466235">
        <w:rPr>
          <w:szCs w:val="22"/>
          <w:u w:val="single"/>
        </w:rPr>
        <w:t>Kepenų navikai ir kitokios kepenų ligos</w:t>
      </w:r>
    </w:p>
    <w:p w14:paraId="5141B9EE" w14:textId="77777777" w:rsidR="00F04953" w:rsidRPr="00466235" w:rsidRDefault="00F04953" w:rsidP="00F04953">
      <w:pPr>
        <w:rPr>
          <w:szCs w:val="22"/>
        </w:rPr>
      </w:pPr>
      <w:r w:rsidRPr="00466235">
        <w:rPr>
          <w:szCs w:val="22"/>
        </w:rPr>
        <w:t xml:space="preserve">SGK vartojimas labai retai gali būti susijęs su kepenų adenoma, dar rečiau </w:t>
      </w:r>
      <w:r w:rsidRPr="00466235">
        <w:rPr>
          <w:szCs w:val="22"/>
        </w:rPr>
        <w:sym w:font="Symbol" w:char="F02D"/>
      </w:r>
      <w:r w:rsidRPr="00466235">
        <w:rPr>
          <w:szCs w:val="22"/>
        </w:rPr>
        <w:t xml:space="preserve"> kepenų ląstelių karcinoma. Tokių navikų atsiradimo rizika didėja su SGK vartojimo trukme. Kepenų adenomos plyšimas gali būti mirtinas dėl vidinio pilvo kraujavimo.</w:t>
      </w:r>
    </w:p>
    <w:p w14:paraId="6186D2D9" w14:textId="77777777" w:rsidR="00F04953" w:rsidRPr="00466235" w:rsidRDefault="00F04953" w:rsidP="00F04953">
      <w:pPr>
        <w:rPr>
          <w:szCs w:val="22"/>
        </w:rPr>
      </w:pPr>
    </w:p>
    <w:p w14:paraId="0C53C48C" w14:textId="77777777" w:rsidR="00F04953" w:rsidRPr="00466235" w:rsidRDefault="00F04953" w:rsidP="00F04953">
      <w:pPr>
        <w:rPr>
          <w:szCs w:val="22"/>
        </w:rPr>
      </w:pPr>
      <w:r w:rsidRPr="00466235">
        <w:rPr>
          <w:szCs w:val="22"/>
        </w:rPr>
        <w:t xml:space="preserve">Moterims, kurioms buvo su SGK vartojimu susijusi tulžies stazė arba kurioms nėštumo metu buvo tulžies stazė, </w:t>
      </w:r>
      <w:r w:rsidRPr="00466235">
        <w:rPr>
          <w:bCs/>
          <w:iCs/>
          <w:szCs w:val="22"/>
        </w:rPr>
        <w:t xml:space="preserve">SGK </w:t>
      </w:r>
      <w:r w:rsidRPr="00466235">
        <w:rPr>
          <w:szCs w:val="22"/>
        </w:rPr>
        <w:t xml:space="preserve">vartojimo metu šių sutrikimų tikimybė yra didesnė. Tokias </w:t>
      </w:r>
      <w:r w:rsidRPr="00466235">
        <w:rPr>
          <w:bCs/>
          <w:iCs/>
          <w:szCs w:val="22"/>
        </w:rPr>
        <w:t xml:space="preserve">SGK </w:t>
      </w:r>
      <w:r w:rsidRPr="00466235">
        <w:rPr>
          <w:szCs w:val="22"/>
        </w:rPr>
        <w:t xml:space="preserve">vartojančias pacientes būtina atidžiai stebėti. Jeigu minėti sutrikimai atsinaujina, preparato vartojimą reikia nutraukti. </w:t>
      </w:r>
    </w:p>
    <w:p w14:paraId="04A7F00D" w14:textId="77777777" w:rsidR="00F04953" w:rsidRPr="00466235" w:rsidRDefault="00F04953" w:rsidP="00F04953">
      <w:pPr>
        <w:rPr>
          <w:i/>
          <w:szCs w:val="22"/>
        </w:rPr>
      </w:pPr>
    </w:p>
    <w:p w14:paraId="39B0D740" w14:textId="77777777" w:rsidR="00F04953" w:rsidRPr="00466235" w:rsidRDefault="00F04953" w:rsidP="00F04953">
      <w:pPr>
        <w:tabs>
          <w:tab w:val="left" w:pos="0"/>
          <w:tab w:val="left" w:pos="567"/>
        </w:tabs>
        <w:rPr>
          <w:iCs/>
          <w:szCs w:val="22"/>
        </w:rPr>
      </w:pPr>
      <w:r w:rsidRPr="00466235">
        <w:rPr>
          <w:iCs/>
          <w:szCs w:val="22"/>
        </w:rPr>
        <w:t>Buvo pranešimų apie kepenų ląstelių pažeidimą vartojant SGK. Anksti nustačius su vaistinio preparato vartojimu susijusį kepenų ląstelių pažeidimą ir nutraukus medikamento vartojimą galima sumažinti toksinio poveikio kepenims sunkumą. Diagnozavus kepenų ląstelių pažeidimą, pacientės turi nutraukti SGK vartojimą, naudoti nehormonines kontraceptines priemones ir kreiptis į savo gydytoją.</w:t>
      </w:r>
    </w:p>
    <w:p w14:paraId="503E7263" w14:textId="77777777" w:rsidR="00F04953" w:rsidRPr="00466235" w:rsidRDefault="00F04953" w:rsidP="00F04953">
      <w:pPr>
        <w:rPr>
          <w:iCs/>
          <w:szCs w:val="22"/>
        </w:rPr>
      </w:pPr>
    </w:p>
    <w:p w14:paraId="06B72C64" w14:textId="77777777" w:rsidR="00F04953" w:rsidRPr="00466235" w:rsidRDefault="00F04953" w:rsidP="00F04953">
      <w:pPr>
        <w:rPr>
          <w:noProof/>
          <w:szCs w:val="22"/>
        </w:rPr>
      </w:pPr>
      <w:r w:rsidRPr="00466235">
        <w:rPr>
          <w:noProof/>
          <w:szCs w:val="22"/>
        </w:rPr>
        <w:t xml:space="preserve">Pasireiškus ūminiam ar lėtiniam kepenų veiklos sutrikimui, </w:t>
      </w:r>
      <w:r w:rsidRPr="00466235">
        <w:rPr>
          <w:szCs w:val="22"/>
        </w:rPr>
        <w:t xml:space="preserve">sudėtinių geriamųjų kontraceptikų </w:t>
      </w:r>
      <w:r w:rsidRPr="00466235">
        <w:rPr>
          <w:noProof/>
          <w:szCs w:val="22"/>
        </w:rPr>
        <w:t>vartojimą reikia nutraukti, kol kepenų veikla sunormalės.</w:t>
      </w:r>
    </w:p>
    <w:p w14:paraId="3C2EA56F" w14:textId="77777777" w:rsidR="00F04953" w:rsidRPr="00466235" w:rsidRDefault="00F04953" w:rsidP="00F04953">
      <w:pPr>
        <w:rPr>
          <w:iCs/>
          <w:szCs w:val="22"/>
        </w:rPr>
      </w:pPr>
    </w:p>
    <w:p w14:paraId="648D7A80" w14:textId="77777777" w:rsidR="00F04953" w:rsidRPr="00466235" w:rsidRDefault="00F04953" w:rsidP="00F04953">
      <w:pPr>
        <w:rPr>
          <w:szCs w:val="22"/>
          <w:u w:val="single"/>
        </w:rPr>
      </w:pPr>
      <w:r w:rsidRPr="00466235">
        <w:rPr>
          <w:szCs w:val="22"/>
          <w:u w:val="single"/>
        </w:rPr>
        <w:t>Migrena ir galvos skausmas</w:t>
      </w:r>
    </w:p>
    <w:p w14:paraId="22A15EE9" w14:textId="77777777" w:rsidR="00F04953" w:rsidRPr="00466235" w:rsidRDefault="00F04953" w:rsidP="00F04953">
      <w:pPr>
        <w:rPr>
          <w:szCs w:val="22"/>
        </w:rPr>
      </w:pPr>
      <w:r w:rsidRPr="00466235">
        <w:rPr>
          <w:szCs w:val="22"/>
        </w:rPr>
        <w:t>Jeigu prasideda arba pasunkėja migrena, atsiranda kitokio pobūdžio pasikartojantis, nuolatinis arba stiprus galvos skausmas,</w:t>
      </w:r>
      <w:r w:rsidRPr="00466235">
        <w:rPr>
          <w:bCs/>
          <w:iCs/>
          <w:szCs w:val="22"/>
        </w:rPr>
        <w:t xml:space="preserve"> SGK </w:t>
      </w:r>
      <w:r w:rsidRPr="00466235">
        <w:rPr>
          <w:szCs w:val="22"/>
        </w:rPr>
        <w:t>vartojimą reikia nutraukti ir nustatyti skausmo priežastį.</w:t>
      </w:r>
    </w:p>
    <w:p w14:paraId="23C2E564" w14:textId="77777777" w:rsidR="00F04953" w:rsidRPr="00466235" w:rsidRDefault="00F04953" w:rsidP="00F04953">
      <w:pPr>
        <w:rPr>
          <w:szCs w:val="22"/>
        </w:rPr>
      </w:pPr>
      <w:r w:rsidRPr="00466235">
        <w:rPr>
          <w:szCs w:val="22"/>
        </w:rPr>
        <w:lastRenderedPageBreak/>
        <w:t xml:space="preserve">Migrena (ypač su aura) sergančioms moterims </w:t>
      </w:r>
      <w:r w:rsidRPr="00466235">
        <w:rPr>
          <w:bCs/>
          <w:iCs/>
          <w:szCs w:val="22"/>
        </w:rPr>
        <w:t xml:space="preserve">SGK </w:t>
      </w:r>
      <w:r w:rsidRPr="00466235">
        <w:rPr>
          <w:szCs w:val="22"/>
        </w:rPr>
        <w:t>vartojimo metu yra didesnė smegenų insulto rizika (žr. 4.3 skyrių).</w:t>
      </w:r>
    </w:p>
    <w:p w14:paraId="06E6F184" w14:textId="77777777" w:rsidR="00F04953" w:rsidRPr="00466235" w:rsidRDefault="00F04953" w:rsidP="00F04953">
      <w:pPr>
        <w:rPr>
          <w:i/>
          <w:iCs/>
          <w:szCs w:val="22"/>
        </w:rPr>
      </w:pPr>
    </w:p>
    <w:p w14:paraId="64CC13AB" w14:textId="77777777" w:rsidR="00F04953" w:rsidRPr="00466235" w:rsidRDefault="00F04953" w:rsidP="00F04953">
      <w:pPr>
        <w:tabs>
          <w:tab w:val="left" w:pos="0"/>
          <w:tab w:val="left" w:pos="567"/>
        </w:tabs>
        <w:rPr>
          <w:szCs w:val="22"/>
          <w:u w:val="single"/>
        </w:rPr>
      </w:pPr>
      <w:r w:rsidRPr="00466235">
        <w:rPr>
          <w:szCs w:val="22"/>
          <w:u w:val="single"/>
        </w:rPr>
        <w:t>Imuniniai sutrikimai</w:t>
      </w:r>
    </w:p>
    <w:p w14:paraId="041B623D" w14:textId="09A046C8" w:rsidR="00F04953" w:rsidRPr="00466235" w:rsidRDefault="00F04953" w:rsidP="00F04953">
      <w:pPr>
        <w:tabs>
          <w:tab w:val="left" w:pos="0"/>
        </w:tabs>
        <w:rPr>
          <w:i/>
          <w:szCs w:val="22"/>
        </w:rPr>
      </w:pPr>
      <w:r w:rsidRPr="00466235">
        <w:rPr>
          <w:i/>
          <w:szCs w:val="22"/>
        </w:rPr>
        <w:t>Angio</w:t>
      </w:r>
      <w:r w:rsidR="008078D3">
        <w:rPr>
          <w:i/>
          <w:szCs w:val="22"/>
        </w:rPr>
        <w:t xml:space="preserve">neurozinė </w:t>
      </w:r>
      <w:r w:rsidRPr="00466235">
        <w:rPr>
          <w:i/>
          <w:szCs w:val="22"/>
        </w:rPr>
        <w:t>edema</w:t>
      </w:r>
    </w:p>
    <w:p w14:paraId="29946CD8" w14:textId="0BC953A8" w:rsidR="00F04953" w:rsidRPr="00466235" w:rsidRDefault="00F04953" w:rsidP="00F04953">
      <w:pPr>
        <w:tabs>
          <w:tab w:val="left" w:pos="0"/>
          <w:tab w:val="left" w:pos="567"/>
        </w:tabs>
        <w:rPr>
          <w:szCs w:val="22"/>
        </w:rPr>
      </w:pPr>
      <w:r w:rsidRPr="00466235">
        <w:rPr>
          <w:szCs w:val="22"/>
        </w:rPr>
        <w:t>Moterims</w:t>
      </w:r>
      <w:r w:rsidR="008078D3">
        <w:rPr>
          <w:szCs w:val="22"/>
        </w:rPr>
        <w:t>,</w:t>
      </w:r>
      <w:r w:rsidRPr="00466235">
        <w:rPr>
          <w:szCs w:val="22"/>
        </w:rPr>
        <w:t xml:space="preserve"> egzogeniniai estrogenai gali indukuoti arba pasunkinti </w:t>
      </w:r>
      <w:r w:rsidR="00E85C54">
        <w:rPr>
          <w:szCs w:val="22"/>
        </w:rPr>
        <w:t xml:space="preserve">paveldimos arba įgytos </w:t>
      </w:r>
      <w:r w:rsidRPr="00466235">
        <w:rPr>
          <w:szCs w:val="22"/>
        </w:rPr>
        <w:t>angio</w:t>
      </w:r>
      <w:r w:rsidR="008078D3">
        <w:rPr>
          <w:szCs w:val="22"/>
        </w:rPr>
        <w:t xml:space="preserve">neurozinės </w:t>
      </w:r>
      <w:r w:rsidRPr="00466235">
        <w:rPr>
          <w:szCs w:val="22"/>
        </w:rPr>
        <w:t>edemos simptomus.</w:t>
      </w:r>
    </w:p>
    <w:p w14:paraId="3E20542A" w14:textId="77777777" w:rsidR="00F04953" w:rsidRPr="00466235" w:rsidRDefault="00F04953" w:rsidP="00F04953">
      <w:pPr>
        <w:tabs>
          <w:tab w:val="left" w:pos="0"/>
          <w:tab w:val="left" w:pos="567"/>
        </w:tabs>
        <w:rPr>
          <w:szCs w:val="22"/>
        </w:rPr>
      </w:pPr>
    </w:p>
    <w:p w14:paraId="7949A3D9" w14:textId="77777777" w:rsidR="00F04953" w:rsidRPr="00466235" w:rsidRDefault="00F04953" w:rsidP="00F04953">
      <w:pPr>
        <w:tabs>
          <w:tab w:val="left" w:pos="0"/>
          <w:tab w:val="left" w:pos="567"/>
        </w:tabs>
        <w:rPr>
          <w:b/>
          <w:szCs w:val="22"/>
          <w:u w:val="single"/>
        </w:rPr>
      </w:pPr>
      <w:r w:rsidRPr="00466235">
        <w:rPr>
          <w:b/>
          <w:szCs w:val="22"/>
          <w:u w:val="single"/>
        </w:rPr>
        <w:t>Atsargumo priemonės</w:t>
      </w:r>
    </w:p>
    <w:p w14:paraId="191FBECF" w14:textId="77777777" w:rsidR="00F04953" w:rsidRPr="00466235" w:rsidRDefault="00F04953" w:rsidP="00F04953">
      <w:pPr>
        <w:tabs>
          <w:tab w:val="left" w:pos="0"/>
          <w:tab w:val="left" w:pos="567"/>
        </w:tabs>
        <w:rPr>
          <w:szCs w:val="22"/>
        </w:rPr>
      </w:pPr>
    </w:p>
    <w:p w14:paraId="71E7D227" w14:textId="77777777" w:rsidR="00F04953" w:rsidRPr="00466235" w:rsidRDefault="00F04953" w:rsidP="00F04953">
      <w:pPr>
        <w:snapToGrid w:val="0"/>
        <w:spacing w:before="120" w:line="280" w:lineRule="atLeast"/>
        <w:outlineLvl w:val="0"/>
        <w:rPr>
          <w:b/>
          <w:szCs w:val="22"/>
        </w:rPr>
      </w:pPr>
      <w:r w:rsidRPr="00466235">
        <w:rPr>
          <w:b/>
          <w:szCs w:val="22"/>
        </w:rPr>
        <w:t>Medicininis ištyrimas ir konsultacijos</w:t>
      </w:r>
    </w:p>
    <w:p w14:paraId="657622E5" w14:textId="77777777" w:rsidR="00F04953" w:rsidRPr="00466235" w:rsidRDefault="00F04953" w:rsidP="00F04953">
      <w:pPr>
        <w:snapToGrid w:val="0"/>
        <w:spacing w:before="120" w:line="280" w:lineRule="atLeast"/>
        <w:rPr>
          <w:szCs w:val="22"/>
        </w:rPr>
      </w:pPr>
      <w:r w:rsidRPr="00466235">
        <w:rPr>
          <w:szCs w:val="22"/>
        </w:rPr>
        <w:t>Prieš pradedant arba atnaujinant gydymą Harmonet, reikia sužinoti visą ligos istoriją (įskaitant šeimos anamnezę) ir atmesti nėštumo galimybę. Reikia išmatuoti kraujospūdį ir atlikti fizinį ištyrimą, atsižvelgiant į kontraindikacijas (žr. 4.3 skyrių) ir įspėjimais (žr. 4.4 skyrių). Svarbu atkreipti moters dėmesį į informaciją apie venų ir arterijų trombozę, įskaitant Harmonet keliamą riziką, palyginti su kitų SHK vartojimu, VTE ir ATE simptomus, žinomus rizikos veiksnius ir ką reikia daryti įtarus trombozę.</w:t>
      </w:r>
    </w:p>
    <w:p w14:paraId="0025876F" w14:textId="77777777" w:rsidR="00F04953" w:rsidRPr="00466235" w:rsidRDefault="00F04953" w:rsidP="00F04953">
      <w:pPr>
        <w:snapToGrid w:val="0"/>
        <w:spacing w:before="120" w:line="280" w:lineRule="atLeast"/>
        <w:rPr>
          <w:szCs w:val="22"/>
        </w:rPr>
      </w:pPr>
      <w:r w:rsidRPr="00466235">
        <w:rPr>
          <w:szCs w:val="22"/>
        </w:rPr>
        <w:t>Moteriai taip pat reikia nurodyti atidžiai perskaityti pakuotės lapelį ir laikytis pateiktų patarimų. Tyrimų dažnis ir pobūdis turi būti paremtas nustatytos praktikos rekomendacijomis ir pritaikytas konkrečiai moteriai.</w:t>
      </w:r>
    </w:p>
    <w:p w14:paraId="3AC95171" w14:textId="77777777" w:rsidR="00F04953" w:rsidRPr="00466235" w:rsidRDefault="00F04953" w:rsidP="00F04953">
      <w:pPr>
        <w:snapToGrid w:val="0"/>
        <w:spacing w:before="120" w:line="280" w:lineRule="atLeast"/>
        <w:rPr>
          <w:szCs w:val="22"/>
        </w:rPr>
      </w:pPr>
      <w:r w:rsidRPr="00466235">
        <w:rPr>
          <w:szCs w:val="22"/>
        </w:rPr>
        <w:t>Moteriai reikia nurodyti, kad hormoniniai kontraceptikai neapsaugo nuo ŽIV infekcijų (AIDS) ir kitų lytiniu keliu plintančių ligų.</w:t>
      </w:r>
    </w:p>
    <w:p w14:paraId="584624A8" w14:textId="77777777" w:rsidR="00F04953" w:rsidRPr="00466235" w:rsidRDefault="00F04953" w:rsidP="00F04953">
      <w:pPr>
        <w:rPr>
          <w:bCs/>
          <w:iCs/>
          <w:szCs w:val="22"/>
        </w:rPr>
      </w:pPr>
      <w:r w:rsidRPr="00466235">
        <w:rPr>
          <w:bCs/>
          <w:iCs/>
          <w:szCs w:val="22"/>
        </w:rPr>
        <w:t>Prieš SGK skyrimą moterį būtina visapusiškai ištirti, susipažinti su jos bei jos šeimos anamneze pamatuoti kraujospūdį. Papanicolaou (Pap) tepinėlis turi būti atliekamas seksualiai aktyvioms pacientėms ar esant kitoms indikacijoms.</w:t>
      </w:r>
    </w:p>
    <w:p w14:paraId="15F929A2" w14:textId="77777777" w:rsidR="00F04953" w:rsidRPr="00466235" w:rsidRDefault="00F04953" w:rsidP="00F04953">
      <w:pPr>
        <w:rPr>
          <w:bCs/>
          <w:iCs/>
          <w:szCs w:val="22"/>
        </w:rPr>
      </w:pPr>
    </w:p>
    <w:p w14:paraId="12BEF536" w14:textId="77777777" w:rsidR="00F04953" w:rsidRPr="00466235" w:rsidRDefault="00F04953" w:rsidP="00F04953">
      <w:pPr>
        <w:rPr>
          <w:bCs/>
          <w:iCs/>
          <w:szCs w:val="22"/>
        </w:rPr>
      </w:pPr>
      <w:r w:rsidRPr="00466235">
        <w:rPr>
          <w:bCs/>
          <w:iCs/>
          <w:szCs w:val="22"/>
        </w:rPr>
        <w:t xml:space="preserve">Toks medicininis ištyrimas SGK vartojimo metu pacientei turi būti pakartojamas kiekvienais metais. </w:t>
      </w:r>
    </w:p>
    <w:p w14:paraId="42D1C56D" w14:textId="77777777" w:rsidR="00F04953" w:rsidRPr="00466235" w:rsidRDefault="00F04953" w:rsidP="00F04953">
      <w:pPr>
        <w:rPr>
          <w:szCs w:val="22"/>
          <w:u w:val="single"/>
        </w:rPr>
      </w:pPr>
    </w:p>
    <w:p w14:paraId="048FB1E8" w14:textId="77777777" w:rsidR="00F04953" w:rsidRPr="00466235" w:rsidRDefault="00F04953" w:rsidP="00F04953">
      <w:pPr>
        <w:rPr>
          <w:szCs w:val="22"/>
          <w:u w:val="single"/>
        </w:rPr>
      </w:pPr>
      <w:r w:rsidRPr="00466235">
        <w:rPr>
          <w:szCs w:val="22"/>
          <w:u w:val="single"/>
        </w:rPr>
        <w:t>Angliavandenių ir riebalų apykaita</w:t>
      </w:r>
    </w:p>
    <w:p w14:paraId="17A8B374" w14:textId="77777777" w:rsidR="00F04953" w:rsidRPr="00466235" w:rsidRDefault="00F04953" w:rsidP="00F04953">
      <w:pPr>
        <w:tabs>
          <w:tab w:val="left" w:pos="567"/>
        </w:tabs>
        <w:rPr>
          <w:szCs w:val="22"/>
        </w:rPr>
      </w:pPr>
      <w:r w:rsidRPr="00466235">
        <w:rPr>
          <w:szCs w:val="22"/>
        </w:rPr>
        <w:t xml:space="preserve">Vartojant SGK, galimas gliukozės netoleravimas. </w:t>
      </w:r>
      <w:r w:rsidRPr="00466235">
        <w:rPr>
          <w:bCs/>
          <w:iCs/>
          <w:szCs w:val="22"/>
        </w:rPr>
        <w:t xml:space="preserve">SGK </w:t>
      </w:r>
      <w:r w:rsidRPr="00466235">
        <w:rPr>
          <w:szCs w:val="22"/>
        </w:rPr>
        <w:t xml:space="preserve">vartojančias moteris, kurioms yra cukrinis diabetas arba gliukozės toleravimo sutrikimas, būtina atidžiai stebėti (žr. 4.3 skyrių). </w:t>
      </w:r>
    </w:p>
    <w:p w14:paraId="3DF91606" w14:textId="77777777" w:rsidR="00F04953" w:rsidRPr="00466235" w:rsidRDefault="00F04953" w:rsidP="00F04953">
      <w:pPr>
        <w:tabs>
          <w:tab w:val="left" w:pos="567"/>
        </w:tabs>
        <w:rPr>
          <w:szCs w:val="22"/>
        </w:rPr>
      </w:pPr>
    </w:p>
    <w:p w14:paraId="17CEB674" w14:textId="77777777" w:rsidR="00F04953" w:rsidRPr="00466235" w:rsidRDefault="00F04953" w:rsidP="00F04953">
      <w:pPr>
        <w:tabs>
          <w:tab w:val="left" w:pos="567"/>
        </w:tabs>
        <w:rPr>
          <w:szCs w:val="22"/>
        </w:rPr>
      </w:pPr>
      <w:r w:rsidRPr="00466235">
        <w:rPr>
          <w:szCs w:val="22"/>
        </w:rPr>
        <w:t xml:space="preserve">Vartojant </w:t>
      </w:r>
      <w:r w:rsidRPr="00466235">
        <w:rPr>
          <w:bCs/>
          <w:iCs/>
          <w:szCs w:val="22"/>
        </w:rPr>
        <w:t>SGK</w:t>
      </w:r>
      <w:r w:rsidRPr="00466235">
        <w:rPr>
          <w:szCs w:val="22"/>
        </w:rPr>
        <w:t xml:space="preserve">, nedaugeliui moterų galimas nepageidaujamas lipidų kiekio pokytis. Jeigu yra nereguliuojamas lipidų kiekio kraujyje sutrikimas, reikia skirti nehormoninį kontracepcijos būdą. Kai kurioms </w:t>
      </w:r>
      <w:r w:rsidRPr="00466235">
        <w:rPr>
          <w:bCs/>
          <w:iCs/>
          <w:szCs w:val="22"/>
        </w:rPr>
        <w:t xml:space="preserve">SGK </w:t>
      </w:r>
      <w:r w:rsidRPr="00466235">
        <w:rPr>
          <w:szCs w:val="22"/>
        </w:rPr>
        <w:t>vartojančioms moterims galima išsilaikanti hipertrigliceridemija. Trigliceridų kiekiui padidėjus, gali pasireikšti pankreatitas ir kitokių komplikacijų.</w:t>
      </w:r>
    </w:p>
    <w:p w14:paraId="703A448C" w14:textId="77777777" w:rsidR="00F04953" w:rsidRPr="00466235" w:rsidRDefault="00F04953" w:rsidP="00F04953">
      <w:pPr>
        <w:rPr>
          <w:szCs w:val="22"/>
        </w:rPr>
      </w:pPr>
    </w:p>
    <w:p w14:paraId="0664A8D9" w14:textId="77777777" w:rsidR="00F04953" w:rsidRPr="00466235" w:rsidRDefault="00F04953" w:rsidP="00F04953">
      <w:pPr>
        <w:tabs>
          <w:tab w:val="left" w:pos="483"/>
        </w:tabs>
        <w:rPr>
          <w:szCs w:val="22"/>
        </w:rPr>
      </w:pPr>
      <w:r w:rsidRPr="00466235">
        <w:rPr>
          <w:szCs w:val="22"/>
        </w:rPr>
        <w:t>Estrogenai didina didelio tankio lipoproteinų (DTL cholesterolio) koncentraciją kraujyje, vartojant daugumą progestinų, DTL koncentracija serume sumažėja. Kai kurie progestinai gali didinti mažo tankio lipoproteinų (MTL) koncentraciją serume, todėl hiperlipidemijos kontrolė gali pasunkėti. SGK poveikis priklauso nuo estrogeno ir progestino dozių santykio, progestino rūšies ir jo dozės. Parenkant SGK būtina atsižvelgti į abiejų hormonų dozę.</w:t>
      </w:r>
    </w:p>
    <w:p w14:paraId="5EAE3538" w14:textId="77777777" w:rsidR="00F04953" w:rsidRPr="00466235" w:rsidRDefault="00F04953" w:rsidP="00F04953">
      <w:pPr>
        <w:rPr>
          <w:szCs w:val="22"/>
        </w:rPr>
      </w:pPr>
    </w:p>
    <w:p w14:paraId="5C3C7B83" w14:textId="77777777" w:rsidR="00F04953" w:rsidRPr="00466235" w:rsidRDefault="00F04953" w:rsidP="00F04953">
      <w:pPr>
        <w:rPr>
          <w:szCs w:val="22"/>
        </w:rPr>
      </w:pPr>
      <w:r w:rsidRPr="00466235">
        <w:rPr>
          <w:szCs w:val="22"/>
        </w:rPr>
        <w:t xml:space="preserve">Jeigu </w:t>
      </w:r>
      <w:r w:rsidRPr="00466235">
        <w:rPr>
          <w:bCs/>
          <w:iCs/>
          <w:szCs w:val="22"/>
        </w:rPr>
        <w:t xml:space="preserve">Harmonet </w:t>
      </w:r>
      <w:r w:rsidRPr="00466235">
        <w:rPr>
          <w:szCs w:val="22"/>
        </w:rPr>
        <w:t>vartoja moterys, gydomos nuo hiperlipidemijos, jas būtina atidžiai stebėti.</w:t>
      </w:r>
    </w:p>
    <w:p w14:paraId="175B2616" w14:textId="77777777" w:rsidR="00F04953" w:rsidRPr="00466235" w:rsidRDefault="00F04953" w:rsidP="00F04953">
      <w:pPr>
        <w:rPr>
          <w:szCs w:val="22"/>
        </w:rPr>
      </w:pPr>
    </w:p>
    <w:p w14:paraId="1ED0D723" w14:textId="77777777" w:rsidR="00F04953" w:rsidRPr="00466235" w:rsidRDefault="00F04953" w:rsidP="00F04953">
      <w:pPr>
        <w:rPr>
          <w:szCs w:val="22"/>
          <w:u w:val="single"/>
        </w:rPr>
      </w:pPr>
      <w:r w:rsidRPr="00466235">
        <w:rPr>
          <w:szCs w:val="22"/>
          <w:u w:val="single"/>
        </w:rPr>
        <w:t>Kraujavimas iš lyties organų</w:t>
      </w:r>
    </w:p>
    <w:p w14:paraId="4CDA1595" w14:textId="77777777" w:rsidR="00F04953" w:rsidRPr="00466235" w:rsidRDefault="00F04953" w:rsidP="00F04953">
      <w:pPr>
        <w:rPr>
          <w:szCs w:val="22"/>
        </w:rPr>
      </w:pPr>
      <w:r w:rsidRPr="00466235">
        <w:rPr>
          <w:szCs w:val="22"/>
        </w:rPr>
        <w:t xml:space="preserve">Kai kurioms </w:t>
      </w:r>
      <w:r w:rsidRPr="00466235">
        <w:rPr>
          <w:bCs/>
          <w:iCs/>
          <w:szCs w:val="22"/>
        </w:rPr>
        <w:t xml:space="preserve">Harmonet </w:t>
      </w:r>
      <w:r w:rsidRPr="00466235">
        <w:rPr>
          <w:szCs w:val="22"/>
        </w:rPr>
        <w:t xml:space="preserve">vartojančioms moterims įprastinės 7 parų pertraukos metu kraujavimo gali nebūti. Jeigu prieš pirmą jų nebuvimą </w:t>
      </w:r>
      <w:r w:rsidRPr="00466235">
        <w:rPr>
          <w:bCs/>
          <w:iCs/>
          <w:szCs w:val="22"/>
        </w:rPr>
        <w:t xml:space="preserve">SGK </w:t>
      </w:r>
      <w:r w:rsidRPr="00466235">
        <w:rPr>
          <w:szCs w:val="22"/>
        </w:rPr>
        <w:t xml:space="preserve">buvo vartota netinkamai arba jeigu nutraukimo kraujavimo nebūna du ciklus iš eilės, preparato vartojimą reikia nutraukti ir tol, kol bus nustatyta, ar moteris ne nėščia, liepti jai naudotis nehormoniniu kontracepcijos būdu. </w:t>
      </w:r>
    </w:p>
    <w:p w14:paraId="657AD3FC" w14:textId="77777777" w:rsidR="00F04953" w:rsidRPr="00466235" w:rsidRDefault="00F04953" w:rsidP="00F04953">
      <w:pPr>
        <w:rPr>
          <w:szCs w:val="22"/>
        </w:rPr>
      </w:pPr>
    </w:p>
    <w:p w14:paraId="3423691A" w14:textId="77777777" w:rsidR="00F04953" w:rsidRPr="00466235" w:rsidRDefault="00F04953" w:rsidP="00F04953">
      <w:pPr>
        <w:rPr>
          <w:szCs w:val="22"/>
        </w:rPr>
      </w:pPr>
      <w:r w:rsidRPr="00466235">
        <w:rPr>
          <w:bCs/>
          <w:iCs/>
          <w:szCs w:val="22"/>
        </w:rPr>
        <w:t xml:space="preserve">SGK </w:t>
      </w:r>
      <w:r w:rsidRPr="00466235">
        <w:rPr>
          <w:szCs w:val="22"/>
        </w:rPr>
        <w:t xml:space="preserve">vartojimo metu, ypač pirmus tris mėnesius, gali atsirasti kraujavimas arba tepių išskyrų. Jeigu toks kraujavimas nepraeina arba atsinaujina, jo priežastis gali būti nehormoninė, todėl būtina tinkamai </w:t>
      </w:r>
      <w:r w:rsidRPr="00466235">
        <w:rPr>
          <w:szCs w:val="22"/>
        </w:rPr>
        <w:lastRenderedPageBreak/>
        <w:t>moterį ištirti. Jeigu patologijos nėra,</w:t>
      </w:r>
      <w:r w:rsidRPr="00466235">
        <w:rPr>
          <w:bCs/>
          <w:iCs/>
          <w:szCs w:val="22"/>
        </w:rPr>
        <w:t xml:space="preserve"> SGK vartojant toliau </w:t>
      </w:r>
      <w:r w:rsidRPr="00466235">
        <w:rPr>
          <w:szCs w:val="22"/>
        </w:rPr>
        <w:t xml:space="preserve">arba pakeičiant į kitos sudėties SGK, minėtas sutrikimas gali praeiti. </w:t>
      </w:r>
    </w:p>
    <w:p w14:paraId="4D83DC44" w14:textId="77777777" w:rsidR="00F04953" w:rsidRPr="00466235" w:rsidRDefault="00F04953" w:rsidP="00F04953">
      <w:pPr>
        <w:rPr>
          <w:szCs w:val="22"/>
        </w:rPr>
      </w:pPr>
    </w:p>
    <w:p w14:paraId="56A60407" w14:textId="77777777" w:rsidR="00F04953" w:rsidRPr="00466235" w:rsidRDefault="00F04953" w:rsidP="00F04953">
      <w:pPr>
        <w:rPr>
          <w:szCs w:val="22"/>
        </w:rPr>
      </w:pPr>
      <w:r w:rsidRPr="00466235">
        <w:rPr>
          <w:szCs w:val="22"/>
        </w:rPr>
        <w:t xml:space="preserve">Kontraceptinių tablečių vartojimą nutraukus, kai kurioms moterims galima amenorėja (kartais kartu ir anovuliacija) arba oligomenorėja, ypač tuo atveju, jeigu tokių pokyčių buvo anksčiau. </w:t>
      </w:r>
    </w:p>
    <w:p w14:paraId="39F56CE4" w14:textId="77777777" w:rsidR="00F04953" w:rsidRPr="00466235" w:rsidRDefault="00F04953" w:rsidP="00F04953">
      <w:pPr>
        <w:rPr>
          <w:iCs/>
          <w:szCs w:val="22"/>
        </w:rPr>
      </w:pPr>
    </w:p>
    <w:p w14:paraId="175F3355" w14:textId="77777777" w:rsidR="00F04953" w:rsidRPr="00466235" w:rsidRDefault="00F04953" w:rsidP="00F04953">
      <w:pPr>
        <w:rPr>
          <w:iCs/>
          <w:szCs w:val="22"/>
          <w:u w:val="single"/>
        </w:rPr>
      </w:pPr>
      <w:r w:rsidRPr="00466235">
        <w:rPr>
          <w:iCs/>
          <w:szCs w:val="22"/>
          <w:u w:val="single"/>
        </w:rPr>
        <w:t>Depresija</w:t>
      </w:r>
    </w:p>
    <w:p w14:paraId="3A4108D0" w14:textId="77777777" w:rsidR="00AD1ADE" w:rsidRDefault="00AD1ADE" w:rsidP="00AD1ADE">
      <w:pPr>
        <w:rPr>
          <w:bCs/>
          <w:iCs/>
          <w:szCs w:val="22"/>
        </w:rPr>
      </w:pPr>
      <w:r>
        <w:rPr>
          <w:bCs/>
          <w:iCs/>
          <w:szCs w:val="22"/>
        </w:rPr>
        <w:t xml:space="preserve">Prislėgta nuotaika ir </w:t>
      </w:r>
      <w:r w:rsidRPr="00CE389E">
        <w:rPr>
          <w:bCs/>
          <w:iCs/>
          <w:szCs w:val="22"/>
        </w:rPr>
        <w:t>depresija – tai gerai žinomas nepageidaujamas hormoninių kontraceptikų vartojimo poveikis (žr. 4.8 skyrių). Depresija gali būti pavojinga, ji yra gerai žinomas savižudiško elgesio ir savižudybės rizikos veiksnys. Moterims reikia patarti kreiptis į savo gydytoją, jeigu pasireiškia nuotaikos pokyčių ir depresijos simptomų, įskaitant simptomus, pasireiškiančius greitai po gydymo pradžios</w:t>
      </w:r>
      <w:r>
        <w:rPr>
          <w:bCs/>
          <w:iCs/>
          <w:szCs w:val="22"/>
        </w:rPr>
        <w:t>.</w:t>
      </w:r>
    </w:p>
    <w:p w14:paraId="6BFBF198" w14:textId="77777777" w:rsidR="00AD1ADE" w:rsidRDefault="00AD1ADE" w:rsidP="00AD1ADE">
      <w:pPr>
        <w:rPr>
          <w:bCs/>
          <w:iCs/>
          <w:szCs w:val="22"/>
        </w:rPr>
      </w:pPr>
    </w:p>
    <w:p w14:paraId="3B7052D9" w14:textId="77777777" w:rsidR="00F04953" w:rsidRPr="00466235" w:rsidRDefault="00F04953" w:rsidP="00F04953">
      <w:pPr>
        <w:rPr>
          <w:szCs w:val="22"/>
        </w:rPr>
      </w:pPr>
      <w:r w:rsidRPr="00466235">
        <w:rPr>
          <w:bCs/>
          <w:iCs/>
          <w:szCs w:val="22"/>
        </w:rPr>
        <w:t xml:space="preserve">SGK </w:t>
      </w:r>
      <w:r w:rsidRPr="00466235">
        <w:rPr>
          <w:szCs w:val="22"/>
        </w:rPr>
        <w:t>vartojančias depresija sergančias moteris būtina atidžiai stebėti. Jeigu depresija atsinaujina ir būna sunki, preparato vartojimą reikia nutraukti.</w:t>
      </w:r>
    </w:p>
    <w:p w14:paraId="5F2727C5" w14:textId="77777777" w:rsidR="00F04953" w:rsidRPr="00466235" w:rsidRDefault="00F04953" w:rsidP="00F04953">
      <w:pPr>
        <w:rPr>
          <w:szCs w:val="22"/>
        </w:rPr>
      </w:pPr>
      <w:r w:rsidRPr="00466235">
        <w:rPr>
          <w:szCs w:val="22"/>
        </w:rPr>
        <w:t xml:space="preserve">Jeigu reikšminga depresija pasireiškia </w:t>
      </w:r>
      <w:r w:rsidRPr="00466235">
        <w:rPr>
          <w:bCs/>
          <w:iCs/>
          <w:szCs w:val="22"/>
        </w:rPr>
        <w:t xml:space="preserve">SGK </w:t>
      </w:r>
      <w:r w:rsidRPr="00466235">
        <w:rPr>
          <w:szCs w:val="22"/>
        </w:rPr>
        <w:t>vartojimo metu, preparato vartojimą reikia nutraukti ir naudoti kitokį kontracepcijos būdą, kad būtų galima nustatyti, ar depresija nesusijusi su šio kontraceptiko poveikiu.</w:t>
      </w:r>
    </w:p>
    <w:p w14:paraId="7C2DA1B4" w14:textId="77777777" w:rsidR="00F04953" w:rsidRPr="00466235" w:rsidRDefault="00F04953" w:rsidP="00F04953">
      <w:pPr>
        <w:rPr>
          <w:i/>
          <w:iCs/>
          <w:szCs w:val="22"/>
        </w:rPr>
      </w:pPr>
    </w:p>
    <w:p w14:paraId="7DA1813B" w14:textId="77777777" w:rsidR="00F04953" w:rsidRPr="00466235" w:rsidRDefault="00F04953" w:rsidP="00F04953">
      <w:pPr>
        <w:rPr>
          <w:szCs w:val="22"/>
          <w:u w:val="single"/>
        </w:rPr>
      </w:pPr>
      <w:r w:rsidRPr="00466235">
        <w:rPr>
          <w:szCs w:val="22"/>
          <w:u w:val="single"/>
        </w:rPr>
        <w:t xml:space="preserve">Kiti įspėjimai </w:t>
      </w:r>
    </w:p>
    <w:p w14:paraId="37E7A49A" w14:textId="77777777" w:rsidR="00F04953" w:rsidRPr="00466235" w:rsidRDefault="00F04953" w:rsidP="00F04953">
      <w:pPr>
        <w:rPr>
          <w:szCs w:val="22"/>
        </w:rPr>
      </w:pPr>
      <w:r w:rsidRPr="00466235">
        <w:rPr>
          <w:szCs w:val="22"/>
        </w:rPr>
        <w:t xml:space="preserve">Pacientę būtina įspėti, kad </w:t>
      </w:r>
      <w:r w:rsidRPr="00466235">
        <w:rPr>
          <w:bCs/>
          <w:iCs/>
          <w:szCs w:val="22"/>
        </w:rPr>
        <w:t xml:space="preserve">Harmonet </w:t>
      </w:r>
      <w:r w:rsidRPr="00466235">
        <w:rPr>
          <w:szCs w:val="22"/>
        </w:rPr>
        <w:t>neapsaugo nuo užsikrėtimo ŽIV infekcija (AIDS) ar kitokia lytiniu būdu plintančia liga.</w:t>
      </w:r>
    </w:p>
    <w:p w14:paraId="4CA27EA3" w14:textId="77777777" w:rsidR="00F04953" w:rsidRPr="00466235" w:rsidRDefault="00F04953" w:rsidP="00F04953">
      <w:pPr>
        <w:rPr>
          <w:szCs w:val="22"/>
        </w:rPr>
      </w:pPr>
    </w:p>
    <w:p w14:paraId="10E11320" w14:textId="77777777" w:rsidR="00F04953" w:rsidRPr="00466235" w:rsidRDefault="00F04953" w:rsidP="00F04953">
      <w:pPr>
        <w:rPr>
          <w:szCs w:val="22"/>
        </w:rPr>
      </w:pPr>
      <w:r w:rsidRPr="00466235">
        <w:rPr>
          <w:szCs w:val="22"/>
        </w:rPr>
        <w:t xml:space="preserve">Vėmimas ir/ar viduriavimas gali mažinti veikliųjų </w:t>
      </w:r>
      <w:r w:rsidRPr="00466235">
        <w:rPr>
          <w:bCs/>
          <w:iCs/>
          <w:szCs w:val="22"/>
        </w:rPr>
        <w:t xml:space="preserve">Harmonet </w:t>
      </w:r>
      <w:r w:rsidRPr="00466235">
        <w:rPr>
          <w:szCs w:val="22"/>
        </w:rPr>
        <w:t xml:space="preserve">tablečių medžiagų absorbciją ir dėl to gali sumažėti jų koncentracija kraujyje (žr. 4.2 ir 4.5 skyrius). </w:t>
      </w:r>
    </w:p>
    <w:p w14:paraId="25A77949" w14:textId="77777777" w:rsidR="00F04953" w:rsidRPr="00466235" w:rsidRDefault="00F04953" w:rsidP="00F04953">
      <w:pPr>
        <w:rPr>
          <w:szCs w:val="22"/>
        </w:rPr>
      </w:pPr>
    </w:p>
    <w:p w14:paraId="24E4A403" w14:textId="77777777" w:rsidR="00F04953" w:rsidRPr="00466235" w:rsidRDefault="00F04953" w:rsidP="00F04953">
      <w:pPr>
        <w:rPr>
          <w:szCs w:val="22"/>
        </w:rPr>
      </w:pPr>
      <w:r w:rsidRPr="00466235">
        <w:rPr>
          <w:szCs w:val="22"/>
        </w:rPr>
        <w:t>Vaikai ir paaugliai</w:t>
      </w:r>
    </w:p>
    <w:p w14:paraId="7274CD4B" w14:textId="77777777" w:rsidR="00F04953" w:rsidRPr="00466235" w:rsidRDefault="00F04953" w:rsidP="00F04953">
      <w:pPr>
        <w:rPr>
          <w:szCs w:val="22"/>
        </w:rPr>
      </w:pPr>
      <w:r w:rsidRPr="00466235">
        <w:rPr>
          <w:szCs w:val="22"/>
        </w:rPr>
        <w:t xml:space="preserve">SGK saugumas ir efektyvumas yra ištirti reprodukcinio amžiaus moterims. Nėra indikacijų skirti šių medikamentų iki pirmųjų mėnesinių (menarchės). </w:t>
      </w:r>
    </w:p>
    <w:p w14:paraId="05F4BE05" w14:textId="77777777" w:rsidR="00F04953" w:rsidRPr="00466235" w:rsidRDefault="00F04953" w:rsidP="00F04953">
      <w:pPr>
        <w:rPr>
          <w:szCs w:val="22"/>
        </w:rPr>
      </w:pPr>
    </w:p>
    <w:p w14:paraId="192A7E64" w14:textId="77777777" w:rsidR="00F04953" w:rsidRPr="00466235" w:rsidRDefault="00F04953" w:rsidP="00F04953">
      <w:pPr>
        <w:tabs>
          <w:tab w:val="left" w:pos="0"/>
          <w:tab w:val="left" w:pos="567"/>
        </w:tabs>
        <w:rPr>
          <w:szCs w:val="22"/>
        </w:rPr>
      </w:pPr>
      <w:r w:rsidRPr="00466235">
        <w:rPr>
          <w:szCs w:val="22"/>
        </w:rPr>
        <w:t>Senyvi žmonės</w:t>
      </w:r>
    </w:p>
    <w:p w14:paraId="0E3F7B21" w14:textId="77777777" w:rsidR="00F04953" w:rsidRPr="00466235" w:rsidRDefault="00F04953" w:rsidP="00F04953">
      <w:pPr>
        <w:tabs>
          <w:tab w:val="left" w:pos="0"/>
          <w:tab w:val="left" w:pos="567"/>
        </w:tabs>
        <w:rPr>
          <w:szCs w:val="22"/>
        </w:rPr>
      </w:pPr>
      <w:r w:rsidRPr="00466235">
        <w:rPr>
          <w:szCs w:val="22"/>
        </w:rPr>
        <w:t>SGK neskiriami moterims menopauziniame laikotarpyje.</w:t>
      </w:r>
    </w:p>
    <w:p w14:paraId="1CFFDB13" w14:textId="77777777" w:rsidR="00E51917" w:rsidRPr="00414783" w:rsidRDefault="00E51917" w:rsidP="00F04953"/>
    <w:p w14:paraId="1E843455" w14:textId="77777777" w:rsidR="00E51917" w:rsidRPr="00E51917" w:rsidRDefault="00E51917" w:rsidP="00E51917">
      <w:pPr>
        <w:numPr>
          <w:ilvl w:val="12"/>
          <w:numId w:val="0"/>
        </w:numPr>
        <w:rPr>
          <w:szCs w:val="22"/>
        </w:rPr>
      </w:pPr>
      <w:r>
        <w:rPr>
          <w:b/>
          <w:szCs w:val="22"/>
        </w:rPr>
        <w:t>Šio vaistinio preparato</w:t>
      </w:r>
      <w:r w:rsidRPr="00E51917">
        <w:rPr>
          <w:b/>
          <w:szCs w:val="22"/>
        </w:rPr>
        <w:t xml:space="preserve"> sudėtyje yra laktozės ir sacharozės</w:t>
      </w:r>
      <w:r w:rsidRPr="00E51917">
        <w:rPr>
          <w:szCs w:val="22"/>
        </w:rPr>
        <w:t xml:space="preserve">. </w:t>
      </w:r>
    </w:p>
    <w:p w14:paraId="50D85ED8" w14:textId="77777777" w:rsidR="00E51917" w:rsidRPr="00501C3A" w:rsidRDefault="00E51917" w:rsidP="00501C3A">
      <w:pPr>
        <w:autoSpaceDE w:val="0"/>
        <w:autoSpaceDN w:val="0"/>
        <w:adjustRightInd w:val="0"/>
        <w:rPr>
          <w:rFonts w:eastAsiaTheme="minorHAnsi"/>
          <w:szCs w:val="22"/>
          <w:lang w:eastAsia="en-US"/>
        </w:rPr>
      </w:pPr>
      <w:r w:rsidRPr="00501C3A">
        <w:rPr>
          <w:rFonts w:eastAsiaTheme="minorHAnsi"/>
          <w:szCs w:val="22"/>
          <w:lang w:eastAsia="en-US"/>
        </w:rPr>
        <w:t>Šio vaistinio preparato negalima vartoti pacientams, kuriems nustatytas retas paveldimas sutrikimas – galaktozės netoleravimas, visiškas laktazės stygius arba gliukozės ir galaktozės malabsorbcija</w:t>
      </w:r>
    </w:p>
    <w:p w14:paraId="17BB66A1" w14:textId="47BAFBDD" w:rsidR="00E51917" w:rsidRPr="00501C3A" w:rsidRDefault="00E51917" w:rsidP="00501C3A">
      <w:pPr>
        <w:autoSpaceDE w:val="0"/>
        <w:autoSpaceDN w:val="0"/>
        <w:adjustRightInd w:val="0"/>
        <w:rPr>
          <w:rFonts w:eastAsiaTheme="minorHAnsi"/>
          <w:szCs w:val="22"/>
          <w:lang w:eastAsia="en-US"/>
        </w:rPr>
      </w:pPr>
      <w:r w:rsidRPr="00501C3A">
        <w:rPr>
          <w:rFonts w:eastAsiaTheme="minorHAnsi"/>
          <w:szCs w:val="22"/>
          <w:lang w:eastAsia="en-US"/>
        </w:rPr>
        <w:t>Šio vaistinio preparato negalima vartoti pacientams, kuriems nustatytas retas paveldimas sutrikimas – fruktozės netoleravimas, gliukozės ir galaktozės malabsorbcija arba sacharazės ir izomaltazės</w:t>
      </w:r>
      <w:r w:rsidR="00437142">
        <w:rPr>
          <w:rFonts w:eastAsiaTheme="minorHAnsi"/>
          <w:szCs w:val="22"/>
          <w:lang w:eastAsia="en-US"/>
        </w:rPr>
        <w:t xml:space="preserve"> </w:t>
      </w:r>
      <w:r w:rsidRPr="00501C3A">
        <w:rPr>
          <w:rFonts w:eastAsiaTheme="minorHAnsi"/>
          <w:szCs w:val="22"/>
          <w:lang w:eastAsia="en-US"/>
        </w:rPr>
        <w:t>stygius.</w:t>
      </w:r>
    </w:p>
    <w:p w14:paraId="0B5CE005" w14:textId="77777777" w:rsidR="00F04953" w:rsidRPr="00E51917" w:rsidRDefault="00F04953" w:rsidP="00F04953">
      <w:pPr>
        <w:rPr>
          <w:szCs w:val="22"/>
        </w:rPr>
      </w:pPr>
    </w:p>
    <w:p w14:paraId="050AD5C5" w14:textId="77777777" w:rsidR="00F04953" w:rsidRPr="00466235" w:rsidRDefault="00F04953" w:rsidP="00F04953">
      <w:pPr>
        <w:ind w:left="567" w:hanging="567"/>
        <w:outlineLvl w:val="0"/>
        <w:rPr>
          <w:szCs w:val="22"/>
        </w:rPr>
      </w:pPr>
      <w:r w:rsidRPr="00466235">
        <w:rPr>
          <w:b/>
          <w:szCs w:val="22"/>
        </w:rPr>
        <w:t>4.5</w:t>
      </w:r>
      <w:r w:rsidRPr="00466235">
        <w:rPr>
          <w:b/>
          <w:szCs w:val="22"/>
        </w:rPr>
        <w:tab/>
        <w:t>Sąveika su kitais vaistiniais preparatais ir kitokia sąveika</w:t>
      </w:r>
    </w:p>
    <w:p w14:paraId="0BB791A7" w14:textId="77777777" w:rsidR="00F04953" w:rsidRPr="00466235" w:rsidRDefault="00F04953" w:rsidP="00F04953">
      <w:pPr>
        <w:rPr>
          <w:szCs w:val="22"/>
        </w:rPr>
      </w:pPr>
    </w:p>
    <w:p w14:paraId="1C5B7828" w14:textId="77777777" w:rsidR="00F04953" w:rsidRPr="00466235" w:rsidRDefault="00F04953" w:rsidP="00F04953">
      <w:pPr>
        <w:rPr>
          <w:iCs/>
          <w:szCs w:val="22"/>
        </w:rPr>
      </w:pPr>
      <w:r w:rsidRPr="00466235">
        <w:rPr>
          <w:iCs/>
          <w:szCs w:val="22"/>
        </w:rPr>
        <w:t>Dėl sąveikos su kitais kartu vartojamais vaistais gali didėti arba mažėti etinilestradiolio koncentracija serume.</w:t>
      </w:r>
    </w:p>
    <w:p w14:paraId="7C1D4AC1" w14:textId="77777777" w:rsidR="00F04953" w:rsidRPr="00466235" w:rsidRDefault="00F04953" w:rsidP="00F04953">
      <w:pPr>
        <w:rPr>
          <w:iCs/>
          <w:szCs w:val="22"/>
        </w:rPr>
      </w:pPr>
    </w:p>
    <w:p w14:paraId="0AC9BF1C" w14:textId="77777777" w:rsidR="00F04953" w:rsidRPr="00466235" w:rsidRDefault="00F04953" w:rsidP="00F04953">
      <w:pPr>
        <w:rPr>
          <w:iCs/>
          <w:szCs w:val="22"/>
        </w:rPr>
      </w:pPr>
      <w:r w:rsidRPr="00466235">
        <w:rPr>
          <w:iCs/>
          <w:szCs w:val="22"/>
        </w:rPr>
        <w:t xml:space="preserve">Jai sumažėjus, gali dažniau kraujuoti, mėnesinės tapti nereguliarios, sumažėti SGK veiksmingumas. </w:t>
      </w:r>
    </w:p>
    <w:p w14:paraId="78B54559" w14:textId="77777777" w:rsidR="00F04953" w:rsidRPr="00466235" w:rsidRDefault="00F04953" w:rsidP="00F04953">
      <w:pPr>
        <w:rPr>
          <w:iCs/>
          <w:szCs w:val="22"/>
        </w:rPr>
      </w:pPr>
    </w:p>
    <w:p w14:paraId="5D325FAA" w14:textId="77777777" w:rsidR="00F04953" w:rsidRPr="00466235" w:rsidRDefault="00F04953" w:rsidP="00F04953">
      <w:pPr>
        <w:rPr>
          <w:iCs/>
          <w:szCs w:val="22"/>
        </w:rPr>
      </w:pPr>
      <w:r w:rsidRPr="00466235">
        <w:rPr>
          <w:iCs/>
          <w:szCs w:val="22"/>
        </w:rPr>
        <w:t xml:space="preserve">Jeigu </w:t>
      </w:r>
      <w:r w:rsidRPr="00466235">
        <w:rPr>
          <w:bCs/>
          <w:iCs/>
          <w:szCs w:val="22"/>
        </w:rPr>
        <w:t xml:space="preserve">Harmonet </w:t>
      </w:r>
      <w:r w:rsidRPr="00466235">
        <w:rPr>
          <w:iCs/>
          <w:szCs w:val="22"/>
        </w:rPr>
        <w:t>vartojimo metu reikia vartoti vaistinių preparatų, mažinančių etinilestradiolio koncentraciją serume, rekomenduojama papildomai naudotis barjeriniu kontracepcijos būdu (pvz., prezervatyvu, spermicidu). Moterims, kurias minėtais preparatais būtina gydyti ilgai, SGK nėra tinkamiausias kontracepcijos būdas.</w:t>
      </w:r>
    </w:p>
    <w:p w14:paraId="708CF22B" w14:textId="77777777" w:rsidR="00F04953" w:rsidRPr="00466235" w:rsidRDefault="00F04953" w:rsidP="00F04953">
      <w:pPr>
        <w:rPr>
          <w:iCs/>
          <w:szCs w:val="22"/>
        </w:rPr>
      </w:pPr>
    </w:p>
    <w:p w14:paraId="6A334DA9" w14:textId="77777777" w:rsidR="00F04953" w:rsidRPr="00466235" w:rsidRDefault="00F04953" w:rsidP="00F04953">
      <w:pPr>
        <w:rPr>
          <w:iCs/>
          <w:szCs w:val="22"/>
        </w:rPr>
      </w:pPr>
      <w:r w:rsidRPr="00466235">
        <w:rPr>
          <w:iCs/>
          <w:szCs w:val="22"/>
        </w:rPr>
        <w:t xml:space="preserve">Nutraukus vaistinių preparatų, mažinančių etinilestradiolio kiekį kraujyje, vartojimą, barjeriniu kontracepcijos būdu reikia naudotis ne trumpiau kaip 7 paras. Nutraukus kepenų fermentų induktorių, mažinančių etinilestradiolio kiekį kraujo serume, vartojimą, papildomai barjeriniu kontracepcijos būdu reikia naudotis ilgiau. Kartais indukuotų fermentų funkcija sunormalėja tik per kelias savaites. Šio laikotarpio trukmė priklauso nuo vartoto induktoriaus dozės, vartojimo trukmės ir eliminacijos greičio. </w:t>
      </w:r>
    </w:p>
    <w:p w14:paraId="4D3737EB" w14:textId="77777777" w:rsidR="00F04953" w:rsidRPr="00466235" w:rsidRDefault="00F04953" w:rsidP="00F04953">
      <w:pPr>
        <w:rPr>
          <w:iCs/>
          <w:szCs w:val="22"/>
        </w:rPr>
      </w:pPr>
    </w:p>
    <w:p w14:paraId="5A68FEF2" w14:textId="77777777" w:rsidR="00F04953" w:rsidRPr="00466235" w:rsidRDefault="00F04953" w:rsidP="00F04953">
      <w:pPr>
        <w:rPr>
          <w:iCs/>
          <w:szCs w:val="22"/>
        </w:rPr>
      </w:pPr>
      <w:r w:rsidRPr="00466235">
        <w:rPr>
          <w:iCs/>
          <w:szCs w:val="22"/>
        </w:rPr>
        <w:lastRenderedPageBreak/>
        <w:t>Medžiagų galinčių mažinti etinilestradiolio koncentraciją kraujo serume, pavyzdžiai</w:t>
      </w:r>
    </w:p>
    <w:p w14:paraId="09097C2F" w14:textId="77777777" w:rsidR="00F04953" w:rsidRPr="00466235" w:rsidDel="00055184" w:rsidRDefault="00F04953" w:rsidP="00D559E3">
      <w:pPr>
        <w:numPr>
          <w:ilvl w:val="0"/>
          <w:numId w:val="24"/>
        </w:numPr>
        <w:tabs>
          <w:tab w:val="num" w:pos="426"/>
        </w:tabs>
        <w:ind w:left="426" w:hanging="426"/>
        <w:rPr>
          <w:iCs/>
          <w:szCs w:val="22"/>
        </w:rPr>
      </w:pPr>
      <w:r w:rsidRPr="00466235">
        <w:rPr>
          <w:szCs w:val="22"/>
        </w:rPr>
        <w:t>Bet kokios medžiagos, greitinančios</w:t>
      </w:r>
      <w:r w:rsidRPr="00466235">
        <w:rPr>
          <w:iCs/>
          <w:szCs w:val="22"/>
        </w:rPr>
        <w:t xml:space="preserve"> tranzitą virškinimo traktu, vadinasi, lėtinančios etinilestradiolio absorbciją (pvz., vidurius paleidžiantys preparatai)</w:t>
      </w:r>
    </w:p>
    <w:p w14:paraId="4BEDCAA0" w14:textId="77777777" w:rsidR="00F04953" w:rsidRPr="00466235" w:rsidDel="00055184" w:rsidRDefault="00F04953" w:rsidP="00D559E3">
      <w:pPr>
        <w:numPr>
          <w:ilvl w:val="0"/>
          <w:numId w:val="24"/>
        </w:numPr>
        <w:tabs>
          <w:tab w:val="num" w:pos="426"/>
        </w:tabs>
        <w:ind w:left="426" w:hanging="426"/>
        <w:rPr>
          <w:iCs/>
          <w:szCs w:val="22"/>
        </w:rPr>
      </w:pPr>
      <w:r w:rsidRPr="00466235">
        <w:rPr>
          <w:szCs w:val="22"/>
        </w:rPr>
        <w:t xml:space="preserve">Medžiagos, indukuojančios </w:t>
      </w:r>
      <w:r w:rsidRPr="00466235">
        <w:rPr>
          <w:iCs/>
          <w:szCs w:val="22"/>
        </w:rPr>
        <w:t>kepenų mikrosomų fermentus: rifampicinas, rifabutinas, barbitūratai, primidonas, fenilbutazonas, fenitoinas, deksameta</w:t>
      </w:r>
      <w:r w:rsidR="00EA5479">
        <w:rPr>
          <w:iCs/>
          <w:szCs w:val="22"/>
        </w:rPr>
        <w:t>z</w:t>
      </w:r>
      <w:r w:rsidRPr="00466235">
        <w:rPr>
          <w:iCs/>
          <w:szCs w:val="22"/>
        </w:rPr>
        <w:t>onas, grizeofulvinas, topiramatas, kai kurie proteazės inhibitoriai, modafinilis.</w:t>
      </w:r>
    </w:p>
    <w:p w14:paraId="7C8334C3" w14:textId="77777777" w:rsidR="00F04953" w:rsidRPr="00466235" w:rsidRDefault="00F04953" w:rsidP="00D559E3">
      <w:pPr>
        <w:numPr>
          <w:ilvl w:val="0"/>
          <w:numId w:val="24"/>
        </w:numPr>
        <w:tabs>
          <w:tab w:val="num" w:pos="426"/>
        </w:tabs>
        <w:ind w:left="426" w:hanging="426"/>
        <w:rPr>
          <w:iCs/>
          <w:szCs w:val="22"/>
        </w:rPr>
      </w:pPr>
      <w:r w:rsidRPr="00466235">
        <w:rPr>
          <w:iCs/>
          <w:szCs w:val="22"/>
        </w:rPr>
        <w:t>Jonažolė (</w:t>
      </w:r>
      <w:r w:rsidRPr="00466235">
        <w:rPr>
          <w:i/>
          <w:iCs/>
          <w:szCs w:val="22"/>
        </w:rPr>
        <w:t>Hypericum perforatum</w:t>
      </w:r>
      <w:r w:rsidRPr="00466235">
        <w:rPr>
          <w:iCs/>
          <w:szCs w:val="22"/>
        </w:rPr>
        <w:t>), ritonaviras* (galbūt dėl kepenų mikrosomų fermentų indukavimo)</w:t>
      </w:r>
    </w:p>
    <w:p w14:paraId="508C1879" w14:textId="77777777" w:rsidR="00F04953" w:rsidRPr="00466235" w:rsidRDefault="00F04953" w:rsidP="00F04953">
      <w:pPr>
        <w:rPr>
          <w:iCs/>
          <w:szCs w:val="22"/>
        </w:rPr>
      </w:pPr>
    </w:p>
    <w:p w14:paraId="2993A8B5" w14:textId="77777777" w:rsidR="00F04953" w:rsidRPr="00466235" w:rsidRDefault="00F04953" w:rsidP="00F04953">
      <w:pPr>
        <w:rPr>
          <w:szCs w:val="22"/>
        </w:rPr>
      </w:pPr>
      <w:r w:rsidRPr="00466235">
        <w:rPr>
          <w:iCs/>
          <w:szCs w:val="22"/>
        </w:rPr>
        <w:t>Medžiagų, galinčių didinti etinilestradiolio koncentraciją kraujo serume, pavyzdžiai</w:t>
      </w:r>
    </w:p>
    <w:p w14:paraId="20BBFDEC" w14:textId="77777777" w:rsidR="00F04953" w:rsidRPr="00466235" w:rsidRDefault="00F04953" w:rsidP="00D559E3">
      <w:pPr>
        <w:numPr>
          <w:ilvl w:val="0"/>
          <w:numId w:val="24"/>
        </w:numPr>
        <w:tabs>
          <w:tab w:val="num" w:pos="426"/>
        </w:tabs>
        <w:ind w:left="426" w:hanging="426"/>
        <w:rPr>
          <w:szCs w:val="22"/>
        </w:rPr>
      </w:pPr>
      <w:r w:rsidRPr="00466235">
        <w:rPr>
          <w:szCs w:val="22"/>
        </w:rPr>
        <w:t>Atorvastatinas</w:t>
      </w:r>
    </w:p>
    <w:p w14:paraId="67091C3A" w14:textId="77777777" w:rsidR="00F04953" w:rsidRPr="00466235" w:rsidRDefault="00F04953" w:rsidP="00D559E3">
      <w:pPr>
        <w:numPr>
          <w:ilvl w:val="0"/>
          <w:numId w:val="24"/>
        </w:numPr>
        <w:tabs>
          <w:tab w:val="num" w:pos="426"/>
        </w:tabs>
        <w:ind w:left="426" w:hanging="426"/>
        <w:rPr>
          <w:szCs w:val="22"/>
        </w:rPr>
      </w:pPr>
      <w:r w:rsidRPr="00466235">
        <w:rPr>
          <w:szCs w:val="22"/>
        </w:rPr>
        <w:t>Konkurenciniai sulfatacijos skrandžio ir žarnos sienelėje inhibitoriai, pvz., askorbo rūgštis (vitaminas C), paracetamolis (acetaminofenas)</w:t>
      </w:r>
    </w:p>
    <w:p w14:paraId="638CC093" w14:textId="77777777" w:rsidR="00F04953" w:rsidRPr="00466235" w:rsidRDefault="00F04953" w:rsidP="00D559E3">
      <w:pPr>
        <w:numPr>
          <w:ilvl w:val="0"/>
          <w:numId w:val="24"/>
        </w:numPr>
        <w:tabs>
          <w:tab w:val="num" w:pos="426"/>
        </w:tabs>
        <w:ind w:left="426" w:hanging="426"/>
        <w:rPr>
          <w:szCs w:val="22"/>
        </w:rPr>
      </w:pPr>
      <w:r w:rsidRPr="00466235">
        <w:rPr>
          <w:szCs w:val="22"/>
        </w:rPr>
        <w:t>Citochromo P 450 3A4 izofermentų inhibitoriai, pvz., indinaviras, flukonazol</w:t>
      </w:r>
      <w:r w:rsidR="00EA5479">
        <w:rPr>
          <w:szCs w:val="22"/>
        </w:rPr>
        <w:t>a</w:t>
      </w:r>
      <w:r w:rsidRPr="00466235">
        <w:rPr>
          <w:szCs w:val="22"/>
        </w:rPr>
        <w:t xml:space="preserve">s, troleandomicinas. </w:t>
      </w:r>
    </w:p>
    <w:p w14:paraId="29C4A9A3" w14:textId="77777777" w:rsidR="00F04953" w:rsidRPr="00466235" w:rsidRDefault="00F04953" w:rsidP="00F04953">
      <w:pPr>
        <w:rPr>
          <w:iCs/>
          <w:szCs w:val="22"/>
        </w:rPr>
      </w:pPr>
    </w:p>
    <w:p w14:paraId="78AC8AB5" w14:textId="77777777" w:rsidR="00F04953" w:rsidRPr="00466235" w:rsidRDefault="00F04953" w:rsidP="00F04953">
      <w:pPr>
        <w:rPr>
          <w:iCs/>
          <w:szCs w:val="22"/>
        </w:rPr>
      </w:pPr>
      <w:r w:rsidRPr="00466235">
        <w:rPr>
          <w:iCs/>
          <w:szCs w:val="22"/>
        </w:rPr>
        <w:t xml:space="preserve">SGK vartojančioms moterims troleandomicinas gali didinti intrahepatinės tulžies stazės riziką. </w:t>
      </w:r>
    </w:p>
    <w:p w14:paraId="0E524050" w14:textId="77777777" w:rsidR="00F04953" w:rsidRPr="00466235" w:rsidRDefault="00F04953" w:rsidP="00F04953">
      <w:pPr>
        <w:rPr>
          <w:iCs/>
          <w:szCs w:val="22"/>
        </w:rPr>
      </w:pPr>
    </w:p>
    <w:p w14:paraId="0479E89A" w14:textId="77777777" w:rsidR="00F04953" w:rsidRPr="00466235" w:rsidRDefault="00F04953" w:rsidP="00F04953">
      <w:pPr>
        <w:rPr>
          <w:iCs/>
          <w:szCs w:val="22"/>
        </w:rPr>
      </w:pPr>
      <w:r w:rsidRPr="00466235">
        <w:rPr>
          <w:iCs/>
          <w:szCs w:val="22"/>
        </w:rPr>
        <w:t xml:space="preserve">Etinilestradiolis, slopindamas kepenų mikrosomų fermentus bei kepenyse indukuodamas vaistinių preparatų konjugaciją, ypač gliukuroninimą, gali veikti kitų vaistinių preparatų metabolizmą. Dėl to vienų vaistinių preparatų (pvz., ciklosporino, teofilino, kortikosteroidų) koncentracija kraujyje ir audiniuose gali didėti, o kitų (pvz., lamotrigino), mažėti. </w:t>
      </w:r>
    </w:p>
    <w:p w14:paraId="53DCFD83" w14:textId="77777777" w:rsidR="00F04953" w:rsidRPr="00466235" w:rsidRDefault="00F04953" w:rsidP="00F04953">
      <w:pPr>
        <w:rPr>
          <w:iCs/>
          <w:szCs w:val="22"/>
        </w:rPr>
      </w:pPr>
    </w:p>
    <w:p w14:paraId="5FF672D0" w14:textId="77777777" w:rsidR="00F04953" w:rsidRPr="00466235" w:rsidRDefault="00F04953" w:rsidP="00F04953">
      <w:pPr>
        <w:rPr>
          <w:iCs/>
          <w:szCs w:val="22"/>
        </w:rPr>
      </w:pPr>
      <w:r w:rsidRPr="00466235">
        <w:rPr>
          <w:iCs/>
          <w:szCs w:val="22"/>
        </w:rPr>
        <w:t xml:space="preserve">Pacientėms gydomoms flunarizinu ir kartu vartojančioms geriamąsias kontraceptines priemones pranešama apie padidėjusią galaktorėjos riziką. </w:t>
      </w:r>
    </w:p>
    <w:p w14:paraId="0C9F88CE" w14:textId="77777777" w:rsidR="00F04953" w:rsidRPr="00466235" w:rsidRDefault="00F04953" w:rsidP="00F04953">
      <w:pPr>
        <w:rPr>
          <w:iCs/>
          <w:szCs w:val="22"/>
        </w:rPr>
      </w:pPr>
    </w:p>
    <w:p w14:paraId="5F50083F" w14:textId="77777777" w:rsidR="00F04953" w:rsidRPr="00466235" w:rsidRDefault="00F04953" w:rsidP="00F04953">
      <w:pPr>
        <w:rPr>
          <w:iCs/>
          <w:szCs w:val="22"/>
        </w:rPr>
      </w:pPr>
      <w:r w:rsidRPr="00466235">
        <w:rPr>
          <w:iCs/>
          <w:szCs w:val="22"/>
        </w:rPr>
        <w:t xml:space="preserve">Kad nustatyti galimą </w:t>
      </w:r>
      <w:r w:rsidRPr="00466235">
        <w:rPr>
          <w:bCs/>
          <w:iCs/>
          <w:szCs w:val="22"/>
        </w:rPr>
        <w:t xml:space="preserve">Harmonet </w:t>
      </w:r>
      <w:r w:rsidRPr="00466235">
        <w:rPr>
          <w:iCs/>
          <w:szCs w:val="22"/>
        </w:rPr>
        <w:t xml:space="preserve">ir kitų kartu vartojamų preparatų sąveiką, reikia susipažinti su jų informacija. </w:t>
      </w:r>
    </w:p>
    <w:p w14:paraId="1C5948AF" w14:textId="77777777" w:rsidR="00F04953" w:rsidRPr="00466235" w:rsidRDefault="00F04953" w:rsidP="00F04953">
      <w:pPr>
        <w:rPr>
          <w:iCs/>
          <w:szCs w:val="22"/>
        </w:rPr>
      </w:pPr>
    </w:p>
    <w:p w14:paraId="2846155A" w14:textId="77777777" w:rsidR="00F04953" w:rsidRPr="00466235" w:rsidRDefault="00F04953" w:rsidP="00F04953">
      <w:pPr>
        <w:rPr>
          <w:iCs/>
          <w:szCs w:val="22"/>
        </w:rPr>
      </w:pPr>
      <w:r w:rsidRPr="00466235">
        <w:rPr>
          <w:iCs/>
          <w:szCs w:val="22"/>
        </w:rPr>
        <w:t>* nors ritonaviras yra citochromo P 450 3A4 inhibitorius, gydymas ritonaviru parodė serume sumažėjusią etinilestradiolio koncentraciją. Žr. aukščiau.</w:t>
      </w:r>
    </w:p>
    <w:p w14:paraId="23ADE4E1" w14:textId="77777777" w:rsidR="00F04953" w:rsidRPr="00466235" w:rsidRDefault="00F04953" w:rsidP="00F04953">
      <w:pPr>
        <w:rPr>
          <w:szCs w:val="22"/>
        </w:rPr>
      </w:pPr>
    </w:p>
    <w:p w14:paraId="613254A4" w14:textId="77777777" w:rsidR="00F04953" w:rsidRPr="00466235" w:rsidRDefault="00F04953" w:rsidP="00F04953">
      <w:pPr>
        <w:rPr>
          <w:szCs w:val="22"/>
          <w:u w:val="single"/>
        </w:rPr>
      </w:pPr>
      <w:r w:rsidRPr="00466235">
        <w:rPr>
          <w:szCs w:val="22"/>
          <w:u w:val="single"/>
        </w:rPr>
        <w:t>Laboratoriniai ir kiti diagnostiniai tyrimai</w:t>
      </w:r>
    </w:p>
    <w:p w14:paraId="62E60DAA" w14:textId="77777777" w:rsidR="00F04953" w:rsidRPr="00466235" w:rsidRDefault="00F04953" w:rsidP="00F04953">
      <w:pPr>
        <w:rPr>
          <w:szCs w:val="22"/>
        </w:rPr>
      </w:pPr>
      <w:r w:rsidRPr="00466235">
        <w:rPr>
          <w:szCs w:val="22"/>
        </w:rPr>
        <w:t xml:space="preserve">SGK gali sukelti kai kuriuos fiziologinius pokyčius, kurie gali daryti įtaką kai kurių laboratorinių tyrimų duomenims, įskaitant: </w:t>
      </w:r>
    </w:p>
    <w:p w14:paraId="2EA716CA" w14:textId="77777777" w:rsidR="00F04953" w:rsidRPr="00466235" w:rsidRDefault="00F04953" w:rsidP="00F04953">
      <w:pPr>
        <w:ind w:left="426" w:hanging="426"/>
        <w:rPr>
          <w:szCs w:val="22"/>
        </w:rPr>
      </w:pPr>
      <w:r w:rsidRPr="00466235">
        <w:rPr>
          <w:szCs w:val="22"/>
        </w:rPr>
        <w:t>-</w:t>
      </w:r>
      <w:r w:rsidRPr="00466235">
        <w:rPr>
          <w:szCs w:val="22"/>
        </w:rPr>
        <w:tab/>
        <w:t>biocheminius kepenų funkcijos parametrus (įskaitant bilirubino ir šarminės fosfatazės sumažėjimą), skydliaukės funkcijos (padidėjęs bendras T3 ir T4 dėl padidėjusio TBG, sumažėjusio laisvo T3 sunaudojimas), antinksčių funkcijos (padidėjęs plazmoje kortizolio, kortizolį prijungiančio globulino, kiekis, sumažėjęs deh</w:t>
      </w:r>
      <w:r w:rsidR="00EA5479">
        <w:rPr>
          <w:szCs w:val="22"/>
        </w:rPr>
        <w:t>i</w:t>
      </w:r>
      <w:r w:rsidRPr="00466235">
        <w:rPr>
          <w:szCs w:val="22"/>
        </w:rPr>
        <w:t>droepiandrosterono sulfato (DHEAS) kiekis) ir inkstų funkcijos (padidėjęs pla</w:t>
      </w:r>
      <w:r w:rsidR="00EA5479">
        <w:rPr>
          <w:szCs w:val="22"/>
        </w:rPr>
        <w:t>z</w:t>
      </w:r>
      <w:r w:rsidRPr="00466235">
        <w:rPr>
          <w:szCs w:val="22"/>
        </w:rPr>
        <w:t>moje kreatininas ir kreatinino klirensas) tyrimo rezultatus;</w:t>
      </w:r>
    </w:p>
    <w:p w14:paraId="5B2209AA" w14:textId="77777777" w:rsidR="00F04953" w:rsidRPr="00466235" w:rsidRDefault="00F04953" w:rsidP="00F04953">
      <w:pPr>
        <w:ind w:left="426" w:hanging="426"/>
        <w:rPr>
          <w:szCs w:val="22"/>
        </w:rPr>
      </w:pPr>
      <w:r w:rsidRPr="00466235">
        <w:rPr>
          <w:szCs w:val="22"/>
        </w:rPr>
        <w:t>-</w:t>
      </w:r>
      <w:r w:rsidRPr="00466235">
        <w:rPr>
          <w:szCs w:val="22"/>
        </w:rPr>
        <w:tab/>
        <w:t>kraujo plazmoje kai kurias medžiagas prijungiančių baltymų (pvz., kortikosteroidus prijungiančio globulino) ir lipidų/lipoproteinų frakcijos kiekį;</w:t>
      </w:r>
    </w:p>
    <w:p w14:paraId="43D9A722" w14:textId="77777777" w:rsidR="00F04953" w:rsidRPr="00466235" w:rsidRDefault="00F04953" w:rsidP="00F04953">
      <w:pPr>
        <w:ind w:left="426" w:hanging="426"/>
        <w:rPr>
          <w:szCs w:val="22"/>
        </w:rPr>
      </w:pPr>
      <w:r w:rsidRPr="00466235">
        <w:rPr>
          <w:szCs w:val="22"/>
        </w:rPr>
        <w:t>-</w:t>
      </w:r>
      <w:r w:rsidRPr="00466235">
        <w:rPr>
          <w:szCs w:val="22"/>
        </w:rPr>
        <w:tab/>
        <w:t>angliavandenių apykaitos parametrus;</w:t>
      </w:r>
    </w:p>
    <w:p w14:paraId="0FED9E2B" w14:textId="77777777" w:rsidR="00F04953" w:rsidRPr="00466235" w:rsidRDefault="00F04953" w:rsidP="00F04953">
      <w:pPr>
        <w:ind w:left="426" w:hanging="426"/>
        <w:rPr>
          <w:szCs w:val="22"/>
        </w:rPr>
      </w:pPr>
      <w:r w:rsidRPr="00466235">
        <w:rPr>
          <w:szCs w:val="22"/>
        </w:rPr>
        <w:t>-</w:t>
      </w:r>
      <w:r w:rsidRPr="00466235">
        <w:rPr>
          <w:szCs w:val="22"/>
        </w:rPr>
        <w:tab/>
        <w:t>krešėjimo ir fibrinolizės parametrus;</w:t>
      </w:r>
    </w:p>
    <w:p w14:paraId="29D990CB" w14:textId="77777777" w:rsidR="00F04953" w:rsidRPr="00466235" w:rsidRDefault="00F04953" w:rsidP="00F04953">
      <w:pPr>
        <w:ind w:left="426" w:hanging="426"/>
        <w:rPr>
          <w:szCs w:val="22"/>
        </w:rPr>
      </w:pPr>
      <w:r w:rsidRPr="00466235">
        <w:rPr>
          <w:szCs w:val="22"/>
        </w:rPr>
        <w:t>-</w:t>
      </w:r>
      <w:r w:rsidRPr="00466235">
        <w:rPr>
          <w:szCs w:val="22"/>
        </w:rPr>
        <w:tab/>
        <w:t>sumažėjusių folatų koncentraciją kraujo serume.</w:t>
      </w:r>
    </w:p>
    <w:p w14:paraId="1A9485ED" w14:textId="77777777" w:rsidR="00F04953" w:rsidRPr="00DA19C6" w:rsidRDefault="00F04953" w:rsidP="00F04953">
      <w:pPr>
        <w:rPr>
          <w:szCs w:val="22"/>
          <w:u w:val="single"/>
        </w:rPr>
      </w:pPr>
    </w:p>
    <w:p w14:paraId="4EE2A831" w14:textId="77777777" w:rsidR="00F04953" w:rsidRPr="00466235" w:rsidRDefault="00F04953" w:rsidP="00F04953">
      <w:pPr>
        <w:ind w:left="567" w:hanging="567"/>
        <w:outlineLvl w:val="0"/>
        <w:rPr>
          <w:szCs w:val="22"/>
          <w:u w:val="single"/>
        </w:rPr>
      </w:pPr>
      <w:r w:rsidRPr="00466235">
        <w:rPr>
          <w:szCs w:val="22"/>
          <w:u w:val="single"/>
        </w:rPr>
        <w:t>F</w:t>
      </w:r>
      <w:r w:rsidRPr="00DA19C6">
        <w:rPr>
          <w:szCs w:val="22"/>
          <w:u w:val="single"/>
        </w:rPr>
        <w:t>armakodinaminė sąveika</w:t>
      </w:r>
    </w:p>
    <w:p w14:paraId="685B4A7F" w14:textId="77777777" w:rsidR="00F04953" w:rsidRPr="00466235" w:rsidRDefault="00F04953" w:rsidP="00F04953">
      <w:pPr>
        <w:ind w:left="567" w:hanging="567"/>
        <w:outlineLvl w:val="0"/>
        <w:rPr>
          <w:szCs w:val="22"/>
        </w:rPr>
      </w:pPr>
    </w:p>
    <w:p w14:paraId="58A1F982" w14:textId="67B7D5A5" w:rsidR="006071A1" w:rsidRDefault="006071A1" w:rsidP="006071A1">
      <w:pPr>
        <w:outlineLvl w:val="0"/>
        <w:rPr>
          <w:szCs w:val="22"/>
        </w:rPr>
      </w:pPr>
      <w:r w:rsidRPr="006071A1">
        <w:rPr>
          <w:szCs w:val="22"/>
        </w:rPr>
        <w:t>Klinikinių tyrimų duomenys parodė, kad pacientus nuo hepatito C viruso (HCV) infekcijos gydant vaistiniais preparatais, kurių sudėtyje yra ombitasviro/paritapreviro/ritonaviro ir dasabuviro kartu su ribavirinu ar be jo, alaninaminotransferazės (ALT) aktyvumas kraujyje daugiau nei 5 kartus viršijo viršutinę normos ribą (VNR) žymiai dažniau toms moterims, kurios vartojo etinilestradiolio turinčių sudėtinių hormoninių kontraceptikų (SHK). Be to, tarp pacientų, gydytų glekapreviru / pibrentasviru arba sofosbuviru / velpatasviru / voksilapreviru, pastebėtas ALT aktyvumo padidėjimas moterims vartojančioms vaistinius preparatus, kurių sudėtyje yra etinilestradiolio, pvz., SHK (žr. 4.3 skyrių).</w:t>
      </w:r>
    </w:p>
    <w:p w14:paraId="79B6DEF1" w14:textId="62DCE19A" w:rsidR="006071A1" w:rsidRDefault="006071A1" w:rsidP="006071A1">
      <w:pPr>
        <w:outlineLvl w:val="0"/>
        <w:rPr>
          <w:szCs w:val="22"/>
        </w:rPr>
      </w:pPr>
    </w:p>
    <w:p w14:paraId="1145DD28" w14:textId="1E353174" w:rsidR="00F04953" w:rsidRPr="00466235" w:rsidRDefault="00F04953" w:rsidP="00414783">
      <w:pPr>
        <w:outlineLvl w:val="0"/>
        <w:rPr>
          <w:szCs w:val="22"/>
        </w:rPr>
      </w:pPr>
      <w:r w:rsidRPr="00466235">
        <w:rPr>
          <w:szCs w:val="22"/>
        </w:rPr>
        <w:lastRenderedPageBreak/>
        <w:t>Todėl Harmonet vartojančios pacientės turi pakeisti kontracepcijos būdą alternatyviu (pvz.</w:t>
      </w:r>
      <w:r>
        <w:rPr>
          <w:szCs w:val="22"/>
        </w:rPr>
        <w:t>,</w:t>
      </w:r>
      <w:r w:rsidRPr="00466235">
        <w:rPr>
          <w:szCs w:val="22"/>
        </w:rPr>
        <w:t xml:space="preserve"> tik progestino sudėtyje turinčiais kontraceptikais arba nehormoniniu kontracepcijos metodu) prieš pradedant gydymą kombinuotų vaistinių preparatų režimu. Harmonet galima vėl pradėti vartoti praėjus </w:t>
      </w:r>
      <w:r w:rsidRPr="00290EEF">
        <w:rPr>
          <w:szCs w:val="22"/>
          <w:lang w:val="fr-FR"/>
        </w:rPr>
        <w:t>2</w:t>
      </w:r>
      <w:r w:rsidRPr="00466235">
        <w:rPr>
          <w:szCs w:val="22"/>
        </w:rPr>
        <w:t xml:space="preserve"> savaitėms po kombinuot</w:t>
      </w:r>
      <w:r>
        <w:rPr>
          <w:szCs w:val="22"/>
        </w:rPr>
        <w:t>o</w:t>
      </w:r>
      <w:r w:rsidRPr="00466235">
        <w:rPr>
          <w:szCs w:val="22"/>
        </w:rPr>
        <w:t xml:space="preserve"> </w:t>
      </w:r>
      <w:r>
        <w:rPr>
          <w:szCs w:val="22"/>
        </w:rPr>
        <w:t xml:space="preserve">gydymo minėtais </w:t>
      </w:r>
      <w:r w:rsidRPr="00466235">
        <w:rPr>
          <w:szCs w:val="22"/>
        </w:rPr>
        <w:t>vaistini</w:t>
      </w:r>
      <w:r>
        <w:rPr>
          <w:szCs w:val="22"/>
        </w:rPr>
        <w:t>ais</w:t>
      </w:r>
      <w:r w:rsidRPr="00466235">
        <w:rPr>
          <w:szCs w:val="22"/>
        </w:rPr>
        <w:t xml:space="preserve"> preparat</w:t>
      </w:r>
      <w:r>
        <w:rPr>
          <w:szCs w:val="22"/>
        </w:rPr>
        <w:t>ais</w:t>
      </w:r>
      <w:r w:rsidRPr="00466235">
        <w:rPr>
          <w:szCs w:val="22"/>
        </w:rPr>
        <w:t xml:space="preserve"> </w:t>
      </w:r>
      <w:r>
        <w:rPr>
          <w:szCs w:val="22"/>
        </w:rPr>
        <w:t>pabaigos</w:t>
      </w:r>
      <w:r w:rsidRPr="00466235">
        <w:rPr>
          <w:szCs w:val="22"/>
        </w:rPr>
        <w:t>.</w:t>
      </w:r>
    </w:p>
    <w:p w14:paraId="4041F40A" w14:textId="77777777" w:rsidR="00F04953" w:rsidRPr="00DA19C6" w:rsidRDefault="00F04953" w:rsidP="00F04953">
      <w:pPr>
        <w:ind w:left="567" w:hanging="567"/>
        <w:outlineLvl w:val="0"/>
        <w:rPr>
          <w:szCs w:val="22"/>
        </w:rPr>
      </w:pPr>
    </w:p>
    <w:p w14:paraId="3D3BF96D" w14:textId="77777777" w:rsidR="00F04953" w:rsidRPr="00466235" w:rsidRDefault="00F04953" w:rsidP="00F04953">
      <w:pPr>
        <w:ind w:left="567" w:hanging="567"/>
        <w:outlineLvl w:val="0"/>
        <w:rPr>
          <w:szCs w:val="22"/>
        </w:rPr>
      </w:pPr>
      <w:r w:rsidRPr="00466235">
        <w:rPr>
          <w:b/>
          <w:szCs w:val="22"/>
        </w:rPr>
        <w:t>4.6</w:t>
      </w:r>
      <w:r w:rsidRPr="00466235">
        <w:rPr>
          <w:b/>
          <w:szCs w:val="22"/>
        </w:rPr>
        <w:tab/>
        <w:t>Vaisingumas, n</w:t>
      </w:r>
      <w:r w:rsidRPr="00466235">
        <w:rPr>
          <w:b/>
          <w:bCs/>
          <w:szCs w:val="22"/>
        </w:rPr>
        <w:t>ėštumo ir žindymo laikotarpis</w:t>
      </w:r>
    </w:p>
    <w:p w14:paraId="40DCA39D" w14:textId="77777777" w:rsidR="00F04953" w:rsidRPr="00466235" w:rsidRDefault="00F04953" w:rsidP="00F04953">
      <w:pPr>
        <w:rPr>
          <w:szCs w:val="22"/>
        </w:rPr>
      </w:pPr>
    </w:p>
    <w:p w14:paraId="6B7D8FC8" w14:textId="77777777" w:rsidR="00F04953" w:rsidRPr="00466235" w:rsidRDefault="00F04953" w:rsidP="00F04953">
      <w:pPr>
        <w:rPr>
          <w:iCs/>
          <w:szCs w:val="22"/>
          <w:u w:val="single"/>
        </w:rPr>
      </w:pPr>
      <w:r w:rsidRPr="00466235">
        <w:rPr>
          <w:iCs/>
          <w:szCs w:val="22"/>
          <w:u w:val="single"/>
        </w:rPr>
        <w:t>Nėštumas</w:t>
      </w:r>
    </w:p>
    <w:p w14:paraId="4B01CC04" w14:textId="77777777" w:rsidR="00F04953" w:rsidRPr="00466235" w:rsidRDefault="00F04953" w:rsidP="00F04953">
      <w:pPr>
        <w:rPr>
          <w:szCs w:val="22"/>
        </w:rPr>
      </w:pPr>
      <w:r w:rsidRPr="00466235">
        <w:rPr>
          <w:szCs w:val="22"/>
        </w:rPr>
        <w:t xml:space="preserve">Prieš </w:t>
      </w:r>
      <w:r w:rsidRPr="00466235">
        <w:rPr>
          <w:bCs/>
          <w:iCs/>
          <w:szCs w:val="22"/>
        </w:rPr>
        <w:t xml:space="preserve">Harmonet </w:t>
      </w:r>
      <w:r w:rsidRPr="00466235">
        <w:rPr>
          <w:szCs w:val="22"/>
        </w:rPr>
        <w:t xml:space="preserve">skyrimą būtina įsitikinti, kad moteris ne nėščia. Jeigu ji pastoja gerdama SGK, jo vartojimą būtina tuoj pat nutraukti. Nėra aiškių įrodymų, kad estrogeno ir progestino turinčių SGK vartojimas, gali turėti žalingą poveikį besivystančiam </w:t>
      </w:r>
      <w:r w:rsidR="00D618FB" w:rsidRPr="00466235">
        <w:rPr>
          <w:szCs w:val="22"/>
        </w:rPr>
        <w:t>kūdikiui</w:t>
      </w:r>
      <w:r w:rsidRPr="00466235">
        <w:rPr>
          <w:szCs w:val="22"/>
        </w:rPr>
        <w:t xml:space="preserve">, jeigu atsitiktinai pastojama vartojant SGK(žr. 4.3 skyrių). </w:t>
      </w:r>
    </w:p>
    <w:p w14:paraId="1EFC7FB6" w14:textId="77777777" w:rsidR="00F04953" w:rsidRPr="00466235" w:rsidRDefault="00F04953" w:rsidP="00F04953">
      <w:pPr>
        <w:snapToGrid w:val="0"/>
        <w:spacing w:before="120" w:line="280" w:lineRule="atLeast"/>
        <w:outlineLvl w:val="0"/>
        <w:rPr>
          <w:szCs w:val="22"/>
        </w:rPr>
      </w:pPr>
      <w:r w:rsidRPr="00466235">
        <w:rPr>
          <w:szCs w:val="22"/>
        </w:rPr>
        <w:t>Reikia atkreipti dėmesį į padidėjusią VTE riziką po gimdymo, jei vėl pradedama vartoti Harmonet (žr. 4.2 ir 4.4 skyrius).</w:t>
      </w:r>
    </w:p>
    <w:p w14:paraId="57BC1CD1" w14:textId="77777777" w:rsidR="00F04953" w:rsidRPr="00466235" w:rsidRDefault="00F04953" w:rsidP="00F04953">
      <w:pPr>
        <w:rPr>
          <w:i/>
          <w:szCs w:val="22"/>
        </w:rPr>
      </w:pPr>
    </w:p>
    <w:p w14:paraId="66AA6480" w14:textId="77777777" w:rsidR="00F04953" w:rsidRPr="00466235" w:rsidRDefault="00F04953" w:rsidP="00F04953">
      <w:pPr>
        <w:rPr>
          <w:szCs w:val="22"/>
          <w:u w:val="single"/>
        </w:rPr>
      </w:pPr>
      <w:r w:rsidRPr="00466235">
        <w:rPr>
          <w:szCs w:val="22"/>
          <w:u w:val="single"/>
        </w:rPr>
        <w:t>Žindymas</w:t>
      </w:r>
    </w:p>
    <w:p w14:paraId="31DE75E4" w14:textId="77777777" w:rsidR="00F04953" w:rsidRPr="00466235" w:rsidRDefault="00F04953" w:rsidP="00F04953">
      <w:pPr>
        <w:rPr>
          <w:szCs w:val="22"/>
        </w:rPr>
      </w:pPr>
      <w:r w:rsidRPr="00466235">
        <w:rPr>
          <w:szCs w:val="22"/>
        </w:rPr>
        <w:t>Nedidelis veikliųjų steroidinių kontraceptinių medžiagų ir (arba) metabolitų kiekis patenka į motinos pieną. Krūtimi maitinamiems kūdikiams buvo nedažnų nepageidaujamo poveikio, įskaitant geltą ir krūtų padidėjimą, atvejų. SGK gali veikti laktaciją, nes gali mažinti pieno kiekį, keisti jo sudėtį.</w:t>
      </w:r>
    </w:p>
    <w:p w14:paraId="3E5D7B2D" w14:textId="77777777" w:rsidR="00F04953" w:rsidRPr="00466235" w:rsidRDefault="00F04953" w:rsidP="00F04953">
      <w:pPr>
        <w:rPr>
          <w:szCs w:val="22"/>
        </w:rPr>
      </w:pPr>
    </w:p>
    <w:p w14:paraId="234B54E7" w14:textId="77777777" w:rsidR="00F04953" w:rsidRPr="00466235" w:rsidRDefault="00F04953" w:rsidP="00F04953">
      <w:pPr>
        <w:rPr>
          <w:szCs w:val="22"/>
        </w:rPr>
      </w:pPr>
      <w:r w:rsidRPr="00466235">
        <w:rPr>
          <w:szCs w:val="22"/>
        </w:rPr>
        <w:t>Kol moteris žindo, SGK vartoti nerekomenduojama.</w:t>
      </w:r>
    </w:p>
    <w:p w14:paraId="1C04D672" w14:textId="77777777" w:rsidR="00F04953" w:rsidRPr="00466235" w:rsidRDefault="00F04953" w:rsidP="00F04953">
      <w:pPr>
        <w:rPr>
          <w:szCs w:val="22"/>
        </w:rPr>
      </w:pPr>
    </w:p>
    <w:p w14:paraId="00A3938F" w14:textId="77777777" w:rsidR="00F04953" w:rsidRPr="00466235" w:rsidRDefault="00F04953" w:rsidP="00F04953">
      <w:pPr>
        <w:ind w:left="567" w:hanging="567"/>
        <w:outlineLvl w:val="0"/>
        <w:rPr>
          <w:szCs w:val="22"/>
        </w:rPr>
      </w:pPr>
      <w:r w:rsidRPr="00466235">
        <w:rPr>
          <w:b/>
          <w:szCs w:val="22"/>
        </w:rPr>
        <w:t>4.7</w:t>
      </w:r>
      <w:r w:rsidRPr="00466235">
        <w:rPr>
          <w:b/>
          <w:szCs w:val="22"/>
        </w:rPr>
        <w:tab/>
        <w:t>Poveikis gebėjimui vairuoti ir valdyti mechanizmus</w:t>
      </w:r>
    </w:p>
    <w:p w14:paraId="1E6074A5" w14:textId="77777777" w:rsidR="00F04953" w:rsidRPr="00466235" w:rsidRDefault="00F04953" w:rsidP="00F04953">
      <w:pPr>
        <w:rPr>
          <w:szCs w:val="22"/>
        </w:rPr>
      </w:pPr>
    </w:p>
    <w:p w14:paraId="7567B169" w14:textId="77777777" w:rsidR="00F04953" w:rsidRPr="00466235" w:rsidRDefault="00F04953" w:rsidP="00F04953">
      <w:pPr>
        <w:rPr>
          <w:b/>
          <w:i/>
          <w:szCs w:val="22"/>
        </w:rPr>
      </w:pPr>
      <w:r w:rsidRPr="00466235">
        <w:rPr>
          <w:noProof/>
          <w:szCs w:val="22"/>
        </w:rPr>
        <w:t>Harmonet gebėjimo vairuoti ir valdyti mechanizmus neveikia arba veikia nereikšmingai.</w:t>
      </w:r>
    </w:p>
    <w:p w14:paraId="260DFBD3" w14:textId="77777777" w:rsidR="00F04953" w:rsidRPr="00466235" w:rsidRDefault="00F04953" w:rsidP="00F04953">
      <w:pPr>
        <w:rPr>
          <w:szCs w:val="22"/>
        </w:rPr>
      </w:pPr>
    </w:p>
    <w:p w14:paraId="01829477" w14:textId="77777777" w:rsidR="00F04953" w:rsidRPr="00466235" w:rsidRDefault="00F04953" w:rsidP="00F04953">
      <w:pPr>
        <w:numPr>
          <w:ilvl w:val="1"/>
          <w:numId w:val="1"/>
        </w:numPr>
        <w:spacing w:after="200" w:line="276" w:lineRule="auto"/>
        <w:outlineLvl w:val="0"/>
        <w:rPr>
          <w:b/>
          <w:szCs w:val="22"/>
        </w:rPr>
      </w:pPr>
      <w:r w:rsidRPr="00466235">
        <w:rPr>
          <w:b/>
          <w:szCs w:val="22"/>
        </w:rPr>
        <w:t>Nepageidaujamas poveikis</w:t>
      </w:r>
    </w:p>
    <w:p w14:paraId="09863F4C" w14:textId="77777777" w:rsidR="00F04953" w:rsidRPr="00466235" w:rsidRDefault="00F04953" w:rsidP="00F04953">
      <w:pPr>
        <w:snapToGrid w:val="0"/>
        <w:rPr>
          <w:b/>
          <w:szCs w:val="22"/>
          <w:u w:val="single"/>
        </w:rPr>
      </w:pPr>
      <w:r w:rsidRPr="00466235">
        <w:rPr>
          <w:szCs w:val="22"/>
          <w:u w:val="single"/>
        </w:rPr>
        <w:t>Atskirų nepageidaujamų reakcijų apibūdinimas</w:t>
      </w:r>
    </w:p>
    <w:p w14:paraId="7E370493" w14:textId="77777777" w:rsidR="00F04953" w:rsidRPr="00466235" w:rsidRDefault="00F04953" w:rsidP="00F04953">
      <w:pPr>
        <w:snapToGrid w:val="0"/>
        <w:rPr>
          <w:szCs w:val="22"/>
        </w:rPr>
      </w:pPr>
      <w:r w:rsidRPr="00466235">
        <w:rPr>
          <w:szCs w:val="22"/>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1FB76910" w14:textId="77777777" w:rsidR="00F04953" w:rsidRPr="00466235" w:rsidRDefault="00F04953" w:rsidP="00F04953">
      <w:pPr>
        <w:ind w:left="567" w:hanging="567"/>
        <w:rPr>
          <w:b/>
          <w:szCs w:val="22"/>
        </w:rPr>
      </w:pPr>
    </w:p>
    <w:p w14:paraId="70A15FA8" w14:textId="2E5F4A69" w:rsidR="001B1A7F" w:rsidRPr="001B1A7F" w:rsidRDefault="001B1A7F" w:rsidP="001B1A7F">
      <w:pPr>
        <w:rPr>
          <w:szCs w:val="22"/>
        </w:rPr>
      </w:pPr>
      <w:r w:rsidRPr="001B1A7F">
        <w:rPr>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426A8B76" w14:textId="579C0E7B" w:rsidR="001B1A7F" w:rsidRPr="00466235" w:rsidRDefault="001B1A7F" w:rsidP="001B1A7F">
      <w:pPr>
        <w:rPr>
          <w:szCs w:val="22"/>
        </w:rPr>
      </w:pPr>
    </w:p>
    <w:p w14:paraId="477D4ACC" w14:textId="77777777" w:rsidR="00F04953" w:rsidRPr="00466235" w:rsidRDefault="00F04953" w:rsidP="00F04953">
      <w:pPr>
        <w:rPr>
          <w:szCs w:val="22"/>
        </w:rPr>
      </w:pPr>
      <w:r w:rsidRPr="00466235">
        <w:rPr>
          <w:szCs w:val="22"/>
        </w:rPr>
        <w:t>SGK vartojimas buvo susijęs su:</w:t>
      </w:r>
    </w:p>
    <w:p w14:paraId="2CAB4F00" w14:textId="77777777" w:rsidR="00F04953" w:rsidRPr="00466235" w:rsidRDefault="00F04953" w:rsidP="00F04953">
      <w:pPr>
        <w:tabs>
          <w:tab w:val="left" w:pos="540"/>
        </w:tabs>
        <w:ind w:left="540" w:hanging="540"/>
        <w:rPr>
          <w:szCs w:val="22"/>
        </w:rPr>
      </w:pPr>
      <w:r w:rsidRPr="00466235">
        <w:rPr>
          <w:szCs w:val="22"/>
        </w:rPr>
        <w:sym w:font="Symbol" w:char="F0B7"/>
      </w:r>
      <w:r w:rsidRPr="00466235">
        <w:rPr>
          <w:szCs w:val="22"/>
        </w:rPr>
        <w:tab/>
        <w:t>padidėjusia arterijų ir venų trombozės ir tromboembolijos rizika (žr. 4.4 skyriaus poskyrį „Venų ir arterijų trombozė ir tromboembolija“);</w:t>
      </w:r>
    </w:p>
    <w:p w14:paraId="43027324" w14:textId="77777777" w:rsidR="00F04953" w:rsidRPr="00466235" w:rsidRDefault="00F04953" w:rsidP="00F04953">
      <w:pPr>
        <w:tabs>
          <w:tab w:val="left" w:pos="540"/>
        </w:tabs>
        <w:ind w:left="540" w:hanging="540"/>
        <w:rPr>
          <w:szCs w:val="22"/>
        </w:rPr>
      </w:pPr>
      <w:r w:rsidRPr="00466235">
        <w:rPr>
          <w:szCs w:val="22"/>
        </w:rPr>
        <w:sym w:font="Symbol" w:char="F0B7"/>
      </w:r>
      <w:r w:rsidRPr="00466235">
        <w:rPr>
          <w:szCs w:val="22"/>
        </w:rPr>
        <w:tab/>
        <w:t>padidėjusia gimdos kaklelio intraepitelinio naviko ir vėžio rizika;</w:t>
      </w:r>
    </w:p>
    <w:p w14:paraId="5007F223" w14:textId="77777777" w:rsidR="00F04953" w:rsidRPr="00466235" w:rsidRDefault="00F04953" w:rsidP="00F04953">
      <w:pPr>
        <w:tabs>
          <w:tab w:val="left" w:pos="540"/>
        </w:tabs>
        <w:ind w:left="540" w:hanging="540"/>
        <w:rPr>
          <w:szCs w:val="22"/>
        </w:rPr>
      </w:pPr>
      <w:r w:rsidRPr="00466235">
        <w:rPr>
          <w:szCs w:val="22"/>
        </w:rPr>
        <w:sym w:font="Symbol" w:char="F0B7"/>
      </w:r>
      <w:r w:rsidRPr="00466235">
        <w:rPr>
          <w:szCs w:val="22"/>
        </w:rPr>
        <w:tab/>
        <w:t>padidėjusia diagnozuotų krūties vėžio atvejų rizika;</w:t>
      </w:r>
    </w:p>
    <w:p w14:paraId="5BE0FC2F" w14:textId="77777777" w:rsidR="00F04953" w:rsidRPr="00466235" w:rsidRDefault="00F04953" w:rsidP="00F04953">
      <w:pPr>
        <w:tabs>
          <w:tab w:val="left" w:pos="540"/>
        </w:tabs>
        <w:ind w:left="540" w:hanging="540"/>
        <w:rPr>
          <w:szCs w:val="22"/>
        </w:rPr>
      </w:pPr>
      <w:r w:rsidRPr="00466235">
        <w:rPr>
          <w:szCs w:val="22"/>
        </w:rPr>
        <w:sym w:font="Symbol" w:char="F0B7"/>
      </w:r>
      <w:r w:rsidRPr="00466235">
        <w:rPr>
          <w:szCs w:val="22"/>
        </w:rPr>
        <w:tab/>
        <w:t>padidėjusia gerybinių kepenų auglių rizika (pvz. židininė mazginė hiperplazija, kepenų adenoma).</w:t>
      </w:r>
    </w:p>
    <w:p w14:paraId="61377E40" w14:textId="77777777" w:rsidR="00F04953" w:rsidRPr="00466235" w:rsidRDefault="00F04953" w:rsidP="00F04953">
      <w:pPr>
        <w:tabs>
          <w:tab w:val="left" w:pos="540"/>
        </w:tabs>
        <w:ind w:left="540" w:hanging="540"/>
        <w:rPr>
          <w:szCs w:val="22"/>
        </w:rPr>
      </w:pPr>
    </w:p>
    <w:tbl>
      <w:tblPr>
        <w:tblW w:w="0" w:type="auto"/>
        <w:tblLook w:val="01E0" w:firstRow="1" w:lastRow="1" w:firstColumn="1" w:lastColumn="1" w:noHBand="0" w:noVBand="0"/>
      </w:tblPr>
      <w:tblGrid>
        <w:gridCol w:w="4461"/>
        <w:gridCol w:w="4609"/>
      </w:tblGrid>
      <w:tr w:rsidR="00F04953" w:rsidRPr="00466235" w14:paraId="60670443" w14:textId="77777777" w:rsidTr="00EA5479">
        <w:trPr>
          <w:cantSplit/>
          <w:tblHeader/>
        </w:trPr>
        <w:tc>
          <w:tcPr>
            <w:tcW w:w="4579" w:type="dxa"/>
            <w:tcBorders>
              <w:bottom w:val="single" w:sz="4" w:space="0" w:color="auto"/>
            </w:tcBorders>
          </w:tcPr>
          <w:p w14:paraId="28F33BA9" w14:textId="77777777" w:rsidR="00F04953" w:rsidRPr="00466235" w:rsidRDefault="00F04953" w:rsidP="00EA5479">
            <w:pPr>
              <w:tabs>
                <w:tab w:val="left" w:pos="0"/>
                <w:tab w:val="left" w:pos="567"/>
              </w:tabs>
              <w:rPr>
                <w:b/>
                <w:szCs w:val="22"/>
              </w:rPr>
            </w:pPr>
            <w:r w:rsidRPr="00466235">
              <w:rPr>
                <w:b/>
                <w:szCs w:val="22"/>
              </w:rPr>
              <w:t>Organų sistemos</w:t>
            </w:r>
          </w:p>
        </w:tc>
        <w:tc>
          <w:tcPr>
            <w:tcW w:w="4707" w:type="dxa"/>
            <w:tcBorders>
              <w:bottom w:val="single" w:sz="4" w:space="0" w:color="auto"/>
            </w:tcBorders>
          </w:tcPr>
          <w:p w14:paraId="16449724" w14:textId="77777777" w:rsidR="00F04953" w:rsidRPr="00466235" w:rsidRDefault="00F04953" w:rsidP="00EA5479">
            <w:pPr>
              <w:tabs>
                <w:tab w:val="left" w:pos="0"/>
                <w:tab w:val="left" w:pos="567"/>
              </w:tabs>
              <w:rPr>
                <w:b/>
                <w:szCs w:val="22"/>
              </w:rPr>
            </w:pPr>
            <w:r w:rsidRPr="00466235">
              <w:rPr>
                <w:b/>
                <w:szCs w:val="22"/>
              </w:rPr>
              <w:t>Nepageidaujama reakcija</w:t>
            </w:r>
          </w:p>
        </w:tc>
      </w:tr>
      <w:tr w:rsidR="00F04953" w:rsidRPr="00466235" w14:paraId="23A3534D" w14:textId="77777777" w:rsidTr="00EA5479">
        <w:trPr>
          <w:cantSplit/>
        </w:trPr>
        <w:tc>
          <w:tcPr>
            <w:tcW w:w="4579" w:type="dxa"/>
          </w:tcPr>
          <w:p w14:paraId="6B1B636A" w14:textId="77777777" w:rsidR="00F04953" w:rsidRPr="00466235" w:rsidRDefault="00F04953" w:rsidP="00EA5479">
            <w:pPr>
              <w:tabs>
                <w:tab w:val="left" w:pos="540"/>
              </w:tabs>
              <w:rPr>
                <w:bCs/>
                <w:iCs/>
                <w:szCs w:val="22"/>
              </w:rPr>
            </w:pPr>
            <w:r w:rsidRPr="00466235">
              <w:rPr>
                <w:bCs/>
                <w:iCs/>
                <w:szCs w:val="22"/>
                <w:u w:val="single"/>
              </w:rPr>
              <w:t>Infekcijos ir infestacijos</w:t>
            </w:r>
          </w:p>
          <w:p w14:paraId="14C1DAFD" w14:textId="77777777" w:rsidR="00F04953" w:rsidRPr="00466235" w:rsidRDefault="00F04953" w:rsidP="00EA5479">
            <w:pPr>
              <w:tabs>
                <w:tab w:val="left" w:pos="540"/>
              </w:tabs>
              <w:rPr>
                <w:bCs/>
                <w:iCs/>
                <w:szCs w:val="22"/>
              </w:rPr>
            </w:pPr>
            <w:r w:rsidRPr="00466235">
              <w:rPr>
                <w:bCs/>
                <w:iCs/>
                <w:szCs w:val="22"/>
              </w:rPr>
              <w:t>Dažni:</w:t>
            </w:r>
          </w:p>
          <w:p w14:paraId="6BFACA97" w14:textId="77777777" w:rsidR="00F04953" w:rsidRPr="00466235" w:rsidRDefault="00F04953" w:rsidP="00EA5479">
            <w:pPr>
              <w:tabs>
                <w:tab w:val="left" w:pos="540"/>
              </w:tabs>
              <w:rPr>
                <w:szCs w:val="22"/>
              </w:rPr>
            </w:pPr>
          </w:p>
        </w:tc>
        <w:tc>
          <w:tcPr>
            <w:tcW w:w="4707" w:type="dxa"/>
          </w:tcPr>
          <w:p w14:paraId="0F3AE2EB" w14:textId="77777777" w:rsidR="00F04953" w:rsidRPr="00466235" w:rsidRDefault="00F04953" w:rsidP="00EA5479">
            <w:pPr>
              <w:rPr>
                <w:bCs/>
                <w:iCs/>
                <w:szCs w:val="22"/>
              </w:rPr>
            </w:pPr>
          </w:p>
          <w:p w14:paraId="611FFFC0" w14:textId="77777777" w:rsidR="00F04953" w:rsidRPr="00466235" w:rsidRDefault="00F04953" w:rsidP="00EA5479">
            <w:pPr>
              <w:rPr>
                <w:szCs w:val="22"/>
              </w:rPr>
            </w:pPr>
            <w:r w:rsidRPr="00466235">
              <w:rPr>
                <w:bCs/>
                <w:iCs/>
                <w:szCs w:val="22"/>
              </w:rPr>
              <w:t xml:space="preserve">vaginitas, įskaitant </w:t>
            </w:r>
            <w:r w:rsidRPr="00466235">
              <w:rPr>
                <w:szCs w:val="22"/>
              </w:rPr>
              <w:t>kandidamikozę.</w:t>
            </w:r>
          </w:p>
        </w:tc>
      </w:tr>
      <w:tr w:rsidR="00F04953" w:rsidRPr="00466235" w14:paraId="70659B82" w14:textId="77777777" w:rsidTr="00EA5479">
        <w:trPr>
          <w:cantSplit/>
        </w:trPr>
        <w:tc>
          <w:tcPr>
            <w:tcW w:w="4579" w:type="dxa"/>
          </w:tcPr>
          <w:p w14:paraId="4BBF6FB0" w14:textId="77777777" w:rsidR="00F04953" w:rsidRPr="00466235" w:rsidRDefault="00F04953" w:rsidP="00EA5479">
            <w:pPr>
              <w:rPr>
                <w:szCs w:val="22"/>
                <w:u w:val="single"/>
              </w:rPr>
            </w:pPr>
            <w:r w:rsidRPr="00466235">
              <w:rPr>
                <w:szCs w:val="22"/>
                <w:u w:val="single"/>
              </w:rPr>
              <w:t>Gerybiniai, piktybiniai ir nepatikslinti navikai</w:t>
            </w:r>
          </w:p>
          <w:p w14:paraId="0A2C8E0E" w14:textId="77777777" w:rsidR="00F04953" w:rsidRPr="00466235" w:rsidRDefault="00F04953" w:rsidP="00EA5479">
            <w:pPr>
              <w:rPr>
                <w:szCs w:val="22"/>
              </w:rPr>
            </w:pPr>
            <w:r w:rsidRPr="00466235">
              <w:rPr>
                <w:szCs w:val="22"/>
              </w:rPr>
              <w:t>Labai reti:</w:t>
            </w:r>
          </w:p>
          <w:p w14:paraId="6A525DC4" w14:textId="77777777" w:rsidR="00F04953" w:rsidRPr="00466235" w:rsidRDefault="00F04953" w:rsidP="00EA5479">
            <w:pPr>
              <w:rPr>
                <w:b/>
                <w:i/>
                <w:szCs w:val="22"/>
              </w:rPr>
            </w:pPr>
          </w:p>
        </w:tc>
        <w:tc>
          <w:tcPr>
            <w:tcW w:w="4707" w:type="dxa"/>
          </w:tcPr>
          <w:p w14:paraId="74E40842" w14:textId="77777777" w:rsidR="00F04953" w:rsidRPr="00466235" w:rsidRDefault="00F04953" w:rsidP="00EA5479">
            <w:pPr>
              <w:rPr>
                <w:szCs w:val="22"/>
              </w:rPr>
            </w:pPr>
          </w:p>
          <w:p w14:paraId="6B1DC6EE" w14:textId="77777777" w:rsidR="00F04953" w:rsidRPr="00466235" w:rsidRDefault="00F04953" w:rsidP="00EA5479">
            <w:pPr>
              <w:rPr>
                <w:szCs w:val="22"/>
                <w:u w:val="single"/>
              </w:rPr>
            </w:pPr>
            <w:r w:rsidRPr="00466235">
              <w:rPr>
                <w:szCs w:val="22"/>
              </w:rPr>
              <w:t>kepenų ląstelių karcinoma.</w:t>
            </w:r>
          </w:p>
        </w:tc>
      </w:tr>
      <w:tr w:rsidR="00F04953" w:rsidRPr="00466235" w14:paraId="487E13A1" w14:textId="77777777" w:rsidTr="00EA5479">
        <w:trPr>
          <w:cantSplit/>
        </w:trPr>
        <w:tc>
          <w:tcPr>
            <w:tcW w:w="4579" w:type="dxa"/>
          </w:tcPr>
          <w:p w14:paraId="050BBE98" w14:textId="77777777" w:rsidR="00F04953" w:rsidRPr="00466235" w:rsidRDefault="00F04953" w:rsidP="00EA5479">
            <w:pPr>
              <w:rPr>
                <w:iCs/>
                <w:szCs w:val="22"/>
              </w:rPr>
            </w:pPr>
            <w:r w:rsidRPr="00466235">
              <w:rPr>
                <w:bCs/>
                <w:iCs/>
                <w:szCs w:val="22"/>
                <w:u w:val="single"/>
              </w:rPr>
              <w:lastRenderedPageBreak/>
              <w:t>Imuninės sistemos sutrikimai</w:t>
            </w:r>
          </w:p>
          <w:p w14:paraId="2E9B8425" w14:textId="77777777" w:rsidR="00F04953" w:rsidRPr="00466235" w:rsidRDefault="00F04953" w:rsidP="00EA5479">
            <w:pPr>
              <w:rPr>
                <w:iCs/>
                <w:szCs w:val="22"/>
              </w:rPr>
            </w:pPr>
            <w:r w:rsidRPr="00466235">
              <w:rPr>
                <w:iCs/>
                <w:szCs w:val="22"/>
              </w:rPr>
              <w:t xml:space="preserve">Reti: </w:t>
            </w:r>
          </w:p>
          <w:p w14:paraId="1F293864" w14:textId="77777777" w:rsidR="00F04953" w:rsidRPr="00466235" w:rsidRDefault="00F04953" w:rsidP="00EA5479">
            <w:pPr>
              <w:rPr>
                <w:iCs/>
                <w:szCs w:val="22"/>
              </w:rPr>
            </w:pPr>
          </w:p>
          <w:p w14:paraId="0B65099B" w14:textId="77777777" w:rsidR="00F04953" w:rsidRPr="00466235" w:rsidRDefault="00F04953" w:rsidP="00EA5479">
            <w:pPr>
              <w:rPr>
                <w:iCs/>
                <w:szCs w:val="22"/>
              </w:rPr>
            </w:pPr>
          </w:p>
          <w:p w14:paraId="3E2E3868" w14:textId="77777777" w:rsidR="00F04953" w:rsidRPr="00466235" w:rsidRDefault="00F04953" w:rsidP="00EA5479">
            <w:pPr>
              <w:rPr>
                <w:iCs/>
                <w:szCs w:val="22"/>
              </w:rPr>
            </w:pPr>
          </w:p>
          <w:p w14:paraId="0E36B0FF" w14:textId="77777777" w:rsidR="00F04953" w:rsidRPr="00466235" w:rsidRDefault="00F04953" w:rsidP="00EA5479">
            <w:pPr>
              <w:rPr>
                <w:iCs/>
                <w:szCs w:val="22"/>
              </w:rPr>
            </w:pPr>
          </w:p>
          <w:p w14:paraId="6330D77D" w14:textId="77777777" w:rsidR="00F04953" w:rsidRPr="00466235" w:rsidRDefault="00F04953" w:rsidP="00EA5479">
            <w:pPr>
              <w:rPr>
                <w:iCs/>
                <w:szCs w:val="22"/>
              </w:rPr>
            </w:pPr>
            <w:r w:rsidRPr="00466235">
              <w:rPr>
                <w:iCs/>
                <w:szCs w:val="22"/>
              </w:rPr>
              <w:t>Labai reti:</w:t>
            </w:r>
          </w:p>
          <w:p w14:paraId="4E4D76A1" w14:textId="1CAF1A7C" w:rsidR="00F04953" w:rsidRPr="00906703" w:rsidRDefault="008773B0" w:rsidP="00EA5479">
            <w:pPr>
              <w:rPr>
                <w:bCs/>
                <w:iCs/>
                <w:szCs w:val="22"/>
              </w:rPr>
            </w:pPr>
            <w:r w:rsidRPr="00906703">
              <w:rPr>
                <w:bCs/>
                <w:iCs/>
                <w:szCs w:val="22"/>
              </w:rPr>
              <w:t>Dažnis nežinomas:</w:t>
            </w:r>
          </w:p>
          <w:p w14:paraId="63C7C0BB" w14:textId="7850C975" w:rsidR="008773B0" w:rsidRPr="00466235" w:rsidRDefault="008773B0" w:rsidP="00EA5479">
            <w:pPr>
              <w:rPr>
                <w:bCs/>
                <w:iCs/>
                <w:szCs w:val="22"/>
                <w:u w:val="single"/>
              </w:rPr>
            </w:pPr>
          </w:p>
        </w:tc>
        <w:tc>
          <w:tcPr>
            <w:tcW w:w="4707" w:type="dxa"/>
          </w:tcPr>
          <w:p w14:paraId="0139BC79" w14:textId="77777777" w:rsidR="00F04953" w:rsidRPr="00466235" w:rsidRDefault="00F04953" w:rsidP="00EA5479">
            <w:pPr>
              <w:rPr>
                <w:i/>
                <w:szCs w:val="22"/>
              </w:rPr>
            </w:pPr>
            <w:r w:rsidRPr="00466235">
              <w:rPr>
                <w:i/>
                <w:szCs w:val="22"/>
              </w:rPr>
              <w:tab/>
            </w:r>
          </w:p>
          <w:p w14:paraId="1F002F12" w14:textId="77777777" w:rsidR="00F04953" w:rsidRPr="00466235" w:rsidRDefault="00F04953" w:rsidP="00EA5479">
            <w:pPr>
              <w:rPr>
                <w:iCs/>
                <w:szCs w:val="22"/>
              </w:rPr>
            </w:pPr>
            <w:r w:rsidRPr="00466235">
              <w:rPr>
                <w:iCs/>
                <w:szCs w:val="22"/>
              </w:rPr>
              <w:t>anafilaksinė arba anafilaktoidinė reakcija, įskaitant labai retai pasireiškiančią urtikariją, angioneurozinę edemą ir sunkią reakciją, susijusią su kvėpavimo ir kraujotakos sutrikimo simptomais.</w:t>
            </w:r>
          </w:p>
          <w:p w14:paraId="4C8230DA" w14:textId="77777777" w:rsidR="00F04953" w:rsidRDefault="00F04953" w:rsidP="00EA5479">
            <w:pPr>
              <w:rPr>
                <w:iCs/>
                <w:szCs w:val="22"/>
              </w:rPr>
            </w:pPr>
            <w:r w:rsidRPr="00466235">
              <w:rPr>
                <w:iCs/>
                <w:szCs w:val="22"/>
              </w:rPr>
              <w:t>sisteminės raudonosios vilkligės pasunkėjimas.</w:t>
            </w:r>
          </w:p>
          <w:p w14:paraId="651A9975" w14:textId="79FBA9C1" w:rsidR="008773B0" w:rsidRPr="00466235" w:rsidRDefault="008773B0" w:rsidP="00EA5479">
            <w:pPr>
              <w:rPr>
                <w:iCs/>
                <w:szCs w:val="22"/>
              </w:rPr>
            </w:pPr>
            <w:r>
              <w:rPr>
                <w:iCs/>
                <w:szCs w:val="22"/>
              </w:rPr>
              <w:t>paveldimos arba įgytos angio</w:t>
            </w:r>
            <w:r w:rsidR="004722E8">
              <w:rPr>
                <w:iCs/>
                <w:szCs w:val="22"/>
              </w:rPr>
              <w:t xml:space="preserve">neurozinės </w:t>
            </w:r>
            <w:r>
              <w:rPr>
                <w:iCs/>
                <w:szCs w:val="22"/>
              </w:rPr>
              <w:t>edemos simptomų pasunkėjimas</w:t>
            </w:r>
            <w:r w:rsidR="00556967">
              <w:rPr>
                <w:iCs/>
                <w:szCs w:val="22"/>
              </w:rPr>
              <w:t>.</w:t>
            </w:r>
          </w:p>
        </w:tc>
      </w:tr>
      <w:tr w:rsidR="00F04953" w:rsidRPr="00466235" w14:paraId="33E21523" w14:textId="77777777" w:rsidTr="00EA5479">
        <w:trPr>
          <w:cantSplit/>
        </w:trPr>
        <w:tc>
          <w:tcPr>
            <w:tcW w:w="4579" w:type="dxa"/>
          </w:tcPr>
          <w:p w14:paraId="27C3DBDC" w14:textId="77777777" w:rsidR="00F04953" w:rsidRPr="00466235" w:rsidRDefault="00F04953" w:rsidP="00EA5479">
            <w:pPr>
              <w:rPr>
                <w:iCs/>
                <w:szCs w:val="22"/>
              </w:rPr>
            </w:pPr>
            <w:r w:rsidRPr="00466235">
              <w:rPr>
                <w:bCs/>
                <w:iCs/>
                <w:szCs w:val="22"/>
                <w:u w:val="single"/>
              </w:rPr>
              <w:t>Metabolizmo ir mitybos sutrikimai</w:t>
            </w:r>
          </w:p>
          <w:p w14:paraId="1FD64EA1" w14:textId="77777777" w:rsidR="00F04953" w:rsidRPr="00466235" w:rsidRDefault="00F04953" w:rsidP="00EA5479">
            <w:pPr>
              <w:rPr>
                <w:iCs/>
                <w:szCs w:val="22"/>
              </w:rPr>
            </w:pPr>
            <w:r w:rsidRPr="00466235">
              <w:rPr>
                <w:iCs/>
                <w:szCs w:val="22"/>
              </w:rPr>
              <w:t xml:space="preserve">Dažni: </w:t>
            </w:r>
          </w:p>
          <w:p w14:paraId="7B9349CE" w14:textId="77777777" w:rsidR="00F04953" w:rsidRPr="00466235" w:rsidRDefault="00F04953" w:rsidP="00EA5479">
            <w:pPr>
              <w:rPr>
                <w:iCs/>
                <w:szCs w:val="22"/>
              </w:rPr>
            </w:pPr>
            <w:r w:rsidRPr="00466235">
              <w:rPr>
                <w:iCs/>
                <w:szCs w:val="22"/>
              </w:rPr>
              <w:t xml:space="preserve">Nedažni: </w:t>
            </w:r>
          </w:p>
          <w:p w14:paraId="5C836370" w14:textId="77777777" w:rsidR="00F04953" w:rsidRPr="00466235" w:rsidRDefault="00F04953" w:rsidP="00EA5479">
            <w:pPr>
              <w:rPr>
                <w:iCs/>
                <w:szCs w:val="22"/>
              </w:rPr>
            </w:pPr>
          </w:p>
          <w:p w14:paraId="378AA66A" w14:textId="77777777" w:rsidR="00F04953" w:rsidRPr="00466235" w:rsidRDefault="00F04953" w:rsidP="00EA5479">
            <w:pPr>
              <w:rPr>
                <w:iCs/>
                <w:szCs w:val="22"/>
              </w:rPr>
            </w:pPr>
          </w:p>
          <w:p w14:paraId="5D1F0B78" w14:textId="77777777" w:rsidR="00F04953" w:rsidRPr="00466235" w:rsidRDefault="00F04953" w:rsidP="00EA5479">
            <w:pPr>
              <w:rPr>
                <w:iCs/>
                <w:szCs w:val="22"/>
              </w:rPr>
            </w:pPr>
            <w:r w:rsidRPr="00466235">
              <w:rPr>
                <w:iCs/>
                <w:szCs w:val="22"/>
              </w:rPr>
              <w:t xml:space="preserve">Reti: </w:t>
            </w:r>
          </w:p>
          <w:p w14:paraId="0B07E811" w14:textId="77777777" w:rsidR="00F04953" w:rsidRPr="00466235" w:rsidRDefault="00F04953" w:rsidP="00EA5479">
            <w:pPr>
              <w:rPr>
                <w:iCs/>
                <w:szCs w:val="22"/>
              </w:rPr>
            </w:pPr>
          </w:p>
          <w:p w14:paraId="495E961D" w14:textId="77777777" w:rsidR="00F04953" w:rsidRPr="00466235" w:rsidRDefault="00F04953" w:rsidP="00EA5479">
            <w:pPr>
              <w:rPr>
                <w:iCs/>
                <w:szCs w:val="22"/>
              </w:rPr>
            </w:pPr>
            <w:r w:rsidRPr="00466235">
              <w:rPr>
                <w:iCs/>
                <w:szCs w:val="22"/>
              </w:rPr>
              <w:t>Labai reti:</w:t>
            </w:r>
          </w:p>
          <w:p w14:paraId="4CB1AA61" w14:textId="77777777" w:rsidR="00F04953" w:rsidRPr="00466235" w:rsidRDefault="00F04953" w:rsidP="00EA5479">
            <w:pPr>
              <w:rPr>
                <w:bCs/>
                <w:iCs/>
                <w:szCs w:val="22"/>
                <w:u w:val="single"/>
              </w:rPr>
            </w:pPr>
          </w:p>
        </w:tc>
        <w:tc>
          <w:tcPr>
            <w:tcW w:w="4707" w:type="dxa"/>
          </w:tcPr>
          <w:p w14:paraId="56E22EE4" w14:textId="77777777" w:rsidR="00F04953" w:rsidRPr="00466235" w:rsidRDefault="00F04953" w:rsidP="00EA5479">
            <w:pPr>
              <w:rPr>
                <w:iCs/>
                <w:szCs w:val="22"/>
              </w:rPr>
            </w:pPr>
          </w:p>
          <w:p w14:paraId="3E2DD0FF" w14:textId="77777777" w:rsidR="00F04953" w:rsidRPr="00466235" w:rsidRDefault="00F04953" w:rsidP="00EA5479">
            <w:pPr>
              <w:rPr>
                <w:iCs/>
                <w:szCs w:val="22"/>
              </w:rPr>
            </w:pPr>
            <w:r w:rsidRPr="00466235">
              <w:rPr>
                <w:iCs/>
                <w:szCs w:val="22"/>
              </w:rPr>
              <w:t>svorio padidėjimas arba sumažėjimas.</w:t>
            </w:r>
          </w:p>
          <w:p w14:paraId="7EB79D40" w14:textId="77777777" w:rsidR="00F04953" w:rsidRPr="00466235" w:rsidRDefault="00F04953" w:rsidP="00EA5479">
            <w:pPr>
              <w:rPr>
                <w:iCs/>
                <w:szCs w:val="22"/>
              </w:rPr>
            </w:pPr>
            <w:r w:rsidRPr="00466235">
              <w:rPr>
                <w:szCs w:val="22"/>
              </w:rPr>
              <w:t>lipidų kiekio pokytis serume, įskaitant hipertrigliceridemiją,</w:t>
            </w:r>
            <w:r w:rsidRPr="00466235">
              <w:rPr>
                <w:iCs/>
                <w:szCs w:val="22"/>
              </w:rPr>
              <w:t xml:space="preserve">                                                    apetito padidėjimas arba sumažėjimas. </w:t>
            </w:r>
          </w:p>
          <w:p w14:paraId="65189F8D" w14:textId="77777777" w:rsidR="00F04953" w:rsidRPr="00466235" w:rsidRDefault="00F04953" w:rsidP="00EA5479">
            <w:pPr>
              <w:rPr>
                <w:szCs w:val="22"/>
              </w:rPr>
            </w:pPr>
            <w:r w:rsidRPr="00466235">
              <w:rPr>
                <w:iCs/>
                <w:szCs w:val="22"/>
              </w:rPr>
              <w:t>sumažėjusi kraujo serume folatų koncentracija *, g</w:t>
            </w:r>
            <w:r w:rsidRPr="00466235">
              <w:rPr>
                <w:szCs w:val="22"/>
              </w:rPr>
              <w:t xml:space="preserve">liukozės netoleravimas.   </w:t>
            </w:r>
          </w:p>
          <w:p w14:paraId="7CADD570" w14:textId="77777777" w:rsidR="00F04953" w:rsidRPr="00466235" w:rsidRDefault="00F04953" w:rsidP="00EA5479">
            <w:pPr>
              <w:rPr>
                <w:iCs/>
                <w:szCs w:val="22"/>
              </w:rPr>
            </w:pPr>
            <w:r w:rsidRPr="00466235">
              <w:rPr>
                <w:iCs/>
                <w:szCs w:val="22"/>
              </w:rPr>
              <w:t>p</w:t>
            </w:r>
            <w:r w:rsidRPr="00466235">
              <w:rPr>
                <w:szCs w:val="22"/>
              </w:rPr>
              <w:t>orfirijos pasunkėjimas.</w:t>
            </w:r>
          </w:p>
        </w:tc>
      </w:tr>
      <w:tr w:rsidR="00F04953" w:rsidRPr="00466235" w14:paraId="1385EF09" w14:textId="77777777" w:rsidTr="00EA5479">
        <w:trPr>
          <w:cantSplit/>
        </w:trPr>
        <w:tc>
          <w:tcPr>
            <w:tcW w:w="4579" w:type="dxa"/>
          </w:tcPr>
          <w:p w14:paraId="0351A57A" w14:textId="77777777" w:rsidR="00F04953" w:rsidRPr="00466235" w:rsidRDefault="00F04953" w:rsidP="00EA5479">
            <w:pPr>
              <w:rPr>
                <w:bCs/>
                <w:iCs/>
                <w:szCs w:val="22"/>
              </w:rPr>
            </w:pPr>
            <w:r w:rsidRPr="00466235">
              <w:rPr>
                <w:bCs/>
                <w:iCs/>
                <w:szCs w:val="22"/>
                <w:u w:val="single"/>
              </w:rPr>
              <w:t>Psichikos sutrikimai</w:t>
            </w:r>
          </w:p>
          <w:p w14:paraId="6E45F0EA" w14:textId="77777777" w:rsidR="00F04953" w:rsidRPr="00466235" w:rsidRDefault="00F04953" w:rsidP="00EA5479">
            <w:pPr>
              <w:rPr>
                <w:bCs/>
                <w:iCs/>
                <w:szCs w:val="22"/>
                <w:u w:val="single"/>
              </w:rPr>
            </w:pPr>
            <w:r w:rsidRPr="00466235">
              <w:rPr>
                <w:bCs/>
                <w:iCs/>
                <w:szCs w:val="22"/>
              </w:rPr>
              <w:t>Dažni:</w:t>
            </w:r>
            <w:r w:rsidRPr="00466235">
              <w:rPr>
                <w:bCs/>
                <w:iCs/>
                <w:szCs w:val="22"/>
              </w:rPr>
              <w:tab/>
            </w:r>
          </w:p>
        </w:tc>
        <w:tc>
          <w:tcPr>
            <w:tcW w:w="4707" w:type="dxa"/>
          </w:tcPr>
          <w:p w14:paraId="0C3838AD" w14:textId="77777777" w:rsidR="00F04953" w:rsidRPr="00466235" w:rsidRDefault="00F04953" w:rsidP="00EA5479">
            <w:pPr>
              <w:rPr>
                <w:bCs/>
                <w:iCs/>
                <w:szCs w:val="22"/>
              </w:rPr>
            </w:pPr>
            <w:r w:rsidRPr="00466235">
              <w:rPr>
                <w:bCs/>
                <w:iCs/>
                <w:szCs w:val="22"/>
              </w:rPr>
              <w:tab/>
            </w:r>
            <w:r w:rsidRPr="00466235">
              <w:rPr>
                <w:bCs/>
                <w:iCs/>
                <w:szCs w:val="22"/>
              </w:rPr>
              <w:tab/>
            </w:r>
            <w:r w:rsidRPr="00466235">
              <w:rPr>
                <w:bCs/>
                <w:iCs/>
                <w:szCs w:val="22"/>
              </w:rPr>
              <w:tab/>
            </w:r>
          </w:p>
          <w:p w14:paraId="63E2EC09" w14:textId="77777777" w:rsidR="00F04953" w:rsidRPr="00466235" w:rsidRDefault="00F04953" w:rsidP="00EA5479">
            <w:pPr>
              <w:rPr>
                <w:bCs/>
                <w:iCs/>
                <w:szCs w:val="22"/>
              </w:rPr>
            </w:pPr>
            <w:r w:rsidRPr="00466235">
              <w:rPr>
                <w:bCs/>
                <w:iCs/>
                <w:szCs w:val="22"/>
              </w:rPr>
              <w:t>nuotaikos pokytis, įskaitant depresiją, lytinio potraukio pokytis.</w:t>
            </w:r>
          </w:p>
        </w:tc>
      </w:tr>
      <w:tr w:rsidR="00F04953" w:rsidRPr="00466235" w14:paraId="5C976FAF" w14:textId="77777777" w:rsidTr="00EA5479">
        <w:trPr>
          <w:cantSplit/>
        </w:trPr>
        <w:tc>
          <w:tcPr>
            <w:tcW w:w="4579" w:type="dxa"/>
          </w:tcPr>
          <w:p w14:paraId="142FF6FA" w14:textId="77777777" w:rsidR="00F04953" w:rsidRPr="00466235" w:rsidRDefault="00F04953" w:rsidP="00EA5479">
            <w:pPr>
              <w:rPr>
                <w:bCs/>
                <w:iCs/>
                <w:szCs w:val="22"/>
                <w:u w:val="single"/>
              </w:rPr>
            </w:pPr>
            <w:r w:rsidRPr="00466235">
              <w:rPr>
                <w:bCs/>
                <w:iCs/>
                <w:szCs w:val="22"/>
                <w:u w:val="single"/>
              </w:rPr>
              <w:t>Nervų sistemos sutrikimai</w:t>
            </w:r>
          </w:p>
          <w:p w14:paraId="0F228BF9" w14:textId="77777777" w:rsidR="00F04953" w:rsidRPr="00466235" w:rsidRDefault="00F04953" w:rsidP="00EA5479">
            <w:pPr>
              <w:rPr>
                <w:iCs/>
                <w:szCs w:val="22"/>
              </w:rPr>
            </w:pPr>
            <w:r w:rsidRPr="00466235">
              <w:rPr>
                <w:iCs/>
                <w:szCs w:val="22"/>
              </w:rPr>
              <w:t xml:space="preserve">Labai dažni: </w:t>
            </w:r>
          </w:p>
          <w:p w14:paraId="3B6076F2" w14:textId="77777777" w:rsidR="00F04953" w:rsidRPr="00466235" w:rsidRDefault="00F04953" w:rsidP="00EA5479">
            <w:pPr>
              <w:rPr>
                <w:iCs/>
                <w:szCs w:val="22"/>
              </w:rPr>
            </w:pPr>
            <w:r w:rsidRPr="00466235">
              <w:rPr>
                <w:iCs/>
                <w:szCs w:val="22"/>
              </w:rPr>
              <w:t>Dažni:</w:t>
            </w:r>
          </w:p>
          <w:p w14:paraId="7EBFF12F" w14:textId="77777777" w:rsidR="00F04953" w:rsidRPr="00466235" w:rsidRDefault="00F04953" w:rsidP="00EA5479">
            <w:pPr>
              <w:rPr>
                <w:iCs/>
                <w:szCs w:val="22"/>
              </w:rPr>
            </w:pPr>
            <w:r w:rsidRPr="00466235">
              <w:rPr>
                <w:iCs/>
                <w:szCs w:val="22"/>
              </w:rPr>
              <w:t>Labai reti:</w:t>
            </w:r>
          </w:p>
          <w:p w14:paraId="24949F06" w14:textId="77777777" w:rsidR="00F04953" w:rsidRPr="00466235" w:rsidRDefault="00F04953" w:rsidP="00EA5479">
            <w:pPr>
              <w:rPr>
                <w:b/>
                <w:i/>
                <w:szCs w:val="22"/>
              </w:rPr>
            </w:pPr>
          </w:p>
        </w:tc>
        <w:tc>
          <w:tcPr>
            <w:tcW w:w="4707" w:type="dxa"/>
          </w:tcPr>
          <w:p w14:paraId="74A561E6" w14:textId="77777777" w:rsidR="00F04953" w:rsidRPr="00466235" w:rsidRDefault="00F04953" w:rsidP="00EA5479">
            <w:pPr>
              <w:rPr>
                <w:iCs/>
                <w:szCs w:val="22"/>
              </w:rPr>
            </w:pPr>
          </w:p>
          <w:p w14:paraId="07A9A1A7" w14:textId="77777777" w:rsidR="00F04953" w:rsidRPr="00466235" w:rsidRDefault="00F04953" w:rsidP="00EA5479">
            <w:pPr>
              <w:rPr>
                <w:iCs/>
                <w:szCs w:val="22"/>
              </w:rPr>
            </w:pPr>
            <w:r w:rsidRPr="00466235">
              <w:rPr>
                <w:iCs/>
                <w:szCs w:val="22"/>
              </w:rPr>
              <w:t>galvos skausmas, įskaitant migreninį.</w:t>
            </w:r>
          </w:p>
          <w:p w14:paraId="11AB4921" w14:textId="77777777" w:rsidR="00F04953" w:rsidRPr="00466235" w:rsidRDefault="00F04953" w:rsidP="00EA5479">
            <w:pPr>
              <w:rPr>
                <w:iCs/>
                <w:szCs w:val="22"/>
              </w:rPr>
            </w:pPr>
            <w:r w:rsidRPr="00466235">
              <w:rPr>
                <w:iCs/>
                <w:szCs w:val="22"/>
              </w:rPr>
              <w:t>nervingumas, g</w:t>
            </w:r>
            <w:r w:rsidRPr="00466235">
              <w:rPr>
                <w:szCs w:val="22"/>
              </w:rPr>
              <w:t>alvos svaigimas.</w:t>
            </w:r>
          </w:p>
          <w:p w14:paraId="73213912" w14:textId="77777777" w:rsidR="00F04953" w:rsidRPr="00466235" w:rsidRDefault="00F04953" w:rsidP="00EA5479">
            <w:pPr>
              <w:rPr>
                <w:bCs/>
                <w:iCs/>
                <w:szCs w:val="22"/>
                <w:u w:val="single"/>
              </w:rPr>
            </w:pPr>
            <w:r w:rsidRPr="00466235">
              <w:rPr>
                <w:iCs/>
                <w:szCs w:val="22"/>
              </w:rPr>
              <w:t>c</w:t>
            </w:r>
            <w:r w:rsidRPr="00466235">
              <w:rPr>
                <w:szCs w:val="22"/>
              </w:rPr>
              <w:t>horėjos pasunkėjimas.</w:t>
            </w:r>
          </w:p>
        </w:tc>
      </w:tr>
      <w:tr w:rsidR="00F04953" w:rsidRPr="00466235" w14:paraId="07F1AC00" w14:textId="77777777" w:rsidTr="00EA5479">
        <w:trPr>
          <w:cantSplit/>
        </w:trPr>
        <w:tc>
          <w:tcPr>
            <w:tcW w:w="4579" w:type="dxa"/>
          </w:tcPr>
          <w:p w14:paraId="38A46810" w14:textId="77777777" w:rsidR="00F04953" w:rsidRPr="00466235" w:rsidRDefault="00F04953" w:rsidP="00EA5479">
            <w:pPr>
              <w:rPr>
                <w:iCs/>
                <w:szCs w:val="22"/>
              </w:rPr>
            </w:pPr>
            <w:r w:rsidRPr="00466235">
              <w:rPr>
                <w:bCs/>
                <w:iCs/>
                <w:szCs w:val="22"/>
                <w:u w:val="single"/>
              </w:rPr>
              <w:t>Akių sutrikimai</w:t>
            </w:r>
          </w:p>
          <w:p w14:paraId="1638FF56" w14:textId="77777777" w:rsidR="00F04953" w:rsidRPr="00466235" w:rsidRDefault="00F04953" w:rsidP="00EA5479">
            <w:pPr>
              <w:rPr>
                <w:iCs/>
                <w:szCs w:val="22"/>
              </w:rPr>
            </w:pPr>
            <w:r w:rsidRPr="00466235">
              <w:rPr>
                <w:iCs/>
                <w:szCs w:val="22"/>
              </w:rPr>
              <w:t>Reti:</w:t>
            </w:r>
          </w:p>
          <w:p w14:paraId="23A851B2" w14:textId="77777777" w:rsidR="00F04953" w:rsidRPr="00466235" w:rsidRDefault="00F04953" w:rsidP="00EA5479">
            <w:pPr>
              <w:rPr>
                <w:bCs/>
                <w:iCs/>
                <w:szCs w:val="22"/>
                <w:u w:val="single"/>
              </w:rPr>
            </w:pPr>
            <w:r w:rsidRPr="00466235">
              <w:rPr>
                <w:iCs/>
                <w:szCs w:val="22"/>
              </w:rPr>
              <w:t>Labai reti:</w:t>
            </w:r>
          </w:p>
        </w:tc>
        <w:tc>
          <w:tcPr>
            <w:tcW w:w="4707" w:type="dxa"/>
          </w:tcPr>
          <w:p w14:paraId="0B52F023" w14:textId="77777777" w:rsidR="00F04953" w:rsidRPr="00466235" w:rsidRDefault="00F04953" w:rsidP="00EA5479">
            <w:pPr>
              <w:rPr>
                <w:iCs/>
                <w:szCs w:val="22"/>
              </w:rPr>
            </w:pPr>
            <w:r w:rsidRPr="00466235">
              <w:rPr>
                <w:iCs/>
                <w:szCs w:val="22"/>
              </w:rPr>
              <w:tab/>
            </w:r>
            <w:r w:rsidRPr="00466235">
              <w:rPr>
                <w:iCs/>
                <w:szCs w:val="22"/>
              </w:rPr>
              <w:tab/>
            </w:r>
            <w:r w:rsidRPr="00466235">
              <w:rPr>
                <w:iCs/>
                <w:szCs w:val="22"/>
              </w:rPr>
              <w:tab/>
            </w:r>
            <w:r w:rsidRPr="00466235">
              <w:rPr>
                <w:iCs/>
                <w:szCs w:val="22"/>
              </w:rPr>
              <w:tab/>
            </w:r>
          </w:p>
          <w:p w14:paraId="07D3135C" w14:textId="77777777" w:rsidR="00F04953" w:rsidRPr="00466235" w:rsidRDefault="00F04953" w:rsidP="00EA5479">
            <w:pPr>
              <w:rPr>
                <w:iCs/>
                <w:szCs w:val="22"/>
              </w:rPr>
            </w:pPr>
            <w:r w:rsidRPr="00466235">
              <w:rPr>
                <w:iCs/>
                <w:szCs w:val="22"/>
              </w:rPr>
              <w:t>k</w:t>
            </w:r>
            <w:r w:rsidRPr="00466235">
              <w:rPr>
                <w:szCs w:val="22"/>
              </w:rPr>
              <w:t>ontaktinių lęšių netoleravimas.</w:t>
            </w:r>
          </w:p>
          <w:p w14:paraId="479A5D14" w14:textId="77777777" w:rsidR="00F04953" w:rsidRPr="00466235" w:rsidRDefault="00F04953" w:rsidP="00EA5479">
            <w:pPr>
              <w:rPr>
                <w:szCs w:val="22"/>
              </w:rPr>
            </w:pPr>
            <w:r w:rsidRPr="00466235">
              <w:rPr>
                <w:iCs/>
                <w:szCs w:val="22"/>
              </w:rPr>
              <w:t>regos nervo neuritas</w:t>
            </w:r>
            <w:r w:rsidRPr="00466235">
              <w:rPr>
                <w:iCs/>
                <w:szCs w:val="22"/>
                <w:vertAlign w:val="superscript"/>
              </w:rPr>
              <w:sym w:font="Symbol" w:char="F02A"/>
            </w:r>
            <w:r w:rsidRPr="00466235">
              <w:rPr>
                <w:iCs/>
                <w:szCs w:val="22"/>
              </w:rPr>
              <w:t>*, t</w:t>
            </w:r>
            <w:r w:rsidRPr="00466235">
              <w:rPr>
                <w:szCs w:val="22"/>
              </w:rPr>
              <w:t>inklainės kraujagyslių trombozė.</w:t>
            </w:r>
          </w:p>
        </w:tc>
      </w:tr>
      <w:tr w:rsidR="00F04953" w:rsidRPr="00466235" w14:paraId="78DBE144" w14:textId="77777777" w:rsidTr="00EA5479">
        <w:trPr>
          <w:cantSplit/>
        </w:trPr>
        <w:tc>
          <w:tcPr>
            <w:tcW w:w="4579" w:type="dxa"/>
          </w:tcPr>
          <w:p w14:paraId="5D602668" w14:textId="77777777" w:rsidR="00F04953" w:rsidRPr="00466235" w:rsidRDefault="00F04953" w:rsidP="00EA5479">
            <w:pPr>
              <w:rPr>
                <w:bCs/>
                <w:iCs/>
                <w:szCs w:val="22"/>
                <w:u w:val="single"/>
              </w:rPr>
            </w:pPr>
            <w:r w:rsidRPr="00466235">
              <w:rPr>
                <w:bCs/>
                <w:iCs/>
                <w:szCs w:val="22"/>
                <w:u w:val="single"/>
              </w:rPr>
              <w:t xml:space="preserve">Širdies sutrikimai </w:t>
            </w:r>
          </w:p>
          <w:p w14:paraId="4CAE5CA4" w14:textId="77777777" w:rsidR="00F04953" w:rsidRPr="00466235" w:rsidRDefault="00F04953" w:rsidP="00EA5479">
            <w:pPr>
              <w:rPr>
                <w:bCs/>
                <w:iCs/>
                <w:szCs w:val="22"/>
                <w:u w:val="single"/>
              </w:rPr>
            </w:pPr>
            <w:r w:rsidRPr="00466235">
              <w:rPr>
                <w:bCs/>
                <w:iCs/>
                <w:szCs w:val="22"/>
                <w:u w:val="single"/>
              </w:rPr>
              <w:t>Nedažni:</w:t>
            </w:r>
          </w:p>
          <w:p w14:paraId="5824D8E4" w14:textId="77777777" w:rsidR="00F04953" w:rsidRPr="00466235" w:rsidRDefault="00F04953" w:rsidP="00EA5479">
            <w:pPr>
              <w:rPr>
                <w:bCs/>
                <w:iCs/>
                <w:szCs w:val="22"/>
                <w:u w:val="single"/>
              </w:rPr>
            </w:pPr>
          </w:p>
        </w:tc>
        <w:tc>
          <w:tcPr>
            <w:tcW w:w="4707" w:type="dxa"/>
          </w:tcPr>
          <w:p w14:paraId="18A19073" w14:textId="77777777" w:rsidR="00F04953" w:rsidRPr="00466235" w:rsidRDefault="00F04953" w:rsidP="00EA5479">
            <w:pPr>
              <w:rPr>
                <w:bCs/>
                <w:iCs/>
                <w:szCs w:val="22"/>
                <w:u w:val="single"/>
              </w:rPr>
            </w:pPr>
          </w:p>
          <w:p w14:paraId="092F5BA8" w14:textId="77777777" w:rsidR="00F04953" w:rsidRPr="00466235" w:rsidRDefault="00F04953" w:rsidP="00EA5479">
            <w:pPr>
              <w:rPr>
                <w:bCs/>
                <w:iCs/>
                <w:szCs w:val="22"/>
                <w:u w:val="single"/>
              </w:rPr>
            </w:pPr>
            <w:r w:rsidRPr="00466235">
              <w:rPr>
                <w:bCs/>
                <w:iCs/>
                <w:szCs w:val="22"/>
                <w:u w:val="single"/>
              </w:rPr>
              <w:t>kraujospūdžio padidėjimas.</w:t>
            </w:r>
          </w:p>
        </w:tc>
      </w:tr>
      <w:tr w:rsidR="00F04953" w:rsidRPr="00466235" w14:paraId="7CF33654" w14:textId="77777777" w:rsidTr="00EA5479">
        <w:trPr>
          <w:cantSplit/>
        </w:trPr>
        <w:tc>
          <w:tcPr>
            <w:tcW w:w="4579" w:type="dxa"/>
          </w:tcPr>
          <w:p w14:paraId="265DF879" w14:textId="77777777" w:rsidR="00F04953" w:rsidRPr="00466235" w:rsidRDefault="00F04953" w:rsidP="00EA5479">
            <w:pPr>
              <w:rPr>
                <w:bCs/>
                <w:iCs/>
                <w:szCs w:val="22"/>
                <w:u w:val="single"/>
              </w:rPr>
            </w:pPr>
            <w:r w:rsidRPr="00466235">
              <w:rPr>
                <w:bCs/>
                <w:iCs/>
                <w:szCs w:val="22"/>
                <w:u w:val="single"/>
              </w:rPr>
              <w:t>Kraujagyslių sutrikimai</w:t>
            </w:r>
          </w:p>
          <w:p w14:paraId="7E11FCB7" w14:textId="77777777" w:rsidR="00F04953" w:rsidRPr="00466235" w:rsidRDefault="00F04953" w:rsidP="00EA5479">
            <w:pPr>
              <w:rPr>
                <w:bCs/>
                <w:iCs/>
                <w:szCs w:val="22"/>
                <w:u w:val="single"/>
              </w:rPr>
            </w:pPr>
            <w:r w:rsidRPr="00466235">
              <w:rPr>
                <w:bCs/>
                <w:iCs/>
                <w:szCs w:val="22"/>
                <w:u w:val="single"/>
              </w:rPr>
              <w:t>Reti:</w:t>
            </w:r>
          </w:p>
          <w:p w14:paraId="1318F29E" w14:textId="77777777" w:rsidR="00F04953" w:rsidRPr="00466235" w:rsidRDefault="00F04953" w:rsidP="00EA5479">
            <w:pPr>
              <w:rPr>
                <w:iCs/>
                <w:szCs w:val="22"/>
              </w:rPr>
            </w:pPr>
            <w:r w:rsidRPr="00466235">
              <w:rPr>
                <w:iCs/>
                <w:szCs w:val="22"/>
              </w:rPr>
              <w:t>Labai reti:</w:t>
            </w:r>
          </w:p>
          <w:p w14:paraId="3F204DDF" w14:textId="77777777" w:rsidR="00F04953" w:rsidRPr="00466235" w:rsidRDefault="00F04953" w:rsidP="00EA5479">
            <w:pPr>
              <w:rPr>
                <w:bCs/>
                <w:iCs/>
                <w:szCs w:val="22"/>
                <w:u w:val="single"/>
              </w:rPr>
            </w:pPr>
          </w:p>
        </w:tc>
        <w:tc>
          <w:tcPr>
            <w:tcW w:w="4707" w:type="dxa"/>
          </w:tcPr>
          <w:p w14:paraId="55583FDF" w14:textId="77777777" w:rsidR="00F04953" w:rsidRPr="00466235" w:rsidRDefault="00F04953" w:rsidP="00EA5479">
            <w:pPr>
              <w:rPr>
                <w:iCs/>
                <w:szCs w:val="22"/>
              </w:rPr>
            </w:pPr>
          </w:p>
          <w:p w14:paraId="35974260" w14:textId="77777777" w:rsidR="00F04953" w:rsidRPr="00466235" w:rsidRDefault="00F04953" w:rsidP="00EA5479">
            <w:pPr>
              <w:rPr>
                <w:iCs/>
                <w:szCs w:val="22"/>
              </w:rPr>
            </w:pPr>
            <w:r w:rsidRPr="00466235">
              <w:rPr>
                <w:iCs/>
                <w:szCs w:val="22"/>
              </w:rPr>
              <w:t>venų tromboembolija, arterijų tromboembolija</w:t>
            </w:r>
          </w:p>
          <w:p w14:paraId="06DA3A17" w14:textId="77777777" w:rsidR="00F04953" w:rsidRPr="00466235" w:rsidRDefault="00F04953" w:rsidP="00EA5479">
            <w:pPr>
              <w:rPr>
                <w:bCs/>
                <w:iCs/>
                <w:szCs w:val="22"/>
                <w:u w:val="single"/>
              </w:rPr>
            </w:pPr>
            <w:r w:rsidRPr="00466235">
              <w:rPr>
                <w:iCs/>
                <w:szCs w:val="22"/>
              </w:rPr>
              <w:t>venų varikozės pasunkėjimas</w:t>
            </w:r>
            <w:r w:rsidRPr="00466235">
              <w:rPr>
                <w:szCs w:val="22"/>
              </w:rPr>
              <w:t>.</w:t>
            </w:r>
          </w:p>
        </w:tc>
      </w:tr>
      <w:tr w:rsidR="00F04953" w:rsidRPr="00466235" w14:paraId="052F2406" w14:textId="77777777" w:rsidTr="00EA5479">
        <w:trPr>
          <w:cantSplit/>
        </w:trPr>
        <w:tc>
          <w:tcPr>
            <w:tcW w:w="4579" w:type="dxa"/>
          </w:tcPr>
          <w:p w14:paraId="19783AA4" w14:textId="77777777" w:rsidR="00F04953" w:rsidRPr="00466235" w:rsidRDefault="00F04953" w:rsidP="00EA5479">
            <w:pPr>
              <w:rPr>
                <w:iCs/>
                <w:szCs w:val="22"/>
              </w:rPr>
            </w:pPr>
            <w:r w:rsidRPr="00466235">
              <w:rPr>
                <w:bCs/>
                <w:iCs/>
                <w:szCs w:val="22"/>
                <w:u w:val="single"/>
              </w:rPr>
              <w:t>Virškinimo trakto sutrikimai</w:t>
            </w:r>
          </w:p>
          <w:p w14:paraId="346E5E73" w14:textId="77777777" w:rsidR="00F04953" w:rsidRPr="00466235" w:rsidRDefault="00F04953" w:rsidP="00EA5479">
            <w:pPr>
              <w:rPr>
                <w:iCs/>
                <w:szCs w:val="22"/>
              </w:rPr>
            </w:pPr>
            <w:r w:rsidRPr="00466235">
              <w:rPr>
                <w:iCs/>
                <w:szCs w:val="22"/>
              </w:rPr>
              <w:t>Dažni:</w:t>
            </w:r>
          </w:p>
          <w:p w14:paraId="092A3673" w14:textId="77777777" w:rsidR="00F04953" w:rsidRPr="00466235" w:rsidRDefault="00F04953" w:rsidP="00EA5479">
            <w:pPr>
              <w:rPr>
                <w:iCs/>
                <w:szCs w:val="22"/>
              </w:rPr>
            </w:pPr>
            <w:r w:rsidRPr="00466235">
              <w:rPr>
                <w:iCs/>
                <w:szCs w:val="22"/>
              </w:rPr>
              <w:t>Nedažni:</w:t>
            </w:r>
          </w:p>
          <w:p w14:paraId="337796FF" w14:textId="77777777" w:rsidR="00F04953" w:rsidRPr="00466235" w:rsidRDefault="00F04953" w:rsidP="00EA5479">
            <w:pPr>
              <w:rPr>
                <w:iCs/>
                <w:szCs w:val="22"/>
              </w:rPr>
            </w:pPr>
            <w:r w:rsidRPr="00466235">
              <w:rPr>
                <w:iCs/>
                <w:szCs w:val="22"/>
              </w:rPr>
              <w:t>Labai reti:</w:t>
            </w:r>
          </w:p>
          <w:p w14:paraId="0DE8777A" w14:textId="77777777" w:rsidR="00F04953" w:rsidRPr="00466235" w:rsidRDefault="00F04953" w:rsidP="00EA5479">
            <w:pPr>
              <w:rPr>
                <w:szCs w:val="22"/>
              </w:rPr>
            </w:pPr>
            <w:r w:rsidRPr="00466235">
              <w:rPr>
                <w:szCs w:val="22"/>
              </w:rPr>
              <w:t>Nežinomas:</w:t>
            </w:r>
          </w:p>
          <w:p w14:paraId="2A3C37B2" w14:textId="77777777" w:rsidR="00F04953" w:rsidRPr="00466235" w:rsidRDefault="00F04953" w:rsidP="00EA5479">
            <w:pPr>
              <w:rPr>
                <w:bCs/>
                <w:iCs/>
                <w:szCs w:val="22"/>
                <w:u w:val="single"/>
              </w:rPr>
            </w:pPr>
          </w:p>
        </w:tc>
        <w:tc>
          <w:tcPr>
            <w:tcW w:w="4707" w:type="dxa"/>
          </w:tcPr>
          <w:p w14:paraId="6331803A" w14:textId="77777777" w:rsidR="00F04953" w:rsidRPr="00466235" w:rsidRDefault="00F04953" w:rsidP="00EA5479">
            <w:pPr>
              <w:rPr>
                <w:iCs/>
                <w:szCs w:val="22"/>
              </w:rPr>
            </w:pPr>
            <w:r w:rsidRPr="00466235">
              <w:rPr>
                <w:iCs/>
                <w:szCs w:val="22"/>
              </w:rPr>
              <w:tab/>
            </w:r>
            <w:r w:rsidRPr="00466235">
              <w:rPr>
                <w:iCs/>
                <w:szCs w:val="22"/>
              </w:rPr>
              <w:tab/>
            </w:r>
            <w:r w:rsidRPr="00466235">
              <w:rPr>
                <w:iCs/>
                <w:szCs w:val="22"/>
              </w:rPr>
              <w:tab/>
            </w:r>
            <w:r w:rsidRPr="00466235">
              <w:rPr>
                <w:iCs/>
                <w:szCs w:val="22"/>
              </w:rPr>
              <w:tab/>
            </w:r>
          </w:p>
          <w:p w14:paraId="7D1125BB" w14:textId="77777777" w:rsidR="00F04953" w:rsidRPr="00466235" w:rsidRDefault="00F04953" w:rsidP="00EA5479">
            <w:pPr>
              <w:rPr>
                <w:iCs/>
                <w:szCs w:val="22"/>
              </w:rPr>
            </w:pPr>
            <w:r w:rsidRPr="00466235">
              <w:rPr>
                <w:iCs/>
                <w:szCs w:val="22"/>
              </w:rPr>
              <w:t>p</w:t>
            </w:r>
            <w:r w:rsidRPr="00466235">
              <w:rPr>
                <w:szCs w:val="22"/>
              </w:rPr>
              <w:t>ykinimas, vėmimas, pilvo skausmas.</w:t>
            </w:r>
          </w:p>
          <w:p w14:paraId="15E17005" w14:textId="77777777" w:rsidR="00F04953" w:rsidRPr="00466235" w:rsidRDefault="00F04953" w:rsidP="00EA5479">
            <w:pPr>
              <w:rPr>
                <w:iCs/>
                <w:szCs w:val="22"/>
              </w:rPr>
            </w:pPr>
            <w:r w:rsidRPr="00466235">
              <w:rPr>
                <w:iCs/>
                <w:szCs w:val="22"/>
              </w:rPr>
              <w:t xml:space="preserve">pilvo diegliai ir pūtimas. </w:t>
            </w:r>
          </w:p>
          <w:p w14:paraId="049337AD" w14:textId="77777777" w:rsidR="00F04953" w:rsidRPr="00466235" w:rsidRDefault="00F04953" w:rsidP="00EA5479">
            <w:pPr>
              <w:rPr>
                <w:szCs w:val="22"/>
              </w:rPr>
            </w:pPr>
            <w:r w:rsidRPr="00466235">
              <w:rPr>
                <w:iCs/>
                <w:szCs w:val="22"/>
              </w:rPr>
              <w:t>p</w:t>
            </w:r>
            <w:r w:rsidRPr="00466235">
              <w:rPr>
                <w:szCs w:val="22"/>
              </w:rPr>
              <w:t xml:space="preserve">ankreatitas, išeminis kolitas. </w:t>
            </w:r>
          </w:p>
          <w:p w14:paraId="1ECBA2BE" w14:textId="77777777" w:rsidR="00F04953" w:rsidRPr="00466235" w:rsidRDefault="00F04953" w:rsidP="00EA5479">
            <w:pPr>
              <w:rPr>
                <w:szCs w:val="22"/>
              </w:rPr>
            </w:pPr>
            <w:r w:rsidRPr="00466235">
              <w:rPr>
                <w:szCs w:val="22"/>
              </w:rPr>
              <w:t>žarnų uždegimas (Krono liga, opinis kolitas)</w:t>
            </w:r>
          </w:p>
        </w:tc>
      </w:tr>
      <w:tr w:rsidR="00F04953" w:rsidRPr="00466235" w14:paraId="74CDF4A4" w14:textId="77777777" w:rsidTr="00EA5479">
        <w:trPr>
          <w:cantSplit/>
        </w:trPr>
        <w:tc>
          <w:tcPr>
            <w:tcW w:w="4579" w:type="dxa"/>
          </w:tcPr>
          <w:p w14:paraId="7C85BB37" w14:textId="77777777" w:rsidR="00F04953" w:rsidRPr="00466235" w:rsidRDefault="00F04953" w:rsidP="00EA5479">
            <w:pPr>
              <w:rPr>
                <w:iCs/>
                <w:szCs w:val="22"/>
              </w:rPr>
            </w:pPr>
            <w:r w:rsidRPr="00466235">
              <w:rPr>
                <w:bCs/>
                <w:iCs/>
                <w:szCs w:val="22"/>
                <w:u w:val="single"/>
              </w:rPr>
              <w:t>Kepenų, tulžies pūslės ir latakų sutrikimai</w:t>
            </w:r>
          </w:p>
          <w:p w14:paraId="316C204C" w14:textId="77777777" w:rsidR="00F04953" w:rsidRPr="00466235" w:rsidRDefault="00F04953" w:rsidP="00EA5479">
            <w:pPr>
              <w:rPr>
                <w:iCs/>
                <w:szCs w:val="22"/>
              </w:rPr>
            </w:pPr>
            <w:r w:rsidRPr="00466235">
              <w:rPr>
                <w:iCs/>
                <w:szCs w:val="22"/>
              </w:rPr>
              <w:t>Reti:</w:t>
            </w:r>
          </w:p>
          <w:p w14:paraId="1C1FCC11" w14:textId="77777777" w:rsidR="00F04953" w:rsidRPr="00466235" w:rsidRDefault="00F04953" w:rsidP="00EA5479">
            <w:pPr>
              <w:rPr>
                <w:iCs/>
                <w:szCs w:val="22"/>
              </w:rPr>
            </w:pPr>
            <w:r w:rsidRPr="00466235">
              <w:rPr>
                <w:iCs/>
                <w:szCs w:val="22"/>
              </w:rPr>
              <w:t>Labai reti:</w:t>
            </w:r>
          </w:p>
          <w:p w14:paraId="0AE47475" w14:textId="77777777" w:rsidR="00F04953" w:rsidRPr="00466235" w:rsidRDefault="00F04953" w:rsidP="00EA5479">
            <w:pPr>
              <w:rPr>
                <w:bCs/>
                <w:iCs/>
                <w:szCs w:val="22"/>
                <w:u w:val="single"/>
              </w:rPr>
            </w:pPr>
            <w:r w:rsidRPr="00466235">
              <w:rPr>
                <w:szCs w:val="22"/>
              </w:rPr>
              <w:t>Nežinomas:</w:t>
            </w:r>
          </w:p>
        </w:tc>
        <w:tc>
          <w:tcPr>
            <w:tcW w:w="4707" w:type="dxa"/>
          </w:tcPr>
          <w:p w14:paraId="79545C88" w14:textId="77777777" w:rsidR="00F04953" w:rsidRPr="00466235" w:rsidRDefault="00F04953" w:rsidP="00EA5479">
            <w:pPr>
              <w:rPr>
                <w:i/>
                <w:szCs w:val="22"/>
              </w:rPr>
            </w:pPr>
            <w:r w:rsidRPr="00466235">
              <w:rPr>
                <w:i/>
                <w:szCs w:val="22"/>
              </w:rPr>
              <w:tab/>
            </w:r>
            <w:r w:rsidRPr="00466235">
              <w:rPr>
                <w:i/>
                <w:szCs w:val="22"/>
              </w:rPr>
              <w:tab/>
            </w:r>
            <w:r w:rsidRPr="00466235">
              <w:rPr>
                <w:i/>
                <w:szCs w:val="22"/>
              </w:rPr>
              <w:tab/>
            </w:r>
            <w:r w:rsidRPr="00466235">
              <w:rPr>
                <w:i/>
                <w:szCs w:val="22"/>
              </w:rPr>
              <w:tab/>
            </w:r>
          </w:p>
          <w:p w14:paraId="346EB7CE" w14:textId="77777777" w:rsidR="00F04953" w:rsidRPr="00466235" w:rsidRDefault="00F04953" w:rsidP="00EA5479">
            <w:pPr>
              <w:rPr>
                <w:iCs/>
                <w:szCs w:val="22"/>
              </w:rPr>
            </w:pPr>
            <w:r w:rsidRPr="00466235">
              <w:rPr>
                <w:iCs/>
                <w:szCs w:val="22"/>
              </w:rPr>
              <w:t>cholestazinė gelta</w:t>
            </w:r>
            <w:r w:rsidRPr="00466235">
              <w:rPr>
                <w:szCs w:val="22"/>
              </w:rPr>
              <w:t>.</w:t>
            </w:r>
          </w:p>
          <w:p w14:paraId="168E30FB" w14:textId="77777777" w:rsidR="00F04953" w:rsidRPr="00466235" w:rsidRDefault="00F04953" w:rsidP="00EA5479">
            <w:pPr>
              <w:rPr>
                <w:szCs w:val="22"/>
              </w:rPr>
            </w:pPr>
            <w:r w:rsidRPr="00466235">
              <w:rPr>
                <w:iCs/>
                <w:szCs w:val="22"/>
              </w:rPr>
              <w:t>tulžies pūslės liga, įskaitant akmenligę</w:t>
            </w:r>
            <w:r w:rsidRPr="00466235">
              <w:rPr>
                <w:iCs/>
                <w:szCs w:val="22"/>
                <w:vertAlign w:val="superscript"/>
              </w:rPr>
              <w:sym w:font="Symbol" w:char="F02A"/>
            </w:r>
            <w:r w:rsidRPr="00466235">
              <w:rPr>
                <w:iCs/>
                <w:szCs w:val="22"/>
                <w:vertAlign w:val="superscript"/>
              </w:rPr>
              <w:sym w:font="Symbol" w:char="F02A"/>
            </w:r>
            <w:r w:rsidRPr="00466235">
              <w:rPr>
                <w:iCs/>
                <w:szCs w:val="22"/>
              </w:rPr>
              <w:t>*</w:t>
            </w:r>
            <w:r w:rsidRPr="00466235">
              <w:rPr>
                <w:szCs w:val="22"/>
              </w:rPr>
              <w:t>.</w:t>
            </w:r>
          </w:p>
          <w:p w14:paraId="67F9CA2C" w14:textId="77777777" w:rsidR="00F04953" w:rsidRPr="00466235" w:rsidRDefault="00F04953" w:rsidP="00EA5479">
            <w:pPr>
              <w:rPr>
                <w:szCs w:val="22"/>
              </w:rPr>
            </w:pPr>
            <w:r w:rsidRPr="00466235">
              <w:rPr>
                <w:iCs/>
                <w:szCs w:val="22"/>
              </w:rPr>
              <w:t>kepenų ląstelių</w:t>
            </w:r>
            <w:r w:rsidRPr="00466235">
              <w:rPr>
                <w:szCs w:val="22"/>
              </w:rPr>
              <w:t xml:space="preserve"> pažeidimas (pvz., hepatitas, sutrikusi kepenų funkcija).</w:t>
            </w:r>
          </w:p>
        </w:tc>
      </w:tr>
      <w:tr w:rsidR="00F04953" w:rsidRPr="00466235" w14:paraId="04025115" w14:textId="77777777" w:rsidTr="00EA5479">
        <w:trPr>
          <w:cantSplit/>
        </w:trPr>
        <w:tc>
          <w:tcPr>
            <w:tcW w:w="4579" w:type="dxa"/>
          </w:tcPr>
          <w:p w14:paraId="1C2F1EAF" w14:textId="77777777" w:rsidR="00F04953" w:rsidRPr="00466235" w:rsidRDefault="00F04953" w:rsidP="00EA5479">
            <w:pPr>
              <w:rPr>
                <w:bCs/>
                <w:iCs/>
                <w:szCs w:val="22"/>
                <w:u w:val="single"/>
              </w:rPr>
            </w:pPr>
            <w:r w:rsidRPr="00466235">
              <w:rPr>
                <w:bCs/>
                <w:iCs/>
                <w:szCs w:val="22"/>
                <w:u w:val="single"/>
              </w:rPr>
              <w:lastRenderedPageBreak/>
              <w:t>Odos ir poodinio audinio sutrikimai</w:t>
            </w:r>
          </w:p>
          <w:p w14:paraId="56B8D0A7" w14:textId="77777777" w:rsidR="00F04953" w:rsidRPr="00466235" w:rsidRDefault="00F04953" w:rsidP="00EA5479">
            <w:pPr>
              <w:rPr>
                <w:bCs/>
                <w:iCs/>
                <w:szCs w:val="22"/>
                <w:u w:val="single"/>
              </w:rPr>
            </w:pPr>
            <w:r w:rsidRPr="00466235">
              <w:rPr>
                <w:iCs/>
                <w:szCs w:val="22"/>
              </w:rPr>
              <w:t>Dažni:</w:t>
            </w:r>
          </w:p>
          <w:p w14:paraId="0B296F89" w14:textId="77777777" w:rsidR="00F04953" w:rsidRPr="00466235" w:rsidRDefault="00F04953" w:rsidP="00EA5479">
            <w:pPr>
              <w:rPr>
                <w:iCs/>
                <w:szCs w:val="22"/>
              </w:rPr>
            </w:pPr>
            <w:r w:rsidRPr="00466235">
              <w:rPr>
                <w:iCs/>
                <w:szCs w:val="22"/>
              </w:rPr>
              <w:t>Nedažni:</w:t>
            </w:r>
          </w:p>
          <w:p w14:paraId="4FA89E94" w14:textId="77777777" w:rsidR="00F04953" w:rsidRPr="00466235" w:rsidRDefault="00F04953" w:rsidP="00EA5479">
            <w:pPr>
              <w:rPr>
                <w:iCs/>
                <w:szCs w:val="22"/>
              </w:rPr>
            </w:pPr>
          </w:p>
          <w:p w14:paraId="12D87C5E" w14:textId="77777777" w:rsidR="00F04953" w:rsidRPr="00466235" w:rsidRDefault="00F04953" w:rsidP="00EA5479">
            <w:pPr>
              <w:rPr>
                <w:szCs w:val="22"/>
              </w:rPr>
            </w:pPr>
            <w:r w:rsidRPr="00466235">
              <w:rPr>
                <w:szCs w:val="22"/>
              </w:rPr>
              <w:t>Reti:</w:t>
            </w:r>
          </w:p>
          <w:p w14:paraId="1627EB82" w14:textId="77777777" w:rsidR="00F04953" w:rsidRPr="00466235" w:rsidRDefault="00F04953" w:rsidP="00EA5479">
            <w:pPr>
              <w:rPr>
                <w:iCs/>
                <w:szCs w:val="22"/>
              </w:rPr>
            </w:pPr>
            <w:r w:rsidRPr="00466235">
              <w:rPr>
                <w:iCs/>
                <w:szCs w:val="22"/>
              </w:rPr>
              <w:t>Labai reti:</w:t>
            </w:r>
          </w:p>
          <w:p w14:paraId="14828709" w14:textId="77777777" w:rsidR="00F04953" w:rsidRPr="00466235" w:rsidRDefault="00F04953" w:rsidP="00EA5479">
            <w:pPr>
              <w:rPr>
                <w:bCs/>
                <w:iCs/>
                <w:szCs w:val="22"/>
                <w:u w:val="single"/>
              </w:rPr>
            </w:pPr>
          </w:p>
        </w:tc>
        <w:tc>
          <w:tcPr>
            <w:tcW w:w="4707" w:type="dxa"/>
          </w:tcPr>
          <w:p w14:paraId="6E832F92" w14:textId="77777777" w:rsidR="00F04953" w:rsidRPr="00466235" w:rsidRDefault="00F04953" w:rsidP="00EA5479">
            <w:pPr>
              <w:rPr>
                <w:iCs/>
                <w:szCs w:val="22"/>
              </w:rPr>
            </w:pPr>
            <w:r w:rsidRPr="00466235">
              <w:rPr>
                <w:iCs/>
                <w:szCs w:val="22"/>
              </w:rPr>
              <w:tab/>
            </w:r>
            <w:r w:rsidRPr="00466235">
              <w:rPr>
                <w:iCs/>
                <w:szCs w:val="22"/>
              </w:rPr>
              <w:tab/>
            </w:r>
            <w:r w:rsidRPr="00466235">
              <w:rPr>
                <w:iCs/>
                <w:szCs w:val="22"/>
              </w:rPr>
              <w:tab/>
            </w:r>
            <w:r w:rsidRPr="00466235">
              <w:rPr>
                <w:iCs/>
                <w:szCs w:val="22"/>
              </w:rPr>
              <w:tab/>
            </w:r>
          </w:p>
          <w:p w14:paraId="39C4E2EF" w14:textId="77777777" w:rsidR="00F04953" w:rsidRPr="00466235" w:rsidRDefault="00F04953" w:rsidP="00EA5479">
            <w:pPr>
              <w:rPr>
                <w:iCs/>
                <w:szCs w:val="22"/>
              </w:rPr>
            </w:pPr>
            <w:r w:rsidRPr="00466235">
              <w:rPr>
                <w:iCs/>
                <w:szCs w:val="22"/>
              </w:rPr>
              <w:t xml:space="preserve">spuogai. </w:t>
            </w:r>
          </w:p>
          <w:p w14:paraId="5142BE12" w14:textId="77777777" w:rsidR="00F04953" w:rsidRPr="00466235" w:rsidRDefault="00F04953" w:rsidP="00EA5479">
            <w:pPr>
              <w:rPr>
                <w:szCs w:val="22"/>
              </w:rPr>
            </w:pPr>
            <w:r w:rsidRPr="00466235">
              <w:rPr>
                <w:iCs/>
                <w:szCs w:val="22"/>
              </w:rPr>
              <w:t>išbėrimas, galinti neišnykti rudmė (chloazma), hirsutizmas, alopecija.</w:t>
            </w:r>
          </w:p>
          <w:p w14:paraId="08828AD0" w14:textId="77777777" w:rsidR="00F04953" w:rsidRPr="00466235" w:rsidRDefault="00F04953" w:rsidP="00EA5479">
            <w:pPr>
              <w:rPr>
                <w:iCs/>
                <w:szCs w:val="22"/>
              </w:rPr>
            </w:pPr>
            <w:r w:rsidRPr="00466235">
              <w:rPr>
                <w:szCs w:val="22"/>
              </w:rPr>
              <w:t>mazginė eritema.</w:t>
            </w:r>
          </w:p>
          <w:p w14:paraId="131411FA" w14:textId="77777777" w:rsidR="00F04953" w:rsidRPr="00466235" w:rsidRDefault="00F04953" w:rsidP="00EA5479">
            <w:pPr>
              <w:rPr>
                <w:iCs/>
                <w:szCs w:val="22"/>
              </w:rPr>
            </w:pPr>
            <w:r w:rsidRPr="00466235">
              <w:rPr>
                <w:iCs/>
                <w:szCs w:val="22"/>
              </w:rPr>
              <w:t>d</w:t>
            </w:r>
            <w:r w:rsidRPr="00466235">
              <w:rPr>
                <w:szCs w:val="22"/>
              </w:rPr>
              <w:t>augiaformė eritema.</w:t>
            </w:r>
          </w:p>
        </w:tc>
      </w:tr>
      <w:tr w:rsidR="00F04953" w:rsidRPr="00466235" w14:paraId="79BD01D8" w14:textId="77777777" w:rsidTr="00EA5479">
        <w:trPr>
          <w:cantSplit/>
        </w:trPr>
        <w:tc>
          <w:tcPr>
            <w:tcW w:w="4579" w:type="dxa"/>
          </w:tcPr>
          <w:p w14:paraId="67ED3B03" w14:textId="77777777" w:rsidR="00F04953" w:rsidRPr="00466235" w:rsidRDefault="00F04953" w:rsidP="00EA5479">
            <w:pPr>
              <w:rPr>
                <w:szCs w:val="22"/>
                <w:u w:val="single"/>
              </w:rPr>
            </w:pPr>
            <w:r w:rsidRPr="00466235">
              <w:rPr>
                <w:szCs w:val="22"/>
                <w:u w:val="single"/>
              </w:rPr>
              <w:t>Inkstų ir šlapimo takų sutrikimai</w:t>
            </w:r>
          </w:p>
          <w:p w14:paraId="12FDDEA0" w14:textId="77777777" w:rsidR="00F04953" w:rsidRPr="00466235" w:rsidRDefault="00F04953" w:rsidP="00EA5479">
            <w:pPr>
              <w:rPr>
                <w:szCs w:val="22"/>
              </w:rPr>
            </w:pPr>
            <w:r w:rsidRPr="00466235">
              <w:rPr>
                <w:szCs w:val="22"/>
              </w:rPr>
              <w:t>Labai reti:</w:t>
            </w:r>
            <w:r w:rsidRPr="00466235">
              <w:rPr>
                <w:szCs w:val="22"/>
              </w:rPr>
              <w:tab/>
            </w:r>
          </w:p>
          <w:p w14:paraId="30524F42" w14:textId="77777777" w:rsidR="00F04953" w:rsidRPr="00466235" w:rsidRDefault="00F04953" w:rsidP="00EA5479">
            <w:pPr>
              <w:rPr>
                <w:bCs/>
                <w:iCs/>
                <w:szCs w:val="22"/>
                <w:u w:val="single"/>
              </w:rPr>
            </w:pPr>
          </w:p>
        </w:tc>
        <w:tc>
          <w:tcPr>
            <w:tcW w:w="4707" w:type="dxa"/>
          </w:tcPr>
          <w:p w14:paraId="60B7541E" w14:textId="77777777" w:rsidR="00F04953" w:rsidRPr="00466235" w:rsidRDefault="00F04953" w:rsidP="00EA5479">
            <w:pPr>
              <w:rPr>
                <w:szCs w:val="22"/>
              </w:rPr>
            </w:pPr>
          </w:p>
          <w:p w14:paraId="7422E520" w14:textId="77777777" w:rsidR="00F04953" w:rsidRPr="00466235" w:rsidRDefault="00F04953" w:rsidP="00EA5479">
            <w:pPr>
              <w:rPr>
                <w:iCs/>
                <w:szCs w:val="22"/>
              </w:rPr>
            </w:pPr>
            <w:r w:rsidRPr="00466235">
              <w:rPr>
                <w:szCs w:val="22"/>
              </w:rPr>
              <w:t>hemolizinis ureminis sindromas.</w:t>
            </w:r>
          </w:p>
        </w:tc>
      </w:tr>
      <w:tr w:rsidR="00F04953" w:rsidRPr="00466235" w14:paraId="34B3A07B" w14:textId="77777777" w:rsidTr="00EA5479">
        <w:trPr>
          <w:cantSplit/>
        </w:trPr>
        <w:tc>
          <w:tcPr>
            <w:tcW w:w="4579" w:type="dxa"/>
          </w:tcPr>
          <w:p w14:paraId="62FCBA2C" w14:textId="77777777" w:rsidR="00F04953" w:rsidRPr="00466235" w:rsidRDefault="00F04953" w:rsidP="00EA5479">
            <w:pPr>
              <w:rPr>
                <w:bCs/>
                <w:iCs/>
                <w:szCs w:val="22"/>
                <w:u w:val="single"/>
              </w:rPr>
            </w:pPr>
            <w:r w:rsidRPr="00466235">
              <w:rPr>
                <w:bCs/>
                <w:iCs/>
                <w:szCs w:val="22"/>
                <w:u w:val="single"/>
              </w:rPr>
              <w:t>Lytinės sistemos ir krūties sutrikimai</w:t>
            </w:r>
          </w:p>
          <w:p w14:paraId="147F09D2" w14:textId="77777777" w:rsidR="00F04953" w:rsidRPr="00466235" w:rsidRDefault="00F04953" w:rsidP="00EA5479">
            <w:pPr>
              <w:rPr>
                <w:iCs/>
                <w:szCs w:val="22"/>
              </w:rPr>
            </w:pPr>
            <w:r w:rsidRPr="00466235">
              <w:rPr>
                <w:bCs/>
                <w:iCs/>
                <w:szCs w:val="22"/>
              </w:rPr>
              <w:t>Labai dažni:</w:t>
            </w:r>
          </w:p>
          <w:p w14:paraId="68A87CFA" w14:textId="77777777" w:rsidR="00F04953" w:rsidRPr="00466235" w:rsidRDefault="00F04953" w:rsidP="00EA5479">
            <w:pPr>
              <w:rPr>
                <w:bCs/>
                <w:iCs/>
                <w:szCs w:val="22"/>
                <w:u w:val="single"/>
              </w:rPr>
            </w:pPr>
            <w:r w:rsidRPr="00466235">
              <w:rPr>
                <w:iCs/>
                <w:szCs w:val="22"/>
              </w:rPr>
              <w:t>Dažni:</w:t>
            </w:r>
          </w:p>
        </w:tc>
        <w:tc>
          <w:tcPr>
            <w:tcW w:w="4707" w:type="dxa"/>
          </w:tcPr>
          <w:p w14:paraId="22CF6BCC" w14:textId="77777777" w:rsidR="00F04953" w:rsidRPr="00466235" w:rsidRDefault="00F04953" w:rsidP="00EA5479">
            <w:pPr>
              <w:rPr>
                <w:bCs/>
                <w:iCs/>
                <w:szCs w:val="22"/>
              </w:rPr>
            </w:pPr>
          </w:p>
          <w:p w14:paraId="0A6736F2" w14:textId="77777777" w:rsidR="00F04953" w:rsidRPr="00466235" w:rsidRDefault="00F04953" w:rsidP="00EA5479">
            <w:pPr>
              <w:rPr>
                <w:iCs/>
                <w:szCs w:val="22"/>
              </w:rPr>
            </w:pPr>
            <w:r w:rsidRPr="00466235">
              <w:rPr>
                <w:bCs/>
                <w:iCs/>
                <w:szCs w:val="22"/>
              </w:rPr>
              <w:t>protarpinis kraujavimas, tepių išskyrų atsiradimas.</w:t>
            </w:r>
            <w:r w:rsidRPr="00466235">
              <w:rPr>
                <w:iCs/>
                <w:szCs w:val="22"/>
              </w:rPr>
              <w:t xml:space="preserve"> k</w:t>
            </w:r>
            <w:r w:rsidRPr="00466235">
              <w:rPr>
                <w:szCs w:val="22"/>
              </w:rPr>
              <w:t>rūtų skausmas, jautrumas, padidėjimas ir sekrecija, dismenorėja, mėnesinių kraujavimo pokytis, gimdos kaklelio ektopijos ir sekrecijos pokytis, amenorėja.</w:t>
            </w:r>
          </w:p>
        </w:tc>
      </w:tr>
      <w:tr w:rsidR="00F04953" w:rsidRPr="00466235" w14:paraId="2FB0F606" w14:textId="77777777" w:rsidTr="00EA5479">
        <w:trPr>
          <w:cantSplit/>
        </w:trPr>
        <w:tc>
          <w:tcPr>
            <w:tcW w:w="4579" w:type="dxa"/>
          </w:tcPr>
          <w:p w14:paraId="6A205BDC" w14:textId="77777777" w:rsidR="00F04953" w:rsidRPr="00466235" w:rsidRDefault="00F04953" w:rsidP="00EA5479">
            <w:pPr>
              <w:rPr>
                <w:szCs w:val="22"/>
                <w:u w:val="single"/>
              </w:rPr>
            </w:pPr>
            <w:r w:rsidRPr="00466235">
              <w:rPr>
                <w:szCs w:val="22"/>
                <w:u w:val="single"/>
              </w:rPr>
              <w:t>Bendrieji sutrikimai ir vartojimo vietos pažeidimai</w:t>
            </w:r>
          </w:p>
          <w:p w14:paraId="7670E434" w14:textId="77777777" w:rsidR="00F04953" w:rsidRPr="00466235" w:rsidRDefault="00F04953" w:rsidP="00EA5479">
            <w:pPr>
              <w:rPr>
                <w:bCs/>
                <w:iCs/>
                <w:szCs w:val="22"/>
                <w:u w:val="single"/>
              </w:rPr>
            </w:pPr>
            <w:r w:rsidRPr="00466235">
              <w:rPr>
                <w:szCs w:val="22"/>
              </w:rPr>
              <w:t>Dažni:</w:t>
            </w:r>
            <w:r w:rsidRPr="00466235">
              <w:rPr>
                <w:szCs w:val="22"/>
              </w:rPr>
              <w:tab/>
            </w:r>
          </w:p>
        </w:tc>
        <w:tc>
          <w:tcPr>
            <w:tcW w:w="4707" w:type="dxa"/>
          </w:tcPr>
          <w:p w14:paraId="63EFA490" w14:textId="77777777" w:rsidR="00F04953" w:rsidRPr="00466235" w:rsidRDefault="00F04953" w:rsidP="00EA5479">
            <w:pPr>
              <w:rPr>
                <w:szCs w:val="22"/>
              </w:rPr>
            </w:pPr>
          </w:p>
          <w:p w14:paraId="7B8903F2" w14:textId="77777777" w:rsidR="00F04953" w:rsidRPr="00466235" w:rsidRDefault="00F04953" w:rsidP="00EA5479">
            <w:pPr>
              <w:rPr>
                <w:szCs w:val="22"/>
              </w:rPr>
            </w:pPr>
          </w:p>
          <w:p w14:paraId="526960BC" w14:textId="77777777" w:rsidR="00F04953" w:rsidRPr="00466235" w:rsidRDefault="00F04953" w:rsidP="00EA5479">
            <w:pPr>
              <w:rPr>
                <w:iCs/>
                <w:szCs w:val="22"/>
              </w:rPr>
            </w:pPr>
            <w:r w:rsidRPr="00466235">
              <w:rPr>
                <w:szCs w:val="22"/>
              </w:rPr>
              <w:t>skysčių susilaikymas organizme (edema).</w:t>
            </w:r>
          </w:p>
        </w:tc>
      </w:tr>
    </w:tbl>
    <w:p w14:paraId="32DB02F9" w14:textId="77777777" w:rsidR="00F04953" w:rsidRPr="00466235" w:rsidRDefault="00F04953" w:rsidP="00F04953">
      <w:pPr>
        <w:rPr>
          <w:bCs/>
          <w:iCs/>
          <w:szCs w:val="22"/>
        </w:rPr>
      </w:pPr>
    </w:p>
    <w:p w14:paraId="170DC62D" w14:textId="296E4A00" w:rsidR="00F04953" w:rsidRPr="00466235" w:rsidRDefault="00F04953" w:rsidP="00F04953">
      <w:pPr>
        <w:rPr>
          <w:bCs/>
          <w:iCs/>
          <w:szCs w:val="22"/>
        </w:rPr>
      </w:pPr>
      <w:r w:rsidRPr="00466235">
        <w:rPr>
          <w:bCs/>
          <w:iCs/>
          <w:szCs w:val="22"/>
        </w:rPr>
        <w:sym w:font="Symbol" w:char="F02A"/>
      </w:r>
      <w:r w:rsidRPr="00466235">
        <w:rPr>
          <w:bCs/>
          <w:iCs/>
          <w:szCs w:val="22"/>
        </w:rPr>
        <w:t xml:space="preserve"> Kraujo serumo folatų koncentracija gali būti slopinama vartojant SGK. Tai gali turėti klinikinę reikšmę moterims pastojusioms greitai po SGK vartojimo nutraukimo. </w:t>
      </w:r>
    </w:p>
    <w:p w14:paraId="06787D46" w14:textId="77777777" w:rsidR="00F04953" w:rsidRPr="00466235" w:rsidRDefault="00F04953" w:rsidP="00F04953">
      <w:pPr>
        <w:rPr>
          <w:bCs/>
          <w:iCs/>
          <w:szCs w:val="22"/>
        </w:rPr>
      </w:pPr>
      <w:r w:rsidRPr="00466235">
        <w:rPr>
          <w:bCs/>
          <w:iCs/>
          <w:szCs w:val="22"/>
        </w:rPr>
        <w:sym w:font="Symbol" w:char="F02A"/>
      </w:r>
      <w:r w:rsidRPr="00466235">
        <w:rPr>
          <w:bCs/>
          <w:iCs/>
          <w:szCs w:val="22"/>
        </w:rPr>
        <w:sym w:font="Symbol" w:char="F02A"/>
      </w:r>
      <w:r w:rsidRPr="00466235">
        <w:rPr>
          <w:bCs/>
          <w:iCs/>
          <w:szCs w:val="22"/>
        </w:rPr>
        <w:t xml:space="preserve"> Dėl regos nervo neurito galimas dalinis arba visiškas apakimas </w:t>
      </w:r>
    </w:p>
    <w:p w14:paraId="576AA07F" w14:textId="77777777" w:rsidR="00F04953" w:rsidRPr="00466235" w:rsidRDefault="00F04953" w:rsidP="00F04953">
      <w:pPr>
        <w:rPr>
          <w:bCs/>
          <w:iCs/>
          <w:szCs w:val="22"/>
        </w:rPr>
      </w:pPr>
      <w:r w:rsidRPr="00466235">
        <w:rPr>
          <w:bCs/>
          <w:iCs/>
          <w:szCs w:val="22"/>
        </w:rPr>
        <w:sym w:font="Symbol" w:char="F02A"/>
      </w:r>
      <w:r w:rsidRPr="00466235">
        <w:rPr>
          <w:bCs/>
          <w:iCs/>
          <w:szCs w:val="22"/>
        </w:rPr>
        <w:sym w:font="Symbol" w:char="F02A"/>
      </w:r>
      <w:r w:rsidRPr="00466235">
        <w:rPr>
          <w:bCs/>
          <w:iCs/>
          <w:szCs w:val="22"/>
        </w:rPr>
        <w:sym w:font="Symbol" w:char="F02A"/>
      </w:r>
      <w:r w:rsidRPr="00466235">
        <w:rPr>
          <w:bCs/>
          <w:iCs/>
          <w:szCs w:val="22"/>
        </w:rPr>
        <w:t xml:space="preserve"> SGK gali sunkinti tulžies pūslės ligą arba greitinti jos pasireiškimą toms moterims, kurioms simptomų nebuvo</w:t>
      </w:r>
    </w:p>
    <w:p w14:paraId="309C1F93" w14:textId="77777777" w:rsidR="00F04953" w:rsidRPr="00466235" w:rsidRDefault="00F04953" w:rsidP="00F04953">
      <w:pPr>
        <w:autoSpaceDE w:val="0"/>
        <w:autoSpaceDN w:val="0"/>
        <w:adjustRightInd w:val="0"/>
        <w:snapToGrid w:val="0"/>
        <w:rPr>
          <w:szCs w:val="22"/>
          <w:u w:val="single"/>
        </w:rPr>
      </w:pPr>
    </w:p>
    <w:p w14:paraId="70741268" w14:textId="787628C0" w:rsidR="00F04953" w:rsidRDefault="00F04953" w:rsidP="0012359E">
      <w:pPr>
        <w:autoSpaceDE w:val="0"/>
        <w:autoSpaceDN w:val="0"/>
        <w:adjustRightInd w:val="0"/>
        <w:snapToGrid w:val="0"/>
        <w:jc w:val="both"/>
        <w:rPr>
          <w:szCs w:val="22"/>
          <w:u w:val="single"/>
        </w:rPr>
      </w:pPr>
      <w:r w:rsidRPr="00466235">
        <w:rPr>
          <w:szCs w:val="22"/>
          <w:u w:val="single"/>
        </w:rPr>
        <w:t>Pranešimas apie įtariamas nepageidaujamas reakcijas</w:t>
      </w:r>
    </w:p>
    <w:p w14:paraId="79ACAA04" w14:textId="77777777" w:rsidR="001733AB" w:rsidRPr="00846F5C" w:rsidRDefault="001733AB" w:rsidP="001733AB">
      <w:pPr>
        <w:tabs>
          <w:tab w:val="left" w:pos="567"/>
        </w:tabs>
        <w:spacing w:line="260" w:lineRule="exact"/>
        <w:jc w:val="both"/>
        <w:rPr>
          <w:snapToGrid w:val="0"/>
          <w:szCs w:val="24"/>
        </w:rPr>
      </w:pPr>
      <w:r w:rsidRPr="00BB4D40">
        <w:t xml:space="preserve">Svarbu pranešti apie įtariamas nepageidaujamas reakcijas, pastebėtas po vaistinio preparato registracijos, nes tai leidžia nuolat stebėti vaistinio preparato naudos ir rizikos santykį. Sveikatos priežiūros </w:t>
      </w:r>
      <w:r>
        <w:rPr>
          <w:szCs w:val="24"/>
        </w:rPr>
        <w:t xml:space="preserve">ar farmacijos </w:t>
      </w:r>
      <w:r>
        <w:t xml:space="preserve">specialistai turi pranešti apie bet kokias įtariamas nepageidaujamas reakcijas, </w:t>
      </w:r>
      <w:r>
        <w:rPr>
          <w:szCs w:val="24"/>
        </w:rPr>
        <w:t xml:space="preserve">tiesiogiai </w:t>
      </w:r>
      <w:r>
        <w:t xml:space="preserve">užpildę </w:t>
      </w:r>
      <w:r>
        <w:rPr>
          <w:szCs w:val="24"/>
        </w:rPr>
        <w:t>pranešimo</w:t>
      </w:r>
      <w:r>
        <w:t xml:space="preserve"> formą</w:t>
      </w:r>
      <w:r>
        <w:rPr>
          <w:szCs w:val="24"/>
        </w:rPr>
        <w:t xml:space="preserve"> internetu Tarnybos Vaistinių preparatų informacinėje sistemoje </w:t>
      </w:r>
      <w:r>
        <w:rPr>
          <w:color w:val="0000FF"/>
          <w:szCs w:val="24"/>
          <w:u w:val="single"/>
        </w:rPr>
        <w:t>https://vapris.vvkt.lt/vvkt-web/public/nrvSpecialist</w:t>
      </w:r>
      <w:r>
        <w:rPr>
          <w:szCs w:val="24"/>
        </w:rPr>
        <w:t xml:space="preserve"> arba užpildę Sveikatos priežiūros ar farmacijos specialisto pranešimo apie įtariamą nepageidaujamą reakciją (ĮNR) formą, kuri skelbiama </w:t>
      </w:r>
      <w:r>
        <w:rPr>
          <w:color w:val="0000FF"/>
          <w:szCs w:val="24"/>
          <w:u w:val="single"/>
        </w:rPr>
        <w:t>https://www.vvkt.lt/index.php?1399030386</w:t>
      </w:r>
      <w:r>
        <w:t xml:space="preserve">, ir </w:t>
      </w:r>
      <w:r>
        <w:rPr>
          <w:szCs w:val="24"/>
        </w:rPr>
        <w:t>atsiųsti</w:t>
      </w:r>
      <w:r w:rsidRPr="00BB4D40">
        <w:t xml:space="preserve"> elektroniniu paštu (adresu </w:t>
      </w:r>
      <w:r>
        <w:rPr>
          <w:szCs w:val="24"/>
        </w:rPr>
        <w:t>NepageidaujamaR@vvkt.lt).</w:t>
      </w:r>
    </w:p>
    <w:p w14:paraId="700357C2" w14:textId="77777777" w:rsidR="001733AB" w:rsidRPr="00BB4D40" w:rsidRDefault="001733AB" w:rsidP="001733AB">
      <w:pPr>
        <w:tabs>
          <w:tab w:val="left" w:pos="567"/>
        </w:tabs>
        <w:spacing w:line="260" w:lineRule="exact"/>
        <w:jc w:val="both"/>
      </w:pPr>
    </w:p>
    <w:p w14:paraId="2BB0CF85" w14:textId="77777777" w:rsidR="001733AB" w:rsidRPr="00466235" w:rsidRDefault="001733AB" w:rsidP="0012359E">
      <w:pPr>
        <w:autoSpaceDE w:val="0"/>
        <w:autoSpaceDN w:val="0"/>
        <w:adjustRightInd w:val="0"/>
        <w:snapToGrid w:val="0"/>
        <w:jc w:val="both"/>
        <w:rPr>
          <w:szCs w:val="22"/>
          <w:u w:val="single"/>
        </w:rPr>
      </w:pPr>
    </w:p>
    <w:p w14:paraId="1A925594" w14:textId="77777777" w:rsidR="00F04953" w:rsidRPr="00466235" w:rsidRDefault="00F04953" w:rsidP="00F04953">
      <w:pPr>
        <w:ind w:left="567" w:hanging="567"/>
        <w:outlineLvl w:val="0"/>
        <w:rPr>
          <w:b/>
          <w:szCs w:val="22"/>
        </w:rPr>
      </w:pPr>
    </w:p>
    <w:p w14:paraId="7AE9D08D" w14:textId="77777777" w:rsidR="00F04953" w:rsidRPr="00466235" w:rsidRDefault="00F04953" w:rsidP="00F04953">
      <w:pPr>
        <w:ind w:left="567" w:hanging="567"/>
        <w:outlineLvl w:val="0"/>
        <w:rPr>
          <w:szCs w:val="22"/>
        </w:rPr>
      </w:pPr>
      <w:r w:rsidRPr="00466235">
        <w:rPr>
          <w:b/>
          <w:szCs w:val="22"/>
        </w:rPr>
        <w:t>4.9</w:t>
      </w:r>
      <w:r w:rsidRPr="00466235">
        <w:rPr>
          <w:b/>
          <w:szCs w:val="22"/>
        </w:rPr>
        <w:tab/>
        <w:t>Perdozavimas</w:t>
      </w:r>
    </w:p>
    <w:p w14:paraId="76F29D7E" w14:textId="77777777" w:rsidR="00F04953" w:rsidRPr="00466235" w:rsidRDefault="00F04953" w:rsidP="00F04953">
      <w:pPr>
        <w:rPr>
          <w:szCs w:val="22"/>
        </w:rPr>
      </w:pPr>
    </w:p>
    <w:p w14:paraId="5490D6BF" w14:textId="77777777" w:rsidR="00F04953" w:rsidRPr="00466235" w:rsidRDefault="00F04953" w:rsidP="00F04953">
      <w:pPr>
        <w:tabs>
          <w:tab w:val="left" w:pos="567"/>
        </w:tabs>
        <w:rPr>
          <w:szCs w:val="22"/>
        </w:rPr>
      </w:pPr>
      <w:r w:rsidRPr="00466235">
        <w:rPr>
          <w:szCs w:val="22"/>
        </w:rPr>
        <w:t xml:space="preserve">Geriamųjų kontraceptikų perdozavimo simptomai suaugusiems žmonėms ir vaikams yra pykinimas, vėmimas, krūtų jautrumas, galvos svaigimas, pilvo skausmas, mieguistumas ir nuovargis. Moterims galimas kraujavimas iš lyties organų. Specifinio priešnuodžio nėra, prireikus galima taikyti simptominį gydymą. </w:t>
      </w:r>
    </w:p>
    <w:p w14:paraId="538B2D7C" w14:textId="77777777" w:rsidR="00F04953" w:rsidRPr="00466235" w:rsidRDefault="00F04953" w:rsidP="00F04953">
      <w:pPr>
        <w:rPr>
          <w:szCs w:val="22"/>
        </w:rPr>
      </w:pPr>
    </w:p>
    <w:p w14:paraId="1D5CCE8F" w14:textId="77777777" w:rsidR="00F04953" w:rsidRPr="00466235" w:rsidRDefault="00F04953" w:rsidP="00F04953">
      <w:pPr>
        <w:rPr>
          <w:szCs w:val="22"/>
        </w:rPr>
      </w:pPr>
    </w:p>
    <w:p w14:paraId="0C6CF5A1" w14:textId="77777777" w:rsidR="00F04953" w:rsidRPr="00466235" w:rsidRDefault="00F04953" w:rsidP="00F04953">
      <w:pPr>
        <w:ind w:left="567" w:hanging="567"/>
        <w:rPr>
          <w:szCs w:val="22"/>
        </w:rPr>
      </w:pPr>
      <w:r w:rsidRPr="00466235">
        <w:rPr>
          <w:b/>
          <w:szCs w:val="22"/>
        </w:rPr>
        <w:t>5.</w:t>
      </w:r>
      <w:r w:rsidRPr="00466235">
        <w:rPr>
          <w:b/>
          <w:szCs w:val="22"/>
        </w:rPr>
        <w:tab/>
        <w:t xml:space="preserve">FARMAKOLOGINĖS </w:t>
      </w:r>
      <w:r w:rsidRPr="00466235">
        <w:rPr>
          <w:b/>
          <w:caps/>
          <w:szCs w:val="22"/>
        </w:rPr>
        <w:t>savybės</w:t>
      </w:r>
    </w:p>
    <w:p w14:paraId="4B17E55F" w14:textId="77777777" w:rsidR="00F04953" w:rsidRPr="00466235" w:rsidRDefault="00F04953" w:rsidP="00F04953">
      <w:pPr>
        <w:rPr>
          <w:szCs w:val="22"/>
        </w:rPr>
      </w:pPr>
    </w:p>
    <w:p w14:paraId="6EC75D14" w14:textId="77777777" w:rsidR="00F04953" w:rsidRPr="00466235" w:rsidRDefault="00F04953" w:rsidP="00F04953">
      <w:pPr>
        <w:ind w:left="567" w:hanging="567"/>
        <w:outlineLvl w:val="0"/>
        <w:rPr>
          <w:szCs w:val="22"/>
        </w:rPr>
      </w:pPr>
      <w:r w:rsidRPr="00466235">
        <w:rPr>
          <w:b/>
          <w:szCs w:val="22"/>
        </w:rPr>
        <w:t>5.1</w:t>
      </w:r>
      <w:r w:rsidRPr="00466235">
        <w:rPr>
          <w:b/>
          <w:szCs w:val="22"/>
        </w:rPr>
        <w:tab/>
        <w:t>Farmakodinaminės savybės</w:t>
      </w:r>
    </w:p>
    <w:p w14:paraId="714AB3DC" w14:textId="77777777" w:rsidR="00F04953" w:rsidRPr="00466235" w:rsidRDefault="00F04953" w:rsidP="00F04953">
      <w:pPr>
        <w:rPr>
          <w:szCs w:val="22"/>
        </w:rPr>
      </w:pPr>
    </w:p>
    <w:p w14:paraId="59E2F8D4" w14:textId="77777777" w:rsidR="00F04953" w:rsidRPr="00466235" w:rsidRDefault="00F04953" w:rsidP="00F04953">
      <w:pPr>
        <w:rPr>
          <w:szCs w:val="22"/>
        </w:rPr>
      </w:pPr>
      <w:r w:rsidRPr="00466235">
        <w:rPr>
          <w:szCs w:val="22"/>
        </w:rPr>
        <w:t xml:space="preserve">Farmakoterapinė grupė – sistemiškai veikiantys hormoniniai kontraceptikai, ATC kodas – </w:t>
      </w:r>
      <w:r w:rsidRPr="00466235">
        <w:rPr>
          <w:bCs/>
          <w:iCs/>
          <w:szCs w:val="22"/>
        </w:rPr>
        <w:t xml:space="preserve">G03A A10 </w:t>
      </w:r>
    </w:p>
    <w:p w14:paraId="7370CB3B" w14:textId="77777777" w:rsidR="00F04953" w:rsidRPr="00466235" w:rsidRDefault="00F04953" w:rsidP="00F04953">
      <w:pPr>
        <w:rPr>
          <w:b/>
          <w:bCs/>
          <w:i/>
          <w:iCs/>
          <w:szCs w:val="22"/>
        </w:rPr>
      </w:pPr>
    </w:p>
    <w:p w14:paraId="49319E0E" w14:textId="77777777" w:rsidR="00F04953" w:rsidRPr="00466235" w:rsidRDefault="00F04953" w:rsidP="00F04953">
      <w:pPr>
        <w:rPr>
          <w:szCs w:val="22"/>
          <w:u w:val="single"/>
        </w:rPr>
      </w:pPr>
      <w:r w:rsidRPr="00466235">
        <w:rPr>
          <w:szCs w:val="22"/>
          <w:u w:val="single"/>
        </w:rPr>
        <w:t>Veikimo mechanizmas</w:t>
      </w:r>
    </w:p>
    <w:p w14:paraId="0F89503D" w14:textId="77777777" w:rsidR="00E51917" w:rsidRPr="00E51917" w:rsidRDefault="00E51917" w:rsidP="00E51917">
      <w:pPr>
        <w:rPr>
          <w:szCs w:val="22"/>
        </w:rPr>
      </w:pPr>
      <w:r w:rsidRPr="00E51917">
        <w:rPr>
          <w:bCs/>
          <w:iCs/>
          <w:szCs w:val="22"/>
        </w:rPr>
        <w:t xml:space="preserve">Harmonet </w:t>
      </w:r>
      <w:r w:rsidRPr="00E51917">
        <w:rPr>
          <w:szCs w:val="22"/>
        </w:rPr>
        <w:t>slopina gonadotropinus taip, kad nevyktų ovuliacija, todėl pasireiškia kontraceptinis poveikis.</w:t>
      </w:r>
    </w:p>
    <w:p w14:paraId="713D5CA3" w14:textId="77777777" w:rsidR="00F04953" w:rsidRPr="00466235" w:rsidRDefault="00F04953" w:rsidP="00F04953">
      <w:pPr>
        <w:rPr>
          <w:b/>
          <w:bCs/>
          <w:i/>
          <w:iCs/>
          <w:szCs w:val="22"/>
        </w:rPr>
      </w:pPr>
    </w:p>
    <w:p w14:paraId="5A17C8B5" w14:textId="77777777" w:rsidR="00F04953" w:rsidRPr="00466235" w:rsidRDefault="00F04953" w:rsidP="00F04953">
      <w:pPr>
        <w:rPr>
          <w:szCs w:val="22"/>
        </w:rPr>
      </w:pPr>
      <w:r w:rsidRPr="00466235">
        <w:rPr>
          <w:szCs w:val="22"/>
        </w:rPr>
        <w:lastRenderedPageBreak/>
        <w:t>SGK ne tik saugo nuo pastojimo, bet kartu su šalutiniu poveikiu (žr. 4.4 skyrių) pasižymi ir kai kuriomis kitomis teigiamomis savybėmis, kurios gali padėti pasirenkant nėštumo kontrolės metodą. Paprastai ciklai būna reguliaresni, kraujavimą lydi mažesnis skausmas ir mažiau kraujuojama. Dėl to rečiau pasitaiko geležies trūkumo anemija. Be to, yra duomenų, kad didesnių dozių SGK (50 mikrogramų etinilestradiolio) sumažina fibrocistinių krūtų navikų, kiaušidžių cistų, uždegiminės dubens ligos, ektopinio nėštumo bei endometriumo ir kiaušidžių vėžio riziką. Ar taip veikia ir mažos dozės SGK, nežinoma.</w:t>
      </w:r>
    </w:p>
    <w:p w14:paraId="5D7BAC62" w14:textId="77777777" w:rsidR="00F04953" w:rsidRPr="00466235" w:rsidRDefault="00F04953" w:rsidP="00F04953">
      <w:pPr>
        <w:rPr>
          <w:szCs w:val="22"/>
        </w:rPr>
      </w:pPr>
      <w:r w:rsidRPr="00466235">
        <w:rPr>
          <w:szCs w:val="22"/>
        </w:rPr>
        <w:t>SGK taip pat mažina androgenų koncentraciją kraujyje, todėl gali sumažėti spuogų.</w:t>
      </w:r>
    </w:p>
    <w:p w14:paraId="6C910344" w14:textId="77777777" w:rsidR="00F04953" w:rsidRPr="00466235" w:rsidRDefault="00F04953" w:rsidP="00F04953">
      <w:pPr>
        <w:numPr>
          <w:ilvl w:val="12"/>
          <w:numId w:val="0"/>
        </w:numPr>
        <w:ind w:right="-2"/>
        <w:rPr>
          <w:iCs/>
          <w:szCs w:val="22"/>
        </w:rPr>
      </w:pPr>
    </w:p>
    <w:p w14:paraId="1237357A" w14:textId="77777777" w:rsidR="00F04953" w:rsidRPr="00466235" w:rsidRDefault="00F04953" w:rsidP="00F04953">
      <w:pPr>
        <w:ind w:left="567" w:hanging="567"/>
        <w:outlineLvl w:val="0"/>
        <w:rPr>
          <w:b/>
          <w:szCs w:val="22"/>
        </w:rPr>
      </w:pPr>
      <w:r w:rsidRPr="00466235">
        <w:rPr>
          <w:b/>
          <w:szCs w:val="22"/>
        </w:rPr>
        <w:t>5.2</w:t>
      </w:r>
      <w:r w:rsidRPr="00466235">
        <w:rPr>
          <w:b/>
          <w:szCs w:val="22"/>
        </w:rPr>
        <w:tab/>
        <w:t>Farmakokinetinės savybės</w:t>
      </w:r>
    </w:p>
    <w:p w14:paraId="6B0B40D7" w14:textId="77777777" w:rsidR="00F04953" w:rsidRPr="00466235" w:rsidRDefault="00F04953" w:rsidP="00F04953">
      <w:pPr>
        <w:ind w:left="567" w:hanging="567"/>
        <w:outlineLvl w:val="0"/>
        <w:rPr>
          <w:szCs w:val="22"/>
        </w:rPr>
      </w:pPr>
    </w:p>
    <w:p w14:paraId="29C368CD" w14:textId="77777777" w:rsidR="00F04953" w:rsidRPr="00466235" w:rsidRDefault="00F04953" w:rsidP="00F04953">
      <w:pPr>
        <w:rPr>
          <w:szCs w:val="22"/>
        </w:rPr>
      </w:pPr>
      <w:r w:rsidRPr="00466235">
        <w:rPr>
          <w:iCs/>
          <w:szCs w:val="22"/>
          <w:u w:val="single"/>
        </w:rPr>
        <w:t xml:space="preserve">Gestodenas. </w:t>
      </w:r>
      <w:r w:rsidRPr="00466235">
        <w:rPr>
          <w:szCs w:val="22"/>
        </w:rPr>
        <w:t>Išgertas gestodenas absorbuojamas greitai ir visas. Prieš patenkant į sisteminę kraujotaką, jo metabolizuojama labai mažai, todėl biologinis prieinamumas yra maždaug 99</w:t>
      </w:r>
      <w:r w:rsidRPr="00466235">
        <w:rPr>
          <w:szCs w:val="22"/>
        </w:rPr>
        <w:sym w:font="Symbol" w:char="F025"/>
      </w:r>
      <w:r w:rsidRPr="00466235">
        <w:rPr>
          <w:szCs w:val="22"/>
        </w:rPr>
        <w:t xml:space="preserve">. Po vienkartinės dozės didžiausia koncentracija kraujo serume būna maždaug po 1 valandos. </w:t>
      </w:r>
    </w:p>
    <w:p w14:paraId="48983B24" w14:textId="77777777" w:rsidR="00F04953" w:rsidRPr="00466235" w:rsidRDefault="00F04953" w:rsidP="00F04953">
      <w:pPr>
        <w:rPr>
          <w:szCs w:val="22"/>
          <w:u w:val="single"/>
        </w:rPr>
      </w:pPr>
      <w:r w:rsidRPr="00466235">
        <w:rPr>
          <w:szCs w:val="22"/>
        </w:rPr>
        <w:t>Kraujo serume daugiausiai (50</w:t>
      </w:r>
      <w:r w:rsidRPr="00466235">
        <w:rPr>
          <w:szCs w:val="22"/>
        </w:rPr>
        <w:noBreakHyphen/>
        <w:t>70</w:t>
      </w:r>
      <w:r w:rsidRPr="00466235">
        <w:rPr>
          <w:szCs w:val="22"/>
        </w:rPr>
        <w:sym w:font="Symbol" w:char="F025"/>
      </w:r>
      <w:r w:rsidRPr="00466235">
        <w:rPr>
          <w:szCs w:val="22"/>
        </w:rPr>
        <w:t xml:space="preserve"> dozės) gestodeno prisijungia prie lytinius hormonus jungiančio globulino (LHJG), mažiau prie albuminų. Laisvojo hormono kraujyje būna tik 1</w:t>
      </w:r>
      <w:r w:rsidRPr="00466235">
        <w:rPr>
          <w:szCs w:val="22"/>
        </w:rPr>
        <w:noBreakHyphen/>
        <w:t>2</w:t>
      </w:r>
      <w:r w:rsidRPr="00466235">
        <w:rPr>
          <w:szCs w:val="22"/>
        </w:rPr>
        <w:sym w:font="Symbol" w:char="F025"/>
      </w:r>
      <w:r w:rsidRPr="00466235">
        <w:rPr>
          <w:szCs w:val="22"/>
        </w:rPr>
        <w:t xml:space="preserve">. Junginiui būdingas labai didelis afinitetas LHJG. Vartojant kartotines dozes, hormono kaupiasi kraujo plazmoje, pusiausvyrinė koncentracija nusistovi antroje vartojimo ciklo pusėje. </w:t>
      </w:r>
    </w:p>
    <w:p w14:paraId="1321B689" w14:textId="77777777" w:rsidR="00F04953" w:rsidRPr="00466235" w:rsidRDefault="00F04953" w:rsidP="00F04953">
      <w:pPr>
        <w:rPr>
          <w:b/>
          <w:bCs/>
          <w:i/>
          <w:szCs w:val="22"/>
        </w:rPr>
      </w:pPr>
      <w:r w:rsidRPr="00466235">
        <w:rPr>
          <w:szCs w:val="22"/>
        </w:rPr>
        <w:t>Gestodenas metabolizuojamas redukuojant 3</w:t>
      </w:r>
      <w:r w:rsidRPr="00466235">
        <w:rPr>
          <w:szCs w:val="22"/>
        </w:rPr>
        <w:noBreakHyphen/>
        <w:t>keto grupę ir Δ</w:t>
      </w:r>
      <w:r w:rsidRPr="00466235">
        <w:rPr>
          <w:szCs w:val="22"/>
        </w:rPr>
        <w:noBreakHyphen/>
        <w:t xml:space="preserve">4 dvigubą jungtį bei vykstant keliems hidroksilinimo etapams. Gestodeno koncentracija serume mažėja dviem fazėmis. Vartojant kartotines </w:t>
      </w:r>
      <w:r w:rsidRPr="00466235">
        <w:rPr>
          <w:bCs/>
          <w:iCs/>
          <w:szCs w:val="22"/>
        </w:rPr>
        <w:t xml:space="preserve">Harmonet </w:t>
      </w:r>
      <w:r w:rsidRPr="00466235">
        <w:rPr>
          <w:szCs w:val="22"/>
        </w:rPr>
        <w:t>dozes, galutinės pusinės gestodeno eliminacijos laikas pailgėja ir būna 20</w:t>
      </w:r>
      <w:r w:rsidRPr="00466235">
        <w:rPr>
          <w:szCs w:val="22"/>
        </w:rPr>
        <w:noBreakHyphen/>
        <w:t xml:space="preserve">28 val., nes estrogenai padidina LHJG kiekį kraujyje. Kadangi prie šių baltymų jungiasi daug gestodeno, todėl jo koncentracija kraujo plazmoje padidėja, o galutinės pusinės eliminacijos laikas pailgėja. Daugiau gestodeno metabolitų išsiskiria su šlapimu negu su išmatomis. </w:t>
      </w:r>
    </w:p>
    <w:p w14:paraId="0F64732C" w14:textId="77777777" w:rsidR="00F04953" w:rsidRPr="00466235" w:rsidRDefault="00F04953" w:rsidP="00F04953">
      <w:pPr>
        <w:rPr>
          <w:b/>
          <w:bCs/>
          <w:i/>
          <w:szCs w:val="22"/>
        </w:rPr>
      </w:pPr>
    </w:p>
    <w:p w14:paraId="1BA32AD0" w14:textId="77777777" w:rsidR="00F04953" w:rsidRPr="00466235" w:rsidRDefault="00F04953" w:rsidP="00F04953">
      <w:pPr>
        <w:rPr>
          <w:szCs w:val="22"/>
          <w:u w:val="single"/>
        </w:rPr>
      </w:pPr>
      <w:r w:rsidRPr="00466235">
        <w:rPr>
          <w:iCs/>
          <w:szCs w:val="22"/>
          <w:u w:val="single"/>
        </w:rPr>
        <w:t xml:space="preserve">Etinilestradiolis. </w:t>
      </w:r>
      <w:r w:rsidRPr="00466235">
        <w:rPr>
          <w:szCs w:val="22"/>
        </w:rPr>
        <w:t>Išgertas etinilestradiolis iš virškinimo trakto absorbuojamas greitai ir visas. Kadangi didelė dozės dalis, prieš patekdama į sisteminę kraujotaką, metabolizuojama, vidutinis biologinis prieinamumas yra 40</w:t>
      </w:r>
      <w:r w:rsidRPr="00466235">
        <w:rPr>
          <w:szCs w:val="22"/>
        </w:rPr>
        <w:noBreakHyphen/>
        <w:t>60</w:t>
      </w:r>
      <w:r w:rsidRPr="00466235">
        <w:rPr>
          <w:szCs w:val="22"/>
        </w:rPr>
        <w:sym w:font="Symbol" w:char="F025"/>
      </w:r>
      <w:r w:rsidRPr="00466235">
        <w:rPr>
          <w:szCs w:val="22"/>
        </w:rPr>
        <w:t>, atskirų moterų organizme jis labai skiriasi. Išgėrus vieną etinilestradiolio dozę, didžiausia koncentracija kraujo plazmoje būna po 1</w:t>
      </w:r>
      <w:r w:rsidRPr="00466235">
        <w:rPr>
          <w:szCs w:val="22"/>
        </w:rPr>
        <w:noBreakHyphen/>
        <w:t xml:space="preserve">2 val. </w:t>
      </w:r>
    </w:p>
    <w:p w14:paraId="5DAE4082" w14:textId="77777777" w:rsidR="00F04953" w:rsidRPr="00466235" w:rsidRDefault="00F04953" w:rsidP="00F04953">
      <w:pPr>
        <w:rPr>
          <w:szCs w:val="22"/>
        </w:rPr>
      </w:pPr>
      <w:r w:rsidRPr="00466235">
        <w:rPr>
          <w:szCs w:val="22"/>
        </w:rPr>
        <w:t>Maždaug 98</w:t>
      </w:r>
      <w:r w:rsidRPr="00466235">
        <w:rPr>
          <w:szCs w:val="22"/>
        </w:rPr>
        <w:sym w:font="Symbol" w:char="F025"/>
      </w:r>
      <w:r w:rsidRPr="00466235">
        <w:rPr>
          <w:szCs w:val="22"/>
        </w:rPr>
        <w:t xml:space="preserve"> hormono jungiasi prie kraujo serumo albuminų. Etinilestradiolis didina LHJB kiekį kraujo serume. Vartojant kartotines dozes, etinilestradiolio koncentracija kraujo plazmoje padidėja 25</w:t>
      </w:r>
      <w:r w:rsidRPr="00466235">
        <w:rPr>
          <w:szCs w:val="22"/>
        </w:rPr>
        <w:noBreakHyphen/>
        <w:t>50</w:t>
      </w:r>
      <w:r w:rsidRPr="00466235">
        <w:rPr>
          <w:szCs w:val="22"/>
        </w:rPr>
        <w:sym w:font="Symbol" w:char="F025"/>
      </w:r>
      <w:r w:rsidRPr="00466235">
        <w:rPr>
          <w:szCs w:val="22"/>
        </w:rPr>
        <w:t xml:space="preserve">, pusiausvyrinė koncentracija nusistovi antroje gydymo ciklo pusėje. </w:t>
      </w:r>
    </w:p>
    <w:p w14:paraId="00ED97FE" w14:textId="77777777" w:rsidR="00F04953" w:rsidRPr="00466235" w:rsidRDefault="00F04953" w:rsidP="00F04953">
      <w:pPr>
        <w:rPr>
          <w:szCs w:val="22"/>
        </w:rPr>
      </w:pPr>
      <w:r w:rsidRPr="00466235">
        <w:rPr>
          <w:szCs w:val="22"/>
        </w:rPr>
        <w:t>Etinilestradiolis, prieš patekdamas į sisteminę kraujotaką, konjuguojamas ir dalyvauja enterohepatinėje apykaitoje. Organizme hormonas metabolizuojamas daugiausiai aromatinio hidroksilinimo būdu, veikiant citochromo P 450 izofermentams, tačiau susidaro įvairių hidroksilintų ir metilintų metabolitų, kurie būna laisvi arba gliukuronidų ir sulfatų konjugatų pavidalu. Galutinės pusinės etinilestradiolio eliminacijos laikas yra 16</w:t>
      </w:r>
      <w:r w:rsidRPr="00466235">
        <w:rPr>
          <w:szCs w:val="22"/>
        </w:rPr>
        <w:noBreakHyphen/>
        <w:t xml:space="preserve">18 val. Hormono dispozicijos kreivė rodo, jog koncentracija kraujo serume mažėja dviem fazėmis. Su išmatomis etinilestradiolio metabolitų išsiskiria daugiau negu su šlapimu. </w:t>
      </w:r>
    </w:p>
    <w:p w14:paraId="35EC99CE" w14:textId="77777777" w:rsidR="00F04953" w:rsidRPr="00466235" w:rsidRDefault="00F04953" w:rsidP="00F04953">
      <w:pPr>
        <w:ind w:left="567" w:hanging="567"/>
        <w:outlineLvl w:val="0"/>
        <w:rPr>
          <w:b/>
          <w:szCs w:val="22"/>
        </w:rPr>
      </w:pPr>
    </w:p>
    <w:p w14:paraId="50D545F5" w14:textId="77777777" w:rsidR="00F04953" w:rsidRPr="00466235" w:rsidRDefault="00F04953" w:rsidP="00F04953">
      <w:pPr>
        <w:ind w:left="567" w:hanging="567"/>
        <w:outlineLvl w:val="0"/>
        <w:rPr>
          <w:szCs w:val="22"/>
        </w:rPr>
      </w:pPr>
      <w:r w:rsidRPr="00466235">
        <w:rPr>
          <w:b/>
          <w:szCs w:val="22"/>
        </w:rPr>
        <w:t>5.3</w:t>
      </w:r>
      <w:r w:rsidRPr="00466235">
        <w:rPr>
          <w:b/>
          <w:szCs w:val="22"/>
        </w:rPr>
        <w:tab/>
        <w:t>Ikiklinikinių saugumo tyrimų duomenys</w:t>
      </w:r>
    </w:p>
    <w:p w14:paraId="20E9B04E" w14:textId="77777777" w:rsidR="00F04953" w:rsidRPr="00466235" w:rsidRDefault="00F04953" w:rsidP="00F04953">
      <w:pPr>
        <w:rPr>
          <w:szCs w:val="22"/>
        </w:rPr>
      </w:pPr>
    </w:p>
    <w:p w14:paraId="401D742E" w14:textId="77777777" w:rsidR="00F04953" w:rsidRPr="00466235" w:rsidRDefault="00F04953" w:rsidP="00F04953">
      <w:pPr>
        <w:rPr>
          <w:szCs w:val="22"/>
        </w:rPr>
      </w:pPr>
      <w:r w:rsidRPr="00466235">
        <w:rPr>
          <w:szCs w:val="22"/>
        </w:rPr>
        <w:t xml:space="preserve">Tiek etinilestradiolio, tiek gestodeno, tiek sudėtinio jų preparato toksinis poveikis gyvūnams ištirtas seniau. </w:t>
      </w:r>
    </w:p>
    <w:p w14:paraId="44FEEC5E" w14:textId="77777777" w:rsidR="00F04953" w:rsidRPr="00466235" w:rsidRDefault="00F04953" w:rsidP="00F04953">
      <w:pPr>
        <w:rPr>
          <w:szCs w:val="22"/>
        </w:rPr>
      </w:pPr>
    </w:p>
    <w:p w14:paraId="02BE9BF5" w14:textId="77777777" w:rsidR="00F04953" w:rsidRPr="00466235" w:rsidRDefault="00F04953" w:rsidP="00F04953">
      <w:pPr>
        <w:rPr>
          <w:szCs w:val="22"/>
        </w:rPr>
      </w:pPr>
      <w:r w:rsidRPr="00466235">
        <w:rPr>
          <w:szCs w:val="22"/>
        </w:rPr>
        <w:t xml:space="preserve">Kartotinių dozių sisteminio toleravimo tyrimų metu poveikio, galinčio kelti netikėtą riziką žmogui, nepastebėta. </w:t>
      </w:r>
    </w:p>
    <w:p w14:paraId="6571B641" w14:textId="77777777" w:rsidR="00F04953" w:rsidRPr="00466235" w:rsidRDefault="00F04953" w:rsidP="00F04953">
      <w:pPr>
        <w:rPr>
          <w:szCs w:val="22"/>
        </w:rPr>
      </w:pPr>
    </w:p>
    <w:p w14:paraId="5669DAEB" w14:textId="77777777" w:rsidR="00F04953" w:rsidRPr="00466235" w:rsidRDefault="00F04953" w:rsidP="00F04953">
      <w:pPr>
        <w:rPr>
          <w:szCs w:val="22"/>
        </w:rPr>
      </w:pPr>
      <w:r w:rsidRPr="00466235">
        <w:rPr>
          <w:szCs w:val="22"/>
        </w:rPr>
        <w:t>Ūminio toksinio poveikio tyrimų duomenys rodo, kad per apsirikimą išgėrus kelias kontracep</w:t>
      </w:r>
      <w:r w:rsidR="00D618FB">
        <w:rPr>
          <w:szCs w:val="22"/>
        </w:rPr>
        <w:t>t</w:t>
      </w:r>
      <w:r w:rsidRPr="00466235">
        <w:rPr>
          <w:szCs w:val="22"/>
        </w:rPr>
        <w:t>ines paros dozes ūminių nepageidaujamų poveikių atsirasti neturėtų.</w:t>
      </w:r>
    </w:p>
    <w:p w14:paraId="36004B27" w14:textId="77777777" w:rsidR="00F04953" w:rsidRPr="00466235" w:rsidRDefault="00F04953" w:rsidP="00F04953">
      <w:pPr>
        <w:rPr>
          <w:szCs w:val="22"/>
        </w:rPr>
      </w:pPr>
    </w:p>
    <w:p w14:paraId="444FF295" w14:textId="77777777" w:rsidR="00F04953" w:rsidRPr="00466235" w:rsidRDefault="00F04953" w:rsidP="00F04953">
      <w:pPr>
        <w:rPr>
          <w:szCs w:val="22"/>
        </w:rPr>
      </w:pPr>
      <w:r w:rsidRPr="00466235">
        <w:rPr>
          <w:szCs w:val="22"/>
        </w:rPr>
        <w:t>Ilgalaikių kartotinių dozių toksinio poveikio tyrimų metu tokių vaistinio preparato savybių, dėl kurių terapinę dozę vartojančiam žmogui galėtų pasireikšti tumorogeninis poveikis, nepastebėta. Vis dėlto būtina prisiminti, jog lytiniai steroidai gali skatinti kai kurių nuo hormonų priklausomų audinių ir auglių atsiradimą.</w:t>
      </w:r>
    </w:p>
    <w:p w14:paraId="4A1A08AF" w14:textId="77777777" w:rsidR="00F04953" w:rsidRPr="00466235" w:rsidRDefault="00F04953" w:rsidP="00F04953">
      <w:pPr>
        <w:rPr>
          <w:szCs w:val="22"/>
        </w:rPr>
      </w:pPr>
    </w:p>
    <w:p w14:paraId="63CBF125" w14:textId="77777777" w:rsidR="00F04953" w:rsidRPr="00466235" w:rsidRDefault="00F04953" w:rsidP="00F04953">
      <w:pPr>
        <w:rPr>
          <w:szCs w:val="22"/>
        </w:rPr>
      </w:pPr>
      <w:r w:rsidRPr="00466235">
        <w:rPr>
          <w:szCs w:val="22"/>
        </w:rPr>
        <w:lastRenderedPageBreak/>
        <w:t>Embriotoksinio ir teratogeninio etinilestradiolio poveikio bei kompleksinio preparato poveikio subrendusių gyvūnų vaisingumui, vaisiaus vystymuisi, laktacijai ir jauniklių veisimuisi tyrimų metu tokių savybių, dėl kurių terapinė hormonų dozė galėtų sukelti žalingą poveikį žmogui, nepastebėta. Jeigu moteris po pastojimo netyčia vartoja vaistinį preparatą, gydymą būtina nedelsiant nutraukti.</w:t>
      </w:r>
    </w:p>
    <w:p w14:paraId="21EF14E6" w14:textId="77777777" w:rsidR="00F04953" w:rsidRPr="00466235" w:rsidRDefault="00F04953" w:rsidP="00F04953">
      <w:pPr>
        <w:rPr>
          <w:szCs w:val="22"/>
        </w:rPr>
      </w:pPr>
    </w:p>
    <w:p w14:paraId="6C018A14" w14:textId="77777777" w:rsidR="00F04953" w:rsidRPr="00466235" w:rsidRDefault="00F04953" w:rsidP="00F04953">
      <w:pPr>
        <w:rPr>
          <w:szCs w:val="22"/>
          <w:u w:val="single"/>
        </w:rPr>
      </w:pPr>
      <w:r w:rsidRPr="00466235">
        <w:rPr>
          <w:szCs w:val="22"/>
        </w:rPr>
        <w:t xml:space="preserve">Tyrimų </w:t>
      </w:r>
      <w:r w:rsidRPr="00466235">
        <w:rPr>
          <w:i/>
          <w:iCs/>
          <w:szCs w:val="22"/>
        </w:rPr>
        <w:t xml:space="preserve">in vitro </w:t>
      </w:r>
      <w:r w:rsidRPr="00466235">
        <w:rPr>
          <w:szCs w:val="22"/>
        </w:rPr>
        <w:t xml:space="preserve">bei </w:t>
      </w:r>
      <w:r w:rsidRPr="00466235">
        <w:rPr>
          <w:i/>
          <w:iCs/>
          <w:szCs w:val="22"/>
        </w:rPr>
        <w:t xml:space="preserve">in vivo </w:t>
      </w:r>
      <w:r w:rsidRPr="00466235">
        <w:rPr>
          <w:szCs w:val="22"/>
        </w:rPr>
        <w:t xml:space="preserve">metu mutageninio etinilestradiolio ir gestodeno poveikio nepastebėta. </w:t>
      </w:r>
    </w:p>
    <w:p w14:paraId="121B08E5" w14:textId="77777777" w:rsidR="00F04953" w:rsidRPr="00466235" w:rsidRDefault="00F04953" w:rsidP="00F04953">
      <w:pPr>
        <w:rPr>
          <w:szCs w:val="22"/>
        </w:rPr>
      </w:pPr>
    </w:p>
    <w:p w14:paraId="3230F4C3" w14:textId="77777777" w:rsidR="00F04953" w:rsidRPr="00466235" w:rsidRDefault="00F04953" w:rsidP="00F04953">
      <w:pPr>
        <w:rPr>
          <w:szCs w:val="22"/>
        </w:rPr>
      </w:pPr>
    </w:p>
    <w:p w14:paraId="1B2A9FD4" w14:textId="77777777" w:rsidR="00F04953" w:rsidRPr="00466235" w:rsidRDefault="00F04953" w:rsidP="00F04953">
      <w:pPr>
        <w:ind w:left="567" w:hanging="567"/>
        <w:rPr>
          <w:b/>
          <w:szCs w:val="22"/>
        </w:rPr>
      </w:pPr>
      <w:r w:rsidRPr="00466235">
        <w:rPr>
          <w:b/>
          <w:szCs w:val="22"/>
        </w:rPr>
        <w:t>6.</w:t>
      </w:r>
      <w:r w:rsidRPr="00466235">
        <w:rPr>
          <w:b/>
          <w:szCs w:val="22"/>
        </w:rPr>
        <w:tab/>
      </w:r>
      <w:r w:rsidRPr="00466235">
        <w:rPr>
          <w:b/>
          <w:caps/>
          <w:szCs w:val="22"/>
        </w:rPr>
        <w:t>farmacinė informacija</w:t>
      </w:r>
    </w:p>
    <w:p w14:paraId="4D424A54" w14:textId="77777777" w:rsidR="00F04953" w:rsidRPr="00466235" w:rsidRDefault="00F04953" w:rsidP="00F04953">
      <w:pPr>
        <w:rPr>
          <w:szCs w:val="22"/>
        </w:rPr>
      </w:pPr>
    </w:p>
    <w:p w14:paraId="032A48D8" w14:textId="77777777" w:rsidR="00F04953" w:rsidRPr="00466235" w:rsidRDefault="00F04953" w:rsidP="00F04953">
      <w:pPr>
        <w:ind w:left="567" w:hanging="567"/>
        <w:outlineLvl w:val="0"/>
        <w:rPr>
          <w:szCs w:val="22"/>
        </w:rPr>
      </w:pPr>
      <w:r w:rsidRPr="00466235">
        <w:rPr>
          <w:b/>
          <w:szCs w:val="22"/>
        </w:rPr>
        <w:t>6.1</w:t>
      </w:r>
      <w:r w:rsidRPr="00466235">
        <w:rPr>
          <w:b/>
          <w:szCs w:val="22"/>
        </w:rPr>
        <w:tab/>
        <w:t>Pagalbinių medžiagų sąrašas</w:t>
      </w:r>
    </w:p>
    <w:p w14:paraId="08392F29" w14:textId="77777777" w:rsidR="00F04953" w:rsidRPr="00466235" w:rsidRDefault="00F04953" w:rsidP="00F04953">
      <w:pPr>
        <w:rPr>
          <w:i/>
          <w:iCs/>
          <w:szCs w:val="22"/>
        </w:rPr>
      </w:pPr>
    </w:p>
    <w:p w14:paraId="14D2DD37" w14:textId="77777777" w:rsidR="00F04953" w:rsidRPr="00466235" w:rsidRDefault="00F04953" w:rsidP="00F04953">
      <w:pPr>
        <w:rPr>
          <w:i/>
          <w:iCs/>
          <w:szCs w:val="22"/>
        </w:rPr>
      </w:pPr>
      <w:r w:rsidRPr="00466235">
        <w:rPr>
          <w:i/>
          <w:iCs/>
          <w:szCs w:val="22"/>
        </w:rPr>
        <w:t>Tabletės branduolys</w:t>
      </w:r>
    </w:p>
    <w:p w14:paraId="787D3C9E" w14:textId="77777777" w:rsidR="00F04953" w:rsidRPr="00466235" w:rsidRDefault="00F04953" w:rsidP="00F04953">
      <w:pPr>
        <w:rPr>
          <w:szCs w:val="22"/>
        </w:rPr>
      </w:pPr>
      <w:r w:rsidRPr="00466235">
        <w:rPr>
          <w:szCs w:val="22"/>
        </w:rPr>
        <w:t xml:space="preserve">Laktozė monohidratas </w:t>
      </w:r>
    </w:p>
    <w:p w14:paraId="778B6C73" w14:textId="77777777" w:rsidR="00F04953" w:rsidRPr="00466235" w:rsidRDefault="00F04953" w:rsidP="00F04953">
      <w:pPr>
        <w:rPr>
          <w:szCs w:val="22"/>
        </w:rPr>
      </w:pPr>
      <w:r w:rsidRPr="00466235">
        <w:rPr>
          <w:bCs/>
          <w:iCs/>
          <w:szCs w:val="22"/>
        </w:rPr>
        <w:t>Kukurūzų krakmolas</w:t>
      </w:r>
    </w:p>
    <w:p w14:paraId="3ACC615A" w14:textId="77777777" w:rsidR="00F04953" w:rsidRPr="00466235" w:rsidRDefault="00F04953" w:rsidP="00F04953">
      <w:pPr>
        <w:rPr>
          <w:szCs w:val="22"/>
        </w:rPr>
      </w:pPr>
      <w:r w:rsidRPr="00466235">
        <w:rPr>
          <w:bCs/>
          <w:iCs/>
          <w:szCs w:val="22"/>
        </w:rPr>
        <w:t>Povidonas K 25</w:t>
      </w:r>
    </w:p>
    <w:p w14:paraId="4DBF90FC" w14:textId="77777777" w:rsidR="00F04953" w:rsidRPr="00466235" w:rsidRDefault="00F04953" w:rsidP="00F04953">
      <w:pPr>
        <w:rPr>
          <w:szCs w:val="22"/>
        </w:rPr>
      </w:pPr>
      <w:r w:rsidRPr="00466235">
        <w:rPr>
          <w:szCs w:val="22"/>
        </w:rPr>
        <w:t>Magnio stearatas</w:t>
      </w:r>
    </w:p>
    <w:p w14:paraId="492A04D7" w14:textId="77777777" w:rsidR="00F04953" w:rsidRPr="00466235" w:rsidRDefault="00F04953" w:rsidP="00F04953">
      <w:pPr>
        <w:rPr>
          <w:szCs w:val="22"/>
        </w:rPr>
      </w:pPr>
    </w:p>
    <w:p w14:paraId="6C087828" w14:textId="77777777" w:rsidR="00F04953" w:rsidRPr="00466235" w:rsidRDefault="00F04953" w:rsidP="00F04953">
      <w:pPr>
        <w:rPr>
          <w:i/>
          <w:iCs/>
          <w:szCs w:val="22"/>
        </w:rPr>
      </w:pPr>
    </w:p>
    <w:p w14:paraId="1BF67E62" w14:textId="77777777" w:rsidR="00F04953" w:rsidRPr="00466235" w:rsidRDefault="00F04953" w:rsidP="00F04953">
      <w:pPr>
        <w:rPr>
          <w:szCs w:val="22"/>
        </w:rPr>
      </w:pPr>
      <w:r w:rsidRPr="00466235">
        <w:rPr>
          <w:i/>
          <w:iCs/>
          <w:szCs w:val="22"/>
        </w:rPr>
        <w:t>Tabletės dangalas</w:t>
      </w:r>
    </w:p>
    <w:p w14:paraId="5A5B4626" w14:textId="77777777" w:rsidR="00F04953" w:rsidRPr="00466235" w:rsidRDefault="00F04953" w:rsidP="00F04953">
      <w:pPr>
        <w:rPr>
          <w:bCs/>
          <w:iCs/>
          <w:szCs w:val="22"/>
        </w:rPr>
      </w:pPr>
      <w:r w:rsidRPr="00466235">
        <w:rPr>
          <w:bCs/>
          <w:iCs/>
          <w:szCs w:val="22"/>
        </w:rPr>
        <w:t>Sacharozė</w:t>
      </w:r>
    </w:p>
    <w:p w14:paraId="7A9F03C1" w14:textId="77777777" w:rsidR="00F04953" w:rsidRPr="00466235" w:rsidRDefault="00F04953" w:rsidP="00F04953">
      <w:pPr>
        <w:rPr>
          <w:bCs/>
          <w:iCs/>
          <w:szCs w:val="22"/>
        </w:rPr>
      </w:pPr>
      <w:r w:rsidRPr="00466235">
        <w:rPr>
          <w:bCs/>
          <w:iCs/>
          <w:szCs w:val="22"/>
        </w:rPr>
        <w:t>Kalcio karbonatas</w:t>
      </w:r>
    </w:p>
    <w:p w14:paraId="41600F28" w14:textId="77777777" w:rsidR="00F04953" w:rsidRPr="00466235" w:rsidRDefault="00F04953" w:rsidP="00F04953">
      <w:pPr>
        <w:rPr>
          <w:bCs/>
          <w:iCs/>
          <w:szCs w:val="22"/>
        </w:rPr>
      </w:pPr>
      <w:r w:rsidRPr="00466235">
        <w:rPr>
          <w:bCs/>
          <w:iCs/>
          <w:szCs w:val="22"/>
        </w:rPr>
        <w:t>Talkas</w:t>
      </w:r>
    </w:p>
    <w:p w14:paraId="1D3237BE" w14:textId="77777777" w:rsidR="00F04953" w:rsidRPr="00466235" w:rsidRDefault="00F04953" w:rsidP="00F04953">
      <w:pPr>
        <w:rPr>
          <w:bCs/>
          <w:iCs/>
          <w:szCs w:val="22"/>
        </w:rPr>
      </w:pPr>
      <w:r w:rsidRPr="00466235">
        <w:rPr>
          <w:szCs w:val="22"/>
        </w:rPr>
        <w:t>Makrogolis 6000</w:t>
      </w:r>
    </w:p>
    <w:p w14:paraId="2A912F12" w14:textId="77777777" w:rsidR="00F04953" w:rsidRPr="00466235" w:rsidRDefault="00F04953" w:rsidP="00F04953">
      <w:pPr>
        <w:rPr>
          <w:szCs w:val="22"/>
        </w:rPr>
      </w:pPr>
      <w:r w:rsidRPr="00466235">
        <w:rPr>
          <w:bCs/>
          <w:iCs/>
          <w:szCs w:val="22"/>
        </w:rPr>
        <w:t>Povidonas K 90</w:t>
      </w:r>
    </w:p>
    <w:p w14:paraId="1EC77E1D" w14:textId="77777777" w:rsidR="00F04953" w:rsidRPr="00466235" w:rsidRDefault="00F04953" w:rsidP="00F04953">
      <w:pPr>
        <w:rPr>
          <w:szCs w:val="22"/>
        </w:rPr>
      </w:pPr>
      <w:r w:rsidRPr="00466235">
        <w:rPr>
          <w:szCs w:val="22"/>
        </w:rPr>
        <w:t>Montanglikolio vaškas</w:t>
      </w:r>
    </w:p>
    <w:p w14:paraId="663DD754" w14:textId="77777777" w:rsidR="00F04953" w:rsidRPr="00466235" w:rsidRDefault="00F04953" w:rsidP="00F04953">
      <w:pPr>
        <w:rPr>
          <w:iCs/>
          <w:szCs w:val="22"/>
        </w:rPr>
      </w:pPr>
    </w:p>
    <w:p w14:paraId="6D7AA594" w14:textId="77777777" w:rsidR="00F04953" w:rsidRPr="00466235" w:rsidRDefault="00F04953" w:rsidP="00F04953">
      <w:pPr>
        <w:ind w:left="567" w:hanging="567"/>
        <w:outlineLvl w:val="0"/>
        <w:rPr>
          <w:szCs w:val="22"/>
        </w:rPr>
      </w:pPr>
      <w:r w:rsidRPr="00466235">
        <w:rPr>
          <w:b/>
          <w:szCs w:val="22"/>
        </w:rPr>
        <w:t>6.2</w:t>
      </w:r>
      <w:r w:rsidRPr="00466235">
        <w:rPr>
          <w:b/>
          <w:szCs w:val="22"/>
        </w:rPr>
        <w:tab/>
        <w:t>Nesuderinamumas</w:t>
      </w:r>
    </w:p>
    <w:p w14:paraId="152F0678" w14:textId="77777777" w:rsidR="00F04953" w:rsidRPr="00466235" w:rsidRDefault="00F04953" w:rsidP="00F04953">
      <w:pPr>
        <w:rPr>
          <w:szCs w:val="22"/>
        </w:rPr>
      </w:pPr>
    </w:p>
    <w:p w14:paraId="4817EC0E" w14:textId="77777777" w:rsidR="00F04953" w:rsidRPr="00466235" w:rsidRDefault="00F04953" w:rsidP="00F04953">
      <w:pPr>
        <w:rPr>
          <w:szCs w:val="22"/>
        </w:rPr>
      </w:pPr>
      <w:r w:rsidRPr="00466235">
        <w:rPr>
          <w:szCs w:val="22"/>
        </w:rPr>
        <w:t>Duomenys nebūtini.</w:t>
      </w:r>
    </w:p>
    <w:p w14:paraId="58C7B358" w14:textId="77777777" w:rsidR="00F04953" w:rsidRPr="00466235" w:rsidRDefault="00F04953" w:rsidP="00F04953">
      <w:pPr>
        <w:rPr>
          <w:szCs w:val="22"/>
        </w:rPr>
      </w:pPr>
    </w:p>
    <w:p w14:paraId="00382425" w14:textId="77777777" w:rsidR="00F04953" w:rsidRPr="00466235" w:rsidRDefault="00F04953" w:rsidP="00F04953">
      <w:pPr>
        <w:ind w:left="567" w:hanging="567"/>
        <w:outlineLvl w:val="0"/>
        <w:rPr>
          <w:szCs w:val="22"/>
        </w:rPr>
      </w:pPr>
      <w:r w:rsidRPr="00466235">
        <w:rPr>
          <w:b/>
          <w:szCs w:val="22"/>
        </w:rPr>
        <w:t>6.3</w:t>
      </w:r>
      <w:r w:rsidRPr="00466235">
        <w:rPr>
          <w:b/>
          <w:szCs w:val="22"/>
        </w:rPr>
        <w:tab/>
        <w:t>Tinkamumo laikas</w:t>
      </w:r>
    </w:p>
    <w:p w14:paraId="04CF4582" w14:textId="77777777" w:rsidR="00F04953" w:rsidRPr="00466235" w:rsidRDefault="00F04953" w:rsidP="00F04953">
      <w:pPr>
        <w:rPr>
          <w:szCs w:val="22"/>
        </w:rPr>
      </w:pPr>
    </w:p>
    <w:p w14:paraId="1EAA4A32" w14:textId="77777777" w:rsidR="00F04953" w:rsidRPr="00466235" w:rsidRDefault="00F04953" w:rsidP="00F04953">
      <w:pPr>
        <w:ind w:left="567" w:hanging="567"/>
        <w:rPr>
          <w:szCs w:val="22"/>
        </w:rPr>
      </w:pPr>
      <w:r w:rsidRPr="00466235">
        <w:rPr>
          <w:szCs w:val="22"/>
        </w:rPr>
        <w:t>3 metai.</w:t>
      </w:r>
    </w:p>
    <w:p w14:paraId="05ED2A55" w14:textId="77777777" w:rsidR="00F04953" w:rsidRPr="00466235" w:rsidRDefault="00F04953" w:rsidP="00F04953">
      <w:pPr>
        <w:rPr>
          <w:szCs w:val="22"/>
        </w:rPr>
      </w:pPr>
    </w:p>
    <w:p w14:paraId="767DBB15" w14:textId="77777777" w:rsidR="00F04953" w:rsidRPr="00466235" w:rsidRDefault="00F04953" w:rsidP="00F04953">
      <w:pPr>
        <w:ind w:left="567" w:hanging="567"/>
        <w:outlineLvl w:val="0"/>
        <w:rPr>
          <w:szCs w:val="22"/>
        </w:rPr>
      </w:pPr>
      <w:r w:rsidRPr="00466235">
        <w:rPr>
          <w:b/>
          <w:szCs w:val="22"/>
        </w:rPr>
        <w:t>6.4</w:t>
      </w:r>
      <w:r w:rsidRPr="00466235">
        <w:rPr>
          <w:b/>
          <w:szCs w:val="22"/>
        </w:rPr>
        <w:tab/>
        <w:t>Specialios laikymo sąlygos</w:t>
      </w:r>
    </w:p>
    <w:p w14:paraId="507EFFAA" w14:textId="77777777" w:rsidR="00F04953" w:rsidRPr="00466235" w:rsidRDefault="00F04953" w:rsidP="00F04953">
      <w:pPr>
        <w:rPr>
          <w:szCs w:val="22"/>
        </w:rPr>
      </w:pPr>
    </w:p>
    <w:p w14:paraId="3322F5B3" w14:textId="77777777" w:rsidR="00F04953" w:rsidRPr="00466235" w:rsidRDefault="00F04953" w:rsidP="00F04953">
      <w:pPr>
        <w:rPr>
          <w:szCs w:val="22"/>
        </w:rPr>
      </w:pPr>
      <w:r w:rsidRPr="00466235">
        <w:rPr>
          <w:szCs w:val="22"/>
        </w:rPr>
        <w:t>Laikyti ne aukštesnėje kaip 25 </w:t>
      </w:r>
      <w:r w:rsidRPr="00466235">
        <w:rPr>
          <w:szCs w:val="22"/>
        </w:rPr>
        <w:sym w:font="Symbol" w:char="F0B0"/>
      </w:r>
      <w:r w:rsidRPr="00466235">
        <w:rPr>
          <w:szCs w:val="22"/>
        </w:rPr>
        <w:t>C temperatūroje.</w:t>
      </w:r>
    </w:p>
    <w:p w14:paraId="5F389ECE" w14:textId="77777777" w:rsidR="00F04953" w:rsidRPr="00466235" w:rsidRDefault="00F04953" w:rsidP="00F04953">
      <w:pPr>
        <w:rPr>
          <w:szCs w:val="22"/>
        </w:rPr>
      </w:pPr>
      <w:r w:rsidRPr="00466235">
        <w:rPr>
          <w:szCs w:val="22"/>
        </w:rPr>
        <w:t>Lizdines plokšteles laikyti išorinėje dėžutėje, kad preparatas būtų apsaugotas nuo šviesos.</w:t>
      </w:r>
    </w:p>
    <w:p w14:paraId="1A312951" w14:textId="77777777" w:rsidR="00F04953" w:rsidRPr="00466235" w:rsidRDefault="00F04953" w:rsidP="00F04953">
      <w:pPr>
        <w:rPr>
          <w:szCs w:val="22"/>
        </w:rPr>
      </w:pPr>
    </w:p>
    <w:p w14:paraId="6B0AD227" w14:textId="77777777" w:rsidR="00F04953" w:rsidRPr="00466235" w:rsidRDefault="00F04953" w:rsidP="00F04953">
      <w:pPr>
        <w:numPr>
          <w:ilvl w:val="1"/>
          <w:numId w:val="2"/>
        </w:numPr>
        <w:spacing w:after="200" w:line="276" w:lineRule="auto"/>
        <w:outlineLvl w:val="0"/>
        <w:rPr>
          <w:b/>
          <w:szCs w:val="22"/>
        </w:rPr>
      </w:pPr>
      <w:r w:rsidRPr="00466235">
        <w:rPr>
          <w:b/>
          <w:bCs/>
          <w:szCs w:val="22"/>
        </w:rPr>
        <w:t xml:space="preserve">Talpyklės pobūdis ir jos </w:t>
      </w:r>
      <w:r w:rsidRPr="00466235">
        <w:rPr>
          <w:b/>
          <w:szCs w:val="22"/>
        </w:rPr>
        <w:t>turinys</w:t>
      </w:r>
    </w:p>
    <w:p w14:paraId="192D182F" w14:textId="77777777" w:rsidR="00F04953" w:rsidRPr="00466235" w:rsidRDefault="00F04953" w:rsidP="00F04953">
      <w:pPr>
        <w:rPr>
          <w:i/>
          <w:szCs w:val="22"/>
        </w:rPr>
      </w:pPr>
      <w:r w:rsidRPr="00466235">
        <w:rPr>
          <w:bCs/>
          <w:iCs/>
          <w:szCs w:val="22"/>
        </w:rPr>
        <w:t xml:space="preserve">Harmonet </w:t>
      </w:r>
      <w:r w:rsidRPr="00466235">
        <w:rPr>
          <w:szCs w:val="22"/>
        </w:rPr>
        <w:t xml:space="preserve">tabletės supakuotos į skaidraus PVC / aliuminio folijos lizdines plokšteles. Vienoje plokštelėje yra 21 tabletė, vienoje dėžutėje </w:t>
      </w:r>
      <w:r w:rsidRPr="00466235">
        <w:rPr>
          <w:szCs w:val="22"/>
        </w:rPr>
        <w:sym w:font="Symbol" w:char="F02D"/>
      </w:r>
      <w:r w:rsidRPr="00466235">
        <w:rPr>
          <w:szCs w:val="22"/>
        </w:rPr>
        <w:t xml:space="preserve"> 1 arba 3 plokštelės. </w:t>
      </w:r>
    </w:p>
    <w:p w14:paraId="720579D8" w14:textId="77777777" w:rsidR="00F04953" w:rsidRPr="00466235" w:rsidRDefault="00F04953" w:rsidP="00F04953">
      <w:pPr>
        <w:ind w:left="567" w:hanging="567"/>
        <w:rPr>
          <w:szCs w:val="22"/>
        </w:rPr>
      </w:pPr>
      <w:r w:rsidRPr="00466235">
        <w:rPr>
          <w:szCs w:val="22"/>
        </w:rPr>
        <w:t>Gali būti tiekiamos ne visų dydžių pakuotės.</w:t>
      </w:r>
    </w:p>
    <w:p w14:paraId="57204B34" w14:textId="77777777" w:rsidR="00F04953" w:rsidRPr="00466235" w:rsidRDefault="00F04953" w:rsidP="00F04953">
      <w:pPr>
        <w:rPr>
          <w:szCs w:val="22"/>
        </w:rPr>
      </w:pPr>
    </w:p>
    <w:p w14:paraId="0CF1EDEC" w14:textId="77777777" w:rsidR="00F04953" w:rsidRPr="00466235" w:rsidRDefault="00F04953" w:rsidP="00F04953">
      <w:pPr>
        <w:ind w:left="567" w:hanging="567"/>
        <w:outlineLvl w:val="0"/>
        <w:rPr>
          <w:szCs w:val="22"/>
        </w:rPr>
      </w:pPr>
      <w:r w:rsidRPr="00466235">
        <w:rPr>
          <w:b/>
          <w:szCs w:val="22"/>
        </w:rPr>
        <w:t>6.6</w:t>
      </w:r>
      <w:r w:rsidRPr="00466235">
        <w:rPr>
          <w:b/>
          <w:szCs w:val="22"/>
        </w:rPr>
        <w:tab/>
        <w:t xml:space="preserve">Specialūs reikalavimai </w:t>
      </w:r>
      <w:r w:rsidRPr="00466235">
        <w:rPr>
          <w:b/>
          <w:color w:val="000000"/>
          <w:szCs w:val="22"/>
        </w:rPr>
        <w:t>atliekoms tvarkyti</w:t>
      </w:r>
    </w:p>
    <w:p w14:paraId="38413D05" w14:textId="77777777" w:rsidR="00F04953" w:rsidRPr="00466235" w:rsidRDefault="00F04953" w:rsidP="00F04953">
      <w:pPr>
        <w:rPr>
          <w:szCs w:val="22"/>
        </w:rPr>
      </w:pPr>
    </w:p>
    <w:p w14:paraId="39CEAAD4" w14:textId="77777777" w:rsidR="00F04953" w:rsidRPr="00466235" w:rsidRDefault="00F04953" w:rsidP="00F04953">
      <w:pPr>
        <w:ind w:left="567" w:hanging="567"/>
        <w:rPr>
          <w:szCs w:val="22"/>
        </w:rPr>
      </w:pPr>
      <w:r w:rsidRPr="00466235">
        <w:rPr>
          <w:szCs w:val="22"/>
        </w:rPr>
        <w:t>Specialių reikalavimų nėra.</w:t>
      </w:r>
    </w:p>
    <w:p w14:paraId="487C61D4" w14:textId="77777777" w:rsidR="00F04953" w:rsidRPr="00466235" w:rsidRDefault="00F04953" w:rsidP="00F04953">
      <w:pPr>
        <w:rPr>
          <w:szCs w:val="22"/>
        </w:rPr>
      </w:pPr>
    </w:p>
    <w:p w14:paraId="66C1E18C" w14:textId="77777777" w:rsidR="00F04953" w:rsidRPr="00466235" w:rsidRDefault="00F04953" w:rsidP="00F04953">
      <w:pPr>
        <w:rPr>
          <w:szCs w:val="22"/>
        </w:rPr>
      </w:pPr>
    </w:p>
    <w:p w14:paraId="36F6A867" w14:textId="77777777" w:rsidR="00F04953" w:rsidRPr="00466235" w:rsidRDefault="00F04953" w:rsidP="00F04953">
      <w:pPr>
        <w:ind w:left="567" w:hanging="567"/>
        <w:rPr>
          <w:szCs w:val="22"/>
        </w:rPr>
      </w:pPr>
      <w:r w:rsidRPr="00466235">
        <w:rPr>
          <w:b/>
          <w:szCs w:val="22"/>
        </w:rPr>
        <w:t>7.</w:t>
      </w:r>
      <w:r w:rsidRPr="00466235">
        <w:rPr>
          <w:b/>
          <w:szCs w:val="22"/>
        </w:rPr>
        <w:tab/>
      </w:r>
      <w:r w:rsidRPr="00466235">
        <w:rPr>
          <w:b/>
          <w:caps/>
          <w:szCs w:val="22"/>
        </w:rPr>
        <w:t>REGISTRUOTOJAS</w:t>
      </w:r>
    </w:p>
    <w:p w14:paraId="2FA74A84" w14:textId="77777777" w:rsidR="00F04953" w:rsidRPr="00466235" w:rsidRDefault="00F04953" w:rsidP="00F04953">
      <w:pPr>
        <w:rPr>
          <w:szCs w:val="22"/>
        </w:rPr>
      </w:pPr>
    </w:p>
    <w:p w14:paraId="3FE26E4A" w14:textId="77777777" w:rsidR="00F04953" w:rsidRPr="00466235" w:rsidRDefault="00F04953" w:rsidP="00F04953">
      <w:pPr>
        <w:tabs>
          <w:tab w:val="left" w:pos="3720"/>
        </w:tabs>
        <w:rPr>
          <w:szCs w:val="22"/>
        </w:rPr>
      </w:pPr>
      <w:r w:rsidRPr="00466235">
        <w:rPr>
          <w:szCs w:val="22"/>
        </w:rPr>
        <w:t>Pfizer Europe MA EEIG</w:t>
      </w:r>
    </w:p>
    <w:p w14:paraId="6CADD988" w14:textId="77777777" w:rsidR="00F04953" w:rsidRPr="00466235" w:rsidRDefault="00F04953" w:rsidP="00F04953">
      <w:pPr>
        <w:tabs>
          <w:tab w:val="left" w:pos="3720"/>
        </w:tabs>
        <w:rPr>
          <w:szCs w:val="22"/>
        </w:rPr>
      </w:pPr>
      <w:r w:rsidRPr="00466235">
        <w:rPr>
          <w:szCs w:val="22"/>
        </w:rPr>
        <w:t>Boulevard de la Plaine 17</w:t>
      </w:r>
    </w:p>
    <w:p w14:paraId="647F2FA3" w14:textId="77777777" w:rsidR="00F04953" w:rsidRPr="00466235" w:rsidRDefault="00F04953" w:rsidP="00F04953">
      <w:pPr>
        <w:tabs>
          <w:tab w:val="left" w:pos="3720"/>
        </w:tabs>
        <w:rPr>
          <w:szCs w:val="22"/>
        </w:rPr>
      </w:pPr>
      <w:r w:rsidRPr="00466235">
        <w:rPr>
          <w:szCs w:val="22"/>
        </w:rPr>
        <w:t>1050 Bruxelles</w:t>
      </w:r>
    </w:p>
    <w:p w14:paraId="7E537C84" w14:textId="77777777" w:rsidR="00F04953" w:rsidRPr="00466235" w:rsidRDefault="00F04953" w:rsidP="00F04953">
      <w:pPr>
        <w:tabs>
          <w:tab w:val="left" w:pos="3720"/>
        </w:tabs>
        <w:rPr>
          <w:szCs w:val="22"/>
        </w:rPr>
      </w:pPr>
      <w:r w:rsidRPr="00466235">
        <w:rPr>
          <w:szCs w:val="22"/>
        </w:rPr>
        <w:t>Belgija</w:t>
      </w:r>
    </w:p>
    <w:p w14:paraId="63DCE144" w14:textId="77777777" w:rsidR="00F04953" w:rsidRPr="00466235" w:rsidRDefault="00F04953" w:rsidP="00F04953">
      <w:pPr>
        <w:rPr>
          <w:szCs w:val="22"/>
        </w:rPr>
      </w:pPr>
    </w:p>
    <w:p w14:paraId="2BBADDB9" w14:textId="77777777" w:rsidR="00F04953" w:rsidRPr="00466235" w:rsidRDefault="00F04953" w:rsidP="00F04953">
      <w:pPr>
        <w:rPr>
          <w:szCs w:val="22"/>
        </w:rPr>
      </w:pPr>
    </w:p>
    <w:p w14:paraId="3AD8CAE3" w14:textId="77777777" w:rsidR="00F04953" w:rsidRPr="00466235" w:rsidRDefault="00F04953" w:rsidP="00F04953">
      <w:pPr>
        <w:ind w:left="567" w:hanging="567"/>
        <w:rPr>
          <w:b/>
          <w:szCs w:val="22"/>
        </w:rPr>
      </w:pPr>
      <w:r w:rsidRPr="00466235">
        <w:rPr>
          <w:b/>
          <w:szCs w:val="22"/>
        </w:rPr>
        <w:t>8.</w:t>
      </w:r>
      <w:r w:rsidRPr="00466235">
        <w:rPr>
          <w:b/>
          <w:szCs w:val="22"/>
        </w:rPr>
        <w:tab/>
      </w:r>
      <w:r w:rsidRPr="00466235">
        <w:rPr>
          <w:b/>
          <w:caps/>
          <w:szCs w:val="22"/>
        </w:rPr>
        <w:t xml:space="preserve">REGISTRACIJOS </w:t>
      </w:r>
      <w:r w:rsidRPr="00466235">
        <w:rPr>
          <w:b/>
          <w:szCs w:val="22"/>
        </w:rPr>
        <w:t xml:space="preserve">PAŽYMĖJIMO </w:t>
      </w:r>
      <w:r w:rsidRPr="00466235">
        <w:rPr>
          <w:b/>
          <w:caps/>
          <w:szCs w:val="22"/>
        </w:rPr>
        <w:t>numer</w:t>
      </w:r>
      <w:r w:rsidRPr="00466235">
        <w:rPr>
          <w:b/>
          <w:szCs w:val="22"/>
        </w:rPr>
        <w:t>IAI (-IAI)</w:t>
      </w:r>
    </w:p>
    <w:p w14:paraId="29EC47A6" w14:textId="77777777" w:rsidR="00F04953" w:rsidRPr="00466235" w:rsidRDefault="00F04953" w:rsidP="00F04953">
      <w:pPr>
        <w:rPr>
          <w:szCs w:val="22"/>
        </w:rPr>
      </w:pPr>
    </w:p>
    <w:p w14:paraId="68857555" w14:textId="77777777" w:rsidR="00F04953" w:rsidRPr="00466235" w:rsidRDefault="00F04953" w:rsidP="00F04953">
      <w:pPr>
        <w:rPr>
          <w:szCs w:val="22"/>
          <w:lang w:val="pt-BR"/>
        </w:rPr>
      </w:pPr>
      <w:r w:rsidRPr="00466235">
        <w:rPr>
          <w:szCs w:val="22"/>
          <w:lang w:val="pt-BR"/>
        </w:rPr>
        <w:t>N1x21 - LT/1/98/0362/001</w:t>
      </w:r>
    </w:p>
    <w:p w14:paraId="62F32966" w14:textId="77777777" w:rsidR="00F04953" w:rsidRPr="00466235" w:rsidRDefault="00F04953" w:rsidP="00F04953">
      <w:pPr>
        <w:rPr>
          <w:szCs w:val="22"/>
          <w:lang w:val="pt-BR"/>
        </w:rPr>
      </w:pPr>
      <w:r w:rsidRPr="00466235">
        <w:rPr>
          <w:szCs w:val="22"/>
          <w:lang w:val="pt-BR"/>
        </w:rPr>
        <w:t>N3x21 - LT/1/98/0362/002</w:t>
      </w:r>
    </w:p>
    <w:p w14:paraId="258820FF" w14:textId="77777777" w:rsidR="00F04953" w:rsidRPr="00466235" w:rsidRDefault="00F04953" w:rsidP="00F04953">
      <w:pPr>
        <w:rPr>
          <w:szCs w:val="22"/>
        </w:rPr>
      </w:pPr>
    </w:p>
    <w:p w14:paraId="7266A289" w14:textId="77777777" w:rsidR="00F04953" w:rsidRPr="00466235" w:rsidRDefault="00F04953" w:rsidP="00F04953">
      <w:pPr>
        <w:rPr>
          <w:szCs w:val="22"/>
        </w:rPr>
      </w:pPr>
    </w:p>
    <w:p w14:paraId="6676620B" w14:textId="77777777" w:rsidR="00F04953" w:rsidRPr="00466235" w:rsidRDefault="00F04953" w:rsidP="00F04953">
      <w:pPr>
        <w:ind w:left="567" w:hanging="567"/>
        <w:rPr>
          <w:szCs w:val="22"/>
        </w:rPr>
      </w:pPr>
      <w:r w:rsidRPr="00466235">
        <w:rPr>
          <w:b/>
          <w:szCs w:val="22"/>
        </w:rPr>
        <w:t>9.</w:t>
      </w:r>
      <w:r w:rsidRPr="00466235">
        <w:rPr>
          <w:b/>
          <w:szCs w:val="22"/>
        </w:rPr>
        <w:tab/>
      </w:r>
      <w:r w:rsidRPr="00466235">
        <w:rPr>
          <w:b/>
          <w:caps/>
          <w:noProof/>
          <w:szCs w:val="22"/>
        </w:rPr>
        <w:t xml:space="preserve">rEGISTRAVIMO / PERREGISTRAVIMO </w:t>
      </w:r>
      <w:r w:rsidRPr="00466235">
        <w:rPr>
          <w:b/>
          <w:caps/>
          <w:szCs w:val="22"/>
        </w:rPr>
        <w:t>data</w:t>
      </w:r>
    </w:p>
    <w:p w14:paraId="669C3EFF" w14:textId="77777777" w:rsidR="00F04953" w:rsidRPr="00466235" w:rsidRDefault="00F04953" w:rsidP="00F04953">
      <w:pPr>
        <w:rPr>
          <w:szCs w:val="22"/>
        </w:rPr>
      </w:pPr>
    </w:p>
    <w:p w14:paraId="1329B845" w14:textId="2401ACE4" w:rsidR="00F04953" w:rsidRPr="00466235" w:rsidRDefault="00F04953" w:rsidP="00F04953">
      <w:pPr>
        <w:rPr>
          <w:szCs w:val="22"/>
        </w:rPr>
      </w:pPr>
      <w:r w:rsidRPr="00466235">
        <w:rPr>
          <w:noProof/>
          <w:szCs w:val="22"/>
          <w:lang w:bidi="lt-LT"/>
        </w:rPr>
        <w:t xml:space="preserve">Registravimo data </w:t>
      </w:r>
      <w:r w:rsidRPr="00466235">
        <w:rPr>
          <w:szCs w:val="22"/>
        </w:rPr>
        <w:t>1998 m. spalio  22 d.</w:t>
      </w:r>
    </w:p>
    <w:p w14:paraId="428EFDAB" w14:textId="6F52597A" w:rsidR="00F04953" w:rsidRPr="00466235" w:rsidRDefault="00F04953" w:rsidP="00F04953">
      <w:pPr>
        <w:rPr>
          <w:szCs w:val="22"/>
        </w:rPr>
      </w:pPr>
      <w:r w:rsidRPr="00466235">
        <w:rPr>
          <w:noProof/>
          <w:szCs w:val="22"/>
          <w:lang w:bidi="lt-LT"/>
        </w:rPr>
        <w:t xml:space="preserve">Paskutinio perregistravimo data </w:t>
      </w:r>
      <w:r w:rsidRPr="00466235">
        <w:rPr>
          <w:noProof/>
          <w:szCs w:val="22"/>
        </w:rPr>
        <w:t xml:space="preserve">2013 m. sausio </w:t>
      </w:r>
      <w:r w:rsidRPr="00466235">
        <w:rPr>
          <w:szCs w:val="22"/>
        </w:rPr>
        <w:t>10 d.</w:t>
      </w:r>
      <w:r w:rsidRPr="00466235">
        <w:rPr>
          <w:noProof/>
          <w:szCs w:val="22"/>
        </w:rPr>
        <w:t xml:space="preserve"> </w:t>
      </w:r>
    </w:p>
    <w:p w14:paraId="02A6515B" w14:textId="77777777" w:rsidR="00F04953" w:rsidRPr="00466235" w:rsidRDefault="00F04953" w:rsidP="00F04953">
      <w:pPr>
        <w:rPr>
          <w:szCs w:val="22"/>
        </w:rPr>
      </w:pPr>
    </w:p>
    <w:p w14:paraId="418BC76E" w14:textId="77777777" w:rsidR="00F04953" w:rsidRPr="00466235" w:rsidRDefault="00F04953" w:rsidP="00F04953">
      <w:pPr>
        <w:rPr>
          <w:szCs w:val="22"/>
        </w:rPr>
      </w:pPr>
    </w:p>
    <w:p w14:paraId="2A6EA9B8" w14:textId="374E35C1" w:rsidR="00F04953" w:rsidRDefault="00F04953" w:rsidP="00F04953">
      <w:pPr>
        <w:ind w:left="567" w:hanging="567"/>
        <w:rPr>
          <w:b/>
          <w:caps/>
          <w:szCs w:val="22"/>
        </w:rPr>
      </w:pPr>
      <w:r w:rsidRPr="00466235">
        <w:rPr>
          <w:b/>
          <w:szCs w:val="22"/>
        </w:rPr>
        <w:t>10.</w:t>
      </w:r>
      <w:r w:rsidRPr="00466235">
        <w:rPr>
          <w:b/>
          <w:szCs w:val="22"/>
        </w:rPr>
        <w:tab/>
      </w:r>
      <w:r w:rsidRPr="00466235">
        <w:rPr>
          <w:b/>
          <w:caps/>
          <w:szCs w:val="22"/>
        </w:rPr>
        <w:t>teksto peržiūros data</w:t>
      </w:r>
      <w:r w:rsidR="00414783">
        <w:rPr>
          <w:b/>
          <w:caps/>
          <w:szCs w:val="22"/>
        </w:rPr>
        <w:t xml:space="preserve"> </w:t>
      </w:r>
    </w:p>
    <w:p w14:paraId="4E7106F4" w14:textId="7D94DCC5" w:rsidR="00414783" w:rsidRDefault="00414783" w:rsidP="00F04953">
      <w:pPr>
        <w:ind w:left="567" w:hanging="567"/>
        <w:rPr>
          <w:b/>
          <w:caps/>
          <w:szCs w:val="22"/>
        </w:rPr>
      </w:pPr>
    </w:p>
    <w:p w14:paraId="673C0178" w14:textId="3B24B41A" w:rsidR="00414783" w:rsidRDefault="00414783" w:rsidP="00F04953">
      <w:pPr>
        <w:ind w:left="567" w:hanging="567"/>
        <w:rPr>
          <w:b/>
          <w:caps/>
          <w:szCs w:val="22"/>
        </w:rPr>
      </w:pPr>
      <w:r>
        <w:rPr>
          <w:noProof/>
          <w:szCs w:val="22"/>
        </w:rPr>
        <w:t>2022</w:t>
      </w:r>
      <w:r w:rsidRPr="00466235">
        <w:rPr>
          <w:noProof/>
          <w:szCs w:val="22"/>
        </w:rPr>
        <w:t xml:space="preserve"> m. </w:t>
      </w:r>
      <w:r w:rsidR="00496E71">
        <w:rPr>
          <w:noProof/>
          <w:szCs w:val="22"/>
        </w:rPr>
        <w:t>lapkričio 2</w:t>
      </w:r>
      <w:r w:rsidRPr="00466235">
        <w:rPr>
          <w:szCs w:val="22"/>
        </w:rPr>
        <w:t xml:space="preserve"> d</w:t>
      </w:r>
      <w:r w:rsidR="00496E71">
        <w:rPr>
          <w:szCs w:val="22"/>
        </w:rPr>
        <w:t xml:space="preserve">. </w:t>
      </w:r>
    </w:p>
    <w:p w14:paraId="660C1EA1" w14:textId="7DFB4544" w:rsidR="00414783" w:rsidRPr="00414783" w:rsidRDefault="00414783" w:rsidP="00F04953">
      <w:pPr>
        <w:ind w:left="567" w:hanging="567"/>
        <w:rPr>
          <w:caps/>
          <w:szCs w:val="22"/>
        </w:rPr>
      </w:pPr>
    </w:p>
    <w:p w14:paraId="08C33C18" w14:textId="77777777" w:rsidR="00F04953" w:rsidRPr="00466235" w:rsidRDefault="00F04953" w:rsidP="00F04953">
      <w:pPr>
        <w:tabs>
          <w:tab w:val="left" w:pos="5954"/>
          <w:tab w:val="left" w:pos="6237"/>
          <w:tab w:val="left" w:pos="6663"/>
          <w:tab w:val="left" w:pos="6946"/>
        </w:tabs>
        <w:rPr>
          <w:rFonts w:eastAsia="SimSun"/>
          <w:szCs w:val="22"/>
          <w:lang w:eastAsia="en-US"/>
        </w:rPr>
      </w:pPr>
      <w:r w:rsidRPr="00466235">
        <w:rPr>
          <w:noProof/>
          <w:szCs w:val="22"/>
        </w:rPr>
        <w:t>Išsami informacija apie šį vaistinį preparatą pateikiama Valstybinės vaistų kontrolės tarnybos prie Lietuvos Respublikos  sveikatos apsaugos ministerijos tinklalapyje</w:t>
      </w:r>
      <w:r w:rsidRPr="00466235">
        <w:rPr>
          <w:i/>
          <w:noProof/>
          <w:szCs w:val="22"/>
        </w:rPr>
        <w:t xml:space="preserve"> </w:t>
      </w:r>
      <w:hyperlink r:id="rId9" w:history="1">
        <w:r w:rsidRPr="00466235">
          <w:rPr>
            <w:rFonts w:eastAsia="SimSun"/>
            <w:noProof/>
            <w:color w:val="0000FF"/>
            <w:szCs w:val="22"/>
            <w:u w:val="single"/>
            <w:lang w:eastAsia="en-US"/>
          </w:rPr>
          <w:t>http://www.</w:t>
        </w:r>
        <w:r w:rsidRPr="00466235">
          <w:rPr>
            <w:rFonts w:eastAsia="SimSun"/>
            <w:color w:val="0000FF"/>
            <w:szCs w:val="22"/>
            <w:u w:val="single"/>
            <w:lang w:eastAsia="en-US"/>
          </w:rPr>
          <w:t>vvkt.lt</w:t>
        </w:r>
      </w:hyperlink>
    </w:p>
    <w:p w14:paraId="44E528D4" w14:textId="77777777" w:rsidR="00F04953" w:rsidRPr="00466235" w:rsidRDefault="00F04953" w:rsidP="00F04953">
      <w:pPr>
        <w:rPr>
          <w:szCs w:val="22"/>
        </w:rPr>
      </w:pPr>
      <w:r w:rsidRPr="00466235">
        <w:rPr>
          <w:szCs w:val="22"/>
        </w:rPr>
        <w:br w:type="page"/>
      </w:r>
    </w:p>
    <w:p w14:paraId="265C2B21" w14:textId="77777777" w:rsidR="00F04953" w:rsidRPr="00466235" w:rsidRDefault="00F04953" w:rsidP="00F04953">
      <w:pPr>
        <w:rPr>
          <w:szCs w:val="22"/>
        </w:rPr>
      </w:pPr>
    </w:p>
    <w:p w14:paraId="38EF49DC" w14:textId="77777777" w:rsidR="00F04953" w:rsidRPr="00466235" w:rsidRDefault="00F04953" w:rsidP="00F04953">
      <w:pPr>
        <w:rPr>
          <w:szCs w:val="22"/>
        </w:rPr>
      </w:pPr>
    </w:p>
    <w:p w14:paraId="4EF15197" w14:textId="77777777" w:rsidR="00F04953" w:rsidRPr="00466235" w:rsidRDefault="00F04953" w:rsidP="00F04953">
      <w:pPr>
        <w:rPr>
          <w:szCs w:val="22"/>
        </w:rPr>
      </w:pPr>
    </w:p>
    <w:p w14:paraId="1AD3F170" w14:textId="77777777" w:rsidR="00F04953" w:rsidRPr="00466235" w:rsidRDefault="00F04953" w:rsidP="00F04953">
      <w:pPr>
        <w:rPr>
          <w:szCs w:val="22"/>
        </w:rPr>
      </w:pPr>
    </w:p>
    <w:p w14:paraId="4FE21886" w14:textId="77777777" w:rsidR="00F04953" w:rsidRPr="00466235" w:rsidRDefault="00F04953" w:rsidP="00F04953">
      <w:pPr>
        <w:rPr>
          <w:szCs w:val="22"/>
        </w:rPr>
      </w:pPr>
    </w:p>
    <w:p w14:paraId="2FD3A76B" w14:textId="77777777" w:rsidR="00F04953" w:rsidRPr="00466235" w:rsidRDefault="00F04953" w:rsidP="00F04953">
      <w:pPr>
        <w:rPr>
          <w:szCs w:val="22"/>
        </w:rPr>
      </w:pPr>
    </w:p>
    <w:p w14:paraId="65CA8C6F" w14:textId="77777777" w:rsidR="00F04953" w:rsidRPr="00466235" w:rsidRDefault="00F04953" w:rsidP="00F04953">
      <w:pPr>
        <w:rPr>
          <w:szCs w:val="22"/>
        </w:rPr>
      </w:pPr>
    </w:p>
    <w:p w14:paraId="267A72FD" w14:textId="77777777" w:rsidR="00F04953" w:rsidRPr="00466235" w:rsidRDefault="00F04953" w:rsidP="00F04953">
      <w:pPr>
        <w:rPr>
          <w:szCs w:val="22"/>
        </w:rPr>
      </w:pPr>
    </w:p>
    <w:p w14:paraId="429A26A2" w14:textId="77777777" w:rsidR="00F04953" w:rsidRPr="00466235" w:rsidRDefault="00F04953" w:rsidP="00F04953">
      <w:pPr>
        <w:rPr>
          <w:szCs w:val="22"/>
        </w:rPr>
      </w:pPr>
    </w:p>
    <w:p w14:paraId="2EC8DCB6" w14:textId="77777777" w:rsidR="00F04953" w:rsidRPr="00466235" w:rsidRDefault="00F04953" w:rsidP="00F04953">
      <w:pPr>
        <w:rPr>
          <w:szCs w:val="22"/>
        </w:rPr>
      </w:pPr>
    </w:p>
    <w:p w14:paraId="6AC7ED02" w14:textId="77777777" w:rsidR="00F04953" w:rsidRPr="00466235" w:rsidRDefault="00F04953" w:rsidP="00F04953">
      <w:pPr>
        <w:rPr>
          <w:szCs w:val="22"/>
        </w:rPr>
      </w:pPr>
    </w:p>
    <w:p w14:paraId="12DC5D17" w14:textId="77777777" w:rsidR="00F04953" w:rsidRPr="00466235" w:rsidRDefault="00F04953" w:rsidP="00F04953">
      <w:pPr>
        <w:rPr>
          <w:szCs w:val="22"/>
        </w:rPr>
      </w:pPr>
    </w:p>
    <w:p w14:paraId="2AEBFC78" w14:textId="77777777" w:rsidR="00F04953" w:rsidRPr="00466235" w:rsidRDefault="00F04953" w:rsidP="00F04953">
      <w:pPr>
        <w:rPr>
          <w:szCs w:val="22"/>
        </w:rPr>
      </w:pPr>
    </w:p>
    <w:p w14:paraId="3A415B84" w14:textId="77777777" w:rsidR="00F04953" w:rsidRPr="00466235" w:rsidRDefault="00F04953" w:rsidP="00F04953">
      <w:pPr>
        <w:rPr>
          <w:szCs w:val="22"/>
        </w:rPr>
      </w:pPr>
    </w:p>
    <w:p w14:paraId="78609B36" w14:textId="77777777" w:rsidR="00F04953" w:rsidRPr="00466235" w:rsidRDefault="00F04953" w:rsidP="00F04953">
      <w:pPr>
        <w:rPr>
          <w:szCs w:val="22"/>
        </w:rPr>
      </w:pPr>
    </w:p>
    <w:p w14:paraId="2D2F52AA" w14:textId="77777777" w:rsidR="00F04953" w:rsidRPr="00466235" w:rsidRDefault="00F04953" w:rsidP="00F04953">
      <w:pPr>
        <w:rPr>
          <w:szCs w:val="22"/>
        </w:rPr>
      </w:pPr>
    </w:p>
    <w:p w14:paraId="0B831AE7" w14:textId="77777777" w:rsidR="00F04953" w:rsidRPr="00466235" w:rsidRDefault="00F04953" w:rsidP="00F04953">
      <w:pPr>
        <w:rPr>
          <w:szCs w:val="22"/>
        </w:rPr>
      </w:pPr>
    </w:p>
    <w:p w14:paraId="3FABCCE9" w14:textId="77777777" w:rsidR="00F04953" w:rsidRPr="00466235" w:rsidRDefault="00F04953" w:rsidP="00F04953">
      <w:pPr>
        <w:rPr>
          <w:szCs w:val="22"/>
        </w:rPr>
      </w:pPr>
    </w:p>
    <w:p w14:paraId="3CE0DAF0" w14:textId="77777777" w:rsidR="00F04953" w:rsidRPr="00466235" w:rsidRDefault="00F04953" w:rsidP="00F04953">
      <w:pPr>
        <w:rPr>
          <w:szCs w:val="22"/>
        </w:rPr>
      </w:pPr>
    </w:p>
    <w:p w14:paraId="193C104B" w14:textId="77777777" w:rsidR="00F04953" w:rsidRPr="00466235" w:rsidRDefault="00F04953" w:rsidP="00F04953">
      <w:pPr>
        <w:rPr>
          <w:szCs w:val="22"/>
        </w:rPr>
      </w:pPr>
    </w:p>
    <w:p w14:paraId="3049BE53" w14:textId="77777777" w:rsidR="00F04953" w:rsidRPr="00466235" w:rsidRDefault="00F04953" w:rsidP="00F04953">
      <w:pPr>
        <w:rPr>
          <w:szCs w:val="22"/>
        </w:rPr>
      </w:pPr>
    </w:p>
    <w:p w14:paraId="18174F05" w14:textId="77777777" w:rsidR="00F04953" w:rsidRPr="00466235" w:rsidRDefault="00F04953" w:rsidP="00F04953">
      <w:pPr>
        <w:jc w:val="center"/>
        <w:outlineLvl w:val="0"/>
        <w:rPr>
          <w:b/>
          <w:kern w:val="28"/>
          <w:szCs w:val="22"/>
        </w:rPr>
      </w:pPr>
    </w:p>
    <w:p w14:paraId="513F36A0" w14:textId="77777777" w:rsidR="00F04953" w:rsidRPr="00466235" w:rsidRDefault="00F04953" w:rsidP="00F04953">
      <w:pPr>
        <w:jc w:val="center"/>
        <w:rPr>
          <w:b/>
          <w:noProof/>
          <w:szCs w:val="22"/>
        </w:rPr>
      </w:pPr>
    </w:p>
    <w:p w14:paraId="011F80BB" w14:textId="77777777" w:rsidR="00F04953" w:rsidRPr="00466235" w:rsidRDefault="00F04953" w:rsidP="00F04953">
      <w:pPr>
        <w:jc w:val="center"/>
        <w:rPr>
          <w:b/>
          <w:noProof/>
          <w:szCs w:val="22"/>
        </w:rPr>
      </w:pPr>
      <w:r w:rsidRPr="00466235">
        <w:rPr>
          <w:b/>
          <w:noProof/>
          <w:szCs w:val="22"/>
        </w:rPr>
        <w:t>II PRIEDAS</w:t>
      </w:r>
    </w:p>
    <w:p w14:paraId="309A28ED" w14:textId="77777777" w:rsidR="00F04953" w:rsidRPr="00466235" w:rsidRDefault="00F04953" w:rsidP="00F04953">
      <w:pPr>
        <w:jc w:val="center"/>
        <w:rPr>
          <w:noProof/>
          <w:szCs w:val="22"/>
        </w:rPr>
      </w:pPr>
    </w:p>
    <w:p w14:paraId="2520DF45" w14:textId="77777777" w:rsidR="00F04953" w:rsidRPr="00466235" w:rsidRDefault="00F04953" w:rsidP="00F04953">
      <w:pPr>
        <w:tabs>
          <w:tab w:val="left" w:pos="567"/>
        </w:tabs>
        <w:ind w:left="567" w:hanging="567"/>
        <w:jc w:val="center"/>
        <w:outlineLvl w:val="0"/>
        <w:rPr>
          <w:b/>
          <w:caps/>
          <w:kern w:val="32"/>
          <w:szCs w:val="22"/>
          <w:lang w:eastAsia="en-US"/>
        </w:rPr>
      </w:pPr>
      <w:r w:rsidRPr="00466235">
        <w:rPr>
          <w:b/>
          <w:caps/>
          <w:kern w:val="32"/>
          <w:szCs w:val="22"/>
          <w:lang w:eastAsia="en-US"/>
        </w:rPr>
        <w:t>REGISTRACIJOS SĄLYGOS</w:t>
      </w:r>
    </w:p>
    <w:p w14:paraId="792230DE" w14:textId="77777777" w:rsidR="00F04953" w:rsidRPr="00466235" w:rsidRDefault="00F04953" w:rsidP="00F04953">
      <w:pPr>
        <w:tabs>
          <w:tab w:val="left" w:pos="567"/>
        </w:tabs>
        <w:ind w:left="567" w:hanging="567"/>
        <w:jc w:val="center"/>
        <w:outlineLvl w:val="0"/>
        <w:rPr>
          <w:b/>
          <w:caps/>
          <w:kern w:val="32"/>
          <w:szCs w:val="22"/>
          <w:lang w:eastAsia="en-US"/>
        </w:rPr>
      </w:pPr>
    </w:p>
    <w:p w14:paraId="2FB9B231" w14:textId="77777777" w:rsidR="00F04953" w:rsidRPr="00466235" w:rsidRDefault="00F04953" w:rsidP="00F04953">
      <w:pPr>
        <w:tabs>
          <w:tab w:val="left" w:pos="1701"/>
        </w:tabs>
        <w:ind w:left="1701" w:hanging="621"/>
        <w:rPr>
          <w:b/>
          <w:szCs w:val="22"/>
          <w:highlight w:val="yellow"/>
          <w:lang w:eastAsia="en-US"/>
        </w:rPr>
      </w:pPr>
      <w:r w:rsidRPr="00466235">
        <w:rPr>
          <w:b/>
          <w:szCs w:val="22"/>
          <w:lang w:eastAsia="en-US"/>
        </w:rPr>
        <w:t>A.</w:t>
      </w:r>
      <w:r w:rsidRPr="00466235">
        <w:rPr>
          <w:b/>
          <w:szCs w:val="22"/>
          <w:lang w:eastAsia="en-US"/>
        </w:rPr>
        <w:tab/>
        <w:t>GAMINTOJAS (-AI), ATSAKINGAS (-I) UŽ SERIJŲ IŠLEIDIMĄ</w:t>
      </w:r>
    </w:p>
    <w:p w14:paraId="01F5D580" w14:textId="77777777" w:rsidR="00F04953" w:rsidRPr="00466235" w:rsidRDefault="00F04953" w:rsidP="00F04953">
      <w:pPr>
        <w:rPr>
          <w:noProof/>
          <w:szCs w:val="22"/>
          <w:highlight w:val="yellow"/>
          <w:lang w:eastAsia="en-US"/>
        </w:rPr>
      </w:pPr>
    </w:p>
    <w:p w14:paraId="4F0C3EDB" w14:textId="77777777" w:rsidR="00F04953" w:rsidRPr="00466235" w:rsidRDefault="00F04953" w:rsidP="00D559E3">
      <w:pPr>
        <w:numPr>
          <w:ilvl w:val="0"/>
          <w:numId w:val="26"/>
        </w:numPr>
        <w:tabs>
          <w:tab w:val="left" w:pos="1800"/>
        </w:tabs>
        <w:spacing w:after="200" w:line="276" w:lineRule="auto"/>
        <w:ind w:right="1416"/>
        <w:rPr>
          <w:b/>
          <w:szCs w:val="22"/>
        </w:rPr>
      </w:pPr>
      <w:r w:rsidRPr="00466235">
        <w:rPr>
          <w:b/>
          <w:szCs w:val="22"/>
        </w:rPr>
        <w:t>TIEKIMO IR VARTOJIMO SĄLYGOS AR APRIBOJIMAI</w:t>
      </w:r>
    </w:p>
    <w:p w14:paraId="23D4299C" w14:textId="77777777" w:rsidR="00F04953" w:rsidRPr="00466235" w:rsidRDefault="00F04953" w:rsidP="00F04953">
      <w:pPr>
        <w:tabs>
          <w:tab w:val="left" w:pos="1800"/>
        </w:tabs>
        <w:ind w:left="1080" w:right="1416"/>
        <w:rPr>
          <w:b/>
          <w:szCs w:val="22"/>
        </w:rPr>
      </w:pPr>
    </w:p>
    <w:p w14:paraId="1D4D0C2F" w14:textId="77777777" w:rsidR="00F04953" w:rsidRPr="00466235" w:rsidRDefault="00F04953" w:rsidP="00F04953">
      <w:pPr>
        <w:rPr>
          <w:szCs w:val="22"/>
        </w:rPr>
      </w:pPr>
    </w:p>
    <w:p w14:paraId="2FD917A1" w14:textId="77777777" w:rsidR="00F04953" w:rsidRPr="00466235" w:rsidRDefault="00F04953" w:rsidP="00F04953">
      <w:pPr>
        <w:ind w:left="567" w:hanging="567"/>
        <w:rPr>
          <w:b/>
          <w:szCs w:val="22"/>
        </w:rPr>
      </w:pPr>
      <w:r w:rsidRPr="00466235">
        <w:rPr>
          <w:szCs w:val="22"/>
        </w:rPr>
        <w:br w:type="page"/>
      </w:r>
      <w:r w:rsidRPr="00466235">
        <w:rPr>
          <w:b/>
          <w:szCs w:val="22"/>
        </w:rPr>
        <w:lastRenderedPageBreak/>
        <w:t>A.</w:t>
      </w:r>
      <w:r w:rsidRPr="00466235">
        <w:rPr>
          <w:b/>
          <w:szCs w:val="22"/>
        </w:rPr>
        <w:tab/>
        <w:t>GAMINTOJAS (-AI), ATSAKINGAS (-I) UŽ SERIJŲ IŠLEIDIMĄ</w:t>
      </w:r>
    </w:p>
    <w:p w14:paraId="366C49F0" w14:textId="77777777" w:rsidR="00F04953" w:rsidRPr="00466235" w:rsidRDefault="00F04953" w:rsidP="00F04953">
      <w:pPr>
        <w:rPr>
          <w:szCs w:val="22"/>
        </w:rPr>
      </w:pPr>
    </w:p>
    <w:p w14:paraId="735D5CD8" w14:textId="77777777" w:rsidR="00F04953" w:rsidRPr="00466235" w:rsidRDefault="00F04953" w:rsidP="00F04953">
      <w:pPr>
        <w:rPr>
          <w:szCs w:val="22"/>
          <w:u w:val="single"/>
        </w:rPr>
      </w:pPr>
      <w:r w:rsidRPr="00466235">
        <w:rPr>
          <w:szCs w:val="22"/>
          <w:u w:val="single"/>
        </w:rPr>
        <w:t xml:space="preserve">Gamintojo </w:t>
      </w:r>
      <w:r w:rsidRPr="00466235">
        <w:rPr>
          <w:noProof/>
          <w:szCs w:val="22"/>
          <w:u w:val="single"/>
        </w:rPr>
        <w:t>(-ų)</w:t>
      </w:r>
      <w:r w:rsidRPr="00466235">
        <w:rPr>
          <w:szCs w:val="22"/>
          <w:u w:val="single"/>
        </w:rPr>
        <w:t xml:space="preserve">, atsakingo </w:t>
      </w:r>
      <w:r w:rsidRPr="00466235">
        <w:rPr>
          <w:noProof/>
          <w:szCs w:val="22"/>
          <w:u w:val="single"/>
        </w:rPr>
        <w:t>(-ų)</w:t>
      </w:r>
      <w:r w:rsidRPr="00466235">
        <w:rPr>
          <w:szCs w:val="22"/>
          <w:u w:val="single"/>
        </w:rPr>
        <w:t xml:space="preserve"> už serijų išleidimą, pavadinimas </w:t>
      </w:r>
      <w:r w:rsidRPr="00466235">
        <w:rPr>
          <w:noProof/>
          <w:szCs w:val="22"/>
          <w:u w:val="single"/>
        </w:rPr>
        <w:t>(-ai)</w:t>
      </w:r>
      <w:r w:rsidRPr="00466235">
        <w:rPr>
          <w:szCs w:val="22"/>
          <w:u w:val="single"/>
        </w:rPr>
        <w:t xml:space="preserve"> ir adresas </w:t>
      </w:r>
      <w:r w:rsidRPr="00466235">
        <w:rPr>
          <w:noProof/>
          <w:szCs w:val="22"/>
          <w:u w:val="single"/>
        </w:rPr>
        <w:t>(-ai)</w:t>
      </w:r>
      <w:r w:rsidRPr="00466235">
        <w:rPr>
          <w:szCs w:val="22"/>
          <w:u w:val="single"/>
        </w:rPr>
        <w:t xml:space="preserve"> </w:t>
      </w:r>
    </w:p>
    <w:p w14:paraId="5FBFB072" w14:textId="77777777" w:rsidR="00F04953" w:rsidRPr="00466235" w:rsidRDefault="00F04953" w:rsidP="00F04953">
      <w:pPr>
        <w:rPr>
          <w:szCs w:val="22"/>
        </w:rPr>
      </w:pPr>
    </w:p>
    <w:p w14:paraId="57E0E77E" w14:textId="77777777" w:rsidR="00F04953" w:rsidRPr="00466235" w:rsidRDefault="00F04953" w:rsidP="00F04953">
      <w:pPr>
        <w:autoSpaceDE w:val="0"/>
        <w:autoSpaceDN w:val="0"/>
        <w:adjustRightInd w:val="0"/>
        <w:rPr>
          <w:szCs w:val="22"/>
        </w:rPr>
      </w:pPr>
      <w:r w:rsidRPr="00466235">
        <w:rPr>
          <w:szCs w:val="22"/>
        </w:rPr>
        <w:t xml:space="preserve">Pfizer Ireland Pharmaceuticals </w:t>
      </w:r>
    </w:p>
    <w:p w14:paraId="6A1DC40F" w14:textId="77777777" w:rsidR="00F04953" w:rsidRPr="00466235" w:rsidRDefault="00F04953" w:rsidP="00F04953">
      <w:pPr>
        <w:autoSpaceDE w:val="0"/>
        <w:autoSpaceDN w:val="0"/>
        <w:adjustRightInd w:val="0"/>
        <w:rPr>
          <w:szCs w:val="22"/>
        </w:rPr>
      </w:pPr>
      <w:r w:rsidRPr="00466235">
        <w:rPr>
          <w:szCs w:val="22"/>
        </w:rPr>
        <w:t xml:space="preserve">Little Connell </w:t>
      </w:r>
    </w:p>
    <w:p w14:paraId="12F753E3" w14:textId="77777777" w:rsidR="00F04953" w:rsidRPr="00466235" w:rsidRDefault="00F04953" w:rsidP="00F04953">
      <w:pPr>
        <w:autoSpaceDE w:val="0"/>
        <w:autoSpaceDN w:val="0"/>
        <w:adjustRightInd w:val="0"/>
        <w:rPr>
          <w:szCs w:val="22"/>
        </w:rPr>
      </w:pPr>
      <w:r w:rsidRPr="00466235">
        <w:rPr>
          <w:szCs w:val="22"/>
        </w:rPr>
        <w:t xml:space="preserve">Newbridge </w:t>
      </w:r>
    </w:p>
    <w:p w14:paraId="3559D62D" w14:textId="77777777" w:rsidR="00F04953" w:rsidRPr="00466235" w:rsidRDefault="00F04953" w:rsidP="00F04953">
      <w:pPr>
        <w:autoSpaceDE w:val="0"/>
        <w:autoSpaceDN w:val="0"/>
        <w:adjustRightInd w:val="0"/>
        <w:rPr>
          <w:szCs w:val="22"/>
        </w:rPr>
      </w:pPr>
      <w:r w:rsidRPr="00466235">
        <w:rPr>
          <w:szCs w:val="22"/>
        </w:rPr>
        <w:t xml:space="preserve">County Kildare </w:t>
      </w:r>
    </w:p>
    <w:p w14:paraId="527A445A" w14:textId="77777777" w:rsidR="00F04953" w:rsidRPr="00466235" w:rsidRDefault="00F04953" w:rsidP="00F04953">
      <w:pPr>
        <w:rPr>
          <w:szCs w:val="22"/>
        </w:rPr>
      </w:pPr>
      <w:r w:rsidRPr="00466235">
        <w:rPr>
          <w:szCs w:val="22"/>
        </w:rPr>
        <w:t>Airija</w:t>
      </w:r>
    </w:p>
    <w:p w14:paraId="379D1FE4" w14:textId="77777777" w:rsidR="00F04953" w:rsidRPr="00466235" w:rsidRDefault="00F04953" w:rsidP="00F04953">
      <w:pPr>
        <w:rPr>
          <w:szCs w:val="22"/>
        </w:rPr>
      </w:pPr>
    </w:p>
    <w:p w14:paraId="21DD3696" w14:textId="77777777" w:rsidR="00F04953" w:rsidRPr="00466235" w:rsidRDefault="00F04953" w:rsidP="00F04953">
      <w:pPr>
        <w:keepNext/>
        <w:rPr>
          <w:snapToGrid w:val="0"/>
          <w:szCs w:val="22"/>
          <w:highlight w:val="lightGray"/>
          <w:lang w:eastAsia="en-US"/>
        </w:rPr>
      </w:pPr>
      <w:r w:rsidRPr="00466235">
        <w:rPr>
          <w:snapToGrid w:val="0"/>
          <w:szCs w:val="22"/>
          <w:lang w:eastAsia="en-US"/>
        </w:rPr>
        <w:t>Haupt Pharma Münster GmbH</w:t>
      </w:r>
    </w:p>
    <w:p w14:paraId="3E83DA48" w14:textId="77777777" w:rsidR="00F04953" w:rsidRPr="00466235" w:rsidRDefault="00F04953" w:rsidP="00F04953">
      <w:pPr>
        <w:rPr>
          <w:snapToGrid w:val="0"/>
          <w:szCs w:val="22"/>
        </w:rPr>
      </w:pPr>
      <w:r w:rsidRPr="00466235">
        <w:rPr>
          <w:snapToGrid w:val="0"/>
          <w:szCs w:val="22"/>
        </w:rPr>
        <w:t>Schleebrüggenkamp 15</w:t>
      </w:r>
    </w:p>
    <w:p w14:paraId="6359C210" w14:textId="77777777" w:rsidR="00F04953" w:rsidRPr="00466235" w:rsidRDefault="00F04953" w:rsidP="00F04953">
      <w:pPr>
        <w:rPr>
          <w:snapToGrid w:val="0"/>
          <w:szCs w:val="22"/>
        </w:rPr>
      </w:pPr>
      <w:r w:rsidRPr="00466235">
        <w:rPr>
          <w:snapToGrid w:val="0"/>
          <w:szCs w:val="22"/>
        </w:rPr>
        <w:t>48159 Münster</w:t>
      </w:r>
    </w:p>
    <w:p w14:paraId="0576CBB7" w14:textId="77777777" w:rsidR="00F04953" w:rsidRPr="00466235" w:rsidRDefault="00F04953" w:rsidP="00F04953">
      <w:pPr>
        <w:rPr>
          <w:szCs w:val="22"/>
        </w:rPr>
      </w:pPr>
      <w:r w:rsidRPr="00466235">
        <w:rPr>
          <w:szCs w:val="22"/>
        </w:rPr>
        <w:t>Vokietija</w:t>
      </w:r>
    </w:p>
    <w:p w14:paraId="3971CE2C" w14:textId="77777777" w:rsidR="00F04953" w:rsidRPr="00466235" w:rsidRDefault="00F04953" w:rsidP="00F04953">
      <w:pPr>
        <w:rPr>
          <w:noProof/>
          <w:szCs w:val="22"/>
        </w:rPr>
      </w:pPr>
    </w:p>
    <w:p w14:paraId="5DFF4BA5" w14:textId="77777777" w:rsidR="00F04953" w:rsidRPr="00466235" w:rsidRDefault="00F04953" w:rsidP="00F04953">
      <w:pPr>
        <w:rPr>
          <w:szCs w:val="22"/>
        </w:rPr>
      </w:pPr>
      <w:r w:rsidRPr="00466235">
        <w:rPr>
          <w:noProof/>
          <w:szCs w:val="22"/>
        </w:rPr>
        <w:t>Su pakuote pateikiamame lapelyje nurodomas gamintojo, atsakingo už konkrečios serijos išleidimą, pavadinimas ir adresas.</w:t>
      </w:r>
    </w:p>
    <w:p w14:paraId="2605D4BB" w14:textId="77777777" w:rsidR="00F04953" w:rsidRPr="00466235" w:rsidRDefault="00F04953" w:rsidP="00F04953">
      <w:pPr>
        <w:ind w:left="567" w:hanging="567"/>
        <w:rPr>
          <w:b/>
          <w:szCs w:val="22"/>
        </w:rPr>
      </w:pPr>
    </w:p>
    <w:p w14:paraId="48BED0F7" w14:textId="77777777" w:rsidR="00F04953" w:rsidRPr="00466235" w:rsidRDefault="00F04953" w:rsidP="00F04953">
      <w:pPr>
        <w:ind w:left="567" w:hanging="567"/>
        <w:rPr>
          <w:b/>
          <w:szCs w:val="22"/>
        </w:rPr>
      </w:pPr>
      <w:r w:rsidRPr="00466235">
        <w:rPr>
          <w:b/>
          <w:szCs w:val="22"/>
        </w:rPr>
        <w:t>B.</w:t>
      </w:r>
      <w:r w:rsidRPr="00466235">
        <w:rPr>
          <w:b/>
          <w:szCs w:val="22"/>
        </w:rPr>
        <w:tab/>
        <w:t>TIEKIMO IR VARTOJIMO SĄLYGOS AR APRIBOJIMAI</w:t>
      </w:r>
    </w:p>
    <w:p w14:paraId="5B637510" w14:textId="77777777" w:rsidR="00F04953" w:rsidRPr="00466235" w:rsidRDefault="00F04953" w:rsidP="00F04953">
      <w:pPr>
        <w:rPr>
          <w:szCs w:val="22"/>
        </w:rPr>
      </w:pPr>
    </w:p>
    <w:p w14:paraId="118EBEC8" w14:textId="77777777" w:rsidR="00F04953" w:rsidRPr="00466235" w:rsidRDefault="00F04953" w:rsidP="00F04953">
      <w:pPr>
        <w:rPr>
          <w:szCs w:val="22"/>
        </w:rPr>
      </w:pPr>
      <w:r w:rsidRPr="00466235">
        <w:rPr>
          <w:szCs w:val="22"/>
        </w:rPr>
        <w:t>Receptinis vaistinis preparatas.</w:t>
      </w:r>
    </w:p>
    <w:p w14:paraId="2C39BB93" w14:textId="77777777" w:rsidR="00F04953" w:rsidRPr="00466235" w:rsidRDefault="00F04953" w:rsidP="00F04953">
      <w:pPr>
        <w:rPr>
          <w:szCs w:val="22"/>
        </w:rPr>
      </w:pPr>
    </w:p>
    <w:p w14:paraId="3DDDC3BB" w14:textId="77777777" w:rsidR="00F04953" w:rsidRPr="00466235" w:rsidRDefault="00F04953" w:rsidP="00F04953">
      <w:pPr>
        <w:rPr>
          <w:szCs w:val="22"/>
        </w:rPr>
      </w:pPr>
    </w:p>
    <w:p w14:paraId="7FAAA1CA" w14:textId="77777777" w:rsidR="00F04953" w:rsidRPr="00466235" w:rsidRDefault="00F04953" w:rsidP="00F04953">
      <w:pPr>
        <w:rPr>
          <w:szCs w:val="22"/>
        </w:rPr>
      </w:pPr>
    </w:p>
    <w:p w14:paraId="500DBFD0" w14:textId="77777777" w:rsidR="00F04953" w:rsidRPr="00466235" w:rsidRDefault="00F04953" w:rsidP="00F04953">
      <w:pPr>
        <w:rPr>
          <w:szCs w:val="22"/>
        </w:rPr>
      </w:pPr>
    </w:p>
    <w:p w14:paraId="3A846B19" w14:textId="77777777" w:rsidR="00F04953" w:rsidRPr="00466235" w:rsidRDefault="00F04953" w:rsidP="00F04953">
      <w:pPr>
        <w:rPr>
          <w:szCs w:val="22"/>
        </w:rPr>
      </w:pPr>
    </w:p>
    <w:p w14:paraId="050D8470" w14:textId="77777777" w:rsidR="00F04953" w:rsidRPr="00466235" w:rsidRDefault="00F04953" w:rsidP="00F04953">
      <w:pPr>
        <w:rPr>
          <w:szCs w:val="22"/>
        </w:rPr>
      </w:pPr>
    </w:p>
    <w:p w14:paraId="729E74CE" w14:textId="77777777" w:rsidR="00F04953" w:rsidRPr="00466235" w:rsidRDefault="00F04953" w:rsidP="00F04953">
      <w:pPr>
        <w:rPr>
          <w:szCs w:val="22"/>
        </w:rPr>
      </w:pPr>
    </w:p>
    <w:p w14:paraId="43F404E9" w14:textId="77777777" w:rsidR="00F04953" w:rsidRPr="00466235" w:rsidRDefault="00F04953" w:rsidP="00F04953">
      <w:pPr>
        <w:suppressLineNumbers/>
        <w:ind w:left="567" w:hanging="567"/>
        <w:rPr>
          <w:b/>
          <w:szCs w:val="22"/>
        </w:rPr>
      </w:pPr>
    </w:p>
    <w:p w14:paraId="036D4513" w14:textId="77777777" w:rsidR="00F04953" w:rsidRPr="00466235" w:rsidRDefault="00F04953" w:rsidP="00F04953">
      <w:pPr>
        <w:suppressLineNumbers/>
        <w:ind w:left="567" w:hanging="567"/>
        <w:rPr>
          <w:b/>
          <w:szCs w:val="22"/>
        </w:rPr>
      </w:pPr>
    </w:p>
    <w:p w14:paraId="11FFA8FF" w14:textId="77777777" w:rsidR="00F04953" w:rsidRPr="00466235" w:rsidRDefault="00F04953" w:rsidP="00F04953">
      <w:pPr>
        <w:suppressLineNumbers/>
        <w:ind w:left="567" w:hanging="567"/>
        <w:rPr>
          <w:b/>
          <w:szCs w:val="22"/>
        </w:rPr>
      </w:pPr>
    </w:p>
    <w:p w14:paraId="1802EFDE" w14:textId="77777777" w:rsidR="00F04953" w:rsidRPr="00466235" w:rsidRDefault="00F04953" w:rsidP="00F04953">
      <w:pPr>
        <w:rPr>
          <w:szCs w:val="22"/>
        </w:rPr>
      </w:pPr>
      <w:r w:rsidRPr="00466235">
        <w:rPr>
          <w:szCs w:val="22"/>
        </w:rPr>
        <w:br w:type="page"/>
      </w:r>
    </w:p>
    <w:p w14:paraId="43B8D816" w14:textId="77777777" w:rsidR="00F04953" w:rsidRPr="00466235" w:rsidRDefault="00F04953" w:rsidP="00F04953">
      <w:pPr>
        <w:rPr>
          <w:szCs w:val="22"/>
        </w:rPr>
      </w:pPr>
    </w:p>
    <w:p w14:paraId="2546A5ED" w14:textId="77777777" w:rsidR="00F04953" w:rsidRPr="00466235" w:rsidRDefault="00F04953" w:rsidP="00F04953">
      <w:pPr>
        <w:rPr>
          <w:szCs w:val="22"/>
        </w:rPr>
      </w:pPr>
    </w:p>
    <w:p w14:paraId="22583816" w14:textId="77777777" w:rsidR="00F04953" w:rsidRPr="00466235" w:rsidRDefault="00F04953" w:rsidP="00F04953">
      <w:pPr>
        <w:rPr>
          <w:szCs w:val="22"/>
        </w:rPr>
      </w:pPr>
    </w:p>
    <w:p w14:paraId="2D6C664E" w14:textId="77777777" w:rsidR="00F04953" w:rsidRPr="00466235" w:rsidRDefault="00F04953" w:rsidP="00F04953">
      <w:pPr>
        <w:rPr>
          <w:szCs w:val="22"/>
        </w:rPr>
      </w:pPr>
    </w:p>
    <w:p w14:paraId="329D8EA9" w14:textId="77777777" w:rsidR="00F04953" w:rsidRPr="00466235" w:rsidRDefault="00F04953" w:rsidP="00F04953">
      <w:pPr>
        <w:rPr>
          <w:szCs w:val="22"/>
        </w:rPr>
      </w:pPr>
    </w:p>
    <w:p w14:paraId="6176B871" w14:textId="77777777" w:rsidR="00F04953" w:rsidRPr="00466235" w:rsidRDefault="00F04953" w:rsidP="00F04953">
      <w:pPr>
        <w:rPr>
          <w:szCs w:val="22"/>
        </w:rPr>
      </w:pPr>
    </w:p>
    <w:p w14:paraId="228EB918" w14:textId="77777777" w:rsidR="00F04953" w:rsidRPr="00466235" w:rsidRDefault="00F04953" w:rsidP="00F04953">
      <w:pPr>
        <w:rPr>
          <w:szCs w:val="22"/>
        </w:rPr>
      </w:pPr>
    </w:p>
    <w:p w14:paraId="585F92BA" w14:textId="77777777" w:rsidR="00F04953" w:rsidRPr="00466235" w:rsidRDefault="00F04953" w:rsidP="00F04953">
      <w:pPr>
        <w:rPr>
          <w:szCs w:val="22"/>
        </w:rPr>
      </w:pPr>
    </w:p>
    <w:p w14:paraId="658CCE92" w14:textId="77777777" w:rsidR="00F04953" w:rsidRPr="00466235" w:rsidRDefault="00F04953" w:rsidP="00F04953">
      <w:pPr>
        <w:rPr>
          <w:szCs w:val="22"/>
        </w:rPr>
      </w:pPr>
    </w:p>
    <w:p w14:paraId="65DDB18B" w14:textId="77777777" w:rsidR="00F04953" w:rsidRPr="00466235" w:rsidRDefault="00F04953" w:rsidP="00F04953">
      <w:pPr>
        <w:rPr>
          <w:szCs w:val="22"/>
        </w:rPr>
      </w:pPr>
    </w:p>
    <w:p w14:paraId="04F12107" w14:textId="77777777" w:rsidR="00F04953" w:rsidRPr="00466235" w:rsidRDefault="00F04953" w:rsidP="00F04953">
      <w:pPr>
        <w:rPr>
          <w:szCs w:val="22"/>
        </w:rPr>
      </w:pPr>
    </w:p>
    <w:p w14:paraId="318CC2DD" w14:textId="77777777" w:rsidR="00F04953" w:rsidRPr="00466235" w:rsidRDefault="00F04953" w:rsidP="00F04953">
      <w:pPr>
        <w:rPr>
          <w:szCs w:val="22"/>
        </w:rPr>
      </w:pPr>
    </w:p>
    <w:p w14:paraId="001C7068" w14:textId="77777777" w:rsidR="00F04953" w:rsidRPr="00466235" w:rsidRDefault="00F04953" w:rsidP="00F04953">
      <w:pPr>
        <w:rPr>
          <w:szCs w:val="22"/>
        </w:rPr>
      </w:pPr>
    </w:p>
    <w:p w14:paraId="5E10EA45" w14:textId="77777777" w:rsidR="00F04953" w:rsidRPr="00466235" w:rsidRDefault="00F04953" w:rsidP="00F04953">
      <w:pPr>
        <w:rPr>
          <w:szCs w:val="22"/>
        </w:rPr>
      </w:pPr>
    </w:p>
    <w:p w14:paraId="49F84484" w14:textId="77777777" w:rsidR="00F04953" w:rsidRPr="00466235" w:rsidRDefault="00F04953" w:rsidP="00F04953">
      <w:pPr>
        <w:rPr>
          <w:szCs w:val="22"/>
        </w:rPr>
      </w:pPr>
    </w:p>
    <w:p w14:paraId="54694FF2" w14:textId="77777777" w:rsidR="00F04953" w:rsidRPr="00466235" w:rsidRDefault="00F04953" w:rsidP="00F04953">
      <w:pPr>
        <w:rPr>
          <w:szCs w:val="22"/>
        </w:rPr>
      </w:pPr>
    </w:p>
    <w:p w14:paraId="672CE881" w14:textId="77777777" w:rsidR="00F04953" w:rsidRPr="00466235" w:rsidRDefault="00F04953" w:rsidP="00F04953">
      <w:pPr>
        <w:rPr>
          <w:szCs w:val="22"/>
        </w:rPr>
      </w:pPr>
    </w:p>
    <w:p w14:paraId="40E084CA" w14:textId="77777777" w:rsidR="00F04953" w:rsidRPr="00466235" w:rsidRDefault="00F04953" w:rsidP="00F04953">
      <w:pPr>
        <w:rPr>
          <w:szCs w:val="22"/>
        </w:rPr>
      </w:pPr>
    </w:p>
    <w:p w14:paraId="005310C1" w14:textId="77777777" w:rsidR="00F04953" w:rsidRPr="00466235" w:rsidRDefault="00F04953" w:rsidP="00F04953">
      <w:pPr>
        <w:rPr>
          <w:szCs w:val="22"/>
        </w:rPr>
      </w:pPr>
    </w:p>
    <w:p w14:paraId="0DB667A6" w14:textId="77777777" w:rsidR="00F04953" w:rsidRPr="00466235" w:rsidRDefault="00F04953" w:rsidP="00F04953">
      <w:pPr>
        <w:rPr>
          <w:szCs w:val="22"/>
        </w:rPr>
      </w:pPr>
    </w:p>
    <w:p w14:paraId="29B3133D" w14:textId="77777777" w:rsidR="00F04953" w:rsidRPr="00466235" w:rsidRDefault="00F04953" w:rsidP="00F04953">
      <w:pPr>
        <w:rPr>
          <w:szCs w:val="22"/>
        </w:rPr>
      </w:pPr>
    </w:p>
    <w:p w14:paraId="55F5DB63" w14:textId="77777777" w:rsidR="00F04953" w:rsidRPr="00466235" w:rsidRDefault="00F04953" w:rsidP="00F04953">
      <w:pPr>
        <w:rPr>
          <w:szCs w:val="22"/>
        </w:rPr>
      </w:pPr>
    </w:p>
    <w:p w14:paraId="53EE5B47" w14:textId="77777777" w:rsidR="00F04953" w:rsidRPr="00466235" w:rsidRDefault="00F04953" w:rsidP="00F04953">
      <w:pPr>
        <w:jc w:val="center"/>
        <w:outlineLvl w:val="0"/>
        <w:rPr>
          <w:b/>
          <w:kern w:val="28"/>
          <w:szCs w:val="22"/>
        </w:rPr>
      </w:pPr>
    </w:p>
    <w:p w14:paraId="7A30855C" w14:textId="77777777" w:rsidR="00F04953" w:rsidRPr="00466235" w:rsidRDefault="00F04953" w:rsidP="00F04953">
      <w:pPr>
        <w:jc w:val="center"/>
        <w:outlineLvl w:val="0"/>
        <w:rPr>
          <w:b/>
          <w:kern w:val="28"/>
          <w:szCs w:val="22"/>
        </w:rPr>
      </w:pPr>
      <w:r w:rsidRPr="00466235">
        <w:rPr>
          <w:b/>
          <w:kern w:val="28"/>
          <w:szCs w:val="22"/>
        </w:rPr>
        <w:t>III PRIEDAS</w:t>
      </w:r>
    </w:p>
    <w:p w14:paraId="32792112" w14:textId="77777777" w:rsidR="00F04953" w:rsidRPr="00466235" w:rsidRDefault="00F04953" w:rsidP="00F04953">
      <w:pPr>
        <w:rPr>
          <w:szCs w:val="22"/>
        </w:rPr>
      </w:pPr>
    </w:p>
    <w:p w14:paraId="6BF672BF" w14:textId="77777777" w:rsidR="00F04953" w:rsidRPr="00466235" w:rsidRDefault="00F04953" w:rsidP="00F04953">
      <w:pPr>
        <w:jc w:val="center"/>
        <w:rPr>
          <w:b/>
          <w:szCs w:val="22"/>
        </w:rPr>
      </w:pPr>
      <w:r w:rsidRPr="00466235">
        <w:rPr>
          <w:b/>
          <w:szCs w:val="22"/>
        </w:rPr>
        <w:t>ŽENKLINIMAS IR PAKUOTĖS LAPELIS</w:t>
      </w:r>
    </w:p>
    <w:p w14:paraId="689D06F7" w14:textId="77777777" w:rsidR="00F04953" w:rsidRPr="00466235" w:rsidRDefault="00F04953" w:rsidP="00F04953">
      <w:pPr>
        <w:rPr>
          <w:szCs w:val="22"/>
        </w:rPr>
      </w:pPr>
      <w:r w:rsidRPr="00466235">
        <w:rPr>
          <w:szCs w:val="22"/>
        </w:rPr>
        <w:br w:type="page"/>
      </w:r>
    </w:p>
    <w:p w14:paraId="6B211C0D" w14:textId="77777777" w:rsidR="00F04953" w:rsidRPr="00466235" w:rsidRDefault="00F04953" w:rsidP="00F04953">
      <w:pPr>
        <w:rPr>
          <w:szCs w:val="22"/>
        </w:rPr>
      </w:pPr>
    </w:p>
    <w:p w14:paraId="703E1542" w14:textId="77777777" w:rsidR="00F04953" w:rsidRPr="00466235" w:rsidRDefault="00F04953" w:rsidP="00F04953">
      <w:pPr>
        <w:rPr>
          <w:szCs w:val="22"/>
        </w:rPr>
      </w:pPr>
    </w:p>
    <w:p w14:paraId="18C26C9B" w14:textId="77777777" w:rsidR="00F04953" w:rsidRPr="00466235" w:rsidRDefault="00F04953" w:rsidP="00F04953">
      <w:pPr>
        <w:rPr>
          <w:szCs w:val="22"/>
        </w:rPr>
      </w:pPr>
    </w:p>
    <w:p w14:paraId="75CD31E0" w14:textId="77777777" w:rsidR="00F04953" w:rsidRPr="00466235" w:rsidRDefault="00F04953" w:rsidP="00F04953">
      <w:pPr>
        <w:rPr>
          <w:szCs w:val="22"/>
        </w:rPr>
      </w:pPr>
    </w:p>
    <w:p w14:paraId="5BFF47B9" w14:textId="77777777" w:rsidR="00F04953" w:rsidRPr="00466235" w:rsidRDefault="00F04953" w:rsidP="00F04953">
      <w:pPr>
        <w:rPr>
          <w:szCs w:val="22"/>
        </w:rPr>
      </w:pPr>
    </w:p>
    <w:p w14:paraId="6B6F6D08" w14:textId="77777777" w:rsidR="00F04953" w:rsidRPr="00466235" w:rsidRDefault="00F04953" w:rsidP="00F04953">
      <w:pPr>
        <w:rPr>
          <w:szCs w:val="22"/>
        </w:rPr>
      </w:pPr>
    </w:p>
    <w:p w14:paraId="2CB6AA2B" w14:textId="77777777" w:rsidR="00F04953" w:rsidRPr="00466235" w:rsidRDefault="00F04953" w:rsidP="00F04953">
      <w:pPr>
        <w:rPr>
          <w:szCs w:val="22"/>
        </w:rPr>
      </w:pPr>
    </w:p>
    <w:p w14:paraId="76AAFA93" w14:textId="77777777" w:rsidR="00F04953" w:rsidRPr="00466235" w:rsidRDefault="00F04953" w:rsidP="00F04953">
      <w:pPr>
        <w:rPr>
          <w:szCs w:val="22"/>
        </w:rPr>
      </w:pPr>
    </w:p>
    <w:p w14:paraId="185BDA22" w14:textId="77777777" w:rsidR="00F04953" w:rsidRPr="00466235" w:rsidRDefault="00F04953" w:rsidP="00F04953">
      <w:pPr>
        <w:rPr>
          <w:szCs w:val="22"/>
        </w:rPr>
      </w:pPr>
    </w:p>
    <w:p w14:paraId="16CC003A" w14:textId="77777777" w:rsidR="00F04953" w:rsidRPr="00466235" w:rsidRDefault="00F04953" w:rsidP="00F04953">
      <w:pPr>
        <w:rPr>
          <w:szCs w:val="22"/>
        </w:rPr>
      </w:pPr>
    </w:p>
    <w:p w14:paraId="2B317B8D" w14:textId="77777777" w:rsidR="00F04953" w:rsidRPr="00466235" w:rsidRDefault="00F04953" w:rsidP="00F04953">
      <w:pPr>
        <w:rPr>
          <w:szCs w:val="22"/>
        </w:rPr>
      </w:pPr>
    </w:p>
    <w:p w14:paraId="245D98D5" w14:textId="77777777" w:rsidR="00F04953" w:rsidRPr="00466235" w:rsidRDefault="00F04953" w:rsidP="00F04953">
      <w:pPr>
        <w:rPr>
          <w:szCs w:val="22"/>
        </w:rPr>
      </w:pPr>
    </w:p>
    <w:p w14:paraId="35BCD73B" w14:textId="77777777" w:rsidR="00F04953" w:rsidRPr="00466235" w:rsidRDefault="00F04953" w:rsidP="00F04953">
      <w:pPr>
        <w:rPr>
          <w:szCs w:val="22"/>
        </w:rPr>
      </w:pPr>
    </w:p>
    <w:p w14:paraId="2899C096" w14:textId="77777777" w:rsidR="00F04953" w:rsidRPr="00466235" w:rsidRDefault="00F04953" w:rsidP="00F04953">
      <w:pPr>
        <w:rPr>
          <w:szCs w:val="22"/>
        </w:rPr>
      </w:pPr>
    </w:p>
    <w:p w14:paraId="2D7DFF47" w14:textId="77777777" w:rsidR="00F04953" w:rsidRPr="00466235" w:rsidRDefault="00F04953" w:rsidP="00F04953">
      <w:pPr>
        <w:rPr>
          <w:szCs w:val="22"/>
        </w:rPr>
      </w:pPr>
    </w:p>
    <w:p w14:paraId="55B716E4" w14:textId="77777777" w:rsidR="00F04953" w:rsidRPr="00466235" w:rsidRDefault="00F04953" w:rsidP="00F04953">
      <w:pPr>
        <w:rPr>
          <w:szCs w:val="22"/>
        </w:rPr>
      </w:pPr>
    </w:p>
    <w:p w14:paraId="6BF60955" w14:textId="77777777" w:rsidR="00F04953" w:rsidRPr="00466235" w:rsidRDefault="00F04953" w:rsidP="00F04953">
      <w:pPr>
        <w:rPr>
          <w:szCs w:val="22"/>
        </w:rPr>
      </w:pPr>
    </w:p>
    <w:p w14:paraId="58D10048" w14:textId="77777777" w:rsidR="00F04953" w:rsidRPr="00466235" w:rsidRDefault="00F04953" w:rsidP="00F04953">
      <w:pPr>
        <w:rPr>
          <w:szCs w:val="22"/>
        </w:rPr>
      </w:pPr>
    </w:p>
    <w:p w14:paraId="6504B47A" w14:textId="77777777" w:rsidR="00F04953" w:rsidRPr="00466235" w:rsidRDefault="00F04953" w:rsidP="00F04953">
      <w:pPr>
        <w:rPr>
          <w:szCs w:val="22"/>
        </w:rPr>
      </w:pPr>
    </w:p>
    <w:p w14:paraId="008CA2DC" w14:textId="77777777" w:rsidR="00F04953" w:rsidRPr="00466235" w:rsidRDefault="00F04953" w:rsidP="00F04953">
      <w:pPr>
        <w:rPr>
          <w:szCs w:val="22"/>
        </w:rPr>
      </w:pPr>
    </w:p>
    <w:p w14:paraId="2E509309" w14:textId="77777777" w:rsidR="00F04953" w:rsidRPr="00466235" w:rsidRDefault="00F04953" w:rsidP="00F04953">
      <w:pPr>
        <w:rPr>
          <w:szCs w:val="22"/>
        </w:rPr>
      </w:pPr>
    </w:p>
    <w:p w14:paraId="64259430" w14:textId="77777777" w:rsidR="00F04953" w:rsidRPr="00466235" w:rsidRDefault="00F04953" w:rsidP="00F04953">
      <w:pPr>
        <w:rPr>
          <w:szCs w:val="22"/>
        </w:rPr>
      </w:pPr>
    </w:p>
    <w:p w14:paraId="10B2EB91" w14:textId="77777777" w:rsidR="00F04953" w:rsidRPr="00466235" w:rsidRDefault="00F04953" w:rsidP="00F04953">
      <w:pPr>
        <w:jc w:val="center"/>
        <w:outlineLvl w:val="0"/>
        <w:rPr>
          <w:b/>
          <w:kern w:val="28"/>
          <w:szCs w:val="22"/>
        </w:rPr>
      </w:pPr>
    </w:p>
    <w:p w14:paraId="3B03C7AF" w14:textId="77777777" w:rsidR="00F04953" w:rsidRPr="00466235" w:rsidRDefault="00F04953" w:rsidP="00F04953">
      <w:pPr>
        <w:jc w:val="center"/>
        <w:outlineLvl w:val="0"/>
        <w:rPr>
          <w:b/>
          <w:kern w:val="28"/>
          <w:szCs w:val="22"/>
        </w:rPr>
      </w:pPr>
      <w:r w:rsidRPr="00466235">
        <w:rPr>
          <w:b/>
          <w:kern w:val="28"/>
          <w:szCs w:val="22"/>
        </w:rPr>
        <w:t>A. ŽENKLINIMAS</w:t>
      </w:r>
    </w:p>
    <w:p w14:paraId="1B104C48" w14:textId="77777777" w:rsidR="00F04953" w:rsidRPr="00466235" w:rsidRDefault="00F04953" w:rsidP="00F04953">
      <w:pPr>
        <w:keepNext/>
        <w:outlineLvl w:val="1"/>
        <w:rPr>
          <w:b/>
          <w:szCs w:val="22"/>
        </w:rPr>
      </w:pPr>
      <w:r w:rsidRPr="00466235">
        <w:rPr>
          <w:b/>
          <w:szCs w:val="22"/>
        </w:rPr>
        <w:br w:type="page"/>
      </w:r>
      <w:r w:rsidRPr="00466235">
        <w:rPr>
          <w:b/>
          <w:szCs w:val="22"/>
        </w:rPr>
        <w:lastRenderedPageBreak/>
        <w:t xml:space="preserve"> </w:t>
      </w:r>
    </w:p>
    <w:p w14:paraId="5B4B397A" w14:textId="77777777" w:rsidR="00F04953" w:rsidRPr="00466235" w:rsidRDefault="00F04953" w:rsidP="00F04953">
      <w:pPr>
        <w:pBdr>
          <w:top w:val="single" w:sz="4" w:space="1" w:color="auto"/>
          <w:left w:val="single" w:sz="4" w:space="4" w:color="auto"/>
          <w:bottom w:val="single" w:sz="4" w:space="1" w:color="auto"/>
          <w:right w:val="single" w:sz="4" w:space="4" w:color="auto"/>
        </w:pBdr>
        <w:rPr>
          <w:b/>
          <w:szCs w:val="22"/>
        </w:rPr>
      </w:pPr>
      <w:r w:rsidRPr="00466235">
        <w:rPr>
          <w:b/>
          <w:szCs w:val="22"/>
        </w:rPr>
        <w:t>INFORMACIJA ANT IŠORINĖS PAKUOTĖS</w:t>
      </w:r>
    </w:p>
    <w:p w14:paraId="6FE8D68F" w14:textId="77777777" w:rsidR="00F04953" w:rsidRPr="00466235" w:rsidRDefault="00F04953" w:rsidP="00F04953">
      <w:pPr>
        <w:pBdr>
          <w:top w:val="single" w:sz="4" w:space="1" w:color="auto"/>
          <w:left w:val="single" w:sz="4" w:space="4" w:color="auto"/>
          <w:bottom w:val="single" w:sz="4" w:space="1" w:color="auto"/>
          <w:right w:val="single" w:sz="4" w:space="4" w:color="auto"/>
        </w:pBdr>
        <w:rPr>
          <w:b/>
          <w:caps/>
          <w:szCs w:val="22"/>
        </w:rPr>
      </w:pPr>
      <w:r w:rsidRPr="00466235">
        <w:rPr>
          <w:b/>
          <w:caps/>
          <w:szCs w:val="22"/>
        </w:rPr>
        <w:t>Kartono dėžutė</w:t>
      </w:r>
    </w:p>
    <w:p w14:paraId="527C129A" w14:textId="77777777" w:rsidR="00F04953" w:rsidRPr="00466235" w:rsidRDefault="00F04953" w:rsidP="00F04953">
      <w:pPr>
        <w:rPr>
          <w:caps/>
          <w:szCs w:val="22"/>
        </w:rPr>
      </w:pPr>
    </w:p>
    <w:p w14:paraId="7CE27216" w14:textId="77777777" w:rsidR="00F04953" w:rsidRPr="00466235" w:rsidRDefault="00F04953" w:rsidP="00F04953">
      <w:pPr>
        <w:rPr>
          <w:caps/>
          <w:szCs w:val="22"/>
        </w:rPr>
      </w:pPr>
    </w:p>
    <w:p w14:paraId="163FB586"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1.</w:t>
      </w:r>
      <w:r w:rsidRPr="00466235">
        <w:rPr>
          <w:b/>
          <w:noProof/>
          <w:szCs w:val="22"/>
          <w:lang w:eastAsia="en-US"/>
        </w:rPr>
        <w:tab/>
        <w:t>VAISTINIO PREPARATO PAVADINIMAS</w:t>
      </w:r>
    </w:p>
    <w:p w14:paraId="25238F27" w14:textId="77777777" w:rsidR="00F04953" w:rsidRPr="00466235" w:rsidRDefault="00F04953" w:rsidP="00F04953">
      <w:pPr>
        <w:keepNext/>
        <w:outlineLvl w:val="2"/>
        <w:rPr>
          <w:b/>
          <w:szCs w:val="22"/>
        </w:rPr>
      </w:pPr>
    </w:p>
    <w:p w14:paraId="60378ADB" w14:textId="77777777" w:rsidR="00F04953" w:rsidRPr="00466235" w:rsidRDefault="00F04953" w:rsidP="00F04953">
      <w:pPr>
        <w:tabs>
          <w:tab w:val="left" w:pos="2399"/>
        </w:tabs>
        <w:ind w:left="4320" w:hanging="4320"/>
        <w:jc w:val="both"/>
        <w:rPr>
          <w:szCs w:val="22"/>
        </w:rPr>
      </w:pPr>
      <w:r w:rsidRPr="00466235">
        <w:rPr>
          <w:szCs w:val="22"/>
        </w:rPr>
        <w:t>Harmonet 75 mikrogramai / 20 mikrogramų dengtos tabletės</w:t>
      </w:r>
    </w:p>
    <w:p w14:paraId="4DD6DC88" w14:textId="33547D65" w:rsidR="00F04953" w:rsidRPr="00466235" w:rsidRDefault="00D634B6" w:rsidP="00F04953">
      <w:pPr>
        <w:jc w:val="both"/>
        <w:rPr>
          <w:szCs w:val="22"/>
        </w:rPr>
      </w:pPr>
      <w:r>
        <w:rPr>
          <w:szCs w:val="22"/>
        </w:rPr>
        <w:t>g</w:t>
      </w:r>
      <w:r w:rsidR="00F04953" w:rsidRPr="00466235">
        <w:rPr>
          <w:szCs w:val="22"/>
        </w:rPr>
        <w:t xml:space="preserve">estodenum / </w:t>
      </w:r>
      <w:r>
        <w:rPr>
          <w:szCs w:val="22"/>
        </w:rPr>
        <w:t>e</w:t>
      </w:r>
      <w:r w:rsidR="00F04953" w:rsidRPr="00466235">
        <w:rPr>
          <w:szCs w:val="22"/>
        </w:rPr>
        <w:t xml:space="preserve">thinylestradiolum </w:t>
      </w:r>
    </w:p>
    <w:p w14:paraId="46D7399A" w14:textId="77777777" w:rsidR="00F04953" w:rsidRPr="00466235" w:rsidRDefault="00F04953" w:rsidP="00F04953">
      <w:pPr>
        <w:rPr>
          <w:szCs w:val="22"/>
        </w:rPr>
      </w:pPr>
    </w:p>
    <w:p w14:paraId="49C9ADE0" w14:textId="77777777" w:rsidR="00F04953" w:rsidRPr="00466235" w:rsidRDefault="00F04953" w:rsidP="00F04953">
      <w:pPr>
        <w:rPr>
          <w:szCs w:val="22"/>
        </w:rPr>
      </w:pPr>
    </w:p>
    <w:p w14:paraId="5920378D"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2.</w:t>
      </w:r>
      <w:r w:rsidRPr="00466235">
        <w:rPr>
          <w:b/>
          <w:noProof/>
          <w:szCs w:val="22"/>
          <w:lang w:eastAsia="en-US"/>
        </w:rPr>
        <w:tab/>
        <w:t>VEIKLIOJI (-IOS) MEDŽIAGA (-OS) IR JOS (-Ų) KIEKIS (-IAI)</w:t>
      </w:r>
    </w:p>
    <w:p w14:paraId="43FFF982" w14:textId="77777777" w:rsidR="00F04953" w:rsidRPr="00466235" w:rsidRDefault="00F04953" w:rsidP="00F04953">
      <w:pPr>
        <w:keepNext/>
        <w:outlineLvl w:val="2"/>
        <w:rPr>
          <w:b/>
          <w:szCs w:val="22"/>
        </w:rPr>
      </w:pPr>
    </w:p>
    <w:p w14:paraId="4E13CF89" w14:textId="77777777" w:rsidR="00F04953" w:rsidRPr="00466235" w:rsidRDefault="00F04953" w:rsidP="00F04953">
      <w:pPr>
        <w:tabs>
          <w:tab w:val="left" w:pos="2399"/>
        </w:tabs>
        <w:ind w:left="4320" w:hanging="4320"/>
        <w:jc w:val="both"/>
        <w:rPr>
          <w:szCs w:val="22"/>
        </w:rPr>
      </w:pPr>
      <w:r w:rsidRPr="00466235">
        <w:rPr>
          <w:szCs w:val="22"/>
        </w:rPr>
        <w:t xml:space="preserve">Kiekvienoje dengtoje tabletėje yra 75 mikrogramai gestodeno ir 20 mikrogramų etinilestradiolio. </w:t>
      </w:r>
    </w:p>
    <w:p w14:paraId="690D9668" w14:textId="77777777" w:rsidR="00F04953" w:rsidRPr="00466235" w:rsidRDefault="00F04953" w:rsidP="00F04953">
      <w:pPr>
        <w:rPr>
          <w:szCs w:val="22"/>
        </w:rPr>
      </w:pPr>
    </w:p>
    <w:p w14:paraId="494FF33D" w14:textId="77777777" w:rsidR="00F04953" w:rsidRPr="00466235" w:rsidRDefault="00F04953" w:rsidP="00F04953">
      <w:pPr>
        <w:rPr>
          <w:szCs w:val="22"/>
        </w:rPr>
      </w:pPr>
    </w:p>
    <w:p w14:paraId="1B3354BD"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3.</w:t>
      </w:r>
      <w:r w:rsidRPr="00466235">
        <w:rPr>
          <w:b/>
          <w:noProof/>
          <w:szCs w:val="22"/>
          <w:lang w:eastAsia="en-US"/>
        </w:rPr>
        <w:tab/>
        <w:t>PAGALBINIŲ MEDŽIAGŲ SĄRAŠAS</w:t>
      </w:r>
    </w:p>
    <w:p w14:paraId="1B468784" w14:textId="77777777" w:rsidR="00F04953" w:rsidRPr="00466235" w:rsidRDefault="00F04953" w:rsidP="00F04953">
      <w:pPr>
        <w:rPr>
          <w:szCs w:val="22"/>
        </w:rPr>
      </w:pPr>
    </w:p>
    <w:p w14:paraId="7BC996E9" w14:textId="77777777" w:rsidR="00F04953" w:rsidRPr="00466235" w:rsidRDefault="00F04953" w:rsidP="00F04953">
      <w:pPr>
        <w:rPr>
          <w:szCs w:val="22"/>
        </w:rPr>
      </w:pPr>
      <w:r w:rsidRPr="00466235">
        <w:rPr>
          <w:szCs w:val="22"/>
        </w:rPr>
        <w:t>Sudėtyje yra laktozės ir sacharozės.</w:t>
      </w:r>
    </w:p>
    <w:p w14:paraId="7FAF5F2D" w14:textId="77777777" w:rsidR="00F04953" w:rsidRPr="00466235" w:rsidRDefault="00F04953" w:rsidP="00F04953">
      <w:pPr>
        <w:rPr>
          <w:szCs w:val="22"/>
        </w:rPr>
      </w:pPr>
    </w:p>
    <w:p w14:paraId="05E34F57" w14:textId="77777777" w:rsidR="00F04953" w:rsidRPr="00466235" w:rsidRDefault="00F04953" w:rsidP="00F04953">
      <w:pPr>
        <w:rPr>
          <w:szCs w:val="22"/>
        </w:rPr>
      </w:pPr>
    </w:p>
    <w:p w14:paraId="7C67782C"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4.</w:t>
      </w:r>
      <w:r w:rsidRPr="00466235">
        <w:rPr>
          <w:b/>
          <w:noProof/>
          <w:szCs w:val="22"/>
          <w:lang w:eastAsia="en-US"/>
        </w:rPr>
        <w:tab/>
        <w:t>FARMACINĖ FORMA IR KIEKIS PAKUOTĖJE</w:t>
      </w:r>
    </w:p>
    <w:p w14:paraId="287A1956" w14:textId="77777777" w:rsidR="00F04953" w:rsidRPr="00466235" w:rsidRDefault="00F04953" w:rsidP="00F04953">
      <w:pPr>
        <w:keepNext/>
        <w:outlineLvl w:val="2"/>
        <w:rPr>
          <w:b/>
          <w:szCs w:val="22"/>
        </w:rPr>
      </w:pPr>
    </w:p>
    <w:p w14:paraId="6F2ABAB3" w14:textId="77777777" w:rsidR="00F04953" w:rsidRPr="00466235" w:rsidRDefault="00F04953" w:rsidP="00F04953">
      <w:pPr>
        <w:rPr>
          <w:szCs w:val="22"/>
        </w:rPr>
      </w:pPr>
      <w:r w:rsidRPr="00466235">
        <w:rPr>
          <w:szCs w:val="22"/>
        </w:rPr>
        <w:t>21 dengta tabletė</w:t>
      </w:r>
    </w:p>
    <w:p w14:paraId="554969A6" w14:textId="77777777" w:rsidR="00F04953" w:rsidRPr="00466235" w:rsidRDefault="00F04953" w:rsidP="00F04953">
      <w:pPr>
        <w:rPr>
          <w:szCs w:val="22"/>
        </w:rPr>
      </w:pPr>
      <w:r w:rsidRPr="00466235">
        <w:rPr>
          <w:szCs w:val="22"/>
          <w:highlight w:val="lightGray"/>
        </w:rPr>
        <w:t>63 dengtos tabletės</w:t>
      </w:r>
    </w:p>
    <w:p w14:paraId="7C66F29F" w14:textId="77777777" w:rsidR="00F04953" w:rsidRPr="00466235" w:rsidRDefault="00F04953" w:rsidP="00F04953">
      <w:pPr>
        <w:rPr>
          <w:szCs w:val="22"/>
        </w:rPr>
      </w:pPr>
    </w:p>
    <w:p w14:paraId="1476BE7E" w14:textId="77777777" w:rsidR="00F04953" w:rsidRPr="00466235" w:rsidRDefault="00F04953" w:rsidP="00F04953">
      <w:pPr>
        <w:rPr>
          <w:szCs w:val="22"/>
        </w:rPr>
      </w:pPr>
    </w:p>
    <w:p w14:paraId="2A769DA6"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5.</w:t>
      </w:r>
      <w:r w:rsidRPr="00466235">
        <w:rPr>
          <w:b/>
          <w:noProof/>
          <w:szCs w:val="22"/>
          <w:lang w:eastAsia="en-US"/>
        </w:rPr>
        <w:tab/>
        <w:t>VARTOJIMO METODAS IR BŪDAS (-AI)</w:t>
      </w:r>
    </w:p>
    <w:p w14:paraId="238AB3C9" w14:textId="77777777" w:rsidR="00F04953" w:rsidRPr="00466235" w:rsidRDefault="00F04953" w:rsidP="00F04953">
      <w:pPr>
        <w:rPr>
          <w:szCs w:val="22"/>
        </w:rPr>
      </w:pPr>
    </w:p>
    <w:p w14:paraId="1B1FEEA1" w14:textId="77777777" w:rsidR="00F04953" w:rsidRPr="00466235" w:rsidRDefault="00F04953" w:rsidP="00F04953">
      <w:pPr>
        <w:rPr>
          <w:szCs w:val="22"/>
        </w:rPr>
      </w:pPr>
      <w:r w:rsidRPr="00466235">
        <w:rPr>
          <w:szCs w:val="22"/>
        </w:rPr>
        <w:t>Vartoti per burną.</w:t>
      </w:r>
    </w:p>
    <w:p w14:paraId="33124A57" w14:textId="77777777" w:rsidR="00F04953" w:rsidRPr="00466235" w:rsidRDefault="00F04953" w:rsidP="00F04953">
      <w:pPr>
        <w:rPr>
          <w:szCs w:val="22"/>
        </w:rPr>
      </w:pPr>
      <w:r w:rsidRPr="00466235">
        <w:rPr>
          <w:szCs w:val="22"/>
        </w:rPr>
        <w:t>Prieš vartojimą perskaitykite pakuotės lapelį.</w:t>
      </w:r>
    </w:p>
    <w:p w14:paraId="5FBAB9C1" w14:textId="77777777" w:rsidR="00F04953" w:rsidRPr="00466235" w:rsidRDefault="00F04953" w:rsidP="00F04953">
      <w:pPr>
        <w:rPr>
          <w:szCs w:val="22"/>
        </w:rPr>
      </w:pPr>
    </w:p>
    <w:p w14:paraId="19750C43" w14:textId="77777777" w:rsidR="00F04953" w:rsidRPr="00466235" w:rsidRDefault="00F04953" w:rsidP="00F04953">
      <w:pPr>
        <w:rPr>
          <w:szCs w:val="22"/>
        </w:rPr>
      </w:pPr>
    </w:p>
    <w:p w14:paraId="3A643670"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6.</w:t>
      </w:r>
      <w:r w:rsidRPr="00466235">
        <w:rPr>
          <w:b/>
          <w:noProof/>
          <w:szCs w:val="22"/>
          <w:lang w:eastAsia="en-US"/>
        </w:rPr>
        <w:tab/>
        <w:t>SPECIALUS ĮSPĖJIMAS, KAD VAISTINĮ PREPARATĄ BŪTINA LAIKYTI VAIKAMS NEPASTEBIMOJE IR NEPASIEKIAMOJE VIETOJE</w:t>
      </w:r>
    </w:p>
    <w:p w14:paraId="31894732" w14:textId="77777777" w:rsidR="00F04953" w:rsidRPr="00466235" w:rsidRDefault="00F04953" w:rsidP="00F04953">
      <w:pPr>
        <w:rPr>
          <w:szCs w:val="22"/>
        </w:rPr>
      </w:pPr>
    </w:p>
    <w:p w14:paraId="7A7D2134" w14:textId="77777777" w:rsidR="00F04953" w:rsidRPr="00466235" w:rsidRDefault="00F04953" w:rsidP="00F04953">
      <w:pPr>
        <w:rPr>
          <w:szCs w:val="22"/>
        </w:rPr>
      </w:pPr>
      <w:r w:rsidRPr="00466235">
        <w:rPr>
          <w:szCs w:val="22"/>
        </w:rPr>
        <w:t>Laikyti vaikams nepastebimoje ir nepasiekiamoje vietoje.</w:t>
      </w:r>
    </w:p>
    <w:p w14:paraId="2D6FB224" w14:textId="77777777" w:rsidR="00F04953" w:rsidRPr="00466235" w:rsidRDefault="00F04953" w:rsidP="00F04953">
      <w:pPr>
        <w:rPr>
          <w:szCs w:val="22"/>
        </w:rPr>
      </w:pPr>
    </w:p>
    <w:p w14:paraId="3111D86F" w14:textId="77777777" w:rsidR="00F04953" w:rsidRPr="00466235" w:rsidRDefault="00F04953" w:rsidP="00F04953">
      <w:pPr>
        <w:rPr>
          <w:szCs w:val="22"/>
        </w:rPr>
      </w:pPr>
    </w:p>
    <w:p w14:paraId="14A8ED7F"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7.</w:t>
      </w:r>
      <w:r w:rsidRPr="00466235">
        <w:rPr>
          <w:b/>
          <w:noProof/>
          <w:szCs w:val="22"/>
          <w:lang w:eastAsia="en-US"/>
        </w:rPr>
        <w:tab/>
        <w:t>KITAS (-I) SPECIALUS (-ŪS) ĮSPĖJIMAS (-AI) (JEI REIKIA)</w:t>
      </w:r>
    </w:p>
    <w:p w14:paraId="2FABEC71" w14:textId="77777777" w:rsidR="00F04953" w:rsidRPr="00466235" w:rsidRDefault="00F04953" w:rsidP="00F04953">
      <w:pPr>
        <w:keepNext/>
        <w:outlineLvl w:val="2"/>
        <w:rPr>
          <w:b/>
          <w:szCs w:val="22"/>
        </w:rPr>
      </w:pPr>
    </w:p>
    <w:p w14:paraId="719A7394" w14:textId="77777777" w:rsidR="00F04953" w:rsidRPr="00466235" w:rsidRDefault="00F04953" w:rsidP="00F04953">
      <w:pPr>
        <w:rPr>
          <w:szCs w:val="22"/>
        </w:rPr>
      </w:pPr>
    </w:p>
    <w:p w14:paraId="4D50EE60"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8.</w:t>
      </w:r>
      <w:r w:rsidRPr="00466235">
        <w:rPr>
          <w:b/>
          <w:noProof/>
          <w:szCs w:val="22"/>
          <w:lang w:eastAsia="en-US"/>
        </w:rPr>
        <w:tab/>
        <w:t>TINKAMUMO LAIKAS</w:t>
      </w:r>
    </w:p>
    <w:p w14:paraId="34D5AB39" w14:textId="77777777" w:rsidR="00F04953" w:rsidRPr="00466235" w:rsidRDefault="00F04953" w:rsidP="00F04953">
      <w:pPr>
        <w:keepNext/>
        <w:outlineLvl w:val="2"/>
        <w:rPr>
          <w:b/>
          <w:szCs w:val="22"/>
        </w:rPr>
      </w:pPr>
    </w:p>
    <w:p w14:paraId="04167517" w14:textId="77777777" w:rsidR="00F04953" w:rsidRDefault="00F04953" w:rsidP="00F04953">
      <w:pPr>
        <w:rPr>
          <w:szCs w:val="22"/>
        </w:rPr>
      </w:pPr>
      <w:r w:rsidRPr="00466235">
        <w:rPr>
          <w:szCs w:val="22"/>
        </w:rPr>
        <w:t>Tinka iki {mm/MMMM}</w:t>
      </w:r>
    </w:p>
    <w:p w14:paraId="6C969C7D" w14:textId="77777777" w:rsidR="00F04953" w:rsidRPr="00466235" w:rsidRDefault="00F04953" w:rsidP="00F04953">
      <w:pPr>
        <w:rPr>
          <w:szCs w:val="22"/>
        </w:rPr>
      </w:pPr>
      <w:r w:rsidRPr="00DA19C6">
        <w:rPr>
          <w:szCs w:val="22"/>
          <w:highlight w:val="lightGray"/>
        </w:rPr>
        <w:t>EXP</w:t>
      </w:r>
    </w:p>
    <w:p w14:paraId="68FE5CE5" w14:textId="77777777" w:rsidR="00F04953" w:rsidRPr="00466235" w:rsidRDefault="00F04953" w:rsidP="00F04953">
      <w:pPr>
        <w:rPr>
          <w:szCs w:val="22"/>
        </w:rPr>
      </w:pPr>
    </w:p>
    <w:p w14:paraId="013EB634" w14:textId="77777777" w:rsidR="00F04953" w:rsidRPr="00466235" w:rsidRDefault="00F04953" w:rsidP="00F04953">
      <w:pPr>
        <w:rPr>
          <w:szCs w:val="22"/>
        </w:rPr>
      </w:pPr>
    </w:p>
    <w:p w14:paraId="5DE0A9C7"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9.</w:t>
      </w:r>
      <w:r w:rsidRPr="00466235">
        <w:rPr>
          <w:b/>
          <w:noProof/>
          <w:szCs w:val="22"/>
          <w:lang w:eastAsia="en-US"/>
        </w:rPr>
        <w:tab/>
        <w:t>SPECIALIOS LAIKYMO SĄLYGOS</w:t>
      </w:r>
    </w:p>
    <w:p w14:paraId="0EDE1CAD" w14:textId="77777777" w:rsidR="00F04953" w:rsidRPr="00466235" w:rsidRDefault="00F04953" w:rsidP="00F04953">
      <w:pPr>
        <w:rPr>
          <w:szCs w:val="22"/>
        </w:rPr>
      </w:pPr>
    </w:p>
    <w:p w14:paraId="79FECE91" w14:textId="77777777" w:rsidR="00F04953" w:rsidRPr="00466235" w:rsidRDefault="00F04953" w:rsidP="00F04953">
      <w:pPr>
        <w:rPr>
          <w:szCs w:val="22"/>
        </w:rPr>
      </w:pPr>
      <w:r w:rsidRPr="00466235">
        <w:rPr>
          <w:szCs w:val="22"/>
        </w:rPr>
        <w:t>Laikyti ne aukštesnėje kaip 25 </w:t>
      </w:r>
      <w:r w:rsidRPr="00466235">
        <w:rPr>
          <w:szCs w:val="22"/>
        </w:rPr>
        <w:sym w:font="Symbol" w:char="F0B0"/>
      </w:r>
      <w:r w:rsidRPr="00466235">
        <w:rPr>
          <w:szCs w:val="22"/>
        </w:rPr>
        <w:t>C temperatūroje.</w:t>
      </w:r>
    </w:p>
    <w:p w14:paraId="3F4799F2" w14:textId="77777777" w:rsidR="00F04953" w:rsidRPr="00466235" w:rsidRDefault="00F04953" w:rsidP="00F04953">
      <w:pPr>
        <w:rPr>
          <w:szCs w:val="22"/>
        </w:rPr>
      </w:pPr>
      <w:r w:rsidRPr="00466235">
        <w:rPr>
          <w:szCs w:val="22"/>
        </w:rPr>
        <w:t xml:space="preserve">Lizdines plokšteles laikyti išorinėje dėžutėje, kad </w:t>
      </w:r>
      <w:r>
        <w:rPr>
          <w:szCs w:val="22"/>
        </w:rPr>
        <w:t>vais</w:t>
      </w:r>
      <w:r w:rsidRPr="00466235">
        <w:rPr>
          <w:szCs w:val="22"/>
        </w:rPr>
        <w:t>tas būtų apsaugotas nuo šviesos.</w:t>
      </w:r>
    </w:p>
    <w:p w14:paraId="38E9A9C3" w14:textId="77777777" w:rsidR="00F04953" w:rsidRPr="00466235" w:rsidRDefault="00F04953" w:rsidP="00F04953">
      <w:pPr>
        <w:rPr>
          <w:szCs w:val="22"/>
        </w:rPr>
      </w:pPr>
    </w:p>
    <w:p w14:paraId="7722774D" w14:textId="77777777" w:rsidR="00F04953" w:rsidRPr="00466235" w:rsidRDefault="00F04953" w:rsidP="00F04953">
      <w:pPr>
        <w:rPr>
          <w:szCs w:val="22"/>
        </w:rPr>
      </w:pPr>
    </w:p>
    <w:p w14:paraId="0047C089"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lastRenderedPageBreak/>
        <w:t>10.</w:t>
      </w:r>
      <w:r w:rsidRPr="00466235">
        <w:rPr>
          <w:b/>
          <w:noProof/>
          <w:szCs w:val="22"/>
          <w:lang w:eastAsia="en-US"/>
        </w:rPr>
        <w:tab/>
        <w:t>SPECIALIOS ATSARGUMO PRIEMONĖS</w:t>
      </w:r>
      <w:r w:rsidRPr="00466235">
        <w:rPr>
          <w:b/>
          <w:bCs/>
          <w:noProof/>
          <w:szCs w:val="22"/>
          <w:lang w:eastAsia="en-US"/>
        </w:rPr>
        <w:t xml:space="preserve"> DĖL NESUVARTOTO VAISTINIO PREPARATO AR JO ATLIEKŲ TVARKYMO </w:t>
      </w:r>
      <w:r w:rsidRPr="00466235">
        <w:rPr>
          <w:b/>
          <w:noProof/>
          <w:szCs w:val="22"/>
          <w:lang w:eastAsia="en-US"/>
        </w:rPr>
        <w:t>(JEI REIKIA)</w:t>
      </w:r>
    </w:p>
    <w:p w14:paraId="5BB1E91C" w14:textId="77777777" w:rsidR="00F04953" w:rsidRPr="00466235" w:rsidRDefault="00F04953" w:rsidP="00F04953">
      <w:pPr>
        <w:rPr>
          <w:szCs w:val="22"/>
        </w:rPr>
      </w:pPr>
    </w:p>
    <w:p w14:paraId="5348D0DB" w14:textId="77777777" w:rsidR="00F04953" w:rsidRPr="00466235" w:rsidRDefault="00F04953" w:rsidP="00F04953">
      <w:pPr>
        <w:rPr>
          <w:szCs w:val="22"/>
        </w:rPr>
      </w:pPr>
    </w:p>
    <w:p w14:paraId="2B814930"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11.</w:t>
      </w:r>
      <w:r w:rsidRPr="00466235">
        <w:rPr>
          <w:b/>
          <w:noProof/>
          <w:szCs w:val="22"/>
          <w:lang w:eastAsia="en-US"/>
        </w:rPr>
        <w:tab/>
      </w:r>
      <w:r w:rsidRPr="00466235">
        <w:rPr>
          <w:b/>
          <w:bCs/>
          <w:noProof/>
          <w:szCs w:val="22"/>
          <w:lang w:eastAsia="en-US"/>
        </w:rPr>
        <w:t>REGISTRUOTOJO</w:t>
      </w:r>
      <w:r w:rsidRPr="00466235">
        <w:rPr>
          <w:b/>
          <w:noProof/>
          <w:szCs w:val="22"/>
          <w:lang w:eastAsia="en-US"/>
        </w:rPr>
        <w:t xml:space="preserve"> PAVADINIMAS IR ADRESAS</w:t>
      </w:r>
    </w:p>
    <w:p w14:paraId="19E171EF" w14:textId="77777777" w:rsidR="00F04953" w:rsidRPr="00466235" w:rsidRDefault="00F04953" w:rsidP="00F04953">
      <w:pPr>
        <w:keepNext/>
        <w:outlineLvl w:val="2"/>
        <w:rPr>
          <w:b/>
          <w:szCs w:val="22"/>
        </w:rPr>
      </w:pPr>
    </w:p>
    <w:p w14:paraId="78DC99D7" w14:textId="77777777" w:rsidR="00F04953" w:rsidRPr="00466235" w:rsidRDefault="00F04953" w:rsidP="00F04953">
      <w:pPr>
        <w:tabs>
          <w:tab w:val="left" w:pos="3720"/>
        </w:tabs>
        <w:rPr>
          <w:szCs w:val="22"/>
        </w:rPr>
      </w:pPr>
      <w:r w:rsidRPr="00466235">
        <w:rPr>
          <w:szCs w:val="22"/>
        </w:rPr>
        <w:t>Pfizer Europe MA EEIG</w:t>
      </w:r>
    </w:p>
    <w:p w14:paraId="4206B9E7" w14:textId="77777777" w:rsidR="00F04953" w:rsidRPr="00466235" w:rsidRDefault="00F04953" w:rsidP="00F04953">
      <w:pPr>
        <w:tabs>
          <w:tab w:val="left" w:pos="3720"/>
        </w:tabs>
        <w:rPr>
          <w:szCs w:val="22"/>
        </w:rPr>
      </w:pPr>
      <w:r w:rsidRPr="00466235">
        <w:rPr>
          <w:szCs w:val="22"/>
        </w:rPr>
        <w:t>Boulevard de la Plaine 17</w:t>
      </w:r>
    </w:p>
    <w:p w14:paraId="1716A2DF" w14:textId="77777777" w:rsidR="00F04953" w:rsidRPr="00466235" w:rsidRDefault="00F04953" w:rsidP="00F04953">
      <w:pPr>
        <w:tabs>
          <w:tab w:val="left" w:pos="3720"/>
        </w:tabs>
        <w:rPr>
          <w:szCs w:val="22"/>
        </w:rPr>
      </w:pPr>
      <w:r w:rsidRPr="00466235">
        <w:rPr>
          <w:szCs w:val="22"/>
        </w:rPr>
        <w:t>1050 Bruxelles</w:t>
      </w:r>
    </w:p>
    <w:p w14:paraId="5A72F138" w14:textId="77777777" w:rsidR="00F04953" w:rsidRPr="00466235" w:rsidRDefault="00F04953" w:rsidP="00F04953">
      <w:pPr>
        <w:tabs>
          <w:tab w:val="left" w:pos="3720"/>
        </w:tabs>
        <w:rPr>
          <w:szCs w:val="22"/>
        </w:rPr>
      </w:pPr>
      <w:r w:rsidRPr="00466235">
        <w:rPr>
          <w:szCs w:val="22"/>
        </w:rPr>
        <w:t>Belgija</w:t>
      </w:r>
    </w:p>
    <w:p w14:paraId="069CD1A1" w14:textId="77777777" w:rsidR="00F04953" w:rsidRPr="00466235" w:rsidRDefault="00F04953" w:rsidP="00F04953">
      <w:pPr>
        <w:rPr>
          <w:szCs w:val="22"/>
        </w:rPr>
      </w:pPr>
    </w:p>
    <w:p w14:paraId="4922D0A0" w14:textId="77777777" w:rsidR="00F04953" w:rsidRPr="00466235" w:rsidRDefault="00F04953" w:rsidP="00F04953">
      <w:pPr>
        <w:rPr>
          <w:szCs w:val="22"/>
        </w:rPr>
      </w:pPr>
    </w:p>
    <w:p w14:paraId="57AA5A5F"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12.</w:t>
      </w:r>
      <w:r w:rsidRPr="00466235">
        <w:rPr>
          <w:b/>
          <w:noProof/>
          <w:szCs w:val="22"/>
          <w:lang w:eastAsia="en-US"/>
        </w:rPr>
        <w:tab/>
      </w:r>
      <w:r w:rsidRPr="00466235">
        <w:rPr>
          <w:b/>
          <w:bCs/>
          <w:noProof/>
          <w:szCs w:val="22"/>
          <w:lang w:eastAsia="en-US"/>
        </w:rPr>
        <w:t xml:space="preserve">REGISTRACIJOS PAŽYMĖJIMO </w:t>
      </w:r>
      <w:r w:rsidRPr="00466235">
        <w:rPr>
          <w:b/>
          <w:noProof/>
          <w:szCs w:val="22"/>
          <w:lang w:eastAsia="en-US"/>
        </w:rPr>
        <w:t>NUMERIS (-IAI)</w:t>
      </w:r>
    </w:p>
    <w:p w14:paraId="3D59DCF5" w14:textId="77777777" w:rsidR="00F04953" w:rsidRPr="00466235" w:rsidRDefault="00F04953" w:rsidP="00F04953">
      <w:pPr>
        <w:rPr>
          <w:szCs w:val="22"/>
        </w:rPr>
      </w:pPr>
    </w:p>
    <w:p w14:paraId="3B7E72CE" w14:textId="77777777" w:rsidR="00F04953" w:rsidRPr="00466235" w:rsidRDefault="00F04953" w:rsidP="00F04953">
      <w:pPr>
        <w:rPr>
          <w:szCs w:val="22"/>
        </w:rPr>
      </w:pPr>
      <w:r w:rsidRPr="00466235">
        <w:rPr>
          <w:szCs w:val="22"/>
        </w:rPr>
        <w:t>N1x21 – LT/1/98/0362/001</w:t>
      </w:r>
    </w:p>
    <w:p w14:paraId="7D070D78" w14:textId="77777777" w:rsidR="00F04953" w:rsidRPr="00466235" w:rsidRDefault="00F04953" w:rsidP="00F04953">
      <w:pPr>
        <w:rPr>
          <w:szCs w:val="22"/>
        </w:rPr>
      </w:pPr>
      <w:r w:rsidRPr="00466235">
        <w:rPr>
          <w:szCs w:val="22"/>
          <w:highlight w:val="lightGray"/>
        </w:rPr>
        <w:t>N3x21 – LT/1/98/0362/002</w:t>
      </w:r>
    </w:p>
    <w:p w14:paraId="129C9D1F" w14:textId="77777777" w:rsidR="00F04953" w:rsidRPr="00466235" w:rsidRDefault="00F04953" w:rsidP="00F04953">
      <w:pPr>
        <w:rPr>
          <w:szCs w:val="22"/>
        </w:rPr>
      </w:pPr>
    </w:p>
    <w:p w14:paraId="1D4470BA" w14:textId="77777777" w:rsidR="00F04953" w:rsidRPr="00466235" w:rsidRDefault="00F04953" w:rsidP="00F04953">
      <w:pPr>
        <w:rPr>
          <w:szCs w:val="22"/>
        </w:rPr>
      </w:pPr>
    </w:p>
    <w:p w14:paraId="65A54777"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13.</w:t>
      </w:r>
      <w:r w:rsidRPr="00466235">
        <w:rPr>
          <w:b/>
          <w:noProof/>
          <w:szCs w:val="22"/>
          <w:lang w:eastAsia="en-US"/>
        </w:rPr>
        <w:tab/>
        <w:t>SERIJOS NUMERIS</w:t>
      </w:r>
    </w:p>
    <w:p w14:paraId="10B38D67" w14:textId="77777777" w:rsidR="00F04953" w:rsidRPr="00466235" w:rsidRDefault="00F04953" w:rsidP="00F04953">
      <w:pPr>
        <w:keepNext/>
        <w:outlineLvl w:val="2"/>
        <w:rPr>
          <w:b/>
          <w:szCs w:val="22"/>
        </w:rPr>
      </w:pPr>
    </w:p>
    <w:p w14:paraId="534474D8" w14:textId="77777777" w:rsidR="00F04953" w:rsidRDefault="00F04953" w:rsidP="00F04953">
      <w:pPr>
        <w:rPr>
          <w:szCs w:val="22"/>
        </w:rPr>
      </w:pPr>
      <w:r w:rsidRPr="00466235">
        <w:rPr>
          <w:szCs w:val="22"/>
        </w:rPr>
        <w:t>Serija</w:t>
      </w:r>
    </w:p>
    <w:p w14:paraId="044366CD" w14:textId="77777777" w:rsidR="00F04953" w:rsidRPr="00466235" w:rsidRDefault="00F04953" w:rsidP="00F04953">
      <w:pPr>
        <w:rPr>
          <w:szCs w:val="22"/>
        </w:rPr>
      </w:pPr>
      <w:r w:rsidRPr="00DA19C6">
        <w:rPr>
          <w:szCs w:val="22"/>
          <w:highlight w:val="lightGray"/>
        </w:rPr>
        <w:t>Lot</w:t>
      </w:r>
    </w:p>
    <w:p w14:paraId="28CB8244" w14:textId="77777777" w:rsidR="00F04953" w:rsidRPr="00466235" w:rsidRDefault="00F04953" w:rsidP="00F04953">
      <w:pPr>
        <w:rPr>
          <w:szCs w:val="22"/>
        </w:rPr>
      </w:pPr>
    </w:p>
    <w:p w14:paraId="22514299" w14:textId="77777777" w:rsidR="00F04953" w:rsidRPr="00466235" w:rsidRDefault="00F04953" w:rsidP="00F04953">
      <w:pPr>
        <w:rPr>
          <w:szCs w:val="22"/>
        </w:rPr>
      </w:pPr>
    </w:p>
    <w:p w14:paraId="22749D88"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14.</w:t>
      </w:r>
      <w:r w:rsidRPr="00466235">
        <w:rPr>
          <w:b/>
          <w:noProof/>
          <w:szCs w:val="22"/>
          <w:lang w:eastAsia="en-US"/>
        </w:rPr>
        <w:tab/>
      </w:r>
      <w:r w:rsidRPr="00466235">
        <w:rPr>
          <w:b/>
          <w:bCs/>
          <w:noProof/>
          <w:szCs w:val="22"/>
          <w:lang w:eastAsia="en-US"/>
        </w:rPr>
        <w:t>PARDAVIMO (IŠDAVIMO)</w:t>
      </w:r>
      <w:r w:rsidRPr="00466235">
        <w:rPr>
          <w:b/>
          <w:noProof/>
          <w:szCs w:val="22"/>
          <w:lang w:eastAsia="en-US"/>
        </w:rPr>
        <w:t xml:space="preserve"> TVARKA</w:t>
      </w:r>
    </w:p>
    <w:p w14:paraId="6ECC3BDA" w14:textId="77777777" w:rsidR="00F04953" w:rsidRPr="00466235" w:rsidRDefault="00F04953" w:rsidP="00F04953">
      <w:pPr>
        <w:rPr>
          <w:szCs w:val="22"/>
        </w:rPr>
      </w:pPr>
    </w:p>
    <w:p w14:paraId="2C21050B" w14:textId="77777777" w:rsidR="00F04953" w:rsidRPr="00466235" w:rsidRDefault="00F04953" w:rsidP="00F04953">
      <w:pPr>
        <w:rPr>
          <w:szCs w:val="22"/>
        </w:rPr>
      </w:pPr>
      <w:r w:rsidRPr="00466235">
        <w:rPr>
          <w:szCs w:val="22"/>
        </w:rPr>
        <w:t>Receptinis vaistas</w:t>
      </w:r>
    </w:p>
    <w:p w14:paraId="09CB51BD" w14:textId="77777777" w:rsidR="00F04953" w:rsidRPr="00466235" w:rsidRDefault="00F04953" w:rsidP="00F04953">
      <w:pPr>
        <w:rPr>
          <w:szCs w:val="22"/>
        </w:rPr>
      </w:pPr>
    </w:p>
    <w:p w14:paraId="580B71DC"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15.</w:t>
      </w:r>
      <w:r w:rsidRPr="00466235">
        <w:rPr>
          <w:b/>
          <w:noProof/>
          <w:szCs w:val="22"/>
          <w:lang w:eastAsia="en-US"/>
        </w:rPr>
        <w:tab/>
        <w:t>VARTOJIMO INSTRUKCIJA</w:t>
      </w:r>
    </w:p>
    <w:p w14:paraId="4A1BF996" w14:textId="77777777" w:rsidR="00F04953" w:rsidRPr="00466235" w:rsidRDefault="00F04953" w:rsidP="00F04953">
      <w:pPr>
        <w:rPr>
          <w:szCs w:val="22"/>
        </w:rPr>
      </w:pPr>
    </w:p>
    <w:p w14:paraId="2E42C237" w14:textId="77777777" w:rsidR="00F04953" w:rsidRPr="00466235" w:rsidRDefault="00F04953" w:rsidP="00F04953">
      <w:pPr>
        <w:jc w:val="both"/>
        <w:rPr>
          <w:szCs w:val="22"/>
        </w:rPr>
      </w:pPr>
    </w:p>
    <w:p w14:paraId="52217FD6"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bCs/>
          <w:szCs w:val="22"/>
        </w:rPr>
      </w:pPr>
      <w:r w:rsidRPr="00466235">
        <w:rPr>
          <w:b/>
          <w:bCs/>
          <w:szCs w:val="22"/>
        </w:rPr>
        <w:t>16.</w:t>
      </w:r>
      <w:r w:rsidRPr="00466235">
        <w:rPr>
          <w:b/>
          <w:bCs/>
          <w:szCs w:val="22"/>
        </w:rPr>
        <w:tab/>
        <w:t>INFORMACIJA BRAILIO RAŠTU</w:t>
      </w:r>
    </w:p>
    <w:p w14:paraId="6A3215FF" w14:textId="77777777" w:rsidR="00F04953" w:rsidRPr="00466235" w:rsidRDefault="00F04953" w:rsidP="00F04953">
      <w:pPr>
        <w:rPr>
          <w:szCs w:val="22"/>
        </w:rPr>
      </w:pPr>
    </w:p>
    <w:p w14:paraId="1E82CF00" w14:textId="77777777" w:rsidR="00F04953" w:rsidRPr="00466235" w:rsidRDefault="00F04953" w:rsidP="00F04953">
      <w:pPr>
        <w:rPr>
          <w:noProof/>
          <w:szCs w:val="22"/>
          <w:lang w:eastAsia="en-US"/>
        </w:rPr>
      </w:pPr>
      <w:r w:rsidRPr="00466235">
        <w:rPr>
          <w:noProof/>
          <w:szCs w:val="22"/>
          <w:lang w:eastAsia="en-US"/>
        </w:rPr>
        <w:t>harmonet</w:t>
      </w:r>
    </w:p>
    <w:p w14:paraId="1B4BF40A" w14:textId="77777777" w:rsidR="00F04953" w:rsidRPr="00466235" w:rsidRDefault="00F04953" w:rsidP="00F04953">
      <w:pPr>
        <w:rPr>
          <w:noProof/>
          <w:szCs w:val="22"/>
          <w:lang w:eastAsia="en-US"/>
        </w:rPr>
      </w:pPr>
    </w:p>
    <w:p w14:paraId="4BDDF095" w14:textId="77777777" w:rsidR="00F04953" w:rsidRPr="00466235" w:rsidRDefault="00F04953" w:rsidP="00F04953">
      <w:pPr>
        <w:keepNext/>
        <w:pBdr>
          <w:top w:val="single" w:sz="4" w:space="1" w:color="auto"/>
          <w:left w:val="single" w:sz="4" w:space="4" w:color="auto"/>
          <w:bottom w:val="single" w:sz="4" w:space="1" w:color="auto"/>
          <w:right w:val="single" w:sz="4" w:space="4" w:color="auto"/>
        </w:pBdr>
        <w:tabs>
          <w:tab w:val="left" w:pos="0"/>
        </w:tabs>
        <w:ind w:left="-3"/>
        <w:outlineLvl w:val="0"/>
        <w:rPr>
          <w:i/>
          <w:noProof/>
          <w:lang w:bidi="lt-LT"/>
        </w:rPr>
      </w:pPr>
      <w:r w:rsidRPr="00466235">
        <w:rPr>
          <w:b/>
          <w:noProof/>
          <w:lang w:bidi="lt-LT"/>
        </w:rPr>
        <w:t>17.</w:t>
      </w:r>
      <w:r w:rsidRPr="00466235">
        <w:rPr>
          <w:b/>
          <w:noProof/>
          <w:lang w:bidi="lt-LT"/>
        </w:rPr>
        <w:tab/>
        <w:t>UNIKALUS IDENTIFIKATORIUS – 2D BRŪKŠNINIS KODAS</w:t>
      </w:r>
    </w:p>
    <w:p w14:paraId="1C6372E0" w14:textId="77777777" w:rsidR="00F04953" w:rsidRPr="00466235" w:rsidRDefault="00F04953" w:rsidP="00F04953">
      <w:pPr>
        <w:rPr>
          <w:noProof/>
          <w:lang w:bidi="lt-LT"/>
        </w:rPr>
      </w:pPr>
    </w:p>
    <w:p w14:paraId="2E3AC0AF" w14:textId="77777777" w:rsidR="00F04953" w:rsidRPr="00466235" w:rsidRDefault="00F04953" w:rsidP="00F04953">
      <w:pPr>
        <w:tabs>
          <w:tab w:val="left" w:pos="567"/>
        </w:tabs>
        <w:rPr>
          <w:noProof/>
          <w:szCs w:val="22"/>
          <w:shd w:val="clear" w:color="auto" w:fill="CCCCCC"/>
          <w:lang w:bidi="lt-LT"/>
        </w:rPr>
      </w:pPr>
      <w:r w:rsidRPr="00466235">
        <w:rPr>
          <w:noProof/>
          <w:highlight w:val="lightGray"/>
          <w:lang w:bidi="lt-LT"/>
        </w:rPr>
        <w:t>2D brūkšninis kodas su nurodytu unikaliu identifikatoriumi.</w:t>
      </w:r>
    </w:p>
    <w:p w14:paraId="1EFED417" w14:textId="77777777" w:rsidR="00F04953" w:rsidRPr="00466235" w:rsidRDefault="00F04953" w:rsidP="00F04953">
      <w:pPr>
        <w:tabs>
          <w:tab w:val="left" w:pos="567"/>
        </w:tabs>
        <w:rPr>
          <w:noProof/>
          <w:szCs w:val="22"/>
          <w:shd w:val="clear" w:color="auto" w:fill="CCCCCC"/>
          <w:lang w:bidi="lt-LT"/>
        </w:rPr>
      </w:pPr>
    </w:p>
    <w:p w14:paraId="311B3A04" w14:textId="77777777" w:rsidR="00F04953" w:rsidRPr="00466235" w:rsidRDefault="00F04953" w:rsidP="00F04953">
      <w:pPr>
        <w:tabs>
          <w:tab w:val="left" w:pos="567"/>
        </w:tabs>
        <w:ind w:left="510"/>
        <w:rPr>
          <w:noProof/>
          <w:vanish/>
          <w:szCs w:val="22"/>
          <w:lang w:bidi="lt-LT"/>
        </w:rPr>
      </w:pPr>
    </w:p>
    <w:p w14:paraId="7C8D861D" w14:textId="77777777" w:rsidR="00F04953" w:rsidRPr="00466235" w:rsidRDefault="00F04953" w:rsidP="00D559E3">
      <w:pPr>
        <w:keepNext/>
        <w:numPr>
          <w:ilvl w:val="0"/>
          <w:numId w:val="42"/>
        </w:numPr>
        <w:pBdr>
          <w:top w:val="single" w:sz="4" w:space="1" w:color="auto"/>
          <w:left w:val="single" w:sz="4" w:space="0" w:color="auto"/>
          <w:bottom w:val="single" w:sz="4" w:space="1" w:color="auto"/>
          <w:right w:val="single" w:sz="4" w:space="4" w:color="auto"/>
        </w:pBdr>
        <w:tabs>
          <w:tab w:val="left" w:pos="0"/>
        </w:tabs>
        <w:spacing w:line="260" w:lineRule="exact"/>
        <w:ind w:left="510" w:hanging="570"/>
        <w:outlineLvl w:val="0"/>
        <w:rPr>
          <w:i/>
          <w:noProof/>
          <w:lang w:bidi="lt-LT"/>
        </w:rPr>
      </w:pPr>
      <w:r w:rsidRPr="00466235">
        <w:rPr>
          <w:b/>
          <w:noProof/>
          <w:lang w:bidi="lt-LT"/>
        </w:rPr>
        <w:t>UNIKALUS IDENTIFIKATORIUS – ŽMONĖMS SUPRANTAMI DUOMENYS</w:t>
      </w:r>
    </w:p>
    <w:p w14:paraId="5C5EFE7E" w14:textId="77777777" w:rsidR="00F04953" w:rsidRPr="00466235" w:rsidRDefault="00F04953" w:rsidP="00F04953">
      <w:pPr>
        <w:rPr>
          <w:noProof/>
          <w:lang w:bidi="lt-LT"/>
        </w:rPr>
      </w:pPr>
    </w:p>
    <w:p w14:paraId="435620A2" w14:textId="0FA3BBE0" w:rsidR="00F04953" w:rsidRPr="00466235" w:rsidRDefault="00F04953" w:rsidP="00F04953">
      <w:pPr>
        <w:tabs>
          <w:tab w:val="left" w:pos="567"/>
        </w:tabs>
        <w:spacing w:line="260" w:lineRule="exact"/>
        <w:rPr>
          <w:color w:val="008000"/>
          <w:szCs w:val="22"/>
          <w:lang w:bidi="lt-LT"/>
        </w:rPr>
      </w:pPr>
      <w:r w:rsidRPr="00466235">
        <w:rPr>
          <w:lang w:bidi="lt-LT"/>
        </w:rPr>
        <w:t xml:space="preserve">PC </w:t>
      </w:r>
    </w:p>
    <w:p w14:paraId="5A2EC02A" w14:textId="176B2DEF" w:rsidR="00F04953" w:rsidRPr="00466235" w:rsidRDefault="00F04953" w:rsidP="00F04953">
      <w:pPr>
        <w:tabs>
          <w:tab w:val="left" w:pos="567"/>
        </w:tabs>
        <w:spacing w:line="260" w:lineRule="exact"/>
        <w:rPr>
          <w:lang w:bidi="lt-LT"/>
        </w:rPr>
      </w:pPr>
      <w:r w:rsidRPr="00466235">
        <w:rPr>
          <w:lang w:bidi="lt-LT"/>
        </w:rPr>
        <w:t xml:space="preserve">SN </w:t>
      </w:r>
    </w:p>
    <w:p w14:paraId="4E8EF8E1" w14:textId="05CDEE16" w:rsidR="00F04953" w:rsidRPr="00466235" w:rsidRDefault="00F04953" w:rsidP="00F04953">
      <w:pPr>
        <w:tabs>
          <w:tab w:val="left" w:pos="567"/>
        </w:tabs>
        <w:spacing w:line="260" w:lineRule="exact"/>
        <w:rPr>
          <w:szCs w:val="22"/>
          <w:lang w:bidi="lt-LT"/>
        </w:rPr>
      </w:pPr>
      <w:r w:rsidRPr="00466235">
        <w:rPr>
          <w:lang w:bidi="lt-LT"/>
        </w:rPr>
        <w:t xml:space="preserve">NN </w:t>
      </w:r>
    </w:p>
    <w:p w14:paraId="5DEE9F9C" w14:textId="77777777" w:rsidR="00F04953" w:rsidRPr="00466235" w:rsidRDefault="00F04953" w:rsidP="00F04953">
      <w:pPr>
        <w:rPr>
          <w:noProof/>
          <w:szCs w:val="22"/>
          <w:lang w:eastAsia="en-US"/>
        </w:rPr>
      </w:pPr>
    </w:p>
    <w:p w14:paraId="266E15A4" w14:textId="77777777" w:rsidR="00F04953" w:rsidRPr="00466235" w:rsidRDefault="00F04953" w:rsidP="00F04953">
      <w:pPr>
        <w:rPr>
          <w:noProof/>
          <w:szCs w:val="22"/>
          <w:lang w:eastAsia="en-US"/>
        </w:rPr>
      </w:pPr>
    </w:p>
    <w:p w14:paraId="6840F29E" w14:textId="77777777" w:rsidR="00F04953" w:rsidRPr="00466235" w:rsidRDefault="00F04953" w:rsidP="00F04953">
      <w:pPr>
        <w:rPr>
          <w:szCs w:val="22"/>
          <w:lang w:eastAsia="en-US"/>
        </w:rPr>
      </w:pPr>
      <w:r w:rsidRPr="00466235">
        <w:rPr>
          <w:noProof/>
          <w:szCs w:val="22"/>
          <w:lang w:eastAsia="en-US"/>
        </w:rPr>
        <w:br w:type="page"/>
      </w:r>
    </w:p>
    <w:p w14:paraId="1EA88086"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lastRenderedPageBreak/>
        <w:t xml:space="preserve">MINIMALI </w:t>
      </w:r>
      <w:r w:rsidRPr="00466235">
        <w:rPr>
          <w:b/>
          <w:caps/>
          <w:noProof/>
          <w:szCs w:val="22"/>
          <w:lang w:eastAsia="en-US"/>
        </w:rPr>
        <w:t xml:space="preserve">informacija ant </w:t>
      </w:r>
      <w:r w:rsidRPr="00466235">
        <w:rPr>
          <w:b/>
          <w:noProof/>
          <w:szCs w:val="22"/>
          <w:lang w:eastAsia="en-US"/>
        </w:rPr>
        <w:t>LIZDINIŲ PLOKŠTELIŲ ARBA DVISLUOKSNIŲ JUOSTELIŲ</w:t>
      </w:r>
    </w:p>
    <w:p w14:paraId="41576873"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p>
    <w:p w14:paraId="514EE077"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LIZDINĖ PLOKŠTELĖ</w:t>
      </w:r>
    </w:p>
    <w:p w14:paraId="5A060328" w14:textId="77777777" w:rsidR="00F04953" w:rsidRPr="00466235" w:rsidRDefault="00F04953" w:rsidP="00F04953">
      <w:pPr>
        <w:rPr>
          <w:szCs w:val="22"/>
          <w:lang w:eastAsia="en-US"/>
        </w:rPr>
      </w:pPr>
    </w:p>
    <w:p w14:paraId="33B3EBC6" w14:textId="77777777" w:rsidR="00F04953" w:rsidRPr="00466235" w:rsidRDefault="00F04953" w:rsidP="00F04953">
      <w:pPr>
        <w:rPr>
          <w:szCs w:val="22"/>
          <w:lang w:eastAsia="en-US"/>
        </w:rPr>
      </w:pPr>
    </w:p>
    <w:p w14:paraId="1868E765"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1.</w:t>
      </w:r>
      <w:r w:rsidRPr="00466235">
        <w:rPr>
          <w:b/>
          <w:noProof/>
          <w:szCs w:val="22"/>
          <w:lang w:eastAsia="en-US"/>
        </w:rPr>
        <w:tab/>
        <w:t>VAISTINIO PREPARATO PAVADINIMAS</w:t>
      </w:r>
    </w:p>
    <w:p w14:paraId="0B81C6B7" w14:textId="77777777" w:rsidR="00F04953" w:rsidRPr="00466235" w:rsidRDefault="00F04953" w:rsidP="00F04953">
      <w:pPr>
        <w:rPr>
          <w:szCs w:val="22"/>
          <w:lang w:eastAsia="en-US"/>
        </w:rPr>
      </w:pPr>
    </w:p>
    <w:p w14:paraId="0CB116BA" w14:textId="77777777" w:rsidR="00F04953" w:rsidRPr="00466235" w:rsidRDefault="00F04953" w:rsidP="00F04953">
      <w:pPr>
        <w:tabs>
          <w:tab w:val="left" w:pos="2399"/>
        </w:tabs>
        <w:ind w:left="4320" w:hanging="4320"/>
        <w:jc w:val="both"/>
        <w:rPr>
          <w:szCs w:val="22"/>
        </w:rPr>
      </w:pPr>
      <w:r w:rsidRPr="00466235">
        <w:rPr>
          <w:szCs w:val="22"/>
        </w:rPr>
        <w:t>Harmonet 75 mikrogramai / 20 mikrogramų dengtos tabletės</w:t>
      </w:r>
    </w:p>
    <w:p w14:paraId="00C1928C" w14:textId="5C675BF5" w:rsidR="00F04953" w:rsidRPr="00466235" w:rsidRDefault="005B49BD" w:rsidP="00F04953">
      <w:pPr>
        <w:jc w:val="both"/>
        <w:rPr>
          <w:szCs w:val="22"/>
        </w:rPr>
      </w:pPr>
      <w:r>
        <w:rPr>
          <w:szCs w:val="22"/>
        </w:rPr>
        <w:t>g</w:t>
      </w:r>
      <w:r w:rsidR="00F04953" w:rsidRPr="00466235">
        <w:rPr>
          <w:szCs w:val="22"/>
        </w:rPr>
        <w:t xml:space="preserve">estodenum / </w:t>
      </w:r>
      <w:r>
        <w:rPr>
          <w:szCs w:val="22"/>
        </w:rPr>
        <w:t>e</w:t>
      </w:r>
      <w:r w:rsidR="00F04953" w:rsidRPr="00466235">
        <w:rPr>
          <w:szCs w:val="22"/>
        </w:rPr>
        <w:t xml:space="preserve">thinylestradiolum </w:t>
      </w:r>
    </w:p>
    <w:p w14:paraId="1D1FC872" w14:textId="77777777" w:rsidR="00F04953" w:rsidRPr="00466235" w:rsidRDefault="00F04953" w:rsidP="00F04953">
      <w:pPr>
        <w:rPr>
          <w:szCs w:val="22"/>
          <w:lang w:eastAsia="en-US"/>
        </w:rPr>
      </w:pPr>
    </w:p>
    <w:p w14:paraId="6759911C" w14:textId="77777777" w:rsidR="00F04953" w:rsidRPr="00466235" w:rsidRDefault="00F04953" w:rsidP="00F04953">
      <w:pPr>
        <w:rPr>
          <w:szCs w:val="22"/>
          <w:lang w:eastAsia="en-US"/>
        </w:rPr>
      </w:pPr>
    </w:p>
    <w:p w14:paraId="7220C063"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2.</w:t>
      </w:r>
      <w:r w:rsidRPr="00466235">
        <w:rPr>
          <w:b/>
          <w:noProof/>
          <w:szCs w:val="22"/>
          <w:lang w:eastAsia="en-US"/>
        </w:rPr>
        <w:tab/>
        <w:t>RINKODAROS TEISĖS TURĖTOJO PAVADINIMAS</w:t>
      </w:r>
    </w:p>
    <w:p w14:paraId="6D819CFC" w14:textId="77777777" w:rsidR="00F04953" w:rsidRPr="00466235" w:rsidRDefault="00F04953" w:rsidP="00F04953">
      <w:pPr>
        <w:rPr>
          <w:szCs w:val="22"/>
          <w:lang w:eastAsia="en-US"/>
        </w:rPr>
      </w:pPr>
    </w:p>
    <w:p w14:paraId="207055AD" w14:textId="77777777" w:rsidR="00F04953" w:rsidRPr="00466235" w:rsidRDefault="00F04953" w:rsidP="00F04953">
      <w:pPr>
        <w:rPr>
          <w:szCs w:val="22"/>
        </w:rPr>
      </w:pPr>
      <w:r w:rsidRPr="00466235">
        <w:rPr>
          <w:szCs w:val="22"/>
        </w:rPr>
        <w:t>Pfizer</w:t>
      </w:r>
    </w:p>
    <w:p w14:paraId="10939781" w14:textId="77777777" w:rsidR="00F04953" w:rsidRPr="00466235" w:rsidRDefault="00F04953" w:rsidP="00F04953">
      <w:pPr>
        <w:rPr>
          <w:szCs w:val="22"/>
          <w:lang w:eastAsia="en-US"/>
        </w:rPr>
      </w:pPr>
    </w:p>
    <w:p w14:paraId="0927F88C" w14:textId="77777777" w:rsidR="00F04953" w:rsidRPr="00466235" w:rsidRDefault="00F04953" w:rsidP="00F04953">
      <w:pPr>
        <w:rPr>
          <w:szCs w:val="22"/>
          <w:lang w:eastAsia="en-US"/>
        </w:rPr>
      </w:pPr>
    </w:p>
    <w:p w14:paraId="5D76CDAD"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3.</w:t>
      </w:r>
      <w:r w:rsidRPr="00466235">
        <w:rPr>
          <w:b/>
          <w:noProof/>
          <w:szCs w:val="22"/>
          <w:lang w:eastAsia="en-US"/>
        </w:rPr>
        <w:tab/>
        <w:t>TINKAMUMO LAIKAS</w:t>
      </w:r>
    </w:p>
    <w:p w14:paraId="31BD563E" w14:textId="77777777" w:rsidR="00F04953" w:rsidRPr="00466235" w:rsidRDefault="00F04953" w:rsidP="00F04953">
      <w:pPr>
        <w:rPr>
          <w:szCs w:val="22"/>
          <w:lang w:eastAsia="en-US"/>
        </w:rPr>
      </w:pPr>
    </w:p>
    <w:p w14:paraId="47A24DAF" w14:textId="77777777" w:rsidR="00F04953" w:rsidRPr="00466235" w:rsidRDefault="00F04953" w:rsidP="00F04953">
      <w:pPr>
        <w:rPr>
          <w:szCs w:val="22"/>
          <w:lang w:eastAsia="en-US"/>
        </w:rPr>
      </w:pPr>
      <w:r w:rsidRPr="00466235">
        <w:rPr>
          <w:szCs w:val="22"/>
          <w:lang w:eastAsia="en-US"/>
        </w:rPr>
        <w:t>EXP {mm/MMMM}</w:t>
      </w:r>
    </w:p>
    <w:p w14:paraId="388AFF27" w14:textId="77777777" w:rsidR="00F04953" w:rsidRPr="00466235" w:rsidRDefault="00F04953" w:rsidP="00F04953">
      <w:pPr>
        <w:rPr>
          <w:szCs w:val="22"/>
          <w:lang w:eastAsia="en-US"/>
        </w:rPr>
      </w:pPr>
    </w:p>
    <w:p w14:paraId="476B4712" w14:textId="77777777" w:rsidR="00F04953" w:rsidRPr="00466235" w:rsidRDefault="00F04953" w:rsidP="00F04953">
      <w:pPr>
        <w:rPr>
          <w:szCs w:val="22"/>
          <w:lang w:eastAsia="en-US"/>
        </w:rPr>
      </w:pPr>
    </w:p>
    <w:p w14:paraId="79925773"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4.</w:t>
      </w:r>
      <w:r w:rsidRPr="00466235">
        <w:rPr>
          <w:b/>
          <w:noProof/>
          <w:szCs w:val="22"/>
          <w:lang w:eastAsia="en-US"/>
        </w:rPr>
        <w:tab/>
        <w:t>SERIJOS NUMERIS</w:t>
      </w:r>
    </w:p>
    <w:p w14:paraId="7E31D5C7" w14:textId="77777777" w:rsidR="00F04953" w:rsidRPr="00466235" w:rsidRDefault="00F04953" w:rsidP="00F04953">
      <w:pPr>
        <w:rPr>
          <w:szCs w:val="22"/>
          <w:lang w:eastAsia="en-US"/>
        </w:rPr>
      </w:pPr>
    </w:p>
    <w:p w14:paraId="58E32F00" w14:textId="77777777" w:rsidR="00F04953" w:rsidRPr="00466235" w:rsidRDefault="00F04953" w:rsidP="00F04953">
      <w:pPr>
        <w:rPr>
          <w:szCs w:val="22"/>
          <w:lang w:eastAsia="en-US"/>
        </w:rPr>
      </w:pPr>
      <w:r w:rsidRPr="00466235">
        <w:rPr>
          <w:szCs w:val="22"/>
          <w:lang w:eastAsia="en-US"/>
        </w:rPr>
        <w:t>Lot {numeris}</w:t>
      </w:r>
    </w:p>
    <w:p w14:paraId="1E8EE8A5" w14:textId="77777777" w:rsidR="00F04953" w:rsidRPr="00466235" w:rsidRDefault="00F04953" w:rsidP="00F04953">
      <w:pPr>
        <w:rPr>
          <w:szCs w:val="22"/>
          <w:lang w:eastAsia="en-US"/>
        </w:rPr>
      </w:pPr>
    </w:p>
    <w:p w14:paraId="6B7FCD04" w14:textId="77777777" w:rsidR="00F04953" w:rsidRPr="00466235" w:rsidRDefault="00F04953" w:rsidP="00F04953">
      <w:pPr>
        <w:rPr>
          <w:szCs w:val="22"/>
          <w:lang w:eastAsia="en-US"/>
        </w:rPr>
      </w:pPr>
    </w:p>
    <w:p w14:paraId="20E912CF" w14:textId="77777777" w:rsidR="00F04953" w:rsidRPr="00466235" w:rsidRDefault="00F04953" w:rsidP="00F04953">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466235">
        <w:rPr>
          <w:b/>
          <w:noProof/>
          <w:szCs w:val="22"/>
          <w:lang w:eastAsia="en-US"/>
        </w:rPr>
        <w:t>5.</w:t>
      </w:r>
      <w:r w:rsidRPr="00466235">
        <w:rPr>
          <w:b/>
          <w:noProof/>
          <w:szCs w:val="22"/>
          <w:lang w:eastAsia="en-US"/>
        </w:rPr>
        <w:tab/>
        <w:t>KITA</w:t>
      </w:r>
    </w:p>
    <w:p w14:paraId="28834885" w14:textId="77777777" w:rsidR="00F04953" w:rsidRPr="00466235" w:rsidRDefault="00F04953" w:rsidP="00F04953">
      <w:pPr>
        <w:rPr>
          <w:szCs w:val="22"/>
          <w:lang w:eastAsia="en-US"/>
        </w:rPr>
      </w:pPr>
    </w:p>
    <w:p w14:paraId="4F81EE6E" w14:textId="77777777" w:rsidR="00F04953" w:rsidRPr="00466235" w:rsidRDefault="00F04953" w:rsidP="00F04953">
      <w:pPr>
        <w:rPr>
          <w:szCs w:val="22"/>
        </w:rPr>
      </w:pPr>
      <w:r w:rsidRPr="00466235">
        <w:rPr>
          <w:szCs w:val="22"/>
        </w:rPr>
        <w:t xml:space="preserve">1 2 3 4 5 6 7 8 9 10 11 12 13 14 15 16 17 18 19 20 21 </w:t>
      </w:r>
    </w:p>
    <w:p w14:paraId="46A4E32D" w14:textId="77777777" w:rsidR="00F04953" w:rsidRPr="00466235" w:rsidRDefault="00F04953" w:rsidP="00F04953">
      <w:pPr>
        <w:rPr>
          <w:szCs w:val="22"/>
        </w:rPr>
      </w:pPr>
      <w:r w:rsidRPr="00466235">
        <w:rPr>
          <w:szCs w:val="22"/>
        </w:rPr>
        <w:t>P A T K Pn Š S</w:t>
      </w:r>
    </w:p>
    <w:p w14:paraId="3EAC20CC" w14:textId="77777777" w:rsidR="00F04953" w:rsidRPr="00466235" w:rsidRDefault="00F04953" w:rsidP="00F04953">
      <w:pPr>
        <w:rPr>
          <w:szCs w:val="22"/>
          <w:lang w:eastAsia="en-US"/>
        </w:rPr>
      </w:pPr>
    </w:p>
    <w:p w14:paraId="6C72F7B7" w14:textId="77777777" w:rsidR="00F04953" w:rsidRPr="00466235" w:rsidRDefault="00F04953" w:rsidP="00F04953">
      <w:pPr>
        <w:rPr>
          <w:szCs w:val="22"/>
          <w:lang w:eastAsia="en-US"/>
        </w:rPr>
      </w:pPr>
    </w:p>
    <w:p w14:paraId="11961DDF" w14:textId="77777777" w:rsidR="00F04953" w:rsidRPr="00466235" w:rsidRDefault="00F04953" w:rsidP="00F04953">
      <w:pPr>
        <w:rPr>
          <w:szCs w:val="22"/>
          <w:lang w:eastAsia="en-US"/>
        </w:rPr>
      </w:pPr>
    </w:p>
    <w:p w14:paraId="4704A730" w14:textId="77777777" w:rsidR="00F04953" w:rsidRPr="00466235" w:rsidRDefault="00F04953" w:rsidP="00F04953">
      <w:pPr>
        <w:rPr>
          <w:szCs w:val="22"/>
          <w:lang w:eastAsia="en-US"/>
        </w:rPr>
      </w:pPr>
    </w:p>
    <w:p w14:paraId="188EB89A" w14:textId="77777777" w:rsidR="00F04953" w:rsidRPr="00466235" w:rsidRDefault="00F04953" w:rsidP="00F04953">
      <w:pPr>
        <w:rPr>
          <w:szCs w:val="22"/>
          <w:lang w:eastAsia="en-US"/>
        </w:rPr>
      </w:pPr>
    </w:p>
    <w:p w14:paraId="364CAF75" w14:textId="77777777" w:rsidR="00F04953" w:rsidRPr="00466235" w:rsidRDefault="00F04953" w:rsidP="00F04953">
      <w:pPr>
        <w:rPr>
          <w:szCs w:val="22"/>
        </w:rPr>
      </w:pPr>
    </w:p>
    <w:p w14:paraId="36F3E83B" w14:textId="77777777" w:rsidR="00F04953" w:rsidRPr="00466235" w:rsidRDefault="00F04953" w:rsidP="00F04953">
      <w:pPr>
        <w:rPr>
          <w:szCs w:val="22"/>
        </w:rPr>
      </w:pPr>
    </w:p>
    <w:p w14:paraId="4620F946" w14:textId="77777777" w:rsidR="00F04953" w:rsidRPr="00466235" w:rsidRDefault="00F04953" w:rsidP="00F04953">
      <w:pPr>
        <w:rPr>
          <w:szCs w:val="22"/>
        </w:rPr>
      </w:pPr>
    </w:p>
    <w:p w14:paraId="7A07C419" w14:textId="77777777" w:rsidR="00F04953" w:rsidRPr="00466235" w:rsidRDefault="00F04953" w:rsidP="00F04953">
      <w:pPr>
        <w:rPr>
          <w:szCs w:val="22"/>
        </w:rPr>
      </w:pPr>
    </w:p>
    <w:p w14:paraId="16FAF2D6" w14:textId="77777777" w:rsidR="00F04953" w:rsidRPr="00466235" w:rsidRDefault="00F04953" w:rsidP="00F04953">
      <w:pPr>
        <w:rPr>
          <w:szCs w:val="22"/>
        </w:rPr>
      </w:pPr>
    </w:p>
    <w:p w14:paraId="3442CA0B" w14:textId="77777777" w:rsidR="00F04953" w:rsidRPr="00466235" w:rsidRDefault="00F04953" w:rsidP="00F04953">
      <w:pPr>
        <w:rPr>
          <w:szCs w:val="22"/>
        </w:rPr>
      </w:pPr>
    </w:p>
    <w:p w14:paraId="014DDAB9" w14:textId="77777777" w:rsidR="00F04953" w:rsidRPr="00466235" w:rsidRDefault="00F04953" w:rsidP="00F04953">
      <w:pPr>
        <w:rPr>
          <w:szCs w:val="22"/>
        </w:rPr>
      </w:pPr>
    </w:p>
    <w:p w14:paraId="22CC8CB4" w14:textId="77777777" w:rsidR="00F04953" w:rsidRPr="00466235" w:rsidRDefault="00F04953" w:rsidP="00F04953">
      <w:pPr>
        <w:rPr>
          <w:szCs w:val="22"/>
        </w:rPr>
      </w:pPr>
    </w:p>
    <w:p w14:paraId="1C3E904A" w14:textId="77777777" w:rsidR="00F04953" w:rsidRPr="00466235" w:rsidRDefault="00F04953" w:rsidP="00F04953">
      <w:pPr>
        <w:rPr>
          <w:szCs w:val="22"/>
        </w:rPr>
      </w:pPr>
    </w:p>
    <w:p w14:paraId="27321D05" w14:textId="77777777" w:rsidR="00F04953" w:rsidRPr="00466235" w:rsidRDefault="00F04953" w:rsidP="00F04953">
      <w:pPr>
        <w:rPr>
          <w:szCs w:val="22"/>
        </w:rPr>
      </w:pPr>
    </w:p>
    <w:p w14:paraId="48901881" w14:textId="77777777" w:rsidR="00F04953" w:rsidRPr="00466235" w:rsidRDefault="00F04953" w:rsidP="00F04953">
      <w:pPr>
        <w:rPr>
          <w:szCs w:val="22"/>
        </w:rPr>
      </w:pPr>
    </w:p>
    <w:p w14:paraId="5B08DA3A" w14:textId="77777777" w:rsidR="00F04953" w:rsidRPr="00466235" w:rsidRDefault="00F04953" w:rsidP="00F04953">
      <w:pPr>
        <w:rPr>
          <w:szCs w:val="22"/>
        </w:rPr>
      </w:pPr>
    </w:p>
    <w:p w14:paraId="7DA8BEA1" w14:textId="77777777" w:rsidR="00F04953" w:rsidRPr="00466235" w:rsidRDefault="00F04953" w:rsidP="00F04953">
      <w:pPr>
        <w:rPr>
          <w:szCs w:val="22"/>
        </w:rPr>
      </w:pPr>
    </w:p>
    <w:p w14:paraId="4DA62557" w14:textId="77777777" w:rsidR="00F04953" w:rsidRPr="00466235" w:rsidRDefault="00F04953" w:rsidP="00F04953">
      <w:pPr>
        <w:rPr>
          <w:szCs w:val="22"/>
        </w:rPr>
      </w:pPr>
    </w:p>
    <w:p w14:paraId="79F3685F" w14:textId="77777777" w:rsidR="00F04953" w:rsidRPr="00466235" w:rsidRDefault="00F04953" w:rsidP="00F04953">
      <w:pPr>
        <w:rPr>
          <w:szCs w:val="22"/>
        </w:rPr>
      </w:pPr>
    </w:p>
    <w:p w14:paraId="09F808B0" w14:textId="77777777" w:rsidR="00F04953" w:rsidRPr="00466235" w:rsidRDefault="00F04953" w:rsidP="00F04953">
      <w:pPr>
        <w:rPr>
          <w:szCs w:val="22"/>
        </w:rPr>
      </w:pPr>
    </w:p>
    <w:p w14:paraId="0B720B4D" w14:textId="77777777" w:rsidR="00F04953" w:rsidRPr="00466235" w:rsidRDefault="00F04953" w:rsidP="00F04953">
      <w:pPr>
        <w:rPr>
          <w:szCs w:val="22"/>
        </w:rPr>
      </w:pPr>
    </w:p>
    <w:p w14:paraId="312847C4" w14:textId="77777777" w:rsidR="00F04953" w:rsidRPr="00466235" w:rsidRDefault="00F04953" w:rsidP="00F04953">
      <w:pPr>
        <w:rPr>
          <w:szCs w:val="22"/>
        </w:rPr>
      </w:pPr>
    </w:p>
    <w:p w14:paraId="7155E5EB" w14:textId="77777777" w:rsidR="00F04953" w:rsidRPr="00466235" w:rsidRDefault="00F04953" w:rsidP="00F04953">
      <w:pPr>
        <w:rPr>
          <w:szCs w:val="22"/>
        </w:rPr>
      </w:pPr>
    </w:p>
    <w:p w14:paraId="07625FA9" w14:textId="77777777" w:rsidR="00F04953" w:rsidRPr="00466235" w:rsidRDefault="00F04953" w:rsidP="00F04953">
      <w:pPr>
        <w:rPr>
          <w:szCs w:val="22"/>
        </w:rPr>
      </w:pPr>
    </w:p>
    <w:p w14:paraId="63FC9076" w14:textId="77777777" w:rsidR="00F04953" w:rsidRPr="00466235" w:rsidRDefault="00F04953" w:rsidP="00F04953">
      <w:pPr>
        <w:rPr>
          <w:szCs w:val="22"/>
        </w:rPr>
      </w:pPr>
    </w:p>
    <w:p w14:paraId="6B3EF64D" w14:textId="77777777" w:rsidR="00F04953" w:rsidRPr="00466235" w:rsidRDefault="00F04953" w:rsidP="00F04953">
      <w:pPr>
        <w:rPr>
          <w:szCs w:val="22"/>
        </w:rPr>
      </w:pPr>
    </w:p>
    <w:p w14:paraId="697BD657" w14:textId="77777777" w:rsidR="00F04953" w:rsidRPr="00466235" w:rsidRDefault="00F04953" w:rsidP="00F04953">
      <w:pPr>
        <w:rPr>
          <w:szCs w:val="22"/>
        </w:rPr>
      </w:pPr>
    </w:p>
    <w:p w14:paraId="4EDAB6E0" w14:textId="77777777" w:rsidR="00F04953" w:rsidRPr="00466235" w:rsidRDefault="00F04953" w:rsidP="00F04953">
      <w:pPr>
        <w:rPr>
          <w:szCs w:val="22"/>
        </w:rPr>
      </w:pPr>
    </w:p>
    <w:p w14:paraId="37A67F19" w14:textId="77777777" w:rsidR="00F04953" w:rsidRPr="00466235" w:rsidRDefault="00F04953" w:rsidP="00F04953">
      <w:pPr>
        <w:rPr>
          <w:szCs w:val="22"/>
        </w:rPr>
      </w:pPr>
    </w:p>
    <w:p w14:paraId="0966C61D" w14:textId="77777777" w:rsidR="00F04953" w:rsidRPr="00466235" w:rsidRDefault="00F04953" w:rsidP="00F04953">
      <w:pPr>
        <w:rPr>
          <w:szCs w:val="22"/>
        </w:rPr>
      </w:pPr>
    </w:p>
    <w:p w14:paraId="46CB0CD1" w14:textId="77777777" w:rsidR="00F04953" w:rsidRPr="00466235" w:rsidRDefault="00F04953" w:rsidP="00F04953">
      <w:pPr>
        <w:rPr>
          <w:szCs w:val="22"/>
        </w:rPr>
      </w:pPr>
    </w:p>
    <w:p w14:paraId="76B7964C" w14:textId="77777777" w:rsidR="00F04953" w:rsidRPr="00466235" w:rsidRDefault="00F04953" w:rsidP="00F04953">
      <w:pPr>
        <w:rPr>
          <w:szCs w:val="22"/>
        </w:rPr>
      </w:pPr>
    </w:p>
    <w:p w14:paraId="7C0DE2C8" w14:textId="77777777" w:rsidR="00F04953" w:rsidRPr="00466235" w:rsidRDefault="00F04953" w:rsidP="00F04953">
      <w:pPr>
        <w:rPr>
          <w:szCs w:val="22"/>
        </w:rPr>
      </w:pPr>
    </w:p>
    <w:p w14:paraId="3BC2188E" w14:textId="77777777" w:rsidR="00F04953" w:rsidRPr="00466235" w:rsidRDefault="00F04953" w:rsidP="00F04953">
      <w:pPr>
        <w:rPr>
          <w:szCs w:val="22"/>
        </w:rPr>
      </w:pPr>
    </w:p>
    <w:p w14:paraId="2034C9D8" w14:textId="77777777" w:rsidR="00F04953" w:rsidRPr="00466235" w:rsidRDefault="00F04953" w:rsidP="00F04953">
      <w:pPr>
        <w:rPr>
          <w:szCs w:val="22"/>
        </w:rPr>
      </w:pPr>
    </w:p>
    <w:p w14:paraId="2430172C" w14:textId="77777777" w:rsidR="00F04953" w:rsidRPr="00466235" w:rsidRDefault="00F04953" w:rsidP="00F04953">
      <w:pPr>
        <w:rPr>
          <w:szCs w:val="22"/>
        </w:rPr>
      </w:pPr>
    </w:p>
    <w:p w14:paraId="63F5B332" w14:textId="77777777" w:rsidR="00F04953" w:rsidRPr="00466235" w:rsidRDefault="00F04953" w:rsidP="00F04953">
      <w:pPr>
        <w:rPr>
          <w:szCs w:val="22"/>
        </w:rPr>
      </w:pPr>
    </w:p>
    <w:p w14:paraId="63E8788D" w14:textId="77777777" w:rsidR="00F04953" w:rsidRPr="00466235" w:rsidRDefault="00F04953" w:rsidP="00F04953">
      <w:pPr>
        <w:rPr>
          <w:szCs w:val="22"/>
        </w:rPr>
      </w:pPr>
    </w:p>
    <w:p w14:paraId="6865AEEF" w14:textId="77777777" w:rsidR="00F04953" w:rsidRPr="00466235" w:rsidRDefault="00F04953" w:rsidP="00F04953">
      <w:pPr>
        <w:jc w:val="center"/>
        <w:outlineLvl w:val="0"/>
        <w:rPr>
          <w:b/>
          <w:kern w:val="28"/>
          <w:szCs w:val="22"/>
        </w:rPr>
      </w:pPr>
    </w:p>
    <w:p w14:paraId="1FF4EE61" w14:textId="77777777" w:rsidR="00F04953" w:rsidRPr="00466235" w:rsidRDefault="00F04953" w:rsidP="00F04953">
      <w:pPr>
        <w:jc w:val="center"/>
        <w:outlineLvl w:val="0"/>
        <w:rPr>
          <w:b/>
          <w:kern w:val="28"/>
          <w:szCs w:val="22"/>
        </w:rPr>
      </w:pPr>
    </w:p>
    <w:p w14:paraId="1269B3C4" w14:textId="77777777" w:rsidR="00F04953" w:rsidRPr="00466235" w:rsidRDefault="00F04953" w:rsidP="00F04953">
      <w:pPr>
        <w:jc w:val="center"/>
        <w:outlineLvl w:val="0"/>
        <w:rPr>
          <w:b/>
          <w:kern w:val="28"/>
          <w:szCs w:val="22"/>
        </w:rPr>
      </w:pPr>
    </w:p>
    <w:p w14:paraId="7C222657" w14:textId="77777777" w:rsidR="00F04953" w:rsidRPr="00466235" w:rsidRDefault="00F04953" w:rsidP="00F04953">
      <w:pPr>
        <w:jc w:val="center"/>
        <w:outlineLvl w:val="0"/>
        <w:rPr>
          <w:b/>
          <w:kern w:val="28"/>
          <w:szCs w:val="22"/>
        </w:rPr>
      </w:pPr>
    </w:p>
    <w:p w14:paraId="4525C407" w14:textId="77777777" w:rsidR="00F04953" w:rsidRPr="00466235" w:rsidRDefault="00F04953" w:rsidP="00F04953">
      <w:pPr>
        <w:jc w:val="center"/>
        <w:outlineLvl w:val="0"/>
        <w:rPr>
          <w:b/>
          <w:kern w:val="28"/>
          <w:szCs w:val="22"/>
        </w:rPr>
      </w:pPr>
    </w:p>
    <w:p w14:paraId="54DE1416" w14:textId="77777777" w:rsidR="00F04953" w:rsidRPr="00466235" w:rsidRDefault="00F04953" w:rsidP="00F04953">
      <w:pPr>
        <w:jc w:val="center"/>
        <w:outlineLvl w:val="0"/>
        <w:rPr>
          <w:b/>
          <w:kern w:val="28"/>
          <w:szCs w:val="22"/>
        </w:rPr>
      </w:pPr>
    </w:p>
    <w:p w14:paraId="66B57E22" w14:textId="77777777" w:rsidR="00F04953" w:rsidRPr="00466235" w:rsidRDefault="00F04953" w:rsidP="00F04953">
      <w:pPr>
        <w:jc w:val="center"/>
        <w:outlineLvl w:val="0"/>
        <w:rPr>
          <w:b/>
          <w:kern w:val="28"/>
          <w:szCs w:val="22"/>
        </w:rPr>
      </w:pPr>
    </w:p>
    <w:p w14:paraId="5BB4DF01" w14:textId="77777777" w:rsidR="00F04953" w:rsidRPr="00466235" w:rsidRDefault="00F04953" w:rsidP="00F04953">
      <w:pPr>
        <w:jc w:val="center"/>
        <w:outlineLvl w:val="0"/>
        <w:rPr>
          <w:b/>
          <w:kern w:val="28"/>
          <w:szCs w:val="22"/>
        </w:rPr>
      </w:pPr>
    </w:p>
    <w:p w14:paraId="44DBFE7B" w14:textId="77777777" w:rsidR="00F04953" w:rsidRPr="00466235" w:rsidRDefault="00F04953" w:rsidP="00F04953">
      <w:pPr>
        <w:jc w:val="center"/>
        <w:outlineLvl w:val="0"/>
        <w:rPr>
          <w:b/>
          <w:kern w:val="28"/>
          <w:szCs w:val="22"/>
        </w:rPr>
      </w:pPr>
    </w:p>
    <w:p w14:paraId="46BE9BB6" w14:textId="77777777" w:rsidR="00F04953" w:rsidRPr="00466235" w:rsidRDefault="00F04953" w:rsidP="00F04953">
      <w:pPr>
        <w:jc w:val="center"/>
        <w:outlineLvl w:val="0"/>
        <w:rPr>
          <w:b/>
          <w:kern w:val="28"/>
          <w:szCs w:val="22"/>
        </w:rPr>
      </w:pPr>
      <w:r w:rsidRPr="00466235">
        <w:rPr>
          <w:b/>
          <w:kern w:val="28"/>
          <w:szCs w:val="22"/>
        </w:rPr>
        <w:t xml:space="preserve">B. </w:t>
      </w:r>
      <w:r w:rsidRPr="00466235">
        <w:rPr>
          <w:b/>
          <w:noProof/>
          <w:kern w:val="28"/>
          <w:szCs w:val="22"/>
        </w:rPr>
        <w:t>PAKUOTĖS</w:t>
      </w:r>
      <w:r w:rsidRPr="00466235">
        <w:rPr>
          <w:b/>
          <w:kern w:val="28"/>
          <w:szCs w:val="22"/>
        </w:rPr>
        <w:t xml:space="preserve"> LAPELIS</w:t>
      </w:r>
    </w:p>
    <w:p w14:paraId="19686598" w14:textId="77777777" w:rsidR="00F04953" w:rsidRPr="00466235" w:rsidRDefault="00F04953" w:rsidP="00F04953">
      <w:pPr>
        <w:jc w:val="center"/>
        <w:outlineLvl w:val="0"/>
        <w:rPr>
          <w:b/>
          <w:szCs w:val="22"/>
        </w:rPr>
      </w:pPr>
      <w:r w:rsidRPr="00466235">
        <w:rPr>
          <w:szCs w:val="22"/>
        </w:rPr>
        <w:br w:type="page"/>
      </w:r>
      <w:r w:rsidRPr="00466235">
        <w:rPr>
          <w:b/>
          <w:iCs/>
          <w:szCs w:val="22"/>
        </w:rPr>
        <w:lastRenderedPageBreak/>
        <w:t>Pakuotės lapelis: informacija vartotojui</w:t>
      </w:r>
    </w:p>
    <w:p w14:paraId="550E2ED7" w14:textId="77777777" w:rsidR="00F04953" w:rsidRPr="00466235" w:rsidRDefault="00F04953" w:rsidP="00F04953">
      <w:pPr>
        <w:jc w:val="center"/>
        <w:outlineLvl w:val="0"/>
        <w:rPr>
          <w:b/>
          <w:szCs w:val="22"/>
        </w:rPr>
      </w:pPr>
    </w:p>
    <w:p w14:paraId="1C27D7E8" w14:textId="77777777" w:rsidR="00F04953" w:rsidRPr="00466235" w:rsidRDefault="00F04953" w:rsidP="00F04953">
      <w:pPr>
        <w:tabs>
          <w:tab w:val="left" w:pos="2399"/>
        </w:tabs>
        <w:ind w:left="4320" w:hanging="4320"/>
        <w:jc w:val="center"/>
        <w:rPr>
          <w:b/>
          <w:szCs w:val="22"/>
        </w:rPr>
      </w:pPr>
      <w:r w:rsidRPr="00466235">
        <w:rPr>
          <w:b/>
          <w:szCs w:val="22"/>
        </w:rPr>
        <w:t>Harmonet 75 mikrogramai / 20 mikrogramų dengtos tabletės</w:t>
      </w:r>
    </w:p>
    <w:p w14:paraId="3F92A50A" w14:textId="0B029336" w:rsidR="00F04953" w:rsidRPr="00466235" w:rsidRDefault="00D634B6" w:rsidP="00F04953">
      <w:pPr>
        <w:jc w:val="center"/>
        <w:rPr>
          <w:szCs w:val="22"/>
        </w:rPr>
      </w:pPr>
      <w:r>
        <w:rPr>
          <w:szCs w:val="22"/>
        </w:rPr>
        <w:t>g</w:t>
      </w:r>
      <w:r w:rsidR="00F04953" w:rsidRPr="00466235">
        <w:rPr>
          <w:szCs w:val="22"/>
        </w:rPr>
        <w:t xml:space="preserve">estodenas / </w:t>
      </w:r>
      <w:r>
        <w:rPr>
          <w:szCs w:val="22"/>
        </w:rPr>
        <w:t>e</w:t>
      </w:r>
      <w:r w:rsidR="00F04953" w:rsidRPr="00466235">
        <w:rPr>
          <w:szCs w:val="22"/>
        </w:rPr>
        <w:t>tinilestradiolis</w:t>
      </w:r>
    </w:p>
    <w:p w14:paraId="77D24E97" w14:textId="77777777" w:rsidR="00F04953" w:rsidRPr="00466235" w:rsidRDefault="00F04953" w:rsidP="00F04953">
      <w:pPr>
        <w:jc w:val="center"/>
        <w:rPr>
          <w:szCs w:val="22"/>
        </w:rPr>
      </w:pPr>
    </w:p>
    <w:p w14:paraId="5A1DEE84" w14:textId="77777777" w:rsidR="00F04953" w:rsidRPr="00466235" w:rsidRDefault="00F04953" w:rsidP="00F04953">
      <w:pPr>
        <w:jc w:val="center"/>
        <w:rPr>
          <w:szCs w:val="22"/>
        </w:rPr>
      </w:pPr>
    </w:p>
    <w:p w14:paraId="49541AF0" w14:textId="77777777" w:rsidR="00F04953" w:rsidRPr="00466235" w:rsidRDefault="00F04953" w:rsidP="00F04953">
      <w:pPr>
        <w:autoSpaceDE w:val="0"/>
        <w:autoSpaceDN w:val="0"/>
        <w:adjustRightInd w:val="0"/>
        <w:snapToGrid w:val="0"/>
        <w:outlineLvl w:val="0"/>
        <w:rPr>
          <w:b/>
          <w:szCs w:val="22"/>
        </w:rPr>
      </w:pPr>
      <w:r w:rsidRPr="00466235">
        <w:rPr>
          <w:b/>
          <w:szCs w:val="22"/>
        </w:rPr>
        <w:t>Svarbūs dalykai, kuriuos reikia žinoti apie sudėtinius hormoninius kontraceptikus (SHK)</w:t>
      </w:r>
    </w:p>
    <w:p w14:paraId="3A9A52FD" w14:textId="77777777" w:rsidR="00F04953" w:rsidRPr="00466235" w:rsidRDefault="00F04953" w:rsidP="00D559E3">
      <w:pPr>
        <w:numPr>
          <w:ilvl w:val="0"/>
          <w:numId w:val="29"/>
        </w:numPr>
        <w:autoSpaceDE w:val="0"/>
        <w:autoSpaceDN w:val="0"/>
        <w:adjustRightInd w:val="0"/>
        <w:snapToGrid w:val="0"/>
        <w:rPr>
          <w:szCs w:val="22"/>
        </w:rPr>
      </w:pPr>
      <w:r w:rsidRPr="00466235">
        <w:rPr>
          <w:szCs w:val="22"/>
        </w:rPr>
        <w:t>Teisingai naudojant, tai yra vienas iš patikimiausių grįžtamojo poveikio kontracepcijos metodų.</w:t>
      </w:r>
    </w:p>
    <w:p w14:paraId="4D6E79AB" w14:textId="77777777" w:rsidR="00F04953" w:rsidRPr="00466235" w:rsidRDefault="00F04953" w:rsidP="00D559E3">
      <w:pPr>
        <w:numPr>
          <w:ilvl w:val="0"/>
          <w:numId w:val="29"/>
        </w:numPr>
        <w:autoSpaceDE w:val="0"/>
        <w:autoSpaceDN w:val="0"/>
        <w:adjustRightInd w:val="0"/>
        <w:snapToGrid w:val="0"/>
        <w:rPr>
          <w:szCs w:val="22"/>
        </w:rPr>
      </w:pPr>
      <w:r w:rsidRPr="00466235">
        <w:rPr>
          <w:szCs w:val="22"/>
        </w:rPr>
        <w:t>Sudėtiniai hormoniniai kontraceptikai šiek tiek didina kraujo krešulių venose ir arterijose riziką, ypač pirmaisiais metais arba vėl pradėjus juos vartoti po 4 savaičių arba ilgesnės pertraukos.</w:t>
      </w:r>
    </w:p>
    <w:p w14:paraId="223E7315" w14:textId="77777777" w:rsidR="00F04953" w:rsidRPr="00466235" w:rsidRDefault="00F04953" w:rsidP="00D559E3">
      <w:pPr>
        <w:numPr>
          <w:ilvl w:val="0"/>
          <w:numId w:val="29"/>
        </w:numPr>
        <w:autoSpaceDE w:val="0"/>
        <w:autoSpaceDN w:val="0"/>
        <w:adjustRightInd w:val="0"/>
        <w:snapToGrid w:val="0"/>
        <w:rPr>
          <w:szCs w:val="22"/>
        </w:rPr>
      </w:pPr>
      <w:r w:rsidRPr="00466235">
        <w:rPr>
          <w:szCs w:val="22"/>
        </w:rPr>
        <w:t>Jeigu manote, kad Jums galbūt pasireiškė kraujo krešulio simptomų, būkite budrūs ir kreipkitės į gydytoją (žr. 2 skyriuje skyrelį „Kraujo krešuliai“).</w:t>
      </w:r>
    </w:p>
    <w:p w14:paraId="50D1BDED" w14:textId="77777777" w:rsidR="00F04953" w:rsidRPr="00466235" w:rsidRDefault="00F04953" w:rsidP="00F04953">
      <w:pPr>
        <w:ind w:left="567" w:hanging="567"/>
        <w:rPr>
          <w:b/>
          <w:noProof/>
          <w:szCs w:val="22"/>
        </w:rPr>
      </w:pPr>
    </w:p>
    <w:p w14:paraId="19700A03" w14:textId="77777777" w:rsidR="00F04953" w:rsidRPr="00466235" w:rsidRDefault="00F04953" w:rsidP="00F04953">
      <w:pPr>
        <w:ind w:left="567" w:hanging="567"/>
        <w:rPr>
          <w:b/>
          <w:szCs w:val="22"/>
        </w:rPr>
      </w:pPr>
      <w:r w:rsidRPr="00466235">
        <w:rPr>
          <w:b/>
          <w:noProof/>
          <w:szCs w:val="22"/>
        </w:rPr>
        <w:t>Atidžiai perskaitykite visą šį lapelį, p</w:t>
      </w:r>
      <w:r w:rsidRPr="00466235">
        <w:rPr>
          <w:b/>
          <w:szCs w:val="22"/>
        </w:rPr>
        <w:t xml:space="preserve">rieš pradėdami vartoti vaistą, nes jame pateikiama Jums </w:t>
      </w:r>
    </w:p>
    <w:p w14:paraId="7A3CD18E" w14:textId="77777777" w:rsidR="00F04953" w:rsidRPr="00466235" w:rsidRDefault="00F04953" w:rsidP="00F04953">
      <w:pPr>
        <w:ind w:left="567" w:hanging="567"/>
        <w:rPr>
          <w:b/>
          <w:szCs w:val="22"/>
        </w:rPr>
      </w:pPr>
      <w:r w:rsidRPr="00466235">
        <w:rPr>
          <w:b/>
          <w:szCs w:val="22"/>
        </w:rPr>
        <w:t>svarbi informacija.</w:t>
      </w:r>
    </w:p>
    <w:p w14:paraId="0A4024D5" w14:textId="77777777" w:rsidR="00F04953" w:rsidRPr="00466235" w:rsidRDefault="00F04953" w:rsidP="00F04953">
      <w:pPr>
        <w:ind w:left="567" w:hanging="567"/>
        <w:rPr>
          <w:b/>
          <w:szCs w:val="22"/>
        </w:rPr>
      </w:pPr>
    </w:p>
    <w:p w14:paraId="59D1B6C0" w14:textId="77777777" w:rsidR="00F04953" w:rsidRPr="00466235" w:rsidRDefault="00F04953" w:rsidP="00F04953">
      <w:pPr>
        <w:ind w:left="567" w:hanging="567"/>
        <w:rPr>
          <w:szCs w:val="22"/>
        </w:rPr>
      </w:pPr>
      <w:r w:rsidRPr="00466235">
        <w:rPr>
          <w:szCs w:val="22"/>
        </w:rPr>
        <w:t>-</w:t>
      </w:r>
      <w:r w:rsidRPr="00466235">
        <w:rPr>
          <w:szCs w:val="22"/>
        </w:rPr>
        <w:tab/>
        <w:t>Neišmeskite šio lapelio, nes vėl gali prireikti jį perskaityti.</w:t>
      </w:r>
    </w:p>
    <w:p w14:paraId="5D5CC681" w14:textId="77777777" w:rsidR="00F04953" w:rsidRPr="00466235" w:rsidRDefault="00F04953" w:rsidP="00F04953">
      <w:pPr>
        <w:ind w:left="567" w:hanging="567"/>
        <w:rPr>
          <w:szCs w:val="22"/>
        </w:rPr>
      </w:pPr>
      <w:r w:rsidRPr="00466235">
        <w:rPr>
          <w:szCs w:val="22"/>
        </w:rPr>
        <w:t>-</w:t>
      </w:r>
      <w:r w:rsidRPr="00466235">
        <w:rPr>
          <w:szCs w:val="22"/>
        </w:rPr>
        <w:tab/>
        <w:t>Jeigu kiltų daugiau klausimų, kreipkitės į gydytoją, vaistininką</w:t>
      </w:r>
      <w:r w:rsidRPr="00466235">
        <w:rPr>
          <w:noProof/>
          <w:szCs w:val="22"/>
        </w:rPr>
        <w:t xml:space="preserve"> arba slaugytoją</w:t>
      </w:r>
      <w:r w:rsidRPr="00466235">
        <w:rPr>
          <w:szCs w:val="22"/>
        </w:rPr>
        <w:t>.</w:t>
      </w:r>
    </w:p>
    <w:p w14:paraId="4B382C23" w14:textId="77777777" w:rsidR="00F04953" w:rsidRPr="00466235" w:rsidRDefault="00F04953" w:rsidP="00F04953">
      <w:pPr>
        <w:numPr>
          <w:ilvl w:val="0"/>
          <w:numId w:val="5"/>
        </w:numPr>
        <w:tabs>
          <w:tab w:val="left" w:pos="567"/>
        </w:tabs>
        <w:ind w:left="567" w:hanging="567"/>
        <w:rPr>
          <w:szCs w:val="22"/>
        </w:rPr>
      </w:pPr>
      <w:r w:rsidRPr="00466235">
        <w:rPr>
          <w:szCs w:val="22"/>
        </w:rPr>
        <w:t xml:space="preserve">Šis vaistas skirtas tik Jums, todėl kitiems žmonėms jo duoti negalima. Vaistas gali jiems </w:t>
      </w:r>
      <w:r w:rsidRPr="00466235">
        <w:rPr>
          <w:noProof/>
          <w:szCs w:val="22"/>
        </w:rPr>
        <w:t>pakenkti (net tiems, kurių ligos požymiai yra tokie patys kaip Jūsų)</w:t>
      </w:r>
    </w:p>
    <w:p w14:paraId="45021C6C" w14:textId="77777777" w:rsidR="00F04953" w:rsidRPr="00466235" w:rsidRDefault="00F04953" w:rsidP="00F04953">
      <w:pPr>
        <w:numPr>
          <w:ilvl w:val="0"/>
          <w:numId w:val="5"/>
        </w:numPr>
        <w:tabs>
          <w:tab w:val="left" w:pos="567"/>
        </w:tabs>
        <w:ind w:left="567" w:hanging="567"/>
        <w:rPr>
          <w:szCs w:val="22"/>
        </w:rPr>
      </w:pPr>
      <w:r w:rsidRPr="00466235">
        <w:rPr>
          <w:szCs w:val="22"/>
        </w:rPr>
        <w:t>Jeigu pasireiškė šalutinis poveikis (net jeigu jis šiame lapelyje nenurodytas), kreipkitės į gydytoją, vaistininką,</w:t>
      </w:r>
      <w:r w:rsidRPr="00466235">
        <w:rPr>
          <w:noProof/>
          <w:szCs w:val="22"/>
        </w:rPr>
        <w:t xml:space="preserve"> arba slaugytoją</w:t>
      </w:r>
      <w:r w:rsidRPr="00466235">
        <w:rPr>
          <w:szCs w:val="22"/>
        </w:rPr>
        <w:t xml:space="preserve"> . </w:t>
      </w:r>
      <w:r w:rsidRPr="00466235">
        <w:rPr>
          <w:noProof/>
          <w:szCs w:val="22"/>
        </w:rPr>
        <w:t>Žr. 4 skyrių.</w:t>
      </w:r>
    </w:p>
    <w:p w14:paraId="7D092FAD" w14:textId="77777777" w:rsidR="00F04953" w:rsidRPr="00466235" w:rsidRDefault="00F04953" w:rsidP="00F04953">
      <w:pPr>
        <w:ind w:left="567" w:hanging="567"/>
        <w:rPr>
          <w:szCs w:val="22"/>
        </w:rPr>
      </w:pPr>
    </w:p>
    <w:p w14:paraId="6476F4E2" w14:textId="77777777" w:rsidR="00F04953" w:rsidRPr="00466235" w:rsidRDefault="00F04953" w:rsidP="00F04953">
      <w:pPr>
        <w:numPr>
          <w:ilvl w:val="12"/>
          <w:numId w:val="0"/>
        </w:numPr>
        <w:ind w:right="-2"/>
        <w:outlineLvl w:val="0"/>
        <w:rPr>
          <w:b/>
          <w:szCs w:val="22"/>
        </w:rPr>
      </w:pPr>
    </w:p>
    <w:p w14:paraId="429D77D0" w14:textId="77777777" w:rsidR="00F04953" w:rsidRPr="00466235" w:rsidRDefault="00F04953" w:rsidP="00F04953">
      <w:pPr>
        <w:keepNext/>
        <w:jc w:val="both"/>
        <w:outlineLvl w:val="3"/>
        <w:rPr>
          <w:b/>
          <w:szCs w:val="22"/>
        </w:rPr>
      </w:pPr>
      <w:r w:rsidRPr="00466235">
        <w:rPr>
          <w:b/>
          <w:szCs w:val="22"/>
        </w:rPr>
        <w:t>Apie ką rašoma šiame lapelyje?</w:t>
      </w:r>
    </w:p>
    <w:p w14:paraId="2E0A4E1D" w14:textId="77777777" w:rsidR="00F04953" w:rsidRPr="00466235" w:rsidRDefault="00F04953" w:rsidP="00F04953">
      <w:pPr>
        <w:rPr>
          <w:szCs w:val="22"/>
        </w:rPr>
      </w:pPr>
    </w:p>
    <w:p w14:paraId="5C63896C" w14:textId="77777777" w:rsidR="00F04953" w:rsidRPr="00466235" w:rsidRDefault="00F04953" w:rsidP="00F04953">
      <w:pPr>
        <w:ind w:left="567" w:hanging="567"/>
        <w:rPr>
          <w:szCs w:val="22"/>
        </w:rPr>
      </w:pPr>
      <w:r w:rsidRPr="00466235">
        <w:rPr>
          <w:szCs w:val="22"/>
        </w:rPr>
        <w:t>1.</w:t>
      </w:r>
      <w:r w:rsidRPr="00466235">
        <w:rPr>
          <w:szCs w:val="22"/>
        </w:rPr>
        <w:tab/>
        <w:t>Kas yra Harmonet ir kam jis vartojamas</w:t>
      </w:r>
    </w:p>
    <w:p w14:paraId="719BDABC" w14:textId="77777777" w:rsidR="00F04953" w:rsidRPr="00466235" w:rsidRDefault="00F04953" w:rsidP="00F04953">
      <w:pPr>
        <w:ind w:left="567" w:hanging="567"/>
        <w:rPr>
          <w:szCs w:val="22"/>
        </w:rPr>
      </w:pPr>
      <w:r w:rsidRPr="00466235">
        <w:rPr>
          <w:szCs w:val="22"/>
        </w:rPr>
        <w:t>2.</w:t>
      </w:r>
      <w:r w:rsidRPr="00466235">
        <w:rPr>
          <w:szCs w:val="22"/>
        </w:rPr>
        <w:tab/>
        <w:t>Kas žinotina prieš vartojant Harmonet</w:t>
      </w:r>
    </w:p>
    <w:p w14:paraId="03234AB9" w14:textId="77777777" w:rsidR="00F04953" w:rsidRPr="00466235" w:rsidRDefault="00F04953" w:rsidP="00F04953">
      <w:pPr>
        <w:ind w:left="567" w:hanging="567"/>
        <w:rPr>
          <w:szCs w:val="22"/>
        </w:rPr>
      </w:pPr>
      <w:r w:rsidRPr="00466235">
        <w:rPr>
          <w:szCs w:val="22"/>
        </w:rPr>
        <w:t>3.</w:t>
      </w:r>
      <w:r w:rsidRPr="00466235">
        <w:rPr>
          <w:szCs w:val="22"/>
        </w:rPr>
        <w:tab/>
        <w:t>Kaip vartoti Harmonet</w:t>
      </w:r>
    </w:p>
    <w:p w14:paraId="7BF64863" w14:textId="77777777" w:rsidR="00F04953" w:rsidRPr="00466235" w:rsidRDefault="00F04953" w:rsidP="00F04953">
      <w:pPr>
        <w:ind w:left="567" w:hanging="567"/>
        <w:rPr>
          <w:szCs w:val="22"/>
        </w:rPr>
      </w:pPr>
      <w:r w:rsidRPr="00466235">
        <w:rPr>
          <w:szCs w:val="22"/>
        </w:rPr>
        <w:t>4.</w:t>
      </w:r>
      <w:r w:rsidRPr="00466235">
        <w:rPr>
          <w:szCs w:val="22"/>
        </w:rPr>
        <w:tab/>
        <w:t>Galimas šalutinis poveikis</w:t>
      </w:r>
    </w:p>
    <w:p w14:paraId="3243EC1D" w14:textId="77777777" w:rsidR="00F04953" w:rsidRPr="00466235" w:rsidRDefault="00F04953" w:rsidP="00F04953">
      <w:pPr>
        <w:ind w:left="567" w:hanging="567"/>
        <w:rPr>
          <w:szCs w:val="22"/>
        </w:rPr>
      </w:pPr>
      <w:r w:rsidRPr="00466235">
        <w:rPr>
          <w:szCs w:val="22"/>
        </w:rPr>
        <w:t>5.</w:t>
      </w:r>
      <w:r w:rsidRPr="00466235">
        <w:rPr>
          <w:szCs w:val="22"/>
        </w:rPr>
        <w:tab/>
        <w:t>Kaip laikyti Harmonet</w:t>
      </w:r>
    </w:p>
    <w:p w14:paraId="72C5DF89" w14:textId="77777777" w:rsidR="00F04953" w:rsidRPr="00466235" w:rsidRDefault="00F04953" w:rsidP="00F04953">
      <w:pPr>
        <w:ind w:left="567" w:hanging="567"/>
        <w:rPr>
          <w:szCs w:val="22"/>
        </w:rPr>
      </w:pPr>
      <w:r w:rsidRPr="00466235">
        <w:rPr>
          <w:szCs w:val="22"/>
        </w:rPr>
        <w:t>6.</w:t>
      </w:r>
      <w:r w:rsidRPr="00466235">
        <w:rPr>
          <w:szCs w:val="22"/>
        </w:rPr>
        <w:tab/>
        <w:t>Pakuotės turinys ir kita informacija</w:t>
      </w:r>
    </w:p>
    <w:p w14:paraId="2C1D8428" w14:textId="77777777" w:rsidR="00F04953" w:rsidRPr="00466235" w:rsidRDefault="00F04953" w:rsidP="00F04953">
      <w:pPr>
        <w:numPr>
          <w:ilvl w:val="12"/>
          <w:numId w:val="0"/>
        </w:numPr>
        <w:rPr>
          <w:szCs w:val="22"/>
        </w:rPr>
      </w:pPr>
    </w:p>
    <w:p w14:paraId="0363AFE7" w14:textId="77777777" w:rsidR="00F04953" w:rsidRPr="00466235" w:rsidRDefault="00F04953" w:rsidP="00F04953">
      <w:pPr>
        <w:numPr>
          <w:ilvl w:val="12"/>
          <w:numId w:val="0"/>
        </w:numPr>
        <w:rPr>
          <w:szCs w:val="22"/>
        </w:rPr>
      </w:pPr>
    </w:p>
    <w:p w14:paraId="225FDB54" w14:textId="77777777" w:rsidR="00F04953" w:rsidRPr="00466235" w:rsidRDefault="00F04953" w:rsidP="00F04953">
      <w:pPr>
        <w:numPr>
          <w:ilvl w:val="12"/>
          <w:numId w:val="0"/>
        </w:numPr>
        <w:ind w:left="567" w:hanging="567"/>
        <w:outlineLvl w:val="0"/>
        <w:rPr>
          <w:b/>
          <w:caps/>
          <w:szCs w:val="22"/>
        </w:rPr>
      </w:pPr>
      <w:r w:rsidRPr="00466235">
        <w:rPr>
          <w:b/>
          <w:szCs w:val="22"/>
        </w:rPr>
        <w:t>1.</w:t>
      </w:r>
      <w:r w:rsidRPr="00466235">
        <w:rPr>
          <w:b/>
          <w:szCs w:val="22"/>
        </w:rPr>
        <w:tab/>
        <w:t>Kas yra Harmonet ir kam jis vartojamas</w:t>
      </w:r>
    </w:p>
    <w:p w14:paraId="526DF803" w14:textId="77777777" w:rsidR="00F04953" w:rsidRPr="00466235" w:rsidRDefault="00F04953" w:rsidP="00F04953">
      <w:pPr>
        <w:ind w:left="567" w:hanging="567"/>
        <w:rPr>
          <w:szCs w:val="22"/>
        </w:rPr>
      </w:pPr>
    </w:p>
    <w:p w14:paraId="5FD06467" w14:textId="77777777" w:rsidR="00F04953" w:rsidRPr="00466235" w:rsidRDefault="00F04953" w:rsidP="00F04953">
      <w:pPr>
        <w:rPr>
          <w:szCs w:val="22"/>
        </w:rPr>
      </w:pPr>
      <w:r w:rsidRPr="00466235">
        <w:rPr>
          <w:szCs w:val="22"/>
        </w:rPr>
        <w:t xml:space="preserve">Harmonet priklauso sudėtinių geriamųjų kontraceptikų (SGK) grupei. Jo vartojama norint apsisaugoti nuo nėštumo. </w:t>
      </w:r>
    </w:p>
    <w:p w14:paraId="58A8B109" w14:textId="77777777" w:rsidR="00F04953" w:rsidRPr="00466235" w:rsidRDefault="00F04953" w:rsidP="00F04953">
      <w:pPr>
        <w:rPr>
          <w:szCs w:val="22"/>
        </w:rPr>
      </w:pPr>
    </w:p>
    <w:p w14:paraId="5A9C9C81" w14:textId="77777777" w:rsidR="00F04953" w:rsidRPr="00466235" w:rsidRDefault="00F04953" w:rsidP="00F04953">
      <w:pPr>
        <w:rPr>
          <w:szCs w:val="22"/>
        </w:rPr>
      </w:pPr>
      <w:r w:rsidRPr="00466235">
        <w:rPr>
          <w:szCs w:val="22"/>
        </w:rPr>
        <w:t>Preparato sudėtyje yra dviejų rūšių hormonų: estrogeno ir progestogeno. Šie hormonai apsaugos Jus nuo nėštumo veikdami trimis būdais: stabdo kiaušinėlio išsiskyrimą iš Jūsų kiaušidžių, tirština gimdos kaklelio gleives, dėl to sunkiau spermijams prasiskverbti į gimdą, sukelia gimdos gleivinės pokytį, dėl to apvaisintas kiaušinėlis negali joje implantuotis.</w:t>
      </w:r>
    </w:p>
    <w:p w14:paraId="452CF2D4" w14:textId="77777777" w:rsidR="00F04953" w:rsidRPr="00466235" w:rsidRDefault="00F04953" w:rsidP="00F04953">
      <w:pPr>
        <w:rPr>
          <w:b/>
          <w:szCs w:val="22"/>
        </w:rPr>
      </w:pPr>
    </w:p>
    <w:p w14:paraId="686C936B" w14:textId="77777777" w:rsidR="00F04953" w:rsidRPr="00466235" w:rsidRDefault="00F04953" w:rsidP="00F04953">
      <w:pPr>
        <w:rPr>
          <w:szCs w:val="22"/>
        </w:rPr>
      </w:pPr>
      <w:r w:rsidRPr="00466235">
        <w:rPr>
          <w:b/>
          <w:szCs w:val="22"/>
        </w:rPr>
        <w:t>Harmonet</w:t>
      </w:r>
      <w:r w:rsidRPr="00466235">
        <w:rPr>
          <w:szCs w:val="22"/>
        </w:rPr>
        <w:t xml:space="preserve"> pakuotėje yra 21 tabletė - 21 parą iš eilės būtina gerti po vieną tabletę per parą. Po to 7 paras daroma pertrauka.</w:t>
      </w:r>
    </w:p>
    <w:p w14:paraId="286058FF" w14:textId="77777777" w:rsidR="00F04953" w:rsidRPr="00466235" w:rsidRDefault="00F04953" w:rsidP="00F04953">
      <w:pPr>
        <w:rPr>
          <w:b/>
          <w:szCs w:val="22"/>
        </w:rPr>
      </w:pPr>
    </w:p>
    <w:p w14:paraId="13430269" w14:textId="77777777" w:rsidR="00F04953" w:rsidRPr="00466235" w:rsidRDefault="00F04953" w:rsidP="00F04953">
      <w:pPr>
        <w:numPr>
          <w:ilvl w:val="12"/>
          <w:numId w:val="0"/>
        </w:numPr>
        <w:rPr>
          <w:b/>
          <w:szCs w:val="22"/>
        </w:rPr>
      </w:pPr>
      <w:r w:rsidRPr="00466235" w:rsidDel="00E2467E">
        <w:rPr>
          <w:b/>
          <w:szCs w:val="22"/>
        </w:rPr>
        <w:t xml:space="preserve">Nauda sveikatai vartojant </w:t>
      </w:r>
      <w:r w:rsidRPr="00466235">
        <w:rPr>
          <w:b/>
          <w:szCs w:val="22"/>
        </w:rPr>
        <w:t>kontraceptines</w:t>
      </w:r>
      <w:r w:rsidRPr="00466235" w:rsidDel="00E2467E">
        <w:rPr>
          <w:b/>
          <w:szCs w:val="22"/>
        </w:rPr>
        <w:t xml:space="preserve"> tabletes</w:t>
      </w:r>
      <w:r w:rsidRPr="00466235" w:rsidDel="00E2467E">
        <w:rPr>
          <w:szCs w:val="22"/>
        </w:rPr>
        <w:t>:</w:t>
      </w:r>
    </w:p>
    <w:p w14:paraId="0CC02C79" w14:textId="77777777" w:rsidR="00F04953" w:rsidRPr="00466235" w:rsidRDefault="00F04953" w:rsidP="00D559E3">
      <w:pPr>
        <w:numPr>
          <w:ilvl w:val="0"/>
          <w:numId w:val="6"/>
        </w:numPr>
        <w:rPr>
          <w:szCs w:val="22"/>
        </w:rPr>
      </w:pPr>
      <w:r w:rsidRPr="00466235">
        <w:rPr>
          <w:szCs w:val="22"/>
        </w:rPr>
        <w:t xml:space="preserve">tai vienas iš patikimiausių kontracepcijos metodų, vartojant tabletes taip kaip paskirta </w:t>
      </w:r>
    </w:p>
    <w:p w14:paraId="4376C585" w14:textId="77777777" w:rsidR="00F04953" w:rsidRPr="00466235" w:rsidRDefault="00F04953" w:rsidP="00D559E3">
      <w:pPr>
        <w:numPr>
          <w:ilvl w:val="0"/>
          <w:numId w:val="6"/>
        </w:numPr>
        <w:rPr>
          <w:szCs w:val="22"/>
        </w:rPr>
      </w:pPr>
      <w:r w:rsidRPr="00466235">
        <w:rPr>
          <w:szCs w:val="22"/>
        </w:rPr>
        <w:t>nereikia nutraukti lytinių santykių</w:t>
      </w:r>
    </w:p>
    <w:p w14:paraId="3E84558F" w14:textId="77777777" w:rsidR="00F04953" w:rsidRPr="00466235" w:rsidRDefault="00F04953" w:rsidP="00D559E3">
      <w:pPr>
        <w:numPr>
          <w:ilvl w:val="0"/>
          <w:numId w:val="6"/>
        </w:numPr>
        <w:tabs>
          <w:tab w:val="left" w:pos="0"/>
        </w:tabs>
        <w:rPr>
          <w:szCs w:val="22"/>
        </w:rPr>
      </w:pPr>
      <w:r w:rsidRPr="00466235">
        <w:rPr>
          <w:szCs w:val="22"/>
        </w:rPr>
        <w:t>mėnesinių ciklas tampa reguliaresnis, mėnesinės būna mažiau skausmingos, mažiau kraujuojama</w:t>
      </w:r>
    </w:p>
    <w:p w14:paraId="75D32B68" w14:textId="77777777" w:rsidR="00F04953" w:rsidRPr="00466235" w:rsidRDefault="00F04953" w:rsidP="00D559E3">
      <w:pPr>
        <w:numPr>
          <w:ilvl w:val="0"/>
          <w:numId w:val="6"/>
        </w:numPr>
        <w:rPr>
          <w:szCs w:val="22"/>
        </w:rPr>
      </w:pPr>
      <w:r w:rsidRPr="00466235">
        <w:rPr>
          <w:szCs w:val="22"/>
        </w:rPr>
        <w:t>gali susilpninti priešmenstruacinius simptomus</w:t>
      </w:r>
    </w:p>
    <w:p w14:paraId="41353A87" w14:textId="77777777" w:rsidR="00F04953" w:rsidRPr="00466235" w:rsidRDefault="00F04953" w:rsidP="00F04953">
      <w:pPr>
        <w:rPr>
          <w:szCs w:val="22"/>
        </w:rPr>
      </w:pPr>
    </w:p>
    <w:p w14:paraId="32132FBA" w14:textId="77777777" w:rsidR="00F04953" w:rsidRPr="00466235" w:rsidRDefault="00F04953" w:rsidP="00F04953">
      <w:pPr>
        <w:rPr>
          <w:szCs w:val="22"/>
        </w:rPr>
      </w:pPr>
      <w:r w:rsidRPr="00466235">
        <w:rPr>
          <w:b/>
          <w:szCs w:val="22"/>
        </w:rPr>
        <w:lastRenderedPageBreak/>
        <w:t xml:space="preserve">Harmonet </w:t>
      </w:r>
      <w:r w:rsidRPr="00466235">
        <w:rPr>
          <w:szCs w:val="22"/>
        </w:rPr>
        <w:t>neapsaugo nuo lytiniu keliu plintančių infekcinių ligų, tokių kaip Chlamidijos ar ŽIV infekcija (AIDS). Tik prezervatyvo naudojimas gali padėti apsisaugoti nuo šių susirgimų.</w:t>
      </w:r>
    </w:p>
    <w:p w14:paraId="251AAE84" w14:textId="77777777" w:rsidR="00F04953" w:rsidRPr="00466235" w:rsidRDefault="00F04953" w:rsidP="00F04953">
      <w:pPr>
        <w:rPr>
          <w:szCs w:val="22"/>
        </w:rPr>
      </w:pPr>
    </w:p>
    <w:p w14:paraId="0BA5BD6C" w14:textId="77777777" w:rsidR="00F04953" w:rsidRPr="00466235" w:rsidRDefault="00F04953" w:rsidP="00F04953">
      <w:pPr>
        <w:rPr>
          <w:b/>
          <w:szCs w:val="22"/>
        </w:rPr>
      </w:pPr>
      <w:r w:rsidRPr="00466235">
        <w:rPr>
          <w:b/>
          <w:szCs w:val="22"/>
        </w:rPr>
        <w:t>Harmonet reikia vartoti kaip paskirta norint apsisaugoti nuo nėštumo.</w:t>
      </w:r>
    </w:p>
    <w:p w14:paraId="706085F0" w14:textId="77777777" w:rsidR="00F04953" w:rsidRPr="00466235" w:rsidRDefault="00F04953" w:rsidP="00F04953">
      <w:pPr>
        <w:numPr>
          <w:ilvl w:val="12"/>
          <w:numId w:val="0"/>
        </w:numPr>
        <w:rPr>
          <w:szCs w:val="22"/>
        </w:rPr>
      </w:pPr>
    </w:p>
    <w:p w14:paraId="41FF40BF" w14:textId="77777777" w:rsidR="00F04953" w:rsidRPr="00466235" w:rsidRDefault="00F04953" w:rsidP="00F04953">
      <w:pPr>
        <w:numPr>
          <w:ilvl w:val="12"/>
          <w:numId w:val="0"/>
        </w:numPr>
        <w:rPr>
          <w:szCs w:val="22"/>
        </w:rPr>
      </w:pPr>
    </w:p>
    <w:p w14:paraId="7863C343" w14:textId="77777777" w:rsidR="00F04953" w:rsidRPr="00466235" w:rsidRDefault="00F04953" w:rsidP="00F04953">
      <w:pPr>
        <w:numPr>
          <w:ilvl w:val="12"/>
          <w:numId w:val="0"/>
        </w:numPr>
        <w:ind w:left="567" w:hanging="567"/>
        <w:outlineLvl w:val="0"/>
        <w:rPr>
          <w:b/>
          <w:caps/>
          <w:szCs w:val="22"/>
        </w:rPr>
      </w:pPr>
      <w:r w:rsidRPr="00466235">
        <w:rPr>
          <w:b/>
          <w:szCs w:val="22"/>
        </w:rPr>
        <w:t>2.</w:t>
      </w:r>
      <w:r w:rsidRPr="00466235">
        <w:rPr>
          <w:b/>
          <w:szCs w:val="22"/>
        </w:rPr>
        <w:tab/>
        <w:t>Kas žinotina prieš vartojant Harmonet</w:t>
      </w:r>
    </w:p>
    <w:p w14:paraId="2646E66A" w14:textId="77777777" w:rsidR="00F04953" w:rsidRPr="00466235" w:rsidRDefault="00F04953" w:rsidP="00F04953">
      <w:pPr>
        <w:ind w:left="567" w:hanging="567"/>
        <w:rPr>
          <w:szCs w:val="22"/>
        </w:rPr>
      </w:pPr>
    </w:p>
    <w:p w14:paraId="09023AC4" w14:textId="77777777" w:rsidR="00F04953" w:rsidRPr="00466235" w:rsidRDefault="00F04953" w:rsidP="00F04953">
      <w:pPr>
        <w:snapToGrid w:val="0"/>
        <w:spacing w:before="120" w:line="280" w:lineRule="atLeast"/>
        <w:rPr>
          <w:b/>
          <w:szCs w:val="22"/>
        </w:rPr>
      </w:pPr>
      <w:r w:rsidRPr="00466235">
        <w:rPr>
          <w:b/>
          <w:szCs w:val="22"/>
        </w:rPr>
        <w:t>Bendros pastabos</w:t>
      </w:r>
    </w:p>
    <w:p w14:paraId="359524E8" w14:textId="77777777" w:rsidR="00F04953" w:rsidRPr="00466235" w:rsidRDefault="00F04953" w:rsidP="00F04953">
      <w:pPr>
        <w:snapToGrid w:val="0"/>
        <w:spacing w:before="120" w:line="280" w:lineRule="atLeast"/>
        <w:rPr>
          <w:szCs w:val="22"/>
        </w:rPr>
      </w:pPr>
      <w:r w:rsidRPr="00466235">
        <w:rPr>
          <w:szCs w:val="22"/>
        </w:rPr>
        <w:t>Prieš pradėdamos vartoti Harmonet,</w:t>
      </w:r>
      <w:r w:rsidRPr="00466235">
        <w:rPr>
          <w:b/>
          <w:szCs w:val="22"/>
        </w:rPr>
        <w:t xml:space="preserve"> </w:t>
      </w:r>
      <w:r w:rsidRPr="00466235">
        <w:rPr>
          <w:szCs w:val="22"/>
        </w:rPr>
        <w:t>turite perskaityti 2 skyriuje pateikiamą informaciją apie kraujo krešulius. Ypač svarbu perskaityti kraujo krešulio simptomus (žr. 2 skyriuje skyrelį „Kraujo krešuliai“).</w:t>
      </w:r>
    </w:p>
    <w:p w14:paraId="35B5987F" w14:textId="77777777" w:rsidR="00F04953" w:rsidRPr="00466235" w:rsidRDefault="00F04953" w:rsidP="00F04953">
      <w:pPr>
        <w:rPr>
          <w:szCs w:val="22"/>
        </w:rPr>
      </w:pPr>
    </w:p>
    <w:p w14:paraId="12A80D2B" w14:textId="77777777" w:rsidR="00F04953" w:rsidRPr="00466235" w:rsidRDefault="00F04953" w:rsidP="00F04953">
      <w:pPr>
        <w:rPr>
          <w:szCs w:val="22"/>
        </w:rPr>
      </w:pPr>
      <w:r w:rsidRPr="00466235">
        <w:rPr>
          <w:szCs w:val="22"/>
        </w:rPr>
        <w:t xml:space="preserve">Prieš pradedant vartoti kontraceptines tabletes ar vartojant jas ilgiau, svarbu žinoti kokia yra tablečių vartojimo nauda ir rizika. Nors kontraceptinės tabletės yra tinkamos vartoti daugumai sveikų moterų, tačiau jas gali vartoti ne visos moterys. </w:t>
      </w:r>
    </w:p>
    <w:p w14:paraId="540DD39B" w14:textId="77777777" w:rsidR="00F04953" w:rsidRPr="00466235" w:rsidRDefault="00F04953" w:rsidP="00F04953">
      <w:pPr>
        <w:rPr>
          <w:szCs w:val="22"/>
        </w:rPr>
      </w:pPr>
      <w:r w:rsidRPr="00466235">
        <w:rPr>
          <w:szCs w:val="22"/>
        </w:rPr>
        <w:t xml:space="preserve">Pasakykite savo gydytojui jeigu Jūs sergate kokia nors liga ar turite rizikos faktorių paminėtų šiame lapelyje. </w:t>
      </w:r>
    </w:p>
    <w:p w14:paraId="317BC8DC" w14:textId="77777777" w:rsidR="00F04953" w:rsidRPr="00466235" w:rsidRDefault="00F04953" w:rsidP="00F04953">
      <w:pPr>
        <w:rPr>
          <w:szCs w:val="22"/>
        </w:rPr>
      </w:pPr>
    </w:p>
    <w:p w14:paraId="74D57ACF" w14:textId="77777777" w:rsidR="00F04953" w:rsidRPr="00466235" w:rsidRDefault="00F04953" w:rsidP="00F04953">
      <w:pPr>
        <w:rPr>
          <w:b/>
          <w:szCs w:val="22"/>
        </w:rPr>
      </w:pPr>
      <w:r w:rsidRPr="00466235">
        <w:rPr>
          <w:b/>
          <w:szCs w:val="22"/>
        </w:rPr>
        <w:t xml:space="preserve">Prieš pradedant vartoti kontraceptines tabletes </w:t>
      </w:r>
    </w:p>
    <w:p w14:paraId="3CD53DB4" w14:textId="77777777" w:rsidR="00F04953" w:rsidRPr="00466235" w:rsidRDefault="00F04953" w:rsidP="00F04953">
      <w:pPr>
        <w:rPr>
          <w:szCs w:val="22"/>
        </w:rPr>
      </w:pPr>
    </w:p>
    <w:p w14:paraId="5BACE872" w14:textId="77777777" w:rsidR="00F04953" w:rsidRPr="00466235" w:rsidRDefault="00F04953" w:rsidP="00F04953">
      <w:pPr>
        <w:rPr>
          <w:bCs/>
          <w:iCs/>
          <w:szCs w:val="22"/>
        </w:rPr>
      </w:pPr>
      <w:r w:rsidRPr="00466235">
        <w:rPr>
          <w:szCs w:val="22"/>
        </w:rPr>
        <w:t>Gydytojas ištirs Jūsų bendrąją būklę</w:t>
      </w:r>
      <w:r w:rsidRPr="00466235">
        <w:rPr>
          <w:bCs/>
          <w:iCs/>
          <w:szCs w:val="22"/>
        </w:rPr>
        <w:t xml:space="preserve">, susipažins su Jūsų šeimos medicinine anamneze, pamatuos kraujospūdį. Gydytojas gali atlikti ir kitus tyrimus, tokius kaip krūtų ištyrimą. </w:t>
      </w:r>
    </w:p>
    <w:p w14:paraId="135E5740" w14:textId="77777777" w:rsidR="00F04953" w:rsidRPr="00466235" w:rsidRDefault="00F04953" w:rsidP="00F04953">
      <w:pPr>
        <w:rPr>
          <w:bCs/>
          <w:iCs/>
          <w:szCs w:val="22"/>
        </w:rPr>
      </w:pPr>
    </w:p>
    <w:p w14:paraId="2545F311" w14:textId="77777777" w:rsidR="00F04953" w:rsidRPr="00466235" w:rsidRDefault="00F04953" w:rsidP="00F04953">
      <w:pPr>
        <w:rPr>
          <w:b/>
          <w:szCs w:val="22"/>
        </w:rPr>
      </w:pPr>
      <w:r w:rsidRPr="00466235">
        <w:rPr>
          <w:b/>
          <w:szCs w:val="22"/>
        </w:rPr>
        <w:t>Vartojant kontraceptines tabletes</w:t>
      </w:r>
    </w:p>
    <w:p w14:paraId="078A8B3A" w14:textId="77777777" w:rsidR="00F04953" w:rsidRPr="00466235" w:rsidRDefault="00F04953" w:rsidP="00D559E3">
      <w:pPr>
        <w:numPr>
          <w:ilvl w:val="0"/>
          <w:numId w:val="7"/>
        </w:numPr>
        <w:rPr>
          <w:szCs w:val="22"/>
        </w:rPr>
      </w:pPr>
      <w:r w:rsidRPr="00466235">
        <w:rPr>
          <w:szCs w:val="22"/>
        </w:rPr>
        <w:t>gydytojas turi atlikti reguliariai medicininį ištyrimą kiekvieną kartą išrašant naują receptą kontraceptinėms tabletėms.</w:t>
      </w:r>
    </w:p>
    <w:p w14:paraId="690BDE73" w14:textId="77777777" w:rsidR="00F04953" w:rsidRPr="00466235" w:rsidRDefault="00F04953" w:rsidP="00D559E3">
      <w:pPr>
        <w:numPr>
          <w:ilvl w:val="0"/>
          <w:numId w:val="7"/>
        </w:numPr>
        <w:rPr>
          <w:szCs w:val="22"/>
        </w:rPr>
      </w:pPr>
      <w:r w:rsidRPr="00466235">
        <w:rPr>
          <w:szCs w:val="22"/>
        </w:rPr>
        <w:t>Reguliariai turi būti atliekamas gimdos kaklelio tepinėlio ištyrimas.</w:t>
      </w:r>
    </w:p>
    <w:p w14:paraId="0761CC54" w14:textId="77777777" w:rsidR="00F04953" w:rsidRPr="00466235" w:rsidRDefault="00F04953" w:rsidP="00D559E3">
      <w:pPr>
        <w:numPr>
          <w:ilvl w:val="0"/>
          <w:numId w:val="7"/>
        </w:numPr>
        <w:rPr>
          <w:szCs w:val="22"/>
        </w:rPr>
      </w:pPr>
      <w:r w:rsidRPr="00466235">
        <w:rPr>
          <w:szCs w:val="22"/>
        </w:rPr>
        <w:t>Atlikite krūtų ir spenelių apžiūrą kiekvieną mėnesį, kad laiku pastebėtumėte pakitimus – pasakykite savo gydytojui jei pastebėjote ar jaučiate ką nors neįprasto</w:t>
      </w:r>
      <w:r>
        <w:rPr>
          <w:szCs w:val="22"/>
        </w:rPr>
        <w:t>,</w:t>
      </w:r>
      <w:r w:rsidRPr="00466235">
        <w:rPr>
          <w:szCs w:val="22"/>
        </w:rPr>
        <w:t xml:space="preserve"> pavyzdžiui</w:t>
      </w:r>
      <w:r>
        <w:rPr>
          <w:szCs w:val="22"/>
        </w:rPr>
        <w:t>,</w:t>
      </w:r>
      <w:r w:rsidRPr="00466235">
        <w:rPr>
          <w:szCs w:val="22"/>
        </w:rPr>
        <w:t xml:space="preserve"> sukietėjimus ar odos įdubimus. </w:t>
      </w:r>
    </w:p>
    <w:p w14:paraId="4DE8713B" w14:textId="77777777" w:rsidR="00F04953" w:rsidRPr="00466235" w:rsidRDefault="00F04953" w:rsidP="00D559E3">
      <w:pPr>
        <w:numPr>
          <w:ilvl w:val="0"/>
          <w:numId w:val="7"/>
        </w:numPr>
        <w:rPr>
          <w:szCs w:val="22"/>
        </w:rPr>
      </w:pPr>
      <w:r w:rsidRPr="00466235">
        <w:rPr>
          <w:szCs w:val="22"/>
        </w:rPr>
        <w:t>Pasakykite savo gydytojui, kad vartojate Harmonet, jeigu Jums bus atliekamas kraujo tyrimas, nes Harmonet gali sukelti kai kuriuos fiziologinius pokyčius, kurie gali daryti įtaką kai kurių laboratorinių tyrimų duomenims.</w:t>
      </w:r>
    </w:p>
    <w:p w14:paraId="694CBF8B" w14:textId="77777777" w:rsidR="00F04953" w:rsidRPr="00466235" w:rsidRDefault="00F04953" w:rsidP="00D559E3">
      <w:pPr>
        <w:numPr>
          <w:ilvl w:val="0"/>
          <w:numId w:val="7"/>
        </w:numPr>
        <w:rPr>
          <w:szCs w:val="22"/>
        </w:rPr>
      </w:pPr>
      <w:r w:rsidRPr="00466235">
        <w:rPr>
          <w:szCs w:val="22"/>
        </w:rPr>
        <w:t xml:space="preserve">Jeigu Jums planuojama atlikti operaciją pasakykite gydytojui, kad vartojate kontraceptinių tablečių. Gydytojas gali patarti jų vartojimą nutraukti likus 4-6 savaitėms iki planinės operacijos, kad sumažinti </w:t>
      </w:r>
      <w:r w:rsidRPr="00466235">
        <w:rPr>
          <w:bCs/>
          <w:szCs w:val="22"/>
          <w:u w:val="single"/>
        </w:rPr>
        <w:t xml:space="preserve">kraujo krešulių atsiradimo riziką (žr. poskyrį </w:t>
      </w:r>
      <w:r>
        <w:rPr>
          <w:bCs/>
          <w:szCs w:val="22"/>
          <w:u w:val="single"/>
        </w:rPr>
        <w:t>„</w:t>
      </w:r>
      <w:r w:rsidRPr="00466235">
        <w:rPr>
          <w:bCs/>
          <w:szCs w:val="22"/>
          <w:u w:val="single"/>
        </w:rPr>
        <w:t>Kraujo krešulių atsiradimo rizika ir kontraceptinės tabletės</w:t>
      </w:r>
      <w:r>
        <w:rPr>
          <w:bCs/>
          <w:szCs w:val="22"/>
          <w:u w:val="single"/>
        </w:rPr>
        <w:t>“</w:t>
      </w:r>
      <w:r w:rsidRPr="00466235">
        <w:rPr>
          <w:bCs/>
          <w:szCs w:val="22"/>
          <w:u w:val="single"/>
        </w:rPr>
        <w:t>)</w:t>
      </w:r>
      <w:r w:rsidRPr="00466235">
        <w:rPr>
          <w:szCs w:val="22"/>
        </w:rPr>
        <w:t>. Gydytojas pasakys kada pasveikusi Jūs vėl galėsite vartoti tablečių.</w:t>
      </w:r>
    </w:p>
    <w:p w14:paraId="405D32E7" w14:textId="77777777" w:rsidR="00F04953" w:rsidRPr="00466235" w:rsidRDefault="00F04953" w:rsidP="00F04953">
      <w:pPr>
        <w:rPr>
          <w:szCs w:val="22"/>
        </w:rPr>
      </w:pPr>
    </w:p>
    <w:p w14:paraId="5276A7FA" w14:textId="77777777" w:rsidR="00F04953" w:rsidRPr="00466235" w:rsidRDefault="00F04953" w:rsidP="00F04953">
      <w:pPr>
        <w:ind w:left="567" w:hanging="567"/>
        <w:rPr>
          <w:b/>
          <w:bCs/>
          <w:szCs w:val="22"/>
        </w:rPr>
      </w:pPr>
      <w:r w:rsidRPr="00466235">
        <w:rPr>
          <w:b/>
          <w:szCs w:val="22"/>
        </w:rPr>
        <w:t xml:space="preserve">Kada negalima vartoti </w:t>
      </w:r>
      <w:r w:rsidRPr="00466235">
        <w:rPr>
          <w:b/>
          <w:bCs/>
          <w:szCs w:val="22"/>
        </w:rPr>
        <w:t xml:space="preserve">Harmonet </w:t>
      </w:r>
    </w:p>
    <w:p w14:paraId="2D16F66A" w14:textId="77777777" w:rsidR="00F04953" w:rsidRPr="00466235" w:rsidRDefault="00F04953" w:rsidP="00F04953">
      <w:pPr>
        <w:snapToGrid w:val="0"/>
        <w:spacing w:before="120" w:line="280" w:lineRule="atLeast"/>
        <w:rPr>
          <w:szCs w:val="22"/>
        </w:rPr>
      </w:pPr>
      <w:r w:rsidRPr="00466235">
        <w:rPr>
          <w:szCs w:val="22"/>
        </w:rPr>
        <w:t>Jeigu Jums yra bent viena iš toliau išvardytų būklių, Harmonet vartoti negalima. Jeigu Jums yra bent viena iš toliau išvardytų būklių, reikia pasakyti gydytojui. Gydytojas su Jumis aptars, koks būtų tinkamesnis kitas kontracepcijos metodas.</w:t>
      </w:r>
    </w:p>
    <w:p w14:paraId="64F81D1E" w14:textId="77777777" w:rsidR="00F04953" w:rsidRPr="00466235" w:rsidRDefault="00F04953" w:rsidP="00D559E3">
      <w:pPr>
        <w:numPr>
          <w:ilvl w:val="0"/>
          <w:numId w:val="30"/>
        </w:numPr>
        <w:rPr>
          <w:szCs w:val="22"/>
        </w:rPr>
      </w:pPr>
      <w:r w:rsidRPr="00466235">
        <w:rPr>
          <w:szCs w:val="22"/>
        </w:rPr>
        <w:t>jeigu Jums yra (arba kada nors buvo) kraujo krešulys kojų (giliųjų venų trombozė, GVT), plaučių (plaučių embolija, PE) ar kitų organų kraujagyslėse;</w:t>
      </w:r>
    </w:p>
    <w:p w14:paraId="1D81F539" w14:textId="77777777" w:rsidR="00F04953" w:rsidRPr="00466235" w:rsidRDefault="00F04953" w:rsidP="00D559E3">
      <w:pPr>
        <w:numPr>
          <w:ilvl w:val="0"/>
          <w:numId w:val="30"/>
        </w:numPr>
        <w:rPr>
          <w:szCs w:val="22"/>
        </w:rPr>
      </w:pPr>
      <w:r w:rsidRPr="00466235">
        <w:rPr>
          <w:szCs w:val="22"/>
        </w:rPr>
        <w:t xml:space="preserve">jeigu žinote, kad Jums yra sutrikimas, veikiantis kraujo krešėjimą, pvz., baltymo C trūkumas, baltymo S trūkumas, antitrombino III trūkumas, </w:t>
      </w:r>
      <w:r w:rsidRPr="00466235">
        <w:rPr>
          <w:i/>
          <w:szCs w:val="22"/>
        </w:rPr>
        <w:t xml:space="preserve">Leideno V faktorius arba </w:t>
      </w:r>
      <w:r w:rsidRPr="00466235">
        <w:rPr>
          <w:szCs w:val="22"/>
        </w:rPr>
        <w:t>antifosfolipidiniai antikūnai;</w:t>
      </w:r>
    </w:p>
    <w:p w14:paraId="1DA93FB6" w14:textId="77777777" w:rsidR="00F04953" w:rsidRPr="00466235" w:rsidRDefault="00F04953" w:rsidP="00D559E3">
      <w:pPr>
        <w:numPr>
          <w:ilvl w:val="0"/>
          <w:numId w:val="30"/>
        </w:numPr>
        <w:rPr>
          <w:szCs w:val="22"/>
        </w:rPr>
      </w:pPr>
      <w:r w:rsidRPr="00466235">
        <w:rPr>
          <w:szCs w:val="22"/>
        </w:rPr>
        <w:t>jeigu Jums reikalinga operacija arba ilgą laiką nevaikštote (žr. skyrių „Kraujo krešuliai“);</w:t>
      </w:r>
    </w:p>
    <w:p w14:paraId="00FDDED8" w14:textId="77777777" w:rsidR="00F04953" w:rsidRPr="00466235" w:rsidRDefault="00F04953" w:rsidP="00D559E3">
      <w:pPr>
        <w:numPr>
          <w:ilvl w:val="0"/>
          <w:numId w:val="30"/>
        </w:numPr>
        <w:rPr>
          <w:szCs w:val="22"/>
        </w:rPr>
      </w:pPr>
      <w:r w:rsidRPr="00466235">
        <w:rPr>
          <w:szCs w:val="22"/>
        </w:rPr>
        <w:t>jeigu Jums kada nors buvo širdies priepuolis (miokardo infarktas) arba insultas;</w:t>
      </w:r>
    </w:p>
    <w:p w14:paraId="265AC103" w14:textId="77777777" w:rsidR="00F04953" w:rsidRPr="00466235" w:rsidRDefault="00F04953" w:rsidP="00D559E3">
      <w:pPr>
        <w:numPr>
          <w:ilvl w:val="0"/>
          <w:numId w:val="30"/>
        </w:numPr>
        <w:rPr>
          <w:szCs w:val="22"/>
        </w:rPr>
      </w:pPr>
      <w:r w:rsidRPr="00466235">
        <w:rPr>
          <w:szCs w:val="22"/>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02AB60F1" w14:textId="77777777" w:rsidR="00F04953" w:rsidRPr="00466235" w:rsidRDefault="00F04953" w:rsidP="00D559E3">
      <w:pPr>
        <w:numPr>
          <w:ilvl w:val="0"/>
          <w:numId w:val="30"/>
        </w:numPr>
        <w:rPr>
          <w:szCs w:val="22"/>
        </w:rPr>
      </w:pPr>
      <w:r w:rsidRPr="00466235">
        <w:rPr>
          <w:szCs w:val="22"/>
        </w:rPr>
        <w:lastRenderedPageBreak/>
        <w:t>jeigu Jums yra bent viena iš toliau nurodytų ligų, galinčių didinti krešulio arterijose riziką:</w:t>
      </w:r>
    </w:p>
    <w:p w14:paraId="03B2BC28" w14:textId="77777777" w:rsidR="00F04953" w:rsidRPr="00466235" w:rsidRDefault="00F04953" w:rsidP="00D559E3">
      <w:pPr>
        <w:numPr>
          <w:ilvl w:val="1"/>
          <w:numId w:val="30"/>
        </w:numPr>
        <w:rPr>
          <w:szCs w:val="22"/>
        </w:rPr>
      </w:pPr>
      <w:r w:rsidRPr="00466235">
        <w:rPr>
          <w:szCs w:val="22"/>
        </w:rPr>
        <w:t>sunkus cukrinis diabetas su kraujagyslių pažeidimu,</w:t>
      </w:r>
    </w:p>
    <w:p w14:paraId="7AE90802" w14:textId="77777777" w:rsidR="00F04953" w:rsidRPr="00466235" w:rsidRDefault="00F04953" w:rsidP="00D559E3">
      <w:pPr>
        <w:numPr>
          <w:ilvl w:val="1"/>
          <w:numId w:val="30"/>
        </w:numPr>
        <w:rPr>
          <w:szCs w:val="22"/>
        </w:rPr>
      </w:pPr>
      <w:r w:rsidRPr="00466235">
        <w:rPr>
          <w:szCs w:val="22"/>
        </w:rPr>
        <w:t>labai didelis kraujospūdis,</w:t>
      </w:r>
    </w:p>
    <w:p w14:paraId="58E53A20" w14:textId="77777777" w:rsidR="00F04953" w:rsidRPr="00466235" w:rsidRDefault="00F04953" w:rsidP="00D559E3">
      <w:pPr>
        <w:numPr>
          <w:ilvl w:val="1"/>
          <w:numId w:val="30"/>
        </w:numPr>
        <w:rPr>
          <w:szCs w:val="22"/>
        </w:rPr>
      </w:pPr>
      <w:r w:rsidRPr="00466235">
        <w:rPr>
          <w:szCs w:val="22"/>
        </w:rPr>
        <w:t>labai didelis riebalų (cholesterolio arba trigliceridų) kiekis kraujyje,</w:t>
      </w:r>
    </w:p>
    <w:p w14:paraId="6CF3CB3E" w14:textId="77777777" w:rsidR="00F04953" w:rsidRPr="00466235" w:rsidRDefault="00F04953" w:rsidP="00D559E3">
      <w:pPr>
        <w:numPr>
          <w:ilvl w:val="1"/>
          <w:numId w:val="30"/>
        </w:numPr>
        <w:rPr>
          <w:szCs w:val="22"/>
        </w:rPr>
      </w:pPr>
      <w:r w:rsidRPr="00466235">
        <w:rPr>
          <w:szCs w:val="22"/>
        </w:rPr>
        <w:t>būklė, vadinama hiperhomocisteinemija;</w:t>
      </w:r>
    </w:p>
    <w:p w14:paraId="5FC8FFC2" w14:textId="77777777" w:rsidR="00F04953" w:rsidRPr="00466235" w:rsidRDefault="00F04953" w:rsidP="00D559E3">
      <w:pPr>
        <w:numPr>
          <w:ilvl w:val="0"/>
          <w:numId w:val="30"/>
        </w:numPr>
        <w:rPr>
          <w:szCs w:val="22"/>
        </w:rPr>
      </w:pPr>
      <w:r w:rsidRPr="00466235">
        <w:rPr>
          <w:szCs w:val="22"/>
        </w:rPr>
        <w:t>jeigu Jums būna (arba kada nors būdavo) tam tikro tipo migrena, vadinama „migrena su aura“.</w:t>
      </w:r>
    </w:p>
    <w:p w14:paraId="3D08A798" w14:textId="77777777" w:rsidR="00F04953" w:rsidRPr="00466235" w:rsidRDefault="00F04953" w:rsidP="00F04953">
      <w:pPr>
        <w:ind w:left="567" w:hanging="567"/>
        <w:rPr>
          <w:b/>
          <w:caps/>
          <w:szCs w:val="22"/>
        </w:rPr>
      </w:pPr>
    </w:p>
    <w:p w14:paraId="10123E33" w14:textId="77777777" w:rsidR="00F04953" w:rsidRPr="00466235" w:rsidRDefault="00F04953" w:rsidP="00D559E3">
      <w:pPr>
        <w:numPr>
          <w:ilvl w:val="0"/>
          <w:numId w:val="7"/>
        </w:numPr>
        <w:rPr>
          <w:szCs w:val="22"/>
        </w:rPr>
      </w:pPr>
      <w:r w:rsidRPr="00466235">
        <w:rPr>
          <w:szCs w:val="22"/>
        </w:rPr>
        <w:t xml:space="preserve">jeigu yra alergija (padidėjęs jautrumas) etinilestradioliui, gestodenui arba bet kuriai pagalbinei Harmonet medžiagai (žr. 6 skyrių </w:t>
      </w:r>
      <w:r>
        <w:rPr>
          <w:szCs w:val="22"/>
        </w:rPr>
        <w:t>„</w:t>
      </w:r>
      <w:r w:rsidRPr="00466235">
        <w:rPr>
          <w:szCs w:val="22"/>
        </w:rPr>
        <w:t>Kita informacija</w:t>
      </w:r>
      <w:r>
        <w:rPr>
          <w:szCs w:val="22"/>
        </w:rPr>
        <w:t>“</w:t>
      </w:r>
      <w:r w:rsidRPr="00466235">
        <w:rPr>
          <w:szCs w:val="22"/>
        </w:rPr>
        <w:t>);</w:t>
      </w:r>
    </w:p>
    <w:p w14:paraId="26E8E50C" w14:textId="77777777" w:rsidR="00F04953" w:rsidRPr="00466235" w:rsidRDefault="00F04953" w:rsidP="00D559E3">
      <w:pPr>
        <w:numPr>
          <w:ilvl w:val="0"/>
          <w:numId w:val="7"/>
        </w:numPr>
        <w:rPr>
          <w:szCs w:val="22"/>
        </w:rPr>
      </w:pPr>
      <w:r w:rsidRPr="00466235">
        <w:rPr>
          <w:szCs w:val="22"/>
        </w:rPr>
        <w:t>jeigu Jūs esate nėščia arba įtariate, kad pastojote;</w:t>
      </w:r>
    </w:p>
    <w:p w14:paraId="4FA7D1E1" w14:textId="77777777" w:rsidR="00F04953" w:rsidRPr="00466235" w:rsidRDefault="00F04953" w:rsidP="00D559E3">
      <w:pPr>
        <w:numPr>
          <w:ilvl w:val="0"/>
          <w:numId w:val="7"/>
        </w:numPr>
        <w:rPr>
          <w:szCs w:val="22"/>
        </w:rPr>
      </w:pPr>
      <w:r w:rsidRPr="00466235">
        <w:rPr>
          <w:szCs w:val="22"/>
        </w:rPr>
        <w:t>jeigu Jums yra arba buvo diagnozuotas ar įtariamas nuo lytinių hormonų priklausomas navikas, pvz., krūtų ar gimdos gleivinės (endometriumo) ar kiaušidžių vėžys;</w:t>
      </w:r>
    </w:p>
    <w:p w14:paraId="742B7A61" w14:textId="77777777" w:rsidR="00F04953" w:rsidRPr="00466235" w:rsidRDefault="00F04953" w:rsidP="00D559E3">
      <w:pPr>
        <w:numPr>
          <w:ilvl w:val="0"/>
          <w:numId w:val="7"/>
        </w:numPr>
        <w:rPr>
          <w:szCs w:val="22"/>
        </w:rPr>
      </w:pPr>
      <w:r w:rsidRPr="00466235">
        <w:rPr>
          <w:szCs w:val="22"/>
        </w:rPr>
        <w:t>jeigu dėl neaiškių priežasčių kraujuoja iš makšties ir gydytojas Jums nėra paaiškinęs;</w:t>
      </w:r>
    </w:p>
    <w:p w14:paraId="4302CCAE" w14:textId="77777777" w:rsidR="00F04953" w:rsidRPr="00466235" w:rsidRDefault="00F04953" w:rsidP="00D559E3">
      <w:pPr>
        <w:numPr>
          <w:ilvl w:val="0"/>
          <w:numId w:val="7"/>
        </w:numPr>
        <w:rPr>
          <w:szCs w:val="22"/>
        </w:rPr>
      </w:pPr>
      <w:r w:rsidRPr="00466235">
        <w:rPr>
          <w:szCs w:val="22"/>
        </w:rPr>
        <w:t>jeigu Jums ar artimiems Jūsų šeimos nariams yra arba buvo kraujotakos sistemos sutrikimų, trombozė (kraujo krešulių atsiradimas kraujyje) kojose (giliųjų venų trombozė), plaučiuose (plaučių embolija), širdyje (širdies priepuolis), smegenyse (insultas) ar kitose kūno dalyse;</w:t>
      </w:r>
    </w:p>
    <w:p w14:paraId="5D730959" w14:textId="77777777" w:rsidR="00F04953" w:rsidRPr="00466235" w:rsidRDefault="00F04953" w:rsidP="00D559E3">
      <w:pPr>
        <w:numPr>
          <w:ilvl w:val="0"/>
          <w:numId w:val="7"/>
        </w:numPr>
        <w:rPr>
          <w:szCs w:val="22"/>
        </w:rPr>
      </w:pPr>
      <w:r w:rsidRPr="00466235">
        <w:rPr>
          <w:szCs w:val="22"/>
        </w:rPr>
        <w:t>jeigu Jums yra nekontroliuojama  medikamentais hipertenzija (didelis kraujospūdis);</w:t>
      </w:r>
    </w:p>
    <w:p w14:paraId="213A88E1" w14:textId="77777777" w:rsidR="00F04953" w:rsidRPr="00466235" w:rsidRDefault="00F04953" w:rsidP="00D559E3">
      <w:pPr>
        <w:numPr>
          <w:ilvl w:val="0"/>
          <w:numId w:val="7"/>
        </w:numPr>
        <w:rPr>
          <w:szCs w:val="22"/>
        </w:rPr>
      </w:pPr>
      <w:r w:rsidRPr="00466235">
        <w:rPr>
          <w:szCs w:val="22"/>
        </w:rPr>
        <w:t>jeigu Jums nereguliariai plaka širdis</w:t>
      </w:r>
      <w:r>
        <w:rPr>
          <w:szCs w:val="22"/>
        </w:rPr>
        <w:t xml:space="preserve"> </w:t>
      </w:r>
      <w:r w:rsidRPr="00466235">
        <w:rPr>
          <w:szCs w:val="22"/>
        </w:rPr>
        <w:t>(aritmijos) ar yra širdies vožtuvų sutrikimai, kurie yra dėl kraujo krešumo sutrikimų (trombogeninės kilmės);</w:t>
      </w:r>
    </w:p>
    <w:p w14:paraId="5DA1E8A4" w14:textId="77777777" w:rsidR="00F04953" w:rsidRPr="00466235" w:rsidRDefault="00F04953" w:rsidP="00D559E3">
      <w:pPr>
        <w:numPr>
          <w:ilvl w:val="0"/>
          <w:numId w:val="7"/>
        </w:numPr>
        <w:rPr>
          <w:szCs w:val="22"/>
        </w:rPr>
      </w:pPr>
      <w:r w:rsidRPr="00466235">
        <w:rPr>
          <w:szCs w:val="22"/>
        </w:rPr>
        <w:t>esamas ar buvęs kraujyje padidėjęs lipidų kiekis (aukštas cholesterolio ar trigliceridų kiekis), susijęs su kasos uždegimu (pankreatitu);</w:t>
      </w:r>
    </w:p>
    <w:p w14:paraId="2766D1AB" w14:textId="77777777" w:rsidR="00F04953" w:rsidRPr="00466235" w:rsidRDefault="00F04953" w:rsidP="00D559E3">
      <w:pPr>
        <w:numPr>
          <w:ilvl w:val="0"/>
          <w:numId w:val="7"/>
        </w:numPr>
        <w:rPr>
          <w:szCs w:val="22"/>
        </w:rPr>
      </w:pPr>
      <w:r w:rsidRPr="00466235">
        <w:rPr>
          <w:szCs w:val="22"/>
        </w:rPr>
        <w:t>j</w:t>
      </w:r>
      <w:r w:rsidRPr="00466235" w:rsidDel="00E2467E">
        <w:rPr>
          <w:szCs w:val="22"/>
        </w:rPr>
        <w:t>eigu yra ar buvo sunki kepenų liga</w:t>
      </w:r>
      <w:r w:rsidRPr="00466235">
        <w:rPr>
          <w:szCs w:val="22"/>
        </w:rPr>
        <w:t>;</w:t>
      </w:r>
    </w:p>
    <w:p w14:paraId="2E864ACA" w14:textId="5CF97E6D" w:rsidR="00F04953" w:rsidRPr="00466235" w:rsidRDefault="00F04953" w:rsidP="00D559E3">
      <w:pPr>
        <w:numPr>
          <w:ilvl w:val="0"/>
          <w:numId w:val="7"/>
        </w:numPr>
        <w:spacing w:after="200" w:line="276" w:lineRule="auto"/>
        <w:rPr>
          <w:szCs w:val="22"/>
        </w:rPr>
      </w:pPr>
      <w:r w:rsidRPr="00466235">
        <w:rPr>
          <w:szCs w:val="22"/>
        </w:rPr>
        <w:t>jeigu Jūs sergate hepatitu C ir vartojate vaistus, kurių sudėtyje yra ombitasviro/paritapreviro/ritonaviro ir/arba dasabuviro</w:t>
      </w:r>
      <w:r w:rsidR="002121CC">
        <w:rPr>
          <w:szCs w:val="22"/>
        </w:rPr>
        <w:t xml:space="preserve">, </w:t>
      </w:r>
      <w:r w:rsidR="001733AB" w:rsidRPr="001733AB">
        <w:rPr>
          <w:szCs w:val="22"/>
        </w:rPr>
        <w:t>arba glekapreviro/ pibrentasviro</w:t>
      </w:r>
      <w:r w:rsidR="00EA704D">
        <w:rPr>
          <w:szCs w:val="22"/>
        </w:rPr>
        <w:t xml:space="preserve"> </w:t>
      </w:r>
      <w:r w:rsidR="00EA704D" w:rsidRPr="00EA704D">
        <w:rPr>
          <w:szCs w:val="22"/>
        </w:rPr>
        <w:t>arba sofosbuviro</w:t>
      </w:r>
      <w:r w:rsidR="003F7B2D">
        <w:rPr>
          <w:szCs w:val="22"/>
        </w:rPr>
        <w:t>/</w:t>
      </w:r>
      <w:r w:rsidR="00EA704D" w:rsidRPr="00EA704D">
        <w:rPr>
          <w:szCs w:val="22"/>
        </w:rPr>
        <w:t>velpatasviro</w:t>
      </w:r>
      <w:r w:rsidR="003F7B2D">
        <w:rPr>
          <w:szCs w:val="22"/>
        </w:rPr>
        <w:t>/</w:t>
      </w:r>
      <w:r w:rsidR="00EA704D" w:rsidRPr="00EA704D">
        <w:rPr>
          <w:szCs w:val="22"/>
        </w:rPr>
        <w:t>voksilapreviro</w:t>
      </w:r>
      <w:r w:rsidR="001733AB" w:rsidRPr="001733AB">
        <w:rPr>
          <w:szCs w:val="22"/>
        </w:rPr>
        <w:t xml:space="preserve"> </w:t>
      </w:r>
      <w:r w:rsidRPr="00466235">
        <w:rPr>
          <w:szCs w:val="22"/>
        </w:rPr>
        <w:t>(žr. taip pat ir skyriuje „Kiti vaistai ir Harmonet“).</w:t>
      </w:r>
    </w:p>
    <w:p w14:paraId="70EFEDAA" w14:textId="77777777" w:rsidR="00F04953" w:rsidRPr="00466235" w:rsidRDefault="00F04953" w:rsidP="00F04953">
      <w:pPr>
        <w:ind w:left="567"/>
        <w:rPr>
          <w:szCs w:val="22"/>
        </w:rPr>
      </w:pPr>
    </w:p>
    <w:p w14:paraId="3F7D7B22" w14:textId="77777777" w:rsidR="00F04953" w:rsidRPr="00466235" w:rsidRDefault="00F04953" w:rsidP="00F04953">
      <w:pPr>
        <w:rPr>
          <w:szCs w:val="22"/>
        </w:rPr>
      </w:pPr>
      <w:r w:rsidRPr="00466235">
        <w:rPr>
          <w:szCs w:val="22"/>
        </w:rPr>
        <w:t xml:space="preserve">Jei kuri nors iš minėtų būklių ar sutrikimų atsiranda pirmą kartą arba pasunkėja </w:t>
      </w:r>
      <w:r w:rsidRPr="00466235">
        <w:rPr>
          <w:b/>
          <w:szCs w:val="22"/>
        </w:rPr>
        <w:t>Harmonet</w:t>
      </w:r>
      <w:r w:rsidRPr="00466235">
        <w:rPr>
          <w:szCs w:val="22"/>
        </w:rPr>
        <w:t xml:space="preserve"> plėvele dengtų tablečių vartojimo metu, turite susisiekti su savo gydytoju. Jūs turite nutraukti </w:t>
      </w:r>
      <w:r w:rsidRPr="00466235">
        <w:rPr>
          <w:b/>
          <w:szCs w:val="22"/>
        </w:rPr>
        <w:t xml:space="preserve">Harmonet </w:t>
      </w:r>
      <w:r w:rsidRPr="00466235">
        <w:rPr>
          <w:szCs w:val="22"/>
        </w:rPr>
        <w:t>vartojimą.</w:t>
      </w:r>
    </w:p>
    <w:p w14:paraId="4BE9A23D" w14:textId="77777777" w:rsidR="00F04953" w:rsidRPr="00466235" w:rsidRDefault="00F04953" w:rsidP="00F04953">
      <w:pPr>
        <w:ind w:left="567" w:hanging="567"/>
        <w:rPr>
          <w:szCs w:val="22"/>
        </w:rPr>
      </w:pPr>
    </w:p>
    <w:p w14:paraId="5D01E4A9" w14:textId="77777777" w:rsidR="00F04953" w:rsidRPr="00466235" w:rsidRDefault="00F04953" w:rsidP="00F04953">
      <w:pPr>
        <w:snapToGrid w:val="0"/>
        <w:spacing w:before="120" w:line="280" w:lineRule="atLeast"/>
        <w:rPr>
          <w:b/>
          <w:szCs w:val="22"/>
        </w:rPr>
      </w:pPr>
      <w:bookmarkStart w:id="2" w:name="_Hlk101452907"/>
      <w:r w:rsidRPr="00466235">
        <w:rPr>
          <w:b/>
          <w:szCs w:val="22"/>
        </w:rPr>
        <w:t xml:space="preserve">Kada reikia specialių atsargumo priemonių vartojant Harmonet </w:t>
      </w:r>
      <w:bookmarkEnd w:id="2"/>
    </w:p>
    <w:p w14:paraId="2CAE13D1" w14:textId="77777777" w:rsidR="00F04953" w:rsidRPr="00466235" w:rsidRDefault="00F04953" w:rsidP="00F0495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F04953" w:rsidRPr="00466235" w14:paraId="3933FA59" w14:textId="77777777" w:rsidTr="00EA5479">
        <w:tc>
          <w:tcPr>
            <w:tcW w:w="8885" w:type="dxa"/>
            <w:hideMark/>
          </w:tcPr>
          <w:p w14:paraId="2D3B0C66" w14:textId="77777777" w:rsidR="00F04953" w:rsidRPr="00466235" w:rsidRDefault="00F04953" w:rsidP="00EA5479">
            <w:pPr>
              <w:snapToGrid w:val="0"/>
              <w:rPr>
                <w:szCs w:val="22"/>
              </w:rPr>
            </w:pPr>
            <w:r w:rsidRPr="00466235">
              <w:rPr>
                <w:szCs w:val="22"/>
              </w:rPr>
              <w:t>Kada reikia kreiptis į gydytoją?</w:t>
            </w:r>
          </w:p>
          <w:p w14:paraId="4D5765DE" w14:textId="77777777" w:rsidR="00F04953" w:rsidRPr="00466235" w:rsidRDefault="00F04953" w:rsidP="00EA5479">
            <w:pPr>
              <w:snapToGrid w:val="0"/>
              <w:rPr>
                <w:szCs w:val="22"/>
              </w:rPr>
            </w:pPr>
            <w:r w:rsidRPr="00466235">
              <w:rPr>
                <w:szCs w:val="22"/>
                <w:u w:val="single"/>
              </w:rPr>
              <w:t>Kreipkitės skubios medicininės pagalbos</w:t>
            </w:r>
          </w:p>
          <w:p w14:paraId="2CEBD40F" w14:textId="77777777" w:rsidR="00F04953" w:rsidRPr="00466235" w:rsidRDefault="00F04953" w:rsidP="00D559E3">
            <w:pPr>
              <w:numPr>
                <w:ilvl w:val="0"/>
                <w:numId w:val="31"/>
              </w:numPr>
              <w:snapToGrid w:val="0"/>
              <w:rPr>
                <w:szCs w:val="22"/>
              </w:rPr>
            </w:pPr>
            <w:r w:rsidRPr="00466235">
              <w:rPr>
                <w:szCs w:val="22"/>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14:paraId="6E331831" w14:textId="77777777" w:rsidR="00F04953" w:rsidRPr="00466235" w:rsidRDefault="00F04953" w:rsidP="00EA5479">
            <w:pPr>
              <w:snapToGrid w:val="0"/>
              <w:rPr>
                <w:szCs w:val="22"/>
              </w:rPr>
            </w:pPr>
            <w:r w:rsidRPr="00466235">
              <w:rPr>
                <w:szCs w:val="22"/>
              </w:rPr>
              <w:t>Šio sunkaus šalutinio poveikio simptomai aprašyti skyrelyje „Kaip atpažinti kraujo krešulį“.</w:t>
            </w:r>
          </w:p>
        </w:tc>
      </w:tr>
    </w:tbl>
    <w:p w14:paraId="1A180D90" w14:textId="77777777" w:rsidR="00F04953" w:rsidRPr="00466235" w:rsidRDefault="00F04953" w:rsidP="00F04953">
      <w:pPr>
        <w:rPr>
          <w:szCs w:val="22"/>
        </w:rPr>
      </w:pPr>
    </w:p>
    <w:p w14:paraId="27CD1000" w14:textId="77777777" w:rsidR="00F04953" w:rsidRPr="00466235" w:rsidRDefault="00F04953" w:rsidP="00F04953">
      <w:pPr>
        <w:snapToGrid w:val="0"/>
        <w:spacing w:line="280" w:lineRule="atLeast"/>
        <w:rPr>
          <w:szCs w:val="22"/>
        </w:rPr>
      </w:pPr>
      <w:r w:rsidRPr="00466235">
        <w:rPr>
          <w:b/>
          <w:szCs w:val="22"/>
        </w:rPr>
        <w:t>Jeigu Jums tinka bent viena iš toliau nurodytų būklių, pasakykite gydytojui</w:t>
      </w:r>
      <w:r w:rsidRPr="00466235">
        <w:rPr>
          <w:szCs w:val="22"/>
        </w:rPr>
        <w:t>.</w:t>
      </w:r>
    </w:p>
    <w:p w14:paraId="00EB9CCE" w14:textId="77777777" w:rsidR="00F04953" w:rsidRPr="00466235" w:rsidRDefault="00F04953" w:rsidP="00F04953">
      <w:pPr>
        <w:snapToGrid w:val="0"/>
        <w:spacing w:line="280" w:lineRule="atLeast"/>
        <w:rPr>
          <w:szCs w:val="22"/>
        </w:rPr>
      </w:pPr>
      <w:r w:rsidRPr="00466235">
        <w:rPr>
          <w:szCs w:val="22"/>
        </w:rPr>
        <w:t>Jeigu tokia būklė pasireiškia arba pasunkėja vartojant Harmonet, taip pat reikia pasakyti gydytojui.</w:t>
      </w:r>
    </w:p>
    <w:p w14:paraId="69EB4547" w14:textId="77777777" w:rsidR="00F04953" w:rsidRPr="00466235" w:rsidRDefault="00F04953" w:rsidP="00D559E3">
      <w:pPr>
        <w:numPr>
          <w:ilvl w:val="0"/>
          <w:numId w:val="32"/>
        </w:numPr>
        <w:snapToGrid w:val="0"/>
        <w:rPr>
          <w:szCs w:val="22"/>
        </w:rPr>
      </w:pPr>
      <w:r w:rsidRPr="00466235">
        <w:rPr>
          <w:szCs w:val="22"/>
        </w:rPr>
        <w:t>jeigu sergate Krono liga arba opiniu kolitu (lėtine uždegimine žarnyno liga);</w:t>
      </w:r>
    </w:p>
    <w:p w14:paraId="01CDA8B6" w14:textId="77777777" w:rsidR="00F04953" w:rsidRPr="00466235" w:rsidRDefault="00F04953" w:rsidP="00D559E3">
      <w:pPr>
        <w:numPr>
          <w:ilvl w:val="0"/>
          <w:numId w:val="32"/>
        </w:numPr>
        <w:snapToGrid w:val="0"/>
        <w:rPr>
          <w:szCs w:val="22"/>
        </w:rPr>
      </w:pPr>
      <w:r w:rsidRPr="00466235">
        <w:rPr>
          <w:szCs w:val="22"/>
        </w:rPr>
        <w:t>jeigu sergate sistemine raudonąja vilklige (SRV – liga, veikiančia natūralią organizmo apsaugos sistemą);</w:t>
      </w:r>
    </w:p>
    <w:p w14:paraId="49CE0CFB" w14:textId="77777777" w:rsidR="00F04953" w:rsidRPr="00466235" w:rsidRDefault="00F04953" w:rsidP="00D559E3">
      <w:pPr>
        <w:numPr>
          <w:ilvl w:val="0"/>
          <w:numId w:val="32"/>
        </w:numPr>
        <w:snapToGrid w:val="0"/>
        <w:rPr>
          <w:szCs w:val="22"/>
        </w:rPr>
      </w:pPr>
      <w:r w:rsidRPr="00466235">
        <w:rPr>
          <w:szCs w:val="22"/>
        </w:rPr>
        <w:t>jeigu Jums yra hemolizinis ureminis sindromas (HUS – inkstų nepakankamumą sukeliantis kraujo krešėjimo sutrikimas);</w:t>
      </w:r>
    </w:p>
    <w:p w14:paraId="00D4E23D" w14:textId="77777777" w:rsidR="00F04953" w:rsidRPr="00466235" w:rsidRDefault="00F04953" w:rsidP="00D559E3">
      <w:pPr>
        <w:numPr>
          <w:ilvl w:val="0"/>
          <w:numId w:val="32"/>
        </w:numPr>
        <w:snapToGrid w:val="0"/>
        <w:rPr>
          <w:szCs w:val="22"/>
        </w:rPr>
      </w:pPr>
      <w:r w:rsidRPr="00466235">
        <w:rPr>
          <w:szCs w:val="22"/>
        </w:rPr>
        <w:t>jeigu sergate pjautuvo pavidalo ląstelių anemija (paveldima raudonųjų kraujo ląstelių liga);</w:t>
      </w:r>
    </w:p>
    <w:p w14:paraId="01F7FB9B" w14:textId="77777777" w:rsidR="00F04953" w:rsidRPr="00466235" w:rsidRDefault="00F04953" w:rsidP="00D559E3">
      <w:pPr>
        <w:numPr>
          <w:ilvl w:val="0"/>
          <w:numId w:val="32"/>
        </w:numPr>
        <w:snapToGrid w:val="0"/>
        <w:rPr>
          <w:szCs w:val="22"/>
        </w:rPr>
      </w:pPr>
      <w:r w:rsidRPr="00466235">
        <w:rPr>
          <w:szCs w:val="22"/>
        </w:rPr>
        <w:t>jeigu Jūsų kraujyje yra padidėjusi riebalų koncentracija kraujyje (hipertrigliceridemija) arba teigiama šios būklės šeimos anamnezė. Hipertrigliceridemija yra susijusi su padidėjusia pankreatito (kasos uždegimo) išsivystymo rizika;</w:t>
      </w:r>
    </w:p>
    <w:p w14:paraId="217C1AB1" w14:textId="77777777" w:rsidR="00F04953" w:rsidRPr="00466235" w:rsidRDefault="00F04953" w:rsidP="00D559E3">
      <w:pPr>
        <w:numPr>
          <w:ilvl w:val="0"/>
          <w:numId w:val="32"/>
        </w:numPr>
        <w:snapToGrid w:val="0"/>
        <w:rPr>
          <w:szCs w:val="22"/>
        </w:rPr>
      </w:pPr>
      <w:r w:rsidRPr="00466235">
        <w:rPr>
          <w:szCs w:val="22"/>
        </w:rPr>
        <w:t>jeigu Jums reikalinga operacija arba ilgą laiką nevaikštote (žr. 2 skyrių „Kraujo krešuliai“);</w:t>
      </w:r>
    </w:p>
    <w:p w14:paraId="3118ABD0" w14:textId="77777777" w:rsidR="00F04953" w:rsidRPr="00466235" w:rsidRDefault="00F04953" w:rsidP="00D559E3">
      <w:pPr>
        <w:numPr>
          <w:ilvl w:val="0"/>
          <w:numId w:val="32"/>
        </w:numPr>
        <w:snapToGrid w:val="0"/>
        <w:rPr>
          <w:szCs w:val="22"/>
        </w:rPr>
      </w:pPr>
      <w:r w:rsidRPr="00466235">
        <w:rPr>
          <w:szCs w:val="22"/>
        </w:rPr>
        <w:t>jeigu</w:t>
      </w:r>
      <w:r w:rsidRPr="00466235">
        <w:rPr>
          <w:spacing w:val="-5"/>
          <w:szCs w:val="22"/>
        </w:rPr>
        <w:t xml:space="preserve"> </w:t>
      </w:r>
      <w:r w:rsidRPr="00466235">
        <w:rPr>
          <w:spacing w:val="-1"/>
          <w:szCs w:val="22"/>
        </w:rPr>
        <w:t>J</w:t>
      </w:r>
      <w:r w:rsidRPr="00466235">
        <w:rPr>
          <w:spacing w:val="1"/>
          <w:szCs w:val="22"/>
        </w:rPr>
        <w:t>ū</w:t>
      </w:r>
      <w:r w:rsidRPr="00466235">
        <w:rPr>
          <w:szCs w:val="22"/>
        </w:rPr>
        <w:t>s</w:t>
      </w:r>
      <w:r w:rsidRPr="00466235">
        <w:rPr>
          <w:spacing w:val="-3"/>
          <w:szCs w:val="22"/>
        </w:rPr>
        <w:t xml:space="preserve"> ką tik gimdėte, Jums yra padidėjusi kraujo krešulių rizika</w:t>
      </w:r>
      <w:r w:rsidRPr="00466235">
        <w:rPr>
          <w:szCs w:val="22"/>
        </w:rPr>
        <w:t>. Turite paklausti gydytojo, po kiek laiko po gimdymo galėsite pradėti vartoti Harmonet;</w:t>
      </w:r>
    </w:p>
    <w:p w14:paraId="1A841BE6" w14:textId="77777777" w:rsidR="00F04953" w:rsidRPr="00466235" w:rsidRDefault="00F04953" w:rsidP="00D559E3">
      <w:pPr>
        <w:numPr>
          <w:ilvl w:val="0"/>
          <w:numId w:val="32"/>
        </w:numPr>
        <w:snapToGrid w:val="0"/>
        <w:rPr>
          <w:szCs w:val="22"/>
        </w:rPr>
      </w:pPr>
      <w:r w:rsidRPr="00466235">
        <w:rPr>
          <w:szCs w:val="22"/>
        </w:rPr>
        <w:lastRenderedPageBreak/>
        <w:t>jeigu Jums yra poodinių venų uždegimas (paviršinis tromboflebitas);</w:t>
      </w:r>
    </w:p>
    <w:p w14:paraId="4FB5FBD1" w14:textId="77777777" w:rsidR="00FF6CF8" w:rsidRDefault="00F04953" w:rsidP="00D559E3">
      <w:pPr>
        <w:numPr>
          <w:ilvl w:val="0"/>
          <w:numId w:val="32"/>
        </w:numPr>
        <w:snapToGrid w:val="0"/>
        <w:rPr>
          <w:szCs w:val="22"/>
        </w:rPr>
      </w:pPr>
      <w:r w:rsidRPr="00466235">
        <w:rPr>
          <w:szCs w:val="22"/>
        </w:rPr>
        <w:t>jeigu Jūsų venos mazguotos ir išsiplėtusios</w:t>
      </w:r>
      <w:r w:rsidR="00FF6CF8">
        <w:rPr>
          <w:szCs w:val="22"/>
        </w:rPr>
        <w:t>;</w:t>
      </w:r>
    </w:p>
    <w:p w14:paraId="592F13C4" w14:textId="09AC11B9" w:rsidR="00F04953" w:rsidRPr="00466235" w:rsidRDefault="00FF6CF8" w:rsidP="00D559E3">
      <w:pPr>
        <w:numPr>
          <w:ilvl w:val="0"/>
          <w:numId w:val="32"/>
        </w:numPr>
        <w:snapToGrid w:val="0"/>
        <w:rPr>
          <w:szCs w:val="22"/>
        </w:rPr>
      </w:pPr>
      <w:r>
        <w:rPr>
          <w:szCs w:val="22"/>
        </w:rPr>
        <w:t>jeigu Jums pasireiškia angio</w:t>
      </w:r>
      <w:r w:rsidR="004722E8">
        <w:rPr>
          <w:szCs w:val="22"/>
        </w:rPr>
        <w:t xml:space="preserve">neurozinės </w:t>
      </w:r>
      <w:r>
        <w:rPr>
          <w:szCs w:val="22"/>
        </w:rPr>
        <w:t xml:space="preserve">edemos simptomai, tokie kaip veido, liežuvio ir/ar gerklės patinimas ar rijimo pasunkėjimas arba dilgėlinė, dėl kurios gali pasunkėti kvėpavimas. Produktai, kurių </w:t>
      </w:r>
      <w:r w:rsidR="001142A3">
        <w:rPr>
          <w:szCs w:val="22"/>
        </w:rPr>
        <w:t>sudėtyje yra estrogenų, gali sukelti arba pabloginti paveldimos ir įgytos angio</w:t>
      </w:r>
      <w:r w:rsidR="004722E8">
        <w:rPr>
          <w:szCs w:val="22"/>
        </w:rPr>
        <w:t xml:space="preserve">neurozinės </w:t>
      </w:r>
      <w:r w:rsidR="001142A3">
        <w:rPr>
          <w:szCs w:val="22"/>
        </w:rPr>
        <w:t>edemos simptomus</w:t>
      </w:r>
    </w:p>
    <w:p w14:paraId="7E163A27" w14:textId="5C3AFAC1" w:rsidR="00F04953" w:rsidRPr="00466235" w:rsidRDefault="00F04953" w:rsidP="00F04953">
      <w:pPr>
        <w:snapToGrid w:val="0"/>
        <w:spacing w:before="240" w:line="280" w:lineRule="atLeast"/>
        <w:outlineLvl w:val="0"/>
        <w:rPr>
          <w:b/>
          <w:szCs w:val="22"/>
        </w:rPr>
      </w:pPr>
      <w:r w:rsidRPr="00466235">
        <w:rPr>
          <w:b/>
          <w:szCs w:val="22"/>
        </w:rPr>
        <w:t>KRAUJO KREŠULIAI</w:t>
      </w:r>
    </w:p>
    <w:p w14:paraId="35C1DA90" w14:textId="77777777" w:rsidR="00F04953" w:rsidRPr="00466235" w:rsidRDefault="00F04953" w:rsidP="00F04953">
      <w:pPr>
        <w:snapToGrid w:val="0"/>
        <w:rPr>
          <w:szCs w:val="22"/>
        </w:rPr>
      </w:pPr>
      <w:r w:rsidRPr="00466235">
        <w:rPr>
          <w:szCs w:val="22"/>
        </w:rPr>
        <w:t>Vartojant sudėtinį hormoninį kontraceptiką, pvz., Harmonet, Jums yra didesnė kraujo krešulio atsiradimo rizika nei jo nevartojant. Retais atvejais kraujo krešulys gali užkimšti kraujagysles ir sukelti sunkius sutrikimus.</w:t>
      </w:r>
    </w:p>
    <w:p w14:paraId="68EA8B78" w14:textId="77777777" w:rsidR="00F04953" w:rsidRPr="00466235" w:rsidRDefault="00F04953" w:rsidP="00F04953">
      <w:pPr>
        <w:snapToGrid w:val="0"/>
        <w:rPr>
          <w:szCs w:val="22"/>
        </w:rPr>
      </w:pPr>
      <w:r w:rsidRPr="00466235">
        <w:rPr>
          <w:szCs w:val="22"/>
        </w:rPr>
        <w:t>Kraujo krešulių gali atsirasti</w:t>
      </w:r>
    </w:p>
    <w:p w14:paraId="08F56D8A" w14:textId="77777777" w:rsidR="00F04953" w:rsidRPr="00466235" w:rsidRDefault="00F04953" w:rsidP="00D559E3">
      <w:pPr>
        <w:numPr>
          <w:ilvl w:val="0"/>
          <w:numId w:val="33"/>
        </w:numPr>
        <w:snapToGrid w:val="0"/>
        <w:rPr>
          <w:szCs w:val="22"/>
        </w:rPr>
      </w:pPr>
      <w:r w:rsidRPr="00466235">
        <w:rPr>
          <w:szCs w:val="22"/>
        </w:rPr>
        <w:t>venose (vadinama venų tromboze, venų tromboembolija arba VTE),</w:t>
      </w:r>
    </w:p>
    <w:p w14:paraId="4A77ECAC" w14:textId="77777777" w:rsidR="00F04953" w:rsidRPr="00466235" w:rsidRDefault="00F04953" w:rsidP="00D559E3">
      <w:pPr>
        <w:numPr>
          <w:ilvl w:val="0"/>
          <w:numId w:val="33"/>
        </w:numPr>
        <w:snapToGrid w:val="0"/>
        <w:rPr>
          <w:szCs w:val="22"/>
        </w:rPr>
      </w:pPr>
      <w:r w:rsidRPr="00466235">
        <w:rPr>
          <w:szCs w:val="22"/>
        </w:rPr>
        <w:t>arterijose (vadinama arterijų tromboze, arterijų tromboembolija arba ATE).</w:t>
      </w:r>
    </w:p>
    <w:p w14:paraId="75BF5C65" w14:textId="77777777" w:rsidR="00F04953" w:rsidRPr="00466235" w:rsidRDefault="00F04953" w:rsidP="00F04953">
      <w:pPr>
        <w:snapToGrid w:val="0"/>
        <w:rPr>
          <w:szCs w:val="22"/>
        </w:rPr>
      </w:pPr>
      <w:r w:rsidRPr="00466235">
        <w:rPr>
          <w:szCs w:val="22"/>
        </w:rPr>
        <w:t>Kraujo krešuliai ne visada visiškai išnyksta. Retais atvejais krešuliai gali sukelti sunkius ilgalaikius padarinius arba labai retais atvejais jie gali baigtis mirtimi.</w:t>
      </w:r>
    </w:p>
    <w:p w14:paraId="49488DB2" w14:textId="77777777" w:rsidR="00F04953" w:rsidRPr="00466235" w:rsidRDefault="00F04953" w:rsidP="00F04953">
      <w:pPr>
        <w:snapToGrid w:val="0"/>
        <w:rPr>
          <w:b/>
          <w:szCs w:val="22"/>
        </w:rPr>
      </w:pPr>
      <w:r w:rsidRPr="00466235">
        <w:rPr>
          <w:b/>
          <w:szCs w:val="22"/>
        </w:rPr>
        <w:t>Svarbu atsiminti, kad bendra kenksmingo kraujo krešulio dėl Harmonet vartojimo rizika yra maža.</w:t>
      </w:r>
    </w:p>
    <w:p w14:paraId="7F70BB01" w14:textId="77777777" w:rsidR="00F04953" w:rsidRPr="00466235" w:rsidRDefault="00F04953" w:rsidP="00F04953">
      <w:pPr>
        <w:snapToGrid w:val="0"/>
        <w:spacing w:before="120" w:line="280" w:lineRule="atLeast"/>
        <w:rPr>
          <w:b/>
          <w:szCs w:val="22"/>
        </w:rPr>
      </w:pPr>
      <w:r w:rsidRPr="00466235">
        <w:rPr>
          <w:b/>
          <w:szCs w:val="22"/>
        </w:rPr>
        <w:t>KAIP ATPAŽINTI KRAUJO KREŠULĮ</w:t>
      </w:r>
    </w:p>
    <w:p w14:paraId="22C3114C" w14:textId="77777777" w:rsidR="00F04953" w:rsidRPr="00466235" w:rsidRDefault="00F04953" w:rsidP="00F04953">
      <w:pPr>
        <w:snapToGrid w:val="0"/>
        <w:spacing w:before="120" w:line="280" w:lineRule="atLeast"/>
        <w:rPr>
          <w:szCs w:val="22"/>
        </w:rPr>
      </w:pPr>
      <w:r w:rsidRPr="00466235">
        <w:rPr>
          <w:szCs w:val="22"/>
        </w:rPr>
        <w:t xml:space="preserve">Jeigu pastebėjote bent vieną iš šių požymių ar simptomų, </w:t>
      </w:r>
      <w:r w:rsidRPr="00466235">
        <w:rPr>
          <w:szCs w:val="22"/>
          <w:u w:val="single"/>
        </w:rPr>
        <w:t>kreipkitės skubios medicininės pagalbos</w:t>
      </w:r>
      <w:r w:rsidRPr="00466235">
        <w:rPr>
          <w:szCs w:val="22"/>
        </w:rPr>
        <w:t>.</w:t>
      </w:r>
    </w:p>
    <w:p w14:paraId="307B54DF" w14:textId="77777777" w:rsidR="00F04953" w:rsidRPr="00466235" w:rsidRDefault="00F04953" w:rsidP="00F04953">
      <w:pPr>
        <w:snapToGrid w:val="0"/>
        <w:spacing w:before="120" w:line="280" w:lineRule="atLeas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F04953" w:rsidRPr="00466235" w14:paraId="1EAEED74" w14:textId="77777777" w:rsidTr="00EA5479">
        <w:tc>
          <w:tcPr>
            <w:tcW w:w="5868" w:type="dxa"/>
            <w:shd w:val="clear" w:color="auto" w:fill="CCCCCC"/>
            <w:hideMark/>
          </w:tcPr>
          <w:p w14:paraId="0673B4B3" w14:textId="77777777" w:rsidR="00F04953" w:rsidRPr="00466235" w:rsidRDefault="00F04953" w:rsidP="00EA5479">
            <w:pPr>
              <w:snapToGrid w:val="0"/>
              <w:rPr>
                <w:szCs w:val="22"/>
              </w:rPr>
            </w:pPr>
            <w:r w:rsidRPr="00466235">
              <w:rPr>
                <w:szCs w:val="22"/>
              </w:rPr>
              <w:t>Ar Jums pasireiškia bent vienas iš šių požymių?</w:t>
            </w:r>
          </w:p>
        </w:tc>
        <w:tc>
          <w:tcPr>
            <w:tcW w:w="2786" w:type="dxa"/>
            <w:shd w:val="clear" w:color="auto" w:fill="CCCCCC"/>
            <w:hideMark/>
          </w:tcPr>
          <w:p w14:paraId="1FE7E7A8" w14:textId="77777777" w:rsidR="00F04953" w:rsidRPr="00466235" w:rsidRDefault="00F04953" w:rsidP="00EA5479">
            <w:pPr>
              <w:snapToGrid w:val="0"/>
              <w:rPr>
                <w:szCs w:val="22"/>
              </w:rPr>
            </w:pPr>
            <w:r w:rsidRPr="00466235">
              <w:rPr>
                <w:szCs w:val="22"/>
              </w:rPr>
              <w:t>Kokia Jums gali būti būklė?</w:t>
            </w:r>
          </w:p>
        </w:tc>
      </w:tr>
      <w:tr w:rsidR="00F04953" w:rsidRPr="00466235" w14:paraId="381D4B70" w14:textId="77777777" w:rsidTr="00EA5479">
        <w:tc>
          <w:tcPr>
            <w:tcW w:w="5868" w:type="dxa"/>
          </w:tcPr>
          <w:p w14:paraId="37D83151" w14:textId="77777777" w:rsidR="00F04953" w:rsidRPr="00466235" w:rsidRDefault="00F04953" w:rsidP="00D559E3">
            <w:pPr>
              <w:numPr>
                <w:ilvl w:val="0"/>
                <w:numId w:val="34"/>
              </w:numPr>
              <w:snapToGrid w:val="0"/>
              <w:rPr>
                <w:szCs w:val="22"/>
              </w:rPr>
            </w:pPr>
            <w:r w:rsidRPr="00466235">
              <w:rPr>
                <w:szCs w:val="22"/>
              </w:rPr>
              <w:t>vienos kojos, pėdos patinimas arba patinimas išilgai kojos venos, ypač jeigu susijęs su:</w:t>
            </w:r>
          </w:p>
          <w:p w14:paraId="7BE8B069" w14:textId="77777777" w:rsidR="00F04953" w:rsidRPr="00466235" w:rsidRDefault="00F04953" w:rsidP="00D559E3">
            <w:pPr>
              <w:numPr>
                <w:ilvl w:val="0"/>
                <w:numId w:val="34"/>
              </w:numPr>
              <w:snapToGrid w:val="0"/>
              <w:rPr>
                <w:szCs w:val="22"/>
              </w:rPr>
            </w:pPr>
            <w:r w:rsidRPr="00466235">
              <w:rPr>
                <w:szCs w:val="22"/>
              </w:rPr>
              <w:t>kojos skausmu arba skausmingumu, kuris gali būti juntamas tik stovint arba vaikščiojant;</w:t>
            </w:r>
          </w:p>
          <w:p w14:paraId="28C4B0FE" w14:textId="77777777" w:rsidR="00F04953" w:rsidRPr="00466235" w:rsidRDefault="00F04953" w:rsidP="00D559E3">
            <w:pPr>
              <w:numPr>
                <w:ilvl w:val="0"/>
                <w:numId w:val="34"/>
              </w:numPr>
              <w:snapToGrid w:val="0"/>
              <w:rPr>
                <w:szCs w:val="22"/>
              </w:rPr>
            </w:pPr>
            <w:r w:rsidRPr="00466235">
              <w:rPr>
                <w:szCs w:val="22"/>
              </w:rPr>
              <w:t>padidėjusia paveiktos kojos temperatūra;</w:t>
            </w:r>
          </w:p>
          <w:p w14:paraId="1CC6DC10" w14:textId="77777777" w:rsidR="00F04953" w:rsidRPr="00466235" w:rsidRDefault="00F04953" w:rsidP="00D559E3">
            <w:pPr>
              <w:numPr>
                <w:ilvl w:val="0"/>
                <w:numId w:val="34"/>
              </w:numPr>
              <w:snapToGrid w:val="0"/>
              <w:rPr>
                <w:szCs w:val="22"/>
              </w:rPr>
            </w:pPr>
            <w:r w:rsidRPr="00466235">
              <w:rPr>
                <w:szCs w:val="22"/>
              </w:rPr>
              <w:t>pakitusia, pvz., išbalusia, paraudusia ar pamėlusia kojos odos spalva.</w:t>
            </w:r>
          </w:p>
          <w:p w14:paraId="13F518D9" w14:textId="77777777" w:rsidR="00F04953" w:rsidRPr="00466235" w:rsidRDefault="00F04953" w:rsidP="00EA5479">
            <w:pPr>
              <w:snapToGrid w:val="0"/>
              <w:rPr>
                <w:szCs w:val="22"/>
              </w:rPr>
            </w:pPr>
          </w:p>
        </w:tc>
        <w:tc>
          <w:tcPr>
            <w:tcW w:w="2786" w:type="dxa"/>
            <w:hideMark/>
          </w:tcPr>
          <w:p w14:paraId="3CC6F7CD" w14:textId="77777777" w:rsidR="00F04953" w:rsidRPr="00466235" w:rsidRDefault="00F04953" w:rsidP="00EA5479">
            <w:pPr>
              <w:snapToGrid w:val="0"/>
              <w:rPr>
                <w:szCs w:val="22"/>
              </w:rPr>
            </w:pPr>
            <w:r w:rsidRPr="00466235">
              <w:rPr>
                <w:szCs w:val="22"/>
              </w:rPr>
              <w:t>Giliųjų venų trombozė</w:t>
            </w:r>
          </w:p>
        </w:tc>
      </w:tr>
      <w:tr w:rsidR="00F04953" w:rsidRPr="00466235" w14:paraId="020B7F17" w14:textId="77777777" w:rsidTr="00EA5479">
        <w:tc>
          <w:tcPr>
            <w:tcW w:w="5868" w:type="dxa"/>
          </w:tcPr>
          <w:p w14:paraId="56E3EAF7" w14:textId="77777777" w:rsidR="00F04953" w:rsidRPr="00466235" w:rsidRDefault="00F04953" w:rsidP="00D559E3">
            <w:pPr>
              <w:numPr>
                <w:ilvl w:val="0"/>
                <w:numId w:val="34"/>
              </w:numPr>
              <w:snapToGrid w:val="0"/>
              <w:rPr>
                <w:szCs w:val="22"/>
              </w:rPr>
            </w:pPr>
            <w:r w:rsidRPr="00466235">
              <w:rPr>
                <w:szCs w:val="22"/>
              </w:rPr>
              <w:t>staigus nepaaiškinamas dusulys arba kvėpavimo padažnėjimas;</w:t>
            </w:r>
          </w:p>
          <w:p w14:paraId="00B9F96D" w14:textId="77777777" w:rsidR="00F04953" w:rsidRPr="00466235" w:rsidRDefault="00F04953" w:rsidP="00D559E3">
            <w:pPr>
              <w:numPr>
                <w:ilvl w:val="0"/>
                <w:numId w:val="34"/>
              </w:numPr>
              <w:snapToGrid w:val="0"/>
              <w:rPr>
                <w:szCs w:val="22"/>
              </w:rPr>
            </w:pPr>
            <w:r w:rsidRPr="00466235">
              <w:rPr>
                <w:szCs w:val="22"/>
              </w:rPr>
              <w:t>staigus kosulys be aiškios priežasties, kuris gali būti su krauju;</w:t>
            </w:r>
          </w:p>
          <w:p w14:paraId="79A26917" w14:textId="77777777" w:rsidR="00F04953" w:rsidRPr="00466235" w:rsidRDefault="00F04953" w:rsidP="00D559E3">
            <w:pPr>
              <w:numPr>
                <w:ilvl w:val="0"/>
                <w:numId w:val="34"/>
              </w:numPr>
              <w:snapToGrid w:val="0"/>
              <w:rPr>
                <w:szCs w:val="22"/>
              </w:rPr>
            </w:pPr>
            <w:r w:rsidRPr="00466235">
              <w:rPr>
                <w:szCs w:val="22"/>
              </w:rPr>
              <w:t>aštrus krūtinės skausmas, kuris gali padidėti giliai kvėpuojant;</w:t>
            </w:r>
          </w:p>
          <w:p w14:paraId="66A694C9" w14:textId="77777777" w:rsidR="00F04953" w:rsidRPr="00466235" w:rsidRDefault="00F04953" w:rsidP="00D559E3">
            <w:pPr>
              <w:numPr>
                <w:ilvl w:val="0"/>
                <w:numId w:val="34"/>
              </w:numPr>
              <w:snapToGrid w:val="0"/>
              <w:rPr>
                <w:szCs w:val="22"/>
              </w:rPr>
            </w:pPr>
            <w:r w:rsidRPr="00466235">
              <w:rPr>
                <w:szCs w:val="22"/>
              </w:rPr>
              <w:t>sunkus galvos svaigimas ar sukimasis;</w:t>
            </w:r>
          </w:p>
          <w:p w14:paraId="1FA6CAF3" w14:textId="77777777" w:rsidR="00F04953" w:rsidRPr="00466235" w:rsidRDefault="00F04953" w:rsidP="00D559E3">
            <w:pPr>
              <w:numPr>
                <w:ilvl w:val="0"/>
                <w:numId w:val="34"/>
              </w:numPr>
              <w:snapToGrid w:val="0"/>
              <w:rPr>
                <w:szCs w:val="22"/>
              </w:rPr>
            </w:pPr>
            <w:r w:rsidRPr="00466235">
              <w:rPr>
                <w:szCs w:val="22"/>
              </w:rPr>
              <w:t>dažnas arba neritmiškas širdies plakimas;</w:t>
            </w:r>
          </w:p>
          <w:p w14:paraId="5CC47D47" w14:textId="77777777" w:rsidR="00F04953" w:rsidRPr="00466235" w:rsidRDefault="00F04953" w:rsidP="00D559E3">
            <w:pPr>
              <w:numPr>
                <w:ilvl w:val="0"/>
                <w:numId w:val="34"/>
              </w:numPr>
              <w:snapToGrid w:val="0"/>
              <w:rPr>
                <w:szCs w:val="22"/>
              </w:rPr>
            </w:pPr>
            <w:r w:rsidRPr="00466235">
              <w:rPr>
                <w:szCs w:val="22"/>
              </w:rPr>
              <w:t>sunkus skrandžio skausmas.</w:t>
            </w:r>
          </w:p>
          <w:p w14:paraId="7907050D" w14:textId="77777777" w:rsidR="00F04953" w:rsidRPr="00466235" w:rsidRDefault="00F04953" w:rsidP="00EA5479">
            <w:pPr>
              <w:snapToGrid w:val="0"/>
              <w:rPr>
                <w:szCs w:val="22"/>
              </w:rPr>
            </w:pPr>
          </w:p>
          <w:p w14:paraId="1D59B205" w14:textId="77777777" w:rsidR="00F04953" w:rsidRPr="00466235" w:rsidRDefault="00F04953" w:rsidP="00EA5479">
            <w:pPr>
              <w:snapToGrid w:val="0"/>
              <w:rPr>
                <w:szCs w:val="22"/>
              </w:rPr>
            </w:pPr>
            <w:r w:rsidRPr="00466235">
              <w:rPr>
                <w:szCs w:val="22"/>
              </w:rPr>
              <w:t>Jeigu abejojate, kreipkitės į gydytoją, nes kai kurie iš šių simptomų, pvz., kosulys ar dusulys, gali būti neteisingai palaikyti lengvesne būkle, pvz., kvėpavimo takų infekcija (pvz., paprastu peršalimu).</w:t>
            </w:r>
          </w:p>
        </w:tc>
        <w:tc>
          <w:tcPr>
            <w:tcW w:w="2786" w:type="dxa"/>
            <w:hideMark/>
          </w:tcPr>
          <w:p w14:paraId="150F2BAE" w14:textId="77777777" w:rsidR="00F04953" w:rsidRPr="00466235" w:rsidRDefault="00F04953" w:rsidP="00EA5479">
            <w:pPr>
              <w:snapToGrid w:val="0"/>
              <w:rPr>
                <w:szCs w:val="22"/>
              </w:rPr>
            </w:pPr>
            <w:r w:rsidRPr="00466235">
              <w:rPr>
                <w:szCs w:val="22"/>
              </w:rPr>
              <w:t>Plaučių embolija</w:t>
            </w:r>
          </w:p>
        </w:tc>
      </w:tr>
      <w:tr w:rsidR="00F04953" w:rsidRPr="00466235" w14:paraId="26FD990C" w14:textId="77777777" w:rsidTr="00EA5479">
        <w:tc>
          <w:tcPr>
            <w:tcW w:w="5868" w:type="dxa"/>
          </w:tcPr>
          <w:p w14:paraId="0E1756C5" w14:textId="77777777" w:rsidR="00F04953" w:rsidRPr="00466235" w:rsidRDefault="00F04953" w:rsidP="00EA5479">
            <w:pPr>
              <w:snapToGrid w:val="0"/>
              <w:rPr>
                <w:szCs w:val="22"/>
              </w:rPr>
            </w:pPr>
            <w:r w:rsidRPr="00466235">
              <w:rPr>
                <w:szCs w:val="22"/>
              </w:rPr>
              <w:t>Simptomai, dažniausiai pasireiškiantys vienoje akyje:</w:t>
            </w:r>
          </w:p>
          <w:p w14:paraId="30688D00" w14:textId="77777777" w:rsidR="00F04953" w:rsidRPr="00466235" w:rsidRDefault="00F04953" w:rsidP="00D559E3">
            <w:pPr>
              <w:numPr>
                <w:ilvl w:val="0"/>
                <w:numId w:val="35"/>
              </w:numPr>
              <w:snapToGrid w:val="0"/>
              <w:rPr>
                <w:szCs w:val="22"/>
              </w:rPr>
            </w:pPr>
            <w:r w:rsidRPr="00466235">
              <w:rPr>
                <w:szCs w:val="22"/>
              </w:rPr>
              <w:t>staigus apakimas arba</w:t>
            </w:r>
          </w:p>
          <w:p w14:paraId="35F603C8" w14:textId="77777777" w:rsidR="00F04953" w:rsidRPr="00466235" w:rsidRDefault="00F04953" w:rsidP="00D559E3">
            <w:pPr>
              <w:numPr>
                <w:ilvl w:val="0"/>
                <w:numId w:val="35"/>
              </w:numPr>
              <w:snapToGrid w:val="0"/>
              <w:rPr>
                <w:szCs w:val="22"/>
              </w:rPr>
            </w:pPr>
            <w:r w:rsidRPr="00466235">
              <w:rPr>
                <w:szCs w:val="22"/>
              </w:rPr>
              <w:t>skausmo nesukeliantis neryškus regėjimas, kuris gali progresuoti iki apakimo</w:t>
            </w:r>
          </w:p>
          <w:p w14:paraId="39FBCDC6" w14:textId="77777777" w:rsidR="00F04953" w:rsidRPr="00466235" w:rsidRDefault="00F04953" w:rsidP="00EA5479">
            <w:pPr>
              <w:snapToGrid w:val="0"/>
              <w:rPr>
                <w:szCs w:val="22"/>
              </w:rPr>
            </w:pPr>
          </w:p>
        </w:tc>
        <w:tc>
          <w:tcPr>
            <w:tcW w:w="2786" w:type="dxa"/>
            <w:hideMark/>
          </w:tcPr>
          <w:p w14:paraId="0C11EEAA" w14:textId="77777777" w:rsidR="00F04953" w:rsidRPr="00466235" w:rsidRDefault="00F04953" w:rsidP="00EA5479">
            <w:pPr>
              <w:snapToGrid w:val="0"/>
              <w:rPr>
                <w:szCs w:val="22"/>
              </w:rPr>
            </w:pPr>
            <w:r w:rsidRPr="00466235">
              <w:rPr>
                <w:szCs w:val="22"/>
              </w:rPr>
              <w:t>Tinklainės venos trombozė (kraujo krešulys akyje)</w:t>
            </w:r>
          </w:p>
        </w:tc>
      </w:tr>
      <w:tr w:rsidR="00F04953" w:rsidRPr="00466235" w14:paraId="1C4239D1" w14:textId="77777777" w:rsidTr="00EA5479">
        <w:tc>
          <w:tcPr>
            <w:tcW w:w="5868" w:type="dxa"/>
          </w:tcPr>
          <w:p w14:paraId="69E5180E" w14:textId="77777777" w:rsidR="00F04953" w:rsidRPr="00466235" w:rsidRDefault="00F04953" w:rsidP="00D559E3">
            <w:pPr>
              <w:numPr>
                <w:ilvl w:val="0"/>
                <w:numId w:val="36"/>
              </w:numPr>
              <w:snapToGrid w:val="0"/>
              <w:rPr>
                <w:szCs w:val="22"/>
              </w:rPr>
            </w:pPr>
            <w:r w:rsidRPr="00466235">
              <w:rPr>
                <w:szCs w:val="22"/>
              </w:rPr>
              <w:t>krūtinės skausmas, diskomfortas, spaudimas, sunkumas;</w:t>
            </w:r>
          </w:p>
          <w:p w14:paraId="14D8C1DB" w14:textId="77777777" w:rsidR="00F04953" w:rsidRPr="00466235" w:rsidRDefault="00F04953" w:rsidP="00D559E3">
            <w:pPr>
              <w:numPr>
                <w:ilvl w:val="0"/>
                <w:numId w:val="36"/>
              </w:numPr>
              <w:snapToGrid w:val="0"/>
              <w:rPr>
                <w:szCs w:val="22"/>
              </w:rPr>
            </w:pPr>
            <w:r w:rsidRPr="00466235">
              <w:rPr>
                <w:szCs w:val="22"/>
              </w:rPr>
              <w:t>veržimo ar pilnumo pojūtis krūtinėje, rankoje ar po krūtinkauliu;</w:t>
            </w:r>
          </w:p>
          <w:p w14:paraId="5A91B032" w14:textId="77777777" w:rsidR="00F04953" w:rsidRPr="00466235" w:rsidRDefault="00F04953" w:rsidP="00D559E3">
            <w:pPr>
              <w:numPr>
                <w:ilvl w:val="0"/>
                <w:numId w:val="36"/>
              </w:numPr>
              <w:snapToGrid w:val="0"/>
              <w:rPr>
                <w:szCs w:val="22"/>
              </w:rPr>
            </w:pPr>
            <w:r w:rsidRPr="00466235">
              <w:rPr>
                <w:szCs w:val="22"/>
              </w:rPr>
              <w:t>pilnumo, nevirškinimo arba užspringimo pojūtis;</w:t>
            </w:r>
          </w:p>
          <w:p w14:paraId="22214C80" w14:textId="77777777" w:rsidR="00F04953" w:rsidRPr="00466235" w:rsidRDefault="00F04953" w:rsidP="00D559E3">
            <w:pPr>
              <w:numPr>
                <w:ilvl w:val="0"/>
                <w:numId w:val="36"/>
              </w:numPr>
              <w:snapToGrid w:val="0"/>
              <w:rPr>
                <w:szCs w:val="22"/>
              </w:rPr>
            </w:pPr>
            <w:r w:rsidRPr="00466235">
              <w:rPr>
                <w:szCs w:val="22"/>
              </w:rPr>
              <w:lastRenderedPageBreak/>
              <w:t>viršutinės kūno dalies diskomfortas, plintantis į nugarą, žandikaulį, gerklę, ranką ir skrandį;</w:t>
            </w:r>
          </w:p>
          <w:p w14:paraId="72809846" w14:textId="77777777" w:rsidR="00F04953" w:rsidRPr="00466235" w:rsidRDefault="00F04953" w:rsidP="00D559E3">
            <w:pPr>
              <w:numPr>
                <w:ilvl w:val="0"/>
                <w:numId w:val="36"/>
              </w:numPr>
              <w:snapToGrid w:val="0"/>
              <w:rPr>
                <w:szCs w:val="22"/>
              </w:rPr>
            </w:pPr>
            <w:r w:rsidRPr="00466235">
              <w:rPr>
                <w:szCs w:val="22"/>
              </w:rPr>
              <w:t>prakaitavimas, pykinimas, vėmimas ar galvos sukimasis;</w:t>
            </w:r>
          </w:p>
          <w:p w14:paraId="4A5EA419" w14:textId="77777777" w:rsidR="00F04953" w:rsidRPr="00466235" w:rsidRDefault="00F04953" w:rsidP="00D559E3">
            <w:pPr>
              <w:numPr>
                <w:ilvl w:val="0"/>
                <w:numId w:val="36"/>
              </w:numPr>
              <w:snapToGrid w:val="0"/>
              <w:rPr>
                <w:szCs w:val="22"/>
              </w:rPr>
            </w:pPr>
            <w:r w:rsidRPr="00466235">
              <w:rPr>
                <w:szCs w:val="22"/>
              </w:rPr>
              <w:t>labai didelis silpnumas, nerimas ar dusulys;</w:t>
            </w:r>
          </w:p>
          <w:p w14:paraId="2BCA37DD" w14:textId="77777777" w:rsidR="00F04953" w:rsidRPr="00466235" w:rsidRDefault="00F04953" w:rsidP="00D559E3">
            <w:pPr>
              <w:numPr>
                <w:ilvl w:val="0"/>
                <w:numId w:val="36"/>
              </w:numPr>
              <w:snapToGrid w:val="0"/>
              <w:rPr>
                <w:szCs w:val="22"/>
              </w:rPr>
            </w:pPr>
            <w:r w:rsidRPr="00466235">
              <w:rPr>
                <w:szCs w:val="22"/>
              </w:rPr>
              <w:t>dažnas arba neritmiškas širdies plakimas.</w:t>
            </w:r>
          </w:p>
          <w:p w14:paraId="07CDD887" w14:textId="77777777" w:rsidR="00F04953" w:rsidRPr="00466235" w:rsidRDefault="00F04953" w:rsidP="00EA5479">
            <w:pPr>
              <w:snapToGrid w:val="0"/>
              <w:rPr>
                <w:szCs w:val="22"/>
              </w:rPr>
            </w:pPr>
          </w:p>
        </w:tc>
        <w:tc>
          <w:tcPr>
            <w:tcW w:w="2786" w:type="dxa"/>
            <w:hideMark/>
          </w:tcPr>
          <w:p w14:paraId="7EF87234" w14:textId="77777777" w:rsidR="00F04953" w:rsidRPr="00466235" w:rsidRDefault="00F04953" w:rsidP="00EA5479">
            <w:pPr>
              <w:snapToGrid w:val="0"/>
              <w:rPr>
                <w:szCs w:val="22"/>
              </w:rPr>
            </w:pPr>
            <w:r w:rsidRPr="00466235">
              <w:rPr>
                <w:szCs w:val="22"/>
              </w:rPr>
              <w:lastRenderedPageBreak/>
              <w:t>Širdies priepuolis (miokardo infarktas)</w:t>
            </w:r>
          </w:p>
        </w:tc>
      </w:tr>
      <w:tr w:rsidR="00F04953" w:rsidRPr="00466235" w14:paraId="6E6F1155" w14:textId="77777777" w:rsidTr="00EA5479">
        <w:tc>
          <w:tcPr>
            <w:tcW w:w="5868" w:type="dxa"/>
          </w:tcPr>
          <w:p w14:paraId="33B0C365" w14:textId="77777777" w:rsidR="00F04953" w:rsidRPr="00466235" w:rsidRDefault="00F04953" w:rsidP="00D559E3">
            <w:pPr>
              <w:numPr>
                <w:ilvl w:val="0"/>
                <w:numId w:val="37"/>
              </w:numPr>
              <w:snapToGrid w:val="0"/>
              <w:rPr>
                <w:szCs w:val="22"/>
              </w:rPr>
            </w:pPr>
            <w:r w:rsidRPr="00466235">
              <w:rPr>
                <w:szCs w:val="22"/>
              </w:rPr>
              <w:t>staigus veido, rankos ar kojos silpnumas ar tirpulys, ypač vienoje kūno pusėje;</w:t>
            </w:r>
          </w:p>
          <w:p w14:paraId="1F44C393" w14:textId="77777777" w:rsidR="00F04953" w:rsidRPr="00466235" w:rsidRDefault="00F04953" w:rsidP="00D559E3">
            <w:pPr>
              <w:numPr>
                <w:ilvl w:val="0"/>
                <w:numId w:val="37"/>
              </w:numPr>
              <w:snapToGrid w:val="0"/>
              <w:rPr>
                <w:szCs w:val="22"/>
              </w:rPr>
            </w:pPr>
            <w:r w:rsidRPr="00466235">
              <w:rPr>
                <w:szCs w:val="22"/>
              </w:rPr>
              <w:t>staigus sumišimas, kalbėjimo ar supratimo sutrikimas;</w:t>
            </w:r>
          </w:p>
          <w:p w14:paraId="2C0F95A0" w14:textId="77777777" w:rsidR="00F04953" w:rsidRPr="00466235" w:rsidRDefault="00F04953" w:rsidP="00D559E3">
            <w:pPr>
              <w:numPr>
                <w:ilvl w:val="0"/>
                <w:numId w:val="37"/>
              </w:numPr>
              <w:snapToGrid w:val="0"/>
              <w:rPr>
                <w:szCs w:val="22"/>
              </w:rPr>
            </w:pPr>
            <w:r w:rsidRPr="00466235">
              <w:rPr>
                <w:szCs w:val="22"/>
              </w:rPr>
              <w:t>staigus matymo viena ar abiem akimis sutrikimas;</w:t>
            </w:r>
          </w:p>
          <w:p w14:paraId="6CEBEFF1" w14:textId="77777777" w:rsidR="00F04953" w:rsidRPr="00466235" w:rsidRDefault="00F04953" w:rsidP="00D559E3">
            <w:pPr>
              <w:numPr>
                <w:ilvl w:val="0"/>
                <w:numId w:val="37"/>
              </w:numPr>
              <w:snapToGrid w:val="0"/>
              <w:rPr>
                <w:szCs w:val="22"/>
              </w:rPr>
            </w:pPr>
            <w:r w:rsidRPr="00466235">
              <w:rPr>
                <w:szCs w:val="22"/>
              </w:rPr>
              <w:t>staigus vaikščiojimo sutrikimas, galvos sukimasis, pusiausvyros ar koordinacijos sutrikimas;</w:t>
            </w:r>
          </w:p>
          <w:p w14:paraId="3260E211" w14:textId="77777777" w:rsidR="00F04953" w:rsidRPr="00466235" w:rsidRDefault="00F04953" w:rsidP="00D559E3">
            <w:pPr>
              <w:numPr>
                <w:ilvl w:val="0"/>
                <w:numId w:val="37"/>
              </w:numPr>
              <w:snapToGrid w:val="0"/>
              <w:rPr>
                <w:szCs w:val="22"/>
              </w:rPr>
            </w:pPr>
            <w:r w:rsidRPr="00466235">
              <w:rPr>
                <w:szCs w:val="22"/>
              </w:rPr>
              <w:t>staigus, sunkus ar ilgalaikis galvos skausmas be žinomos priežasties;</w:t>
            </w:r>
          </w:p>
          <w:p w14:paraId="49CD8735" w14:textId="77777777" w:rsidR="00F04953" w:rsidRPr="00466235" w:rsidRDefault="00F04953" w:rsidP="00D559E3">
            <w:pPr>
              <w:numPr>
                <w:ilvl w:val="0"/>
                <w:numId w:val="37"/>
              </w:numPr>
              <w:snapToGrid w:val="0"/>
              <w:rPr>
                <w:szCs w:val="22"/>
              </w:rPr>
            </w:pPr>
            <w:r w:rsidRPr="00466235">
              <w:rPr>
                <w:szCs w:val="22"/>
              </w:rPr>
              <w:t>sąmonės netekimas ar apalpimas su traukuliais arba be jų.</w:t>
            </w:r>
          </w:p>
          <w:p w14:paraId="6CC8DEB5" w14:textId="77777777" w:rsidR="00F04953" w:rsidRPr="00466235" w:rsidRDefault="00F04953" w:rsidP="00EA5479">
            <w:pPr>
              <w:snapToGrid w:val="0"/>
              <w:rPr>
                <w:szCs w:val="22"/>
              </w:rPr>
            </w:pPr>
          </w:p>
          <w:p w14:paraId="7114B984" w14:textId="77777777" w:rsidR="00F04953" w:rsidRPr="00466235" w:rsidRDefault="00F04953" w:rsidP="00EA5479">
            <w:pPr>
              <w:snapToGrid w:val="0"/>
              <w:rPr>
                <w:szCs w:val="22"/>
              </w:rPr>
            </w:pPr>
            <w:r w:rsidRPr="00466235">
              <w:rPr>
                <w:szCs w:val="22"/>
              </w:rPr>
              <w:t>Kartais insulto simptomai gali būti trumpalaikiai ir jie gali beveik iš karto ir visiškai išnykti, tačiau vis tiek turite kreiptis skubios medicininės pagalbos, nes Jums gali būti kito insulto rizika.</w:t>
            </w:r>
          </w:p>
        </w:tc>
        <w:tc>
          <w:tcPr>
            <w:tcW w:w="2786" w:type="dxa"/>
            <w:hideMark/>
          </w:tcPr>
          <w:p w14:paraId="431DEF38" w14:textId="77777777" w:rsidR="00F04953" w:rsidRPr="00466235" w:rsidRDefault="00F04953" w:rsidP="00EA5479">
            <w:pPr>
              <w:snapToGrid w:val="0"/>
              <w:rPr>
                <w:szCs w:val="22"/>
              </w:rPr>
            </w:pPr>
            <w:r w:rsidRPr="00466235">
              <w:rPr>
                <w:szCs w:val="22"/>
              </w:rPr>
              <w:t>Insultas</w:t>
            </w:r>
          </w:p>
        </w:tc>
      </w:tr>
      <w:tr w:rsidR="00F04953" w:rsidRPr="00466235" w14:paraId="2B8CEDCF" w14:textId="77777777" w:rsidTr="00EA5479">
        <w:tc>
          <w:tcPr>
            <w:tcW w:w="5868" w:type="dxa"/>
            <w:hideMark/>
          </w:tcPr>
          <w:p w14:paraId="35F8C97D" w14:textId="77777777" w:rsidR="00F04953" w:rsidRPr="00466235" w:rsidRDefault="00F04953" w:rsidP="00D559E3">
            <w:pPr>
              <w:numPr>
                <w:ilvl w:val="0"/>
                <w:numId w:val="38"/>
              </w:numPr>
              <w:snapToGrid w:val="0"/>
              <w:rPr>
                <w:szCs w:val="22"/>
              </w:rPr>
            </w:pPr>
            <w:r w:rsidRPr="00466235">
              <w:rPr>
                <w:szCs w:val="22"/>
              </w:rPr>
              <w:t>galūnės patinimas ir lengvas pamėlynavimas;</w:t>
            </w:r>
          </w:p>
          <w:p w14:paraId="2456918F" w14:textId="77777777" w:rsidR="00F04953" w:rsidRPr="00466235" w:rsidRDefault="00F04953" w:rsidP="00D559E3">
            <w:pPr>
              <w:numPr>
                <w:ilvl w:val="0"/>
                <w:numId w:val="38"/>
              </w:numPr>
              <w:snapToGrid w:val="0"/>
              <w:rPr>
                <w:szCs w:val="22"/>
              </w:rPr>
            </w:pPr>
            <w:r w:rsidRPr="00466235">
              <w:rPr>
                <w:szCs w:val="22"/>
              </w:rPr>
              <w:t>sunkus pilvo skausmas (ūmus pilvas).</w:t>
            </w:r>
          </w:p>
        </w:tc>
        <w:tc>
          <w:tcPr>
            <w:tcW w:w="2786" w:type="dxa"/>
            <w:hideMark/>
          </w:tcPr>
          <w:p w14:paraId="281AE9ED" w14:textId="77777777" w:rsidR="00F04953" w:rsidRPr="00466235" w:rsidRDefault="00F04953" w:rsidP="00EA5479">
            <w:pPr>
              <w:snapToGrid w:val="0"/>
              <w:rPr>
                <w:szCs w:val="22"/>
              </w:rPr>
            </w:pPr>
            <w:r w:rsidRPr="00466235">
              <w:rPr>
                <w:szCs w:val="22"/>
              </w:rPr>
              <w:t>Kraujo krešuliai, užkemšantys kitas kraujagysles</w:t>
            </w:r>
          </w:p>
        </w:tc>
      </w:tr>
    </w:tbl>
    <w:p w14:paraId="588BE754" w14:textId="77777777" w:rsidR="00F04953" w:rsidRPr="00466235" w:rsidRDefault="00F04953" w:rsidP="00F04953">
      <w:pPr>
        <w:snapToGrid w:val="0"/>
        <w:spacing w:before="120" w:line="280" w:lineRule="atLeast"/>
        <w:rPr>
          <w:b/>
          <w:szCs w:val="22"/>
        </w:rPr>
      </w:pPr>
    </w:p>
    <w:p w14:paraId="0A366626" w14:textId="77777777" w:rsidR="00F04953" w:rsidRPr="00466235" w:rsidRDefault="00F04953" w:rsidP="00F04953">
      <w:pPr>
        <w:autoSpaceDE w:val="0"/>
        <w:autoSpaceDN w:val="0"/>
        <w:adjustRightInd w:val="0"/>
        <w:snapToGrid w:val="0"/>
        <w:spacing w:before="240" w:line="280" w:lineRule="atLeast"/>
        <w:outlineLvl w:val="0"/>
        <w:rPr>
          <w:b/>
          <w:szCs w:val="22"/>
        </w:rPr>
      </w:pPr>
      <w:r w:rsidRPr="00466235">
        <w:rPr>
          <w:b/>
          <w:szCs w:val="22"/>
        </w:rPr>
        <w:t>KRAUJO KREŠULIAI VENOJE</w:t>
      </w:r>
    </w:p>
    <w:p w14:paraId="63F9711B" w14:textId="77777777" w:rsidR="00F04953" w:rsidRPr="00466235" w:rsidRDefault="00F04953" w:rsidP="00F04953">
      <w:pPr>
        <w:autoSpaceDE w:val="0"/>
        <w:autoSpaceDN w:val="0"/>
        <w:adjustRightInd w:val="0"/>
        <w:snapToGrid w:val="0"/>
        <w:spacing w:line="280" w:lineRule="atLeast"/>
        <w:rPr>
          <w:szCs w:val="22"/>
        </w:rPr>
      </w:pPr>
    </w:p>
    <w:p w14:paraId="73750693" w14:textId="77777777" w:rsidR="00F04953" w:rsidRPr="00466235" w:rsidRDefault="00F04953" w:rsidP="00F04953">
      <w:pPr>
        <w:autoSpaceDE w:val="0"/>
        <w:autoSpaceDN w:val="0"/>
        <w:adjustRightInd w:val="0"/>
        <w:snapToGrid w:val="0"/>
        <w:spacing w:line="280" w:lineRule="atLeast"/>
        <w:rPr>
          <w:b/>
          <w:szCs w:val="22"/>
        </w:rPr>
      </w:pPr>
      <w:r w:rsidRPr="00466235">
        <w:rPr>
          <w:b/>
          <w:szCs w:val="22"/>
        </w:rPr>
        <w:t>Kas gali atsitikti, jeigu venoje susidarė kraujo krešulys?</w:t>
      </w:r>
    </w:p>
    <w:p w14:paraId="6B8A3993" w14:textId="77777777" w:rsidR="00F04953" w:rsidRPr="00466235" w:rsidRDefault="00F04953" w:rsidP="00D559E3">
      <w:pPr>
        <w:numPr>
          <w:ilvl w:val="0"/>
          <w:numId w:val="39"/>
        </w:numPr>
        <w:autoSpaceDE w:val="0"/>
        <w:autoSpaceDN w:val="0"/>
        <w:adjustRightInd w:val="0"/>
        <w:snapToGrid w:val="0"/>
        <w:spacing w:line="280" w:lineRule="atLeast"/>
        <w:rPr>
          <w:szCs w:val="22"/>
        </w:rPr>
      </w:pPr>
      <w:r w:rsidRPr="00466235">
        <w:rPr>
          <w:szCs w:val="22"/>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30CFA621" w14:textId="77777777" w:rsidR="00F04953" w:rsidRPr="00466235" w:rsidRDefault="00F04953" w:rsidP="00D559E3">
      <w:pPr>
        <w:numPr>
          <w:ilvl w:val="0"/>
          <w:numId w:val="39"/>
        </w:numPr>
        <w:autoSpaceDE w:val="0"/>
        <w:autoSpaceDN w:val="0"/>
        <w:adjustRightInd w:val="0"/>
        <w:snapToGrid w:val="0"/>
        <w:spacing w:line="280" w:lineRule="atLeast"/>
        <w:rPr>
          <w:szCs w:val="22"/>
        </w:rPr>
      </w:pPr>
      <w:r w:rsidRPr="00466235">
        <w:rPr>
          <w:szCs w:val="22"/>
        </w:rPr>
        <w:t>Jeigu kojos ar pėdos venoje susidarė kraujo krešulys, jis gali sukelti giliųjų venų trombozę (GVT).</w:t>
      </w:r>
    </w:p>
    <w:p w14:paraId="2924FEDB" w14:textId="77777777" w:rsidR="00F04953" w:rsidRPr="00466235" w:rsidRDefault="00F04953" w:rsidP="00D559E3">
      <w:pPr>
        <w:numPr>
          <w:ilvl w:val="0"/>
          <w:numId w:val="39"/>
        </w:numPr>
        <w:autoSpaceDE w:val="0"/>
        <w:autoSpaceDN w:val="0"/>
        <w:adjustRightInd w:val="0"/>
        <w:snapToGrid w:val="0"/>
        <w:spacing w:line="280" w:lineRule="atLeast"/>
        <w:rPr>
          <w:szCs w:val="22"/>
        </w:rPr>
      </w:pPr>
      <w:r w:rsidRPr="00466235">
        <w:rPr>
          <w:szCs w:val="22"/>
        </w:rPr>
        <w:t>Jeigu kraujo krešulys iš kojos patenka į plaučius, jis gali sukelti plaučių emboliją.</w:t>
      </w:r>
    </w:p>
    <w:p w14:paraId="0B51DA40" w14:textId="77777777" w:rsidR="00F04953" w:rsidRPr="00466235" w:rsidRDefault="00F04953" w:rsidP="00D559E3">
      <w:pPr>
        <w:numPr>
          <w:ilvl w:val="0"/>
          <w:numId w:val="39"/>
        </w:numPr>
        <w:autoSpaceDE w:val="0"/>
        <w:autoSpaceDN w:val="0"/>
        <w:adjustRightInd w:val="0"/>
        <w:snapToGrid w:val="0"/>
        <w:spacing w:line="280" w:lineRule="atLeast"/>
        <w:rPr>
          <w:szCs w:val="22"/>
        </w:rPr>
      </w:pPr>
      <w:r w:rsidRPr="00466235">
        <w:rPr>
          <w:szCs w:val="22"/>
        </w:rPr>
        <w:t>Labai retai krešulys gali susidaryti kito organo, pvz., akies, venoje (tinklainės venos trombozė).</w:t>
      </w:r>
    </w:p>
    <w:p w14:paraId="5E2E6FB0" w14:textId="77777777" w:rsidR="00F04953" w:rsidRPr="00466235" w:rsidRDefault="00F04953" w:rsidP="00F04953">
      <w:pPr>
        <w:autoSpaceDE w:val="0"/>
        <w:autoSpaceDN w:val="0"/>
        <w:adjustRightInd w:val="0"/>
        <w:snapToGrid w:val="0"/>
        <w:spacing w:line="280" w:lineRule="atLeast"/>
        <w:rPr>
          <w:szCs w:val="22"/>
        </w:rPr>
      </w:pPr>
    </w:p>
    <w:p w14:paraId="367F93BF" w14:textId="77777777" w:rsidR="00F04953" w:rsidRPr="00466235" w:rsidRDefault="00F04953" w:rsidP="00F04953">
      <w:pPr>
        <w:autoSpaceDE w:val="0"/>
        <w:autoSpaceDN w:val="0"/>
        <w:adjustRightInd w:val="0"/>
        <w:snapToGrid w:val="0"/>
        <w:spacing w:line="280" w:lineRule="atLeast"/>
        <w:rPr>
          <w:b/>
          <w:szCs w:val="22"/>
        </w:rPr>
      </w:pPr>
      <w:r w:rsidRPr="00466235">
        <w:rPr>
          <w:b/>
          <w:szCs w:val="22"/>
        </w:rPr>
        <w:t>Kada kraujo krešulio susidarymo venoje rizika yra didžiausia?</w:t>
      </w:r>
    </w:p>
    <w:p w14:paraId="5753D3F0" w14:textId="77777777" w:rsidR="00F04953" w:rsidRPr="00466235" w:rsidRDefault="00F04953" w:rsidP="00F04953">
      <w:pPr>
        <w:autoSpaceDE w:val="0"/>
        <w:autoSpaceDN w:val="0"/>
        <w:adjustRightInd w:val="0"/>
        <w:snapToGrid w:val="0"/>
        <w:spacing w:line="280" w:lineRule="atLeast"/>
        <w:rPr>
          <w:szCs w:val="22"/>
        </w:rPr>
      </w:pPr>
      <w:r w:rsidRPr="00466235">
        <w:rPr>
          <w:szCs w:val="22"/>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45F677F4" w14:textId="77777777" w:rsidR="00F04953" w:rsidRPr="00466235" w:rsidRDefault="00F04953" w:rsidP="00F04953">
      <w:pPr>
        <w:autoSpaceDE w:val="0"/>
        <w:autoSpaceDN w:val="0"/>
        <w:adjustRightInd w:val="0"/>
        <w:snapToGrid w:val="0"/>
        <w:spacing w:line="280" w:lineRule="atLeast"/>
        <w:rPr>
          <w:szCs w:val="22"/>
        </w:rPr>
      </w:pPr>
      <w:r w:rsidRPr="00466235">
        <w:rPr>
          <w:szCs w:val="22"/>
        </w:rPr>
        <w:t>Po pirmųjų metų ši rizika mažėja, tačiau lieka šiek tiek didesnė nei nevartojant sudėtinio hormoninio kontraceptiko.</w:t>
      </w:r>
    </w:p>
    <w:p w14:paraId="1B649659" w14:textId="77777777" w:rsidR="00F04953" w:rsidRPr="00466235" w:rsidRDefault="00F04953" w:rsidP="00F04953">
      <w:pPr>
        <w:autoSpaceDE w:val="0"/>
        <w:autoSpaceDN w:val="0"/>
        <w:adjustRightInd w:val="0"/>
        <w:snapToGrid w:val="0"/>
        <w:spacing w:line="280" w:lineRule="atLeast"/>
        <w:rPr>
          <w:szCs w:val="22"/>
        </w:rPr>
      </w:pPr>
      <w:r w:rsidRPr="00466235">
        <w:rPr>
          <w:szCs w:val="22"/>
        </w:rPr>
        <w:t>Nutraukus Harmonet vartojimą, Jums esanti kraujo krešulio atsiradimo rizika vėl tampa normali per kelias savaites.</w:t>
      </w:r>
    </w:p>
    <w:p w14:paraId="7CE88B7A" w14:textId="77777777" w:rsidR="00F04953" w:rsidRPr="00466235" w:rsidRDefault="00F04953" w:rsidP="00F04953">
      <w:pPr>
        <w:autoSpaceDE w:val="0"/>
        <w:autoSpaceDN w:val="0"/>
        <w:adjustRightInd w:val="0"/>
        <w:snapToGrid w:val="0"/>
        <w:spacing w:line="280" w:lineRule="atLeast"/>
        <w:rPr>
          <w:szCs w:val="22"/>
        </w:rPr>
      </w:pPr>
    </w:p>
    <w:p w14:paraId="003BBB8A" w14:textId="77777777" w:rsidR="00F04953" w:rsidRPr="00466235" w:rsidRDefault="00F04953" w:rsidP="00F04953">
      <w:pPr>
        <w:autoSpaceDE w:val="0"/>
        <w:autoSpaceDN w:val="0"/>
        <w:adjustRightInd w:val="0"/>
        <w:snapToGrid w:val="0"/>
        <w:spacing w:line="280" w:lineRule="atLeast"/>
        <w:rPr>
          <w:b/>
          <w:szCs w:val="22"/>
        </w:rPr>
      </w:pPr>
      <w:r w:rsidRPr="00466235">
        <w:rPr>
          <w:b/>
          <w:szCs w:val="22"/>
        </w:rPr>
        <w:t>Kokia yra kraujo krešulio susidarymo rizika?</w:t>
      </w:r>
    </w:p>
    <w:p w14:paraId="0E96461F" w14:textId="77777777" w:rsidR="00F04953" w:rsidRPr="00466235" w:rsidRDefault="00F04953" w:rsidP="00F04953">
      <w:pPr>
        <w:rPr>
          <w:szCs w:val="22"/>
        </w:rPr>
      </w:pPr>
      <w:r w:rsidRPr="00466235">
        <w:rPr>
          <w:szCs w:val="22"/>
        </w:rPr>
        <w:t>Ši rizika priklauso nuo natūralios Jums esančios VTE rizikos ir vartojamo sudėtinio hormoninio kontraceptiko tipo.</w:t>
      </w:r>
    </w:p>
    <w:p w14:paraId="360CD474" w14:textId="77777777" w:rsidR="00F04953" w:rsidRPr="00466235" w:rsidRDefault="00F04953" w:rsidP="00F04953">
      <w:pPr>
        <w:rPr>
          <w:szCs w:val="22"/>
        </w:rPr>
      </w:pPr>
      <w:r w:rsidRPr="00466235">
        <w:rPr>
          <w:szCs w:val="22"/>
        </w:rPr>
        <w:t>Bendra kraujo krešulio atsiradimo kojoje ar plaučiuose (GVT arba PE) rizika vartojant Harmonet yra maža.</w:t>
      </w:r>
    </w:p>
    <w:p w14:paraId="253F2909" w14:textId="77777777" w:rsidR="00F04953" w:rsidRPr="00466235" w:rsidRDefault="00F04953" w:rsidP="00F04953">
      <w:pPr>
        <w:rPr>
          <w:szCs w:val="22"/>
        </w:rPr>
      </w:pPr>
    </w:p>
    <w:p w14:paraId="0316017C" w14:textId="77777777" w:rsidR="00F04953" w:rsidRPr="00466235" w:rsidRDefault="00F04953" w:rsidP="00F04953">
      <w:pPr>
        <w:rPr>
          <w:b/>
          <w:szCs w:val="22"/>
          <w:u w:val="single"/>
        </w:rPr>
      </w:pPr>
      <w:r w:rsidRPr="00466235">
        <w:rPr>
          <w:b/>
          <w:szCs w:val="22"/>
          <w:u w:val="single"/>
        </w:rPr>
        <w:t>Kontraceptinės tabletės ir rūkymas</w:t>
      </w:r>
    </w:p>
    <w:p w14:paraId="7E43A2E6" w14:textId="77777777" w:rsidR="00F04953" w:rsidRPr="00466235" w:rsidRDefault="00F04953" w:rsidP="00F04953">
      <w:pPr>
        <w:rPr>
          <w:bCs/>
          <w:szCs w:val="22"/>
        </w:rPr>
      </w:pPr>
      <w:r w:rsidRPr="00466235">
        <w:rPr>
          <w:bCs/>
          <w:szCs w:val="22"/>
        </w:rPr>
        <w:t>Kontraceptines tabletes vartojančioms moterims rūkyti negalima.</w:t>
      </w:r>
    </w:p>
    <w:p w14:paraId="03CD3BE2" w14:textId="77777777" w:rsidR="00F04953" w:rsidRPr="00466235" w:rsidRDefault="00F04953" w:rsidP="00F04953">
      <w:pPr>
        <w:rPr>
          <w:szCs w:val="22"/>
        </w:rPr>
      </w:pPr>
      <w:r w:rsidRPr="00466235">
        <w:rPr>
          <w:bCs/>
          <w:szCs w:val="22"/>
        </w:rPr>
        <w:lastRenderedPageBreak/>
        <w:t>Rūkymas SGK vartojančioms moterims didina sunkaus nepageidaujamo poveikio širdžiai ir kraujagyslėms riziką. Ji didėja su amžiumi ir daug rūkant. Vyresnėms nei 35 metų moterims tokio poveikio rizika yra gana didelė.</w:t>
      </w:r>
    </w:p>
    <w:p w14:paraId="737F0DE9" w14:textId="77777777" w:rsidR="00F04953" w:rsidRPr="00466235" w:rsidRDefault="00F04953" w:rsidP="00F04953">
      <w:pPr>
        <w:rPr>
          <w:szCs w:val="22"/>
        </w:rPr>
      </w:pPr>
    </w:p>
    <w:p w14:paraId="6C45A86A" w14:textId="77777777" w:rsidR="00F04953" w:rsidRPr="00466235" w:rsidRDefault="00F04953" w:rsidP="00F04953">
      <w:pPr>
        <w:tabs>
          <w:tab w:val="left" w:pos="540"/>
        </w:tabs>
        <w:rPr>
          <w:b/>
          <w:bCs/>
          <w:szCs w:val="22"/>
          <w:u w:val="single"/>
        </w:rPr>
      </w:pPr>
      <w:r w:rsidRPr="00466235">
        <w:rPr>
          <w:b/>
          <w:bCs/>
          <w:szCs w:val="22"/>
          <w:u w:val="single"/>
        </w:rPr>
        <w:t xml:space="preserve">Kontraceptinės tabletės ir kraujo krešuliai </w:t>
      </w:r>
    </w:p>
    <w:p w14:paraId="475AE59D" w14:textId="77777777" w:rsidR="00F04953" w:rsidRPr="00466235" w:rsidRDefault="00F04953" w:rsidP="00F04953">
      <w:pPr>
        <w:rPr>
          <w:szCs w:val="22"/>
        </w:rPr>
      </w:pPr>
      <w:r w:rsidRPr="00466235">
        <w:rPr>
          <w:szCs w:val="22"/>
        </w:rPr>
        <w:t>Kontraceptinių tablečių vartojimas siejamas su padidėjusia kraujo krešulių susidarymo rizika (vadinama tromboze), ypatingai pirmų metų vartojimo laikotarpiu.</w:t>
      </w:r>
    </w:p>
    <w:p w14:paraId="0527A2A9" w14:textId="77777777" w:rsidR="00F04953" w:rsidRPr="00466235" w:rsidRDefault="00F04953" w:rsidP="00F04953">
      <w:pPr>
        <w:rPr>
          <w:szCs w:val="22"/>
        </w:rPr>
      </w:pPr>
    </w:p>
    <w:p w14:paraId="5C97F314" w14:textId="77777777" w:rsidR="00F04953" w:rsidRPr="00466235" w:rsidRDefault="00F04953" w:rsidP="00F04953">
      <w:pPr>
        <w:rPr>
          <w:szCs w:val="22"/>
        </w:rPr>
      </w:pPr>
      <w:r w:rsidRPr="00466235">
        <w:rPr>
          <w:szCs w:val="22"/>
        </w:rPr>
        <w:t xml:space="preserve">Kartais krešuliai užkemša giliąsias kojų venas (pasireiškia giliųjų venų trombozė), kartais tai gali būti ir nepavojinga. Tačiau jeigu susidaręs krešulys kraujo srovės bus nuneštas į plaučius, tai gali sukelti krūtinės skausmą, dusimą, sąmonės netekimą ar net mirtį. Tai vadinama plaučių embolija ir yra labai retas sutrikimas. </w:t>
      </w:r>
    </w:p>
    <w:p w14:paraId="4C551D42" w14:textId="77777777" w:rsidR="00F04953" w:rsidRPr="00466235" w:rsidRDefault="00F04953" w:rsidP="00F04953">
      <w:pPr>
        <w:rPr>
          <w:szCs w:val="22"/>
        </w:rPr>
      </w:pPr>
    </w:p>
    <w:p w14:paraId="78504264" w14:textId="77777777" w:rsidR="00F04953" w:rsidRPr="00466235" w:rsidRDefault="00F04953" w:rsidP="00F04953">
      <w:pPr>
        <w:rPr>
          <w:szCs w:val="22"/>
        </w:rPr>
      </w:pPr>
      <w:r w:rsidRPr="00466235">
        <w:rPr>
          <w:szCs w:val="22"/>
        </w:rPr>
        <w:t xml:space="preserve">Vartojant kontraceptines tabletes tikimybė susidaryti kraujo krešuliui padidėja nedaug. </w:t>
      </w:r>
    </w:p>
    <w:p w14:paraId="3A0FF93B" w14:textId="77777777" w:rsidR="00F04953" w:rsidRPr="00466235" w:rsidRDefault="00F04953" w:rsidP="00D559E3">
      <w:pPr>
        <w:numPr>
          <w:ilvl w:val="0"/>
          <w:numId w:val="8"/>
        </w:numPr>
        <w:rPr>
          <w:szCs w:val="22"/>
        </w:rPr>
      </w:pPr>
      <w:r w:rsidRPr="00466235">
        <w:rPr>
          <w:szCs w:val="22"/>
        </w:rPr>
        <w:t>Per metus iš 100 000 moterų, nevartojančių kontraceptinių tablečių ir kurios yra ne nėščios, tik apie 5 moterims gali susidaryti krešulys.</w:t>
      </w:r>
    </w:p>
    <w:p w14:paraId="11D90C80" w14:textId="77777777" w:rsidR="00F04953" w:rsidRPr="00466235" w:rsidRDefault="00F04953" w:rsidP="00D559E3">
      <w:pPr>
        <w:numPr>
          <w:ilvl w:val="0"/>
          <w:numId w:val="8"/>
        </w:numPr>
        <w:rPr>
          <w:szCs w:val="22"/>
        </w:rPr>
      </w:pPr>
      <w:r w:rsidRPr="00466235">
        <w:rPr>
          <w:szCs w:val="22"/>
        </w:rPr>
        <w:t xml:space="preserve">Per metus iš 100 000 moterų, vartojančių kontraceptinių tablečių, tokių kaip </w:t>
      </w:r>
      <w:r w:rsidRPr="00466235">
        <w:rPr>
          <w:b/>
          <w:szCs w:val="22"/>
        </w:rPr>
        <w:t>Harmonet,</w:t>
      </w:r>
      <w:r w:rsidRPr="00372BB4">
        <w:rPr>
          <w:szCs w:val="22"/>
        </w:rPr>
        <w:t xml:space="preserve"> </w:t>
      </w:r>
      <w:r w:rsidRPr="00466235">
        <w:rPr>
          <w:szCs w:val="22"/>
        </w:rPr>
        <w:t>apie 20 moterų gali susidaryti krešulys.</w:t>
      </w:r>
    </w:p>
    <w:p w14:paraId="4EC14997" w14:textId="77777777" w:rsidR="00F04953" w:rsidRPr="00466235" w:rsidRDefault="00F04953" w:rsidP="00D559E3">
      <w:pPr>
        <w:numPr>
          <w:ilvl w:val="0"/>
          <w:numId w:val="8"/>
        </w:numPr>
        <w:rPr>
          <w:szCs w:val="22"/>
        </w:rPr>
      </w:pPr>
      <w:r w:rsidRPr="00466235">
        <w:rPr>
          <w:szCs w:val="22"/>
        </w:rPr>
        <w:t>Per metus iš 100 000 nėščių moterų, apie 60 moterų gali susidaryti krešulys.</w:t>
      </w:r>
    </w:p>
    <w:p w14:paraId="6830FD72" w14:textId="77777777" w:rsidR="00F04953" w:rsidRPr="00466235" w:rsidRDefault="00F04953" w:rsidP="00D559E3">
      <w:pPr>
        <w:numPr>
          <w:ilvl w:val="0"/>
          <w:numId w:val="8"/>
        </w:numPr>
        <w:rPr>
          <w:szCs w:val="22"/>
        </w:rPr>
      </w:pPr>
      <w:r w:rsidRPr="00466235">
        <w:rPr>
          <w:szCs w:val="22"/>
        </w:rPr>
        <w:t xml:space="preserve">Maždaug 2 iš 10 000 moterų, kurios nevartoja SHK ir nėra nėščios, per metus susidarys kraujo krešuliai. </w:t>
      </w:r>
    </w:p>
    <w:p w14:paraId="3A77E537" w14:textId="77777777" w:rsidR="00F04953" w:rsidRPr="00466235" w:rsidRDefault="00F04953" w:rsidP="00D559E3">
      <w:pPr>
        <w:numPr>
          <w:ilvl w:val="0"/>
          <w:numId w:val="8"/>
        </w:numPr>
        <w:rPr>
          <w:szCs w:val="22"/>
        </w:rPr>
      </w:pPr>
      <w:r w:rsidRPr="00466235">
        <w:rPr>
          <w:szCs w:val="22"/>
        </w:rPr>
        <w:t>Maždaug 5</w:t>
      </w:r>
      <w:r>
        <w:rPr>
          <w:szCs w:val="22"/>
        </w:rPr>
        <w:t xml:space="preserve"> </w:t>
      </w:r>
      <w:r w:rsidRPr="00466235">
        <w:rPr>
          <w:szCs w:val="22"/>
        </w:rPr>
        <w:noBreakHyphen/>
      </w:r>
      <w:r>
        <w:rPr>
          <w:szCs w:val="22"/>
        </w:rPr>
        <w:t xml:space="preserve"> </w:t>
      </w:r>
      <w:r w:rsidRPr="00466235">
        <w:rPr>
          <w:szCs w:val="22"/>
        </w:rPr>
        <w:t>7 iš 10 000 moterų, kurios vartoja sudėtinius hormoninius kontraceptikus, kurių sudėtyje yra levonorgestrelio, noretisterono arba norgestimato, per metus susidarys kraujo krešuliai.</w:t>
      </w:r>
    </w:p>
    <w:p w14:paraId="24A150EA" w14:textId="77777777" w:rsidR="00F04953" w:rsidRPr="00466235" w:rsidRDefault="00F04953" w:rsidP="00D559E3">
      <w:pPr>
        <w:numPr>
          <w:ilvl w:val="0"/>
          <w:numId w:val="8"/>
        </w:numPr>
        <w:rPr>
          <w:szCs w:val="22"/>
        </w:rPr>
      </w:pPr>
      <w:r w:rsidRPr="00466235">
        <w:rPr>
          <w:szCs w:val="22"/>
        </w:rPr>
        <w:t>Maždaug 9-12 iš 10 000 moterų, kurios vartoja sudėtinius hormoninius kontraceptikus, kurių sudėtyje yra gestodeno, pvz., Harmonet, per metus susidarys kraujo krešuliai.</w:t>
      </w:r>
    </w:p>
    <w:p w14:paraId="5BA9E3FE" w14:textId="77777777" w:rsidR="00F04953" w:rsidRPr="00466235" w:rsidRDefault="00F04953" w:rsidP="00D559E3">
      <w:pPr>
        <w:numPr>
          <w:ilvl w:val="0"/>
          <w:numId w:val="8"/>
        </w:numPr>
        <w:rPr>
          <w:szCs w:val="22"/>
        </w:rPr>
      </w:pPr>
      <w:r w:rsidRPr="00466235">
        <w:rPr>
          <w:szCs w:val="22"/>
        </w:rPr>
        <w:t>Kraujo krešulio susidarymo rizika yra įvairi ir priklauso nuo individualios medicininės anamnezės (žr. „Veiksniai, kurie didina kraujo krešulio riziką“ toliau).</w:t>
      </w:r>
    </w:p>
    <w:p w14:paraId="1F9C6FF3" w14:textId="77777777" w:rsidR="00F04953" w:rsidRPr="00466235" w:rsidRDefault="00F04953" w:rsidP="00F04953">
      <w:pPr>
        <w:rPr>
          <w:szCs w:val="22"/>
        </w:rPr>
      </w:pPr>
    </w:p>
    <w:p w14:paraId="4F7F8D9A" w14:textId="77777777" w:rsidR="00F04953" w:rsidRPr="00466235" w:rsidRDefault="00F04953" w:rsidP="00F04953">
      <w:pPr>
        <w:rPr>
          <w:b/>
          <w:i/>
          <w:szCs w:val="22"/>
        </w:rPr>
      </w:pPr>
      <w:r w:rsidRPr="00466235">
        <w:rPr>
          <w:b/>
          <w:i/>
          <w:szCs w:val="22"/>
        </w:rPr>
        <w:t xml:space="preserve">Jums yra didesnė krešulių susidarymo venose rizika jeigu: </w:t>
      </w:r>
    </w:p>
    <w:p w14:paraId="6B681BFE" w14:textId="77777777" w:rsidR="00F04953" w:rsidRPr="00466235" w:rsidRDefault="00F04953" w:rsidP="00D559E3">
      <w:pPr>
        <w:numPr>
          <w:ilvl w:val="0"/>
          <w:numId w:val="9"/>
        </w:numPr>
        <w:rPr>
          <w:szCs w:val="22"/>
        </w:rPr>
      </w:pPr>
      <w:r w:rsidRPr="00466235">
        <w:rPr>
          <w:szCs w:val="22"/>
        </w:rPr>
        <w:t>Jūs esate vyresnio amžiaus;</w:t>
      </w:r>
    </w:p>
    <w:p w14:paraId="1406D151" w14:textId="77777777" w:rsidR="00F04953" w:rsidRPr="00466235" w:rsidRDefault="00F04953" w:rsidP="00D559E3">
      <w:pPr>
        <w:numPr>
          <w:ilvl w:val="0"/>
          <w:numId w:val="9"/>
        </w:numPr>
        <w:rPr>
          <w:szCs w:val="22"/>
        </w:rPr>
      </w:pPr>
      <w:r w:rsidRPr="00466235">
        <w:rPr>
          <w:szCs w:val="22"/>
        </w:rPr>
        <w:t>Jūs turite didelį viršsvorį;</w:t>
      </w:r>
    </w:p>
    <w:p w14:paraId="6498D595" w14:textId="77777777" w:rsidR="00F04953" w:rsidRPr="00466235" w:rsidRDefault="00F04953" w:rsidP="00D559E3">
      <w:pPr>
        <w:numPr>
          <w:ilvl w:val="0"/>
          <w:numId w:val="9"/>
        </w:numPr>
        <w:rPr>
          <w:szCs w:val="22"/>
        </w:rPr>
      </w:pPr>
      <w:r w:rsidRPr="00466235">
        <w:rPr>
          <w:szCs w:val="22"/>
        </w:rPr>
        <w:t>Jums ar jūsų artimiems šeimos nariams esami ar ankščiau buvę susidarę kraujo krešuliai;</w:t>
      </w:r>
    </w:p>
    <w:p w14:paraId="5646A811" w14:textId="77777777" w:rsidR="00F04953" w:rsidRPr="00466235" w:rsidRDefault="00F04953" w:rsidP="00D559E3">
      <w:pPr>
        <w:numPr>
          <w:ilvl w:val="0"/>
          <w:numId w:val="9"/>
        </w:numPr>
        <w:rPr>
          <w:szCs w:val="22"/>
        </w:rPr>
      </w:pPr>
      <w:r w:rsidRPr="00466235">
        <w:rPr>
          <w:szCs w:val="22"/>
        </w:rPr>
        <w:t>Jums su trombozės rizikos padidėjimu susijęs ilgalaikis nejudrumas dėl operacijos, traumos ar ligos;</w:t>
      </w:r>
    </w:p>
    <w:p w14:paraId="6FAA8670" w14:textId="77777777" w:rsidR="00F04953" w:rsidRPr="00466235" w:rsidRDefault="00F04953" w:rsidP="00D559E3">
      <w:pPr>
        <w:numPr>
          <w:ilvl w:val="0"/>
          <w:numId w:val="9"/>
        </w:numPr>
        <w:rPr>
          <w:szCs w:val="22"/>
        </w:rPr>
      </w:pPr>
      <w:r w:rsidRPr="00466235">
        <w:rPr>
          <w:szCs w:val="22"/>
        </w:rPr>
        <w:t xml:space="preserve">Jums buvo vienas ar daugiau persileidimų; </w:t>
      </w:r>
    </w:p>
    <w:p w14:paraId="7BF476F6" w14:textId="77777777" w:rsidR="00F04953" w:rsidRPr="00466235" w:rsidRDefault="00F04953" w:rsidP="00D559E3">
      <w:pPr>
        <w:numPr>
          <w:ilvl w:val="0"/>
          <w:numId w:val="9"/>
        </w:numPr>
        <w:rPr>
          <w:szCs w:val="22"/>
        </w:rPr>
      </w:pPr>
      <w:r w:rsidRPr="00466235">
        <w:rPr>
          <w:szCs w:val="22"/>
        </w:rPr>
        <w:t>neseniai buvęs gimdymas arba po pirmųjų 3 nėštumo mėnesių įvykęs abortas.</w:t>
      </w:r>
    </w:p>
    <w:p w14:paraId="6C84BA5E" w14:textId="77777777" w:rsidR="00F04953" w:rsidRPr="00466235" w:rsidRDefault="00F04953" w:rsidP="00F04953">
      <w:pPr>
        <w:rPr>
          <w:szCs w:val="22"/>
        </w:rPr>
      </w:pPr>
      <w:r w:rsidRPr="00466235">
        <w:rPr>
          <w:szCs w:val="22"/>
        </w:rPr>
        <w:t xml:space="preserve">Pasakykite savo gydytojui, jeigu bent vienas šių rizikos veiksnių tinka Jums. </w:t>
      </w:r>
      <w:r w:rsidR="00F77D55" w:rsidRPr="00466235">
        <w:rPr>
          <w:szCs w:val="22"/>
        </w:rPr>
        <w:t>Kontracept</w:t>
      </w:r>
      <w:r w:rsidR="00F77D55" w:rsidRPr="00466235" w:rsidDel="00DF2FB1">
        <w:rPr>
          <w:szCs w:val="22"/>
        </w:rPr>
        <w:t>i</w:t>
      </w:r>
      <w:r w:rsidR="00F77D55" w:rsidRPr="00466235">
        <w:rPr>
          <w:szCs w:val="22"/>
        </w:rPr>
        <w:t>nių</w:t>
      </w:r>
      <w:r w:rsidRPr="00466235">
        <w:rPr>
          <w:szCs w:val="22"/>
        </w:rPr>
        <w:t xml:space="preserve"> tablečių vartojimas riziką padidina, todėl </w:t>
      </w:r>
      <w:r w:rsidRPr="00466235">
        <w:rPr>
          <w:b/>
          <w:szCs w:val="22"/>
        </w:rPr>
        <w:t>Harmonet</w:t>
      </w:r>
      <w:r w:rsidRPr="00466235">
        <w:rPr>
          <w:szCs w:val="22"/>
        </w:rPr>
        <w:t xml:space="preserve"> Jums gali netikti. </w:t>
      </w:r>
    </w:p>
    <w:p w14:paraId="3AEEA3DB" w14:textId="77777777" w:rsidR="00F04953" w:rsidRPr="00466235" w:rsidRDefault="00F04953" w:rsidP="00F04953">
      <w:pPr>
        <w:rPr>
          <w:szCs w:val="22"/>
        </w:rPr>
      </w:pPr>
    </w:p>
    <w:p w14:paraId="7010DE33" w14:textId="77777777" w:rsidR="00F04953" w:rsidRPr="00466235" w:rsidRDefault="00F04953" w:rsidP="00F04953">
      <w:pPr>
        <w:rPr>
          <w:b/>
          <w:i/>
          <w:szCs w:val="22"/>
        </w:rPr>
      </w:pPr>
      <w:r w:rsidRPr="00466235">
        <w:rPr>
          <w:b/>
          <w:i/>
          <w:szCs w:val="22"/>
        </w:rPr>
        <w:t>Krešulio susidarymo požymiai:</w:t>
      </w:r>
    </w:p>
    <w:p w14:paraId="52293BF8" w14:textId="77777777" w:rsidR="00F04953" w:rsidRPr="00466235" w:rsidRDefault="00F04953" w:rsidP="00D559E3">
      <w:pPr>
        <w:numPr>
          <w:ilvl w:val="0"/>
          <w:numId w:val="9"/>
        </w:numPr>
        <w:rPr>
          <w:szCs w:val="22"/>
        </w:rPr>
      </w:pPr>
      <w:r w:rsidRPr="00466235">
        <w:rPr>
          <w:szCs w:val="22"/>
        </w:rPr>
        <w:t>skausmingas kojų patinimas,</w:t>
      </w:r>
    </w:p>
    <w:p w14:paraId="12EE733C" w14:textId="77777777" w:rsidR="00F04953" w:rsidRPr="00466235" w:rsidRDefault="00F04953" w:rsidP="00D559E3">
      <w:pPr>
        <w:numPr>
          <w:ilvl w:val="0"/>
          <w:numId w:val="9"/>
        </w:numPr>
        <w:rPr>
          <w:szCs w:val="22"/>
        </w:rPr>
      </w:pPr>
      <w:r w:rsidRPr="00466235">
        <w:rPr>
          <w:szCs w:val="22"/>
        </w:rPr>
        <w:t>staigus ska</w:t>
      </w:r>
      <w:r>
        <w:rPr>
          <w:szCs w:val="22"/>
        </w:rPr>
        <w:t>u</w:t>
      </w:r>
      <w:r w:rsidRPr="00466235">
        <w:rPr>
          <w:szCs w:val="22"/>
        </w:rPr>
        <w:t>smas krūtinėje,</w:t>
      </w:r>
    </w:p>
    <w:p w14:paraId="60C78BFA" w14:textId="77777777" w:rsidR="00F04953" w:rsidRPr="00466235" w:rsidRDefault="00F04953" w:rsidP="00D559E3">
      <w:pPr>
        <w:numPr>
          <w:ilvl w:val="0"/>
          <w:numId w:val="9"/>
        </w:numPr>
        <w:rPr>
          <w:szCs w:val="22"/>
        </w:rPr>
      </w:pPr>
      <w:r w:rsidRPr="00466235">
        <w:rPr>
          <w:szCs w:val="22"/>
        </w:rPr>
        <w:t>pasunkėjęs kvėpavimas.</w:t>
      </w:r>
    </w:p>
    <w:p w14:paraId="6251E516" w14:textId="77777777" w:rsidR="00F04953" w:rsidRPr="00466235" w:rsidRDefault="00F04953" w:rsidP="00F04953">
      <w:pPr>
        <w:rPr>
          <w:szCs w:val="22"/>
        </w:rPr>
      </w:pPr>
      <w:r w:rsidRPr="00466235">
        <w:rPr>
          <w:szCs w:val="22"/>
        </w:rPr>
        <w:t xml:space="preserve">Susisiekite su gydytoju kaip galima greičiau. Nevartokite daugiau </w:t>
      </w:r>
      <w:r w:rsidRPr="00466235">
        <w:rPr>
          <w:b/>
          <w:szCs w:val="22"/>
        </w:rPr>
        <w:t>Harmonet</w:t>
      </w:r>
      <w:r w:rsidRPr="00466235">
        <w:rPr>
          <w:szCs w:val="22"/>
        </w:rPr>
        <w:t>, iki tol, kol Jūsų gydytojas leis vėl vartoti. Šiuo laikotarpiu naudokite nehormonines kontracepcijos priemones tokias kaip prezervatyvai.</w:t>
      </w:r>
    </w:p>
    <w:p w14:paraId="7ACE7313" w14:textId="77777777" w:rsidR="00F04953" w:rsidRPr="00466235" w:rsidRDefault="00F04953" w:rsidP="00F04953">
      <w:pPr>
        <w:rPr>
          <w:szCs w:val="22"/>
        </w:rPr>
      </w:pPr>
    </w:p>
    <w:p w14:paraId="5D21AA4B" w14:textId="77777777" w:rsidR="00F04953" w:rsidRPr="00466235" w:rsidRDefault="00F04953" w:rsidP="00F04953">
      <w:pPr>
        <w:rPr>
          <w:szCs w:val="22"/>
        </w:rPr>
      </w:pPr>
      <w:r w:rsidRPr="00466235">
        <w:rPr>
          <w:szCs w:val="22"/>
        </w:rPr>
        <w:t>Labai retai kraujo krešulys gali susidaryti širdies kraujagyslėse (gali sukelti širdies infarktą) ar smegenų kraujagyslėse (gali sukelti insultą). Sveikoms jaunoms moterims širdies infarkto ar insulto rizika yra labai nedidelė.</w:t>
      </w:r>
    </w:p>
    <w:p w14:paraId="6F8EEBF7" w14:textId="77777777" w:rsidR="00F04953" w:rsidRPr="00466235" w:rsidRDefault="00F04953" w:rsidP="00F04953">
      <w:pPr>
        <w:autoSpaceDE w:val="0"/>
        <w:autoSpaceDN w:val="0"/>
        <w:adjustRightInd w:val="0"/>
        <w:snapToGrid w:val="0"/>
        <w:spacing w:before="120" w:line="280" w:lineRule="atLeast"/>
        <w:ind w:left="714"/>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F04953" w:rsidRPr="00466235" w14:paraId="51D75BDE" w14:textId="77777777" w:rsidTr="00EA5479">
        <w:tc>
          <w:tcPr>
            <w:tcW w:w="5329" w:type="dxa"/>
            <w:tcBorders>
              <w:top w:val="nil"/>
              <w:left w:val="nil"/>
            </w:tcBorders>
          </w:tcPr>
          <w:p w14:paraId="58FF5213" w14:textId="77777777" w:rsidR="00F04953" w:rsidRPr="00466235" w:rsidRDefault="00F04953" w:rsidP="00EA5479">
            <w:pPr>
              <w:snapToGrid w:val="0"/>
              <w:spacing w:before="120" w:line="280" w:lineRule="atLeast"/>
              <w:rPr>
                <w:szCs w:val="22"/>
              </w:rPr>
            </w:pPr>
          </w:p>
        </w:tc>
        <w:tc>
          <w:tcPr>
            <w:tcW w:w="3193" w:type="dxa"/>
            <w:hideMark/>
          </w:tcPr>
          <w:p w14:paraId="55FC79BE" w14:textId="77777777" w:rsidR="00F04953" w:rsidRPr="00466235" w:rsidRDefault="00F04953" w:rsidP="00EA5479">
            <w:pPr>
              <w:snapToGrid w:val="0"/>
              <w:spacing w:before="120" w:line="280" w:lineRule="atLeast"/>
              <w:rPr>
                <w:szCs w:val="22"/>
              </w:rPr>
            </w:pPr>
            <w:r w:rsidRPr="00466235">
              <w:rPr>
                <w:b/>
                <w:szCs w:val="22"/>
              </w:rPr>
              <w:t>Kraujo krešulio susidarymo rizika per metus</w:t>
            </w:r>
          </w:p>
        </w:tc>
      </w:tr>
      <w:tr w:rsidR="00F04953" w:rsidRPr="00466235" w14:paraId="2744F10F" w14:textId="77777777" w:rsidTr="00EA5479">
        <w:tc>
          <w:tcPr>
            <w:tcW w:w="5329" w:type="dxa"/>
            <w:hideMark/>
          </w:tcPr>
          <w:p w14:paraId="4DEC386D" w14:textId="77777777" w:rsidR="00F04953" w:rsidRPr="00466235" w:rsidRDefault="00F04953" w:rsidP="00EA5479">
            <w:pPr>
              <w:snapToGrid w:val="0"/>
              <w:spacing w:before="120" w:line="280" w:lineRule="atLeast"/>
              <w:rPr>
                <w:szCs w:val="22"/>
              </w:rPr>
            </w:pPr>
            <w:r w:rsidRPr="00466235">
              <w:rPr>
                <w:szCs w:val="22"/>
              </w:rPr>
              <w:lastRenderedPageBreak/>
              <w:t xml:space="preserve">Moterys, kurios </w:t>
            </w:r>
            <w:r w:rsidRPr="00466235">
              <w:rPr>
                <w:b/>
                <w:szCs w:val="22"/>
              </w:rPr>
              <w:t>nevartoja</w:t>
            </w:r>
            <w:r w:rsidRPr="00466235">
              <w:rPr>
                <w:szCs w:val="22"/>
              </w:rPr>
              <w:t xml:space="preserve"> sudėtinių hormoninių tablečių, pleistro ar žiedo ir nėra nėščios</w:t>
            </w:r>
          </w:p>
        </w:tc>
        <w:tc>
          <w:tcPr>
            <w:tcW w:w="3193" w:type="dxa"/>
            <w:hideMark/>
          </w:tcPr>
          <w:p w14:paraId="7A3D9332" w14:textId="77777777" w:rsidR="00F04953" w:rsidRPr="00466235" w:rsidRDefault="00F04953" w:rsidP="00EA5479">
            <w:pPr>
              <w:snapToGrid w:val="0"/>
              <w:spacing w:before="120" w:line="280" w:lineRule="atLeast"/>
              <w:rPr>
                <w:szCs w:val="22"/>
              </w:rPr>
            </w:pPr>
            <w:r w:rsidRPr="00466235">
              <w:rPr>
                <w:szCs w:val="22"/>
              </w:rPr>
              <w:t>Maždaug 2 iš 10 000 moterų</w:t>
            </w:r>
          </w:p>
        </w:tc>
      </w:tr>
      <w:tr w:rsidR="00F04953" w:rsidRPr="00466235" w14:paraId="52F86FF5" w14:textId="77777777" w:rsidTr="00EA5479">
        <w:tc>
          <w:tcPr>
            <w:tcW w:w="5329" w:type="dxa"/>
            <w:hideMark/>
          </w:tcPr>
          <w:p w14:paraId="1AE084B9" w14:textId="77777777" w:rsidR="00F04953" w:rsidRPr="00466235" w:rsidRDefault="00F04953" w:rsidP="00EA5479">
            <w:pPr>
              <w:snapToGrid w:val="0"/>
              <w:spacing w:before="120" w:line="280" w:lineRule="atLeast"/>
              <w:rPr>
                <w:szCs w:val="22"/>
              </w:rPr>
            </w:pPr>
            <w:r w:rsidRPr="00466235">
              <w:rPr>
                <w:szCs w:val="22"/>
              </w:rPr>
              <w:t xml:space="preserve">Moterys, vartojančios sudėtines hormonines tabletes, kurių sudėtyje yra </w:t>
            </w:r>
            <w:r w:rsidRPr="00466235">
              <w:rPr>
                <w:b/>
                <w:szCs w:val="22"/>
              </w:rPr>
              <w:t>levonorgestrelio, noretisterono ar norgestimato</w:t>
            </w:r>
          </w:p>
        </w:tc>
        <w:tc>
          <w:tcPr>
            <w:tcW w:w="3193" w:type="dxa"/>
            <w:hideMark/>
          </w:tcPr>
          <w:p w14:paraId="3250707E" w14:textId="77777777" w:rsidR="00F04953" w:rsidRPr="00466235" w:rsidRDefault="00F04953" w:rsidP="00EA5479">
            <w:pPr>
              <w:snapToGrid w:val="0"/>
              <w:spacing w:before="120" w:line="280" w:lineRule="atLeast"/>
              <w:rPr>
                <w:szCs w:val="22"/>
              </w:rPr>
            </w:pPr>
            <w:r w:rsidRPr="00466235">
              <w:rPr>
                <w:szCs w:val="22"/>
              </w:rPr>
              <w:t>Maždaug 5</w:t>
            </w:r>
            <w:r w:rsidRPr="00466235">
              <w:rPr>
                <w:szCs w:val="22"/>
              </w:rPr>
              <w:noBreakHyphen/>
              <w:t>7 iš 10 000 moterų</w:t>
            </w:r>
          </w:p>
        </w:tc>
      </w:tr>
      <w:tr w:rsidR="00F04953" w:rsidRPr="00466235" w14:paraId="56CB296D" w14:textId="77777777" w:rsidTr="00EA5479">
        <w:tc>
          <w:tcPr>
            <w:tcW w:w="5329" w:type="dxa"/>
            <w:hideMark/>
          </w:tcPr>
          <w:p w14:paraId="1FEBF035" w14:textId="77777777" w:rsidR="00F04953" w:rsidRPr="00466235" w:rsidRDefault="00F04953" w:rsidP="00EA5479">
            <w:pPr>
              <w:snapToGrid w:val="0"/>
              <w:spacing w:before="120" w:line="280" w:lineRule="atLeast"/>
              <w:rPr>
                <w:szCs w:val="22"/>
              </w:rPr>
            </w:pPr>
            <w:r w:rsidRPr="00466235">
              <w:rPr>
                <w:szCs w:val="22"/>
              </w:rPr>
              <w:t>Moterys, kurios vartoja Harmonet</w:t>
            </w:r>
          </w:p>
        </w:tc>
        <w:tc>
          <w:tcPr>
            <w:tcW w:w="3193" w:type="dxa"/>
            <w:hideMark/>
          </w:tcPr>
          <w:p w14:paraId="396AF1CD" w14:textId="77777777" w:rsidR="00F04953" w:rsidRPr="00466235" w:rsidRDefault="00F04953" w:rsidP="00EA5479">
            <w:pPr>
              <w:snapToGrid w:val="0"/>
              <w:spacing w:before="120" w:line="280" w:lineRule="atLeast"/>
              <w:rPr>
                <w:szCs w:val="22"/>
              </w:rPr>
            </w:pPr>
            <w:r w:rsidRPr="00466235">
              <w:rPr>
                <w:szCs w:val="22"/>
              </w:rPr>
              <w:t>Maždaug 9-12 iš 10 000 moterų</w:t>
            </w:r>
          </w:p>
        </w:tc>
      </w:tr>
    </w:tbl>
    <w:p w14:paraId="4B012046" w14:textId="77777777" w:rsidR="00F04953" w:rsidRPr="00466235" w:rsidRDefault="00F04953" w:rsidP="00F04953">
      <w:pPr>
        <w:snapToGrid w:val="0"/>
        <w:spacing w:after="140" w:line="280" w:lineRule="atLeast"/>
        <w:ind w:left="567" w:hanging="567"/>
        <w:rPr>
          <w:i/>
          <w:szCs w:val="22"/>
        </w:rPr>
      </w:pPr>
    </w:p>
    <w:p w14:paraId="054009EE" w14:textId="77777777" w:rsidR="00F04953" w:rsidRPr="00466235" w:rsidRDefault="00F04953" w:rsidP="00F04953">
      <w:pPr>
        <w:snapToGrid w:val="0"/>
        <w:spacing w:before="240" w:line="280" w:lineRule="atLeast"/>
        <w:outlineLvl w:val="0"/>
        <w:rPr>
          <w:b/>
          <w:szCs w:val="22"/>
        </w:rPr>
      </w:pPr>
      <w:r w:rsidRPr="00466235">
        <w:rPr>
          <w:b/>
          <w:szCs w:val="22"/>
        </w:rPr>
        <w:t>Veiksniai, kurie didina kraujo krešulių venose riziką</w:t>
      </w:r>
    </w:p>
    <w:p w14:paraId="04C9A38A" w14:textId="77777777" w:rsidR="00F04953" w:rsidRPr="00466235" w:rsidRDefault="00F04953" w:rsidP="00F04953">
      <w:pPr>
        <w:snapToGrid w:val="0"/>
        <w:spacing w:before="120" w:line="280" w:lineRule="atLeast"/>
        <w:rPr>
          <w:szCs w:val="22"/>
        </w:rPr>
      </w:pPr>
      <w:r w:rsidRPr="00466235">
        <w:rPr>
          <w:szCs w:val="22"/>
        </w:rPr>
        <w:t>Kraujo krešulių susidarymo rizika vartojant Harmonet yra maža, tačiau kai kurios būklės šią riziką didina. Ši rizika yra didesnė:</w:t>
      </w:r>
    </w:p>
    <w:p w14:paraId="4693A1D3" w14:textId="77777777" w:rsidR="00F04953" w:rsidRPr="00466235" w:rsidRDefault="00F04953" w:rsidP="00D559E3">
      <w:pPr>
        <w:numPr>
          <w:ilvl w:val="0"/>
          <w:numId w:val="40"/>
        </w:numPr>
        <w:snapToGrid w:val="0"/>
        <w:rPr>
          <w:szCs w:val="22"/>
        </w:rPr>
      </w:pPr>
      <w:r w:rsidRPr="00466235">
        <w:rPr>
          <w:szCs w:val="22"/>
        </w:rPr>
        <w:t>jei turite labai daug antsvorio (kūno masės indeksas (KMI) viršija 30 kg/m²);</w:t>
      </w:r>
    </w:p>
    <w:p w14:paraId="28B3FA70" w14:textId="77777777" w:rsidR="00F04953" w:rsidRPr="00466235" w:rsidRDefault="00F04953" w:rsidP="00D559E3">
      <w:pPr>
        <w:numPr>
          <w:ilvl w:val="0"/>
          <w:numId w:val="40"/>
        </w:numPr>
        <w:snapToGrid w:val="0"/>
        <w:rPr>
          <w:szCs w:val="22"/>
        </w:rPr>
      </w:pPr>
      <w:r w:rsidRPr="00466235">
        <w:rPr>
          <w:szCs w:val="22"/>
        </w:rPr>
        <w:t>jei kuriam nors Jūsų kraujo giminaičiui buvo</w:t>
      </w:r>
      <w:r w:rsidRPr="00466235">
        <w:rPr>
          <w:spacing w:val="-4"/>
          <w:szCs w:val="22"/>
        </w:rPr>
        <w:t xml:space="preserve"> susidaręs </w:t>
      </w:r>
      <w:r w:rsidRPr="00466235">
        <w:rPr>
          <w:szCs w:val="22"/>
        </w:rPr>
        <w:t>kraujo</w:t>
      </w:r>
      <w:r w:rsidRPr="00466235">
        <w:rPr>
          <w:spacing w:val="-6"/>
          <w:szCs w:val="22"/>
        </w:rPr>
        <w:t xml:space="preserve"> </w:t>
      </w:r>
      <w:r w:rsidRPr="00466235">
        <w:rPr>
          <w:szCs w:val="22"/>
        </w:rPr>
        <w:t>krešulys</w:t>
      </w:r>
      <w:r w:rsidRPr="00466235">
        <w:rPr>
          <w:spacing w:val="-6"/>
          <w:szCs w:val="22"/>
        </w:rPr>
        <w:t xml:space="preserve"> </w:t>
      </w:r>
      <w:r w:rsidRPr="00466235">
        <w:rPr>
          <w:szCs w:val="22"/>
        </w:rPr>
        <w:t>kojoje,</w:t>
      </w:r>
      <w:r w:rsidRPr="00466235">
        <w:rPr>
          <w:spacing w:val="-6"/>
          <w:szCs w:val="22"/>
        </w:rPr>
        <w:t xml:space="preserve"> </w:t>
      </w:r>
      <w:r w:rsidRPr="00466235">
        <w:rPr>
          <w:szCs w:val="22"/>
        </w:rPr>
        <w:t>pla</w:t>
      </w:r>
      <w:r w:rsidRPr="00466235">
        <w:rPr>
          <w:spacing w:val="1"/>
          <w:szCs w:val="22"/>
        </w:rPr>
        <w:t>u</w:t>
      </w:r>
      <w:r w:rsidRPr="00466235">
        <w:rPr>
          <w:szCs w:val="22"/>
        </w:rPr>
        <w:t>čiuose arba</w:t>
      </w:r>
      <w:r w:rsidRPr="00466235">
        <w:rPr>
          <w:spacing w:val="-4"/>
          <w:szCs w:val="22"/>
        </w:rPr>
        <w:t xml:space="preserve"> kitame organe ankstyvame amžiuje (pvz., maždaug iki 50 metų)</w:t>
      </w:r>
      <w:r w:rsidRPr="00466235">
        <w:rPr>
          <w:spacing w:val="-6"/>
          <w:szCs w:val="22"/>
        </w:rPr>
        <w:t>.</w:t>
      </w:r>
      <w:r w:rsidRPr="00466235">
        <w:rPr>
          <w:szCs w:val="22"/>
        </w:rPr>
        <w:t xml:space="preserve"> Tokiu atveju Jums gali būti paveldimas kraujo krešėjimo sutrikimas;</w:t>
      </w:r>
    </w:p>
    <w:p w14:paraId="1B9B6BEA" w14:textId="77777777" w:rsidR="00F04953" w:rsidRPr="00466235" w:rsidRDefault="00F04953" w:rsidP="00D559E3">
      <w:pPr>
        <w:numPr>
          <w:ilvl w:val="0"/>
          <w:numId w:val="40"/>
        </w:numPr>
        <w:snapToGrid w:val="0"/>
        <w:rPr>
          <w:szCs w:val="22"/>
        </w:rPr>
      </w:pPr>
      <w:r w:rsidRPr="00466235">
        <w:rPr>
          <w:szCs w:val="22"/>
        </w:rPr>
        <w:t>jei Jums reikalinga operacija arba ilgą laiką nevaikštote dėl sužalojimo, ligos arba sugipsuotos kojos. Likus kelioms savaitėms iki operacijos arba kol Jūsų judrumas ribotas, gali reikėti nutraukti Harmonet vartojimą. Jeigu Jums reikia nutraukti gydymą Harmonet, paklauskite gydytojo, kada galėsite vėl pradėti jį vartoti;</w:t>
      </w:r>
    </w:p>
    <w:p w14:paraId="34879F97" w14:textId="77777777" w:rsidR="00F04953" w:rsidRPr="00466235" w:rsidRDefault="00F04953" w:rsidP="00D559E3">
      <w:pPr>
        <w:numPr>
          <w:ilvl w:val="0"/>
          <w:numId w:val="40"/>
        </w:numPr>
        <w:snapToGrid w:val="0"/>
        <w:rPr>
          <w:szCs w:val="22"/>
        </w:rPr>
      </w:pPr>
      <w:r w:rsidRPr="00466235">
        <w:rPr>
          <w:szCs w:val="22"/>
        </w:rPr>
        <w:t>su amžiumi (ypač jeigu Jums yra daugiau nei maždaug 35 metai);</w:t>
      </w:r>
    </w:p>
    <w:p w14:paraId="52022471" w14:textId="77777777" w:rsidR="00F04953" w:rsidRPr="00466235" w:rsidRDefault="00F04953" w:rsidP="00D559E3">
      <w:pPr>
        <w:numPr>
          <w:ilvl w:val="0"/>
          <w:numId w:val="40"/>
        </w:numPr>
        <w:snapToGrid w:val="0"/>
        <w:rPr>
          <w:szCs w:val="22"/>
        </w:rPr>
      </w:pPr>
      <w:r w:rsidRPr="00466235">
        <w:rPr>
          <w:szCs w:val="22"/>
        </w:rPr>
        <w:t>gimdėte prieš mažiau nei kelias savaites.</w:t>
      </w:r>
    </w:p>
    <w:p w14:paraId="373CF2EB" w14:textId="77777777" w:rsidR="00F04953" w:rsidRPr="00466235" w:rsidRDefault="00F04953" w:rsidP="00F04953">
      <w:pPr>
        <w:snapToGrid w:val="0"/>
        <w:rPr>
          <w:szCs w:val="22"/>
        </w:rPr>
      </w:pPr>
      <w:r w:rsidRPr="00466235">
        <w:rPr>
          <w:szCs w:val="22"/>
        </w:rPr>
        <w:t>Kuo daugiau šių sąlygų Jums tinka, tuo kraujo krešulio susidarymo rizika yra didesnė.</w:t>
      </w:r>
    </w:p>
    <w:p w14:paraId="3840027B" w14:textId="77777777" w:rsidR="00F04953" w:rsidRPr="00466235" w:rsidRDefault="00F04953" w:rsidP="00F04953">
      <w:pPr>
        <w:snapToGrid w:val="0"/>
        <w:rPr>
          <w:szCs w:val="22"/>
        </w:rPr>
      </w:pPr>
      <w:r w:rsidRPr="00466235">
        <w:rPr>
          <w:szCs w:val="22"/>
        </w:rPr>
        <w:t>Keliavimas oro transportu (&gt; 4 valandas) gali laikinai padidinti kraujo krešulio susidarymo riziką, ypač jeigu Jums yra kitų išvardytų rizikos veiksnių.</w:t>
      </w:r>
    </w:p>
    <w:p w14:paraId="0AABEBBF" w14:textId="77777777" w:rsidR="00F04953" w:rsidRPr="00466235" w:rsidRDefault="00F04953" w:rsidP="00F04953">
      <w:pPr>
        <w:snapToGrid w:val="0"/>
        <w:rPr>
          <w:szCs w:val="22"/>
        </w:rPr>
      </w:pPr>
      <w:r w:rsidRPr="00466235">
        <w:rPr>
          <w:szCs w:val="22"/>
        </w:rPr>
        <w:t>Svarbu pasakyti gydytojui, jeigu Jums tinka bet kuri iš šių sąlygų, net jeigu nesate tikra. Gydytojas gali nuspręsti, kad Harmonet vartojimą reikia nutraukti.</w:t>
      </w:r>
    </w:p>
    <w:p w14:paraId="007FC7AC" w14:textId="77777777" w:rsidR="00F04953" w:rsidRPr="00466235" w:rsidRDefault="00F04953" w:rsidP="00F04953">
      <w:pPr>
        <w:snapToGrid w:val="0"/>
        <w:rPr>
          <w:szCs w:val="22"/>
        </w:rPr>
      </w:pPr>
      <w:r w:rsidRPr="00466235">
        <w:rPr>
          <w:szCs w:val="22"/>
        </w:rPr>
        <w:t>Jeigu vartojant Harmonet pasikeitė bet kuri iš pirmiau išvardytų sąlygų, pvz., kraujo giminaičiui pasireiškė trombozė be žinomos priežasties arba priaugote daug svorio, pasakykite gydytojui.</w:t>
      </w:r>
    </w:p>
    <w:p w14:paraId="411BB753" w14:textId="77777777" w:rsidR="00F04953" w:rsidRPr="00466235" w:rsidRDefault="00F04953" w:rsidP="00F04953">
      <w:pPr>
        <w:snapToGrid w:val="0"/>
        <w:spacing w:before="240" w:line="280" w:lineRule="atLeast"/>
        <w:outlineLvl w:val="0"/>
        <w:rPr>
          <w:b/>
          <w:szCs w:val="22"/>
        </w:rPr>
      </w:pPr>
      <w:r w:rsidRPr="00466235">
        <w:rPr>
          <w:b/>
          <w:szCs w:val="22"/>
        </w:rPr>
        <w:t>KRAUJO KREŠULIAI ARTERIJOJE</w:t>
      </w:r>
    </w:p>
    <w:p w14:paraId="5F54BA93" w14:textId="77777777" w:rsidR="00F04953" w:rsidRPr="00466235" w:rsidRDefault="00F04953" w:rsidP="00F04953">
      <w:pPr>
        <w:snapToGrid w:val="0"/>
        <w:rPr>
          <w:b/>
          <w:szCs w:val="22"/>
        </w:rPr>
      </w:pPr>
      <w:r w:rsidRPr="00466235">
        <w:rPr>
          <w:b/>
          <w:szCs w:val="22"/>
        </w:rPr>
        <w:t>Kas gali atsitikti, jeigu arterijoje susidarė kraujo krešulys?</w:t>
      </w:r>
    </w:p>
    <w:p w14:paraId="50869363" w14:textId="77777777" w:rsidR="00F04953" w:rsidRPr="00466235" w:rsidRDefault="00F04953" w:rsidP="00F04953">
      <w:pPr>
        <w:snapToGrid w:val="0"/>
        <w:rPr>
          <w:szCs w:val="22"/>
        </w:rPr>
      </w:pPr>
      <w:r w:rsidRPr="00466235">
        <w:rPr>
          <w:szCs w:val="22"/>
        </w:rPr>
        <w:t>Arterijoje, kaip ir venoje, susidaręs kraujo krešulys gali sukelti sunkių sutrikimų. Pavyzdžiui, jis gali sukelti širdies priepuolį (miokardo infarktą) arba insultą.</w:t>
      </w:r>
    </w:p>
    <w:p w14:paraId="55D10BB7" w14:textId="77777777" w:rsidR="00F04953" w:rsidRPr="00466235" w:rsidRDefault="00F04953" w:rsidP="00F04953">
      <w:pPr>
        <w:snapToGrid w:val="0"/>
        <w:rPr>
          <w:szCs w:val="22"/>
        </w:rPr>
      </w:pPr>
    </w:p>
    <w:p w14:paraId="4FBB41A6" w14:textId="77777777" w:rsidR="00F04953" w:rsidRPr="00466235" w:rsidRDefault="00F04953" w:rsidP="00F04953">
      <w:pPr>
        <w:snapToGrid w:val="0"/>
        <w:rPr>
          <w:b/>
          <w:szCs w:val="22"/>
        </w:rPr>
      </w:pPr>
      <w:r w:rsidRPr="00466235">
        <w:rPr>
          <w:b/>
          <w:szCs w:val="22"/>
        </w:rPr>
        <w:t>Veiksniai, kurie didina kraujo krešulio arterijoje riziką</w:t>
      </w:r>
    </w:p>
    <w:p w14:paraId="5DD252CC" w14:textId="77777777" w:rsidR="00F04953" w:rsidRPr="00466235" w:rsidRDefault="00F04953" w:rsidP="00F04953">
      <w:pPr>
        <w:snapToGrid w:val="0"/>
        <w:rPr>
          <w:szCs w:val="22"/>
        </w:rPr>
      </w:pPr>
      <w:r w:rsidRPr="00466235">
        <w:rPr>
          <w:szCs w:val="22"/>
        </w:rPr>
        <w:t>Svarbu atkreipti dėmesį, kad širdies priepuolio (miokardo infarkto) arba insulto dėl Harmonet vartojimo rizika yra labai maža, bet ji gali padidėti:</w:t>
      </w:r>
    </w:p>
    <w:p w14:paraId="68BF3F9D" w14:textId="77777777" w:rsidR="00F04953" w:rsidRPr="00466235" w:rsidRDefault="00F04953" w:rsidP="00D559E3">
      <w:pPr>
        <w:numPr>
          <w:ilvl w:val="0"/>
          <w:numId w:val="41"/>
        </w:numPr>
        <w:snapToGrid w:val="0"/>
        <w:rPr>
          <w:szCs w:val="22"/>
        </w:rPr>
      </w:pPr>
      <w:r w:rsidRPr="00466235">
        <w:rPr>
          <w:szCs w:val="22"/>
        </w:rPr>
        <w:t>su amžiumi (virš maždaug 35 metų amžiaus);</w:t>
      </w:r>
    </w:p>
    <w:p w14:paraId="0BF84C45" w14:textId="77777777" w:rsidR="00F04953" w:rsidRPr="00466235" w:rsidRDefault="00F04953" w:rsidP="00D559E3">
      <w:pPr>
        <w:numPr>
          <w:ilvl w:val="0"/>
          <w:numId w:val="41"/>
        </w:numPr>
        <w:snapToGrid w:val="0"/>
        <w:rPr>
          <w:szCs w:val="22"/>
        </w:rPr>
      </w:pPr>
      <w:r w:rsidRPr="00466235">
        <w:rPr>
          <w:b/>
          <w:szCs w:val="22"/>
        </w:rPr>
        <w:t xml:space="preserve">jeigu rūkote. </w:t>
      </w:r>
      <w:r w:rsidRPr="00466235">
        <w:rPr>
          <w:szCs w:val="22"/>
        </w:rPr>
        <w:t>Vartojant sudėtinius hormoninius kontraceptikus, pvz., Harmonet, patartina nerūkyti. Jeigu negalite mesti rūkyti ir Jums yra daugiau nei 35 metai, gydytojas gali patarti Jums naudoti kitą kontracepcijos metodą;</w:t>
      </w:r>
    </w:p>
    <w:p w14:paraId="4F92AB90" w14:textId="77777777" w:rsidR="00F04953" w:rsidRPr="00466235" w:rsidRDefault="00F04953" w:rsidP="00D559E3">
      <w:pPr>
        <w:numPr>
          <w:ilvl w:val="0"/>
          <w:numId w:val="41"/>
        </w:numPr>
        <w:snapToGrid w:val="0"/>
        <w:rPr>
          <w:szCs w:val="22"/>
        </w:rPr>
      </w:pPr>
      <w:r w:rsidRPr="00466235">
        <w:rPr>
          <w:szCs w:val="22"/>
        </w:rPr>
        <w:t>jeigu turite antsvorio;</w:t>
      </w:r>
    </w:p>
    <w:p w14:paraId="48CC8B81" w14:textId="77777777" w:rsidR="00F04953" w:rsidRPr="00466235" w:rsidRDefault="00F04953" w:rsidP="00D559E3">
      <w:pPr>
        <w:numPr>
          <w:ilvl w:val="0"/>
          <w:numId w:val="41"/>
        </w:numPr>
        <w:snapToGrid w:val="0"/>
        <w:rPr>
          <w:szCs w:val="22"/>
        </w:rPr>
      </w:pPr>
      <w:r w:rsidRPr="00466235">
        <w:rPr>
          <w:szCs w:val="22"/>
        </w:rPr>
        <w:t>jeigu Jūsų kraujospūdis yra padidėjęs;</w:t>
      </w:r>
    </w:p>
    <w:p w14:paraId="6A10A5AF" w14:textId="77777777" w:rsidR="00F04953" w:rsidRPr="00466235" w:rsidRDefault="00F04953" w:rsidP="00D559E3">
      <w:pPr>
        <w:numPr>
          <w:ilvl w:val="0"/>
          <w:numId w:val="41"/>
        </w:numPr>
        <w:snapToGrid w:val="0"/>
        <w:rPr>
          <w:szCs w:val="22"/>
        </w:rPr>
      </w:pPr>
      <w:r w:rsidRPr="00466235">
        <w:rPr>
          <w:szCs w:val="22"/>
        </w:rPr>
        <w:t>jeigu kuriam nors iš Jūsų kraujo giminaičių buvo</w:t>
      </w:r>
      <w:r w:rsidRPr="00466235">
        <w:rPr>
          <w:spacing w:val="-4"/>
          <w:szCs w:val="22"/>
        </w:rPr>
        <w:t xml:space="preserve"> širdies priepuolis </w:t>
      </w:r>
      <w:r w:rsidRPr="00466235">
        <w:rPr>
          <w:szCs w:val="22"/>
        </w:rPr>
        <w:t xml:space="preserve">(miokardo infarktas) </w:t>
      </w:r>
      <w:r w:rsidRPr="00466235">
        <w:rPr>
          <w:spacing w:val="-4"/>
          <w:szCs w:val="22"/>
        </w:rPr>
        <w:t>arba insultas ankstyvame amžiuje (maždaug iki 50 metų)</w:t>
      </w:r>
      <w:r w:rsidRPr="00466235">
        <w:rPr>
          <w:spacing w:val="-6"/>
          <w:szCs w:val="22"/>
        </w:rPr>
        <w:t>.</w:t>
      </w:r>
      <w:r w:rsidRPr="00466235">
        <w:rPr>
          <w:szCs w:val="22"/>
        </w:rPr>
        <w:t xml:space="preserve"> Tokiu atveju Jums taip pat gali būti didesnė širdies priepuolio (miokardo infarkto) arba insulto rizika;</w:t>
      </w:r>
    </w:p>
    <w:p w14:paraId="1BB111E7" w14:textId="77777777" w:rsidR="00F04953" w:rsidRPr="00466235" w:rsidRDefault="00F04953" w:rsidP="00D559E3">
      <w:pPr>
        <w:numPr>
          <w:ilvl w:val="0"/>
          <w:numId w:val="41"/>
        </w:numPr>
        <w:snapToGrid w:val="0"/>
        <w:rPr>
          <w:szCs w:val="22"/>
        </w:rPr>
      </w:pPr>
      <w:r w:rsidRPr="00466235">
        <w:rPr>
          <w:szCs w:val="22"/>
        </w:rPr>
        <w:t>jeigu Jums ar kam nors iš Jūsų kraujo giminaičių nustatyta didelė riebalų (cholesterolio arba trigliceridų) koncentracija kraujyje;</w:t>
      </w:r>
    </w:p>
    <w:p w14:paraId="730890E6" w14:textId="77777777" w:rsidR="00F04953" w:rsidRPr="00466235" w:rsidRDefault="00F04953" w:rsidP="00D559E3">
      <w:pPr>
        <w:numPr>
          <w:ilvl w:val="0"/>
          <w:numId w:val="41"/>
        </w:numPr>
        <w:snapToGrid w:val="0"/>
        <w:rPr>
          <w:szCs w:val="22"/>
        </w:rPr>
      </w:pPr>
      <w:r w:rsidRPr="00466235">
        <w:rPr>
          <w:szCs w:val="22"/>
        </w:rPr>
        <w:t>jeigu Jums pasireiškia migrena, ypač migrena su aura;</w:t>
      </w:r>
    </w:p>
    <w:p w14:paraId="2AABBA6C" w14:textId="77777777" w:rsidR="00F04953" w:rsidRPr="00466235" w:rsidRDefault="00F04953" w:rsidP="00D559E3">
      <w:pPr>
        <w:numPr>
          <w:ilvl w:val="0"/>
          <w:numId w:val="41"/>
        </w:numPr>
        <w:snapToGrid w:val="0"/>
        <w:rPr>
          <w:szCs w:val="22"/>
        </w:rPr>
      </w:pPr>
      <w:r w:rsidRPr="00466235">
        <w:rPr>
          <w:szCs w:val="22"/>
        </w:rPr>
        <w:t>jeigu Jums yra širdies sutrikimas (vožtuvo sutrikimas ar ritmo sutrikimas, vadinamas prieširdžių virpėjimu);</w:t>
      </w:r>
    </w:p>
    <w:p w14:paraId="191B863F" w14:textId="77777777" w:rsidR="00F04953" w:rsidRPr="00466235" w:rsidRDefault="00F04953" w:rsidP="00D559E3">
      <w:pPr>
        <w:numPr>
          <w:ilvl w:val="0"/>
          <w:numId w:val="41"/>
        </w:numPr>
        <w:snapToGrid w:val="0"/>
        <w:rPr>
          <w:szCs w:val="22"/>
        </w:rPr>
      </w:pPr>
      <w:r w:rsidRPr="00466235">
        <w:rPr>
          <w:szCs w:val="22"/>
        </w:rPr>
        <w:t>jeigu sergate cukriniu diabetu.</w:t>
      </w:r>
    </w:p>
    <w:p w14:paraId="4FF9DD87" w14:textId="77777777" w:rsidR="00F04953" w:rsidRPr="00466235" w:rsidRDefault="00F04953" w:rsidP="00F04953">
      <w:pPr>
        <w:snapToGrid w:val="0"/>
        <w:spacing w:before="120" w:line="280" w:lineRule="atLeast"/>
        <w:rPr>
          <w:szCs w:val="22"/>
        </w:rPr>
      </w:pPr>
      <w:r w:rsidRPr="00466235">
        <w:rPr>
          <w:szCs w:val="22"/>
        </w:rPr>
        <w:lastRenderedPageBreak/>
        <w:t>Jeigu Jums tinka daugiau nei viena iš išvardytų sąlygų arba bet kuri iš šių būklių yra sunki, kraujo krešulio susidarymo rizika gali būti dar didesnė.</w:t>
      </w:r>
    </w:p>
    <w:p w14:paraId="3FB45830" w14:textId="77777777" w:rsidR="00F04953" w:rsidRPr="00466235" w:rsidRDefault="00F04953" w:rsidP="00F04953">
      <w:pPr>
        <w:snapToGrid w:val="0"/>
        <w:spacing w:before="120" w:line="280" w:lineRule="atLeast"/>
        <w:rPr>
          <w:szCs w:val="22"/>
        </w:rPr>
      </w:pPr>
      <w:r w:rsidRPr="00466235">
        <w:rPr>
          <w:szCs w:val="22"/>
        </w:rPr>
        <w:t>Jeigu vartojant Harmonet pasikeitė bet kuri iš pirmiau išvardytų sąlygų, pvz., pradėjote rūkyti, kraujo giminaičiui pasireiškė trombozė be žinomos priežasties arba priaugote daug svorio, pasakykite gydytojui.</w:t>
      </w:r>
    </w:p>
    <w:p w14:paraId="04A8029B" w14:textId="77777777" w:rsidR="00F04953" w:rsidRPr="00466235" w:rsidRDefault="00F04953" w:rsidP="00F04953">
      <w:pPr>
        <w:rPr>
          <w:szCs w:val="22"/>
        </w:rPr>
      </w:pPr>
    </w:p>
    <w:p w14:paraId="3C78ADA1" w14:textId="77777777" w:rsidR="00F04953" w:rsidRPr="00466235" w:rsidRDefault="00F04953" w:rsidP="00F04953">
      <w:pPr>
        <w:rPr>
          <w:b/>
          <w:i/>
          <w:szCs w:val="22"/>
        </w:rPr>
      </w:pPr>
      <w:r w:rsidRPr="00466235">
        <w:rPr>
          <w:b/>
          <w:i/>
          <w:szCs w:val="22"/>
        </w:rPr>
        <w:t>Rizika širdies priepuoliui ar insultui yra didesnė, jeigu:</w:t>
      </w:r>
    </w:p>
    <w:p w14:paraId="7CA9D19A" w14:textId="77777777" w:rsidR="00F04953" w:rsidRPr="00466235" w:rsidRDefault="00F04953" w:rsidP="00D559E3">
      <w:pPr>
        <w:numPr>
          <w:ilvl w:val="0"/>
          <w:numId w:val="10"/>
        </w:numPr>
        <w:rPr>
          <w:szCs w:val="22"/>
        </w:rPr>
      </w:pPr>
      <w:r w:rsidRPr="00466235">
        <w:rPr>
          <w:szCs w:val="22"/>
        </w:rPr>
        <w:t>Jūs rūkote;</w:t>
      </w:r>
    </w:p>
    <w:p w14:paraId="19DAF22A" w14:textId="77777777" w:rsidR="00F04953" w:rsidRPr="00466235" w:rsidRDefault="00F04953" w:rsidP="00D559E3">
      <w:pPr>
        <w:numPr>
          <w:ilvl w:val="0"/>
          <w:numId w:val="10"/>
        </w:numPr>
        <w:rPr>
          <w:szCs w:val="22"/>
        </w:rPr>
      </w:pPr>
      <w:r w:rsidRPr="00466235">
        <w:rPr>
          <w:szCs w:val="22"/>
        </w:rPr>
        <w:t>Jums yra aukštas kraujo spaudimas;</w:t>
      </w:r>
    </w:p>
    <w:p w14:paraId="7F88FA6A" w14:textId="77777777" w:rsidR="00F04953" w:rsidRPr="00466235" w:rsidRDefault="00F04953" w:rsidP="00D559E3">
      <w:pPr>
        <w:numPr>
          <w:ilvl w:val="0"/>
          <w:numId w:val="10"/>
        </w:numPr>
        <w:rPr>
          <w:szCs w:val="22"/>
        </w:rPr>
      </w:pPr>
      <w:r w:rsidRPr="00466235">
        <w:rPr>
          <w:szCs w:val="22"/>
        </w:rPr>
        <w:t>Jūsų kraujyje padidėjęs lipidų kiekis (aukštas cholesterolio ar trigliceridų kiekis);</w:t>
      </w:r>
    </w:p>
    <w:p w14:paraId="44FBA773" w14:textId="77777777" w:rsidR="00F04953" w:rsidRPr="00466235" w:rsidRDefault="00F04953" w:rsidP="00D559E3">
      <w:pPr>
        <w:numPr>
          <w:ilvl w:val="0"/>
          <w:numId w:val="10"/>
        </w:numPr>
        <w:rPr>
          <w:szCs w:val="22"/>
        </w:rPr>
      </w:pPr>
      <w:r w:rsidRPr="00466235">
        <w:rPr>
          <w:szCs w:val="22"/>
        </w:rPr>
        <w:t>Jūs turite didelį viršsvorį;</w:t>
      </w:r>
    </w:p>
    <w:p w14:paraId="0553B2D5" w14:textId="77777777" w:rsidR="00F04953" w:rsidRPr="00466235" w:rsidRDefault="00F04953" w:rsidP="00D559E3">
      <w:pPr>
        <w:numPr>
          <w:ilvl w:val="0"/>
          <w:numId w:val="10"/>
        </w:numPr>
        <w:rPr>
          <w:szCs w:val="22"/>
        </w:rPr>
      </w:pPr>
      <w:r w:rsidRPr="00466235">
        <w:rPr>
          <w:szCs w:val="22"/>
        </w:rPr>
        <w:t>Jūs vyresnio amžiaus;</w:t>
      </w:r>
    </w:p>
    <w:p w14:paraId="770056DD" w14:textId="77777777" w:rsidR="00F04953" w:rsidRPr="00466235" w:rsidRDefault="00F04953" w:rsidP="00D559E3">
      <w:pPr>
        <w:numPr>
          <w:ilvl w:val="0"/>
          <w:numId w:val="10"/>
        </w:numPr>
        <w:rPr>
          <w:szCs w:val="22"/>
        </w:rPr>
      </w:pPr>
      <w:r w:rsidRPr="00466235">
        <w:rPr>
          <w:szCs w:val="22"/>
        </w:rPr>
        <w:t>Jūsų širdies ritmas nereguliarus (yra prieširdžių virpėjimas);</w:t>
      </w:r>
    </w:p>
    <w:p w14:paraId="6311530B" w14:textId="77777777" w:rsidR="00F04953" w:rsidRPr="00466235" w:rsidRDefault="00F04953" w:rsidP="00D559E3">
      <w:pPr>
        <w:numPr>
          <w:ilvl w:val="0"/>
          <w:numId w:val="10"/>
        </w:numPr>
        <w:rPr>
          <w:szCs w:val="22"/>
        </w:rPr>
      </w:pPr>
      <w:r w:rsidRPr="00466235">
        <w:rPr>
          <w:szCs w:val="22"/>
        </w:rPr>
        <w:t>Jums ar kam nors iš Jūsų artimų šeimos narių jauname amžiuje buvo širdies priepuolis ar insultas;</w:t>
      </w:r>
    </w:p>
    <w:p w14:paraId="2AABC974" w14:textId="77777777" w:rsidR="00F04953" w:rsidRPr="00466235" w:rsidRDefault="00F04953" w:rsidP="00D559E3">
      <w:pPr>
        <w:numPr>
          <w:ilvl w:val="0"/>
          <w:numId w:val="10"/>
        </w:numPr>
        <w:rPr>
          <w:szCs w:val="22"/>
        </w:rPr>
      </w:pPr>
      <w:r w:rsidRPr="00466235">
        <w:rPr>
          <w:szCs w:val="22"/>
        </w:rPr>
        <w:t>Jūs sergate migrena;</w:t>
      </w:r>
    </w:p>
    <w:p w14:paraId="1B5C35AB" w14:textId="77777777" w:rsidR="00F04953" w:rsidRPr="00466235" w:rsidRDefault="00F04953" w:rsidP="00D559E3">
      <w:pPr>
        <w:numPr>
          <w:ilvl w:val="0"/>
          <w:numId w:val="10"/>
        </w:numPr>
        <w:rPr>
          <w:szCs w:val="22"/>
        </w:rPr>
      </w:pPr>
      <w:r w:rsidRPr="00466235">
        <w:rPr>
          <w:szCs w:val="22"/>
        </w:rPr>
        <w:t>Jūs sergate cukriniu diabetu.</w:t>
      </w:r>
    </w:p>
    <w:p w14:paraId="3B83A262" w14:textId="77777777" w:rsidR="00F04953" w:rsidRPr="00466235" w:rsidRDefault="00F04953" w:rsidP="00F04953">
      <w:pPr>
        <w:rPr>
          <w:szCs w:val="22"/>
        </w:rPr>
      </w:pPr>
      <w:r w:rsidRPr="00466235">
        <w:rPr>
          <w:szCs w:val="22"/>
        </w:rPr>
        <w:t xml:space="preserve">Pasakykite savo gydytojui, jeigu bent vienas šių rizikos veiksnių tinka Jums. Kontraceptinių tablečių vartojimas riziką padidina, todėl </w:t>
      </w:r>
      <w:r w:rsidRPr="00466235">
        <w:rPr>
          <w:b/>
          <w:szCs w:val="22"/>
        </w:rPr>
        <w:t>Harmonet</w:t>
      </w:r>
      <w:r w:rsidRPr="00466235">
        <w:rPr>
          <w:szCs w:val="22"/>
        </w:rPr>
        <w:t xml:space="preserve"> Jums gali netikti.</w:t>
      </w:r>
    </w:p>
    <w:p w14:paraId="43F96B75" w14:textId="77777777" w:rsidR="00F04953" w:rsidRPr="00466235" w:rsidRDefault="00F04953" w:rsidP="00F04953">
      <w:pPr>
        <w:rPr>
          <w:szCs w:val="22"/>
        </w:rPr>
      </w:pPr>
    </w:p>
    <w:p w14:paraId="529C49E2" w14:textId="77777777" w:rsidR="00F04953" w:rsidRPr="00466235" w:rsidRDefault="00F04953" w:rsidP="00F04953">
      <w:pPr>
        <w:rPr>
          <w:b/>
          <w:i/>
          <w:szCs w:val="22"/>
        </w:rPr>
      </w:pPr>
      <w:r w:rsidRPr="00466235">
        <w:rPr>
          <w:b/>
          <w:i/>
          <w:szCs w:val="22"/>
        </w:rPr>
        <w:t>Širdies priepuolio ar insulto požymiai:</w:t>
      </w:r>
    </w:p>
    <w:p w14:paraId="50CB4FE6" w14:textId="77777777" w:rsidR="00F04953" w:rsidRPr="00466235" w:rsidRDefault="00F04953" w:rsidP="00D559E3">
      <w:pPr>
        <w:numPr>
          <w:ilvl w:val="0"/>
          <w:numId w:val="11"/>
        </w:numPr>
        <w:tabs>
          <w:tab w:val="left" w:pos="540"/>
        </w:tabs>
        <w:rPr>
          <w:szCs w:val="22"/>
        </w:rPr>
      </w:pPr>
      <w:r w:rsidRPr="00466235">
        <w:rPr>
          <w:szCs w:val="22"/>
        </w:rPr>
        <w:t>staigus aštrus skausmas krūtinėje, kuris gali plisti į kairę ranką;</w:t>
      </w:r>
    </w:p>
    <w:p w14:paraId="22C4FA81" w14:textId="77777777" w:rsidR="00F04953" w:rsidRPr="00466235" w:rsidRDefault="00F04953" w:rsidP="00D559E3">
      <w:pPr>
        <w:numPr>
          <w:ilvl w:val="0"/>
          <w:numId w:val="11"/>
        </w:numPr>
        <w:tabs>
          <w:tab w:val="left" w:pos="540"/>
        </w:tabs>
        <w:rPr>
          <w:szCs w:val="22"/>
        </w:rPr>
      </w:pPr>
      <w:r w:rsidRPr="00466235">
        <w:rPr>
          <w:szCs w:val="22"/>
        </w:rPr>
        <w:t>staigus vienos kūno pusės ar dalies silpnumas ar sustingimas;</w:t>
      </w:r>
    </w:p>
    <w:p w14:paraId="79CAF96E" w14:textId="77777777" w:rsidR="00F04953" w:rsidRPr="00466235" w:rsidRDefault="00F04953" w:rsidP="00D559E3">
      <w:pPr>
        <w:numPr>
          <w:ilvl w:val="0"/>
          <w:numId w:val="11"/>
        </w:numPr>
        <w:tabs>
          <w:tab w:val="left" w:pos="540"/>
        </w:tabs>
        <w:rPr>
          <w:szCs w:val="22"/>
        </w:rPr>
      </w:pPr>
      <w:r w:rsidRPr="00466235">
        <w:rPr>
          <w:szCs w:val="22"/>
        </w:rPr>
        <w:t>jeigu Jums pasireiškė migrena pirmą kartą ar yra sunkesnė nei įprastai;</w:t>
      </w:r>
    </w:p>
    <w:p w14:paraId="7ACFF79B" w14:textId="77777777" w:rsidR="00F04953" w:rsidRPr="00466235" w:rsidRDefault="00F04953" w:rsidP="00D559E3">
      <w:pPr>
        <w:numPr>
          <w:ilvl w:val="0"/>
          <w:numId w:val="11"/>
        </w:numPr>
        <w:tabs>
          <w:tab w:val="left" w:pos="540"/>
        </w:tabs>
        <w:rPr>
          <w:szCs w:val="22"/>
        </w:rPr>
      </w:pPr>
      <w:r w:rsidRPr="00466235">
        <w:rPr>
          <w:szCs w:val="22"/>
        </w:rPr>
        <w:t>bet koks staigus regėjimo pakitimas (staigus regėjimo netekimas ar matymas lyg pro miglą);</w:t>
      </w:r>
    </w:p>
    <w:p w14:paraId="175ADEE3" w14:textId="77777777" w:rsidR="00F04953" w:rsidRPr="00466235" w:rsidRDefault="00F04953" w:rsidP="00D559E3">
      <w:pPr>
        <w:numPr>
          <w:ilvl w:val="0"/>
          <w:numId w:val="11"/>
        </w:numPr>
        <w:tabs>
          <w:tab w:val="left" w:pos="540"/>
        </w:tabs>
        <w:rPr>
          <w:szCs w:val="22"/>
        </w:rPr>
      </w:pPr>
      <w:r w:rsidRPr="00466235">
        <w:rPr>
          <w:szCs w:val="22"/>
        </w:rPr>
        <w:t>galvos svaigimas, nualpimas, kolapsas ar traukuliai.</w:t>
      </w:r>
    </w:p>
    <w:p w14:paraId="14255B65" w14:textId="77777777" w:rsidR="00F04953" w:rsidRPr="00466235" w:rsidRDefault="00F04953" w:rsidP="00F04953">
      <w:pPr>
        <w:tabs>
          <w:tab w:val="left" w:pos="540"/>
        </w:tabs>
        <w:rPr>
          <w:szCs w:val="22"/>
        </w:rPr>
      </w:pPr>
      <w:r w:rsidRPr="00466235">
        <w:rPr>
          <w:szCs w:val="22"/>
        </w:rPr>
        <w:t>Susisiekite su gydytoju kaip galima greičiau. Nevartokite daugiau Harmonet iki tol, kol Jūsų gydytojas leis vėl vartoti. Šiuo laikotarpiu naudokite nehormonines kontraceptines priemones tokias kaip prezervatyvai.</w:t>
      </w:r>
    </w:p>
    <w:p w14:paraId="782FFC9E" w14:textId="77777777" w:rsidR="00F04953" w:rsidRPr="00466235" w:rsidRDefault="00F04953" w:rsidP="00F04953">
      <w:pPr>
        <w:rPr>
          <w:szCs w:val="22"/>
        </w:rPr>
      </w:pPr>
    </w:p>
    <w:p w14:paraId="63FB2BD0" w14:textId="77777777" w:rsidR="00F04953" w:rsidRPr="00466235" w:rsidRDefault="00F04953" w:rsidP="00F04953">
      <w:pPr>
        <w:rPr>
          <w:szCs w:val="22"/>
        </w:rPr>
      </w:pPr>
      <w:r w:rsidRPr="00466235">
        <w:rPr>
          <w:b/>
          <w:i/>
          <w:szCs w:val="22"/>
        </w:rPr>
        <w:t xml:space="preserve">Operacija ir ilgalaikė imobilizacija </w:t>
      </w:r>
    </w:p>
    <w:p w14:paraId="35CCB27D" w14:textId="77777777" w:rsidR="00F04953" w:rsidRPr="00466235" w:rsidRDefault="00F04953" w:rsidP="00F04953">
      <w:pPr>
        <w:rPr>
          <w:szCs w:val="22"/>
        </w:rPr>
      </w:pPr>
      <w:r w:rsidRPr="00466235">
        <w:rPr>
          <w:bCs/>
          <w:iCs/>
          <w:szCs w:val="22"/>
        </w:rPr>
        <w:t xml:space="preserve">Kontraceptinių tablečių </w:t>
      </w:r>
      <w:r w:rsidRPr="00466235">
        <w:rPr>
          <w:szCs w:val="22"/>
        </w:rPr>
        <w:t>vartojimą reikėtų nutraukti likus 4 savaitėms iki planinės operacijos ir nevartoti dar 2 savaites po jos, susijusios su trombozės rizikos padidėjimu bei ilgalaikės imobilizacijos metu. Šiais atvejais turite konsultuotis su savo gydytoju.</w:t>
      </w:r>
    </w:p>
    <w:p w14:paraId="08E83CC8" w14:textId="77777777" w:rsidR="00F04953" w:rsidRPr="00466235" w:rsidRDefault="00F04953" w:rsidP="00F04953">
      <w:pPr>
        <w:rPr>
          <w:szCs w:val="22"/>
        </w:rPr>
      </w:pPr>
    </w:p>
    <w:p w14:paraId="50707030" w14:textId="77777777" w:rsidR="00F04953" w:rsidRPr="00466235" w:rsidRDefault="00F04953" w:rsidP="00F04953">
      <w:pPr>
        <w:rPr>
          <w:szCs w:val="22"/>
        </w:rPr>
      </w:pPr>
      <w:r w:rsidRPr="00466235">
        <w:rPr>
          <w:b/>
          <w:i/>
          <w:szCs w:val="22"/>
        </w:rPr>
        <w:t xml:space="preserve">Gimdymas, abortas ar persileidimas </w:t>
      </w:r>
    </w:p>
    <w:p w14:paraId="048CCFBC" w14:textId="77777777" w:rsidR="00F04953" w:rsidRPr="00466235" w:rsidRDefault="00F04953" w:rsidP="00F04953">
      <w:pPr>
        <w:rPr>
          <w:szCs w:val="22"/>
        </w:rPr>
      </w:pPr>
      <w:r w:rsidRPr="00466235">
        <w:rPr>
          <w:szCs w:val="22"/>
        </w:rPr>
        <w:t xml:space="preserve">Ankstyvuoju pogimdyminiu laikotarpiu yra didesnė tromboembolijos rizika, todėl </w:t>
      </w:r>
      <w:r w:rsidRPr="00466235">
        <w:rPr>
          <w:bCs/>
          <w:iCs/>
          <w:szCs w:val="22"/>
        </w:rPr>
        <w:t xml:space="preserve">kontraceptines tabletes </w:t>
      </w:r>
      <w:r w:rsidRPr="00466235">
        <w:rPr>
          <w:szCs w:val="22"/>
        </w:rPr>
        <w:t>galima pradėti vartoti ne anksčiau kaip po 28 parų po gimdymo kūdikio nemaitinančiai moteriai. Taip pat ir po aborto ar persileidimo, įvykusio po pirmųjų 3 nėštumo mėnesių.</w:t>
      </w:r>
    </w:p>
    <w:p w14:paraId="290A2129" w14:textId="77777777" w:rsidR="00F04953" w:rsidRPr="00466235" w:rsidRDefault="00F04953" w:rsidP="00F04953">
      <w:pPr>
        <w:rPr>
          <w:szCs w:val="22"/>
        </w:rPr>
      </w:pPr>
    </w:p>
    <w:p w14:paraId="04A6EEC6" w14:textId="77777777" w:rsidR="00F04953" w:rsidRPr="00466235" w:rsidRDefault="00F04953" w:rsidP="00F04953">
      <w:pPr>
        <w:rPr>
          <w:b/>
          <w:szCs w:val="22"/>
          <w:u w:val="single"/>
        </w:rPr>
      </w:pPr>
      <w:r w:rsidRPr="00466235">
        <w:rPr>
          <w:b/>
          <w:szCs w:val="22"/>
          <w:u w:val="single"/>
        </w:rPr>
        <w:t>Kontraceptinės tabletės ir vėžys</w:t>
      </w:r>
    </w:p>
    <w:p w14:paraId="1322E358" w14:textId="77777777" w:rsidR="00F04953" w:rsidRPr="00466235" w:rsidRDefault="00F04953" w:rsidP="00F04953">
      <w:pPr>
        <w:rPr>
          <w:szCs w:val="22"/>
        </w:rPr>
      </w:pPr>
      <w:r w:rsidRPr="00466235">
        <w:rPr>
          <w:szCs w:val="22"/>
        </w:rPr>
        <w:t xml:space="preserve">Kontraceptinės tabletės jeigu vartojamos ilgai mažina kiaušidžių ir gimdos vėžio riziką. Tačiau kontraceptinės tabletės gali nežymiai padidinti </w:t>
      </w:r>
      <w:r w:rsidRPr="00466235">
        <w:rPr>
          <w:b/>
          <w:szCs w:val="22"/>
        </w:rPr>
        <w:t xml:space="preserve">gimdos kaklelio vėžio </w:t>
      </w:r>
      <w:r w:rsidRPr="00466235">
        <w:rPr>
          <w:szCs w:val="22"/>
        </w:rPr>
        <w:t xml:space="preserve">riziką – nors tai gali turėti ryšį ir su prezervatyvo nenaudojimu lytinių santykių metu. Svarbiausias gimdos kaklelio rizikos faktorius yra nuolatinė žmogaus papilomos viruso infekcija. Visoms moterims turi būti reguliariai atliekamas gimdos kaklelio tepinėlio tyrimas.  </w:t>
      </w:r>
    </w:p>
    <w:p w14:paraId="3C787066" w14:textId="77777777" w:rsidR="00F04953" w:rsidRPr="00466235" w:rsidRDefault="00F04953" w:rsidP="00F04953">
      <w:pPr>
        <w:rPr>
          <w:szCs w:val="22"/>
        </w:rPr>
      </w:pPr>
    </w:p>
    <w:p w14:paraId="737CD331" w14:textId="77777777" w:rsidR="00F04953" w:rsidRPr="00466235" w:rsidRDefault="00F04953" w:rsidP="00F04953">
      <w:pPr>
        <w:rPr>
          <w:szCs w:val="22"/>
        </w:rPr>
      </w:pPr>
      <w:r w:rsidRPr="00466235">
        <w:rPr>
          <w:szCs w:val="22"/>
        </w:rPr>
        <w:t xml:space="preserve">Jeigu Jūs sergate </w:t>
      </w:r>
      <w:r w:rsidRPr="00466235">
        <w:rPr>
          <w:b/>
          <w:szCs w:val="22"/>
        </w:rPr>
        <w:t>krūties vėžiu</w:t>
      </w:r>
      <w:r w:rsidRPr="00466235">
        <w:rPr>
          <w:szCs w:val="22"/>
        </w:rPr>
        <w:t xml:space="preserve"> ar sirgote praeityje, Jums negalima vartoti kontraceptinių tablečių. Kontraceptinės tabletės nežymiai didina krūties vėžio riziką ir rizika didėja jas vartojant ilgai. Kontraceptikų vartojimą nutraukus, rizikos padidėjimas palaipsniui per 10 metų išnyksta. Kadangi jaunesnės nei 40 metų moterys krūtų vėžiu serga retai, todėl SGK vartojančioms arba neseniai vartojusioms moterims papildoma jo rizika yra maža.</w:t>
      </w:r>
    </w:p>
    <w:p w14:paraId="16BEEC59" w14:textId="77777777" w:rsidR="00F04953" w:rsidRPr="00466235" w:rsidRDefault="00F04953" w:rsidP="00F04953">
      <w:pPr>
        <w:rPr>
          <w:szCs w:val="22"/>
        </w:rPr>
      </w:pPr>
    </w:p>
    <w:p w14:paraId="357DDB63" w14:textId="77777777" w:rsidR="00F04953" w:rsidRPr="00466235" w:rsidRDefault="00F04953" w:rsidP="00F04953">
      <w:pPr>
        <w:rPr>
          <w:b/>
          <w:i/>
          <w:szCs w:val="22"/>
        </w:rPr>
      </w:pPr>
      <w:r w:rsidRPr="00466235">
        <w:rPr>
          <w:b/>
          <w:i/>
          <w:szCs w:val="22"/>
        </w:rPr>
        <w:t>Rizika krūties vėžio yra didesnė, jeigu:</w:t>
      </w:r>
    </w:p>
    <w:p w14:paraId="385642A0" w14:textId="77777777" w:rsidR="00F04953" w:rsidRPr="00466235" w:rsidRDefault="00F04953" w:rsidP="00D559E3">
      <w:pPr>
        <w:numPr>
          <w:ilvl w:val="0"/>
          <w:numId w:val="12"/>
        </w:numPr>
        <w:rPr>
          <w:szCs w:val="22"/>
        </w:rPr>
      </w:pPr>
      <w:r w:rsidRPr="00466235">
        <w:rPr>
          <w:szCs w:val="22"/>
        </w:rPr>
        <w:t>Jūs esate vyresnio amžiaus;</w:t>
      </w:r>
    </w:p>
    <w:p w14:paraId="6046CFE9" w14:textId="77777777" w:rsidR="00F04953" w:rsidRPr="00466235" w:rsidRDefault="00F04953" w:rsidP="00D559E3">
      <w:pPr>
        <w:numPr>
          <w:ilvl w:val="0"/>
          <w:numId w:val="12"/>
        </w:numPr>
        <w:rPr>
          <w:szCs w:val="22"/>
        </w:rPr>
      </w:pPr>
      <w:r w:rsidRPr="00466235">
        <w:rPr>
          <w:szCs w:val="22"/>
        </w:rPr>
        <w:lastRenderedPageBreak/>
        <w:t>Jūsų artima giminaitė (mama, sesuo ar senelė) sirgo krūties vėžiu;</w:t>
      </w:r>
    </w:p>
    <w:p w14:paraId="17A30B0B" w14:textId="77777777" w:rsidR="00F04953" w:rsidRPr="00466235" w:rsidRDefault="00F04953" w:rsidP="00D559E3">
      <w:pPr>
        <w:numPr>
          <w:ilvl w:val="0"/>
          <w:numId w:val="12"/>
        </w:numPr>
        <w:rPr>
          <w:szCs w:val="22"/>
        </w:rPr>
      </w:pPr>
      <w:r w:rsidRPr="00466235">
        <w:rPr>
          <w:szCs w:val="22"/>
        </w:rPr>
        <w:t>Jūs turite didelį viršsvorį;</w:t>
      </w:r>
    </w:p>
    <w:p w14:paraId="64EB5FF6" w14:textId="77777777" w:rsidR="00F04953" w:rsidRPr="00466235" w:rsidRDefault="00F04953" w:rsidP="00D559E3">
      <w:pPr>
        <w:numPr>
          <w:ilvl w:val="0"/>
          <w:numId w:val="12"/>
        </w:numPr>
        <w:rPr>
          <w:szCs w:val="22"/>
        </w:rPr>
      </w:pPr>
      <w:r w:rsidRPr="00466235">
        <w:rPr>
          <w:szCs w:val="22"/>
        </w:rPr>
        <w:t>Jūs pirmą kartą gimdėte vyresniame amžiuje ar niekada negimdėte.</w:t>
      </w:r>
    </w:p>
    <w:p w14:paraId="34CD5EB3" w14:textId="77777777" w:rsidR="00F04953" w:rsidRPr="00466235" w:rsidRDefault="00F04953" w:rsidP="00F04953">
      <w:pPr>
        <w:rPr>
          <w:szCs w:val="22"/>
        </w:rPr>
      </w:pPr>
      <w:r w:rsidRPr="00466235">
        <w:rPr>
          <w:szCs w:val="22"/>
        </w:rPr>
        <w:t xml:space="preserve">Pasakykite savo gydytojui jei pastebėjote krūtyje bet kokius pakitimus, pavyzdžiui odos įdubimus, spenelių pakitimus ar jaučiate ar matote bet kokius sukietėjimus. </w:t>
      </w:r>
    </w:p>
    <w:p w14:paraId="45B6B5F2" w14:textId="77777777" w:rsidR="00F04953" w:rsidRPr="00466235" w:rsidRDefault="00F04953" w:rsidP="00F04953">
      <w:pPr>
        <w:rPr>
          <w:szCs w:val="22"/>
        </w:rPr>
      </w:pPr>
    </w:p>
    <w:p w14:paraId="0D6ED23E" w14:textId="77777777" w:rsidR="00F04953" w:rsidRPr="00466235" w:rsidRDefault="00F04953" w:rsidP="00F04953">
      <w:pPr>
        <w:rPr>
          <w:szCs w:val="22"/>
        </w:rPr>
      </w:pPr>
      <w:r w:rsidRPr="00466235">
        <w:rPr>
          <w:szCs w:val="22"/>
        </w:rPr>
        <w:t xml:space="preserve">Labai retai ilgas kontraceptinių tablečių vartojimas gali būti susijęs su kai kuriomis </w:t>
      </w:r>
      <w:r w:rsidRPr="00466235">
        <w:rPr>
          <w:b/>
          <w:szCs w:val="22"/>
        </w:rPr>
        <w:t>kepenų vėžio</w:t>
      </w:r>
      <w:r w:rsidRPr="00466235">
        <w:rPr>
          <w:szCs w:val="22"/>
        </w:rPr>
        <w:t xml:space="preserve"> formomis. </w:t>
      </w:r>
    </w:p>
    <w:p w14:paraId="6F845961" w14:textId="77777777" w:rsidR="00F04953" w:rsidRPr="00466235" w:rsidDel="00AF18FC" w:rsidRDefault="00F04953" w:rsidP="00F04953">
      <w:pPr>
        <w:rPr>
          <w:szCs w:val="22"/>
        </w:rPr>
      </w:pPr>
    </w:p>
    <w:p w14:paraId="4365DBAB" w14:textId="77777777" w:rsidR="00F04953" w:rsidRPr="00466235" w:rsidRDefault="00F04953" w:rsidP="00F04953">
      <w:pPr>
        <w:rPr>
          <w:b/>
          <w:szCs w:val="22"/>
          <w:u w:val="single"/>
        </w:rPr>
      </w:pPr>
      <w:r w:rsidRPr="00466235">
        <w:rPr>
          <w:b/>
          <w:szCs w:val="22"/>
          <w:u w:val="single"/>
        </w:rPr>
        <w:t xml:space="preserve">Kontraceptinės tabletės ir kepenų ligos </w:t>
      </w:r>
    </w:p>
    <w:p w14:paraId="35A90BA9" w14:textId="77777777" w:rsidR="00F04953" w:rsidRPr="00466235" w:rsidRDefault="00F04953" w:rsidP="00F04953">
      <w:pPr>
        <w:rPr>
          <w:szCs w:val="22"/>
        </w:rPr>
      </w:pPr>
      <w:r w:rsidRPr="00466235">
        <w:rPr>
          <w:szCs w:val="22"/>
        </w:rPr>
        <w:t xml:space="preserve">Kontraceptinių  tablečių vartojimas gali būti susijęs su kepenų ligomis, tokiomis kaip gelta ir nepiktybiniais kepenų augliais. Tačiau šios kepenų ligos yra retos. </w:t>
      </w:r>
    </w:p>
    <w:p w14:paraId="31311262" w14:textId="77777777" w:rsidR="00F04953" w:rsidRPr="00466235" w:rsidRDefault="00F04953" w:rsidP="00F04953">
      <w:pPr>
        <w:rPr>
          <w:iCs/>
          <w:szCs w:val="22"/>
        </w:rPr>
      </w:pPr>
      <w:r w:rsidRPr="00466235">
        <w:rPr>
          <w:iCs/>
          <w:szCs w:val="22"/>
        </w:rPr>
        <w:t>Jeigu Jums anksti diagnozavo kepenų pažeidimą, žalingas poveikis kepenims yra mažesnis. Turite nustoti vartoti Harmonet, naudoti nehormonines kontraceptines priemones ir kreiptis į savo gydytoją.</w:t>
      </w:r>
    </w:p>
    <w:p w14:paraId="429B1816" w14:textId="77777777" w:rsidR="00F04953" w:rsidRPr="00466235" w:rsidRDefault="00F04953" w:rsidP="00F04953">
      <w:pPr>
        <w:rPr>
          <w:iCs/>
          <w:szCs w:val="22"/>
        </w:rPr>
      </w:pPr>
      <w:r w:rsidRPr="00466235">
        <w:rPr>
          <w:iCs/>
          <w:szCs w:val="22"/>
        </w:rPr>
        <w:t xml:space="preserve">Jūs negalėsite vartoti kontraceptinių tablečių kol nebus išgydyta kepenų liga. </w:t>
      </w:r>
    </w:p>
    <w:p w14:paraId="52F7DFB4" w14:textId="77777777" w:rsidR="00F04953" w:rsidRPr="00466235" w:rsidRDefault="00F04953" w:rsidP="00F04953">
      <w:pPr>
        <w:rPr>
          <w:szCs w:val="22"/>
        </w:rPr>
      </w:pPr>
    </w:p>
    <w:p w14:paraId="0A4DE2D2" w14:textId="77777777" w:rsidR="00F04953" w:rsidRPr="00466235" w:rsidRDefault="00F04953" w:rsidP="00F04953">
      <w:pPr>
        <w:rPr>
          <w:szCs w:val="22"/>
        </w:rPr>
      </w:pPr>
      <w:r w:rsidRPr="00466235">
        <w:rPr>
          <w:szCs w:val="22"/>
        </w:rPr>
        <w:t xml:space="preserve">Pasakykite savo gydytojui kaip galima greičiau, jei jaučiate stiprų skausmą skrandžio srityje, pastebėjote odos ar akių pageltimą (geltos požymis), nevartokite </w:t>
      </w:r>
      <w:r w:rsidRPr="00466235">
        <w:rPr>
          <w:b/>
          <w:iCs/>
          <w:szCs w:val="22"/>
        </w:rPr>
        <w:t>Harmonet</w:t>
      </w:r>
      <w:r w:rsidRPr="00466235">
        <w:rPr>
          <w:szCs w:val="22"/>
        </w:rPr>
        <w:t xml:space="preserve">. </w:t>
      </w:r>
    </w:p>
    <w:p w14:paraId="69035160" w14:textId="77777777" w:rsidR="00F04953" w:rsidRPr="00466235" w:rsidRDefault="00F04953" w:rsidP="00F04953">
      <w:pPr>
        <w:rPr>
          <w:szCs w:val="22"/>
        </w:rPr>
      </w:pPr>
    </w:p>
    <w:p w14:paraId="3F55CDD4" w14:textId="77777777" w:rsidR="00F04953" w:rsidRPr="00466235" w:rsidRDefault="00F04953" w:rsidP="00F04953">
      <w:pPr>
        <w:rPr>
          <w:szCs w:val="22"/>
        </w:rPr>
      </w:pPr>
      <w:r w:rsidRPr="00466235">
        <w:rPr>
          <w:b/>
          <w:szCs w:val="22"/>
          <w:u w:val="single"/>
        </w:rPr>
        <w:t>Kontraceptinės tabletės ir regėjimas</w:t>
      </w:r>
    </w:p>
    <w:p w14:paraId="59C624D1" w14:textId="77777777" w:rsidR="00F04953" w:rsidRPr="00466235" w:rsidRDefault="00F04953" w:rsidP="00F04953">
      <w:pPr>
        <w:rPr>
          <w:b/>
          <w:szCs w:val="22"/>
          <w:u w:val="single"/>
        </w:rPr>
      </w:pPr>
      <w:r w:rsidRPr="00466235">
        <w:rPr>
          <w:szCs w:val="22"/>
        </w:rPr>
        <w:t xml:space="preserve">Vartojant kontraceptines tabletes jeigu Jūs nešiojate kontaktinius lęšius, Jūs galite jausti diskomfortą akyse ar net netoleruoti kontaktinių lęšių. Jeigu Jums atsiranda kitų rimtesnių akių problemų, nustokite vartoti </w:t>
      </w:r>
      <w:r w:rsidRPr="00466235">
        <w:rPr>
          <w:iCs/>
          <w:szCs w:val="22"/>
        </w:rPr>
        <w:t>kontraceptines tabletes</w:t>
      </w:r>
      <w:r w:rsidRPr="00466235">
        <w:rPr>
          <w:szCs w:val="22"/>
        </w:rPr>
        <w:t xml:space="preserve"> ir nedelsiant susisiekite su savo gydytoju dėl ištyrimo. </w:t>
      </w:r>
    </w:p>
    <w:p w14:paraId="217F47DC" w14:textId="77777777" w:rsidR="00F04953" w:rsidRPr="00466235" w:rsidRDefault="00F04953" w:rsidP="00F04953">
      <w:pPr>
        <w:rPr>
          <w:szCs w:val="22"/>
        </w:rPr>
      </w:pPr>
    </w:p>
    <w:p w14:paraId="2AF485E9" w14:textId="77777777" w:rsidR="00F04953" w:rsidRPr="00466235" w:rsidRDefault="00F04953" w:rsidP="00F04953">
      <w:pPr>
        <w:rPr>
          <w:b/>
          <w:szCs w:val="22"/>
          <w:u w:val="single"/>
        </w:rPr>
      </w:pPr>
      <w:r w:rsidRPr="00466235">
        <w:rPr>
          <w:b/>
          <w:szCs w:val="22"/>
        </w:rPr>
        <w:t>Aukštas kraujo spaudimas</w:t>
      </w:r>
    </w:p>
    <w:p w14:paraId="01C1FDF6" w14:textId="77777777" w:rsidR="00F04953" w:rsidRPr="00466235" w:rsidRDefault="00F04953" w:rsidP="00F04953">
      <w:pPr>
        <w:rPr>
          <w:szCs w:val="22"/>
        </w:rPr>
      </w:pPr>
      <w:r w:rsidRPr="00466235">
        <w:rPr>
          <w:szCs w:val="22"/>
        </w:rPr>
        <w:t xml:space="preserve">Kai kurioms kontraceptines tabletes vartojančioms moterims gali padidėti kraujospūdis. Jeigu Jums kada nors buvo padidėjęs kraujospūdis, Jums gali reikėti pasirinkti kitokį kontracepcijos metodą. </w:t>
      </w:r>
    </w:p>
    <w:p w14:paraId="0A387055" w14:textId="77777777" w:rsidR="00F04953" w:rsidRPr="00466235" w:rsidRDefault="00F04953" w:rsidP="00F04953">
      <w:pPr>
        <w:rPr>
          <w:szCs w:val="22"/>
        </w:rPr>
      </w:pPr>
      <w:r w:rsidRPr="00466235">
        <w:rPr>
          <w:szCs w:val="22"/>
        </w:rPr>
        <w:t xml:space="preserve">Jeigu gydytojas paskyrė kontraceptines tabletes, Jums reikia reguliariai matuoti kraujo spaudimą. Padidėjus kraujo spaudimui reikia nutraukti </w:t>
      </w:r>
      <w:r w:rsidRPr="00466235">
        <w:rPr>
          <w:iCs/>
          <w:szCs w:val="22"/>
        </w:rPr>
        <w:t>kontraceptinių tablečių</w:t>
      </w:r>
      <w:r w:rsidRPr="00466235">
        <w:rPr>
          <w:szCs w:val="22"/>
        </w:rPr>
        <w:t xml:space="preserve"> vartojimą ir naudoti alternatyvius kontracepcijos metodus (žr</w:t>
      </w:r>
      <w:r>
        <w:rPr>
          <w:szCs w:val="22"/>
        </w:rPr>
        <w:t>.</w:t>
      </w:r>
      <w:r w:rsidRPr="00466235">
        <w:rPr>
          <w:szCs w:val="22"/>
        </w:rPr>
        <w:t xml:space="preserve"> poskyrį </w:t>
      </w:r>
      <w:r>
        <w:rPr>
          <w:szCs w:val="22"/>
        </w:rPr>
        <w:t>„</w:t>
      </w:r>
      <w:r w:rsidRPr="00466235">
        <w:rPr>
          <w:iCs/>
          <w:szCs w:val="22"/>
        </w:rPr>
        <w:t>Harmonet</w:t>
      </w:r>
      <w:r w:rsidRPr="00466235">
        <w:rPr>
          <w:bCs/>
          <w:szCs w:val="22"/>
        </w:rPr>
        <w:t xml:space="preserve"> vartoti negalima</w:t>
      </w:r>
      <w:r>
        <w:rPr>
          <w:bCs/>
          <w:szCs w:val="22"/>
        </w:rPr>
        <w:t>“</w:t>
      </w:r>
      <w:r w:rsidRPr="00466235">
        <w:rPr>
          <w:bCs/>
          <w:szCs w:val="22"/>
        </w:rPr>
        <w:t>)</w:t>
      </w:r>
    </w:p>
    <w:p w14:paraId="323A1592" w14:textId="77777777" w:rsidR="00F04953" w:rsidRPr="00466235" w:rsidRDefault="00F04953" w:rsidP="00F04953">
      <w:pPr>
        <w:rPr>
          <w:szCs w:val="22"/>
        </w:rPr>
      </w:pPr>
    </w:p>
    <w:p w14:paraId="795A3E58" w14:textId="77777777" w:rsidR="00F04953" w:rsidRPr="00466235" w:rsidRDefault="00F04953" w:rsidP="00F04953">
      <w:pPr>
        <w:rPr>
          <w:b/>
          <w:szCs w:val="22"/>
        </w:rPr>
      </w:pPr>
      <w:r w:rsidRPr="00466235">
        <w:rPr>
          <w:b/>
          <w:szCs w:val="22"/>
          <w:u w:val="single"/>
        </w:rPr>
        <w:t xml:space="preserve">Migrena ir galvos skausmas </w:t>
      </w:r>
    </w:p>
    <w:p w14:paraId="1616AF65" w14:textId="77777777" w:rsidR="00F04953" w:rsidRPr="00466235" w:rsidRDefault="00F04953" w:rsidP="00F04953">
      <w:pPr>
        <w:rPr>
          <w:szCs w:val="22"/>
        </w:rPr>
      </w:pPr>
      <w:r w:rsidRPr="00466235">
        <w:rPr>
          <w:iCs/>
          <w:szCs w:val="22"/>
        </w:rPr>
        <w:t>Jeigu prasideda arba pasunkėja migrena ar atsiranda naujo pobūdžio galvos skausmas kontraceptinės tabletės gali būti Jums netinkamos. Tuomet reikia nutraukti kontraceptinių tablečių vartojimą ir susisiekti su gydytoju</w:t>
      </w:r>
      <w:r w:rsidRPr="00466235">
        <w:rPr>
          <w:szCs w:val="22"/>
        </w:rPr>
        <w:t>.</w:t>
      </w:r>
    </w:p>
    <w:p w14:paraId="7F536378" w14:textId="77777777" w:rsidR="00F04953" w:rsidRPr="00466235" w:rsidRDefault="00F04953" w:rsidP="00F04953">
      <w:pPr>
        <w:rPr>
          <w:szCs w:val="22"/>
        </w:rPr>
      </w:pPr>
    </w:p>
    <w:p w14:paraId="34C6D1C6" w14:textId="77777777" w:rsidR="00F04953" w:rsidRPr="00466235" w:rsidDel="00AF18FC" w:rsidRDefault="00F04953" w:rsidP="00F04953">
      <w:pPr>
        <w:rPr>
          <w:szCs w:val="22"/>
        </w:rPr>
      </w:pPr>
    </w:p>
    <w:p w14:paraId="4A6A5BB1" w14:textId="77777777" w:rsidR="00F04953" w:rsidRPr="00466235" w:rsidRDefault="00F04953" w:rsidP="00F04953">
      <w:pPr>
        <w:rPr>
          <w:b/>
          <w:szCs w:val="22"/>
          <w:u w:val="single"/>
        </w:rPr>
      </w:pPr>
      <w:r w:rsidRPr="00466235">
        <w:rPr>
          <w:b/>
          <w:szCs w:val="22"/>
          <w:u w:val="single"/>
        </w:rPr>
        <w:t>Kontraceptinės tabletės ir angliavandenių ir riebalų apykaita</w:t>
      </w:r>
    </w:p>
    <w:p w14:paraId="6D4C6911" w14:textId="77777777" w:rsidR="00F04953" w:rsidRPr="00466235" w:rsidRDefault="00F04953" w:rsidP="00F04953">
      <w:pPr>
        <w:rPr>
          <w:b/>
          <w:bCs/>
          <w:szCs w:val="22"/>
        </w:rPr>
      </w:pPr>
      <w:r w:rsidRPr="00466235">
        <w:rPr>
          <w:szCs w:val="22"/>
        </w:rPr>
        <w:t xml:space="preserve">Jeigu Jūs kada nors patyrėte gliukozės </w:t>
      </w:r>
      <w:r>
        <w:rPr>
          <w:szCs w:val="22"/>
        </w:rPr>
        <w:t>t</w:t>
      </w:r>
      <w:r w:rsidRPr="00466235">
        <w:rPr>
          <w:szCs w:val="22"/>
        </w:rPr>
        <w:t>oleravimo problemų ar sergate cukriniu diabetu, turite apie tai pasakyti gydytojui, nes tuomet būtina atidi gydytojo priežiūra (žr</w:t>
      </w:r>
      <w:r>
        <w:rPr>
          <w:szCs w:val="22"/>
        </w:rPr>
        <w:t>.</w:t>
      </w:r>
      <w:r w:rsidRPr="00466235">
        <w:rPr>
          <w:szCs w:val="22"/>
        </w:rPr>
        <w:t xml:space="preserve"> poskyrį “</w:t>
      </w:r>
      <w:r w:rsidRPr="00466235">
        <w:rPr>
          <w:bCs/>
          <w:szCs w:val="22"/>
        </w:rPr>
        <w:t>Harmonet vartoti negalima”</w:t>
      </w:r>
      <w:r w:rsidRPr="00466235">
        <w:rPr>
          <w:b/>
          <w:bCs/>
          <w:szCs w:val="22"/>
        </w:rPr>
        <w:t>).</w:t>
      </w:r>
    </w:p>
    <w:p w14:paraId="2767B43A" w14:textId="77777777" w:rsidR="00F04953" w:rsidRPr="00466235" w:rsidRDefault="00F04953" w:rsidP="00F04953">
      <w:pPr>
        <w:rPr>
          <w:szCs w:val="22"/>
        </w:rPr>
      </w:pPr>
      <w:r w:rsidRPr="00466235">
        <w:rPr>
          <w:szCs w:val="22"/>
        </w:rPr>
        <w:t>Vartojant</w:t>
      </w:r>
      <w:r w:rsidRPr="00466235">
        <w:rPr>
          <w:bCs/>
          <w:iCs/>
          <w:szCs w:val="22"/>
        </w:rPr>
        <w:t xml:space="preserve"> kontraceptines tabletes</w:t>
      </w:r>
      <w:r w:rsidRPr="00466235">
        <w:rPr>
          <w:szCs w:val="22"/>
        </w:rPr>
        <w:t>, nedaugeliui moterų galimas nepageidaujamas lipidų kiekio pokytis. Jeigu yra nereguliuojamas lipidų kiekio kraujyje sutrikimas, reikia pasakyti gydytojui, kuris gali skirti nehormoninį kontracepcijos būdą.</w:t>
      </w:r>
    </w:p>
    <w:p w14:paraId="5079E312" w14:textId="77777777" w:rsidR="00F04953" w:rsidRPr="00466235" w:rsidRDefault="00F04953" w:rsidP="00F04953">
      <w:pPr>
        <w:rPr>
          <w:szCs w:val="22"/>
        </w:rPr>
      </w:pPr>
      <w:r w:rsidRPr="00466235">
        <w:rPr>
          <w:szCs w:val="22"/>
        </w:rPr>
        <w:t xml:space="preserve">Jeigu Jūs vartojate medikamentus dėl didelio lipidų kiekio, Jums gali reikėti kontraceptinių tablečių vartojimo metu atlikti reguliarius vizitus pas gydytoją. </w:t>
      </w:r>
    </w:p>
    <w:p w14:paraId="6F0906BF" w14:textId="77777777" w:rsidR="00F04953" w:rsidRPr="00466235" w:rsidRDefault="00F04953" w:rsidP="00F04953">
      <w:pPr>
        <w:rPr>
          <w:szCs w:val="22"/>
        </w:rPr>
      </w:pPr>
    </w:p>
    <w:p w14:paraId="4854CC17" w14:textId="77777777" w:rsidR="00F04953" w:rsidRPr="00466235" w:rsidRDefault="00F04953" w:rsidP="00F04953">
      <w:pPr>
        <w:rPr>
          <w:b/>
          <w:szCs w:val="22"/>
          <w:u w:val="single"/>
        </w:rPr>
      </w:pPr>
      <w:r w:rsidRPr="00466235">
        <w:rPr>
          <w:b/>
          <w:szCs w:val="22"/>
          <w:u w:val="single"/>
        </w:rPr>
        <w:t>Kraujavimas iš lyties organų</w:t>
      </w:r>
    </w:p>
    <w:p w14:paraId="78266E30" w14:textId="77777777" w:rsidR="00F04953" w:rsidRPr="00466235" w:rsidRDefault="00F04953" w:rsidP="00F04953">
      <w:pPr>
        <w:rPr>
          <w:szCs w:val="22"/>
        </w:rPr>
      </w:pPr>
      <w:r w:rsidRPr="00466235">
        <w:rPr>
          <w:bCs/>
          <w:iCs/>
          <w:szCs w:val="22"/>
        </w:rPr>
        <w:t xml:space="preserve">Kontraceptinių tablečių </w:t>
      </w:r>
      <w:r w:rsidRPr="00466235">
        <w:rPr>
          <w:szCs w:val="22"/>
        </w:rPr>
        <w:t xml:space="preserve">vartojimo metu, ypač pirmus tris mėnesius, gali atsirasti kraujavimas arba tepių išskyrų. Jeigu toks kraujavimas nepraeina arba atsinaujina, būtina kreiptis į gydytoją, nes tokio sutrikimo priežastis gali būti nehormoninė, nėštumas ar liga. Gydytojas gali paskirti kitas kontraceptines tabletes (žr. </w:t>
      </w:r>
      <w:r>
        <w:rPr>
          <w:szCs w:val="22"/>
        </w:rPr>
        <w:t>„</w:t>
      </w:r>
      <w:r w:rsidRPr="00466235">
        <w:rPr>
          <w:szCs w:val="22"/>
        </w:rPr>
        <w:t>Nereguliarus kraujavimas neturi trukti ilgai</w:t>
      </w:r>
      <w:r>
        <w:rPr>
          <w:szCs w:val="22"/>
        </w:rPr>
        <w:t>“</w:t>
      </w:r>
      <w:r w:rsidRPr="00466235">
        <w:rPr>
          <w:szCs w:val="22"/>
        </w:rPr>
        <w:t xml:space="preserve">) </w:t>
      </w:r>
    </w:p>
    <w:p w14:paraId="755E0D7D" w14:textId="77777777" w:rsidR="00F04953" w:rsidRPr="00466235" w:rsidRDefault="00F04953" w:rsidP="00F04953">
      <w:pPr>
        <w:rPr>
          <w:szCs w:val="22"/>
        </w:rPr>
      </w:pPr>
      <w:r w:rsidRPr="00466235">
        <w:rPr>
          <w:szCs w:val="22"/>
        </w:rPr>
        <w:t xml:space="preserve">Kontraceptinių tablečių vartojimo metu kai kurioms moterims galimas mėnesinių nebuvimas </w:t>
      </w:r>
      <w:r w:rsidRPr="00466235">
        <w:rPr>
          <w:i/>
          <w:szCs w:val="22"/>
        </w:rPr>
        <w:t>(amenorėja)</w:t>
      </w:r>
      <w:r w:rsidRPr="00466235">
        <w:rPr>
          <w:szCs w:val="22"/>
        </w:rPr>
        <w:t xml:space="preserve"> arba nereguliarios mėnesinės </w:t>
      </w:r>
      <w:r w:rsidRPr="00466235">
        <w:rPr>
          <w:i/>
          <w:szCs w:val="22"/>
        </w:rPr>
        <w:t>(oligomenorėja)</w:t>
      </w:r>
      <w:r w:rsidRPr="00466235">
        <w:rPr>
          <w:szCs w:val="22"/>
        </w:rPr>
        <w:t>, ypač tuo atveju, jeigu tokių pokyčių buvo anksčiau.</w:t>
      </w:r>
    </w:p>
    <w:p w14:paraId="34385D89" w14:textId="77777777" w:rsidR="00F04953" w:rsidRPr="00466235" w:rsidRDefault="00F04953" w:rsidP="00F04953">
      <w:pPr>
        <w:rPr>
          <w:szCs w:val="22"/>
        </w:rPr>
      </w:pPr>
    </w:p>
    <w:p w14:paraId="7169249D" w14:textId="77777777" w:rsidR="00F04953" w:rsidRPr="00466235" w:rsidRDefault="00F04953" w:rsidP="00F04953">
      <w:pPr>
        <w:rPr>
          <w:szCs w:val="22"/>
        </w:rPr>
      </w:pPr>
      <w:r w:rsidRPr="00466235">
        <w:rPr>
          <w:szCs w:val="22"/>
        </w:rPr>
        <w:lastRenderedPageBreak/>
        <w:t xml:space="preserve">Jeigu Jums neprasideda reguliarios mėnesinės vartojant kontraceptines tabletes žr. skyrių </w:t>
      </w:r>
      <w:r>
        <w:rPr>
          <w:szCs w:val="22"/>
        </w:rPr>
        <w:t>„</w:t>
      </w:r>
      <w:r w:rsidRPr="00466235">
        <w:rPr>
          <w:szCs w:val="22"/>
        </w:rPr>
        <w:t>Pamiršus pavartoti Harmonet</w:t>
      </w:r>
      <w:r>
        <w:rPr>
          <w:szCs w:val="22"/>
        </w:rPr>
        <w:t>“</w:t>
      </w:r>
    </w:p>
    <w:p w14:paraId="69AE7EB0" w14:textId="77777777" w:rsidR="00F04953" w:rsidRPr="00466235" w:rsidRDefault="00F04953" w:rsidP="00F04953">
      <w:pPr>
        <w:rPr>
          <w:szCs w:val="22"/>
        </w:rPr>
      </w:pPr>
    </w:p>
    <w:p w14:paraId="663F1641" w14:textId="77777777" w:rsidR="00F04953" w:rsidRPr="00466235" w:rsidRDefault="00F04953" w:rsidP="00F04953">
      <w:pPr>
        <w:rPr>
          <w:b/>
          <w:szCs w:val="22"/>
          <w:u w:val="single"/>
        </w:rPr>
      </w:pPr>
      <w:r w:rsidRPr="00466235">
        <w:rPr>
          <w:b/>
          <w:szCs w:val="22"/>
          <w:u w:val="single"/>
        </w:rPr>
        <w:t>Depresija</w:t>
      </w:r>
    </w:p>
    <w:p w14:paraId="1D45A02B" w14:textId="77777777" w:rsidR="00F04953" w:rsidRPr="00466235" w:rsidRDefault="00F04953" w:rsidP="00F04953">
      <w:pPr>
        <w:rPr>
          <w:szCs w:val="22"/>
        </w:rPr>
      </w:pPr>
      <w:r w:rsidRPr="00466235">
        <w:rPr>
          <w:bCs/>
          <w:iCs/>
          <w:szCs w:val="22"/>
        </w:rPr>
        <w:t xml:space="preserve">Jeigu Jūs sergate </w:t>
      </w:r>
      <w:r w:rsidRPr="00466235">
        <w:rPr>
          <w:szCs w:val="22"/>
        </w:rPr>
        <w:t>depresija, pasakykite gydytojui, nes sergančias moteris būtina atidžiai stebėti</w:t>
      </w:r>
      <w:r>
        <w:rPr>
          <w:szCs w:val="22"/>
        </w:rPr>
        <w:t>.</w:t>
      </w:r>
    </w:p>
    <w:p w14:paraId="131E6252" w14:textId="77777777" w:rsidR="00F04953" w:rsidRPr="00466235" w:rsidRDefault="00F04953" w:rsidP="00F04953">
      <w:pPr>
        <w:rPr>
          <w:szCs w:val="22"/>
        </w:rPr>
      </w:pPr>
    </w:p>
    <w:p w14:paraId="0FAEAF52" w14:textId="77777777" w:rsidR="00AD1ADE" w:rsidRPr="006204A9" w:rsidRDefault="00AD1ADE" w:rsidP="00AD1ADE">
      <w:pPr>
        <w:rPr>
          <w:szCs w:val="22"/>
        </w:rPr>
      </w:pPr>
      <w:r w:rsidRPr="002D149C">
        <w:rPr>
          <w:szCs w:val="22"/>
        </w:rPr>
        <w:t>Kai kuri</w:t>
      </w:r>
      <w:r w:rsidR="00D75033">
        <w:rPr>
          <w:szCs w:val="22"/>
        </w:rPr>
        <w:t>u</w:t>
      </w:r>
      <w:r w:rsidRPr="002D149C">
        <w:rPr>
          <w:szCs w:val="22"/>
        </w:rPr>
        <w:t xml:space="preserve">os hormoninius kontraceptikus, įskaitant </w:t>
      </w:r>
      <w:r>
        <w:rPr>
          <w:szCs w:val="22"/>
        </w:rPr>
        <w:t>Harmonet</w:t>
      </w:r>
      <w:r w:rsidRPr="002D149C">
        <w:rPr>
          <w:szCs w:val="22"/>
        </w:rPr>
        <w:t>, vartojusios moterys pranešė apie depresiją arba slogią nuotaiką. Depresija gali turėti rimtų pasekmių ir kartais sukelti minčių apie savižudybę. Jeigu Jums pasireiškia nuotaikos svyravimai ir depresijos simptomai, kiek galima greičia</w:t>
      </w:r>
      <w:r w:rsidR="00D75033">
        <w:rPr>
          <w:szCs w:val="22"/>
        </w:rPr>
        <w:t>u</w:t>
      </w:r>
      <w:r w:rsidRPr="002D149C">
        <w:rPr>
          <w:szCs w:val="22"/>
        </w:rPr>
        <w:t xml:space="preserve"> kreipkitės į savo gydytoją dėl tolesnio gydymo.</w:t>
      </w:r>
    </w:p>
    <w:p w14:paraId="3B8893DD" w14:textId="77777777" w:rsidR="00F04953" w:rsidRPr="00466235" w:rsidRDefault="00F04953" w:rsidP="00AD1ADE">
      <w:pPr>
        <w:rPr>
          <w:szCs w:val="22"/>
        </w:rPr>
      </w:pPr>
      <w:r w:rsidRPr="00466235">
        <w:rPr>
          <w:iCs/>
          <w:szCs w:val="22"/>
        </w:rPr>
        <w:t xml:space="preserve">Jums gali netikti šios kontraceptinės tabletės ir Jūs turite naudoti alternatyvius kontracepcijos metodus. </w:t>
      </w:r>
    </w:p>
    <w:p w14:paraId="019D4C2C" w14:textId="77777777" w:rsidR="00F04953" w:rsidRPr="00466235" w:rsidRDefault="00F04953" w:rsidP="00F04953">
      <w:pPr>
        <w:rPr>
          <w:b/>
          <w:szCs w:val="22"/>
          <w:u w:val="single"/>
        </w:rPr>
      </w:pPr>
    </w:p>
    <w:p w14:paraId="0A7FE105" w14:textId="77777777" w:rsidR="00F04953" w:rsidRPr="00466235" w:rsidRDefault="00F04953" w:rsidP="00F04953">
      <w:pPr>
        <w:rPr>
          <w:b/>
          <w:szCs w:val="22"/>
          <w:u w:val="single"/>
        </w:rPr>
      </w:pPr>
      <w:r w:rsidRPr="00466235">
        <w:rPr>
          <w:b/>
          <w:szCs w:val="22"/>
          <w:u w:val="single"/>
        </w:rPr>
        <w:t>Medicininis ištyrimas</w:t>
      </w:r>
    </w:p>
    <w:p w14:paraId="66E836A9" w14:textId="77777777" w:rsidR="00F04953" w:rsidRPr="00466235" w:rsidRDefault="00F04953" w:rsidP="00F04953">
      <w:pPr>
        <w:rPr>
          <w:bCs/>
          <w:iCs/>
          <w:szCs w:val="22"/>
        </w:rPr>
      </w:pPr>
      <w:r w:rsidRPr="00466235">
        <w:rPr>
          <w:bCs/>
          <w:iCs/>
          <w:szCs w:val="22"/>
        </w:rPr>
        <w:t xml:space="preserve">Prieš paskirdamas kontraceptines tabletes gydytojas Jus visapusiškai ištirs, susipažins su Jūsų bei Jūsų šeimos narių ligų istorija, atliks medicininį ištyrimą. Jums turi būti reguliariai atliekamas gimdos kaklelio tepinėlio tyrimas. </w:t>
      </w:r>
    </w:p>
    <w:p w14:paraId="7585DF6C" w14:textId="77777777" w:rsidR="00F04953" w:rsidRPr="00466235" w:rsidRDefault="00F04953" w:rsidP="00F04953">
      <w:pPr>
        <w:rPr>
          <w:bCs/>
          <w:iCs/>
          <w:szCs w:val="22"/>
        </w:rPr>
      </w:pPr>
    </w:p>
    <w:p w14:paraId="2BD93BA8" w14:textId="77777777" w:rsidR="00F04953" w:rsidRPr="00466235" w:rsidRDefault="00F04953" w:rsidP="00F04953">
      <w:pPr>
        <w:rPr>
          <w:szCs w:val="22"/>
        </w:rPr>
      </w:pPr>
      <w:r w:rsidRPr="00466235">
        <w:rPr>
          <w:bCs/>
          <w:iCs/>
          <w:szCs w:val="22"/>
        </w:rPr>
        <w:t>Po pirmų trijų mėnesių Harmonet vartojimo Jūs turite apsilankyti pas gydytoją, kuris atliks medicininį ištyrimą. Pilnas medicininis ištyrimas Harmonet vartojimo metu Jums turi būti pakartojamas vieną kartą kiekvienais metais.</w:t>
      </w:r>
    </w:p>
    <w:p w14:paraId="47D2549A" w14:textId="77777777" w:rsidR="00F04953" w:rsidRPr="00466235" w:rsidDel="00332D21" w:rsidRDefault="00F04953" w:rsidP="00F04953">
      <w:pPr>
        <w:rPr>
          <w:szCs w:val="22"/>
        </w:rPr>
      </w:pPr>
    </w:p>
    <w:p w14:paraId="6B04771A" w14:textId="77777777" w:rsidR="00F04953" w:rsidRPr="00466235" w:rsidRDefault="00F04953" w:rsidP="00F04953">
      <w:pPr>
        <w:rPr>
          <w:b/>
          <w:szCs w:val="22"/>
          <w:u w:val="single"/>
        </w:rPr>
      </w:pPr>
      <w:r w:rsidRPr="00466235">
        <w:rPr>
          <w:b/>
          <w:szCs w:val="22"/>
          <w:u w:val="single"/>
        </w:rPr>
        <w:t>Vaikams ir moterims po menopauzės</w:t>
      </w:r>
    </w:p>
    <w:p w14:paraId="255A1483" w14:textId="77777777" w:rsidR="00F04953" w:rsidRPr="00466235" w:rsidRDefault="00F04953" w:rsidP="00F04953">
      <w:pPr>
        <w:rPr>
          <w:b/>
          <w:szCs w:val="22"/>
          <w:u w:val="single"/>
        </w:rPr>
      </w:pPr>
    </w:p>
    <w:p w14:paraId="0BD1A701" w14:textId="77777777" w:rsidR="00F04953" w:rsidRPr="00466235" w:rsidRDefault="00F04953" w:rsidP="00F04953">
      <w:pPr>
        <w:suppressAutoHyphens/>
        <w:jc w:val="both"/>
        <w:rPr>
          <w:szCs w:val="22"/>
        </w:rPr>
      </w:pPr>
      <w:r w:rsidRPr="00466235">
        <w:rPr>
          <w:b/>
          <w:szCs w:val="22"/>
        </w:rPr>
        <w:t>Harmonet</w:t>
      </w:r>
      <w:r w:rsidRPr="00466235">
        <w:rPr>
          <w:szCs w:val="22"/>
        </w:rPr>
        <w:t xml:space="preserve"> yra skiriamas tik reprodukcinio amžiaus moterims. Harmonet negalima vartoti vaikams ir moterims pomenopauziniame laikotarpyje. </w:t>
      </w:r>
    </w:p>
    <w:p w14:paraId="05009ACC" w14:textId="77777777" w:rsidR="00F04953" w:rsidRPr="00466235" w:rsidRDefault="00F04953" w:rsidP="00F04953">
      <w:pPr>
        <w:suppressAutoHyphens/>
        <w:jc w:val="both"/>
        <w:rPr>
          <w:szCs w:val="22"/>
        </w:rPr>
      </w:pPr>
    </w:p>
    <w:p w14:paraId="033F37E4" w14:textId="77777777" w:rsidR="00F04953" w:rsidRPr="00466235" w:rsidRDefault="00F04953" w:rsidP="00F04953">
      <w:pPr>
        <w:ind w:left="567" w:hanging="567"/>
        <w:rPr>
          <w:b/>
          <w:szCs w:val="22"/>
        </w:rPr>
      </w:pPr>
      <w:r w:rsidRPr="00466235">
        <w:rPr>
          <w:b/>
          <w:szCs w:val="22"/>
        </w:rPr>
        <w:t>Kiti vaistai ir Harmonet</w:t>
      </w:r>
    </w:p>
    <w:p w14:paraId="2B4FC6A6" w14:textId="77777777" w:rsidR="00F04953" w:rsidRPr="00466235" w:rsidRDefault="00F04953" w:rsidP="00F04953">
      <w:pPr>
        <w:rPr>
          <w:szCs w:val="22"/>
        </w:rPr>
      </w:pPr>
    </w:p>
    <w:p w14:paraId="2E849737" w14:textId="77777777" w:rsidR="00F04953" w:rsidRPr="00466235" w:rsidRDefault="00F04953" w:rsidP="00F04953">
      <w:pPr>
        <w:rPr>
          <w:szCs w:val="22"/>
        </w:rPr>
      </w:pPr>
      <w:r w:rsidRPr="00466235">
        <w:rPr>
          <w:szCs w:val="22"/>
        </w:rPr>
        <w:t xml:space="preserve">Jeigu vartojate arba neseniai vartojote kitų vaistų, įskaitant įsigytus be recepto, pasakykite gydytojui arba vaistininkui. Perskaitykite visų vartojamų vaistų pakuotės lapelius ir pažiūrėkite ar vartojamus vaistus galima vartoti kartu su hormoninėmis kontraceptinėmis priemonėmis </w:t>
      </w:r>
    </w:p>
    <w:p w14:paraId="2FA9D958" w14:textId="77777777" w:rsidR="00F04953" w:rsidRPr="00466235" w:rsidRDefault="00F04953" w:rsidP="00F04953">
      <w:pPr>
        <w:rPr>
          <w:szCs w:val="22"/>
        </w:rPr>
      </w:pPr>
    </w:p>
    <w:p w14:paraId="2203DFEF" w14:textId="77777777" w:rsidR="00F04953" w:rsidRPr="00466235" w:rsidRDefault="00F04953" w:rsidP="00F04953">
      <w:pPr>
        <w:rPr>
          <w:szCs w:val="22"/>
        </w:rPr>
      </w:pPr>
      <w:r w:rsidRPr="00466235">
        <w:rPr>
          <w:szCs w:val="22"/>
        </w:rPr>
        <w:t xml:space="preserve">Kai kurie vaistai gali mažinti </w:t>
      </w:r>
      <w:r w:rsidRPr="00466235">
        <w:rPr>
          <w:b/>
          <w:szCs w:val="22"/>
        </w:rPr>
        <w:t>Harmonet</w:t>
      </w:r>
      <w:r w:rsidRPr="00466235">
        <w:rPr>
          <w:szCs w:val="22"/>
        </w:rPr>
        <w:t xml:space="preserve"> veiksmingumą:</w:t>
      </w:r>
    </w:p>
    <w:p w14:paraId="09B29AEF" w14:textId="77777777" w:rsidR="00F04953" w:rsidRPr="00466235" w:rsidRDefault="00F04953" w:rsidP="00D559E3">
      <w:pPr>
        <w:numPr>
          <w:ilvl w:val="0"/>
          <w:numId w:val="13"/>
        </w:numPr>
        <w:rPr>
          <w:szCs w:val="22"/>
        </w:rPr>
      </w:pPr>
      <w:r w:rsidRPr="00466235">
        <w:rPr>
          <w:szCs w:val="22"/>
        </w:rPr>
        <w:t xml:space="preserve">vaistai naudojami gydyti vidurių užkietėjimui </w:t>
      </w:r>
      <w:r w:rsidRPr="00466235">
        <w:rPr>
          <w:iCs/>
          <w:szCs w:val="22"/>
        </w:rPr>
        <w:t>(vidurius paleidžiantys preparatai)</w:t>
      </w:r>
    </w:p>
    <w:p w14:paraId="23EE84C3" w14:textId="77777777" w:rsidR="00F04953" w:rsidRPr="00466235" w:rsidRDefault="00F04953" w:rsidP="00D559E3">
      <w:pPr>
        <w:numPr>
          <w:ilvl w:val="0"/>
          <w:numId w:val="13"/>
        </w:numPr>
        <w:rPr>
          <w:szCs w:val="22"/>
        </w:rPr>
      </w:pPr>
      <w:r w:rsidRPr="00466235">
        <w:rPr>
          <w:szCs w:val="22"/>
        </w:rPr>
        <w:t>kai kurie vaistai naudojami gydyti epilepsijai</w:t>
      </w:r>
    </w:p>
    <w:p w14:paraId="106800B0" w14:textId="77777777" w:rsidR="00F04953" w:rsidRPr="00466235" w:rsidRDefault="00F04953" w:rsidP="00D559E3">
      <w:pPr>
        <w:numPr>
          <w:ilvl w:val="0"/>
          <w:numId w:val="13"/>
        </w:numPr>
        <w:rPr>
          <w:szCs w:val="22"/>
        </w:rPr>
      </w:pPr>
      <w:r w:rsidRPr="00466235">
        <w:rPr>
          <w:szCs w:val="22"/>
        </w:rPr>
        <w:t>kai kurie vaistai naudojami gydyti tuberkuliozei</w:t>
      </w:r>
    </w:p>
    <w:p w14:paraId="00EF1D3C" w14:textId="77777777" w:rsidR="00F04953" w:rsidRPr="00466235" w:rsidRDefault="00F04953" w:rsidP="00D559E3">
      <w:pPr>
        <w:numPr>
          <w:ilvl w:val="0"/>
          <w:numId w:val="13"/>
        </w:numPr>
        <w:rPr>
          <w:szCs w:val="22"/>
        </w:rPr>
      </w:pPr>
      <w:r w:rsidRPr="00466235">
        <w:rPr>
          <w:szCs w:val="22"/>
        </w:rPr>
        <w:t>kai kurie vaistai naudojami gydyti ŽIV ar AIDS</w:t>
      </w:r>
    </w:p>
    <w:p w14:paraId="70412A3C" w14:textId="77777777" w:rsidR="00F04953" w:rsidRPr="00466235" w:rsidRDefault="00F04953" w:rsidP="00D559E3">
      <w:pPr>
        <w:numPr>
          <w:ilvl w:val="0"/>
          <w:numId w:val="13"/>
        </w:numPr>
        <w:rPr>
          <w:szCs w:val="22"/>
        </w:rPr>
      </w:pPr>
      <w:r w:rsidRPr="00466235">
        <w:rPr>
          <w:szCs w:val="22"/>
        </w:rPr>
        <w:t>kai kurie antibiotikai naudojami gydyti</w:t>
      </w:r>
      <w:r w:rsidRPr="00466235" w:rsidDel="002C7965">
        <w:rPr>
          <w:szCs w:val="22"/>
        </w:rPr>
        <w:t xml:space="preserve"> </w:t>
      </w:r>
      <w:r w:rsidRPr="00466235">
        <w:rPr>
          <w:szCs w:val="22"/>
        </w:rPr>
        <w:t>priešgrybelines infekcijas (pvz., grizeofulvinas)</w:t>
      </w:r>
    </w:p>
    <w:p w14:paraId="0EFE3CC8" w14:textId="77777777" w:rsidR="00F04953" w:rsidRPr="00466235" w:rsidRDefault="00F04953" w:rsidP="00D559E3">
      <w:pPr>
        <w:numPr>
          <w:ilvl w:val="0"/>
          <w:numId w:val="13"/>
        </w:numPr>
        <w:rPr>
          <w:szCs w:val="22"/>
        </w:rPr>
      </w:pPr>
      <w:r w:rsidRPr="00466235">
        <w:rPr>
          <w:szCs w:val="22"/>
        </w:rPr>
        <w:t>kai kurie raminamieji vaistai (vadinami “barbit</w:t>
      </w:r>
      <w:r w:rsidR="00447466">
        <w:rPr>
          <w:szCs w:val="22"/>
        </w:rPr>
        <w:t>ū</w:t>
      </w:r>
      <w:r w:rsidRPr="00466235">
        <w:rPr>
          <w:szCs w:val="22"/>
        </w:rPr>
        <w:t>ratais”)</w:t>
      </w:r>
    </w:p>
    <w:p w14:paraId="4A6E82C6" w14:textId="77777777" w:rsidR="00F04953" w:rsidRPr="00466235" w:rsidRDefault="00F04953" w:rsidP="00D559E3">
      <w:pPr>
        <w:numPr>
          <w:ilvl w:val="0"/>
          <w:numId w:val="13"/>
        </w:numPr>
        <w:rPr>
          <w:szCs w:val="22"/>
        </w:rPr>
      </w:pPr>
      <w:r w:rsidRPr="00466235">
        <w:rPr>
          <w:szCs w:val="22"/>
        </w:rPr>
        <w:t>kai kurie priešuždegiminiai vaistai</w:t>
      </w:r>
    </w:p>
    <w:p w14:paraId="0C9BAFAA" w14:textId="77777777" w:rsidR="00F04953" w:rsidRPr="00466235" w:rsidRDefault="00F04953" w:rsidP="00D559E3">
      <w:pPr>
        <w:numPr>
          <w:ilvl w:val="0"/>
          <w:numId w:val="13"/>
        </w:numPr>
        <w:rPr>
          <w:szCs w:val="22"/>
        </w:rPr>
      </w:pPr>
      <w:r w:rsidRPr="00466235">
        <w:rPr>
          <w:szCs w:val="22"/>
        </w:rPr>
        <w:t>jonažolių preparatai (Hypericum perforatum )</w:t>
      </w:r>
    </w:p>
    <w:p w14:paraId="4BAEB60B" w14:textId="77777777" w:rsidR="00F04953" w:rsidRPr="00466235" w:rsidRDefault="00F04953" w:rsidP="00D559E3">
      <w:pPr>
        <w:numPr>
          <w:ilvl w:val="0"/>
          <w:numId w:val="13"/>
        </w:numPr>
        <w:rPr>
          <w:szCs w:val="22"/>
        </w:rPr>
      </w:pPr>
      <w:r w:rsidRPr="00466235">
        <w:rPr>
          <w:szCs w:val="22"/>
        </w:rPr>
        <w:t>atorvastatinas (vaistas mažinantis aukštą lipidų kiekį kraujyje)</w:t>
      </w:r>
    </w:p>
    <w:p w14:paraId="088AA110" w14:textId="77777777" w:rsidR="00F04953" w:rsidRPr="00466235" w:rsidRDefault="00F04953" w:rsidP="00D559E3">
      <w:pPr>
        <w:numPr>
          <w:ilvl w:val="0"/>
          <w:numId w:val="13"/>
        </w:numPr>
        <w:rPr>
          <w:szCs w:val="22"/>
        </w:rPr>
      </w:pPr>
      <w:r w:rsidRPr="00466235">
        <w:rPr>
          <w:szCs w:val="22"/>
        </w:rPr>
        <w:t>vitaminas C ar paracetamolis</w:t>
      </w:r>
    </w:p>
    <w:p w14:paraId="495186DA" w14:textId="77777777" w:rsidR="00F04953" w:rsidRPr="00466235" w:rsidRDefault="00F04953" w:rsidP="00D559E3">
      <w:pPr>
        <w:numPr>
          <w:ilvl w:val="0"/>
          <w:numId w:val="13"/>
        </w:numPr>
        <w:rPr>
          <w:szCs w:val="22"/>
        </w:rPr>
      </w:pPr>
      <w:r w:rsidRPr="00466235">
        <w:rPr>
          <w:szCs w:val="22"/>
        </w:rPr>
        <w:t>teofilinas (vaistas skirtas astmai gydyti)</w:t>
      </w:r>
    </w:p>
    <w:p w14:paraId="57AF4132" w14:textId="77777777" w:rsidR="00F04953" w:rsidRPr="00466235" w:rsidRDefault="00F04953" w:rsidP="00D559E3">
      <w:pPr>
        <w:numPr>
          <w:ilvl w:val="0"/>
          <w:numId w:val="13"/>
        </w:numPr>
        <w:rPr>
          <w:szCs w:val="22"/>
        </w:rPr>
      </w:pPr>
      <w:r w:rsidRPr="00466235">
        <w:rPr>
          <w:szCs w:val="22"/>
        </w:rPr>
        <w:t>ciklosporinas</w:t>
      </w:r>
    </w:p>
    <w:p w14:paraId="7964F97F" w14:textId="77777777" w:rsidR="00F04953" w:rsidRPr="00466235" w:rsidRDefault="00F04953" w:rsidP="00F04953">
      <w:pPr>
        <w:rPr>
          <w:szCs w:val="22"/>
        </w:rPr>
      </w:pPr>
    </w:p>
    <w:p w14:paraId="31C47147" w14:textId="77777777" w:rsidR="00F04953" w:rsidRPr="00466235" w:rsidRDefault="00F04953" w:rsidP="00F04953">
      <w:pPr>
        <w:rPr>
          <w:szCs w:val="22"/>
        </w:rPr>
      </w:pPr>
      <w:r w:rsidRPr="00466235">
        <w:rPr>
          <w:szCs w:val="22"/>
        </w:rPr>
        <w:t xml:space="preserve">Kartu su </w:t>
      </w:r>
      <w:r w:rsidRPr="00466235">
        <w:rPr>
          <w:b/>
          <w:szCs w:val="22"/>
        </w:rPr>
        <w:t>Harmonet</w:t>
      </w:r>
      <w:r w:rsidRPr="00466235">
        <w:rPr>
          <w:szCs w:val="22"/>
        </w:rPr>
        <w:t xml:space="preserve"> vartojant bent vieną šių aukščiau išvardintų medikamentų, patariama papildomai naudotis nehormoninėmis barjerą spermijams sukuriančiomis kontraceptinėmis priemonėmis (pvz., prezervatyvu). Jūsų gydytojas, vaistininkas ar odontologas gali Jums pasakyti ar tai būtina ir kiek ilgai tai truks. </w:t>
      </w:r>
    </w:p>
    <w:p w14:paraId="583A793F" w14:textId="77777777" w:rsidR="00F04953" w:rsidRPr="00466235" w:rsidRDefault="00F04953" w:rsidP="00F04953">
      <w:pPr>
        <w:rPr>
          <w:szCs w:val="22"/>
        </w:rPr>
      </w:pPr>
    </w:p>
    <w:p w14:paraId="564A5887" w14:textId="39D50DD9" w:rsidR="00F04953" w:rsidRPr="00466235" w:rsidRDefault="00F04953" w:rsidP="00F04953">
      <w:pPr>
        <w:rPr>
          <w:szCs w:val="22"/>
        </w:rPr>
      </w:pPr>
      <w:r w:rsidRPr="00466235">
        <w:rPr>
          <w:szCs w:val="22"/>
        </w:rPr>
        <w:t xml:space="preserve">Nevartokite Harmonet, jeigu Jūs sergate hepatitu C ir vartojate vaistus, kurių sudėtyje yra ombitasviro/paritapreviro/ritonaviro ir /arba dasabuviro, </w:t>
      </w:r>
      <w:r w:rsidR="00DE58C8" w:rsidRPr="00DE58C8">
        <w:rPr>
          <w:szCs w:val="22"/>
        </w:rPr>
        <w:t>glekapreviro/ pibrentasviro</w:t>
      </w:r>
      <w:r w:rsidR="00B8577E">
        <w:rPr>
          <w:szCs w:val="22"/>
        </w:rPr>
        <w:t xml:space="preserve"> </w:t>
      </w:r>
      <w:r w:rsidR="007140B7" w:rsidRPr="007140B7">
        <w:rPr>
          <w:szCs w:val="22"/>
        </w:rPr>
        <w:t>arba sofosbuviro</w:t>
      </w:r>
      <w:r w:rsidR="007140B7">
        <w:rPr>
          <w:szCs w:val="22"/>
        </w:rPr>
        <w:t>/</w:t>
      </w:r>
      <w:r w:rsidR="007140B7" w:rsidRPr="007140B7">
        <w:rPr>
          <w:szCs w:val="22"/>
        </w:rPr>
        <w:t xml:space="preserve"> velpatasviro</w:t>
      </w:r>
      <w:r w:rsidR="007140B7">
        <w:rPr>
          <w:szCs w:val="22"/>
        </w:rPr>
        <w:t>/</w:t>
      </w:r>
      <w:r w:rsidR="007140B7" w:rsidRPr="007140B7">
        <w:rPr>
          <w:szCs w:val="22"/>
        </w:rPr>
        <w:t>voksilapreviro</w:t>
      </w:r>
      <w:r w:rsidR="00DE58C8" w:rsidRPr="00DE58C8">
        <w:rPr>
          <w:szCs w:val="22"/>
        </w:rPr>
        <w:t xml:space="preserve">, </w:t>
      </w:r>
      <w:r w:rsidRPr="00466235">
        <w:rPr>
          <w:szCs w:val="22"/>
        </w:rPr>
        <w:t>nes tai gali sukelti kepenų funkcijos kraujo tyrimų rezultatų pa</w:t>
      </w:r>
      <w:r>
        <w:rPr>
          <w:szCs w:val="22"/>
        </w:rPr>
        <w:t>b</w:t>
      </w:r>
      <w:r w:rsidRPr="00466235">
        <w:rPr>
          <w:szCs w:val="22"/>
        </w:rPr>
        <w:t>logėjimą (ALT kepenų fermento padidėjimą).</w:t>
      </w:r>
    </w:p>
    <w:p w14:paraId="7D33096F" w14:textId="77777777" w:rsidR="00F04953" w:rsidRPr="00466235" w:rsidRDefault="00F04953" w:rsidP="00F04953">
      <w:pPr>
        <w:rPr>
          <w:szCs w:val="22"/>
        </w:rPr>
      </w:pPr>
      <w:r w:rsidRPr="00466235">
        <w:rPr>
          <w:szCs w:val="22"/>
        </w:rPr>
        <w:t>Jūsų gydytojas paskirs kitą kontracepcijos tipą, prieš pradedant gydymą šiais vaistais.</w:t>
      </w:r>
    </w:p>
    <w:p w14:paraId="29FDD1B9" w14:textId="77777777" w:rsidR="00F04953" w:rsidRPr="00466235" w:rsidRDefault="00F04953" w:rsidP="00F04953">
      <w:pPr>
        <w:rPr>
          <w:szCs w:val="22"/>
        </w:rPr>
      </w:pPr>
      <w:r w:rsidRPr="00466235">
        <w:rPr>
          <w:szCs w:val="22"/>
        </w:rPr>
        <w:lastRenderedPageBreak/>
        <w:t xml:space="preserve">Harmonet galima vėl pradėti vartoti praėjus </w:t>
      </w:r>
      <w:r w:rsidRPr="00DA19C6">
        <w:rPr>
          <w:szCs w:val="22"/>
        </w:rPr>
        <w:t>2</w:t>
      </w:r>
      <w:r w:rsidRPr="00466235">
        <w:rPr>
          <w:szCs w:val="22"/>
        </w:rPr>
        <w:t xml:space="preserve"> savaitėms po šio gydymo pabaigos (žr. skyrių „Kada negalima vartoti Harmonet“).</w:t>
      </w:r>
    </w:p>
    <w:p w14:paraId="09637D5A" w14:textId="77777777" w:rsidR="00F04953" w:rsidRPr="00466235" w:rsidRDefault="00F04953" w:rsidP="00F04953">
      <w:pPr>
        <w:rPr>
          <w:szCs w:val="22"/>
        </w:rPr>
      </w:pPr>
    </w:p>
    <w:p w14:paraId="48CCA2B0" w14:textId="77777777" w:rsidR="00F04953" w:rsidRPr="00466235" w:rsidRDefault="00F04953" w:rsidP="00F04953">
      <w:pPr>
        <w:rPr>
          <w:szCs w:val="22"/>
        </w:rPr>
      </w:pPr>
      <w:r w:rsidRPr="00466235">
        <w:rPr>
          <w:b/>
          <w:szCs w:val="22"/>
        </w:rPr>
        <w:t>Harmonet</w:t>
      </w:r>
      <w:r w:rsidRPr="00466235">
        <w:rPr>
          <w:szCs w:val="22"/>
        </w:rPr>
        <w:t xml:space="preserve"> gali daryti poveikį kitų vaistų veikimui. Todėl informuokite gydytoją apie kontraceptinių tablečių vartojimą kartu su kitais vaistais. </w:t>
      </w:r>
    </w:p>
    <w:p w14:paraId="6D8A0E3B" w14:textId="77777777" w:rsidR="00F04953" w:rsidRPr="00466235" w:rsidRDefault="00F04953" w:rsidP="00F04953">
      <w:pPr>
        <w:rPr>
          <w:szCs w:val="22"/>
        </w:rPr>
      </w:pPr>
    </w:p>
    <w:p w14:paraId="6450D488" w14:textId="77777777" w:rsidR="00F04953" w:rsidRPr="00466235" w:rsidRDefault="00F04953" w:rsidP="00F04953">
      <w:pPr>
        <w:rPr>
          <w:szCs w:val="22"/>
        </w:rPr>
      </w:pPr>
      <w:r w:rsidRPr="00466235">
        <w:rPr>
          <w:iCs/>
          <w:szCs w:val="22"/>
        </w:rPr>
        <w:t>Kontraceptinių tablečių vartojančioms moterims troleandomicinas (vaistas infekcinėms ligoms gydyti) gali didinti cholestazės (mažina tulžies išsiskyrimą iš kepenų) riziką.</w:t>
      </w:r>
    </w:p>
    <w:p w14:paraId="0BF66337" w14:textId="77777777" w:rsidR="00F04953" w:rsidRPr="00466235" w:rsidRDefault="00F04953" w:rsidP="00F04953">
      <w:pPr>
        <w:rPr>
          <w:szCs w:val="22"/>
        </w:rPr>
      </w:pPr>
    </w:p>
    <w:p w14:paraId="0648E77C" w14:textId="77777777" w:rsidR="00F04953" w:rsidRPr="00466235" w:rsidRDefault="00F04953" w:rsidP="00F04953">
      <w:pPr>
        <w:rPr>
          <w:szCs w:val="22"/>
        </w:rPr>
      </w:pPr>
      <w:r w:rsidRPr="00466235">
        <w:rPr>
          <w:iCs/>
          <w:szCs w:val="22"/>
        </w:rPr>
        <w:t>Kontraceptinių tablečių vartojančioms ir kūdikio tuo metu nemaitinančioms moterims flunarizinas (vaistas migrenai gydyti) kartais gali skatinti krūtyse pieno sekreciją (galaktorėją).</w:t>
      </w:r>
    </w:p>
    <w:p w14:paraId="35E543DC" w14:textId="77777777" w:rsidR="00F04953" w:rsidRPr="00466235" w:rsidRDefault="00F04953" w:rsidP="00F04953">
      <w:pPr>
        <w:rPr>
          <w:szCs w:val="22"/>
        </w:rPr>
      </w:pPr>
    </w:p>
    <w:p w14:paraId="37691129" w14:textId="77777777" w:rsidR="00F04953" w:rsidRPr="00466235" w:rsidRDefault="00F04953" w:rsidP="00F04953">
      <w:pPr>
        <w:rPr>
          <w:szCs w:val="22"/>
        </w:rPr>
      </w:pPr>
      <w:r w:rsidRPr="00466235">
        <w:rPr>
          <w:b/>
          <w:szCs w:val="22"/>
        </w:rPr>
        <w:t>Harmonet vartojimas su maistu ir gėrimais</w:t>
      </w:r>
    </w:p>
    <w:p w14:paraId="54C41B40" w14:textId="77777777" w:rsidR="00F04953" w:rsidRPr="00466235" w:rsidRDefault="00F04953" w:rsidP="00F04953">
      <w:pPr>
        <w:rPr>
          <w:szCs w:val="22"/>
        </w:rPr>
      </w:pPr>
      <w:r w:rsidRPr="00466235">
        <w:rPr>
          <w:szCs w:val="22"/>
        </w:rPr>
        <w:t xml:space="preserve">Nėra specialių nurodymų apie maisto ir gėrimų kartu su </w:t>
      </w:r>
      <w:r w:rsidRPr="00466235">
        <w:rPr>
          <w:b/>
          <w:szCs w:val="22"/>
        </w:rPr>
        <w:t>Harmonet</w:t>
      </w:r>
      <w:r w:rsidRPr="00466235">
        <w:rPr>
          <w:szCs w:val="22"/>
        </w:rPr>
        <w:t xml:space="preserve"> vartojimą.</w:t>
      </w:r>
    </w:p>
    <w:p w14:paraId="0256396D" w14:textId="77777777" w:rsidR="00F04953" w:rsidRPr="00466235" w:rsidRDefault="00F04953" w:rsidP="00F04953">
      <w:pPr>
        <w:numPr>
          <w:ilvl w:val="12"/>
          <w:numId w:val="0"/>
        </w:numPr>
        <w:rPr>
          <w:szCs w:val="22"/>
        </w:rPr>
      </w:pPr>
    </w:p>
    <w:p w14:paraId="40E5AF8A" w14:textId="77777777" w:rsidR="00F04953" w:rsidRPr="00466235" w:rsidRDefault="00F04953" w:rsidP="00F04953">
      <w:pPr>
        <w:ind w:left="567" w:hanging="567"/>
        <w:rPr>
          <w:szCs w:val="22"/>
        </w:rPr>
      </w:pPr>
      <w:r w:rsidRPr="00466235">
        <w:rPr>
          <w:b/>
          <w:szCs w:val="22"/>
        </w:rPr>
        <w:t>Nėštumas ir žindymo laikotarpis</w:t>
      </w:r>
    </w:p>
    <w:p w14:paraId="468C09AA" w14:textId="77777777" w:rsidR="00F04953" w:rsidRPr="00466235" w:rsidRDefault="00F04953" w:rsidP="00F04953">
      <w:pPr>
        <w:rPr>
          <w:szCs w:val="22"/>
        </w:rPr>
      </w:pPr>
      <w:r w:rsidRPr="00466235">
        <w:rPr>
          <w:noProof/>
          <w:szCs w:val="24"/>
        </w:rPr>
        <w:t xml:space="preserve">Jeigu esate nėščia, žindote kūdikį, manote, kad galbūt esate nėščia, arba planuojate pastoti, tai prieš vartodama šį vaistą, pasitarkite </w:t>
      </w:r>
      <w:r w:rsidRPr="00466235">
        <w:rPr>
          <w:szCs w:val="22"/>
        </w:rPr>
        <w:t>su gydytoju.</w:t>
      </w:r>
    </w:p>
    <w:p w14:paraId="055BA903" w14:textId="77777777" w:rsidR="00F04953" w:rsidRPr="00466235" w:rsidRDefault="00F04953" w:rsidP="00F04953">
      <w:pPr>
        <w:rPr>
          <w:szCs w:val="22"/>
        </w:rPr>
      </w:pPr>
    </w:p>
    <w:p w14:paraId="286F7AEF" w14:textId="77777777" w:rsidR="00F04953" w:rsidRPr="00466235" w:rsidRDefault="00F04953" w:rsidP="00F04953">
      <w:pPr>
        <w:rPr>
          <w:szCs w:val="22"/>
        </w:rPr>
      </w:pPr>
      <w:r w:rsidRPr="00466235">
        <w:rPr>
          <w:szCs w:val="22"/>
        </w:rPr>
        <w:t xml:space="preserve">Nevartokite </w:t>
      </w:r>
      <w:r w:rsidRPr="00466235">
        <w:rPr>
          <w:b/>
          <w:szCs w:val="22"/>
        </w:rPr>
        <w:t>Harmonet</w:t>
      </w:r>
      <w:r w:rsidRPr="00466235">
        <w:rPr>
          <w:szCs w:val="22"/>
        </w:rPr>
        <w:t xml:space="preserve"> jeigu esate nėščia. Jeigu Jūs manote, kad galite būti pastojusi, prieš pradedant vartoti </w:t>
      </w:r>
      <w:r w:rsidRPr="00466235">
        <w:rPr>
          <w:b/>
          <w:szCs w:val="22"/>
        </w:rPr>
        <w:t>Harmonet</w:t>
      </w:r>
      <w:r w:rsidRPr="00466235">
        <w:rPr>
          <w:szCs w:val="22"/>
        </w:rPr>
        <w:t xml:space="preserve"> atlikite nėštumo testą. </w:t>
      </w:r>
    </w:p>
    <w:p w14:paraId="57CBE80F" w14:textId="77777777" w:rsidR="00F04953" w:rsidRPr="00466235" w:rsidRDefault="00F04953" w:rsidP="00F04953">
      <w:pPr>
        <w:rPr>
          <w:szCs w:val="22"/>
        </w:rPr>
      </w:pPr>
      <w:r w:rsidRPr="00466235">
        <w:rPr>
          <w:szCs w:val="22"/>
        </w:rPr>
        <w:t xml:space="preserve">Nėra aiškaus įrodymo, kad </w:t>
      </w:r>
      <w:r w:rsidRPr="00466235">
        <w:rPr>
          <w:b/>
          <w:szCs w:val="22"/>
        </w:rPr>
        <w:t>Harmonet</w:t>
      </w:r>
      <w:r w:rsidRPr="00466235">
        <w:rPr>
          <w:szCs w:val="22"/>
        </w:rPr>
        <w:t xml:space="preserve"> gali turėti žalingą poveikį besivystančiam kūdikiui, jeigu moteris atsitiktinai pastoja. Tačiau Jūs turite nutraukti </w:t>
      </w:r>
      <w:r w:rsidRPr="00466235">
        <w:rPr>
          <w:b/>
          <w:szCs w:val="22"/>
        </w:rPr>
        <w:t>Harmonet</w:t>
      </w:r>
      <w:r w:rsidRPr="00466235">
        <w:rPr>
          <w:szCs w:val="22"/>
        </w:rPr>
        <w:t xml:space="preserve"> vartojimą, jei pasitvirtino, kad jūs esate nėščia.</w:t>
      </w:r>
    </w:p>
    <w:p w14:paraId="44925AFF" w14:textId="77777777" w:rsidR="00F04953" w:rsidRPr="00466235" w:rsidRDefault="00F04953" w:rsidP="00F04953">
      <w:pPr>
        <w:rPr>
          <w:szCs w:val="22"/>
        </w:rPr>
      </w:pPr>
    </w:p>
    <w:p w14:paraId="3DB9B06B" w14:textId="77777777" w:rsidR="00F04953" w:rsidRPr="00466235" w:rsidDel="00CA3839" w:rsidRDefault="00F04953" w:rsidP="00F04953">
      <w:pPr>
        <w:rPr>
          <w:b/>
          <w:i/>
          <w:szCs w:val="22"/>
        </w:rPr>
      </w:pPr>
      <w:r w:rsidRPr="00466235">
        <w:rPr>
          <w:szCs w:val="22"/>
        </w:rPr>
        <w:t xml:space="preserve">Jei Jūs žindote kūdikį, gydytojas Jums patars nevartoti </w:t>
      </w:r>
      <w:r w:rsidRPr="00466235">
        <w:rPr>
          <w:b/>
          <w:szCs w:val="22"/>
        </w:rPr>
        <w:t>Harmonet</w:t>
      </w:r>
      <w:r w:rsidRPr="00466235">
        <w:rPr>
          <w:szCs w:val="22"/>
        </w:rPr>
        <w:t xml:space="preserve">. Pasitarkite su gydytoju apie alternatyvią kontracepciją. Kūdikio </w:t>
      </w:r>
      <w:r w:rsidRPr="00466235" w:rsidDel="00390050">
        <w:rPr>
          <w:szCs w:val="22"/>
        </w:rPr>
        <w:t>maitinamas krūtimi</w:t>
      </w:r>
      <w:r w:rsidRPr="00466235">
        <w:rPr>
          <w:szCs w:val="22"/>
        </w:rPr>
        <w:t xml:space="preserve"> nuo pastojimo neapsaugo.</w:t>
      </w:r>
    </w:p>
    <w:p w14:paraId="17B1D32A" w14:textId="77777777" w:rsidR="00F04953" w:rsidRPr="00466235" w:rsidRDefault="00F04953" w:rsidP="00F04953">
      <w:pPr>
        <w:numPr>
          <w:ilvl w:val="12"/>
          <w:numId w:val="0"/>
        </w:numPr>
        <w:rPr>
          <w:szCs w:val="22"/>
        </w:rPr>
      </w:pPr>
    </w:p>
    <w:p w14:paraId="1BFEA104" w14:textId="77777777" w:rsidR="00F04953" w:rsidRDefault="00F04953" w:rsidP="00F04953">
      <w:pPr>
        <w:numPr>
          <w:ilvl w:val="12"/>
          <w:numId w:val="0"/>
        </w:numPr>
        <w:rPr>
          <w:szCs w:val="22"/>
        </w:rPr>
      </w:pPr>
      <w:r w:rsidRPr="003F2CEB">
        <w:rPr>
          <w:b/>
          <w:szCs w:val="22"/>
        </w:rPr>
        <w:t>Harmonet sudėtyje yra laktozės ir sacharozės</w:t>
      </w:r>
      <w:r w:rsidRPr="00466235">
        <w:rPr>
          <w:szCs w:val="22"/>
        </w:rPr>
        <w:t xml:space="preserve">. </w:t>
      </w:r>
    </w:p>
    <w:p w14:paraId="1273D71F" w14:textId="77777777" w:rsidR="00F04953" w:rsidRPr="00466235" w:rsidRDefault="00F04953" w:rsidP="00F04953">
      <w:pPr>
        <w:numPr>
          <w:ilvl w:val="12"/>
          <w:numId w:val="0"/>
        </w:numPr>
        <w:rPr>
          <w:szCs w:val="22"/>
        </w:rPr>
      </w:pPr>
      <w:r w:rsidRPr="00466235">
        <w:rPr>
          <w:szCs w:val="22"/>
        </w:rPr>
        <w:t>Jeigu gydytojas Jums yra sakęs, kad netoleruojate kokių nors angliavandenių, kreipkitės į jį prieš pradėdami vartoti šį vaistą.</w:t>
      </w:r>
    </w:p>
    <w:p w14:paraId="01106A60" w14:textId="77777777" w:rsidR="00F04953" w:rsidRPr="00466235" w:rsidRDefault="00F04953" w:rsidP="00F04953">
      <w:pPr>
        <w:numPr>
          <w:ilvl w:val="12"/>
          <w:numId w:val="0"/>
        </w:numPr>
        <w:rPr>
          <w:szCs w:val="22"/>
        </w:rPr>
      </w:pPr>
    </w:p>
    <w:p w14:paraId="6DCD9B7F" w14:textId="77777777" w:rsidR="00F04953" w:rsidRPr="00466235" w:rsidRDefault="00F04953" w:rsidP="00F04953">
      <w:pPr>
        <w:numPr>
          <w:ilvl w:val="12"/>
          <w:numId w:val="0"/>
        </w:numPr>
        <w:ind w:right="-2"/>
        <w:rPr>
          <w:szCs w:val="22"/>
        </w:rPr>
      </w:pPr>
    </w:p>
    <w:p w14:paraId="03D340F1" w14:textId="77777777" w:rsidR="00F04953" w:rsidRPr="00466235" w:rsidRDefault="00F04953" w:rsidP="00F04953">
      <w:pPr>
        <w:numPr>
          <w:ilvl w:val="12"/>
          <w:numId w:val="0"/>
        </w:numPr>
        <w:ind w:left="567" w:hanging="567"/>
        <w:outlineLvl w:val="0"/>
        <w:rPr>
          <w:b/>
          <w:caps/>
          <w:szCs w:val="22"/>
        </w:rPr>
      </w:pPr>
      <w:r w:rsidRPr="00466235">
        <w:rPr>
          <w:b/>
          <w:szCs w:val="22"/>
        </w:rPr>
        <w:t>3.</w:t>
      </w:r>
      <w:r w:rsidRPr="00466235">
        <w:rPr>
          <w:b/>
          <w:szCs w:val="22"/>
        </w:rPr>
        <w:tab/>
        <w:t>Kaip vartoti Harmonet</w:t>
      </w:r>
    </w:p>
    <w:p w14:paraId="70A559F5" w14:textId="19497CA2" w:rsidR="00F04953" w:rsidRPr="00466235" w:rsidRDefault="00D634B6" w:rsidP="00F04953">
      <w:pPr>
        <w:rPr>
          <w:szCs w:val="22"/>
        </w:rPr>
      </w:pPr>
      <w:r>
        <w:rPr>
          <w:szCs w:val="22"/>
        </w:rPr>
        <w:t>V</w:t>
      </w:r>
      <w:r w:rsidR="00F04953" w:rsidRPr="00466235">
        <w:rPr>
          <w:szCs w:val="22"/>
        </w:rPr>
        <w:t xml:space="preserve">isada vartokite </w:t>
      </w:r>
      <w:r>
        <w:rPr>
          <w:szCs w:val="22"/>
        </w:rPr>
        <w:t xml:space="preserve">šį vaistą </w:t>
      </w:r>
      <w:r w:rsidR="00F04953" w:rsidRPr="00466235">
        <w:rPr>
          <w:szCs w:val="22"/>
        </w:rPr>
        <w:t>tiksliai kaip nurodė gydytojas. Jeigu abejojate, kreipkitės į gydytoją.</w:t>
      </w:r>
    </w:p>
    <w:p w14:paraId="1278EED6" w14:textId="77777777" w:rsidR="00F04953" w:rsidRPr="00466235" w:rsidRDefault="00F04953" w:rsidP="00F04953">
      <w:pPr>
        <w:rPr>
          <w:szCs w:val="22"/>
        </w:rPr>
      </w:pPr>
    </w:p>
    <w:p w14:paraId="446F51B2" w14:textId="77777777" w:rsidR="00F04953" w:rsidRPr="00466235" w:rsidRDefault="00F04953" w:rsidP="00F04953">
      <w:pPr>
        <w:rPr>
          <w:b/>
          <w:i/>
          <w:szCs w:val="22"/>
        </w:rPr>
      </w:pPr>
      <w:r w:rsidRPr="00466235">
        <w:rPr>
          <w:b/>
          <w:i/>
          <w:szCs w:val="22"/>
        </w:rPr>
        <w:t>Gerkite Harmonet kiekvieną dieną 21 dieną</w:t>
      </w:r>
    </w:p>
    <w:p w14:paraId="7D9DFE37" w14:textId="77777777" w:rsidR="00F04953" w:rsidRPr="00466235" w:rsidRDefault="00F04953" w:rsidP="00F04953">
      <w:pPr>
        <w:rPr>
          <w:szCs w:val="22"/>
        </w:rPr>
      </w:pPr>
      <w:r w:rsidRPr="00466235">
        <w:rPr>
          <w:b/>
          <w:szCs w:val="22"/>
        </w:rPr>
        <w:t>Harmonet</w:t>
      </w:r>
      <w:r w:rsidRPr="00466235">
        <w:rPr>
          <w:szCs w:val="22"/>
        </w:rPr>
        <w:t xml:space="preserve"> tabletės yra lizdinėje plokštelėje, kurioje yra 21 tabletė, kiekvienoje tabletėje yra savaitės dienos įspaudas. </w:t>
      </w:r>
    </w:p>
    <w:p w14:paraId="312E7B0B" w14:textId="77777777" w:rsidR="00F04953" w:rsidRPr="00466235" w:rsidRDefault="00F04953" w:rsidP="00D559E3">
      <w:pPr>
        <w:numPr>
          <w:ilvl w:val="0"/>
          <w:numId w:val="14"/>
        </w:numPr>
        <w:jc w:val="both"/>
        <w:rPr>
          <w:szCs w:val="22"/>
        </w:rPr>
      </w:pPr>
      <w:r w:rsidRPr="00466235">
        <w:rPr>
          <w:szCs w:val="22"/>
        </w:rPr>
        <w:t>Gerkite tabletę tuo pačiu metu kiekvieną dieną.</w:t>
      </w:r>
    </w:p>
    <w:p w14:paraId="5F332099" w14:textId="77777777" w:rsidR="00F04953" w:rsidRPr="00466235" w:rsidRDefault="00F04953" w:rsidP="00D559E3">
      <w:pPr>
        <w:numPr>
          <w:ilvl w:val="0"/>
          <w:numId w:val="14"/>
        </w:numPr>
        <w:jc w:val="both"/>
        <w:rPr>
          <w:szCs w:val="22"/>
        </w:rPr>
      </w:pPr>
      <w:r w:rsidRPr="00466235">
        <w:rPr>
          <w:szCs w:val="22"/>
        </w:rPr>
        <w:t>Pradėkite nuo tabletės su tiksliu savaitės dienos įspaudu.</w:t>
      </w:r>
    </w:p>
    <w:p w14:paraId="477671FC" w14:textId="77777777" w:rsidR="00F04953" w:rsidRPr="00466235" w:rsidRDefault="00F04953" w:rsidP="00D559E3">
      <w:pPr>
        <w:numPr>
          <w:ilvl w:val="0"/>
          <w:numId w:val="14"/>
        </w:numPr>
        <w:jc w:val="both"/>
        <w:rPr>
          <w:szCs w:val="22"/>
        </w:rPr>
      </w:pPr>
      <w:r w:rsidRPr="00466235">
        <w:rPr>
          <w:szCs w:val="22"/>
        </w:rPr>
        <w:t>Sekite rodyklės kryptį ant plokštelės,</w:t>
      </w:r>
      <w:r>
        <w:rPr>
          <w:szCs w:val="22"/>
        </w:rPr>
        <w:t xml:space="preserve"> </w:t>
      </w:r>
      <w:r w:rsidRPr="00466235">
        <w:rPr>
          <w:bCs/>
          <w:szCs w:val="22"/>
        </w:rPr>
        <w:t>kurią tabletę kurią dieną reikia gerti. Gerkite tabletę kiekvieną dieną, kol pabaigsite gerti visas 21 tabletes</w:t>
      </w:r>
      <w:r w:rsidRPr="00466235">
        <w:rPr>
          <w:szCs w:val="22"/>
        </w:rPr>
        <w:t>.</w:t>
      </w:r>
    </w:p>
    <w:p w14:paraId="25FFB9AC" w14:textId="77777777" w:rsidR="00F04953" w:rsidRPr="00466235" w:rsidRDefault="00F04953" w:rsidP="00D559E3">
      <w:pPr>
        <w:numPr>
          <w:ilvl w:val="0"/>
          <w:numId w:val="14"/>
        </w:numPr>
        <w:jc w:val="both"/>
        <w:rPr>
          <w:szCs w:val="22"/>
        </w:rPr>
      </w:pPr>
      <w:r w:rsidRPr="00466235">
        <w:rPr>
          <w:szCs w:val="22"/>
        </w:rPr>
        <w:t xml:space="preserve">Kiekviena </w:t>
      </w:r>
      <w:r w:rsidRPr="00466235" w:rsidDel="00CA3839">
        <w:rPr>
          <w:szCs w:val="22"/>
        </w:rPr>
        <w:t>t</w:t>
      </w:r>
      <w:r w:rsidRPr="00466235">
        <w:rPr>
          <w:szCs w:val="22"/>
        </w:rPr>
        <w:t>abletė nuryjama visa, užsigeriant (jeigu reikia) vandeniu. Nekramtykite kontraceptinių tablečių.</w:t>
      </w:r>
    </w:p>
    <w:p w14:paraId="5E82CF41" w14:textId="77777777" w:rsidR="00F04953" w:rsidRPr="00466235" w:rsidRDefault="00F04953" w:rsidP="00F04953">
      <w:pPr>
        <w:jc w:val="both"/>
        <w:rPr>
          <w:szCs w:val="22"/>
        </w:rPr>
      </w:pPr>
    </w:p>
    <w:p w14:paraId="5B55CD4C" w14:textId="77777777" w:rsidR="00F04953" w:rsidRPr="00466235" w:rsidRDefault="00F04953" w:rsidP="00F04953">
      <w:pPr>
        <w:rPr>
          <w:b/>
          <w:i/>
          <w:szCs w:val="22"/>
        </w:rPr>
      </w:pPr>
      <w:r w:rsidRPr="00466235">
        <w:rPr>
          <w:b/>
          <w:i/>
          <w:szCs w:val="22"/>
        </w:rPr>
        <w:t>Toliau daroma 7 parų pertrauka</w:t>
      </w:r>
    </w:p>
    <w:p w14:paraId="05B1D0E7" w14:textId="77777777" w:rsidR="00F04953" w:rsidRPr="00466235" w:rsidRDefault="00F04953" w:rsidP="00F04953">
      <w:pPr>
        <w:rPr>
          <w:szCs w:val="22"/>
        </w:rPr>
      </w:pPr>
      <w:r w:rsidRPr="00466235">
        <w:rPr>
          <w:szCs w:val="22"/>
        </w:rPr>
        <w:t>Išgėrus visas 21 tabletes plokštelėje, 7 paras daroma pertrauka, kontraceptinių tablečių gerti nereikia. Jeigu paskutinę tabletę išgėrėte penktadienį, tai tabletę iš naujos plokštelės reikia pradėti gerti po savaitės – šeštadienį.</w:t>
      </w:r>
    </w:p>
    <w:p w14:paraId="11A7DDCD" w14:textId="77777777" w:rsidR="00F04953" w:rsidRPr="00466235" w:rsidRDefault="00F04953" w:rsidP="00F04953">
      <w:pPr>
        <w:rPr>
          <w:szCs w:val="22"/>
        </w:rPr>
      </w:pPr>
    </w:p>
    <w:p w14:paraId="6FF4B791" w14:textId="77777777" w:rsidR="00F04953" w:rsidRPr="00466235" w:rsidRDefault="00F04953" w:rsidP="00F04953">
      <w:pPr>
        <w:rPr>
          <w:szCs w:val="22"/>
        </w:rPr>
      </w:pPr>
      <w:r w:rsidRPr="00466235">
        <w:rPr>
          <w:szCs w:val="22"/>
        </w:rPr>
        <w:t>Kraujavimas paprastai prasideda 2 – 3 parą po paskutinės kontraceptinės tabletės suvartojimo ir iki kitos pakuotės vartojimo pradžios gali nesustoti.</w:t>
      </w:r>
    </w:p>
    <w:p w14:paraId="1A333B6D" w14:textId="77777777" w:rsidR="00F04953" w:rsidRPr="00466235" w:rsidRDefault="00F04953" w:rsidP="00F04953">
      <w:pPr>
        <w:rPr>
          <w:szCs w:val="22"/>
        </w:rPr>
      </w:pPr>
    </w:p>
    <w:p w14:paraId="3A7B80EA" w14:textId="77777777" w:rsidR="00F04953" w:rsidRPr="00466235" w:rsidRDefault="00F04953" w:rsidP="00F04953">
      <w:pPr>
        <w:rPr>
          <w:szCs w:val="22"/>
        </w:rPr>
      </w:pPr>
      <w:r w:rsidRPr="00466235">
        <w:rPr>
          <w:szCs w:val="22"/>
        </w:rPr>
        <w:t>Pertraukos metu (tai yra tą savaitę kai negeriate tablečių) papildomų kontraceptinių priemonių nereikia naudoti– jeigu gėrėte tabletes kaip paskirta ir pradėjote gerti naujos plokštelės tabletes laiku.</w:t>
      </w:r>
    </w:p>
    <w:p w14:paraId="2F0D7351" w14:textId="77777777" w:rsidR="00F04953" w:rsidRPr="00466235" w:rsidDel="00764F8C" w:rsidRDefault="00F04953" w:rsidP="00F04953">
      <w:pPr>
        <w:numPr>
          <w:ilvl w:val="12"/>
          <w:numId w:val="0"/>
        </w:numPr>
        <w:ind w:right="-2"/>
        <w:rPr>
          <w:szCs w:val="22"/>
        </w:rPr>
      </w:pPr>
    </w:p>
    <w:p w14:paraId="320DA9E4" w14:textId="77777777" w:rsidR="00F04953" w:rsidRPr="00466235" w:rsidRDefault="00F04953" w:rsidP="00F04953">
      <w:pPr>
        <w:rPr>
          <w:b/>
          <w:i/>
          <w:szCs w:val="22"/>
        </w:rPr>
      </w:pPr>
      <w:r w:rsidRPr="00466235">
        <w:rPr>
          <w:b/>
          <w:i/>
          <w:szCs w:val="22"/>
        </w:rPr>
        <w:lastRenderedPageBreak/>
        <w:t>Kada pradėti gerti tabletes iš naujos plokštelės</w:t>
      </w:r>
    </w:p>
    <w:p w14:paraId="513B63E6" w14:textId="77777777" w:rsidR="00F04953" w:rsidRPr="00466235" w:rsidRDefault="00F04953" w:rsidP="00F04953">
      <w:pPr>
        <w:rPr>
          <w:szCs w:val="22"/>
        </w:rPr>
      </w:pPr>
      <w:r w:rsidRPr="00466235">
        <w:rPr>
          <w:szCs w:val="22"/>
        </w:rPr>
        <w:t xml:space="preserve">Tabletes iš naujos plokštelės reikia pradėti vartoti kitą parą kai baigiasi savaitės tablečių negėrimo laikotarpis, net jeigu dar kraujuojate. Visada pradėkite naują pakuotę laiku. </w:t>
      </w:r>
    </w:p>
    <w:p w14:paraId="6E7440C0" w14:textId="77777777" w:rsidR="00F04953" w:rsidRPr="00466235" w:rsidRDefault="00F04953" w:rsidP="00F04953">
      <w:pPr>
        <w:rPr>
          <w:szCs w:val="22"/>
        </w:rPr>
      </w:pPr>
    </w:p>
    <w:p w14:paraId="7CE4E98D" w14:textId="77777777" w:rsidR="00F04953" w:rsidRPr="00466235" w:rsidRDefault="00F04953" w:rsidP="00F04953">
      <w:pPr>
        <w:rPr>
          <w:szCs w:val="22"/>
        </w:rPr>
      </w:pPr>
      <w:r w:rsidRPr="00466235">
        <w:rPr>
          <w:szCs w:val="22"/>
        </w:rPr>
        <w:t xml:space="preserve">Jūs visada pradėsite gerti tabletes iš naujos plokštelės tą pačią savaitės dieną, jeigu vartosite </w:t>
      </w:r>
      <w:r w:rsidRPr="00466235">
        <w:rPr>
          <w:b/>
          <w:szCs w:val="22"/>
        </w:rPr>
        <w:t>Harmonet</w:t>
      </w:r>
      <w:r w:rsidRPr="00466235">
        <w:rPr>
          <w:szCs w:val="22"/>
        </w:rPr>
        <w:t xml:space="preserve"> tiksliai kaip paskirta. </w:t>
      </w:r>
    </w:p>
    <w:p w14:paraId="74E0C453" w14:textId="77777777" w:rsidR="00F04953" w:rsidRPr="00466235" w:rsidDel="00764F8C" w:rsidRDefault="00F04953" w:rsidP="00F04953">
      <w:pPr>
        <w:numPr>
          <w:ilvl w:val="12"/>
          <w:numId w:val="0"/>
        </w:numPr>
        <w:ind w:right="-2"/>
        <w:rPr>
          <w:szCs w:val="22"/>
        </w:rPr>
      </w:pPr>
    </w:p>
    <w:p w14:paraId="6DD898F7" w14:textId="77777777" w:rsidR="00F04953" w:rsidRPr="00466235" w:rsidRDefault="00F04953" w:rsidP="00F04953">
      <w:pPr>
        <w:jc w:val="both"/>
        <w:rPr>
          <w:szCs w:val="22"/>
        </w:rPr>
      </w:pPr>
      <w:r w:rsidRPr="00466235">
        <w:rPr>
          <w:b/>
          <w:szCs w:val="22"/>
        </w:rPr>
        <w:t>Harmonet vartojimo pradžia</w:t>
      </w:r>
    </w:p>
    <w:p w14:paraId="29711C77" w14:textId="77777777" w:rsidR="00F04953" w:rsidRPr="00466235" w:rsidRDefault="00F04953" w:rsidP="00F04953">
      <w:pPr>
        <w:rPr>
          <w:szCs w:val="22"/>
        </w:rPr>
      </w:pPr>
    </w:p>
    <w:p w14:paraId="735DC7E3" w14:textId="77777777" w:rsidR="00F04953" w:rsidRPr="00466235" w:rsidRDefault="00F04953" w:rsidP="00F04953">
      <w:pPr>
        <w:tabs>
          <w:tab w:val="left" w:pos="567"/>
        </w:tabs>
        <w:rPr>
          <w:b/>
          <w:i/>
          <w:szCs w:val="22"/>
          <w:u w:val="single"/>
        </w:rPr>
      </w:pPr>
      <w:r w:rsidRPr="00466235">
        <w:rPr>
          <w:b/>
          <w:i/>
          <w:szCs w:val="22"/>
          <w:u w:val="single"/>
        </w:rPr>
        <w:t xml:space="preserve">Pradedančioms vartoti pirmą kartą arba po pertraukos </w:t>
      </w:r>
    </w:p>
    <w:p w14:paraId="6FCA3451" w14:textId="77777777" w:rsidR="00F04953" w:rsidRPr="00466235" w:rsidRDefault="00F04953" w:rsidP="00F04953">
      <w:pPr>
        <w:rPr>
          <w:szCs w:val="22"/>
        </w:rPr>
      </w:pPr>
      <w:r w:rsidRPr="00466235">
        <w:rPr>
          <w:szCs w:val="22"/>
        </w:rPr>
        <w:t>Harmonet tabletes būtina pradėti gerti pirmąją ciklo, t.y. mėnesinių, dieną. Tokiu būdu Jūs būsite apsisaugojus nuo pastojimo nuo pirmos dienos.</w:t>
      </w:r>
    </w:p>
    <w:p w14:paraId="3B45F426" w14:textId="77777777" w:rsidR="00F04953" w:rsidRPr="00466235" w:rsidRDefault="00F04953" w:rsidP="00F04953">
      <w:pPr>
        <w:rPr>
          <w:szCs w:val="22"/>
        </w:rPr>
      </w:pPr>
    </w:p>
    <w:p w14:paraId="05B41EDD" w14:textId="77777777" w:rsidR="00F04953" w:rsidRPr="00466235" w:rsidRDefault="00F04953" w:rsidP="00F04953">
      <w:pPr>
        <w:rPr>
          <w:b/>
          <w:szCs w:val="22"/>
        </w:rPr>
      </w:pPr>
      <w:r w:rsidRPr="00466235">
        <w:rPr>
          <w:szCs w:val="22"/>
        </w:rPr>
        <w:t>Arba Harmonet galima pradėti gerti ir 2</w:t>
      </w:r>
      <w:r w:rsidRPr="00466235">
        <w:rPr>
          <w:szCs w:val="22"/>
        </w:rPr>
        <w:noBreakHyphen/>
        <w:t>7 ciklo dieną (pvz.</w:t>
      </w:r>
      <w:r>
        <w:rPr>
          <w:szCs w:val="22"/>
        </w:rPr>
        <w:t>,</w:t>
      </w:r>
      <w:r w:rsidRPr="00466235">
        <w:rPr>
          <w:szCs w:val="22"/>
        </w:rPr>
        <w:t xml:space="preserve"> pradedant sekmadienį), tačiau tokiu atveju pirmąsias 7 paras rekomenduojama papildomai naudoti nehormonines kontraceptines priemones (pvz., prezervatyvus).</w:t>
      </w:r>
    </w:p>
    <w:p w14:paraId="6A10BB94" w14:textId="77777777" w:rsidR="00F04953" w:rsidRPr="00466235" w:rsidRDefault="00F04953" w:rsidP="00F04953">
      <w:pPr>
        <w:rPr>
          <w:b/>
          <w:szCs w:val="22"/>
        </w:rPr>
      </w:pPr>
    </w:p>
    <w:p w14:paraId="1EF91EEB" w14:textId="77777777" w:rsidR="00F04953" w:rsidRPr="00466235" w:rsidRDefault="00F04953" w:rsidP="00F04953">
      <w:pPr>
        <w:rPr>
          <w:b/>
          <w:i/>
          <w:szCs w:val="22"/>
        </w:rPr>
      </w:pPr>
      <w:r w:rsidRPr="00466235">
        <w:rPr>
          <w:b/>
          <w:i/>
          <w:szCs w:val="22"/>
        </w:rPr>
        <w:t xml:space="preserve">Harmonet vartojimas vietoje kitų kontraceptikų </w:t>
      </w:r>
    </w:p>
    <w:p w14:paraId="5623E467" w14:textId="77777777" w:rsidR="00F04953" w:rsidRPr="00466235" w:rsidRDefault="00F04953" w:rsidP="00D559E3">
      <w:pPr>
        <w:numPr>
          <w:ilvl w:val="0"/>
          <w:numId w:val="16"/>
        </w:numPr>
        <w:rPr>
          <w:b/>
          <w:szCs w:val="22"/>
        </w:rPr>
      </w:pPr>
      <w:r w:rsidRPr="00466235">
        <w:rPr>
          <w:b/>
          <w:szCs w:val="22"/>
        </w:rPr>
        <w:t xml:space="preserve">Jeigu vartojate 21 paros kontraceptines tabletes: </w:t>
      </w:r>
      <w:r w:rsidRPr="00466235">
        <w:rPr>
          <w:bCs/>
          <w:iCs/>
          <w:szCs w:val="22"/>
        </w:rPr>
        <w:t xml:space="preserve">Harmonet būtina </w:t>
      </w:r>
      <w:r w:rsidRPr="00466235">
        <w:rPr>
          <w:szCs w:val="22"/>
        </w:rPr>
        <w:t>pradėti vartoti kitą dieną po paskutinės ankstesnio kontraceptiko tabletės išgėrimo. Papildomų kontracepcijos priemonių nereikia. Kraujavimo neturėtų būti iki kol išgersite visas Harmonet tabletes iš pirmos plokštelės.</w:t>
      </w:r>
    </w:p>
    <w:p w14:paraId="39FE24C0" w14:textId="77777777" w:rsidR="00F04953" w:rsidRPr="00466235" w:rsidRDefault="00F04953" w:rsidP="00D559E3">
      <w:pPr>
        <w:numPr>
          <w:ilvl w:val="0"/>
          <w:numId w:val="16"/>
        </w:numPr>
        <w:rPr>
          <w:szCs w:val="22"/>
        </w:rPr>
      </w:pPr>
      <w:r w:rsidRPr="00466235">
        <w:rPr>
          <w:b/>
          <w:szCs w:val="22"/>
        </w:rPr>
        <w:t xml:space="preserve">Jeigu vartojate 28 parų kontraceptines tabletes: </w:t>
      </w:r>
      <w:r w:rsidRPr="00466235">
        <w:rPr>
          <w:bCs/>
          <w:iCs/>
          <w:szCs w:val="22"/>
        </w:rPr>
        <w:t xml:space="preserve">Harmonet būtina </w:t>
      </w:r>
      <w:r w:rsidRPr="00466235">
        <w:rPr>
          <w:szCs w:val="22"/>
        </w:rPr>
        <w:t xml:space="preserve">pradėti vartoti kitą dieną po paskutinės ankstesnio kontraceptiko aktyvios tabletės išgėrimo. Papildomų kontraceptinių priemonių nereikia. Kraujavimo neturėtų būti iki kol išgersite visas tabletes iš pirmos plokštelės. </w:t>
      </w:r>
    </w:p>
    <w:p w14:paraId="65D4B1B7" w14:textId="77777777" w:rsidR="00F04953" w:rsidRPr="00466235" w:rsidRDefault="00F04953" w:rsidP="00D559E3">
      <w:pPr>
        <w:numPr>
          <w:ilvl w:val="0"/>
          <w:numId w:val="16"/>
        </w:numPr>
        <w:rPr>
          <w:szCs w:val="22"/>
        </w:rPr>
      </w:pPr>
      <w:r w:rsidRPr="00466235">
        <w:rPr>
          <w:b/>
          <w:szCs w:val="22"/>
        </w:rPr>
        <w:t xml:space="preserve">Jeigu Jūs vartojate </w:t>
      </w:r>
      <w:r w:rsidRPr="00466235">
        <w:rPr>
          <w:b/>
          <w:szCs w:val="22"/>
          <w:u w:val="single"/>
        </w:rPr>
        <w:t xml:space="preserve">kontraceptinių priemonių </w:t>
      </w:r>
      <w:r w:rsidRPr="00466235">
        <w:rPr>
          <w:szCs w:val="22"/>
          <w:u w:val="single"/>
        </w:rPr>
        <w:t xml:space="preserve">(tablečių, implanto, vartojimo į gimdą sistemos (VGS), injekcinio tirpalo), </w:t>
      </w:r>
      <w:r w:rsidRPr="00466235">
        <w:rPr>
          <w:b/>
          <w:szCs w:val="22"/>
          <w:u w:val="single"/>
        </w:rPr>
        <w:t>kurio sudėtyje yra tik progestino</w:t>
      </w:r>
      <w:r w:rsidRPr="00466235">
        <w:rPr>
          <w:b/>
          <w:szCs w:val="22"/>
        </w:rPr>
        <w:t>:</w:t>
      </w:r>
    </w:p>
    <w:p w14:paraId="2BB29CC3" w14:textId="77777777" w:rsidR="00F04953" w:rsidRPr="00466235" w:rsidRDefault="00F04953" w:rsidP="00D559E3">
      <w:pPr>
        <w:numPr>
          <w:ilvl w:val="0"/>
          <w:numId w:val="15"/>
        </w:numPr>
        <w:tabs>
          <w:tab w:val="left" w:pos="567"/>
        </w:tabs>
        <w:rPr>
          <w:szCs w:val="22"/>
        </w:rPr>
      </w:pPr>
      <w:r w:rsidRPr="00466235">
        <w:rPr>
          <w:szCs w:val="22"/>
        </w:rPr>
        <w:t xml:space="preserve">Progestino tablečių vartojimą galima nutraukti bet kurią ciklo dieną, o kitą dieną pradėti gerti </w:t>
      </w:r>
      <w:r w:rsidRPr="00466235">
        <w:rPr>
          <w:bCs/>
          <w:iCs/>
          <w:szCs w:val="22"/>
        </w:rPr>
        <w:t>Harmonet</w:t>
      </w:r>
      <w:r w:rsidRPr="00466235">
        <w:rPr>
          <w:szCs w:val="22"/>
        </w:rPr>
        <w:t xml:space="preserve">. </w:t>
      </w:r>
    </w:p>
    <w:p w14:paraId="7E34B22A" w14:textId="77777777" w:rsidR="00F04953" w:rsidRPr="00466235" w:rsidRDefault="00F04953" w:rsidP="00D559E3">
      <w:pPr>
        <w:numPr>
          <w:ilvl w:val="0"/>
          <w:numId w:val="15"/>
        </w:numPr>
        <w:tabs>
          <w:tab w:val="left" w:pos="567"/>
        </w:tabs>
        <w:rPr>
          <w:szCs w:val="22"/>
        </w:rPr>
      </w:pPr>
      <w:r w:rsidRPr="00466235">
        <w:rPr>
          <w:szCs w:val="22"/>
        </w:rPr>
        <w:t xml:space="preserve">Vietoj implanto ar vartojimo į gimdą sistemos (VGS) </w:t>
      </w:r>
      <w:r w:rsidRPr="00466235">
        <w:rPr>
          <w:bCs/>
          <w:iCs/>
          <w:szCs w:val="22"/>
        </w:rPr>
        <w:t>Harmonet</w:t>
      </w:r>
      <w:r w:rsidRPr="00466235">
        <w:rPr>
          <w:szCs w:val="22"/>
        </w:rPr>
        <w:t xml:space="preserve"> pradėkite gerti tą pačią dieną, kai šie pašalinami.</w:t>
      </w:r>
    </w:p>
    <w:p w14:paraId="46A3E07B" w14:textId="77777777" w:rsidR="00F04953" w:rsidRPr="00466235" w:rsidRDefault="00F04953" w:rsidP="00D559E3">
      <w:pPr>
        <w:numPr>
          <w:ilvl w:val="0"/>
          <w:numId w:val="15"/>
        </w:numPr>
        <w:tabs>
          <w:tab w:val="left" w:pos="567"/>
        </w:tabs>
        <w:rPr>
          <w:szCs w:val="22"/>
        </w:rPr>
      </w:pPr>
      <w:r w:rsidRPr="00466235">
        <w:rPr>
          <w:szCs w:val="22"/>
        </w:rPr>
        <w:t xml:space="preserve">Vietoj injekcinio tirpalo </w:t>
      </w:r>
      <w:r w:rsidRPr="00466235">
        <w:rPr>
          <w:bCs/>
          <w:iCs/>
          <w:szCs w:val="22"/>
        </w:rPr>
        <w:t>Harmonet</w:t>
      </w:r>
      <w:r w:rsidRPr="00466235">
        <w:rPr>
          <w:szCs w:val="22"/>
        </w:rPr>
        <w:t xml:space="preserve"> pradėkite gerti atėjus kitos dozės progestino injekcijos laikui. </w:t>
      </w:r>
    </w:p>
    <w:p w14:paraId="17E7A5D4" w14:textId="77777777" w:rsidR="00F04953" w:rsidRPr="00466235" w:rsidRDefault="00F04953" w:rsidP="00F04953">
      <w:pPr>
        <w:rPr>
          <w:szCs w:val="22"/>
        </w:rPr>
      </w:pPr>
      <w:r w:rsidRPr="00466235">
        <w:rPr>
          <w:szCs w:val="22"/>
        </w:rPr>
        <w:t>Visais minėtais atvejais pirmąsias 7 paras lytinių santykių metu būtina saugotis</w:t>
      </w:r>
      <w:r>
        <w:rPr>
          <w:szCs w:val="22"/>
        </w:rPr>
        <w:t xml:space="preserve"> </w:t>
      </w:r>
      <w:r w:rsidRPr="00466235">
        <w:rPr>
          <w:szCs w:val="22"/>
        </w:rPr>
        <w:t>papildomomis</w:t>
      </w:r>
      <w:r>
        <w:rPr>
          <w:szCs w:val="22"/>
        </w:rPr>
        <w:t xml:space="preserve"> </w:t>
      </w:r>
      <w:r w:rsidRPr="00466235">
        <w:rPr>
          <w:szCs w:val="22"/>
        </w:rPr>
        <w:t>kontraceptinėmis priemonėmis (pvz.</w:t>
      </w:r>
      <w:r>
        <w:rPr>
          <w:szCs w:val="22"/>
        </w:rPr>
        <w:t>,</w:t>
      </w:r>
      <w:r w:rsidRPr="00466235">
        <w:rPr>
          <w:szCs w:val="22"/>
        </w:rPr>
        <w:t xml:space="preserve"> prezervatyvu).</w:t>
      </w:r>
    </w:p>
    <w:p w14:paraId="2CD17302" w14:textId="77777777" w:rsidR="00F04953" w:rsidRPr="00466235" w:rsidDel="00764F8C" w:rsidRDefault="00F04953" w:rsidP="00F04953">
      <w:pPr>
        <w:numPr>
          <w:ilvl w:val="12"/>
          <w:numId w:val="0"/>
        </w:numPr>
        <w:ind w:right="-2"/>
        <w:rPr>
          <w:szCs w:val="22"/>
        </w:rPr>
      </w:pPr>
    </w:p>
    <w:p w14:paraId="7A35E805" w14:textId="77777777" w:rsidR="00F04953" w:rsidRPr="00466235" w:rsidRDefault="00F04953" w:rsidP="00F04953">
      <w:pPr>
        <w:ind w:left="540" w:hanging="540"/>
        <w:rPr>
          <w:b/>
          <w:i/>
          <w:iCs/>
          <w:szCs w:val="22"/>
          <w:u w:val="single"/>
        </w:rPr>
      </w:pPr>
      <w:r w:rsidRPr="00466235">
        <w:rPr>
          <w:b/>
          <w:bCs/>
          <w:i/>
          <w:iCs/>
          <w:szCs w:val="22"/>
          <w:u w:val="single"/>
        </w:rPr>
        <w:t xml:space="preserve">Harmonet </w:t>
      </w:r>
      <w:r w:rsidRPr="00466235">
        <w:rPr>
          <w:b/>
          <w:i/>
          <w:iCs/>
          <w:szCs w:val="22"/>
          <w:u w:val="single"/>
        </w:rPr>
        <w:t>vartojimas po persileidimo ar aborto</w:t>
      </w:r>
    </w:p>
    <w:p w14:paraId="0112EEEC" w14:textId="77777777" w:rsidR="00F04953" w:rsidRPr="00466235" w:rsidRDefault="00F04953" w:rsidP="00F04953">
      <w:pPr>
        <w:rPr>
          <w:szCs w:val="22"/>
        </w:rPr>
      </w:pPr>
      <w:r w:rsidRPr="00466235">
        <w:rPr>
          <w:szCs w:val="22"/>
        </w:rPr>
        <w:t xml:space="preserve">Jeigu įvyko persileidimas ar abortas </w:t>
      </w:r>
      <w:r w:rsidRPr="00466235">
        <w:rPr>
          <w:b/>
          <w:szCs w:val="22"/>
        </w:rPr>
        <w:t>per pirmus tris nėštumo mėnesius</w:t>
      </w:r>
      <w:r w:rsidRPr="00466235">
        <w:rPr>
          <w:szCs w:val="22"/>
        </w:rPr>
        <w:t xml:space="preserve"> Jūsų gydytojas gali patarti </w:t>
      </w:r>
      <w:r w:rsidRPr="00466235">
        <w:rPr>
          <w:b/>
          <w:bCs/>
          <w:iCs/>
          <w:szCs w:val="22"/>
        </w:rPr>
        <w:t>Harmonet</w:t>
      </w:r>
      <w:r w:rsidRPr="00466235">
        <w:rPr>
          <w:szCs w:val="22"/>
        </w:rPr>
        <w:t xml:space="preserve"> gerti tuoj pat. Tokiu atveju jau nuo pirmos tabletės pavartojimo Jūs būsite apsaugota nuo pastojimo.</w:t>
      </w:r>
    </w:p>
    <w:p w14:paraId="4E6484D0" w14:textId="77777777" w:rsidR="00F04953" w:rsidRPr="00466235" w:rsidRDefault="00F04953" w:rsidP="00F04953">
      <w:pPr>
        <w:rPr>
          <w:szCs w:val="22"/>
        </w:rPr>
      </w:pPr>
      <w:r w:rsidRPr="00466235">
        <w:rPr>
          <w:szCs w:val="22"/>
        </w:rPr>
        <w:t xml:space="preserve">Jeigu įvyko persileidimas ar abortas </w:t>
      </w:r>
      <w:r w:rsidRPr="00466235">
        <w:rPr>
          <w:b/>
          <w:szCs w:val="22"/>
        </w:rPr>
        <w:t>po pirmų trijų nėštumo mėnesių</w:t>
      </w:r>
      <w:r>
        <w:rPr>
          <w:b/>
          <w:szCs w:val="22"/>
        </w:rPr>
        <w:t xml:space="preserve"> </w:t>
      </w:r>
      <w:r w:rsidRPr="00466235">
        <w:rPr>
          <w:b/>
          <w:bCs/>
          <w:iCs/>
          <w:szCs w:val="22"/>
        </w:rPr>
        <w:t>Harmonet</w:t>
      </w:r>
      <w:r>
        <w:rPr>
          <w:b/>
          <w:bCs/>
          <w:iCs/>
          <w:szCs w:val="22"/>
        </w:rPr>
        <w:t xml:space="preserve"> </w:t>
      </w:r>
      <w:r w:rsidRPr="00466235">
        <w:rPr>
          <w:szCs w:val="22"/>
        </w:rPr>
        <w:t xml:space="preserve">galima pradėti gerti praėjus ne mažiau kaip 28 paroms. Pirmąsias 7 tablečių vartojimo paras lytinių santykių metu reikia papildomai naudotis nehormoniniu kontracepcijos (pvz.: prezervatyvu) būdu. Tačiau jeigu moteris jau turėjo lytinių santykių, prieš pradedant vartoti </w:t>
      </w:r>
      <w:r w:rsidRPr="00466235">
        <w:rPr>
          <w:b/>
          <w:bCs/>
          <w:iCs/>
          <w:szCs w:val="22"/>
        </w:rPr>
        <w:t>Harmonet</w:t>
      </w:r>
      <w:r w:rsidRPr="00466235">
        <w:rPr>
          <w:bCs/>
          <w:iCs/>
          <w:szCs w:val="22"/>
        </w:rPr>
        <w:t xml:space="preserve">, </w:t>
      </w:r>
      <w:r w:rsidRPr="00466235">
        <w:rPr>
          <w:szCs w:val="22"/>
        </w:rPr>
        <w:t xml:space="preserve">reikia įsitikinti, kad ji ne nėščia, arba palaukti, kol prasidės pirmosios mėnesinės po persileidimo ar aborto. </w:t>
      </w:r>
    </w:p>
    <w:p w14:paraId="0147F86F" w14:textId="77777777" w:rsidR="00F04953" w:rsidRPr="00466235" w:rsidRDefault="00F04953" w:rsidP="00F04953">
      <w:pPr>
        <w:ind w:left="567" w:hanging="567"/>
        <w:rPr>
          <w:szCs w:val="22"/>
        </w:rPr>
      </w:pPr>
    </w:p>
    <w:p w14:paraId="4112633C" w14:textId="77777777" w:rsidR="00F04953" w:rsidRPr="00466235" w:rsidRDefault="00F04953" w:rsidP="00F04953">
      <w:pPr>
        <w:ind w:left="540" w:hanging="540"/>
        <w:rPr>
          <w:b/>
          <w:i/>
          <w:iCs/>
          <w:szCs w:val="22"/>
          <w:u w:val="single"/>
        </w:rPr>
      </w:pPr>
      <w:r w:rsidRPr="00466235">
        <w:rPr>
          <w:b/>
          <w:bCs/>
          <w:i/>
          <w:iCs/>
          <w:szCs w:val="22"/>
          <w:u w:val="single"/>
        </w:rPr>
        <w:t xml:space="preserve">Harmonet </w:t>
      </w:r>
      <w:r w:rsidRPr="00466235">
        <w:rPr>
          <w:b/>
          <w:i/>
          <w:iCs/>
          <w:szCs w:val="22"/>
          <w:u w:val="single"/>
        </w:rPr>
        <w:t>vartojimas po gimdymo</w:t>
      </w:r>
    </w:p>
    <w:p w14:paraId="7975D561" w14:textId="77777777" w:rsidR="00F04953" w:rsidRPr="00466235" w:rsidRDefault="00F04953" w:rsidP="00F04953">
      <w:pPr>
        <w:rPr>
          <w:szCs w:val="22"/>
        </w:rPr>
      </w:pPr>
      <w:r w:rsidRPr="00466235">
        <w:rPr>
          <w:b/>
          <w:bCs/>
          <w:iCs/>
          <w:szCs w:val="22"/>
        </w:rPr>
        <w:t>Harmonet</w:t>
      </w:r>
      <w:r w:rsidR="00447466">
        <w:rPr>
          <w:b/>
          <w:bCs/>
          <w:iCs/>
          <w:szCs w:val="22"/>
        </w:rPr>
        <w:t xml:space="preserve"> </w:t>
      </w:r>
      <w:r w:rsidRPr="00466235">
        <w:rPr>
          <w:szCs w:val="22"/>
        </w:rPr>
        <w:t>galima pradėti gerti praėjus ne mažiau kaip 28 paroms po natūralaus be komplikacijų praėjusio gimdymo kūdikio krūtimi nemaitinančioms ir vaikščiojančioms moterims. Pirmąsias 7 tablečių vartojimo paras reikia papildomai naudotis alternatyviomis</w:t>
      </w:r>
      <w:r>
        <w:rPr>
          <w:szCs w:val="22"/>
        </w:rPr>
        <w:t xml:space="preserve"> </w:t>
      </w:r>
      <w:r w:rsidRPr="00466235">
        <w:rPr>
          <w:szCs w:val="22"/>
        </w:rPr>
        <w:t xml:space="preserve">kontraceptinėmis priemonėmis (pvz., prezervatyvais). Tačiau, jeigu moteris jau turėjo lytinių santykių, prieš pradedant vartoti </w:t>
      </w:r>
      <w:r w:rsidRPr="00466235">
        <w:rPr>
          <w:b/>
          <w:bCs/>
          <w:iCs/>
          <w:szCs w:val="22"/>
        </w:rPr>
        <w:t>Harmonet</w:t>
      </w:r>
      <w:r w:rsidRPr="00466235">
        <w:rPr>
          <w:bCs/>
          <w:iCs/>
          <w:szCs w:val="22"/>
        </w:rPr>
        <w:t xml:space="preserve">, </w:t>
      </w:r>
      <w:r w:rsidRPr="00466235">
        <w:rPr>
          <w:szCs w:val="22"/>
        </w:rPr>
        <w:t xml:space="preserve">reikia įsitikinti, kad ji ne nėščia, arba palaukti, kol prasidės pirmosios mėnesinės po gimdymo. </w:t>
      </w:r>
    </w:p>
    <w:p w14:paraId="3887D4B6" w14:textId="77777777" w:rsidR="00F04953" w:rsidRPr="00466235" w:rsidRDefault="00F04953" w:rsidP="00F04953">
      <w:pPr>
        <w:rPr>
          <w:szCs w:val="22"/>
        </w:rPr>
      </w:pPr>
    </w:p>
    <w:p w14:paraId="4DF8284D" w14:textId="77777777" w:rsidR="00F04953" w:rsidRPr="00466235" w:rsidRDefault="00F04953" w:rsidP="00F04953">
      <w:pPr>
        <w:rPr>
          <w:szCs w:val="22"/>
        </w:rPr>
      </w:pPr>
      <w:r w:rsidRPr="00466235">
        <w:rPr>
          <w:szCs w:val="22"/>
        </w:rPr>
        <w:t xml:space="preserve">Jūsų gydytojas gali suteikti daugiau informacijos apie kontracepciją. </w:t>
      </w:r>
    </w:p>
    <w:p w14:paraId="442EF82D" w14:textId="77777777" w:rsidR="00F04953" w:rsidRPr="00466235" w:rsidDel="00764F8C" w:rsidRDefault="00F04953" w:rsidP="00F04953">
      <w:pPr>
        <w:numPr>
          <w:ilvl w:val="12"/>
          <w:numId w:val="0"/>
        </w:numPr>
        <w:ind w:right="-2"/>
        <w:rPr>
          <w:szCs w:val="22"/>
        </w:rPr>
      </w:pPr>
    </w:p>
    <w:p w14:paraId="58F3A6E5" w14:textId="77777777" w:rsidR="00F04953" w:rsidRPr="00466235" w:rsidRDefault="00F04953" w:rsidP="00F04953">
      <w:pPr>
        <w:rPr>
          <w:iCs/>
          <w:szCs w:val="22"/>
        </w:rPr>
      </w:pPr>
      <w:r w:rsidRPr="00466235">
        <w:rPr>
          <w:b/>
          <w:szCs w:val="22"/>
        </w:rPr>
        <w:t>Ką daryti pavartojus per didelę Harmonet dozę</w:t>
      </w:r>
    </w:p>
    <w:p w14:paraId="16568326" w14:textId="77777777" w:rsidR="00F04953" w:rsidRPr="00466235" w:rsidRDefault="00F04953" w:rsidP="00F04953">
      <w:pPr>
        <w:rPr>
          <w:b/>
          <w:bCs/>
          <w:szCs w:val="22"/>
        </w:rPr>
      </w:pPr>
      <w:r w:rsidRPr="00466235">
        <w:rPr>
          <w:szCs w:val="22"/>
        </w:rPr>
        <w:t xml:space="preserve">Jeigu per apsirikimą išgersite daugiau nei vieną </w:t>
      </w:r>
      <w:r w:rsidRPr="00466235">
        <w:rPr>
          <w:bCs/>
          <w:iCs/>
          <w:szCs w:val="22"/>
        </w:rPr>
        <w:t>Harmonet</w:t>
      </w:r>
      <w:r w:rsidRPr="00466235">
        <w:rPr>
          <w:szCs w:val="22"/>
        </w:rPr>
        <w:t xml:space="preserve"> tabletę tikėtina tai apsinuodijimo nesukels, tačiau Jūs turite kreiptis į gydytoją kaip galima greičiau. </w:t>
      </w:r>
    </w:p>
    <w:p w14:paraId="0FF2081F" w14:textId="77777777" w:rsidR="00F04953" w:rsidRPr="00466235" w:rsidRDefault="00F04953" w:rsidP="00F04953">
      <w:pPr>
        <w:ind w:left="567" w:hanging="567"/>
        <w:rPr>
          <w:szCs w:val="22"/>
        </w:rPr>
      </w:pPr>
    </w:p>
    <w:p w14:paraId="532E5365" w14:textId="77777777" w:rsidR="00F04953" w:rsidRPr="00466235" w:rsidRDefault="00F04953" w:rsidP="00F04953">
      <w:pPr>
        <w:rPr>
          <w:b/>
          <w:szCs w:val="22"/>
        </w:rPr>
      </w:pPr>
      <w:r w:rsidRPr="00466235">
        <w:rPr>
          <w:b/>
          <w:szCs w:val="22"/>
        </w:rPr>
        <w:t>Pamiršus pavartoti Harmonet</w:t>
      </w:r>
    </w:p>
    <w:p w14:paraId="33422422" w14:textId="77777777" w:rsidR="00F04953" w:rsidRPr="00466235" w:rsidRDefault="00F04953" w:rsidP="00F04953">
      <w:pPr>
        <w:rPr>
          <w:szCs w:val="22"/>
        </w:rPr>
      </w:pPr>
    </w:p>
    <w:p w14:paraId="0B70E90C" w14:textId="77777777" w:rsidR="00F04953" w:rsidRPr="00466235" w:rsidRDefault="00F04953" w:rsidP="00F04953">
      <w:pPr>
        <w:rPr>
          <w:szCs w:val="22"/>
        </w:rPr>
      </w:pPr>
      <w:r w:rsidRPr="00466235">
        <w:rPr>
          <w:szCs w:val="22"/>
        </w:rPr>
        <w:t>Jeigu Jūs</w:t>
      </w:r>
      <w:r>
        <w:rPr>
          <w:szCs w:val="22"/>
        </w:rPr>
        <w:t xml:space="preserve"> </w:t>
      </w:r>
      <w:r w:rsidRPr="00466235">
        <w:rPr>
          <w:szCs w:val="22"/>
        </w:rPr>
        <w:t>pamiršote išgerti tabletę</w:t>
      </w:r>
      <w:r>
        <w:rPr>
          <w:szCs w:val="22"/>
        </w:rPr>
        <w:t xml:space="preserve">, </w:t>
      </w:r>
      <w:r w:rsidRPr="00466235">
        <w:rPr>
          <w:szCs w:val="22"/>
        </w:rPr>
        <w:t>skaitykite nurodymus žemiau.</w:t>
      </w:r>
    </w:p>
    <w:p w14:paraId="05A929C9" w14:textId="77777777" w:rsidR="00F04953" w:rsidRPr="00466235" w:rsidRDefault="00F04953" w:rsidP="00F04953">
      <w:pPr>
        <w:rPr>
          <w:szCs w:val="22"/>
        </w:rPr>
      </w:pPr>
    </w:p>
    <w:p w14:paraId="45B4AEE1" w14:textId="77777777" w:rsidR="00F04953" w:rsidRPr="00466235" w:rsidRDefault="00F04953" w:rsidP="00F04953">
      <w:pPr>
        <w:rPr>
          <w:szCs w:val="22"/>
        </w:rPr>
      </w:pPr>
      <w:r w:rsidRPr="00466235">
        <w:rPr>
          <w:szCs w:val="22"/>
        </w:rPr>
        <w:t xml:space="preserve">Jeigu tik vieną tabletę vėluojama išgerti </w:t>
      </w:r>
      <w:r w:rsidRPr="00466235">
        <w:rPr>
          <w:b/>
          <w:szCs w:val="22"/>
        </w:rPr>
        <w:t>mažiau negu 12 val</w:t>
      </w:r>
      <w:r w:rsidRPr="00466235">
        <w:rPr>
          <w:szCs w:val="22"/>
        </w:rPr>
        <w:t>., ją būtina išgerti tuoj pat prisiminus, o sekančias vartoti įprastine tvarka. Papildomų kontraceptinių priemonių vartoti nereikia.</w:t>
      </w:r>
    </w:p>
    <w:p w14:paraId="3FA5C3AE" w14:textId="77777777" w:rsidR="00F04953" w:rsidRPr="00466235" w:rsidRDefault="00F04953" w:rsidP="00F04953">
      <w:pPr>
        <w:rPr>
          <w:szCs w:val="22"/>
        </w:rPr>
      </w:pPr>
    </w:p>
    <w:p w14:paraId="5550D129" w14:textId="77777777" w:rsidR="00F04953" w:rsidRPr="00466235" w:rsidRDefault="00F04953" w:rsidP="00F04953">
      <w:pPr>
        <w:rPr>
          <w:szCs w:val="22"/>
        </w:rPr>
      </w:pPr>
      <w:r w:rsidRPr="00466235">
        <w:rPr>
          <w:szCs w:val="22"/>
        </w:rPr>
        <w:t xml:space="preserve">Jei tabletę vėluojama išgerti </w:t>
      </w:r>
      <w:r w:rsidRPr="00466235">
        <w:rPr>
          <w:b/>
          <w:szCs w:val="22"/>
        </w:rPr>
        <w:t>daugiau negu 12 valandų</w:t>
      </w:r>
      <w:r w:rsidRPr="00466235">
        <w:rPr>
          <w:szCs w:val="22"/>
        </w:rPr>
        <w:t xml:space="preserve"> arba pamirštama išgerti kelias tabletes iš eilės, </w:t>
      </w:r>
      <w:r w:rsidR="00447466" w:rsidRPr="00466235">
        <w:rPr>
          <w:szCs w:val="22"/>
        </w:rPr>
        <w:t>kontraceptinis</w:t>
      </w:r>
      <w:r w:rsidRPr="00466235">
        <w:rPr>
          <w:szCs w:val="22"/>
        </w:rPr>
        <w:t xml:space="preserve"> poveikis gali susilpnėti. Pamirštų išgerti tablečių vartoti nereikia. Tokiu atveju paskutinę pamirštą tabletę reikia gerti tuoj pat prisiminus, net jeigu vieną dieną tektų gerti dvi tabletes. Sekančias tabletes gerti įprastine tvarka, tačiau pirmąsias 7 paras būtina papildomai naudotis nehormoninėmis kontraceptinėmis priemonėmis (pvz.: prezervatyvu).</w:t>
      </w:r>
    </w:p>
    <w:p w14:paraId="187501C4" w14:textId="77777777" w:rsidR="00F04953" w:rsidRPr="00466235" w:rsidRDefault="00F04953" w:rsidP="00F04953">
      <w:pPr>
        <w:rPr>
          <w:szCs w:val="22"/>
        </w:rPr>
      </w:pPr>
    </w:p>
    <w:p w14:paraId="5BD176F2" w14:textId="77777777" w:rsidR="00F04953" w:rsidRPr="00466235" w:rsidRDefault="00F04953" w:rsidP="00F04953">
      <w:pPr>
        <w:rPr>
          <w:szCs w:val="22"/>
        </w:rPr>
      </w:pPr>
      <w:r w:rsidRPr="00466235">
        <w:rPr>
          <w:szCs w:val="22"/>
        </w:rPr>
        <w:t>Sekančiu vartojimo periodu prašome atkreipti dėmesį:</w:t>
      </w:r>
    </w:p>
    <w:p w14:paraId="0DCD0B57" w14:textId="77777777" w:rsidR="00F04953" w:rsidRPr="00466235" w:rsidRDefault="00F04953" w:rsidP="00F04953">
      <w:pPr>
        <w:rPr>
          <w:szCs w:val="22"/>
        </w:rPr>
      </w:pPr>
    </w:p>
    <w:p w14:paraId="0E38D1E4" w14:textId="77777777" w:rsidR="00F04953" w:rsidRPr="00466235" w:rsidRDefault="00F04953" w:rsidP="00D559E3">
      <w:pPr>
        <w:numPr>
          <w:ilvl w:val="0"/>
          <w:numId w:val="17"/>
        </w:numPr>
        <w:rPr>
          <w:szCs w:val="22"/>
        </w:rPr>
      </w:pPr>
      <w:r w:rsidRPr="00466235">
        <w:rPr>
          <w:szCs w:val="22"/>
        </w:rPr>
        <w:t>Jeigu pamiršote išgerti vieną ar kelias tabletes iš pirmos savaitės plokštelės (1-7 diena) ir turėjote lytinių santykių, Jūs galite pastoti. Klauskite gydytojo patarimo kaip galima greičiau.</w:t>
      </w:r>
    </w:p>
    <w:p w14:paraId="34D8BDAB" w14:textId="77777777" w:rsidR="00F04953" w:rsidRPr="00466235" w:rsidRDefault="00F04953" w:rsidP="00F04953">
      <w:pPr>
        <w:rPr>
          <w:szCs w:val="22"/>
        </w:rPr>
      </w:pPr>
    </w:p>
    <w:p w14:paraId="79F1188B" w14:textId="77777777" w:rsidR="00F04953" w:rsidRPr="00466235" w:rsidRDefault="00F04953" w:rsidP="00D559E3">
      <w:pPr>
        <w:numPr>
          <w:ilvl w:val="0"/>
          <w:numId w:val="17"/>
        </w:numPr>
        <w:rPr>
          <w:szCs w:val="22"/>
        </w:rPr>
      </w:pPr>
      <w:r w:rsidRPr="00466235">
        <w:rPr>
          <w:szCs w:val="22"/>
        </w:rPr>
        <w:t xml:space="preserve">Jeigu Jūs išgėrėte paskutinę tabletę po 7 parų, kai reikia naudotis papildoma kontracepcija darykite 7 parų pertrauką kaip įprastai. </w:t>
      </w:r>
    </w:p>
    <w:p w14:paraId="31477B04" w14:textId="77777777" w:rsidR="00F04953" w:rsidRPr="00466235" w:rsidRDefault="00F04953" w:rsidP="00F04953">
      <w:pPr>
        <w:rPr>
          <w:szCs w:val="22"/>
        </w:rPr>
      </w:pPr>
    </w:p>
    <w:p w14:paraId="1E471F4C" w14:textId="77777777" w:rsidR="00F04953" w:rsidRPr="00466235" w:rsidRDefault="00F04953" w:rsidP="00D559E3">
      <w:pPr>
        <w:numPr>
          <w:ilvl w:val="0"/>
          <w:numId w:val="17"/>
        </w:numPr>
        <w:rPr>
          <w:szCs w:val="22"/>
        </w:rPr>
      </w:pPr>
      <w:r w:rsidRPr="00466235">
        <w:rPr>
          <w:szCs w:val="22"/>
        </w:rPr>
        <w:t>Jeigu 7 paros, kai reikia naudotis papildoma kontracepcija, baigiasi vėliau negu paskutinė pakuotės tabletė, naujos pakuotės tabletes reikia pradėti gerti kitą dieną po paskutinės tabletės vartojimo. Kraujavimo gali nebūti tol, kol bus baigtos vartoti visos naujos pakuotės tabletės.</w:t>
      </w:r>
    </w:p>
    <w:p w14:paraId="29886E18" w14:textId="77777777" w:rsidR="00F04953" w:rsidRPr="00466235" w:rsidRDefault="00F04953" w:rsidP="00F04953">
      <w:pPr>
        <w:rPr>
          <w:szCs w:val="22"/>
        </w:rPr>
      </w:pPr>
    </w:p>
    <w:p w14:paraId="71F44D22" w14:textId="77777777" w:rsidR="00F04953" w:rsidRPr="00466235" w:rsidRDefault="00F04953" w:rsidP="00F04953">
      <w:pPr>
        <w:rPr>
          <w:szCs w:val="22"/>
        </w:rPr>
      </w:pPr>
      <w:r w:rsidRPr="00466235">
        <w:rPr>
          <w:szCs w:val="22"/>
        </w:rPr>
        <w:t xml:space="preserve">Atkreipkite dėmesį, kad jeigu pamiršote išgerti bet kurią plokštelės tabletę ir kraujavimo nebūna 7 parų laikotarpyje, kai negeriate tablečių, Jūs galite būti nėščia. Prieš tolesnį kontraceptinių tablečių vartojimą būtina klausti gydytojo patarimo arba atlikti nėštumo nustatymo testą. </w:t>
      </w:r>
    </w:p>
    <w:p w14:paraId="443FF6F4" w14:textId="77777777" w:rsidR="00F04953" w:rsidRPr="00466235" w:rsidRDefault="00F04953" w:rsidP="00F04953">
      <w:pPr>
        <w:rPr>
          <w:szCs w:val="22"/>
        </w:rPr>
      </w:pPr>
    </w:p>
    <w:p w14:paraId="64F1D42B" w14:textId="77777777" w:rsidR="00F04953" w:rsidRPr="00466235" w:rsidRDefault="00F04953" w:rsidP="00F04953">
      <w:pPr>
        <w:rPr>
          <w:szCs w:val="22"/>
        </w:rPr>
      </w:pPr>
      <w:r w:rsidRPr="00466235">
        <w:rPr>
          <w:szCs w:val="22"/>
        </w:rPr>
        <w:t xml:space="preserve">Jeigu vėluojate pradėti gerti naujos plokštelės tabletes kontraceptinis poveikis gali susilpnėti. Jeigu turėjote lytinius santykius paskutinių septynių dienų laikotarpiu, klauskite gydytojo patarimo. Jums gali reikėti neatidėliotinos kontracepcijos. 7 paras būtina papildomai naudotis nehormoninėmis kontraceptinėmis priemonėmis (pvz.: prezervatyvu). </w:t>
      </w:r>
    </w:p>
    <w:p w14:paraId="2C65542F" w14:textId="77777777" w:rsidR="00F04953" w:rsidRPr="00466235" w:rsidRDefault="00F04953" w:rsidP="00F04953">
      <w:pPr>
        <w:ind w:left="567" w:hanging="567"/>
        <w:rPr>
          <w:szCs w:val="22"/>
        </w:rPr>
      </w:pPr>
    </w:p>
    <w:p w14:paraId="465B4B64" w14:textId="77777777" w:rsidR="00F04953" w:rsidRPr="00466235" w:rsidRDefault="00F04953" w:rsidP="00F04953">
      <w:pPr>
        <w:rPr>
          <w:b/>
          <w:szCs w:val="22"/>
        </w:rPr>
      </w:pPr>
      <w:r w:rsidRPr="00466235">
        <w:rPr>
          <w:b/>
          <w:szCs w:val="22"/>
        </w:rPr>
        <w:t>Jeigu vemiate ar viduriuojate</w:t>
      </w:r>
    </w:p>
    <w:p w14:paraId="37681DA3" w14:textId="77777777" w:rsidR="00F04953" w:rsidRPr="00466235" w:rsidRDefault="00F04953" w:rsidP="00F04953">
      <w:pPr>
        <w:rPr>
          <w:szCs w:val="22"/>
        </w:rPr>
      </w:pPr>
      <w:r w:rsidRPr="00466235">
        <w:rPr>
          <w:szCs w:val="22"/>
        </w:rPr>
        <w:t xml:space="preserve">Jeigu </w:t>
      </w:r>
      <w:r w:rsidRPr="00466235">
        <w:rPr>
          <w:bCs/>
          <w:iCs/>
          <w:szCs w:val="22"/>
        </w:rPr>
        <w:t xml:space="preserve">Jūs </w:t>
      </w:r>
      <w:r w:rsidRPr="00466235">
        <w:rPr>
          <w:szCs w:val="22"/>
        </w:rPr>
        <w:t xml:space="preserve">vemiate arba viduriuojate, gali pasisavinti ne visa veikliųjų medžiagų dozė. Gerkite sekančią tabletę įprastu laiku. Kol sergate ir papildomai 7 paras, kai pasveikote būtina papildomai naudotis kontraceptinėmis priemonėmis (pvz.: prezervatyvu). Žiūrėkite nurodymus skyrelyje </w:t>
      </w:r>
      <w:r>
        <w:rPr>
          <w:szCs w:val="22"/>
        </w:rPr>
        <w:t>„</w:t>
      </w:r>
      <w:r w:rsidRPr="00466235">
        <w:rPr>
          <w:szCs w:val="22"/>
        </w:rPr>
        <w:t>Pamiršus pavartoti Harmonet</w:t>
      </w:r>
      <w:r>
        <w:rPr>
          <w:szCs w:val="22"/>
        </w:rPr>
        <w:t>“</w:t>
      </w:r>
      <w:r w:rsidRPr="00466235">
        <w:rPr>
          <w:szCs w:val="22"/>
        </w:rPr>
        <w:t xml:space="preserve"> jei vėluojate daugiau nei 12 valandų.</w:t>
      </w:r>
    </w:p>
    <w:p w14:paraId="3045B5AE" w14:textId="77777777" w:rsidR="00F04953" w:rsidRPr="00466235" w:rsidRDefault="00F04953" w:rsidP="00F04953">
      <w:pPr>
        <w:rPr>
          <w:szCs w:val="22"/>
        </w:rPr>
      </w:pPr>
    </w:p>
    <w:p w14:paraId="7D57A847" w14:textId="77777777" w:rsidR="00F04953" w:rsidRPr="00466235" w:rsidRDefault="00F04953" w:rsidP="00F04953">
      <w:pPr>
        <w:rPr>
          <w:rFonts w:eastAsia="MS Mincho"/>
          <w:szCs w:val="22"/>
        </w:rPr>
      </w:pPr>
      <w:r w:rsidRPr="00466235">
        <w:rPr>
          <w:szCs w:val="22"/>
        </w:rPr>
        <w:t xml:space="preserve">Pasakykite gydytojui, jeigu sutrikimai skrandyje ar žarnyne tęsiasi arba blogėja. Gydytojas gali rekomenduoti kitą kontracepcijos metodą. </w:t>
      </w:r>
    </w:p>
    <w:p w14:paraId="26DFA45B" w14:textId="77777777" w:rsidR="00F04953" w:rsidRPr="00466235" w:rsidRDefault="00F04953" w:rsidP="00F04953">
      <w:pPr>
        <w:rPr>
          <w:szCs w:val="22"/>
        </w:rPr>
      </w:pPr>
    </w:p>
    <w:p w14:paraId="6CB0F493" w14:textId="77777777" w:rsidR="00F04953" w:rsidRPr="00466235" w:rsidRDefault="00F04953" w:rsidP="00F04953">
      <w:pPr>
        <w:tabs>
          <w:tab w:val="left" w:pos="567"/>
        </w:tabs>
        <w:rPr>
          <w:b/>
          <w:bCs/>
          <w:szCs w:val="22"/>
        </w:rPr>
      </w:pPr>
      <w:r w:rsidRPr="00466235">
        <w:rPr>
          <w:b/>
          <w:szCs w:val="22"/>
        </w:rPr>
        <w:t>Nėra kraujavimo – Jūs galite būti nėščia?</w:t>
      </w:r>
    </w:p>
    <w:p w14:paraId="5BA38A1C" w14:textId="77777777" w:rsidR="00F04953" w:rsidRPr="00466235" w:rsidRDefault="00F04953" w:rsidP="00F04953">
      <w:pPr>
        <w:tabs>
          <w:tab w:val="left" w:pos="567"/>
        </w:tabs>
        <w:rPr>
          <w:b/>
          <w:bCs/>
          <w:szCs w:val="22"/>
        </w:rPr>
      </w:pPr>
    </w:p>
    <w:p w14:paraId="2BF644CA" w14:textId="77777777" w:rsidR="00F04953" w:rsidRPr="00466235" w:rsidRDefault="00F04953" w:rsidP="00F04953">
      <w:pPr>
        <w:tabs>
          <w:tab w:val="left" w:pos="567"/>
        </w:tabs>
        <w:rPr>
          <w:bCs/>
          <w:szCs w:val="22"/>
        </w:rPr>
      </w:pPr>
      <w:r w:rsidRPr="00466235">
        <w:rPr>
          <w:bCs/>
          <w:szCs w:val="22"/>
        </w:rPr>
        <w:t xml:space="preserve">Kartais 7 parų kai negeriate tablečių laikotarpiu kraujavimo gali nebūti. Tai galėtų reikšti, kad Jūs esate nėščia, tačiau jeigu tabletes gėrėte taip kaip paskirta, tai mažai tikėtina. Jeigu Jūs manote, kad padarėte klaidų gerdama tabletes ar vartojate kitų medikamentų, Jūs turite įsitikinti, kad esate ne nėščia prieš pradėdama vartoti sekančios plokštelės tabletes. Nevartokite </w:t>
      </w:r>
      <w:r w:rsidRPr="00466235">
        <w:rPr>
          <w:b/>
          <w:bCs/>
          <w:szCs w:val="22"/>
        </w:rPr>
        <w:t>Harmonet,</w:t>
      </w:r>
      <w:r w:rsidRPr="00466235">
        <w:rPr>
          <w:bCs/>
          <w:szCs w:val="22"/>
        </w:rPr>
        <w:t xml:space="preserve"> jeigu esate nėščia ir klauskite gydytojo patarimo. </w:t>
      </w:r>
    </w:p>
    <w:p w14:paraId="21B9D373" w14:textId="77777777" w:rsidR="00F04953" w:rsidRPr="00466235" w:rsidRDefault="00F04953" w:rsidP="00F04953">
      <w:pPr>
        <w:tabs>
          <w:tab w:val="left" w:pos="567"/>
        </w:tabs>
        <w:rPr>
          <w:b/>
          <w:bCs/>
          <w:szCs w:val="22"/>
        </w:rPr>
      </w:pPr>
    </w:p>
    <w:p w14:paraId="70F1A2FD" w14:textId="77777777" w:rsidR="00F04953" w:rsidRPr="00466235" w:rsidRDefault="00F04953" w:rsidP="00F04953">
      <w:pPr>
        <w:rPr>
          <w:szCs w:val="22"/>
        </w:rPr>
      </w:pPr>
      <w:r w:rsidRPr="00466235">
        <w:rPr>
          <w:b/>
          <w:szCs w:val="22"/>
        </w:rPr>
        <w:t>Mėnesinių vėlinimas</w:t>
      </w:r>
    </w:p>
    <w:p w14:paraId="0106B74E" w14:textId="77777777" w:rsidR="00F04953" w:rsidRPr="00466235" w:rsidRDefault="00F04953" w:rsidP="00F04953">
      <w:pPr>
        <w:rPr>
          <w:szCs w:val="22"/>
          <w:u w:val="single"/>
        </w:rPr>
      </w:pPr>
    </w:p>
    <w:p w14:paraId="79B2D452" w14:textId="77777777" w:rsidR="00F04953" w:rsidRPr="00466235" w:rsidRDefault="00F04953" w:rsidP="00F04953">
      <w:pPr>
        <w:tabs>
          <w:tab w:val="left" w:pos="567"/>
        </w:tabs>
        <w:rPr>
          <w:b/>
          <w:bCs/>
          <w:szCs w:val="22"/>
        </w:rPr>
      </w:pPr>
      <w:r w:rsidRPr="00466235">
        <w:rPr>
          <w:bCs/>
          <w:szCs w:val="22"/>
        </w:rPr>
        <w:t xml:space="preserve">Norint mėnesines pavėlinti, išgėrus paskutinę tabletę, kitą dieną reikia pradėti vartoti naujos </w:t>
      </w:r>
      <w:r w:rsidRPr="00466235">
        <w:rPr>
          <w:b/>
          <w:bCs/>
          <w:szCs w:val="22"/>
        </w:rPr>
        <w:t>Harmonet</w:t>
      </w:r>
      <w:r w:rsidRPr="00466235">
        <w:rPr>
          <w:bCs/>
          <w:szCs w:val="22"/>
        </w:rPr>
        <w:t xml:space="preserve"> pakuotės tabletes ir gerti jų tiek dienų, kiek norima mėnesines pavėlinti. Galima išgerti ir visas kitoje pakuotėje esančias tabletes. Jų vartojimo metu gali atsirasti protarpinis kraujavimas arba </w:t>
      </w:r>
      <w:r w:rsidRPr="00466235">
        <w:rPr>
          <w:bCs/>
          <w:szCs w:val="22"/>
        </w:rPr>
        <w:lastRenderedPageBreak/>
        <w:t xml:space="preserve">tepių išskyrų. Reguliariai </w:t>
      </w:r>
      <w:r w:rsidRPr="00466235">
        <w:rPr>
          <w:b/>
          <w:bCs/>
          <w:szCs w:val="22"/>
        </w:rPr>
        <w:t>Harmonet</w:t>
      </w:r>
      <w:r w:rsidRPr="00466235">
        <w:rPr>
          <w:bCs/>
          <w:szCs w:val="22"/>
        </w:rPr>
        <w:t xml:space="preserve"> galima vėl pradėti vartoti po 7 parų, kurių metu negeriamos tabletės, pertraukos.</w:t>
      </w:r>
    </w:p>
    <w:p w14:paraId="5C883557" w14:textId="77777777" w:rsidR="00F04953" w:rsidRPr="00466235" w:rsidRDefault="00F04953" w:rsidP="00F04953">
      <w:pPr>
        <w:tabs>
          <w:tab w:val="left" w:pos="567"/>
        </w:tabs>
        <w:rPr>
          <w:b/>
          <w:bCs/>
          <w:szCs w:val="22"/>
        </w:rPr>
      </w:pPr>
    </w:p>
    <w:p w14:paraId="70733108" w14:textId="77777777" w:rsidR="00F04953" w:rsidRPr="00466235" w:rsidRDefault="00F04953" w:rsidP="00F04953">
      <w:pPr>
        <w:ind w:left="567" w:hanging="567"/>
        <w:rPr>
          <w:szCs w:val="22"/>
        </w:rPr>
      </w:pPr>
      <w:r w:rsidRPr="00466235">
        <w:rPr>
          <w:szCs w:val="22"/>
        </w:rPr>
        <w:t>Jeigu kiltų daugiau klausimų dėl šio vaisto vartojimo, kreipkitės į gydytoją arba vaistininką.</w:t>
      </w:r>
    </w:p>
    <w:p w14:paraId="0E2CE55D" w14:textId="77777777" w:rsidR="00F04953" w:rsidRPr="00466235" w:rsidRDefault="00F04953" w:rsidP="00F04953">
      <w:pPr>
        <w:numPr>
          <w:ilvl w:val="12"/>
          <w:numId w:val="0"/>
        </w:numPr>
        <w:ind w:right="-2"/>
        <w:rPr>
          <w:szCs w:val="22"/>
        </w:rPr>
      </w:pPr>
    </w:p>
    <w:p w14:paraId="6B67D229" w14:textId="77777777" w:rsidR="00F04953" w:rsidRPr="00466235" w:rsidRDefault="00F04953" w:rsidP="00F04953">
      <w:pPr>
        <w:numPr>
          <w:ilvl w:val="12"/>
          <w:numId w:val="0"/>
        </w:numPr>
        <w:ind w:right="-2"/>
        <w:rPr>
          <w:szCs w:val="22"/>
        </w:rPr>
      </w:pPr>
    </w:p>
    <w:p w14:paraId="08F663A3" w14:textId="77777777" w:rsidR="00F04953" w:rsidRPr="00466235" w:rsidRDefault="00F04953" w:rsidP="00F04953">
      <w:pPr>
        <w:ind w:left="567" w:hanging="567"/>
        <w:rPr>
          <w:b/>
          <w:szCs w:val="22"/>
        </w:rPr>
      </w:pPr>
      <w:r w:rsidRPr="00466235">
        <w:rPr>
          <w:b/>
          <w:caps/>
          <w:szCs w:val="22"/>
        </w:rPr>
        <w:t>4.</w:t>
      </w:r>
      <w:r w:rsidRPr="00466235">
        <w:rPr>
          <w:b/>
          <w:caps/>
          <w:szCs w:val="22"/>
        </w:rPr>
        <w:tab/>
      </w:r>
      <w:r w:rsidRPr="00466235">
        <w:rPr>
          <w:b/>
          <w:szCs w:val="22"/>
        </w:rPr>
        <w:t>Galimas šalutinis poveikis</w:t>
      </w:r>
    </w:p>
    <w:p w14:paraId="6F5917B0" w14:textId="77777777" w:rsidR="00F04953" w:rsidRPr="00466235" w:rsidRDefault="00F04953" w:rsidP="00F04953">
      <w:pPr>
        <w:ind w:left="567" w:hanging="567"/>
        <w:rPr>
          <w:szCs w:val="22"/>
        </w:rPr>
      </w:pPr>
    </w:p>
    <w:p w14:paraId="47EEB2F9" w14:textId="77777777" w:rsidR="00F04953" w:rsidRPr="00466235" w:rsidRDefault="00F04953" w:rsidP="00F04953">
      <w:pPr>
        <w:rPr>
          <w:szCs w:val="22"/>
          <w:lang w:eastAsia="en-US"/>
        </w:rPr>
      </w:pPr>
      <w:r w:rsidRPr="00466235">
        <w:rPr>
          <w:noProof/>
          <w:szCs w:val="24"/>
        </w:rPr>
        <w:t xml:space="preserve">Šis vaistas, </w:t>
      </w:r>
      <w:r w:rsidRPr="00466235">
        <w:rPr>
          <w:szCs w:val="22"/>
          <w:lang w:eastAsia="en-US"/>
        </w:rPr>
        <w:t>kaip ir visi kiti, gali sukelti šalutinį poveikį, nors jis pasireiškia ne visiems žmonėms.</w:t>
      </w:r>
    </w:p>
    <w:p w14:paraId="2B54D3FF" w14:textId="77777777" w:rsidR="00F04953" w:rsidRPr="00466235" w:rsidRDefault="00F04953" w:rsidP="00F04953">
      <w:pPr>
        <w:snapToGrid w:val="0"/>
        <w:rPr>
          <w:szCs w:val="22"/>
        </w:rPr>
      </w:pPr>
      <w:r w:rsidRPr="00466235">
        <w:rPr>
          <w:szCs w:val="22"/>
        </w:rPr>
        <w:t>Jeigu pasireiškė šalutinis poveikis, ypač jeigu jis sunkus ir nepraeinantis, arba atsirado sveikatos būklės pakitimas, kurį, Jūsų nuomone, galėjo sukelti Harmonet, pasakykite gydytojui.</w:t>
      </w:r>
    </w:p>
    <w:p w14:paraId="7055B9CC" w14:textId="77777777" w:rsidR="00F04953" w:rsidRPr="00466235" w:rsidRDefault="00F04953" w:rsidP="00F04953">
      <w:pPr>
        <w:snapToGrid w:val="0"/>
        <w:rPr>
          <w:rFonts w:eastAsia="SimSun"/>
          <w:szCs w:val="22"/>
        </w:rPr>
      </w:pPr>
      <w:r w:rsidRPr="00466235">
        <w:rPr>
          <w:rFonts w:eastAsia="SimSun"/>
          <w:szCs w:val="22"/>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Harmonet“.</w:t>
      </w:r>
    </w:p>
    <w:p w14:paraId="23C5B0FC" w14:textId="77777777" w:rsidR="00F04953" w:rsidRPr="00466235" w:rsidDel="00864D75" w:rsidRDefault="00F04953" w:rsidP="00F04953">
      <w:pPr>
        <w:rPr>
          <w:szCs w:val="22"/>
        </w:rPr>
      </w:pPr>
    </w:p>
    <w:p w14:paraId="72238058" w14:textId="77777777" w:rsidR="00F04953" w:rsidRPr="00466235" w:rsidRDefault="00F04953" w:rsidP="00F04953">
      <w:pPr>
        <w:rPr>
          <w:szCs w:val="22"/>
        </w:rPr>
      </w:pPr>
      <w:r w:rsidRPr="00466235">
        <w:rPr>
          <w:szCs w:val="22"/>
        </w:rPr>
        <w:t xml:space="preserve">Sunkus nepageidaujamas poveikis vartojant kontraceptines tabletes yra aprašytas 2 skyriuje. </w:t>
      </w:r>
      <w:r>
        <w:rPr>
          <w:szCs w:val="22"/>
        </w:rPr>
        <w:t>„</w:t>
      </w:r>
      <w:r w:rsidRPr="00466235">
        <w:rPr>
          <w:bCs/>
          <w:szCs w:val="22"/>
          <w:u w:val="single"/>
        </w:rPr>
        <w:t>Kontraceptinės tabletės ir kraujo krešuliai</w:t>
      </w:r>
      <w:r>
        <w:rPr>
          <w:bCs/>
          <w:szCs w:val="22"/>
          <w:u w:val="single"/>
        </w:rPr>
        <w:t>“</w:t>
      </w:r>
      <w:r w:rsidRPr="00466235">
        <w:rPr>
          <w:bCs/>
          <w:szCs w:val="22"/>
          <w:u w:val="single"/>
        </w:rPr>
        <w:t xml:space="preserve"> ir </w:t>
      </w:r>
      <w:r>
        <w:rPr>
          <w:bCs/>
          <w:szCs w:val="22"/>
          <w:u w:val="single"/>
        </w:rPr>
        <w:t>„</w:t>
      </w:r>
      <w:r w:rsidRPr="00466235">
        <w:rPr>
          <w:bCs/>
          <w:szCs w:val="22"/>
          <w:u w:val="single"/>
        </w:rPr>
        <w:t>Kontraceptinės tabletės ir vėžys</w:t>
      </w:r>
      <w:r>
        <w:rPr>
          <w:bCs/>
          <w:szCs w:val="22"/>
          <w:u w:val="single"/>
        </w:rPr>
        <w:t>“</w:t>
      </w:r>
      <w:r w:rsidRPr="00466235">
        <w:rPr>
          <w:bCs/>
          <w:szCs w:val="22"/>
          <w:u w:val="single"/>
        </w:rPr>
        <w:t>. Prašome perskaityti šį skyrelį jei Jums reikia daugiau informacijos.</w:t>
      </w:r>
    </w:p>
    <w:p w14:paraId="56FFB723" w14:textId="77777777" w:rsidR="00F04953" w:rsidRPr="00466235" w:rsidRDefault="00F04953" w:rsidP="00F04953">
      <w:pPr>
        <w:rPr>
          <w:szCs w:val="22"/>
        </w:rPr>
      </w:pPr>
    </w:p>
    <w:p w14:paraId="2B21ADA1" w14:textId="77777777" w:rsidR="00F04953" w:rsidRPr="00466235" w:rsidRDefault="00F04953" w:rsidP="00F04953">
      <w:pPr>
        <w:rPr>
          <w:szCs w:val="22"/>
        </w:rPr>
      </w:pPr>
      <w:r w:rsidRPr="00466235">
        <w:rPr>
          <w:szCs w:val="22"/>
        </w:rPr>
        <w:t xml:space="preserve">Kaip visi vaistai </w:t>
      </w:r>
      <w:r w:rsidRPr="00466235">
        <w:rPr>
          <w:b/>
          <w:szCs w:val="22"/>
        </w:rPr>
        <w:t>Harmonet</w:t>
      </w:r>
      <w:r w:rsidRPr="00466235">
        <w:rPr>
          <w:szCs w:val="22"/>
        </w:rPr>
        <w:t xml:space="preserve"> gali sukelti alergines (padidėjusio jautrumo) reakcijas. Šios reakcijos gali būti labai retais atvejais ir pasireikšti odos išbėrimu (dilgėline), greitu audinių patinimu ir sunkiais kvėpavimo ir kraujotakos sistemų sutrikimų simptomais: kraujo spaudimo sumažėjimu, galvos svaigimu, pykinimu ir kvėpavimo sustojimu. Jeigu pastebėjote bet kurį išvardintą alerginės reakcijos simptomą, tuojau pat nustokite vartoti </w:t>
      </w:r>
      <w:r w:rsidRPr="00466235">
        <w:rPr>
          <w:b/>
          <w:szCs w:val="22"/>
        </w:rPr>
        <w:t>Harmonet</w:t>
      </w:r>
      <w:r w:rsidRPr="00466235">
        <w:rPr>
          <w:szCs w:val="22"/>
        </w:rPr>
        <w:t xml:space="preserve"> ir nedelsiant kreipkitės į gydytoją ar artimiausią ligoninę. </w:t>
      </w:r>
    </w:p>
    <w:p w14:paraId="460ED341" w14:textId="0C9E945C" w:rsidR="00F04953" w:rsidRDefault="00F04953" w:rsidP="00F04953">
      <w:pPr>
        <w:rPr>
          <w:szCs w:val="22"/>
        </w:rPr>
      </w:pPr>
    </w:p>
    <w:p w14:paraId="218E1667" w14:textId="535F9001" w:rsidR="00D47D3F" w:rsidRPr="00466235" w:rsidRDefault="00F559AB" w:rsidP="00D47D3F">
      <w:pPr>
        <w:rPr>
          <w:szCs w:val="22"/>
        </w:rPr>
      </w:pPr>
      <w:r w:rsidRPr="00135AAF">
        <w:rPr>
          <w:szCs w:val="22"/>
        </w:rPr>
        <w:t>Angio</w:t>
      </w:r>
      <w:r w:rsidR="00B5359D">
        <w:rPr>
          <w:szCs w:val="22"/>
        </w:rPr>
        <w:t>neurozinės edemos</w:t>
      </w:r>
      <w:r w:rsidR="00383342" w:rsidRPr="00135AAF">
        <w:rPr>
          <w:szCs w:val="22"/>
        </w:rPr>
        <w:t xml:space="preserve"> pasireiškimo dažnis nežinomas. Simptomai yra patinęs veidas, liežuvis ir/ar gerklė ir/ar rijimo pasunkėjimas arba dilgėlinė, dėl kurios gali būti sunku kvėpuoti (taip pat žr. skyrių</w:t>
      </w:r>
      <w:r w:rsidR="00383342">
        <w:rPr>
          <w:szCs w:val="22"/>
        </w:rPr>
        <w:t xml:space="preserve"> </w:t>
      </w:r>
      <w:r w:rsidR="00D47D3F">
        <w:rPr>
          <w:szCs w:val="22"/>
        </w:rPr>
        <w:t>„</w:t>
      </w:r>
      <w:r w:rsidR="00D47D3F" w:rsidRPr="00D47D3F">
        <w:rPr>
          <w:szCs w:val="22"/>
        </w:rPr>
        <w:t>Kada reikia specialių atsargumo priemonių vartojant Harmonet</w:t>
      </w:r>
      <w:r w:rsidR="00D47D3F">
        <w:rPr>
          <w:szCs w:val="22"/>
        </w:rPr>
        <w:t xml:space="preserve">“). </w:t>
      </w:r>
      <w:r w:rsidR="00D47D3F" w:rsidRPr="00466235">
        <w:rPr>
          <w:szCs w:val="22"/>
        </w:rPr>
        <w:t xml:space="preserve">Jeigu </w:t>
      </w:r>
      <w:r w:rsidR="00D47D3F">
        <w:rPr>
          <w:szCs w:val="22"/>
        </w:rPr>
        <w:t xml:space="preserve">Jums </w:t>
      </w:r>
      <w:r w:rsidR="00D47D3F" w:rsidRPr="00466235">
        <w:rPr>
          <w:szCs w:val="22"/>
        </w:rPr>
        <w:t>pas</w:t>
      </w:r>
      <w:r w:rsidR="00D47D3F">
        <w:rPr>
          <w:szCs w:val="22"/>
        </w:rPr>
        <w:t>ireiškė</w:t>
      </w:r>
      <w:r w:rsidR="00D47D3F" w:rsidRPr="00466235">
        <w:rPr>
          <w:szCs w:val="22"/>
        </w:rPr>
        <w:t xml:space="preserve"> bet kur</w:t>
      </w:r>
      <w:r w:rsidR="00D47D3F">
        <w:rPr>
          <w:szCs w:val="22"/>
        </w:rPr>
        <w:t>is iš aukščiau</w:t>
      </w:r>
      <w:r w:rsidR="00D47D3F" w:rsidRPr="00466235">
        <w:rPr>
          <w:szCs w:val="22"/>
        </w:rPr>
        <w:t xml:space="preserve"> išvardint</w:t>
      </w:r>
      <w:r w:rsidR="00D47D3F">
        <w:rPr>
          <w:szCs w:val="22"/>
        </w:rPr>
        <w:t>ų</w:t>
      </w:r>
      <w:r w:rsidR="00D47D3F" w:rsidRPr="00466235">
        <w:rPr>
          <w:szCs w:val="22"/>
        </w:rPr>
        <w:t xml:space="preserve"> simptom</w:t>
      </w:r>
      <w:r w:rsidR="00D47D3F">
        <w:rPr>
          <w:szCs w:val="22"/>
        </w:rPr>
        <w:t>ų</w:t>
      </w:r>
      <w:r w:rsidR="00D47D3F" w:rsidRPr="00466235">
        <w:rPr>
          <w:szCs w:val="22"/>
        </w:rPr>
        <w:t xml:space="preserve">, nedelsiant kreipkitės į gydytoją ar artimiausią ligoninę. </w:t>
      </w:r>
    </w:p>
    <w:p w14:paraId="1C6D1058" w14:textId="77777777" w:rsidR="00F559AB" w:rsidRPr="00466235" w:rsidRDefault="00F559AB" w:rsidP="00F04953">
      <w:pPr>
        <w:rPr>
          <w:szCs w:val="22"/>
        </w:rPr>
      </w:pPr>
    </w:p>
    <w:p w14:paraId="41CB2F51" w14:textId="77777777" w:rsidR="00F04953" w:rsidRPr="00466235" w:rsidRDefault="00F04953" w:rsidP="00F04953">
      <w:pPr>
        <w:rPr>
          <w:szCs w:val="22"/>
        </w:rPr>
      </w:pPr>
      <w:r w:rsidRPr="00466235">
        <w:rPr>
          <w:b/>
          <w:szCs w:val="22"/>
        </w:rPr>
        <w:t>Kitas galimas šalutinis poveikis:</w:t>
      </w:r>
    </w:p>
    <w:p w14:paraId="2AE313F0" w14:textId="333F1FBB" w:rsidR="00F04953" w:rsidRPr="00466235" w:rsidRDefault="00F04953" w:rsidP="00F04953">
      <w:pPr>
        <w:rPr>
          <w:i/>
          <w:szCs w:val="22"/>
        </w:rPr>
      </w:pPr>
      <w:r w:rsidRPr="00466235">
        <w:rPr>
          <w:i/>
          <w:szCs w:val="22"/>
        </w:rPr>
        <w:t xml:space="preserve">Labai </w:t>
      </w:r>
      <w:r w:rsidR="00D634B6" w:rsidRPr="00D634B6">
        <w:rPr>
          <w:i/>
          <w:szCs w:val="22"/>
        </w:rPr>
        <w:t>dažni šalutinio poveikio reiškiniai (gali pasireikšti ne rečiau kaip 1 iš 10 asmenų):</w:t>
      </w:r>
    </w:p>
    <w:p w14:paraId="6480AC09" w14:textId="77777777" w:rsidR="00F04953" w:rsidRPr="00466235" w:rsidRDefault="00F04953" w:rsidP="00D559E3">
      <w:pPr>
        <w:numPr>
          <w:ilvl w:val="0"/>
          <w:numId w:val="18"/>
        </w:numPr>
        <w:rPr>
          <w:iCs/>
          <w:szCs w:val="22"/>
        </w:rPr>
      </w:pPr>
      <w:r w:rsidRPr="00466235">
        <w:rPr>
          <w:iCs/>
          <w:szCs w:val="22"/>
        </w:rPr>
        <w:t>galvos skausmas, įskaitant migreninį (bet jeigu skausmas sunkus ar neįprastas ar tęsiasi ilgai, kreipkitės kaip galima greičiau pas gydytoją)</w:t>
      </w:r>
      <w:r>
        <w:rPr>
          <w:iCs/>
          <w:szCs w:val="22"/>
        </w:rPr>
        <w:t>,</w:t>
      </w:r>
      <w:r w:rsidRPr="00466235">
        <w:rPr>
          <w:iCs/>
          <w:szCs w:val="22"/>
        </w:rPr>
        <w:t xml:space="preserve"> </w:t>
      </w:r>
    </w:p>
    <w:p w14:paraId="3754CAE8" w14:textId="77777777" w:rsidR="00F04953" w:rsidRPr="00466235" w:rsidRDefault="00F04953" w:rsidP="00D559E3">
      <w:pPr>
        <w:numPr>
          <w:ilvl w:val="0"/>
          <w:numId w:val="18"/>
        </w:numPr>
        <w:rPr>
          <w:iCs/>
          <w:szCs w:val="22"/>
        </w:rPr>
      </w:pPr>
      <w:r w:rsidRPr="00466235">
        <w:rPr>
          <w:bCs/>
          <w:iCs/>
          <w:szCs w:val="22"/>
        </w:rPr>
        <w:t xml:space="preserve">protarpinis kraujavimas, tepių išskyrų atsiradimas pirmais </w:t>
      </w:r>
      <w:r w:rsidRPr="00466235">
        <w:rPr>
          <w:iCs/>
          <w:szCs w:val="22"/>
        </w:rPr>
        <w:t>Harmonet</w:t>
      </w:r>
      <w:r w:rsidRPr="00466235">
        <w:rPr>
          <w:bCs/>
          <w:iCs/>
          <w:szCs w:val="22"/>
        </w:rPr>
        <w:t xml:space="preserve"> vartojimo mėnesiais (toks poveikis organizmui prisitaikius prie </w:t>
      </w:r>
      <w:r w:rsidRPr="00466235">
        <w:rPr>
          <w:iCs/>
          <w:szCs w:val="22"/>
        </w:rPr>
        <w:t>Harmonet</w:t>
      </w:r>
      <w:r w:rsidRPr="00466235">
        <w:rPr>
          <w:bCs/>
          <w:iCs/>
          <w:szCs w:val="22"/>
        </w:rPr>
        <w:t xml:space="preserve"> paprastai nepasireiškia) (žr.</w:t>
      </w:r>
      <w:r w:rsidRPr="00212025">
        <w:rPr>
          <w:szCs w:val="22"/>
        </w:rPr>
        <w:t xml:space="preserve"> </w:t>
      </w:r>
      <w:r>
        <w:rPr>
          <w:szCs w:val="22"/>
        </w:rPr>
        <w:t>„</w:t>
      </w:r>
      <w:r w:rsidRPr="00466235">
        <w:rPr>
          <w:iCs/>
          <w:szCs w:val="22"/>
        </w:rPr>
        <w:t>Nereguliarus kraujavimas neturi trukti ilgai</w:t>
      </w:r>
      <w:r>
        <w:rPr>
          <w:bCs/>
          <w:szCs w:val="22"/>
          <w:u w:val="single"/>
        </w:rPr>
        <w:t>“</w:t>
      </w:r>
      <w:r w:rsidRPr="00466235">
        <w:rPr>
          <w:iCs/>
          <w:szCs w:val="22"/>
        </w:rPr>
        <w:t>).</w:t>
      </w:r>
    </w:p>
    <w:p w14:paraId="4AF906DD" w14:textId="77777777" w:rsidR="00F04953" w:rsidRPr="00466235" w:rsidRDefault="00F04953" w:rsidP="00F04953">
      <w:pPr>
        <w:rPr>
          <w:i/>
          <w:szCs w:val="22"/>
        </w:rPr>
      </w:pPr>
    </w:p>
    <w:p w14:paraId="4E892B4B" w14:textId="7DE6C1C2" w:rsidR="00F04953" w:rsidRPr="00466235" w:rsidRDefault="00D634B6" w:rsidP="00F04953">
      <w:pPr>
        <w:rPr>
          <w:i/>
          <w:szCs w:val="22"/>
        </w:rPr>
      </w:pPr>
      <w:r w:rsidRPr="00D634B6">
        <w:rPr>
          <w:i/>
          <w:szCs w:val="22"/>
        </w:rPr>
        <w:t>Dažni šalutinio poveikio reiškiniai (gali pasireikšti rečiau kaip 1 iš 10 asmenų):</w:t>
      </w:r>
    </w:p>
    <w:p w14:paraId="7F4EC25F" w14:textId="77777777" w:rsidR="00F04953" w:rsidRPr="00466235" w:rsidRDefault="00F04953" w:rsidP="00D559E3">
      <w:pPr>
        <w:numPr>
          <w:ilvl w:val="0"/>
          <w:numId w:val="18"/>
        </w:numPr>
        <w:rPr>
          <w:iCs/>
          <w:szCs w:val="22"/>
        </w:rPr>
      </w:pPr>
      <w:r w:rsidRPr="00466235">
        <w:rPr>
          <w:iCs/>
          <w:szCs w:val="22"/>
        </w:rPr>
        <w:t>svorio padidėjimas arba sumažėjimas,</w:t>
      </w:r>
    </w:p>
    <w:p w14:paraId="0B83A675" w14:textId="77777777" w:rsidR="00F04953" w:rsidRPr="00466235" w:rsidRDefault="00F04953" w:rsidP="00D559E3">
      <w:pPr>
        <w:numPr>
          <w:ilvl w:val="0"/>
          <w:numId w:val="18"/>
        </w:numPr>
        <w:rPr>
          <w:iCs/>
          <w:szCs w:val="22"/>
        </w:rPr>
      </w:pPr>
      <w:r w:rsidRPr="00466235">
        <w:rPr>
          <w:iCs/>
          <w:szCs w:val="22"/>
        </w:rPr>
        <w:t>nuotaikos pokyčiai, įskaitant depresiją, lytinio potraukio pokyčiai (padidėja/sumažėja)</w:t>
      </w:r>
      <w:r>
        <w:rPr>
          <w:iCs/>
          <w:szCs w:val="22"/>
        </w:rPr>
        <w:t>,</w:t>
      </w:r>
    </w:p>
    <w:p w14:paraId="5495985D" w14:textId="77777777" w:rsidR="00F04953" w:rsidRPr="00466235" w:rsidRDefault="00F04953" w:rsidP="00D559E3">
      <w:pPr>
        <w:numPr>
          <w:ilvl w:val="0"/>
          <w:numId w:val="18"/>
        </w:numPr>
        <w:rPr>
          <w:iCs/>
          <w:szCs w:val="22"/>
        </w:rPr>
      </w:pPr>
      <w:r w:rsidRPr="00466235">
        <w:rPr>
          <w:iCs/>
          <w:szCs w:val="22"/>
        </w:rPr>
        <w:t>nervingumas ar galvos svaigimas</w:t>
      </w:r>
      <w:r>
        <w:rPr>
          <w:iCs/>
          <w:szCs w:val="22"/>
        </w:rPr>
        <w:t>,</w:t>
      </w:r>
    </w:p>
    <w:p w14:paraId="0A031B07" w14:textId="77777777" w:rsidR="00F04953" w:rsidRPr="00466235" w:rsidRDefault="00F04953" w:rsidP="00D559E3">
      <w:pPr>
        <w:numPr>
          <w:ilvl w:val="0"/>
          <w:numId w:val="18"/>
        </w:numPr>
        <w:rPr>
          <w:iCs/>
          <w:szCs w:val="22"/>
        </w:rPr>
      </w:pPr>
      <w:r w:rsidRPr="00466235">
        <w:rPr>
          <w:iCs/>
          <w:szCs w:val="22"/>
        </w:rPr>
        <w:t>krūtų skausmas, jautrumas, padidėjimas ir sekrecija, mėnesinių kraujavimo pokytis, gimdos kaklelio sekrecijos pokytis, mėnesinių nebuvimas (amenorėja), skausmingos mėnesinės (dismenorėja)</w:t>
      </w:r>
      <w:r>
        <w:rPr>
          <w:iCs/>
          <w:szCs w:val="22"/>
        </w:rPr>
        <w:t>,</w:t>
      </w:r>
    </w:p>
    <w:p w14:paraId="34309CF5" w14:textId="77777777" w:rsidR="00F04953" w:rsidRPr="00466235" w:rsidRDefault="00F04953" w:rsidP="00D559E3">
      <w:pPr>
        <w:numPr>
          <w:ilvl w:val="0"/>
          <w:numId w:val="18"/>
        </w:numPr>
        <w:rPr>
          <w:iCs/>
          <w:szCs w:val="22"/>
        </w:rPr>
      </w:pPr>
      <w:r w:rsidRPr="00466235">
        <w:rPr>
          <w:iCs/>
          <w:szCs w:val="22"/>
        </w:rPr>
        <w:t>makšties uždegimas</w:t>
      </w:r>
      <w:r w:rsidRPr="00466235">
        <w:rPr>
          <w:bCs/>
          <w:iCs/>
          <w:szCs w:val="22"/>
        </w:rPr>
        <w:t>, įskaitant grybelinė infekciją (</w:t>
      </w:r>
      <w:r w:rsidRPr="00466235">
        <w:rPr>
          <w:iCs/>
          <w:szCs w:val="22"/>
        </w:rPr>
        <w:t>kandidamikozę)</w:t>
      </w:r>
      <w:r>
        <w:rPr>
          <w:iCs/>
          <w:szCs w:val="22"/>
        </w:rPr>
        <w:t>,</w:t>
      </w:r>
    </w:p>
    <w:p w14:paraId="48022C6F" w14:textId="77777777" w:rsidR="00F04953" w:rsidRPr="00466235" w:rsidRDefault="00F04953" w:rsidP="00D559E3">
      <w:pPr>
        <w:numPr>
          <w:ilvl w:val="0"/>
          <w:numId w:val="18"/>
        </w:numPr>
        <w:rPr>
          <w:iCs/>
          <w:szCs w:val="22"/>
        </w:rPr>
      </w:pPr>
      <w:r w:rsidRPr="00466235">
        <w:rPr>
          <w:iCs/>
          <w:szCs w:val="22"/>
        </w:rPr>
        <w:t>pykinimas, vėmimas, pilvo skausmas</w:t>
      </w:r>
      <w:r>
        <w:rPr>
          <w:iCs/>
          <w:szCs w:val="22"/>
        </w:rPr>
        <w:t>,</w:t>
      </w:r>
    </w:p>
    <w:p w14:paraId="166F7877" w14:textId="77777777" w:rsidR="00F04953" w:rsidRPr="00466235" w:rsidRDefault="00F04953" w:rsidP="00D559E3">
      <w:pPr>
        <w:numPr>
          <w:ilvl w:val="0"/>
          <w:numId w:val="18"/>
        </w:numPr>
        <w:rPr>
          <w:iCs/>
          <w:szCs w:val="22"/>
        </w:rPr>
      </w:pPr>
      <w:r w:rsidRPr="00466235">
        <w:rPr>
          <w:iCs/>
          <w:szCs w:val="22"/>
        </w:rPr>
        <w:t>spuogai</w:t>
      </w:r>
      <w:r>
        <w:rPr>
          <w:iCs/>
          <w:szCs w:val="22"/>
        </w:rPr>
        <w:t>,</w:t>
      </w:r>
    </w:p>
    <w:p w14:paraId="4D6D3469" w14:textId="77777777" w:rsidR="00F04953" w:rsidRPr="00466235" w:rsidRDefault="00F04953" w:rsidP="00D559E3">
      <w:pPr>
        <w:numPr>
          <w:ilvl w:val="0"/>
          <w:numId w:val="18"/>
        </w:numPr>
        <w:rPr>
          <w:iCs/>
          <w:szCs w:val="22"/>
        </w:rPr>
      </w:pPr>
      <w:r w:rsidRPr="00466235">
        <w:rPr>
          <w:iCs/>
          <w:szCs w:val="22"/>
        </w:rPr>
        <w:t>skysčių susilaikymas organizme (edema).</w:t>
      </w:r>
    </w:p>
    <w:p w14:paraId="6C0AA53B" w14:textId="18A42FFB" w:rsidR="00F04953" w:rsidRPr="00466235" w:rsidRDefault="00D634B6" w:rsidP="00F04953">
      <w:pPr>
        <w:rPr>
          <w:i/>
          <w:szCs w:val="22"/>
        </w:rPr>
      </w:pPr>
      <w:r w:rsidRPr="00D634B6">
        <w:rPr>
          <w:i/>
          <w:szCs w:val="22"/>
        </w:rPr>
        <w:t>Nedažni šalutinio poveikio reiškiniai (gali pasireikšti rečiau kaip 1 iš 100 asmenų):</w:t>
      </w:r>
    </w:p>
    <w:p w14:paraId="6F71AC76" w14:textId="77777777" w:rsidR="00F04953" w:rsidRPr="00466235" w:rsidRDefault="00F04953" w:rsidP="00D559E3">
      <w:pPr>
        <w:numPr>
          <w:ilvl w:val="0"/>
          <w:numId w:val="19"/>
        </w:numPr>
        <w:rPr>
          <w:szCs w:val="22"/>
        </w:rPr>
      </w:pPr>
      <w:r w:rsidRPr="00466235">
        <w:rPr>
          <w:szCs w:val="22"/>
        </w:rPr>
        <w:t>lipidų kiekio pokytis serume, įskaitant hipertrigliceridemiją (padidėjęs trigliceridų kiekis)</w:t>
      </w:r>
      <w:r w:rsidRPr="00466235">
        <w:rPr>
          <w:iCs/>
          <w:szCs w:val="22"/>
        </w:rPr>
        <w:t>, apetito padidėjimas arba sumažėjimas</w:t>
      </w:r>
      <w:r w:rsidRPr="00466235">
        <w:rPr>
          <w:szCs w:val="22"/>
        </w:rPr>
        <w:t xml:space="preserve">, </w:t>
      </w:r>
    </w:p>
    <w:p w14:paraId="76F21796" w14:textId="77777777" w:rsidR="00F04953" w:rsidRPr="00466235" w:rsidRDefault="00F04953" w:rsidP="00D559E3">
      <w:pPr>
        <w:numPr>
          <w:ilvl w:val="0"/>
          <w:numId w:val="19"/>
        </w:numPr>
        <w:rPr>
          <w:szCs w:val="22"/>
        </w:rPr>
      </w:pPr>
      <w:r w:rsidRPr="00466235">
        <w:rPr>
          <w:bCs/>
          <w:iCs/>
          <w:szCs w:val="22"/>
          <w:u w:val="single"/>
        </w:rPr>
        <w:t>kraujo spaudimo padidėjimas</w:t>
      </w:r>
      <w:r>
        <w:rPr>
          <w:bCs/>
          <w:iCs/>
          <w:szCs w:val="22"/>
          <w:u w:val="single"/>
        </w:rPr>
        <w:t>,</w:t>
      </w:r>
    </w:p>
    <w:p w14:paraId="407FC4E9" w14:textId="77777777" w:rsidR="00F04953" w:rsidRPr="00466235" w:rsidRDefault="00F04953" w:rsidP="00D559E3">
      <w:pPr>
        <w:numPr>
          <w:ilvl w:val="0"/>
          <w:numId w:val="19"/>
        </w:numPr>
        <w:rPr>
          <w:szCs w:val="22"/>
        </w:rPr>
      </w:pPr>
      <w:r w:rsidRPr="00466235">
        <w:rPr>
          <w:iCs/>
          <w:szCs w:val="22"/>
        </w:rPr>
        <w:t>pilvo diegliai ir pūtimas</w:t>
      </w:r>
      <w:r>
        <w:rPr>
          <w:iCs/>
          <w:szCs w:val="22"/>
        </w:rPr>
        <w:t>,</w:t>
      </w:r>
    </w:p>
    <w:p w14:paraId="00B1FC62" w14:textId="77777777" w:rsidR="00F04953" w:rsidRPr="00466235" w:rsidRDefault="00F04953" w:rsidP="00D559E3">
      <w:pPr>
        <w:numPr>
          <w:ilvl w:val="0"/>
          <w:numId w:val="19"/>
        </w:numPr>
        <w:rPr>
          <w:szCs w:val="22"/>
        </w:rPr>
      </w:pPr>
      <w:r w:rsidRPr="00466235">
        <w:rPr>
          <w:iCs/>
          <w:szCs w:val="22"/>
        </w:rPr>
        <w:lastRenderedPageBreak/>
        <w:t>išbėrimas, galinti neišnykti rudmė (melazma/chloazma), padidėjęs plaukuotumas (hirsutizmas), plaukų netekimas (alopecija)</w:t>
      </w:r>
      <w:r>
        <w:rPr>
          <w:iCs/>
          <w:szCs w:val="22"/>
        </w:rPr>
        <w:t>.</w:t>
      </w:r>
    </w:p>
    <w:p w14:paraId="472BF7FE" w14:textId="77777777" w:rsidR="00F04953" w:rsidRPr="00466235" w:rsidRDefault="00F04953" w:rsidP="00F04953">
      <w:pPr>
        <w:rPr>
          <w:i/>
          <w:szCs w:val="22"/>
        </w:rPr>
      </w:pPr>
    </w:p>
    <w:p w14:paraId="7CD5B48C" w14:textId="6DD17770" w:rsidR="00F04953" w:rsidRPr="00466235" w:rsidRDefault="00D634B6" w:rsidP="00F04953">
      <w:pPr>
        <w:rPr>
          <w:i/>
          <w:szCs w:val="22"/>
        </w:rPr>
      </w:pPr>
      <w:r w:rsidRPr="00D634B6">
        <w:rPr>
          <w:i/>
          <w:szCs w:val="22"/>
        </w:rPr>
        <w:t>Reti šalutinio poveikio reiškiniai (gali pasireikšti rečiau kaip 1 iš 1 000 asmenų):</w:t>
      </w:r>
    </w:p>
    <w:p w14:paraId="2D7C4C08" w14:textId="0C39BDCB" w:rsidR="00F04953" w:rsidRPr="00466235" w:rsidRDefault="00F04953" w:rsidP="00D559E3">
      <w:pPr>
        <w:numPr>
          <w:ilvl w:val="0"/>
          <w:numId w:val="20"/>
        </w:numPr>
        <w:rPr>
          <w:szCs w:val="22"/>
        </w:rPr>
      </w:pPr>
      <w:r w:rsidRPr="00466235">
        <w:rPr>
          <w:szCs w:val="22"/>
        </w:rPr>
        <w:t>sunkios alerginės reakcijos</w:t>
      </w:r>
      <w:r w:rsidRPr="00466235">
        <w:rPr>
          <w:iCs/>
          <w:szCs w:val="22"/>
        </w:rPr>
        <w:t xml:space="preserve"> įskaitant labai retai pasireiškiančią dilgėlinę (urtikariją ir sunkią reakciją, susijusią su kvėpavimo ir kraujotakos sutrikimo simptomais: </w:t>
      </w:r>
      <w:r w:rsidRPr="00466235">
        <w:rPr>
          <w:szCs w:val="22"/>
        </w:rPr>
        <w:t>kraujo spaudimo sumažėjimu, galvos svaigimu, pykinimu ir kvėpavimo pasunkėjimu</w:t>
      </w:r>
      <w:r>
        <w:rPr>
          <w:szCs w:val="22"/>
        </w:rPr>
        <w:t>,</w:t>
      </w:r>
    </w:p>
    <w:p w14:paraId="147D9B69" w14:textId="77777777" w:rsidR="00F04953" w:rsidRPr="00466235" w:rsidRDefault="00F04953" w:rsidP="00D559E3">
      <w:pPr>
        <w:numPr>
          <w:ilvl w:val="0"/>
          <w:numId w:val="20"/>
        </w:numPr>
        <w:rPr>
          <w:szCs w:val="22"/>
        </w:rPr>
      </w:pPr>
      <w:r w:rsidRPr="00466235">
        <w:rPr>
          <w:iCs/>
          <w:szCs w:val="22"/>
        </w:rPr>
        <w:t>sumažėjusi kraujo serume folatų koncentracija, g</w:t>
      </w:r>
      <w:r w:rsidRPr="00466235">
        <w:rPr>
          <w:szCs w:val="22"/>
        </w:rPr>
        <w:t>liukozės netoleravimas</w:t>
      </w:r>
      <w:r>
        <w:rPr>
          <w:szCs w:val="22"/>
        </w:rPr>
        <w:t>,</w:t>
      </w:r>
    </w:p>
    <w:p w14:paraId="31BFD014" w14:textId="77777777" w:rsidR="00F04953" w:rsidRPr="00466235" w:rsidRDefault="00F04953" w:rsidP="00D559E3">
      <w:pPr>
        <w:numPr>
          <w:ilvl w:val="0"/>
          <w:numId w:val="20"/>
        </w:numPr>
        <w:rPr>
          <w:szCs w:val="22"/>
        </w:rPr>
      </w:pPr>
      <w:r w:rsidRPr="00466235">
        <w:rPr>
          <w:iCs/>
          <w:szCs w:val="22"/>
        </w:rPr>
        <w:t>k</w:t>
      </w:r>
      <w:r w:rsidRPr="00466235">
        <w:rPr>
          <w:szCs w:val="22"/>
        </w:rPr>
        <w:t>ontaktinių lęšių netoleravimas</w:t>
      </w:r>
      <w:r>
        <w:rPr>
          <w:szCs w:val="22"/>
        </w:rPr>
        <w:t>,</w:t>
      </w:r>
    </w:p>
    <w:p w14:paraId="269E6D4D" w14:textId="77777777" w:rsidR="00F04953" w:rsidRPr="00466235" w:rsidRDefault="00F04953" w:rsidP="00D559E3">
      <w:pPr>
        <w:numPr>
          <w:ilvl w:val="0"/>
          <w:numId w:val="20"/>
        </w:numPr>
        <w:rPr>
          <w:szCs w:val="22"/>
        </w:rPr>
      </w:pPr>
      <w:r w:rsidRPr="00466235">
        <w:rPr>
          <w:szCs w:val="22"/>
        </w:rPr>
        <w:t>geltonas odos atspalvis (</w:t>
      </w:r>
      <w:r w:rsidRPr="00466235">
        <w:rPr>
          <w:iCs/>
          <w:szCs w:val="22"/>
        </w:rPr>
        <w:t>cholestazinė gelta</w:t>
      </w:r>
      <w:r w:rsidRPr="00466235">
        <w:rPr>
          <w:szCs w:val="22"/>
        </w:rPr>
        <w:t>)</w:t>
      </w:r>
      <w:r>
        <w:rPr>
          <w:szCs w:val="22"/>
        </w:rPr>
        <w:t>,</w:t>
      </w:r>
    </w:p>
    <w:p w14:paraId="26D3FB3D" w14:textId="77777777" w:rsidR="00F04953" w:rsidRPr="00466235" w:rsidRDefault="00F04953" w:rsidP="00D559E3">
      <w:pPr>
        <w:numPr>
          <w:ilvl w:val="0"/>
          <w:numId w:val="20"/>
        </w:numPr>
        <w:rPr>
          <w:szCs w:val="22"/>
        </w:rPr>
      </w:pPr>
      <w:r w:rsidRPr="00466235">
        <w:rPr>
          <w:szCs w:val="22"/>
        </w:rPr>
        <w:t>po oda esančių riebalų ląstelių uždegimas (mazginė eritema)</w:t>
      </w:r>
      <w:r>
        <w:rPr>
          <w:szCs w:val="22"/>
        </w:rPr>
        <w:t>,</w:t>
      </w:r>
      <w:r w:rsidRPr="00466235">
        <w:rPr>
          <w:szCs w:val="22"/>
        </w:rPr>
        <w:t xml:space="preserve"> </w:t>
      </w:r>
    </w:p>
    <w:p w14:paraId="2D5A2BF4" w14:textId="77777777" w:rsidR="00F04953" w:rsidRPr="00466235" w:rsidRDefault="00F04953" w:rsidP="00D559E3">
      <w:pPr>
        <w:numPr>
          <w:ilvl w:val="0"/>
          <w:numId w:val="20"/>
        </w:numPr>
        <w:rPr>
          <w:szCs w:val="22"/>
        </w:rPr>
      </w:pPr>
      <w:r w:rsidRPr="00466235">
        <w:rPr>
          <w:szCs w:val="22"/>
        </w:rPr>
        <w:t>Kenksmingi kraujo krešuliai venoje ar arterijoje, pvz.:</w:t>
      </w:r>
    </w:p>
    <w:p w14:paraId="7754EC7B" w14:textId="77777777" w:rsidR="00F04953" w:rsidRPr="00466235" w:rsidRDefault="00F04953" w:rsidP="00D559E3">
      <w:pPr>
        <w:numPr>
          <w:ilvl w:val="1"/>
          <w:numId w:val="20"/>
        </w:numPr>
        <w:rPr>
          <w:szCs w:val="22"/>
        </w:rPr>
      </w:pPr>
      <w:r w:rsidRPr="00466235">
        <w:rPr>
          <w:szCs w:val="22"/>
        </w:rPr>
        <w:t>kojoje ar pėdoje (t. y., GVT);</w:t>
      </w:r>
    </w:p>
    <w:p w14:paraId="10011768" w14:textId="77777777" w:rsidR="00F04953" w:rsidRPr="00466235" w:rsidRDefault="00F04953" w:rsidP="00D559E3">
      <w:pPr>
        <w:numPr>
          <w:ilvl w:val="1"/>
          <w:numId w:val="20"/>
        </w:numPr>
        <w:rPr>
          <w:szCs w:val="22"/>
        </w:rPr>
      </w:pPr>
      <w:r w:rsidRPr="00466235">
        <w:rPr>
          <w:szCs w:val="22"/>
        </w:rPr>
        <w:t>plaučiuose (t. y., PE);</w:t>
      </w:r>
    </w:p>
    <w:p w14:paraId="14EBB9D7" w14:textId="77777777" w:rsidR="00F04953" w:rsidRPr="00466235" w:rsidRDefault="00F04953" w:rsidP="00D559E3">
      <w:pPr>
        <w:numPr>
          <w:ilvl w:val="1"/>
          <w:numId w:val="20"/>
        </w:numPr>
        <w:rPr>
          <w:szCs w:val="22"/>
        </w:rPr>
      </w:pPr>
      <w:r w:rsidRPr="00466235">
        <w:rPr>
          <w:szCs w:val="22"/>
        </w:rPr>
        <w:t>širdies priepuolis (miokardo infarktas);</w:t>
      </w:r>
    </w:p>
    <w:p w14:paraId="32452467" w14:textId="77777777" w:rsidR="00F04953" w:rsidRPr="00466235" w:rsidRDefault="00F04953" w:rsidP="00D559E3">
      <w:pPr>
        <w:numPr>
          <w:ilvl w:val="1"/>
          <w:numId w:val="20"/>
        </w:numPr>
        <w:rPr>
          <w:szCs w:val="22"/>
        </w:rPr>
      </w:pPr>
      <w:r w:rsidRPr="00466235">
        <w:rPr>
          <w:szCs w:val="22"/>
        </w:rPr>
        <w:t>insultas;</w:t>
      </w:r>
    </w:p>
    <w:p w14:paraId="21925F35" w14:textId="77777777" w:rsidR="00F04953" w:rsidRPr="00466235" w:rsidRDefault="00F04953" w:rsidP="00D559E3">
      <w:pPr>
        <w:numPr>
          <w:ilvl w:val="1"/>
          <w:numId w:val="20"/>
        </w:numPr>
        <w:rPr>
          <w:szCs w:val="22"/>
        </w:rPr>
      </w:pPr>
      <w:r w:rsidRPr="00466235">
        <w:rPr>
          <w:szCs w:val="22"/>
        </w:rPr>
        <w:t>mikroinsultas arba trumpalaikiai į insultą panašūs simptomai, vadinami praeinančiuoju smegenų išemijos priepuoliu (PSIP);</w:t>
      </w:r>
    </w:p>
    <w:p w14:paraId="075B3B4A" w14:textId="77777777" w:rsidR="00F04953" w:rsidRPr="00466235" w:rsidRDefault="00F04953" w:rsidP="00D559E3">
      <w:pPr>
        <w:numPr>
          <w:ilvl w:val="1"/>
          <w:numId w:val="20"/>
        </w:numPr>
        <w:rPr>
          <w:szCs w:val="22"/>
        </w:rPr>
      </w:pPr>
      <w:r w:rsidRPr="00466235">
        <w:rPr>
          <w:szCs w:val="22"/>
        </w:rPr>
        <w:t>kraujo krešuliai kepenyse, skrandyje, žarnyne, inkstuose ar akyje.</w:t>
      </w:r>
    </w:p>
    <w:p w14:paraId="51FE40DA" w14:textId="77777777" w:rsidR="00F04953" w:rsidRPr="00466235" w:rsidRDefault="00F04953" w:rsidP="00F04953">
      <w:pPr>
        <w:ind w:left="567"/>
        <w:rPr>
          <w:szCs w:val="22"/>
        </w:rPr>
      </w:pPr>
    </w:p>
    <w:p w14:paraId="220AC32A" w14:textId="77777777" w:rsidR="00F04953" w:rsidRPr="00466235" w:rsidRDefault="00F04953" w:rsidP="00F04953">
      <w:pPr>
        <w:ind w:left="567"/>
        <w:rPr>
          <w:szCs w:val="22"/>
        </w:rPr>
      </w:pPr>
      <w:r w:rsidRPr="00466235">
        <w:rPr>
          <w:szCs w:val="22"/>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11EDDF2D" w14:textId="77777777" w:rsidR="00F04953" w:rsidRPr="00466235" w:rsidRDefault="00F04953" w:rsidP="00F04953">
      <w:pPr>
        <w:ind w:left="567"/>
        <w:rPr>
          <w:szCs w:val="22"/>
        </w:rPr>
      </w:pPr>
    </w:p>
    <w:p w14:paraId="6D978EAC" w14:textId="77777777" w:rsidR="00F04953" w:rsidRPr="00466235" w:rsidRDefault="00F04953" w:rsidP="00F04953">
      <w:pPr>
        <w:rPr>
          <w:szCs w:val="22"/>
        </w:rPr>
      </w:pPr>
    </w:p>
    <w:p w14:paraId="6A4947B4" w14:textId="0823AB2D" w:rsidR="00F04953" w:rsidRPr="00466235" w:rsidRDefault="00F04953" w:rsidP="00F04953">
      <w:pPr>
        <w:rPr>
          <w:i/>
          <w:szCs w:val="22"/>
        </w:rPr>
      </w:pPr>
      <w:r w:rsidRPr="00466235">
        <w:rPr>
          <w:i/>
          <w:szCs w:val="22"/>
        </w:rPr>
        <w:t xml:space="preserve">Labai </w:t>
      </w:r>
      <w:r w:rsidR="00D634B6" w:rsidRPr="00D634B6">
        <w:rPr>
          <w:i/>
          <w:szCs w:val="22"/>
        </w:rPr>
        <w:t>reti šalutinio poveikio reiškiniai (gali pasireikšti rečiau kaip 1 iš 10 000 asmenų:</w:t>
      </w:r>
    </w:p>
    <w:p w14:paraId="1850C1E6" w14:textId="77777777" w:rsidR="00F04953" w:rsidRPr="00466235" w:rsidRDefault="00F04953" w:rsidP="00D559E3">
      <w:pPr>
        <w:numPr>
          <w:ilvl w:val="0"/>
          <w:numId w:val="21"/>
        </w:numPr>
        <w:rPr>
          <w:iCs/>
          <w:szCs w:val="22"/>
        </w:rPr>
      </w:pPr>
      <w:r w:rsidRPr="00466235">
        <w:rPr>
          <w:iCs/>
          <w:szCs w:val="22"/>
        </w:rPr>
        <w:t>sisteminės raudonosios vilkligės pasunkėjimas (lėtinė autoimuninė liga)</w:t>
      </w:r>
      <w:r>
        <w:rPr>
          <w:iCs/>
          <w:szCs w:val="22"/>
        </w:rPr>
        <w:t>,</w:t>
      </w:r>
      <w:r w:rsidRPr="00466235">
        <w:rPr>
          <w:iCs/>
          <w:szCs w:val="22"/>
        </w:rPr>
        <w:t xml:space="preserve"> </w:t>
      </w:r>
    </w:p>
    <w:p w14:paraId="6D2B518B" w14:textId="77777777" w:rsidR="00F04953" w:rsidRPr="00466235" w:rsidRDefault="00F04953" w:rsidP="00D559E3">
      <w:pPr>
        <w:numPr>
          <w:ilvl w:val="0"/>
          <w:numId w:val="21"/>
        </w:numPr>
        <w:rPr>
          <w:iCs/>
          <w:szCs w:val="22"/>
        </w:rPr>
      </w:pPr>
      <w:r w:rsidRPr="00466235">
        <w:rPr>
          <w:iCs/>
          <w:szCs w:val="22"/>
        </w:rPr>
        <w:t>porfirijos pasunkėjimas  (sutrikimas atsirandantis, kai organizme trūksta kai kurių fermentų)</w:t>
      </w:r>
      <w:r>
        <w:rPr>
          <w:iCs/>
          <w:szCs w:val="22"/>
        </w:rPr>
        <w:t>,</w:t>
      </w:r>
    </w:p>
    <w:p w14:paraId="31E43C28" w14:textId="77777777" w:rsidR="00F04953" w:rsidRPr="00466235" w:rsidRDefault="00F04953" w:rsidP="00D559E3">
      <w:pPr>
        <w:numPr>
          <w:ilvl w:val="0"/>
          <w:numId w:val="21"/>
        </w:numPr>
        <w:rPr>
          <w:iCs/>
          <w:szCs w:val="22"/>
        </w:rPr>
      </w:pPr>
      <w:r w:rsidRPr="00466235">
        <w:rPr>
          <w:iCs/>
          <w:szCs w:val="22"/>
        </w:rPr>
        <w:t>chorėjos pasunkėjimas (judėjimo sutrikimas)</w:t>
      </w:r>
      <w:r>
        <w:rPr>
          <w:iCs/>
          <w:szCs w:val="22"/>
        </w:rPr>
        <w:t>,</w:t>
      </w:r>
    </w:p>
    <w:p w14:paraId="1BE48B59" w14:textId="77777777" w:rsidR="00F04953" w:rsidRPr="00466235" w:rsidRDefault="00F04953" w:rsidP="00D559E3">
      <w:pPr>
        <w:numPr>
          <w:ilvl w:val="0"/>
          <w:numId w:val="21"/>
        </w:numPr>
        <w:rPr>
          <w:iCs/>
          <w:szCs w:val="22"/>
        </w:rPr>
      </w:pPr>
      <w:r w:rsidRPr="00466235">
        <w:rPr>
          <w:iCs/>
          <w:szCs w:val="22"/>
        </w:rPr>
        <w:t>regos nervo neuritas, tinklainės kraujagyslių trombozė</w:t>
      </w:r>
      <w:r>
        <w:rPr>
          <w:iCs/>
          <w:szCs w:val="22"/>
        </w:rPr>
        <w:t>,</w:t>
      </w:r>
    </w:p>
    <w:p w14:paraId="29C28D61" w14:textId="77777777" w:rsidR="00F04953" w:rsidRPr="00466235" w:rsidRDefault="00F04953" w:rsidP="00D559E3">
      <w:pPr>
        <w:numPr>
          <w:ilvl w:val="0"/>
          <w:numId w:val="21"/>
        </w:numPr>
        <w:rPr>
          <w:iCs/>
          <w:szCs w:val="22"/>
        </w:rPr>
      </w:pPr>
      <w:r w:rsidRPr="00466235">
        <w:rPr>
          <w:iCs/>
          <w:szCs w:val="22"/>
        </w:rPr>
        <w:t>venų išsiplėtimo pasunkėjimas (venų varikozė )</w:t>
      </w:r>
      <w:r>
        <w:rPr>
          <w:iCs/>
          <w:szCs w:val="22"/>
        </w:rPr>
        <w:t>,</w:t>
      </w:r>
    </w:p>
    <w:p w14:paraId="27B696FC" w14:textId="77777777" w:rsidR="00F04953" w:rsidRPr="00466235" w:rsidRDefault="00F04953" w:rsidP="00D559E3">
      <w:pPr>
        <w:numPr>
          <w:ilvl w:val="0"/>
          <w:numId w:val="21"/>
        </w:numPr>
        <w:rPr>
          <w:iCs/>
          <w:szCs w:val="22"/>
        </w:rPr>
      </w:pPr>
      <w:r w:rsidRPr="00466235">
        <w:rPr>
          <w:iCs/>
          <w:szCs w:val="22"/>
        </w:rPr>
        <w:t>kasos uždegimas (pankreatitas); storosios žarnos uždegimas, dėl į žarną sumažėjusios kraujo srovės (išeminis kolitas</w:t>
      </w:r>
      <w:r>
        <w:rPr>
          <w:iCs/>
          <w:szCs w:val="22"/>
        </w:rPr>
        <w:t>),</w:t>
      </w:r>
    </w:p>
    <w:p w14:paraId="22CB05BC" w14:textId="77777777" w:rsidR="00F04953" w:rsidRPr="00466235" w:rsidRDefault="00F04953" w:rsidP="00D559E3">
      <w:pPr>
        <w:numPr>
          <w:ilvl w:val="0"/>
          <w:numId w:val="21"/>
        </w:numPr>
        <w:rPr>
          <w:iCs/>
          <w:szCs w:val="22"/>
        </w:rPr>
      </w:pPr>
      <w:r w:rsidRPr="00466235">
        <w:rPr>
          <w:iCs/>
          <w:szCs w:val="22"/>
        </w:rPr>
        <w:t>tulžies pūslės liga, įskaitant akmenligę</w:t>
      </w:r>
      <w:r>
        <w:rPr>
          <w:iCs/>
          <w:szCs w:val="22"/>
        </w:rPr>
        <w:t>,</w:t>
      </w:r>
    </w:p>
    <w:p w14:paraId="61A7BC03" w14:textId="77777777" w:rsidR="00F04953" w:rsidRPr="00466235" w:rsidRDefault="00F04953" w:rsidP="00D559E3">
      <w:pPr>
        <w:numPr>
          <w:ilvl w:val="0"/>
          <w:numId w:val="21"/>
        </w:numPr>
        <w:rPr>
          <w:iCs/>
          <w:szCs w:val="22"/>
        </w:rPr>
      </w:pPr>
      <w:r w:rsidRPr="00466235">
        <w:rPr>
          <w:iCs/>
          <w:szCs w:val="22"/>
        </w:rPr>
        <w:t>daugiaformė eritema (odos liga)</w:t>
      </w:r>
      <w:r>
        <w:rPr>
          <w:iCs/>
          <w:szCs w:val="22"/>
        </w:rPr>
        <w:t>,</w:t>
      </w:r>
    </w:p>
    <w:p w14:paraId="7AE49A33" w14:textId="77777777" w:rsidR="00F04953" w:rsidRPr="00466235" w:rsidRDefault="00F04953" w:rsidP="00D559E3">
      <w:pPr>
        <w:numPr>
          <w:ilvl w:val="0"/>
          <w:numId w:val="21"/>
        </w:numPr>
        <w:rPr>
          <w:iCs/>
          <w:szCs w:val="22"/>
        </w:rPr>
      </w:pPr>
      <w:r w:rsidRPr="00466235">
        <w:rPr>
          <w:iCs/>
          <w:szCs w:val="22"/>
        </w:rPr>
        <w:t>hemolizinis ureminis sindromas (inkstų liga)</w:t>
      </w:r>
      <w:r>
        <w:rPr>
          <w:iCs/>
          <w:szCs w:val="22"/>
        </w:rPr>
        <w:t>,</w:t>
      </w:r>
    </w:p>
    <w:p w14:paraId="2EFC91F0" w14:textId="77777777" w:rsidR="00F04953" w:rsidRPr="00466235" w:rsidRDefault="00F04953" w:rsidP="00D559E3">
      <w:pPr>
        <w:numPr>
          <w:ilvl w:val="0"/>
          <w:numId w:val="21"/>
        </w:numPr>
        <w:rPr>
          <w:iCs/>
          <w:szCs w:val="22"/>
        </w:rPr>
      </w:pPr>
      <w:r w:rsidRPr="00466235">
        <w:rPr>
          <w:iCs/>
          <w:szCs w:val="22"/>
        </w:rPr>
        <w:t>kepenų ląstelių karcinoma (hepatoceliuliarinė karcinoma)</w:t>
      </w:r>
      <w:r>
        <w:rPr>
          <w:iCs/>
          <w:szCs w:val="22"/>
        </w:rPr>
        <w:t>.</w:t>
      </w:r>
    </w:p>
    <w:p w14:paraId="2A775DF5" w14:textId="77777777" w:rsidR="00F04953" w:rsidRPr="00466235" w:rsidRDefault="00F04953" w:rsidP="00F04953">
      <w:pPr>
        <w:rPr>
          <w:szCs w:val="22"/>
        </w:rPr>
      </w:pPr>
    </w:p>
    <w:p w14:paraId="405C5B91" w14:textId="77777777" w:rsidR="00F04953" w:rsidRPr="00466235" w:rsidRDefault="00F04953" w:rsidP="00F04953">
      <w:pPr>
        <w:rPr>
          <w:szCs w:val="22"/>
        </w:rPr>
      </w:pPr>
      <w:r w:rsidRPr="00466235">
        <w:rPr>
          <w:b/>
          <w:szCs w:val="22"/>
        </w:rPr>
        <w:t>Harmonet</w:t>
      </w:r>
      <w:r w:rsidRPr="00466235">
        <w:rPr>
          <w:iCs/>
          <w:szCs w:val="22"/>
        </w:rPr>
        <w:t xml:space="preserve"> taip pat gali sukelti </w:t>
      </w:r>
      <w:r w:rsidRPr="00466235">
        <w:rPr>
          <w:szCs w:val="22"/>
        </w:rPr>
        <w:t>žarnų uždegimą (pvz.,</w:t>
      </w:r>
      <w:r>
        <w:rPr>
          <w:szCs w:val="22"/>
        </w:rPr>
        <w:t xml:space="preserve"> </w:t>
      </w:r>
      <w:r w:rsidRPr="00466235">
        <w:rPr>
          <w:szCs w:val="22"/>
        </w:rPr>
        <w:t xml:space="preserve">Krono ligą, opinį kolitą) ir </w:t>
      </w:r>
      <w:r w:rsidRPr="00466235">
        <w:rPr>
          <w:iCs/>
          <w:szCs w:val="22"/>
        </w:rPr>
        <w:t>kepenų ląstelių</w:t>
      </w:r>
      <w:r w:rsidRPr="00466235">
        <w:rPr>
          <w:szCs w:val="22"/>
        </w:rPr>
        <w:t xml:space="preserve"> pažeidimą (pvz., hepatitą, sutrikusią kepenų funkciją). Šių susirgimų dažnumas nėra žinomas, nes </w:t>
      </w:r>
      <w:r w:rsidRPr="00466235">
        <w:rPr>
          <w:bCs/>
          <w:szCs w:val="22"/>
        </w:rPr>
        <w:t>dažnumo negalima įvertinti remiantis turimais duomenimis.</w:t>
      </w:r>
    </w:p>
    <w:p w14:paraId="3231A22B" w14:textId="77777777" w:rsidR="00F04953" w:rsidRPr="00466235" w:rsidRDefault="00F04953" w:rsidP="00F04953">
      <w:pPr>
        <w:rPr>
          <w:szCs w:val="22"/>
        </w:rPr>
      </w:pPr>
      <w:r w:rsidRPr="00466235">
        <w:rPr>
          <w:szCs w:val="22"/>
        </w:rPr>
        <w:t xml:space="preserve">Dėl nepageidaujamo poveikio, kuris, manote, yra susijęs su </w:t>
      </w:r>
      <w:r w:rsidRPr="00466235">
        <w:rPr>
          <w:b/>
          <w:szCs w:val="22"/>
        </w:rPr>
        <w:t>Harmonet</w:t>
      </w:r>
      <w:r w:rsidRPr="00466235">
        <w:rPr>
          <w:szCs w:val="22"/>
        </w:rPr>
        <w:t>, informuokite gydytoją arba vaistininką. Taip pat pasakykite Jiems jei</w:t>
      </w:r>
      <w:r>
        <w:rPr>
          <w:szCs w:val="22"/>
        </w:rPr>
        <w:t xml:space="preserve"> </w:t>
      </w:r>
      <w:r w:rsidRPr="00466235">
        <w:rPr>
          <w:szCs w:val="22"/>
        </w:rPr>
        <w:t>esami simptomai pablogės</w:t>
      </w:r>
      <w:r>
        <w:rPr>
          <w:szCs w:val="22"/>
        </w:rPr>
        <w:t xml:space="preserve"> </w:t>
      </w:r>
      <w:r w:rsidRPr="00466235">
        <w:rPr>
          <w:szCs w:val="22"/>
        </w:rPr>
        <w:t xml:space="preserve">vartojant </w:t>
      </w:r>
      <w:r w:rsidRPr="00466235">
        <w:rPr>
          <w:b/>
          <w:szCs w:val="22"/>
        </w:rPr>
        <w:t>Harmonet</w:t>
      </w:r>
      <w:r w:rsidRPr="00466235">
        <w:rPr>
          <w:szCs w:val="22"/>
        </w:rPr>
        <w:t>.</w:t>
      </w:r>
    </w:p>
    <w:p w14:paraId="352712F4" w14:textId="77777777" w:rsidR="00F04953" w:rsidRPr="00466235" w:rsidRDefault="00F04953" w:rsidP="00F04953">
      <w:pPr>
        <w:numPr>
          <w:ilvl w:val="12"/>
          <w:numId w:val="0"/>
        </w:numPr>
        <w:ind w:right="-2"/>
        <w:rPr>
          <w:szCs w:val="22"/>
        </w:rPr>
      </w:pPr>
    </w:p>
    <w:p w14:paraId="370EF17C" w14:textId="77777777" w:rsidR="00F04953" w:rsidRPr="00466235" w:rsidRDefault="00F04953" w:rsidP="00F04953">
      <w:pPr>
        <w:rPr>
          <w:szCs w:val="22"/>
        </w:rPr>
      </w:pPr>
      <w:r w:rsidRPr="00466235">
        <w:rPr>
          <w:b/>
          <w:szCs w:val="22"/>
        </w:rPr>
        <w:t xml:space="preserve">Nereguliarus kraujavimas neturi trukti ilgai </w:t>
      </w:r>
    </w:p>
    <w:p w14:paraId="5352E987" w14:textId="77777777" w:rsidR="00F04953" w:rsidRPr="00466235" w:rsidRDefault="00F04953" w:rsidP="00F04953">
      <w:pPr>
        <w:rPr>
          <w:color w:val="000000"/>
          <w:szCs w:val="22"/>
        </w:rPr>
      </w:pPr>
      <w:r w:rsidRPr="00466235">
        <w:rPr>
          <w:color w:val="000000"/>
          <w:szCs w:val="22"/>
        </w:rPr>
        <w:t xml:space="preserve">Per pirmus </w:t>
      </w:r>
      <w:r w:rsidRPr="00466235">
        <w:rPr>
          <w:b/>
          <w:szCs w:val="22"/>
        </w:rPr>
        <w:t>Harmonet</w:t>
      </w:r>
      <w:r w:rsidRPr="00466235">
        <w:rPr>
          <w:color w:val="000000"/>
          <w:szCs w:val="22"/>
        </w:rPr>
        <w:t xml:space="preserve"> vartojimo mėnesius gali pasireikšti nereguliarus kraujavimas iš makšties (būna tepių išskyrų arba kraujavimas tarp mėnesinių). Įprastai nerimauti nereikėtų, nes kraujavimas turėtų baigtis po keleto dienų. </w:t>
      </w:r>
      <w:r w:rsidRPr="00466235">
        <w:rPr>
          <w:b/>
          <w:szCs w:val="22"/>
        </w:rPr>
        <w:t>Harmonet</w:t>
      </w:r>
      <w:r w:rsidRPr="00466235">
        <w:rPr>
          <w:color w:val="000000"/>
          <w:szCs w:val="22"/>
        </w:rPr>
        <w:t xml:space="preserve"> tablečių vartojimą tęskite, kaip nurodyta. Nereguliarus kraujavimas praeis per kelis vartojimo ciklus. </w:t>
      </w:r>
    </w:p>
    <w:p w14:paraId="2ED5C4D3" w14:textId="77777777" w:rsidR="00F04953" w:rsidRPr="00466235" w:rsidRDefault="00F04953" w:rsidP="00F04953">
      <w:pPr>
        <w:rPr>
          <w:color w:val="000000"/>
          <w:szCs w:val="22"/>
        </w:rPr>
      </w:pPr>
    </w:p>
    <w:p w14:paraId="59EC91E4" w14:textId="77777777" w:rsidR="00F04953" w:rsidRPr="00466235" w:rsidRDefault="00F04953" w:rsidP="00F04953">
      <w:pPr>
        <w:rPr>
          <w:color w:val="000000"/>
          <w:szCs w:val="22"/>
        </w:rPr>
      </w:pPr>
      <w:r w:rsidRPr="00466235">
        <w:rPr>
          <w:color w:val="000000"/>
          <w:szCs w:val="22"/>
        </w:rPr>
        <w:t xml:space="preserve">Nereguliarus kraujavimas gali atsirasti nereguliariai vartojant tabletes, todėl stenkitės gerti tabletes kiekvieną dieną tuo pačiu laiku. Nereguliarus kraujavimas gali būti sukeltas ir kitų vaistų vartojimo. </w:t>
      </w:r>
    </w:p>
    <w:p w14:paraId="63A5BD5B" w14:textId="77777777" w:rsidR="00F04953" w:rsidRPr="00466235" w:rsidRDefault="00F04953" w:rsidP="00F04953">
      <w:pPr>
        <w:rPr>
          <w:szCs w:val="22"/>
        </w:rPr>
      </w:pPr>
    </w:p>
    <w:p w14:paraId="685E2A9E" w14:textId="77777777" w:rsidR="00F04953" w:rsidRPr="00466235" w:rsidRDefault="00F04953" w:rsidP="00F04953">
      <w:pPr>
        <w:rPr>
          <w:szCs w:val="22"/>
        </w:rPr>
      </w:pPr>
      <w:r w:rsidRPr="00466235">
        <w:rPr>
          <w:szCs w:val="22"/>
        </w:rPr>
        <w:t>Kreipkitės į gydytoją, jeigu nereguliarus kraujavimas ar tepios išskyros:</w:t>
      </w:r>
    </w:p>
    <w:p w14:paraId="7F95D213" w14:textId="77777777" w:rsidR="00F04953" w:rsidRPr="00466235" w:rsidRDefault="00F04953" w:rsidP="00D559E3">
      <w:pPr>
        <w:numPr>
          <w:ilvl w:val="0"/>
          <w:numId w:val="22"/>
        </w:numPr>
        <w:rPr>
          <w:szCs w:val="22"/>
        </w:rPr>
      </w:pPr>
      <w:r w:rsidRPr="00466235">
        <w:rPr>
          <w:szCs w:val="22"/>
        </w:rPr>
        <w:t xml:space="preserve">tęsiasi ilgiau nei kelis pirmus </w:t>
      </w:r>
      <w:r w:rsidRPr="00466235">
        <w:rPr>
          <w:b/>
          <w:szCs w:val="22"/>
        </w:rPr>
        <w:t>Harmonet</w:t>
      </w:r>
      <w:r w:rsidRPr="00466235">
        <w:rPr>
          <w:szCs w:val="22"/>
        </w:rPr>
        <w:t xml:space="preserve"> tablečių vartojimo mėnesius;</w:t>
      </w:r>
    </w:p>
    <w:p w14:paraId="31A92B93" w14:textId="77777777" w:rsidR="00F04953" w:rsidRPr="00466235" w:rsidRDefault="00F04953" w:rsidP="00D559E3">
      <w:pPr>
        <w:numPr>
          <w:ilvl w:val="0"/>
          <w:numId w:val="22"/>
        </w:numPr>
        <w:rPr>
          <w:szCs w:val="22"/>
        </w:rPr>
      </w:pPr>
      <w:r w:rsidRPr="00466235">
        <w:rPr>
          <w:szCs w:val="22"/>
        </w:rPr>
        <w:t xml:space="preserve">prasideda, kai </w:t>
      </w:r>
      <w:r w:rsidRPr="00466235">
        <w:rPr>
          <w:b/>
          <w:szCs w:val="22"/>
        </w:rPr>
        <w:t>Harmonet</w:t>
      </w:r>
      <w:r w:rsidRPr="00466235">
        <w:rPr>
          <w:szCs w:val="22"/>
        </w:rPr>
        <w:t xml:space="preserve"> vartojate jau kurį laiką;</w:t>
      </w:r>
    </w:p>
    <w:p w14:paraId="41F965DE" w14:textId="77777777" w:rsidR="00F04953" w:rsidRPr="00466235" w:rsidRDefault="00F04953" w:rsidP="00D559E3">
      <w:pPr>
        <w:numPr>
          <w:ilvl w:val="0"/>
          <w:numId w:val="22"/>
        </w:numPr>
        <w:rPr>
          <w:szCs w:val="22"/>
        </w:rPr>
      </w:pPr>
      <w:r w:rsidRPr="00466235">
        <w:rPr>
          <w:szCs w:val="22"/>
        </w:rPr>
        <w:lastRenderedPageBreak/>
        <w:t xml:space="preserve">tęsiasi net ir nutraukus </w:t>
      </w:r>
      <w:r w:rsidRPr="00466235">
        <w:rPr>
          <w:b/>
          <w:szCs w:val="22"/>
        </w:rPr>
        <w:t>Harmonet</w:t>
      </w:r>
      <w:r w:rsidRPr="00466235">
        <w:rPr>
          <w:szCs w:val="22"/>
        </w:rPr>
        <w:t xml:space="preserve"> vartojimą.</w:t>
      </w:r>
    </w:p>
    <w:p w14:paraId="17C5C9B9" w14:textId="77777777" w:rsidR="00F04953" w:rsidRPr="00466235" w:rsidRDefault="00F04953" w:rsidP="00F04953">
      <w:pPr>
        <w:rPr>
          <w:szCs w:val="22"/>
        </w:rPr>
      </w:pPr>
    </w:p>
    <w:p w14:paraId="19D86A0B" w14:textId="77777777" w:rsidR="00F04953" w:rsidRPr="00466235" w:rsidRDefault="00F04953" w:rsidP="00F04953">
      <w:pPr>
        <w:rPr>
          <w:b/>
          <w:szCs w:val="22"/>
        </w:rPr>
      </w:pPr>
      <w:r w:rsidRPr="00466235">
        <w:rPr>
          <w:b/>
          <w:noProof/>
          <w:szCs w:val="22"/>
        </w:rPr>
        <w:t>Pranešimas apie šalutinį poveikį</w:t>
      </w:r>
    </w:p>
    <w:p w14:paraId="5027D6C4" w14:textId="77777777" w:rsidR="003A373E" w:rsidRPr="00466235" w:rsidRDefault="003A373E" w:rsidP="003A373E">
      <w:pPr>
        <w:ind w:right="-449"/>
        <w:rPr>
          <w:noProof/>
          <w:szCs w:val="22"/>
        </w:rPr>
      </w:pPr>
      <w:r w:rsidRPr="00466235">
        <w:rPr>
          <w:noProof/>
          <w:szCs w:val="22"/>
        </w:rPr>
        <w:t xml:space="preserve">Jeigu pasireiškė šalutinis poveikis, įskaitant šiame lapelyje nenurodytą, pasakykite gydytojui arba vaistininkui. </w:t>
      </w:r>
      <w:r>
        <w:t>Pranešimą apie</w:t>
      </w:r>
      <w:r w:rsidRPr="00680AD8">
        <w:t xml:space="preserve"> šalutinį poveikį galite pateikti </w:t>
      </w:r>
      <w:r>
        <w:t>šiais būdais: tiesiogiai užpildant formą internetu</w:t>
      </w:r>
      <w:r w:rsidRPr="00680AD8">
        <w:t xml:space="preserve"> Valstybinės vaistų kontrolės tarnybos prie Lietuvos </w:t>
      </w:r>
      <w:r>
        <w:t xml:space="preserve">Respublikos sveikatos apsaugos ministerijos Vaistinių preparatų informacinėje sistemoje </w:t>
      </w:r>
      <w:r>
        <w:rPr>
          <w:color w:val="0000FF"/>
          <w:u w:val="single"/>
        </w:rPr>
        <w:t>https://vapris.vvkt.lt/vvkt-web/public/nrv</w:t>
      </w:r>
      <w:r>
        <w:t xml:space="preserve"> arba užpildant Paciento pranešimo apie įtariamą nepageidaujamą reakciją (ĮNR) formą, kuri skelbiama </w:t>
      </w:r>
      <w:r>
        <w:rPr>
          <w:color w:val="0000FF"/>
          <w:u w:val="single"/>
        </w:rPr>
        <w:t>https://www.vvkt.lt/index.php?4004286486</w:t>
      </w:r>
      <w:r>
        <w:t xml:space="preserve">, ir atsiunčiant elektroniniu paštu (adresu </w:t>
      </w:r>
      <w:r>
        <w:rPr>
          <w:color w:val="0000FF"/>
          <w:u w:val="single"/>
        </w:rPr>
        <w:t>NepageidaujamaR@vvkt.lt</w:t>
      </w:r>
      <w:r>
        <w:t>) arba nemokamu telefonu 8 800 73 568.</w:t>
      </w:r>
      <w:r w:rsidRPr="00680AD8">
        <w:t xml:space="preserve"> </w:t>
      </w:r>
      <w:r w:rsidRPr="00466235">
        <w:rPr>
          <w:noProof/>
          <w:szCs w:val="22"/>
        </w:rPr>
        <w:t>Pranešdami apie šalutinį poveikį galite mums padėti gauti daugiau informacijos apie šio vaisto saugumą.</w:t>
      </w:r>
    </w:p>
    <w:p w14:paraId="070D3757" w14:textId="77777777" w:rsidR="00F04953" w:rsidRPr="00466235" w:rsidRDefault="00F04953" w:rsidP="00F04953">
      <w:pPr>
        <w:numPr>
          <w:ilvl w:val="12"/>
          <w:numId w:val="0"/>
        </w:numPr>
        <w:ind w:right="-2"/>
        <w:rPr>
          <w:szCs w:val="22"/>
        </w:rPr>
      </w:pPr>
    </w:p>
    <w:p w14:paraId="2110B7EF" w14:textId="77777777" w:rsidR="00F04953" w:rsidRPr="00466235" w:rsidRDefault="00F04953" w:rsidP="00F04953">
      <w:pPr>
        <w:numPr>
          <w:ilvl w:val="12"/>
          <w:numId w:val="0"/>
        </w:numPr>
        <w:ind w:left="567" w:right="-2" w:hanging="567"/>
        <w:rPr>
          <w:szCs w:val="22"/>
        </w:rPr>
      </w:pPr>
      <w:r w:rsidRPr="00466235">
        <w:rPr>
          <w:b/>
          <w:szCs w:val="22"/>
        </w:rPr>
        <w:t>5.</w:t>
      </w:r>
      <w:r w:rsidRPr="00466235">
        <w:rPr>
          <w:b/>
          <w:szCs w:val="22"/>
        </w:rPr>
        <w:tab/>
        <w:t>Kaip laikyti Harmonet</w:t>
      </w:r>
    </w:p>
    <w:p w14:paraId="196D0F90" w14:textId="77777777" w:rsidR="00F04953" w:rsidRPr="00466235" w:rsidRDefault="00F04953" w:rsidP="00F04953">
      <w:pPr>
        <w:numPr>
          <w:ilvl w:val="12"/>
          <w:numId w:val="0"/>
        </w:numPr>
        <w:ind w:right="-2"/>
        <w:rPr>
          <w:szCs w:val="22"/>
        </w:rPr>
      </w:pPr>
    </w:p>
    <w:p w14:paraId="07FAC296" w14:textId="77777777" w:rsidR="00F04953" w:rsidRPr="00466235" w:rsidRDefault="00F04953" w:rsidP="00F04953">
      <w:pPr>
        <w:numPr>
          <w:ilvl w:val="12"/>
          <w:numId w:val="0"/>
        </w:numPr>
        <w:ind w:right="-2"/>
        <w:rPr>
          <w:szCs w:val="22"/>
        </w:rPr>
      </w:pPr>
      <w:r w:rsidRPr="00466235">
        <w:rPr>
          <w:szCs w:val="22"/>
        </w:rPr>
        <w:t>Šį vaistą laikykite vaikams nepastebimoje ir nepasiekiamoje vietoje.</w:t>
      </w:r>
    </w:p>
    <w:p w14:paraId="3A079B9B" w14:textId="77777777" w:rsidR="00F04953" w:rsidRPr="00466235" w:rsidRDefault="00F04953" w:rsidP="00F04953">
      <w:pPr>
        <w:rPr>
          <w:szCs w:val="22"/>
        </w:rPr>
      </w:pPr>
      <w:r w:rsidRPr="00466235">
        <w:rPr>
          <w:szCs w:val="22"/>
        </w:rPr>
        <w:t>Laikyti ne aukštesnėje kaip 25 </w:t>
      </w:r>
      <w:r w:rsidRPr="00466235">
        <w:rPr>
          <w:szCs w:val="22"/>
        </w:rPr>
        <w:sym w:font="Symbol" w:char="F0B0"/>
      </w:r>
      <w:r w:rsidRPr="00466235">
        <w:rPr>
          <w:szCs w:val="22"/>
        </w:rPr>
        <w:t>C temperatūroje</w:t>
      </w:r>
      <w:r>
        <w:rPr>
          <w:szCs w:val="22"/>
        </w:rPr>
        <w:t>.</w:t>
      </w:r>
    </w:p>
    <w:p w14:paraId="50E95C1B" w14:textId="77777777" w:rsidR="00F04953" w:rsidRPr="00466235" w:rsidRDefault="00F04953" w:rsidP="00F04953">
      <w:pPr>
        <w:rPr>
          <w:szCs w:val="22"/>
        </w:rPr>
      </w:pPr>
      <w:r w:rsidRPr="00466235">
        <w:rPr>
          <w:szCs w:val="22"/>
        </w:rPr>
        <w:t>Lizdines plokšteles laikyti išorinėje dėžutėje, kad preparatas būtų apsaugotas nuo šviesos.</w:t>
      </w:r>
    </w:p>
    <w:p w14:paraId="237F46A3" w14:textId="77777777" w:rsidR="00F04953" w:rsidRPr="00466235" w:rsidRDefault="00F04953" w:rsidP="00F04953">
      <w:pPr>
        <w:rPr>
          <w:szCs w:val="22"/>
        </w:rPr>
      </w:pPr>
      <w:r w:rsidRPr="00466235">
        <w:rPr>
          <w:szCs w:val="22"/>
        </w:rPr>
        <w:t>Ant dėžutės ar lizdinės plokštelės po „Tinka iki/EXP</w:t>
      </w:r>
      <w:r>
        <w:rPr>
          <w:szCs w:val="22"/>
        </w:rPr>
        <w:t>“</w:t>
      </w:r>
      <w:r w:rsidRPr="00466235">
        <w:rPr>
          <w:szCs w:val="22"/>
        </w:rPr>
        <w:t xml:space="preserve"> nurodytam tinkamumo laikui pasibaigus, šio vaisto vartoti negalima.</w:t>
      </w:r>
      <w:r w:rsidR="00447466">
        <w:rPr>
          <w:szCs w:val="22"/>
        </w:rPr>
        <w:t xml:space="preserve"> </w:t>
      </w:r>
      <w:r w:rsidRPr="00466235">
        <w:rPr>
          <w:szCs w:val="22"/>
        </w:rPr>
        <w:t>Vaistas tinkamas vartoti iki paskutinės nurodyto mėnesio dienos.</w:t>
      </w:r>
    </w:p>
    <w:p w14:paraId="64C591FC" w14:textId="77777777" w:rsidR="00F04953" w:rsidRPr="00466235" w:rsidRDefault="00F04953" w:rsidP="00F04953">
      <w:pPr>
        <w:rPr>
          <w:noProof/>
          <w:szCs w:val="22"/>
        </w:rPr>
      </w:pPr>
    </w:p>
    <w:p w14:paraId="0A7E6849" w14:textId="77777777" w:rsidR="00F04953" w:rsidRPr="00466235" w:rsidRDefault="00F04953" w:rsidP="00F04953">
      <w:pPr>
        <w:rPr>
          <w:noProof/>
          <w:szCs w:val="22"/>
          <w:lang w:eastAsia="en-US"/>
        </w:rPr>
      </w:pPr>
      <w:r w:rsidRPr="00466235">
        <w:rPr>
          <w:noProof/>
          <w:szCs w:val="22"/>
          <w:lang w:eastAsia="en-US"/>
        </w:rPr>
        <w:t>Vaistų negalima išmesti į kanalizaciją arba su buitinėmis atliekomis. Kaip išmesti nereikalingus vaistus, klauskite vaistininko. Šios priemonės padės apsaugoti aplinką.</w:t>
      </w:r>
    </w:p>
    <w:p w14:paraId="2E737609" w14:textId="77777777" w:rsidR="00F04953" w:rsidRPr="00466235" w:rsidRDefault="00F04953" w:rsidP="00F04953">
      <w:pPr>
        <w:numPr>
          <w:ilvl w:val="12"/>
          <w:numId w:val="0"/>
        </w:numPr>
        <w:ind w:right="-2"/>
        <w:rPr>
          <w:szCs w:val="22"/>
        </w:rPr>
      </w:pPr>
    </w:p>
    <w:p w14:paraId="1E8415FB" w14:textId="77777777" w:rsidR="00F04953" w:rsidRPr="00466235" w:rsidRDefault="00F04953" w:rsidP="00F04953">
      <w:pPr>
        <w:numPr>
          <w:ilvl w:val="12"/>
          <w:numId w:val="0"/>
        </w:numPr>
        <w:ind w:right="-2"/>
        <w:rPr>
          <w:szCs w:val="22"/>
        </w:rPr>
      </w:pPr>
    </w:p>
    <w:p w14:paraId="4C4C0870" w14:textId="77777777" w:rsidR="00F04953" w:rsidRPr="00466235" w:rsidRDefault="00F04953" w:rsidP="00F04953">
      <w:pPr>
        <w:numPr>
          <w:ilvl w:val="12"/>
          <w:numId w:val="0"/>
        </w:numPr>
        <w:ind w:left="540" w:right="-2" w:hanging="540"/>
        <w:rPr>
          <w:b/>
          <w:szCs w:val="22"/>
        </w:rPr>
      </w:pPr>
      <w:r w:rsidRPr="00466235">
        <w:rPr>
          <w:b/>
          <w:szCs w:val="22"/>
        </w:rPr>
        <w:t>6.</w:t>
      </w:r>
      <w:r w:rsidRPr="00466235">
        <w:rPr>
          <w:b/>
          <w:szCs w:val="22"/>
        </w:rPr>
        <w:tab/>
        <w:t>Pakuotės turinys ir kita informacija</w:t>
      </w:r>
    </w:p>
    <w:p w14:paraId="1BEC8AC1" w14:textId="77777777" w:rsidR="00F04953" w:rsidRPr="00466235" w:rsidRDefault="00F04953" w:rsidP="00F04953">
      <w:pPr>
        <w:numPr>
          <w:ilvl w:val="12"/>
          <w:numId w:val="0"/>
        </w:numPr>
        <w:ind w:right="-2"/>
        <w:rPr>
          <w:szCs w:val="22"/>
        </w:rPr>
      </w:pPr>
    </w:p>
    <w:p w14:paraId="5C93CE53" w14:textId="77777777" w:rsidR="00F04953" w:rsidRPr="00466235" w:rsidRDefault="00F04953" w:rsidP="00F04953">
      <w:pPr>
        <w:numPr>
          <w:ilvl w:val="12"/>
          <w:numId w:val="0"/>
        </w:numPr>
        <w:ind w:right="-2"/>
        <w:rPr>
          <w:b/>
          <w:bCs/>
          <w:szCs w:val="22"/>
        </w:rPr>
      </w:pPr>
      <w:r w:rsidRPr="00466235">
        <w:rPr>
          <w:b/>
          <w:bCs/>
          <w:szCs w:val="22"/>
        </w:rPr>
        <w:t>Harmonet sudėtis</w:t>
      </w:r>
    </w:p>
    <w:p w14:paraId="2D5F398B" w14:textId="77777777" w:rsidR="00F04953" w:rsidRPr="00466235" w:rsidRDefault="00F04953" w:rsidP="00F04953">
      <w:pPr>
        <w:tabs>
          <w:tab w:val="left" w:pos="540"/>
        </w:tabs>
        <w:ind w:left="540" w:hanging="540"/>
        <w:rPr>
          <w:szCs w:val="22"/>
        </w:rPr>
      </w:pPr>
      <w:r w:rsidRPr="00466235">
        <w:rPr>
          <w:szCs w:val="22"/>
        </w:rPr>
        <w:t>-</w:t>
      </w:r>
      <w:r w:rsidRPr="00466235">
        <w:rPr>
          <w:szCs w:val="22"/>
        </w:rPr>
        <w:tab/>
        <w:t>Veikliosios medžiagos yra gestodenas ir etinilestradiolis. Kiekvienoje dengtoje tabletėje yra 75 mikrogramai gestodeno ir 20 mikrogramų etinilestradiolio.</w:t>
      </w:r>
    </w:p>
    <w:p w14:paraId="392F58D9" w14:textId="77777777" w:rsidR="00F04953" w:rsidRPr="00466235" w:rsidRDefault="00F04953" w:rsidP="00F04953">
      <w:pPr>
        <w:tabs>
          <w:tab w:val="left" w:pos="540"/>
        </w:tabs>
        <w:ind w:left="540" w:hanging="540"/>
        <w:rPr>
          <w:i/>
          <w:iCs/>
          <w:szCs w:val="22"/>
        </w:rPr>
      </w:pPr>
      <w:r w:rsidRPr="00466235">
        <w:rPr>
          <w:szCs w:val="22"/>
        </w:rPr>
        <w:t>-</w:t>
      </w:r>
      <w:r w:rsidRPr="00466235">
        <w:rPr>
          <w:szCs w:val="22"/>
        </w:rPr>
        <w:tab/>
        <w:t>Pagalbinės medžiagos tabletės branduolyje yra laktozė, kukurūzų krakmolas, povidonas K 25, magnio stearatas; dangale - sacharozė, makrogolis 6000, kalcio karbonatas, talkas, povidonas K 90, montanglikolio vaškas.</w:t>
      </w:r>
    </w:p>
    <w:p w14:paraId="68703E04" w14:textId="77777777" w:rsidR="00F04953" w:rsidRPr="00466235" w:rsidRDefault="00F04953" w:rsidP="00F04953">
      <w:pPr>
        <w:ind w:right="-2"/>
        <w:rPr>
          <w:szCs w:val="22"/>
        </w:rPr>
      </w:pPr>
    </w:p>
    <w:p w14:paraId="350820B5" w14:textId="77777777" w:rsidR="00F04953" w:rsidRPr="00466235" w:rsidRDefault="00F04953" w:rsidP="00F04953">
      <w:pPr>
        <w:spacing w:line="220" w:lineRule="exact"/>
        <w:rPr>
          <w:b/>
          <w:bCs/>
          <w:szCs w:val="22"/>
          <w:lang w:eastAsia="en-US"/>
        </w:rPr>
      </w:pPr>
      <w:r w:rsidRPr="00466235">
        <w:rPr>
          <w:b/>
          <w:bCs/>
          <w:szCs w:val="22"/>
          <w:lang w:eastAsia="en-US"/>
        </w:rPr>
        <w:t>Harmonet išvaizda ir kiekis pakuotėje</w:t>
      </w:r>
    </w:p>
    <w:p w14:paraId="13DB7FE5" w14:textId="77777777" w:rsidR="00F04953" w:rsidRPr="00466235" w:rsidRDefault="00F04953" w:rsidP="00F04953">
      <w:pPr>
        <w:rPr>
          <w:szCs w:val="22"/>
        </w:rPr>
      </w:pPr>
      <w:r w:rsidRPr="00466235">
        <w:rPr>
          <w:szCs w:val="22"/>
        </w:rPr>
        <w:t xml:space="preserve">Harmonet yra baltos, apvalios dengtos tabletės blizgiu paviršiumi. </w:t>
      </w:r>
    </w:p>
    <w:p w14:paraId="66C63A3F" w14:textId="77777777" w:rsidR="00F04953" w:rsidRPr="00466235" w:rsidRDefault="00F04953" w:rsidP="00F04953">
      <w:pPr>
        <w:rPr>
          <w:szCs w:val="22"/>
        </w:rPr>
      </w:pPr>
      <w:r w:rsidRPr="00466235">
        <w:rPr>
          <w:bCs/>
          <w:iCs/>
          <w:szCs w:val="22"/>
        </w:rPr>
        <w:t xml:space="preserve">Harmonet </w:t>
      </w:r>
      <w:r w:rsidRPr="00466235">
        <w:rPr>
          <w:szCs w:val="22"/>
        </w:rPr>
        <w:t xml:space="preserve">tabletės supakuotos į skaidraus PVC / aliuminio folijos lizdines plokšteles. </w:t>
      </w:r>
    </w:p>
    <w:p w14:paraId="5DB57CB8" w14:textId="77777777" w:rsidR="00F04953" w:rsidRPr="00466235" w:rsidRDefault="00F04953" w:rsidP="00F04953">
      <w:pPr>
        <w:rPr>
          <w:i/>
          <w:szCs w:val="22"/>
        </w:rPr>
      </w:pPr>
      <w:r w:rsidRPr="00466235">
        <w:rPr>
          <w:szCs w:val="22"/>
        </w:rPr>
        <w:t xml:space="preserve">Vienoje plokštelėje yra 21 tabletė, vienoje dėžutėje </w:t>
      </w:r>
      <w:r w:rsidRPr="00466235">
        <w:rPr>
          <w:szCs w:val="22"/>
        </w:rPr>
        <w:sym w:font="Symbol" w:char="F02D"/>
      </w:r>
      <w:r w:rsidRPr="00466235">
        <w:rPr>
          <w:szCs w:val="22"/>
        </w:rPr>
        <w:t xml:space="preserve"> 1 arba 3 plokštelės. </w:t>
      </w:r>
    </w:p>
    <w:p w14:paraId="167E8606" w14:textId="77777777" w:rsidR="00F04953" w:rsidRPr="00466235" w:rsidRDefault="00F04953" w:rsidP="00F04953">
      <w:pPr>
        <w:ind w:left="567" w:hanging="567"/>
        <w:rPr>
          <w:szCs w:val="22"/>
        </w:rPr>
      </w:pPr>
      <w:r w:rsidRPr="00466235">
        <w:rPr>
          <w:szCs w:val="22"/>
        </w:rPr>
        <w:t>Gali būti tiekiamos ne visų dydžių pakuotės.</w:t>
      </w:r>
    </w:p>
    <w:p w14:paraId="0EE84C3B" w14:textId="77777777" w:rsidR="00F04953" w:rsidRPr="00466235" w:rsidRDefault="00F04953" w:rsidP="00F04953">
      <w:pPr>
        <w:ind w:right="-2"/>
        <w:rPr>
          <w:szCs w:val="22"/>
        </w:rPr>
      </w:pPr>
    </w:p>
    <w:p w14:paraId="00C121D2" w14:textId="77777777" w:rsidR="00F04953" w:rsidRPr="00466235" w:rsidRDefault="00F04953" w:rsidP="00F04953">
      <w:pPr>
        <w:keepNext/>
        <w:tabs>
          <w:tab w:val="left" w:pos="567"/>
        </w:tabs>
        <w:spacing w:line="260" w:lineRule="exact"/>
        <w:jc w:val="both"/>
        <w:outlineLvl w:val="3"/>
        <w:rPr>
          <w:b/>
          <w:bCs/>
          <w:snapToGrid w:val="0"/>
          <w:szCs w:val="22"/>
          <w:lang w:eastAsia="x-none"/>
        </w:rPr>
      </w:pPr>
      <w:r w:rsidRPr="00466235">
        <w:rPr>
          <w:b/>
          <w:bCs/>
          <w:snapToGrid w:val="0"/>
          <w:szCs w:val="22"/>
          <w:lang w:eastAsia="x-none"/>
        </w:rPr>
        <w:t>Registruotojas ir gamintojas</w:t>
      </w:r>
    </w:p>
    <w:p w14:paraId="0C3B131D" w14:textId="77777777" w:rsidR="00F04953" w:rsidRPr="00466235" w:rsidRDefault="00F04953" w:rsidP="00F04953">
      <w:pPr>
        <w:rPr>
          <w:b/>
          <w:bCs/>
          <w:iCs/>
          <w:szCs w:val="22"/>
        </w:rPr>
      </w:pPr>
      <w:r w:rsidRPr="00466235">
        <w:rPr>
          <w:b/>
          <w:bCs/>
          <w:iCs/>
          <w:szCs w:val="22"/>
        </w:rPr>
        <w:t>Registruotojas</w:t>
      </w:r>
    </w:p>
    <w:p w14:paraId="5158FE40" w14:textId="77777777" w:rsidR="00F04953" w:rsidRPr="00466235" w:rsidRDefault="00F04953" w:rsidP="00F04953">
      <w:pPr>
        <w:rPr>
          <w:szCs w:val="22"/>
        </w:rPr>
      </w:pPr>
      <w:r w:rsidRPr="00466235">
        <w:rPr>
          <w:szCs w:val="22"/>
        </w:rPr>
        <w:t>Pfizer Europe MA EEIG</w:t>
      </w:r>
    </w:p>
    <w:p w14:paraId="5E1EC3DD" w14:textId="77777777" w:rsidR="00F04953" w:rsidRPr="00466235" w:rsidRDefault="00F04953" w:rsidP="00F04953">
      <w:pPr>
        <w:rPr>
          <w:szCs w:val="22"/>
        </w:rPr>
      </w:pPr>
      <w:r w:rsidRPr="00466235">
        <w:rPr>
          <w:szCs w:val="22"/>
        </w:rPr>
        <w:t>Boulevard de la Plaine 17</w:t>
      </w:r>
    </w:p>
    <w:p w14:paraId="5D4CD8F0" w14:textId="77777777" w:rsidR="00F04953" w:rsidRPr="00466235" w:rsidRDefault="00F04953" w:rsidP="00F04953">
      <w:pPr>
        <w:rPr>
          <w:szCs w:val="22"/>
        </w:rPr>
      </w:pPr>
      <w:r w:rsidRPr="00466235">
        <w:rPr>
          <w:szCs w:val="22"/>
        </w:rPr>
        <w:t>1050 Bruxelles</w:t>
      </w:r>
    </w:p>
    <w:p w14:paraId="682B5F5A" w14:textId="77777777" w:rsidR="00F04953" w:rsidRPr="00466235" w:rsidRDefault="00F04953" w:rsidP="00F04953">
      <w:pPr>
        <w:rPr>
          <w:bCs/>
          <w:i/>
          <w:iCs/>
          <w:szCs w:val="22"/>
        </w:rPr>
      </w:pPr>
      <w:r w:rsidRPr="00466235">
        <w:rPr>
          <w:szCs w:val="22"/>
        </w:rPr>
        <w:t>Belgija</w:t>
      </w:r>
    </w:p>
    <w:p w14:paraId="62F5FCAD" w14:textId="77777777" w:rsidR="00F04953" w:rsidRPr="00466235" w:rsidRDefault="00F04953" w:rsidP="00F04953">
      <w:pPr>
        <w:rPr>
          <w:bCs/>
          <w:iCs/>
          <w:szCs w:val="22"/>
        </w:rPr>
      </w:pPr>
    </w:p>
    <w:p w14:paraId="11EB51CA" w14:textId="77777777" w:rsidR="00F04953" w:rsidRPr="00466235" w:rsidRDefault="00F04953" w:rsidP="00F04953">
      <w:pPr>
        <w:rPr>
          <w:b/>
          <w:szCs w:val="22"/>
        </w:rPr>
      </w:pPr>
      <w:r w:rsidRPr="00466235">
        <w:rPr>
          <w:b/>
          <w:szCs w:val="22"/>
        </w:rPr>
        <w:t xml:space="preserve">Gamintojai </w:t>
      </w:r>
    </w:p>
    <w:p w14:paraId="0BAD7D2A" w14:textId="77777777" w:rsidR="00F04953" w:rsidRPr="00466235" w:rsidRDefault="00F04953" w:rsidP="00F04953">
      <w:pPr>
        <w:autoSpaceDE w:val="0"/>
        <w:autoSpaceDN w:val="0"/>
        <w:adjustRightInd w:val="0"/>
        <w:rPr>
          <w:szCs w:val="22"/>
        </w:rPr>
      </w:pPr>
      <w:r w:rsidRPr="00466235">
        <w:rPr>
          <w:szCs w:val="22"/>
        </w:rPr>
        <w:t xml:space="preserve">Pfizer Ireland Pharmaceuticals </w:t>
      </w:r>
    </w:p>
    <w:p w14:paraId="19A77260" w14:textId="77777777" w:rsidR="00F04953" w:rsidRPr="00466235" w:rsidRDefault="00F04953" w:rsidP="00F04953">
      <w:pPr>
        <w:autoSpaceDE w:val="0"/>
        <w:autoSpaceDN w:val="0"/>
        <w:adjustRightInd w:val="0"/>
        <w:rPr>
          <w:szCs w:val="22"/>
        </w:rPr>
      </w:pPr>
      <w:r w:rsidRPr="00466235">
        <w:rPr>
          <w:szCs w:val="22"/>
        </w:rPr>
        <w:t xml:space="preserve">Little Connell </w:t>
      </w:r>
    </w:p>
    <w:p w14:paraId="47DB969B" w14:textId="77777777" w:rsidR="00F04953" w:rsidRPr="00466235" w:rsidRDefault="00F04953" w:rsidP="00F04953">
      <w:pPr>
        <w:autoSpaceDE w:val="0"/>
        <w:autoSpaceDN w:val="0"/>
        <w:adjustRightInd w:val="0"/>
        <w:rPr>
          <w:szCs w:val="22"/>
        </w:rPr>
      </w:pPr>
      <w:r w:rsidRPr="00466235">
        <w:rPr>
          <w:szCs w:val="22"/>
        </w:rPr>
        <w:t xml:space="preserve">Newbridge </w:t>
      </w:r>
    </w:p>
    <w:p w14:paraId="4E2D87F5" w14:textId="77777777" w:rsidR="00F04953" w:rsidRPr="00466235" w:rsidRDefault="00F04953" w:rsidP="00F04953">
      <w:pPr>
        <w:autoSpaceDE w:val="0"/>
        <w:autoSpaceDN w:val="0"/>
        <w:adjustRightInd w:val="0"/>
        <w:rPr>
          <w:szCs w:val="22"/>
        </w:rPr>
      </w:pPr>
      <w:r w:rsidRPr="00466235">
        <w:rPr>
          <w:szCs w:val="22"/>
        </w:rPr>
        <w:t xml:space="preserve">County Kildare </w:t>
      </w:r>
    </w:p>
    <w:p w14:paraId="43C59F11" w14:textId="77777777" w:rsidR="00F04953" w:rsidRPr="00466235" w:rsidRDefault="00F04953" w:rsidP="00F04953">
      <w:pPr>
        <w:numPr>
          <w:ilvl w:val="12"/>
          <w:numId w:val="0"/>
        </w:numPr>
        <w:ind w:right="-2"/>
        <w:rPr>
          <w:szCs w:val="22"/>
        </w:rPr>
      </w:pPr>
      <w:r w:rsidRPr="00466235">
        <w:rPr>
          <w:szCs w:val="22"/>
        </w:rPr>
        <w:t>Airija</w:t>
      </w:r>
    </w:p>
    <w:p w14:paraId="0F741995" w14:textId="77777777" w:rsidR="00F04953" w:rsidRPr="00466235" w:rsidRDefault="00F04953" w:rsidP="00F04953">
      <w:pPr>
        <w:numPr>
          <w:ilvl w:val="12"/>
          <w:numId w:val="0"/>
        </w:numPr>
        <w:ind w:right="-2"/>
        <w:rPr>
          <w:szCs w:val="22"/>
        </w:rPr>
      </w:pPr>
    </w:p>
    <w:p w14:paraId="74062AC3" w14:textId="77777777" w:rsidR="00F04953" w:rsidRPr="00466235" w:rsidRDefault="00F04953" w:rsidP="00F04953">
      <w:pPr>
        <w:keepNext/>
        <w:rPr>
          <w:snapToGrid w:val="0"/>
          <w:szCs w:val="22"/>
          <w:highlight w:val="lightGray"/>
          <w:lang w:eastAsia="en-US"/>
        </w:rPr>
      </w:pPr>
      <w:r w:rsidRPr="00466235">
        <w:rPr>
          <w:snapToGrid w:val="0"/>
          <w:szCs w:val="22"/>
          <w:lang w:eastAsia="en-US"/>
        </w:rPr>
        <w:t>Haupt Pharma Münster GmbH</w:t>
      </w:r>
    </w:p>
    <w:p w14:paraId="2BA37F8A" w14:textId="77777777" w:rsidR="00F04953" w:rsidRPr="00466235" w:rsidRDefault="00F04953" w:rsidP="00F04953">
      <w:pPr>
        <w:rPr>
          <w:snapToGrid w:val="0"/>
          <w:szCs w:val="22"/>
        </w:rPr>
      </w:pPr>
      <w:r w:rsidRPr="00466235">
        <w:rPr>
          <w:snapToGrid w:val="0"/>
          <w:szCs w:val="22"/>
        </w:rPr>
        <w:t>Schleebrüggenkamp 15</w:t>
      </w:r>
    </w:p>
    <w:p w14:paraId="3A609EFC" w14:textId="77777777" w:rsidR="00F04953" w:rsidRPr="00466235" w:rsidRDefault="00F04953" w:rsidP="00F04953">
      <w:pPr>
        <w:rPr>
          <w:snapToGrid w:val="0"/>
          <w:szCs w:val="22"/>
        </w:rPr>
      </w:pPr>
      <w:r w:rsidRPr="00466235">
        <w:rPr>
          <w:snapToGrid w:val="0"/>
          <w:szCs w:val="22"/>
        </w:rPr>
        <w:t>48159 Münster</w:t>
      </w:r>
    </w:p>
    <w:p w14:paraId="27BFF8D3" w14:textId="77777777" w:rsidR="00F04953" w:rsidRPr="00466235" w:rsidRDefault="00F04953" w:rsidP="00F04953">
      <w:pPr>
        <w:numPr>
          <w:ilvl w:val="12"/>
          <w:numId w:val="0"/>
        </w:numPr>
        <w:ind w:right="-2"/>
        <w:rPr>
          <w:szCs w:val="22"/>
        </w:rPr>
      </w:pPr>
      <w:r w:rsidRPr="00466235">
        <w:rPr>
          <w:szCs w:val="22"/>
        </w:rPr>
        <w:t>Vokietija</w:t>
      </w:r>
    </w:p>
    <w:p w14:paraId="0AB970E0" w14:textId="77777777" w:rsidR="00F04953" w:rsidRPr="00466235" w:rsidRDefault="00F04953" w:rsidP="00F04953">
      <w:pPr>
        <w:numPr>
          <w:ilvl w:val="12"/>
          <w:numId w:val="0"/>
        </w:numPr>
        <w:ind w:right="-2"/>
        <w:rPr>
          <w:szCs w:val="22"/>
        </w:rPr>
      </w:pPr>
    </w:p>
    <w:p w14:paraId="072BFA06" w14:textId="77777777" w:rsidR="00F04953" w:rsidRPr="00466235" w:rsidRDefault="00F04953" w:rsidP="00F04953">
      <w:pPr>
        <w:numPr>
          <w:ilvl w:val="12"/>
          <w:numId w:val="0"/>
        </w:numPr>
        <w:ind w:right="-2"/>
        <w:rPr>
          <w:szCs w:val="22"/>
        </w:rPr>
      </w:pPr>
    </w:p>
    <w:p w14:paraId="3D2377F2" w14:textId="77777777" w:rsidR="00F04953" w:rsidRPr="00466235" w:rsidRDefault="00F04953" w:rsidP="00F04953">
      <w:pPr>
        <w:rPr>
          <w:szCs w:val="22"/>
        </w:rPr>
      </w:pPr>
      <w:r w:rsidRPr="00466235">
        <w:rPr>
          <w:szCs w:val="22"/>
        </w:rPr>
        <w:t>Jeigu apie šį vaistą norite sužinoti daugiau, kreipkitės į vietinį registruotojo atstovą.</w:t>
      </w:r>
    </w:p>
    <w:p w14:paraId="14BD487F" w14:textId="77777777" w:rsidR="00F04953" w:rsidRPr="00466235" w:rsidRDefault="00F04953" w:rsidP="00F04953">
      <w:pPr>
        <w:rPr>
          <w:szCs w:val="22"/>
        </w:rPr>
      </w:pPr>
    </w:p>
    <w:p w14:paraId="3C92F1D9" w14:textId="77777777" w:rsidR="00F04953" w:rsidRPr="00466235" w:rsidRDefault="00F04953" w:rsidP="00F04953">
      <w:pPr>
        <w:rPr>
          <w:szCs w:val="22"/>
        </w:rPr>
      </w:pPr>
      <w:r w:rsidRPr="00466235">
        <w:rPr>
          <w:szCs w:val="22"/>
        </w:rPr>
        <w:t>"Pfizer Luxembourg SARL" filialas Lietuvoje</w:t>
      </w:r>
    </w:p>
    <w:p w14:paraId="6C54F722" w14:textId="77777777" w:rsidR="00F04953" w:rsidRPr="00466235" w:rsidRDefault="00F04953" w:rsidP="00F04953">
      <w:pPr>
        <w:rPr>
          <w:szCs w:val="22"/>
        </w:rPr>
      </w:pPr>
      <w:r w:rsidRPr="00466235">
        <w:rPr>
          <w:szCs w:val="22"/>
        </w:rPr>
        <w:t>Goštauto 40a</w:t>
      </w:r>
    </w:p>
    <w:p w14:paraId="1299C35F" w14:textId="77777777" w:rsidR="00F04953" w:rsidRPr="00466235" w:rsidRDefault="00F04953" w:rsidP="00F04953">
      <w:pPr>
        <w:rPr>
          <w:szCs w:val="22"/>
        </w:rPr>
      </w:pPr>
      <w:r w:rsidRPr="00466235">
        <w:rPr>
          <w:szCs w:val="22"/>
        </w:rPr>
        <w:t>LT</w:t>
      </w:r>
      <w:r w:rsidRPr="00466235">
        <w:rPr>
          <w:szCs w:val="22"/>
        </w:rPr>
        <w:noBreakHyphen/>
        <w:t>01112 Vilnius</w:t>
      </w:r>
    </w:p>
    <w:p w14:paraId="2FE8DC45" w14:textId="77777777" w:rsidR="00F04953" w:rsidRPr="00466235" w:rsidRDefault="00F04953" w:rsidP="00F04953">
      <w:pPr>
        <w:rPr>
          <w:szCs w:val="22"/>
        </w:rPr>
      </w:pPr>
      <w:r w:rsidRPr="00466235">
        <w:rPr>
          <w:szCs w:val="22"/>
        </w:rPr>
        <w:t>Tel. +370 5 2514000</w:t>
      </w:r>
    </w:p>
    <w:p w14:paraId="135704DB" w14:textId="77777777" w:rsidR="00F04953" w:rsidRPr="00466235" w:rsidRDefault="00F04953" w:rsidP="00F04953">
      <w:pPr>
        <w:rPr>
          <w:szCs w:val="22"/>
        </w:rPr>
      </w:pPr>
    </w:p>
    <w:p w14:paraId="0C620B78" w14:textId="77777777" w:rsidR="00F04953" w:rsidRPr="00466235" w:rsidRDefault="00F04953" w:rsidP="00F04953">
      <w:pPr>
        <w:numPr>
          <w:ilvl w:val="12"/>
          <w:numId w:val="0"/>
        </w:numPr>
        <w:ind w:right="-2"/>
        <w:rPr>
          <w:szCs w:val="22"/>
        </w:rPr>
      </w:pPr>
    </w:p>
    <w:p w14:paraId="285EC021" w14:textId="19807E91" w:rsidR="00F04953" w:rsidRPr="00466235" w:rsidRDefault="00F04953" w:rsidP="00F04953">
      <w:pPr>
        <w:ind w:left="567" w:hanging="567"/>
        <w:rPr>
          <w:b/>
          <w:szCs w:val="22"/>
        </w:rPr>
      </w:pPr>
      <w:r w:rsidRPr="00466235">
        <w:rPr>
          <w:b/>
          <w:bCs/>
          <w:szCs w:val="22"/>
        </w:rPr>
        <w:t xml:space="preserve">Šis pakuotės </w:t>
      </w:r>
      <w:r w:rsidRPr="00466235">
        <w:rPr>
          <w:b/>
          <w:szCs w:val="22"/>
        </w:rPr>
        <w:t>lapelis paskutinį kartą peržiūrėtas</w:t>
      </w:r>
      <w:r w:rsidR="00073958">
        <w:rPr>
          <w:b/>
          <w:szCs w:val="22"/>
        </w:rPr>
        <w:t xml:space="preserve"> </w:t>
      </w:r>
      <w:r w:rsidR="00496E71">
        <w:rPr>
          <w:b/>
          <w:szCs w:val="22"/>
        </w:rPr>
        <w:t>2022-11-02.</w:t>
      </w:r>
    </w:p>
    <w:p w14:paraId="786632A7" w14:textId="77777777" w:rsidR="00F04953" w:rsidRPr="00466235" w:rsidRDefault="00F04953" w:rsidP="00F04953">
      <w:pPr>
        <w:rPr>
          <w:szCs w:val="22"/>
          <w:lang w:eastAsia="en-US"/>
        </w:rPr>
      </w:pPr>
    </w:p>
    <w:p w14:paraId="03B232D3" w14:textId="77777777" w:rsidR="00F04953" w:rsidRPr="00466235" w:rsidRDefault="00F04953" w:rsidP="00F04953">
      <w:pPr>
        <w:numPr>
          <w:ilvl w:val="12"/>
          <w:numId w:val="0"/>
        </w:numPr>
        <w:tabs>
          <w:tab w:val="left" w:pos="567"/>
        </w:tabs>
        <w:ind w:right="-2"/>
        <w:rPr>
          <w:snapToGrid w:val="0"/>
          <w:szCs w:val="22"/>
          <w:lang w:eastAsia="en-US"/>
        </w:rPr>
      </w:pPr>
      <w:r w:rsidRPr="00466235">
        <w:rPr>
          <w:snapToGrid w:val="0"/>
          <w:szCs w:val="22"/>
          <w:lang w:eastAsia="en-US"/>
        </w:rPr>
        <w:t>Išsami informacija apie šį vaistą pateikiama Valstybinės vaistų kontrolės tarnybos prie Lietuvos Respublikos sveikatos apsaugos ministerijos tinklalapyje</w:t>
      </w:r>
      <w:r w:rsidRPr="00466235">
        <w:rPr>
          <w:i/>
          <w:snapToGrid w:val="0"/>
          <w:szCs w:val="22"/>
          <w:lang w:eastAsia="en-US"/>
        </w:rPr>
        <w:t xml:space="preserve"> </w:t>
      </w:r>
      <w:hyperlink r:id="rId10" w:history="1">
        <w:r w:rsidRPr="00466235">
          <w:rPr>
            <w:rFonts w:eastAsia="SimSun"/>
            <w:snapToGrid w:val="0"/>
            <w:color w:val="0000FF"/>
            <w:szCs w:val="22"/>
            <w:u w:val="single"/>
            <w:lang w:eastAsia="en-US"/>
          </w:rPr>
          <w:t>http://www.vvkt.lt/</w:t>
        </w:r>
      </w:hyperlink>
      <w:r w:rsidRPr="00466235">
        <w:rPr>
          <w:snapToGrid w:val="0"/>
          <w:szCs w:val="22"/>
          <w:lang w:eastAsia="en-US"/>
        </w:rPr>
        <w:t>.</w:t>
      </w:r>
    </w:p>
    <w:p w14:paraId="51F6DED1" w14:textId="77777777" w:rsidR="006F692C" w:rsidRDefault="006F692C">
      <w:bookmarkStart w:id="3" w:name="_GoBack"/>
      <w:bookmarkEnd w:id="3"/>
    </w:p>
    <w:sectPr w:rsidR="006F692C" w:rsidSect="00EA5479">
      <w:footerReference w:type="even" r:id="rId11"/>
      <w:footerReference w:type="default" r:id="rId12"/>
      <w:pgSz w:w="11906" w:h="16838" w:code="9"/>
      <w:pgMar w:top="1134" w:right="1418" w:bottom="1134" w:left="1418" w:header="737" w:footer="737" w:gutter="0"/>
      <w:cols w:space="1296"/>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32B98" w14:textId="77777777" w:rsidR="006F2E31" w:rsidRDefault="006F2E31" w:rsidP="00F04953">
      <w:r>
        <w:separator/>
      </w:r>
    </w:p>
  </w:endnote>
  <w:endnote w:type="continuationSeparator" w:id="0">
    <w:p w14:paraId="61A5A91E" w14:textId="77777777" w:rsidR="006F2E31" w:rsidRDefault="006F2E31" w:rsidP="00F04953">
      <w:r>
        <w:continuationSeparator/>
      </w:r>
    </w:p>
  </w:endnote>
  <w:endnote w:type="continuationNotice" w:id="1">
    <w:p w14:paraId="16426BF8" w14:textId="77777777" w:rsidR="006F2E31" w:rsidRDefault="006F2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NewRoman,Bold">
    <w:altName w:val="Times New Roman"/>
    <w:panose1 w:val="00000000000000000000"/>
    <w:charset w:val="00"/>
    <w:family w:val="auto"/>
    <w:notTrueType/>
    <w:pitch w:val="default"/>
    <w:sig w:usb0="00000003" w:usb1="08070000" w:usb2="00000010" w:usb3="00000000" w:csb0="00020001" w:csb1="00000000"/>
  </w:font>
  <w:font w:name="Lucida Grande CE">
    <w:altName w:val="Courier New"/>
    <w:charset w:val="58"/>
    <w:family w:val="auto"/>
    <w:pitch w:val="variable"/>
    <w:sig w:usb0="00000000" w:usb1="00000000" w:usb2="00000000" w:usb3="00000000" w:csb0="00000002"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CC430" w14:textId="77777777" w:rsidR="00414783" w:rsidRDefault="0041478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268F2B33" w14:textId="77777777" w:rsidR="00414783" w:rsidRDefault="0041478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CBED" w14:textId="120B2AF2" w:rsidR="00414783" w:rsidRDefault="0041478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B128B">
      <w:rPr>
        <w:rStyle w:val="Puslapionumeris"/>
        <w:noProof/>
      </w:rPr>
      <w:t>44</w:t>
    </w:r>
    <w:r>
      <w:rPr>
        <w:rStyle w:val="Puslapionumeris"/>
      </w:rPr>
      <w:fldChar w:fldCharType="end"/>
    </w:r>
  </w:p>
  <w:p w14:paraId="0809F9A6" w14:textId="77777777" w:rsidR="00414783" w:rsidRDefault="0041478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213A7" w14:textId="77777777" w:rsidR="006F2E31" w:rsidRDefault="006F2E31" w:rsidP="00F04953">
      <w:r>
        <w:separator/>
      </w:r>
    </w:p>
  </w:footnote>
  <w:footnote w:type="continuationSeparator" w:id="0">
    <w:p w14:paraId="6400009E" w14:textId="77777777" w:rsidR="006F2E31" w:rsidRDefault="006F2E31" w:rsidP="00F04953">
      <w:r>
        <w:continuationSeparator/>
      </w:r>
    </w:p>
  </w:footnote>
  <w:footnote w:type="continuationNotice" w:id="1">
    <w:p w14:paraId="6B2515A3" w14:textId="77777777" w:rsidR="006F2E31" w:rsidRDefault="006F2E31"/>
  </w:footnote>
  <w:footnote w:id="2">
    <w:p w14:paraId="6D63BCC9" w14:textId="77777777" w:rsidR="00414783" w:rsidRDefault="00414783" w:rsidP="00F04953">
      <w:pPr>
        <w:pStyle w:val="Puslapioinaostekstas"/>
      </w:pPr>
      <w:r>
        <w:rPr>
          <w:rStyle w:val="Puslapioinaosnuoroda"/>
          <w:szCs w:val="24"/>
        </w:rPr>
        <w:footnoteRef/>
      </w:r>
      <w:r>
        <w:rPr>
          <w:szCs w:val="24"/>
        </w:rPr>
        <w:t xml:space="preserve"> Šis dažnis vertinamas remiantis epidemiologinių tyrimų duomenų visuma, žinant skirtingų preparatų santykinę riziką, palyginti SHK, kurių sudėtyje yra levonorgestrelio. </w:t>
      </w:r>
    </w:p>
  </w:footnote>
  <w:footnote w:id="3">
    <w:p w14:paraId="264E56D6" w14:textId="77777777" w:rsidR="00414783" w:rsidRDefault="00414783" w:rsidP="00F04953">
      <w:pPr>
        <w:pStyle w:val="Puslapioinaostekstas"/>
      </w:pPr>
      <w:r>
        <w:rPr>
          <w:rStyle w:val="Puslapioinaosnuoroda"/>
          <w:szCs w:val="24"/>
        </w:rPr>
        <w:footnoteRef/>
      </w:r>
      <w:r>
        <w:rPr>
          <w:szCs w:val="24"/>
        </w:rPr>
        <w:t xml:space="preserve"> 5</w:t>
      </w:r>
      <w:r>
        <w:rPr>
          <w:szCs w:val="24"/>
        </w:rPr>
        <w:noBreakHyphen/>
        <w:t>7 intervalo vidurio taškas 10 000 moters metų, remiantis maždaug 2,3</w:t>
      </w:r>
      <w:r>
        <w:rPr>
          <w:szCs w:val="24"/>
        </w:rPr>
        <w:noBreakHyphen/>
        <w:t>3,6 santykine rizika vartojant SHK, kurių sudėtyje yra levonorgestrelio, palyginti su nevartojimu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11F06"/>
    <w:multiLevelType w:val="hybridMultilevel"/>
    <w:tmpl w:val="D64A67CA"/>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C6A90"/>
    <w:multiLevelType w:val="hybridMultilevel"/>
    <w:tmpl w:val="59AC83DC"/>
    <w:lvl w:ilvl="0" w:tplc="D8A6D79C">
      <w:start w:val="1"/>
      <w:numFmt w:val="bullet"/>
      <w:lvlText w:val=""/>
      <w:lvlJc w:val="left"/>
      <w:pPr>
        <w:tabs>
          <w:tab w:val="num" w:pos="567"/>
        </w:tabs>
        <w:ind w:left="567" w:hanging="567"/>
      </w:pPr>
      <w:rPr>
        <w:rFonts w:ascii="Symbol" w:hAnsi="Symbol" w:hint="default"/>
        <w:color w:val="auto"/>
      </w:rPr>
    </w:lvl>
    <w:lvl w:ilvl="1" w:tplc="00010409">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64E0C"/>
    <w:multiLevelType w:val="hybridMultilevel"/>
    <w:tmpl w:val="F0883324"/>
    <w:lvl w:ilvl="0" w:tplc="9E0CDC12">
      <w:start w:val="1"/>
      <w:numFmt w:val="bullet"/>
      <w:lvlText w:val=""/>
      <w:lvlJc w:val="left"/>
      <w:pPr>
        <w:tabs>
          <w:tab w:val="num" w:pos="567"/>
        </w:tabs>
        <w:ind w:left="567"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86076"/>
    <w:multiLevelType w:val="hybridMultilevel"/>
    <w:tmpl w:val="AE30D7C6"/>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54858"/>
    <w:multiLevelType w:val="hybridMultilevel"/>
    <w:tmpl w:val="189438D4"/>
    <w:lvl w:ilvl="0" w:tplc="445830DE">
      <w:start w:val="18"/>
      <w:numFmt w:val="decimal"/>
      <w:lvlText w:val="%1."/>
      <w:lvlJc w:val="left"/>
      <w:pPr>
        <w:ind w:left="357" w:hanging="360"/>
      </w:pPr>
      <w:rPr>
        <w:rFonts w:hint="default"/>
        <w:b/>
        <w:i w:val="0"/>
      </w:rPr>
    </w:lvl>
    <w:lvl w:ilvl="1" w:tplc="04270019" w:tentative="1">
      <w:start w:val="1"/>
      <w:numFmt w:val="lowerLetter"/>
      <w:lvlText w:val="%2."/>
      <w:lvlJc w:val="left"/>
      <w:pPr>
        <w:ind w:left="1077" w:hanging="360"/>
      </w:pPr>
    </w:lvl>
    <w:lvl w:ilvl="2" w:tplc="0427001B" w:tentative="1">
      <w:start w:val="1"/>
      <w:numFmt w:val="lowerRoman"/>
      <w:lvlText w:val="%3."/>
      <w:lvlJc w:val="right"/>
      <w:pPr>
        <w:ind w:left="1797" w:hanging="180"/>
      </w:pPr>
    </w:lvl>
    <w:lvl w:ilvl="3" w:tplc="0427000F" w:tentative="1">
      <w:start w:val="1"/>
      <w:numFmt w:val="decimal"/>
      <w:lvlText w:val="%4."/>
      <w:lvlJc w:val="left"/>
      <w:pPr>
        <w:ind w:left="2517" w:hanging="360"/>
      </w:pPr>
    </w:lvl>
    <w:lvl w:ilvl="4" w:tplc="04270019" w:tentative="1">
      <w:start w:val="1"/>
      <w:numFmt w:val="lowerLetter"/>
      <w:lvlText w:val="%5."/>
      <w:lvlJc w:val="left"/>
      <w:pPr>
        <w:ind w:left="3237" w:hanging="360"/>
      </w:pPr>
    </w:lvl>
    <w:lvl w:ilvl="5" w:tplc="0427001B" w:tentative="1">
      <w:start w:val="1"/>
      <w:numFmt w:val="lowerRoman"/>
      <w:lvlText w:val="%6."/>
      <w:lvlJc w:val="right"/>
      <w:pPr>
        <w:ind w:left="3957" w:hanging="180"/>
      </w:pPr>
    </w:lvl>
    <w:lvl w:ilvl="6" w:tplc="0427000F" w:tentative="1">
      <w:start w:val="1"/>
      <w:numFmt w:val="decimal"/>
      <w:lvlText w:val="%7."/>
      <w:lvlJc w:val="left"/>
      <w:pPr>
        <w:ind w:left="4677" w:hanging="360"/>
      </w:pPr>
    </w:lvl>
    <w:lvl w:ilvl="7" w:tplc="04270019" w:tentative="1">
      <w:start w:val="1"/>
      <w:numFmt w:val="lowerLetter"/>
      <w:lvlText w:val="%8."/>
      <w:lvlJc w:val="left"/>
      <w:pPr>
        <w:ind w:left="5397" w:hanging="360"/>
      </w:pPr>
    </w:lvl>
    <w:lvl w:ilvl="8" w:tplc="0427001B" w:tentative="1">
      <w:start w:val="1"/>
      <w:numFmt w:val="lowerRoman"/>
      <w:lvlText w:val="%9."/>
      <w:lvlJc w:val="right"/>
      <w:pPr>
        <w:ind w:left="6117" w:hanging="180"/>
      </w:pPr>
    </w:lvl>
  </w:abstractNum>
  <w:abstractNum w:abstractNumId="6"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Verdana" w:hint="default"/>
        <w:b/>
        <w:bCs/>
        <w:i w:val="0"/>
        <w:iCs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hint="default"/>
      </w:rPr>
    </w:lvl>
    <w:lvl w:ilvl="2" w:tplc="79066F62">
      <w:numFmt w:val="bullet"/>
      <w:lvlText w:val="-"/>
      <w:lvlJc w:val="left"/>
      <w:pPr>
        <w:tabs>
          <w:tab w:val="num" w:pos="2160"/>
        </w:tabs>
        <w:ind w:left="2160" w:hanging="360"/>
      </w:pPr>
      <w:rPr>
        <w:rFonts w:ascii="Arial" w:eastAsia="Times New Roman" w:hAnsi="Aria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904D4"/>
    <w:multiLevelType w:val="hybridMultilevel"/>
    <w:tmpl w:val="B64024F2"/>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B425FA"/>
    <w:multiLevelType w:val="hybridMultilevel"/>
    <w:tmpl w:val="219A6D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28169F"/>
    <w:multiLevelType w:val="hybridMultilevel"/>
    <w:tmpl w:val="156AD2B6"/>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785949"/>
    <w:multiLevelType w:val="hybridMultilevel"/>
    <w:tmpl w:val="07581B10"/>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361698"/>
    <w:multiLevelType w:val="hybridMultilevel"/>
    <w:tmpl w:val="EA602BF2"/>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980BC8"/>
    <w:multiLevelType w:val="hybridMultilevel"/>
    <w:tmpl w:val="32C040FE"/>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1957F5"/>
    <w:multiLevelType w:val="hybridMultilevel"/>
    <w:tmpl w:val="461C0E84"/>
    <w:lvl w:ilvl="0" w:tplc="D8A6D79C">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302184"/>
    <w:multiLevelType w:val="hybridMultilevel"/>
    <w:tmpl w:val="1F102D10"/>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20" w15:restartNumberingAfterBreak="0">
    <w:nsid w:val="32715F66"/>
    <w:multiLevelType w:val="hybridMultilevel"/>
    <w:tmpl w:val="18DC32DA"/>
    <w:lvl w:ilvl="0" w:tplc="D8A6D79C">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190F99"/>
    <w:multiLevelType w:val="hybridMultilevel"/>
    <w:tmpl w:val="2812AE0E"/>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7817BDB"/>
    <w:multiLevelType w:val="hybridMultilevel"/>
    <w:tmpl w:val="CA5E1A7E"/>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A17BED"/>
    <w:multiLevelType w:val="hybridMultilevel"/>
    <w:tmpl w:val="00D2EA62"/>
    <w:lvl w:ilvl="0" w:tplc="D8A6D79C">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8576AB"/>
    <w:multiLevelType w:val="hybridMultilevel"/>
    <w:tmpl w:val="B5A4E17A"/>
    <w:lvl w:ilvl="0" w:tplc="A7F02E2C">
      <w:start w:val="2"/>
      <w:numFmt w:val="upperLetter"/>
      <w:lvlText w:val="%1."/>
      <w:lvlJc w:val="left"/>
      <w:pPr>
        <w:tabs>
          <w:tab w:val="num" w:pos="1680"/>
        </w:tabs>
        <w:ind w:left="1680" w:hanging="600"/>
      </w:pPr>
      <w:rPr>
        <w:rFonts w:cs="Times New Roman" w:hint="default"/>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419A6065"/>
    <w:multiLevelType w:val="hybridMultilevel"/>
    <w:tmpl w:val="8D021C36"/>
    <w:lvl w:ilvl="0" w:tplc="D8A6D79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0CD1879"/>
    <w:multiLevelType w:val="hybridMultilevel"/>
    <w:tmpl w:val="2B5CD07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AE94A65"/>
    <w:multiLevelType w:val="hybridMultilevel"/>
    <w:tmpl w:val="AB520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3D70C8"/>
    <w:multiLevelType w:val="hybridMultilevel"/>
    <w:tmpl w:val="FC862A0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3"/>
  </w:num>
  <w:num w:numId="3">
    <w:abstractNumId w:val="14"/>
  </w:num>
  <w:num w:numId="4">
    <w:abstractNumId w:val="38"/>
  </w:num>
  <w:num w:numId="5">
    <w:abstractNumId w:val="0"/>
    <w:lvlOverride w:ilvl="0">
      <w:lvl w:ilvl="0">
        <w:start w:val="1"/>
        <w:numFmt w:val="bullet"/>
        <w:lvlText w:val="-"/>
        <w:legacy w:legacy="1" w:legacySpace="0" w:legacyIndent="360"/>
        <w:lvlJc w:val="left"/>
        <w:pPr>
          <w:ind w:left="360" w:hanging="360"/>
        </w:pPr>
      </w:lvl>
    </w:lvlOverride>
  </w:num>
  <w:num w:numId="6">
    <w:abstractNumId w:val="8"/>
  </w:num>
  <w:num w:numId="7">
    <w:abstractNumId w:val="17"/>
  </w:num>
  <w:num w:numId="8">
    <w:abstractNumId w:val="2"/>
  </w:num>
  <w:num w:numId="9">
    <w:abstractNumId w:val="11"/>
  </w:num>
  <w:num w:numId="10">
    <w:abstractNumId w:val="21"/>
  </w:num>
  <w:num w:numId="11">
    <w:abstractNumId w:val="1"/>
  </w:num>
  <w:num w:numId="12">
    <w:abstractNumId w:val="4"/>
  </w:num>
  <w:num w:numId="13">
    <w:abstractNumId w:val="12"/>
  </w:num>
  <w:num w:numId="14">
    <w:abstractNumId w:val="28"/>
  </w:num>
  <w:num w:numId="15">
    <w:abstractNumId w:val="9"/>
  </w:num>
  <w:num w:numId="16">
    <w:abstractNumId w:val="16"/>
  </w:num>
  <w:num w:numId="17">
    <w:abstractNumId w:val="3"/>
  </w:num>
  <w:num w:numId="18">
    <w:abstractNumId w:val="24"/>
  </w:num>
  <w:num w:numId="19">
    <w:abstractNumId w:val="13"/>
  </w:num>
  <w:num w:numId="20">
    <w:abstractNumId w:val="20"/>
  </w:num>
  <w:num w:numId="21">
    <w:abstractNumId w:val="25"/>
  </w:num>
  <w:num w:numId="22">
    <w:abstractNumId w:val="10"/>
  </w:num>
  <w:num w:numId="23">
    <w:abstractNumId w:val="32"/>
  </w:num>
  <w:num w:numId="24">
    <w:abstractNumId w:val="40"/>
  </w:num>
  <w:num w:numId="25">
    <w:abstractNumId w:val="19"/>
  </w:num>
  <w:num w:numId="26">
    <w:abstractNumId w:val="27"/>
  </w:num>
  <w:num w:numId="27">
    <w:abstractNumId w:val="6"/>
  </w:num>
  <w:num w:numId="28">
    <w:abstractNumId w:val="37"/>
  </w:num>
  <w:num w:numId="29">
    <w:abstractNumId w:val="30"/>
  </w:num>
  <w:num w:numId="30">
    <w:abstractNumId w:val="7"/>
  </w:num>
  <w:num w:numId="31">
    <w:abstractNumId w:val="41"/>
  </w:num>
  <w:num w:numId="32">
    <w:abstractNumId w:val="29"/>
  </w:num>
  <w:num w:numId="33">
    <w:abstractNumId w:val="22"/>
  </w:num>
  <w:num w:numId="34">
    <w:abstractNumId w:val="34"/>
  </w:num>
  <w:num w:numId="35">
    <w:abstractNumId w:val="33"/>
  </w:num>
  <w:num w:numId="36">
    <w:abstractNumId w:val="15"/>
  </w:num>
  <w:num w:numId="37">
    <w:abstractNumId w:val="36"/>
  </w:num>
  <w:num w:numId="38">
    <w:abstractNumId w:val="18"/>
  </w:num>
  <w:num w:numId="39">
    <w:abstractNumId w:val="31"/>
  </w:num>
  <w:num w:numId="40">
    <w:abstractNumId w:val="35"/>
  </w:num>
  <w:num w:numId="41">
    <w:abstractNumId w:val="26"/>
  </w:num>
  <w:num w:numId="42">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953"/>
    <w:rsid w:val="000141D9"/>
    <w:rsid w:val="00054C94"/>
    <w:rsid w:val="00073958"/>
    <w:rsid w:val="000E28C4"/>
    <w:rsid w:val="001142A3"/>
    <w:rsid w:val="0012359E"/>
    <w:rsid w:val="00135AAF"/>
    <w:rsid w:val="001733AB"/>
    <w:rsid w:val="001B1A7F"/>
    <w:rsid w:val="001C040F"/>
    <w:rsid w:val="002121CC"/>
    <w:rsid w:val="00221897"/>
    <w:rsid w:val="00250B11"/>
    <w:rsid w:val="00290EEF"/>
    <w:rsid w:val="002B128B"/>
    <w:rsid w:val="002B7CBB"/>
    <w:rsid w:val="0030193B"/>
    <w:rsid w:val="0034137D"/>
    <w:rsid w:val="00383342"/>
    <w:rsid w:val="003A373E"/>
    <w:rsid w:val="003A7931"/>
    <w:rsid w:val="003D5EED"/>
    <w:rsid w:val="003F7B2D"/>
    <w:rsid w:val="00406A0A"/>
    <w:rsid w:val="004134B4"/>
    <w:rsid w:val="00414783"/>
    <w:rsid w:val="00437142"/>
    <w:rsid w:val="00447466"/>
    <w:rsid w:val="00460390"/>
    <w:rsid w:val="00466810"/>
    <w:rsid w:val="004722E8"/>
    <w:rsid w:val="00496E71"/>
    <w:rsid w:val="004C5258"/>
    <w:rsid w:val="00501C3A"/>
    <w:rsid w:val="00556967"/>
    <w:rsid w:val="005A5E01"/>
    <w:rsid w:val="005B49BD"/>
    <w:rsid w:val="006071A1"/>
    <w:rsid w:val="006D2DCE"/>
    <w:rsid w:val="006D3946"/>
    <w:rsid w:val="006F2E31"/>
    <w:rsid w:val="006F692C"/>
    <w:rsid w:val="007140B7"/>
    <w:rsid w:val="007716D9"/>
    <w:rsid w:val="00772805"/>
    <w:rsid w:val="007839A8"/>
    <w:rsid w:val="007E7A30"/>
    <w:rsid w:val="008078D3"/>
    <w:rsid w:val="00817240"/>
    <w:rsid w:val="008773B0"/>
    <w:rsid w:val="00877BC2"/>
    <w:rsid w:val="00881F08"/>
    <w:rsid w:val="008B1B03"/>
    <w:rsid w:val="00906703"/>
    <w:rsid w:val="0093402E"/>
    <w:rsid w:val="00943C4F"/>
    <w:rsid w:val="00962003"/>
    <w:rsid w:val="009917F3"/>
    <w:rsid w:val="009D05A7"/>
    <w:rsid w:val="009D20DD"/>
    <w:rsid w:val="009E623E"/>
    <w:rsid w:val="00A861DD"/>
    <w:rsid w:val="00AD1ADE"/>
    <w:rsid w:val="00B13C01"/>
    <w:rsid w:val="00B5359D"/>
    <w:rsid w:val="00B8577E"/>
    <w:rsid w:val="00BC49A2"/>
    <w:rsid w:val="00BE321F"/>
    <w:rsid w:val="00BE7EF8"/>
    <w:rsid w:val="00C53BE1"/>
    <w:rsid w:val="00C7720D"/>
    <w:rsid w:val="00C9458B"/>
    <w:rsid w:val="00CB3BC0"/>
    <w:rsid w:val="00D01CF2"/>
    <w:rsid w:val="00D1435C"/>
    <w:rsid w:val="00D47D3F"/>
    <w:rsid w:val="00D559E3"/>
    <w:rsid w:val="00D618FB"/>
    <w:rsid w:val="00D634B6"/>
    <w:rsid w:val="00D64C83"/>
    <w:rsid w:val="00D75033"/>
    <w:rsid w:val="00DD36D1"/>
    <w:rsid w:val="00DE58C8"/>
    <w:rsid w:val="00E3368E"/>
    <w:rsid w:val="00E51917"/>
    <w:rsid w:val="00E550AA"/>
    <w:rsid w:val="00E647A4"/>
    <w:rsid w:val="00E85C54"/>
    <w:rsid w:val="00EA1C2C"/>
    <w:rsid w:val="00EA5479"/>
    <w:rsid w:val="00EA704D"/>
    <w:rsid w:val="00EC26CC"/>
    <w:rsid w:val="00EF54BA"/>
    <w:rsid w:val="00F04953"/>
    <w:rsid w:val="00F10340"/>
    <w:rsid w:val="00F25C31"/>
    <w:rsid w:val="00F36DA9"/>
    <w:rsid w:val="00F559AB"/>
    <w:rsid w:val="00F74670"/>
    <w:rsid w:val="00F7703A"/>
    <w:rsid w:val="00F77D55"/>
    <w:rsid w:val="00FA161B"/>
    <w:rsid w:val="00FF33CD"/>
    <w:rsid w:val="00FF6CF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68626B"/>
  <w15:docId w15:val="{0698F6A7-9D18-4832-858C-7DA710F6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4953"/>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uiPriority w:val="99"/>
    <w:qFormat/>
    <w:rsid w:val="00F04953"/>
    <w:pPr>
      <w:keepNext/>
      <w:outlineLvl w:val="0"/>
    </w:pPr>
    <w:rPr>
      <w:b/>
    </w:rPr>
  </w:style>
  <w:style w:type="paragraph" w:styleId="Antrat2">
    <w:name w:val="heading 2"/>
    <w:basedOn w:val="prastasis"/>
    <w:next w:val="prastasis"/>
    <w:link w:val="Antrat2Diagrama"/>
    <w:autoRedefine/>
    <w:uiPriority w:val="99"/>
    <w:qFormat/>
    <w:rsid w:val="00F04953"/>
    <w:pPr>
      <w:keepNext/>
      <w:outlineLvl w:val="1"/>
    </w:pPr>
    <w:rPr>
      <w:b/>
    </w:rPr>
  </w:style>
  <w:style w:type="paragraph" w:styleId="Antrat3">
    <w:name w:val="heading 3"/>
    <w:basedOn w:val="prastasis"/>
    <w:next w:val="prastasis"/>
    <w:link w:val="Antrat3Diagrama"/>
    <w:autoRedefine/>
    <w:uiPriority w:val="99"/>
    <w:qFormat/>
    <w:rsid w:val="00F04953"/>
    <w:pPr>
      <w:keepNext/>
      <w:outlineLvl w:val="2"/>
    </w:pPr>
    <w:rPr>
      <w:b/>
    </w:rPr>
  </w:style>
  <w:style w:type="paragraph" w:styleId="Antrat4">
    <w:name w:val="heading 4"/>
    <w:basedOn w:val="prastasis"/>
    <w:next w:val="prastasis"/>
    <w:link w:val="Antrat4Diagrama"/>
    <w:uiPriority w:val="99"/>
    <w:qFormat/>
    <w:rsid w:val="00F04953"/>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04953"/>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rsid w:val="00F04953"/>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F04953"/>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F04953"/>
    <w:rPr>
      <w:rFonts w:ascii="Times New Roman" w:eastAsia="Times New Roman" w:hAnsi="Times New Roman" w:cs="Times New Roman"/>
      <w:szCs w:val="20"/>
      <w:u w:val="single"/>
      <w:lang w:eastAsia="lt-LT"/>
    </w:rPr>
  </w:style>
  <w:style w:type="paragraph" w:styleId="Pagrindinistekstas">
    <w:name w:val="Body Text"/>
    <w:basedOn w:val="prastasis"/>
    <w:link w:val="PagrindinistekstasDiagrama"/>
    <w:uiPriority w:val="99"/>
    <w:rsid w:val="00F04953"/>
    <w:pPr>
      <w:spacing w:after="120"/>
    </w:pPr>
  </w:style>
  <w:style w:type="character" w:customStyle="1" w:styleId="PagrindinistekstasDiagrama">
    <w:name w:val="Pagrindinis tekstas Diagrama"/>
    <w:basedOn w:val="Numatytasispastraiposriftas"/>
    <w:link w:val="Pagrindinistekstas"/>
    <w:uiPriority w:val="99"/>
    <w:rsid w:val="00F04953"/>
    <w:rPr>
      <w:rFonts w:ascii="Times New Roman" w:eastAsia="Times New Roman" w:hAnsi="Times New Roman" w:cs="Times New Roman"/>
      <w:szCs w:val="20"/>
      <w:lang w:eastAsia="lt-LT"/>
    </w:rPr>
  </w:style>
  <w:style w:type="paragraph" w:styleId="Porat">
    <w:name w:val="footer"/>
    <w:basedOn w:val="prastasis"/>
    <w:link w:val="PoratDiagrama"/>
    <w:uiPriority w:val="99"/>
    <w:rsid w:val="00F04953"/>
    <w:pPr>
      <w:tabs>
        <w:tab w:val="center" w:pos="4153"/>
        <w:tab w:val="right" w:pos="8306"/>
      </w:tabs>
    </w:pPr>
  </w:style>
  <w:style w:type="character" w:customStyle="1" w:styleId="PoratDiagrama">
    <w:name w:val="Poraštė Diagrama"/>
    <w:basedOn w:val="Numatytasispastraiposriftas"/>
    <w:link w:val="Porat"/>
    <w:uiPriority w:val="99"/>
    <w:rsid w:val="00F04953"/>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F04953"/>
  </w:style>
  <w:style w:type="paragraph" w:styleId="Pavadinimas">
    <w:name w:val="Title"/>
    <w:basedOn w:val="prastasis"/>
    <w:link w:val="PavadinimasDiagrama"/>
    <w:autoRedefine/>
    <w:uiPriority w:val="99"/>
    <w:qFormat/>
    <w:rsid w:val="00F04953"/>
    <w:pPr>
      <w:jc w:val="center"/>
      <w:outlineLvl w:val="0"/>
    </w:pPr>
    <w:rPr>
      <w:b/>
      <w:kern w:val="28"/>
    </w:rPr>
  </w:style>
  <w:style w:type="character" w:customStyle="1" w:styleId="PavadinimasDiagrama">
    <w:name w:val="Pavadinimas Diagrama"/>
    <w:basedOn w:val="Numatytasispastraiposriftas"/>
    <w:link w:val="Pavadinimas"/>
    <w:uiPriority w:val="99"/>
    <w:rsid w:val="00F04953"/>
    <w:rPr>
      <w:rFonts w:ascii="Times New Roman" w:eastAsia="Times New Roman" w:hAnsi="Times New Roman" w:cs="Times New Roman"/>
      <w:b/>
      <w:kern w:val="28"/>
      <w:szCs w:val="20"/>
      <w:lang w:eastAsia="lt-LT"/>
    </w:rPr>
  </w:style>
  <w:style w:type="paragraph" w:customStyle="1" w:styleId="EMEAEnBodyText">
    <w:name w:val="EMEA En Body Text"/>
    <w:basedOn w:val="prastasis"/>
    <w:uiPriority w:val="99"/>
    <w:rsid w:val="00F04953"/>
    <w:pPr>
      <w:spacing w:before="120" w:after="120"/>
      <w:jc w:val="both"/>
    </w:pPr>
    <w:rPr>
      <w:lang w:val="en-US" w:eastAsia="en-US"/>
    </w:rPr>
  </w:style>
  <w:style w:type="paragraph" w:customStyle="1" w:styleId="PI-1labEMEASMCA">
    <w:name w:val="PI-1_lab EMEA_SMCA"/>
    <w:basedOn w:val="prastasis"/>
    <w:autoRedefine/>
    <w:uiPriority w:val="99"/>
    <w:rsid w:val="00F04953"/>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uiPriority w:val="99"/>
    <w:rsid w:val="00F04953"/>
    <w:rPr>
      <w:b/>
      <w:noProof/>
      <w:sz w:val="22"/>
      <w:szCs w:val="22"/>
      <w:lang w:val="lt-LT" w:eastAsia="en-US" w:bidi="ar-SA"/>
    </w:rPr>
  </w:style>
  <w:style w:type="paragraph" w:customStyle="1" w:styleId="BTEMEASMCA">
    <w:name w:val="BT EMEA_SMCA"/>
    <w:basedOn w:val="prastasis"/>
    <w:autoRedefine/>
    <w:uiPriority w:val="99"/>
    <w:rsid w:val="00F04953"/>
    <w:rPr>
      <w:noProof/>
      <w:szCs w:val="22"/>
      <w:lang w:eastAsia="en-US"/>
    </w:rPr>
  </w:style>
  <w:style w:type="character" w:customStyle="1" w:styleId="BTEMEASMCAChar">
    <w:name w:val="BT EMEA_SMCA Char"/>
    <w:uiPriority w:val="99"/>
    <w:rsid w:val="00F04953"/>
    <w:rPr>
      <w:noProof/>
      <w:sz w:val="22"/>
      <w:szCs w:val="22"/>
      <w:lang w:val="lt-LT" w:eastAsia="en-US" w:bidi="ar-SA"/>
    </w:rPr>
  </w:style>
  <w:style w:type="character" w:styleId="Grietas">
    <w:name w:val="Strong"/>
    <w:uiPriority w:val="99"/>
    <w:qFormat/>
    <w:rsid w:val="00F04953"/>
    <w:rPr>
      <w:b/>
      <w:bCs/>
    </w:rPr>
  </w:style>
  <w:style w:type="character" w:styleId="Hipersaitas">
    <w:name w:val="Hyperlink"/>
    <w:uiPriority w:val="99"/>
    <w:rsid w:val="00F04953"/>
    <w:rPr>
      <w:color w:val="0000FF"/>
      <w:u w:val="single"/>
    </w:rPr>
  </w:style>
  <w:style w:type="paragraph" w:styleId="Paantrat">
    <w:name w:val="Subtitle"/>
    <w:basedOn w:val="prastasis"/>
    <w:link w:val="PaantratDiagrama"/>
    <w:uiPriority w:val="99"/>
    <w:qFormat/>
    <w:rsid w:val="00F04953"/>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F04953"/>
    <w:rPr>
      <w:rFonts w:ascii="TimesNewRoman,Bold" w:eastAsia="Times New Roman" w:hAnsi="TimesNewRoman,Bold" w:cs="Times New Roman"/>
      <w:b/>
      <w:color w:val="000000"/>
      <w:szCs w:val="20"/>
      <w:lang w:val="en-US" w:eastAsia="lt-LT"/>
    </w:rPr>
  </w:style>
  <w:style w:type="paragraph" w:styleId="Antrats">
    <w:name w:val="header"/>
    <w:basedOn w:val="prastasis"/>
    <w:link w:val="AntratsDiagrama"/>
    <w:uiPriority w:val="99"/>
    <w:rsid w:val="00F04953"/>
    <w:pPr>
      <w:tabs>
        <w:tab w:val="center" w:pos="4819"/>
        <w:tab w:val="right" w:pos="9638"/>
      </w:tabs>
    </w:pPr>
  </w:style>
  <w:style w:type="character" w:customStyle="1" w:styleId="AntratsDiagrama">
    <w:name w:val="Antraštės Diagrama"/>
    <w:basedOn w:val="Numatytasispastraiposriftas"/>
    <w:link w:val="Antrats"/>
    <w:uiPriority w:val="99"/>
    <w:rsid w:val="00F04953"/>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rsid w:val="00F04953"/>
    <w:rPr>
      <w:rFonts w:ascii="Lucida Grande CE" w:hAnsi="Lucida Grande CE"/>
      <w:sz w:val="18"/>
      <w:szCs w:val="18"/>
    </w:rPr>
  </w:style>
  <w:style w:type="character" w:customStyle="1" w:styleId="DebesliotekstasDiagrama">
    <w:name w:val="Debesėlio tekstas Diagrama"/>
    <w:basedOn w:val="Numatytasispastraiposriftas"/>
    <w:link w:val="Debesliotekstas"/>
    <w:uiPriority w:val="99"/>
    <w:semiHidden/>
    <w:rsid w:val="00F04953"/>
    <w:rPr>
      <w:rFonts w:ascii="Lucida Grande CE" w:eastAsia="Times New Roman" w:hAnsi="Lucida Grande CE" w:cs="Times New Roman"/>
      <w:sz w:val="18"/>
      <w:szCs w:val="18"/>
      <w:lang w:eastAsia="lt-LT"/>
    </w:rPr>
  </w:style>
  <w:style w:type="character" w:styleId="Komentaronuoroda">
    <w:name w:val="annotation reference"/>
    <w:uiPriority w:val="99"/>
    <w:semiHidden/>
    <w:rsid w:val="00F04953"/>
    <w:rPr>
      <w:sz w:val="16"/>
      <w:szCs w:val="16"/>
    </w:rPr>
  </w:style>
  <w:style w:type="paragraph" w:styleId="Komentarotekstas">
    <w:name w:val="annotation text"/>
    <w:basedOn w:val="prastasis"/>
    <w:link w:val="KomentarotekstasDiagrama"/>
    <w:uiPriority w:val="99"/>
    <w:semiHidden/>
    <w:rsid w:val="00F04953"/>
    <w:rPr>
      <w:rFonts w:eastAsia="PMingLiU"/>
      <w:sz w:val="20"/>
      <w:lang w:val="en-US" w:eastAsia="zh-TW"/>
    </w:rPr>
  </w:style>
  <w:style w:type="character" w:customStyle="1" w:styleId="KomentarotekstasDiagrama">
    <w:name w:val="Komentaro tekstas Diagrama"/>
    <w:basedOn w:val="Numatytasispastraiposriftas"/>
    <w:link w:val="Komentarotekstas"/>
    <w:uiPriority w:val="99"/>
    <w:semiHidden/>
    <w:rsid w:val="00F04953"/>
    <w:rPr>
      <w:rFonts w:ascii="Times New Roman" w:eastAsia="PMingLiU" w:hAnsi="Times New Roman" w:cs="Times New Roman"/>
      <w:sz w:val="20"/>
      <w:szCs w:val="20"/>
      <w:lang w:val="en-US" w:eastAsia="zh-TW"/>
    </w:rPr>
  </w:style>
  <w:style w:type="paragraph" w:styleId="Komentarotema">
    <w:name w:val="annotation subject"/>
    <w:basedOn w:val="Komentarotekstas"/>
    <w:next w:val="Komentarotekstas"/>
    <w:link w:val="KomentarotemaDiagrama"/>
    <w:uiPriority w:val="99"/>
    <w:semiHidden/>
    <w:rsid w:val="00F04953"/>
    <w:rPr>
      <w:rFonts w:eastAsia="Times New Roman"/>
      <w:b/>
      <w:bCs/>
      <w:lang w:val="lt-LT" w:eastAsia="lt-LT"/>
    </w:rPr>
  </w:style>
  <w:style w:type="character" w:customStyle="1" w:styleId="KomentarotemaDiagrama">
    <w:name w:val="Komentaro tema Diagrama"/>
    <w:basedOn w:val="KomentarotekstasDiagrama"/>
    <w:link w:val="Komentarotema"/>
    <w:uiPriority w:val="99"/>
    <w:semiHidden/>
    <w:rsid w:val="00F04953"/>
    <w:rPr>
      <w:rFonts w:ascii="Times New Roman" w:eastAsia="Times New Roman" w:hAnsi="Times New Roman" w:cs="Times New Roman"/>
      <w:b/>
      <w:bCs/>
      <w:sz w:val="20"/>
      <w:szCs w:val="20"/>
      <w:lang w:val="en-US" w:eastAsia="lt-LT"/>
    </w:rPr>
  </w:style>
  <w:style w:type="paragraph" w:customStyle="1" w:styleId="PI-3EMEASMCA">
    <w:name w:val="PI-3 EMEA_SMCA"/>
    <w:basedOn w:val="prastasis"/>
    <w:autoRedefine/>
    <w:uiPriority w:val="99"/>
    <w:rsid w:val="00F04953"/>
    <w:pPr>
      <w:spacing w:line="220" w:lineRule="exact"/>
    </w:pPr>
    <w:rPr>
      <w:b/>
      <w:bCs/>
      <w:szCs w:val="22"/>
      <w:lang w:eastAsia="en-US"/>
    </w:rPr>
  </w:style>
  <w:style w:type="paragraph" w:customStyle="1" w:styleId="Bullet0s">
    <w:name w:val="Bullet:0:s"/>
    <w:basedOn w:val="prastasis"/>
    <w:uiPriority w:val="99"/>
    <w:rsid w:val="00F04953"/>
    <w:pPr>
      <w:numPr>
        <w:numId w:val="25"/>
      </w:numPr>
      <w:spacing w:before="40" w:after="40"/>
    </w:pPr>
    <w:rPr>
      <w:sz w:val="24"/>
      <w:lang w:val="en-US" w:eastAsia="de-DE"/>
    </w:rPr>
  </w:style>
  <w:style w:type="paragraph" w:styleId="Pagrindinistekstas2">
    <w:name w:val="Body Text 2"/>
    <w:basedOn w:val="prastasis"/>
    <w:link w:val="Pagrindinistekstas2Diagrama"/>
    <w:uiPriority w:val="99"/>
    <w:rsid w:val="00F04953"/>
    <w:pPr>
      <w:spacing w:after="120" w:line="480" w:lineRule="auto"/>
    </w:pPr>
    <w:rPr>
      <w:rFonts w:ascii="Verdana" w:hAnsi="Verdana"/>
      <w:sz w:val="24"/>
      <w:szCs w:val="24"/>
      <w:lang w:val="en-GB" w:eastAsia="en-US"/>
    </w:rPr>
  </w:style>
  <w:style w:type="character" w:customStyle="1" w:styleId="Pagrindinistekstas2Diagrama">
    <w:name w:val="Pagrindinis tekstas 2 Diagrama"/>
    <w:basedOn w:val="Numatytasispastraiposriftas"/>
    <w:link w:val="Pagrindinistekstas2"/>
    <w:uiPriority w:val="99"/>
    <w:rsid w:val="00F04953"/>
    <w:rPr>
      <w:rFonts w:ascii="Verdana" w:eastAsia="Times New Roman" w:hAnsi="Verdana" w:cs="Times New Roman"/>
      <w:sz w:val="24"/>
      <w:szCs w:val="24"/>
      <w:lang w:val="en-GB"/>
    </w:rPr>
  </w:style>
  <w:style w:type="paragraph" w:customStyle="1" w:styleId="TTEMEASMCA">
    <w:name w:val="TT EMEA_SMCA"/>
    <w:basedOn w:val="Antrat1"/>
    <w:link w:val="TTEMEASMCAChar"/>
    <w:autoRedefine/>
    <w:uiPriority w:val="99"/>
    <w:rsid w:val="00F04953"/>
    <w:pPr>
      <w:keepNext w:val="0"/>
      <w:tabs>
        <w:tab w:val="left" w:pos="567"/>
      </w:tabs>
      <w:ind w:left="567" w:hanging="567"/>
      <w:jc w:val="center"/>
    </w:pPr>
    <w:rPr>
      <w:caps/>
      <w:kern w:val="32"/>
      <w:lang w:eastAsia="en-US"/>
    </w:rPr>
  </w:style>
  <w:style w:type="character" w:customStyle="1" w:styleId="TTEMEASMCAChar">
    <w:name w:val="TT EMEA_SMCA Char"/>
    <w:link w:val="TTEMEASMCA"/>
    <w:uiPriority w:val="99"/>
    <w:locked/>
    <w:rsid w:val="00F04953"/>
    <w:rPr>
      <w:rFonts w:ascii="Times New Roman" w:eastAsia="Times New Roman" w:hAnsi="Times New Roman" w:cs="Times New Roman"/>
      <w:b/>
      <w:caps/>
      <w:kern w:val="32"/>
      <w:szCs w:val="20"/>
    </w:rPr>
  </w:style>
  <w:style w:type="paragraph" w:customStyle="1" w:styleId="BTAnIIEMEASMCA">
    <w:name w:val="BT(AnII) EMEA_SMCA"/>
    <w:basedOn w:val="Debesliotekstas"/>
    <w:autoRedefine/>
    <w:uiPriority w:val="99"/>
    <w:rsid w:val="00F04953"/>
    <w:pPr>
      <w:tabs>
        <w:tab w:val="left" w:pos="1701"/>
      </w:tabs>
      <w:ind w:left="1701" w:hanging="621"/>
    </w:pPr>
    <w:rPr>
      <w:rFonts w:ascii="Times New Roman" w:hAnsi="Times New Roman"/>
      <w:b/>
      <w:sz w:val="22"/>
      <w:szCs w:val="22"/>
      <w:lang w:val="en-GB" w:eastAsia="en-US"/>
    </w:rPr>
  </w:style>
  <w:style w:type="paragraph" w:customStyle="1" w:styleId="Default">
    <w:name w:val="Default"/>
    <w:uiPriority w:val="99"/>
    <w:rsid w:val="00F0495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raKT0s">
    <w:name w:val="ParaKT:0:s"/>
    <w:basedOn w:val="prastasis"/>
    <w:next w:val="prastasis"/>
    <w:uiPriority w:val="99"/>
    <w:rsid w:val="00F04953"/>
    <w:pPr>
      <w:keepNext/>
      <w:keepLines/>
      <w:spacing w:after="220"/>
    </w:pPr>
    <w:rPr>
      <w:sz w:val="20"/>
      <w:lang w:val="en-US" w:eastAsia="de-DE"/>
    </w:rPr>
  </w:style>
  <w:style w:type="paragraph" w:customStyle="1" w:styleId="TableText">
    <w:name w:val="TableText"/>
    <w:link w:val="TableTextChar"/>
    <w:rsid w:val="00F04953"/>
    <w:pPr>
      <w:spacing w:after="0" w:line="240" w:lineRule="auto"/>
    </w:pPr>
    <w:rPr>
      <w:rFonts w:ascii="Times New Roman" w:eastAsia="Times New Roman" w:hAnsi="Times New Roman" w:cs="Arial"/>
      <w:sz w:val="20"/>
      <w:szCs w:val="20"/>
      <w:lang w:val="en-US"/>
    </w:rPr>
  </w:style>
  <w:style w:type="character" w:customStyle="1" w:styleId="TableTextChar">
    <w:name w:val="TableText Char"/>
    <w:link w:val="TableText"/>
    <w:locked/>
    <w:rsid w:val="00F04953"/>
    <w:rPr>
      <w:rFonts w:ascii="Times New Roman" w:eastAsia="Times New Roman" w:hAnsi="Times New Roman" w:cs="Arial"/>
      <w:sz w:val="20"/>
      <w:szCs w:val="20"/>
      <w:lang w:val="en-US"/>
    </w:rPr>
  </w:style>
  <w:style w:type="paragraph" w:customStyle="1" w:styleId="FigureheadingAgency">
    <w:name w:val="Figure heading (Agency)"/>
    <w:basedOn w:val="prastasis"/>
    <w:next w:val="prastasis"/>
    <w:rsid w:val="00F04953"/>
    <w:pPr>
      <w:keepNext/>
      <w:numPr>
        <w:numId w:val="27"/>
      </w:numPr>
      <w:spacing w:before="240" w:after="120"/>
    </w:pPr>
    <w:rPr>
      <w:rFonts w:ascii="Verdana" w:hAnsi="Verdana" w:cs="Verdana"/>
      <w:sz w:val="18"/>
      <w:szCs w:val="18"/>
      <w:lang w:val="en-GB" w:eastAsia="en-US"/>
    </w:rPr>
  </w:style>
  <w:style w:type="paragraph" w:styleId="Puslapioinaostekstas">
    <w:name w:val="footnote text"/>
    <w:basedOn w:val="prastasis"/>
    <w:link w:val="PuslapioinaostekstasDiagrama"/>
    <w:uiPriority w:val="99"/>
    <w:unhideWhenUsed/>
    <w:rsid w:val="00F04953"/>
    <w:pPr>
      <w:snapToGrid w:val="0"/>
    </w:pPr>
    <w:rPr>
      <w:rFonts w:ascii="Verdana" w:hAnsi="Verdana"/>
      <w:sz w:val="15"/>
      <w:lang w:eastAsia="en-US"/>
    </w:rPr>
  </w:style>
  <w:style w:type="character" w:customStyle="1" w:styleId="PuslapioinaostekstasDiagrama">
    <w:name w:val="Puslapio išnašos tekstas Diagrama"/>
    <w:basedOn w:val="Numatytasispastraiposriftas"/>
    <w:link w:val="Puslapioinaostekstas"/>
    <w:uiPriority w:val="99"/>
    <w:rsid w:val="00F04953"/>
    <w:rPr>
      <w:rFonts w:ascii="Verdana" w:eastAsia="Times New Roman" w:hAnsi="Verdana" w:cs="Times New Roman"/>
      <w:sz w:val="15"/>
      <w:szCs w:val="20"/>
    </w:rPr>
  </w:style>
  <w:style w:type="character" w:styleId="Puslapioinaosnuoroda">
    <w:name w:val="footnote reference"/>
    <w:uiPriority w:val="99"/>
    <w:unhideWhenUsed/>
    <w:rsid w:val="00F04953"/>
    <w:rPr>
      <w:rFonts w:ascii="Verdana" w:hAnsi="Verdana"/>
      <w:vertAlign w:val="superscript"/>
    </w:rPr>
  </w:style>
  <w:style w:type="numbering" w:customStyle="1" w:styleId="NoList1">
    <w:name w:val="No List1"/>
    <w:next w:val="Sraonra"/>
    <w:uiPriority w:val="99"/>
    <w:semiHidden/>
    <w:unhideWhenUsed/>
    <w:rsid w:val="00F04953"/>
  </w:style>
  <w:style w:type="numbering" w:customStyle="1" w:styleId="NoList11">
    <w:name w:val="No List11"/>
    <w:next w:val="Sraonra"/>
    <w:uiPriority w:val="99"/>
    <w:semiHidden/>
    <w:unhideWhenUsed/>
    <w:rsid w:val="00F04953"/>
  </w:style>
  <w:style w:type="paragraph" w:styleId="Paprastasistekstas">
    <w:name w:val="Plain Text"/>
    <w:basedOn w:val="prastasis"/>
    <w:link w:val="PaprastasistekstasDiagrama"/>
    <w:uiPriority w:val="99"/>
    <w:semiHidden/>
    <w:unhideWhenUsed/>
    <w:rsid w:val="00F04953"/>
    <w:rPr>
      <w:rFonts w:ascii="Courier New" w:hAnsi="Courier New" w:cs="Courier New"/>
      <w:sz w:val="20"/>
    </w:rPr>
  </w:style>
  <w:style w:type="character" w:customStyle="1" w:styleId="PaprastasistekstasDiagrama">
    <w:name w:val="Paprastasis tekstas Diagrama"/>
    <w:basedOn w:val="Numatytasispastraiposriftas"/>
    <w:link w:val="Paprastasistekstas"/>
    <w:uiPriority w:val="99"/>
    <w:semiHidden/>
    <w:rsid w:val="00F04953"/>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6E6B2-8ECF-4AA0-B419-7F6D9A05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64621</Words>
  <Characters>36835</Characters>
  <Application>Microsoft Office Word</Application>
  <DocSecurity>4</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101254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Vachoviciene, Svetlana</dc:creator>
  <cp:lastModifiedBy>Albina Burkauskaitė</cp:lastModifiedBy>
  <cp:revision>2</cp:revision>
  <dcterms:created xsi:type="dcterms:W3CDTF">2022-12-19T09:25:00Z</dcterms:created>
  <dcterms:modified xsi:type="dcterms:W3CDTF">2022-12-19T09:25:00Z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821b6328ec6ccb70cd3a1122ee0afed84296dad8a2026821a4a22d1a4f0dd399</vt:lpwstr>
  </property>
</Properties>
</file>