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126A" w14:textId="77777777" w:rsidR="003D0832" w:rsidRPr="00E90613" w:rsidRDefault="003D0832" w:rsidP="001A3C6E">
      <w:bookmarkStart w:id="0" w:name="_Toc129243096"/>
      <w:bookmarkStart w:id="1" w:name="_Toc129243221"/>
    </w:p>
    <w:p w14:paraId="1A7E54BC" w14:textId="77777777" w:rsidR="003D0832" w:rsidRPr="00B27C27" w:rsidRDefault="003D0832" w:rsidP="001A3C6E"/>
    <w:p w14:paraId="7B857D2C" w14:textId="77777777" w:rsidR="003D0832" w:rsidRPr="00B27C27" w:rsidRDefault="003D0832" w:rsidP="001A3C6E"/>
    <w:p w14:paraId="4B1FE8C2" w14:textId="77777777" w:rsidR="003D0832" w:rsidRPr="00B27C27" w:rsidRDefault="003D0832" w:rsidP="001A3C6E"/>
    <w:p w14:paraId="22314A59" w14:textId="77777777" w:rsidR="003D0832" w:rsidRPr="00B27C27" w:rsidRDefault="003D0832" w:rsidP="001A3C6E"/>
    <w:p w14:paraId="57FDF313" w14:textId="77777777" w:rsidR="003D0832" w:rsidRPr="00B27C27" w:rsidRDefault="003D0832" w:rsidP="001A3C6E"/>
    <w:p w14:paraId="44630954" w14:textId="77777777" w:rsidR="003D0832" w:rsidRPr="00B27C27" w:rsidRDefault="003D0832" w:rsidP="001A3C6E"/>
    <w:p w14:paraId="2669A4CC" w14:textId="77777777" w:rsidR="003D0832" w:rsidRPr="00B27C27" w:rsidRDefault="003D0832" w:rsidP="001A3C6E"/>
    <w:p w14:paraId="3DE3F250" w14:textId="77777777" w:rsidR="003D0832" w:rsidRPr="00B27C27" w:rsidRDefault="003D0832" w:rsidP="001A3C6E"/>
    <w:p w14:paraId="6CD3B67C" w14:textId="77777777" w:rsidR="003D0832" w:rsidRPr="00B27C27" w:rsidRDefault="003D0832" w:rsidP="001A3C6E"/>
    <w:p w14:paraId="110CA192" w14:textId="77777777" w:rsidR="003D0832" w:rsidRPr="00B27C27" w:rsidRDefault="003D0832" w:rsidP="001A3C6E"/>
    <w:p w14:paraId="2C9F0E85" w14:textId="77777777" w:rsidR="003D0832" w:rsidRPr="00B27C27" w:rsidRDefault="003D0832" w:rsidP="001A3C6E"/>
    <w:p w14:paraId="6CFCCBCC" w14:textId="77777777" w:rsidR="003D0832" w:rsidRPr="00B27C27" w:rsidRDefault="003D0832" w:rsidP="001A3C6E"/>
    <w:p w14:paraId="392335E4" w14:textId="77777777" w:rsidR="003D0832" w:rsidRPr="00B27C27" w:rsidRDefault="003D0832" w:rsidP="001A3C6E"/>
    <w:p w14:paraId="16D72B25" w14:textId="77777777" w:rsidR="003D0832" w:rsidRPr="00B27C27" w:rsidRDefault="003D0832" w:rsidP="001A3C6E"/>
    <w:p w14:paraId="579EF093" w14:textId="77777777" w:rsidR="003D0832" w:rsidRPr="00B27C27" w:rsidRDefault="003D0832" w:rsidP="001A3C6E"/>
    <w:p w14:paraId="078011D8" w14:textId="77777777" w:rsidR="003D0832" w:rsidRPr="00B27C27" w:rsidRDefault="003D0832" w:rsidP="001A3C6E"/>
    <w:p w14:paraId="57394829" w14:textId="77777777" w:rsidR="003D0832" w:rsidRPr="00B27C27" w:rsidRDefault="003D0832" w:rsidP="001A3C6E"/>
    <w:p w14:paraId="4B922BAE" w14:textId="77777777" w:rsidR="003D0832" w:rsidRPr="00B27C27" w:rsidRDefault="003D0832" w:rsidP="001A3C6E"/>
    <w:p w14:paraId="41A2836F" w14:textId="77777777" w:rsidR="003D0832" w:rsidRPr="00B27C27" w:rsidRDefault="003D0832" w:rsidP="001A3C6E"/>
    <w:p w14:paraId="12990F45" w14:textId="77777777" w:rsidR="003D0832" w:rsidRPr="00B27C27" w:rsidRDefault="003D0832" w:rsidP="001A3C6E"/>
    <w:p w14:paraId="14EB8AA8" w14:textId="77777777" w:rsidR="003D0832" w:rsidRPr="00B27C27" w:rsidRDefault="003D0832" w:rsidP="001A3C6E"/>
    <w:p w14:paraId="2B33188A" w14:textId="77777777" w:rsidR="003D0832" w:rsidRPr="00B27C27" w:rsidRDefault="003D0832" w:rsidP="001A3C6E"/>
    <w:p w14:paraId="624120E0" w14:textId="77777777" w:rsidR="003D0832" w:rsidRDefault="003D0832" w:rsidP="00B95B38">
      <w:pPr>
        <w:pStyle w:val="TTEMEASMCA"/>
      </w:pPr>
      <w:r w:rsidRPr="00B27C27">
        <w:t>I PRIEDAS</w:t>
      </w:r>
      <w:bookmarkEnd w:id="0"/>
      <w:bookmarkEnd w:id="1"/>
    </w:p>
    <w:p w14:paraId="358A5888" w14:textId="77777777" w:rsidR="0018203D" w:rsidRDefault="0018203D" w:rsidP="00B95B38">
      <w:pPr>
        <w:pStyle w:val="TTEMEASMCA"/>
      </w:pPr>
    </w:p>
    <w:p w14:paraId="7AEBF3C0" w14:textId="77777777" w:rsidR="003D0832" w:rsidRDefault="003D0832" w:rsidP="00B95B38">
      <w:pPr>
        <w:pStyle w:val="TTEMEASMCA"/>
      </w:pPr>
      <w:bookmarkStart w:id="2" w:name="_Toc129243097"/>
      <w:bookmarkStart w:id="3" w:name="_Toc129243222"/>
      <w:r w:rsidRPr="00B27C27">
        <w:t>PREPARATO CHARAKTERISTIKŲ SANTRAUKA</w:t>
      </w:r>
      <w:bookmarkEnd w:id="2"/>
      <w:bookmarkEnd w:id="3"/>
    </w:p>
    <w:p w14:paraId="0FFA834B" w14:textId="77777777" w:rsidR="0018203D" w:rsidRDefault="0018203D" w:rsidP="00B95B38">
      <w:pPr>
        <w:pStyle w:val="TTEMEASMCA"/>
      </w:pPr>
    </w:p>
    <w:p w14:paraId="3CD40B04" w14:textId="77777777" w:rsidR="0018203D" w:rsidRDefault="0018203D" w:rsidP="00B95B38">
      <w:pPr>
        <w:pStyle w:val="TTEMEASMCA"/>
      </w:pPr>
    </w:p>
    <w:p w14:paraId="7174BB3E" w14:textId="77777777" w:rsidR="0018203D" w:rsidRDefault="0018203D" w:rsidP="00B95B38">
      <w:pPr>
        <w:pStyle w:val="TTEMEASMCA"/>
      </w:pPr>
    </w:p>
    <w:p w14:paraId="08806B7E" w14:textId="77777777" w:rsidR="0018203D" w:rsidRDefault="0018203D" w:rsidP="00B95B38">
      <w:pPr>
        <w:pStyle w:val="TTEMEASMCA"/>
      </w:pPr>
    </w:p>
    <w:p w14:paraId="792F8E03" w14:textId="77777777" w:rsidR="0018203D" w:rsidRDefault="0018203D" w:rsidP="00B95B38">
      <w:pPr>
        <w:pStyle w:val="TTEMEASMCA"/>
      </w:pPr>
    </w:p>
    <w:p w14:paraId="1E486150" w14:textId="77777777" w:rsidR="0018203D" w:rsidRDefault="0018203D" w:rsidP="00B95B38">
      <w:pPr>
        <w:pStyle w:val="TTEMEASMCA"/>
      </w:pPr>
    </w:p>
    <w:p w14:paraId="36A70AE5" w14:textId="77777777" w:rsidR="0018203D" w:rsidRDefault="0018203D" w:rsidP="00B95B38">
      <w:pPr>
        <w:pStyle w:val="TTEMEASMCA"/>
      </w:pPr>
    </w:p>
    <w:p w14:paraId="2C43E747" w14:textId="77777777" w:rsidR="0018203D" w:rsidRDefault="0018203D" w:rsidP="00B95B38">
      <w:pPr>
        <w:pStyle w:val="TTEMEASMCA"/>
      </w:pPr>
    </w:p>
    <w:p w14:paraId="2B58FD8D" w14:textId="77777777" w:rsidR="0018203D" w:rsidRDefault="0018203D" w:rsidP="00B95B38">
      <w:pPr>
        <w:pStyle w:val="TTEMEASMCA"/>
      </w:pPr>
    </w:p>
    <w:p w14:paraId="7D8B0B6D" w14:textId="77777777" w:rsidR="0018203D" w:rsidRDefault="0018203D" w:rsidP="00B95B38">
      <w:pPr>
        <w:pStyle w:val="TTEMEASMCA"/>
      </w:pPr>
    </w:p>
    <w:p w14:paraId="3AFBCDFB" w14:textId="77777777" w:rsidR="0018203D" w:rsidRDefault="0018203D" w:rsidP="00B95B38">
      <w:pPr>
        <w:pStyle w:val="TTEMEASMCA"/>
      </w:pPr>
    </w:p>
    <w:p w14:paraId="21341DB6" w14:textId="77777777" w:rsidR="0018203D" w:rsidRDefault="0018203D" w:rsidP="00B95B38">
      <w:pPr>
        <w:pStyle w:val="TTEMEASMCA"/>
      </w:pPr>
    </w:p>
    <w:p w14:paraId="16C4A974" w14:textId="77777777" w:rsidR="0018203D" w:rsidRDefault="0018203D" w:rsidP="00B95B38">
      <w:pPr>
        <w:pStyle w:val="TTEMEASMCA"/>
      </w:pPr>
    </w:p>
    <w:p w14:paraId="15356760" w14:textId="77777777" w:rsidR="0018203D" w:rsidRDefault="0018203D" w:rsidP="00B95B38">
      <w:pPr>
        <w:pStyle w:val="TTEMEASMCA"/>
      </w:pPr>
    </w:p>
    <w:p w14:paraId="65C98FE4" w14:textId="77777777" w:rsidR="0018203D" w:rsidRDefault="0018203D" w:rsidP="00B95B38">
      <w:pPr>
        <w:pStyle w:val="TTEMEASMCA"/>
      </w:pPr>
    </w:p>
    <w:p w14:paraId="64F41B42" w14:textId="77777777" w:rsidR="0018203D" w:rsidRDefault="0018203D" w:rsidP="00B95B38">
      <w:pPr>
        <w:pStyle w:val="TTEMEASMCA"/>
      </w:pPr>
    </w:p>
    <w:p w14:paraId="77F1B30F" w14:textId="77777777" w:rsidR="0018203D" w:rsidRDefault="0018203D" w:rsidP="00B95B38">
      <w:pPr>
        <w:pStyle w:val="TTEMEASMCA"/>
      </w:pPr>
    </w:p>
    <w:p w14:paraId="5F7D34D3" w14:textId="77777777" w:rsidR="0018203D" w:rsidRDefault="0018203D" w:rsidP="00B95B38">
      <w:pPr>
        <w:pStyle w:val="TTEMEASMCA"/>
      </w:pPr>
    </w:p>
    <w:p w14:paraId="4C021A54" w14:textId="77777777" w:rsidR="0018203D" w:rsidRDefault="0018203D" w:rsidP="00B95B38">
      <w:pPr>
        <w:pStyle w:val="TTEMEASMCA"/>
      </w:pPr>
    </w:p>
    <w:p w14:paraId="5BB96441" w14:textId="77777777" w:rsidR="0018203D" w:rsidRDefault="0018203D" w:rsidP="00B95B38">
      <w:pPr>
        <w:pStyle w:val="TTEMEASMCA"/>
      </w:pPr>
    </w:p>
    <w:p w14:paraId="4DC71FCD" w14:textId="77777777" w:rsidR="0018203D" w:rsidRDefault="0018203D" w:rsidP="00B95B38">
      <w:pPr>
        <w:pStyle w:val="TTEMEASMCA"/>
      </w:pPr>
    </w:p>
    <w:p w14:paraId="26F8628C" w14:textId="77777777" w:rsidR="0018203D" w:rsidRDefault="0018203D" w:rsidP="00B95B38">
      <w:pPr>
        <w:pStyle w:val="TTEMEASMCA"/>
      </w:pPr>
    </w:p>
    <w:p w14:paraId="0DB6DAD9" w14:textId="77777777" w:rsidR="0018203D" w:rsidRDefault="0018203D" w:rsidP="00B95B38">
      <w:pPr>
        <w:pStyle w:val="TTEMEASMCA"/>
      </w:pPr>
    </w:p>
    <w:p w14:paraId="1BE5D887" w14:textId="77777777" w:rsidR="0018203D" w:rsidRDefault="0018203D" w:rsidP="00B95B38">
      <w:pPr>
        <w:pStyle w:val="TTEMEASMCA"/>
      </w:pPr>
    </w:p>
    <w:p w14:paraId="1A4B4321" w14:textId="77777777" w:rsidR="0018203D" w:rsidRDefault="0018203D" w:rsidP="00B95B38">
      <w:pPr>
        <w:pStyle w:val="TTEMEASMCA"/>
      </w:pPr>
    </w:p>
    <w:p w14:paraId="4160753B" w14:textId="77777777" w:rsidR="0018203D" w:rsidRDefault="0018203D" w:rsidP="00B95B38">
      <w:pPr>
        <w:pStyle w:val="TTEMEASMCA"/>
      </w:pPr>
    </w:p>
    <w:p w14:paraId="7FE87E45" w14:textId="77777777" w:rsidR="0018203D" w:rsidRDefault="0018203D" w:rsidP="00B95B38">
      <w:pPr>
        <w:pStyle w:val="TTEMEASMCA"/>
      </w:pPr>
    </w:p>
    <w:p w14:paraId="7FB05EEE" w14:textId="77777777" w:rsidR="0018203D" w:rsidRDefault="0018203D" w:rsidP="00B95B38">
      <w:pPr>
        <w:pStyle w:val="TTEMEASMCA"/>
      </w:pPr>
    </w:p>
    <w:p w14:paraId="4AFBDD71" w14:textId="77777777" w:rsidR="0018203D" w:rsidRDefault="0018203D" w:rsidP="00B95B38">
      <w:pPr>
        <w:pStyle w:val="TTEMEASMCA"/>
      </w:pPr>
    </w:p>
    <w:p w14:paraId="476011FB" w14:textId="77777777" w:rsidR="0018203D" w:rsidRPr="00B27C27" w:rsidRDefault="0018203D" w:rsidP="00B95B38">
      <w:pPr>
        <w:pStyle w:val="TTEMEASMCA"/>
      </w:pPr>
    </w:p>
    <w:p w14:paraId="2D3F55AB" w14:textId="77777777" w:rsidR="003D0832" w:rsidRPr="00B27C27" w:rsidRDefault="003D0832" w:rsidP="001A3C6E">
      <w:pPr>
        <w:pStyle w:val="PI-1EMEASMCA"/>
      </w:pPr>
      <w:r w:rsidRPr="00B27C27">
        <w:lastRenderedPageBreak/>
        <w:t>1.</w:t>
      </w:r>
      <w:r w:rsidRPr="00B27C27">
        <w:tab/>
        <w:t>VAISTINIO PREPARATO PAVADINIMAS</w:t>
      </w:r>
    </w:p>
    <w:p w14:paraId="71C64800" w14:textId="77777777" w:rsidR="003D0832" w:rsidRPr="00B27C27" w:rsidRDefault="003D0832" w:rsidP="001A3C6E"/>
    <w:p w14:paraId="5EC521C2" w14:textId="77777777" w:rsidR="003D0832" w:rsidRPr="00B27C27" w:rsidRDefault="003D0832" w:rsidP="001A3C6E">
      <w:r w:rsidRPr="00B27C27">
        <w:t>Cosopt 20</w:t>
      </w:r>
      <w:r w:rsidR="0012436E" w:rsidRPr="00B27C27">
        <w:t> </w:t>
      </w:r>
      <w:r w:rsidRPr="00B27C27">
        <w:t>mg/5</w:t>
      </w:r>
      <w:r w:rsidR="0012436E" w:rsidRPr="00B27C27">
        <w:t> </w:t>
      </w:r>
      <w:r w:rsidRPr="00B27C27">
        <w:t>mg/ml akių lašai (tirpalas)</w:t>
      </w:r>
    </w:p>
    <w:p w14:paraId="4BACEFC2" w14:textId="77777777" w:rsidR="003D0832" w:rsidRPr="00B27C27" w:rsidRDefault="003D0832" w:rsidP="003D0832">
      <w:pPr>
        <w:jc w:val="both"/>
        <w:rPr>
          <w:szCs w:val="22"/>
        </w:rPr>
      </w:pPr>
    </w:p>
    <w:p w14:paraId="4476CEFA" w14:textId="77777777" w:rsidR="003D0832" w:rsidRPr="00B27C27" w:rsidRDefault="003D0832" w:rsidP="003D0832">
      <w:pPr>
        <w:jc w:val="both"/>
        <w:rPr>
          <w:szCs w:val="22"/>
        </w:rPr>
      </w:pPr>
    </w:p>
    <w:p w14:paraId="1CEF1D12" w14:textId="77777777" w:rsidR="003D0832" w:rsidRPr="00B27C27" w:rsidRDefault="003D0832" w:rsidP="001A3C6E">
      <w:pPr>
        <w:pStyle w:val="PI-1EMEASMCA"/>
      </w:pPr>
      <w:r w:rsidRPr="00B27C27">
        <w:t>2.</w:t>
      </w:r>
      <w:r w:rsidRPr="00B27C27">
        <w:tab/>
        <w:t>KOKYBINĖ IR KIEKYBINĖ SUDĖTIS</w:t>
      </w:r>
    </w:p>
    <w:p w14:paraId="1C3B039F" w14:textId="77777777" w:rsidR="003D0832" w:rsidRPr="00B27C27" w:rsidRDefault="003D0832" w:rsidP="001A3C6E"/>
    <w:p w14:paraId="1F06BA90" w14:textId="77777777" w:rsidR="003D0832" w:rsidRPr="00B27C27" w:rsidRDefault="003D0832" w:rsidP="001A3C6E">
      <w:r w:rsidRPr="00B27C27">
        <w:t>Kiekviename akių lašų mililitre yra 20</w:t>
      </w:r>
      <w:r w:rsidR="0012436E" w:rsidRPr="00B27C27">
        <w:t> </w:t>
      </w:r>
      <w:r w:rsidRPr="00B27C27">
        <w:t>mg dorzolamido (22,26</w:t>
      </w:r>
      <w:r w:rsidR="0012436E" w:rsidRPr="00B27C27">
        <w:t> </w:t>
      </w:r>
      <w:r w:rsidRPr="00B27C27">
        <w:t>mg dorzolamido hidrochlorido) ir 5 mg timololio (6,83</w:t>
      </w:r>
      <w:r w:rsidR="0012436E" w:rsidRPr="00B27C27">
        <w:t> </w:t>
      </w:r>
      <w:r w:rsidRPr="00B27C27">
        <w:t>mg timololio maleato).</w:t>
      </w:r>
    </w:p>
    <w:p w14:paraId="602FEAF2" w14:textId="77777777" w:rsidR="00840543" w:rsidRDefault="00840543" w:rsidP="001A3C6E">
      <w:pPr>
        <w:rPr>
          <w:u w:val="single"/>
        </w:rPr>
      </w:pPr>
    </w:p>
    <w:p w14:paraId="29552E71" w14:textId="77777777" w:rsidR="00840543" w:rsidRPr="00D14D46" w:rsidRDefault="003D0832" w:rsidP="001A3C6E">
      <w:pPr>
        <w:rPr>
          <w:u w:val="single"/>
        </w:rPr>
      </w:pPr>
      <w:r w:rsidRPr="008F4DBD">
        <w:rPr>
          <w:u w:val="single"/>
        </w:rPr>
        <w:t xml:space="preserve">Pagalbinė medžiaga, kurios poveikis žinomas: </w:t>
      </w:r>
    </w:p>
    <w:p w14:paraId="43E36770" w14:textId="77777777" w:rsidR="00840543" w:rsidRPr="004679AC" w:rsidRDefault="00840543" w:rsidP="008F4DBD">
      <w:pPr>
        <w:tabs>
          <w:tab w:val="left" w:pos="567"/>
        </w:tabs>
        <w:ind w:right="566"/>
        <w:rPr>
          <w:rFonts w:eastAsia="Calibri"/>
          <w:u w:val="single"/>
        </w:rPr>
      </w:pPr>
      <w:r w:rsidRPr="00840543">
        <w:rPr>
          <w:rFonts w:eastAsia="Calibri"/>
          <w:snapToGrid w:val="0"/>
          <w:szCs w:val="22"/>
          <w:lang w:eastAsia="en-US"/>
        </w:rPr>
        <w:t xml:space="preserve">Viename akių lašų </w:t>
      </w:r>
      <w:r>
        <w:rPr>
          <w:rFonts w:eastAsia="Calibri"/>
          <w:snapToGrid w:val="0"/>
          <w:szCs w:val="22"/>
          <w:lang w:eastAsia="en-US"/>
        </w:rPr>
        <w:t xml:space="preserve">tirpalo </w:t>
      </w:r>
      <w:r w:rsidRPr="00840543">
        <w:rPr>
          <w:rFonts w:eastAsia="Calibri"/>
          <w:snapToGrid w:val="0"/>
          <w:szCs w:val="22"/>
          <w:lang w:eastAsia="en-US"/>
        </w:rPr>
        <w:t>ml yra 0,07</w:t>
      </w:r>
      <w:r>
        <w:rPr>
          <w:rFonts w:eastAsia="Calibri"/>
          <w:snapToGrid w:val="0"/>
          <w:szCs w:val="22"/>
          <w:lang w:eastAsia="en-US"/>
        </w:rPr>
        <w:t>5</w:t>
      </w:r>
      <w:r w:rsidRPr="00840543">
        <w:rPr>
          <w:rFonts w:eastAsia="Calibri"/>
          <w:snapToGrid w:val="0"/>
          <w:szCs w:val="22"/>
          <w:lang w:eastAsia="en-US"/>
        </w:rPr>
        <w:t xml:space="preserve"> mg benzalkonio chlorido, o viename laše – </w:t>
      </w:r>
      <w:r>
        <w:rPr>
          <w:rFonts w:eastAsia="Calibri"/>
          <w:snapToGrid w:val="0"/>
          <w:szCs w:val="22"/>
          <w:lang w:eastAsia="en-US"/>
        </w:rPr>
        <w:t>apie</w:t>
      </w:r>
      <w:r w:rsidRPr="00840543">
        <w:rPr>
          <w:rFonts w:eastAsia="Calibri"/>
          <w:snapToGrid w:val="0"/>
          <w:szCs w:val="22"/>
          <w:lang w:eastAsia="en-US"/>
        </w:rPr>
        <w:t xml:space="preserve"> 0,002 mg</w:t>
      </w:r>
      <w:r w:rsidRPr="004679AC">
        <w:rPr>
          <w:rFonts w:eastAsia="Calibri"/>
          <w:snapToGrid w:val="0"/>
          <w:lang w:eastAsia="en-US"/>
        </w:rPr>
        <w:t xml:space="preserve"> </w:t>
      </w:r>
      <w:r w:rsidRPr="00840543">
        <w:rPr>
          <w:rFonts w:eastAsia="Calibri"/>
          <w:snapToGrid w:val="0"/>
          <w:szCs w:val="22"/>
          <w:lang w:eastAsia="en-US"/>
        </w:rPr>
        <w:t>benzalkonio chlorido.</w:t>
      </w:r>
    </w:p>
    <w:p w14:paraId="06040AFC" w14:textId="77777777" w:rsidR="003D0832" w:rsidRPr="00B27C27" w:rsidRDefault="003D0832" w:rsidP="003D0832">
      <w:pPr>
        <w:rPr>
          <w:szCs w:val="22"/>
        </w:rPr>
      </w:pPr>
    </w:p>
    <w:p w14:paraId="64260A1C" w14:textId="77777777" w:rsidR="003D0832" w:rsidRPr="00B27C27" w:rsidRDefault="003D0832" w:rsidP="003D0832">
      <w:pPr>
        <w:rPr>
          <w:szCs w:val="22"/>
        </w:rPr>
      </w:pPr>
      <w:r w:rsidRPr="00B27C27">
        <w:rPr>
          <w:szCs w:val="22"/>
        </w:rPr>
        <w:t>Visos pagalbinės medžiagos išvardytos 6.1 skyriuje</w:t>
      </w:r>
    </w:p>
    <w:p w14:paraId="225EC697" w14:textId="77777777" w:rsidR="003D0832" w:rsidRPr="00B27C27" w:rsidRDefault="003D0832" w:rsidP="003D0832">
      <w:pPr>
        <w:rPr>
          <w:szCs w:val="22"/>
        </w:rPr>
      </w:pPr>
    </w:p>
    <w:p w14:paraId="28F55058" w14:textId="77777777" w:rsidR="003D0832" w:rsidRPr="00B27C27" w:rsidRDefault="003D0832" w:rsidP="003D0832">
      <w:pPr>
        <w:rPr>
          <w:szCs w:val="22"/>
        </w:rPr>
      </w:pPr>
    </w:p>
    <w:p w14:paraId="6618105D" w14:textId="77777777" w:rsidR="003D0832" w:rsidRPr="00B27C27" w:rsidRDefault="003D0832" w:rsidP="001A3C6E">
      <w:pPr>
        <w:pStyle w:val="PI-1EMEASMCA"/>
        <w:rPr>
          <w:b w:val="0"/>
        </w:rPr>
      </w:pPr>
      <w:r w:rsidRPr="00B27C27">
        <w:t>3.</w:t>
      </w:r>
      <w:r w:rsidRPr="00B27C27">
        <w:tab/>
        <w:t>FARMACINĖ FORMA</w:t>
      </w:r>
    </w:p>
    <w:p w14:paraId="4438BC2B" w14:textId="77777777" w:rsidR="003D0832" w:rsidRPr="00B27C27" w:rsidRDefault="003D0832" w:rsidP="001A3C6E"/>
    <w:p w14:paraId="4F97852D" w14:textId="77777777" w:rsidR="003D0832" w:rsidRPr="00B27C27" w:rsidRDefault="003D0832" w:rsidP="001A3C6E">
      <w:r w:rsidRPr="00B27C27">
        <w:t>Akių lašai (tirpalas)</w:t>
      </w:r>
    </w:p>
    <w:p w14:paraId="02DCFB19" w14:textId="77777777" w:rsidR="003D0832" w:rsidRPr="00B27C27" w:rsidRDefault="003D0832" w:rsidP="003D0832">
      <w:pPr>
        <w:rPr>
          <w:szCs w:val="22"/>
        </w:rPr>
      </w:pPr>
    </w:p>
    <w:p w14:paraId="7299A933" w14:textId="3378CA90" w:rsidR="003D0832" w:rsidRPr="00B27C27" w:rsidRDefault="003D0832" w:rsidP="003D0832">
      <w:pPr>
        <w:rPr>
          <w:szCs w:val="22"/>
        </w:rPr>
      </w:pPr>
      <w:r w:rsidRPr="00B27C27">
        <w:rPr>
          <w:szCs w:val="22"/>
        </w:rPr>
        <w:t>Skaidrus, bespalvis arba beveik bespalvis, truputį klampus tirpalas, kurio pH yra nuo 5,5 iki 5,8, o osmolia</w:t>
      </w:r>
      <w:r w:rsidR="00E90613">
        <w:rPr>
          <w:szCs w:val="22"/>
        </w:rPr>
        <w:t>l</w:t>
      </w:r>
      <w:r w:rsidRPr="00B27C27">
        <w:rPr>
          <w:szCs w:val="22"/>
        </w:rPr>
        <w:t xml:space="preserve">iškumas </w:t>
      </w:r>
      <w:r w:rsidR="00840543">
        <w:rPr>
          <w:szCs w:val="22"/>
        </w:rPr>
        <w:t>–</w:t>
      </w:r>
      <w:r w:rsidRPr="00B27C27">
        <w:rPr>
          <w:szCs w:val="22"/>
        </w:rPr>
        <w:t xml:space="preserve"> 242</w:t>
      </w:r>
      <w:r w:rsidR="00840543">
        <w:rPr>
          <w:szCs w:val="22"/>
        </w:rPr>
        <w:t>–</w:t>
      </w:r>
      <w:r w:rsidRPr="00B27C27">
        <w:rPr>
          <w:szCs w:val="22"/>
        </w:rPr>
        <w:t>323</w:t>
      </w:r>
      <w:r w:rsidR="0012436E" w:rsidRPr="00B27C27">
        <w:rPr>
          <w:szCs w:val="22"/>
        </w:rPr>
        <w:t> </w:t>
      </w:r>
      <w:r w:rsidRPr="00B27C27">
        <w:rPr>
          <w:szCs w:val="22"/>
        </w:rPr>
        <w:t>mOs</w:t>
      </w:r>
      <w:r w:rsidR="00D03DD3">
        <w:rPr>
          <w:szCs w:val="22"/>
        </w:rPr>
        <w:t>mol/kg</w:t>
      </w:r>
      <w:r w:rsidRPr="00B27C27">
        <w:rPr>
          <w:szCs w:val="22"/>
        </w:rPr>
        <w:t>.</w:t>
      </w:r>
    </w:p>
    <w:p w14:paraId="0BFCEF70" w14:textId="77777777" w:rsidR="003D0832" w:rsidRPr="00B27C27" w:rsidRDefault="003D0832" w:rsidP="003D0832">
      <w:pPr>
        <w:rPr>
          <w:szCs w:val="22"/>
        </w:rPr>
      </w:pPr>
    </w:p>
    <w:p w14:paraId="017A4115" w14:textId="77777777" w:rsidR="003D0832" w:rsidRPr="00B27C27" w:rsidRDefault="003D0832" w:rsidP="003D0832">
      <w:pPr>
        <w:rPr>
          <w:szCs w:val="22"/>
        </w:rPr>
      </w:pPr>
    </w:p>
    <w:p w14:paraId="4A1F683E" w14:textId="77777777" w:rsidR="003D0832" w:rsidRPr="00B27C27" w:rsidRDefault="003D0832" w:rsidP="001A3C6E">
      <w:pPr>
        <w:pStyle w:val="PI-1EMEASMCA"/>
        <w:rPr>
          <w:b w:val="0"/>
        </w:rPr>
      </w:pPr>
      <w:r w:rsidRPr="00B27C27">
        <w:t>4.</w:t>
      </w:r>
      <w:r w:rsidRPr="00B27C27">
        <w:tab/>
        <w:t>KLINIKINĖ INFORMACIJA</w:t>
      </w:r>
    </w:p>
    <w:p w14:paraId="31EEF368" w14:textId="77777777" w:rsidR="003D0832" w:rsidRPr="00B27C27" w:rsidRDefault="003D0832" w:rsidP="001A3C6E"/>
    <w:p w14:paraId="36FCBCC4" w14:textId="77777777" w:rsidR="003D0832" w:rsidRPr="00B27C27" w:rsidRDefault="003D0832" w:rsidP="006F6468">
      <w:pPr>
        <w:pStyle w:val="PI-2EMEASMCA"/>
      </w:pPr>
      <w:r w:rsidRPr="00B27C27">
        <w:t>4.1</w:t>
      </w:r>
      <w:r w:rsidRPr="00B27C27">
        <w:tab/>
        <w:t>Terapinės indikacijos</w:t>
      </w:r>
    </w:p>
    <w:p w14:paraId="18E278D5" w14:textId="77777777" w:rsidR="003D0832" w:rsidRPr="00B27C27" w:rsidRDefault="003D0832" w:rsidP="001A3C6E"/>
    <w:p w14:paraId="43423DC0" w14:textId="77777777" w:rsidR="003D0832" w:rsidRPr="00B27C27" w:rsidRDefault="003D0832" w:rsidP="003D0832">
      <w:pPr>
        <w:rPr>
          <w:szCs w:val="22"/>
        </w:rPr>
      </w:pPr>
      <w:r w:rsidRPr="00B27C27">
        <w:rPr>
          <w:szCs w:val="22"/>
        </w:rPr>
        <w:t>Padidėjusio akispūdžio mažinimas pacientams, sergantiems atvirojo kampo glaukoma arba pseudoeksfoliacine glaukoma, jeigu lokalus gydymas vien beta adrenoblokatoriais yra nepakankamas.</w:t>
      </w:r>
    </w:p>
    <w:p w14:paraId="5F47B555" w14:textId="77777777" w:rsidR="003D0832" w:rsidRPr="00B27C27" w:rsidRDefault="003D0832" w:rsidP="003D0832">
      <w:pPr>
        <w:rPr>
          <w:szCs w:val="22"/>
        </w:rPr>
      </w:pPr>
    </w:p>
    <w:p w14:paraId="5D045BC3" w14:textId="77777777" w:rsidR="003D0832" w:rsidRPr="00B27C27" w:rsidRDefault="003D0832" w:rsidP="006F6468">
      <w:pPr>
        <w:pStyle w:val="PI-2EMEASMCA"/>
      </w:pPr>
      <w:r w:rsidRPr="00B27C27">
        <w:t>4.2</w:t>
      </w:r>
      <w:r w:rsidRPr="00B27C27">
        <w:tab/>
        <w:t>Dozavimas ir vartojimo metodas</w:t>
      </w:r>
    </w:p>
    <w:p w14:paraId="0B413889" w14:textId="77777777" w:rsidR="003D0832" w:rsidRPr="00B27C27" w:rsidRDefault="003D0832" w:rsidP="001A3C6E"/>
    <w:p w14:paraId="60229A70" w14:textId="77777777" w:rsidR="003D0832" w:rsidRPr="00B27C27" w:rsidRDefault="003D0832" w:rsidP="001A3C6E">
      <w:pPr>
        <w:rPr>
          <w:u w:val="single"/>
        </w:rPr>
      </w:pPr>
      <w:r w:rsidRPr="00B27C27">
        <w:rPr>
          <w:u w:val="single"/>
        </w:rPr>
        <w:t>Dozavimas</w:t>
      </w:r>
    </w:p>
    <w:p w14:paraId="2A8B9D25" w14:textId="77777777" w:rsidR="003D0832" w:rsidRPr="00B27C27" w:rsidRDefault="003D0832" w:rsidP="001A3C6E"/>
    <w:p w14:paraId="491861D8" w14:textId="77777777" w:rsidR="003D0832" w:rsidRPr="00B27C27" w:rsidRDefault="003D0832" w:rsidP="001A3C6E">
      <w:r w:rsidRPr="00B27C27">
        <w:t>Lašinti po vieną Cosopt lašą į pažeistą akį(-is) du kartus per parą.</w:t>
      </w:r>
    </w:p>
    <w:p w14:paraId="476E674C" w14:textId="77777777" w:rsidR="003D0832" w:rsidRPr="00B27C27" w:rsidRDefault="003D0832" w:rsidP="003D0832">
      <w:pPr>
        <w:rPr>
          <w:szCs w:val="22"/>
        </w:rPr>
      </w:pPr>
    </w:p>
    <w:p w14:paraId="717DA18D" w14:textId="77777777" w:rsidR="003D0832" w:rsidRPr="00B27C27" w:rsidRDefault="003D0832" w:rsidP="003D0832">
      <w:pPr>
        <w:rPr>
          <w:szCs w:val="22"/>
        </w:rPr>
      </w:pPr>
      <w:r w:rsidRPr="00B27C27">
        <w:rPr>
          <w:szCs w:val="22"/>
        </w:rPr>
        <w:t>Kitą lašinamą į akis priešglaukominį preparatą(-us) keičiant Cosopt, pirmasis vaistinis preparatas(-ai) nutraukiamas vieną dieną pavartojus reikiamą jo(-ų) dozę, o sekančią dieną pradedamas vartoti Cosopt.</w:t>
      </w:r>
    </w:p>
    <w:p w14:paraId="7BABA158" w14:textId="77777777" w:rsidR="003D0832" w:rsidRPr="00B27C27" w:rsidRDefault="003D0832" w:rsidP="003D0832">
      <w:pPr>
        <w:rPr>
          <w:szCs w:val="22"/>
        </w:rPr>
      </w:pPr>
    </w:p>
    <w:p w14:paraId="0259A861" w14:textId="77777777" w:rsidR="003D0832" w:rsidRPr="00B27C27" w:rsidRDefault="003D0832" w:rsidP="003D0832">
      <w:pPr>
        <w:rPr>
          <w:szCs w:val="22"/>
        </w:rPr>
      </w:pPr>
      <w:r w:rsidRPr="00B27C27">
        <w:rPr>
          <w:szCs w:val="22"/>
        </w:rPr>
        <w:t>Jei vietiškai vartojamas kitas vaistinis preparatas akims, tai tarp jo ir Cosopt vartojimo turi praeiti ne mažiau kaip 10</w:t>
      </w:r>
      <w:r w:rsidR="00B77F37" w:rsidRPr="00B27C27">
        <w:rPr>
          <w:szCs w:val="22"/>
        </w:rPr>
        <w:t> </w:t>
      </w:r>
      <w:r w:rsidRPr="00B27C27">
        <w:rPr>
          <w:szCs w:val="22"/>
        </w:rPr>
        <w:t>minučių.</w:t>
      </w:r>
    </w:p>
    <w:p w14:paraId="449D4B02" w14:textId="77777777" w:rsidR="003D0832" w:rsidRPr="00B27C27" w:rsidRDefault="003D0832" w:rsidP="003D0832">
      <w:pPr>
        <w:rPr>
          <w:szCs w:val="22"/>
        </w:rPr>
      </w:pPr>
    </w:p>
    <w:p w14:paraId="6153674A" w14:textId="77777777" w:rsidR="003D0832" w:rsidRPr="00B27C27" w:rsidRDefault="003D0832" w:rsidP="003D0832">
      <w:pPr>
        <w:rPr>
          <w:szCs w:val="22"/>
        </w:rPr>
      </w:pPr>
      <w:r w:rsidRPr="00B27C27">
        <w:rPr>
          <w:szCs w:val="22"/>
        </w:rPr>
        <w:t xml:space="preserve">Pacientams reikia paaiškinti, kad prieš lašindami Cosopt nusiplautų rankas ir vengtų </w:t>
      </w:r>
      <w:r w:rsidR="00566646" w:rsidRPr="00B27C27">
        <w:rPr>
          <w:szCs w:val="22"/>
        </w:rPr>
        <w:t xml:space="preserve">buteliuko </w:t>
      </w:r>
      <w:r w:rsidRPr="00B27C27">
        <w:rPr>
          <w:szCs w:val="22"/>
        </w:rPr>
        <w:t>galiuku prisiliesti prie akies ar aplinkinių audinių.</w:t>
      </w:r>
    </w:p>
    <w:p w14:paraId="57AE7160" w14:textId="77777777" w:rsidR="003D0832" w:rsidRPr="00B27C27" w:rsidRDefault="003D0832" w:rsidP="003D0832">
      <w:pPr>
        <w:rPr>
          <w:szCs w:val="22"/>
        </w:rPr>
      </w:pPr>
    </w:p>
    <w:p w14:paraId="5A405481" w14:textId="77777777" w:rsidR="003D0832" w:rsidRPr="00B27C27" w:rsidRDefault="003D0832" w:rsidP="003D0832">
      <w:pPr>
        <w:rPr>
          <w:szCs w:val="22"/>
        </w:rPr>
      </w:pPr>
      <w:r w:rsidRPr="00B27C27">
        <w:rPr>
          <w:szCs w:val="22"/>
        </w:rPr>
        <w:t>Be to, pacientams reikia paaiškinti, kad netinkamai elgiantis su akių lašais, jie gali užsiteršti plačiai paplitusiomis bakterijomis, kurios žinomai sukelia infekcines akių ligas. Užterštų tirpalų vartojimas gali sąlygoti sunkų akių pažeidimą ir dėl to prarastą regėjimą.</w:t>
      </w:r>
    </w:p>
    <w:p w14:paraId="70F6B087" w14:textId="77777777" w:rsidR="003D0832" w:rsidRPr="00B27C27" w:rsidRDefault="003D0832" w:rsidP="003D0832">
      <w:pPr>
        <w:rPr>
          <w:szCs w:val="22"/>
        </w:rPr>
      </w:pPr>
    </w:p>
    <w:p w14:paraId="42DF18D0" w14:textId="77777777" w:rsidR="003D0832" w:rsidRPr="00B27C27" w:rsidRDefault="003D0832" w:rsidP="003D0832">
      <w:pPr>
        <w:rPr>
          <w:szCs w:val="22"/>
        </w:rPr>
      </w:pPr>
      <w:r w:rsidRPr="00B27C27">
        <w:rPr>
          <w:szCs w:val="22"/>
        </w:rPr>
        <w:t>Pacientams reikia paaiškinti, kaip teisingai paruošti buteliukus.</w:t>
      </w:r>
    </w:p>
    <w:p w14:paraId="03C7C174" w14:textId="77777777" w:rsidR="003D0832" w:rsidRPr="00B27C27" w:rsidRDefault="003D0832" w:rsidP="003D0832">
      <w:pPr>
        <w:rPr>
          <w:szCs w:val="22"/>
        </w:rPr>
      </w:pPr>
    </w:p>
    <w:p w14:paraId="2155231C" w14:textId="77777777" w:rsidR="003D0832" w:rsidRPr="00B27C27" w:rsidRDefault="003D0832" w:rsidP="001A3C6E">
      <w:pPr>
        <w:rPr>
          <w:u w:val="single"/>
        </w:rPr>
      </w:pPr>
      <w:r w:rsidRPr="00B27C27">
        <w:rPr>
          <w:u w:val="single"/>
        </w:rPr>
        <w:t>Vartojimo instrukcijos</w:t>
      </w:r>
    </w:p>
    <w:p w14:paraId="5A30A3D7" w14:textId="77777777" w:rsidR="003D0832" w:rsidRPr="00B27C27" w:rsidRDefault="003D0832" w:rsidP="001A3C6E"/>
    <w:p w14:paraId="170A5190" w14:textId="77777777" w:rsidR="00E52BFE" w:rsidRPr="00B27C27" w:rsidRDefault="00E52BFE" w:rsidP="00FD51C1">
      <w:pPr>
        <w:pStyle w:val="Sraopastraipa"/>
        <w:numPr>
          <w:ilvl w:val="0"/>
          <w:numId w:val="31"/>
        </w:numPr>
        <w:ind w:hanging="720"/>
      </w:pPr>
      <w:r w:rsidRPr="00B27C27">
        <w:t>Nusiplaukite rankas.</w:t>
      </w:r>
    </w:p>
    <w:p w14:paraId="01E7CEB8" w14:textId="77777777" w:rsidR="00E52BFE" w:rsidRPr="00B27C27" w:rsidRDefault="00E52BFE" w:rsidP="00FD51C1">
      <w:pPr>
        <w:pStyle w:val="Sraopastraipa"/>
        <w:ind w:hanging="720"/>
      </w:pPr>
    </w:p>
    <w:p w14:paraId="34F20E4F" w14:textId="77777777" w:rsidR="00E52BFE" w:rsidRPr="00B27C27" w:rsidRDefault="00E52BFE" w:rsidP="00FD51C1">
      <w:pPr>
        <w:pStyle w:val="Sraopastraipa"/>
        <w:numPr>
          <w:ilvl w:val="0"/>
          <w:numId w:val="31"/>
        </w:numPr>
        <w:ind w:hanging="720"/>
      </w:pPr>
      <w:r w:rsidRPr="00B27C27">
        <w:t xml:space="preserve">Atidarykite </w:t>
      </w:r>
      <w:r w:rsidR="002A7A32" w:rsidRPr="00B27C27">
        <w:t>buteliuką</w:t>
      </w:r>
      <w:r w:rsidRPr="00B27C27">
        <w:t xml:space="preserve">. </w:t>
      </w:r>
      <w:r w:rsidR="0093514B" w:rsidRPr="00B27C27">
        <w:t xml:space="preserve">Būkite </w:t>
      </w:r>
      <w:r w:rsidR="008B1230" w:rsidRPr="00B27C27">
        <w:t xml:space="preserve">ypatingai </w:t>
      </w:r>
      <w:r w:rsidR="0093514B" w:rsidRPr="00B27C27">
        <w:t xml:space="preserve">atsargūs, kad </w:t>
      </w:r>
      <w:r w:rsidR="002A7A32" w:rsidRPr="00B27C27">
        <w:t>buteliuko</w:t>
      </w:r>
      <w:r w:rsidR="0093514B" w:rsidRPr="00B27C27">
        <w:t xml:space="preserve"> lašintuvo galiuku neprisiliestumėte prie akies, aplink akis esančios odos ar </w:t>
      </w:r>
      <w:r w:rsidR="00443E22" w:rsidRPr="00B27C27">
        <w:t>savo</w:t>
      </w:r>
      <w:r w:rsidR="0093514B" w:rsidRPr="00B27C27">
        <w:t xml:space="preserve"> pirštų.</w:t>
      </w:r>
    </w:p>
    <w:p w14:paraId="451BBFA6" w14:textId="77777777" w:rsidR="00443E22" w:rsidRPr="00B27C27" w:rsidRDefault="00443E22" w:rsidP="00FD51C1">
      <w:pPr>
        <w:pStyle w:val="Sraopastraipa"/>
        <w:ind w:hanging="720"/>
      </w:pPr>
    </w:p>
    <w:p w14:paraId="549410B4" w14:textId="77777777" w:rsidR="00443E22" w:rsidRPr="00B27C27" w:rsidRDefault="00976516" w:rsidP="00FD51C1">
      <w:pPr>
        <w:pStyle w:val="Sraopastraipa"/>
        <w:numPr>
          <w:ilvl w:val="0"/>
          <w:numId w:val="31"/>
        </w:numPr>
        <w:ind w:hanging="720"/>
      </w:pPr>
      <w:r w:rsidRPr="00B27C27">
        <w:t xml:space="preserve">Laikydami apverstą </w:t>
      </w:r>
      <w:r w:rsidR="00466DA2" w:rsidRPr="00B27C27">
        <w:t>buteliuką</w:t>
      </w:r>
      <w:r w:rsidRPr="00B27C27">
        <w:t xml:space="preserve"> virš akies, atloškite galvą.</w:t>
      </w:r>
    </w:p>
    <w:p w14:paraId="4F51BB95" w14:textId="77777777" w:rsidR="00976516" w:rsidRPr="00B27C27" w:rsidRDefault="00976516" w:rsidP="00FD51C1">
      <w:pPr>
        <w:pStyle w:val="Sraopastraipa"/>
        <w:ind w:hanging="720"/>
      </w:pPr>
    </w:p>
    <w:p w14:paraId="0D961614" w14:textId="77777777" w:rsidR="00976516" w:rsidRPr="00B27C27" w:rsidRDefault="006C2293" w:rsidP="00FD51C1">
      <w:pPr>
        <w:pStyle w:val="Sraopastraipa"/>
        <w:numPr>
          <w:ilvl w:val="0"/>
          <w:numId w:val="31"/>
        </w:numPr>
        <w:ind w:hanging="720"/>
      </w:pPr>
      <w:r w:rsidRPr="00B27C27">
        <w:t>Patraukite apatinį voką žemyn ir žiūrėkite aukštyn. Buteliuką laikydami už plokš</w:t>
      </w:r>
      <w:r w:rsidR="003558B3" w:rsidRPr="00B27C27">
        <w:t>tesnių</w:t>
      </w:r>
      <w:r w:rsidR="00AC3659" w:rsidRPr="00B27C27">
        <w:t xml:space="preserve"> šonų, švelniai paspauskite ir leiskite vienam lašui įkristi į erdvę tarp apatinio voko ir akies.</w:t>
      </w:r>
    </w:p>
    <w:p w14:paraId="51D9B3AA" w14:textId="77777777" w:rsidR="00F73ED6" w:rsidRPr="00B27C27" w:rsidRDefault="00F73ED6" w:rsidP="00FD51C1">
      <w:pPr>
        <w:pStyle w:val="Sraopastraipa"/>
        <w:ind w:hanging="720"/>
      </w:pPr>
    </w:p>
    <w:p w14:paraId="27CE55A7" w14:textId="3BFFB52E" w:rsidR="00F73ED6" w:rsidRPr="00B27C27" w:rsidRDefault="009D35E1" w:rsidP="00FD51C1">
      <w:pPr>
        <w:pStyle w:val="Sraopastraipa"/>
        <w:numPr>
          <w:ilvl w:val="0"/>
          <w:numId w:val="31"/>
        </w:numPr>
        <w:ind w:hanging="720"/>
      </w:pPr>
      <w:r w:rsidRPr="009D35E1">
        <w:rPr>
          <w:szCs w:val="22"/>
        </w:rPr>
        <w:t>Užmerkite akį ir maždaug 2 minutėms prispauskite vidinį akies kampelį pirštu</w:t>
      </w:r>
      <w:r w:rsidR="00E90613" w:rsidRPr="00E90613">
        <w:rPr>
          <w:szCs w:val="22"/>
        </w:rPr>
        <w:t>.</w:t>
      </w:r>
      <w:r w:rsidR="00E90613">
        <w:rPr>
          <w:szCs w:val="22"/>
        </w:rPr>
        <w:t xml:space="preserve"> </w:t>
      </w:r>
      <w:r w:rsidR="00E90613" w:rsidRPr="00E90613">
        <w:rPr>
          <w:szCs w:val="22"/>
        </w:rPr>
        <w:t>Naudojant ašarų kanalo okliuziją arba užmerkiant vokus 2 minutėms, sisteminė absorbcija sumažėja. Dėl to gali sumažėti sisteminis šalutinis poveikis ir padidėti vietinis aktyvumas.</w:t>
      </w:r>
    </w:p>
    <w:p w14:paraId="31B8B9CA" w14:textId="77777777" w:rsidR="00921E34" w:rsidRPr="00B27C27" w:rsidRDefault="00921E34" w:rsidP="00FD51C1">
      <w:pPr>
        <w:pStyle w:val="Sraopastraipa"/>
        <w:ind w:hanging="720"/>
      </w:pPr>
    </w:p>
    <w:p w14:paraId="16BC5739" w14:textId="77777777" w:rsidR="00921E34" w:rsidRPr="00B27C27" w:rsidRDefault="00F0645A" w:rsidP="00FD51C1">
      <w:pPr>
        <w:pStyle w:val="Sraopastraipa"/>
        <w:numPr>
          <w:ilvl w:val="0"/>
          <w:numId w:val="31"/>
        </w:numPr>
        <w:ind w:hanging="720"/>
      </w:pPr>
      <w:r w:rsidRPr="00B27C27">
        <w:rPr>
          <w:szCs w:val="22"/>
        </w:rPr>
        <w:t>Jeigu nurodė gydytojas, pakartokite 3 - 5 etapus kitai akiai.</w:t>
      </w:r>
    </w:p>
    <w:p w14:paraId="526ADB34" w14:textId="77777777" w:rsidR="001974F8" w:rsidRPr="00B27C27" w:rsidRDefault="001974F8" w:rsidP="00FD51C1">
      <w:pPr>
        <w:pStyle w:val="Sraopastraipa"/>
        <w:ind w:hanging="720"/>
      </w:pPr>
    </w:p>
    <w:p w14:paraId="68684E41" w14:textId="77777777" w:rsidR="001974F8" w:rsidRPr="00B27C27" w:rsidRDefault="00F861C6" w:rsidP="00FD51C1">
      <w:pPr>
        <w:pStyle w:val="Sraopastraipa"/>
        <w:numPr>
          <w:ilvl w:val="0"/>
          <w:numId w:val="31"/>
        </w:numPr>
        <w:ind w:hanging="720"/>
      </w:pPr>
      <w:r w:rsidRPr="00B27C27">
        <w:t xml:space="preserve">Uždėkite dangtelį ir sandariai uždarykite </w:t>
      </w:r>
      <w:r w:rsidR="00466DA2" w:rsidRPr="00B27C27">
        <w:t>buteliuką</w:t>
      </w:r>
      <w:r w:rsidRPr="00B27C27">
        <w:t>.</w:t>
      </w:r>
    </w:p>
    <w:p w14:paraId="048EF0D4" w14:textId="77777777" w:rsidR="00F73ED6" w:rsidRPr="00B27C27" w:rsidRDefault="00F73ED6" w:rsidP="001A3C6E"/>
    <w:p w14:paraId="4238A498" w14:textId="77777777" w:rsidR="003D0832" w:rsidRPr="00B27C27" w:rsidRDefault="003D0832" w:rsidP="003D0832">
      <w:pPr>
        <w:ind w:left="567" w:hanging="567"/>
        <w:rPr>
          <w:i/>
          <w:szCs w:val="22"/>
        </w:rPr>
      </w:pPr>
      <w:r w:rsidRPr="00B27C27">
        <w:rPr>
          <w:i/>
          <w:szCs w:val="22"/>
        </w:rPr>
        <w:t>Vaikų populiacija</w:t>
      </w:r>
    </w:p>
    <w:p w14:paraId="120F2A59" w14:textId="77777777" w:rsidR="003D0832" w:rsidRPr="00B27C27" w:rsidRDefault="003D0832" w:rsidP="003D0832">
      <w:pPr>
        <w:rPr>
          <w:szCs w:val="22"/>
        </w:rPr>
      </w:pPr>
    </w:p>
    <w:p w14:paraId="6AD8449D" w14:textId="77777777" w:rsidR="003D0832" w:rsidRPr="00B27C27" w:rsidRDefault="003D0832" w:rsidP="003D0832">
      <w:pPr>
        <w:rPr>
          <w:szCs w:val="22"/>
        </w:rPr>
      </w:pPr>
      <w:r w:rsidRPr="00B27C27">
        <w:rPr>
          <w:szCs w:val="22"/>
        </w:rPr>
        <w:t>Veiksmingumas vaikams nėra nustatytas.</w:t>
      </w:r>
    </w:p>
    <w:p w14:paraId="05CD224A" w14:textId="77777777" w:rsidR="003D0832" w:rsidRPr="00B27C27" w:rsidRDefault="003D0832" w:rsidP="003D0832">
      <w:pPr>
        <w:rPr>
          <w:szCs w:val="22"/>
        </w:rPr>
      </w:pPr>
      <w:r w:rsidRPr="00B27C27">
        <w:rPr>
          <w:szCs w:val="22"/>
        </w:rPr>
        <w:t>Saugumas vaikams iki 2 metų amžiaus nėra nustatytas (informacija apie saugumą nuo dvejų metų imtinai ir iki šešerių metų vaikams išdėstyta 5.1</w:t>
      </w:r>
      <w:r w:rsidR="006A050B" w:rsidRPr="00B27C27">
        <w:rPr>
          <w:szCs w:val="22"/>
        </w:rPr>
        <w:t> </w:t>
      </w:r>
      <w:r w:rsidRPr="00B27C27">
        <w:rPr>
          <w:szCs w:val="22"/>
        </w:rPr>
        <w:t>skyriuje).</w:t>
      </w:r>
    </w:p>
    <w:p w14:paraId="29A9300D" w14:textId="77777777" w:rsidR="003D0832" w:rsidRPr="00B27C27" w:rsidRDefault="003D0832" w:rsidP="003D0832">
      <w:pPr>
        <w:ind w:left="567" w:hanging="567"/>
        <w:rPr>
          <w:szCs w:val="22"/>
        </w:rPr>
      </w:pPr>
    </w:p>
    <w:p w14:paraId="5AA51AEB" w14:textId="77777777" w:rsidR="003D0832" w:rsidRPr="00B27C27" w:rsidRDefault="003D0832" w:rsidP="006F6468">
      <w:pPr>
        <w:pStyle w:val="PI-2EMEASMCA"/>
      </w:pPr>
      <w:r w:rsidRPr="00B27C27">
        <w:t>4.3</w:t>
      </w:r>
      <w:r w:rsidRPr="00B27C27">
        <w:tab/>
        <w:t>Kontraindikacijos</w:t>
      </w:r>
    </w:p>
    <w:p w14:paraId="0B068C0E" w14:textId="77777777" w:rsidR="003D0832" w:rsidRPr="00B27C27" w:rsidRDefault="003D0832" w:rsidP="001A3C6E"/>
    <w:p w14:paraId="1537B108" w14:textId="77777777" w:rsidR="006A050B" w:rsidRPr="00B27C27" w:rsidRDefault="003D0832" w:rsidP="001A3C6E">
      <w:pPr>
        <w:numPr>
          <w:ilvl w:val="0"/>
          <w:numId w:val="29"/>
        </w:numPr>
        <w:ind w:left="426" w:hanging="426"/>
      </w:pPr>
      <w:r w:rsidRPr="00B27C27">
        <w:rPr>
          <w:szCs w:val="22"/>
        </w:rPr>
        <w:t>Padidėjęs jautrumas bet kuriai šio vaistinio preparato veikliajai medžiagai arba bet kuriai 6.1 skyriuje nurodytai pagalbinei medžiagai;</w:t>
      </w:r>
    </w:p>
    <w:p w14:paraId="148F3F60" w14:textId="77777777" w:rsidR="003D0832" w:rsidRPr="00B27C27" w:rsidRDefault="003D0832" w:rsidP="001A3C6E">
      <w:pPr>
        <w:numPr>
          <w:ilvl w:val="0"/>
          <w:numId w:val="29"/>
        </w:numPr>
        <w:ind w:left="426" w:hanging="426"/>
      </w:pPr>
      <w:r w:rsidRPr="00B27C27">
        <w:t>sergama ar sirgta bronchinė astma arba sunkia lėtine obstrukcine plaučių liga,</w:t>
      </w:r>
    </w:p>
    <w:p w14:paraId="567EF395" w14:textId="77777777" w:rsidR="003D0832" w:rsidRPr="00B27C27" w:rsidRDefault="003D0832" w:rsidP="003D0832">
      <w:pPr>
        <w:ind w:left="360" w:hanging="360"/>
        <w:rPr>
          <w:szCs w:val="22"/>
        </w:rPr>
      </w:pPr>
      <w:r w:rsidRPr="00B27C27">
        <w:rPr>
          <w:szCs w:val="22"/>
        </w:rPr>
        <w:fldChar w:fldCharType="begin"/>
      </w:r>
      <w:r w:rsidRPr="00B27C27">
        <w:rPr>
          <w:szCs w:val="22"/>
        </w:rPr>
        <w:instrText>SYMBOL 183 \f "Symbol" \s 10 \h</w:instrText>
      </w:r>
      <w:r w:rsidRPr="00B27C27">
        <w:rPr>
          <w:szCs w:val="22"/>
        </w:rPr>
        <w:fldChar w:fldCharType="end"/>
      </w:r>
      <w:r w:rsidRPr="00B27C27">
        <w:rPr>
          <w:szCs w:val="22"/>
        </w:rPr>
        <w:tab/>
        <w:t>yra sinusinė bradikardija, sinusinio mazgo silpnumo sindromas, sinoatrialinė blokada, širdies stimuliatoriumi nekontroliuojama II ir III laipsnio atrioventrikulinė blokada, ryškus stazinis širdies nepakankamumas, kardiogeninis šokas,</w:t>
      </w:r>
    </w:p>
    <w:p w14:paraId="5F536D53" w14:textId="77777777" w:rsidR="003D0832" w:rsidRPr="00B27C27" w:rsidRDefault="003D0832" w:rsidP="003D0832">
      <w:pPr>
        <w:numPr>
          <w:ilvl w:val="0"/>
          <w:numId w:val="6"/>
        </w:numPr>
        <w:tabs>
          <w:tab w:val="clear" w:pos="927"/>
          <w:tab w:val="num" w:pos="284"/>
        </w:tabs>
        <w:ind w:left="284" w:hanging="284"/>
        <w:rPr>
          <w:szCs w:val="22"/>
        </w:rPr>
      </w:pPr>
      <w:r w:rsidRPr="00B27C27">
        <w:rPr>
          <w:szCs w:val="22"/>
        </w:rPr>
        <w:t xml:space="preserve"> sunkus inkstų pažeidimas (KrKl &lt; 30 ml/min) arba hiperchloreminė acidozė.</w:t>
      </w:r>
    </w:p>
    <w:p w14:paraId="1E95ECF6" w14:textId="77777777" w:rsidR="003D0832" w:rsidRPr="00B27C27" w:rsidRDefault="003D0832" w:rsidP="003D0832">
      <w:pPr>
        <w:rPr>
          <w:szCs w:val="22"/>
        </w:rPr>
      </w:pPr>
    </w:p>
    <w:p w14:paraId="78B04ABE" w14:textId="77777777" w:rsidR="003D0832" w:rsidRPr="00B27C27" w:rsidRDefault="003D0832" w:rsidP="003D0832">
      <w:pPr>
        <w:rPr>
          <w:szCs w:val="22"/>
        </w:rPr>
      </w:pPr>
      <w:r w:rsidRPr="00B27C27">
        <w:rPr>
          <w:szCs w:val="22"/>
        </w:rPr>
        <w:t>Kontraindikacijos būdingos sudėtinėms vaistinio preparato dalims, o ne deriniui.</w:t>
      </w:r>
    </w:p>
    <w:p w14:paraId="1E304FC4" w14:textId="77777777" w:rsidR="003D0832" w:rsidRPr="00B27C27" w:rsidRDefault="003D0832" w:rsidP="003D0832">
      <w:pPr>
        <w:rPr>
          <w:szCs w:val="22"/>
        </w:rPr>
      </w:pPr>
    </w:p>
    <w:p w14:paraId="3E70C5AE" w14:textId="77777777" w:rsidR="003D0832" w:rsidRPr="00B27C27" w:rsidRDefault="003D0832" w:rsidP="006F6468">
      <w:pPr>
        <w:pStyle w:val="PI-2EMEASMCA"/>
      </w:pPr>
      <w:r w:rsidRPr="00B27C27">
        <w:t>4.4</w:t>
      </w:r>
      <w:r w:rsidRPr="00B27C27">
        <w:tab/>
        <w:t>Specialūs įspėjimai ir atsargumo priemonės</w:t>
      </w:r>
    </w:p>
    <w:p w14:paraId="075C75E3" w14:textId="77777777" w:rsidR="003D0832" w:rsidRPr="00B27C27" w:rsidRDefault="003D0832" w:rsidP="001A3C6E"/>
    <w:p w14:paraId="0123387F" w14:textId="77777777" w:rsidR="003D0832" w:rsidRPr="00B27C27" w:rsidRDefault="003D0832" w:rsidP="001A3C6E">
      <w:pPr>
        <w:rPr>
          <w:i/>
          <w:u w:val="single"/>
        </w:rPr>
      </w:pPr>
      <w:r w:rsidRPr="00B27C27">
        <w:rPr>
          <w:i/>
          <w:u w:val="single"/>
        </w:rPr>
        <w:t>Širdies ir kraujagyslių bei kvėpavimo sistemų reakcijos</w:t>
      </w:r>
    </w:p>
    <w:p w14:paraId="3F3B0800" w14:textId="77777777" w:rsidR="003D0832" w:rsidRPr="00B27C27" w:rsidRDefault="003D0832" w:rsidP="001A3C6E"/>
    <w:p w14:paraId="56AEB3C1" w14:textId="77777777" w:rsidR="003D0832" w:rsidRPr="00B27C27" w:rsidRDefault="003D0832" w:rsidP="001A3C6E">
      <w:r w:rsidRPr="00B27C27">
        <w:t>Kaip ir kiti vietiškai akims vartojami vaistiniai preparatai, timololis yra absorbuojamas į sisteminę kraujotaką. Kadangi timololis yra beta adrenoblokatorius, todėl vartojant šį vaistinį preparatą gali pasireikšti tokios pačios nepageidaujamos širdies ir kraujagyslių sistemos, plaučių ar kitų organų reakcijos, kaip ir į sisteminius beta adrenoblokatorius. Sisteminių nepageidaujamų reakcijų į vietinio vartojimo akių lašus dažnis yra mažesnis, nei vartojant sistemiškai. Kaip sumažinti absorbciją į sisteminę kraujotaką, žiūrėkite 4.2</w:t>
      </w:r>
      <w:r w:rsidR="0012436E" w:rsidRPr="00B27C27">
        <w:t> </w:t>
      </w:r>
      <w:r w:rsidRPr="00B27C27">
        <w:t>skyriuje.</w:t>
      </w:r>
    </w:p>
    <w:p w14:paraId="0732CA8F" w14:textId="77777777" w:rsidR="003D0832" w:rsidRPr="00B27C27" w:rsidRDefault="003D0832" w:rsidP="001A3C6E"/>
    <w:p w14:paraId="42918273" w14:textId="77777777" w:rsidR="003D0832" w:rsidRPr="00B27C27" w:rsidRDefault="003D0832" w:rsidP="001A3C6E">
      <w:pPr>
        <w:rPr>
          <w:i/>
        </w:rPr>
      </w:pPr>
      <w:r w:rsidRPr="00B27C27">
        <w:rPr>
          <w:i/>
        </w:rPr>
        <w:t>Širdies sutrikimai</w:t>
      </w:r>
    </w:p>
    <w:p w14:paraId="63465FF3" w14:textId="77777777" w:rsidR="003D0832" w:rsidRPr="00B27C27" w:rsidRDefault="003D0832" w:rsidP="001A3C6E">
      <w:r w:rsidRPr="00B27C27">
        <w:t>Širdies ir kraujagyslių sistemos ligomis (pvz., koronarine širdies liga, Princmetalo angina ar širdies nepakankamumu) ar hipotenzija sergantiems pacientams gydymą beta blokatoriais reikia ypač kruopščiai įvertinti ir apsvarstyti, ar nevertėtų taikyti gydymą kitokiomis veikliosiomis medžiagomis. Širdies ir kraujagyslių sistemos ligomis sergančius pacientus reikia stebėti, ar neatsiranda šių ligų pablogėjimo simptomų ar nepageidaujamų reakcijų.</w:t>
      </w:r>
    </w:p>
    <w:p w14:paraId="1DDBD5E1" w14:textId="77777777" w:rsidR="003D0832" w:rsidRPr="00B27C27" w:rsidRDefault="003D0832" w:rsidP="003D0832">
      <w:pPr>
        <w:rPr>
          <w:szCs w:val="22"/>
        </w:rPr>
      </w:pPr>
    </w:p>
    <w:p w14:paraId="15A8E219" w14:textId="77777777" w:rsidR="003D0832" w:rsidRPr="00B27C27" w:rsidRDefault="003D0832" w:rsidP="003D0832">
      <w:pPr>
        <w:rPr>
          <w:szCs w:val="22"/>
        </w:rPr>
      </w:pPr>
      <w:r w:rsidRPr="00B27C27">
        <w:rPr>
          <w:szCs w:val="22"/>
        </w:rPr>
        <w:t>Pacientams, kuriems yra pirmojo laipsnio širdies blokada, dėl neigiamo poveikio laidumo laikui beta blokatorius skirti reikia atsargiai.</w:t>
      </w:r>
    </w:p>
    <w:p w14:paraId="0AF685E5" w14:textId="77777777" w:rsidR="003D0832" w:rsidRPr="00B27C27" w:rsidRDefault="003D0832" w:rsidP="003D0832">
      <w:pPr>
        <w:rPr>
          <w:szCs w:val="22"/>
        </w:rPr>
      </w:pPr>
    </w:p>
    <w:p w14:paraId="2E7B4722" w14:textId="77777777" w:rsidR="003D0832" w:rsidRPr="00B27C27" w:rsidRDefault="003D0832" w:rsidP="001A3C6E">
      <w:pPr>
        <w:rPr>
          <w:i/>
        </w:rPr>
      </w:pPr>
      <w:r w:rsidRPr="00B27C27">
        <w:rPr>
          <w:i/>
        </w:rPr>
        <w:t>Kraujagyslių sutrikimai</w:t>
      </w:r>
    </w:p>
    <w:p w14:paraId="4A64ABE2" w14:textId="77777777" w:rsidR="003D0832" w:rsidRPr="00B27C27" w:rsidRDefault="003D0832" w:rsidP="001A3C6E">
      <w:r w:rsidRPr="00B27C27">
        <w:lastRenderedPageBreak/>
        <w:t>Pacientus, kuriems yra sunkūs periferinės kraujotakos pažeidimai ar sutrikimai (pvz., sunki Reino  ligos forma ar Reino sindromas), gydyti reikia atsargiai.</w:t>
      </w:r>
    </w:p>
    <w:p w14:paraId="1322D05A" w14:textId="77777777" w:rsidR="003D0832" w:rsidRPr="00B27C27" w:rsidRDefault="003D0832" w:rsidP="003D0832">
      <w:pPr>
        <w:rPr>
          <w:szCs w:val="22"/>
        </w:rPr>
      </w:pPr>
    </w:p>
    <w:p w14:paraId="399FB89B" w14:textId="77777777" w:rsidR="003D0832" w:rsidRPr="00B27C27" w:rsidRDefault="003D0832" w:rsidP="003D0832">
      <w:pPr>
        <w:rPr>
          <w:i/>
          <w:szCs w:val="22"/>
        </w:rPr>
      </w:pPr>
      <w:r w:rsidRPr="00B27C27">
        <w:rPr>
          <w:i/>
          <w:szCs w:val="22"/>
        </w:rPr>
        <w:t>Kvėpavimo sutrikimai</w:t>
      </w:r>
    </w:p>
    <w:p w14:paraId="3F79D6B8" w14:textId="77777777" w:rsidR="003D0832" w:rsidRPr="00B27C27" w:rsidRDefault="003D0832" w:rsidP="003D0832">
      <w:pPr>
        <w:rPr>
          <w:szCs w:val="22"/>
        </w:rPr>
      </w:pPr>
      <w:r w:rsidRPr="00B27C27">
        <w:rPr>
          <w:szCs w:val="22"/>
        </w:rPr>
        <w:t>Kai kuriuos akims vartojamus beta blokatorius pavartojusiems pacientams buvo pastebėtos kvėpavimo takų reakcijos, tarp jų astma sirgusių pacientų mirtys dėl bronchospazmo.</w:t>
      </w:r>
    </w:p>
    <w:p w14:paraId="402F2477" w14:textId="77777777" w:rsidR="003D0832" w:rsidRPr="00B27C27" w:rsidRDefault="003D0832" w:rsidP="003D0832">
      <w:pPr>
        <w:rPr>
          <w:szCs w:val="22"/>
        </w:rPr>
      </w:pPr>
    </w:p>
    <w:p w14:paraId="6B96B7FA" w14:textId="77777777" w:rsidR="003D0832" w:rsidRPr="00B27C27" w:rsidRDefault="003D0832" w:rsidP="003D0832">
      <w:pPr>
        <w:rPr>
          <w:szCs w:val="22"/>
        </w:rPr>
      </w:pPr>
      <w:r w:rsidRPr="00B27C27">
        <w:rPr>
          <w:iCs/>
          <w:szCs w:val="22"/>
        </w:rPr>
        <w:t>L</w:t>
      </w:r>
      <w:r w:rsidRPr="00B27C27">
        <w:rPr>
          <w:szCs w:val="22"/>
        </w:rPr>
        <w:t>engva ar vidutinio sunkumo lėtine obstrukcine plaučių liga (LOPL)</w:t>
      </w:r>
      <w:r w:rsidRPr="00B27C27">
        <w:rPr>
          <w:iCs/>
          <w:szCs w:val="22"/>
        </w:rPr>
        <w:t xml:space="preserve"> sergantiems pacientams C</w:t>
      </w:r>
      <w:r w:rsidRPr="00B27C27">
        <w:t>osopt</w:t>
      </w:r>
      <w:r w:rsidRPr="00B27C27">
        <w:rPr>
          <w:iCs/>
          <w:szCs w:val="22"/>
        </w:rPr>
        <w:t xml:space="preserve"> skirti reikia atsargiai</w:t>
      </w:r>
      <w:r w:rsidRPr="00B27C27">
        <w:rPr>
          <w:szCs w:val="22"/>
        </w:rPr>
        <w:t xml:space="preserve"> ir tik tokiu atveju, jei laukiama nauda yra didesnė už galimą pavojų.</w:t>
      </w:r>
    </w:p>
    <w:p w14:paraId="101CEE5B" w14:textId="77777777" w:rsidR="003D0832" w:rsidRPr="00B27C27" w:rsidRDefault="003D0832" w:rsidP="003D0832">
      <w:pPr>
        <w:rPr>
          <w:szCs w:val="22"/>
        </w:rPr>
      </w:pPr>
    </w:p>
    <w:p w14:paraId="40F0C857" w14:textId="77777777" w:rsidR="003D0832" w:rsidRPr="00B27C27" w:rsidRDefault="003D0832" w:rsidP="001A3C6E">
      <w:pPr>
        <w:rPr>
          <w:i/>
          <w:u w:val="single"/>
        </w:rPr>
      </w:pPr>
      <w:r w:rsidRPr="00B27C27">
        <w:rPr>
          <w:i/>
          <w:u w:val="single"/>
        </w:rPr>
        <w:t>Kepenų pažeidimas</w:t>
      </w:r>
    </w:p>
    <w:p w14:paraId="70427CAE" w14:textId="77777777" w:rsidR="003D0832" w:rsidRPr="00B27C27" w:rsidRDefault="003D0832" w:rsidP="003D0832">
      <w:pPr>
        <w:rPr>
          <w:szCs w:val="22"/>
        </w:rPr>
      </w:pPr>
    </w:p>
    <w:p w14:paraId="41B61F90" w14:textId="77777777" w:rsidR="003D0832" w:rsidRPr="00B27C27" w:rsidRDefault="003D0832" w:rsidP="003D0832">
      <w:pPr>
        <w:rPr>
          <w:szCs w:val="22"/>
        </w:rPr>
      </w:pPr>
      <w:r w:rsidRPr="00B27C27">
        <w:rPr>
          <w:szCs w:val="22"/>
        </w:rPr>
        <w:t>Šis vaistinis preparatas nebuvo tirtas pacientams, kurių nesveikos kepenys, todėl jiems šio vaistinio preparato reikia skirti labai atsargiai.</w:t>
      </w:r>
    </w:p>
    <w:p w14:paraId="02E5B700" w14:textId="77777777" w:rsidR="003D0832" w:rsidRPr="00B27C27" w:rsidRDefault="003D0832" w:rsidP="003D0832">
      <w:pPr>
        <w:rPr>
          <w:szCs w:val="22"/>
        </w:rPr>
      </w:pPr>
    </w:p>
    <w:p w14:paraId="41AA2CC1" w14:textId="77777777" w:rsidR="003D0832" w:rsidRPr="00B27C27" w:rsidRDefault="003D0832" w:rsidP="001A3C6E">
      <w:pPr>
        <w:rPr>
          <w:i/>
          <w:u w:val="single"/>
        </w:rPr>
      </w:pPr>
      <w:r w:rsidRPr="00B27C27">
        <w:rPr>
          <w:i/>
          <w:u w:val="single"/>
        </w:rPr>
        <w:t>Imunologija ir padidėjęs jautrumas</w:t>
      </w:r>
    </w:p>
    <w:p w14:paraId="3883B2F8" w14:textId="77777777" w:rsidR="003D0832" w:rsidRPr="00B27C27" w:rsidRDefault="003D0832" w:rsidP="001A3C6E"/>
    <w:p w14:paraId="2F75B02F" w14:textId="77777777" w:rsidR="003D0832" w:rsidRPr="00B27C27" w:rsidRDefault="003D0832" w:rsidP="001A3C6E">
      <w:r w:rsidRPr="00B27C27">
        <w:t xml:space="preserve">Šis vaistinis preparatas, kaip ir kiti vietiškai vartojami vaistiniai preparatai akims, gali rezorbuotis į vidų. Jo sudėtinė dalis dorzolamidas yra sulfonamidas. Taigi, vartojant vietiškai gali būti stebimos tokios pat šalutinės reakcijos, kaip ir sukeliamos sistemiškai veikiančių sulfonamidų, įskaitant sunkias reakcijas, tokias kaip </w:t>
      </w:r>
      <w:r w:rsidRPr="00B27C27">
        <w:rPr>
          <w:i/>
        </w:rPr>
        <w:t>Stevens-Johnson</w:t>
      </w:r>
      <w:r w:rsidRPr="00B27C27">
        <w:t xml:space="preserve"> sindromas ir toksinė epidermio nekrolizė. Pasireiškus sunkių padidėjusio jautrumo reakcijų, šio vaistinio preparato nebevartoti.</w:t>
      </w:r>
    </w:p>
    <w:p w14:paraId="50F4B79E" w14:textId="77777777" w:rsidR="003D0832" w:rsidRPr="00B27C27" w:rsidRDefault="003D0832" w:rsidP="00531691"/>
    <w:p w14:paraId="5734F93F" w14:textId="77777777" w:rsidR="003D0832" w:rsidRPr="00B27C27" w:rsidRDefault="003D0832" w:rsidP="003D0832">
      <w:pPr>
        <w:rPr>
          <w:szCs w:val="22"/>
        </w:rPr>
      </w:pPr>
      <w:r w:rsidRPr="00B27C27">
        <w:rPr>
          <w:szCs w:val="22"/>
        </w:rPr>
        <w:t>Klinikinių studijų metu ilgai skiriant dorzolamido hidrochlorido lašų akims, stebėta vietinių akių šalutinių reiškinių, dažniausiai konjunktyvitas ir vokų reakcijos. Kai kurių šių reakcijų klinikinė išraiška ir eiga buvo alerginių reakcijų pobūdžio ir praėjo nebevartojant vaistinio preparato. Apie panašias reakcijas buvo pranešta ir vartojant šį vaistinį preparatą. Jei yra tokių reakcijų, reikėtų pagalvoti, ar nenutraukti šio vaistinio preparato vartojimo.</w:t>
      </w:r>
    </w:p>
    <w:p w14:paraId="264ABF5A" w14:textId="77777777" w:rsidR="003D0832" w:rsidRPr="00B27C27" w:rsidRDefault="003D0832" w:rsidP="003D0832">
      <w:pPr>
        <w:rPr>
          <w:szCs w:val="22"/>
        </w:rPr>
      </w:pPr>
    </w:p>
    <w:p w14:paraId="1C9BB4E4" w14:textId="77777777" w:rsidR="003D0832" w:rsidRPr="00B27C27" w:rsidRDefault="003D0832" w:rsidP="003D0832">
      <w:pPr>
        <w:rPr>
          <w:szCs w:val="22"/>
        </w:rPr>
      </w:pPr>
      <w:r w:rsidRPr="00B27C27">
        <w:rPr>
          <w:szCs w:val="22"/>
        </w:rPr>
        <w:t>Vartojantys beta adrenoblokatorius pacientai, kuriems buvo atopija arba sunki anafilaksinė reakcija į įvairius alergenus, gali būti jautresni kartotinam provokuojančiam alergenų poveikiui, ir tokių pacientų anafilaksijai gydyti vartojamos įprastinės adrenalino dozės gali būti neefektyvios.</w:t>
      </w:r>
    </w:p>
    <w:p w14:paraId="1C775676" w14:textId="77777777" w:rsidR="003D0832" w:rsidRPr="00B27C27" w:rsidRDefault="003D0832" w:rsidP="003D0832">
      <w:pPr>
        <w:rPr>
          <w:szCs w:val="22"/>
        </w:rPr>
      </w:pPr>
    </w:p>
    <w:p w14:paraId="293CB939" w14:textId="77777777" w:rsidR="003D0832" w:rsidRPr="00B27C27" w:rsidRDefault="003D0832" w:rsidP="001A3C6E">
      <w:pPr>
        <w:rPr>
          <w:i/>
          <w:u w:val="single"/>
        </w:rPr>
      </w:pPr>
      <w:r w:rsidRPr="00B27C27">
        <w:rPr>
          <w:i/>
          <w:u w:val="single"/>
        </w:rPr>
        <w:t>Sudėtinis gydymas</w:t>
      </w:r>
    </w:p>
    <w:p w14:paraId="199A76B5" w14:textId="77777777" w:rsidR="003D0832" w:rsidRPr="00B27C27" w:rsidRDefault="003D0832" w:rsidP="001A3C6E"/>
    <w:p w14:paraId="55C8BDAB" w14:textId="77777777" w:rsidR="003D0832" w:rsidRPr="00B27C27" w:rsidRDefault="003D0832" w:rsidP="001A3C6E">
      <w:r w:rsidRPr="00B27C27">
        <w:t>Sisteminio poveikio beta adrenoblokatorius jau vartojantiems pacientams paskyrus timololį gali sustiprėti poveikis akispūdžiui arba žinomi sisteminės beta blokados poveikiai. Tokių pacientų atsaką į gydymą reikia atidžiai stebėti. Du vietinio poveikio beta adrenoblokartorius kartu skirti nerekomenduojama (žr. 4.5 skyrių).</w:t>
      </w:r>
    </w:p>
    <w:p w14:paraId="112120A4" w14:textId="77777777" w:rsidR="003D0832" w:rsidRPr="00B27C27" w:rsidRDefault="003D0832" w:rsidP="001A3C6E"/>
    <w:p w14:paraId="3EEDED0C" w14:textId="77777777" w:rsidR="003D0832" w:rsidRPr="00B27C27" w:rsidRDefault="003D0832" w:rsidP="001A3C6E">
      <w:r w:rsidRPr="00B27C27">
        <w:t>Dorzolamido kartu su geriamaisiais karboanhidrazės inhibitoriais skirti nerekomenduojama.</w:t>
      </w:r>
    </w:p>
    <w:p w14:paraId="48ABCB69" w14:textId="77777777" w:rsidR="003D0832" w:rsidRPr="00B27C27" w:rsidRDefault="003D0832" w:rsidP="00B90A09"/>
    <w:p w14:paraId="01A76420" w14:textId="77777777" w:rsidR="003D0832" w:rsidRPr="00B27C27" w:rsidRDefault="003D0832" w:rsidP="003D0832">
      <w:pPr>
        <w:ind w:right="720"/>
        <w:rPr>
          <w:i/>
          <w:szCs w:val="22"/>
          <w:u w:val="single"/>
          <w:lang w:eastAsia="en-US"/>
        </w:rPr>
      </w:pPr>
      <w:r w:rsidRPr="00B27C27">
        <w:rPr>
          <w:i/>
          <w:szCs w:val="22"/>
          <w:u w:val="single"/>
          <w:lang w:eastAsia="en-US"/>
        </w:rPr>
        <w:t>Gydymo nutraukimas</w:t>
      </w:r>
    </w:p>
    <w:p w14:paraId="0DB8BF19" w14:textId="77777777" w:rsidR="003D0832" w:rsidRPr="00B27C27" w:rsidRDefault="003D0832" w:rsidP="003D0832">
      <w:pPr>
        <w:ind w:right="720"/>
        <w:rPr>
          <w:szCs w:val="22"/>
          <w:u w:val="single"/>
          <w:lang w:eastAsia="en-US"/>
        </w:rPr>
      </w:pPr>
    </w:p>
    <w:p w14:paraId="0387E0A7" w14:textId="77777777" w:rsidR="003D0832" w:rsidRPr="00B27C27" w:rsidRDefault="003D0832" w:rsidP="003D0832">
      <w:pPr>
        <w:rPr>
          <w:szCs w:val="22"/>
        </w:rPr>
      </w:pPr>
      <w:r w:rsidRPr="00B27C27">
        <w:rPr>
          <w:szCs w:val="22"/>
          <w:lang w:eastAsia="en-US"/>
        </w:rPr>
        <w:t xml:space="preserve">Kaip ir vartojant sisteminio poveikio beta </w:t>
      </w:r>
      <w:r w:rsidRPr="00B27C27">
        <w:rPr>
          <w:szCs w:val="22"/>
        </w:rPr>
        <w:t>adreno</w:t>
      </w:r>
      <w:r w:rsidRPr="00B27C27">
        <w:rPr>
          <w:szCs w:val="22"/>
          <w:lang w:eastAsia="en-US"/>
        </w:rPr>
        <w:t>blokatorius, jei gydymą timololio akių lašais reikia nutraukti koronarine širdies liga sergančiam pacientui, tą daryti reikia palaipsniui.</w:t>
      </w:r>
    </w:p>
    <w:p w14:paraId="0EC218FC" w14:textId="77777777" w:rsidR="003D0832" w:rsidRPr="00B27C27" w:rsidRDefault="003D0832" w:rsidP="003D0832">
      <w:pPr>
        <w:rPr>
          <w:szCs w:val="22"/>
        </w:rPr>
      </w:pPr>
    </w:p>
    <w:p w14:paraId="4745411E" w14:textId="77777777" w:rsidR="003D0832" w:rsidRPr="00B27C27" w:rsidRDefault="003D0832" w:rsidP="003D0832">
      <w:pPr>
        <w:ind w:right="720"/>
        <w:rPr>
          <w:i/>
          <w:szCs w:val="22"/>
          <w:u w:val="single"/>
          <w:lang w:eastAsia="en-US"/>
        </w:rPr>
      </w:pPr>
      <w:r w:rsidRPr="00B27C27">
        <w:rPr>
          <w:i/>
          <w:szCs w:val="22"/>
          <w:u w:val="single"/>
          <w:lang w:eastAsia="en-US"/>
        </w:rPr>
        <w:t>Papildomi beta adrenoreceptorių blokados poveikiai</w:t>
      </w:r>
    </w:p>
    <w:p w14:paraId="46DFFB9F" w14:textId="77777777" w:rsidR="003D0832" w:rsidRPr="00B27C27" w:rsidRDefault="003D0832" w:rsidP="003D0832">
      <w:pPr>
        <w:ind w:right="720"/>
        <w:rPr>
          <w:szCs w:val="22"/>
          <w:u w:val="single"/>
          <w:lang w:eastAsia="en-US"/>
        </w:rPr>
      </w:pPr>
    </w:p>
    <w:p w14:paraId="19C4CB25"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i/>
          <w:szCs w:val="22"/>
          <w:lang w:eastAsia="en-US"/>
        </w:rPr>
      </w:pPr>
      <w:r w:rsidRPr="00B27C27">
        <w:rPr>
          <w:i/>
          <w:szCs w:val="22"/>
          <w:lang w:eastAsia="en-US"/>
        </w:rPr>
        <w:t>Hipoglikemija ar cukrinis diabetas</w:t>
      </w:r>
    </w:p>
    <w:p w14:paraId="2DB20FC0"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lang w:eastAsia="en-US"/>
        </w:rPr>
      </w:pPr>
      <w:r w:rsidRPr="00B27C27">
        <w:rPr>
          <w:szCs w:val="22"/>
          <w:lang w:eastAsia="en-US"/>
        </w:rPr>
        <w:t>Labiliu cukriniu diabetu ar spontanine hipoglikemija sergantiems pacientams beta blokatorius skirti reikia atsargiai, nes beta blokatoriai gali slėpti ūminės hipoglikemijos simptomus.</w:t>
      </w:r>
    </w:p>
    <w:p w14:paraId="23131344"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lang w:eastAsia="en-US"/>
        </w:rPr>
      </w:pPr>
    </w:p>
    <w:p w14:paraId="2DD6DB5D"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lang w:eastAsia="en-US"/>
        </w:rPr>
      </w:pPr>
      <w:r w:rsidRPr="00B27C27">
        <w:rPr>
          <w:szCs w:val="22"/>
          <w:lang w:eastAsia="en-US"/>
        </w:rPr>
        <w:t xml:space="preserve">Be to, beta blokatoriai gali slėpti kai kuriuos hipertiroidizmo simptomus. Staigus gydymo beta </w:t>
      </w:r>
      <w:r w:rsidRPr="00B27C27">
        <w:rPr>
          <w:szCs w:val="22"/>
        </w:rPr>
        <w:t>adreno</w:t>
      </w:r>
      <w:r w:rsidRPr="00B27C27">
        <w:rPr>
          <w:szCs w:val="22"/>
          <w:lang w:eastAsia="en-US"/>
        </w:rPr>
        <w:t>blokatoriais nutraukimas simptomų pablogėjimą gali pagreitinti.</w:t>
      </w:r>
    </w:p>
    <w:p w14:paraId="26AA5973" w14:textId="77777777" w:rsidR="003D0832" w:rsidRPr="00B27C27" w:rsidRDefault="003D0832" w:rsidP="003D0832">
      <w:pPr>
        <w:rPr>
          <w:szCs w:val="22"/>
        </w:rPr>
      </w:pPr>
    </w:p>
    <w:p w14:paraId="7036625F" w14:textId="77777777" w:rsidR="003D0832" w:rsidRPr="00B27C27" w:rsidRDefault="003D0832" w:rsidP="001A3C6E">
      <w:pPr>
        <w:rPr>
          <w:i/>
        </w:rPr>
      </w:pPr>
      <w:r w:rsidRPr="00B27C27">
        <w:rPr>
          <w:i/>
        </w:rPr>
        <w:t>Ragenos ligos</w:t>
      </w:r>
    </w:p>
    <w:p w14:paraId="7168CF4B" w14:textId="77777777" w:rsidR="003D0832" w:rsidRPr="00B27C27" w:rsidRDefault="003D0832" w:rsidP="001A3C6E">
      <w:r w:rsidRPr="00B27C27">
        <w:lastRenderedPageBreak/>
        <w:t>Akims vartojami beta blokatoriai gali sukelti akių sausumą. Ragenos ligomis sergančius pacientus gydyti reikia atsargiai.</w:t>
      </w:r>
    </w:p>
    <w:p w14:paraId="5CE568F4" w14:textId="77777777" w:rsidR="003D0832" w:rsidRPr="00B27C27" w:rsidRDefault="003D0832" w:rsidP="003D0832">
      <w:pPr>
        <w:rPr>
          <w:szCs w:val="22"/>
        </w:rPr>
      </w:pPr>
    </w:p>
    <w:p w14:paraId="67F84A74" w14:textId="77777777" w:rsidR="003D0832" w:rsidRPr="00B27C27" w:rsidRDefault="003D0832" w:rsidP="003D0832">
      <w:pPr>
        <w:rPr>
          <w:i/>
          <w:szCs w:val="22"/>
        </w:rPr>
      </w:pPr>
      <w:r w:rsidRPr="00B27C27">
        <w:rPr>
          <w:i/>
          <w:szCs w:val="22"/>
        </w:rPr>
        <w:t>Chirurginė anestezija</w:t>
      </w:r>
    </w:p>
    <w:p w14:paraId="3B4D40F9"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rPr>
      </w:pPr>
      <w:r w:rsidRPr="00B27C27">
        <w:rPr>
          <w:szCs w:val="22"/>
        </w:rPr>
        <w:t>Akims vartojami beta blokatorių preparatai gali slopinti sisteminius beta agonistų, pavyzdžiui, adrenalino, poveikius. Anesteziologas turi žinoti, kad pacientas vartoja timololį.</w:t>
      </w:r>
    </w:p>
    <w:p w14:paraId="1DC25B76" w14:textId="77777777" w:rsidR="003D0832" w:rsidRPr="00B27C27" w:rsidRDefault="003D0832" w:rsidP="003D083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lang w:eastAsia="en-US"/>
        </w:rPr>
      </w:pPr>
    </w:p>
    <w:p w14:paraId="443B90E3" w14:textId="77777777" w:rsidR="003D0832" w:rsidRPr="00B27C27" w:rsidRDefault="003D0832" w:rsidP="003D0832">
      <w:pPr>
        <w:ind w:right="720"/>
        <w:rPr>
          <w:szCs w:val="22"/>
          <w:u w:val="single"/>
          <w:lang w:eastAsia="en-US"/>
        </w:rPr>
      </w:pPr>
      <w:r w:rsidRPr="00B27C27">
        <w:rPr>
          <w:szCs w:val="22"/>
          <w:lang w:eastAsia="en-US"/>
        </w:rPr>
        <w:t>Gydymas beta blokatoriais gali pabloginti generalizuotos miastenijos simptomus.</w:t>
      </w:r>
    </w:p>
    <w:p w14:paraId="3C323832" w14:textId="77777777" w:rsidR="003D0832" w:rsidRPr="00B27C27" w:rsidRDefault="003D0832" w:rsidP="001A3C6E"/>
    <w:p w14:paraId="6DA2A6EF" w14:textId="77777777" w:rsidR="003D0832" w:rsidRPr="00B27C27" w:rsidRDefault="003D0832" w:rsidP="001A3C6E">
      <w:pPr>
        <w:rPr>
          <w:i/>
          <w:u w:val="single"/>
        </w:rPr>
      </w:pPr>
      <w:r w:rsidRPr="00B27C27">
        <w:rPr>
          <w:i/>
          <w:u w:val="single"/>
        </w:rPr>
        <w:t>Papildomi karboanhidrazės inhibitorių poveikiai</w:t>
      </w:r>
    </w:p>
    <w:p w14:paraId="13EB17B0" w14:textId="77777777" w:rsidR="003D0832" w:rsidRPr="00B27C27" w:rsidRDefault="003D0832" w:rsidP="001A3C6E"/>
    <w:p w14:paraId="3CF86DF7" w14:textId="77777777" w:rsidR="003D0832" w:rsidRPr="00B27C27" w:rsidRDefault="003D0832" w:rsidP="001A3C6E">
      <w:r w:rsidRPr="00B27C27">
        <w:t>Gydymas geriamaisiais karboanhidrazės inhibitoriais buvo susijęs su šlapimo takų akmenlige, kuri yra rūgščių ir šarmų pusiausvyros sutrikimo pasekmė, ypač inkstų akmenų jau turėjusiems pacientams. Nors šarmų ir rūgščių pusiausvyros sutrikimų vartojant šio vaistinio preparato nepastebėta, šlapimo takų akmenligė buvo pastebėta nedažnai. Kadangi Cosopt sudėtyje yra vietiškai veikiantis karboanhidrazės inhibitorius, kuris yra absorbuojamas, akmenų inkstuose jau turintiems ar turėjusiems pacientams šio vaistinio preparato vartojimo metu gali būti padidėjęs šlapimo takų akmenligės pavojus.</w:t>
      </w:r>
    </w:p>
    <w:p w14:paraId="219F6AF5" w14:textId="77777777" w:rsidR="003D0832" w:rsidRPr="00B27C27" w:rsidRDefault="003D0832" w:rsidP="00AF0312"/>
    <w:p w14:paraId="7BD704C1" w14:textId="77777777" w:rsidR="003D0832" w:rsidRPr="00B27C27" w:rsidRDefault="003D0832" w:rsidP="001A3C6E">
      <w:pPr>
        <w:rPr>
          <w:i/>
          <w:u w:val="single"/>
        </w:rPr>
      </w:pPr>
      <w:r w:rsidRPr="00B27C27">
        <w:rPr>
          <w:i/>
          <w:u w:val="single"/>
        </w:rPr>
        <w:t>Kita</w:t>
      </w:r>
    </w:p>
    <w:p w14:paraId="02DE5275" w14:textId="77777777" w:rsidR="003D0832" w:rsidRPr="00B27C27" w:rsidRDefault="003D0832" w:rsidP="001A3C6E"/>
    <w:p w14:paraId="260E0D2D" w14:textId="77777777" w:rsidR="003D0832" w:rsidRPr="00B27C27" w:rsidRDefault="003D0832" w:rsidP="001A3C6E">
      <w:r w:rsidRPr="00B27C27">
        <w:t>Pacientams, sergantiems ūmiu uždarojo kampo glaukomos priepuoliu, be hipotenzinių vaistinių preparatų akims, būtinas ir bendrasis gydymas. Šio vaistinio preparato poveikis ligoniams, sergantiems ūmiu uždarojo kampo glaukomos priepuoliu, netirtas.</w:t>
      </w:r>
    </w:p>
    <w:p w14:paraId="041C3372" w14:textId="77777777" w:rsidR="003D0832" w:rsidRPr="00B27C27" w:rsidRDefault="003D0832" w:rsidP="003D0832">
      <w:pPr>
        <w:rPr>
          <w:szCs w:val="22"/>
        </w:rPr>
      </w:pPr>
    </w:p>
    <w:p w14:paraId="48EE5A74" w14:textId="77777777" w:rsidR="003D0832" w:rsidRPr="00B27C27" w:rsidRDefault="003D0832" w:rsidP="003D0832">
      <w:pPr>
        <w:rPr>
          <w:szCs w:val="22"/>
        </w:rPr>
      </w:pPr>
      <w:r w:rsidRPr="00B27C27">
        <w:rPr>
          <w:szCs w:val="22"/>
        </w:rPr>
        <w:t>Pacientams, kuriems yra lėtiniai ragenos defektai ir (arba) atlikta intraokulinė operacija, vartojant dorzolamidą yra pastebėti ragenos edemos ir negrįžtamos ragenos dekompensacijos išsivystymo atvejai. Pacientams, kuriems yra mažas endotelio ląstelių skaičius, yra padidėjusi ragenos edemos išsivystymo tikimybė. Šių grupių pacientams Cosopt skirti reikia atsargiai.</w:t>
      </w:r>
    </w:p>
    <w:p w14:paraId="7B10FD43" w14:textId="77777777" w:rsidR="003D0832" w:rsidRPr="00B27C27" w:rsidRDefault="003D0832" w:rsidP="003D0832">
      <w:pPr>
        <w:rPr>
          <w:szCs w:val="22"/>
        </w:rPr>
      </w:pPr>
    </w:p>
    <w:p w14:paraId="55D0ED79" w14:textId="77777777" w:rsidR="003D0832" w:rsidRPr="00B27C27" w:rsidRDefault="003D0832" w:rsidP="003D0832">
      <w:pPr>
        <w:rPr>
          <w:szCs w:val="22"/>
        </w:rPr>
      </w:pPr>
      <w:r w:rsidRPr="00B27C27">
        <w:rPr>
          <w:szCs w:val="22"/>
        </w:rPr>
        <w:t>Po filtruojamosios procedūros paskyrus vandeningojo skysčio susidarymą slopinantį gydymą (pvz., timololiu, acetazolamidu), buvo pastebėta gyslainės atšoka.</w:t>
      </w:r>
    </w:p>
    <w:p w14:paraId="4B3317CB" w14:textId="77777777" w:rsidR="003D0832" w:rsidRPr="00B27C27" w:rsidRDefault="003D0832" w:rsidP="003D0832">
      <w:pPr>
        <w:rPr>
          <w:szCs w:val="22"/>
        </w:rPr>
      </w:pPr>
    </w:p>
    <w:p w14:paraId="0224A29D" w14:textId="77777777" w:rsidR="003D0832" w:rsidRPr="00B27C27" w:rsidRDefault="003D0832" w:rsidP="003D0832">
      <w:pPr>
        <w:rPr>
          <w:szCs w:val="22"/>
        </w:rPr>
      </w:pPr>
      <w:r w:rsidRPr="00B27C27">
        <w:rPr>
          <w:szCs w:val="22"/>
        </w:rPr>
        <w:t>Kaip ir vartojant kitus vaistinius preparatus nuo glaukomos, ilgai gydant kai kuriems pacientams sumažėjo jautrumas akims vartojamam timololio maleatui. Vis dėlto klinikinių tyrimų metu mažiausiai trejus metus stebėtiems 164 pacientams, po pradinės stabilizacijos, vidutinio akispūdžio reikšmingų skirtumų nestebėta.</w:t>
      </w:r>
    </w:p>
    <w:p w14:paraId="527F08AC" w14:textId="77777777" w:rsidR="003D0832" w:rsidRDefault="003D0832" w:rsidP="003D0832">
      <w:pPr>
        <w:rPr>
          <w:szCs w:val="22"/>
        </w:rPr>
      </w:pPr>
    </w:p>
    <w:p w14:paraId="6E7C8BB2" w14:textId="77777777" w:rsidR="00840543" w:rsidRPr="00D14D46" w:rsidRDefault="00840543" w:rsidP="003D0832">
      <w:pPr>
        <w:rPr>
          <w:i/>
          <w:iCs/>
          <w:szCs w:val="22"/>
          <w:u w:val="single"/>
        </w:rPr>
      </w:pPr>
      <w:r w:rsidRPr="004679AC">
        <w:rPr>
          <w:szCs w:val="22"/>
        </w:rPr>
        <w:t>Benzalkonio chloridas</w:t>
      </w:r>
    </w:p>
    <w:p w14:paraId="3B081B02" w14:textId="77777777" w:rsidR="00840543" w:rsidRPr="004679AC" w:rsidRDefault="00840543" w:rsidP="00840543">
      <w:pPr>
        <w:ind w:right="566"/>
        <w:rPr>
          <w:szCs w:val="22"/>
        </w:rPr>
      </w:pPr>
    </w:p>
    <w:p w14:paraId="4100F292" w14:textId="77777777" w:rsidR="00840543" w:rsidRPr="004679AC" w:rsidRDefault="00840543" w:rsidP="00840543">
      <w:pPr>
        <w:ind w:right="566"/>
        <w:rPr>
          <w:szCs w:val="22"/>
        </w:rPr>
      </w:pPr>
      <w:r w:rsidRPr="004679AC">
        <w:rPr>
          <w:szCs w:val="22"/>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5C669285" w14:textId="77777777" w:rsidR="00840543" w:rsidRDefault="00840543" w:rsidP="001A3C6E">
      <w:pPr>
        <w:rPr>
          <w:i/>
          <w:u w:val="single"/>
        </w:rPr>
      </w:pPr>
    </w:p>
    <w:p w14:paraId="660FDD18" w14:textId="77777777" w:rsidR="003D0832" w:rsidRPr="00B27C27" w:rsidRDefault="003D0832" w:rsidP="001A3C6E">
      <w:pPr>
        <w:rPr>
          <w:i/>
          <w:u w:val="single"/>
        </w:rPr>
      </w:pPr>
      <w:r w:rsidRPr="00B27C27">
        <w:rPr>
          <w:i/>
          <w:u w:val="single"/>
        </w:rPr>
        <w:t>Kontaktiniai lęšiai</w:t>
      </w:r>
    </w:p>
    <w:p w14:paraId="09A1C753" w14:textId="77777777" w:rsidR="003D0832" w:rsidRPr="00B27C27" w:rsidRDefault="003D0832" w:rsidP="001A3C6E"/>
    <w:p w14:paraId="1E687A52" w14:textId="77777777" w:rsidR="003D0832" w:rsidRPr="00B27C27" w:rsidRDefault="004F6D2E" w:rsidP="001A3C6E">
      <w:r w:rsidRPr="004679AC">
        <w:rPr>
          <w:szCs w:val="22"/>
        </w:rPr>
        <w:t>C</w:t>
      </w:r>
      <w:r w:rsidR="00B517D0" w:rsidRPr="004679AC">
        <w:rPr>
          <w:szCs w:val="22"/>
        </w:rPr>
        <w:t>osopt</w:t>
      </w:r>
      <w:r w:rsidRPr="004679AC">
        <w:t xml:space="preserve"> </w:t>
      </w:r>
      <w:r w:rsidR="003D0832" w:rsidRPr="00B27C27">
        <w:t xml:space="preserve">sudėtyje yra konservanto benzalkonio chlorido. </w:t>
      </w:r>
      <w:r w:rsidR="005B251A">
        <w:t xml:space="preserve">Minkštieji kontaktiniai lęšiai gali absorbuoti benzalkonio chloridą ir gali pasikeisti kontaktinių lęšių spalva. </w:t>
      </w:r>
      <w:r w:rsidR="003D0832" w:rsidRPr="00B27C27">
        <w:t xml:space="preserve">Prieš </w:t>
      </w:r>
      <w:r w:rsidR="005B251A">
        <w:t xml:space="preserve">šio vaistinio preparato </w:t>
      </w:r>
      <w:r w:rsidR="003D0832" w:rsidRPr="00B27C27">
        <w:t xml:space="preserve">vartojimą kontaktinius lęšius reikia išimti </w:t>
      </w:r>
      <w:r>
        <w:t xml:space="preserve">ir </w:t>
      </w:r>
      <w:r w:rsidR="003D0832" w:rsidRPr="00B27C27">
        <w:t>vėl juos galima įdėti ne anksčiau kaip po 15 min</w:t>
      </w:r>
      <w:r w:rsidR="00660E96">
        <w:t>.</w:t>
      </w:r>
    </w:p>
    <w:p w14:paraId="292953FD" w14:textId="77777777" w:rsidR="003D0832" w:rsidRPr="00B27C27" w:rsidRDefault="003D0832" w:rsidP="00586207"/>
    <w:p w14:paraId="3187CD3B" w14:textId="77777777" w:rsidR="003D0832" w:rsidRPr="00B27C27" w:rsidRDefault="003D0832" w:rsidP="001A3C6E">
      <w:pPr>
        <w:rPr>
          <w:u w:val="single"/>
        </w:rPr>
      </w:pPr>
      <w:r w:rsidRPr="00B27C27">
        <w:rPr>
          <w:u w:val="single"/>
        </w:rPr>
        <w:t>Vaikų populiacija</w:t>
      </w:r>
    </w:p>
    <w:p w14:paraId="41D90C60" w14:textId="77777777" w:rsidR="003D0832" w:rsidRPr="00B27C27" w:rsidRDefault="003D0832" w:rsidP="001A3C6E"/>
    <w:p w14:paraId="3EBCA4B4" w14:textId="77777777" w:rsidR="003D0832" w:rsidRPr="00B27C27" w:rsidRDefault="003D0832" w:rsidP="001A3C6E">
      <w:r w:rsidRPr="00B27C27">
        <w:t>Žiūrėkite 5.1</w:t>
      </w:r>
      <w:r w:rsidR="0012436E" w:rsidRPr="00B27C27">
        <w:t> </w:t>
      </w:r>
      <w:r w:rsidRPr="00B27C27">
        <w:t>skyrių.</w:t>
      </w:r>
    </w:p>
    <w:p w14:paraId="66076175" w14:textId="77777777" w:rsidR="003D0832" w:rsidRPr="00B27C27" w:rsidRDefault="003D0832" w:rsidP="003D0832">
      <w:pPr>
        <w:rPr>
          <w:szCs w:val="22"/>
        </w:rPr>
      </w:pPr>
    </w:p>
    <w:p w14:paraId="4432BE10" w14:textId="77777777" w:rsidR="003D0832" w:rsidRPr="00B27C27" w:rsidRDefault="003D0832" w:rsidP="006F6468">
      <w:pPr>
        <w:pStyle w:val="PI-2EMEASMCA"/>
      </w:pPr>
      <w:r w:rsidRPr="00B27C27">
        <w:t>4.5</w:t>
      </w:r>
      <w:r w:rsidRPr="00B27C27">
        <w:tab/>
        <w:t>Sąveika su kitais vaistiniais preparatais ir kitokia sąveika</w:t>
      </w:r>
    </w:p>
    <w:p w14:paraId="69B24F9D" w14:textId="77777777" w:rsidR="003D0832" w:rsidRPr="00B27C27" w:rsidRDefault="003D0832" w:rsidP="001A3C6E"/>
    <w:p w14:paraId="78A53823" w14:textId="77777777" w:rsidR="003D0832" w:rsidRPr="00B27C27" w:rsidRDefault="003D0832" w:rsidP="001A3C6E">
      <w:r w:rsidRPr="00B27C27">
        <w:lastRenderedPageBreak/>
        <w:t>Vaistų sąveika su Cosopt specialiai netirta.</w:t>
      </w:r>
    </w:p>
    <w:p w14:paraId="75678B73" w14:textId="77777777" w:rsidR="003D0832" w:rsidRPr="00B27C27" w:rsidRDefault="003D0832" w:rsidP="003D0832">
      <w:pPr>
        <w:rPr>
          <w:szCs w:val="22"/>
        </w:rPr>
      </w:pPr>
    </w:p>
    <w:p w14:paraId="205DBAFB" w14:textId="77777777" w:rsidR="003D0832" w:rsidRPr="00B27C27" w:rsidRDefault="003D0832" w:rsidP="003D0832">
      <w:pPr>
        <w:rPr>
          <w:szCs w:val="22"/>
        </w:rPr>
      </w:pPr>
      <w:r w:rsidRPr="00B27C27">
        <w:rPr>
          <w:szCs w:val="22"/>
        </w:rPr>
        <w:t>Klinikinių studijų metu šis vaistinis preparatas buvo vartotas kartu su šiais sistemiškai veikiančiais vaistais, bet nepageidaujamos sąveikos nestebėta: AKF inhibitoriais, kalcio kanalų blokatoriais, diuretikais, nesteroidiniais priešuždegiminiais vaistais, taip pat ir aspirinu, ir hormonais (pvz., estrogenais, insulinu, tiroksinu).</w:t>
      </w:r>
    </w:p>
    <w:p w14:paraId="46DB00EE" w14:textId="77777777" w:rsidR="003D0832" w:rsidRPr="00B27C27" w:rsidRDefault="003D0832" w:rsidP="003D0832">
      <w:pPr>
        <w:rPr>
          <w:szCs w:val="22"/>
        </w:rPr>
      </w:pPr>
    </w:p>
    <w:p w14:paraId="5ABF8AD1" w14:textId="77777777" w:rsidR="003D0832" w:rsidRPr="00B27C27" w:rsidRDefault="003D0832" w:rsidP="003D0832">
      <w:pPr>
        <w:rPr>
          <w:szCs w:val="22"/>
        </w:rPr>
      </w:pPr>
      <w:r w:rsidRPr="00B27C27">
        <w:rPr>
          <w:szCs w:val="22"/>
        </w:rPr>
        <w:t>Beta blokatorių turinčius akių lašus vartojant kartu su geriamaisiais kalcio kanalų blokatoriais, katecholaminus išsekinančiais vaistais ar beta adrenoblokatoriais, antiaritmikais (įskaitant amjodaroną), širdį veikiančiais glikozidais, parasimpatomimetikais, guanetidinu, narkotiniais vaistais ar monoaminooksidazės inhibitoriais yra galimas papildomas veikimas, dėl ko gali pasireikšti hipotenzija ir (arba) ryški bradikardija.</w:t>
      </w:r>
    </w:p>
    <w:p w14:paraId="013D6466" w14:textId="77777777" w:rsidR="003D0832" w:rsidRPr="00B27C27" w:rsidRDefault="003D0832" w:rsidP="003D0832">
      <w:pPr>
        <w:rPr>
          <w:szCs w:val="22"/>
        </w:rPr>
      </w:pPr>
    </w:p>
    <w:p w14:paraId="2B4142D2" w14:textId="77777777" w:rsidR="003D0832" w:rsidRPr="00B27C27" w:rsidRDefault="003D0832" w:rsidP="003D0832">
      <w:pPr>
        <w:rPr>
          <w:szCs w:val="22"/>
        </w:rPr>
      </w:pPr>
      <w:r w:rsidRPr="00B27C27">
        <w:rPr>
          <w:szCs w:val="22"/>
        </w:rPr>
        <w:t>Timololį vartojant kartu su CYP2D6 inhibitoriais (pvz., chinidinu, fluoksetinu, paroksetinu) buvo pastebėta sustiprinta sisteminė beta adrenoreceptorių blokada, pvz., sumažėjęs širdies susitraukimų dažnis, depresija.</w:t>
      </w:r>
    </w:p>
    <w:p w14:paraId="01AD3AC0" w14:textId="77777777" w:rsidR="003D0832" w:rsidRPr="00B27C27" w:rsidRDefault="003D0832" w:rsidP="003D0832">
      <w:pPr>
        <w:rPr>
          <w:szCs w:val="22"/>
        </w:rPr>
      </w:pPr>
    </w:p>
    <w:p w14:paraId="6DB3892A" w14:textId="77777777" w:rsidR="003D0832" w:rsidRPr="00B27C27" w:rsidRDefault="003D0832" w:rsidP="003D0832">
      <w:pPr>
        <w:pStyle w:val="Body"/>
        <w:widowControl/>
        <w:ind w:right="720" w:firstLine="0"/>
        <w:jc w:val="left"/>
      </w:pPr>
      <w:r w:rsidRPr="00B27C27">
        <w:t>Nors vartotas vienas Cosopt vyzdžio dydžiui poveikio neturėjo arba jis buvo nedidelis, retkarčiais buvo pastebėta akims vartoto beta blokatoriaus ir adrenalino (epinefrino) derinio sukelta midriazė.</w:t>
      </w:r>
    </w:p>
    <w:p w14:paraId="1BA1F54E" w14:textId="77777777" w:rsidR="003D0832" w:rsidRPr="00B27C27" w:rsidRDefault="003D0832" w:rsidP="003D0832">
      <w:pPr>
        <w:pStyle w:val="Body"/>
        <w:widowControl/>
        <w:ind w:right="720" w:firstLine="0"/>
        <w:jc w:val="left"/>
      </w:pPr>
    </w:p>
    <w:p w14:paraId="2F4C6676" w14:textId="77777777" w:rsidR="003D0832" w:rsidRPr="00B27C27" w:rsidRDefault="003D0832" w:rsidP="003D0832">
      <w:pPr>
        <w:pStyle w:val="Body"/>
        <w:widowControl/>
        <w:ind w:right="720" w:firstLine="0"/>
        <w:jc w:val="left"/>
      </w:pPr>
      <w:r w:rsidRPr="00B27C27">
        <w:t>Beta adrenoblokatoriai gali padidinti vaistinių preparatų nuo diabeto hipoglikeminį poveikį.</w:t>
      </w:r>
    </w:p>
    <w:p w14:paraId="21038E64" w14:textId="77777777" w:rsidR="003D0832" w:rsidRPr="00B27C27" w:rsidRDefault="003D0832" w:rsidP="003D0832">
      <w:pPr>
        <w:rPr>
          <w:szCs w:val="22"/>
        </w:rPr>
      </w:pPr>
    </w:p>
    <w:p w14:paraId="207A5DC8" w14:textId="77777777" w:rsidR="003D0832" w:rsidRPr="00B27C27" w:rsidRDefault="003D0832" w:rsidP="003D0832">
      <w:pPr>
        <w:rPr>
          <w:szCs w:val="22"/>
        </w:rPr>
      </w:pPr>
      <w:r w:rsidRPr="00B27C27">
        <w:rPr>
          <w:szCs w:val="22"/>
        </w:rPr>
        <w:t>Cosopt sudėtinė dalis dorzolamidas yra karboanhidrazės inhibitorius ir, nors vartojamas vietiškai, gali rezorbuotis į organizmą. Klinikinių studijų metu dorzolamido hidrochlorido akių lašų vartojimas nebuvo siejamas su rūgščių ir šarmų apykaitos sutrikimais. Tačiau apie tokius sutrikimus pranešta vartojant peroralinius karboanhidrazės inhibitorius, dėl kurių pasireiškė vaistų sąveika (pvz., toksiškumas vartojant dideles salicilatų dozes). Todėl apie tokios sąveikos galimybę reikia prisiminti skiriant Cosopt.</w:t>
      </w:r>
    </w:p>
    <w:p w14:paraId="116C9820" w14:textId="77777777" w:rsidR="003D0832" w:rsidRPr="00B27C27" w:rsidRDefault="003D0832" w:rsidP="003D0832">
      <w:pPr>
        <w:rPr>
          <w:szCs w:val="22"/>
        </w:rPr>
      </w:pPr>
    </w:p>
    <w:p w14:paraId="0E14CEA2" w14:textId="77777777" w:rsidR="003D0832" w:rsidRPr="00B27C27" w:rsidRDefault="003D0832" w:rsidP="003D0832">
      <w:pPr>
        <w:rPr>
          <w:szCs w:val="22"/>
        </w:rPr>
      </w:pPr>
      <w:r w:rsidRPr="00B27C27">
        <w:rPr>
          <w:szCs w:val="22"/>
        </w:rPr>
        <w:t>Peroraliai vartojami beta adrenoblokatoriai gali pabloginti rikošetinę hipertenziją, kuri gali pasireikšti nutraukus vartoti klonidiną.</w:t>
      </w:r>
    </w:p>
    <w:p w14:paraId="4F47C982" w14:textId="77777777" w:rsidR="003D0832" w:rsidRPr="00B27C27" w:rsidRDefault="003D0832" w:rsidP="003D0832">
      <w:pPr>
        <w:rPr>
          <w:szCs w:val="22"/>
        </w:rPr>
      </w:pPr>
    </w:p>
    <w:p w14:paraId="100A63F6" w14:textId="77777777" w:rsidR="003D0832" w:rsidRPr="00B27C27" w:rsidRDefault="003D0832" w:rsidP="006F6468">
      <w:pPr>
        <w:pStyle w:val="PI-2EMEASMCA"/>
      </w:pPr>
      <w:r w:rsidRPr="00B27C27">
        <w:t>4.6</w:t>
      </w:r>
      <w:r w:rsidRPr="00B27C27">
        <w:tab/>
        <w:t>Vaisingumas, nėštumo ir žindymo laikotarpis</w:t>
      </w:r>
    </w:p>
    <w:p w14:paraId="79A97EC6" w14:textId="77777777" w:rsidR="003D0832" w:rsidRPr="00B27C27" w:rsidRDefault="003D0832" w:rsidP="001A3C6E"/>
    <w:p w14:paraId="76716AC9" w14:textId="77777777" w:rsidR="003D0832" w:rsidRPr="00B27C27" w:rsidRDefault="003D0832" w:rsidP="001A3C6E">
      <w:pPr>
        <w:rPr>
          <w:u w:val="single"/>
        </w:rPr>
      </w:pPr>
      <w:r w:rsidRPr="00B27C27">
        <w:rPr>
          <w:u w:val="single"/>
        </w:rPr>
        <w:t>Nėštumas</w:t>
      </w:r>
    </w:p>
    <w:p w14:paraId="781AA0C5" w14:textId="77777777" w:rsidR="003D0832" w:rsidRPr="00B27C27" w:rsidRDefault="003D0832" w:rsidP="001A3C6E"/>
    <w:p w14:paraId="30969A3B" w14:textId="77777777" w:rsidR="003D0832" w:rsidRPr="00B27C27" w:rsidRDefault="003D0832" w:rsidP="001A3C6E">
      <w:r w:rsidRPr="00B27C27">
        <w:t>Cosopt nėštumo metu neturėtų būti vartojamas.</w:t>
      </w:r>
    </w:p>
    <w:p w14:paraId="1CA79C3B" w14:textId="77777777" w:rsidR="003D0832" w:rsidRPr="00B27C27" w:rsidRDefault="003D0832" w:rsidP="001A3C6E"/>
    <w:p w14:paraId="65215242" w14:textId="77777777" w:rsidR="003D0832" w:rsidRPr="00B27C27" w:rsidRDefault="003D0832" w:rsidP="001A3C6E">
      <w:r w:rsidRPr="00B27C27">
        <w:t>Dorzolamidas</w:t>
      </w:r>
    </w:p>
    <w:p w14:paraId="4A5D8B1D" w14:textId="77777777" w:rsidR="003D0832" w:rsidRPr="00B27C27" w:rsidRDefault="003D0832" w:rsidP="001A3C6E">
      <w:r w:rsidRPr="00B27C27">
        <w:t>Klinikinių duomenų su nėščiosiomis nepakanka. Triušiams toksinį poveikį motinai darančios dorzolamido dozės turėjo teratogeninį poveikį (žr. 5.3</w:t>
      </w:r>
      <w:r w:rsidR="0012436E" w:rsidRPr="00B27C27">
        <w:t> </w:t>
      </w:r>
      <w:r w:rsidRPr="00B27C27">
        <w:t>skyrių).</w:t>
      </w:r>
    </w:p>
    <w:p w14:paraId="01AEA8E9" w14:textId="77777777" w:rsidR="003D0832" w:rsidRPr="00B27C27" w:rsidRDefault="003D0832" w:rsidP="003D0832">
      <w:pPr>
        <w:rPr>
          <w:szCs w:val="22"/>
        </w:rPr>
      </w:pPr>
    </w:p>
    <w:p w14:paraId="2492B02A" w14:textId="77777777" w:rsidR="003D0832" w:rsidRPr="00B27C27" w:rsidRDefault="003D0832" w:rsidP="003D0832">
      <w:pPr>
        <w:rPr>
          <w:szCs w:val="22"/>
        </w:rPr>
      </w:pPr>
      <w:r w:rsidRPr="00B27C27">
        <w:rPr>
          <w:szCs w:val="22"/>
        </w:rPr>
        <w:t>Timololis</w:t>
      </w:r>
    </w:p>
    <w:p w14:paraId="2A7CF39C" w14:textId="77777777" w:rsidR="003D0832" w:rsidRPr="00B27C27" w:rsidRDefault="003D0832" w:rsidP="003D0832">
      <w:pPr>
        <w:rPr>
          <w:bCs/>
          <w:iCs/>
          <w:szCs w:val="22"/>
        </w:rPr>
      </w:pPr>
      <w:r w:rsidRPr="00B27C27">
        <w:rPr>
          <w:bCs/>
          <w:iCs/>
          <w:szCs w:val="22"/>
        </w:rPr>
        <w:t>Duomenų apie timololio vartojusias nėščias moteris nepakanka. Nėštumo metu timololio skirti negalima, nebent to neabejotinai reikia. Kaip sumažinti absorbciją į sisteminę kraujotaką, žiūrėkite 4.2 skyriuje.</w:t>
      </w:r>
    </w:p>
    <w:p w14:paraId="169A6292" w14:textId="77777777" w:rsidR="003D0832" w:rsidRPr="00B27C27" w:rsidRDefault="003D0832" w:rsidP="003D0832">
      <w:pPr>
        <w:rPr>
          <w:bCs/>
          <w:iCs/>
          <w:szCs w:val="22"/>
        </w:rPr>
      </w:pPr>
    </w:p>
    <w:p w14:paraId="3BC425AD" w14:textId="77777777" w:rsidR="003D0832" w:rsidRPr="00B27C27" w:rsidRDefault="003D0832" w:rsidP="003D0832">
      <w:pPr>
        <w:rPr>
          <w:bCs/>
          <w:iCs/>
          <w:szCs w:val="22"/>
        </w:rPr>
      </w:pPr>
      <w:r w:rsidRPr="00B27C27">
        <w:rPr>
          <w:bCs/>
          <w:iCs/>
          <w:szCs w:val="22"/>
        </w:rPr>
        <w:t xml:space="preserve">Epidemiologiniai tyrimai geriamųjų beta blokatorių teratogeninio poveikio neatskleidė, tačiau įrodė intrauterininio augimo sulėtėjimo pavojų. Be to, beta blokatorių paskyrus iki gimdymo, naujagimiams buvo stebėti beta blokados požymiai ir simptomai (pvz., bradikardija, hipotenzija, kvėpavimo sutrikimas ir hipoglikemija). Jeigu </w:t>
      </w:r>
      <w:r w:rsidRPr="00B27C27">
        <w:rPr>
          <w:szCs w:val="22"/>
        </w:rPr>
        <w:t>šis vaistinis preparatas</w:t>
      </w:r>
      <w:r w:rsidRPr="00B27C27">
        <w:rPr>
          <w:bCs/>
          <w:iCs/>
          <w:szCs w:val="22"/>
        </w:rPr>
        <w:t xml:space="preserve"> yra vartojamas iki gimdymo, naujagimius pirmosiomis jų gyvenimo dienomis reikia atidžiai stebėti.</w:t>
      </w:r>
    </w:p>
    <w:p w14:paraId="6EE61EE2" w14:textId="77777777" w:rsidR="003D0832" w:rsidRPr="00B27C27" w:rsidRDefault="003D0832" w:rsidP="003D0832">
      <w:pPr>
        <w:rPr>
          <w:szCs w:val="22"/>
        </w:rPr>
      </w:pPr>
    </w:p>
    <w:p w14:paraId="0D3BB76B" w14:textId="77777777" w:rsidR="003D0832" w:rsidRPr="00B27C27" w:rsidRDefault="003D0832" w:rsidP="001A3C6E">
      <w:pPr>
        <w:rPr>
          <w:u w:val="single"/>
        </w:rPr>
      </w:pPr>
      <w:r w:rsidRPr="00B27C27">
        <w:rPr>
          <w:u w:val="single"/>
        </w:rPr>
        <w:t>Žindymas</w:t>
      </w:r>
    </w:p>
    <w:p w14:paraId="46F84C54" w14:textId="77777777" w:rsidR="003D0832" w:rsidRPr="00B27C27" w:rsidRDefault="003D0832" w:rsidP="001A3C6E"/>
    <w:p w14:paraId="3E94FECB" w14:textId="77777777" w:rsidR="003D0832" w:rsidRPr="00B27C27" w:rsidRDefault="003D0832" w:rsidP="001A3C6E">
      <w:r w:rsidRPr="00B27C27">
        <w:lastRenderedPageBreak/>
        <w:t>Nežinoma, ar dorzolamido išsiskiria su motinos pienu. Žindančioms žiurkėms duodant dorzolamido buvo stebėtas sulėtėjęs jų jauniklių svorio augimas.</w:t>
      </w:r>
    </w:p>
    <w:p w14:paraId="74FF8823" w14:textId="77777777" w:rsidR="003D0832" w:rsidRPr="00B27C27" w:rsidRDefault="003D0832" w:rsidP="001A3C6E">
      <w:r w:rsidRPr="00B27C27">
        <w:t>Beta blokatoriai patenka į motinos pieną. Vis dėlto nėra tikėtina, kad vartojant timololio akių lašus terapinėmis dozėmis į pieną galėtų patekti pakankamas jo kiekis, kuris sukeltų naujagimiui klinikinius beta blokados simptomus. Kaip reikia sumažinti absorbciją į sisteminę kraujotaką, žiūrėkite 4.2 skyriuje.</w:t>
      </w:r>
    </w:p>
    <w:p w14:paraId="0A16911E" w14:textId="77777777" w:rsidR="003D0832" w:rsidRPr="00B27C27" w:rsidRDefault="003D0832" w:rsidP="001A3C6E">
      <w:r w:rsidRPr="00B27C27">
        <w:t>Jei gydymas Cosopt yra būtinas, tuomet žindyti nerekomenduojama..</w:t>
      </w:r>
    </w:p>
    <w:p w14:paraId="1EC9DCAE" w14:textId="77777777" w:rsidR="003D0832" w:rsidRPr="00B27C27" w:rsidRDefault="003D0832" w:rsidP="00E821B6"/>
    <w:p w14:paraId="4123BC34" w14:textId="77777777" w:rsidR="003D0832" w:rsidRPr="00B27C27" w:rsidRDefault="003D0832" w:rsidP="006F6468">
      <w:pPr>
        <w:pStyle w:val="PI-2EMEASMCA"/>
      </w:pPr>
      <w:r w:rsidRPr="00B27C27">
        <w:t>4.7</w:t>
      </w:r>
      <w:r w:rsidRPr="00B27C27">
        <w:tab/>
        <w:t>Poveikis gebėjimui vairuoti ir valdyti mechanizmus</w:t>
      </w:r>
    </w:p>
    <w:p w14:paraId="12F7EB30" w14:textId="77777777" w:rsidR="003D0832" w:rsidRPr="00B27C27" w:rsidRDefault="003D0832" w:rsidP="001A3C6E"/>
    <w:p w14:paraId="4C06512D" w14:textId="77777777" w:rsidR="003D0832" w:rsidRPr="00B27C27" w:rsidRDefault="003D0832" w:rsidP="001A3C6E">
      <w:r w:rsidRPr="00B27C27">
        <w:t xml:space="preserve">Poveikis gebėjimui vairuoti ir valdyti mechanizmus netirtas. Galimi šalutiniai poveikiai, tokie kaip neryškus matymas, gali paveikti kai kurių pacientų gebėjimą vairuoti ir (arba) valdyti mechanizmus. (žr. 4.8 </w:t>
      </w:r>
      <w:r w:rsidR="0099541E">
        <w:t>„</w:t>
      </w:r>
      <w:r w:rsidRPr="00B27C27">
        <w:t>Nepageidaujamas poveikis</w:t>
      </w:r>
      <w:r w:rsidR="0099541E">
        <w:t>“</w:t>
      </w:r>
      <w:r w:rsidRPr="00B27C27">
        <w:t>).</w:t>
      </w:r>
    </w:p>
    <w:p w14:paraId="296502CA" w14:textId="77777777" w:rsidR="003D0832" w:rsidRPr="00B27C27" w:rsidRDefault="003D0832" w:rsidP="00302611"/>
    <w:p w14:paraId="2328D840" w14:textId="77777777" w:rsidR="003D0832" w:rsidRPr="00B27C27" w:rsidRDefault="003D0832" w:rsidP="006F6468">
      <w:pPr>
        <w:pStyle w:val="PI-2EMEASMCA"/>
      </w:pPr>
      <w:r w:rsidRPr="00B27C27">
        <w:t>4.8</w:t>
      </w:r>
      <w:r w:rsidRPr="00B27C27">
        <w:tab/>
        <w:t>Nepageidaujamas poveikis</w:t>
      </w:r>
    </w:p>
    <w:p w14:paraId="70FCD30F" w14:textId="77777777" w:rsidR="003D0832" w:rsidRPr="00B27C27" w:rsidRDefault="003D0832" w:rsidP="001A3C6E"/>
    <w:p w14:paraId="2E39CF0D" w14:textId="77777777" w:rsidR="003D0832" w:rsidRPr="00B27C27" w:rsidRDefault="003D0832" w:rsidP="001A3C6E">
      <w:r w:rsidRPr="00B27C27">
        <w:t>Cosopt klinikinių tyrimų metu buvo pastebėtos tokios pačios nepageidaujamos reakcijos, apie kurias buvo pranešta anksčiau vartojant dorzolamido hidrochloridą ir (arba) timololio maleatą.</w:t>
      </w:r>
    </w:p>
    <w:p w14:paraId="7AC8EF13" w14:textId="77777777" w:rsidR="003D0832" w:rsidRPr="00B27C27" w:rsidRDefault="003D0832" w:rsidP="003D0832">
      <w:pPr>
        <w:rPr>
          <w:szCs w:val="22"/>
        </w:rPr>
      </w:pPr>
    </w:p>
    <w:p w14:paraId="0988A571" w14:textId="6C46D0ED" w:rsidR="003D0832" w:rsidRPr="00B27C27" w:rsidRDefault="003D0832" w:rsidP="003D0832">
      <w:pPr>
        <w:rPr>
          <w:szCs w:val="22"/>
        </w:rPr>
      </w:pPr>
      <w:r w:rsidRPr="00B27C27">
        <w:rPr>
          <w:szCs w:val="22"/>
        </w:rPr>
        <w:t>Klinikinių studijų metu Cosopt buvo gydomi 1</w:t>
      </w:r>
      <w:r w:rsidR="00975287">
        <w:rPr>
          <w:szCs w:val="22"/>
        </w:rPr>
        <w:t xml:space="preserve"> </w:t>
      </w:r>
      <w:r w:rsidRPr="00B27C27">
        <w:rPr>
          <w:szCs w:val="22"/>
        </w:rPr>
        <w:t>035 ligoniai. Maždaug 2,4</w:t>
      </w:r>
      <w:r w:rsidR="00D00942" w:rsidRPr="00B27C27">
        <w:rPr>
          <w:szCs w:val="22"/>
        </w:rPr>
        <w:t> </w:t>
      </w:r>
      <w:r w:rsidRPr="00B27C27">
        <w:rPr>
          <w:szCs w:val="22"/>
        </w:rPr>
        <w:t>% ligonių nebegalėjo vartoti šio vaistinio preparato dėl vietinių šalutinių reakcijų akims. Maždaug 1,2</w:t>
      </w:r>
      <w:r w:rsidR="00D00942" w:rsidRPr="00B27C27">
        <w:rPr>
          <w:szCs w:val="22"/>
        </w:rPr>
        <w:t> </w:t>
      </w:r>
      <w:r w:rsidRPr="00B27C27">
        <w:rPr>
          <w:szCs w:val="22"/>
        </w:rPr>
        <w:t xml:space="preserve">% ligonių nutraukė gydymą dėl vietinių apie alergiją ar padidėjusį jautrumą galvoti verčiančių šalutinių reakcijų (tokių kaip vokų uždegimas ir konjunktyvitas). </w:t>
      </w:r>
    </w:p>
    <w:p w14:paraId="5A3F8524" w14:textId="77777777" w:rsidR="003D0832" w:rsidRPr="00B27C27" w:rsidRDefault="003D0832" w:rsidP="003D0832">
      <w:pPr>
        <w:autoSpaceDE w:val="0"/>
        <w:autoSpaceDN w:val="0"/>
        <w:adjustRightInd w:val="0"/>
        <w:rPr>
          <w:szCs w:val="22"/>
        </w:rPr>
      </w:pPr>
      <w:r w:rsidRPr="00B27C27">
        <w:rPr>
          <w:szCs w:val="22"/>
        </w:rPr>
        <w:t>Kaip ir kiti vietiškai akims vartojami vaistiniai, preparatai timololis yra absorbuojamas į sisteminę kraujotaką. Tai gali sąlygoti panašius nepageidaujamus reiškinius, kaip ir sukeliamus sisteminio poveikio beta blokatorių. Sisteminių nepageidaujamų reakcijų į akių lašus dažnis yra mažesnis, lyginant su sistemiškai veikiančiais vaistais.</w:t>
      </w:r>
    </w:p>
    <w:p w14:paraId="51E38C8B" w14:textId="77777777" w:rsidR="003D0832" w:rsidRPr="00B27C27" w:rsidRDefault="003D0832" w:rsidP="003D0832">
      <w:pPr>
        <w:tabs>
          <w:tab w:val="left" w:pos="0"/>
        </w:tabs>
        <w:rPr>
          <w:szCs w:val="22"/>
        </w:rPr>
      </w:pPr>
    </w:p>
    <w:p w14:paraId="2193A1DD" w14:textId="77777777" w:rsidR="003D0832" w:rsidRPr="00B27C27" w:rsidRDefault="003D0832" w:rsidP="003D0832">
      <w:pPr>
        <w:tabs>
          <w:tab w:val="left" w:pos="0"/>
        </w:tabs>
        <w:rPr>
          <w:szCs w:val="22"/>
        </w:rPr>
      </w:pPr>
      <w:r w:rsidRPr="00B27C27">
        <w:rPr>
          <w:szCs w:val="22"/>
        </w:rPr>
        <w:t>Šios nepageidaujamos reakcijos į Cosopt ar į vieną kurią nors jo veikliųjų medžiagų buvo pastebėtos arba klinikinių tyrimų metu, arba vaistiniam preparatui esant rinkoje.</w:t>
      </w:r>
    </w:p>
    <w:p w14:paraId="37B56E4E" w14:textId="77777777" w:rsidR="003D0832" w:rsidRPr="00B27C27" w:rsidRDefault="003D0832" w:rsidP="003D0832">
      <w:pPr>
        <w:autoSpaceDE w:val="0"/>
        <w:autoSpaceDN w:val="0"/>
        <w:adjustRightInd w:val="0"/>
        <w:rPr>
          <w:szCs w:val="22"/>
        </w:rPr>
      </w:pPr>
    </w:p>
    <w:p w14:paraId="46558A11" w14:textId="77777777" w:rsidR="003D0832" w:rsidRPr="00B27C27" w:rsidRDefault="003D0832" w:rsidP="003D0832">
      <w:pPr>
        <w:tabs>
          <w:tab w:val="left" w:pos="0"/>
        </w:tabs>
        <w:rPr>
          <w:szCs w:val="22"/>
        </w:rPr>
      </w:pPr>
    </w:p>
    <w:p w14:paraId="5A9E7EF2" w14:textId="77777777" w:rsidR="003D0832" w:rsidRPr="00B27C27" w:rsidRDefault="003D0832" w:rsidP="003D0832">
      <w:pPr>
        <w:tabs>
          <w:tab w:val="left" w:pos="0"/>
        </w:tabs>
        <w:rPr>
          <w:i/>
          <w:szCs w:val="22"/>
        </w:rPr>
      </w:pPr>
      <w:r w:rsidRPr="00B27C27">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D7902C7" w14:textId="77777777" w:rsidR="003D0832" w:rsidRPr="00B27C27" w:rsidRDefault="003D0832" w:rsidP="003D0832">
      <w:pPr>
        <w:tabs>
          <w:tab w:val="left" w:pos="0"/>
        </w:tabs>
        <w:rPr>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
        <w:gridCol w:w="1213"/>
        <w:gridCol w:w="881"/>
        <w:gridCol w:w="1403"/>
        <w:gridCol w:w="1336"/>
        <w:gridCol w:w="1931"/>
        <w:gridCol w:w="985"/>
      </w:tblGrid>
      <w:tr w:rsidR="003D0832" w:rsidRPr="00B27C27" w14:paraId="114105C6" w14:textId="77777777" w:rsidTr="004679AC">
        <w:trPr>
          <w:cantSplit/>
          <w:tblHeader/>
        </w:trPr>
        <w:tc>
          <w:tcPr>
            <w:tcW w:w="726" w:type="pct"/>
          </w:tcPr>
          <w:p w14:paraId="766C3F3E" w14:textId="77777777" w:rsidR="003D0832" w:rsidRPr="00B27C27" w:rsidRDefault="003D0832" w:rsidP="00666E4F">
            <w:pPr>
              <w:keepNext/>
              <w:jc w:val="center"/>
              <w:outlineLvl w:val="3"/>
              <w:rPr>
                <w:b/>
                <w:bCs/>
              </w:rPr>
            </w:pPr>
            <w:r w:rsidRPr="00FD51C1">
              <w:rPr>
                <w:b/>
                <w:bCs/>
              </w:rPr>
              <w:t>Organų</w:t>
            </w:r>
            <w:r w:rsidRPr="00B27C27">
              <w:rPr>
                <w:b/>
                <w:bCs/>
              </w:rPr>
              <w:t xml:space="preserve"> </w:t>
            </w:r>
            <w:r w:rsidRPr="00FD51C1">
              <w:rPr>
                <w:b/>
                <w:bCs/>
              </w:rPr>
              <w:t>sistemų klasė (MedDRA)</w:t>
            </w:r>
          </w:p>
        </w:tc>
        <w:tc>
          <w:tcPr>
            <w:tcW w:w="669" w:type="pct"/>
          </w:tcPr>
          <w:p w14:paraId="31C31B25" w14:textId="77777777" w:rsidR="003D0832" w:rsidRPr="00FD51C1" w:rsidRDefault="003D0832" w:rsidP="00666E4F">
            <w:pPr>
              <w:jc w:val="center"/>
              <w:rPr>
                <w:b/>
                <w:bCs/>
                <w:highlight w:val="yellow"/>
                <w:u w:val="single"/>
              </w:rPr>
            </w:pPr>
            <w:r w:rsidRPr="00FD51C1">
              <w:rPr>
                <w:b/>
                <w:bCs/>
                <w:u w:val="single"/>
              </w:rPr>
              <w:t>Farmacinė forma</w:t>
            </w:r>
          </w:p>
        </w:tc>
        <w:tc>
          <w:tcPr>
            <w:tcW w:w="486" w:type="pct"/>
          </w:tcPr>
          <w:p w14:paraId="24F52A64" w14:textId="77777777" w:rsidR="003D0832" w:rsidRPr="00FD51C1" w:rsidRDefault="003D0832" w:rsidP="00666E4F">
            <w:pPr>
              <w:jc w:val="center"/>
              <w:rPr>
                <w:b/>
                <w:bCs/>
              </w:rPr>
            </w:pPr>
            <w:r w:rsidRPr="00FD51C1">
              <w:rPr>
                <w:b/>
                <w:bCs/>
              </w:rPr>
              <w:t>Labai dažnos</w:t>
            </w:r>
          </w:p>
        </w:tc>
        <w:tc>
          <w:tcPr>
            <w:tcW w:w="774" w:type="pct"/>
          </w:tcPr>
          <w:p w14:paraId="6C6810E6" w14:textId="77777777" w:rsidR="003D0832" w:rsidRPr="00FD51C1" w:rsidRDefault="003D0832" w:rsidP="00666E4F">
            <w:pPr>
              <w:jc w:val="center"/>
              <w:rPr>
                <w:b/>
                <w:bCs/>
              </w:rPr>
            </w:pPr>
            <w:r w:rsidRPr="00FD51C1">
              <w:rPr>
                <w:b/>
                <w:bCs/>
              </w:rPr>
              <w:t>Dažnos</w:t>
            </w:r>
          </w:p>
        </w:tc>
        <w:tc>
          <w:tcPr>
            <w:tcW w:w="737" w:type="pct"/>
          </w:tcPr>
          <w:p w14:paraId="6F5D27D6" w14:textId="77777777" w:rsidR="003D0832" w:rsidRPr="00FD51C1" w:rsidRDefault="003D0832" w:rsidP="00666E4F">
            <w:pPr>
              <w:jc w:val="center"/>
              <w:rPr>
                <w:b/>
                <w:bCs/>
              </w:rPr>
            </w:pPr>
            <w:r w:rsidRPr="00FD51C1">
              <w:rPr>
                <w:b/>
                <w:bCs/>
              </w:rPr>
              <w:t>Nedažnos</w:t>
            </w:r>
          </w:p>
        </w:tc>
        <w:tc>
          <w:tcPr>
            <w:tcW w:w="1065" w:type="pct"/>
          </w:tcPr>
          <w:p w14:paraId="63CE2650" w14:textId="77777777" w:rsidR="003D0832" w:rsidRPr="00FD51C1" w:rsidRDefault="003D0832" w:rsidP="00666E4F">
            <w:pPr>
              <w:jc w:val="center"/>
              <w:rPr>
                <w:b/>
                <w:bCs/>
              </w:rPr>
            </w:pPr>
            <w:r w:rsidRPr="00FD51C1">
              <w:rPr>
                <w:b/>
                <w:bCs/>
              </w:rPr>
              <w:t>Retos</w:t>
            </w:r>
          </w:p>
        </w:tc>
        <w:tc>
          <w:tcPr>
            <w:tcW w:w="544" w:type="pct"/>
          </w:tcPr>
          <w:p w14:paraId="76A0C8B7" w14:textId="77777777" w:rsidR="003D0832" w:rsidRPr="00FD51C1" w:rsidRDefault="003D0832" w:rsidP="00666E4F">
            <w:pPr>
              <w:jc w:val="center"/>
              <w:rPr>
                <w:b/>
                <w:bCs/>
              </w:rPr>
            </w:pPr>
            <w:r w:rsidRPr="00FD51C1">
              <w:rPr>
                <w:b/>
                <w:bCs/>
              </w:rPr>
              <w:t>Dažnis nežinomas**</w:t>
            </w:r>
          </w:p>
        </w:tc>
      </w:tr>
      <w:tr w:rsidR="003D0832" w:rsidRPr="00B27C27" w14:paraId="230CCCB8" w14:textId="77777777" w:rsidTr="004679AC">
        <w:trPr>
          <w:cantSplit/>
        </w:trPr>
        <w:tc>
          <w:tcPr>
            <w:tcW w:w="726" w:type="pct"/>
          </w:tcPr>
          <w:p w14:paraId="068748FC" w14:textId="77777777" w:rsidR="003D0832" w:rsidRPr="00FD51C1" w:rsidRDefault="003D0832" w:rsidP="00666E4F">
            <w:pPr>
              <w:outlineLvl w:val="3"/>
              <w:rPr>
                <w:b/>
                <w:bCs/>
              </w:rPr>
            </w:pPr>
            <w:r w:rsidRPr="00FD51C1">
              <w:rPr>
                <w:b/>
                <w:bCs/>
              </w:rPr>
              <w:t>Imuninės sistemos sutrikimai</w:t>
            </w:r>
          </w:p>
        </w:tc>
        <w:tc>
          <w:tcPr>
            <w:tcW w:w="669" w:type="pct"/>
          </w:tcPr>
          <w:p w14:paraId="0F07AD0A" w14:textId="77777777" w:rsidR="003D0832" w:rsidRPr="00B27C27" w:rsidRDefault="003D0832" w:rsidP="00666E4F">
            <w:pPr>
              <w:rPr>
                <w:u w:val="single"/>
              </w:rPr>
            </w:pPr>
            <w:r w:rsidRPr="00B27C27">
              <w:rPr>
                <w:szCs w:val="22"/>
              </w:rPr>
              <w:t xml:space="preserve">Cosopt </w:t>
            </w:r>
          </w:p>
        </w:tc>
        <w:tc>
          <w:tcPr>
            <w:tcW w:w="486" w:type="pct"/>
          </w:tcPr>
          <w:p w14:paraId="348602AB" w14:textId="77777777" w:rsidR="003D0832" w:rsidRPr="00B27C27" w:rsidRDefault="003D0832" w:rsidP="00666E4F"/>
        </w:tc>
        <w:tc>
          <w:tcPr>
            <w:tcW w:w="774" w:type="pct"/>
          </w:tcPr>
          <w:p w14:paraId="14213024" w14:textId="77777777" w:rsidR="003D0832" w:rsidRPr="00B27C27" w:rsidRDefault="003D0832" w:rsidP="00666E4F"/>
        </w:tc>
        <w:tc>
          <w:tcPr>
            <w:tcW w:w="737" w:type="pct"/>
          </w:tcPr>
          <w:p w14:paraId="58409CA2" w14:textId="77777777" w:rsidR="003D0832" w:rsidRPr="00B27C27" w:rsidRDefault="003D0832" w:rsidP="00666E4F"/>
        </w:tc>
        <w:tc>
          <w:tcPr>
            <w:tcW w:w="1065" w:type="pct"/>
          </w:tcPr>
          <w:p w14:paraId="41C5DE99" w14:textId="77777777" w:rsidR="003D0832" w:rsidRPr="00B27C27" w:rsidRDefault="003D0832" w:rsidP="00666E4F">
            <w:r w:rsidRPr="00B27C27">
              <w:t>sisteminės alerginės reakcijos požymiai ir simptomai, įskaitant angioedemą, dilgėlinę, niežulį, išbėrimą, anafilaksiją</w:t>
            </w:r>
          </w:p>
        </w:tc>
        <w:tc>
          <w:tcPr>
            <w:tcW w:w="544" w:type="pct"/>
          </w:tcPr>
          <w:p w14:paraId="5EF97510" w14:textId="77777777" w:rsidR="003D0832" w:rsidRPr="00B27C27" w:rsidRDefault="003D0832" w:rsidP="00666E4F"/>
        </w:tc>
      </w:tr>
      <w:tr w:rsidR="003D0832" w:rsidRPr="00B27C27" w14:paraId="41185AE7" w14:textId="77777777" w:rsidTr="004679AC">
        <w:trPr>
          <w:cantSplit/>
        </w:trPr>
        <w:tc>
          <w:tcPr>
            <w:tcW w:w="726" w:type="pct"/>
          </w:tcPr>
          <w:p w14:paraId="3D166385" w14:textId="77777777" w:rsidR="003D0832" w:rsidRPr="00B27C27" w:rsidRDefault="003D0832" w:rsidP="00666E4F">
            <w:pPr>
              <w:outlineLvl w:val="3"/>
              <w:rPr>
                <w:b/>
                <w:bCs/>
              </w:rPr>
            </w:pPr>
          </w:p>
        </w:tc>
        <w:tc>
          <w:tcPr>
            <w:tcW w:w="669" w:type="pct"/>
          </w:tcPr>
          <w:p w14:paraId="1EF4B365" w14:textId="77777777" w:rsidR="003D0832" w:rsidRPr="00B27C27" w:rsidRDefault="003D0832" w:rsidP="00666E4F">
            <w:pPr>
              <w:rPr>
                <w:u w:val="single"/>
              </w:rPr>
            </w:pPr>
            <w:r w:rsidRPr="00B27C27">
              <w:rPr>
                <w:szCs w:val="22"/>
              </w:rPr>
              <w:t>Timololio maleato akių lašai, tirpalas</w:t>
            </w:r>
          </w:p>
        </w:tc>
        <w:tc>
          <w:tcPr>
            <w:tcW w:w="486" w:type="pct"/>
          </w:tcPr>
          <w:p w14:paraId="2C92E782" w14:textId="77777777" w:rsidR="003D0832" w:rsidRPr="00B27C27" w:rsidRDefault="003D0832" w:rsidP="00666E4F"/>
        </w:tc>
        <w:tc>
          <w:tcPr>
            <w:tcW w:w="774" w:type="pct"/>
          </w:tcPr>
          <w:p w14:paraId="1AC83A73" w14:textId="77777777" w:rsidR="003D0832" w:rsidRPr="00B27C27" w:rsidRDefault="003D0832" w:rsidP="00666E4F"/>
        </w:tc>
        <w:tc>
          <w:tcPr>
            <w:tcW w:w="737" w:type="pct"/>
          </w:tcPr>
          <w:p w14:paraId="0E77078D" w14:textId="77777777" w:rsidR="003D0832" w:rsidRPr="00B27C27" w:rsidRDefault="003D0832" w:rsidP="00666E4F"/>
        </w:tc>
        <w:tc>
          <w:tcPr>
            <w:tcW w:w="1065" w:type="pct"/>
          </w:tcPr>
          <w:p w14:paraId="0769616D" w14:textId="77777777" w:rsidR="003D0832" w:rsidRPr="00B27C27" w:rsidRDefault="003D0832" w:rsidP="00666E4F">
            <w:r w:rsidRPr="00B27C27">
              <w:t>sisteminės alerginės reakcijos požymiai ir simptomai, įskaitant angioedemą, dilgėlinę, vieti</w:t>
            </w:r>
            <w:r w:rsidRPr="00B27C27">
              <w:rPr>
                <w:szCs w:val="22"/>
                <w:lang w:eastAsia="en-US"/>
              </w:rPr>
              <w:t xml:space="preserve">šką ir išplitusį </w:t>
            </w:r>
            <w:r w:rsidRPr="00B27C27">
              <w:t>išbėrimą, anafilaksiją</w:t>
            </w:r>
          </w:p>
        </w:tc>
        <w:tc>
          <w:tcPr>
            <w:tcW w:w="544" w:type="pct"/>
          </w:tcPr>
          <w:p w14:paraId="70CB44B9" w14:textId="77777777" w:rsidR="003D0832" w:rsidRPr="00B27C27" w:rsidRDefault="003D0832" w:rsidP="00666E4F">
            <w:r w:rsidRPr="00B27C27">
              <w:t>niežulys</w:t>
            </w:r>
          </w:p>
        </w:tc>
      </w:tr>
      <w:tr w:rsidR="003D0832" w:rsidRPr="00B27C27" w14:paraId="27DDDD4A" w14:textId="77777777" w:rsidTr="004679AC">
        <w:trPr>
          <w:cantSplit/>
        </w:trPr>
        <w:tc>
          <w:tcPr>
            <w:tcW w:w="726" w:type="pct"/>
          </w:tcPr>
          <w:p w14:paraId="5E6426C2" w14:textId="77777777" w:rsidR="003D0832" w:rsidRPr="00FD51C1" w:rsidRDefault="003D0832" w:rsidP="00666E4F">
            <w:pPr>
              <w:outlineLvl w:val="3"/>
              <w:rPr>
                <w:b/>
                <w:bCs/>
              </w:rPr>
            </w:pPr>
            <w:r w:rsidRPr="00FD51C1">
              <w:rPr>
                <w:b/>
                <w:bCs/>
              </w:rPr>
              <w:t>Metabolizmo ir mitybos sutrikimai</w:t>
            </w:r>
          </w:p>
        </w:tc>
        <w:tc>
          <w:tcPr>
            <w:tcW w:w="669" w:type="pct"/>
          </w:tcPr>
          <w:p w14:paraId="432FCE52" w14:textId="77777777" w:rsidR="003D0832" w:rsidRPr="00B27C27" w:rsidRDefault="003D0832" w:rsidP="00666E4F">
            <w:r w:rsidRPr="00B27C27">
              <w:t>Timololio maleato akių lašai, tirpalas</w:t>
            </w:r>
          </w:p>
        </w:tc>
        <w:tc>
          <w:tcPr>
            <w:tcW w:w="486" w:type="pct"/>
          </w:tcPr>
          <w:p w14:paraId="1C0B0492" w14:textId="77777777" w:rsidR="003D0832" w:rsidRPr="00B27C27" w:rsidRDefault="003D0832" w:rsidP="00666E4F"/>
        </w:tc>
        <w:tc>
          <w:tcPr>
            <w:tcW w:w="774" w:type="pct"/>
          </w:tcPr>
          <w:p w14:paraId="6DBB1447" w14:textId="77777777" w:rsidR="003D0832" w:rsidRPr="00B27C27" w:rsidRDefault="003D0832" w:rsidP="00666E4F"/>
        </w:tc>
        <w:tc>
          <w:tcPr>
            <w:tcW w:w="737" w:type="pct"/>
          </w:tcPr>
          <w:p w14:paraId="3D05CD52" w14:textId="77777777" w:rsidR="003D0832" w:rsidRPr="00B27C27" w:rsidRDefault="003D0832" w:rsidP="00666E4F"/>
        </w:tc>
        <w:tc>
          <w:tcPr>
            <w:tcW w:w="1065" w:type="pct"/>
          </w:tcPr>
          <w:p w14:paraId="22A2A16D" w14:textId="77777777" w:rsidR="003D0832" w:rsidRPr="00B27C27" w:rsidRDefault="003D0832" w:rsidP="00666E4F"/>
        </w:tc>
        <w:tc>
          <w:tcPr>
            <w:tcW w:w="544" w:type="pct"/>
          </w:tcPr>
          <w:p w14:paraId="541795E2" w14:textId="77777777" w:rsidR="003D0832" w:rsidRPr="00B27C27" w:rsidRDefault="003D0832" w:rsidP="00666E4F">
            <w:r w:rsidRPr="00B27C27">
              <w:t>hipoglikemija</w:t>
            </w:r>
          </w:p>
        </w:tc>
      </w:tr>
      <w:tr w:rsidR="00E468A0" w:rsidRPr="00B27C27" w14:paraId="5CB24B00" w14:textId="77777777" w:rsidTr="004679AC">
        <w:trPr>
          <w:cantSplit/>
        </w:trPr>
        <w:tc>
          <w:tcPr>
            <w:tcW w:w="726" w:type="pct"/>
          </w:tcPr>
          <w:p w14:paraId="057F1FBA" w14:textId="77777777" w:rsidR="00E468A0" w:rsidRPr="00FD51C1" w:rsidRDefault="00E468A0" w:rsidP="00E468A0">
            <w:pPr>
              <w:outlineLvl w:val="3"/>
              <w:rPr>
                <w:b/>
                <w:bCs/>
              </w:rPr>
            </w:pPr>
            <w:r w:rsidRPr="00FD51C1">
              <w:rPr>
                <w:b/>
                <w:bCs/>
              </w:rPr>
              <w:t>Psichikos sutrikimai</w:t>
            </w:r>
          </w:p>
        </w:tc>
        <w:tc>
          <w:tcPr>
            <w:tcW w:w="669" w:type="pct"/>
          </w:tcPr>
          <w:p w14:paraId="78F0CCC0" w14:textId="77777777" w:rsidR="00E468A0" w:rsidRPr="00B27C27" w:rsidRDefault="00E468A0" w:rsidP="00E468A0">
            <w:r w:rsidRPr="00B27C27">
              <w:t>Timololio maleato akių lašai, tirpalas</w:t>
            </w:r>
          </w:p>
        </w:tc>
        <w:tc>
          <w:tcPr>
            <w:tcW w:w="486" w:type="pct"/>
          </w:tcPr>
          <w:p w14:paraId="48EBEC11" w14:textId="77777777" w:rsidR="00E468A0" w:rsidRPr="00B27C27" w:rsidRDefault="00E468A0" w:rsidP="00E468A0"/>
        </w:tc>
        <w:tc>
          <w:tcPr>
            <w:tcW w:w="774" w:type="pct"/>
          </w:tcPr>
          <w:p w14:paraId="1DCC2E01" w14:textId="77777777" w:rsidR="00E468A0" w:rsidRPr="00B27C27" w:rsidRDefault="00E468A0" w:rsidP="00E468A0"/>
        </w:tc>
        <w:tc>
          <w:tcPr>
            <w:tcW w:w="737" w:type="pct"/>
          </w:tcPr>
          <w:p w14:paraId="3D0DB06F" w14:textId="77777777" w:rsidR="00E468A0" w:rsidRPr="00B27C27" w:rsidRDefault="00E468A0" w:rsidP="00E468A0">
            <w:r w:rsidRPr="00B27C27">
              <w:t>depresija*</w:t>
            </w:r>
          </w:p>
        </w:tc>
        <w:tc>
          <w:tcPr>
            <w:tcW w:w="1065" w:type="pct"/>
          </w:tcPr>
          <w:p w14:paraId="51366485" w14:textId="77777777" w:rsidR="00E468A0" w:rsidRPr="00B27C27" w:rsidRDefault="00E468A0" w:rsidP="00E468A0">
            <w:r w:rsidRPr="00B27C27">
              <w:t>nemiga*, košmariški sapnai*, atminties praradimas</w:t>
            </w:r>
          </w:p>
        </w:tc>
        <w:tc>
          <w:tcPr>
            <w:tcW w:w="544" w:type="pct"/>
          </w:tcPr>
          <w:p w14:paraId="2EBB261F" w14:textId="77777777" w:rsidR="00E468A0" w:rsidRPr="00B27C27" w:rsidRDefault="00E468A0" w:rsidP="00E468A0">
            <w:r w:rsidRPr="00B27C27">
              <w:rPr>
                <w:szCs w:val="22"/>
              </w:rPr>
              <w:t>haliuci</w:t>
            </w:r>
            <w:r w:rsidRPr="00B27C27">
              <w:rPr>
                <w:szCs w:val="22"/>
              </w:rPr>
              <w:softHyphen/>
              <w:t>nacijos</w:t>
            </w:r>
          </w:p>
        </w:tc>
      </w:tr>
      <w:tr w:rsidR="00E468A0" w:rsidRPr="00B27C27" w14:paraId="51A8E338" w14:textId="77777777" w:rsidTr="004679AC">
        <w:trPr>
          <w:cantSplit/>
        </w:trPr>
        <w:tc>
          <w:tcPr>
            <w:tcW w:w="726" w:type="pct"/>
          </w:tcPr>
          <w:p w14:paraId="3EF433BD" w14:textId="77777777" w:rsidR="00E468A0" w:rsidRPr="00FD51C1" w:rsidRDefault="00E468A0" w:rsidP="00E468A0">
            <w:pPr>
              <w:outlineLvl w:val="3"/>
              <w:rPr>
                <w:b/>
                <w:bCs/>
              </w:rPr>
            </w:pPr>
            <w:r w:rsidRPr="00FD51C1">
              <w:rPr>
                <w:b/>
                <w:bCs/>
              </w:rPr>
              <w:t>Nervų sistemos sutrikimai</w:t>
            </w:r>
          </w:p>
        </w:tc>
        <w:tc>
          <w:tcPr>
            <w:tcW w:w="669" w:type="pct"/>
          </w:tcPr>
          <w:p w14:paraId="3971B35A" w14:textId="77777777" w:rsidR="00E468A0" w:rsidRPr="00B27C27" w:rsidRDefault="00E468A0" w:rsidP="00E468A0">
            <w:r w:rsidRPr="00B27C27">
              <w:t>Dorzolamido hidrochlorido akių lašai, tirpalas</w:t>
            </w:r>
          </w:p>
        </w:tc>
        <w:tc>
          <w:tcPr>
            <w:tcW w:w="486" w:type="pct"/>
          </w:tcPr>
          <w:p w14:paraId="59FA476E" w14:textId="77777777" w:rsidR="00E468A0" w:rsidRPr="00B27C27" w:rsidRDefault="00E468A0" w:rsidP="00E468A0"/>
        </w:tc>
        <w:tc>
          <w:tcPr>
            <w:tcW w:w="774" w:type="pct"/>
          </w:tcPr>
          <w:p w14:paraId="71932897" w14:textId="77777777" w:rsidR="00E468A0" w:rsidRPr="00B27C27" w:rsidRDefault="00E468A0" w:rsidP="00E468A0">
            <w:r w:rsidRPr="00B27C27">
              <w:t>galvos skausmas*</w:t>
            </w:r>
          </w:p>
        </w:tc>
        <w:tc>
          <w:tcPr>
            <w:tcW w:w="737" w:type="pct"/>
          </w:tcPr>
          <w:p w14:paraId="35891CB2" w14:textId="77777777" w:rsidR="00E468A0" w:rsidRPr="00B27C27" w:rsidRDefault="00E468A0" w:rsidP="00E468A0"/>
        </w:tc>
        <w:tc>
          <w:tcPr>
            <w:tcW w:w="1065" w:type="pct"/>
          </w:tcPr>
          <w:p w14:paraId="681EAB9C" w14:textId="77777777" w:rsidR="00E468A0" w:rsidRPr="00B27C27" w:rsidRDefault="00E468A0" w:rsidP="00E468A0">
            <w:r w:rsidRPr="00B27C27">
              <w:t>svaigulys*, parestezija*</w:t>
            </w:r>
          </w:p>
        </w:tc>
        <w:tc>
          <w:tcPr>
            <w:tcW w:w="544" w:type="pct"/>
          </w:tcPr>
          <w:p w14:paraId="7BAA5C6E" w14:textId="77777777" w:rsidR="00E468A0" w:rsidRPr="00B27C27" w:rsidRDefault="00E468A0" w:rsidP="00E468A0"/>
        </w:tc>
      </w:tr>
      <w:tr w:rsidR="00E468A0" w:rsidRPr="00B27C27" w14:paraId="1CDEA51B" w14:textId="77777777" w:rsidTr="004679AC">
        <w:trPr>
          <w:cantSplit/>
        </w:trPr>
        <w:tc>
          <w:tcPr>
            <w:tcW w:w="726" w:type="pct"/>
          </w:tcPr>
          <w:p w14:paraId="5721AD8A" w14:textId="77777777" w:rsidR="00E468A0" w:rsidRPr="00FD51C1" w:rsidRDefault="00E468A0" w:rsidP="00E468A0">
            <w:pPr>
              <w:rPr>
                <w:b/>
                <w:bCs/>
              </w:rPr>
            </w:pPr>
          </w:p>
        </w:tc>
        <w:tc>
          <w:tcPr>
            <w:tcW w:w="669" w:type="pct"/>
          </w:tcPr>
          <w:p w14:paraId="420B6AF0" w14:textId="77777777" w:rsidR="00E468A0" w:rsidRPr="00B27C27" w:rsidRDefault="00E468A0" w:rsidP="00E468A0">
            <w:r w:rsidRPr="00B27C27">
              <w:t>Timololio maleato akių lašai, tirpalas</w:t>
            </w:r>
          </w:p>
        </w:tc>
        <w:tc>
          <w:tcPr>
            <w:tcW w:w="486" w:type="pct"/>
          </w:tcPr>
          <w:p w14:paraId="4B1250EE" w14:textId="77777777" w:rsidR="00E468A0" w:rsidRPr="00B27C27" w:rsidRDefault="00E468A0" w:rsidP="00E468A0"/>
        </w:tc>
        <w:tc>
          <w:tcPr>
            <w:tcW w:w="774" w:type="pct"/>
          </w:tcPr>
          <w:p w14:paraId="18B788D7" w14:textId="77777777" w:rsidR="00E468A0" w:rsidRPr="00B27C27" w:rsidRDefault="00E468A0" w:rsidP="00E468A0">
            <w:r w:rsidRPr="00B27C27">
              <w:t>galvos skausmas*</w:t>
            </w:r>
          </w:p>
        </w:tc>
        <w:tc>
          <w:tcPr>
            <w:tcW w:w="737" w:type="pct"/>
          </w:tcPr>
          <w:p w14:paraId="5409536E" w14:textId="77777777" w:rsidR="00E468A0" w:rsidRPr="00B27C27" w:rsidRDefault="00E468A0" w:rsidP="00E468A0">
            <w:r w:rsidRPr="00B27C27">
              <w:t>svaigulys*, alpulys*</w:t>
            </w:r>
          </w:p>
        </w:tc>
        <w:tc>
          <w:tcPr>
            <w:tcW w:w="1065" w:type="pct"/>
          </w:tcPr>
          <w:p w14:paraId="04D28D10" w14:textId="77777777" w:rsidR="00E468A0" w:rsidRPr="00B27C27" w:rsidRDefault="00E468A0" w:rsidP="00E468A0">
            <w:r w:rsidRPr="00B27C27">
              <w:rPr>
                <w:szCs w:val="22"/>
                <w:lang w:eastAsia="en-US"/>
              </w:rPr>
              <w:t>parestezija*, generalizuotos miastenijos požymių ir simptomų pablogėjimas, lytinio potraukio sumažėjimas*, galvos smegenų insultas</w:t>
            </w:r>
            <w:r w:rsidRPr="00B27C27">
              <w:t>*, galvos smegenų ischemija</w:t>
            </w:r>
          </w:p>
        </w:tc>
        <w:tc>
          <w:tcPr>
            <w:tcW w:w="544" w:type="pct"/>
          </w:tcPr>
          <w:p w14:paraId="1C7A5A15" w14:textId="77777777" w:rsidR="00E468A0" w:rsidRPr="00B27C27" w:rsidRDefault="00E468A0" w:rsidP="00E468A0">
            <w:pPr>
              <w:rPr>
                <w:szCs w:val="22"/>
                <w:lang w:eastAsia="en-US"/>
              </w:rPr>
            </w:pPr>
          </w:p>
        </w:tc>
      </w:tr>
      <w:tr w:rsidR="00E468A0" w:rsidRPr="00B27C27" w14:paraId="02AD8455" w14:textId="77777777" w:rsidTr="004679AC">
        <w:trPr>
          <w:cantSplit/>
        </w:trPr>
        <w:tc>
          <w:tcPr>
            <w:tcW w:w="726" w:type="pct"/>
          </w:tcPr>
          <w:p w14:paraId="2470CF9B" w14:textId="77777777" w:rsidR="00E468A0" w:rsidRPr="00FD51C1" w:rsidRDefault="00E468A0" w:rsidP="00E468A0">
            <w:pPr>
              <w:rPr>
                <w:b/>
                <w:bCs/>
              </w:rPr>
            </w:pPr>
            <w:r w:rsidRPr="00FD51C1">
              <w:rPr>
                <w:b/>
                <w:bCs/>
              </w:rPr>
              <w:t>Akių sutrikimai</w:t>
            </w:r>
          </w:p>
        </w:tc>
        <w:tc>
          <w:tcPr>
            <w:tcW w:w="669" w:type="pct"/>
          </w:tcPr>
          <w:p w14:paraId="16D93C23" w14:textId="77777777" w:rsidR="00E468A0" w:rsidRPr="00B27C27" w:rsidRDefault="00E468A0" w:rsidP="00E468A0">
            <w:r w:rsidRPr="00B27C27">
              <w:rPr>
                <w:szCs w:val="22"/>
              </w:rPr>
              <w:t>Cosopt</w:t>
            </w:r>
            <w:r w:rsidRPr="00B27C27">
              <w:t xml:space="preserve"> </w:t>
            </w:r>
          </w:p>
        </w:tc>
        <w:tc>
          <w:tcPr>
            <w:tcW w:w="486" w:type="pct"/>
          </w:tcPr>
          <w:p w14:paraId="26E4C17D" w14:textId="77777777" w:rsidR="00E468A0" w:rsidRPr="00B27C27" w:rsidRDefault="00E468A0" w:rsidP="00E468A0">
            <w:r w:rsidRPr="00B27C27">
              <w:t>deginimo ir dilgsėjimo jutimas</w:t>
            </w:r>
          </w:p>
        </w:tc>
        <w:tc>
          <w:tcPr>
            <w:tcW w:w="774" w:type="pct"/>
          </w:tcPr>
          <w:p w14:paraId="30DFA9C9" w14:textId="77777777" w:rsidR="00E468A0" w:rsidRPr="00B27C27" w:rsidRDefault="00E468A0" w:rsidP="00E468A0">
            <w:r w:rsidRPr="00B27C27">
              <w:rPr>
                <w:szCs w:val="22"/>
                <w:lang w:eastAsia="en-US"/>
              </w:rPr>
              <w:t>junginės paraudimas, neryškus matymas, ragenos išopėjimas, akies niežėjimas, ašarojimas</w:t>
            </w:r>
          </w:p>
        </w:tc>
        <w:tc>
          <w:tcPr>
            <w:tcW w:w="737" w:type="pct"/>
          </w:tcPr>
          <w:p w14:paraId="0F81418A" w14:textId="77777777" w:rsidR="00E468A0" w:rsidRPr="00B27C27" w:rsidRDefault="00E468A0" w:rsidP="00E468A0"/>
        </w:tc>
        <w:tc>
          <w:tcPr>
            <w:tcW w:w="1065" w:type="pct"/>
          </w:tcPr>
          <w:p w14:paraId="6CBC037A" w14:textId="77777777" w:rsidR="00E468A0" w:rsidRPr="00B27C27" w:rsidRDefault="00E468A0" w:rsidP="00E468A0"/>
        </w:tc>
        <w:tc>
          <w:tcPr>
            <w:tcW w:w="544" w:type="pct"/>
          </w:tcPr>
          <w:p w14:paraId="03DE4FF1" w14:textId="77777777" w:rsidR="00E468A0" w:rsidRPr="00B27C27" w:rsidRDefault="00E468A0" w:rsidP="00E468A0"/>
        </w:tc>
      </w:tr>
      <w:tr w:rsidR="00E468A0" w:rsidRPr="00B27C27" w14:paraId="7815885E" w14:textId="77777777" w:rsidTr="004679AC">
        <w:trPr>
          <w:cantSplit/>
        </w:trPr>
        <w:tc>
          <w:tcPr>
            <w:tcW w:w="726" w:type="pct"/>
          </w:tcPr>
          <w:p w14:paraId="55BA51B2" w14:textId="77777777" w:rsidR="00E468A0" w:rsidRPr="00FD51C1" w:rsidRDefault="00E468A0" w:rsidP="00E468A0">
            <w:pPr>
              <w:rPr>
                <w:b/>
                <w:bCs/>
              </w:rPr>
            </w:pPr>
          </w:p>
        </w:tc>
        <w:tc>
          <w:tcPr>
            <w:tcW w:w="669" w:type="pct"/>
          </w:tcPr>
          <w:p w14:paraId="67DD08EF" w14:textId="77777777" w:rsidR="00E468A0" w:rsidRPr="00B27C27" w:rsidRDefault="00E468A0" w:rsidP="00E468A0">
            <w:r w:rsidRPr="00B27C27">
              <w:t>Dorzolamido hidrochlorido akių lašai, tirpalas</w:t>
            </w:r>
          </w:p>
        </w:tc>
        <w:tc>
          <w:tcPr>
            <w:tcW w:w="486" w:type="pct"/>
          </w:tcPr>
          <w:p w14:paraId="25AC9F8E" w14:textId="77777777" w:rsidR="00E468A0" w:rsidRPr="00B27C27" w:rsidRDefault="00E468A0" w:rsidP="00E468A0"/>
        </w:tc>
        <w:tc>
          <w:tcPr>
            <w:tcW w:w="774" w:type="pct"/>
          </w:tcPr>
          <w:p w14:paraId="6A71BF2F" w14:textId="77777777" w:rsidR="00E468A0" w:rsidRPr="00B27C27" w:rsidRDefault="00E468A0" w:rsidP="00E468A0">
            <w:r w:rsidRPr="00B27C27">
              <w:rPr>
                <w:szCs w:val="22"/>
                <w:lang w:eastAsia="en-US"/>
              </w:rPr>
              <w:t>akies voko uždegimas*, akies voko sudirginimas*</w:t>
            </w:r>
          </w:p>
        </w:tc>
        <w:tc>
          <w:tcPr>
            <w:tcW w:w="737" w:type="pct"/>
          </w:tcPr>
          <w:p w14:paraId="28C05B8C" w14:textId="77777777" w:rsidR="00E468A0" w:rsidRPr="00B27C27" w:rsidRDefault="00E468A0" w:rsidP="00E468A0">
            <w:r w:rsidRPr="00B27C27">
              <w:t>iridociklitas*</w:t>
            </w:r>
          </w:p>
        </w:tc>
        <w:tc>
          <w:tcPr>
            <w:tcW w:w="1065" w:type="pct"/>
          </w:tcPr>
          <w:p w14:paraId="7684CBCB" w14:textId="77777777" w:rsidR="00E468A0" w:rsidRPr="00B27C27" w:rsidRDefault="00E468A0" w:rsidP="00E468A0">
            <w:r w:rsidRPr="00B27C27">
              <w:rPr>
                <w:szCs w:val="22"/>
                <w:lang w:eastAsia="en-US"/>
              </w:rPr>
              <w:t>sudirginimas, įskaitant paraudimą*, skausmas*, akies voko nušašėjimas*, praeinanti miopija (kuri nutraukus gydymą pranyksta), ragenos patinimas*, akies obuolio hipotonija*, gyslainės atšoka (po filtruojamosios chirurginės operacijos)*</w:t>
            </w:r>
          </w:p>
        </w:tc>
        <w:tc>
          <w:tcPr>
            <w:tcW w:w="544" w:type="pct"/>
          </w:tcPr>
          <w:p w14:paraId="5F8B24F4" w14:textId="787367BF" w:rsidR="00E468A0" w:rsidRPr="00B27C27" w:rsidRDefault="00E468A0" w:rsidP="00E468A0">
            <w:pPr>
              <w:rPr>
                <w:szCs w:val="22"/>
                <w:lang w:eastAsia="en-US"/>
              </w:rPr>
            </w:pPr>
            <w:r w:rsidRPr="00B27C27">
              <w:rPr>
                <w:szCs w:val="22"/>
                <w:lang w:eastAsia="en-US"/>
              </w:rPr>
              <w:t>sve</w:t>
            </w:r>
            <w:r w:rsidRPr="00B27C27">
              <w:rPr>
                <w:szCs w:val="22"/>
                <w:lang w:eastAsia="en-US"/>
              </w:rPr>
              <w:softHyphen/>
              <w:t>timkū</w:t>
            </w:r>
            <w:r w:rsidRPr="00B27C27">
              <w:rPr>
                <w:szCs w:val="22"/>
                <w:lang w:eastAsia="en-US"/>
              </w:rPr>
              <w:softHyphen/>
              <w:t>nio pojūtis akyse</w:t>
            </w:r>
            <w:r w:rsidR="00BD7394">
              <w:rPr>
                <w:szCs w:val="22"/>
                <w:lang w:eastAsia="en-US"/>
              </w:rPr>
              <w:t>, fotofobija</w:t>
            </w:r>
          </w:p>
        </w:tc>
      </w:tr>
      <w:tr w:rsidR="00E468A0" w:rsidRPr="00B27C27" w14:paraId="4280584F" w14:textId="77777777" w:rsidTr="004679AC">
        <w:trPr>
          <w:cantSplit/>
        </w:trPr>
        <w:tc>
          <w:tcPr>
            <w:tcW w:w="726" w:type="pct"/>
          </w:tcPr>
          <w:p w14:paraId="6D1D7548" w14:textId="77777777" w:rsidR="00E468A0" w:rsidRPr="00FD51C1" w:rsidRDefault="00E468A0" w:rsidP="00E468A0">
            <w:pPr>
              <w:rPr>
                <w:b/>
                <w:bCs/>
              </w:rPr>
            </w:pPr>
            <w:r w:rsidRPr="00FD51C1">
              <w:rPr>
                <w:b/>
                <w:bCs/>
                <w:i/>
                <w:szCs w:val="22"/>
                <w:lang w:eastAsia="en-US"/>
              </w:rPr>
              <w:t xml:space="preserve"> </w:t>
            </w:r>
          </w:p>
        </w:tc>
        <w:tc>
          <w:tcPr>
            <w:tcW w:w="669" w:type="pct"/>
          </w:tcPr>
          <w:p w14:paraId="1E29442B" w14:textId="77777777" w:rsidR="00E468A0" w:rsidRPr="00B27C27" w:rsidRDefault="00E468A0" w:rsidP="00E468A0">
            <w:r w:rsidRPr="00B27C27">
              <w:t>Timololio maleato akių lašai, tirpalas</w:t>
            </w:r>
          </w:p>
        </w:tc>
        <w:tc>
          <w:tcPr>
            <w:tcW w:w="486" w:type="pct"/>
          </w:tcPr>
          <w:p w14:paraId="3028E696" w14:textId="77777777" w:rsidR="00E468A0" w:rsidRPr="00B27C27" w:rsidRDefault="00E468A0" w:rsidP="00E468A0"/>
        </w:tc>
        <w:tc>
          <w:tcPr>
            <w:tcW w:w="774" w:type="pct"/>
          </w:tcPr>
          <w:p w14:paraId="2C22CE7A" w14:textId="77777777" w:rsidR="00E468A0" w:rsidRPr="00B27C27" w:rsidRDefault="00E468A0" w:rsidP="00E468A0">
            <w:r w:rsidRPr="00B27C27">
              <w:rPr>
                <w:szCs w:val="22"/>
                <w:lang w:eastAsia="en-US"/>
              </w:rPr>
              <w:t>akies sudirginimo požymiai, įskaitant blefaritą*, keratitą*, sumažėjusį ragenos jautrumą, ir akių sausumas*</w:t>
            </w:r>
          </w:p>
        </w:tc>
        <w:tc>
          <w:tcPr>
            <w:tcW w:w="737" w:type="pct"/>
          </w:tcPr>
          <w:p w14:paraId="4E57EAD2" w14:textId="77777777" w:rsidR="00E468A0" w:rsidRPr="00B27C27" w:rsidRDefault="00E468A0" w:rsidP="00E468A0">
            <w:r w:rsidRPr="00B27C27">
              <w:rPr>
                <w:szCs w:val="22"/>
                <w:lang w:eastAsia="en-US"/>
              </w:rPr>
              <w:t>matymo sutrikimai, įskaitant refrakcijos pokyčius (kai kuriais atvejais dėl vyzdį siaurinančio gydymo nutraukimo)*</w:t>
            </w:r>
          </w:p>
        </w:tc>
        <w:tc>
          <w:tcPr>
            <w:tcW w:w="1065" w:type="pct"/>
          </w:tcPr>
          <w:p w14:paraId="1DD86597" w14:textId="77777777" w:rsidR="00E468A0" w:rsidRPr="00B27C27" w:rsidRDefault="00E468A0" w:rsidP="00E468A0">
            <w:r w:rsidRPr="00B27C27">
              <w:rPr>
                <w:szCs w:val="22"/>
                <w:lang w:eastAsia="en-US"/>
              </w:rPr>
              <w:t>ptozė, dvejinimasis akyse, gyslainės atšoka (po filtruojamosios chirurginės operacijos)*</w:t>
            </w:r>
            <w:r w:rsidRPr="00B27C27">
              <w:t>(žr. 4.4 skyrių “Specialūs įspėjimai ir atsargumo priemonės”)</w:t>
            </w:r>
          </w:p>
        </w:tc>
        <w:tc>
          <w:tcPr>
            <w:tcW w:w="544" w:type="pct"/>
          </w:tcPr>
          <w:p w14:paraId="11BE0988" w14:textId="77777777" w:rsidR="00E468A0" w:rsidRPr="00B27C27" w:rsidRDefault="00E468A0" w:rsidP="00E468A0">
            <w:pPr>
              <w:rPr>
                <w:szCs w:val="22"/>
                <w:lang w:eastAsia="en-US"/>
              </w:rPr>
            </w:pPr>
            <w:r w:rsidRPr="00B27C27">
              <w:rPr>
                <w:szCs w:val="22"/>
                <w:lang w:eastAsia="en-US"/>
              </w:rPr>
              <w:t>Niežėjimas, ašarojimas, paraudimas*, neryškus matymas, ragenos erozija</w:t>
            </w:r>
          </w:p>
        </w:tc>
      </w:tr>
      <w:tr w:rsidR="00E468A0" w:rsidRPr="00B27C27" w14:paraId="2A8D21CE" w14:textId="77777777" w:rsidTr="004679AC">
        <w:trPr>
          <w:cantSplit/>
        </w:trPr>
        <w:tc>
          <w:tcPr>
            <w:tcW w:w="726" w:type="pct"/>
          </w:tcPr>
          <w:p w14:paraId="50C8A77D" w14:textId="77777777" w:rsidR="00E468A0" w:rsidRPr="00FD51C1" w:rsidRDefault="00E468A0" w:rsidP="00E468A0">
            <w:pPr>
              <w:rPr>
                <w:b/>
                <w:bCs/>
              </w:rPr>
            </w:pPr>
            <w:r w:rsidRPr="00FD51C1">
              <w:rPr>
                <w:b/>
                <w:bCs/>
              </w:rPr>
              <w:t>Ausų ir labirintų sutrikimai</w:t>
            </w:r>
          </w:p>
        </w:tc>
        <w:tc>
          <w:tcPr>
            <w:tcW w:w="669" w:type="pct"/>
          </w:tcPr>
          <w:p w14:paraId="3CCE499E" w14:textId="77777777" w:rsidR="00E468A0" w:rsidRPr="00B27C27" w:rsidRDefault="00E468A0" w:rsidP="00E468A0">
            <w:r w:rsidRPr="00B27C27">
              <w:t>Timololio maleato akių lašai, tirpalas</w:t>
            </w:r>
          </w:p>
        </w:tc>
        <w:tc>
          <w:tcPr>
            <w:tcW w:w="486" w:type="pct"/>
          </w:tcPr>
          <w:p w14:paraId="50EAF8C1" w14:textId="77777777" w:rsidR="00E468A0" w:rsidRPr="00B27C27" w:rsidRDefault="00E468A0" w:rsidP="00E468A0"/>
        </w:tc>
        <w:tc>
          <w:tcPr>
            <w:tcW w:w="774" w:type="pct"/>
          </w:tcPr>
          <w:p w14:paraId="6155F374" w14:textId="77777777" w:rsidR="00E468A0" w:rsidRPr="00B27C27" w:rsidRDefault="00E468A0" w:rsidP="00E468A0"/>
        </w:tc>
        <w:tc>
          <w:tcPr>
            <w:tcW w:w="737" w:type="pct"/>
          </w:tcPr>
          <w:p w14:paraId="3969A632" w14:textId="77777777" w:rsidR="00E468A0" w:rsidRPr="00B27C27" w:rsidRDefault="00E468A0" w:rsidP="00E468A0"/>
        </w:tc>
        <w:tc>
          <w:tcPr>
            <w:tcW w:w="1065" w:type="pct"/>
          </w:tcPr>
          <w:p w14:paraId="2519AC13" w14:textId="77777777" w:rsidR="00E468A0" w:rsidRPr="00B27C27" w:rsidRDefault="00E468A0" w:rsidP="00E468A0">
            <w:r w:rsidRPr="00B27C27">
              <w:t>spengimas ausyse*</w:t>
            </w:r>
          </w:p>
        </w:tc>
        <w:tc>
          <w:tcPr>
            <w:tcW w:w="544" w:type="pct"/>
          </w:tcPr>
          <w:p w14:paraId="64EB1B8F" w14:textId="77777777" w:rsidR="00E468A0" w:rsidRPr="00B27C27" w:rsidRDefault="00E468A0" w:rsidP="00E468A0"/>
        </w:tc>
      </w:tr>
      <w:tr w:rsidR="00E468A0" w:rsidRPr="00B27C27" w14:paraId="1B927DD2" w14:textId="77777777" w:rsidTr="004679AC">
        <w:trPr>
          <w:cantSplit/>
        </w:trPr>
        <w:tc>
          <w:tcPr>
            <w:tcW w:w="726" w:type="pct"/>
          </w:tcPr>
          <w:p w14:paraId="0356A20C" w14:textId="77777777" w:rsidR="00E468A0" w:rsidRPr="00FD51C1" w:rsidRDefault="00E468A0" w:rsidP="00E468A0">
            <w:pPr>
              <w:rPr>
                <w:b/>
                <w:bCs/>
              </w:rPr>
            </w:pPr>
            <w:r w:rsidRPr="00FD51C1">
              <w:rPr>
                <w:b/>
                <w:bCs/>
              </w:rPr>
              <w:t>Širdies sutrikimai</w:t>
            </w:r>
          </w:p>
        </w:tc>
        <w:tc>
          <w:tcPr>
            <w:tcW w:w="669" w:type="pct"/>
          </w:tcPr>
          <w:p w14:paraId="2D936168" w14:textId="77777777" w:rsidR="00E468A0" w:rsidRPr="00B27C27" w:rsidRDefault="00E468A0" w:rsidP="00E468A0">
            <w:r w:rsidRPr="00B27C27">
              <w:rPr>
                <w:szCs w:val="22"/>
                <w:u w:val="single"/>
              </w:rPr>
              <w:t>Dorzola</w:t>
            </w:r>
            <w:r w:rsidRPr="00B27C27">
              <w:rPr>
                <w:szCs w:val="22"/>
                <w:u w:val="single"/>
              </w:rPr>
              <w:softHyphen/>
              <w:t>mido hid</w:t>
            </w:r>
            <w:r w:rsidRPr="00B27C27">
              <w:rPr>
                <w:szCs w:val="22"/>
                <w:u w:val="single"/>
              </w:rPr>
              <w:softHyphen/>
              <w:t>rochlorido akių lašai, tirpalas</w:t>
            </w:r>
          </w:p>
        </w:tc>
        <w:tc>
          <w:tcPr>
            <w:tcW w:w="486" w:type="pct"/>
          </w:tcPr>
          <w:p w14:paraId="0A0C8B5B" w14:textId="77777777" w:rsidR="00E468A0" w:rsidRPr="00B27C27" w:rsidRDefault="00E468A0" w:rsidP="00E468A0"/>
        </w:tc>
        <w:tc>
          <w:tcPr>
            <w:tcW w:w="774" w:type="pct"/>
          </w:tcPr>
          <w:p w14:paraId="1E4ADADB" w14:textId="77777777" w:rsidR="00E468A0" w:rsidRPr="00B27C27" w:rsidRDefault="00E468A0" w:rsidP="00E468A0"/>
        </w:tc>
        <w:tc>
          <w:tcPr>
            <w:tcW w:w="737" w:type="pct"/>
          </w:tcPr>
          <w:p w14:paraId="38BAD143" w14:textId="77777777" w:rsidR="00E468A0" w:rsidRPr="00B27C27" w:rsidRDefault="00E468A0" w:rsidP="00E468A0"/>
        </w:tc>
        <w:tc>
          <w:tcPr>
            <w:tcW w:w="1065" w:type="pct"/>
          </w:tcPr>
          <w:p w14:paraId="71FAB8AD" w14:textId="77777777" w:rsidR="00E468A0" w:rsidRPr="00B27C27" w:rsidRDefault="00E468A0" w:rsidP="00E468A0"/>
        </w:tc>
        <w:tc>
          <w:tcPr>
            <w:tcW w:w="544" w:type="pct"/>
          </w:tcPr>
          <w:p w14:paraId="3A8BADAC" w14:textId="7F5352B3" w:rsidR="00E468A0" w:rsidRPr="00B27C27" w:rsidRDefault="00E468A0" w:rsidP="00E468A0">
            <w:r w:rsidRPr="00B27C27">
              <w:rPr>
                <w:szCs w:val="22"/>
              </w:rPr>
              <w:t>palpita</w:t>
            </w:r>
            <w:r w:rsidR="00B27C27">
              <w:rPr>
                <w:szCs w:val="22"/>
              </w:rPr>
              <w:softHyphen/>
            </w:r>
            <w:r w:rsidRPr="00B27C27">
              <w:rPr>
                <w:szCs w:val="22"/>
              </w:rPr>
              <w:t>cijos</w:t>
            </w:r>
            <w:r w:rsidR="00E90613">
              <w:rPr>
                <w:szCs w:val="22"/>
              </w:rPr>
              <w:t>, tachi</w:t>
            </w:r>
            <w:r w:rsidR="00E90613">
              <w:rPr>
                <w:szCs w:val="22"/>
              </w:rPr>
              <w:softHyphen/>
              <w:t>kardija</w:t>
            </w:r>
          </w:p>
        </w:tc>
      </w:tr>
      <w:tr w:rsidR="00E468A0" w:rsidRPr="00B27C27" w14:paraId="4F7A0570" w14:textId="77777777" w:rsidTr="004679AC">
        <w:trPr>
          <w:cantSplit/>
        </w:trPr>
        <w:tc>
          <w:tcPr>
            <w:tcW w:w="726" w:type="pct"/>
          </w:tcPr>
          <w:p w14:paraId="5DF1AF10" w14:textId="77777777" w:rsidR="00E468A0" w:rsidRPr="00FD51C1" w:rsidRDefault="00E468A0" w:rsidP="00E468A0">
            <w:pPr>
              <w:rPr>
                <w:b/>
                <w:bCs/>
              </w:rPr>
            </w:pPr>
          </w:p>
        </w:tc>
        <w:tc>
          <w:tcPr>
            <w:tcW w:w="669" w:type="pct"/>
          </w:tcPr>
          <w:p w14:paraId="1BD5E77C" w14:textId="77777777" w:rsidR="00E468A0" w:rsidRPr="00B27C27" w:rsidRDefault="00E468A0" w:rsidP="00E468A0">
            <w:r w:rsidRPr="00B27C27">
              <w:t>Timololio maleato akių lašai, tirpalas</w:t>
            </w:r>
          </w:p>
        </w:tc>
        <w:tc>
          <w:tcPr>
            <w:tcW w:w="486" w:type="pct"/>
          </w:tcPr>
          <w:p w14:paraId="781E3E62" w14:textId="77777777" w:rsidR="00E468A0" w:rsidRPr="00B27C27" w:rsidRDefault="00E468A0" w:rsidP="00E468A0"/>
        </w:tc>
        <w:tc>
          <w:tcPr>
            <w:tcW w:w="774" w:type="pct"/>
          </w:tcPr>
          <w:p w14:paraId="3B4C3A9A" w14:textId="77777777" w:rsidR="00E468A0" w:rsidRPr="00B27C27" w:rsidRDefault="00E468A0" w:rsidP="00E468A0"/>
        </w:tc>
        <w:tc>
          <w:tcPr>
            <w:tcW w:w="737" w:type="pct"/>
          </w:tcPr>
          <w:p w14:paraId="7670E94E" w14:textId="77777777" w:rsidR="00E468A0" w:rsidRPr="00B27C27" w:rsidRDefault="00E468A0" w:rsidP="00E468A0">
            <w:r w:rsidRPr="00B27C27">
              <w:t>bradikardija*</w:t>
            </w:r>
          </w:p>
        </w:tc>
        <w:tc>
          <w:tcPr>
            <w:tcW w:w="1065" w:type="pct"/>
          </w:tcPr>
          <w:p w14:paraId="64B33A7D" w14:textId="77777777" w:rsidR="00E468A0" w:rsidRPr="00B27C27" w:rsidRDefault="00E468A0" w:rsidP="00E468A0">
            <w:r w:rsidRPr="00B27C27">
              <w:rPr>
                <w:szCs w:val="22"/>
                <w:lang w:eastAsia="en-US"/>
              </w:rPr>
              <w:t>krūtinės skausmas*, palpitacijos*, edema*, aritmija*, stazinis širdies nepakankamumas*, širdies sustojimas*, širdies blokada</w:t>
            </w:r>
          </w:p>
        </w:tc>
        <w:tc>
          <w:tcPr>
            <w:tcW w:w="544" w:type="pct"/>
          </w:tcPr>
          <w:p w14:paraId="4AD7AFA4" w14:textId="77777777" w:rsidR="00E468A0" w:rsidRPr="00B27C27" w:rsidRDefault="00E468A0" w:rsidP="00E468A0">
            <w:pPr>
              <w:rPr>
                <w:szCs w:val="22"/>
                <w:lang w:eastAsia="en-US"/>
              </w:rPr>
            </w:pPr>
            <w:r w:rsidRPr="00B27C27">
              <w:rPr>
                <w:szCs w:val="22"/>
                <w:lang w:eastAsia="en-US"/>
              </w:rPr>
              <w:t>atrioventrikulinė blokada*, širdies nepakankamumas</w:t>
            </w:r>
          </w:p>
        </w:tc>
      </w:tr>
      <w:tr w:rsidR="006F6468" w:rsidRPr="00B27C27" w14:paraId="6C8DFD63" w14:textId="77777777" w:rsidTr="006F6468">
        <w:trPr>
          <w:cantSplit/>
        </w:trPr>
        <w:tc>
          <w:tcPr>
            <w:tcW w:w="726" w:type="pct"/>
          </w:tcPr>
          <w:p w14:paraId="093D67B4" w14:textId="03FE793A" w:rsidR="006F6468" w:rsidRPr="00FD51C1" w:rsidRDefault="006F6468" w:rsidP="00E468A0">
            <w:pPr>
              <w:rPr>
                <w:b/>
                <w:bCs/>
              </w:rPr>
            </w:pPr>
            <w:r w:rsidRPr="00FD51C1">
              <w:rPr>
                <w:b/>
                <w:bCs/>
              </w:rPr>
              <w:t>Kraujagyslių sutrikimai</w:t>
            </w:r>
          </w:p>
        </w:tc>
        <w:tc>
          <w:tcPr>
            <w:tcW w:w="669" w:type="pct"/>
          </w:tcPr>
          <w:p w14:paraId="13C01818" w14:textId="6D90A982" w:rsidR="006F6468" w:rsidRPr="00E90613" w:rsidRDefault="006F6468" w:rsidP="00E468A0">
            <w:r w:rsidRPr="00E90613">
              <w:t>Dorzola</w:t>
            </w:r>
            <w:r w:rsidRPr="00E90613">
              <w:softHyphen/>
              <w:t>mido hid</w:t>
            </w:r>
            <w:r w:rsidRPr="00E90613">
              <w:softHyphen/>
              <w:t>rochlorido akių lašai, tirpalas</w:t>
            </w:r>
          </w:p>
        </w:tc>
        <w:tc>
          <w:tcPr>
            <w:tcW w:w="486" w:type="pct"/>
          </w:tcPr>
          <w:p w14:paraId="4B6910EF" w14:textId="77777777" w:rsidR="006F6468" w:rsidRPr="00B27C27" w:rsidRDefault="006F6468" w:rsidP="00E468A0"/>
        </w:tc>
        <w:tc>
          <w:tcPr>
            <w:tcW w:w="774" w:type="pct"/>
          </w:tcPr>
          <w:p w14:paraId="18BB6DDA" w14:textId="77777777" w:rsidR="006F6468" w:rsidRPr="00B27C27" w:rsidRDefault="006F6468" w:rsidP="00E468A0"/>
        </w:tc>
        <w:tc>
          <w:tcPr>
            <w:tcW w:w="737" w:type="pct"/>
          </w:tcPr>
          <w:p w14:paraId="6972138B" w14:textId="77777777" w:rsidR="006F6468" w:rsidRPr="00B27C27" w:rsidRDefault="006F6468" w:rsidP="00E468A0"/>
        </w:tc>
        <w:tc>
          <w:tcPr>
            <w:tcW w:w="1065" w:type="pct"/>
          </w:tcPr>
          <w:p w14:paraId="5864A30C" w14:textId="77777777" w:rsidR="006F6468" w:rsidRPr="00B27C27" w:rsidRDefault="006F6468" w:rsidP="00E468A0">
            <w:pPr>
              <w:rPr>
                <w:szCs w:val="22"/>
                <w:lang w:eastAsia="en-US"/>
              </w:rPr>
            </w:pPr>
          </w:p>
        </w:tc>
        <w:tc>
          <w:tcPr>
            <w:tcW w:w="544" w:type="pct"/>
          </w:tcPr>
          <w:p w14:paraId="27CFDE40" w14:textId="521F4392" w:rsidR="006F6468" w:rsidRPr="00B27C27" w:rsidRDefault="006F6468" w:rsidP="00E468A0">
            <w:pPr>
              <w:rPr>
                <w:szCs w:val="22"/>
                <w:lang w:eastAsia="en-US"/>
              </w:rPr>
            </w:pPr>
            <w:r>
              <w:rPr>
                <w:szCs w:val="22"/>
                <w:lang w:eastAsia="en-US"/>
              </w:rPr>
              <w:t>hiper</w:t>
            </w:r>
            <w:r>
              <w:rPr>
                <w:szCs w:val="22"/>
                <w:lang w:eastAsia="en-US"/>
              </w:rPr>
              <w:softHyphen/>
              <w:t>tenzija</w:t>
            </w:r>
          </w:p>
        </w:tc>
      </w:tr>
      <w:tr w:rsidR="006F6468" w:rsidRPr="00B27C27" w14:paraId="5B40D451" w14:textId="77777777" w:rsidTr="006F6468">
        <w:trPr>
          <w:cantSplit/>
        </w:trPr>
        <w:tc>
          <w:tcPr>
            <w:tcW w:w="726" w:type="pct"/>
          </w:tcPr>
          <w:p w14:paraId="172F71E2" w14:textId="7E28F2FB" w:rsidR="006F6468" w:rsidRPr="00FD51C1" w:rsidRDefault="006F6468" w:rsidP="00E468A0">
            <w:pPr>
              <w:rPr>
                <w:b/>
                <w:bCs/>
              </w:rPr>
            </w:pPr>
          </w:p>
        </w:tc>
        <w:tc>
          <w:tcPr>
            <w:tcW w:w="669" w:type="pct"/>
          </w:tcPr>
          <w:p w14:paraId="12309690" w14:textId="77777777" w:rsidR="006F6468" w:rsidRPr="00B27C27" w:rsidRDefault="006F6468" w:rsidP="00E468A0">
            <w:r w:rsidRPr="00B27C27">
              <w:t>Timololio maleato akių lašai, tirpalas</w:t>
            </w:r>
          </w:p>
        </w:tc>
        <w:tc>
          <w:tcPr>
            <w:tcW w:w="486" w:type="pct"/>
          </w:tcPr>
          <w:p w14:paraId="6D0CD346" w14:textId="77777777" w:rsidR="006F6468" w:rsidRPr="00B27C27" w:rsidRDefault="006F6468" w:rsidP="00E468A0"/>
        </w:tc>
        <w:tc>
          <w:tcPr>
            <w:tcW w:w="774" w:type="pct"/>
          </w:tcPr>
          <w:p w14:paraId="201210C7" w14:textId="77777777" w:rsidR="006F6468" w:rsidRPr="00B27C27" w:rsidRDefault="006F6468" w:rsidP="00E468A0"/>
        </w:tc>
        <w:tc>
          <w:tcPr>
            <w:tcW w:w="737" w:type="pct"/>
          </w:tcPr>
          <w:p w14:paraId="701A6EF1" w14:textId="77777777" w:rsidR="006F6468" w:rsidRPr="00B27C27" w:rsidRDefault="006F6468" w:rsidP="00E468A0"/>
        </w:tc>
        <w:tc>
          <w:tcPr>
            <w:tcW w:w="1065" w:type="pct"/>
          </w:tcPr>
          <w:p w14:paraId="411F0CC9" w14:textId="77777777" w:rsidR="006F6468" w:rsidRPr="00B27C27" w:rsidRDefault="006F6468" w:rsidP="00E468A0">
            <w:r w:rsidRPr="00B27C27">
              <w:t>hipotenzija*, protarpinis šlubumas, Reino fenomenas*, šaltos rankos ir pėdos*</w:t>
            </w:r>
          </w:p>
        </w:tc>
        <w:tc>
          <w:tcPr>
            <w:tcW w:w="544" w:type="pct"/>
          </w:tcPr>
          <w:p w14:paraId="5F3A50F6" w14:textId="77777777" w:rsidR="006F6468" w:rsidRPr="00B27C27" w:rsidRDefault="006F6468" w:rsidP="00E468A0"/>
        </w:tc>
      </w:tr>
      <w:tr w:rsidR="00E468A0" w:rsidRPr="00B27C27" w14:paraId="4DCADB60" w14:textId="77777777" w:rsidTr="004679AC">
        <w:trPr>
          <w:cantSplit/>
        </w:trPr>
        <w:tc>
          <w:tcPr>
            <w:tcW w:w="726" w:type="pct"/>
          </w:tcPr>
          <w:p w14:paraId="611E174B" w14:textId="77777777" w:rsidR="00E468A0" w:rsidRPr="00FD51C1" w:rsidRDefault="00E468A0" w:rsidP="00E468A0">
            <w:pPr>
              <w:rPr>
                <w:b/>
                <w:bCs/>
              </w:rPr>
            </w:pPr>
            <w:r w:rsidRPr="00FD51C1">
              <w:rPr>
                <w:b/>
                <w:bCs/>
              </w:rPr>
              <w:t>Kvėpavimo sistemos, krūtinės ląstos ir tarpuplaučio sutrikimai</w:t>
            </w:r>
          </w:p>
        </w:tc>
        <w:tc>
          <w:tcPr>
            <w:tcW w:w="669" w:type="pct"/>
          </w:tcPr>
          <w:p w14:paraId="5A70795A" w14:textId="77777777" w:rsidR="00E468A0" w:rsidRPr="00B27C27" w:rsidRDefault="00E468A0" w:rsidP="00E468A0">
            <w:r w:rsidRPr="00B27C27">
              <w:rPr>
                <w:szCs w:val="22"/>
              </w:rPr>
              <w:t>Cosopt</w:t>
            </w:r>
          </w:p>
        </w:tc>
        <w:tc>
          <w:tcPr>
            <w:tcW w:w="486" w:type="pct"/>
          </w:tcPr>
          <w:p w14:paraId="27EC5B1F" w14:textId="77777777" w:rsidR="00E468A0" w:rsidRPr="00B27C27" w:rsidRDefault="00E468A0" w:rsidP="00E468A0"/>
        </w:tc>
        <w:tc>
          <w:tcPr>
            <w:tcW w:w="774" w:type="pct"/>
          </w:tcPr>
          <w:p w14:paraId="31707D8B" w14:textId="77777777" w:rsidR="00E468A0" w:rsidRPr="00B27C27" w:rsidRDefault="00E468A0" w:rsidP="00E468A0">
            <w:r w:rsidRPr="00B27C27">
              <w:t>sinusitas</w:t>
            </w:r>
          </w:p>
        </w:tc>
        <w:tc>
          <w:tcPr>
            <w:tcW w:w="737" w:type="pct"/>
          </w:tcPr>
          <w:p w14:paraId="438D09B3" w14:textId="77777777" w:rsidR="00E468A0" w:rsidRPr="00B27C27" w:rsidRDefault="00E468A0" w:rsidP="00E468A0"/>
        </w:tc>
        <w:tc>
          <w:tcPr>
            <w:tcW w:w="1065" w:type="pct"/>
          </w:tcPr>
          <w:p w14:paraId="14B9E774" w14:textId="77777777" w:rsidR="00E468A0" w:rsidRPr="00B27C27" w:rsidRDefault="00E468A0" w:rsidP="00E468A0">
            <w:r w:rsidRPr="00B27C27">
              <w:rPr>
                <w:szCs w:val="22"/>
                <w:lang w:eastAsia="en-US"/>
              </w:rPr>
              <w:t>dusulys, kvėpavimo nepakankamumas, rinitas</w:t>
            </w:r>
            <w:r w:rsidRPr="00B27C27">
              <w:t>, retai - bronchospazmas</w:t>
            </w:r>
          </w:p>
        </w:tc>
        <w:tc>
          <w:tcPr>
            <w:tcW w:w="544" w:type="pct"/>
          </w:tcPr>
          <w:p w14:paraId="3AF1154C" w14:textId="77777777" w:rsidR="00E468A0" w:rsidRPr="00B27C27" w:rsidRDefault="00E468A0" w:rsidP="00E468A0">
            <w:pPr>
              <w:rPr>
                <w:szCs w:val="22"/>
                <w:lang w:eastAsia="en-US"/>
              </w:rPr>
            </w:pPr>
          </w:p>
        </w:tc>
      </w:tr>
      <w:tr w:rsidR="00E468A0" w:rsidRPr="00B27C27" w14:paraId="65DE5D55" w14:textId="77777777" w:rsidTr="004679AC">
        <w:trPr>
          <w:cantSplit/>
        </w:trPr>
        <w:tc>
          <w:tcPr>
            <w:tcW w:w="726" w:type="pct"/>
          </w:tcPr>
          <w:p w14:paraId="7A4ED8C0" w14:textId="77777777" w:rsidR="00E468A0" w:rsidRPr="00FD51C1" w:rsidRDefault="00E468A0" w:rsidP="00E468A0">
            <w:pPr>
              <w:rPr>
                <w:b/>
                <w:bCs/>
              </w:rPr>
            </w:pPr>
          </w:p>
        </w:tc>
        <w:tc>
          <w:tcPr>
            <w:tcW w:w="669" w:type="pct"/>
          </w:tcPr>
          <w:p w14:paraId="3DDE26A6" w14:textId="77777777" w:rsidR="00E468A0" w:rsidRPr="00B27C27" w:rsidRDefault="00E468A0" w:rsidP="00E468A0">
            <w:r w:rsidRPr="00B27C27">
              <w:t>Dorzolamido hidrochlorido akių lašai, tirpalas</w:t>
            </w:r>
          </w:p>
        </w:tc>
        <w:tc>
          <w:tcPr>
            <w:tcW w:w="486" w:type="pct"/>
          </w:tcPr>
          <w:p w14:paraId="0E7D9389" w14:textId="77777777" w:rsidR="00E468A0" w:rsidRPr="00B27C27" w:rsidRDefault="00E468A0" w:rsidP="00E468A0"/>
        </w:tc>
        <w:tc>
          <w:tcPr>
            <w:tcW w:w="774" w:type="pct"/>
          </w:tcPr>
          <w:p w14:paraId="0291B176" w14:textId="77777777" w:rsidR="00E468A0" w:rsidRPr="00B27C27" w:rsidRDefault="00E468A0" w:rsidP="00E468A0"/>
        </w:tc>
        <w:tc>
          <w:tcPr>
            <w:tcW w:w="737" w:type="pct"/>
          </w:tcPr>
          <w:p w14:paraId="2A51A24F" w14:textId="77777777" w:rsidR="00E468A0" w:rsidRPr="00B27C27" w:rsidRDefault="00E468A0" w:rsidP="00E468A0"/>
        </w:tc>
        <w:tc>
          <w:tcPr>
            <w:tcW w:w="1065" w:type="pct"/>
          </w:tcPr>
          <w:p w14:paraId="18CC6B26" w14:textId="77777777" w:rsidR="00E468A0" w:rsidRPr="00B27C27" w:rsidRDefault="00E468A0" w:rsidP="00E468A0">
            <w:r w:rsidRPr="00B27C27">
              <w:t>kraujavimas iš nosies*</w:t>
            </w:r>
          </w:p>
        </w:tc>
        <w:tc>
          <w:tcPr>
            <w:tcW w:w="544" w:type="pct"/>
          </w:tcPr>
          <w:p w14:paraId="75374EFE" w14:textId="77777777" w:rsidR="00E468A0" w:rsidRPr="00B27C27" w:rsidRDefault="00E468A0" w:rsidP="00E468A0">
            <w:r w:rsidRPr="00B27C27">
              <w:rPr>
                <w:szCs w:val="22"/>
              </w:rPr>
              <w:t>dispnėja</w:t>
            </w:r>
          </w:p>
        </w:tc>
      </w:tr>
      <w:tr w:rsidR="00E468A0" w:rsidRPr="00B27C27" w14:paraId="3A9450BD" w14:textId="77777777" w:rsidTr="004679AC">
        <w:trPr>
          <w:cantSplit/>
        </w:trPr>
        <w:tc>
          <w:tcPr>
            <w:tcW w:w="726" w:type="pct"/>
          </w:tcPr>
          <w:p w14:paraId="1EAF77D9" w14:textId="77777777" w:rsidR="00E468A0" w:rsidRPr="00FD51C1" w:rsidRDefault="00E468A0" w:rsidP="00E468A0">
            <w:pPr>
              <w:rPr>
                <w:b/>
                <w:bCs/>
              </w:rPr>
            </w:pPr>
          </w:p>
        </w:tc>
        <w:tc>
          <w:tcPr>
            <w:tcW w:w="669" w:type="pct"/>
          </w:tcPr>
          <w:p w14:paraId="4C957DDF" w14:textId="77777777" w:rsidR="00E468A0" w:rsidRPr="00B27C27" w:rsidRDefault="00E468A0" w:rsidP="00E468A0">
            <w:r w:rsidRPr="00B27C27">
              <w:t>Timololio maleato akių lašai, tirpalas</w:t>
            </w:r>
          </w:p>
        </w:tc>
        <w:tc>
          <w:tcPr>
            <w:tcW w:w="486" w:type="pct"/>
          </w:tcPr>
          <w:p w14:paraId="1E0ABD23" w14:textId="77777777" w:rsidR="00E468A0" w:rsidRPr="00B27C27" w:rsidRDefault="00E468A0" w:rsidP="00E468A0"/>
        </w:tc>
        <w:tc>
          <w:tcPr>
            <w:tcW w:w="774" w:type="pct"/>
          </w:tcPr>
          <w:p w14:paraId="1D06BB7D" w14:textId="77777777" w:rsidR="00E468A0" w:rsidRPr="00B27C27" w:rsidRDefault="00E468A0" w:rsidP="00E468A0"/>
        </w:tc>
        <w:tc>
          <w:tcPr>
            <w:tcW w:w="737" w:type="pct"/>
          </w:tcPr>
          <w:p w14:paraId="265360BC" w14:textId="77777777" w:rsidR="00E468A0" w:rsidRPr="00B27C27" w:rsidRDefault="00E468A0" w:rsidP="00E468A0">
            <w:r w:rsidRPr="00B27C27">
              <w:t>dusulys*</w:t>
            </w:r>
          </w:p>
        </w:tc>
        <w:tc>
          <w:tcPr>
            <w:tcW w:w="1065" w:type="pct"/>
          </w:tcPr>
          <w:p w14:paraId="67B2DA38" w14:textId="77777777" w:rsidR="00E468A0" w:rsidRPr="00B27C27" w:rsidRDefault="00E468A0" w:rsidP="00E468A0">
            <w:r w:rsidRPr="00B27C27">
              <w:t>bronchospazmas (</w:t>
            </w:r>
            <w:r w:rsidRPr="00B27C27">
              <w:rPr>
                <w:szCs w:val="22"/>
                <w:lang w:eastAsia="en-US"/>
              </w:rPr>
              <w:t>daugiausia pacientams, jau sergantiems bronchospazmu pasižyminčia liga</w:t>
            </w:r>
            <w:r w:rsidRPr="00B27C27">
              <w:t>)*, kvėpavimo nepakankamumas, kosulys*</w:t>
            </w:r>
          </w:p>
        </w:tc>
        <w:tc>
          <w:tcPr>
            <w:tcW w:w="544" w:type="pct"/>
          </w:tcPr>
          <w:p w14:paraId="536A92F3" w14:textId="77777777" w:rsidR="00E468A0" w:rsidRPr="00B27C27" w:rsidRDefault="00E468A0" w:rsidP="00E468A0"/>
        </w:tc>
      </w:tr>
      <w:tr w:rsidR="00E468A0" w:rsidRPr="00B27C27" w14:paraId="065AA038" w14:textId="77777777" w:rsidTr="004679AC">
        <w:trPr>
          <w:cantSplit/>
        </w:trPr>
        <w:tc>
          <w:tcPr>
            <w:tcW w:w="726" w:type="pct"/>
          </w:tcPr>
          <w:p w14:paraId="66EA420B" w14:textId="77777777" w:rsidR="00E468A0" w:rsidRPr="00FD51C1" w:rsidRDefault="00E468A0" w:rsidP="00E468A0">
            <w:pPr>
              <w:rPr>
                <w:b/>
                <w:bCs/>
              </w:rPr>
            </w:pPr>
            <w:r w:rsidRPr="00FD51C1">
              <w:rPr>
                <w:b/>
                <w:bCs/>
              </w:rPr>
              <w:t>Virškinimo trakto sutrikimai</w:t>
            </w:r>
          </w:p>
        </w:tc>
        <w:tc>
          <w:tcPr>
            <w:tcW w:w="669" w:type="pct"/>
          </w:tcPr>
          <w:p w14:paraId="43F4829A" w14:textId="77777777" w:rsidR="00E468A0" w:rsidRPr="00B27C27" w:rsidRDefault="00E468A0" w:rsidP="00E468A0">
            <w:pPr>
              <w:rPr>
                <w:highlight w:val="yellow"/>
              </w:rPr>
            </w:pPr>
            <w:r w:rsidRPr="00B27C27">
              <w:rPr>
                <w:szCs w:val="22"/>
              </w:rPr>
              <w:t>Cosopt</w:t>
            </w:r>
          </w:p>
        </w:tc>
        <w:tc>
          <w:tcPr>
            <w:tcW w:w="486" w:type="pct"/>
          </w:tcPr>
          <w:p w14:paraId="16432949" w14:textId="77777777" w:rsidR="00E468A0" w:rsidRPr="00B27C27" w:rsidRDefault="00E468A0" w:rsidP="00E468A0">
            <w:r w:rsidRPr="00B27C27">
              <w:rPr>
                <w:szCs w:val="22"/>
                <w:lang w:eastAsia="en-US"/>
              </w:rPr>
              <w:t>skonio jutimo sutrikimas</w:t>
            </w:r>
            <w:r w:rsidRPr="00B27C27">
              <w:t xml:space="preserve"> </w:t>
            </w:r>
          </w:p>
        </w:tc>
        <w:tc>
          <w:tcPr>
            <w:tcW w:w="774" w:type="pct"/>
          </w:tcPr>
          <w:p w14:paraId="2993991B" w14:textId="77777777" w:rsidR="00E468A0" w:rsidRPr="00B27C27" w:rsidRDefault="00E468A0" w:rsidP="00E468A0"/>
        </w:tc>
        <w:tc>
          <w:tcPr>
            <w:tcW w:w="737" w:type="pct"/>
          </w:tcPr>
          <w:p w14:paraId="1E657482" w14:textId="77777777" w:rsidR="00E468A0" w:rsidRPr="00B27C27" w:rsidRDefault="00E468A0" w:rsidP="00E468A0"/>
        </w:tc>
        <w:tc>
          <w:tcPr>
            <w:tcW w:w="1065" w:type="pct"/>
          </w:tcPr>
          <w:p w14:paraId="35334E95" w14:textId="77777777" w:rsidR="00E468A0" w:rsidRPr="00B27C27" w:rsidRDefault="00E468A0" w:rsidP="00E468A0"/>
        </w:tc>
        <w:tc>
          <w:tcPr>
            <w:tcW w:w="544" w:type="pct"/>
          </w:tcPr>
          <w:p w14:paraId="0C5A7C2E" w14:textId="77777777" w:rsidR="00E468A0" w:rsidRPr="00B27C27" w:rsidRDefault="00E468A0" w:rsidP="00E468A0"/>
        </w:tc>
      </w:tr>
      <w:tr w:rsidR="00E468A0" w:rsidRPr="00B27C27" w14:paraId="4108F354" w14:textId="77777777" w:rsidTr="004679AC">
        <w:trPr>
          <w:cantSplit/>
        </w:trPr>
        <w:tc>
          <w:tcPr>
            <w:tcW w:w="726" w:type="pct"/>
          </w:tcPr>
          <w:p w14:paraId="5DC13DF6" w14:textId="77777777" w:rsidR="00E468A0" w:rsidRPr="00FD51C1" w:rsidRDefault="00E468A0" w:rsidP="00E468A0">
            <w:pPr>
              <w:rPr>
                <w:b/>
                <w:bCs/>
              </w:rPr>
            </w:pPr>
          </w:p>
        </w:tc>
        <w:tc>
          <w:tcPr>
            <w:tcW w:w="669" w:type="pct"/>
          </w:tcPr>
          <w:p w14:paraId="5972FA5B" w14:textId="77777777" w:rsidR="00E468A0" w:rsidRPr="00B27C27" w:rsidRDefault="00E468A0" w:rsidP="00E468A0">
            <w:r w:rsidRPr="00B27C27">
              <w:t>Dorzolamido hidrochlorido akių lašai, tirpalas</w:t>
            </w:r>
          </w:p>
        </w:tc>
        <w:tc>
          <w:tcPr>
            <w:tcW w:w="486" w:type="pct"/>
          </w:tcPr>
          <w:p w14:paraId="2AFB55CB" w14:textId="77777777" w:rsidR="00E468A0" w:rsidRPr="00B27C27" w:rsidRDefault="00E468A0" w:rsidP="00E468A0"/>
        </w:tc>
        <w:tc>
          <w:tcPr>
            <w:tcW w:w="774" w:type="pct"/>
          </w:tcPr>
          <w:p w14:paraId="07171355" w14:textId="77777777" w:rsidR="00E468A0" w:rsidRPr="00B27C27" w:rsidRDefault="00E468A0" w:rsidP="00E468A0">
            <w:r w:rsidRPr="00B27C27">
              <w:t>pykinimas*</w:t>
            </w:r>
          </w:p>
        </w:tc>
        <w:tc>
          <w:tcPr>
            <w:tcW w:w="737" w:type="pct"/>
          </w:tcPr>
          <w:p w14:paraId="1B4D5B67" w14:textId="77777777" w:rsidR="00E468A0" w:rsidRPr="00B27C27" w:rsidRDefault="00E468A0" w:rsidP="00E468A0"/>
        </w:tc>
        <w:tc>
          <w:tcPr>
            <w:tcW w:w="1065" w:type="pct"/>
          </w:tcPr>
          <w:p w14:paraId="01B848C0" w14:textId="77777777" w:rsidR="00E468A0" w:rsidRPr="00B27C27" w:rsidRDefault="00E468A0" w:rsidP="00E468A0">
            <w:r w:rsidRPr="00B27C27">
              <w:rPr>
                <w:szCs w:val="22"/>
                <w:lang w:eastAsia="en-US"/>
              </w:rPr>
              <w:t>gerklės sudirginimas, burnos džiūvimas</w:t>
            </w:r>
            <w:r w:rsidRPr="00B27C27">
              <w:t>*</w:t>
            </w:r>
          </w:p>
        </w:tc>
        <w:tc>
          <w:tcPr>
            <w:tcW w:w="544" w:type="pct"/>
          </w:tcPr>
          <w:p w14:paraId="15CBA86C" w14:textId="77777777" w:rsidR="00E468A0" w:rsidRPr="00B27C27" w:rsidRDefault="00E468A0" w:rsidP="00E468A0">
            <w:pPr>
              <w:rPr>
                <w:szCs w:val="22"/>
                <w:lang w:eastAsia="en-US"/>
              </w:rPr>
            </w:pPr>
          </w:p>
        </w:tc>
      </w:tr>
      <w:tr w:rsidR="00E468A0" w:rsidRPr="00B27C27" w14:paraId="737D8B07" w14:textId="77777777" w:rsidTr="004679AC">
        <w:trPr>
          <w:cantSplit/>
        </w:trPr>
        <w:tc>
          <w:tcPr>
            <w:tcW w:w="726" w:type="pct"/>
          </w:tcPr>
          <w:p w14:paraId="0F6BC1EC" w14:textId="77777777" w:rsidR="00E468A0" w:rsidRPr="00FD51C1" w:rsidRDefault="00E468A0" w:rsidP="00E468A0">
            <w:pPr>
              <w:rPr>
                <w:b/>
                <w:bCs/>
              </w:rPr>
            </w:pPr>
          </w:p>
        </w:tc>
        <w:tc>
          <w:tcPr>
            <w:tcW w:w="669" w:type="pct"/>
          </w:tcPr>
          <w:p w14:paraId="33FB3D7F" w14:textId="77777777" w:rsidR="00E468A0" w:rsidRPr="00B27C27" w:rsidRDefault="00E468A0" w:rsidP="00E468A0">
            <w:r w:rsidRPr="00B27C27">
              <w:t>Timololio maleato akių lašai, tirpalas</w:t>
            </w:r>
          </w:p>
        </w:tc>
        <w:tc>
          <w:tcPr>
            <w:tcW w:w="486" w:type="pct"/>
          </w:tcPr>
          <w:p w14:paraId="487304E8" w14:textId="77777777" w:rsidR="00E468A0" w:rsidRPr="00B27C27" w:rsidRDefault="00E468A0" w:rsidP="00E468A0"/>
        </w:tc>
        <w:tc>
          <w:tcPr>
            <w:tcW w:w="774" w:type="pct"/>
          </w:tcPr>
          <w:p w14:paraId="7F9014F7" w14:textId="77777777" w:rsidR="00E468A0" w:rsidRPr="00B27C27" w:rsidRDefault="00E468A0" w:rsidP="00E468A0"/>
        </w:tc>
        <w:tc>
          <w:tcPr>
            <w:tcW w:w="737" w:type="pct"/>
          </w:tcPr>
          <w:p w14:paraId="55813C05" w14:textId="77777777" w:rsidR="00E468A0" w:rsidRPr="00B27C27" w:rsidRDefault="00E468A0" w:rsidP="00E468A0">
            <w:r w:rsidRPr="00B27C27">
              <w:rPr>
                <w:szCs w:val="22"/>
                <w:lang w:eastAsia="en-US"/>
              </w:rPr>
              <w:t>pykinimas*, nevirškinimas*</w:t>
            </w:r>
          </w:p>
        </w:tc>
        <w:tc>
          <w:tcPr>
            <w:tcW w:w="1065" w:type="pct"/>
          </w:tcPr>
          <w:p w14:paraId="59E8620F" w14:textId="77777777" w:rsidR="00E468A0" w:rsidRPr="00B27C27" w:rsidRDefault="00E468A0" w:rsidP="00E468A0">
            <w:r w:rsidRPr="00B27C27">
              <w:rPr>
                <w:szCs w:val="22"/>
                <w:lang w:eastAsia="en-US"/>
              </w:rPr>
              <w:t>viduriavimas, burnos džiūvimas*</w:t>
            </w:r>
            <w:r w:rsidRPr="00B27C27">
              <w:t xml:space="preserve">, </w:t>
            </w:r>
          </w:p>
        </w:tc>
        <w:tc>
          <w:tcPr>
            <w:tcW w:w="544" w:type="pct"/>
          </w:tcPr>
          <w:p w14:paraId="4306B5E9" w14:textId="77777777" w:rsidR="00E468A0" w:rsidRPr="00B27C27" w:rsidRDefault="00E468A0" w:rsidP="00E468A0">
            <w:pPr>
              <w:rPr>
                <w:szCs w:val="22"/>
                <w:lang w:eastAsia="en-US"/>
              </w:rPr>
            </w:pPr>
            <w:r w:rsidRPr="00B27C27">
              <w:t>Skonio jutimo sutrikimas, pilvo skausmas, vėmimas</w:t>
            </w:r>
          </w:p>
        </w:tc>
      </w:tr>
      <w:tr w:rsidR="00E468A0" w:rsidRPr="00B27C27" w14:paraId="72DF14A6" w14:textId="77777777" w:rsidTr="004679AC">
        <w:trPr>
          <w:cantSplit/>
        </w:trPr>
        <w:tc>
          <w:tcPr>
            <w:tcW w:w="726" w:type="pct"/>
          </w:tcPr>
          <w:p w14:paraId="324B6E26" w14:textId="77777777" w:rsidR="00E468A0" w:rsidRPr="00FD51C1" w:rsidRDefault="00E468A0" w:rsidP="00E468A0">
            <w:pPr>
              <w:rPr>
                <w:b/>
                <w:bCs/>
              </w:rPr>
            </w:pPr>
            <w:r w:rsidRPr="00FD51C1">
              <w:rPr>
                <w:b/>
                <w:bCs/>
              </w:rPr>
              <w:t>Odos ir poodinio audinio sutrikimai</w:t>
            </w:r>
          </w:p>
        </w:tc>
        <w:tc>
          <w:tcPr>
            <w:tcW w:w="669" w:type="pct"/>
          </w:tcPr>
          <w:p w14:paraId="12CD8325" w14:textId="77777777" w:rsidR="00E468A0" w:rsidRPr="00B27C27" w:rsidRDefault="00E468A0" w:rsidP="00E468A0">
            <w:r w:rsidRPr="00B27C27">
              <w:rPr>
                <w:szCs w:val="22"/>
              </w:rPr>
              <w:t>Cosopt</w:t>
            </w:r>
          </w:p>
        </w:tc>
        <w:tc>
          <w:tcPr>
            <w:tcW w:w="486" w:type="pct"/>
          </w:tcPr>
          <w:p w14:paraId="712CE606" w14:textId="77777777" w:rsidR="00E468A0" w:rsidRPr="00B27C27" w:rsidRDefault="00E468A0" w:rsidP="00E468A0"/>
        </w:tc>
        <w:tc>
          <w:tcPr>
            <w:tcW w:w="774" w:type="pct"/>
          </w:tcPr>
          <w:p w14:paraId="62816E3C" w14:textId="77777777" w:rsidR="00E468A0" w:rsidRPr="00B27C27" w:rsidRDefault="00E468A0" w:rsidP="00E468A0"/>
        </w:tc>
        <w:tc>
          <w:tcPr>
            <w:tcW w:w="737" w:type="pct"/>
          </w:tcPr>
          <w:p w14:paraId="1A6EEFF5" w14:textId="77777777" w:rsidR="00E468A0" w:rsidRPr="00B27C27" w:rsidRDefault="00E468A0" w:rsidP="00E468A0">
            <w:pPr>
              <w:rPr>
                <w:i/>
              </w:rPr>
            </w:pPr>
          </w:p>
        </w:tc>
        <w:tc>
          <w:tcPr>
            <w:tcW w:w="1065" w:type="pct"/>
          </w:tcPr>
          <w:p w14:paraId="2CF83CA8" w14:textId="77777777" w:rsidR="00E468A0" w:rsidRPr="00B27C27" w:rsidRDefault="00E468A0" w:rsidP="00E468A0">
            <w:pPr>
              <w:rPr>
                <w:i/>
              </w:rPr>
            </w:pPr>
            <w:r w:rsidRPr="00B27C27">
              <w:t>kontaktinis dermatitas, Stivenso-Džonsono sindromas, toksinė epidermio nekrolizė</w:t>
            </w:r>
          </w:p>
        </w:tc>
        <w:tc>
          <w:tcPr>
            <w:tcW w:w="544" w:type="pct"/>
          </w:tcPr>
          <w:p w14:paraId="4A3BCAC7" w14:textId="77777777" w:rsidR="00E468A0" w:rsidRPr="00B27C27" w:rsidRDefault="00E468A0" w:rsidP="00E468A0"/>
        </w:tc>
      </w:tr>
      <w:tr w:rsidR="00E468A0" w:rsidRPr="00B27C27" w14:paraId="731E735A" w14:textId="77777777" w:rsidTr="004679AC">
        <w:trPr>
          <w:cantSplit/>
        </w:trPr>
        <w:tc>
          <w:tcPr>
            <w:tcW w:w="726" w:type="pct"/>
          </w:tcPr>
          <w:p w14:paraId="732814C5" w14:textId="77777777" w:rsidR="00E468A0" w:rsidRPr="00FD51C1" w:rsidRDefault="00E468A0" w:rsidP="00E468A0">
            <w:pPr>
              <w:rPr>
                <w:b/>
                <w:bCs/>
              </w:rPr>
            </w:pPr>
          </w:p>
        </w:tc>
        <w:tc>
          <w:tcPr>
            <w:tcW w:w="669" w:type="pct"/>
          </w:tcPr>
          <w:p w14:paraId="63B1BC21" w14:textId="77777777" w:rsidR="00E468A0" w:rsidRPr="00B27C27" w:rsidRDefault="00E468A0" w:rsidP="00E468A0">
            <w:r w:rsidRPr="00B27C27">
              <w:t>Dorzolamido hidrochlorido akių lašai, tirpalas</w:t>
            </w:r>
          </w:p>
        </w:tc>
        <w:tc>
          <w:tcPr>
            <w:tcW w:w="486" w:type="pct"/>
          </w:tcPr>
          <w:p w14:paraId="348B33DA" w14:textId="77777777" w:rsidR="00E468A0" w:rsidRPr="00B27C27" w:rsidRDefault="00E468A0" w:rsidP="00E468A0"/>
        </w:tc>
        <w:tc>
          <w:tcPr>
            <w:tcW w:w="774" w:type="pct"/>
          </w:tcPr>
          <w:p w14:paraId="5B510151" w14:textId="77777777" w:rsidR="00E468A0" w:rsidRPr="00B27C27" w:rsidRDefault="00E468A0" w:rsidP="00E468A0"/>
        </w:tc>
        <w:tc>
          <w:tcPr>
            <w:tcW w:w="737" w:type="pct"/>
          </w:tcPr>
          <w:p w14:paraId="4DAC796F" w14:textId="77777777" w:rsidR="00E468A0" w:rsidRPr="00B27C27" w:rsidRDefault="00E468A0" w:rsidP="00E468A0">
            <w:pPr>
              <w:rPr>
                <w:i/>
              </w:rPr>
            </w:pPr>
          </w:p>
        </w:tc>
        <w:tc>
          <w:tcPr>
            <w:tcW w:w="1065" w:type="pct"/>
          </w:tcPr>
          <w:p w14:paraId="6CBB7E93" w14:textId="77777777" w:rsidR="00E468A0" w:rsidRPr="00B27C27" w:rsidRDefault="00E468A0" w:rsidP="00E468A0">
            <w:pPr>
              <w:rPr>
                <w:i/>
              </w:rPr>
            </w:pPr>
            <w:r w:rsidRPr="00B27C27">
              <w:t>išbėrimas*</w:t>
            </w:r>
          </w:p>
        </w:tc>
        <w:tc>
          <w:tcPr>
            <w:tcW w:w="544" w:type="pct"/>
          </w:tcPr>
          <w:p w14:paraId="6FF3B2C7" w14:textId="77777777" w:rsidR="00E468A0" w:rsidRPr="00B27C27" w:rsidRDefault="00E468A0" w:rsidP="00E468A0"/>
        </w:tc>
      </w:tr>
      <w:tr w:rsidR="00E468A0" w:rsidRPr="00B27C27" w14:paraId="28AE64F2" w14:textId="77777777" w:rsidTr="004679AC">
        <w:trPr>
          <w:cantSplit/>
        </w:trPr>
        <w:tc>
          <w:tcPr>
            <w:tcW w:w="726" w:type="pct"/>
          </w:tcPr>
          <w:p w14:paraId="723C35A9" w14:textId="77777777" w:rsidR="00E468A0" w:rsidRPr="00FD51C1" w:rsidRDefault="00E468A0" w:rsidP="00E468A0">
            <w:pPr>
              <w:rPr>
                <w:b/>
                <w:bCs/>
              </w:rPr>
            </w:pPr>
          </w:p>
        </w:tc>
        <w:tc>
          <w:tcPr>
            <w:tcW w:w="669" w:type="pct"/>
          </w:tcPr>
          <w:p w14:paraId="0AE378E0" w14:textId="77777777" w:rsidR="00E468A0" w:rsidRPr="00B27C27" w:rsidRDefault="00E468A0" w:rsidP="00E468A0">
            <w:r w:rsidRPr="00B27C27">
              <w:t>Timololio maleato akių lašai, tirpalas</w:t>
            </w:r>
          </w:p>
        </w:tc>
        <w:tc>
          <w:tcPr>
            <w:tcW w:w="486" w:type="pct"/>
          </w:tcPr>
          <w:p w14:paraId="53A0F32E" w14:textId="77777777" w:rsidR="00E468A0" w:rsidRPr="00B27C27" w:rsidRDefault="00E468A0" w:rsidP="00E468A0"/>
        </w:tc>
        <w:tc>
          <w:tcPr>
            <w:tcW w:w="774" w:type="pct"/>
          </w:tcPr>
          <w:p w14:paraId="609E0254" w14:textId="77777777" w:rsidR="00E468A0" w:rsidRPr="00B27C27" w:rsidRDefault="00E468A0" w:rsidP="00E468A0"/>
        </w:tc>
        <w:tc>
          <w:tcPr>
            <w:tcW w:w="737" w:type="pct"/>
          </w:tcPr>
          <w:p w14:paraId="28CC2975" w14:textId="77777777" w:rsidR="00E468A0" w:rsidRPr="00B27C27" w:rsidRDefault="00E468A0" w:rsidP="00E468A0">
            <w:pPr>
              <w:rPr>
                <w:i/>
              </w:rPr>
            </w:pPr>
          </w:p>
        </w:tc>
        <w:tc>
          <w:tcPr>
            <w:tcW w:w="1065" w:type="pct"/>
          </w:tcPr>
          <w:p w14:paraId="3B5F3848" w14:textId="77777777" w:rsidR="00E468A0" w:rsidRPr="00B27C27" w:rsidRDefault="00E468A0" w:rsidP="00E468A0">
            <w:pPr>
              <w:rPr>
                <w:i/>
              </w:rPr>
            </w:pPr>
            <w:r w:rsidRPr="00B27C27">
              <w:rPr>
                <w:szCs w:val="22"/>
                <w:lang w:eastAsia="en-US"/>
              </w:rPr>
              <w:t>nuplikimas*, į žvynelinę panašus išbėrimas arba žvynelinės paūmėjimas*</w:t>
            </w:r>
          </w:p>
        </w:tc>
        <w:tc>
          <w:tcPr>
            <w:tcW w:w="544" w:type="pct"/>
          </w:tcPr>
          <w:p w14:paraId="4EFF06A2" w14:textId="77777777" w:rsidR="00E468A0" w:rsidRPr="00B27C27" w:rsidRDefault="00E468A0" w:rsidP="00E468A0">
            <w:pPr>
              <w:rPr>
                <w:szCs w:val="22"/>
                <w:lang w:eastAsia="en-US"/>
              </w:rPr>
            </w:pPr>
            <w:r w:rsidRPr="00B27C27">
              <w:t>odos išbėrimas</w:t>
            </w:r>
          </w:p>
        </w:tc>
      </w:tr>
      <w:tr w:rsidR="00E468A0" w:rsidRPr="00B27C27" w14:paraId="12A87D89" w14:textId="77777777" w:rsidTr="004679AC">
        <w:trPr>
          <w:cantSplit/>
        </w:trPr>
        <w:tc>
          <w:tcPr>
            <w:tcW w:w="726" w:type="pct"/>
          </w:tcPr>
          <w:p w14:paraId="45636790" w14:textId="77777777" w:rsidR="00E468A0" w:rsidRPr="00FD51C1" w:rsidRDefault="00E468A0" w:rsidP="00E468A0">
            <w:pPr>
              <w:rPr>
                <w:b/>
                <w:bCs/>
                <w:szCs w:val="22"/>
                <w:lang w:eastAsia="en-US"/>
              </w:rPr>
            </w:pPr>
            <w:r w:rsidRPr="00FD51C1">
              <w:rPr>
                <w:b/>
                <w:bCs/>
                <w:szCs w:val="22"/>
                <w:lang w:eastAsia="en-US"/>
              </w:rPr>
              <w:t>Skeleto, raumenų ir jungiamojo audinio sutrikimai</w:t>
            </w:r>
          </w:p>
        </w:tc>
        <w:tc>
          <w:tcPr>
            <w:tcW w:w="669" w:type="pct"/>
          </w:tcPr>
          <w:p w14:paraId="1188DC60" w14:textId="77777777" w:rsidR="00E468A0" w:rsidRPr="00B27C27" w:rsidRDefault="00E468A0" w:rsidP="00E468A0">
            <w:r w:rsidRPr="00B27C27">
              <w:t xml:space="preserve">Timololio maleato akių lašai, tirpalas </w:t>
            </w:r>
          </w:p>
        </w:tc>
        <w:tc>
          <w:tcPr>
            <w:tcW w:w="486" w:type="pct"/>
          </w:tcPr>
          <w:p w14:paraId="4A7B1947" w14:textId="77777777" w:rsidR="00E468A0" w:rsidRPr="00B27C27" w:rsidRDefault="00E468A0" w:rsidP="00E468A0"/>
        </w:tc>
        <w:tc>
          <w:tcPr>
            <w:tcW w:w="774" w:type="pct"/>
          </w:tcPr>
          <w:p w14:paraId="6F85A0CA" w14:textId="77777777" w:rsidR="00E468A0" w:rsidRPr="00B27C27" w:rsidRDefault="00E468A0" w:rsidP="00E468A0"/>
        </w:tc>
        <w:tc>
          <w:tcPr>
            <w:tcW w:w="737" w:type="pct"/>
          </w:tcPr>
          <w:p w14:paraId="74766A14" w14:textId="77777777" w:rsidR="00E468A0" w:rsidRPr="00B27C27" w:rsidRDefault="00E468A0" w:rsidP="00E468A0"/>
        </w:tc>
        <w:tc>
          <w:tcPr>
            <w:tcW w:w="1065" w:type="pct"/>
          </w:tcPr>
          <w:p w14:paraId="7DD0757A" w14:textId="77777777" w:rsidR="00E468A0" w:rsidRPr="00B27C27" w:rsidRDefault="00E468A0" w:rsidP="00E468A0">
            <w:r w:rsidRPr="00B27C27">
              <w:t>sisteminė raudonoji vilkligė</w:t>
            </w:r>
          </w:p>
        </w:tc>
        <w:tc>
          <w:tcPr>
            <w:tcW w:w="544" w:type="pct"/>
          </w:tcPr>
          <w:p w14:paraId="4137BF08" w14:textId="77777777" w:rsidR="00E468A0" w:rsidRPr="00B27C27" w:rsidRDefault="00E468A0" w:rsidP="00E468A0">
            <w:r w:rsidRPr="00B27C27">
              <w:t>raumenų skausmas</w:t>
            </w:r>
          </w:p>
        </w:tc>
      </w:tr>
      <w:tr w:rsidR="00E468A0" w:rsidRPr="00B27C27" w14:paraId="3626446A" w14:textId="77777777" w:rsidTr="004679AC">
        <w:trPr>
          <w:cantSplit/>
        </w:trPr>
        <w:tc>
          <w:tcPr>
            <w:tcW w:w="726" w:type="pct"/>
          </w:tcPr>
          <w:p w14:paraId="64E4AC43" w14:textId="77777777" w:rsidR="00E468A0" w:rsidRPr="00FD51C1" w:rsidRDefault="00E468A0" w:rsidP="00E468A0">
            <w:pPr>
              <w:rPr>
                <w:b/>
                <w:bCs/>
              </w:rPr>
            </w:pPr>
            <w:r w:rsidRPr="00FD51C1">
              <w:rPr>
                <w:b/>
                <w:bCs/>
              </w:rPr>
              <w:t>Inkstų ir šlapimo takų sutrikimai</w:t>
            </w:r>
          </w:p>
          <w:p w14:paraId="33B168B9" w14:textId="77777777" w:rsidR="00E468A0" w:rsidRPr="00FD51C1" w:rsidRDefault="00E468A0" w:rsidP="00E468A0">
            <w:pPr>
              <w:rPr>
                <w:b/>
                <w:bCs/>
              </w:rPr>
            </w:pPr>
          </w:p>
        </w:tc>
        <w:tc>
          <w:tcPr>
            <w:tcW w:w="669" w:type="pct"/>
          </w:tcPr>
          <w:p w14:paraId="380B47A4" w14:textId="77777777" w:rsidR="00E468A0" w:rsidRPr="00B27C27" w:rsidRDefault="00E468A0" w:rsidP="00E468A0">
            <w:r w:rsidRPr="00B27C27">
              <w:rPr>
                <w:szCs w:val="22"/>
              </w:rPr>
              <w:t>Cosopt</w:t>
            </w:r>
          </w:p>
        </w:tc>
        <w:tc>
          <w:tcPr>
            <w:tcW w:w="486" w:type="pct"/>
          </w:tcPr>
          <w:p w14:paraId="23C82E87" w14:textId="77777777" w:rsidR="00E468A0" w:rsidRPr="00B27C27" w:rsidRDefault="00E468A0" w:rsidP="00E468A0"/>
        </w:tc>
        <w:tc>
          <w:tcPr>
            <w:tcW w:w="774" w:type="pct"/>
          </w:tcPr>
          <w:p w14:paraId="51ADC39D" w14:textId="77777777" w:rsidR="00E468A0" w:rsidRPr="00B27C27" w:rsidRDefault="00E468A0" w:rsidP="00E468A0"/>
        </w:tc>
        <w:tc>
          <w:tcPr>
            <w:tcW w:w="737" w:type="pct"/>
          </w:tcPr>
          <w:p w14:paraId="12363E52" w14:textId="77777777" w:rsidR="00E468A0" w:rsidRPr="00B27C27" w:rsidRDefault="00E468A0" w:rsidP="00E468A0">
            <w:r w:rsidRPr="00B27C27">
              <w:rPr>
                <w:szCs w:val="22"/>
                <w:lang w:eastAsia="en-US"/>
              </w:rPr>
              <w:t>šlapimo takų akmenligė</w:t>
            </w:r>
          </w:p>
        </w:tc>
        <w:tc>
          <w:tcPr>
            <w:tcW w:w="1065" w:type="pct"/>
          </w:tcPr>
          <w:p w14:paraId="460192ED" w14:textId="77777777" w:rsidR="00E468A0" w:rsidRPr="00B27C27" w:rsidRDefault="00E468A0" w:rsidP="00E468A0"/>
        </w:tc>
        <w:tc>
          <w:tcPr>
            <w:tcW w:w="544" w:type="pct"/>
          </w:tcPr>
          <w:p w14:paraId="456E5E59" w14:textId="77777777" w:rsidR="00E468A0" w:rsidRPr="00B27C27" w:rsidRDefault="00E468A0" w:rsidP="00E468A0"/>
        </w:tc>
      </w:tr>
      <w:tr w:rsidR="00E468A0" w:rsidRPr="00B27C27" w14:paraId="10275817" w14:textId="77777777" w:rsidTr="004679AC">
        <w:trPr>
          <w:cantSplit/>
        </w:trPr>
        <w:tc>
          <w:tcPr>
            <w:tcW w:w="726" w:type="pct"/>
          </w:tcPr>
          <w:p w14:paraId="751B664E" w14:textId="77777777" w:rsidR="00E468A0" w:rsidRPr="00FD51C1" w:rsidRDefault="00E468A0" w:rsidP="00E468A0">
            <w:pPr>
              <w:rPr>
                <w:b/>
                <w:bCs/>
              </w:rPr>
            </w:pPr>
            <w:r w:rsidRPr="00FD51C1">
              <w:rPr>
                <w:b/>
                <w:bCs/>
              </w:rPr>
              <w:t>Reprodukcinės sistemos ir krūties sutrikimai</w:t>
            </w:r>
          </w:p>
        </w:tc>
        <w:tc>
          <w:tcPr>
            <w:tcW w:w="669" w:type="pct"/>
          </w:tcPr>
          <w:p w14:paraId="3730A956" w14:textId="77777777" w:rsidR="00E468A0" w:rsidRPr="00B27C27" w:rsidRDefault="00E468A0" w:rsidP="00E468A0">
            <w:r w:rsidRPr="00B27C27">
              <w:t>Timololio maleato akių lašai, tirpalas</w:t>
            </w:r>
          </w:p>
        </w:tc>
        <w:tc>
          <w:tcPr>
            <w:tcW w:w="486" w:type="pct"/>
          </w:tcPr>
          <w:p w14:paraId="60DD0A67" w14:textId="77777777" w:rsidR="00E468A0" w:rsidRPr="00B27C27" w:rsidRDefault="00E468A0" w:rsidP="00E468A0"/>
        </w:tc>
        <w:tc>
          <w:tcPr>
            <w:tcW w:w="774" w:type="pct"/>
          </w:tcPr>
          <w:p w14:paraId="1AE4FA2C" w14:textId="77777777" w:rsidR="00E468A0" w:rsidRPr="00B27C27" w:rsidRDefault="00E468A0" w:rsidP="00E468A0"/>
        </w:tc>
        <w:tc>
          <w:tcPr>
            <w:tcW w:w="737" w:type="pct"/>
          </w:tcPr>
          <w:p w14:paraId="5D5E1AE9" w14:textId="77777777" w:rsidR="00E468A0" w:rsidRPr="00B27C27" w:rsidRDefault="00E468A0" w:rsidP="00E468A0">
            <w:pPr>
              <w:rPr>
                <w:i/>
              </w:rPr>
            </w:pPr>
          </w:p>
        </w:tc>
        <w:tc>
          <w:tcPr>
            <w:tcW w:w="1065" w:type="pct"/>
          </w:tcPr>
          <w:p w14:paraId="7E3B4DEF" w14:textId="77777777" w:rsidR="00E468A0" w:rsidRPr="00B27C27" w:rsidRDefault="00E468A0" w:rsidP="00E468A0">
            <w:pPr>
              <w:rPr>
                <w:i/>
              </w:rPr>
            </w:pPr>
            <w:r w:rsidRPr="00B27C27">
              <w:t>Peironi</w:t>
            </w:r>
            <w:r w:rsidRPr="00B27C27">
              <w:rPr>
                <w:i/>
              </w:rPr>
              <w:t xml:space="preserve"> </w:t>
            </w:r>
            <w:r w:rsidRPr="00B27C27">
              <w:t>liga*, sumažėjęs lytinis potraukis</w:t>
            </w:r>
          </w:p>
        </w:tc>
        <w:tc>
          <w:tcPr>
            <w:tcW w:w="544" w:type="pct"/>
          </w:tcPr>
          <w:p w14:paraId="4429BC3D" w14:textId="77777777" w:rsidR="00E468A0" w:rsidRPr="00B27C27" w:rsidRDefault="00E468A0" w:rsidP="00E468A0">
            <w:pPr>
              <w:rPr>
                <w:i/>
              </w:rPr>
            </w:pPr>
            <w:r w:rsidRPr="00B27C27">
              <w:t>sutrikęs lytinis potraukis</w:t>
            </w:r>
          </w:p>
        </w:tc>
      </w:tr>
      <w:tr w:rsidR="00E468A0" w:rsidRPr="00B27C27" w14:paraId="68A7ABAA" w14:textId="77777777" w:rsidTr="004679AC">
        <w:trPr>
          <w:cantSplit/>
        </w:trPr>
        <w:tc>
          <w:tcPr>
            <w:tcW w:w="726" w:type="pct"/>
          </w:tcPr>
          <w:p w14:paraId="506B1B5C" w14:textId="77777777" w:rsidR="00E468A0" w:rsidRPr="00FD51C1" w:rsidRDefault="00E468A0" w:rsidP="00E468A0">
            <w:pPr>
              <w:rPr>
                <w:b/>
                <w:bCs/>
              </w:rPr>
            </w:pPr>
            <w:r w:rsidRPr="00FD51C1">
              <w:rPr>
                <w:b/>
                <w:bCs/>
                <w:szCs w:val="22"/>
                <w:lang w:eastAsia="en-US"/>
              </w:rPr>
              <w:t>Bendrieji sutrikimai ir vartojimo vietos pažeidimai</w:t>
            </w:r>
          </w:p>
        </w:tc>
        <w:tc>
          <w:tcPr>
            <w:tcW w:w="669" w:type="pct"/>
          </w:tcPr>
          <w:p w14:paraId="38056A52" w14:textId="77777777" w:rsidR="00E468A0" w:rsidRPr="00B27C27" w:rsidRDefault="00E468A0" w:rsidP="00E468A0">
            <w:r w:rsidRPr="00B27C27">
              <w:t>Dorzolamido hidrochlorido akių lašai, tirpalas</w:t>
            </w:r>
          </w:p>
        </w:tc>
        <w:tc>
          <w:tcPr>
            <w:tcW w:w="486" w:type="pct"/>
          </w:tcPr>
          <w:p w14:paraId="42CC93B8" w14:textId="77777777" w:rsidR="00E468A0" w:rsidRPr="00B27C27" w:rsidRDefault="00E468A0" w:rsidP="00E468A0"/>
        </w:tc>
        <w:tc>
          <w:tcPr>
            <w:tcW w:w="774" w:type="pct"/>
          </w:tcPr>
          <w:p w14:paraId="3D4BE212" w14:textId="77777777" w:rsidR="00E468A0" w:rsidRPr="00B27C27" w:rsidRDefault="00E468A0" w:rsidP="00E468A0">
            <w:r w:rsidRPr="00B27C27">
              <w:t>silpnumas ar</w:t>
            </w:r>
          </w:p>
          <w:p w14:paraId="232C996B" w14:textId="77777777" w:rsidR="00E468A0" w:rsidRPr="00B27C27" w:rsidRDefault="00E468A0" w:rsidP="00E468A0">
            <w:r w:rsidRPr="00B27C27">
              <w:t>nuovargis*</w:t>
            </w:r>
          </w:p>
        </w:tc>
        <w:tc>
          <w:tcPr>
            <w:tcW w:w="737" w:type="pct"/>
          </w:tcPr>
          <w:p w14:paraId="01065F4A" w14:textId="77777777" w:rsidR="00E468A0" w:rsidRPr="00B27C27" w:rsidRDefault="00E468A0" w:rsidP="00E468A0">
            <w:pPr>
              <w:rPr>
                <w:i/>
              </w:rPr>
            </w:pPr>
          </w:p>
        </w:tc>
        <w:tc>
          <w:tcPr>
            <w:tcW w:w="1065" w:type="pct"/>
          </w:tcPr>
          <w:p w14:paraId="6C823CF2" w14:textId="77777777" w:rsidR="00E468A0" w:rsidRPr="00B27C27" w:rsidRDefault="00E468A0" w:rsidP="00E468A0"/>
        </w:tc>
        <w:tc>
          <w:tcPr>
            <w:tcW w:w="544" w:type="pct"/>
          </w:tcPr>
          <w:p w14:paraId="5B69106A" w14:textId="77777777" w:rsidR="00E468A0" w:rsidRPr="00B27C27" w:rsidRDefault="00E468A0" w:rsidP="00E468A0"/>
        </w:tc>
      </w:tr>
      <w:tr w:rsidR="00E468A0" w:rsidRPr="00B27C27" w14:paraId="6251892D" w14:textId="77777777" w:rsidTr="004679AC">
        <w:trPr>
          <w:cantSplit/>
        </w:trPr>
        <w:tc>
          <w:tcPr>
            <w:tcW w:w="726" w:type="pct"/>
          </w:tcPr>
          <w:p w14:paraId="03718DF3" w14:textId="77777777" w:rsidR="00E468A0" w:rsidRPr="00FD51C1" w:rsidRDefault="00E468A0" w:rsidP="00E468A0">
            <w:pPr>
              <w:rPr>
                <w:b/>
                <w:bCs/>
              </w:rPr>
            </w:pPr>
          </w:p>
        </w:tc>
        <w:tc>
          <w:tcPr>
            <w:tcW w:w="669" w:type="pct"/>
          </w:tcPr>
          <w:p w14:paraId="365F5A0D" w14:textId="77777777" w:rsidR="00E468A0" w:rsidRPr="00B27C27" w:rsidRDefault="00E468A0" w:rsidP="00E468A0">
            <w:r w:rsidRPr="00B27C27">
              <w:t xml:space="preserve">Timololio maleato akių lašai, tirpalas </w:t>
            </w:r>
          </w:p>
        </w:tc>
        <w:tc>
          <w:tcPr>
            <w:tcW w:w="486" w:type="pct"/>
          </w:tcPr>
          <w:p w14:paraId="030E7619" w14:textId="77777777" w:rsidR="00E468A0" w:rsidRPr="00B27C27" w:rsidRDefault="00E468A0" w:rsidP="00E468A0"/>
        </w:tc>
        <w:tc>
          <w:tcPr>
            <w:tcW w:w="774" w:type="pct"/>
          </w:tcPr>
          <w:p w14:paraId="5CD55A99" w14:textId="77777777" w:rsidR="00E468A0" w:rsidRPr="00B27C27" w:rsidRDefault="00E468A0" w:rsidP="00E468A0"/>
        </w:tc>
        <w:tc>
          <w:tcPr>
            <w:tcW w:w="737" w:type="pct"/>
          </w:tcPr>
          <w:p w14:paraId="00017E4C" w14:textId="77777777" w:rsidR="00E468A0" w:rsidRPr="00B27C27" w:rsidRDefault="00E468A0" w:rsidP="00E468A0">
            <w:r w:rsidRPr="00B27C27">
              <w:t>silpnumas ar</w:t>
            </w:r>
          </w:p>
          <w:p w14:paraId="5456E481" w14:textId="77777777" w:rsidR="00E468A0" w:rsidRPr="00B27C27" w:rsidRDefault="00E468A0" w:rsidP="00E468A0">
            <w:pPr>
              <w:rPr>
                <w:i/>
              </w:rPr>
            </w:pPr>
            <w:r w:rsidRPr="00B27C27">
              <w:t>nuovargis*</w:t>
            </w:r>
          </w:p>
        </w:tc>
        <w:tc>
          <w:tcPr>
            <w:tcW w:w="1065" w:type="pct"/>
          </w:tcPr>
          <w:p w14:paraId="2488F9DD" w14:textId="77777777" w:rsidR="00E468A0" w:rsidRPr="00B27C27" w:rsidRDefault="00E468A0" w:rsidP="00E468A0">
            <w:pPr>
              <w:rPr>
                <w:i/>
              </w:rPr>
            </w:pPr>
          </w:p>
        </w:tc>
        <w:tc>
          <w:tcPr>
            <w:tcW w:w="544" w:type="pct"/>
          </w:tcPr>
          <w:p w14:paraId="35E66230" w14:textId="77777777" w:rsidR="00E468A0" w:rsidRPr="00B27C27" w:rsidRDefault="00E468A0" w:rsidP="00E468A0">
            <w:pPr>
              <w:rPr>
                <w:i/>
              </w:rPr>
            </w:pPr>
          </w:p>
        </w:tc>
      </w:tr>
    </w:tbl>
    <w:p w14:paraId="6D0876F6" w14:textId="77777777" w:rsidR="003D0832" w:rsidRPr="00B27C27" w:rsidRDefault="003D0832" w:rsidP="003D0832">
      <w:pPr>
        <w:ind w:right="720"/>
        <w:rPr>
          <w:szCs w:val="22"/>
          <w:lang w:eastAsia="en-US"/>
        </w:rPr>
      </w:pPr>
    </w:p>
    <w:p w14:paraId="78C89F9E" w14:textId="77777777" w:rsidR="003D0832" w:rsidRPr="00B27C27" w:rsidRDefault="003D0832" w:rsidP="003D0832">
      <w:pPr>
        <w:ind w:right="720"/>
        <w:rPr>
          <w:szCs w:val="22"/>
          <w:lang w:eastAsia="en-US"/>
        </w:rPr>
      </w:pPr>
      <w:r w:rsidRPr="00B27C27">
        <w:rPr>
          <w:szCs w:val="22"/>
          <w:lang w:eastAsia="en-US"/>
        </w:rPr>
        <w:t>*šios nepageidaujamos reakcijos taip pat buvo pastebėtos C</w:t>
      </w:r>
      <w:r w:rsidRPr="00B27C27">
        <w:rPr>
          <w:szCs w:val="22"/>
        </w:rPr>
        <w:t>osopt</w:t>
      </w:r>
      <w:r w:rsidRPr="00B27C27">
        <w:rPr>
          <w:szCs w:val="22"/>
          <w:lang w:eastAsia="en-US"/>
        </w:rPr>
        <w:t xml:space="preserve"> jau esant rinkoje.</w:t>
      </w:r>
    </w:p>
    <w:p w14:paraId="43A07219" w14:textId="77777777" w:rsidR="003D0832" w:rsidRPr="00B27C27" w:rsidRDefault="003D0832" w:rsidP="003D0832">
      <w:pPr>
        <w:ind w:right="720"/>
        <w:rPr>
          <w:szCs w:val="22"/>
          <w:lang w:eastAsia="en-US"/>
        </w:rPr>
      </w:pPr>
      <w:r w:rsidRPr="00B27C27">
        <w:rPr>
          <w:szCs w:val="22"/>
          <w:lang w:eastAsia="en-US"/>
        </w:rPr>
        <w:t>**pastebėtos papildomos nepageidaujamos reakcijos į akims vartojamus betablokatorius ir galinčios pasireikšti į C</w:t>
      </w:r>
      <w:r w:rsidRPr="00B27C27">
        <w:rPr>
          <w:szCs w:val="22"/>
        </w:rPr>
        <w:t>osopt</w:t>
      </w:r>
      <w:r w:rsidRPr="00B27C27">
        <w:rPr>
          <w:szCs w:val="22"/>
          <w:lang w:eastAsia="en-US"/>
        </w:rPr>
        <w:t>.</w:t>
      </w:r>
    </w:p>
    <w:p w14:paraId="7D46131A" w14:textId="77777777" w:rsidR="003D0832" w:rsidRPr="00B27C27" w:rsidRDefault="003D0832" w:rsidP="003D0832">
      <w:pPr>
        <w:autoSpaceDE w:val="0"/>
        <w:autoSpaceDN w:val="0"/>
        <w:adjustRightInd w:val="0"/>
        <w:jc w:val="both"/>
        <w:rPr>
          <w:szCs w:val="22"/>
        </w:rPr>
      </w:pPr>
    </w:p>
    <w:p w14:paraId="0457CD7A" w14:textId="77777777" w:rsidR="003D0832" w:rsidRPr="00B27C27" w:rsidRDefault="003D0832" w:rsidP="003D0832">
      <w:pPr>
        <w:tabs>
          <w:tab w:val="left" w:pos="567"/>
        </w:tabs>
        <w:autoSpaceDE w:val="0"/>
        <w:autoSpaceDN w:val="0"/>
        <w:adjustRightInd w:val="0"/>
        <w:spacing w:line="260" w:lineRule="exact"/>
        <w:jc w:val="both"/>
        <w:rPr>
          <w:snapToGrid w:val="0"/>
          <w:szCs w:val="24"/>
          <w:u w:val="single"/>
          <w:lang w:eastAsia="en-US"/>
        </w:rPr>
      </w:pPr>
      <w:r w:rsidRPr="00B27C27">
        <w:rPr>
          <w:snapToGrid w:val="0"/>
          <w:szCs w:val="24"/>
          <w:u w:val="single"/>
          <w:lang w:eastAsia="en-US"/>
        </w:rPr>
        <w:t>Pranešimas apie įtariamas nepageidaujamas reakcijas</w:t>
      </w:r>
    </w:p>
    <w:p w14:paraId="63716825" w14:textId="232A62BD" w:rsidR="006F6468" w:rsidRPr="006F6468" w:rsidRDefault="003D0832" w:rsidP="006F6468">
      <w:pPr>
        <w:tabs>
          <w:tab w:val="left" w:pos="567"/>
        </w:tabs>
        <w:rPr>
          <w:szCs w:val="22"/>
        </w:rPr>
      </w:pPr>
      <w:r w:rsidRPr="00B27C27">
        <w:rPr>
          <w:snapToGrid w:val="0"/>
          <w:szCs w:val="24"/>
          <w:lang w:eastAsia="en-US"/>
        </w:rPr>
        <w:t xml:space="preserve">Svarbu pranešti apie įtariamas nepageidaujamas reakcijas, pastebėtas po vaistinio preparato registracijos, nes tai leidžia nuolat stebėti vaistinio preparato naudos ir rizikos santykį. </w:t>
      </w:r>
      <w:r w:rsidR="006F6468" w:rsidRPr="006F6468">
        <w:rPr>
          <w:szCs w:val="24"/>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2" w:history="1">
        <w:r w:rsidR="006F6468" w:rsidRPr="006F6468">
          <w:rPr>
            <w:color w:val="0000FF"/>
            <w:szCs w:val="24"/>
            <w:u w:val="single"/>
          </w:rPr>
          <w:t>NepageidaujamaR@vvkt.lt</w:t>
        </w:r>
      </w:hyperlink>
      <w:r w:rsidR="006F6468" w:rsidRPr="006F6468">
        <w:rPr>
          <w:szCs w:val="24"/>
        </w:rPr>
        <w:t>).</w:t>
      </w:r>
    </w:p>
    <w:p w14:paraId="3BC115C0" w14:textId="77777777" w:rsidR="003D0832" w:rsidRPr="00B27C27" w:rsidRDefault="003D0832" w:rsidP="006F6468">
      <w:pPr>
        <w:tabs>
          <w:tab w:val="left" w:pos="567"/>
        </w:tabs>
        <w:autoSpaceDE w:val="0"/>
        <w:autoSpaceDN w:val="0"/>
        <w:adjustRightInd w:val="0"/>
        <w:spacing w:line="260" w:lineRule="exact"/>
        <w:rPr>
          <w:szCs w:val="22"/>
        </w:rPr>
      </w:pPr>
    </w:p>
    <w:p w14:paraId="796C30DA" w14:textId="77777777" w:rsidR="003D0832" w:rsidRPr="00B27C27" w:rsidRDefault="003D0832" w:rsidP="006F6468">
      <w:pPr>
        <w:pStyle w:val="PI-2EMEASMCA"/>
      </w:pPr>
      <w:r w:rsidRPr="00B27C27">
        <w:t>4.9</w:t>
      </w:r>
      <w:r w:rsidRPr="00B27C27">
        <w:tab/>
        <w:t>Perdozavimas</w:t>
      </w:r>
    </w:p>
    <w:p w14:paraId="469B0DB0" w14:textId="77777777" w:rsidR="003D0832" w:rsidRPr="00B27C27" w:rsidRDefault="003D0832" w:rsidP="001A3C6E"/>
    <w:p w14:paraId="4568E165" w14:textId="77777777" w:rsidR="003D0832" w:rsidRPr="00B27C27" w:rsidRDefault="003D0832" w:rsidP="001A3C6E">
      <w:r w:rsidRPr="00B27C27">
        <w:lastRenderedPageBreak/>
        <w:t>Duomenų apie perdozavimą žmonėms, atsitiktinai arba tyčia nurijus Cosopt, nėra.</w:t>
      </w:r>
    </w:p>
    <w:p w14:paraId="639BABF7" w14:textId="77777777" w:rsidR="003D0832" w:rsidRPr="00B27C27" w:rsidRDefault="003D0832" w:rsidP="003D0832">
      <w:pPr>
        <w:rPr>
          <w:szCs w:val="22"/>
        </w:rPr>
      </w:pPr>
    </w:p>
    <w:p w14:paraId="66211F7C" w14:textId="77777777" w:rsidR="003D0832" w:rsidRPr="00B27C27" w:rsidRDefault="003D0832" w:rsidP="003D0832">
      <w:pPr>
        <w:rPr>
          <w:szCs w:val="22"/>
        </w:rPr>
      </w:pPr>
      <w:r w:rsidRPr="00B27C27">
        <w:rPr>
          <w:szCs w:val="22"/>
        </w:rPr>
        <w:t>Pranešta apie atsitiktinį timololio maleato akių lašų perdozavimą, kuris pasireiškė panašiai kaip ir sistemiškai vartojimų beta adrenoblokatorių poveikis: galvos svaigimu ir skausmu, pasunkėjusiu įkvėpimu, bradikardija, bronchospazmu ir širdies sustojimu. Dažniausi simptomai, kurių galima tikėtis perdozavus dorzolamidą, yra sutrikusi elektrolitų pusiausvyra, acidozė ir galimai sutrikusi centrinės nervų sistemos veikla.</w:t>
      </w:r>
    </w:p>
    <w:p w14:paraId="1FC1C273" w14:textId="77777777" w:rsidR="003D0832" w:rsidRPr="00B27C27" w:rsidRDefault="003D0832" w:rsidP="003D0832">
      <w:pPr>
        <w:rPr>
          <w:szCs w:val="22"/>
        </w:rPr>
      </w:pPr>
    </w:p>
    <w:p w14:paraId="674D668E" w14:textId="77777777" w:rsidR="003D0832" w:rsidRPr="00B27C27" w:rsidRDefault="003D0832" w:rsidP="003D0832">
      <w:pPr>
        <w:ind w:right="720"/>
        <w:rPr>
          <w:szCs w:val="22"/>
          <w:lang w:eastAsia="en-US"/>
        </w:rPr>
      </w:pPr>
      <w:r w:rsidRPr="00B27C27">
        <w:rPr>
          <w:szCs w:val="22"/>
          <w:lang w:eastAsia="en-US"/>
        </w:rPr>
        <w:t>Informacijos apie atsitiktinį ar tyčinį dorzolamido hidrochlorido perdozavimą jo išgėrus žmonėms yra nedaug. Po jo išgėrimo buvo pastebėtas mieguistumas. Pavartojus vietiškai buvo pastebėtas pykinimas, svaigulys, galvos skausmas, nuovargis, nenormalūs sapnai ir rijimo sutrikimai.</w:t>
      </w:r>
    </w:p>
    <w:p w14:paraId="1F6438F1" w14:textId="77777777" w:rsidR="003D0832" w:rsidRPr="00B27C27" w:rsidRDefault="003D0832" w:rsidP="003D0832">
      <w:pPr>
        <w:ind w:right="720"/>
        <w:rPr>
          <w:szCs w:val="22"/>
          <w:lang w:eastAsia="en-US"/>
        </w:rPr>
      </w:pPr>
    </w:p>
    <w:p w14:paraId="62E949D8" w14:textId="77777777" w:rsidR="003D0832" w:rsidRPr="00B27C27" w:rsidRDefault="003D0832" w:rsidP="003D0832">
      <w:pPr>
        <w:rPr>
          <w:szCs w:val="22"/>
        </w:rPr>
      </w:pPr>
      <w:r w:rsidRPr="00B27C27">
        <w:rPr>
          <w:szCs w:val="22"/>
        </w:rPr>
        <w:t>Gydymas turi būti simptominis ir palaikomasis. Turi būti stebima elektrolitų (ypač kalio) koncentracija serume ir kraujo pH rodiklis. Tyrimai rodo, kad timololis sunkiai dializuojamas.</w:t>
      </w:r>
    </w:p>
    <w:p w14:paraId="2AC2CA92" w14:textId="77777777" w:rsidR="003D0832" w:rsidRPr="00B27C27" w:rsidRDefault="003D0832" w:rsidP="003D0832">
      <w:pPr>
        <w:rPr>
          <w:szCs w:val="22"/>
        </w:rPr>
      </w:pPr>
    </w:p>
    <w:p w14:paraId="0DE21A7C" w14:textId="77777777" w:rsidR="003D0832" w:rsidRPr="00B27C27" w:rsidRDefault="003D0832" w:rsidP="003D0832">
      <w:pPr>
        <w:rPr>
          <w:szCs w:val="22"/>
        </w:rPr>
      </w:pPr>
      <w:r w:rsidRPr="00B27C27">
        <w:rPr>
          <w:szCs w:val="22"/>
        </w:rPr>
        <w:t>Pelių patinėliams ir patelėms dorzolamido hidrochlorido peroralinė LD</w:t>
      </w:r>
      <w:r w:rsidRPr="00B27C27">
        <w:rPr>
          <w:szCs w:val="22"/>
          <w:vertAlign w:val="subscript"/>
        </w:rPr>
        <w:t>50</w:t>
      </w:r>
      <w:r w:rsidRPr="00B27C27">
        <w:rPr>
          <w:szCs w:val="22"/>
        </w:rPr>
        <w:t xml:space="preserve"> yra 1320</w:t>
      </w:r>
      <w:r w:rsidR="00CA4546" w:rsidRPr="00B27C27">
        <w:rPr>
          <w:szCs w:val="22"/>
        </w:rPr>
        <w:t> </w:t>
      </w:r>
      <w:r w:rsidRPr="00B27C27">
        <w:rPr>
          <w:szCs w:val="22"/>
        </w:rPr>
        <w:t>mg/kg (3960</w:t>
      </w:r>
      <w:r w:rsidR="00CA4546" w:rsidRPr="00B27C27">
        <w:rPr>
          <w:szCs w:val="22"/>
        </w:rPr>
        <w:t> </w:t>
      </w:r>
      <w:r w:rsidRPr="00B27C27">
        <w:rPr>
          <w:szCs w:val="22"/>
        </w:rPr>
        <w:t>mg/m</w:t>
      </w:r>
      <w:r w:rsidRPr="00B27C27">
        <w:rPr>
          <w:szCs w:val="22"/>
          <w:vertAlign w:val="superscript"/>
        </w:rPr>
        <w:t>2</w:t>
      </w:r>
      <w:r w:rsidRPr="00B27C27">
        <w:rPr>
          <w:szCs w:val="22"/>
        </w:rPr>
        <w:t xml:space="preserve">), žiurkių patelėms </w:t>
      </w:r>
      <w:r w:rsidR="00CA4546" w:rsidRPr="00B27C27">
        <w:rPr>
          <w:szCs w:val="22"/>
        </w:rPr>
        <w:t>–</w:t>
      </w:r>
      <w:r w:rsidRPr="00B27C27">
        <w:rPr>
          <w:szCs w:val="22"/>
        </w:rPr>
        <w:t xml:space="preserve"> 1927</w:t>
      </w:r>
      <w:r w:rsidR="00CA4546" w:rsidRPr="00B27C27">
        <w:rPr>
          <w:szCs w:val="22"/>
        </w:rPr>
        <w:t> </w:t>
      </w:r>
      <w:r w:rsidRPr="00B27C27">
        <w:rPr>
          <w:szCs w:val="22"/>
        </w:rPr>
        <w:t>mg/kg (11</w:t>
      </w:r>
      <w:r w:rsidR="00CA4546" w:rsidRPr="00B27C27">
        <w:rPr>
          <w:szCs w:val="22"/>
        </w:rPr>
        <w:t> </w:t>
      </w:r>
      <w:r w:rsidRPr="00B27C27">
        <w:rPr>
          <w:szCs w:val="22"/>
        </w:rPr>
        <w:t>369</w:t>
      </w:r>
      <w:r w:rsidR="00CA4546" w:rsidRPr="00B27C27">
        <w:rPr>
          <w:szCs w:val="22"/>
        </w:rPr>
        <w:t> </w:t>
      </w:r>
      <w:r w:rsidRPr="00B27C27">
        <w:rPr>
          <w:szCs w:val="22"/>
        </w:rPr>
        <w:t>mg/m</w:t>
      </w:r>
      <w:r w:rsidRPr="00B27C27">
        <w:rPr>
          <w:szCs w:val="22"/>
          <w:vertAlign w:val="superscript"/>
        </w:rPr>
        <w:t>2</w:t>
      </w:r>
      <w:r w:rsidRPr="00B27C27">
        <w:rPr>
          <w:szCs w:val="22"/>
        </w:rPr>
        <w:t>).</w:t>
      </w:r>
    </w:p>
    <w:p w14:paraId="361EB98D" w14:textId="77777777" w:rsidR="003D0832" w:rsidRPr="00B27C27" w:rsidRDefault="003D0832" w:rsidP="003D0832">
      <w:pPr>
        <w:rPr>
          <w:szCs w:val="22"/>
        </w:rPr>
      </w:pPr>
    </w:p>
    <w:p w14:paraId="53C11A08" w14:textId="77777777" w:rsidR="003D0832" w:rsidRPr="00B27C27" w:rsidRDefault="003D0832" w:rsidP="003D0832">
      <w:pPr>
        <w:rPr>
          <w:szCs w:val="22"/>
        </w:rPr>
      </w:pPr>
      <w:r w:rsidRPr="00B27C27">
        <w:rPr>
          <w:szCs w:val="22"/>
        </w:rPr>
        <w:t>Pelių patelėms timololio maleato peroralinė LD</w:t>
      </w:r>
      <w:r w:rsidRPr="00B27C27">
        <w:rPr>
          <w:szCs w:val="22"/>
          <w:vertAlign w:val="subscript"/>
        </w:rPr>
        <w:t>50</w:t>
      </w:r>
      <w:r w:rsidRPr="00B27C27">
        <w:rPr>
          <w:szCs w:val="22"/>
        </w:rPr>
        <w:t xml:space="preserve"> yra 1190</w:t>
      </w:r>
      <w:r w:rsidR="00CA4546" w:rsidRPr="00B27C27">
        <w:rPr>
          <w:szCs w:val="22"/>
        </w:rPr>
        <w:t> </w:t>
      </w:r>
      <w:r w:rsidRPr="00B27C27">
        <w:rPr>
          <w:szCs w:val="22"/>
        </w:rPr>
        <w:t>mg/kg (3570</w:t>
      </w:r>
      <w:r w:rsidR="00CA4546" w:rsidRPr="00B27C27">
        <w:rPr>
          <w:szCs w:val="22"/>
        </w:rPr>
        <w:t> </w:t>
      </w:r>
      <w:r w:rsidRPr="00B27C27">
        <w:rPr>
          <w:szCs w:val="22"/>
        </w:rPr>
        <w:t>mg/m</w:t>
      </w:r>
      <w:r w:rsidRPr="00B27C27">
        <w:rPr>
          <w:szCs w:val="22"/>
          <w:vertAlign w:val="superscript"/>
        </w:rPr>
        <w:t>2</w:t>
      </w:r>
      <w:r w:rsidRPr="00B27C27">
        <w:rPr>
          <w:szCs w:val="22"/>
        </w:rPr>
        <w:t>), žiurkių patelėms - 900</w:t>
      </w:r>
      <w:r w:rsidR="00CA4546" w:rsidRPr="00B27C27">
        <w:rPr>
          <w:szCs w:val="22"/>
        </w:rPr>
        <w:t> </w:t>
      </w:r>
      <w:r w:rsidRPr="00B27C27">
        <w:rPr>
          <w:szCs w:val="22"/>
        </w:rPr>
        <w:t>mg/kg (5</w:t>
      </w:r>
      <w:r w:rsidR="00CA4546" w:rsidRPr="00B27C27">
        <w:rPr>
          <w:szCs w:val="22"/>
        </w:rPr>
        <w:t> </w:t>
      </w:r>
      <w:r w:rsidRPr="00B27C27">
        <w:rPr>
          <w:szCs w:val="22"/>
        </w:rPr>
        <w:t>310</w:t>
      </w:r>
      <w:r w:rsidR="00CA4546" w:rsidRPr="00B27C27">
        <w:rPr>
          <w:szCs w:val="22"/>
        </w:rPr>
        <w:t> </w:t>
      </w:r>
      <w:r w:rsidRPr="00B27C27">
        <w:rPr>
          <w:szCs w:val="22"/>
        </w:rPr>
        <w:t>mg/m</w:t>
      </w:r>
      <w:r w:rsidRPr="00B27C27">
        <w:rPr>
          <w:szCs w:val="22"/>
          <w:vertAlign w:val="superscript"/>
        </w:rPr>
        <w:t>2</w:t>
      </w:r>
      <w:r w:rsidRPr="00B27C27">
        <w:rPr>
          <w:szCs w:val="22"/>
        </w:rPr>
        <w:t>).</w:t>
      </w:r>
    </w:p>
    <w:p w14:paraId="32108D82" w14:textId="77777777" w:rsidR="003D0832" w:rsidRPr="00B27C27" w:rsidRDefault="003D0832" w:rsidP="003D0832">
      <w:pPr>
        <w:rPr>
          <w:szCs w:val="22"/>
        </w:rPr>
      </w:pPr>
    </w:p>
    <w:p w14:paraId="40117D95" w14:textId="77777777" w:rsidR="003D0832" w:rsidRPr="00B27C27" w:rsidRDefault="003D0832" w:rsidP="003D0832">
      <w:pPr>
        <w:rPr>
          <w:szCs w:val="22"/>
        </w:rPr>
      </w:pPr>
    </w:p>
    <w:p w14:paraId="7A0B904C" w14:textId="77777777" w:rsidR="003D0832" w:rsidRPr="00B27C27" w:rsidRDefault="003D0832" w:rsidP="006F6468">
      <w:pPr>
        <w:pStyle w:val="PI-1EMEASMCA"/>
        <w:rPr>
          <w:b w:val="0"/>
        </w:rPr>
      </w:pPr>
      <w:r w:rsidRPr="00B27C27">
        <w:t>5.</w:t>
      </w:r>
      <w:r w:rsidRPr="00B27C27">
        <w:tab/>
        <w:t xml:space="preserve">FARMAKOLOGINĖS SAVYBĖS </w:t>
      </w:r>
    </w:p>
    <w:p w14:paraId="28ABA547" w14:textId="77777777" w:rsidR="003D0832" w:rsidRPr="00B27C27" w:rsidRDefault="003D0832" w:rsidP="004679AC">
      <w:pPr>
        <w:keepNext/>
      </w:pPr>
    </w:p>
    <w:p w14:paraId="5BF05D66" w14:textId="77777777" w:rsidR="003D0832" w:rsidRPr="00B27C27" w:rsidRDefault="00A845F6" w:rsidP="006F6468">
      <w:pPr>
        <w:pStyle w:val="PI-2EMEASMCA"/>
      </w:pPr>
      <w:r w:rsidRPr="00B27C27">
        <w:t>5.1</w:t>
      </w:r>
      <w:r w:rsidRPr="00B27C27">
        <w:tab/>
      </w:r>
      <w:r w:rsidR="003D0832" w:rsidRPr="00B27C27">
        <w:t>Farmakodinaminės savybės</w:t>
      </w:r>
    </w:p>
    <w:p w14:paraId="2F3BEC45" w14:textId="77777777" w:rsidR="003D0832" w:rsidRPr="00B27C27" w:rsidRDefault="003D0832" w:rsidP="001A3C6E"/>
    <w:p w14:paraId="28E3E138" w14:textId="77777777" w:rsidR="003D0832" w:rsidRPr="00B27C27" w:rsidRDefault="003D0832" w:rsidP="007C1026">
      <w:pPr>
        <w:pStyle w:val="BTEMEASMCA"/>
        <w:rPr>
          <w:noProof w:val="0"/>
        </w:rPr>
      </w:pPr>
      <w:r w:rsidRPr="00B27C27">
        <w:rPr>
          <w:noProof w:val="0"/>
        </w:rPr>
        <w:t>Farmakoterapinė grupė – karboanhidrazės inhibitorius ir beta adrenoblokatorius, ATC kodas – S01E D51.</w:t>
      </w:r>
    </w:p>
    <w:p w14:paraId="4943E621" w14:textId="77777777" w:rsidR="003D0832" w:rsidRPr="00B27C27" w:rsidRDefault="003D0832" w:rsidP="001A3C6E"/>
    <w:p w14:paraId="4CE05016" w14:textId="77777777" w:rsidR="003D0832" w:rsidRPr="00B27C27" w:rsidRDefault="003D0832" w:rsidP="001A3C6E">
      <w:pPr>
        <w:rPr>
          <w:u w:val="single"/>
        </w:rPr>
      </w:pPr>
      <w:r w:rsidRPr="00B27C27">
        <w:rPr>
          <w:u w:val="single"/>
        </w:rPr>
        <w:t>Veikimo mechanizmas</w:t>
      </w:r>
    </w:p>
    <w:p w14:paraId="546D3C80" w14:textId="77777777" w:rsidR="003D0832" w:rsidRPr="00B27C27" w:rsidRDefault="003D0832" w:rsidP="001A3C6E"/>
    <w:p w14:paraId="7DB6D28A" w14:textId="77777777" w:rsidR="003D0832" w:rsidRPr="00B27C27" w:rsidRDefault="003D0832" w:rsidP="001A3C6E">
      <w:r w:rsidRPr="00B27C27">
        <w:t>Cosopt sudaro du komponentai: dorzolamido hidrochloridas ir timololio maleatas. Kiekvienas jų, slopindamas akių skysčio sekreciją, mažina padidėjusį akispūdį, bet jų veikimo mechanizmai skirtingi.</w:t>
      </w:r>
    </w:p>
    <w:p w14:paraId="69B7E261" w14:textId="77777777" w:rsidR="003D0832" w:rsidRPr="00B27C27" w:rsidRDefault="003D0832" w:rsidP="00A845F6"/>
    <w:p w14:paraId="4E7492F5" w14:textId="77777777" w:rsidR="003D0832" w:rsidRPr="00B27C27" w:rsidRDefault="003D0832" w:rsidP="003D0832">
      <w:pPr>
        <w:rPr>
          <w:szCs w:val="22"/>
        </w:rPr>
      </w:pPr>
      <w:r w:rsidRPr="00B27C27">
        <w:rPr>
          <w:szCs w:val="22"/>
        </w:rPr>
        <w:t>Dorzolamido hidrochloridas yra stiprus žmogaus karboanhidrazės II inhibitorius. Kai slopinama akies krumplyno ataugų karboanhidrazė, matyt, mažiau susidaro bikarbonato jonų, todėl sumažėja natrio ir skysčio transportas, lėčiau sekretuojamas akies kamerų skystis. Timololio maleatas yra neselektyvus beta adrenoblokatorius. Tikslus timololio maleato veikimo mechanizmas mažinant akispūdį iki šiol dar nėra aiškiai nustatytas, nors atlikti tonografijos ir fluorofotometrijos tyrimai rodo, kad pagrindinis poveikis gali būti susijęs su sumažėjusiu vandeningojo skysčio susidarymu. Be to, kai kurių tyrimų metu buvo stebėtas nežymus skysčio nutekėjimo padidėjimas. Abiejų šių vaistinių preparatų suminis poveikis akispūdį sumažina labiau, negu kiekvieno iš jų vartojamo atskirai.</w:t>
      </w:r>
    </w:p>
    <w:p w14:paraId="6936942C" w14:textId="77777777" w:rsidR="003D0832" w:rsidRPr="00B27C27" w:rsidRDefault="003D0832" w:rsidP="003D0832">
      <w:pPr>
        <w:rPr>
          <w:szCs w:val="22"/>
        </w:rPr>
      </w:pPr>
    </w:p>
    <w:p w14:paraId="6DDF4DA6" w14:textId="77777777" w:rsidR="003D0832" w:rsidRPr="00B27C27" w:rsidRDefault="003D0832" w:rsidP="003D0832">
      <w:pPr>
        <w:rPr>
          <w:szCs w:val="22"/>
        </w:rPr>
      </w:pPr>
      <w:r w:rsidRPr="00B27C27">
        <w:rPr>
          <w:szCs w:val="22"/>
        </w:rPr>
        <w:t>Vietiškai vartojamas šis vaistinis preparatas mažina su glaukoma susijusį ar nesusijusį padidėjusį akispūdį. Padidėjęs akispūdis yra didžiausias regos nervo pažeidimo ir dėl glaukomos mažėjančio akipločio rizikos faktorius. Kuo didesnis akispūdis, tuo didesnė tikimybė, kad sumažės akiplotis ir bus pažeistas regos nervas. Šis vaistinis preparatas mažina akispūdį nesukeldamas miotikams būdingų šalutinių reiškinių, pavyzdžiui, vištakumo, akomodacijos spazmo ir vyzdžio susiaurėjimo.</w:t>
      </w:r>
    </w:p>
    <w:p w14:paraId="2AB2C833" w14:textId="77777777" w:rsidR="003D0832" w:rsidRPr="00B27C27" w:rsidRDefault="003D0832" w:rsidP="003D0832">
      <w:pPr>
        <w:rPr>
          <w:szCs w:val="22"/>
        </w:rPr>
      </w:pPr>
    </w:p>
    <w:p w14:paraId="27B71FC6" w14:textId="77777777" w:rsidR="003D0832" w:rsidRPr="00B27C27" w:rsidRDefault="003D0832" w:rsidP="001A3C6E">
      <w:pPr>
        <w:rPr>
          <w:u w:val="single"/>
        </w:rPr>
      </w:pPr>
      <w:r w:rsidRPr="00B27C27">
        <w:rPr>
          <w:u w:val="single"/>
        </w:rPr>
        <w:t>Farmakodinamika</w:t>
      </w:r>
    </w:p>
    <w:p w14:paraId="374AC134" w14:textId="77777777" w:rsidR="003D0832" w:rsidRPr="00B27C27" w:rsidRDefault="003D0832" w:rsidP="001A3C6E"/>
    <w:p w14:paraId="49E2AC4D" w14:textId="77777777" w:rsidR="003D0832" w:rsidRPr="00B27C27" w:rsidRDefault="003D0832" w:rsidP="001A3C6E">
      <w:pPr>
        <w:rPr>
          <w:i/>
        </w:rPr>
      </w:pPr>
      <w:r w:rsidRPr="00B27C27">
        <w:rPr>
          <w:i/>
        </w:rPr>
        <w:t>Klinikinis poveikis</w:t>
      </w:r>
    </w:p>
    <w:p w14:paraId="17F8D998" w14:textId="77777777" w:rsidR="003D0832" w:rsidRPr="00B27C27" w:rsidRDefault="003D0832" w:rsidP="001A3C6E">
      <w:r w:rsidRPr="00B27C27">
        <w:t>Iki 15 mėnesių trukusių klinikinių studijų metu buvo palygintas du kartus per parą (rytą ir prieš miegą) skiriamo Cosopt ir kartu arba po vieną skiriamų 0,5</w:t>
      </w:r>
      <w:r w:rsidR="008F776C" w:rsidRPr="00B27C27">
        <w:t> </w:t>
      </w:r>
      <w:r w:rsidRPr="00B27C27">
        <w:t xml:space="preserve">% timololio ir 2% dorzolamido akispūdį mažinantis poveikis glaukoma ar akių hipertenzija sergantiems ligoniams, kuriems tiko sudėtinis gydymas. Buvo tirti tiek negydyti ligoniai, tiek tie, kuriems monoterapija buvo nepakankama.  Prieš </w:t>
      </w:r>
      <w:r w:rsidRPr="00B27C27">
        <w:lastRenderedPageBreak/>
        <w:t>įtraukiant į tyrimą dauguma pacientų jau buvo gydyti vienu vietinio poveikio betablokatoriumi. Du kartus per parą vartojamas Cosopt akispūdį mažino labiau, negu atskirai vartojamas 2</w:t>
      </w:r>
      <w:r w:rsidR="008F776C" w:rsidRPr="00B27C27">
        <w:t> </w:t>
      </w:r>
      <w:r w:rsidRPr="00B27C27">
        <w:t>% dorzolamidas tris kartus per parą arba 0,5</w:t>
      </w:r>
      <w:r w:rsidR="008F776C" w:rsidRPr="00B27C27">
        <w:t> </w:t>
      </w:r>
      <w:r w:rsidRPr="00B27C27">
        <w:t>% timololis du kartus per parą. Du kartus per parą vartojamo Cosopt akispūdį mažinantis poveikis buvo toks pat kaip kartu skiriamų dorzolamido bei timololio du kartus per parą. Cosopt vartojant du kartus per parą akispūdis buvo mažinamas visą parą ir nekito ilgai vartojant vaistą.</w:t>
      </w:r>
    </w:p>
    <w:p w14:paraId="40C06AF8" w14:textId="77777777" w:rsidR="003D0832" w:rsidRPr="00B27C27" w:rsidRDefault="003D0832" w:rsidP="003D0832">
      <w:pPr>
        <w:rPr>
          <w:szCs w:val="22"/>
        </w:rPr>
      </w:pPr>
    </w:p>
    <w:p w14:paraId="30D48243" w14:textId="77777777" w:rsidR="003D0832" w:rsidRPr="00B27C27" w:rsidRDefault="003D0832" w:rsidP="003D0832">
      <w:pPr>
        <w:rPr>
          <w:szCs w:val="22"/>
          <w:u w:val="single"/>
        </w:rPr>
      </w:pPr>
      <w:r w:rsidRPr="00B27C27">
        <w:rPr>
          <w:szCs w:val="22"/>
          <w:u w:val="single"/>
        </w:rPr>
        <w:t>Vaikų populiacija</w:t>
      </w:r>
    </w:p>
    <w:p w14:paraId="639619D5" w14:textId="77777777" w:rsidR="003D0832" w:rsidRPr="00B27C27" w:rsidRDefault="003D0832" w:rsidP="003D0832">
      <w:pPr>
        <w:rPr>
          <w:szCs w:val="22"/>
        </w:rPr>
      </w:pPr>
    </w:p>
    <w:p w14:paraId="1069E3E3" w14:textId="77777777" w:rsidR="003D0832" w:rsidRPr="00B27C27" w:rsidRDefault="003D0832" w:rsidP="003D0832">
      <w:pPr>
        <w:rPr>
          <w:szCs w:val="22"/>
        </w:rPr>
      </w:pPr>
      <w:r w:rsidRPr="00B27C27">
        <w:rPr>
          <w:iCs/>
          <w:szCs w:val="22"/>
        </w:rPr>
        <w:t>Buvo atliktas 3 mėnesių trukmės kontroliuotas klinikinis tyrimas, kurio pagrindinis tikslas buvo patvirtinti dokumentai</w:t>
      </w:r>
      <w:r w:rsidRPr="00B27C27">
        <w:rPr>
          <w:szCs w:val="22"/>
        </w:rPr>
        <w:t>s 2 % dorzolamido hidrochlorido akių lašų saugumą jaunesniems kaip 6 metų vaikams. Šiame tyrime dalyvavę 30 vaikų nuo dvejų įskaitytinai iki šešerių metų amžiaus, kuriems akispūdis vienu dorzolamidu ar vienu timololiu buvo kontroliuojamas nepakankamai, atvirosios tyrimo fazės metu vartojo Cosopt. Veiksmingumas šiems pacientams nebuvo nustatytas. Šios mažos pacientų grupės pacientai du kartus per parą vartotą Cosopt paprastai gerai toleravo, 19 pacientų gydymo laikotarpį užbaigė, o 11 pacientų dėl chirurginės operacijos, vaistų pakeitimo ar kitų priežasčių gydymą nutraukė.</w:t>
      </w:r>
    </w:p>
    <w:p w14:paraId="49583755" w14:textId="77777777" w:rsidR="003D0832" w:rsidRPr="00B27C27" w:rsidRDefault="003D0832" w:rsidP="003D0832">
      <w:pPr>
        <w:rPr>
          <w:szCs w:val="22"/>
        </w:rPr>
      </w:pPr>
    </w:p>
    <w:p w14:paraId="584F96BD" w14:textId="77777777" w:rsidR="003D0832" w:rsidRPr="00B27C27" w:rsidRDefault="003D0832" w:rsidP="006F6468">
      <w:pPr>
        <w:pStyle w:val="PI-2EMEASMCA"/>
      </w:pPr>
      <w:r w:rsidRPr="00B27C27">
        <w:t>5.2</w:t>
      </w:r>
      <w:r w:rsidRPr="00B27C27">
        <w:tab/>
        <w:t>Farmakokinetinės savybės</w:t>
      </w:r>
    </w:p>
    <w:p w14:paraId="0056A8DB" w14:textId="77777777" w:rsidR="003D0832" w:rsidRPr="00B27C27" w:rsidRDefault="003D0832" w:rsidP="001A3C6E"/>
    <w:p w14:paraId="17988505" w14:textId="77777777" w:rsidR="003D0832" w:rsidRPr="00B27C27" w:rsidRDefault="003D0832" w:rsidP="001A3C6E">
      <w:pPr>
        <w:rPr>
          <w:i/>
          <w:u w:val="single"/>
        </w:rPr>
      </w:pPr>
      <w:r w:rsidRPr="00B27C27">
        <w:rPr>
          <w:i/>
          <w:u w:val="single"/>
        </w:rPr>
        <w:t>Dorzolamido hidrochloridas</w:t>
      </w:r>
    </w:p>
    <w:p w14:paraId="5133D1C8" w14:textId="77777777" w:rsidR="003D0832" w:rsidRPr="00B27C27" w:rsidRDefault="003D0832" w:rsidP="001A3C6E"/>
    <w:p w14:paraId="4C03BA02" w14:textId="77777777" w:rsidR="003D0832" w:rsidRPr="00B27C27" w:rsidRDefault="003D0832" w:rsidP="001A3C6E">
      <w:r w:rsidRPr="00B27C27">
        <w:t xml:space="preserve">Skirtingai nuo peroraliai vartojamų karboanhidrazės inhibitorių, reikia gerokai mažesnių dozių vietiškai vartojamo dorzolamido hidrochlorido, kad vaistas veiktų tiesiogiai akį, dėl to jo bendrasis veikimas būna silpnesnis. Klinikinių tyrimų metu akispūdis sumažėdavo nesutrikdant šarmų ir rūgščių ar elektrolitų pusiausvyros, kas būna vartojant peroralinius karboanhidrazės inhibitorius. </w:t>
      </w:r>
    </w:p>
    <w:p w14:paraId="4603AE4D" w14:textId="77777777" w:rsidR="003D0832" w:rsidRPr="00B27C27" w:rsidRDefault="003D0832" w:rsidP="00190BFF"/>
    <w:p w14:paraId="16429611" w14:textId="77777777" w:rsidR="003D0832" w:rsidRPr="00B27C27" w:rsidRDefault="003D0832" w:rsidP="003D0832">
      <w:pPr>
        <w:rPr>
          <w:szCs w:val="22"/>
        </w:rPr>
      </w:pPr>
      <w:r w:rsidRPr="00B27C27">
        <w:rPr>
          <w:szCs w:val="22"/>
        </w:rPr>
        <w:t>Vietiškai vartojamo dorzolamido patenka į bendrąją kraujotaką. Norint įvertinti vietiškai vartojamo vaisto sisteminę karboanhidrazės slopinimo galią, buvo tiriama vaisto ir metabolito koncentracija eritrocituose bei plazmoje ir karboanhidrazės slopinimas eritrocituose. Ilgai vartojamas dorzolamidas kaupiasi eritrocituose, nes selektyviai jungiasi su karboanhidraze II, o laisvo vaisto koncentracija plazmoje yra labai maža. Iš vaisto pirmtako susidaro N-desetilintas metabolitas, silpniau negu pirmtakas slopinantis karboanhidrazę II, bet vienodai slopinantis mažiau aktyvų izofermentą (karboanhidrazę I). Metabolito taip pat kaupiasi eritrocituose, kur jo daugiausia jungiasi su karboanhidraze I. Dorzolamidas su plazmos baltymais jungiasi vidutiniškai (apie 33</w:t>
      </w:r>
      <w:r w:rsidR="005E64FB" w:rsidRPr="00B27C27">
        <w:rPr>
          <w:szCs w:val="22"/>
        </w:rPr>
        <w:t> </w:t>
      </w:r>
      <w:r w:rsidRPr="00B27C27">
        <w:rPr>
          <w:szCs w:val="22"/>
        </w:rPr>
        <w:t>%). Dorzolamido nepakitusiame pavidale, taip pat metabolito, daugiausia išsiskiria su šlapimu. Pabaigus gydymą, dorzolamidas iš eritrocitų pasišalina netolygiai: vaisto koncentracija iš pradžių mažėja labai greitai, paskui esti lėtesnės eliminacijos fazė, kai pusinės eliminacijos periodas yra keturi mėnesiai.</w:t>
      </w:r>
    </w:p>
    <w:p w14:paraId="1383D8B4" w14:textId="77777777" w:rsidR="003D0832" w:rsidRPr="00B27C27" w:rsidRDefault="003D0832" w:rsidP="003D0832">
      <w:pPr>
        <w:rPr>
          <w:szCs w:val="22"/>
        </w:rPr>
      </w:pPr>
    </w:p>
    <w:p w14:paraId="441D32A7" w14:textId="77777777" w:rsidR="003D0832" w:rsidRPr="00B27C27" w:rsidRDefault="003D0832" w:rsidP="003D0832">
      <w:pPr>
        <w:rPr>
          <w:szCs w:val="22"/>
        </w:rPr>
      </w:pPr>
      <w:r w:rsidRPr="00B27C27">
        <w:rPr>
          <w:szCs w:val="22"/>
        </w:rPr>
        <w:t>Kai dorzolamido buvo skirta peroraliai, norint simuliuoti didžiausią sisteminį poveikį po ilgalaikio vartojimo vietiškai į akį, pusiausvyrinė koncentracija susidarė po 13 savaičių. Jai susidarius, laisvo vaisto ar metabolito plazmoje beveik nebuvo, karboanhidrazė eritrocituose buvo slopinama mažiau, negu reikėtų, kad farmakologiškai būtų veikiama inkstų funkcija ar kvėpavimas. Panašių farmakokinetikos rezultatų stebėta ir ilgai vartojant dorzolamido hidrochloridą vietiškai. Nors kai kuriems vyresniems ligoniams, kurių inkstų funkcija buvo nepakankama (kreatinino klirensas 30-60</w:t>
      </w:r>
      <w:r w:rsidR="005E64FB" w:rsidRPr="00B27C27">
        <w:rPr>
          <w:szCs w:val="22"/>
        </w:rPr>
        <w:t> </w:t>
      </w:r>
      <w:r w:rsidRPr="00B27C27">
        <w:rPr>
          <w:szCs w:val="22"/>
        </w:rPr>
        <w:t>ml/min), metabolito koncentracija eritrocituose buvo didesnė, tačiau nenustatyta, kad tai tiesiogiai susiję su skirtingu karboanhidrazės slopinimu ar sisteminiais šalutiniais poveikiais.</w:t>
      </w:r>
    </w:p>
    <w:p w14:paraId="2F2D1287" w14:textId="77777777" w:rsidR="003D0832" w:rsidRPr="00B27C27" w:rsidRDefault="003D0832" w:rsidP="003D0832">
      <w:pPr>
        <w:rPr>
          <w:szCs w:val="22"/>
        </w:rPr>
      </w:pPr>
    </w:p>
    <w:p w14:paraId="6F2C810F" w14:textId="77777777" w:rsidR="003D0832" w:rsidRPr="00B27C27" w:rsidRDefault="003D0832" w:rsidP="001A3C6E">
      <w:pPr>
        <w:rPr>
          <w:i/>
          <w:u w:val="single"/>
        </w:rPr>
      </w:pPr>
      <w:r w:rsidRPr="00B27C27">
        <w:rPr>
          <w:i/>
          <w:u w:val="single"/>
        </w:rPr>
        <w:t>Timololio maleatas</w:t>
      </w:r>
    </w:p>
    <w:p w14:paraId="1960093F" w14:textId="77777777" w:rsidR="003D0832" w:rsidRPr="00B27C27" w:rsidRDefault="003D0832" w:rsidP="001A3C6E"/>
    <w:p w14:paraId="144F85D7" w14:textId="77777777" w:rsidR="003D0832" w:rsidRPr="00B27C27" w:rsidRDefault="003D0832" w:rsidP="00316083">
      <w:r w:rsidRPr="00B27C27">
        <w:t>Sisteminis timololio veikimas buvo nustatytas šešiems asmenims tiriant vaisto koncentraciją plazmoje skiriant timololio maleato 0,5</w:t>
      </w:r>
      <w:r w:rsidR="005E64FB" w:rsidRPr="00B27C27">
        <w:t> </w:t>
      </w:r>
      <w:r w:rsidRPr="00B27C27">
        <w:t>% akių lašų vietiškai du kartus per parą. Didžiausia koncentracija plazmoje vidutiniškai buvo 0,46</w:t>
      </w:r>
      <w:r w:rsidR="005E64FB" w:rsidRPr="00B27C27">
        <w:t> </w:t>
      </w:r>
      <w:r w:rsidRPr="00B27C27">
        <w:t>ng/ml po rytinės dozės ir 0,35</w:t>
      </w:r>
      <w:r w:rsidR="005E64FB" w:rsidRPr="00B27C27">
        <w:t> </w:t>
      </w:r>
      <w:r w:rsidRPr="00B27C27">
        <w:t>ng/ml - po vakarinės dozės.</w:t>
      </w:r>
    </w:p>
    <w:p w14:paraId="49CE3550" w14:textId="77777777" w:rsidR="003D0832" w:rsidRPr="00B27C27" w:rsidRDefault="003D0832" w:rsidP="001A3C6E"/>
    <w:p w14:paraId="06E01E59" w14:textId="77777777" w:rsidR="003D0832" w:rsidRPr="00B27C27" w:rsidRDefault="003D0832" w:rsidP="006F6468">
      <w:pPr>
        <w:pStyle w:val="PI-2EMEASMCA"/>
      </w:pPr>
      <w:r w:rsidRPr="00B27C27">
        <w:t>5.3</w:t>
      </w:r>
      <w:r w:rsidRPr="00B27C27">
        <w:tab/>
        <w:t>Ikiklinikinių saugumo tyrimų duomenys</w:t>
      </w:r>
    </w:p>
    <w:p w14:paraId="5EF8FF77" w14:textId="77777777" w:rsidR="003D0832" w:rsidRPr="00B27C27" w:rsidRDefault="003D0832" w:rsidP="001A3C6E"/>
    <w:p w14:paraId="116D6ED8" w14:textId="77777777" w:rsidR="003D0832" w:rsidRPr="00B27C27" w:rsidRDefault="003D0832" w:rsidP="003D0832">
      <w:pPr>
        <w:rPr>
          <w:szCs w:val="22"/>
        </w:rPr>
      </w:pPr>
      <w:r w:rsidRPr="00B27C27">
        <w:rPr>
          <w:szCs w:val="22"/>
        </w:rPr>
        <w:t>Atskirų veikliųjų medžiagų saugumas jas vartoti vietiškai į akis bei sistemiškai yra gerai ištirtas.</w:t>
      </w:r>
    </w:p>
    <w:p w14:paraId="2E421C8D" w14:textId="77777777" w:rsidR="003D0832" w:rsidRPr="00B27C27" w:rsidRDefault="003D0832" w:rsidP="003D0832">
      <w:pPr>
        <w:rPr>
          <w:szCs w:val="22"/>
        </w:rPr>
      </w:pPr>
    </w:p>
    <w:p w14:paraId="394E1D06" w14:textId="77777777" w:rsidR="003D0832" w:rsidRPr="00B27C27" w:rsidRDefault="003D0832" w:rsidP="003D0832">
      <w:pPr>
        <w:rPr>
          <w:szCs w:val="22"/>
        </w:rPr>
      </w:pPr>
      <w:r w:rsidRPr="00B27C27">
        <w:rPr>
          <w:szCs w:val="22"/>
        </w:rPr>
        <w:t>Dorzolamidas</w:t>
      </w:r>
    </w:p>
    <w:p w14:paraId="04BC33D1" w14:textId="77777777" w:rsidR="003D0832" w:rsidRPr="00B27C27" w:rsidRDefault="003D0832" w:rsidP="003D0832">
      <w:pPr>
        <w:rPr>
          <w:szCs w:val="22"/>
        </w:rPr>
      </w:pPr>
      <w:r w:rsidRPr="00B27C27">
        <w:rPr>
          <w:szCs w:val="22"/>
        </w:rPr>
        <w:t>Triušėms šeriant dorzolamidą toksinėmis motinai dozėmis buvo stebėta metabolinė acidozė ir stuburo slankstelių sklaidos defektai.</w:t>
      </w:r>
    </w:p>
    <w:p w14:paraId="431C9B16" w14:textId="77777777" w:rsidR="003D0832" w:rsidRPr="00B27C27" w:rsidRDefault="003D0832" w:rsidP="003D0832">
      <w:pPr>
        <w:rPr>
          <w:szCs w:val="22"/>
        </w:rPr>
      </w:pPr>
    </w:p>
    <w:p w14:paraId="3B7683BE" w14:textId="77777777" w:rsidR="003D0832" w:rsidRPr="00B27C27" w:rsidRDefault="003D0832" w:rsidP="003D0832">
      <w:pPr>
        <w:rPr>
          <w:szCs w:val="22"/>
        </w:rPr>
      </w:pPr>
      <w:r w:rsidRPr="00B27C27">
        <w:rPr>
          <w:szCs w:val="22"/>
        </w:rPr>
        <w:t>Timololis</w:t>
      </w:r>
    </w:p>
    <w:p w14:paraId="4CA8E750" w14:textId="77777777" w:rsidR="003D0832" w:rsidRPr="00B27C27" w:rsidRDefault="003D0832" w:rsidP="003D0832">
      <w:pPr>
        <w:rPr>
          <w:szCs w:val="22"/>
        </w:rPr>
      </w:pPr>
      <w:r w:rsidRPr="00B27C27">
        <w:rPr>
          <w:szCs w:val="22"/>
        </w:rPr>
        <w:t>Tyrimų su gyvūnais duomenys teratogeninio poveikio nerodo.</w:t>
      </w:r>
    </w:p>
    <w:p w14:paraId="06BED95C" w14:textId="77777777" w:rsidR="003D0832" w:rsidRPr="00B27C27" w:rsidRDefault="003D0832" w:rsidP="003D0832">
      <w:pPr>
        <w:rPr>
          <w:szCs w:val="22"/>
        </w:rPr>
      </w:pPr>
    </w:p>
    <w:p w14:paraId="62A5441C" w14:textId="77777777" w:rsidR="003D0832" w:rsidRPr="00B27C27" w:rsidRDefault="003D0832" w:rsidP="003D0832">
      <w:pPr>
        <w:rPr>
          <w:szCs w:val="22"/>
        </w:rPr>
      </w:pPr>
      <w:r w:rsidRPr="00B27C27">
        <w:rPr>
          <w:szCs w:val="22"/>
        </w:rPr>
        <w:t>Dar daugiau, jokių nepageidaujamų poveikių akims nebuvo stebėta vietiškai dorzolamido hidrochlorido ar timololio maleato lašų akims, taip pat ir jų abiejų kartu, gavusiems gyvūnams. Įprastinių ikiklinikinių farmakologinių saugumo, toksinio kartotinių dozių poveikio, genotoksinio bei kancerogeninio poveikio ir toksinio poveikio dauginimosi funkcijai tyrimų duomenimis, specifinio pavojaus žmogui preparatas nekelia.</w:t>
      </w:r>
    </w:p>
    <w:p w14:paraId="7932CE05" w14:textId="77777777" w:rsidR="003D0832" w:rsidRPr="00B27C27" w:rsidRDefault="003D0832" w:rsidP="003D0832">
      <w:pPr>
        <w:rPr>
          <w:szCs w:val="22"/>
        </w:rPr>
      </w:pPr>
    </w:p>
    <w:p w14:paraId="2D168C94" w14:textId="77777777" w:rsidR="003D0832" w:rsidRPr="00B27C27" w:rsidRDefault="003D0832" w:rsidP="003D0832">
      <w:pPr>
        <w:rPr>
          <w:szCs w:val="22"/>
        </w:rPr>
      </w:pPr>
    </w:p>
    <w:p w14:paraId="551BDFDB" w14:textId="77777777" w:rsidR="003D0832" w:rsidRPr="00B27C27" w:rsidRDefault="003D0832" w:rsidP="001A3C6E">
      <w:pPr>
        <w:pStyle w:val="PI-1EMEASMCA"/>
        <w:rPr>
          <w:b w:val="0"/>
        </w:rPr>
      </w:pPr>
      <w:r w:rsidRPr="00B27C27">
        <w:t>6.</w:t>
      </w:r>
      <w:r w:rsidRPr="00B27C27">
        <w:tab/>
        <w:t xml:space="preserve">FARMACINĖ INFORMACIJA </w:t>
      </w:r>
    </w:p>
    <w:p w14:paraId="2967C973" w14:textId="77777777" w:rsidR="003D0832" w:rsidRPr="00B27C27" w:rsidRDefault="003D0832" w:rsidP="001A3C6E"/>
    <w:p w14:paraId="0DA8020B" w14:textId="77777777" w:rsidR="003D0832" w:rsidRPr="00B27C27" w:rsidRDefault="003D0832" w:rsidP="006F6468">
      <w:pPr>
        <w:pStyle w:val="PI-2EMEASMCA"/>
      </w:pPr>
      <w:r w:rsidRPr="00B27C27">
        <w:t>6.1</w:t>
      </w:r>
      <w:r w:rsidRPr="00B27C27">
        <w:tab/>
        <w:t>Pagalbinių medžiagų sąrašas</w:t>
      </w:r>
    </w:p>
    <w:p w14:paraId="01631B7E" w14:textId="77777777" w:rsidR="003D0832" w:rsidRPr="00B27C27" w:rsidRDefault="003D0832" w:rsidP="001A3C6E"/>
    <w:p w14:paraId="52226CCA" w14:textId="77777777" w:rsidR="003D0832" w:rsidRPr="00B27C27" w:rsidRDefault="003D0832" w:rsidP="001A3C6E">
      <w:r w:rsidRPr="00B27C27">
        <w:t>Natrio citratas dihidratas</w:t>
      </w:r>
    </w:p>
    <w:p w14:paraId="0DB46E2F" w14:textId="77777777" w:rsidR="003D0832" w:rsidRPr="00B27C27" w:rsidRDefault="003D0832" w:rsidP="001A3C6E">
      <w:r w:rsidRPr="00B27C27">
        <w:t>Hidroksietilceliuliozė</w:t>
      </w:r>
    </w:p>
    <w:p w14:paraId="5DF3B61F" w14:textId="77777777" w:rsidR="003D0832" w:rsidRPr="00B27C27" w:rsidRDefault="003D0832" w:rsidP="001A3C6E">
      <w:r w:rsidRPr="00B27C27">
        <w:t>Natrio hidroksidas (pH reguliuoti)</w:t>
      </w:r>
    </w:p>
    <w:p w14:paraId="699EB42D" w14:textId="77777777" w:rsidR="003D0832" w:rsidRPr="00B27C27" w:rsidRDefault="003D0832" w:rsidP="001A3C6E">
      <w:r w:rsidRPr="00B27C27">
        <w:t>Manitolis (E421)</w:t>
      </w:r>
    </w:p>
    <w:p w14:paraId="0873184A" w14:textId="77777777" w:rsidR="003D0832" w:rsidRPr="00B27C27" w:rsidRDefault="003D0832" w:rsidP="001A3C6E">
      <w:r w:rsidRPr="00B27C27">
        <w:t>Benzalkonio chloridas</w:t>
      </w:r>
    </w:p>
    <w:p w14:paraId="42777E9D" w14:textId="77777777" w:rsidR="003D0832" w:rsidRPr="00B27C27" w:rsidRDefault="003D0832" w:rsidP="001A3C6E">
      <w:r w:rsidRPr="00B27C27">
        <w:t>Injekcinis vanduo.</w:t>
      </w:r>
    </w:p>
    <w:p w14:paraId="7D411B8E" w14:textId="77777777" w:rsidR="003D0832" w:rsidRPr="00B27C27" w:rsidRDefault="003D0832" w:rsidP="003D0832">
      <w:pPr>
        <w:rPr>
          <w:szCs w:val="22"/>
        </w:rPr>
      </w:pPr>
    </w:p>
    <w:p w14:paraId="45CB2493" w14:textId="77777777" w:rsidR="003D0832" w:rsidRPr="00B27C27" w:rsidRDefault="003D0832" w:rsidP="006F6468">
      <w:pPr>
        <w:pStyle w:val="PI-2EMEASMCA"/>
      </w:pPr>
      <w:r w:rsidRPr="00B27C27">
        <w:t>6.2</w:t>
      </w:r>
      <w:r w:rsidRPr="00B27C27">
        <w:tab/>
        <w:t>Nesuderinamumas</w:t>
      </w:r>
    </w:p>
    <w:p w14:paraId="1D46FD56" w14:textId="77777777" w:rsidR="003D0832" w:rsidRPr="00B27C27" w:rsidRDefault="003D0832" w:rsidP="001A3C6E"/>
    <w:p w14:paraId="47718F3A" w14:textId="77777777" w:rsidR="003D0832" w:rsidRPr="00B27C27" w:rsidRDefault="003D0832" w:rsidP="001A3C6E">
      <w:r w:rsidRPr="00B27C27">
        <w:t>Duomenys nebūtini.</w:t>
      </w:r>
    </w:p>
    <w:p w14:paraId="6A908CBE" w14:textId="77777777" w:rsidR="003D0832" w:rsidRPr="00B27C27" w:rsidRDefault="003D0832" w:rsidP="001626BC"/>
    <w:p w14:paraId="46744BB6" w14:textId="77777777" w:rsidR="003D0832" w:rsidRPr="00B27C27" w:rsidRDefault="003D0832" w:rsidP="006F6468">
      <w:pPr>
        <w:pStyle w:val="PI-2EMEASMCA"/>
      </w:pPr>
      <w:r w:rsidRPr="00B27C27">
        <w:t>6.3</w:t>
      </w:r>
      <w:r w:rsidRPr="00B27C27">
        <w:tab/>
        <w:t>Tinkamumo laikas</w:t>
      </w:r>
    </w:p>
    <w:p w14:paraId="7689542A" w14:textId="77777777" w:rsidR="00105D90" w:rsidRPr="00B27C27" w:rsidRDefault="00105D90" w:rsidP="001A3C6E"/>
    <w:p w14:paraId="0D6EC14D" w14:textId="5A48E592" w:rsidR="003D0832" w:rsidRPr="00B27C27" w:rsidRDefault="00180758" w:rsidP="001A3C6E">
      <w:r>
        <w:t>3</w:t>
      </w:r>
      <w:r w:rsidR="008503C2" w:rsidRPr="00B27C27">
        <w:t> </w:t>
      </w:r>
      <w:r w:rsidR="003D0832" w:rsidRPr="00B27C27">
        <w:t>metai.</w:t>
      </w:r>
    </w:p>
    <w:p w14:paraId="6CFA6C21" w14:textId="77777777" w:rsidR="003D0832" w:rsidRPr="00B27C27" w:rsidRDefault="003D0832" w:rsidP="003D0832">
      <w:pPr>
        <w:rPr>
          <w:szCs w:val="22"/>
        </w:rPr>
      </w:pPr>
    </w:p>
    <w:p w14:paraId="5E1320ED" w14:textId="77777777" w:rsidR="003D0832" w:rsidRPr="00B27C27" w:rsidRDefault="003D0832" w:rsidP="003D0832">
      <w:pPr>
        <w:rPr>
          <w:szCs w:val="22"/>
        </w:rPr>
      </w:pPr>
      <w:r w:rsidRPr="00B27C27">
        <w:rPr>
          <w:szCs w:val="22"/>
        </w:rPr>
        <w:t>Iš atidaryto buteliuko Cosopt vartojamas ne ilgiau kaip 28 paras.</w:t>
      </w:r>
    </w:p>
    <w:p w14:paraId="1EE31684" w14:textId="77777777" w:rsidR="003D0832" w:rsidRPr="00B27C27" w:rsidRDefault="003D0832" w:rsidP="003D0832">
      <w:pPr>
        <w:rPr>
          <w:szCs w:val="22"/>
        </w:rPr>
      </w:pPr>
    </w:p>
    <w:p w14:paraId="08E38772" w14:textId="77777777" w:rsidR="003D0832" w:rsidRPr="00B27C27" w:rsidRDefault="003D0832" w:rsidP="006F6468">
      <w:pPr>
        <w:pStyle w:val="PI-2EMEASMCA"/>
      </w:pPr>
      <w:r w:rsidRPr="00B27C27">
        <w:t>6.4</w:t>
      </w:r>
      <w:r w:rsidRPr="00B27C27">
        <w:tab/>
        <w:t>Specialios laikymo sąlygos</w:t>
      </w:r>
    </w:p>
    <w:p w14:paraId="1BCFCA74" w14:textId="77777777" w:rsidR="003D0832" w:rsidRPr="00B27C27" w:rsidRDefault="003D0832" w:rsidP="001A3C6E"/>
    <w:p w14:paraId="0D9673CC" w14:textId="77777777" w:rsidR="003D0832" w:rsidRPr="00B27C27" w:rsidRDefault="003D0832" w:rsidP="001A3C6E">
      <w:r w:rsidRPr="00B27C27">
        <w:t>Šio vaistinio preparato laikymui specialių temperatūros sąlygų nereikalaujama. Buteliuką laikyti išorinėje dėžutėje, kad preparatas būtų apsaugotas nuo šviesos.</w:t>
      </w:r>
    </w:p>
    <w:p w14:paraId="5FE520AA" w14:textId="77777777" w:rsidR="003D0832" w:rsidRPr="00B27C27" w:rsidRDefault="003D0832" w:rsidP="003D0832">
      <w:pPr>
        <w:rPr>
          <w:szCs w:val="22"/>
        </w:rPr>
      </w:pPr>
    </w:p>
    <w:p w14:paraId="74230580" w14:textId="77777777" w:rsidR="003D0832" w:rsidRPr="00B27C27" w:rsidRDefault="003D0832" w:rsidP="006F6468">
      <w:pPr>
        <w:pStyle w:val="PI-2EMEASMCA"/>
      </w:pPr>
      <w:r w:rsidRPr="00B27C27">
        <w:t>6.5</w:t>
      </w:r>
      <w:r w:rsidRPr="00B27C27">
        <w:tab/>
        <w:t>Talpyklės pobūdis ir jos turinys</w:t>
      </w:r>
    </w:p>
    <w:p w14:paraId="7E970757" w14:textId="77777777" w:rsidR="003D0832" w:rsidRPr="00B27C27" w:rsidRDefault="003D0832" w:rsidP="001A3C6E"/>
    <w:p w14:paraId="0301A0F3" w14:textId="5331C022" w:rsidR="00D24CD6" w:rsidRPr="00B27C27" w:rsidRDefault="00D70CF1" w:rsidP="001A3C6E">
      <w:r w:rsidRPr="00B27C27">
        <w:t>Cosopt buteliuke yra 5 ml tirpalo.</w:t>
      </w:r>
    </w:p>
    <w:p w14:paraId="708845FE" w14:textId="77777777" w:rsidR="00D70CF1" w:rsidRPr="00B27C27" w:rsidRDefault="00D70CF1" w:rsidP="001A3C6E"/>
    <w:p w14:paraId="36F21890" w14:textId="4B4D9EAA" w:rsidR="001B2171" w:rsidRPr="00B27C27" w:rsidRDefault="001B2171" w:rsidP="001B2171">
      <w:r w:rsidRPr="00B27C27">
        <w:t>Baltas permatomas mažo tankio polietileno buteliukas</w:t>
      </w:r>
      <w:r w:rsidR="003912CB" w:rsidRPr="00B27C27">
        <w:t xml:space="preserve"> su</w:t>
      </w:r>
      <w:r w:rsidRPr="00B27C27">
        <w:t xml:space="preserve"> permatom</w:t>
      </w:r>
      <w:r w:rsidR="003912CB" w:rsidRPr="00B27C27">
        <w:t>u</w:t>
      </w:r>
      <w:r w:rsidRPr="00B27C27">
        <w:t xml:space="preserve"> lašintuv</w:t>
      </w:r>
      <w:r w:rsidR="003912CB" w:rsidRPr="00B27C27">
        <w:t>u</w:t>
      </w:r>
      <w:r w:rsidRPr="00B27C27">
        <w:t xml:space="preserve"> </w:t>
      </w:r>
      <w:r w:rsidR="003912CB" w:rsidRPr="00B27C27">
        <w:t>ir</w:t>
      </w:r>
      <w:r w:rsidRPr="00B27C27">
        <w:t xml:space="preserve"> baltu </w:t>
      </w:r>
      <w:r w:rsidR="00831E54" w:rsidRPr="00B27C27">
        <w:t xml:space="preserve">polipropileno </w:t>
      </w:r>
      <w:r w:rsidRPr="00B27C27">
        <w:t>dangteliu</w:t>
      </w:r>
      <w:r w:rsidR="00723F5C">
        <w:t xml:space="preserve">. </w:t>
      </w:r>
    </w:p>
    <w:p w14:paraId="1AB85AF3" w14:textId="3795095D" w:rsidR="003D0832" w:rsidRPr="00B27C27" w:rsidRDefault="003D0832" w:rsidP="003D0832">
      <w:pPr>
        <w:rPr>
          <w:szCs w:val="22"/>
        </w:rPr>
      </w:pPr>
      <w:r w:rsidRPr="00B27C27">
        <w:rPr>
          <w:szCs w:val="22"/>
        </w:rPr>
        <w:t>Ar buteliukas jau buvo atidarytas, galima nustatyti apžiūrėjus apsauginę buteliuko juostelę.</w:t>
      </w:r>
    </w:p>
    <w:p w14:paraId="2D85E33C" w14:textId="77777777" w:rsidR="006553EB" w:rsidRPr="00B27C27" w:rsidRDefault="006553EB" w:rsidP="003D0832">
      <w:pPr>
        <w:rPr>
          <w:szCs w:val="22"/>
        </w:rPr>
      </w:pPr>
    </w:p>
    <w:p w14:paraId="046B4F2A" w14:textId="77777777" w:rsidR="008A014D" w:rsidRPr="00B27C27" w:rsidRDefault="008A014D" w:rsidP="003D0832">
      <w:pPr>
        <w:rPr>
          <w:szCs w:val="22"/>
        </w:rPr>
      </w:pPr>
      <w:r w:rsidRPr="00B27C27">
        <w:rPr>
          <w:szCs w:val="22"/>
        </w:rPr>
        <w:t>Cosopt tiekiamais tokio dydžio pakuotėmis:</w:t>
      </w:r>
    </w:p>
    <w:p w14:paraId="23C8B3FC" w14:textId="77777777" w:rsidR="008A014D" w:rsidRPr="00B27C27" w:rsidRDefault="008A014D" w:rsidP="003D0832">
      <w:pPr>
        <w:rPr>
          <w:szCs w:val="22"/>
        </w:rPr>
      </w:pPr>
    </w:p>
    <w:p w14:paraId="65AD8716" w14:textId="77777777" w:rsidR="006553EB" w:rsidRPr="00B27C27" w:rsidRDefault="006553EB" w:rsidP="006553EB">
      <w:pPr>
        <w:rPr>
          <w:szCs w:val="22"/>
        </w:rPr>
      </w:pPr>
      <w:r w:rsidRPr="00B27C27">
        <w:rPr>
          <w:szCs w:val="22"/>
        </w:rPr>
        <w:t>1 x 5 ml (vienas 5 ml buteliukas)</w:t>
      </w:r>
    </w:p>
    <w:p w14:paraId="4D244E34" w14:textId="77777777" w:rsidR="006553EB" w:rsidRPr="00B27C27" w:rsidRDefault="006553EB" w:rsidP="006553EB">
      <w:pPr>
        <w:rPr>
          <w:szCs w:val="22"/>
        </w:rPr>
      </w:pPr>
      <w:r w:rsidRPr="00B27C27">
        <w:rPr>
          <w:szCs w:val="22"/>
        </w:rPr>
        <w:t>3 x 5 ml (trys 5 ml buteliukai)</w:t>
      </w:r>
    </w:p>
    <w:p w14:paraId="04D8FA5C" w14:textId="77777777" w:rsidR="006553EB" w:rsidRPr="00B27C27" w:rsidRDefault="006553EB" w:rsidP="006553EB">
      <w:pPr>
        <w:rPr>
          <w:szCs w:val="22"/>
        </w:rPr>
      </w:pPr>
    </w:p>
    <w:p w14:paraId="13094A41" w14:textId="77777777" w:rsidR="006553EB" w:rsidRPr="00B27C27" w:rsidRDefault="006553EB" w:rsidP="006553EB">
      <w:pPr>
        <w:rPr>
          <w:szCs w:val="22"/>
        </w:rPr>
      </w:pPr>
      <w:r w:rsidRPr="00B27C27">
        <w:rPr>
          <w:szCs w:val="22"/>
        </w:rPr>
        <w:t>Gali būti tiekiamos ne visų dydžių pakuotės.</w:t>
      </w:r>
    </w:p>
    <w:p w14:paraId="6672673E" w14:textId="77777777" w:rsidR="003D0832" w:rsidRPr="00B27C27" w:rsidRDefault="003D0832" w:rsidP="003D0832">
      <w:pPr>
        <w:rPr>
          <w:szCs w:val="22"/>
        </w:rPr>
      </w:pPr>
    </w:p>
    <w:p w14:paraId="4DEFA83D" w14:textId="77777777" w:rsidR="003D0832" w:rsidRPr="00B27C27" w:rsidRDefault="003D0832" w:rsidP="006F6468">
      <w:pPr>
        <w:pStyle w:val="PI-2EMEASMCA"/>
      </w:pPr>
      <w:r w:rsidRPr="00B27C27">
        <w:lastRenderedPageBreak/>
        <w:t>6.6</w:t>
      </w:r>
      <w:r w:rsidRPr="00B27C27">
        <w:tab/>
        <w:t>Specialūs reikalavimai atliekoms tvarkyti</w:t>
      </w:r>
    </w:p>
    <w:p w14:paraId="7E160984" w14:textId="77777777" w:rsidR="003D0832" w:rsidRPr="00B27C27" w:rsidRDefault="003D0832" w:rsidP="001A3C6E"/>
    <w:p w14:paraId="2E781998" w14:textId="77777777" w:rsidR="003D0832" w:rsidRPr="00B27C27" w:rsidRDefault="003D0832" w:rsidP="003D0832">
      <w:pPr>
        <w:rPr>
          <w:szCs w:val="22"/>
        </w:rPr>
      </w:pPr>
      <w:r w:rsidRPr="00B27C27">
        <w:rPr>
          <w:szCs w:val="22"/>
        </w:rPr>
        <w:t>Specialių reikalavimų nėra.</w:t>
      </w:r>
    </w:p>
    <w:p w14:paraId="507AB3CF" w14:textId="77777777" w:rsidR="003D0832" w:rsidRPr="00B27C27" w:rsidRDefault="003D0832" w:rsidP="003D0832">
      <w:pPr>
        <w:rPr>
          <w:szCs w:val="22"/>
        </w:rPr>
      </w:pPr>
    </w:p>
    <w:p w14:paraId="0E50F301" w14:textId="77777777" w:rsidR="003D0832" w:rsidRPr="00B27C27" w:rsidRDefault="003D0832" w:rsidP="003D0832">
      <w:pPr>
        <w:rPr>
          <w:szCs w:val="22"/>
        </w:rPr>
      </w:pPr>
    </w:p>
    <w:p w14:paraId="528728EE" w14:textId="77777777" w:rsidR="003D0832" w:rsidRPr="00B27C27" w:rsidRDefault="003D0832" w:rsidP="001A3C6E">
      <w:pPr>
        <w:pStyle w:val="PI-1EMEASMCA"/>
        <w:rPr>
          <w:b w:val="0"/>
        </w:rPr>
      </w:pPr>
      <w:r w:rsidRPr="00B27C27">
        <w:t>7.</w:t>
      </w:r>
      <w:r w:rsidRPr="00B27C27">
        <w:tab/>
        <w:t>REGISTRUOTOJAS</w:t>
      </w:r>
    </w:p>
    <w:p w14:paraId="263A1BD0" w14:textId="77777777" w:rsidR="003D0832" w:rsidRPr="00B27C27" w:rsidRDefault="003D0832" w:rsidP="001A3C6E"/>
    <w:p w14:paraId="1E49BCE0" w14:textId="77777777" w:rsidR="003D0832" w:rsidRPr="00B27C27" w:rsidRDefault="003D0832" w:rsidP="001A3C6E">
      <w:r w:rsidRPr="00B27C27">
        <w:t>Santen Oy</w:t>
      </w:r>
    </w:p>
    <w:p w14:paraId="0DDFADB4" w14:textId="77777777" w:rsidR="003D0832" w:rsidRPr="00B27C27" w:rsidRDefault="003D0832" w:rsidP="001A3C6E">
      <w:r w:rsidRPr="00B27C27">
        <w:t>Niittyhaankatu 20</w:t>
      </w:r>
    </w:p>
    <w:p w14:paraId="59177B13" w14:textId="77777777" w:rsidR="003D0832" w:rsidRPr="00B27C27" w:rsidRDefault="003D0832" w:rsidP="001A3C6E">
      <w:r w:rsidRPr="00B27C27">
        <w:t>33720 Tampere</w:t>
      </w:r>
    </w:p>
    <w:p w14:paraId="74D979F1" w14:textId="77777777" w:rsidR="003D0832" w:rsidRPr="00B27C27" w:rsidRDefault="003D0832" w:rsidP="001A3C6E">
      <w:r w:rsidRPr="00B27C27">
        <w:t>Suomija</w:t>
      </w:r>
    </w:p>
    <w:p w14:paraId="5627FDEC" w14:textId="77777777" w:rsidR="003D0832" w:rsidRPr="00B27C27" w:rsidRDefault="003D0832" w:rsidP="001626BC"/>
    <w:p w14:paraId="57452BD0" w14:textId="77777777" w:rsidR="003D0832" w:rsidRPr="00B27C27" w:rsidRDefault="003D0832" w:rsidP="003D0832">
      <w:pPr>
        <w:rPr>
          <w:szCs w:val="22"/>
        </w:rPr>
      </w:pPr>
    </w:p>
    <w:p w14:paraId="13AEA5AE" w14:textId="77777777" w:rsidR="003D0832" w:rsidRPr="00B27C27" w:rsidRDefault="003D0832" w:rsidP="001A3C6E">
      <w:pPr>
        <w:pStyle w:val="PI-1EMEASMCA"/>
        <w:rPr>
          <w:b w:val="0"/>
        </w:rPr>
      </w:pPr>
      <w:r w:rsidRPr="00B27C27">
        <w:t>8.</w:t>
      </w:r>
      <w:r w:rsidRPr="00B27C27">
        <w:tab/>
        <w:t>REGISTRACIJOS PAŽYMĖJIMO NUMERIS (-IAI)</w:t>
      </w:r>
    </w:p>
    <w:p w14:paraId="2E16B2E5" w14:textId="77777777" w:rsidR="003D0832" w:rsidRPr="00B27C27" w:rsidRDefault="003D0832" w:rsidP="001A3C6E"/>
    <w:p w14:paraId="37D9B4E3" w14:textId="77777777" w:rsidR="003D0832" w:rsidRPr="00B27C27" w:rsidRDefault="003D0832" w:rsidP="001A3C6E">
      <w:r w:rsidRPr="00B27C27">
        <w:t xml:space="preserve">N1 - LT/1/98/0082/001 </w:t>
      </w:r>
    </w:p>
    <w:p w14:paraId="35FD3D0F" w14:textId="77777777" w:rsidR="003D0832" w:rsidRPr="00B27C27" w:rsidRDefault="003D0832" w:rsidP="001A3C6E">
      <w:r w:rsidRPr="00B27C27">
        <w:t xml:space="preserve">N3 - LT/1/98/0082/002 </w:t>
      </w:r>
    </w:p>
    <w:p w14:paraId="4F1C450F" w14:textId="77777777" w:rsidR="003D0832" w:rsidRPr="00B27C27" w:rsidRDefault="003D0832" w:rsidP="003D0832">
      <w:pPr>
        <w:pStyle w:val="Pagrindinistekstas"/>
        <w:spacing w:after="0"/>
        <w:rPr>
          <w:szCs w:val="22"/>
        </w:rPr>
      </w:pPr>
    </w:p>
    <w:p w14:paraId="0A923DC6" w14:textId="77777777" w:rsidR="003D0832" w:rsidRPr="00B27C27" w:rsidRDefault="003D0832" w:rsidP="003D0832">
      <w:pPr>
        <w:rPr>
          <w:szCs w:val="22"/>
        </w:rPr>
      </w:pPr>
    </w:p>
    <w:p w14:paraId="275888EF" w14:textId="77777777" w:rsidR="003D0832" w:rsidRPr="00B27C27" w:rsidRDefault="003D0832" w:rsidP="003D0832">
      <w:pPr>
        <w:pStyle w:val="PI-1EMEASMCA"/>
      </w:pPr>
      <w:r w:rsidRPr="00B27C27">
        <w:t>9.</w:t>
      </w:r>
      <w:r w:rsidRPr="00B27C27">
        <w:tab/>
        <w:t>REGISTRAVIMO / PERREGISTRAVIMO DATA</w:t>
      </w:r>
    </w:p>
    <w:p w14:paraId="0A89EE8D" w14:textId="77777777" w:rsidR="003D0832" w:rsidRPr="00B27C27" w:rsidRDefault="003D0832" w:rsidP="001A3C6E"/>
    <w:p w14:paraId="689153C3" w14:textId="77777777" w:rsidR="003D0832" w:rsidRPr="00B27C27" w:rsidRDefault="003D0832" w:rsidP="003D0832">
      <w:pPr>
        <w:jc w:val="both"/>
        <w:rPr>
          <w:szCs w:val="22"/>
        </w:rPr>
      </w:pPr>
      <w:r w:rsidRPr="00B27C27">
        <w:rPr>
          <w:szCs w:val="22"/>
        </w:rPr>
        <w:t>Registravimo data 1998</w:t>
      </w:r>
      <w:r w:rsidR="0093260B" w:rsidRPr="00B27C27">
        <w:rPr>
          <w:szCs w:val="22"/>
        </w:rPr>
        <w:t> </w:t>
      </w:r>
      <w:r w:rsidRPr="00B27C27">
        <w:rPr>
          <w:szCs w:val="22"/>
        </w:rPr>
        <w:t>m. gruodžio 23</w:t>
      </w:r>
      <w:r w:rsidR="0093260B" w:rsidRPr="00B27C27">
        <w:rPr>
          <w:szCs w:val="22"/>
        </w:rPr>
        <w:t> </w:t>
      </w:r>
      <w:r w:rsidRPr="00B27C27">
        <w:rPr>
          <w:szCs w:val="22"/>
        </w:rPr>
        <w:t>d.</w:t>
      </w:r>
    </w:p>
    <w:p w14:paraId="2A47570D" w14:textId="77777777" w:rsidR="003D0832" w:rsidRPr="00B27C27" w:rsidRDefault="003D0832" w:rsidP="003D0832">
      <w:pPr>
        <w:jc w:val="both"/>
        <w:rPr>
          <w:szCs w:val="22"/>
        </w:rPr>
      </w:pPr>
      <w:r w:rsidRPr="00B27C27">
        <w:rPr>
          <w:szCs w:val="22"/>
        </w:rPr>
        <w:t>Paskutinio perregistravimo 2011</w:t>
      </w:r>
      <w:r w:rsidR="0093260B" w:rsidRPr="00B27C27">
        <w:rPr>
          <w:szCs w:val="22"/>
        </w:rPr>
        <w:t> </w:t>
      </w:r>
      <w:r w:rsidRPr="00B27C27">
        <w:rPr>
          <w:szCs w:val="22"/>
        </w:rPr>
        <w:t>m. gruodžio 21</w:t>
      </w:r>
      <w:r w:rsidR="0093260B" w:rsidRPr="00B27C27">
        <w:rPr>
          <w:szCs w:val="22"/>
        </w:rPr>
        <w:t> </w:t>
      </w:r>
      <w:r w:rsidRPr="00B27C27">
        <w:rPr>
          <w:szCs w:val="22"/>
        </w:rPr>
        <w:t>d.</w:t>
      </w:r>
    </w:p>
    <w:p w14:paraId="0DE36731" w14:textId="77777777" w:rsidR="003D0832" w:rsidRPr="00B27C27" w:rsidRDefault="003D0832" w:rsidP="003D0832">
      <w:pPr>
        <w:jc w:val="both"/>
        <w:rPr>
          <w:szCs w:val="22"/>
        </w:rPr>
      </w:pPr>
    </w:p>
    <w:p w14:paraId="67FA71A1" w14:textId="77777777" w:rsidR="003D0832" w:rsidRPr="00B27C27" w:rsidRDefault="003D0832" w:rsidP="003D0832">
      <w:pPr>
        <w:jc w:val="both"/>
        <w:rPr>
          <w:szCs w:val="22"/>
        </w:rPr>
      </w:pPr>
    </w:p>
    <w:p w14:paraId="0DE61B7D" w14:textId="77777777" w:rsidR="003D0832" w:rsidRPr="00B27C27" w:rsidRDefault="003D0832" w:rsidP="001A3C6E">
      <w:pPr>
        <w:pStyle w:val="PI-1EMEASMCA"/>
        <w:rPr>
          <w:b w:val="0"/>
        </w:rPr>
      </w:pPr>
      <w:r w:rsidRPr="00B27C27">
        <w:t>10.</w:t>
      </w:r>
      <w:r w:rsidRPr="00B27C27">
        <w:tab/>
        <w:t>TEKSTO PERŽIŪROS DATA</w:t>
      </w:r>
    </w:p>
    <w:p w14:paraId="4FB93066" w14:textId="77777777" w:rsidR="003D0832" w:rsidRPr="00B27C27" w:rsidRDefault="003D0832" w:rsidP="003D0832">
      <w:pPr>
        <w:jc w:val="both"/>
        <w:rPr>
          <w:szCs w:val="22"/>
        </w:rPr>
      </w:pPr>
      <w:bookmarkStart w:id="4" w:name="_Toc129243134"/>
      <w:bookmarkStart w:id="5" w:name="_Toc129243259"/>
    </w:p>
    <w:p w14:paraId="5A2D5915" w14:textId="5907531F" w:rsidR="00413DC8" w:rsidRDefault="00413DC8" w:rsidP="003D0832">
      <w:pPr>
        <w:jc w:val="both"/>
        <w:rPr>
          <w:szCs w:val="22"/>
        </w:rPr>
      </w:pPr>
      <w:r>
        <w:rPr>
          <w:szCs w:val="22"/>
        </w:rPr>
        <w:t>2026 m. sausio 29 d.</w:t>
      </w:r>
    </w:p>
    <w:p w14:paraId="66E4CB59" w14:textId="77777777" w:rsidR="004679AC" w:rsidRPr="00B27C27" w:rsidRDefault="004679AC" w:rsidP="003D0832">
      <w:pPr>
        <w:jc w:val="both"/>
        <w:rPr>
          <w:szCs w:val="22"/>
        </w:rPr>
      </w:pPr>
    </w:p>
    <w:p w14:paraId="71956488" w14:textId="77777777" w:rsidR="003D0832" w:rsidRPr="00B27C27" w:rsidRDefault="003D0832" w:rsidP="003D0832">
      <w:pPr>
        <w:pStyle w:val="Paprastasistekstas"/>
        <w:tabs>
          <w:tab w:val="left" w:pos="5954"/>
          <w:tab w:val="left" w:pos="6237"/>
          <w:tab w:val="left" w:pos="6663"/>
          <w:tab w:val="left" w:pos="6946"/>
        </w:tabs>
        <w:rPr>
          <w:rFonts w:ascii="Times New Roman" w:hAnsi="Times New Roman"/>
          <w:sz w:val="22"/>
          <w:szCs w:val="22"/>
        </w:rPr>
      </w:pPr>
      <w:r w:rsidRPr="00B27C27">
        <w:rPr>
          <w:rFonts w:ascii="Times New Roman" w:hAnsi="Times New Roman"/>
          <w:sz w:val="22"/>
          <w:szCs w:val="22"/>
        </w:rPr>
        <w:t>Išsami informacija apie šį vaistinį preparatą pateikiama Valstybinės vaistų kontrolės tarnybos prie Lietuvos Respublikos  sveikatos apsaugos ministerijos tinklalapyje</w:t>
      </w:r>
      <w:r w:rsidRPr="00B27C27">
        <w:rPr>
          <w:rFonts w:ascii="Times New Roman" w:hAnsi="Times New Roman"/>
          <w:i/>
          <w:sz w:val="22"/>
          <w:szCs w:val="22"/>
        </w:rPr>
        <w:t xml:space="preserve"> </w:t>
      </w:r>
      <w:hyperlink r:id="rId13" w:history="1">
        <w:r w:rsidRPr="00B27C27">
          <w:rPr>
            <w:rStyle w:val="Hipersaitas"/>
            <w:rFonts w:ascii="Times New Roman" w:hAnsi="Times New Roman"/>
            <w:sz w:val="22"/>
            <w:szCs w:val="22"/>
          </w:rPr>
          <w:t>http://www.vvkt.lt</w:t>
        </w:r>
      </w:hyperlink>
    </w:p>
    <w:p w14:paraId="0B3EBB9B" w14:textId="77777777" w:rsidR="003D0832" w:rsidRPr="00B27C27" w:rsidRDefault="003D0832" w:rsidP="003D0832">
      <w:pPr>
        <w:pStyle w:val="Paprastasistekstas"/>
        <w:tabs>
          <w:tab w:val="left" w:pos="5954"/>
          <w:tab w:val="left" w:pos="6237"/>
          <w:tab w:val="left" w:pos="6663"/>
          <w:tab w:val="left" w:pos="6946"/>
        </w:tabs>
        <w:jc w:val="center"/>
        <w:rPr>
          <w:rFonts w:ascii="Times New Roman" w:hAnsi="Times New Roman"/>
          <w:sz w:val="22"/>
          <w:szCs w:val="22"/>
        </w:rPr>
      </w:pPr>
    </w:p>
    <w:p w14:paraId="00AFE914" w14:textId="77777777" w:rsidR="003D0832" w:rsidRPr="00B27C27" w:rsidRDefault="003D0832" w:rsidP="00B95B38">
      <w:pPr>
        <w:pStyle w:val="TTEMEASMCA"/>
      </w:pPr>
      <w:r w:rsidRPr="00B27C27">
        <w:br w:type="page"/>
      </w:r>
      <w:bookmarkEnd w:id="4"/>
      <w:bookmarkEnd w:id="5"/>
    </w:p>
    <w:p w14:paraId="778D477B" w14:textId="77777777" w:rsidR="003D0832" w:rsidRPr="00B27C27" w:rsidRDefault="003D0832" w:rsidP="001A3C6E"/>
    <w:p w14:paraId="01FC21C4" w14:textId="77777777" w:rsidR="003D0832" w:rsidRPr="00B27C27" w:rsidRDefault="003D0832" w:rsidP="001A3C6E"/>
    <w:p w14:paraId="40A80065" w14:textId="77777777" w:rsidR="003D0832" w:rsidRPr="00B27C27" w:rsidRDefault="003D0832" w:rsidP="001A3C6E"/>
    <w:p w14:paraId="0823F245" w14:textId="77777777" w:rsidR="003D0832" w:rsidRPr="00B27C27" w:rsidRDefault="003D0832" w:rsidP="001A3C6E"/>
    <w:p w14:paraId="661207CC" w14:textId="77777777" w:rsidR="003D0832" w:rsidRPr="00B27C27" w:rsidRDefault="003D0832" w:rsidP="001A3C6E"/>
    <w:p w14:paraId="5CC208EE" w14:textId="77777777" w:rsidR="003D0832" w:rsidRPr="00B27C27" w:rsidRDefault="003D0832" w:rsidP="001A3C6E"/>
    <w:p w14:paraId="1ADD7AEA" w14:textId="77777777" w:rsidR="003D0832" w:rsidRPr="00B27C27" w:rsidRDefault="003D0832" w:rsidP="001A3C6E"/>
    <w:p w14:paraId="3DC11E6D" w14:textId="77777777" w:rsidR="003D0832" w:rsidRPr="00B27C27" w:rsidRDefault="003D0832" w:rsidP="001A3C6E"/>
    <w:p w14:paraId="34B91703" w14:textId="77777777" w:rsidR="003D0832" w:rsidRPr="00B27C27" w:rsidRDefault="003D0832" w:rsidP="001A3C6E"/>
    <w:p w14:paraId="3BB498A5" w14:textId="77777777" w:rsidR="003D0832" w:rsidRPr="00B27C27" w:rsidRDefault="003D0832" w:rsidP="001A3C6E"/>
    <w:p w14:paraId="1A50C185" w14:textId="77777777" w:rsidR="003D0832" w:rsidRPr="00B27C27" w:rsidRDefault="003D0832" w:rsidP="001A3C6E"/>
    <w:p w14:paraId="271CBB0C" w14:textId="77777777" w:rsidR="003D0832" w:rsidRPr="00B27C27" w:rsidRDefault="003D0832" w:rsidP="001A3C6E"/>
    <w:p w14:paraId="144089E3" w14:textId="77777777" w:rsidR="003D0832" w:rsidRPr="00B27C27" w:rsidRDefault="003D0832" w:rsidP="001A3C6E"/>
    <w:p w14:paraId="0AF68ABB" w14:textId="77777777" w:rsidR="003D0832" w:rsidRPr="00B27C27" w:rsidRDefault="003D0832" w:rsidP="001A3C6E"/>
    <w:p w14:paraId="2F34E36E" w14:textId="77777777" w:rsidR="003D0832" w:rsidRPr="00B27C27" w:rsidRDefault="003D0832" w:rsidP="001A3C6E"/>
    <w:p w14:paraId="1B05AEFB" w14:textId="77777777" w:rsidR="003D0832" w:rsidRPr="00B27C27" w:rsidRDefault="003D0832" w:rsidP="001A3C6E"/>
    <w:p w14:paraId="4416999E" w14:textId="77777777" w:rsidR="003D0832" w:rsidRPr="00B27C27" w:rsidRDefault="003D0832" w:rsidP="001A3C6E"/>
    <w:p w14:paraId="32101259" w14:textId="77777777" w:rsidR="003D0832" w:rsidRPr="00B27C27" w:rsidRDefault="003D0832" w:rsidP="001A3C6E">
      <w:bookmarkStart w:id="6" w:name="_Toc129243128"/>
      <w:bookmarkStart w:id="7" w:name="_Toc129243253"/>
    </w:p>
    <w:p w14:paraId="2D9CB2E8" w14:textId="77777777" w:rsidR="003D0832" w:rsidRPr="00B27C27" w:rsidRDefault="003D0832" w:rsidP="001A3C6E"/>
    <w:p w14:paraId="6F882833" w14:textId="77777777" w:rsidR="003D0832" w:rsidRPr="00B27C27" w:rsidRDefault="003D0832" w:rsidP="001A3C6E"/>
    <w:p w14:paraId="557B1607" w14:textId="77777777" w:rsidR="003D0832" w:rsidRPr="00B27C27" w:rsidRDefault="003D0832" w:rsidP="001A3C6E"/>
    <w:p w14:paraId="6E08DACA" w14:textId="77777777" w:rsidR="003D0832" w:rsidRPr="00B27C27" w:rsidRDefault="003D0832" w:rsidP="001A3C6E"/>
    <w:p w14:paraId="64BE65D3" w14:textId="77777777" w:rsidR="003D0832" w:rsidRPr="00B27C27" w:rsidRDefault="003D0832" w:rsidP="001A3C6E"/>
    <w:p w14:paraId="775545F6" w14:textId="77777777" w:rsidR="003D0832" w:rsidRPr="00B27C27" w:rsidRDefault="003D0832" w:rsidP="00B95B38">
      <w:pPr>
        <w:pStyle w:val="TTEMEASMCA"/>
      </w:pPr>
      <w:r w:rsidRPr="00B27C27">
        <w:t>II PRIEDAS</w:t>
      </w:r>
      <w:bookmarkEnd w:id="6"/>
      <w:bookmarkEnd w:id="7"/>
    </w:p>
    <w:p w14:paraId="1D69E74E" w14:textId="77777777" w:rsidR="003D0832" w:rsidRPr="00B27C27" w:rsidRDefault="003D0832" w:rsidP="00B95B38">
      <w:pPr>
        <w:pStyle w:val="TTEMEASMCA"/>
      </w:pPr>
    </w:p>
    <w:p w14:paraId="02DB5569" w14:textId="77777777" w:rsidR="003D0832" w:rsidRPr="00B27C27" w:rsidRDefault="003D0832" w:rsidP="00B95B38">
      <w:pPr>
        <w:pStyle w:val="TTEMEASMCA"/>
      </w:pPr>
      <w:r w:rsidRPr="00B27C27">
        <w:t>REGISTRACIJOS SĄLYGOS</w:t>
      </w:r>
    </w:p>
    <w:p w14:paraId="336847DB" w14:textId="77777777" w:rsidR="003D0832" w:rsidRPr="00B27C27" w:rsidRDefault="003D0832" w:rsidP="00B95B38">
      <w:pPr>
        <w:pStyle w:val="TTEMEASMCA"/>
      </w:pPr>
    </w:p>
    <w:p w14:paraId="42996491" w14:textId="77777777" w:rsidR="003D0832" w:rsidRPr="00B27C27" w:rsidRDefault="003D0832" w:rsidP="003D0832">
      <w:pPr>
        <w:pStyle w:val="BTAnIIEMEASMCA"/>
        <w:rPr>
          <w:rFonts w:cs="Times New Roman"/>
          <w:lang w:val="lt-LT"/>
        </w:rPr>
      </w:pPr>
      <w:r w:rsidRPr="00B27C27">
        <w:rPr>
          <w:rFonts w:cs="Times New Roman"/>
          <w:lang w:val="lt-LT"/>
        </w:rPr>
        <w:t>A.</w:t>
      </w:r>
      <w:r w:rsidRPr="00B27C27">
        <w:rPr>
          <w:rFonts w:cs="Times New Roman"/>
          <w:lang w:val="lt-LT"/>
        </w:rPr>
        <w:tab/>
        <w:t>GAMINTOJAS, ATSAKINGAS UŽ SERIJŲ IŠLEIDIMĄ</w:t>
      </w:r>
    </w:p>
    <w:p w14:paraId="11B3EE83" w14:textId="77777777" w:rsidR="003D0832" w:rsidRPr="00B27C27" w:rsidRDefault="003D0832" w:rsidP="003D0832">
      <w:pPr>
        <w:pStyle w:val="BTAnIIEMEASMCA"/>
        <w:rPr>
          <w:rFonts w:cs="Times New Roman"/>
          <w:highlight w:val="yellow"/>
          <w:lang w:val="lt-LT"/>
        </w:rPr>
      </w:pPr>
    </w:p>
    <w:p w14:paraId="3ED1D747" w14:textId="77777777" w:rsidR="003D0832" w:rsidRPr="00B27C27" w:rsidRDefault="003D0832" w:rsidP="003D0832">
      <w:pPr>
        <w:pStyle w:val="BTAnIIEMEASMCA"/>
        <w:rPr>
          <w:rFonts w:cs="Times New Roman"/>
          <w:lang w:val="lt-LT"/>
        </w:rPr>
      </w:pPr>
      <w:r w:rsidRPr="00B27C27">
        <w:rPr>
          <w:rFonts w:cs="Times New Roman"/>
          <w:lang w:val="lt-LT"/>
        </w:rPr>
        <w:t>B.</w:t>
      </w:r>
      <w:r w:rsidRPr="00B27C27">
        <w:rPr>
          <w:rFonts w:cs="Times New Roman"/>
          <w:lang w:val="lt-LT"/>
        </w:rPr>
        <w:tab/>
      </w:r>
      <w:r w:rsidRPr="00B27C27">
        <w:rPr>
          <w:rFonts w:cs="Times New Roman"/>
          <w:snapToGrid w:val="0"/>
          <w:lang w:val="lt-LT"/>
        </w:rPr>
        <w:t>TIEKIMO IR VARTOJIMO SĄLYGOS AR APRIBOJIMAI</w:t>
      </w:r>
    </w:p>
    <w:p w14:paraId="133CA7C5" w14:textId="77777777" w:rsidR="003D0832" w:rsidRPr="00B27C27" w:rsidRDefault="003D0832" w:rsidP="003D0832">
      <w:pPr>
        <w:pStyle w:val="PI-1EMEASMCA"/>
      </w:pPr>
      <w:r w:rsidRPr="00B27C27">
        <w:br w:type="page"/>
      </w:r>
      <w:r w:rsidRPr="00B27C27">
        <w:lastRenderedPageBreak/>
        <w:t>A.</w:t>
      </w:r>
      <w:r w:rsidRPr="00B27C27">
        <w:tab/>
        <w:t>GAMINTOJAS, ATSAKINGAS UŽ SERIJŲ IŠLEIDIMĄ</w:t>
      </w:r>
    </w:p>
    <w:p w14:paraId="18FCF667" w14:textId="77777777" w:rsidR="003D0832" w:rsidRPr="00B27C27" w:rsidRDefault="003D0832" w:rsidP="003D0832">
      <w:pPr>
        <w:pStyle w:val="PI-1EMEASMCA"/>
      </w:pPr>
    </w:p>
    <w:p w14:paraId="3B858BFC" w14:textId="77777777" w:rsidR="003D0832" w:rsidRPr="00B27C27" w:rsidRDefault="003D0832" w:rsidP="007C1026">
      <w:pPr>
        <w:pStyle w:val="BTuEMEASMCA"/>
        <w:rPr>
          <w:noProof w:val="0"/>
        </w:rPr>
      </w:pPr>
      <w:r w:rsidRPr="00B27C27">
        <w:rPr>
          <w:noProof w:val="0"/>
        </w:rPr>
        <w:t>Gamintojo, atsakingo už serijų išleidimą, pavadinimas ir adresas</w:t>
      </w:r>
    </w:p>
    <w:p w14:paraId="0D580FBA" w14:textId="77777777" w:rsidR="003D0832" w:rsidRPr="00B27C27" w:rsidRDefault="003D0832" w:rsidP="003D0832">
      <w:pPr>
        <w:rPr>
          <w:szCs w:val="22"/>
        </w:rPr>
      </w:pPr>
    </w:p>
    <w:p w14:paraId="25E19072" w14:textId="77777777" w:rsidR="00F2690C" w:rsidRPr="00B27C27" w:rsidRDefault="00F2690C" w:rsidP="00F2690C">
      <w:pPr>
        <w:keepNext/>
        <w:keepLines/>
        <w:rPr>
          <w:szCs w:val="22"/>
        </w:rPr>
      </w:pPr>
      <w:r w:rsidRPr="00B27C27">
        <w:rPr>
          <w:szCs w:val="22"/>
        </w:rPr>
        <w:t>Santen Oy</w:t>
      </w:r>
    </w:p>
    <w:p w14:paraId="596F37FC" w14:textId="77777777" w:rsidR="00C556B0" w:rsidRDefault="00C556B0" w:rsidP="00F2690C">
      <w:pPr>
        <w:keepNext/>
        <w:keepLines/>
        <w:rPr>
          <w:szCs w:val="22"/>
        </w:rPr>
      </w:pPr>
      <w:r w:rsidRPr="00C556B0">
        <w:rPr>
          <w:szCs w:val="22"/>
        </w:rPr>
        <w:t>Kelloportinkatu 1</w:t>
      </w:r>
    </w:p>
    <w:p w14:paraId="1AC39ED5" w14:textId="77777777" w:rsidR="00F2690C" w:rsidRPr="00B27C27" w:rsidRDefault="00C556B0" w:rsidP="00F2690C">
      <w:pPr>
        <w:keepNext/>
        <w:keepLines/>
        <w:rPr>
          <w:szCs w:val="22"/>
        </w:rPr>
      </w:pPr>
      <w:r w:rsidRPr="00C556B0">
        <w:rPr>
          <w:szCs w:val="22"/>
        </w:rPr>
        <w:t>33100 Tampere</w:t>
      </w:r>
    </w:p>
    <w:p w14:paraId="5DB11483" w14:textId="77777777" w:rsidR="00F2690C" w:rsidRPr="00B27C27" w:rsidRDefault="00F2690C" w:rsidP="00F2690C">
      <w:pPr>
        <w:rPr>
          <w:szCs w:val="22"/>
        </w:rPr>
      </w:pPr>
      <w:r w:rsidRPr="00B27C27">
        <w:rPr>
          <w:szCs w:val="22"/>
        </w:rPr>
        <w:t>Suomija</w:t>
      </w:r>
    </w:p>
    <w:p w14:paraId="6D6CDC33" w14:textId="77777777" w:rsidR="003D0832" w:rsidRPr="00B27C27" w:rsidRDefault="003D0832" w:rsidP="003D0832">
      <w:pPr>
        <w:rPr>
          <w:szCs w:val="22"/>
        </w:rPr>
      </w:pPr>
    </w:p>
    <w:p w14:paraId="04487EFA" w14:textId="77777777" w:rsidR="003D0832" w:rsidRPr="00B27C27" w:rsidRDefault="003D0832" w:rsidP="003D0832">
      <w:pPr>
        <w:rPr>
          <w:szCs w:val="22"/>
        </w:rPr>
      </w:pPr>
    </w:p>
    <w:p w14:paraId="6C3BE667" w14:textId="77777777" w:rsidR="003D0832" w:rsidRPr="00B27C27" w:rsidRDefault="003D0832" w:rsidP="006F6468">
      <w:pPr>
        <w:pStyle w:val="PI-2EMEASMCA"/>
      </w:pPr>
      <w:bookmarkStart w:id="8" w:name="_Toc129243129"/>
      <w:bookmarkStart w:id="9" w:name="_Toc129243254"/>
      <w:r w:rsidRPr="00B27C27">
        <w:t>B.</w:t>
      </w:r>
      <w:r w:rsidRPr="00B27C27">
        <w:tab/>
      </w:r>
      <w:r w:rsidRPr="00B27C27">
        <w:rPr>
          <w:snapToGrid w:val="0"/>
        </w:rPr>
        <w:t>TIEKIMO IR VARTOJIMO SĄLYGOS AR APRIBOJIMAI</w:t>
      </w:r>
      <w:bookmarkEnd w:id="8"/>
      <w:bookmarkEnd w:id="9"/>
    </w:p>
    <w:p w14:paraId="5102F65A" w14:textId="77777777" w:rsidR="003D0832" w:rsidRPr="00B27C27" w:rsidRDefault="003D0832" w:rsidP="007C1026">
      <w:pPr>
        <w:pStyle w:val="BTEMEASMCA"/>
        <w:rPr>
          <w:noProof w:val="0"/>
        </w:rPr>
      </w:pPr>
    </w:p>
    <w:p w14:paraId="79B1BB20" w14:textId="5E20728A" w:rsidR="00B95B38" w:rsidRDefault="003D0832" w:rsidP="001A3C6E">
      <w:pPr>
        <w:rPr>
          <w:szCs w:val="22"/>
          <w:lang w:eastAsia="en-US"/>
        </w:rPr>
      </w:pPr>
      <w:r w:rsidRPr="00B27C27">
        <w:rPr>
          <w:szCs w:val="22"/>
          <w:lang w:eastAsia="en-US"/>
        </w:rPr>
        <w:t>Receptinis vaistinis preparatas.</w:t>
      </w:r>
    </w:p>
    <w:p w14:paraId="1DD70F0C" w14:textId="77777777" w:rsidR="00B95B38" w:rsidRDefault="00B95B38">
      <w:pPr>
        <w:rPr>
          <w:szCs w:val="22"/>
          <w:lang w:eastAsia="en-US"/>
        </w:rPr>
      </w:pPr>
      <w:r>
        <w:rPr>
          <w:szCs w:val="22"/>
          <w:lang w:eastAsia="en-US"/>
        </w:rPr>
        <w:br w:type="page"/>
      </w:r>
    </w:p>
    <w:p w14:paraId="0314F968" w14:textId="77777777" w:rsidR="00EF523C" w:rsidRPr="00995104" w:rsidRDefault="00EF523C" w:rsidP="00EF523C"/>
    <w:p w14:paraId="56B0C3F3" w14:textId="77777777" w:rsidR="00EF523C" w:rsidRPr="003558B3" w:rsidRDefault="00EF523C" w:rsidP="00EF523C"/>
    <w:p w14:paraId="565A31D2" w14:textId="77777777" w:rsidR="00EF523C" w:rsidRPr="00FA3449" w:rsidRDefault="00EF523C" w:rsidP="00EF523C"/>
    <w:p w14:paraId="5D362F63" w14:textId="77777777" w:rsidR="00EF523C" w:rsidRPr="00687712" w:rsidRDefault="00EF523C" w:rsidP="00EF523C"/>
    <w:p w14:paraId="02C4CA9A" w14:textId="77777777" w:rsidR="00EF523C" w:rsidRPr="00264AE6" w:rsidRDefault="00EF523C" w:rsidP="00EF523C"/>
    <w:p w14:paraId="529D1D0F" w14:textId="77777777" w:rsidR="00EF523C" w:rsidRPr="008358E3" w:rsidRDefault="00EF523C" w:rsidP="00EF523C"/>
    <w:p w14:paraId="70709B3F" w14:textId="77777777" w:rsidR="00EF523C" w:rsidRPr="00F2690C" w:rsidRDefault="00EF523C" w:rsidP="00EF523C"/>
    <w:p w14:paraId="2B00A5B7" w14:textId="77777777" w:rsidR="00EF523C" w:rsidRPr="00831E54" w:rsidRDefault="00EF523C" w:rsidP="00EF523C"/>
    <w:p w14:paraId="52E231A0" w14:textId="77777777" w:rsidR="00EF523C" w:rsidRPr="00831E54" w:rsidRDefault="00EF523C" w:rsidP="00EF523C"/>
    <w:p w14:paraId="4A96A04A" w14:textId="77777777" w:rsidR="00EF523C" w:rsidRPr="00D0739C" w:rsidRDefault="00EF523C" w:rsidP="00EF523C"/>
    <w:p w14:paraId="0F901692" w14:textId="77777777" w:rsidR="00EF523C" w:rsidRPr="001A3C6E" w:rsidRDefault="00EF523C" w:rsidP="00EF523C"/>
    <w:p w14:paraId="25BE90CB" w14:textId="77777777" w:rsidR="00EF523C" w:rsidRPr="001A3C6E" w:rsidRDefault="00EF523C" w:rsidP="00EF523C"/>
    <w:p w14:paraId="1AC5869A" w14:textId="77777777" w:rsidR="00EF523C" w:rsidRPr="001A3C6E" w:rsidRDefault="00EF523C" w:rsidP="00EF523C"/>
    <w:p w14:paraId="26C98708" w14:textId="77777777" w:rsidR="00EF523C" w:rsidRPr="001A3C6E" w:rsidRDefault="00EF523C" w:rsidP="00EF523C"/>
    <w:p w14:paraId="1C4E0384" w14:textId="77777777" w:rsidR="00EF523C" w:rsidRPr="001A3C6E" w:rsidRDefault="00EF523C" w:rsidP="00EF523C"/>
    <w:p w14:paraId="77E9AEF9" w14:textId="77777777" w:rsidR="00EF523C" w:rsidRPr="001A3C6E" w:rsidRDefault="00EF523C" w:rsidP="00EF523C"/>
    <w:p w14:paraId="5AEA865C" w14:textId="77777777" w:rsidR="00EF523C" w:rsidRPr="001A3C6E" w:rsidRDefault="00EF523C" w:rsidP="00EF523C"/>
    <w:p w14:paraId="723153A8" w14:textId="77777777" w:rsidR="00EF523C" w:rsidRPr="001A3C6E" w:rsidRDefault="00EF523C" w:rsidP="00EF523C"/>
    <w:p w14:paraId="696344DF" w14:textId="77777777" w:rsidR="00EF523C" w:rsidRPr="001A3C6E" w:rsidRDefault="00EF523C" w:rsidP="00EF523C"/>
    <w:p w14:paraId="20560E22" w14:textId="77777777" w:rsidR="00EF523C" w:rsidRPr="001A3C6E" w:rsidRDefault="00EF523C" w:rsidP="00EF523C"/>
    <w:p w14:paraId="2068F024" w14:textId="77777777" w:rsidR="00EF523C" w:rsidRPr="001A3C6E" w:rsidRDefault="00EF523C" w:rsidP="00EF523C"/>
    <w:p w14:paraId="74D15AFC" w14:textId="77777777" w:rsidR="00EF523C" w:rsidRPr="001A3C6E" w:rsidRDefault="00EF523C" w:rsidP="00EF523C"/>
    <w:p w14:paraId="1E9C6172" w14:textId="77777777" w:rsidR="00EF523C" w:rsidRPr="001A3C6E" w:rsidRDefault="00EF523C" w:rsidP="00EF523C"/>
    <w:p w14:paraId="70531B77" w14:textId="77777777" w:rsidR="00EF523C" w:rsidRPr="0077338B" w:rsidRDefault="00EF523C" w:rsidP="00B95B38">
      <w:pPr>
        <w:pStyle w:val="TTEMEASMCA"/>
      </w:pPr>
      <w:r w:rsidRPr="0077338B">
        <w:t>III PRIEDAS</w:t>
      </w:r>
    </w:p>
    <w:p w14:paraId="3F51A841" w14:textId="77777777" w:rsidR="00EF523C" w:rsidRPr="00995104" w:rsidRDefault="00EF523C" w:rsidP="00EF523C">
      <w:pPr>
        <w:jc w:val="center"/>
      </w:pPr>
      <w:bookmarkStart w:id="10" w:name="_Toc129243135"/>
      <w:bookmarkStart w:id="11" w:name="_Toc129243260"/>
    </w:p>
    <w:p w14:paraId="3AB0A18D" w14:textId="77777777" w:rsidR="00EF523C" w:rsidRPr="0077338B" w:rsidRDefault="00EF523C" w:rsidP="00B95B38">
      <w:pPr>
        <w:pStyle w:val="TTEMEASMCA"/>
      </w:pPr>
      <w:r w:rsidRPr="0077338B">
        <w:t>ŽENKLINIMAS IR PAKUOTĖS LAPELIS</w:t>
      </w:r>
      <w:bookmarkEnd w:id="10"/>
      <w:bookmarkEnd w:id="11"/>
    </w:p>
    <w:p w14:paraId="25327331" w14:textId="77777777" w:rsidR="00EF523C" w:rsidRPr="00995104" w:rsidRDefault="00EF523C" w:rsidP="00EF523C">
      <w:pPr>
        <w:jc w:val="center"/>
      </w:pPr>
    </w:p>
    <w:p w14:paraId="1B79F7E5" w14:textId="77777777" w:rsidR="00EF523C" w:rsidRPr="0077338B" w:rsidRDefault="00EF523C" w:rsidP="00B95B38">
      <w:pPr>
        <w:pStyle w:val="TTEMEASMCA"/>
      </w:pPr>
      <w:r w:rsidRPr="0077338B">
        <w:br w:type="page"/>
      </w:r>
    </w:p>
    <w:p w14:paraId="3127BE8B" w14:textId="77777777" w:rsidR="00EF523C" w:rsidRPr="00995104" w:rsidRDefault="00EF523C" w:rsidP="00EF523C"/>
    <w:p w14:paraId="5CC5B6BB" w14:textId="77777777" w:rsidR="00EF523C" w:rsidRPr="003558B3" w:rsidRDefault="00EF523C" w:rsidP="00EF523C"/>
    <w:p w14:paraId="280014C7" w14:textId="77777777" w:rsidR="00EF523C" w:rsidRPr="00FA3449" w:rsidRDefault="00EF523C" w:rsidP="00EF523C"/>
    <w:p w14:paraId="2629DEE6" w14:textId="77777777" w:rsidR="00EF523C" w:rsidRPr="00687712" w:rsidRDefault="00EF523C" w:rsidP="00EF523C"/>
    <w:p w14:paraId="2F58F7C5" w14:textId="77777777" w:rsidR="00EF523C" w:rsidRPr="00264AE6" w:rsidRDefault="00EF523C" w:rsidP="00EF523C"/>
    <w:p w14:paraId="03260EB8" w14:textId="77777777" w:rsidR="00EF523C" w:rsidRPr="008358E3" w:rsidRDefault="00EF523C" w:rsidP="00EF523C"/>
    <w:p w14:paraId="660F6DA0" w14:textId="77777777" w:rsidR="00EF523C" w:rsidRPr="00F2690C" w:rsidRDefault="00EF523C" w:rsidP="00EF523C"/>
    <w:p w14:paraId="78ED8996" w14:textId="77777777" w:rsidR="00EF523C" w:rsidRPr="00831E54" w:rsidRDefault="00EF523C" w:rsidP="00EF523C"/>
    <w:p w14:paraId="4BC43701" w14:textId="77777777" w:rsidR="00EF523C" w:rsidRPr="00831E54" w:rsidRDefault="00EF523C" w:rsidP="00EF523C"/>
    <w:p w14:paraId="417EF06A" w14:textId="77777777" w:rsidR="00EF523C" w:rsidRPr="00D0739C" w:rsidRDefault="00EF523C" w:rsidP="00EF523C"/>
    <w:p w14:paraId="3DD9DE30" w14:textId="77777777" w:rsidR="00EF523C" w:rsidRPr="001A3C6E" w:rsidRDefault="00EF523C" w:rsidP="00EF523C"/>
    <w:p w14:paraId="6A2D9C72" w14:textId="77777777" w:rsidR="00EF523C" w:rsidRPr="001A3C6E" w:rsidRDefault="00EF523C" w:rsidP="00EF523C"/>
    <w:p w14:paraId="72D7A66A" w14:textId="77777777" w:rsidR="00EF523C" w:rsidRPr="001A3C6E" w:rsidRDefault="00EF523C" w:rsidP="00EF523C"/>
    <w:p w14:paraId="56182B04" w14:textId="77777777" w:rsidR="00EF523C" w:rsidRPr="001A3C6E" w:rsidRDefault="00EF523C" w:rsidP="00EF523C"/>
    <w:p w14:paraId="783711B1" w14:textId="77777777" w:rsidR="00EF523C" w:rsidRPr="001A3C6E" w:rsidRDefault="00EF523C" w:rsidP="00EF523C"/>
    <w:p w14:paraId="73AE99F3" w14:textId="77777777" w:rsidR="00EF523C" w:rsidRPr="001A3C6E" w:rsidRDefault="00EF523C" w:rsidP="00EF523C"/>
    <w:p w14:paraId="0C54F9CA" w14:textId="77777777" w:rsidR="00EF523C" w:rsidRPr="001A3C6E" w:rsidRDefault="00EF523C" w:rsidP="00EF523C"/>
    <w:p w14:paraId="32FF6D43" w14:textId="77777777" w:rsidR="00EF523C" w:rsidRPr="001A3C6E" w:rsidRDefault="00EF523C" w:rsidP="00EF523C"/>
    <w:p w14:paraId="0C0F63A2" w14:textId="77777777" w:rsidR="00EF523C" w:rsidRPr="001A3C6E" w:rsidRDefault="00EF523C" w:rsidP="00EF523C"/>
    <w:p w14:paraId="456DEB7C" w14:textId="77777777" w:rsidR="00EF523C" w:rsidRPr="001A3C6E" w:rsidRDefault="00EF523C" w:rsidP="00EF523C"/>
    <w:p w14:paraId="24EFBF47" w14:textId="77777777" w:rsidR="00EF523C" w:rsidRPr="001A3C6E" w:rsidRDefault="00EF523C" w:rsidP="00EF523C"/>
    <w:p w14:paraId="1C89C85C" w14:textId="77777777" w:rsidR="00EF523C" w:rsidRPr="001A3C6E" w:rsidRDefault="00EF523C" w:rsidP="00EF523C">
      <w:bookmarkStart w:id="12" w:name="_Toc129243136"/>
      <w:bookmarkStart w:id="13" w:name="_Toc129243261"/>
    </w:p>
    <w:p w14:paraId="6CD8226C" w14:textId="77777777" w:rsidR="00EF523C" w:rsidRPr="001A3C6E" w:rsidRDefault="00EF523C" w:rsidP="00EF523C"/>
    <w:p w14:paraId="3AAD817F" w14:textId="77777777" w:rsidR="00EF523C" w:rsidRPr="0077338B" w:rsidRDefault="00EF523C" w:rsidP="00B95B38">
      <w:pPr>
        <w:pStyle w:val="TTEMEASMCA"/>
      </w:pPr>
      <w:r w:rsidRPr="0077338B">
        <w:t xml:space="preserve">A. </w:t>
      </w:r>
      <w:r w:rsidRPr="00975287">
        <w:t>ŽENKLINIMAS</w:t>
      </w:r>
      <w:bookmarkEnd w:id="12"/>
      <w:bookmarkEnd w:id="13"/>
    </w:p>
    <w:p w14:paraId="2D4DAD25" w14:textId="77777777" w:rsidR="00EF523C" w:rsidRPr="001A3C6E" w:rsidRDefault="00EF523C" w:rsidP="00EF523C">
      <w:pPr>
        <w:pStyle w:val="BTEMEASMCA"/>
        <w:pBdr>
          <w:top w:val="single" w:sz="4" w:space="1" w:color="auto"/>
          <w:left w:val="single" w:sz="4" w:space="1" w:color="auto"/>
          <w:bottom w:val="single" w:sz="4" w:space="1" w:color="auto"/>
          <w:right w:val="single" w:sz="4" w:space="1" w:color="auto"/>
        </w:pBdr>
        <w:rPr>
          <w:b/>
          <w:noProof w:val="0"/>
        </w:rPr>
      </w:pPr>
      <w:r w:rsidRPr="001A3C6E">
        <w:rPr>
          <w:noProof w:val="0"/>
        </w:rPr>
        <w:br w:type="page"/>
      </w:r>
      <w:r w:rsidRPr="001A3C6E">
        <w:rPr>
          <w:b/>
          <w:noProof w:val="0"/>
        </w:rPr>
        <w:lastRenderedPageBreak/>
        <w:t>INFORMACIJA ANT IŠORINĖS PAKUOTĖS</w:t>
      </w:r>
    </w:p>
    <w:p w14:paraId="17F82D46" w14:textId="77777777" w:rsidR="00EF523C" w:rsidRPr="001A3C6E" w:rsidRDefault="00EF523C" w:rsidP="00EF523C">
      <w:pPr>
        <w:pStyle w:val="Pagrindinistekstas"/>
        <w:pBdr>
          <w:top w:val="single" w:sz="4" w:space="1" w:color="auto"/>
          <w:left w:val="single" w:sz="4" w:space="1" w:color="auto"/>
          <w:bottom w:val="single" w:sz="4" w:space="1" w:color="auto"/>
          <w:right w:val="single" w:sz="4" w:space="1" w:color="auto"/>
        </w:pBdr>
        <w:spacing w:after="0"/>
        <w:rPr>
          <w:b/>
          <w:szCs w:val="22"/>
        </w:rPr>
      </w:pPr>
    </w:p>
    <w:p w14:paraId="26ED9F30" w14:textId="77777777" w:rsidR="00EF523C" w:rsidRPr="00D42D74" w:rsidRDefault="00EF523C" w:rsidP="00EF523C">
      <w:pPr>
        <w:pStyle w:val="Pagrindinistekstas"/>
        <w:pBdr>
          <w:top w:val="single" w:sz="4" w:space="1" w:color="auto"/>
          <w:left w:val="single" w:sz="4" w:space="1" w:color="auto"/>
          <w:bottom w:val="single" w:sz="4" w:space="1" w:color="auto"/>
          <w:right w:val="single" w:sz="4" w:space="1" w:color="auto"/>
        </w:pBdr>
        <w:spacing w:after="0"/>
        <w:rPr>
          <w:b/>
          <w:szCs w:val="22"/>
        </w:rPr>
      </w:pPr>
      <w:r w:rsidRPr="0077338B">
        <w:rPr>
          <w:b/>
          <w:szCs w:val="22"/>
        </w:rPr>
        <w:t>KARTONO DĖŽUTĖ</w:t>
      </w:r>
    </w:p>
    <w:p w14:paraId="0500B63A" w14:textId="77777777" w:rsidR="00EF523C" w:rsidRPr="0077338B" w:rsidRDefault="00EF523C" w:rsidP="00EF523C">
      <w:pPr>
        <w:pStyle w:val="Pagrindinistekstas"/>
        <w:spacing w:after="0"/>
        <w:rPr>
          <w:szCs w:val="22"/>
        </w:rPr>
      </w:pPr>
    </w:p>
    <w:p w14:paraId="075B94FB" w14:textId="77777777" w:rsidR="00EF523C" w:rsidRPr="0077338B" w:rsidRDefault="00EF523C" w:rsidP="00EF523C">
      <w:pPr>
        <w:pStyle w:val="Pagrindinistekstas"/>
        <w:spacing w:after="0"/>
        <w:rPr>
          <w:szCs w:val="22"/>
        </w:rPr>
      </w:pPr>
    </w:p>
    <w:p w14:paraId="5F6F26B7" w14:textId="77777777" w:rsidR="00EF523C" w:rsidRPr="0077338B" w:rsidRDefault="00EF523C" w:rsidP="00EF523C">
      <w:pPr>
        <w:pStyle w:val="Antrat3"/>
        <w:rPr>
          <w:szCs w:val="22"/>
        </w:rPr>
      </w:pPr>
      <w:r w:rsidRPr="0077338B">
        <w:rPr>
          <w:szCs w:val="22"/>
        </w:rPr>
        <w:t>1.</w:t>
      </w:r>
      <w:r w:rsidRPr="0077338B">
        <w:rPr>
          <w:szCs w:val="22"/>
        </w:rPr>
        <w:tab/>
        <w:t>VAISTINIO PREPARATO PAVADINIMAS</w:t>
      </w:r>
    </w:p>
    <w:p w14:paraId="462D29E6" w14:textId="77777777" w:rsidR="00EF523C" w:rsidRPr="001A3C6E" w:rsidRDefault="00EF523C" w:rsidP="00EF523C">
      <w:pPr>
        <w:pStyle w:val="Pagrindinistekstas"/>
        <w:spacing w:after="0"/>
        <w:rPr>
          <w:szCs w:val="22"/>
        </w:rPr>
      </w:pPr>
    </w:p>
    <w:p w14:paraId="4DAD3A37" w14:textId="77777777" w:rsidR="00EF523C" w:rsidRPr="001A3C6E" w:rsidRDefault="00EF523C" w:rsidP="00EF523C">
      <w:pPr>
        <w:pStyle w:val="Pagrindinistekstas"/>
        <w:spacing w:after="0"/>
        <w:rPr>
          <w:szCs w:val="22"/>
        </w:rPr>
      </w:pPr>
      <w:r w:rsidRPr="001A3C6E">
        <w:rPr>
          <w:szCs w:val="22"/>
        </w:rPr>
        <w:t>C</w:t>
      </w:r>
      <w:r w:rsidRPr="0077338B">
        <w:rPr>
          <w:szCs w:val="22"/>
        </w:rPr>
        <w:t>osopt</w:t>
      </w:r>
      <w:r w:rsidRPr="001A3C6E">
        <w:rPr>
          <w:szCs w:val="22"/>
        </w:rPr>
        <w:t xml:space="preserve"> 20 mg/5mg/ml akių lašai (tirpalas)</w:t>
      </w:r>
    </w:p>
    <w:p w14:paraId="099F2BC5" w14:textId="77777777" w:rsidR="00EF523C" w:rsidRPr="001A3C6E" w:rsidRDefault="00EF523C" w:rsidP="00EF523C">
      <w:pPr>
        <w:pStyle w:val="Pagrindinistekstas"/>
        <w:spacing w:after="0"/>
        <w:rPr>
          <w:szCs w:val="22"/>
        </w:rPr>
      </w:pPr>
      <w:r>
        <w:rPr>
          <w:szCs w:val="22"/>
        </w:rPr>
        <w:t>d</w:t>
      </w:r>
      <w:r w:rsidRPr="001A3C6E">
        <w:rPr>
          <w:szCs w:val="22"/>
        </w:rPr>
        <w:t>orzolamidum</w:t>
      </w:r>
      <w:r>
        <w:rPr>
          <w:szCs w:val="22"/>
        </w:rPr>
        <w:t xml:space="preserve"> </w:t>
      </w:r>
      <w:r w:rsidRPr="001A3C6E">
        <w:rPr>
          <w:szCs w:val="22"/>
        </w:rPr>
        <w:t>/</w:t>
      </w:r>
      <w:r>
        <w:rPr>
          <w:szCs w:val="22"/>
        </w:rPr>
        <w:t xml:space="preserve"> t</w:t>
      </w:r>
      <w:r w:rsidRPr="001A3C6E">
        <w:rPr>
          <w:szCs w:val="22"/>
        </w:rPr>
        <w:t>imololum</w:t>
      </w:r>
    </w:p>
    <w:p w14:paraId="3A5EEB99" w14:textId="77777777" w:rsidR="00EF523C" w:rsidRPr="001A3C6E" w:rsidRDefault="00EF523C" w:rsidP="00EF523C">
      <w:pPr>
        <w:pStyle w:val="Pagrindinistekstas"/>
        <w:spacing w:after="0"/>
        <w:rPr>
          <w:szCs w:val="22"/>
        </w:rPr>
      </w:pPr>
    </w:p>
    <w:p w14:paraId="66812DE9" w14:textId="77777777" w:rsidR="00EF523C" w:rsidRPr="001A3C6E" w:rsidRDefault="00EF523C" w:rsidP="00EF523C">
      <w:pPr>
        <w:pStyle w:val="Pagrindinistekstas"/>
        <w:spacing w:after="0"/>
        <w:rPr>
          <w:szCs w:val="22"/>
        </w:rPr>
      </w:pPr>
    </w:p>
    <w:p w14:paraId="04CB41FA" w14:textId="77777777" w:rsidR="00EF523C" w:rsidRPr="00D42D74" w:rsidRDefault="00EF523C" w:rsidP="00EF523C">
      <w:pPr>
        <w:pStyle w:val="Antrat3"/>
        <w:rPr>
          <w:szCs w:val="22"/>
        </w:rPr>
      </w:pPr>
      <w:r w:rsidRPr="0077338B">
        <w:rPr>
          <w:szCs w:val="22"/>
        </w:rPr>
        <w:t>2.</w:t>
      </w:r>
      <w:r w:rsidRPr="0077338B">
        <w:rPr>
          <w:szCs w:val="22"/>
        </w:rPr>
        <w:tab/>
        <w:t xml:space="preserve">VEIKLIOJI MEDŽIAGA IR JOS KIEKIS </w:t>
      </w:r>
    </w:p>
    <w:p w14:paraId="04AED0BE" w14:textId="77777777" w:rsidR="00EF523C" w:rsidRPr="0077338B" w:rsidRDefault="00EF523C" w:rsidP="00EF523C">
      <w:pPr>
        <w:rPr>
          <w:szCs w:val="22"/>
        </w:rPr>
      </w:pPr>
    </w:p>
    <w:p w14:paraId="418AAFFD" w14:textId="77777777" w:rsidR="00EF523C" w:rsidRPr="00631825" w:rsidRDefault="00EF523C" w:rsidP="00EF523C">
      <w:r>
        <w:t>1 ml:</w:t>
      </w:r>
      <w:r w:rsidRPr="00631825">
        <w:t xml:space="preserve"> 20 mg dorzolamido (dorzolamido hidrochlorido pavidalu) ir 5 mg timololio (timololio maleato pavidalu)</w:t>
      </w:r>
      <w:r>
        <w:t>,</w:t>
      </w:r>
    </w:p>
    <w:p w14:paraId="008E41C6" w14:textId="77777777" w:rsidR="00EF523C" w:rsidRPr="0077338B" w:rsidRDefault="00EF523C" w:rsidP="00EF523C">
      <w:pPr>
        <w:pStyle w:val="Pagrindinistekstas"/>
        <w:spacing w:after="0"/>
        <w:rPr>
          <w:szCs w:val="22"/>
        </w:rPr>
      </w:pPr>
    </w:p>
    <w:p w14:paraId="6C7DF9A1" w14:textId="77777777" w:rsidR="00EF523C" w:rsidRPr="0077338B" w:rsidRDefault="00EF523C" w:rsidP="00EF523C">
      <w:pPr>
        <w:pStyle w:val="Pagrindinistekstas"/>
        <w:spacing w:after="0"/>
        <w:rPr>
          <w:szCs w:val="22"/>
        </w:rPr>
      </w:pPr>
    </w:p>
    <w:p w14:paraId="37DE983D" w14:textId="77777777" w:rsidR="00EF523C" w:rsidRPr="0077338B" w:rsidRDefault="00EF523C" w:rsidP="00EF523C">
      <w:pPr>
        <w:pStyle w:val="Antrat3"/>
        <w:rPr>
          <w:szCs w:val="22"/>
        </w:rPr>
      </w:pPr>
      <w:r w:rsidRPr="0077338B">
        <w:rPr>
          <w:szCs w:val="22"/>
        </w:rPr>
        <w:t>3.</w:t>
      </w:r>
      <w:r w:rsidRPr="0077338B">
        <w:rPr>
          <w:szCs w:val="22"/>
        </w:rPr>
        <w:tab/>
        <w:t>PAGALBINIŲ MEDŽIAGŲ SĄRAŠAS</w:t>
      </w:r>
    </w:p>
    <w:p w14:paraId="71834030" w14:textId="77777777" w:rsidR="00EF523C" w:rsidRPr="0077338B" w:rsidRDefault="00EF523C" w:rsidP="00EF523C">
      <w:pPr>
        <w:pStyle w:val="Pagrindinistekstas"/>
        <w:spacing w:after="0"/>
        <w:rPr>
          <w:szCs w:val="22"/>
        </w:rPr>
      </w:pPr>
    </w:p>
    <w:p w14:paraId="53425E15" w14:textId="77777777" w:rsidR="00EF523C" w:rsidRPr="00631825" w:rsidRDefault="00EF523C" w:rsidP="00EF523C">
      <w:bookmarkStart w:id="14" w:name="OLE_LINK1"/>
      <w:bookmarkStart w:id="15" w:name="OLE_LINK2"/>
      <w:r w:rsidRPr="00631825">
        <w:t>benzalkonio chloridas, hidroksietilceliuliozė, manitolis, natrio citratas dihidratas, natrio hidroksidas, injekcinis vanduo.</w:t>
      </w:r>
    </w:p>
    <w:bookmarkEnd w:id="14"/>
    <w:bookmarkEnd w:id="15"/>
    <w:p w14:paraId="34203428" w14:textId="77777777" w:rsidR="00EF523C" w:rsidRPr="0077338B" w:rsidRDefault="00EF523C" w:rsidP="00EF523C">
      <w:pPr>
        <w:pStyle w:val="Pagrindinistekstas"/>
        <w:spacing w:after="0"/>
        <w:rPr>
          <w:szCs w:val="22"/>
        </w:rPr>
      </w:pPr>
    </w:p>
    <w:p w14:paraId="527DA4EB" w14:textId="77777777" w:rsidR="00EF523C" w:rsidRPr="0077338B" w:rsidRDefault="00EF523C" w:rsidP="00EF523C">
      <w:pPr>
        <w:pStyle w:val="Pagrindinistekstas"/>
        <w:spacing w:after="0"/>
        <w:rPr>
          <w:szCs w:val="22"/>
        </w:rPr>
      </w:pPr>
    </w:p>
    <w:p w14:paraId="392CA2AA" w14:textId="77777777" w:rsidR="00EF523C" w:rsidRPr="0077338B" w:rsidRDefault="00EF523C" w:rsidP="00EF523C">
      <w:pPr>
        <w:pStyle w:val="Antrat3"/>
        <w:rPr>
          <w:szCs w:val="22"/>
        </w:rPr>
      </w:pPr>
      <w:r w:rsidRPr="0077338B">
        <w:rPr>
          <w:szCs w:val="22"/>
        </w:rPr>
        <w:t>4.</w:t>
      </w:r>
      <w:r w:rsidRPr="0077338B">
        <w:rPr>
          <w:szCs w:val="22"/>
        </w:rPr>
        <w:tab/>
        <w:t>FARMACINĖ FORMA IR KIEKIS PAKUOTĖJE</w:t>
      </w:r>
    </w:p>
    <w:p w14:paraId="00691EB1" w14:textId="77777777" w:rsidR="00EF523C" w:rsidRPr="0077338B" w:rsidRDefault="00EF523C" w:rsidP="00EF523C">
      <w:pPr>
        <w:pStyle w:val="Pagrindinistekstas"/>
        <w:spacing w:after="0"/>
        <w:rPr>
          <w:szCs w:val="22"/>
        </w:rPr>
      </w:pPr>
    </w:p>
    <w:p w14:paraId="5BCB11FD" w14:textId="77777777" w:rsidR="00EF523C" w:rsidRPr="0077338B" w:rsidRDefault="00EF523C" w:rsidP="00EF523C">
      <w:pPr>
        <w:pStyle w:val="Pagrindinistekstas"/>
        <w:spacing w:after="0"/>
        <w:rPr>
          <w:szCs w:val="22"/>
        </w:rPr>
      </w:pPr>
      <w:r w:rsidRPr="00FD51C1">
        <w:rPr>
          <w:szCs w:val="22"/>
          <w:highlight w:val="lightGray"/>
        </w:rPr>
        <w:t>Akių lašai (tirpalas)</w:t>
      </w:r>
    </w:p>
    <w:p w14:paraId="187DFEC4" w14:textId="77777777" w:rsidR="00EF523C" w:rsidRPr="006A7737" w:rsidRDefault="00EF523C" w:rsidP="00EF523C">
      <w:r w:rsidRPr="00840609">
        <w:t xml:space="preserve">5 ml </w:t>
      </w:r>
      <w:r w:rsidRPr="00FD51C1">
        <w:rPr>
          <w:highlight w:val="lightGray"/>
        </w:rPr>
        <w:t>(vienas 5 ml buteliukas)</w:t>
      </w:r>
    </w:p>
    <w:p w14:paraId="34A35DA0" w14:textId="77777777" w:rsidR="00EF523C" w:rsidRPr="0077338B" w:rsidRDefault="00EF523C" w:rsidP="00EF523C">
      <w:pPr>
        <w:pStyle w:val="Pagrindinistekstas"/>
        <w:spacing w:after="0"/>
        <w:rPr>
          <w:szCs w:val="22"/>
        </w:rPr>
      </w:pPr>
      <w:r w:rsidRPr="00FD51C1">
        <w:rPr>
          <w:szCs w:val="22"/>
          <w:highlight w:val="lightGray"/>
        </w:rPr>
        <w:t>3 x 5 ml (trys 5 ml buteliukai)</w:t>
      </w:r>
    </w:p>
    <w:p w14:paraId="7A4B9458" w14:textId="77777777" w:rsidR="00EF523C" w:rsidRPr="0077338B" w:rsidRDefault="00EF523C" w:rsidP="00EF523C">
      <w:pPr>
        <w:pStyle w:val="Pagrindinistekstas"/>
        <w:spacing w:after="0"/>
        <w:rPr>
          <w:szCs w:val="22"/>
        </w:rPr>
      </w:pPr>
    </w:p>
    <w:p w14:paraId="4086F046" w14:textId="77777777" w:rsidR="00EF523C" w:rsidRPr="0077338B" w:rsidRDefault="00EF523C" w:rsidP="00EF523C">
      <w:pPr>
        <w:pStyle w:val="Pagrindinistekstas"/>
        <w:spacing w:after="0"/>
        <w:rPr>
          <w:szCs w:val="22"/>
        </w:rPr>
      </w:pPr>
    </w:p>
    <w:p w14:paraId="13BC9476" w14:textId="77777777" w:rsidR="00EF523C" w:rsidRPr="0077338B" w:rsidRDefault="00EF523C" w:rsidP="00EF523C">
      <w:pPr>
        <w:pStyle w:val="Antrat3"/>
        <w:rPr>
          <w:szCs w:val="22"/>
        </w:rPr>
      </w:pPr>
      <w:r w:rsidRPr="0077338B">
        <w:rPr>
          <w:szCs w:val="22"/>
        </w:rPr>
        <w:t>5.</w:t>
      </w:r>
      <w:r w:rsidRPr="0077338B">
        <w:rPr>
          <w:szCs w:val="22"/>
        </w:rPr>
        <w:tab/>
        <w:t>VARTOJIMO METODAS IR BŪDAS</w:t>
      </w:r>
    </w:p>
    <w:p w14:paraId="44981CFA" w14:textId="77777777" w:rsidR="00EF523C" w:rsidRPr="0077338B" w:rsidRDefault="00EF523C" w:rsidP="00EF523C">
      <w:pPr>
        <w:pStyle w:val="Pagrindinistekstas"/>
        <w:spacing w:after="0"/>
        <w:rPr>
          <w:szCs w:val="22"/>
        </w:rPr>
      </w:pPr>
    </w:p>
    <w:p w14:paraId="1A9C7FCF" w14:textId="77777777" w:rsidR="00EF523C" w:rsidRPr="0077338B" w:rsidRDefault="00EF523C" w:rsidP="00EF523C">
      <w:pPr>
        <w:pStyle w:val="Pagrindinistekstas"/>
        <w:spacing w:after="0"/>
        <w:rPr>
          <w:szCs w:val="22"/>
        </w:rPr>
      </w:pPr>
      <w:r w:rsidRPr="0077338B">
        <w:rPr>
          <w:szCs w:val="22"/>
        </w:rPr>
        <w:t>Vartoti ant akių.</w:t>
      </w:r>
    </w:p>
    <w:p w14:paraId="00DFEBA4" w14:textId="77777777" w:rsidR="00EF523C" w:rsidRPr="0077338B" w:rsidRDefault="00EF523C" w:rsidP="00EF523C">
      <w:pPr>
        <w:pStyle w:val="Pagrindinistekstas"/>
        <w:spacing w:after="0"/>
        <w:rPr>
          <w:szCs w:val="22"/>
        </w:rPr>
      </w:pPr>
      <w:r w:rsidRPr="0077338B">
        <w:rPr>
          <w:szCs w:val="22"/>
        </w:rPr>
        <w:t>Prieš vartojimą perskaitykite pakuotės lapelį.</w:t>
      </w:r>
    </w:p>
    <w:p w14:paraId="295F91FA" w14:textId="77777777" w:rsidR="00EF523C" w:rsidRPr="0077338B" w:rsidRDefault="00EF523C" w:rsidP="00EF523C">
      <w:pPr>
        <w:pStyle w:val="Pagrindinistekstas"/>
        <w:spacing w:after="0"/>
        <w:rPr>
          <w:szCs w:val="22"/>
        </w:rPr>
      </w:pPr>
    </w:p>
    <w:p w14:paraId="526FDB6B" w14:textId="77777777" w:rsidR="00EF523C" w:rsidRPr="0077338B" w:rsidRDefault="00EF523C" w:rsidP="00EF523C">
      <w:pPr>
        <w:pStyle w:val="Pagrindinistekstas"/>
        <w:spacing w:after="0"/>
        <w:rPr>
          <w:szCs w:val="22"/>
        </w:rPr>
      </w:pPr>
    </w:p>
    <w:p w14:paraId="284174AC" w14:textId="77777777" w:rsidR="00EF523C" w:rsidRPr="0077338B" w:rsidRDefault="00EF523C" w:rsidP="00EF523C">
      <w:pPr>
        <w:pStyle w:val="Antrat3"/>
        <w:rPr>
          <w:szCs w:val="22"/>
        </w:rPr>
      </w:pPr>
      <w:r w:rsidRPr="0077338B">
        <w:rPr>
          <w:szCs w:val="22"/>
        </w:rPr>
        <w:t>6.</w:t>
      </w:r>
      <w:r w:rsidRPr="0077338B">
        <w:rPr>
          <w:szCs w:val="22"/>
        </w:rPr>
        <w:tab/>
        <w:t>SPECIALUS ĮSPĖJIMAS, KAD VAISTINĮ PREPARATĄ BŪTINA LAIKYTI VAIKAMS NEPASTEBIMOJE IR NEPASIEKIAMOJE VIETOJE</w:t>
      </w:r>
    </w:p>
    <w:p w14:paraId="7225AFB7" w14:textId="77777777" w:rsidR="00EF523C" w:rsidRPr="0077338B" w:rsidRDefault="00EF523C" w:rsidP="00EF523C">
      <w:pPr>
        <w:pStyle w:val="Pagrindinistekstas"/>
        <w:spacing w:after="0"/>
        <w:rPr>
          <w:szCs w:val="22"/>
        </w:rPr>
      </w:pPr>
    </w:p>
    <w:p w14:paraId="2AD2F964" w14:textId="77777777" w:rsidR="00EF523C" w:rsidRPr="0077338B" w:rsidRDefault="00EF523C" w:rsidP="00EF523C">
      <w:pPr>
        <w:pStyle w:val="Pagrindinistekstas"/>
        <w:spacing w:after="0"/>
        <w:rPr>
          <w:szCs w:val="22"/>
        </w:rPr>
      </w:pPr>
      <w:r w:rsidRPr="0077338B">
        <w:rPr>
          <w:szCs w:val="22"/>
        </w:rPr>
        <w:t>Laikyti vaikams nepastebimoje ir nepasiekiamoje vietoje.</w:t>
      </w:r>
    </w:p>
    <w:p w14:paraId="7AB6392E" w14:textId="77777777" w:rsidR="00EF523C" w:rsidRPr="0077338B" w:rsidRDefault="00EF523C" w:rsidP="00EF523C">
      <w:pPr>
        <w:pStyle w:val="Pagrindinistekstas"/>
        <w:spacing w:after="0"/>
        <w:rPr>
          <w:szCs w:val="22"/>
        </w:rPr>
      </w:pPr>
    </w:p>
    <w:p w14:paraId="3BBCA155" w14:textId="77777777" w:rsidR="00EF523C" w:rsidRPr="0077338B" w:rsidRDefault="00EF523C" w:rsidP="00EF523C">
      <w:pPr>
        <w:pStyle w:val="Pagrindinistekstas"/>
        <w:spacing w:after="0"/>
        <w:rPr>
          <w:szCs w:val="22"/>
        </w:rPr>
      </w:pPr>
    </w:p>
    <w:p w14:paraId="4E860B07" w14:textId="77777777" w:rsidR="00EF523C" w:rsidRPr="0077338B" w:rsidRDefault="00EF523C" w:rsidP="00EF523C">
      <w:pPr>
        <w:pStyle w:val="Antrat3"/>
        <w:rPr>
          <w:szCs w:val="22"/>
        </w:rPr>
      </w:pPr>
      <w:r w:rsidRPr="0077338B">
        <w:rPr>
          <w:szCs w:val="22"/>
        </w:rPr>
        <w:t>7.</w:t>
      </w:r>
      <w:r w:rsidRPr="0077338B">
        <w:rPr>
          <w:szCs w:val="22"/>
        </w:rPr>
        <w:tab/>
        <w:t>KITAS SPECIALUS ĮSPĖJIMAS (JEI REIKIA)</w:t>
      </w:r>
    </w:p>
    <w:p w14:paraId="0761DA85" w14:textId="77777777" w:rsidR="00EF523C" w:rsidRPr="0077338B" w:rsidRDefault="00EF523C" w:rsidP="00EF523C">
      <w:pPr>
        <w:pStyle w:val="Pagrindinistekstas"/>
        <w:spacing w:after="0"/>
        <w:rPr>
          <w:szCs w:val="22"/>
        </w:rPr>
      </w:pPr>
    </w:p>
    <w:p w14:paraId="5008E506" w14:textId="77777777" w:rsidR="00EF523C" w:rsidRPr="0077338B" w:rsidRDefault="00EF523C" w:rsidP="00EF523C">
      <w:pPr>
        <w:pStyle w:val="Pagrindinistekstas"/>
        <w:spacing w:after="0"/>
        <w:rPr>
          <w:szCs w:val="22"/>
        </w:rPr>
      </w:pPr>
    </w:p>
    <w:p w14:paraId="004706AD" w14:textId="77777777" w:rsidR="00EF523C" w:rsidRPr="0077338B" w:rsidRDefault="00EF523C" w:rsidP="00EF523C">
      <w:pPr>
        <w:pStyle w:val="Antrat3"/>
        <w:rPr>
          <w:szCs w:val="22"/>
        </w:rPr>
      </w:pPr>
      <w:r w:rsidRPr="0077338B">
        <w:rPr>
          <w:szCs w:val="22"/>
        </w:rPr>
        <w:t>8.</w:t>
      </w:r>
      <w:r w:rsidRPr="0077338B">
        <w:rPr>
          <w:szCs w:val="22"/>
        </w:rPr>
        <w:tab/>
        <w:t>TINKAMUMO LAIKAS</w:t>
      </w:r>
    </w:p>
    <w:p w14:paraId="3FD7D91D" w14:textId="77777777" w:rsidR="00EF523C" w:rsidRPr="0077338B" w:rsidRDefault="00EF523C" w:rsidP="00EF523C">
      <w:pPr>
        <w:pStyle w:val="Pagrindinistekstas"/>
        <w:spacing w:after="0"/>
        <w:rPr>
          <w:szCs w:val="22"/>
        </w:rPr>
      </w:pPr>
    </w:p>
    <w:p w14:paraId="56B10534" w14:textId="77777777" w:rsidR="00EF523C" w:rsidRPr="0077338B" w:rsidRDefault="00EF523C" w:rsidP="00EF523C">
      <w:pPr>
        <w:pStyle w:val="Pagrindinistekstas"/>
        <w:spacing w:after="0"/>
        <w:rPr>
          <w:szCs w:val="22"/>
        </w:rPr>
      </w:pPr>
      <w:r>
        <w:rPr>
          <w:szCs w:val="22"/>
        </w:rPr>
        <w:t>EXP:</w:t>
      </w:r>
      <w:r w:rsidRPr="0077338B">
        <w:rPr>
          <w:szCs w:val="22"/>
        </w:rPr>
        <w:t xml:space="preserve"> {mm MMMM} [mėnuo, metai]</w:t>
      </w:r>
    </w:p>
    <w:p w14:paraId="602171AF" w14:textId="77777777" w:rsidR="00EF523C" w:rsidRPr="0077338B" w:rsidRDefault="00EF523C" w:rsidP="00EF523C">
      <w:pPr>
        <w:rPr>
          <w:szCs w:val="22"/>
        </w:rPr>
      </w:pPr>
      <w:r w:rsidRPr="0077338B">
        <w:rPr>
          <w:szCs w:val="22"/>
        </w:rPr>
        <w:t>Atidarius buteliuką, vaisto nevartokite ilgiau kaip 28 paras.</w:t>
      </w:r>
    </w:p>
    <w:p w14:paraId="7E131F96" w14:textId="77777777" w:rsidR="00EF523C" w:rsidRPr="0077338B" w:rsidRDefault="00EF523C" w:rsidP="00EF523C">
      <w:pPr>
        <w:pStyle w:val="Pagrindinistekstas"/>
        <w:spacing w:after="0"/>
        <w:rPr>
          <w:szCs w:val="22"/>
        </w:rPr>
      </w:pPr>
    </w:p>
    <w:p w14:paraId="3EAFB59A" w14:textId="77777777" w:rsidR="00EF523C" w:rsidRPr="0077338B" w:rsidRDefault="00EF523C" w:rsidP="00EF523C">
      <w:pPr>
        <w:pStyle w:val="Pagrindinistekstas"/>
        <w:spacing w:after="0"/>
        <w:rPr>
          <w:szCs w:val="22"/>
        </w:rPr>
      </w:pPr>
    </w:p>
    <w:p w14:paraId="75D6B560" w14:textId="77777777" w:rsidR="00EF523C" w:rsidRPr="0077338B" w:rsidRDefault="00EF523C" w:rsidP="00EF523C">
      <w:pPr>
        <w:pStyle w:val="Antrat3"/>
        <w:rPr>
          <w:szCs w:val="22"/>
        </w:rPr>
      </w:pPr>
      <w:r w:rsidRPr="0077338B">
        <w:rPr>
          <w:szCs w:val="22"/>
        </w:rPr>
        <w:t>9.</w:t>
      </w:r>
      <w:r w:rsidRPr="0077338B">
        <w:rPr>
          <w:szCs w:val="22"/>
        </w:rPr>
        <w:tab/>
        <w:t>SPECIALIOS LAIKYMO SĄLYGOS</w:t>
      </w:r>
    </w:p>
    <w:p w14:paraId="48F91B4F" w14:textId="77777777" w:rsidR="00EF523C" w:rsidRPr="0077338B" w:rsidRDefault="00EF523C" w:rsidP="00EF523C">
      <w:pPr>
        <w:pStyle w:val="Pagrindinistekstas"/>
        <w:spacing w:after="0"/>
        <w:rPr>
          <w:szCs w:val="22"/>
        </w:rPr>
      </w:pPr>
    </w:p>
    <w:p w14:paraId="17999439" w14:textId="77777777" w:rsidR="00EF523C" w:rsidRPr="00CA04DF" w:rsidRDefault="00EF523C" w:rsidP="00EF523C">
      <w:r w:rsidRPr="00CA04DF">
        <w:t>Buteliuką laikyti išorinėje dėžutėje, kad vaistas būtų apsaugotas nuo šviesos.</w:t>
      </w:r>
    </w:p>
    <w:p w14:paraId="79D7FF1C" w14:textId="77777777" w:rsidR="00EF523C" w:rsidRPr="0077338B" w:rsidRDefault="00EF523C" w:rsidP="00EF523C">
      <w:pPr>
        <w:pStyle w:val="Pagrindinistekstas"/>
        <w:spacing w:after="0"/>
        <w:rPr>
          <w:szCs w:val="22"/>
        </w:rPr>
      </w:pPr>
    </w:p>
    <w:p w14:paraId="6E62BC0C" w14:textId="77777777" w:rsidR="00EF523C" w:rsidRPr="0077338B" w:rsidRDefault="00EF523C" w:rsidP="00EF523C">
      <w:pPr>
        <w:pStyle w:val="Pagrindinistekstas"/>
        <w:spacing w:after="0"/>
        <w:rPr>
          <w:szCs w:val="22"/>
        </w:rPr>
      </w:pPr>
    </w:p>
    <w:p w14:paraId="5CD50155" w14:textId="77777777" w:rsidR="00EF523C" w:rsidRPr="0077338B" w:rsidRDefault="00EF523C" w:rsidP="00EF523C">
      <w:pPr>
        <w:pStyle w:val="Antrat3"/>
        <w:rPr>
          <w:szCs w:val="22"/>
        </w:rPr>
      </w:pPr>
      <w:r w:rsidRPr="0077338B">
        <w:rPr>
          <w:szCs w:val="22"/>
        </w:rPr>
        <w:t>10.</w:t>
      </w:r>
      <w:r w:rsidRPr="0077338B">
        <w:rPr>
          <w:szCs w:val="22"/>
        </w:rPr>
        <w:tab/>
        <w:t xml:space="preserve">SPECIALIOS ATSARGUMO PRIEMONĖS DĖL NESUVARTOTO </w:t>
      </w:r>
      <w:r w:rsidRPr="0077338B">
        <w:rPr>
          <w:bCs/>
          <w:szCs w:val="22"/>
        </w:rPr>
        <w:t xml:space="preserve">VAISTINIO PREPARATO AR JO ATLIEKŲ </w:t>
      </w:r>
      <w:r w:rsidRPr="0077338B">
        <w:rPr>
          <w:szCs w:val="22"/>
        </w:rPr>
        <w:t>TVARKYMO (JEI REIKIA)</w:t>
      </w:r>
    </w:p>
    <w:p w14:paraId="72A10626" w14:textId="77777777" w:rsidR="00EF523C" w:rsidRPr="0077338B" w:rsidRDefault="00EF523C" w:rsidP="00EF523C">
      <w:pPr>
        <w:pStyle w:val="Pagrindinistekstas"/>
        <w:spacing w:after="0"/>
        <w:rPr>
          <w:szCs w:val="22"/>
        </w:rPr>
      </w:pPr>
    </w:p>
    <w:p w14:paraId="2675CBB4" w14:textId="77777777" w:rsidR="00EF523C" w:rsidRPr="0077338B" w:rsidRDefault="00EF523C" w:rsidP="00EF523C">
      <w:pPr>
        <w:pStyle w:val="Pagrindinistekstas"/>
        <w:spacing w:after="0"/>
        <w:rPr>
          <w:szCs w:val="22"/>
        </w:rPr>
      </w:pPr>
    </w:p>
    <w:p w14:paraId="10148173" w14:textId="77777777" w:rsidR="00EF523C" w:rsidRPr="0077338B" w:rsidRDefault="00EF523C" w:rsidP="00EF523C">
      <w:pPr>
        <w:pStyle w:val="Antrat3"/>
        <w:rPr>
          <w:szCs w:val="22"/>
        </w:rPr>
      </w:pPr>
      <w:r w:rsidRPr="0077338B">
        <w:rPr>
          <w:szCs w:val="22"/>
        </w:rPr>
        <w:t>11.</w:t>
      </w:r>
      <w:r w:rsidRPr="0077338B">
        <w:rPr>
          <w:szCs w:val="22"/>
        </w:rPr>
        <w:tab/>
        <w:t>REGISTRUOTOJO PAVADINIMAS IR ADRESAS</w:t>
      </w:r>
      <w:r w:rsidRPr="0077338B" w:rsidDel="00FF6BBC">
        <w:rPr>
          <w:szCs w:val="22"/>
        </w:rPr>
        <w:t xml:space="preserve"> </w:t>
      </w:r>
    </w:p>
    <w:p w14:paraId="7DB6D012" w14:textId="77777777" w:rsidR="00EF523C" w:rsidRPr="00427F38" w:rsidRDefault="00EF523C" w:rsidP="00EF523C"/>
    <w:p w14:paraId="695944B0" w14:textId="77777777" w:rsidR="00EF523C" w:rsidRPr="00427F38" w:rsidRDefault="00EF523C" w:rsidP="00EF523C">
      <w:r w:rsidRPr="00427F38">
        <w:t>Santen Oy</w:t>
      </w:r>
    </w:p>
    <w:p w14:paraId="20AD0169" w14:textId="77777777" w:rsidR="00EF523C" w:rsidRPr="00427F38" w:rsidRDefault="00EF523C" w:rsidP="00EF523C">
      <w:r w:rsidRPr="00427F38">
        <w:t>Niittyhaankatu 20</w:t>
      </w:r>
    </w:p>
    <w:p w14:paraId="281BDB15" w14:textId="77777777" w:rsidR="00EF523C" w:rsidRPr="00427F38" w:rsidRDefault="00EF523C" w:rsidP="00EF523C">
      <w:r w:rsidRPr="00427F38">
        <w:t>33720 Tampere</w:t>
      </w:r>
    </w:p>
    <w:p w14:paraId="4FB08879" w14:textId="77777777" w:rsidR="00EF523C" w:rsidRPr="001A3C6E" w:rsidRDefault="00EF523C" w:rsidP="00EF523C">
      <w:r w:rsidRPr="00427F38">
        <w:t>Suomija</w:t>
      </w:r>
    </w:p>
    <w:p w14:paraId="42706D9D" w14:textId="77777777" w:rsidR="00EF523C" w:rsidRPr="001A3C6E" w:rsidRDefault="00EF523C" w:rsidP="00EF523C">
      <w:pPr>
        <w:pStyle w:val="Pagrindinistekstas"/>
        <w:spacing w:after="0"/>
        <w:rPr>
          <w:szCs w:val="22"/>
        </w:rPr>
      </w:pPr>
    </w:p>
    <w:p w14:paraId="6E29E9D6" w14:textId="77777777" w:rsidR="00EF523C" w:rsidRPr="001A3C6E" w:rsidRDefault="00EF523C" w:rsidP="00EF523C">
      <w:pPr>
        <w:pStyle w:val="Pagrindinistekstas"/>
        <w:spacing w:after="0"/>
        <w:rPr>
          <w:szCs w:val="22"/>
        </w:rPr>
      </w:pPr>
    </w:p>
    <w:p w14:paraId="58FCB3B9" w14:textId="77777777" w:rsidR="00EF523C" w:rsidRPr="00D42D74" w:rsidRDefault="00EF523C" w:rsidP="00EF523C">
      <w:pPr>
        <w:pStyle w:val="Antrat3"/>
        <w:rPr>
          <w:szCs w:val="22"/>
        </w:rPr>
      </w:pPr>
      <w:r w:rsidRPr="0077338B">
        <w:rPr>
          <w:szCs w:val="22"/>
        </w:rPr>
        <w:t>12.</w:t>
      </w:r>
      <w:r w:rsidRPr="0077338B">
        <w:rPr>
          <w:szCs w:val="22"/>
        </w:rPr>
        <w:tab/>
        <w:t>REGISTRACIJOS PAŽYMĖJIMO NUMERIS (-IAI)</w:t>
      </w:r>
    </w:p>
    <w:p w14:paraId="71879925" w14:textId="77777777" w:rsidR="00EF523C" w:rsidRPr="001A3C6E" w:rsidRDefault="00EF523C" w:rsidP="00EF523C">
      <w:pPr>
        <w:pStyle w:val="Pagrindinistekstas"/>
        <w:spacing w:after="0"/>
        <w:rPr>
          <w:szCs w:val="22"/>
        </w:rPr>
      </w:pPr>
    </w:p>
    <w:p w14:paraId="7A0B1194" w14:textId="77777777" w:rsidR="00EF523C" w:rsidRPr="001A3C6E" w:rsidRDefault="00EF523C" w:rsidP="00EF523C">
      <w:pPr>
        <w:pStyle w:val="Pagrindinistekstas"/>
        <w:spacing w:after="0"/>
        <w:rPr>
          <w:szCs w:val="22"/>
        </w:rPr>
      </w:pPr>
      <w:r w:rsidRPr="001A3C6E">
        <w:rPr>
          <w:szCs w:val="22"/>
        </w:rPr>
        <w:t xml:space="preserve">LT/1/98/0082/001 </w:t>
      </w:r>
      <w:r w:rsidRPr="00FD51C1">
        <w:rPr>
          <w:szCs w:val="22"/>
          <w:highlight w:val="lightGray"/>
        </w:rPr>
        <w:t>– 1 buteliukas</w:t>
      </w:r>
    </w:p>
    <w:p w14:paraId="15AE65C3" w14:textId="77777777" w:rsidR="00EF523C" w:rsidRPr="001A3C6E" w:rsidRDefault="00EF523C" w:rsidP="00EF523C">
      <w:pPr>
        <w:pStyle w:val="Pagrindinistekstas"/>
        <w:spacing w:after="0"/>
        <w:rPr>
          <w:szCs w:val="22"/>
        </w:rPr>
      </w:pPr>
      <w:r w:rsidRPr="00FD51C1">
        <w:rPr>
          <w:szCs w:val="22"/>
          <w:highlight w:val="lightGray"/>
        </w:rPr>
        <w:t>LT/1/98/0082/002 – 3 buteliukai</w:t>
      </w:r>
    </w:p>
    <w:p w14:paraId="5E829B37" w14:textId="77777777" w:rsidR="00EF523C" w:rsidRPr="001A3C6E" w:rsidRDefault="00EF523C" w:rsidP="00EF523C">
      <w:pPr>
        <w:pStyle w:val="Pagrindinistekstas"/>
        <w:spacing w:after="0"/>
        <w:rPr>
          <w:szCs w:val="22"/>
        </w:rPr>
      </w:pPr>
    </w:p>
    <w:p w14:paraId="538981B8" w14:textId="77777777" w:rsidR="00EF523C" w:rsidRPr="001A3C6E" w:rsidRDefault="00EF523C" w:rsidP="00EF523C">
      <w:pPr>
        <w:pStyle w:val="Pagrindinistekstas"/>
        <w:spacing w:after="0"/>
        <w:rPr>
          <w:szCs w:val="22"/>
        </w:rPr>
      </w:pPr>
    </w:p>
    <w:p w14:paraId="5D424988" w14:textId="77777777" w:rsidR="00EF523C" w:rsidRPr="00D42D74" w:rsidRDefault="00EF523C" w:rsidP="00EF523C">
      <w:pPr>
        <w:pStyle w:val="Antrat3"/>
        <w:rPr>
          <w:szCs w:val="22"/>
        </w:rPr>
      </w:pPr>
      <w:r w:rsidRPr="0077338B">
        <w:rPr>
          <w:szCs w:val="22"/>
        </w:rPr>
        <w:t>13.</w:t>
      </w:r>
      <w:r w:rsidRPr="0077338B">
        <w:rPr>
          <w:szCs w:val="22"/>
        </w:rPr>
        <w:tab/>
      </w:r>
      <w:r w:rsidRPr="00D42D74">
        <w:rPr>
          <w:szCs w:val="22"/>
        </w:rPr>
        <w:t>SERIJOS NUMERIS</w:t>
      </w:r>
    </w:p>
    <w:p w14:paraId="530BD081" w14:textId="77777777" w:rsidR="00EF523C" w:rsidRPr="001A3C6E" w:rsidRDefault="00EF523C" w:rsidP="00EF523C">
      <w:pPr>
        <w:pStyle w:val="Pagrindinistekstas"/>
        <w:spacing w:after="0"/>
        <w:rPr>
          <w:szCs w:val="22"/>
        </w:rPr>
      </w:pPr>
    </w:p>
    <w:p w14:paraId="074AC680" w14:textId="77777777" w:rsidR="00EF523C" w:rsidRPr="001A3C6E" w:rsidRDefault="00EF523C" w:rsidP="00EF523C">
      <w:pPr>
        <w:pStyle w:val="Pagrindinistekstas"/>
        <w:spacing w:after="0"/>
        <w:rPr>
          <w:szCs w:val="22"/>
        </w:rPr>
      </w:pPr>
      <w:r>
        <w:rPr>
          <w:szCs w:val="22"/>
        </w:rPr>
        <w:t>Lot:</w:t>
      </w:r>
      <w:r w:rsidRPr="001A3C6E">
        <w:rPr>
          <w:szCs w:val="22"/>
        </w:rPr>
        <w:t xml:space="preserve"> {numeris}</w:t>
      </w:r>
    </w:p>
    <w:p w14:paraId="5AADC39C" w14:textId="77777777" w:rsidR="00EF523C" w:rsidRPr="001A3C6E" w:rsidRDefault="00EF523C" w:rsidP="00EF523C">
      <w:pPr>
        <w:pStyle w:val="Pagrindinistekstas"/>
        <w:spacing w:after="0"/>
        <w:rPr>
          <w:szCs w:val="22"/>
        </w:rPr>
      </w:pPr>
    </w:p>
    <w:p w14:paraId="573630D4" w14:textId="77777777" w:rsidR="00EF523C" w:rsidRPr="001A3C6E" w:rsidRDefault="00EF523C" w:rsidP="00EF523C">
      <w:pPr>
        <w:pStyle w:val="Pagrindinistekstas"/>
        <w:spacing w:after="0"/>
        <w:rPr>
          <w:szCs w:val="22"/>
        </w:rPr>
      </w:pPr>
    </w:p>
    <w:p w14:paraId="54FC2A34" w14:textId="77777777" w:rsidR="00EF523C" w:rsidRPr="00D42D74" w:rsidRDefault="00EF523C" w:rsidP="00EF523C">
      <w:pPr>
        <w:pStyle w:val="Antrat3"/>
        <w:rPr>
          <w:szCs w:val="22"/>
        </w:rPr>
      </w:pPr>
      <w:r w:rsidRPr="0077338B">
        <w:rPr>
          <w:szCs w:val="22"/>
        </w:rPr>
        <w:t>14.</w:t>
      </w:r>
      <w:r w:rsidRPr="0077338B">
        <w:rPr>
          <w:szCs w:val="22"/>
        </w:rPr>
        <w:tab/>
        <w:t>PARDAVIMO (IŠDAVIMO) TVARKA</w:t>
      </w:r>
      <w:r w:rsidRPr="00D42D74" w:rsidDel="00FF6BBC">
        <w:rPr>
          <w:szCs w:val="22"/>
        </w:rPr>
        <w:t xml:space="preserve"> </w:t>
      </w:r>
    </w:p>
    <w:p w14:paraId="68EBEA06" w14:textId="77777777" w:rsidR="00EF523C" w:rsidRPr="001A3C6E" w:rsidRDefault="00EF523C" w:rsidP="00EF523C">
      <w:pPr>
        <w:pStyle w:val="Pagrindinistekstas"/>
        <w:spacing w:after="0"/>
        <w:rPr>
          <w:szCs w:val="22"/>
        </w:rPr>
      </w:pPr>
    </w:p>
    <w:p w14:paraId="3D7DDFEA" w14:textId="77777777" w:rsidR="00EF523C" w:rsidRPr="001A3C6E" w:rsidRDefault="00EF523C" w:rsidP="00EF523C">
      <w:pPr>
        <w:pStyle w:val="Pagrindinistekstas"/>
        <w:spacing w:after="0"/>
        <w:rPr>
          <w:szCs w:val="22"/>
        </w:rPr>
      </w:pPr>
      <w:r w:rsidRPr="001A3C6E">
        <w:rPr>
          <w:szCs w:val="22"/>
        </w:rPr>
        <w:t>Receptinis vaistas.</w:t>
      </w:r>
    </w:p>
    <w:p w14:paraId="2103F7E4" w14:textId="77777777" w:rsidR="00EF523C" w:rsidRPr="001A3C6E" w:rsidRDefault="00EF523C" w:rsidP="00EF523C">
      <w:pPr>
        <w:pStyle w:val="Pagrindinistekstas"/>
        <w:spacing w:after="0"/>
        <w:rPr>
          <w:szCs w:val="22"/>
        </w:rPr>
      </w:pPr>
    </w:p>
    <w:p w14:paraId="30499E2D" w14:textId="77777777" w:rsidR="00EF523C" w:rsidRPr="001A3C6E" w:rsidRDefault="00EF523C" w:rsidP="00EF523C">
      <w:pPr>
        <w:pStyle w:val="Pagrindinistekstas"/>
        <w:spacing w:after="0"/>
        <w:rPr>
          <w:szCs w:val="22"/>
        </w:rPr>
      </w:pPr>
    </w:p>
    <w:p w14:paraId="1345EE9B" w14:textId="77777777" w:rsidR="00EF523C" w:rsidRPr="00D42D74" w:rsidRDefault="00EF523C" w:rsidP="00EF523C">
      <w:pPr>
        <w:pStyle w:val="Antrat3"/>
        <w:rPr>
          <w:szCs w:val="22"/>
        </w:rPr>
      </w:pPr>
      <w:r w:rsidRPr="0077338B">
        <w:rPr>
          <w:szCs w:val="22"/>
        </w:rPr>
        <w:t>15.</w:t>
      </w:r>
      <w:r w:rsidRPr="0077338B">
        <w:rPr>
          <w:szCs w:val="22"/>
        </w:rPr>
        <w:tab/>
        <w:t>VARTOJIMO INSTRUKCIJA</w:t>
      </w:r>
    </w:p>
    <w:p w14:paraId="7CDF6401" w14:textId="77777777" w:rsidR="00EF523C" w:rsidRPr="001A3C6E" w:rsidRDefault="00EF523C" w:rsidP="00EF523C">
      <w:pPr>
        <w:pStyle w:val="Pagrindinistekstas"/>
        <w:spacing w:after="0"/>
        <w:rPr>
          <w:szCs w:val="22"/>
        </w:rPr>
      </w:pPr>
    </w:p>
    <w:p w14:paraId="210C874E" w14:textId="77777777" w:rsidR="00EF523C" w:rsidRPr="001A3C6E" w:rsidRDefault="00EF523C" w:rsidP="00EF523C">
      <w:pPr>
        <w:pStyle w:val="Pagrindinistekstas"/>
        <w:spacing w:after="0"/>
        <w:rPr>
          <w:szCs w:val="22"/>
        </w:rPr>
      </w:pPr>
    </w:p>
    <w:p w14:paraId="78AF886F" w14:textId="77777777" w:rsidR="00EF523C" w:rsidRPr="001A3C6E" w:rsidRDefault="00EF523C" w:rsidP="00EF523C">
      <w:pPr>
        <w:pStyle w:val="PI-1labEMEASMCA"/>
        <w:rPr>
          <w:noProof w:val="0"/>
        </w:rPr>
      </w:pPr>
      <w:r w:rsidRPr="001A3C6E">
        <w:rPr>
          <w:noProof w:val="0"/>
        </w:rPr>
        <w:t>16.</w:t>
      </w:r>
      <w:r w:rsidRPr="001A3C6E">
        <w:rPr>
          <w:noProof w:val="0"/>
        </w:rPr>
        <w:tab/>
        <w:t>INFORMACIJA BRAILIO RAŠTU</w:t>
      </w:r>
    </w:p>
    <w:p w14:paraId="01120702" w14:textId="77777777" w:rsidR="00EF523C" w:rsidRPr="001A3C6E" w:rsidRDefault="00EF523C" w:rsidP="00EF523C">
      <w:pPr>
        <w:pStyle w:val="Pagrindinistekstas"/>
        <w:spacing w:after="0"/>
        <w:rPr>
          <w:szCs w:val="22"/>
        </w:rPr>
      </w:pPr>
    </w:p>
    <w:p w14:paraId="2BA394CB" w14:textId="77777777" w:rsidR="00EF523C" w:rsidRPr="00D42D74" w:rsidRDefault="00EF523C" w:rsidP="00EF523C">
      <w:r w:rsidRPr="0077338B">
        <w:t>C</w:t>
      </w:r>
      <w:r w:rsidRPr="00D42D74">
        <w:t>osopt</w:t>
      </w:r>
    </w:p>
    <w:p w14:paraId="3D900B03" w14:textId="77777777" w:rsidR="00EF523C" w:rsidRPr="0077338B" w:rsidRDefault="00EF523C" w:rsidP="00EF523C"/>
    <w:p w14:paraId="5A033A35" w14:textId="77777777" w:rsidR="00EF523C" w:rsidRPr="0077338B" w:rsidRDefault="00EF523C" w:rsidP="00EF523C"/>
    <w:p w14:paraId="48DCE9C1" w14:textId="77777777" w:rsidR="00EF523C" w:rsidRPr="001A3C6E" w:rsidRDefault="00EF523C" w:rsidP="00EF523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4"/>
          <w:lang w:eastAsia="en-US"/>
        </w:rPr>
      </w:pPr>
      <w:r w:rsidRPr="001A3C6E">
        <w:rPr>
          <w:b/>
          <w:snapToGrid w:val="0"/>
          <w:lang w:eastAsia="en-US"/>
        </w:rPr>
        <w:t>17.</w:t>
      </w:r>
      <w:r w:rsidRPr="001A3C6E">
        <w:rPr>
          <w:b/>
          <w:snapToGrid w:val="0"/>
          <w:lang w:eastAsia="en-US"/>
        </w:rPr>
        <w:tab/>
        <w:t>UNIKALUS IDENTIFIKATORIUS – 2D BRŪKŠNINIS KODAS</w:t>
      </w:r>
    </w:p>
    <w:p w14:paraId="5E007D88" w14:textId="77777777" w:rsidR="00EF523C" w:rsidRPr="001A3C6E" w:rsidRDefault="00EF523C" w:rsidP="00EF523C">
      <w:pPr>
        <w:tabs>
          <w:tab w:val="left" w:pos="567"/>
        </w:tabs>
        <w:spacing w:line="260" w:lineRule="exact"/>
        <w:rPr>
          <w:snapToGrid w:val="0"/>
          <w:lang w:eastAsia="en-US"/>
        </w:rPr>
      </w:pPr>
    </w:p>
    <w:p w14:paraId="53DCC43D" w14:textId="77777777" w:rsidR="00EF523C" w:rsidRPr="003B4C46" w:rsidRDefault="00EF523C" w:rsidP="00EF523C">
      <w:pPr>
        <w:tabs>
          <w:tab w:val="left" w:pos="567"/>
        </w:tabs>
        <w:spacing w:line="260" w:lineRule="exact"/>
        <w:rPr>
          <w:shd w:val="clear" w:color="auto" w:fill="CCCCCC"/>
        </w:rPr>
      </w:pPr>
      <w:r w:rsidRPr="00FD51C1">
        <w:rPr>
          <w:snapToGrid w:val="0"/>
          <w:highlight w:val="lightGray"/>
          <w:lang w:eastAsia="en-US"/>
        </w:rPr>
        <w:t>2D brūkšninis kodas su nurodytu unikaliu identifikatoriumi.</w:t>
      </w:r>
    </w:p>
    <w:p w14:paraId="57613F56" w14:textId="77777777" w:rsidR="00EF523C" w:rsidRPr="001A3C6E" w:rsidRDefault="00EF523C" w:rsidP="00EF523C">
      <w:pPr>
        <w:tabs>
          <w:tab w:val="left" w:pos="567"/>
        </w:tabs>
        <w:spacing w:line="260" w:lineRule="exact"/>
        <w:rPr>
          <w:snapToGrid w:val="0"/>
          <w:szCs w:val="22"/>
          <w:shd w:val="clear" w:color="auto" w:fill="CCCCCC"/>
          <w:lang w:eastAsia="en-US"/>
        </w:rPr>
      </w:pPr>
    </w:p>
    <w:p w14:paraId="48C7A4A7" w14:textId="77777777" w:rsidR="00EF523C" w:rsidRPr="001A3C6E" w:rsidRDefault="00EF523C" w:rsidP="00EF523C">
      <w:pPr>
        <w:tabs>
          <w:tab w:val="left" w:pos="567"/>
        </w:tabs>
        <w:spacing w:line="260" w:lineRule="exact"/>
        <w:rPr>
          <w:snapToGrid w:val="0"/>
          <w:lang w:eastAsia="en-US"/>
        </w:rPr>
      </w:pPr>
    </w:p>
    <w:p w14:paraId="2E046F6A" w14:textId="77777777" w:rsidR="00EF523C" w:rsidRPr="001A3C6E" w:rsidRDefault="00EF523C" w:rsidP="00EF523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lang w:val="fi-FI" w:eastAsia="en-US"/>
        </w:rPr>
      </w:pPr>
      <w:r w:rsidRPr="001A3C6E">
        <w:rPr>
          <w:b/>
          <w:snapToGrid w:val="0"/>
          <w:lang w:eastAsia="en-US"/>
        </w:rPr>
        <w:t>18.</w:t>
      </w:r>
      <w:r w:rsidRPr="001A3C6E">
        <w:rPr>
          <w:b/>
          <w:snapToGrid w:val="0"/>
          <w:lang w:eastAsia="en-US"/>
        </w:rPr>
        <w:tab/>
        <w:t>UNIKALUS IDENTIFIKATORIUS – ŽMONĖMS SUPRANTAMI DUOMENYS</w:t>
      </w:r>
    </w:p>
    <w:p w14:paraId="7B32F9B0" w14:textId="77777777" w:rsidR="00EF523C" w:rsidRPr="001A3C6E" w:rsidRDefault="00EF523C" w:rsidP="00EF523C">
      <w:pPr>
        <w:tabs>
          <w:tab w:val="left" w:pos="567"/>
        </w:tabs>
        <w:spacing w:line="260" w:lineRule="exact"/>
        <w:rPr>
          <w:snapToGrid w:val="0"/>
          <w:lang w:eastAsia="en-US"/>
        </w:rPr>
      </w:pPr>
    </w:p>
    <w:p w14:paraId="6DA1E060" w14:textId="77777777" w:rsidR="00EF523C" w:rsidRPr="0077338B" w:rsidRDefault="00EF523C" w:rsidP="00EF523C">
      <w:pPr>
        <w:tabs>
          <w:tab w:val="left" w:pos="567"/>
        </w:tabs>
        <w:spacing w:line="260" w:lineRule="exact"/>
        <w:rPr>
          <w:snapToGrid w:val="0"/>
          <w:color w:val="008000"/>
          <w:lang w:eastAsia="en-US"/>
        </w:rPr>
      </w:pPr>
      <w:r w:rsidRPr="0077338B">
        <w:rPr>
          <w:snapToGrid w:val="0"/>
          <w:lang w:eastAsia="en-US"/>
        </w:rPr>
        <w:t>PC: {numeris}</w:t>
      </w:r>
    </w:p>
    <w:p w14:paraId="7629C46C" w14:textId="77777777" w:rsidR="00EF523C" w:rsidRPr="0077338B" w:rsidRDefault="00EF523C" w:rsidP="00EF523C">
      <w:pPr>
        <w:tabs>
          <w:tab w:val="left" w:pos="567"/>
        </w:tabs>
        <w:spacing w:line="260" w:lineRule="exact"/>
        <w:rPr>
          <w:snapToGrid w:val="0"/>
          <w:color w:val="008000"/>
          <w:lang w:eastAsia="en-US"/>
        </w:rPr>
      </w:pPr>
      <w:r w:rsidRPr="0077338B">
        <w:rPr>
          <w:snapToGrid w:val="0"/>
          <w:lang w:eastAsia="en-US"/>
        </w:rPr>
        <w:t>SN: {numeris}</w:t>
      </w:r>
    </w:p>
    <w:p w14:paraId="3B6165AF" w14:textId="77777777" w:rsidR="00EF523C" w:rsidRPr="0077338B" w:rsidRDefault="00EF523C" w:rsidP="00EF523C">
      <w:pPr>
        <w:rPr>
          <w:szCs w:val="22"/>
        </w:rPr>
      </w:pPr>
      <w:r w:rsidRPr="00FD51C1">
        <w:rPr>
          <w:highlight w:val="lightGray"/>
        </w:rPr>
        <w:t>NN: {numeris}</w:t>
      </w:r>
    </w:p>
    <w:p w14:paraId="2286CD8E" w14:textId="77777777" w:rsidR="00EF523C" w:rsidRPr="0077338B" w:rsidRDefault="00EF523C" w:rsidP="00EF523C">
      <w:pPr>
        <w:rPr>
          <w:szCs w:val="22"/>
        </w:rPr>
      </w:pPr>
    </w:p>
    <w:p w14:paraId="28889867" w14:textId="77777777" w:rsidR="00EF523C" w:rsidRPr="0077338B" w:rsidRDefault="00EF523C" w:rsidP="00EF523C">
      <w:pPr>
        <w:pStyle w:val="Antrat2"/>
        <w:pBdr>
          <w:top w:val="single" w:sz="4" w:space="1" w:color="auto"/>
          <w:left w:val="single" w:sz="4" w:space="1" w:color="auto"/>
          <w:bottom w:val="single" w:sz="4" w:space="1" w:color="auto"/>
          <w:right w:val="single" w:sz="4" w:space="1" w:color="auto"/>
        </w:pBdr>
        <w:rPr>
          <w:b/>
          <w:szCs w:val="22"/>
        </w:rPr>
      </w:pPr>
      <w:r w:rsidRPr="0077338B">
        <w:rPr>
          <w:szCs w:val="22"/>
        </w:rPr>
        <w:br w:type="page"/>
      </w:r>
      <w:r w:rsidRPr="0077338B">
        <w:rPr>
          <w:b/>
          <w:szCs w:val="22"/>
        </w:rPr>
        <w:lastRenderedPageBreak/>
        <w:t>MINIMALI INFORMACIJA ANT MAŽŲ VIDINIŲ PAKUOČIŲ</w:t>
      </w:r>
    </w:p>
    <w:p w14:paraId="1B4B7CC4" w14:textId="77777777" w:rsidR="00EF523C" w:rsidRPr="001A3C6E" w:rsidRDefault="00EF523C" w:rsidP="00EF523C">
      <w:pPr>
        <w:pStyle w:val="Pagrindinistekstas"/>
        <w:pBdr>
          <w:top w:val="single" w:sz="4" w:space="1" w:color="auto"/>
          <w:left w:val="single" w:sz="4" w:space="1" w:color="auto"/>
          <w:bottom w:val="single" w:sz="4" w:space="1" w:color="auto"/>
          <w:right w:val="single" w:sz="4" w:space="1" w:color="auto"/>
        </w:pBdr>
        <w:spacing w:after="0"/>
        <w:rPr>
          <w:b/>
          <w:szCs w:val="22"/>
        </w:rPr>
      </w:pPr>
    </w:p>
    <w:p w14:paraId="39FE1A69" w14:textId="77777777" w:rsidR="00EF523C" w:rsidRPr="00D42D74" w:rsidRDefault="00EF523C" w:rsidP="00EF523C">
      <w:pPr>
        <w:pStyle w:val="Pagrindinistekstas"/>
        <w:pBdr>
          <w:top w:val="single" w:sz="4" w:space="1" w:color="auto"/>
          <w:left w:val="single" w:sz="4" w:space="1" w:color="auto"/>
          <w:bottom w:val="single" w:sz="4" w:space="1" w:color="auto"/>
          <w:right w:val="single" w:sz="4" w:space="1" w:color="auto"/>
        </w:pBdr>
        <w:spacing w:after="0"/>
        <w:rPr>
          <w:b/>
          <w:szCs w:val="22"/>
        </w:rPr>
      </w:pPr>
      <w:r w:rsidRPr="0077338B">
        <w:rPr>
          <w:b/>
          <w:szCs w:val="22"/>
        </w:rPr>
        <w:t>BUTELIUKAS</w:t>
      </w:r>
    </w:p>
    <w:p w14:paraId="6447F241" w14:textId="77777777" w:rsidR="00EF523C" w:rsidRPr="001A3C6E" w:rsidRDefault="00EF523C" w:rsidP="00EF523C">
      <w:pPr>
        <w:pStyle w:val="Pagrindinistekstas"/>
        <w:spacing w:after="0"/>
        <w:rPr>
          <w:szCs w:val="22"/>
        </w:rPr>
      </w:pPr>
    </w:p>
    <w:p w14:paraId="372585B9" w14:textId="77777777" w:rsidR="00EF523C" w:rsidRPr="001A3C6E" w:rsidRDefault="00EF523C" w:rsidP="00EF523C">
      <w:pPr>
        <w:pStyle w:val="Pagrindinistekstas"/>
        <w:spacing w:after="0"/>
        <w:rPr>
          <w:szCs w:val="22"/>
        </w:rPr>
      </w:pPr>
    </w:p>
    <w:p w14:paraId="3587E971" w14:textId="77777777" w:rsidR="00EF523C" w:rsidRPr="00D42D74" w:rsidRDefault="00EF523C" w:rsidP="00EF523C">
      <w:pPr>
        <w:pStyle w:val="Antrat3"/>
      </w:pPr>
      <w:r w:rsidRPr="0077338B">
        <w:t>1.</w:t>
      </w:r>
      <w:r w:rsidRPr="0077338B">
        <w:tab/>
        <w:t xml:space="preserve">VAISTINIO </w:t>
      </w:r>
      <w:r w:rsidRPr="00D42D74">
        <w:t>PREPARATO PAVADINIMAS IR VARTOJIMO BŪDAS</w:t>
      </w:r>
    </w:p>
    <w:p w14:paraId="3A1368B8" w14:textId="77777777" w:rsidR="00EF523C" w:rsidRPr="001A3C6E" w:rsidRDefault="00EF523C" w:rsidP="00EF523C">
      <w:pPr>
        <w:pStyle w:val="Pagrindinistekstas"/>
        <w:spacing w:after="0"/>
        <w:rPr>
          <w:szCs w:val="22"/>
        </w:rPr>
      </w:pPr>
    </w:p>
    <w:p w14:paraId="15A53E6D" w14:textId="77777777" w:rsidR="00EF523C" w:rsidRPr="001A3C6E" w:rsidRDefault="00EF523C" w:rsidP="00EF523C">
      <w:pPr>
        <w:pStyle w:val="Pagrindinistekstas"/>
        <w:spacing w:after="0"/>
        <w:rPr>
          <w:szCs w:val="22"/>
        </w:rPr>
      </w:pPr>
      <w:r w:rsidRPr="001A3C6E">
        <w:rPr>
          <w:szCs w:val="22"/>
        </w:rPr>
        <w:t>Cosopt 20 mg/5 mg/ml akių lašai (tirpalas)</w:t>
      </w:r>
    </w:p>
    <w:p w14:paraId="7F589E6E" w14:textId="77777777" w:rsidR="00EF523C" w:rsidRPr="001A3C6E" w:rsidRDefault="00EF523C" w:rsidP="00EF523C">
      <w:pPr>
        <w:pStyle w:val="Pagrindinistekstas"/>
        <w:spacing w:after="0"/>
        <w:rPr>
          <w:szCs w:val="22"/>
        </w:rPr>
      </w:pPr>
      <w:r>
        <w:rPr>
          <w:szCs w:val="22"/>
        </w:rPr>
        <w:t>d</w:t>
      </w:r>
      <w:r w:rsidRPr="001A3C6E">
        <w:rPr>
          <w:szCs w:val="22"/>
        </w:rPr>
        <w:t>orzolamidum</w:t>
      </w:r>
      <w:r>
        <w:rPr>
          <w:szCs w:val="22"/>
        </w:rPr>
        <w:t xml:space="preserve"> </w:t>
      </w:r>
      <w:r w:rsidRPr="001A3C6E">
        <w:rPr>
          <w:szCs w:val="22"/>
        </w:rPr>
        <w:t>/</w:t>
      </w:r>
      <w:r>
        <w:rPr>
          <w:szCs w:val="22"/>
        </w:rPr>
        <w:t xml:space="preserve"> t</w:t>
      </w:r>
      <w:r w:rsidRPr="001A3C6E">
        <w:rPr>
          <w:szCs w:val="22"/>
        </w:rPr>
        <w:t>imololum</w:t>
      </w:r>
    </w:p>
    <w:p w14:paraId="05C2E311" w14:textId="77777777" w:rsidR="00EF523C" w:rsidRPr="001A3C6E" w:rsidRDefault="00EF523C" w:rsidP="00EF523C">
      <w:pPr>
        <w:pStyle w:val="Pagrindinistekstas"/>
        <w:spacing w:after="0"/>
        <w:rPr>
          <w:szCs w:val="22"/>
        </w:rPr>
      </w:pPr>
    </w:p>
    <w:p w14:paraId="208DB574" w14:textId="77777777" w:rsidR="00EF523C" w:rsidRPr="001A3C6E" w:rsidRDefault="00EF523C" w:rsidP="00EF523C">
      <w:pPr>
        <w:pStyle w:val="Pagrindinistekstas"/>
        <w:spacing w:after="0"/>
        <w:rPr>
          <w:szCs w:val="22"/>
        </w:rPr>
      </w:pPr>
    </w:p>
    <w:p w14:paraId="7776F868" w14:textId="77777777" w:rsidR="00EF523C" w:rsidRPr="00D42D74" w:rsidRDefault="00EF523C" w:rsidP="00EF523C">
      <w:pPr>
        <w:pStyle w:val="Antrat3"/>
      </w:pPr>
      <w:r w:rsidRPr="0077338B">
        <w:t>2.</w:t>
      </w:r>
      <w:r w:rsidRPr="0077338B">
        <w:tab/>
        <w:t>VARTOJIMO METODAS</w:t>
      </w:r>
    </w:p>
    <w:p w14:paraId="2A24A2BF" w14:textId="77777777" w:rsidR="00EF523C" w:rsidRDefault="00EF523C" w:rsidP="00EF523C">
      <w:pPr>
        <w:pStyle w:val="Pagrindinistekstas"/>
        <w:spacing w:after="0"/>
        <w:rPr>
          <w:szCs w:val="22"/>
        </w:rPr>
      </w:pPr>
    </w:p>
    <w:p w14:paraId="5A8441B1" w14:textId="77777777" w:rsidR="00EF523C" w:rsidRPr="001A3C6E" w:rsidRDefault="00EF523C" w:rsidP="00EF523C">
      <w:pPr>
        <w:pStyle w:val="Pagrindinistekstas"/>
        <w:spacing w:after="0"/>
        <w:rPr>
          <w:szCs w:val="22"/>
        </w:rPr>
      </w:pPr>
      <w:r w:rsidRPr="00FD51C1">
        <w:rPr>
          <w:szCs w:val="22"/>
          <w:highlight w:val="lightGray"/>
        </w:rPr>
        <w:t>Vartoti ant akių.</w:t>
      </w:r>
    </w:p>
    <w:p w14:paraId="1ED90802" w14:textId="77777777" w:rsidR="00EF523C" w:rsidRPr="001A3C6E" w:rsidRDefault="00EF523C" w:rsidP="00EF523C">
      <w:pPr>
        <w:pStyle w:val="Pagrindinistekstas"/>
        <w:spacing w:after="0"/>
        <w:rPr>
          <w:szCs w:val="22"/>
        </w:rPr>
      </w:pPr>
    </w:p>
    <w:p w14:paraId="0714ED00" w14:textId="77777777" w:rsidR="00EF523C" w:rsidRPr="001A3C6E" w:rsidRDefault="00EF523C" w:rsidP="00EF523C">
      <w:pPr>
        <w:pStyle w:val="Pagrindinistekstas"/>
        <w:spacing w:after="0"/>
        <w:rPr>
          <w:szCs w:val="22"/>
        </w:rPr>
      </w:pPr>
    </w:p>
    <w:p w14:paraId="48D4DC49" w14:textId="77777777" w:rsidR="00EF523C" w:rsidRPr="00D42D74" w:rsidRDefault="00EF523C" w:rsidP="00EF523C">
      <w:pPr>
        <w:pStyle w:val="Antrat3"/>
      </w:pPr>
      <w:r w:rsidRPr="0077338B">
        <w:t>3.</w:t>
      </w:r>
      <w:r w:rsidRPr="0077338B">
        <w:tab/>
        <w:t>TINKAMUMO LAIKAS</w:t>
      </w:r>
    </w:p>
    <w:p w14:paraId="2913BAB5" w14:textId="77777777" w:rsidR="00EF523C" w:rsidRPr="001A3C6E" w:rsidRDefault="00EF523C" w:rsidP="00EF523C">
      <w:pPr>
        <w:pStyle w:val="Pagrindinistekstas"/>
        <w:spacing w:after="0"/>
        <w:rPr>
          <w:szCs w:val="22"/>
        </w:rPr>
      </w:pPr>
    </w:p>
    <w:p w14:paraId="74EE7197" w14:textId="77777777" w:rsidR="00EF523C" w:rsidRPr="001A3C6E" w:rsidRDefault="00EF523C" w:rsidP="00EF523C">
      <w:pPr>
        <w:pStyle w:val="Pagrindinistekstas"/>
        <w:spacing w:after="0"/>
        <w:rPr>
          <w:szCs w:val="22"/>
        </w:rPr>
      </w:pPr>
      <w:r w:rsidRPr="001A3C6E">
        <w:rPr>
          <w:szCs w:val="22"/>
        </w:rPr>
        <w:t>EXP</w:t>
      </w:r>
      <w:r>
        <w:rPr>
          <w:szCs w:val="22"/>
        </w:rPr>
        <w:t>:</w:t>
      </w:r>
      <w:r w:rsidRPr="001A3C6E">
        <w:rPr>
          <w:szCs w:val="22"/>
        </w:rPr>
        <w:t xml:space="preserve"> {mm MMMM} [mėnuo, metai]</w:t>
      </w:r>
    </w:p>
    <w:p w14:paraId="7A88A4C3" w14:textId="77777777" w:rsidR="00EF523C" w:rsidRDefault="00EF523C" w:rsidP="00EF523C">
      <w:pPr>
        <w:pStyle w:val="Pagrindinistekstas"/>
        <w:spacing w:after="0"/>
        <w:rPr>
          <w:szCs w:val="22"/>
        </w:rPr>
      </w:pPr>
      <w:r w:rsidRPr="00FD51C1">
        <w:rPr>
          <w:szCs w:val="22"/>
          <w:highlight w:val="lightGray"/>
        </w:rPr>
        <w:t>Atidarius buteliuką, vaisto nevartokite ilgiau kaip 28 paras.</w:t>
      </w:r>
    </w:p>
    <w:p w14:paraId="6725D73B" w14:textId="77777777" w:rsidR="00EF523C" w:rsidRPr="001A3C6E" w:rsidRDefault="00EF523C" w:rsidP="00EF523C">
      <w:pPr>
        <w:pStyle w:val="Pagrindinistekstas"/>
        <w:spacing w:after="0"/>
      </w:pPr>
    </w:p>
    <w:p w14:paraId="31BEDF28" w14:textId="77777777" w:rsidR="00EF523C" w:rsidRPr="001A3C6E" w:rsidRDefault="00EF523C" w:rsidP="00EF523C">
      <w:pPr>
        <w:pStyle w:val="Pagrindinistekstas"/>
        <w:spacing w:after="0"/>
        <w:rPr>
          <w:szCs w:val="22"/>
        </w:rPr>
      </w:pPr>
    </w:p>
    <w:p w14:paraId="0283CA84" w14:textId="77777777" w:rsidR="00EF523C" w:rsidRPr="00D42D74" w:rsidRDefault="00EF523C" w:rsidP="00EF523C">
      <w:pPr>
        <w:pStyle w:val="Antrat3"/>
      </w:pPr>
      <w:r w:rsidRPr="0077338B">
        <w:t>4.</w:t>
      </w:r>
      <w:r w:rsidRPr="0077338B">
        <w:tab/>
        <w:t>SERIJOS NUMERIS</w:t>
      </w:r>
    </w:p>
    <w:p w14:paraId="14FCDA49" w14:textId="77777777" w:rsidR="00EF523C" w:rsidRPr="001A3C6E" w:rsidRDefault="00EF523C" w:rsidP="00EF523C">
      <w:pPr>
        <w:pStyle w:val="Pagrindinistekstas"/>
        <w:spacing w:after="0"/>
        <w:rPr>
          <w:szCs w:val="22"/>
        </w:rPr>
      </w:pPr>
    </w:p>
    <w:p w14:paraId="434EDC11" w14:textId="77777777" w:rsidR="00EF523C" w:rsidRPr="001A3C6E" w:rsidRDefault="00EF523C" w:rsidP="00EF523C">
      <w:pPr>
        <w:pStyle w:val="Pagrindinistekstas"/>
        <w:spacing w:after="0"/>
        <w:rPr>
          <w:szCs w:val="22"/>
        </w:rPr>
      </w:pPr>
      <w:r w:rsidRPr="001A3C6E">
        <w:rPr>
          <w:szCs w:val="22"/>
        </w:rPr>
        <w:t>Lot</w:t>
      </w:r>
      <w:r>
        <w:rPr>
          <w:szCs w:val="22"/>
        </w:rPr>
        <w:t>:</w:t>
      </w:r>
      <w:r w:rsidRPr="001A3C6E">
        <w:rPr>
          <w:szCs w:val="22"/>
        </w:rPr>
        <w:t xml:space="preserve"> {numeris}</w:t>
      </w:r>
    </w:p>
    <w:p w14:paraId="435D55D6" w14:textId="77777777" w:rsidR="00EF523C" w:rsidRPr="001A3C6E" w:rsidRDefault="00EF523C" w:rsidP="00EF523C">
      <w:pPr>
        <w:pStyle w:val="Pagrindinistekstas"/>
        <w:spacing w:after="0"/>
        <w:rPr>
          <w:szCs w:val="22"/>
        </w:rPr>
      </w:pPr>
    </w:p>
    <w:p w14:paraId="6EB2CE87" w14:textId="77777777" w:rsidR="00EF523C" w:rsidRPr="001A3C6E" w:rsidRDefault="00EF523C" w:rsidP="00EF523C">
      <w:pPr>
        <w:pStyle w:val="Pagrindinistekstas"/>
        <w:spacing w:after="0"/>
        <w:rPr>
          <w:szCs w:val="22"/>
        </w:rPr>
      </w:pPr>
    </w:p>
    <w:p w14:paraId="5CA9FE70" w14:textId="77777777" w:rsidR="00EF523C" w:rsidRPr="00D42D74" w:rsidRDefault="00EF523C" w:rsidP="00EF523C">
      <w:pPr>
        <w:pStyle w:val="Antrat3"/>
      </w:pPr>
      <w:r w:rsidRPr="0077338B">
        <w:t>5.</w:t>
      </w:r>
      <w:r w:rsidRPr="0077338B">
        <w:tab/>
        <w:t>KIEKIS (MASĖ,</w:t>
      </w:r>
      <w:r w:rsidRPr="00D42D74">
        <w:t xml:space="preserve"> TŪRIS ARBA VIENETAI)</w:t>
      </w:r>
    </w:p>
    <w:p w14:paraId="0092F006" w14:textId="77777777" w:rsidR="00EF523C" w:rsidRPr="001A3C6E" w:rsidRDefault="00EF523C" w:rsidP="00EF523C">
      <w:pPr>
        <w:pStyle w:val="Pagrindinistekstas"/>
        <w:spacing w:after="0"/>
        <w:rPr>
          <w:szCs w:val="22"/>
        </w:rPr>
      </w:pPr>
    </w:p>
    <w:p w14:paraId="200EC7C9" w14:textId="77777777" w:rsidR="00EF523C" w:rsidRPr="0077338B" w:rsidRDefault="00EF523C" w:rsidP="00EF523C">
      <w:pPr>
        <w:pStyle w:val="Pagrindinistekstas"/>
        <w:spacing w:after="0"/>
        <w:rPr>
          <w:szCs w:val="22"/>
        </w:rPr>
      </w:pPr>
      <w:r w:rsidRPr="0077338B">
        <w:rPr>
          <w:szCs w:val="22"/>
        </w:rPr>
        <w:t>5</w:t>
      </w:r>
      <w:r w:rsidRPr="00D42D74">
        <w:rPr>
          <w:szCs w:val="22"/>
        </w:rPr>
        <w:t> </w:t>
      </w:r>
      <w:r w:rsidRPr="0077338B">
        <w:rPr>
          <w:szCs w:val="22"/>
        </w:rPr>
        <w:t>ml</w:t>
      </w:r>
    </w:p>
    <w:p w14:paraId="721326EF" w14:textId="77777777" w:rsidR="00EF523C" w:rsidRPr="0077338B" w:rsidRDefault="00EF523C" w:rsidP="00EF523C">
      <w:pPr>
        <w:pStyle w:val="Pagrindinistekstas"/>
        <w:spacing w:after="0"/>
        <w:rPr>
          <w:szCs w:val="22"/>
        </w:rPr>
      </w:pPr>
    </w:p>
    <w:p w14:paraId="63C99E03" w14:textId="77777777" w:rsidR="00EF523C" w:rsidRPr="0077338B" w:rsidRDefault="00EF523C" w:rsidP="00EF523C">
      <w:pPr>
        <w:pStyle w:val="Pagrindinistekstas"/>
        <w:spacing w:after="0"/>
        <w:rPr>
          <w:szCs w:val="22"/>
        </w:rPr>
      </w:pPr>
    </w:p>
    <w:p w14:paraId="48BFD2FF" w14:textId="77777777" w:rsidR="00EF523C" w:rsidRPr="00FD51C1" w:rsidRDefault="00EF523C" w:rsidP="00EF523C">
      <w:pPr>
        <w:pStyle w:val="PI-1labEMEASMCA"/>
        <w:rPr>
          <w:noProof w:val="0"/>
          <w:highlight w:val="lightGray"/>
        </w:rPr>
      </w:pPr>
      <w:r w:rsidRPr="001A3C6E">
        <w:rPr>
          <w:noProof w:val="0"/>
        </w:rPr>
        <w:t>6.</w:t>
      </w:r>
      <w:r w:rsidRPr="001A3C6E">
        <w:rPr>
          <w:noProof w:val="0"/>
        </w:rPr>
        <w:tab/>
        <w:t>KITA</w:t>
      </w:r>
    </w:p>
    <w:p w14:paraId="020E6EC9" w14:textId="77777777" w:rsidR="00EF523C" w:rsidRPr="0077338B" w:rsidRDefault="00EF523C" w:rsidP="00EF523C">
      <w:pPr>
        <w:pStyle w:val="Pagrindinistekstas"/>
        <w:spacing w:after="0"/>
        <w:rPr>
          <w:szCs w:val="22"/>
        </w:rPr>
      </w:pPr>
    </w:p>
    <w:p w14:paraId="7EBCC8F1" w14:textId="77777777" w:rsidR="00EF523C" w:rsidRDefault="00EF523C" w:rsidP="00EF523C">
      <w:pPr>
        <w:pStyle w:val="Pagrindinistekstas"/>
        <w:spacing w:after="0"/>
        <w:rPr>
          <w:szCs w:val="22"/>
        </w:rPr>
      </w:pPr>
      <w:r w:rsidRPr="00FD51C1">
        <w:rPr>
          <w:szCs w:val="22"/>
          <w:highlight w:val="lightGray"/>
        </w:rPr>
        <w:t>Plėšti čia</w:t>
      </w:r>
    </w:p>
    <w:p w14:paraId="2B75C109" w14:textId="35BAC3E1" w:rsidR="00B95B38" w:rsidRDefault="00B95B38">
      <w:pPr>
        <w:rPr>
          <w:szCs w:val="22"/>
        </w:rPr>
      </w:pPr>
      <w:r>
        <w:rPr>
          <w:szCs w:val="22"/>
        </w:rPr>
        <w:br w:type="page"/>
      </w:r>
    </w:p>
    <w:p w14:paraId="58F953AC" w14:textId="77777777" w:rsidR="00EF523C" w:rsidRDefault="00EF523C" w:rsidP="00EF523C">
      <w:pPr>
        <w:pStyle w:val="Pagrindinistekstas"/>
        <w:spacing w:after="0"/>
        <w:rPr>
          <w:szCs w:val="22"/>
        </w:rPr>
      </w:pPr>
    </w:p>
    <w:p w14:paraId="729164AA" w14:textId="77777777" w:rsidR="00EF523C" w:rsidRPr="001A3C6E" w:rsidRDefault="00EF523C" w:rsidP="00EF523C"/>
    <w:p w14:paraId="4ECFB5AF" w14:textId="77777777" w:rsidR="00EF523C" w:rsidRPr="0077338B" w:rsidRDefault="00EF523C" w:rsidP="00EF523C"/>
    <w:p w14:paraId="1179D205" w14:textId="77777777" w:rsidR="00EF523C" w:rsidRPr="00D42D74" w:rsidRDefault="00EF523C" w:rsidP="00EF523C"/>
    <w:p w14:paraId="097ABC52" w14:textId="77777777" w:rsidR="00EF523C" w:rsidRPr="0077338B" w:rsidRDefault="00EF523C" w:rsidP="00EF523C"/>
    <w:p w14:paraId="44975999" w14:textId="77777777" w:rsidR="00EF523C" w:rsidRPr="0077338B" w:rsidRDefault="00EF523C" w:rsidP="00EF523C"/>
    <w:p w14:paraId="7D552B2E" w14:textId="77777777" w:rsidR="00EF523C" w:rsidRPr="0077338B" w:rsidRDefault="00EF523C" w:rsidP="00EF523C"/>
    <w:p w14:paraId="4766736E" w14:textId="77777777" w:rsidR="00EF523C" w:rsidRPr="0077338B" w:rsidRDefault="00EF523C" w:rsidP="00EF523C"/>
    <w:p w14:paraId="40671635" w14:textId="77777777" w:rsidR="00EF523C" w:rsidRPr="0077338B" w:rsidRDefault="00EF523C" w:rsidP="00EF523C"/>
    <w:p w14:paraId="4DCBC186" w14:textId="77777777" w:rsidR="00EF523C" w:rsidRPr="00995104" w:rsidRDefault="00EF523C" w:rsidP="00EF523C"/>
    <w:p w14:paraId="1CCC1C74" w14:textId="77777777" w:rsidR="00EF523C" w:rsidRPr="003558B3" w:rsidRDefault="00EF523C" w:rsidP="00EF523C"/>
    <w:p w14:paraId="5D6C61C2" w14:textId="77777777" w:rsidR="00EF523C" w:rsidRPr="00FA3449" w:rsidRDefault="00EF523C" w:rsidP="00EF523C"/>
    <w:p w14:paraId="21EF4497" w14:textId="77777777" w:rsidR="00EF523C" w:rsidRPr="00687712" w:rsidRDefault="00EF523C" w:rsidP="00EF523C"/>
    <w:p w14:paraId="73272B05" w14:textId="77777777" w:rsidR="00EF523C" w:rsidRPr="00264AE6" w:rsidRDefault="00EF523C" w:rsidP="00EF523C"/>
    <w:p w14:paraId="40AA5AAC" w14:textId="77777777" w:rsidR="00EF523C" w:rsidRPr="008358E3" w:rsidRDefault="00EF523C" w:rsidP="00EF523C"/>
    <w:p w14:paraId="62655C10" w14:textId="77777777" w:rsidR="00EF523C" w:rsidRPr="00F2690C" w:rsidRDefault="00EF523C" w:rsidP="00EF523C"/>
    <w:p w14:paraId="6589BB03" w14:textId="77777777" w:rsidR="00EF523C" w:rsidRPr="00831E54" w:rsidRDefault="00EF523C" w:rsidP="00EF523C"/>
    <w:p w14:paraId="6FD83CD3" w14:textId="77777777" w:rsidR="00EF523C" w:rsidRPr="00831E54" w:rsidRDefault="00EF523C" w:rsidP="00EF523C"/>
    <w:p w14:paraId="55A26994" w14:textId="77777777" w:rsidR="00EF523C" w:rsidRPr="00D0739C" w:rsidRDefault="00EF523C" w:rsidP="00EF523C"/>
    <w:p w14:paraId="52B94794" w14:textId="77777777" w:rsidR="00EF523C" w:rsidRPr="001A3C6E" w:rsidRDefault="00EF523C" w:rsidP="00EF523C"/>
    <w:p w14:paraId="28FBD96D" w14:textId="77777777" w:rsidR="00EF523C" w:rsidRPr="001A3C6E" w:rsidRDefault="00EF523C" w:rsidP="00EF523C"/>
    <w:p w14:paraId="60D0EA36" w14:textId="77777777" w:rsidR="00EF523C" w:rsidRPr="001A3C6E" w:rsidRDefault="00EF523C" w:rsidP="00EF523C"/>
    <w:p w14:paraId="49B5FBA0" w14:textId="77777777" w:rsidR="00EF523C" w:rsidRPr="001A3C6E" w:rsidRDefault="00EF523C" w:rsidP="00EF523C"/>
    <w:p w14:paraId="6582F314" w14:textId="77777777" w:rsidR="00EF523C" w:rsidRPr="001A3C6E" w:rsidRDefault="00EF523C" w:rsidP="00EF523C"/>
    <w:p w14:paraId="6BB42AD1" w14:textId="77777777" w:rsidR="00EF523C" w:rsidRPr="0077338B" w:rsidRDefault="00EF523C" w:rsidP="00B95B38">
      <w:pPr>
        <w:pStyle w:val="TTEMEASMCA"/>
      </w:pPr>
      <w:r w:rsidRPr="0077338B">
        <w:t xml:space="preserve">B. </w:t>
      </w:r>
      <w:bookmarkStart w:id="16" w:name="_Toc129243137"/>
      <w:bookmarkStart w:id="17" w:name="_Toc129243262"/>
      <w:r w:rsidRPr="0077338B">
        <w:t>PAKUOTĖS LAPELIS</w:t>
      </w:r>
      <w:bookmarkEnd w:id="16"/>
      <w:bookmarkEnd w:id="17"/>
    </w:p>
    <w:p w14:paraId="79DB8AFC" w14:textId="77777777" w:rsidR="00EF523C" w:rsidRPr="0077338B" w:rsidRDefault="00EF523C" w:rsidP="00EF523C"/>
    <w:p w14:paraId="766FD783" w14:textId="77777777" w:rsidR="00EF523C" w:rsidRPr="0077338B" w:rsidRDefault="00EF523C" w:rsidP="00EF523C"/>
    <w:p w14:paraId="3BABA112" w14:textId="77777777" w:rsidR="00EF523C" w:rsidRPr="00995104" w:rsidRDefault="00EF523C" w:rsidP="00EF523C"/>
    <w:p w14:paraId="424EF958" w14:textId="77777777" w:rsidR="00EF523C" w:rsidRPr="001A3C6E" w:rsidRDefault="00EF523C" w:rsidP="00B95B38">
      <w:pPr>
        <w:pStyle w:val="TTEMEASMCA"/>
      </w:pPr>
      <w:r w:rsidRPr="0077338B">
        <w:br w:type="page"/>
      </w:r>
    </w:p>
    <w:p w14:paraId="6AC07B95" w14:textId="77777777" w:rsidR="00EF523C" w:rsidRPr="00B27C27" w:rsidRDefault="00EF523C" w:rsidP="00EF523C">
      <w:pPr>
        <w:jc w:val="center"/>
        <w:rPr>
          <w:b/>
          <w:szCs w:val="22"/>
        </w:rPr>
      </w:pPr>
      <w:r w:rsidRPr="00B27C27">
        <w:rPr>
          <w:b/>
          <w:szCs w:val="22"/>
        </w:rPr>
        <w:lastRenderedPageBreak/>
        <w:t xml:space="preserve">Pakuotės lapelis: informacija vartotojui </w:t>
      </w:r>
    </w:p>
    <w:p w14:paraId="7552026E" w14:textId="77777777" w:rsidR="00EF523C" w:rsidRPr="00B27C27" w:rsidRDefault="00EF523C" w:rsidP="00EF523C">
      <w:pPr>
        <w:jc w:val="center"/>
        <w:rPr>
          <w:b/>
          <w:szCs w:val="22"/>
        </w:rPr>
      </w:pPr>
    </w:p>
    <w:p w14:paraId="6634271A" w14:textId="77777777" w:rsidR="00EF523C" w:rsidRPr="00B27C27" w:rsidRDefault="00EF523C" w:rsidP="00EF523C">
      <w:pPr>
        <w:jc w:val="center"/>
        <w:rPr>
          <w:b/>
          <w:szCs w:val="22"/>
        </w:rPr>
      </w:pPr>
      <w:r w:rsidRPr="00B27C27">
        <w:rPr>
          <w:b/>
          <w:szCs w:val="22"/>
        </w:rPr>
        <w:t>Cosopt 20 mg/5 mg/ml akių lašai (tirpalas)</w:t>
      </w:r>
    </w:p>
    <w:p w14:paraId="79CCF512" w14:textId="2A22B83F" w:rsidR="00EF523C" w:rsidRPr="00B27C27" w:rsidRDefault="00975287" w:rsidP="00EF523C">
      <w:pPr>
        <w:pStyle w:val="Pagrindinistekstas"/>
        <w:spacing w:after="0"/>
        <w:jc w:val="center"/>
        <w:rPr>
          <w:szCs w:val="22"/>
        </w:rPr>
      </w:pPr>
      <w:r>
        <w:rPr>
          <w:szCs w:val="22"/>
        </w:rPr>
        <w:t>d</w:t>
      </w:r>
      <w:r w:rsidR="00EF523C" w:rsidRPr="00B27C27">
        <w:rPr>
          <w:szCs w:val="22"/>
        </w:rPr>
        <w:t xml:space="preserve">orzolamidas / </w:t>
      </w:r>
      <w:r>
        <w:rPr>
          <w:szCs w:val="22"/>
        </w:rPr>
        <w:t>t</w:t>
      </w:r>
      <w:r w:rsidR="00EF523C" w:rsidRPr="00B27C27">
        <w:rPr>
          <w:szCs w:val="22"/>
        </w:rPr>
        <w:t>imololis</w:t>
      </w:r>
    </w:p>
    <w:p w14:paraId="46E2B192" w14:textId="77777777" w:rsidR="00EF523C" w:rsidRPr="00B27C27" w:rsidRDefault="00EF523C" w:rsidP="00EF523C">
      <w:pPr>
        <w:jc w:val="both"/>
        <w:rPr>
          <w:szCs w:val="22"/>
        </w:rPr>
      </w:pPr>
    </w:p>
    <w:p w14:paraId="01C2F59A" w14:textId="77777777" w:rsidR="00EF523C" w:rsidRPr="00B27C27" w:rsidRDefault="00EF523C" w:rsidP="00EF523C">
      <w:pPr>
        <w:pStyle w:val="BTbEMEASMCA"/>
        <w:rPr>
          <w:noProof w:val="0"/>
        </w:rPr>
      </w:pPr>
      <w:r w:rsidRPr="00B27C27">
        <w:rPr>
          <w:noProof w:val="0"/>
        </w:rPr>
        <w:t>Atidžiai perskaitykite visą šį lapelį, prieš pradėdami vartoti vaistą, nes jame pateikiama Jums svarbi informacija.</w:t>
      </w:r>
    </w:p>
    <w:p w14:paraId="2F54B3F8" w14:textId="77777777" w:rsidR="00EF523C" w:rsidRPr="00B27C27" w:rsidRDefault="00EF523C" w:rsidP="006B4227">
      <w:pPr>
        <w:pStyle w:val="BT-EMEASMCA"/>
      </w:pPr>
      <w:r w:rsidRPr="00B27C27">
        <w:t>Neišmeskite šio lapelio, nes vėl gali prireikti jį perskaityti.</w:t>
      </w:r>
    </w:p>
    <w:p w14:paraId="5F88EC37" w14:textId="77777777" w:rsidR="00EF523C" w:rsidRPr="00B27C27" w:rsidRDefault="00EF523C">
      <w:pPr>
        <w:pStyle w:val="BT-EMEASMCA"/>
      </w:pPr>
      <w:r w:rsidRPr="00B27C27">
        <w:t>Jeigu kiltų daugiau klausimų, kreipkitės į gydytoją arba vaistininką.</w:t>
      </w:r>
    </w:p>
    <w:p w14:paraId="22DAD086" w14:textId="77777777" w:rsidR="00EF523C" w:rsidRPr="00B27C27" w:rsidRDefault="00EF523C">
      <w:pPr>
        <w:pStyle w:val="BT-EMEASMCA"/>
      </w:pPr>
      <w:r w:rsidRPr="00B27C27">
        <w:t>Šis vaistas skirtas tik Jums, todėl kitiems žmonėms jo duoti negalima. Vaistas gali jiems pakenkti (net tiems, kurių ligos požymiai yra tokie patys kaip Jūsų).</w:t>
      </w:r>
    </w:p>
    <w:p w14:paraId="3F7E76A7" w14:textId="77777777" w:rsidR="00EF523C" w:rsidRPr="00B27C27" w:rsidRDefault="00EF523C">
      <w:pPr>
        <w:pStyle w:val="BT-EMEASMCA"/>
      </w:pPr>
      <w:r w:rsidRPr="00B27C27">
        <w:t>Jeigu pasireiškė šalutinis poveikis (net jeigu jis šiame lapelyje nenurodytas), kreipkitės į gydytoją arba vaistininką. Žr. 4 skyrių.</w:t>
      </w:r>
    </w:p>
    <w:p w14:paraId="719AB391" w14:textId="77777777" w:rsidR="00EF523C" w:rsidRPr="00B27C27" w:rsidRDefault="00EF523C" w:rsidP="00EF523C">
      <w:pPr>
        <w:jc w:val="both"/>
        <w:rPr>
          <w:szCs w:val="22"/>
        </w:rPr>
      </w:pPr>
    </w:p>
    <w:p w14:paraId="56E7A5C7" w14:textId="77777777" w:rsidR="00EF523C" w:rsidRPr="00B27C27" w:rsidRDefault="00EF523C" w:rsidP="00EF523C">
      <w:pPr>
        <w:rPr>
          <w:b/>
        </w:rPr>
      </w:pPr>
      <w:r w:rsidRPr="00B27C27">
        <w:rPr>
          <w:b/>
        </w:rPr>
        <w:t>Apie ką rašoma šiame lapelyje?</w:t>
      </w:r>
    </w:p>
    <w:p w14:paraId="0FCFB6E9" w14:textId="77777777" w:rsidR="00EF523C" w:rsidRPr="00B27C27" w:rsidRDefault="00EF523C" w:rsidP="00EF523C">
      <w:pPr>
        <w:pStyle w:val="BTEMEASMCA"/>
        <w:rPr>
          <w:noProof w:val="0"/>
        </w:rPr>
      </w:pPr>
    </w:p>
    <w:p w14:paraId="2EA8C689" w14:textId="77777777" w:rsidR="00EF523C" w:rsidRPr="00B27C27" w:rsidRDefault="00EF523C" w:rsidP="00EF523C">
      <w:r w:rsidRPr="00B27C27">
        <w:t>1.</w:t>
      </w:r>
      <w:r w:rsidRPr="00B27C27">
        <w:tab/>
        <w:t>Kas yra Cosopt ir kam jis vartojamas</w:t>
      </w:r>
    </w:p>
    <w:p w14:paraId="1BD550F6" w14:textId="77777777" w:rsidR="00EF523C" w:rsidRPr="00B27C27" w:rsidRDefault="00EF523C" w:rsidP="00EF523C">
      <w:pPr>
        <w:pStyle w:val="BTEMEASMCA"/>
        <w:rPr>
          <w:noProof w:val="0"/>
        </w:rPr>
      </w:pPr>
      <w:r w:rsidRPr="00B27C27">
        <w:rPr>
          <w:noProof w:val="0"/>
        </w:rPr>
        <w:t>2.</w:t>
      </w:r>
      <w:r w:rsidRPr="00B27C27">
        <w:rPr>
          <w:noProof w:val="0"/>
        </w:rPr>
        <w:tab/>
        <w:t>Kas žinotina prieš vartojant Cosopt</w:t>
      </w:r>
    </w:p>
    <w:p w14:paraId="618FA304" w14:textId="77777777" w:rsidR="00EF523C" w:rsidRPr="00B27C27" w:rsidRDefault="00EF523C" w:rsidP="00EF523C">
      <w:pPr>
        <w:pStyle w:val="BTEMEASMCA"/>
        <w:rPr>
          <w:noProof w:val="0"/>
        </w:rPr>
      </w:pPr>
      <w:r w:rsidRPr="00B27C27">
        <w:rPr>
          <w:noProof w:val="0"/>
        </w:rPr>
        <w:t>3.</w:t>
      </w:r>
      <w:r w:rsidRPr="00B27C27">
        <w:rPr>
          <w:noProof w:val="0"/>
        </w:rPr>
        <w:tab/>
        <w:t>Kaip vartoti Cosopt</w:t>
      </w:r>
    </w:p>
    <w:p w14:paraId="5E6DAC63" w14:textId="77777777" w:rsidR="00EF523C" w:rsidRPr="00B27C27" w:rsidRDefault="00EF523C" w:rsidP="00EF523C">
      <w:pPr>
        <w:pStyle w:val="BTEMEASMCA"/>
        <w:rPr>
          <w:noProof w:val="0"/>
        </w:rPr>
      </w:pPr>
      <w:r w:rsidRPr="00B27C27">
        <w:rPr>
          <w:noProof w:val="0"/>
        </w:rPr>
        <w:t>4.</w:t>
      </w:r>
      <w:r w:rsidRPr="00B27C27">
        <w:rPr>
          <w:noProof w:val="0"/>
        </w:rPr>
        <w:tab/>
        <w:t>Galimas šalutinis poveikis</w:t>
      </w:r>
    </w:p>
    <w:p w14:paraId="307B4D4C" w14:textId="77777777" w:rsidR="00EF523C" w:rsidRPr="00B27C27" w:rsidRDefault="00EF523C" w:rsidP="00EF523C">
      <w:pPr>
        <w:pStyle w:val="BTEMEASMCA"/>
        <w:rPr>
          <w:noProof w:val="0"/>
        </w:rPr>
      </w:pPr>
      <w:r w:rsidRPr="00B27C27">
        <w:rPr>
          <w:noProof w:val="0"/>
        </w:rPr>
        <w:t>5.</w:t>
      </w:r>
      <w:r w:rsidRPr="00B27C27">
        <w:rPr>
          <w:noProof w:val="0"/>
        </w:rPr>
        <w:tab/>
        <w:t>Kaip laikyti Cosopt</w:t>
      </w:r>
    </w:p>
    <w:p w14:paraId="055135B4" w14:textId="77777777" w:rsidR="00EF523C" w:rsidRPr="00B27C27" w:rsidRDefault="00EF523C" w:rsidP="00EF523C">
      <w:r w:rsidRPr="00B27C27">
        <w:t>6.</w:t>
      </w:r>
      <w:r w:rsidRPr="00B27C27">
        <w:tab/>
        <w:t>Pakuotės turinys ir kita informacija</w:t>
      </w:r>
    </w:p>
    <w:p w14:paraId="1785ECBF" w14:textId="77777777" w:rsidR="00EF523C" w:rsidRPr="00B27C27" w:rsidRDefault="00EF523C" w:rsidP="00EF523C">
      <w:pPr>
        <w:jc w:val="both"/>
        <w:rPr>
          <w:szCs w:val="22"/>
        </w:rPr>
      </w:pPr>
    </w:p>
    <w:p w14:paraId="07D81144" w14:textId="77777777" w:rsidR="00EF523C" w:rsidRPr="00B27C27" w:rsidRDefault="00EF523C" w:rsidP="00EF523C">
      <w:pPr>
        <w:jc w:val="both"/>
        <w:rPr>
          <w:szCs w:val="22"/>
        </w:rPr>
      </w:pPr>
    </w:p>
    <w:p w14:paraId="071B01D3" w14:textId="77777777" w:rsidR="00EF523C" w:rsidRPr="00B27C27" w:rsidRDefault="00EF523C" w:rsidP="00EF523C">
      <w:pPr>
        <w:pStyle w:val="PI-1EMEASMCA"/>
      </w:pPr>
      <w:bookmarkStart w:id="18" w:name="_Toc129243139"/>
      <w:bookmarkStart w:id="19" w:name="_Toc129243264"/>
      <w:r w:rsidRPr="00B27C27">
        <w:t>1.</w:t>
      </w:r>
      <w:r w:rsidRPr="00B27C27">
        <w:tab/>
        <w:t>Kas yra Cosopt ir kam jis vartojamas</w:t>
      </w:r>
      <w:bookmarkEnd w:id="18"/>
      <w:bookmarkEnd w:id="19"/>
    </w:p>
    <w:p w14:paraId="32219DE5" w14:textId="77777777" w:rsidR="00EF523C" w:rsidRPr="00B27C27" w:rsidRDefault="00EF523C" w:rsidP="00EF523C">
      <w:pPr>
        <w:jc w:val="both"/>
        <w:rPr>
          <w:szCs w:val="22"/>
        </w:rPr>
      </w:pPr>
    </w:p>
    <w:p w14:paraId="4EB33468" w14:textId="77777777" w:rsidR="00EF523C" w:rsidRPr="00B27C27" w:rsidRDefault="00EF523C" w:rsidP="00EF523C">
      <w:pPr>
        <w:pStyle w:val="Pagrindinistekstas"/>
        <w:spacing w:after="0"/>
        <w:rPr>
          <w:szCs w:val="22"/>
        </w:rPr>
      </w:pPr>
      <w:r w:rsidRPr="00B27C27">
        <w:rPr>
          <w:szCs w:val="22"/>
        </w:rPr>
        <w:t>Cosopt sudėtyje yra dvi veikliosios medžiagos: dorzolamidas ir timololis.</w:t>
      </w:r>
    </w:p>
    <w:p w14:paraId="4BEE47EE" w14:textId="77777777" w:rsidR="00EF523C" w:rsidRPr="00B27C27" w:rsidRDefault="00EF523C" w:rsidP="00EF523C">
      <w:pPr>
        <w:numPr>
          <w:ilvl w:val="0"/>
          <w:numId w:val="18"/>
        </w:numPr>
        <w:ind w:left="567" w:hanging="567"/>
        <w:rPr>
          <w:szCs w:val="22"/>
        </w:rPr>
      </w:pPr>
      <w:r w:rsidRPr="00B27C27">
        <w:rPr>
          <w:szCs w:val="22"/>
        </w:rPr>
        <w:t>Dorzolamidas priklauso vaistų grupei, vadinamai „karboanhidrazės inhibitoriais“.</w:t>
      </w:r>
    </w:p>
    <w:p w14:paraId="0F4A609D" w14:textId="77777777" w:rsidR="00EF523C" w:rsidRPr="00B27C27" w:rsidRDefault="00EF523C" w:rsidP="00EF523C">
      <w:pPr>
        <w:numPr>
          <w:ilvl w:val="0"/>
          <w:numId w:val="18"/>
        </w:numPr>
        <w:ind w:left="567" w:hanging="567"/>
        <w:rPr>
          <w:szCs w:val="22"/>
        </w:rPr>
      </w:pPr>
      <w:r w:rsidRPr="00B27C27">
        <w:rPr>
          <w:szCs w:val="22"/>
        </w:rPr>
        <w:t>Timololis priklauso vaistų grupei, vadinamai „beta adrenoblokatoriais“.</w:t>
      </w:r>
    </w:p>
    <w:p w14:paraId="336910C5" w14:textId="77777777" w:rsidR="00EF523C" w:rsidRPr="00B27C27" w:rsidRDefault="00EF523C" w:rsidP="00EF523C">
      <w:pPr>
        <w:rPr>
          <w:szCs w:val="22"/>
        </w:rPr>
      </w:pPr>
      <w:r w:rsidRPr="00B27C27">
        <w:rPr>
          <w:szCs w:val="22"/>
        </w:rPr>
        <w:t>Jie abu skirtingais būdais mažina akispūdį.</w:t>
      </w:r>
    </w:p>
    <w:p w14:paraId="60B53613" w14:textId="77777777" w:rsidR="00EF523C" w:rsidRPr="00B27C27" w:rsidRDefault="00EF523C" w:rsidP="00EF523C">
      <w:pPr>
        <w:rPr>
          <w:szCs w:val="22"/>
        </w:rPr>
      </w:pPr>
    </w:p>
    <w:p w14:paraId="22E84EF2" w14:textId="77777777" w:rsidR="00EF523C" w:rsidRPr="00B27C27" w:rsidRDefault="00EF523C" w:rsidP="00EF523C">
      <w:pPr>
        <w:rPr>
          <w:szCs w:val="22"/>
        </w:rPr>
      </w:pPr>
      <w:r w:rsidRPr="00B27C27">
        <w:rPr>
          <w:szCs w:val="22"/>
        </w:rPr>
        <w:t xml:space="preserve">Glaukomos gydymui gydytojas Jums paskyrė </w:t>
      </w:r>
      <w:r w:rsidRPr="00B27C27">
        <w:t>Cosopt</w:t>
      </w:r>
      <w:r w:rsidRPr="00B27C27">
        <w:rPr>
          <w:szCs w:val="22"/>
        </w:rPr>
        <w:t>, kad sumažintų padidėjusį akispūdį, sergant atvirojo kampo glaukoma arba pseudoeksfoliacine glaukoma, nes vieno beta adrenoblokatoriaus akių lašų nebepakanka.</w:t>
      </w:r>
    </w:p>
    <w:p w14:paraId="45295DCD" w14:textId="77777777" w:rsidR="00EF523C" w:rsidRPr="00B27C27" w:rsidRDefault="00EF523C" w:rsidP="00EF523C">
      <w:pPr>
        <w:rPr>
          <w:szCs w:val="22"/>
        </w:rPr>
      </w:pPr>
    </w:p>
    <w:p w14:paraId="5F004AAD" w14:textId="77777777" w:rsidR="00EF523C" w:rsidRPr="00B27C27" w:rsidRDefault="00EF523C" w:rsidP="00EF523C">
      <w:pPr>
        <w:rPr>
          <w:szCs w:val="22"/>
        </w:rPr>
      </w:pPr>
    </w:p>
    <w:p w14:paraId="293DBA72" w14:textId="77777777" w:rsidR="00EF523C" w:rsidRPr="00B27C27" w:rsidRDefault="00EF523C" w:rsidP="00EF523C">
      <w:pPr>
        <w:pStyle w:val="PI-1EMEASMCA"/>
        <w:rPr>
          <w:b w:val="0"/>
          <w:caps/>
        </w:rPr>
      </w:pPr>
      <w:r w:rsidRPr="00B27C27">
        <w:rPr>
          <w:caps/>
        </w:rPr>
        <w:t>2.</w:t>
      </w:r>
      <w:r w:rsidRPr="00B27C27">
        <w:rPr>
          <w:caps/>
        </w:rPr>
        <w:tab/>
      </w:r>
      <w:r w:rsidRPr="00B27C27">
        <w:t>Kas žinotina prieš vartojant Cosopt</w:t>
      </w:r>
    </w:p>
    <w:p w14:paraId="40267AF6" w14:textId="77777777" w:rsidR="00EF523C" w:rsidRPr="00B27C27" w:rsidRDefault="00EF523C" w:rsidP="00EF523C">
      <w:pPr>
        <w:rPr>
          <w:caps/>
          <w:szCs w:val="22"/>
        </w:rPr>
      </w:pPr>
    </w:p>
    <w:p w14:paraId="1F47F727" w14:textId="110319E3" w:rsidR="00EF523C" w:rsidRPr="00B27C27" w:rsidRDefault="00EF523C" w:rsidP="006F6468">
      <w:pPr>
        <w:pStyle w:val="PI-2EMEASMCA"/>
      </w:pPr>
      <w:r w:rsidRPr="00B27C27">
        <w:t xml:space="preserve">Cosopt vartoti </w:t>
      </w:r>
      <w:r w:rsidR="006F6468">
        <w:t>draudžiama</w:t>
      </w:r>
      <w:r w:rsidRPr="00B27C27">
        <w:t>:</w:t>
      </w:r>
    </w:p>
    <w:p w14:paraId="26E14718" w14:textId="77777777" w:rsidR="00EF523C" w:rsidRPr="008F4DBD" w:rsidRDefault="00EF523C" w:rsidP="008F4DBD">
      <w:pPr>
        <w:numPr>
          <w:ilvl w:val="0"/>
          <w:numId w:val="20"/>
        </w:numPr>
        <w:ind w:left="567" w:hanging="567"/>
      </w:pPr>
      <w:r w:rsidRPr="006B4227">
        <w:rPr>
          <w:szCs w:val="22"/>
        </w:rPr>
        <w:t>jeigu yra alergija veikliosioms medžiagoms arba bet kuriai pagalbinei šio vaisto medžiagai (jos išvardytos 6 skyriuje);</w:t>
      </w:r>
    </w:p>
    <w:p w14:paraId="2B7138D7" w14:textId="77777777" w:rsidR="00EF523C" w:rsidRPr="00B27C27" w:rsidRDefault="00EF523C" w:rsidP="00EF523C">
      <w:pPr>
        <w:numPr>
          <w:ilvl w:val="0"/>
          <w:numId w:val="20"/>
        </w:numPr>
        <w:ind w:left="567" w:hanging="567"/>
        <w:rPr>
          <w:szCs w:val="22"/>
        </w:rPr>
      </w:pPr>
      <w:r w:rsidRPr="00B27C27">
        <w:rPr>
          <w:szCs w:val="22"/>
        </w:rPr>
        <w:t>jeigu sergate ar esate sirgęs kvėpavimo takų liga, tokia kaip bronchų astma arba sunkus lėtinis obstrukcinis bronchitas (sunki plaučių liga, galinti sukelti švokštimą, dusulį ir (arba) ilgai trunkantį kosulį);</w:t>
      </w:r>
    </w:p>
    <w:p w14:paraId="319E50C5" w14:textId="77777777" w:rsidR="00EF523C" w:rsidRPr="00B27C27" w:rsidRDefault="00EF523C" w:rsidP="00EF523C">
      <w:pPr>
        <w:numPr>
          <w:ilvl w:val="0"/>
          <w:numId w:val="20"/>
        </w:numPr>
        <w:ind w:left="567" w:hanging="567"/>
        <w:rPr>
          <w:szCs w:val="22"/>
        </w:rPr>
      </w:pPr>
      <w:r w:rsidRPr="00B27C27">
        <w:rPr>
          <w:szCs w:val="22"/>
        </w:rPr>
        <w:t>jeigu Jūsų širdis plaka retai, sergate širdies nepakankamumu ar yra sutrikęs širdies ritmas (širdis plaka netolygiai);</w:t>
      </w:r>
    </w:p>
    <w:p w14:paraId="218D660B" w14:textId="77777777" w:rsidR="00EF523C" w:rsidRPr="008C1660" w:rsidRDefault="00EF523C" w:rsidP="008F4DBD">
      <w:pPr>
        <w:numPr>
          <w:ilvl w:val="0"/>
          <w:numId w:val="20"/>
        </w:numPr>
        <w:ind w:left="567" w:hanging="567"/>
      </w:pPr>
      <w:r w:rsidRPr="006B4227">
        <w:rPr>
          <w:szCs w:val="22"/>
        </w:rPr>
        <w:t>jeigu sergate sunkia inkstų liga, Jūsų inkstų veikla yra sutrikusi arba praeityje inkstuose yra buvę akmenų;</w:t>
      </w:r>
    </w:p>
    <w:p w14:paraId="48906A9E" w14:textId="77777777" w:rsidR="00EF523C" w:rsidRPr="00E7163B" w:rsidRDefault="00EF523C" w:rsidP="008F4DBD">
      <w:pPr>
        <w:numPr>
          <w:ilvl w:val="0"/>
          <w:numId w:val="20"/>
        </w:numPr>
        <w:ind w:left="567" w:hanging="567"/>
      </w:pPr>
      <w:r w:rsidRPr="008C1660">
        <w:rPr>
          <w:szCs w:val="22"/>
        </w:rPr>
        <w:t>jeigu dėl padidėjusio chloridų kiekio Jūsų kraujo rūgštingumas yra per didelis (hiperchloreminė acidozė).</w:t>
      </w:r>
    </w:p>
    <w:p w14:paraId="67571932" w14:textId="77777777" w:rsidR="00EF523C" w:rsidRPr="00B27C27" w:rsidRDefault="00EF523C" w:rsidP="00EF523C">
      <w:pPr>
        <w:ind w:left="540" w:hanging="540"/>
        <w:rPr>
          <w:szCs w:val="22"/>
        </w:rPr>
      </w:pPr>
    </w:p>
    <w:p w14:paraId="136E7F4A" w14:textId="77777777" w:rsidR="00EF523C" w:rsidRPr="00B27C27" w:rsidRDefault="00EF523C" w:rsidP="00EF523C">
      <w:pPr>
        <w:keepNext/>
        <w:keepLines/>
        <w:rPr>
          <w:szCs w:val="22"/>
        </w:rPr>
      </w:pPr>
      <w:r w:rsidRPr="00B27C27">
        <w:rPr>
          <w:szCs w:val="22"/>
        </w:rPr>
        <w:t>Jeigu abejojate, ar galite vartoti šį vaistą, pasitarkite su savo gydytoju arba vaistininku.</w:t>
      </w:r>
    </w:p>
    <w:p w14:paraId="1115F17C" w14:textId="77777777" w:rsidR="00EF523C" w:rsidRPr="00B27C27" w:rsidRDefault="00EF523C" w:rsidP="00EF523C">
      <w:pPr>
        <w:rPr>
          <w:szCs w:val="22"/>
        </w:rPr>
      </w:pPr>
    </w:p>
    <w:p w14:paraId="11DDCCFC" w14:textId="77777777" w:rsidR="00EF523C" w:rsidRPr="00B27C27" w:rsidRDefault="00EF523C" w:rsidP="006F6468">
      <w:pPr>
        <w:pStyle w:val="PI-2EMEASMCA"/>
        <w:rPr>
          <w:snapToGrid w:val="0"/>
        </w:rPr>
      </w:pPr>
      <w:r w:rsidRPr="00B27C27">
        <w:rPr>
          <w:snapToGrid w:val="0"/>
        </w:rPr>
        <w:t xml:space="preserve">Įspėjimai ir atsargumo priemonės </w:t>
      </w:r>
    </w:p>
    <w:p w14:paraId="050D9619" w14:textId="77777777" w:rsidR="00EF523C" w:rsidRPr="00B27C27" w:rsidRDefault="00EF523C" w:rsidP="00EF523C">
      <w:pPr>
        <w:pStyle w:val="PI-3EMEASMCA"/>
        <w:rPr>
          <w:b w:val="0"/>
        </w:rPr>
      </w:pPr>
      <w:r w:rsidRPr="00B27C27">
        <w:rPr>
          <w:b w:val="0"/>
        </w:rPr>
        <w:t>Pasitarkite su gydytoju arba vaistininku, prieš pradėdami vartoti Cosopt.</w:t>
      </w:r>
    </w:p>
    <w:p w14:paraId="7543F98C" w14:textId="77777777" w:rsidR="00EF523C" w:rsidRPr="00B27C27" w:rsidRDefault="00EF523C" w:rsidP="00EF523C">
      <w:pPr>
        <w:pStyle w:val="PI-3EMEASMCA"/>
        <w:rPr>
          <w:b w:val="0"/>
        </w:rPr>
      </w:pPr>
      <w:r w:rsidRPr="00B27C27">
        <w:rPr>
          <w:b w:val="0"/>
        </w:rPr>
        <w:lastRenderedPageBreak/>
        <w:t>Papasakokite gydytojui apie visus savo sveikatos arba akių sutrikimus, kurie yra dabar arba buvo anksčiau:</w:t>
      </w:r>
    </w:p>
    <w:p w14:paraId="4BC9601A" w14:textId="77777777" w:rsidR="00EF523C" w:rsidRPr="00B27C27" w:rsidRDefault="00EF523C" w:rsidP="00EF523C">
      <w:pPr>
        <w:pStyle w:val="PI-3EMEASMCA"/>
        <w:rPr>
          <w:b w:val="0"/>
        </w:rPr>
      </w:pPr>
    </w:p>
    <w:p w14:paraId="0778A32F" w14:textId="77777777" w:rsidR="00EF523C" w:rsidRPr="008F4DBD" w:rsidRDefault="00EF523C" w:rsidP="008F4DBD">
      <w:pPr>
        <w:pStyle w:val="BT-EMEASMCA"/>
        <w:rPr>
          <w:b/>
        </w:rPr>
      </w:pPr>
      <w:r w:rsidRPr="00B512C8">
        <w:t>širdies vainikinių kraujagyslių ligą (jos simptomai gali būti krūtinės skausmas ar veržimas, dusulys ar dusinimas), širdies nepakankamumą, žemą kraujospūdį;</w:t>
      </w:r>
    </w:p>
    <w:p w14:paraId="3A18FE78" w14:textId="77777777" w:rsidR="00EF523C" w:rsidRPr="008F4DBD" w:rsidRDefault="00EF523C" w:rsidP="008F4DBD">
      <w:pPr>
        <w:pStyle w:val="BT-EMEASMCA"/>
        <w:rPr>
          <w:b/>
        </w:rPr>
      </w:pPr>
      <w:r w:rsidRPr="00B512C8">
        <w:t>širdies plakimo sutrikimus, tokius kaip retas širdies ritmas;</w:t>
      </w:r>
    </w:p>
    <w:p w14:paraId="6BE70481" w14:textId="77777777" w:rsidR="00EF523C" w:rsidRPr="008F4DBD" w:rsidRDefault="00EF523C" w:rsidP="008F4DBD">
      <w:pPr>
        <w:pStyle w:val="BT-EMEASMCA"/>
        <w:rPr>
          <w:b/>
        </w:rPr>
      </w:pPr>
      <w:r w:rsidRPr="00B512C8">
        <w:t>kvėpavimo sutrikimus, bronchų astmą ar lėtinę obstrukcinę plaučių ligą;</w:t>
      </w:r>
    </w:p>
    <w:p w14:paraId="18A4AA93" w14:textId="77777777" w:rsidR="00EF523C" w:rsidRPr="008F4DBD" w:rsidRDefault="00EF523C" w:rsidP="008F4DBD">
      <w:pPr>
        <w:pStyle w:val="BT-EMEASMCA"/>
        <w:rPr>
          <w:b/>
        </w:rPr>
      </w:pPr>
      <w:r w:rsidRPr="00B512C8">
        <w:t>sutrikusios kraujotakos ligą (tokią kaip Reino liga ar Reino sindromas);</w:t>
      </w:r>
    </w:p>
    <w:p w14:paraId="0030777D" w14:textId="77777777" w:rsidR="00EF523C" w:rsidRPr="008F4DBD" w:rsidRDefault="00EF523C" w:rsidP="008F4DBD">
      <w:pPr>
        <w:pStyle w:val="BT-EMEASMCA"/>
        <w:rPr>
          <w:b/>
        </w:rPr>
      </w:pPr>
      <w:r w:rsidRPr="00B512C8">
        <w:t>cukrinį diabetą, nes timololis gali slėpti per mažo cukraus kiekio kraujyje požymius ir simptomus;</w:t>
      </w:r>
    </w:p>
    <w:p w14:paraId="5E649EB8" w14:textId="77777777" w:rsidR="00EF523C" w:rsidRPr="008F4DBD" w:rsidRDefault="00EF523C" w:rsidP="008F4DBD">
      <w:pPr>
        <w:pStyle w:val="BT-EMEASMCA"/>
        <w:rPr>
          <w:b/>
        </w:rPr>
      </w:pPr>
      <w:r w:rsidRPr="00B512C8">
        <w:t>padidėjusią skydliaukės veiklą, nes timololis gali slėpti to požymius ir simptomus.</w:t>
      </w:r>
    </w:p>
    <w:p w14:paraId="5529EE68" w14:textId="77777777" w:rsidR="00EF523C" w:rsidRPr="00B27C27" w:rsidRDefault="00EF523C" w:rsidP="00EF523C">
      <w:pPr>
        <w:pStyle w:val="PI-3EMEASMCA"/>
        <w:rPr>
          <w:b w:val="0"/>
        </w:rPr>
      </w:pPr>
    </w:p>
    <w:p w14:paraId="44ABF3C8" w14:textId="77777777" w:rsidR="00EF523C" w:rsidRPr="00B27C27" w:rsidRDefault="00EF523C" w:rsidP="00EF523C">
      <w:pPr>
        <w:pStyle w:val="PI-3EMEASMCA"/>
        <w:rPr>
          <w:b w:val="0"/>
        </w:rPr>
      </w:pPr>
      <w:r w:rsidRPr="00B27C27">
        <w:rPr>
          <w:b w:val="0"/>
        </w:rPr>
        <w:t>Prieš operuodamiesi pasakykite gydytojui, kad vartojate Cosopt, nes timololis gali keisti kai kurių anestezijai sukelti vartojamų vaistų veikimą.</w:t>
      </w:r>
    </w:p>
    <w:p w14:paraId="13B41DFE" w14:textId="77777777" w:rsidR="00EF523C" w:rsidRPr="00B27C27" w:rsidRDefault="00EF523C" w:rsidP="00EF523C">
      <w:pPr>
        <w:pStyle w:val="PI-3EMEASMCA"/>
        <w:rPr>
          <w:b w:val="0"/>
        </w:rPr>
      </w:pPr>
      <w:r w:rsidRPr="00B27C27">
        <w:rPr>
          <w:b w:val="0"/>
        </w:rPr>
        <w:t>Be to, pasakykite savo gydytojui apie bet kokias alergijas ar alergines reakcijas, įskaitant dilgėlinę, veido, lūpų, liežuvio ir (arba) gerklės patinimą, kurios gali apsunkinti kvėpavimą ar rijimą.</w:t>
      </w:r>
    </w:p>
    <w:p w14:paraId="7FEF670C" w14:textId="77777777" w:rsidR="00EF523C" w:rsidRPr="00B27C27" w:rsidRDefault="00EF523C" w:rsidP="00EF523C">
      <w:pPr>
        <w:pStyle w:val="PI-3EMEASMCA"/>
        <w:rPr>
          <w:b w:val="0"/>
        </w:rPr>
      </w:pPr>
    </w:p>
    <w:p w14:paraId="1E512608" w14:textId="77777777" w:rsidR="00EF523C" w:rsidRPr="00B27C27" w:rsidRDefault="00EF523C" w:rsidP="00EF523C">
      <w:pPr>
        <w:pStyle w:val="PI-3EMEASMCA"/>
        <w:rPr>
          <w:b w:val="0"/>
        </w:rPr>
      </w:pPr>
      <w:r w:rsidRPr="00B27C27">
        <w:rPr>
          <w:b w:val="0"/>
        </w:rPr>
        <w:t>Pasakykite savo gydytojui, jeigu Jūsų raumenys yra silpni arba Jums buvo nustatyta liga sunkioji miastenija.</w:t>
      </w:r>
    </w:p>
    <w:p w14:paraId="2A2CBF53" w14:textId="77777777" w:rsidR="00EF523C" w:rsidRPr="00B27C27" w:rsidRDefault="00EF523C" w:rsidP="00EF523C">
      <w:pPr>
        <w:pStyle w:val="PI-3EMEASMCA"/>
        <w:rPr>
          <w:b w:val="0"/>
        </w:rPr>
      </w:pPr>
    </w:p>
    <w:p w14:paraId="11B49265" w14:textId="77777777" w:rsidR="00EF523C" w:rsidRPr="00B27C27" w:rsidRDefault="00EF523C" w:rsidP="00EF523C">
      <w:pPr>
        <w:pStyle w:val="PI-3EMEASMCA"/>
        <w:rPr>
          <w:b w:val="0"/>
        </w:rPr>
      </w:pPr>
      <w:r w:rsidRPr="00B27C27">
        <w:rPr>
          <w:b w:val="0"/>
        </w:rPr>
        <w:t>Jeigu akys sudirgsta ar atsiranda naujų akių pažeidimų, pvz., paraudimas ar vokų patinimas, nedelsdami kreipkitės į gydytoją.</w:t>
      </w:r>
      <w:r w:rsidRPr="00B27C27" w:rsidDel="00AC596F">
        <w:rPr>
          <w:b w:val="0"/>
        </w:rPr>
        <w:t xml:space="preserve"> </w:t>
      </w:r>
    </w:p>
    <w:p w14:paraId="5760EBDB" w14:textId="77777777" w:rsidR="00EF523C" w:rsidRPr="00B27C27" w:rsidRDefault="00EF523C" w:rsidP="00EF523C">
      <w:pPr>
        <w:pStyle w:val="PI-3EMEASMCA"/>
        <w:rPr>
          <w:b w:val="0"/>
        </w:rPr>
      </w:pPr>
    </w:p>
    <w:p w14:paraId="3C450F1E" w14:textId="77777777" w:rsidR="00EF523C" w:rsidRPr="00B27C27" w:rsidRDefault="00EF523C" w:rsidP="00EF523C">
      <w:pPr>
        <w:pStyle w:val="PI-3EMEASMCA"/>
        <w:rPr>
          <w:b w:val="0"/>
        </w:rPr>
      </w:pPr>
      <w:r w:rsidRPr="00B27C27">
        <w:rPr>
          <w:b w:val="0"/>
        </w:rPr>
        <w:t>Jei įtariate, kad Cosopt sukėlė alerginę ar padidėjusio jautrumo reakciją (pvz., odos bėrimą, sunkią odos reakciją ar akių paraudimą ir niežėjimą), vaisto nebevartokite ir nedelsdami kreipkitės į gydytoją.</w:t>
      </w:r>
    </w:p>
    <w:p w14:paraId="4061D494" w14:textId="77777777" w:rsidR="00EF523C" w:rsidRPr="00B27C27" w:rsidRDefault="00EF523C" w:rsidP="00EF523C">
      <w:pPr>
        <w:pStyle w:val="PI-3EMEASMCA"/>
      </w:pPr>
    </w:p>
    <w:p w14:paraId="04251413" w14:textId="77777777" w:rsidR="00EF523C" w:rsidRPr="00B27C27" w:rsidRDefault="00EF523C" w:rsidP="00EF523C">
      <w:pPr>
        <w:rPr>
          <w:szCs w:val="22"/>
        </w:rPr>
      </w:pPr>
      <w:r w:rsidRPr="00B27C27">
        <w:rPr>
          <w:szCs w:val="22"/>
        </w:rPr>
        <w:t>Pasakykite savo gydytojui, jeigu Jums atsirado akių infekcija, jas susižeidėte, Jums bus atliekama akių chirurginė operacija, pasireiškė reakcija, kuriai būdingi nauji simptomai ar pablogėjo jau esantys.</w:t>
      </w:r>
    </w:p>
    <w:p w14:paraId="1D7FDC5E" w14:textId="77777777" w:rsidR="00EF523C" w:rsidRPr="00B27C27" w:rsidRDefault="00EF523C" w:rsidP="00EF523C">
      <w:pPr>
        <w:rPr>
          <w:szCs w:val="22"/>
        </w:rPr>
      </w:pPr>
    </w:p>
    <w:p w14:paraId="4D35D638" w14:textId="77777777" w:rsidR="00EF523C" w:rsidRPr="00B27C27" w:rsidRDefault="00EF523C" w:rsidP="00EF523C">
      <w:pPr>
        <w:rPr>
          <w:szCs w:val="22"/>
        </w:rPr>
      </w:pPr>
      <w:r w:rsidRPr="00B27C27">
        <w:rPr>
          <w:szCs w:val="22"/>
        </w:rPr>
        <w:t>Nepaisant to, kad C</w:t>
      </w:r>
      <w:r w:rsidRPr="00B27C27">
        <w:t>osopt</w:t>
      </w:r>
      <w:r w:rsidRPr="00B27C27">
        <w:rPr>
          <w:szCs w:val="22"/>
        </w:rPr>
        <w:t xml:space="preserve"> lašinate į akis, jis gali paveikti visą organizmą.</w:t>
      </w:r>
    </w:p>
    <w:p w14:paraId="2567F48B" w14:textId="77777777" w:rsidR="00EF523C" w:rsidRPr="00B27C27" w:rsidRDefault="00EF523C" w:rsidP="00EF523C">
      <w:pPr>
        <w:rPr>
          <w:szCs w:val="22"/>
        </w:rPr>
      </w:pPr>
    </w:p>
    <w:p w14:paraId="201D35F1" w14:textId="77777777" w:rsidR="00EF523C" w:rsidRPr="00B27C27" w:rsidRDefault="00EF523C" w:rsidP="00EF523C">
      <w:pPr>
        <w:rPr>
          <w:b/>
          <w:szCs w:val="22"/>
        </w:rPr>
      </w:pPr>
      <w:r w:rsidRPr="00B27C27">
        <w:rPr>
          <w:b/>
          <w:szCs w:val="22"/>
        </w:rPr>
        <w:t>Vaikams</w:t>
      </w:r>
    </w:p>
    <w:p w14:paraId="1BAB0FEE" w14:textId="77777777" w:rsidR="00EF523C" w:rsidRPr="00B27C27" w:rsidRDefault="00EF523C" w:rsidP="00EF523C">
      <w:pPr>
        <w:rPr>
          <w:szCs w:val="22"/>
        </w:rPr>
      </w:pPr>
    </w:p>
    <w:p w14:paraId="0C8EEBD7" w14:textId="77777777" w:rsidR="00EF523C" w:rsidRPr="00B27C27" w:rsidRDefault="00EF523C" w:rsidP="00EF523C">
      <w:pPr>
        <w:rPr>
          <w:szCs w:val="22"/>
        </w:rPr>
      </w:pPr>
      <w:r w:rsidRPr="00B27C27">
        <w:rPr>
          <w:szCs w:val="22"/>
        </w:rPr>
        <w:t>C</w:t>
      </w:r>
      <w:r w:rsidRPr="00B27C27">
        <w:t>osopt</w:t>
      </w:r>
      <w:r w:rsidRPr="00B27C27">
        <w:rPr>
          <w:szCs w:val="22"/>
        </w:rPr>
        <w:t xml:space="preserve"> vartojimo kūdikiams ir vaikams patirties yra nedaug.</w:t>
      </w:r>
    </w:p>
    <w:p w14:paraId="61FA4A6E" w14:textId="77777777" w:rsidR="00EF523C" w:rsidRPr="00B27C27" w:rsidRDefault="00EF523C" w:rsidP="00EF523C">
      <w:pPr>
        <w:rPr>
          <w:szCs w:val="22"/>
        </w:rPr>
      </w:pPr>
    </w:p>
    <w:p w14:paraId="5A06480F" w14:textId="77777777" w:rsidR="00EF523C" w:rsidRPr="00B27C27" w:rsidRDefault="00EF523C" w:rsidP="006F6468">
      <w:pPr>
        <w:pStyle w:val="PI-2EMEASMCA"/>
      </w:pPr>
      <w:r w:rsidRPr="00B27C27">
        <w:t>Kiti vaistai ir Cosopt</w:t>
      </w:r>
    </w:p>
    <w:p w14:paraId="3E074915" w14:textId="77777777" w:rsidR="00EF523C" w:rsidRPr="00B27C27" w:rsidRDefault="00EF523C" w:rsidP="00EF523C">
      <w:pPr>
        <w:rPr>
          <w:szCs w:val="22"/>
        </w:rPr>
      </w:pPr>
      <w:r w:rsidRPr="00B27C27">
        <w:rPr>
          <w:szCs w:val="22"/>
        </w:rPr>
        <w:t>C</w:t>
      </w:r>
      <w:r w:rsidRPr="00B27C27">
        <w:t>osopt</w:t>
      </w:r>
      <w:r w:rsidRPr="00B27C27">
        <w:rPr>
          <w:szCs w:val="22"/>
        </w:rPr>
        <w:t xml:space="preserve"> gali pakeisti kitų vaistų, kuriuos Jūs vartojate, veikimą arba kiti vaistai gali keisti C</w:t>
      </w:r>
      <w:r w:rsidRPr="00B27C27">
        <w:t>osopt</w:t>
      </w:r>
      <w:r w:rsidRPr="00B27C27">
        <w:rPr>
          <w:szCs w:val="22"/>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dėl to nesate tikri, apie tai pasakykite gydytojui arba vaistininkui. Tai yra ypač svarbu, jeigu vartojate:</w:t>
      </w:r>
    </w:p>
    <w:p w14:paraId="388B781B"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rPr>
        <w:t>vaistus kraujospūdžiui mažinti ar širdies ligoms gydyti (tokius kaip kalcio kanalų blokatoriai, beta adrenoblokatoriai arba digoksinas);</w:t>
      </w:r>
    </w:p>
    <w:p w14:paraId="598B769A"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 xml:space="preserve">vaistus sutrikusiam ar nereguliariam širdies ritmui gydyti </w:t>
      </w:r>
      <w:r w:rsidRPr="00B27C27">
        <w:rPr>
          <w:szCs w:val="22"/>
        </w:rPr>
        <w:t>(tokius kaip kalcio kanalų blokatoriai, beta adrenoblokatoriai arba digoksinas);</w:t>
      </w:r>
    </w:p>
    <w:p w14:paraId="5651E722"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kitus akių lašus, kurių sudėtyje yra beta adrenoblokatorių;</w:t>
      </w:r>
    </w:p>
    <w:p w14:paraId="1F1CE07D"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kitus karboanhidrazės inhibitorius, tokius kaip acetazolamidas;</w:t>
      </w:r>
    </w:p>
    <w:p w14:paraId="31DCECC9" w14:textId="3F04DA81"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monoaminooksidazės inhibitorius (MAOIs), vartojamus depresijai gydyti;</w:t>
      </w:r>
    </w:p>
    <w:p w14:paraId="0374988A"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vaistus iš parasimpatomimetikų grupės, kurie Jums galėjo būti paskirti šlapinimuisi palengvinti. Be to, parasimpatomimetikai yra ypatinga vaistų grupė, kuri kartais skiriama įprastiems žarnyno judesiams atkurti;</w:t>
      </w:r>
    </w:p>
    <w:p w14:paraId="2B0C9E7B"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narkotinius vaistus, tokius kaip morfinas, kuriais malšinamas vidutinio stiprumo ir stiprus skausmas;</w:t>
      </w:r>
    </w:p>
    <w:p w14:paraId="1E289EF1"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vaistus cukriniam diabetui gydyti;</w:t>
      </w:r>
    </w:p>
    <w:p w14:paraId="17663741" w14:textId="77777777" w:rsidR="00EF523C" w:rsidRPr="00B27C27" w:rsidRDefault="00EF523C" w:rsidP="00EF523C">
      <w:pPr>
        <w:widowControl w:val="0"/>
        <w:numPr>
          <w:ilvl w:val="0"/>
          <w:numId w:val="6"/>
        </w:numPr>
        <w:tabs>
          <w:tab w:val="clear" w:pos="927"/>
        </w:tabs>
        <w:ind w:left="426" w:right="-2" w:hanging="426"/>
        <w:rPr>
          <w:szCs w:val="22"/>
          <w:lang w:eastAsia="en-US"/>
        </w:rPr>
      </w:pPr>
      <w:r w:rsidRPr="00B27C27">
        <w:rPr>
          <w:szCs w:val="22"/>
          <w:lang w:eastAsia="en-US"/>
        </w:rPr>
        <w:t>antidepresantus, pvz., fluoksetiną ar paroksetiną;</w:t>
      </w:r>
    </w:p>
    <w:p w14:paraId="476278D4"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t>sulfanilamidų grupei priklausančius vaistus;</w:t>
      </w:r>
    </w:p>
    <w:p w14:paraId="27C22A0B" w14:textId="77777777" w:rsidR="00EF523C" w:rsidRPr="00B27C27" w:rsidRDefault="00EF523C" w:rsidP="00EF523C">
      <w:pPr>
        <w:numPr>
          <w:ilvl w:val="0"/>
          <w:numId w:val="6"/>
        </w:numPr>
        <w:tabs>
          <w:tab w:val="clear" w:pos="927"/>
          <w:tab w:val="num" w:pos="426"/>
        </w:tabs>
        <w:ind w:left="426" w:hanging="426"/>
        <w:rPr>
          <w:szCs w:val="22"/>
        </w:rPr>
      </w:pPr>
      <w:r w:rsidRPr="00B27C27">
        <w:rPr>
          <w:szCs w:val="22"/>
          <w:lang w:eastAsia="en-US"/>
        </w:rPr>
        <w:lastRenderedPageBreak/>
        <w:t>chinidiną (juo gydomos širdies ligos ir kai kurių rūšių maliarija).</w:t>
      </w:r>
    </w:p>
    <w:p w14:paraId="5ED3B758" w14:textId="77777777" w:rsidR="00EF523C" w:rsidRPr="00B27C27" w:rsidRDefault="00EF523C" w:rsidP="00EF523C">
      <w:pPr>
        <w:rPr>
          <w:b/>
          <w:szCs w:val="22"/>
        </w:rPr>
      </w:pPr>
    </w:p>
    <w:p w14:paraId="7B2D9284" w14:textId="77777777" w:rsidR="00EF523C" w:rsidRPr="00B27C27" w:rsidRDefault="00EF523C" w:rsidP="006F6468">
      <w:pPr>
        <w:pStyle w:val="PI-2EMEASMCA"/>
      </w:pPr>
      <w:r w:rsidRPr="00B27C27">
        <w:t>Nėštumas ir žindymo laikotarpis</w:t>
      </w:r>
    </w:p>
    <w:p w14:paraId="1E5AD335" w14:textId="77777777" w:rsidR="00EF523C" w:rsidRPr="00B27C27" w:rsidRDefault="00EF523C" w:rsidP="00EF523C"/>
    <w:p w14:paraId="1D655878" w14:textId="2EC1A386" w:rsidR="00EF523C" w:rsidRPr="00B27C27" w:rsidRDefault="00EF523C" w:rsidP="00EF523C">
      <w:r w:rsidRPr="00B27C27">
        <w:t>Jeigu esate nėščia, žindote kūdikį, manote, kad galbūt esate nėščia, arba planuojate pastoti, tai prieš vartodama šį vaistą, pasitarkite su gydytoju arba vaistininku.</w:t>
      </w:r>
    </w:p>
    <w:p w14:paraId="53FFC09F" w14:textId="77777777" w:rsidR="00EF523C" w:rsidRPr="00B27C27" w:rsidRDefault="00EF523C" w:rsidP="00EF523C">
      <w:pPr>
        <w:rPr>
          <w:szCs w:val="22"/>
        </w:rPr>
      </w:pPr>
    </w:p>
    <w:p w14:paraId="158D631D" w14:textId="77777777" w:rsidR="00EF523C" w:rsidRPr="00B27C27" w:rsidRDefault="00EF523C" w:rsidP="00EF523C">
      <w:pPr>
        <w:rPr>
          <w:i/>
          <w:u w:val="single"/>
        </w:rPr>
      </w:pPr>
      <w:r w:rsidRPr="00B27C27">
        <w:rPr>
          <w:i/>
          <w:u w:val="single"/>
        </w:rPr>
        <w:t>Vartojimas nėštumo metu</w:t>
      </w:r>
    </w:p>
    <w:p w14:paraId="6C2010B8" w14:textId="77777777" w:rsidR="00EF523C" w:rsidRPr="00B27C27" w:rsidRDefault="00EF523C" w:rsidP="00EF523C"/>
    <w:p w14:paraId="252E6419" w14:textId="77777777" w:rsidR="00EF523C" w:rsidRPr="00B27C27" w:rsidRDefault="00EF523C" w:rsidP="00EF523C">
      <w:pPr>
        <w:widowControl w:val="0"/>
        <w:rPr>
          <w:szCs w:val="22"/>
          <w:lang w:eastAsia="en-US"/>
        </w:rPr>
      </w:pPr>
      <w:r w:rsidRPr="00B27C27">
        <w:rPr>
          <w:szCs w:val="22"/>
          <w:lang w:eastAsia="en-US"/>
        </w:rPr>
        <w:t>Jeigu esate nėščia, šio vaisto nevartokite, nebent gydytojas nuspręstų, kad tai yra būtina.</w:t>
      </w:r>
    </w:p>
    <w:p w14:paraId="7FC2D34B" w14:textId="77777777" w:rsidR="00EF523C" w:rsidRPr="00B27C27" w:rsidRDefault="00EF523C" w:rsidP="00EF523C">
      <w:pPr>
        <w:widowControl w:val="0"/>
        <w:rPr>
          <w:szCs w:val="22"/>
          <w:lang w:eastAsia="en-US"/>
        </w:rPr>
      </w:pPr>
    </w:p>
    <w:p w14:paraId="7030D7A2" w14:textId="77777777" w:rsidR="00EF523C" w:rsidRPr="00B27C27" w:rsidRDefault="00EF523C" w:rsidP="00EF523C">
      <w:pPr>
        <w:widowControl w:val="0"/>
        <w:rPr>
          <w:szCs w:val="22"/>
          <w:lang w:eastAsia="en-US"/>
        </w:rPr>
      </w:pPr>
      <w:r w:rsidRPr="00B27C27">
        <w:rPr>
          <w:i/>
          <w:szCs w:val="22"/>
          <w:u w:val="single"/>
          <w:lang w:eastAsia="en-US"/>
        </w:rPr>
        <w:t>Vartojimas žindymo laikotarpiu</w:t>
      </w:r>
    </w:p>
    <w:p w14:paraId="1CCD5791" w14:textId="77777777" w:rsidR="00EF523C" w:rsidRPr="00B27C27" w:rsidRDefault="00EF523C" w:rsidP="00EF523C"/>
    <w:p w14:paraId="0CA516F1" w14:textId="77777777" w:rsidR="00EF523C" w:rsidRPr="00B27C27" w:rsidRDefault="00EF523C" w:rsidP="00EF523C">
      <w:r w:rsidRPr="00B27C27">
        <w:t>Jeigu maitinate krūtimi, šio vaisto nevartokite. Timololis gali patekti į Jūsų pieną. Prieš pradėdama vartoti bet kokį vaistą žindymo laikotarpiu, pasitarkite su gydytoju arba vaistininku.</w:t>
      </w:r>
    </w:p>
    <w:p w14:paraId="346DD70B" w14:textId="77777777" w:rsidR="00EF523C" w:rsidRPr="00B27C27" w:rsidRDefault="00EF523C" w:rsidP="00EF523C"/>
    <w:p w14:paraId="74DFA360" w14:textId="77777777" w:rsidR="00EF523C" w:rsidRPr="00B27C27" w:rsidRDefault="00EF523C" w:rsidP="006F6468">
      <w:pPr>
        <w:pStyle w:val="PI-2EMEASMCA"/>
      </w:pPr>
      <w:r w:rsidRPr="00B27C27">
        <w:t>Vairavimas ir mechanizmų valdymas</w:t>
      </w:r>
    </w:p>
    <w:p w14:paraId="428B86AC" w14:textId="77777777" w:rsidR="00EF523C" w:rsidRPr="00B27C27" w:rsidRDefault="00EF523C" w:rsidP="00EF523C"/>
    <w:p w14:paraId="7DBA446E" w14:textId="77777777" w:rsidR="00EF523C" w:rsidRPr="00B27C27" w:rsidRDefault="00EF523C" w:rsidP="00EF523C">
      <w:r w:rsidRPr="00B27C27">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14:paraId="6DE028E5" w14:textId="77777777" w:rsidR="00EF523C" w:rsidRPr="00B27C27" w:rsidRDefault="00EF523C" w:rsidP="00EF523C"/>
    <w:p w14:paraId="4B8DB9A0" w14:textId="77777777" w:rsidR="00966AD9" w:rsidRDefault="00EF523C" w:rsidP="00EF523C">
      <w:pPr>
        <w:keepNext/>
        <w:keepLines/>
        <w:rPr>
          <w:szCs w:val="22"/>
        </w:rPr>
      </w:pPr>
      <w:r w:rsidRPr="00B27C27">
        <w:rPr>
          <w:b/>
          <w:szCs w:val="22"/>
        </w:rPr>
        <w:t>Cosopt sudėtyje yra benzalkonio chlorido</w:t>
      </w:r>
      <w:r w:rsidRPr="00B27C27">
        <w:rPr>
          <w:szCs w:val="22"/>
        </w:rPr>
        <w:t xml:space="preserve">. </w:t>
      </w:r>
    </w:p>
    <w:p w14:paraId="17170046" w14:textId="77777777" w:rsidR="00966AD9" w:rsidRDefault="00966AD9" w:rsidP="00966AD9">
      <w:pPr>
        <w:keepNext/>
        <w:keepLines/>
        <w:rPr>
          <w:szCs w:val="22"/>
        </w:rPr>
      </w:pPr>
      <w:r w:rsidRPr="00966AD9">
        <w:rPr>
          <w:szCs w:val="22"/>
        </w:rPr>
        <w:t>Kiekviename šio vaisto laše yra maždaug 0,002</w:t>
      </w:r>
      <w:r>
        <w:rPr>
          <w:szCs w:val="22"/>
        </w:rPr>
        <w:t> </w:t>
      </w:r>
      <w:r w:rsidRPr="00966AD9">
        <w:rPr>
          <w:szCs w:val="22"/>
        </w:rPr>
        <w:t>mg benzalkonio chlorido, tai atitinka 0,07</w:t>
      </w:r>
      <w:r w:rsidR="00400226">
        <w:rPr>
          <w:szCs w:val="22"/>
        </w:rPr>
        <w:t>5</w:t>
      </w:r>
      <w:r w:rsidRPr="00966AD9">
        <w:rPr>
          <w:szCs w:val="22"/>
        </w:rPr>
        <w:t xml:space="preserve"> mg/ml. </w:t>
      </w:r>
    </w:p>
    <w:p w14:paraId="68724C67" w14:textId="77777777" w:rsidR="00966AD9" w:rsidRDefault="00966AD9" w:rsidP="00966AD9">
      <w:pPr>
        <w:keepNext/>
        <w:keepLines/>
        <w:rPr>
          <w:szCs w:val="22"/>
        </w:rPr>
      </w:pPr>
    </w:p>
    <w:p w14:paraId="03E9F67F" w14:textId="77777777" w:rsidR="00966AD9" w:rsidRPr="00966AD9" w:rsidRDefault="00966AD9" w:rsidP="00966AD9">
      <w:pPr>
        <w:keepNext/>
        <w:keepLines/>
        <w:rPr>
          <w:szCs w:val="22"/>
        </w:rPr>
      </w:pPr>
      <w:r w:rsidRPr="00966AD9">
        <w:rPr>
          <w:szCs w:val="22"/>
        </w:rPr>
        <w:t xml:space="preserve">Minkštieji kontaktiniai lęšiai gali absorbuoti benzalkonio chloridą ir gali pasikeisti kontaktinių lęšių spalva. Prieš vartodami vaisto kontaktinius lęšius išimkite, o sulašinę vaisto vėl juos įsidėkite ne anksčiau kaip po 15 minučių. </w:t>
      </w:r>
    </w:p>
    <w:p w14:paraId="41A208E7" w14:textId="77777777" w:rsidR="00966AD9" w:rsidRDefault="00966AD9" w:rsidP="00EF523C">
      <w:pPr>
        <w:rPr>
          <w:szCs w:val="22"/>
        </w:rPr>
      </w:pPr>
      <w:r w:rsidRPr="00966AD9">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03C6A8D" w14:textId="77777777" w:rsidR="00966AD9" w:rsidRPr="00B27C27" w:rsidRDefault="00966AD9" w:rsidP="008F4DBD">
      <w:pPr>
        <w:keepNext/>
        <w:keepLines/>
        <w:rPr>
          <w:szCs w:val="22"/>
        </w:rPr>
      </w:pPr>
    </w:p>
    <w:p w14:paraId="28D05487" w14:textId="77777777" w:rsidR="00EF523C" w:rsidRPr="00B27C27" w:rsidRDefault="00EF523C" w:rsidP="00EF523C">
      <w:pPr>
        <w:rPr>
          <w:szCs w:val="22"/>
        </w:rPr>
      </w:pPr>
    </w:p>
    <w:p w14:paraId="5B478673" w14:textId="77777777" w:rsidR="00EF523C" w:rsidRPr="00B27C27" w:rsidRDefault="00EF523C" w:rsidP="00EF523C">
      <w:pPr>
        <w:pStyle w:val="PI-1EMEASMCA"/>
        <w:rPr>
          <w:b w:val="0"/>
          <w:caps/>
        </w:rPr>
      </w:pPr>
      <w:r w:rsidRPr="00B27C27">
        <w:t>3.</w:t>
      </w:r>
      <w:r w:rsidRPr="00B27C27">
        <w:tab/>
        <w:t>Kaip vartoti Cosopt</w:t>
      </w:r>
    </w:p>
    <w:p w14:paraId="61FDD5F9" w14:textId="77777777" w:rsidR="00EF523C" w:rsidRPr="00B27C27" w:rsidRDefault="00EF523C" w:rsidP="00EF523C"/>
    <w:p w14:paraId="62069662" w14:textId="77777777" w:rsidR="00EF523C" w:rsidRPr="00B27C27" w:rsidRDefault="00EF523C" w:rsidP="00EF523C">
      <w:r w:rsidRPr="00B27C27">
        <w:t>Visada vartokite šį vaistą tiksliai, kaip nurodė gydytojas. Jeigu abejojate, kreipkitės į gydytoją arba vaistininką.</w:t>
      </w:r>
    </w:p>
    <w:p w14:paraId="31C42124" w14:textId="77777777" w:rsidR="00EF523C" w:rsidRPr="00B27C27" w:rsidRDefault="00EF523C" w:rsidP="00EF523C"/>
    <w:p w14:paraId="4C383F5D" w14:textId="77777777" w:rsidR="00EF523C" w:rsidRPr="00B27C27" w:rsidRDefault="00EF523C" w:rsidP="00EF523C">
      <w:r w:rsidRPr="00B27C27">
        <w:t>Tinkamą dozę ir gydymosi trukmę nustatys gydytojas.</w:t>
      </w:r>
    </w:p>
    <w:p w14:paraId="24E3B219" w14:textId="77777777" w:rsidR="00EF523C" w:rsidRPr="00B27C27" w:rsidRDefault="00EF523C" w:rsidP="00EF523C">
      <w:pPr>
        <w:rPr>
          <w:szCs w:val="22"/>
        </w:rPr>
      </w:pPr>
    </w:p>
    <w:p w14:paraId="4E341E5B" w14:textId="77777777" w:rsidR="00EF523C" w:rsidRPr="00B27C27" w:rsidRDefault="00EF523C" w:rsidP="00EF523C">
      <w:pPr>
        <w:rPr>
          <w:szCs w:val="22"/>
        </w:rPr>
      </w:pPr>
      <w:r w:rsidRPr="00B27C27">
        <w:rPr>
          <w:szCs w:val="22"/>
        </w:rPr>
        <w:t>Rekomenduojama dozė yra vienas lašas į pažeistą akį(-s) rytą ir vakare.</w:t>
      </w:r>
    </w:p>
    <w:p w14:paraId="407D6884" w14:textId="77777777" w:rsidR="00EF523C" w:rsidRPr="00B27C27" w:rsidRDefault="00EF523C" w:rsidP="00EF523C">
      <w:pPr>
        <w:rPr>
          <w:szCs w:val="22"/>
        </w:rPr>
      </w:pPr>
    </w:p>
    <w:p w14:paraId="261F7987" w14:textId="77777777" w:rsidR="00EF523C" w:rsidRPr="00B27C27" w:rsidRDefault="00EF523C" w:rsidP="00EF523C">
      <w:pPr>
        <w:rPr>
          <w:szCs w:val="22"/>
        </w:rPr>
      </w:pPr>
      <w:r w:rsidRPr="00B27C27">
        <w:rPr>
          <w:szCs w:val="22"/>
        </w:rPr>
        <w:t>Jei kartu su šiuo vaistu vartojate kitus lašus akims, tarp atskirų vaistų lašinimo turi praeiti ne mažiau kaip 10 minučių.</w:t>
      </w:r>
    </w:p>
    <w:p w14:paraId="20860743" w14:textId="77777777" w:rsidR="00EF523C" w:rsidRPr="00B27C27" w:rsidRDefault="00EF523C" w:rsidP="00EF523C">
      <w:pPr>
        <w:rPr>
          <w:szCs w:val="22"/>
        </w:rPr>
      </w:pPr>
    </w:p>
    <w:p w14:paraId="50D1594D" w14:textId="77777777" w:rsidR="00EF523C" w:rsidRPr="00B27C27" w:rsidRDefault="00EF523C" w:rsidP="00EF523C">
      <w:pPr>
        <w:rPr>
          <w:szCs w:val="22"/>
        </w:rPr>
      </w:pPr>
      <w:r w:rsidRPr="00B27C27">
        <w:rPr>
          <w:szCs w:val="22"/>
        </w:rPr>
        <w:t>Nepasitarę su gydytoju, vaisto dozės nekeiskite. Jei gydymą turite nutraukti, nedelsdami kreipkitės į gydytoją.</w:t>
      </w:r>
    </w:p>
    <w:p w14:paraId="0A5BAF26" w14:textId="77777777" w:rsidR="00EF523C" w:rsidRPr="00B27C27" w:rsidRDefault="00EF523C" w:rsidP="00EF523C">
      <w:pPr>
        <w:rPr>
          <w:szCs w:val="22"/>
        </w:rPr>
      </w:pPr>
    </w:p>
    <w:p w14:paraId="7A5B05EA" w14:textId="77777777" w:rsidR="00EF523C" w:rsidRPr="00B27C27" w:rsidRDefault="00EF523C" w:rsidP="00EF523C">
      <w:pPr>
        <w:rPr>
          <w:szCs w:val="22"/>
        </w:rPr>
      </w:pPr>
      <w:r w:rsidRPr="00B27C27">
        <w:rPr>
          <w:szCs w:val="22"/>
        </w:rPr>
        <w:t>Vartojimas senyviems pacientams</w:t>
      </w:r>
    </w:p>
    <w:p w14:paraId="10FEDC4B" w14:textId="77777777" w:rsidR="00EF523C" w:rsidRPr="00B27C27" w:rsidRDefault="00EF523C" w:rsidP="00EF523C">
      <w:pPr>
        <w:rPr>
          <w:szCs w:val="22"/>
        </w:rPr>
      </w:pPr>
      <w:r w:rsidRPr="00B27C27">
        <w:rPr>
          <w:szCs w:val="22"/>
        </w:rPr>
        <w:t>C</w:t>
      </w:r>
      <w:r w:rsidRPr="00B27C27">
        <w:t>osopt</w:t>
      </w:r>
      <w:r w:rsidRPr="00B27C27">
        <w:rPr>
          <w:szCs w:val="22"/>
        </w:rPr>
        <w:t xml:space="preserve"> tyrimų metu šio vaisto poveikiai senyviems ir jaunesniems pacientams buvo panašūs.</w:t>
      </w:r>
    </w:p>
    <w:p w14:paraId="1C55ED82" w14:textId="77777777" w:rsidR="00EF523C" w:rsidRPr="00B27C27" w:rsidRDefault="00EF523C" w:rsidP="00EF523C">
      <w:pPr>
        <w:rPr>
          <w:szCs w:val="22"/>
        </w:rPr>
      </w:pPr>
    </w:p>
    <w:p w14:paraId="278559E9" w14:textId="77777777" w:rsidR="00EF523C" w:rsidRPr="00B27C27" w:rsidRDefault="00EF523C" w:rsidP="00EF523C">
      <w:pPr>
        <w:rPr>
          <w:szCs w:val="22"/>
        </w:rPr>
      </w:pPr>
      <w:r w:rsidRPr="00B27C27">
        <w:rPr>
          <w:szCs w:val="22"/>
        </w:rPr>
        <w:t>Vartojimas pacientams, kurių pažeistos kepenys</w:t>
      </w:r>
    </w:p>
    <w:p w14:paraId="41D716A3" w14:textId="77777777" w:rsidR="00EF523C" w:rsidRPr="00B27C27" w:rsidRDefault="00EF523C" w:rsidP="00EF523C">
      <w:pPr>
        <w:rPr>
          <w:szCs w:val="22"/>
        </w:rPr>
      </w:pPr>
      <w:r w:rsidRPr="00B27C27">
        <w:rPr>
          <w:szCs w:val="22"/>
        </w:rPr>
        <w:t>Pasakykite savo gydytojui apie bet kokius kepenų veiklos sutrikimus, kurie Jus vargina dabar arba vargino praeityje.</w:t>
      </w:r>
    </w:p>
    <w:p w14:paraId="738C40A1" w14:textId="77777777" w:rsidR="00EF523C" w:rsidRPr="00B27C27" w:rsidRDefault="00EF523C" w:rsidP="00EF523C">
      <w:pPr>
        <w:rPr>
          <w:szCs w:val="22"/>
        </w:rPr>
      </w:pPr>
    </w:p>
    <w:p w14:paraId="66986363" w14:textId="77777777" w:rsidR="00EF523C" w:rsidRPr="00B27C27" w:rsidRDefault="00EF523C" w:rsidP="00EF523C">
      <w:pPr>
        <w:rPr>
          <w:szCs w:val="22"/>
        </w:rPr>
      </w:pPr>
      <w:r w:rsidRPr="00B27C27">
        <w:rPr>
          <w:szCs w:val="22"/>
        </w:rPr>
        <w:t xml:space="preserve">Pasistenkite buteliuko galiuku nepaliesti akies ar aplink akis esančios odos. Vaistas gali užsiteršti bakterijomis, galinčiomis sukelti akių infekcines ligas, kurios sąlygoja sunkų akių pažeidimą, netgi iki </w:t>
      </w:r>
      <w:r w:rsidRPr="00B27C27">
        <w:rPr>
          <w:szCs w:val="22"/>
        </w:rPr>
        <w:lastRenderedPageBreak/>
        <w:t>regėjimo netekimo. Norėdami išvengti galimos buteliuko taršos, prieš lašindami vaistą nusiplaukite rankas ir laikykite buteliuko galiuką kuo toliau nuo bet kokių paviršių. Jeigu manote, kad Jūsų vaistas gali būti užterštas arba jeigu Jums atsirado akių infekcija, dėl tolimesnio buteliuko naudojimo pasitarkite su savo gydytoju.</w:t>
      </w:r>
    </w:p>
    <w:p w14:paraId="7F29B363" w14:textId="77777777" w:rsidR="00EF523C" w:rsidRPr="00B27C27" w:rsidRDefault="00EF523C" w:rsidP="00EF523C">
      <w:pPr>
        <w:rPr>
          <w:szCs w:val="22"/>
        </w:rPr>
      </w:pPr>
    </w:p>
    <w:p w14:paraId="7DD3E8C7" w14:textId="77777777" w:rsidR="00EF523C" w:rsidRPr="00B27C27" w:rsidRDefault="00EF523C" w:rsidP="00EF523C">
      <w:pPr>
        <w:rPr>
          <w:b/>
          <w:i/>
          <w:u w:val="single"/>
        </w:rPr>
      </w:pPr>
      <w:r w:rsidRPr="00B27C27">
        <w:rPr>
          <w:b/>
          <w:i/>
          <w:u w:val="single"/>
        </w:rPr>
        <w:t>Vartojimo instrukcija</w:t>
      </w:r>
    </w:p>
    <w:p w14:paraId="45961866" w14:textId="77777777" w:rsidR="00EF523C" w:rsidRPr="00B27C27" w:rsidRDefault="00EF523C" w:rsidP="00EF523C">
      <w:r w:rsidRPr="00B27C27">
        <w:t>Nevartokite vaisto, jeigu apsauginė plastiko juostelė, esanti ties buteliuko kakleliu, pažeista, arba jos nėra. Pirmą kartą atidarydami buteliuką, nuplėškite apsauginę plastiko juostelę</w:t>
      </w:r>
    </w:p>
    <w:p w14:paraId="2A32CF82" w14:textId="77777777" w:rsidR="00EF523C" w:rsidRPr="00B27C27" w:rsidRDefault="00EF523C" w:rsidP="00EF523C"/>
    <w:p w14:paraId="7A4F6884" w14:textId="77777777" w:rsidR="00EF523C" w:rsidRPr="00B27C27" w:rsidRDefault="00EF523C" w:rsidP="00EF523C">
      <w:r w:rsidRPr="00B27C27">
        <w:t>Kiekvieną kartą vartodami Cosopt:</w:t>
      </w:r>
    </w:p>
    <w:p w14:paraId="53699C4B" w14:textId="77777777" w:rsidR="00EF523C" w:rsidRPr="00B27C27" w:rsidRDefault="00EF523C" w:rsidP="00EF523C"/>
    <w:p w14:paraId="159DCB55" w14:textId="77777777" w:rsidR="00EF523C" w:rsidRPr="00B27C27" w:rsidRDefault="00EF523C" w:rsidP="00EF523C">
      <w:pPr>
        <w:pStyle w:val="Sraopastraipa"/>
        <w:numPr>
          <w:ilvl w:val="0"/>
          <w:numId w:val="32"/>
        </w:numPr>
      </w:pPr>
      <w:r w:rsidRPr="00B27C27">
        <w:t>Nusiplaukite rankas.</w:t>
      </w:r>
    </w:p>
    <w:p w14:paraId="618E2670" w14:textId="77777777" w:rsidR="00EF523C" w:rsidRPr="00B27C27" w:rsidRDefault="00EF523C" w:rsidP="00EF523C">
      <w:pPr>
        <w:pStyle w:val="Sraopastraipa"/>
        <w:numPr>
          <w:ilvl w:val="0"/>
          <w:numId w:val="32"/>
        </w:numPr>
      </w:pPr>
      <w:r w:rsidRPr="00B27C27">
        <w:t xml:space="preserve">Atidarykite buteliuką. </w:t>
      </w:r>
      <w:r w:rsidRPr="00B27C27">
        <w:rPr>
          <w:b/>
        </w:rPr>
        <w:t>Būkite ypatingai atsargūs, kad buteliuko lašintuvo galiuku neprisiliestumėte prie akies, aplink akis esančios odos ar savo pirštų.</w:t>
      </w:r>
    </w:p>
    <w:p w14:paraId="2565771F" w14:textId="77777777" w:rsidR="00EF523C" w:rsidRPr="00B27C27" w:rsidRDefault="00EF523C" w:rsidP="00EF523C">
      <w:pPr>
        <w:pStyle w:val="Sraopastraipa"/>
      </w:pPr>
    </w:p>
    <w:tbl>
      <w:tblPr>
        <w:tblW w:w="0" w:type="auto"/>
        <w:tblLook w:val="01E0" w:firstRow="1" w:lastRow="1" w:firstColumn="1" w:lastColumn="1" w:noHBand="0" w:noVBand="0"/>
      </w:tblPr>
      <w:tblGrid>
        <w:gridCol w:w="4522"/>
        <w:gridCol w:w="4549"/>
      </w:tblGrid>
      <w:tr w:rsidR="00EF523C" w:rsidRPr="00B27C27" w14:paraId="3C158663" w14:textId="77777777" w:rsidTr="007629DB">
        <w:trPr>
          <w:trHeight w:val="2098"/>
        </w:trPr>
        <w:tc>
          <w:tcPr>
            <w:tcW w:w="4927" w:type="dxa"/>
          </w:tcPr>
          <w:p w14:paraId="4097B156" w14:textId="77777777" w:rsidR="00EF523C" w:rsidRPr="00B27C27" w:rsidRDefault="00EF523C" w:rsidP="007629DB">
            <w:pPr>
              <w:numPr>
                <w:ilvl w:val="0"/>
                <w:numId w:val="32"/>
              </w:numPr>
              <w:ind w:right="-2"/>
            </w:pPr>
            <w:r w:rsidRPr="00B27C27">
              <w:t>Laikydami apverstą buteliuką virš akies, atloškite galvą.</w:t>
            </w:r>
          </w:p>
          <w:p w14:paraId="167AF840" w14:textId="77777777" w:rsidR="00EF523C" w:rsidRPr="00B27C27" w:rsidRDefault="00EF523C" w:rsidP="007629DB">
            <w:pPr>
              <w:numPr>
                <w:ilvl w:val="12"/>
                <w:numId w:val="0"/>
              </w:numPr>
              <w:ind w:right="-2"/>
            </w:pPr>
          </w:p>
        </w:tc>
        <w:tc>
          <w:tcPr>
            <w:tcW w:w="4928" w:type="dxa"/>
          </w:tcPr>
          <w:p w14:paraId="06927816" w14:textId="77777777" w:rsidR="00EF523C" w:rsidRPr="00B27C27" w:rsidRDefault="007728C6" w:rsidP="007629DB">
            <w:pPr>
              <w:numPr>
                <w:ilvl w:val="12"/>
                <w:numId w:val="0"/>
              </w:numPr>
              <w:ind w:right="-2"/>
            </w:pPr>
            <w:r>
              <w:rPr>
                <w:noProof/>
              </w:rPr>
              <w:drawing>
                <wp:anchor distT="0" distB="0" distL="114300" distR="114300" simplePos="0" relativeHeight="251660800" behindDoc="0" locked="0" layoutInCell="1" allowOverlap="1" wp14:anchorId="2CD01523" wp14:editId="45C79849">
                  <wp:simplePos x="0" y="0"/>
                  <wp:positionH relativeFrom="column">
                    <wp:posOffset>989965</wp:posOffset>
                  </wp:positionH>
                  <wp:positionV relativeFrom="paragraph">
                    <wp:posOffset>52705</wp:posOffset>
                  </wp:positionV>
                  <wp:extent cx="904875" cy="12001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F523C" w:rsidRPr="00B27C27" w14:paraId="61A66F89" w14:textId="77777777" w:rsidTr="007629DB">
        <w:trPr>
          <w:trHeight w:val="2098"/>
        </w:trPr>
        <w:tc>
          <w:tcPr>
            <w:tcW w:w="4927" w:type="dxa"/>
          </w:tcPr>
          <w:p w14:paraId="20D145C1" w14:textId="77777777" w:rsidR="00EF523C" w:rsidRPr="00B27C27" w:rsidRDefault="00EF523C" w:rsidP="007629DB">
            <w:pPr>
              <w:numPr>
                <w:ilvl w:val="0"/>
                <w:numId w:val="32"/>
              </w:numPr>
              <w:ind w:right="-2"/>
            </w:pPr>
            <w:r w:rsidRPr="00B27C27">
              <w:t>Patraukite apatinį voką žemyn ir žiūrėkite aukštyn. Buteliuką laikydami už plokštesnių šonų, švelniai paspauskite ir leiskite vienam lašui įkristi į erdvę tarp apatinio voko ir akies.</w:t>
            </w:r>
          </w:p>
          <w:p w14:paraId="176DC306" w14:textId="77777777" w:rsidR="00EF523C" w:rsidRPr="00B27C27" w:rsidRDefault="00EF523C" w:rsidP="007629DB">
            <w:pPr>
              <w:numPr>
                <w:ilvl w:val="12"/>
                <w:numId w:val="0"/>
              </w:numPr>
              <w:ind w:right="-2"/>
            </w:pPr>
          </w:p>
        </w:tc>
        <w:tc>
          <w:tcPr>
            <w:tcW w:w="4928" w:type="dxa"/>
          </w:tcPr>
          <w:p w14:paraId="68DF82B6" w14:textId="77777777" w:rsidR="00EF523C" w:rsidRPr="00B27C27" w:rsidRDefault="007728C6" w:rsidP="007629DB">
            <w:pPr>
              <w:numPr>
                <w:ilvl w:val="12"/>
                <w:numId w:val="0"/>
              </w:numPr>
              <w:ind w:right="-2"/>
            </w:pPr>
            <w:r>
              <w:rPr>
                <w:noProof/>
              </w:rPr>
              <w:drawing>
                <wp:anchor distT="0" distB="0" distL="114300" distR="114300" simplePos="0" relativeHeight="251659776" behindDoc="0" locked="0" layoutInCell="1" allowOverlap="1" wp14:anchorId="152A07AE" wp14:editId="08756BEA">
                  <wp:simplePos x="0" y="0"/>
                  <wp:positionH relativeFrom="column">
                    <wp:posOffset>1100455</wp:posOffset>
                  </wp:positionH>
                  <wp:positionV relativeFrom="paragraph">
                    <wp:posOffset>107950</wp:posOffset>
                  </wp:positionV>
                  <wp:extent cx="925195" cy="1221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F523C" w:rsidRPr="00B27C27" w14:paraId="4DCA0DCE" w14:textId="77777777" w:rsidTr="007629DB">
        <w:trPr>
          <w:trHeight w:val="1814"/>
        </w:trPr>
        <w:tc>
          <w:tcPr>
            <w:tcW w:w="4927" w:type="dxa"/>
          </w:tcPr>
          <w:p w14:paraId="4911B86E" w14:textId="5CF93902" w:rsidR="00EF523C" w:rsidRPr="00B27C27" w:rsidRDefault="006F6468" w:rsidP="006F6468">
            <w:pPr>
              <w:numPr>
                <w:ilvl w:val="0"/>
                <w:numId w:val="32"/>
              </w:numPr>
              <w:ind w:right="-2"/>
            </w:pPr>
            <w:r w:rsidRPr="006F6468">
              <w:t>Užmerkite akį ir maždaug 2 minutėms prispauskite vidinį akies kampelį pirštu. Tai padeda, kad vaisto nepatektų į visą organizmą.</w:t>
            </w:r>
          </w:p>
          <w:p w14:paraId="47DD2FBF" w14:textId="77777777" w:rsidR="00EF523C" w:rsidRPr="00B27C27" w:rsidRDefault="00EF523C" w:rsidP="009D35E1">
            <w:pPr>
              <w:numPr>
                <w:ilvl w:val="0"/>
                <w:numId w:val="32"/>
              </w:numPr>
              <w:ind w:right="-2"/>
            </w:pPr>
            <w:r w:rsidRPr="009D35E1">
              <w:t>Jeigu nurodė gydytojas, pakartokite 3 - 5 etapus kitai akiai.</w:t>
            </w:r>
          </w:p>
          <w:p w14:paraId="0B7D9FC9" w14:textId="77777777" w:rsidR="00EF523C" w:rsidRPr="00B27C27" w:rsidRDefault="00EF523C" w:rsidP="009D35E1">
            <w:pPr>
              <w:numPr>
                <w:ilvl w:val="0"/>
                <w:numId w:val="32"/>
              </w:numPr>
              <w:ind w:right="-2"/>
            </w:pPr>
            <w:r w:rsidRPr="00B27C27">
              <w:t>Uždėkite dangtelį ir sandariai uždarykite buteliuką.</w:t>
            </w:r>
          </w:p>
          <w:p w14:paraId="6D679CFC" w14:textId="77777777" w:rsidR="00EF523C" w:rsidRPr="00B27C27" w:rsidRDefault="00EF523C" w:rsidP="007629DB">
            <w:pPr>
              <w:numPr>
                <w:ilvl w:val="12"/>
                <w:numId w:val="0"/>
              </w:numPr>
              <w:ind w:right="-2"/>
            </w:pPr>
          </w:p>
        </w:tc>
        <w:tc>
          <w:tcPr>
            <w:tcW w:w="4928" w:type="dxa"/>
          </w:tcPr>
          <w:p w14:paraId="3AFE6DE0" w14:textId="77777777" w:rsidR="00EF523C" w:rsidRPr="00B27C27" w:rsidRDefault="007728C6" w:rsidP="007629DB">
            <w:pPr>
              <w:numPr>
                <w:ilvl w:val="12"/>
                <w:numId w:val="0"/>
              </w:numPr>
              <w:ind w:right="-2"/>
              <w:jc w:val="center"/>
            </w:pPr>
            <w:r>
              <w:rPr>
                <w:noProof/>
              </w:rPr>
              <w:drawing>
                <wp:anchor distT="0" distB="0" distL="114300" distR="114300" simplePos="0" relativeHeight="251658752" behindDoc="0" locked="0" layoutInCell="1" allowOverlap="1" wp14:anchorId="1BB9B159" wp14:editId="3DD565CB">
                  <wp:simplePos x="0" y="0"/>
                  <wp:positionH relativeFrom="column">
                    <wp:posOffset>877570</wp:posOffset>
                  </wp:positionH>
                  <wp:positionV relativeFrom="paragraph">
                    <wp:posOffset>111760</wp:posOffset>
                  </wp:positionV>
                  <wp:extent cx="1256665" cy="10179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A76C8A" w14:textId="77777777" w:rsidR="00EF523C" w:rsidRPr="00B27C27" w:rsidRDefault="00EF523C" w:rsidP="006F6468">
      <w:pPr>
        <w:pStyle w:val="PI-2EMEASMCA"/>
      </w:pPr>
      <w:r w:rsidRPr="00B27C27">
        <w:t>Ką daryti pavartojus per didelę Cosopt dozę</w:t>
      </w:r>
    </w:p>
    <w:p w14:paraId="6EFBCD2F" w14:textId="77777777" w:rsidR="00EF523C" w:rsidRPr="00B27C27" w:rsidRDefault="00EF523C" w:rsidP="00EF523C">
      <w:pPr>
        <w:tabs>
          <w:tab w:val="num" w:pos="0"/>
        </w:tabs>
        <w:rPr>
          <w:szCs w:val="22"/>
        </w:rPr>
      </w:pPr>
      <w:r w:rsidRPr="00B27C27">
        <w:rPr>
          <w:szCs w:val="22"/>
        </w:rPr>
        <w:t>Jei įlašinote per daug lašų į akis ar nurijote šiek tiek buteliuko turinio, be kitų simptomų, Jums gali svaigti galva, pasunkėti kvėpavimas ar galite jausti, kad tapo retesnis pulsas. Tuomet nedelsdami kreipkitės į gydytoją.</w:t>
      </w:r>
    </w:p>
    <w:p w14:paraId="4CFB8939" w14:textId="77777777" w:rsidR="00EF523C" w:rsidRPr="00B27C27" w:rsidRDefault="00EF523C" w:rsidP="00EF523C">
      <w:pPr>
        <w:tabs>
          <w:tab w:val="num" w:pos="0"/>
        </w:tabs>
        <w:rPr>
          <w:szCs w:val="22"/>
        </w:rPr>
      </w:pPr>
    </w:p>
    <w:p w14:paraId="68CC2101" w14:textId="77777777" w:rsidR="00EF523C" w:rsidRPr="00B27C27" w:rsidRDefault="00EF523C" w:rsidP="006F6468">
      <w:pPr>
        <w:pStyle w:val="PI-2EMEASMCA"/>
      </w:pPr>
      <w:r w:rsidRPr="00B27C27">
        <w:t>Pamiršus pavartoti Cosopt</w:t>
      </w:r>
    </w:p>
    <w:p w14:paraId="7A1B0045" w14:textId="77777777" w:rsidR="00EF523C" w:rsidRPr="00B27C27" w:rsidRDefault="00EF523C" w:rsidP="00EF523C">
      <w:pPr>
        <w:tabs>
          <w:tab w:val="num" w:pos="0"/>
        </w:tabs>
        <w:rPr>
          <w:szCs w:val="22"/>
        </w:rPr>
      </w:pPr>
      <w:r w:rsidRPr="00B27C27">
        <w:rPr>
          <w:szCs w:val="22"/>
        </w:rPr>
        <w:t>Svarbu šį vaistą vartoti taip, kaip nurodė gydytojas.</w:t>
      </w:r>
    </w:p>
    <w:p w14:paraId="78E66042" w14:textId="77777777" w:rsidR="00EF523C" w:rsidRPr="00B27C27" w:rsidRDefault="00EF523C" w:rsidP="00EF523C">
      <w:pPr>
        <w:tabs>
          <w:tab w:val="num" w:pos="0"/>
        </w:tabs>
        <w:rPr>
          <w:szCs w:val="22"/>
        </w:rPr>
      </w:pPr>
    </w:p>
    <w:p w14:paraId="3907B44B" w14:textId="77777777" w:rsidR="00EF523C" w:rsidRPr="00B27C27" w:rsidRDefault="00EF523C" w:rsidP="00EF523C">
      <w:pPr>
        <w:tabs>
          <w:tab w:val="num" w:pos="0"/>
        </w:tabs>
        <w:rPr>
          <w:szCs w:val="22"/>
        </w:rPr>
      </w:pPr>
      <w:r w:rsidRPr="00B27C27">
        <w:rPr>
          <w:szCs w:val="22"/>
        </w:rPr>
        <w:t>Prisiminę, kad praleidote vieną lašinimą, kuo greičiau tai atlikite. Tačiau, jei jau beveik laikas sekančiam lašinimui, praleistojo nebelašinkite ir toliau gydykitės kaip įprasta.</w:t>
      </w:r>
    </w:p>
    <w:p w14:paraId="779C85DF" w14:textId="77777777" w:rsidR="00EF523C" w:rsidRPr="00B27C27" w:rsidRDefault="00EF523C" w:rsidP="00EF523C">
      <w:pPr>
        <w:tabs>
          <w:tab w:val="num" w:pos="0"/>
        </w:tabs>
        <w:rPr>
          <w:szCs w:val="22"/>
        </w:rPr>
      </w:pPr>
      <w:r w:rsidRPr="00B27C27">
        <w:rPr>
          <w:szCs w:val="22"/>
        </w:rPr>
        <w:t xml:space="preserve">Nevartokite dvigubos dozės, kad kompensuotumėte pamirštąją dozę. </w:t>
      </w:r>
    </w:p>
    <w:p w14:paraId="4AC8BA0A" w14:textId="77777777" w:rsidR="00EF523C" w:rsidRPr="00B27C27" w:rsidRDefault="00EF523C" w:rsidP="00EF523C">
      <w:pPr>
        <w:rPr>
          <w:szCs w:val="22"/>
        </w:rPr>
      </w:pPr>
    </w:p>
    <w:p w14:paraId="1195FF8E" w14:textId="77777777" w:rsidR="00EF523C" w:rsidRPr="00B27C27" w:rsidRDefault="00EF523C" w:rsidP="00EF523C">
      <w:pPr>
        <w:rPr>
          <w:szCs w:val="22"/>
        </w:rPr>
      </w:pPr>
      <w:r w:rsidRPr="00B27C27">
        <w:rPr>
          <w:szCs w:val="22"/>
        </w:rPr>
        <w:t>Jeigu kiltų daugiau klausimų dėl šio vaisto vartojimo, kreipkitės į gydytoją arba vaistininką.</w:t>
      </w:r>
    </w:p>
    <w:p w14:paraId="4279AFF8" w14:textId="77777777" w:rsidR="00EF523C" w:rsidRPr="00B27C27" w:rsidRDefault="00EF523C" w:rsidP="00EF523C">
      <w:pPr>
        <w:tabs>
          <w:tab w:val="num" w:pos="0"/>
        </w:tabs>
        <w:rPr>
          <w:szCs w:val="22"/>
        </w:rPr>
      </w:pPr>
    </w:p>
    <w:p w14:paraId="51609E93" w14:textId="77777777" w:rsidR="00EF523C" w:rsidRPr="00B27C27" w:rsidRDefault="00EF523C" w:rsidP="00EF523C">
      <w:pPr>
        <w:rPr>
          <w:szCs w:val="22"/>
        </w:rPr>
      </w:pPr>
    </w:p>
    <w:p w14:paraId="02B0534F" w14:textId="77777777" w:rsidR="00EF523C" w:rsidRPr="00B27C27" w:rsidRDefault="00EF523C" w:rsidP="00B95B38">
      <w:pPr>
        <w:pStyle w:val="PI-1EMEASMCA"/>
      </w:pPr>
      <w:r w:rsidRPr="00B27C27">
        <w:lastRenderedPageBreak/>
        <w:t>4.</w:t>
      </w:r>
      <w:r w:rsidRPr="00B27C27">
        <w:tab/>
        <w:t>Galimas šalutinis poveikis</w:t>
      </w:r>
    </w:p>
    <w:p w14:paraId="4178B260" w14:textId="77777777" w:rsidR="00EF523C" w:rsidRPr="00B27C27" w:rsidRDefault="00EF523C" w:rsidP="001F210E">
      <w:pPr>
        <w:keepNext/>
      </w:pPr>
    </w:p>
    <w:p w14:paraId="4E5FDAF4" w14:textId="77777777" w:rsidR="00EF523C" w:rsidRPr="00B27C27" w:rsidRDefault="00EF523C" w:rsidP="001F210E">
      <w:pPr>
        <w:keepNext/>
      </w:pPr>
      <w:r w:rsidRPr="00B27C27">
        <w:t>Šis vaistas, kaip ir visi kiti, gali sukelti šalutinį poveikį, nors jis pasireiškia ne visiems žmonėms.</w:t>
      </w:r>
    </w:p>
    <w:p w14:paraId="4E5F9775" w14:textId="77777777" w:rsidR="00EF523C" w:rsidRPr="00B27C27" w:rsidRDefault="00EF523C" w:rsidP="001F210E">
      <w:pPr>
        <w:keepNext/>
        <w:rPr>
          <w:szCs w:val="22"/>
        </w:rPr>
      </w:pPr>
    </w:p>
    <w:p w14:paraId="44425505" w14:textId="77777777" w:rsidR="00EF523C" w:rsidRPr="00B27C27" w:rsidRDefault="00EF523C" w:rsidP="00EF523C">
      <w:pPr>
        <w:rPr>
          <w:szCs w:val="22"/>
          <w:u w:val="single"/>
        </w:rPr>
      </w:pPr>
      <w:r w:rsidRPr="00B27C27">
        <w:rPr>
          <w:szCs w:val="22"/>
          <w:u w:val="single"/>
        </w:rPr>
        <w:t>Sunkus šalutinis poveikis:</w:t>
      </w:r>
    </w:p>
    <w:p w14:paraId="3FC481C6" w14:textId="32F621A1" w:rsidR="00EF523C" w:rsidRPr="00B27C27" w:rsidRDefault="00EF523C" w:rsidP="00EF523C">
      <w:pPr>
        <w:rPr>
          <w:szCs w:val="22"/>
        </w:rPr>
      </w:pPr>
      <w:r w:rsidRPr="00B27C27">
        <w:rPr>
          <w:szCs w:val="22"/>
        </w:rPr>
        <w:t>Jeigu pasireiškia bet kuris iš toliau nurodytų šalutini</w:t>
      </w:r>
      <w:r w:rsidR="003C2EEA">
        <w:rPr>
          <w:szCs w:val="22"/>
        </w:rPr>
        <w:t>o</w:t>
      </w:r>
      <w:r w:rsidRPr="00B27C27">
        <w:rPr>
          <w:szCs w:val="22"/>
        </w:rPr>
        <w:t xml:space="preserve"> poveiki</w:t>
      </w:r>
      <w:r w:rsidR="003C2EEA">
        <w:rPr>
          <w:szCs w:val="22"/>
        </w:rPr>
        <w:t>o reiškinių</w:t>
      </w:r>
      <w:r w:rsidRPr="00B27C27">
        <w:rPr>
          <w:szCs w:val="22"/>
        </w:rPr>
        <w:t>, nutraukite vaisto vartojimą ir kreipkitės skubios medicininės pagalbos, kadangi tai gali būti reakcijos į vaistą požymiai.</w:t>
      </w:r>
    </w:p>
    <w:p w14:paraId="70B3646A" w14:textId="77777777" w:rsidR="00EF523C" w:rsidRPr="00B27C27" w:rsidRDefault="00EF523C" w:rsidP="00EF523C">
      <w:pPr>
        <w:rPr>
          <w:szCs w:val="22"/>
        </w:rPr>
      </w:pPr>
    </w:p>
    <w:p w14:paraId="2D202E65" w14:textId="77777777" w:rsidR="00EF523C" w:rsidRPr="00B27C27" w:rsidRDefault="00EF523C" w:rsidP="00EF523C">
      <w:pPr>
        <w:rPr>
          <w:szCs w:val="22"/>
        </w:rPr>
      </w:pPr>
      <w:r w:rsidRPr="00B27C27">
        <w:rPr>
          <w:szCs w:val="22"/>
        </w:rPr>
        <w:t>Gali pasireikšti generalizuotos alerginės reakcijos, pavyzdžiui, patinimas po oda veido ar galūnių srityse, galinčios susiaurinti kvėpavimo takus, dėl ko gali pasunkėti rijimas</w:t>
      </w:r>
      <w:r w:rsidRPr="00B27C27">
        <w:t>, pasireikšti dusulys</w:t>
      </w:r>
      <w:r w:rsidRPr="00B27C27">
        <w:rPr>
          <w:szCs w:val="22"/>
        </w:rPr>
        <w:t>, dilgėlinė ar niežtintis išbėrimas, lokalizuota ar išplitęs išbėrimas, niežėjimas, sunki netikėta gyvybei pavojinga alerginė reakcija.</w:t>
      </w:r>
    </w:p>
    <w:p w14:paraId="46A0A425" w14:textId="77777777" w:rsidR="00EF523C" w:rsidRPr="00B27C27" w:rsidRDefault="00EF523C" w:rsidP="00EF523C">
      <w:pPr>
        <w:rPr>
          <w:szCs w:val="22"/>
        </w:rPr>
      </w:pPr>
    </w:p>
    <w:p w14:paraId="1BC5F5E9" w14:textId="77777777" w:rsidR="00EF523C" w:rsidRPr="00B27C27" w:rsidRDefault="00EF523C" w:rsidP="00EF523C">
      <w:pPr>
        <w:rPr>
          <w:szCs w:val="22"/>
        </w:rPr>
      </w:pPr>
      <w:r w:rsidRPr="00B27C27">
        <w:rPr>
          <w:szCs w:val="22"/>
        </w:rPr>
        <w:t>Galite lašintis lašus įprastai, nebent šis poveikis yra rimtas. Jeigu nerimaujate, pasitarkite su gydytoju arba vaistininku. Nenustokite vartoję C</w:t>
      </w:r>
      <w:r w:rsidRPr="00B27C27">
        <w:t>osopt</w:t>
      </w:r>
      <w:r w:rsidRPr="00B27C27">
        <w:rPr>
          <w:szCs w:val="22"/>
        </w:rPr>
        <w:t>, prieš tai nepasitarę su gydytoju.</w:t>
      </w:r>
    </w:p>
    <w:p w14:paraId="1477B6A7" w14:textId="77777777" w:rsidR="00EF523C" w:rsidRPr="00B27C27" w:rsidRDefault="00EF523C" w:rsidP="00EF523C">
      <w:pPr>
        <w:rPr>
          <w:szCs w:val="22"/>
        </w:rPr>
      </w:pPr>
    </w:p>
    <w:p w14:paraId="4FA6D153" w14:textId="77777777" w:rsidR="00EF523C" w:rsidRPr="00B27C27" w:rsidRDefault="00EF523C" w:rsidP="00EF523C">
      <w:pPr>
        <w:rPr>
          <w:bCs/>
          <w:szCs w:val="22"/>
        </w:rPr>
      </w:pPr>
    </w:p>
    <w:p w14:paraId="3175A5FC" w14:textId="77777777" w:rsidR="00EF523C" w:rsidRPr="00B27C27" w:rsidRDefault="00EF523C" w:rsidP="00EF523C">
      <w:pPr>
        <w:tabs>
          <w:tab w:val="left" w:pos="0"/>
        </w:tabs>
        <w:rPr>
          <w:szCs w:val="22"/>
        </w:rPr>
      </w:pPr>
      <w:r w:rsidRPr="00B27C27">
        <w:rPr>
          <w:szCs w:val="22"/>
        </w:rPr>
        <w:t>Šios nepageidaujamos reakcijos į C</w:t>
      </w:r>
      <w:r w:rsidRPr="00B27C27">
        <w:t>osopt</w:t>
      </w:r>
      <w:r w:rsidRPr="00B27C27">
        <w:rPr>
          <w:szCs w:val="22"/>
        </w:rPr>
        <w:t xml:space="preserve"> ar į vieną kurią nors jo veikliųjų medžiagų buvo pastebėtos arba klinikinių tyrimų metu, arba vaistui esant rinkoje.</w:t>
      </w:r>
    </w:p>
    <w:p w14:paraId="096D77B0" w14:textId="77777777" w:rsidR="00EF523C" w:rsidRPr="00B27C27" w:rsidRDefault="00EF523C" w:rsidP="00EF523C">
      <w:pPr>
        <w:tabs>
          <w:tab w:val="left" w:pos="0"/>
        </w:tabs>
        <w:rPr>
          <w:szCs w:val="22"/>
        </w:rPr>
      </w:pPr>
    </w:p>
    <w:p w14:paraId="479544D3" w14:textId="68C43837" w:rsidR="00EF523C" w:rsidRPr="00B27C27" w:rsidRDefault="00EF523C" w:rsidP="00EF523C">
      <w:pPr>
        <w:tabs>
          <w:tab w:val="left" w:pos="0"/>
        </w:tabs>
        <w:rPr>
          <w:i/>
          <w:szCs w:val="22"/>
          <w:u w:val="single"/>
        </w:rPr>
      </w:pPr>
      <w:r w:rsidRPr="00B27C27">
        <w:rPr>
          <w:i/>
          <w:szCs w:val="22"/>
          <w:u w:val="single"/>
        </w:rPr>
        <w:t>Labai dažn</w:t>
      </w:r>
      <w:r w:rsidR="003C2EEA">
        <w:rPr>
          <w:i/>
          <w:szCs w:val="22"/>
          <w:u w:val="single"/>
        </w:rPr>
        <w:t xml:space="preserve">i </w:t>
      </w:r>
      <w:r w:rsidR="003C2EEA" w:rsidRPr="003C2EEA">
        <w:rPr>
          <w:i/>
          <w:szCs w:val="22"/>
          <w:u w:val="single"/>
        </w:rPr>
        <w:t>šalutinio poveikio reiškiniai</w:t>
      </w:r>
      <w:r w:rsidR="009D35E1">
        <w:rPr>
          <w:i/>
          <w:szCs w:val="22"/>
          <w:u w:val="single"/>
        </w:rPr>
        <w:t xml:space="preserve"> (</w:t>
      </w:r>
      <w:r w:rsidR="009D35E1" w:rsidRPr="009D35E1">
        <w:rPr>
          <w:i/>
          <w:szCs w:val="22"/>
          <w:u w:val="single"/>
        </w:rPr>
        <w:t>gali pasireikšti ne rečiau kaip 1 iš 10 asmenų)</w:t>
      </w:r>
    </w:p>
    <w:p w14:paraId="447E1ABC" w14:textId="77777777" w:rsidR="00EF523C" w:rsidRPr="00B27C27" w:rsidRDefault="00EF523C" w:rsidP="00EF523C">
      <w:pPr>
        <w:tabs>
          <w:tab w:val="left" w:pos="0"/>
        </w:tabs>
        <w:rPr>
          <w:szCs w:val="22"/>
        </w:rPr>
      </w:pPr>
      <w:r w:rsidRPr="00B27C27">
        <w:rPr>
          <w:szCs w:val="22"/>
          <w:lang w:eastAsia="en-US"/>
        </w:rPr>
        <w:t>Deginimo ir gėlos jutimas akyse, skonio jutimo sutrikimas.</w:t>
      </w:r>
    </w:p>
    <w:p w14:paraId="34D46E19" w14:textId="77777777" w:rsidR="00EF523C" w:rsidRPr="00B27C27" w:rsidRDefault="00EF523C" w:rsidP="00EF523C">
      <w:pPr>
        <w:tabs>
          <w:tab w:val="left" w:pos="0"/>
        </w:tabs>
        <w:rPr>
          <w:szCs w:val="22"/>
        </w:rPr>
      </w:pPr>
    </w:p>
    <w:p w14:paraId="549079B7" w14:textId="4AAD8A32" w:rsidR="00EF523C" w:rsidRPr="00B27C27" w:rsidRDefault="00EF523C" w:rsidP="00EF523C">
      <w:pPr>
        <w:ind w:right="720"/>
        <w:rPr>
          <w:i/>
          <w:szCs w:val="22"/>
          <w:u w:val="single"/>
        </w:rPr>
      </w:pPr>
      <w:r w:rsidRPr="00B27C27">
        <w:rPr>
          <w:i/>
          <w:szCs w:val="22"/>
          <w:u w:val="single"/>
        </w:rPr>
        <w:t>Dažn</w:t>
      </w:r>
      <w:r w:rsidR="003C2EEA">
        <w:rPr>
          <w:i/>
          <w:szCs w:val="22"/>
          <w:u w:val="single"/>
        </w:rPr>
        <w:t xml:space="preserve">i </w:t>
      </w:r>
      <w:r w:rsidR="003C2EEA" w:rsidRPr="003C2EEA">
        <w:rPr>
          <w:i/>
          <w:szCs w:val="22"/>
          <w:u w:val="single"/>
        </w:rPr>
        <w:t>šalutinio poveikio reiškiniai</w:t>
      </w:r>
      <w:r w:rsidR="009D35E1">
        <w:rPr>
          <w:i/>
          <w:szCs w:val="22"/>
          <w:u w:val="single"/>
        </w:rPr>
        <w:t xml:space="preserve"> (</w:t>
      </w:r>
      <w:r w:rsidR="009D35E1" w:rsidRPr="009D35E1">
        <w:rPr>
          <w:i/>
          <w:szCs w:val="22"/>
          <w:u w:val="single"/>
        </w:rPr>
        <w:t>gali pasireikšti rečiau kaip 1 iš 10 asmenų</w:t>
      </w:r>
      <w:r w:rsidR="009D35E1">
        <w:rPr>
          <w:i/>
          <w:szCs w:val="22"/>
          <w:u w:val="single"/>
        </w:rPr>
        <w:t>)</w:t>
      </w:r>
    </w:p>
    <w:p w14:paraId="459A4A01" w14:textId="77777777" w:rsidR="00EF523C" w:rsidRPr="00B27C27" w:rsidRDefault="00EF523C" w:rsidP="00EF523C">
      <w:pPr>
        <w:ind w:right="720"/>
        <w:rPr>
          <w:szCs w:val="22"/>
          <w:lang w:eastAsia="en-US"/>
        </w:rPr>
      </w:pPr>
      <w:r w:rsidRPr="00B27C27">
        <w:rPr>
          <w:szCs w:val="22"/>
          <w:lang w:eastAsia="en-US"/>
        </w:rPr>
        <w:t>Akies (-ių) ir aplink ją (jas) paraudimas, ragenos erozija (akies obuolio priekinio sluoksnio pažaida), akies (-ių) ir aplink ją patinimas ir (arba) sudirginimas, svetimkūnio akyje jutimas, sumažėjęs ragenos jautrumas (nejutimas, kad kažkas pateko į akį ir skausmo nejutimas), plutelės ant akies voko susidarymas, akies skausmas, akių sausumas, neryškus matymas, galvos skausmas, sinusitas (tempimo ar pilnumo jutimas nosyje), pykinimas, silpnumas ar pavargimas ir nuovargis.</w:t>
      </w:r>
    </w:p>
    <w:p w14:paraId="4B15F11D" w14:textId="77777777" w:rsidR="00EF523C" w:rsidRPr="00B27C27" w:rsidRDefault="00EF523C" w:rsidP="00EF523C">
      <w:pPr>
        <w:ind w:right="720"/>
        <w:rPr>
          <w:i/>
          <w:szCs w:val="22"/>
          <w:lang w:eastAsia="en-US"/>
        </w:rPr>
      </w:pPr>
    </w:p>
    <w:p w14:paraId="23CFBCD4" w14:textId="7E9B6F6F" w:rsidR="00EF523C" w:rsidRPr="00B27C27" w:rsidRDefault="00EF523C" w:rsidP="00EF523C">
      <w:pPr>
        <w:tabs>
          <w:tab w:val="left" w:pos="0"/>
        </w:tabs>
        <w:rPr>
          <w:i/>
          <w:szCs w:val="22"/>
          <w:u w:val="single"/>
        </w:rPr>
      </w:pPr>
      <w:r w:rsidRPr="00B27C27">
        <w:rPr>
          <w:i/>
          <w:szCs w:val="22"/>
          <w:u w:val="single"/>
        </w:rPr>
        <w:t>Nedažn</w:t>
      </w:r>
      <w:r w:rsidR="003C2EEA">
        <w:rPr>
          <w:i/>
          <w:szCs w:val="22"/>
          <w:u w:val="single"/>
        </w:rPr>
        <w:t xml:space="preserve">i </w:t>
      </w:r>
      <w:r w:rsidR="003C2EEA" w:rsidRPr="003C2EEA">
        <w:rPr>
          <w:i/>
          <w:szCs w:val="22"/>
          <w:u w:val="single"/>
        </w:rPr>
        <w:t>šalutinio poveikio reiškiniai</w:t>
      </w:r>
      <w:r w:rsidR="009D35E1">
        <w:rPr>
          <w:i/>
          <w:szCs w:val="22"/>
          <w:u w:val="single"/>
        </w:rPr>
        <w:t xml:space="preserve"> (</w:t>
      </w:r>
      <w:r w:rsidR="009D35E1" w:rsidRPr="009D35E1">
        <w:rPr>
          <w:i/>
          <w:szCs w:val="22"/>
          <w:u w:val="single"/>
        </w:rPr>
        <w:t>gali pasireikšti rečiau kaip 1 iš 100 asmenų</w:t>
      </w:r>
      <w:r w:rsidR="009D35E1">
        <w:rPr>
          <w:i/>
          <w:szCs w:val="22"/>
          <w:u w:val="single"/>
        </w:rPr>
        <w:t>)</w:t>
      </w:r>
    </w:p>
    <w:p w14:paraId="738BDBF1" w14:textId="77777777" w:rsidR="00EF523C" w:rsidRPr="00B27C27" w:rsidRDefault="00EF523C" w:rsidP="00EF523C">
      <w:pPr>
        <w:tabs>
          <w:tab w:val="left" w:pos="0"/>
        </w:tabs>
        <w:rPr>
          <w:szCs w:val="22"/>
        </w:rPr>
      </w:pPr>
      <w:r w:rsidRPr="00B27C27">
        <w:rPr>
          <w:szCs w:val="22"/>
        </w:rPr>
        <w:t xml:space="preserve">Svaigulys, depresija, akies rainelės uždegimas, </w:t>
      </w:r>
      <w:r w:rsidRPr="00B27C27">
        <w:rPr>
          <w:szCs w:val="22"/>
          <w:lang w:eastAsia="en-US"/>
        </w:rPr>
        <w:t>matymo sutrikimai, įskaitant refrakcijos pokyčius (kai kuriais atvejais dėl vyzdį siaurinančio gydymo nutraukimo), retas širdies plakimas, alpimas, dusulys, nevirškinimas ir inkstų akmenligė.</w:t>
      </w:r>
    </w:p>
    <w:p w14:paraId="57819EF7" w14:textId="77777777" w:rsidR="00EF523C" w:rsidRPr="00B27C27" w:rsidRDefault="00EF523C" w:rsidP="00EF523C">
      <w:pPr>
        <w:tabs>
          <w:tab w:val="left" w:pos="0"/>
        </w:tabs>
        <w:rPr>
          <w:szCs w:val="22"/>
        </w:rPr>
      </w:pPr>
    </w:p>
    <w:p w14:paraId="22BC51A8" w14:textId="2C0EFC46" w:rsidR="00EF523C" w:rsidRPr="00B27C27" w:rsidRDefault="00EF523C" w:rsidP="00EF523C">
      <w:pPr>
        <w:tabs>
          <w:tab w:val="left" w:pos="0"/>
        </w:tabs>
        <w:rPr>
          <w:i/>
          <w:szCs w:val="22"/>
          <w:u w:val="single"/>
        </w:rPr>
      </w:pPr>
      <w:r w:rsidRPr="00B27C27">
        <w:rPr>
          <w:i/>
          <w:szCs w:val="22"/>
          <w:u w:val="single"/>
        </w:rPr>
        <w:t>Ret</w:t>
      </w:r>
      <w:r w:rsidR="003C2EEA">
        <w:rPr>
          <w:i/>
          <w:szCs w:val="22"/>
          <w:u w:val="single"/>
        </w:rPr>
        <w:t xml:space="preserve">i </w:t>
      </w:r>
      <w:r w:rsidR="003C2EEA" w:rsidRPr="003C2EEA">
        <w:rPr>
          <w:i/>
          <w:szCs w:val="22"/>
          <w:u w:val="single"/>
        </w:rPr>
        <w:t xml:space="preserve">šalutinio poveikio reiškiniai </w:t>
      </w:r>
      <w:r w:rsidR="009D35E1">
        <w:rPr>
          <w:i/>
          <w:szCs w:val="22"/>
          <w:u w:val="single"/>
        </w:rPr>
        <w:t>(</w:t>
      </w:r>
      <w:r w:rsidR="009D35E1" w:rsidRPr="009D35E1">
        <w:rPr>
          <w:i/>
          <w:szCs w:val="22"/>
          <w:u w:val="single"/>
        </w:rPr>
        <w:t>gali pasireikšti rečiau kaip 1 iš 1</w:t>
      </w:r>
      <w:r w:rsidR="009D35E1">
        <w:rPr>
          <w:i/>
          <w:szCs w:val="22"/>
          <w:u w:val="single"/>
        </w:rPr>
        <w:t> </w:t>
      </w:r>
      <w:r w:rsidR="009D35E1" w:rsidRPr="009D35E1">
        <w:rPr>
          <w:i/>
          <w:szCs w:val="22"/>
          <w:u w:val="single"/>
        </w:rPr>
        <w:t>000 asmenų</w:t>
      </w:r>
      <w:r w:rsidR="009D35E1">
        <w:rPr>
          <w:i/>
          <w:szCs w:val="22"/>
          <w:u w:val="single"/>
        </w:rPr>
        <w:t>)</w:t>
      </w:r>
    </w:p>
    <w:p w14:paraId="2D957166" w14:textId="77777777" w:rsidR="00EF523C" w:rsidRPr="00B27C27" w:rsidRDefault="00EF523C" w:rsidP="00EF523C">
      <w:pPr>
        <w:tabs>
          <w:tab w:val="left" w:pos="0"/>
        </w:tabs>
        <w:rPr>
          <w:i/>
          <w:szCs w:val="22"/>
          <w:lang w:eastAsia="en-US"/>
        </w:rPr>
      </w:pPr>
      <w:r w:rsidRPr="00B27C27">
        <w:rPr>
          <w:szCs w:val="22"/>
          <w:lang w:eastAsia="en-US"/>
        </w:rPr>
        <w:t>Sisteminė raudonoji vilkligė (imuninė liga, galinti sukelti vidaus organų uždegimą), rankų ar pėdų dilgsėjimas ar tirpimas,</w:t>
      </w:r>
      <w:r w:rsidRPr="00B27C27">
        <w:rPr>
          <w:i/>
          <w:szCs w:val="22"/>
          <w:lang w:eastAsia="en-US"/>
        </w:rPr>
        <w:t xml:space="preserve"> </w:t>
      </w:r>
      <w:r w:rsidRPr="00B27C27">
        <w:rPr>
          <w:szCs w:val="22"/>
          <w:lang w:eastAsia="en-US"/>
        </w:rPr>
        <w:t xml:space="preserve">nemiga, košmariški sapnai, atminties praradimas, generalizuotos miastenijos (raumenų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stazinis širdies nepakankamumas (širdies liga, kuomet dėl skysčio kaupimosi atsiranda dusulys bei patinsta kojos), edema (skysčių kaupimasis), smegenų išemija (sumažėjęs smegenų aprūpinimas krauju), krūtinės skausmas, </w:t>
      </w:r>
      <w:bookmarkStart w:id="20" w:name="_Hlk24111302"/>
      <w:r w:rsidRPr="00B27C27">
        <w:t>stiprus širdies plakimas, kuris gali būti greitas ar nereguliarus (</w:t>
      </w:r>
      <w:bookmarkEnd w:id="20"/>
      <w:r w:rsidRPr="00B27C27">
        <w:rPr>
          <w:szCs w:val="22"/>
          <w:lang w:eastAsia="en-US"/>
        </w:rPr>
        <w:t>palpitacijos),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Peironi liga (dėl kurios vyrams gali sulinkti varpa),</w:t>
      </w:r>
      <w:r w:rsidRPr="00B27C27">
        <w:rPr>
          <w:i/>
          <w:szCs w:val="22"/>
          <w:lang w:eastAsia="en-US"/>
        </w:rPr>
        <w:t xml:space="preserve"> </w:t>
      </w:r>
      <w:r w:rsidRPr="00B27C27">
        <w:rPr>
          <w:szCs w:val="22"/>
          <w:lang w:eastAsia="en-US"/>
        </w:rPr>
        <w:t>silpnumas ar nuovargis, alerginės reakcijos, tokios kaip išbėrimas, dilgėlinė, niežėjimas, retais atvejais galimas lūpų, akių ir burnos patinimas, švokštimas ar sunkios odos reakcijos (Stivenso-Džonsono sindromas, toksinė epidermio nekrolizė).</w:t>
      </w:r>
    </w:p>
    <w:p w14:paraId="592C27F3" w14:textId="77777777" w:rsidR="00EF523C" w:rsidRPr="00B27C27" w:rsidRDefault="00EF523C" w:rsidP="00EF523C">
      <w:pPr>
        <w:autoSpaceDE w:val="0"/>
        <w:autoSpaceDN w:val="0"/>
        <w:adjustRightInd w:val="0"/>
        <w:rPr>
          <w:color w:val="000000"/>
          <w:szCs w:val="22"/>
        </w:rPr>
      </w:pPr>
    </w:p>
    <w:p w14:paraId="0E058393" w14:textId="77777777" w:rsidR="00EF523C" w:rsidRPr="00B27C27" w:rsidRDefault="00EF523C" w:rsidP="00EF523C">
      <w:pPr>
        <w:autoSpaceDE w:val="0"/>
        <w:autoSpaceDN w:val="0"/>
        <w:adjustRightInd w:val="0"/>
        <w:rPr>
          <w:color w:val="000000"/>
          <w:szCs w:val="22"/>
        </w:rPr>
      </w:pPr>
      <w:r w:rsidRPr="00B27C27">
        <w:rPr>
          <w:color w:val="000000"/>
          <w:szCs w:val="22"/>
        </w:rPr>
        <w:lastRenderedPageBreak/>
        <w:t xml:space="preserve">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švirkščiami. </w:t>
      </w:r>
    </w:p>
    <w:p w14:paraId="04956045" w14:textId="77777777" w:rsidR="00EF523C" w:rsidRPr="00B27C27" w:rsidRDefault="00EF523C" w:rsidP="00EF523C">
      <w:pPr>
        <w:autoSpaceDE w:val="0"/>
        <w:autoSpaceDN w:val="0"/>
        <w:adjustRightInd w:val="0"/>
        <w:rPr>
          <w:color w:val="000000"/>
          <w:szCs w:val="22"/>
        </w:rPr>
      </w:pPr>
    </w:p>
    <w:p w14:paraId="719ADD94" w14:textId="77777777" w:rsidR="00EF523C" w:rsidRPr="00B27C27" w:rsidRDefault="00EF523C" w:rsidP="00EF523C">
      <w:pPr>
        <w:autoSpaceDE w:val="0"/>
        <w:autoSpaceDN w:val="0"/>
        <w:adjustRightInd w:val="0"/>
        <w:rPr>
          <w:color w:val="000000"/>
          <w:szCs w:val="22"/>
        </w:rPr>
      </w:pPr>
      <w:r w:rsidRPr="00B27C27">
        <w:rPr>
          <w:color w:val="000000"/>
          <w:szCs w:val="22"/>
        </w:rPr>
        <w:t>Žemiau išvardinti papildomi šalutiniai poveikiai, įskaitant reakcijas, stebėtas beta blokatorių klasės vaistais gydant akių ligas.</w:t>
      </w:r>
    </w:p>
    <w:p w14:paraId="5D335E8A" w14:textId="77777777" w:rsidR="00EF523C" w:rsidRPr="00B27C27" w:rsidRDefault="00EF523C" w:rsidP="00EF523C">
      <w:pPr>
        <w:autoSpaceDE w:val="0"/>
        <w:autoSpaceDN w:val="0"/>
        <w:adjustRightInd w:val="0"/>
        <w:rPr>
          <w:color w:val="000000"/>
          <w:szCs w:val="22"/>
        </w:rPr>
      </w:pPr>
    </w:p>
    <w:p w14:paraId="16BEC401" w14:textId="55F0C226" w:rsidR="00EF523C" w:rsidRPr="00B27C27" w:rsidRDefault="003C2EEA" w:rsidP="00FD51C1">
      <w:pPr>
        <w:keepNext/>
        <w:autoSpaceDE w:val="0"/>
        <w:autoSpaceDN w:val="0"/>
        <w:adjustRightInd w:val="0"/>
        <w:rPr>
          <w:i/>
          <w:color w:val="000000"/>
          <w:szCs w:val="22"/>
          <w:u w:val="single"/>
        </w:rPr>
      </w:pPr>
      <w:r>
        <w:rPr>
          <w:i/>
          <w:color w:val="000000"/>
          <w:szCs w:val="22"/>
          <w:u w:val="single"/>
        </w:rPr>
        <w:t>Š</w:t>
      </w:r>
      <w:r w:rsidRPr="003C2EEA">
        <w:rPr>
          <w:i/>
          <w:color w:val="000000"/>
          <w:szCs w:val="22"/>
          <w:u w:val="single"/>
        </w:rPr>
        <w:t>alutinio poveikio reiškiniai</w:t>
      </w:r>
      <w:r>
        <w:rPr>
          <w:i/>
          <w:color w:val="000000"/>
          <w:szCs w:val="22"/>
          <w:u w:val="single"/>
        </w:rPr>
        <w:t>, kurių d</w:t>
      </w:r>
      <w:r w:rsidR="00EF523C" w:rsidRPr="00B27C27">
        <w:rPr>
          <w:i/>
          <w:color w:val="000000"/>
          <w:szCs w:val="22"/>
          <w:u w:val="single"/>
        </w:rPr>
        <w:t>ažnis nežinomas</w:t>
      </w:r>
      <w:r w:rsidR="009D35E1">
        <w:rPr>
          <w:i/>
          <w:color w:val="000000"/>
          <w:szCs w:val="22"/>
          <w:u w:val="single"/>
        </w:rPr>
        <w:t xml:space="preserve"> (</w:t>
      </w:r>
      <w:r w:rsidR="009D35E1" w:rsidRPr="009D35E1">
        <w:rPr>
          <w:i/>
          <w:color w:val="000000"/>
          <w:szCs w:val="22"/>
          <w:u w:val="single"/>
        </w:rPr>
        <w:t>negali būti apskaičiuotas pagal turimus duomenis</w:t>
      </w:r>
      <w:r w:rsidR="009D35E1">
        <w:rPr>
          <w:i/>
          <w:color w:val="000000"/>
          <w:szCs w:val="22"/>
          <w:u w:val="single"/>
        </w:rPr>
        <w:t>)</w:t>
      </w:r>
    </w:p>
    <w:p w14:paraId="2F72151C" w14:textId="31E008AE" w:rsidR="00EF523C" w:rsidRPr="00B27C27" w:rsidRDefault="00EF523C" w:rsidP="004679AC">
      <w:pPr>
        <w:tabs>
          <w:tab w:val="left" w:pos="567"/>
        </w:tabs>
        <w:rPr>
          <w:i/>
          <w:szCs w:val="22"/>
          <w:lang w:eastAsia="en-US"/>
        </w:rPr>
      </w:pPr>
      <w:r w:rsidRPr="00B27C27">
        <w:rPr>
          <w:color w:val="000000"/>
          <w:szCs w:val="22"/>
        </w:rPr>
        <w:t>Mažas cukraus kiekis kraujyje, širdies ritmo sutrikimas, širdies nepakankamumas, pilvo skausmas, vėmimas, raumenų skausmas ne dėl fizinio krūvio, lytinė disfunkcija</w:t>
      </w:r>
      <w:bookmarkStart w:id="21" w:name="_Hlk24111333"/>
      <w:r w:rsidRPr="00B27C27">
        <w:rPr>
          <w:color w:val="000000"/>
          <w:szCs w:val="22"/>
        </w:rPr>
        <w:t>, haliucinacijos</w:t>
      </w:r>
      <w:r w:rsidR="003C2EEA">
        <w:t>,</w:t>
      </w:r>
      <w:r w:rsidRPr="00B27C27">
        <w:t xml:space="preserve"> </w:t>
      </w:r>
      <w:r w:rsidRPr="00B27C27">
        <w:rPr>
          <w:color w:val="000000"/>
          <w:szCs w:val="22"/>
        </w:rPr>
        <w:t>svetimkūnio pojūtis akyse (pojūtis, kad akyje kažkas yra)</w:t>
      </w:r>
      <w:bookmarkEnd w:id="21"/>
      <w:r w:rsidR="003C2EEA">
        <w:rPr>
          <w:color w:val="000000"/>
          <w:szCs w:val="22"/>
        </w:rPr>
        <w:t>,</w:t>
      </w:r>
      <w:r w:rsidR="00BD7394">
        <w:rPr>
          <w:color w:val="000000"/>
          <w:szCs w:val="22"/>
        </w:rPr>
        <w:t xml:space="preserve"> </w:t>
      </w:r>
      <w:r w:rsidR="00BD7394" w:rsidRPr="003B4C46">
        <w:rPr>
          <w:color w:val="000000"/>
        </w:rPr>
        <w:t xml:space="preserve">padidėjęs </w:t>
      </w:r>
      <w:r w:rsidR="00BD7394">
        <w:rPr>
          <w:color w:val="000000"/>
          <w:szCs w:val="22"/>
        </w:rPr>
        <w:t>akių jautrumas šviesai,</w:t>
      </w:r>
      <w:r w:rsidR="003C2EEA">
        <w:rPr>
          <w:color w:val="000000"/>
          <w:szCs w:val="22"/>
        </w:rPr>
        <w:t xml:space="preserve"> </w:t>
      </w:r>
      <w:r w:rsidR="003C2EEA">
        <w:rPr>
          <w:szCs w:val="22"/>
        </w:rPr>
        <w:t>p</w:t>
      </w:r>
      <w:r w:rsidR="003C2EEA" w:rsidRPr="00176836">
        <w:rPr>
          <w:szCs w:val="22"/>
        </w:rPr>
        <w:t>adidėjęs širdies susitraukimų dažnis</w:t>
      </w:r>
      <w:r w:rsidR="003C2EEA">
        <w:rPr>
          <w:szCs w:val="22"/>
        </w:rPr>
        <w:t xml:space="preserve"> ir k</w:t>
      </w:r>
      <w:r w:rsidR="003C2EEA" w:rsidRPr="00176836">
        <w:rPr>
          <w:szCs w:val="22"/>
        </w:rPr>
        <w:t>raujospūdžio padidėjimas</w:t>
      </w:r>
      <w:r w:rsidRPr="00B27C27">
        <w:rPr>
          <w:color w:val="000000"/>
          <w:szCs w:val="22"/>
        </w:rPr>
        <w:t>.</w:t>
      </w:r>
    </w:p>
    <w:p w14:paraId="46A0963C" w14:textId="77777777" w:rsidR="00EF523C" w:rsidRPr="00B27C27" w:rsidRDefault="00EF523C" w:rsidP="00EF523C">
      <w:pPr>
        <w:ind w:right="720"/>
        <w:rPr>
          <w:szCs w:val="22"/>
          <w:lang w:eastAsia="en-US"/>
        </w:rPr>
      </w:pPr>
    </w:p>
    <w:p w14:paraId="19B04514" w14:textId="77777777" w:rsidR="00EF523C" w:rsidRPr="00B27C27" w:rsidRDefault="00EF523C" w:rsidP="004679AC">
      <w:pPr>
        <w:keepNext/>
        <w:tabs>
          <w:tab w:val="left" w:pos="567"/>
        </w:tabs>
        <w:rPr>
          <w:b/>
          <w:snapToGrid w:val="0"/>
          <w:szCs w:val="24"/>
          <w:lang w:eastAsia="en-US"/>
        </w:rPr>
      </w:pPr>
      <w:r w:rsidRPr="00B27C27">
        <w:rPr>
          <w:b/>
          <w:snapToGrid w:val="0"/>
          <w:szCs w:val="24"/>
          <w:lang w:eastAsia="en-US"/>
        </w:rPr>
        <w:t>Pranešimas apie šalutinį poveikį</w:t>
      </w:r>
    </w:p>
    <w:p w14:paraId="1A56DC78" w14:textId="2326CADD" w:rsidR="00EF523C" w:rsidRPr="00B27C27" w:rsidRDefault="00EF523C" w:rsidP="004679AC">
      <w:pPr>
        <w:keepNext/>
        <w:tabs>
          <w:tab w:val="left" w:pos="567"/>
        </w:tabs>
        <w:spacing w:line="260" w:lineRule="exact"/>
        <w:ind w:right="-449"/>
        <w:rPr>
          <w:snapToGrid w:val="0"/>
          <w:szCs w:val="24"/>
          <w:lang w:eastAsia="en-US"/>
        </w:rPr>
      </w:pPr>
      <w:r w:rsidRPr="00B27C27">
        <w:rPr>
          <w:snapToGrid w:val="0"/>
          <w:lang w:eastAsia="en-US"/>
        </w:rPr>
        <w:t xml:space="preserve">Jeigu pasireiškė šalutinis poveikis, įskaitant šiame lapelyje nenurodytą, pasakykite gydytojui arba vaistininkui. </w:t>
      </w:r>
      <w:r w:rsidR="003C2EEA" w:rsidRPr="003C2EEA">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B27C27">
        <w:rPr>
          <w:snapToGrid w:val="0"/>
          <w:lang w:eastAsia="en-US"/>
        </w:rPr>
        <w:t>Pranešdami apie šalutinį poveikį galite mums padėti gauti daugiau informacijos apie šio vaisto saugumą.</w:t>
      </w:r>
    </w:p>
    <w:p w14:paraId="1154B705" w14:textId="77777777" w:rsidR="00EF523C" w:rsidRPr="00B27C27" w:rsidRDefault="00EF523C" w:rsidP="00EF523C">
      <w:pPr>
        <w:rPr>
          <w:szCs w:val="22"/>
          <w:lang w:eastAsia="en-US"/>
        </w:rPr>
      </w:pPr>
    </w:p>
    <w:p w14:paraId="79FE02F8" w14:textId="77777777" w:rsidR="00EF523C" w:rsidRPr="00B27C27" w:rsidRDefault="00EF523C" w:rsidP="00EF523C"/>
    <w:p w14:paraId="20C4E13A" w14:textId="77777777" w:rsidR="00EF523C" w:rsidRPr="00B27C27" w:rsidRDefault="00EF523C" w:rsidP="00EF523C">
      <w:pPr>
        <w:pStyle w:val="PI-1EMEASMCA"/>
        <w:rPr>
          <w:b w:val="0"/>
        </w:rPr>
      </w:pPr>
      <w:r w:rsidRPr="00B27C27">
        <w:t>5.</w:t>
      </w:r>
      <w:r w:rsidRPr="00B27C27">
        <w:tab/>
        <w:t>Kaip laikyti Cosopt</w:t>
      </w:r>
    </w:p>
    <w:p w14:paraId="3C012EBC" w14:textId="77777777" w:rsidR="00EF523C" w:rsidRPr="00B27C27" w:rsidRDefault="00EF523C" w:rsidP="00EF523C"/>
    <w:p w14:paraId="146AB2C6" w14:textId="77777777" w:rsidR="00EF523C" w:rsidRPr="00B27C27" w:rsidRDefault="00EF523C" w:rsidP="00EF523C">
      <w:r w:rsidRPr="00B27C27">
        <w:t>Šį vaistą laikykite vaikams nepastebimoje ir nepasiekiamoje vietoje.</w:t>
      </w:r>
    </w:p>
    <w:p w14:paraId="5C590C8D" w14:textId="77777777" w:rsidR="00EF523C" w:rsidRPr="00B27C27" w:rsidRDefault="00EF523C" w:rsidP="00EF523C"/>
    <w:p w14:paraId="5F436705" w14:textId="77777777" w:rsidR="00EF523C" w:rsidRPr="00B27C27" w:rsidRDefault="00EF523C" w:rsidP="00EF523C">
      <w:pPr>
        <w:rPr>
          <w:szCs w:val="22"/>
        </w:rPr>
      </w:pPr>
      <w:r w:rsidRPr="00B27C27">
        <w:rPr>
          <w:szCs w:val="22"/>
        </w:rPr>
        <w:t xml:space="preserve">Ant dėžutės ir buteliuko po „EXP“ nurodytam tinkamumo laikui pasibaigus, šio vaisto vartoti negalima. </w:t>
      </w:r>
      <w:r w:rsidRPr="00B27C27">
        <w:rPr>
          <w:szCs w:val="24"/>
        </w:rPr>
        <w:t>Vaistas tinkamas vartoti iki paskutinės nurodyto mėnesio dienos.</w:t>
      </w:r>
    </w:p>
    <w:p w14:paraId="37D416F0" w14:textId="77777777" w:rsidR="00EF523C" w:rsidRPr="00B27C27" w:rsidRDefault="00EF523C" w:rsidP="00EF523C"/>
    <w:p w14:paraId="5E80D325" w14:textId="77777777" w:rsidR="00EF523C" w:rsidRPr="00B27C27" w:rsidRDefault="00EF523C" w:rsidP="00EF523C">
      <w:r w:rsidRPr="00B27C27">
        <w:t>Šio vaistinio preparato laikymui specialių temperatūros sąlygų nereikalaujama. Buteliuką laikyti išorinėje dėžutėje, kad vaistas būtų apsaugotas nuo šviesos.</w:t>
      </w:r>
    </w:p>
    <w:p w14:paraId="0F312A1B" w14:textId="77777777" w:rsidR="00EF523C" w:rsidRPr="00B27C27" w:rsidRDefault="00EF523C" w:rsidP="00EF523C">
      <w:pPr>
        <w:rPr>
          <w:szCs w:val="22"/>
        </w:rPr>
      </w:pPr>
    </w:p>
    <w:p w14:paraId="6C29045B" w14:textId="77777777" w:rsidR="00EF523C" w:rsidRPr="00B27C27" w:rsidRDefault="00EF523C" w:rsidP="00EF523C">
      <w:pPr>
        <w:rPr>
          <w:szCs w:val="22"/>
        </w:rPr>
      </w:pPr>
      <w:r w:rsidRPr="00B27C27">
        <w:rPr>
          <w:szCs w:val="22"/>
        </w:rPr>
        <w:t>Atidarius buteliuką akių lašų tinkamumo laikas 28 paros.</w:t>
      </w:r>
    </w:p>
    <w:p w14:paraId="7C98F9E3" w14:textId="77777777" w:rsidR="00EF523C" w:rsidRPr="00B27C27" w:rsidRDefault="00EF523C" w:rsidP="00EF523C">
      <w:pPr>
        <w:rPr>
          <w:szCs w:val="22"/>
        </w:rPr>
      </w:pPr>
    </w:p>
    <w:p w14:paraId="13B769C9" w14:textId="77777777" w:rsidR="00EF523C" w:rsidRPr="00B27C27" w:rsidRDefault="00EF523C" w:rsidP="00EF523C">
      <w:pPr>
        <w:rPr>
          <w:szCs w:val="22"/>
        </w:rPr>
      </w:pPr>
      <w:r w:rsidRPr="00B27C27">
        <w:rPr>
          <w:szCs w:val="22"/>
        </w:rPr>
        <w:t>Vaistų negalima išmesti į kanalizaciją arba su buitinėmis atliekomis. Kaip išmesti nereikalingus vaistus, klauskite vaistininko. Šios priemonės padės apsaugoti aplinką.</w:t>
      </w:r>
    </w:p>
    <w:p w14:paraId="7E620248" w14:textId="77777777" w:rsidR="00EF523C" w:rsidRPr="00B27C27" w:rsidRDefault="00EF523C" w:rsidP="00EF523C">
      <w:pPr>
        <w:rPr>
          <w:szCs w:val="22"/>
        </w:rPr>
      </w:pPr>
    </w:p>
    <w:p w14:paraId="10FE8230" w14:textId="77777777" w:rsidR="00EF523C" w:rsidRPr="00B27C27" w:rsidRDefault="00EF523C" w:rsidP="00EF523C"/>
    <w:p w14:paraId="0ED532FF" w14:textId="77777777" w:rsidR="00EF523C" w:rsidRPr="00B27C27" w:rsidRDefault="00EF523C" w:rsidP="00EF523C">
      <w:pPr>
        <w:pStyle w:val="PI-1EMEASMCA"/>
      </w:pPr>
      <w:bookmarkStart w:id="22" w:name="_Toc129243144"/>
      <w:bookmarkStart w:id="23" w:name="_Toc129243269"/>
      <w:r w:rsidRPr="00B27C27">
        <w:t>6.</w:t>
      </w:r>
      <w:r w:rsidRPr="00B27C27">
        <w:tab/>
        <w:t>Pakuotės turinys ir kita informacija</w:t>
      </w:r>
      <w:bookmarkEnd w:id="22"/>
      <w:bookmarkEnd w:id="23"/>
    </w:p>
    <w:p w14:paraId="24122606" w14:textId="77777777" w:rsidR="00EF523C" w:rsidRPr="00B27C27" w:rsidRDefault="00EF523C" w:rsidP="00EF523C"/>
    <w:p w14:paraId="67496F4C" w14:textId="77777777" w:rsidR="00EF523C" w:rsidRPr="00B27C27" w:rsidRDefault="00EF523C" w:rsidP="006F6468">
      <w:pPr>
        <w:pStyle w:val="PI-2EMEASMCA"/>
      </w:pPr>
      <w:r w:rsidRPr="00B27C27">
        <w:t>Cosopt sudėtis:</w:t>
      </w:r>
    </w:p>
    <w:p w14:paraId="073F9C84" w14:textId="77777777" w:rsidR="00EF523C" w:rsidRPr="00B27C27" w:rsidRDefault="00EF523C" w:rsidP="00EF523C">
      <w:pPr>
        <w:pStyle w:val="Sraopastraipa"/>
        <w:numPr>
          <w:ilvl w:val="0"/>
          <w:numId w:val="34"/>
        </w:numPr>
      </w:pPr>
      <w:r w:rsidRPr="00B27C27">
        <w:t>Veikliosios medžiagos yra dorzolamidas ir timololis. 1 ml akių lašų yra 20 mg dorzolamido (22,26 mg dorzolamido hidrochlorido) ir 5 mg timololio (6,83 mg timololio maleato).</w:t>
      </w:r>
    </w:p>
    <w:p w14:paraId="2E6428A1" w14:textId="77777777" w:rsidR="00EF523C" w:rsidRPr="00B27C27" w:rsidRDefault="00EF523C" w:rsidP="00EF523C"/>
    <w:p w14:paraId="53777690" w14:textId="77777777" w:rsidR="00EF523C" w:rsidRPr="00B27C27" w:rsidRDefault="00EF523C" w:rsidP="00EF523C">
      <w:pPr>
        <w:pStyle w:val="Sraopastraipa"/>
        <w:numPr>
          <w:ilvl w:val="0"/>
          <w:numId w:val="34"/>
        </w:numPr>
      </w:pPr>
      <w:r w:rsidRPr="00B27C27">
        <w:t>Pagalbinės medžiagos yra natrio citratas dihidratas, hidroksietilceliuliozė, natrio hidroksidas, manitolis (E421), injekcinis vanduo ir benzalkonio chloridas</w:t>
      </w:r>
      <w:r w:rsidR="00966AD9">
        <w:t xml:space="preserve"> (0,075 mg/ml)</w:t>
      </w:r>
      <w:r w:rsidRPr="00B27C27">
        <w:t>.</w:t>
      </w:r>
    </w:p>
    <w:p w14:paraId="290C567E" w14:textId="77777777" w:rsidR="00EF523C" w:rsidRPr="00B27C27" w:rsidRDefault="00EF523C" w:rsidP="00EF523C">
      <w:pPr>
        <w:pStyle w:val="Pagrindinistekstas"/>
        <w:spacing w:after="0"/>
        <w:rPr>
          <w:szCs w:val="22"/>
        </w:rPr>
      </w:pPr>
    </w:p>
    <w:p w14:paraId="595EF3FE" w14:textId="77777777" w:rsidR="00EF523C" w:rsidRPr="00B27C27" w:rsidRDefault="00EF523C" w:rsidP="006F6468">
      <w:pPr>
        <w:pStyle w:val="PI-2EMEASMCA"/>
      </w:pPr>
      <w:r w:rsidRPr="00B27C27">
        <w:t>Cosopt išvaizda ir kiekis pakuotėje</w:t>
      </w:r>
    </w:p>
    <w:p w14:paraId="2AC33768" w14:textId="77777777" w:rsidR="00EF523C" w:rsidRPr="00B27C27" w:rsidRDefault="00EF523C" w:rsidP="00EF523C">
      <w:pPr>
        <w:rPr>
          <w:szCs w:val="22"/>
        </w:rPr>
      </w:pPr>
      <w:r w:rsidRPr="00B27C27">
        <w:rPr>
          <w:szCs w:val="22"/>
        </w:rPr>
        <w:t>C</w:t>
      </w:r>
      <w:r w:rsidRPr="00B27C27">
        <w:t>osopt</w:t>
      </w:r>
      <w:r w:rsidRPr="00B27C27">
        <w:rPr>
          <w:szCs w:val="22"/>
        </w:rPr>
        <w:t xml:space="preserve"> yra skaidrus, bespalvis arba beveik bespalvis, truputį klampus tirpalas.</w:t>
      </w:r>
    </w:p>
    <w:p w14:paraId="1E316C59" w14:textId="77777777" w:rsidR="00EF523C" w:rsidRPr="00B27C27" w:rsidRDefault="00EF523C" w:rsidP="00EF523C">
      <w:pPr>
        <w:rPr>
          <w:szCs w:val="22"/>
        </w:rPr>
      </w:pPr>
    </w:p>
    <w:p w14:paraId="69164475" w14:textId="77777777" w:rsidR="00EF523C" w:rsidRDefault="00EF523C" w:rsidP="00EF523C">
      <w:pPr>
        <w:rPr>
          <w:szCs w:val="22"/>
        </w:rPr>
      </w:pPr>
      <w:r w:rsidRPr="00B27C27">
        <w:rPr>
          <w:szCs w:val="22"/>
        </w:rPr>
        <w:t>Cosopt tiekiamas permatomuose plastiko buteliukuose, kuriuose yra 5 ml tirpalo. Plastiko buteliukas uždarytas užsukamu baltu dangteliu.</w:t>
      </w:r>
    </w:p>
    <w:p w14:paraId="24328D6A" w14:textId="77777777" w:rsidR="00B95B38" w:rsidRPr="00B27C27" w:rsidRDefault="00B95B38" w:rsidP="00EF523C">
      <w:pPr>
        <w:rPr>
          <w:szCs w:val="22"/>
        </w:rPr>
      </w:pPr>
    </w:p>
    <w:p w14:paraId="2958BD5F" w14:textId="77777777" w:rsidR="00EF523C" w:rsidRPr="00B27C27" w:rsidRDefault="00EF523C" w:rsidP="00EF523C">
      <w:pPr>
        <w:rPr>
          <w:szCs w:val="22"/>
        </w:rPr>
      </w:pPr>
      <w:r w:rsidRPr="00B27C27">
        <w:rPr>
          <w:szCs w:val="22"/>
        </w:rPr>
        <w:lastRenderedPageBreak/>
        <w:t>Ant buteliuko etiketės esanti apsauginė juostelė, rodo, ar buteliukas nebuvo atidarytas.</w:t>
      </w:r>
    </w:p>
    <w:p w14:paraId="4C65ACFE" w14:textId="77777777" w:rsidR="00EF523C" w:rsidRPr="00B27C27" w:rsidRDefault="00EF523C" w:rsidP="00EF523C">
      <w:pPr>
        <w:rPr>
          <w:szCs w:val="22"/>
        </w:rPr>
      </w:pPr>
    </w:p>
    <w:p w14:paraId="73AA710D" w14:textId="77777777" w:rsidR="00EF523C" w:rsidRPr="00B27C27" w:rsidRDefault="00EF523C" w:rsidP="00EF523C">
      <w:r w:rsidRPr="00B27C27">
        <w:t>1 x 5 ml (vienas 5 ml buteliukas)</w:t>
      </w:r>
    </w:p>
    <w:p w14:paraId="6CBFE553" w14:textId="77777777" w:rsidR="00EF523C" w:rsidRPr="00B27C27" w:rsidRDefault="00EF523C" w:rsidP="00EF523C">
      <w:r w:rsidRPr="00B27C27">
        <w:t>3 x 5 ml (trys 5 ml buteliukai)</w:t>
      </w:r>
    </w:p>
    <w:p w14:paraId="18CD86AF" w14:textId="77777777" w:rsidR="00EF523C" w:rsidRPr="00B27C27" w:rsidRDefault="00EF523C" w:rsidP="00EF523C"/>
    <w:p w14:paraId="1FB49FD9" w14:textId="77777777" w:rsidR="00EF523C" w:rsidRPr="00B27C27" w:rsidRDefault="00EF523C" w:rsidP="00EF523C">
      <w:pPr>
        <w:rPr>
          <w:szCs w:val="22"/>
        </w:rPr>
      </w:pPr>
      <w:r w:rsidRPr="00B27C27">
        <w:rPr>
          <w:szCs w:val="22"/>
        </w:rPr>
        <w:t>Gali būti tiekiamos ne visų dydžių pakuotės.</w:t>
      </w:r>
    </w:p>
    <w:p w14:paraId="6F650B1D" w14:textId="77777777" w:rsidR="00EF523C" w:rsidRPr="00B27C27" w:rsidRDefault="00EF523C" w:rsidP="00EF523C">
      <w:pPr>
        <w:rPr>
          <w:szCs w:val="22"/>
        </w:rPr>
      </w:pPr>
    </w:p>
    <w:p w14:paraId="12685C16" w14:textId="77777777" w:rsidR="00EF523C" w:rsidRPr="00B27C27" w:rsidRDefault="00EF523C" w:rsidP="006F6468">
      <w:pPr>
        <w:pStyle w:val="PI-2EMEASMCA"/>
      </w:pPr>
      <w:r w:rsidRPr="00B27C27">
        <w:t>Registruotojas ir gamintojas</w:t>
      </w:r>
    </w:p>
    <w:p w14:paraId="48A177E8" w14:textId="77777777" w:rsidR="00EF523C" w:rsidRPr="00B27C27" w:rsidRDefault="00EF523C" w:rsidP="00EF523C">
      <w:pPr>
        <w:jc w:val="both"/>
        <w:rPr>
          <w:b/>
          <w:szCs w:val="22"/>
        </w:rPr>
      </w:pPr>
    </w:p>
    <w:tbl>
      <w:tblPr>
        <w:tblW w:w="0" w:type="auto"/>
        <w:tblLayout w:type="fixed"/>
        <w:tblLook w:val="0000" w:firstRow="0" w:lastRow="0" w:firstColumn="0" w:lastColumn="0" w:noHBand="0" w:noVBand="0"/>
      </w:tblPr>
      <w:tblGrid>
        <w:gridCol w:w="4320"/>
        <w:gridCol w:w="4320"/>
      </w:tblGrid>
      <w:tr w:rsidR="00EF523C" w:rsidRPr="00B27C27" w14:paraId="68E7DA9C" w14:textId="77777777" w:rsidTr="007629DB">
        <w:trPr>
          <w:cantSplit/>
        </w:trPr>
        <w:tc>
          <w:tcPr>
            <w:tcW w:w="4320" w:type="dxa"/>
          </w:tcPr>
          <w:p w14:paraId="7581D6CB" w14:textId="77777777" w:rsidR="00EF523C" w:rsidRPr="00B27C27" w:rsidRDefault="00EF523C" w:rsidP="007629DB">
            <w:pPr>
              <w:keepNext/>
              <w:keepLines/>
              <w:rPr>
                <w:b/>
                <w:szCs w:val="22"/>
              </w:rPr>
            </w:pPr>
            <w:r w:rsidRPr="00B27C27">
              <w:rPr>
                <w:b/>
                <w:szCs w:val="22"/>
              </w:rPr>
              <w:t>Registruotojas</w:t>
            </w:r>
          </w:p>
          <w:p w14:paraId="111A2FF2" w14:textId="77777777" w:rsidR="00EF523C" w:rsidRPr="00B27C27" w:rsidRDefault="00EF523C" w:rsidP="007629DB">
            <w:pPr>
              <w:keepNext/>
              <w:keepLines/>
              <w:rPr>
                <w:szCs w:val="22"/>
              </w:rPr>
            </w:pPr>
            <w:r w:rsidRPr="00B27C27">
              <w:rPr>
                <w:szCs w:val="22"/>
              </w:rPr>
              <w:t>Santen Oy</w:t>
            </w:r>
          </w:p>
          <w:p w14:paraId="34AE16AE" w14:textId="77777777" w:rsidR="00EF523C" w:rsidRPr="00B27C27" w:rsidRDefault="00EF523C" w:rsidP="007629DB">
            <w:pPr>
              <w:keepNext/>
              <w:keepLines/>
              <w:rPr>
                <w:szCs w:val="22"/>
              </w:rPr>
            </w:pPr>
            <w:r w:rsidRPr="00B27C27">
              <w:rPr>
                <w:szCs w:val="22"/>
              </w:rPr>
              <w:t>Niittyhaankatu 20</w:t>
            </w:r>
          </w:p>
          <w:p w14:paraId="15A8DACB" w14:textId="77777777" w:rsidR="00EF523C" w:rsidRPr="00B27C27" w:rsidRDefault="00EF523C" w:rsidP="007629DB">
            <w:pPr>
              <w:keepNext/>
              <w:keepLines/>
              <w:rPr>
                <w:szCs w:val="22"/>
              </w:rPr>
            </w:pPr>
            <w:r w:rsidRPr="00B27C27">
              <w:rPr>
                <w:szCs w:val="22"/>
              </w:rPr>
              <w:t>33720 Tampere</w:t>
            </w:r>
          </w:p>
          <w:p w14:paraId="09DE5F76" w14:textId="77777777" w:rsidR="00EF523C" w:rsidRPr="00B27C27" w:rsidRDefault="00EF523C" w:rsidP="007629DB">
            <w:pPr>
              <w:rPr>
                <w:szCs w:val="22"/>
              </w:rPr>
            </w:pPr>
            <w:r w:rsidRPr="00B27C27">
              <w:rPr>
                <w:szCs w:val="22"/>
              </w:rPr>
              <w:t>Suomija</w:t>
            </w:r>
          </w:p>
        </w:tc>
        <w:tc>
          <w:tcPr>
            <w:tcW w:w="4320" w:type="dxa"/>
          </w:tcPr>
          <w:p w14:paraId="3300F0CF" w14:textId="6B0CCA34" w:rsidR="00EF523C" w:rsidRPr="00B27C27" w:rsidRDefault="00EF523C" w:rsidP="007629DB">
            <w:pPr>
              <w:rPr>
                <w:szCs w:val="22"/>
              </w:rPr>
            </w:pPr>
            <w:r w:rsidRPr="00B27C27">
              <w:rPr>
                <w:b/>
                <w:szCs w:val="22"/>
              </w:rPr>
              <w:t>Gamintojas</w:t>
            </w:r>
          </w:p>
          <w:p w14:paraId="70277EDB" w14:textId="77777777" w:rsidR="00EF523C" w:rsidRPr="00B27C27" w:rsidRDefault="00EF523C" w:rsidP="007629DB">
            <w:pPr>
              <w:keepNext/>
              <w:keepLines/>
              <w:rPr>
                <w:szCs w:val="22"/>
              </w:rPr>
            </w:pPr>
            <w:r w:rsidRPr="00B27C27">
              <w:rPr>
                <w:szCs w:val="22"/>
              </w:rPr>
              <w:t>Santen Oy</w:t>
            </w:r>
          </w:p>
          <w:p w14:paraId="363A97D6" w14:textId="77777777" w:rsidR="00C556B0" w:rsidRDefault="00C556B0" w:rsidP="007629DB">
            <w:pPr>
              <w:keepNext/>
              <w:keepLines/>
              <w:rPr>
                <w:szCs w:val="22"/>
              </w:rPr>
            </w:pPr>
            <w:r w:rsidRPr="00C556B0">
              <w:rPr>
                <w:szCs w:val="22"/>
              </w:rPr>
              <w:t>Kelloportinkatu 1</w:t>
            </w:r>
          </w:p>
          <w:p w14:paraId="00DFC563" w14:textId="77777777" w:rsidR="00EF523C" w:rsidRPr="00B27C27" w:rsidRDefault="00C556B0" w:rsidP="007629DB">
            <w:pPr>
              <w:keepNext/>
              <w:keepLines/>
              <w:rPr>
                <w:szCs w:val="22"/>
              </w:rPr>
            </w:pPr>
            <w:r w:rsidRPr="00C556B0">
              <w:rPr>
                <w:szCs w:val="22"/>
              </w:rPr>
              <w:t>33100 Tampere</w:t>
            </w:r>
          </w:p>
          <w:p w14:paraId="23A415DF" w14:textId="77777777" w:rsidR="00EF523C" w:rsidRPr="00B27C27" w:rsidRDefault="00EF523C" w:rsidP="007629DB">
            <w:pPr>
              <w:rPr>
                <w:szCs w:val="22"/>
              </w:rPr>
            </w:pPr>
            <w:r w:rsidRPr="00B27C27">
              <w:rPr>
                <w:szCs w:val="22"/>
              </w:rPr>
              <w:t>Suomija</w:t>
            </w:r>
          </w:p>
        </w:tc>
      </w:tr>
    </w:tbl>
    <w:p w14:paraId="21BA8CC5" w14:textId="77777777" w:rsidR="00EF523C" w:rsidRPr="00B27C27" w:rsidRDefault="00EF523C" w:rsidP="00EF523C"/>
    <w:p w14:paraId="0CB7278E" w14:textId="77777777" w:rsidR="00EF523C" w:rsidRPr="00B27C27" w:rsidRDefault="00EF523C" w:rsidP="00EF523C">
      <w:r w:rsidRPr="00B27C27">
        <w:t>Jeigu apie šį vaistą norite sužinoti daugiau, kreipkitės į vietinį registruotojo atstovą.</w:t>
      </w:r>
    </w:p>
    <w:p w14:paraId="697518B9" w14:textId="77777777" w:rsidR="00EF523C" w:rsidRPr="00B27C27" w:rsidRDefault="00EF523C" w:rsidP="00EF523C">
      <w:r w:rsidRPr="00B27C27">
        <w:t>„Santen Oy“ atstovybė</w:t>
      </w:r>
    </w:p>
    <w:p w14:paraId="4C425C81" w14:textId="77777777" w:rsidR="00EF523C" w:rsidRPr="00B27C27" w:rsidRDefault="00EF523C" w:rsidP="00EF523C">
      <w:r w:rsidRPr="00B27C27">
        <w:t>9-ojo forto g. 70 - 329</w:t>
      </w:r>
    </w:p>
    <w:p w14:paraId="28E39EE6" w14:textId="77777777" w:rsidR="00EF523C" w:rsidRPr="00B27C27" w:rsidRDefault="00EF523C" w:rsidP="00EF523C">
      <w:r w:rsidRPr="00B27C27">
        <w:t>Kaunas LT-48179</w:t>
      </w:r>
    </w:p>
    <w:p w14:paraId="3F53B5D2" w14:textId="77777777" w:rsidR="00EF523C" w:rsidRPr="00B27C27" w:rsidRDefault="00EF523C" w:rsidP="00EF523C">
      <w:r w:rsidRPr="00B27C27">
        <w:t>Tel./Faksas: +370 37 366628</w:t>
      </w:r>
    </w:p>
    <w:p w14:paraId="09731215" w14:textId="77777777" w:rsidR="00EF523C" w:rsidRPr="00B27C27" w:rsidRDefault="00EF523C" w:rsidP="00EF523C">
      <w:pPr>
        <w:jc w:val="both"/>
        <w:rPr>
          <w:szCs w:val="22"/>
        </w:rPr>
      </w:pPr>
    </w:p>
    <w:p w14:paraId="1E896C79" w14:textId="77777777" w:rsidR="00EF523C" w:rsidRPr="00B27C27" w:rsidRDefault="00EF523C" w:rsidP="00EF523C">
      <w:pPr>
        <w:jc w:val="both"/>
        <w:rPr>
          <w:szCs w:val="22"/>
        </w:rPr>
      </w:pPr>
    </w:p>
    <w:p w14:paraId="19132451" w14:textId="50261AF2" w:rsidR="00EF523C" w:rsidRPr="00B27C27" w:rsidRDefault="00EF523C" w:rsidP="00EF523C">
      <w:pPr>
        <w:pStyle w:val="BTbEMEASMCA"/>
        <w:rPr>
          <w:noProof w:val="0"/>
        </w:rPr>
      </w:pPr>
      <w:r w:rsidRPr="00B27C27">
        <w:rPr>
          <w:noProof w:val="0"/>
        </w:rPr>
        <w:t>Šis pakuotės lapelis paskutinį kartą peržiūrėtas</w:t>
      </w:r>
      <w:r w:rsidR="00413DC8">
        <w:rPr>
          <w:noProof w:val="0"/>
        </w:rPr>
        <w:t xml:space="preserve"> 2026-01-29.</w:t>
      </w:r>
    </w:p>
    <w:p w14:paraId="0E650069" w14:textId="77777777" w:rsidR="00EF523C" w:rsidRPr="00B27C27" w:rsidRDefault="00EF523C" w:rsidP="00EF523C">
      <w:pPr>
        <w:rPr>
          <w:szCs w:val="22"/>
        </w:rPr>
      </w:pPr>
    </w:p>
    <w:p w14:paraId="53CD6C79" w14:textId="77777777" w:rsidR="00EF523C" w:rsidRPr="00B27C27" w:rsidRDefault="00EF523C" w:rsidP="00EF523C">
      <w:pPr>
        <w:rPr>
          <w:szCs w:val="22"/>
        </w:rPr>
      </w:pPr>
    </w:p>
    <w:p w14:paraId="0AC73DDE" w14:textId="77777777" w:rsidR="00EF523C" w:rsidRPr="00B27C27" w:rsidRDefault="00EF523C" w:rsidP="00EF523C">
      <w:pPr>
        <w:numPr>
          <w:ilvl w:val="12"/>
          <w:numId w:val="0"/>
        </w:numPr>
        <w:ind w:right="-2"/>
        <w:rPr>
          <w:szCs w:val="22"/>
        </w:rPr>
      </w:pPr>
      <w:r w:rsidRPr="00B27C27">
        <w:rPr>
          <w:szCs w:val="22"/>
        </w:rPr>
        <w:t>Išsami informacija apie šį vaistą pateikiama Valstybinės vaistų kontrolės tarnybos prie Lietuvos Respublikos sveikatos apsaugos ministerijos tinklalapyje</w:t>
      </w:r>
      <w:r w:rsidRPr="00B27C27">
        <w:rPr>
          <w:i/>
          <w:szCs w:val="22"/>
        </w:rPr>
        <w:t xml:space="preserve"> </w:t>
      </w:r>
      <w:hyperlink r:id="rId17" w:history="1">
        <w:r w:rsidRPr="00B27C27">
          <w:rPr>
            <w:rStyle w:val="Hipersaitas"/>
            <w:rFonts w:eastAsia="SimSun"/>
            <w:szCs w:val="22"/>
          </w:rPr>
          <w:t>http://www.vvkt.lt/</w:t>
        </w:r>
      </w:hyperlink>
      <w:r w:rsidRPr="00B27C27">
        <w:rPr>
          <w:szCs w:val="22"/>
        </w:rPr>
        <w:t>.</w:t>
      </w:r>
    </w:p>
    <w:p w14:paraId="189D344F" w14:textId="77777777" w:rsidR="00EF523C" w:rsidRDefault="00EF523C" w:rsidP="00B95B38">
      <w:pPr>
        <w:pStyle w:val="TTEMEASMCA"/>
      </w:pPr>
    </w:p>
    <w:p w14:paraId="61EC7930" w14:textId="77777777" w:rsidR="00EF523C" w:rsidRDefault="00EF523C" w:rsidP="00B95B38">
      <w:pPr>
        <w:pStyle w:val="TTEMEASMCA"/>
      </w:pPr>
    </w:p>
    <w:p w14:paraId="47F21302" w14:textId="77777777" w:rsidR="00EF523C" w:rsidRPr="00B27C27" w:rsidRDefault="00EF523C" w:rsidP="00B95B38">
      <w:pPr>
        <w:pStyle w:val="TTEMEASMCA"/>
      </w:pPr>
    </w:p>
    <w:sectPr w:rsidR="00EF523C" w:rsidRPr="00B27C27" w:rsidSect="00666E4F">
      <w:headerReference w:type="default" r:id="rId18"/>
      <w:footerReference w:type="even" r:id="rId19"/>
      <w:footerReference w:type="default" r:id="rId20"/>
      <w:footerReference w:type="first" r:id="rId21"/>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3585" w14:textId="77777777" w:rsidR="001C5C22" w:rsidRDefault="001C5C22">
      <w:r>
        <w:separator/>
      </w:r>
    </w:p>
  </w:endnote>
  <w:endnote w:type="continuationSeparator" w:id="0">
    <w:p w14:paraId="4757705D" w14:textId="77777777" w:rsidR="001C5C22" w:rsidRDefault="001C5C22">
      <w:r>
        <w:continuationSeparator/>
      </w:r>
    </w:p>
  </w:endnote>
  <w:endnote w:type="continuationNotice" w:id="1">
    <w:p w14:paraId="0C71DECE" w14:textId="77777777" w:rsidR="001C5C22" w:rsidRDefault="001C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Grande CE">
    <w:altName w:val="Times New Roman"/>
    <w:charset w:val="00"/>
    <w:family w:val="swiss"/>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0769" w14:textId="77777777" w:rsidR="00975287" w:rsidRDefault="00975287" w:rsidP="00666E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32442FE5" w14:textId="77777777" w:rsidR="00975287" w:rsidRDefault="00975287" w:rsidP="00666E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8EB7" w14:textId="5094A06B" w:rsidR="00975287" w:rsidRPr="00C10C75" w:rsidRDefault="00975287" w:rsidP="00666E4F">
    <w:pPr>
      <w:pStyle w:val="Porat"/>
      <w:ind w:right="360"/>
      <w:jc w:val="right"/>
      <w:rPr>
        <w:szCs w:val="22"/>
      </w:rPr>
    </w:pPr>
    <w:r w:rsidRPr="00C10C75">
      <w:rPr>
        <w:rStyle w:val="Puslapionumeris"/>
        <w:szCs w:val="22"/>
      </w:rPr>
      <w:fldChar w:fldCharType="begin"/>
    </w:r>
    <w:r w:rsidRPr="00C10C75">
      <w:rPr>
        <w:rStyle w:val="Puslapionumeris"/>
        <w:szCs w:val="22"/>
      </w:rPr>
      <w:instrText xml:space="preserve"> PAGE </w:instrText>
    </w:r>
    <w:r w:rsidRPr="00C10C75">
      <w:rPr>
        <w:rStyle w:val="Puslapionumeris"/>
        <w:szCs w:val="22"/>
      </w:rPr>
      <w:fldChar w:fldCharType="separate"/>
    </w:r>
    <w:r w:rsidR="0093495B">
      <w:rPr>
        <w:rStyle w:val="Puslapionumeris"/>
        <w:noProof/>
        <w:szCs w:val="22"/>
      </w:rPr>
      <w:t>30</w:t>
    </w:r>
    <w:r w:rsidRPr="00C10C75">
      <w:rPr>
        <w:rStyle w:val="Puslapionumeri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6B01" w14:textId="68DC0738" w:rsidR="00975287" w:rsidRPr="00C10C75" w:rsidRDefault="00975287" w:rsidP="00666E4F">
    <w:pPr>
      <w:pStyle w:val="Porat"/>
      <w:jc w:val="right"/>
      <w:rPr>
        <w:szCs w:val="22"/>
      </w:rPr>
    </w:pPr>
    <w:r w:rsidRPr="00C10C75">
      <w:rPr>
        <w:rStyle w:val="Puslapionumeris"/>
        <w:szCs w:val="22"/>
      </w:rPr>
      <w:fldChar w:fldCharType="begin"/>
    </w:r>
    <w:r w:rsidRPr="00C10C75">
      <w:rPr>
        <w:rStyle w:val="Puslapionumeris"/>
        <w:szCs w:val="22"/>
      </w:rPr>
      <w:instrText xml:space="preserve"> PAGE </w:instrText>
    </w:r>
    <w:r w:rsidRPr="00C10C75">
      <w:rPr>
        <w:rStyle w:val="Puslapionumeris"/>
        <w:szCs w:val="22"/>
      </w:rPr>
      <w:fldChar w:fldCharType="separate"/>
    </w:r>
    <w:r w:rsidR="0093495B">
      <w:rPr>
        <w:rStyle w:val="Puslapionumeris"/>
        <w:noProof/>
        <w:szCs w:val="22"/>
      </w:rPr>
      <w:t>1</w:t>
    </w:r>
    <w:r w:rsidRPr="00C10C75">
      <w:rPr>
        <w:rStyle w:val="Puslapionumeri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2EB2" w14:textId="77777777" w:rsidR="001C5C22" w:rsidRDefault="001C5C22">
      <w:r>
        <w:separator/>
      </w:r>
    </w:p>
  </w:footnote>
  <w:footnote w:type="continuationSeparator" w:id="0">
    <w:p w14:paraId="571DF6BB" w14:textId="77777777" w:rsidR="001C5C22" w:rsidRDefault="001C5C22">
      <w:r>
        <w:continuationSeparator/>
      </w:r>
    </w:p>
  </w:footnote>
  <w:footnote w:type="continuationNotice" w:id="1">
    <w:p w14:paraId="18A66D96" w14:textId="77777777" w:rsidR="001C5C22" w:rsidRDefault="001C5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E6F6" w14:textId="77777777" w:rsidR="00046282" w:rsidRDefault="000462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AE34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A4DC8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2E00F6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F702E8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AA10974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78E21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0C2A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39409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4CC86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73C656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CAEE8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F93339"/>
    <w:multiLevelType w:val="hybridMultilevel"/>
    <w:tmpl w:val="A0CE8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2F5DBC"/>
    <w:multiLevelType w:val="hybridMultilevel"/>
    <w:tmpl w:val="6EF05E4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DC3378"/>
    <w:multiLevelType w:val="singleLevel"/>
    <w:tmpl w:val="0409000F"/>
    <w:lvl w:ilvl="0">
      <w:start w:val="1"/>
      <w:numFmt w:val="decimal"/>
      <w:lvlText w:val="%1."/>
      <w:lvlJc w:val="left"/>
      <w:pPr>
        <w:tabs>
          <w:tab w:val="num" w:pos="1080"/>
        </w:tabs>
        <w:ind w:left="1080" w:hanging="360"/>
      </w:pPr>
      <w:rPr>
        <w:rFonts w:cs="Times New Roman"/>
      </w:rPr>
    </w:lvl>
  </w:abstractNum>
  <w:abstractNum w:abstractNumId="14"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AB33B5"/>
    <w:multiLevelType w:val="hybridMultilevel"/>
    <w:tmpl w:val="DA5691E6"/>
    <w:lvl w:ilvl="0" w:tplc="04270001">
      <w:start w:val="1"/>
      <w:numFmt w:val="bullet"/>
      <w:lvlText w:val=""/>
      <w:lvlJc w:val="left"/>
      <w:pPr>
        <w:ind w:left="720" w:hanging="360"/>
      </w:pPr>
      <w:rPr>
        <w:rFonts w:ascii="Symbol" w:hAnsi="Symbol" w:hint="default"/>
      </w:rPr>
    </w:lvl>
    <w:lvl w:ilvl="1" w:tplc="DF8472C4">
      <w:start w:val="1"/>
      <w:numFmt w:val="bullet"/>
      <w:lvlText w:val=""/>
      <w:lvlJc w:val="left"/>
      <w:pPr>
        <w:tabs>
          <w:tab w:val="num" w:pos="1287"/>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98489F"/>
    <w:multiLevelType w:val="hybridMultilevel"/>
    <w:tmpl w:val="C1CEB256"/>
    <w:lvl w:ilvl="0" w:tplc="194E1DA8">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AF6859"/>
    <w:multiLevelType w:val="hybridMultilevel"/>
    <w:tmpl w:val="6AA0F5A0"/>
    <w:lvl w:ilvl="0" w:tplc="F1CE0DDE">
      <w:start w:val="1"/>
      <w:numFmt w:val="decimal"/>
      <w:lvlText w:val="%1."/>
      <w:lvlJc w:val="left"/>
      <w:pPr>
        <w:tabs>
          <w:tab w:val="num" w:pos="567"/>
        </w:tabs>
        <w:ind w:left="720" w:hanging="72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8" w15:restartNumberingAfterBreak="0">
    <w:nsid w:val="22402FCF"/>
    <w:multiLevelType w:val="hybridMultilevel"/>
    <w:tmpl w:val="89CE41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E2330"/>
    <w:multiLevelType w:val="hybridMultilevel"/>
    <w:tmpl w:val="62C83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A066D3"/>
    <w:multiLevelType w:val="hybridMultilevel"/>
    <w:tmpl w:val="AEF81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77421"/>
    <w:multiLevelType w:val="hybridMultilevel"/>
    <w:tmpl w:val="D402D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5D5BF8"/>
    <w:multiLevelType w:val="hybridMultilevel"/>
    <w:tmpl w:val="6596BECC"/>
    <w:lvl w:ilvl="0" w:tplc="DF8472C4">
      <w:start w:val="1"/>
      <w:numFmt w:val="bullet"/>
      <w:lvlText w:val=""/>
      <w:lvlJc w:val="left"/>
      <w:pPr>
        <w:tabs>
          <w:tab w:val="num" w:pos="927"/>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6052930"/>
    <w:multiLevelType w:val="hybridMultilevel"/>
    <w:tmpl w:val="A1F24E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347F36"/>
    <w:multiLevelType w:val="hybridMultilevel"/>
    <w:tmpl w:val="4274AC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61044E"/>
    <w:multiLevelType w:val="hybridMultilevel"/>
    <w:tmpl w:val="B0008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DB5623"/>
    <w:multiLevelType w:val="hybridMultilevel"/>
    <w:tmpl w:val="788E6E64"/>
    <w:lvl w:ilvl="0" w:tplc="DF8472C4">
      <w:start w:val="1"/>
      <w:numFmt w:val="bullet"/>
      <w:lvlText w:val=""/>
      <w:lvlJc w:val="left"/>
      <w:pPr>
        <w:tabs>
          <w:tab w:val="num" w:pos="567"/>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948ED"/>
    <w:multiLevelType w:val="multilevel"/>
    <w:tmpl w:val="C9E04130"/>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275238"/>
    <w:multiLevelType w:val="hybridMultilevel"/>
    <w:tmpl w:val="E73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DE45F9"/>
    <w:multiLevelType w:val="hybridMultilevel"/>
    <w:tmpl w:val="D402D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85621F"/>
    <w:multiLevelType w:val="hybridMultilevel"/>
    <w:tmpl w:val="6B286A9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6709987">
    <w:abstractNumId w:val="13"/>
  </w:num>
  <w:num w:numId="2" w16cid:durableId="687147501">
    <w:abstractNumId w:val="29"/>
  </w:num>
  <w:num w:numId="3" w16cid:durableId="1703433134">
    <w:abstractNumId w:val="21"/>
  </w:num>
  <w:num w:numId="4" w16cid:durableId="543103150">
    <w:abstractNumId w:val="27"/>
  </w:num>
  <w:num w:numId="5" w16cid:durableId="545029157">
    <w:abstractNumId w:val="28"/>
  </w:num>
  <w:num w:numId="6" w16cid:durableId="2099061504">
    <w:abstractNumId w:val="23"/>
  </w:num>
  <w:num w:numId="7" w16cid:durableId="927694347">
    <w:abstractNumId w:val="15"/>
  </w:num>
  <w:num w:numId="8" w16cid:durableId="1943104792">
    <w:abstractNumId w:val="10"/>
  </w:num>
  <w:num w:numId="9" w16cid:durableId="521557126">
    <w:abstractNumId w:val="8"/>
  </w:num>
  <w:num w:numId="10" w16cid:durableId="1677882970">
    <w:abstractNumId w:val="7"/>
  </w:num>
  <w:num w:numId="11" w16cid:durableId="1235706059">
    <w:abstractNumId w:val="6"/>
  </w:num>
  <w:num w:numId="12" w16cid:durableId="1557427714">
    <w:abstractNumId w:val="5"/>
  </w:num>
  <w:num w:numId="13" w16cid:durableId="1375159724">
    <w:abstractNumId w:val="9"/>
  </w:num>
  <w:num w:numId="14" w16cid:durableId="1844584683">
    <w:abstractNumId w:val="4"/>
  </w:num>
  <w:num w:numId="15" w16cid:durableId="1074669404">
    <w:abstractNumId w:val="3"/>
  </w:num>
  <w:num w:numId="16" w16cid:durableId="60059275">
    <w:abstractNumId w:val="2"/>
  </w:num>
  <w:num w:numId="17" w16cid:durableId="373970599">
    <w:abstractNumId w:val="1"/>
  </w:num>
  <w:num w:numId="18" w16cid:durableId="60979966">
    <w:abstractNumId w:val="25"/>
  </w:num>
  <w:num w:numId="19" w16cid:durableId="1976786872">
    <w:abstractNumId w:val="31"/>
  </w:num>
  <w:num w:numId="20" w16cid:durableId="505481768">
    <w:abstractNumId w:val="16"/>
  </w:num>
  <w:num w:numId="21" w16cid:durableId="669866600">
    <w:abstractNumId w:val="34"/>
  </w:num>
  <w:num w:numId="22" w16cid:durableId="1594819689">
    <w:abstractNumId w:val="14"/>
  </w:num>
  <w:num w:numId="23" w16cid:durableId="782457246">
    <w:abstractNumId w:val="19"/>
  </w:num>
  <w:num w:numId="24" w16cid:durableId="492718295">
    <w:abstractNumId w:val="33"/>
  </w:num>
  <w:num w:numId="25" w16cid:durableId="1387296954">
    <w:abstractNumId w:val="11"/>
  </w:num>
  <w:num w:numId="26" w16cid:durableId="1614510104">
    <w:abstractNumId w:val="12"/>
  </w:num>
  <w:num w:numId="27" w16cid:durableId="397477377">
    <w:abstractNumId w:val="18"/>
  </w:num>
  <w:num w:numId="28" w16cid:durableId="787042620">
    <w:abstractNumId w:val="0"/>
  </w:num>
  <w:num w:numId="29" w16cid:durableId="283117546">
    <w:abstractNumId w:val="30"/>
  </w:num>
  <w:num w:numId="30" w16cid:durableId="1959405500">
    <w:abstractNumId w:val="24"/>
  </w:num>
  <w:num w:numId="31" w16cid:durableId="449937350">
    <w:abstractNumId w:val="26"/>
  </w:num>
  <w:num w:numId="32" w16cid:durableId="141193851">
    <w:abstractNumId w:val="32"/>
  </w:num>
  <w:num w:numId="33" w16cid:durableId="863206353">
    <w:abstractNumId w:val="17"/>
  </w:num>
  <w:num w:numId="34" w16cid:durableId="788203049">
    <w:abstractNumId w:val="20"/>
  </w:num>
  <w:num w:numId="35" w16cid:durableId="783966359">
    <w:abstractNumId w:val="16"/>
  </w:num>
  <w:num w:numId="36" w16cid:durableId="1138496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32"/>
    <w:rsid w:val="00014F30"/>
    <w:rsid w:val="00016A77"/>
    <w:rsid w:val="000172E5"/>
    <w:rsid w:val="00037F20"/>
    <w:rsid w:val="00046282"/>
    <w:rsid w:val="000539AC"/>
    <w:rsid w:val="00090C68"/>
    <w:rsid w:val="0009756E"/>
    <w:rsid w:val="00097F4C"/>
    <w:rsid w:val="000A00BD"/>
    <w:rsid w:val="000A56F7"/>
    <w:rsid w:val="000A7BC6"/>
    <w:rsid w:val="000B3CB0"/>
    <w:rsid w:val="000C287D"/>
    <w:rsid w:val="00105D90"/>
    <w:rsid w:val="0011595B"/>
    <w:rsid w:val="00121A50"/>
    <w:rsid w:val="0012436E"/>
    <w:rsid w:val="00133261"/>
    <w:rsid w:val="001453B9"/>
    <w:rsid w:val="001626BC"/>
    <w:rsid w:val="00180758"/>
    <w:rsid w:val="0018203D"/>
    <w:rsid w:val="00190BFF"/>
    <w:rsid w:val="00193994"/>
    <w:rsid w:val="001974F8"/>
    <w:rsid w:val="001A3C6E"/>
    <w:rsid w:val="001B2171"/>
    <w:rsid w:val="001B382F"/>
    <w:rsid w:val="001C42C0"/>
    <w:rsid w:val="001C5C22"/>
    <w:rsid w:val="001F210E"/>
    <w:rsid w:val="002139C7"/>
    <w:rsid w:val="00223EEE"/>
    <w:rsid w:val="002639A9"/>
    <w:rsid w:val="00264AE6"/>
    <w:rsid w:val="00266EFA"/>
    <w:rsid w:val="00267CCA"/>
    <w:rsid w:val="00293CF5"/>
    <w:rsid w:val="00294ECD"/>
    <w:rsid w:val="00294F31"/>
    <w:rsid w:val="002A7A32"/>
    <w:rsid w:val="002C659D"/>
    <w:rsid w:val="002E7405"/>
    <w:rsid w:val="002E79E9"/>
    <w:rsid w:val="00302611"/>
    <w:rsid w:val="00316083"/>
    <w:rsid w:val="00316759"/>
    <w:rsid w:val="0032034F"/>
    <w:rsid w:val="00332E58"/>
    <w:rsid w:val="00333A6C"/>
    <w:rsid w:val="00334888"/>
    <w:rsid w:val="00345910"/>
    <w:rsid w:val="003471F7"/>
    <w:rsid w:val="003558B3"/>
    <w:rsid w:val="00373781"/>
    <w:rsid w:val="003912CB"/>
    <w:rsid w:val="003914F2"/>
    <w:rsid w:val="003B4C46"/>
    <w:rsid w:val="003C2EEA"/>
    <w:rsid w:val="003D0832"/>
    <w:rsid w:val="003D523A"/>
    <w:rsid w:val="003E7209"/>
    <w:rsid w:val="003F0BD6"/>
    <w:rsid w:val="003F5744"/>
    <w:rsid w:val="00400226"/>
    <w:rsid w:val="00407F7E"/>
    <w:rsid w:val="00413DC8"/>
    <w:rsid w:val="00415E5E"/>
    <w:rsid w:val="00427F38"/>
    <w:rsid w:val="00431EEC"/>
    <w:rsid w:val="00443E22"/>
    <w:rsid w:val="00445A11"/>
    <w:rsid w:val="00446EEF"/>
    <w:rsid w:val="0046246A"/>
    <w:rsid w:val="00466A34"/>
    <w:rsid w:val="00466DA2"/>
    <w:rsid w:val="004679AC"/>
    <w:rsid w:val="004711FC"/>
    <w:rsid w:val="00484360"/>
    <w:rsid w:val="004A022A"/>
    <w:rsid w:val="004E5052"/>
    <w:rsid w:val="004F6D2E"/>
    <w:rsid w:val="00506D24"/>
    <w:rsid w:val="00531691"/>
    <w:rsid w:val="005433FE"/>
    <w:rsid w:val="005517F0"/>
    <w:rsid w:val="00566646"/>
    <w:rsid w:val="00586207"/>
    <w:rsid w:val="005867D9"/>
    <w:rsid w:val="00591745"/>
    <w:rsid w:val="005A1957"/>
    <w:rsid w:val="005A6A84"/>
    <w:rsid w:val="005B251A"/>
    <w:rsid w:val="005C175D"/>
    <w:rsid w:val="005D1F89"/>
    <w:rsid w:val="005D3186"/>
    <w:rsid w:val="005E64FB"/>
    <w:rsid w:val="005E7387"/>
    <w:rsid w:val="005F341F"/>
    <w:rsid w:val="00631825"/>
    <w:rsid w:val="006425DC"/>
    <w:rsid w:val="00646ACE"/>
    <w:rsid w:val="006553EB"/>
    <w:rsid w:val="006608E6"/>
    <w:rsid w:val="00660E96"/>
    <w:rsid w:val="00666E4F"/>
    <w:rsid w:val="006802F6"/>
    <w:rsid w:val="00684F43"/>
    <w:rsid w:val="006866FA"/>
    <w:rsid w:val="00687712"/>
    <w:rsid w:val="006A050B"/>
    <w:rsid w:val="006A75D3"/>
    <w:rsid w:val="006A7737"/>
    <w:rsid w:val="006B4227"/>
    <w:rsid w:val="006C2293"/>
    <w:rsid w:val="006E58DF"/>
    <w:rsid w:val="006F1420"/>
    <w:rsid w:val="006F5A27"/>
    <w:rsid w:val="006F6468"/>
    <w:rsid w:val="00711AF1"/>
    <w:rsid w:val="00723F5C"/>
    <w:rsid w:val="007333CF"/>
    <w:rsid w:val="007629DB"/>
    <w:rsid w:val="00763FFB"/>
    <w:rsid w:val="00770E8A"/>
    <w:rsid w:val="007728C6"/>
    <w:rsid w:val="0077338B"/>
    <w:rsid w:val="00795A00"/>
    <w:rsid w:val="007A41E9"/>
    <w:rsid w:val="007A7466"/>
    <w:rsid w:val="007B0D3E"/>
    <w:rsid w:val="007B7593"/>
    <w:rsid w:val="007C1026"/>
    <w:rsid w:val="007C3521"/>
    <w:rsid w:val="007E4985"/>
    <w:rsid w:val="00802BD8"/>
    <w:rsid w:val="00817BA2"/>
    <w:rsid w:val="00831E54"/>
    <w:rsid w:val="008358E3"/>
    <w:rsid w:val="00840543"/>
    <w:rsid w:val="00840609"/>
    <w:rsid w:val="008503C2"/>
    <w:rsid w:val="00855E99"/>
    <w:rsid w:val="008654F6"/>
    <w:rsid w:val="00897B9D"/>
    <w:rsid w:val="008A014D"/>
    <w:rsid w:val="008A6324"/>
    <w:rsid w:val="008B1230"/>
    <w:rsid w:val="008B69DB"/>
    <w:rsid w:val="008C1660"/>
    <w:rsid w:val="008D783F"/>
    <w:rsid w:val="008E1B4F"/>
    <w:rsid w:val="008F4DBD"/>
    <w:rsid w:val="008F55EE"/>
    <w:rsid w:val="008F776C"/>
    <w:rsid w:val="00921E34"/>
    <w:rsid w:val="0093260B"/>
    <w:rsid w:val="0093495B"/>
    <w:rsid w:val="0093514B"/>
    <w:rsid w:val="009443FA"/>
    <w:rsid w:val="00966AD9"/>
    <w:rsid w:val="00974A67"/>
    <w:rsid w:val="00975287"/>
    <w:rsid w:val="00976516"/>
    <w:rsid w:val="00977567"/>
    <w:rsid w:val="00995104"/>
    <w:rsid w:val="0099541E"/>
    <w:rsid w:val="009D35E1"/>
    <w:rsid w:val="00A20608"/>
    <w:rsid w:val="00A22DA4"/>
    <w:rsid w:val="00A35BBE"/>
    <w:rsid w:val="00A5758E"/>
    <w:rsid w:val="00A72921"/>
    <w:rsid w:val="00A7422F"/>
    <w:rsid w:val="00A845F6"/>
    <w:rsid w:val="00AB6D25"/>
    <w:rsid w:val="00AC0BFD"/>
    <w:rsid w:val="00AC3659"/>
    <w:rsid w:val="00AE1957"/>
    <w:rsid w:val="00AF0312"/>
    <w:rsid w:val="00AF25B6"/>
    <w:rsid w:val="00B10910"/>
    <w:rsid w:val="00B27C27"/>
    <w:rsid w:val="00B35A96"/>
    <w:rsid w:val="00B44E48"/>
    <w:rsid w:val="00B512C8"/>
    <w:rsid w:val="00B517D0"/>
    <w:rsid w:val="00B637B8"/>
    <w:rsid w:val="00B77F37"/>
    <w:rsid w:val="00B90A09"/>
    <w:rsid w:val="00B95B38"/>
    <w:rsid w:val="00BA553C"/>
    <w:rsid w:val="00BB5B93"/>
    <w:rsid w:val="00BC6EE5"/>
    <w:rsid w:val="00BD4ADD"/>
    <w:rsid w:val="00BD7394"/>
    <w:rsid w:val="00BF0627"/>
    <w:rsid w:val="00BF1E06"/>
    <w:rsid w:val="00C10CAC"/>
    <w:rsid w:val="00C556B0"/>
    <w:rsid w:val="00C605F4"/>
    <w:rsid w:val="00C6559B"/>
    <w:rsid w:val="00C76DC2"/>
    <w:rsid w:val="00C92DCD"/>
    <w:rsid w:val="00C938A7"/>
    <w:rsid w:val="00CA04DF"/>
    <w:rsid w:val="00CA4546"/>
    <w:rsid w:val="00CB4709"/>
    <w:rsid w:val="00CE12BE"/>
    <w:rsid w:val="00CF176E"/>
    <w:rsid w:val="00D00942"/>
    <w:rsid w:val="00D03DD3"/>
    <w:rsid w:val="00D0739C"/>
    <w:rsid w:val="00D14D46"/>
    <w:rsid w:val="00D24CD6"/>
    <w:rsid w:val="00D42D74"/>
    <w:rsid w:val="00D56CB2"/>
    <w:rsid w:val="00D70CF1"/>
    <w:rsid w:val="00D87171"/>
    <w:rsid w:val="00D92989"/>
    <w:rsid w:val="00DA0709"/>
    <w:rsid w:val="00DD4705"/>
    <w:rsid w:val="00DD6B3F"/>
    <w:rsid w:val="00E0679B"/>
    <w:rsid w:val="00E23B58"/>
    <w:rsid w:val="00E468A0"/>
    <w:rsid w:val="00E521AF"/>
    <w:rsid w:val="00E52BFE"/>
    <w:rsid w:val="00E71270"/>
    <w:rsid w:val="00E7163B"/>
    <w:rsid w:val="00E821B6"/>
    <w:rsid w:val="00E90613"/>
    <w:rsid w:val="00E96F2A"/>
    <w:rsid w:val="00EB07DB"/>
    <w:rsid w:val="00EC0DDA"/>
    <w:rsid w:val="00EC17BC"/>
    <w:rsid w:val="00EC1E6B"/>
    <w:rsid w:val="00ED14D7"/>
    <w:rsid w:val="00EE258D"/>
    <w:rsid w:val="00EF523C"/>
    <w:rsid w:val="00F03A83"/>
    <w:rsid w:val="00F0645A"/>
    <w:rsid w:val="00F23DEA"/>
    <w:rsid w:val="00F2690C"/>
    <w:rsid w:val="00F36612"/>
    <w:rsid w:val="00F5247A"/>
    <w:rsid w:val="00F73ED6"/>
    <w:rsid w:val="00F74842"/>
    <w:rsid w:val="00F76D5B"/>
    <w:rsid w:val="00F834BD"/>
    <w:rsid w:val="00F85B7B"/>
    <w:rsid w:val="00F861C6"/>
    <w:rsid w:val="00F9476F"/>
    <w:rsid w:val="00F96975"/>
    <w:rsid w:val="00FA3449"/>
    <w:rsid w:val="00FD51C1"/>
    <w:rsid w:val="00FE5EAA"/>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31DD"/>
  <w15:chartTrackingRefBased/>
  <w15:docId w15:val="{E42ACBDA-75DE-4484-BA3B-7B1F81F3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9DB"/>
    <w:rPr>
      <w:rFonts w:ascii="Times New Roman" w:eastAsia="Times New Roman" w:hAnsi="Times New Roman"/>
      <w:sz w:val="22"/>
    </w:rPr>
  </w:style>
  <w:style w:type="paragraph" w:styleId="Antrat1">
    <w:name w:val="heading 1"/>
    <w:basedOn w:val="prastasis"/>
    <w:next w:val="prastasis"/>
    <w:link w:val="Antrat1Diagrama"/>
    <w:qFormat/>
    <w:rsid w:val="003D0832"/>
    <w:pPr>
      <w:keepNext/>
      <w:keepLines/>
      <w:spacing w:before="480"/>
      <w:outlineLvl w:val="0"/>
    </w:pPr>
    <w:rPr>
      <w:rFonts w:ascii="Calibri" w:hAnsi="Calibri"/>
      <w:b/>
      <w:bCs/>
      <w:color w:val="345A8A"/>
      <w:sz w:val="32"/>
      <w:szCs w:val="32"/>
    </w:rPr>
  </w:style>
  <w:style w:type="paragraph" w:styleId="Antrat2">
    <w:name w:val="heading 2"/>
    <w:basedOn w:val="prastasis"/>
    <w:next w:val="prastasis"/>
    <w:link w:val="Antrat2Diagrama"/>
    <w:autoRedefine/>
    <w:uiPriority w:val="99"/>
    <w:qFormat/>
    <w:rsid w:val="003D0832"/>
    <w:pPr>
      <w:keepNext/>
      <w:outlineLvl w:val="1"/>
    </w:pPr>
  </w:style>
  <w:style w:type="paragraph" w:styleId="Antrat3">
    <w:name w:val="heading 3"/>
    <w:basedOn w:val="prastasis"/>
    <w:next w:val="prastasis"/>
    <w:link w:val="Antrat3Diagrama"/>
    <w:autoRedefine/>
    <w:uiPriority w:val="99"/>
    <w:qFormat/>
    <w:rsid w:val="003D0832"/>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4">
    <w:name w:val="heading 4"/>
    <w:basedOn w:val="prastasis"/>
    <w:next w:val="prastasis"/>
    <w:link w:val="Antrat4Diagrama"/>
    <w:uiPriority w:val="9"/>
    <w:semiHidden/>
    <w:unhideWhenUsed/>
    <w:qFormat/>
    <w:rsid w:val="003D0832"/>
    <w:pPr>
      <w:keepNext/>
      <w:keepLines/>
      <w:spacing w:before="200"/>
      <w:outlineLvl w:val="3"/>
    </w:pPr>
    <w:rPr>
      <w:rFonts w:ascii="Calibri Light" w:hAnsi="Calibri Light"/>
      <w:b/>
      <w:bCs/>
      <w:i/>
      <w:i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0832"/>
    <w:rPr>
      <w:rFonts w:ascii="Calibri" w:eastAsia="Times New Roman" w:hAnsi="Calibri" w:cs="Times New Roman"/>
      <w:b/>
      <w:bCs/>
      <w:color w:val="345A8A"/>
      <w:sz w:val="32"/>
      <w:szCs w:val="32"/>
      <w:lang w:val="en-US" w:eastAsia="lt-LT"/>
    </w:rPr>
  </w:style>
  <w:style w:type="character" w:customStyle="1" w:styleId="Antrat2Diagrama">
    <w:name w:val="Antraštė 2 Diagrama"/>
    <w:link w:val="Antrat2"/>
    <w:uiPriority w:val="99"/>
    <w:rsid w:val="003D0832"/>
    <w:rPr>
      <w:rFonts w:ascii="Times New Roman" w:eastAsia="Times New Roman" w:hAnsi="Times New Roman" w:cs="Times New Roman"/>
      <w:szCs w:val="20"/>
      <w:lang w:eastAsia="lt-LT"/>
    </w:rPr>
  </w:style>
  <w:style w:type="character" w:customStyle="1" w:styleId="Antrat3Diagrama">
    <w:name w:val="Antraštė 3 Diagrama"/>
    <w:link w:val="Antrat3"/>
    <w:uiPriority w:val="99"/>
    <w:rsid w:val="003D0832"/>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3D0832"/>
    <w:rPr>
      <w:rFonts w:ascii="Calibri Light" w:eastAsia="Times New Roman" w:hAnsi="Calibri Light" w:cs="Times New Roman"/>
      <w:b/>
      <w:bCs/>
      <w:i/>
      <w:iCs/>
      <w:color w:val="5B9BD5"/>
      <w:sz w:val="24"/>
      <w:szCs w:val="20"/>
      <w:lang w:val="en-US" w:eastAsia="lt-LT"/>
    </w:rPr>
  </w:style>
  <w:style w:type="paragraph" w:styleId="Porat">
    <w:name w:val="footer"/>
    <w:basedOn w:val="prastasis"/>
    <w:link w:val="PoratDiagrama"/>
    <w:rsid w:val="003D0832"/>
    <w:pPr>
      <w:tabs>
        <w:tab w:val="center" w:pos="4320"/>
        <w:tab w:val="right" w:pos="8640"/>
      </w:tabs>
    </w:pPr>
    <w:rPr>
      <w:lang w:val="en-GB"/>
    </w:rPr>
  </w:style>
  <w:style w:type="character" w:customStyle="1" w:styleId="PoratDiagrama">
    <w:name w:val="Poraštė Diagrama"/>
    <w:link w:val="Porat"/>
    <w:rsid w:val="003D0832"/>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3D0832"/>
    <w:rPr>
      <w:sz w:val="20"/>
      <w:lang w:val="en-GB"/>
    </w:rPr>
  </w:style>
  <w:style w:type="character" w:customStyle="1" w:styleId="PuslapioinaostekstasDiagrama">
    <w:name w:val="Puslapio išnašos tekstas Diagrama"/>
    <w:link w:val="Puslapioinaostekstas"/>
    <w:semiHidden/>
    <w:rsid w:val="003D0832"/>
    <w:rPr>
      <w:rFonts w:ascii="TimesLT" w:eastAsia="Times New Roman" w:hAnsi="TimesLT" w:cs="Times New Roman"/>
      <w:sz w:val="20"/>
      <w:szCs w:val="20"/>
      <w:lang w:val="en-GB" w:eastAsia="lt-LT"/>
    </w:rPr>
  </w:style>
  <w:style w:type="character" w:styleId="Puslapionumeris">
    <w:name w:val="page number"/>
    <w:rsid w:val="003D0832"/>
    <w:rPr>
      <w:rFonts w:cs="Times New Roman"/>
    </w:rPr>
  </w:style>
  <w:style w:type="paragraph" w:styleId="Pagrindinistekstas">
    <w:name w:val="Body Text"/>
    <w:basedOn w:val="prastasis"/>
    <w:link w:val="PagrindinistekstasDiagrama"/>
    <w:uiPriority w:val="99"/>
    <w:rsid w:val="003D0832"/>
    <w:pPr>
      <w:spacing w:after="120"/>
    </w:pPr>
  </w:style>
  <w:style w:type="character" w:customStyle="1" w:styleId="PagrindinistekstasDiagrama">
    <w:name w:val="Pagrindinis tekstas Diagrama"/>
    <w:link w:val="Pagrindinistekstas"/>
    <w:uiPriority w:val="99"/>
    <w:rsid w:val="003D0832"/>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7C1026"/>
    <w:rPr>
      <w:noProof/>
      <w:szCs w:val="22"/>
      <w:lang w:eastAsia="en-US"/>
    </w:rPr>
  </w:style>
  <w:style w:type="character" w:customStyle="1" w:styleId="BTEMEASMCAChar">
    <w:name w:val="BT EMEA_SMCA Char"/>
    <w:link w:val="BTEMEASMCA"/>
    <w:uiPriority w:val="99"/>
    <w:locked/>
    <w:rsid w:val="007C1026"/>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B95B38"/>
    <w:pPr>
      <w:keepNext w:val="0"/>
      <w:keepLines w:val="0"/>
      <w:tabs>
        <w:tab w:val="left" w:pos="567"/>
      </w:tabs>
      <w:spacing w:before="0"/>
      <w:jc w:val="center"/>
    </w:pPr>
    <w:rPr>
      <w:rFonts w:ascii="Times New Roman" w:hAnsi="Times New Roman"/>
      <w:bCs w:val="0"/>
      <w:caps/>
      <w:color w:val="auto"/>
      <w:sz w:val="22"/>
      <w:szCs w:val="22"/>
      <w:lang w:eastAsia="en-US"/>
    </w:rPr>
  </w:style>
  <w:style w:type="character" w:customStyle="1" w:styleId="TTEMEASMCAChar">
    <w:name w:val="TT EMEA_SMCA Char"/>
    <w:link w:val="TTEMEASMCA"/>
    <w:uiPriority w:val="99"/>
    <w:locked/>
    <w:rsid w:val="00B95B38"/>
    <w:rPr>
      <w:rFonts w:ascii="Times New Roman" w:eastAsia="Times New Roman" w:hAnsi="Times New Roman"/>
      <w:b/>
      <w:caps/>
      <w:sz w:val="22"/>
      <w:szCs w:val="22"/>
      <w:lang w:eastAsia="en-US"/>
    </w:rPr>
  </w:style>
  <w:style w:type="paragraph" w:styleId="Pavadinimas">
    <w:name w:val="Title"/>
    <w:basedOn w:val="prastasis"/>
    <w:link w:val="PavadinimasDiagrama"/>
    <w:qFormat/>
    <w:rsid w:val="003D0832"/>
    <w:pPr>
      <w:jc w:val="center"/>
    </w:pPr>
    <w:rPr>
      <w:b/>
      <w:sz w:val="26"/>
    </w:rPr>
  </w:style>
  <w:style w:type="character" w:customStyle="1" w:styleId="PavadinimasDiagrama">
    <w:name w:val="Pavadinimas Diagrama"/>
    <w:link w:val="Pavadinimas"/>
    <w:rsid w:val="003D0832"/>
    <w:rPr>
      <w:rFonts w:ascii="Times New Roman" w:eastAsia="Times New Roman" w:hAnsi="Times New Roman" w:cs="Times New Roman"/>
      <w:b/>
      <w:sz w:val="26"/>
      <w:szCs w:val="20"/>
      <w:lang w:eastAsia="lt-LT"/>
    </w:rPr>
  </w:style>
  <w:style w:type="paragraph" w:customStyle="1" w:styleId="PI-1EMEASMCA">
    <w:name w:val="PI-1 EMEA_SMCA"/>
    <w:basedOn w:val="Antrat2"/>
    <w:autoRedefine/>
    <w:uiPriority w:val="99"/>
    <w:rsid w:val="007A7466"/>
    <w:pPr>
      <w:tabs>
        <w:tab w:val="left" w:pos="567"/>
      </w:tabs>
      <w:ind w:left="567" w:hanging="567"/>
    </w:pPr>
    <w:rPr>
      <w:b/>
      <w:szCs w:val="22"/>
      <w:lang w:eastAsia="en-US"/>
    </w:rPr>
  </w:style>
  <w:style w:type="paragraph" w:customStyle="1" w:styleId="PI-1labEMEASMCA">
    <w:name w:val="PI-1_lab EMEA_SMCA"/>
    <w:basedOn w:val="prastasis"/>
    <w:link w:val="PI-1labEMEASMCAChar"/>
    <w:autoRedefine/>
    <w:uiPriority w:val="99"/>
    <w:rsid w:val="003D083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locked/>
    <w:rsid w:val="003D0832"/>
    <w:rPr>
      <w:rFonts w:ascii="Times New Roman" w:eastAsia="Times New Roman" w:hAnsi="Times New Roman" w:cs="Times New Roman"/>
      <w:b/>
      <w:noProof/>
    </w:rPr>
  </w:style>
  <w:style w:type="paragraph" w:customStyle="1" w:styleId="BT-EMEASMCA">
    <w:name w:val="BT- EMEA_SMCA"/>
    <w:basedOn w:val="BTEMEASMCA"/>
    <w:autoRedefine/>
    <w:rsid w:val="00B512C8"/>
    <w:pPr>
      <w:numPr>
        <w:numId w:val="20"/>
      </w:numPr>
      <w:ind w:hanging="720"/>
    </w:pPr>
  </w:style>
  <w:style w:type="paragraph" w:customStyle="1" w:styleId="BTbEMEASMCA">
    <w:name w:val="BT(b) EMEA_SMCA"/>
    <w:basedOn w:val="BTEMEASMCA"/>
    <w:autoRedefine/>
    <w:rsid w:val="003D523A"/>
    <w:rPr>
      <w:b/>
      <w:bCs/>
    </w:rPr>
  </w:style>
  <w:style w:type="paragraph" w:customStyle="1" w:styleId="PI-3EMEASMCA">
    <w:name w:val="PI-3 EMEA_SMCA"/>
    <w:basedOn w:val="prastasis"/>
    <w:autoRedefine/>
    <w:rsid w:val="003D0832"/>
    <w:rPr>
      <w:b/>
      <w:bCs/>
      <w:szCs w:val="22"/>
      <w:lang w:eastAsia="en-US"/>
    </w:rPr>
  </w:style>
  <w:style w:type="character" w:styleId="Hipersaitas">
    <w:name w:val="Hyperlink"/>
    <w:rsid w:val="003D0832"/>
    <w:rPr>
      <w:rFonts w:cs="Times New Roman"/>
      <w:color w:val="0000FF"/>
      <w:u w:val="single"/>
    </w:rPr>
  </w:style>
  <w:style w:type="paragraph" w:styleId="Antrats">
    <w:name w:val="header"/>
    <w:basedOn w:val="prastasis"/>
    <w:link w:val="AntratsDiagrama"/>
    <w:rsid w:val="003D0832"/>
    <w:pPr>
      <w:tabs>
        <w:tab w:val="center" w:pos="4320"/>
        <w:tab w:val="right" w:pos="8640"/>
      </w:tabs>
    </w:pPr>
    <w:rPr>
      <w:lang w:val="en-GB"/>
    </w:rPr>
  </w:style>
  <w:style w:type="character" w:customStyle="1" w:styleId="AntratsDiagrama">
    <w:name w:val="Antraštės Diagrama"/>
    <w:link w:val="Antrats"/>
    <w:rsid w:val="003D0832"/>
    <w:rPr>
      <w:rFonts w:ascii="TimesLT" w:eastAsia="Times New Roman" w:hAnsi="TimesLT" w:cs="Times New Roman"/>
      <w:sz w:val="24"/>
      <w:szCs w:val="20"/>
      <w:lang w:val="en-GB" w:eastAsia="lt-LT"/>
    </w:rPr>
  </w:style>
  <w:style w:type="paragraph" w:styleId="Debesliotekstas">
    <w:name w:val="Balloon Text"/>
    <w:basedOn w:val="prastasis"/>
    <w:link w:val="DebesliotekstasDiagrama"/>
    <w:semiHidden/>
    <w:rsid w:val="003D0832"/>
    <w:rPr>
      <w:rFonts w:ascii="Lucida Grande CE" w:hAnsi="Lucida Grande CE" w:cs="Lucida Grande CE"/>
      <w:sz w:val="18"/>
      <w:szCs w:val="18"/>
    </w:rPr>
  </w:style>
  <w:style w:type="character" w:customStyle="1" w:styleId="DebesliotekstasDiagrama">
    <w:name w:val="Debesėlio tekstas Diagrama"/>
    <w:link w:val="Debesliotekstas"/>
    <w:semiHidden/>
    <w:rsid w:val="003D0832"/>
    <w:rPr>
      <w:rFonts w:ascii="Lucida Grande CE" w:eastAsia="Times New Roman" w:hAnsi="Lucida Grande CE" w:cs="Lucida Grande CE"/>
      <w:sz w:val="18"/>
      <w:szCs w:val="18"/>
      <w:lang w:val="en-US" w:eastAsia="lt-LT"/>
    </w:rPr>
  </w:style>
  <w:style w:type="paragraph" w:styleId="Komentarotekstas">
    <w:name w:val="annotation text"/>
    <w:basedOn w:val="prastasis"/>
    <w:link w:val="KomentarotekstasDiagrama"/>
    <w:semiHidden/>
    <w:rsid w:val="003D0832"/>
    <w:rPr>
      <w:szCs w:val="24"/>
    </w:rPr>
  </w:style>
  <w:style w:type="character" w:customStyle="1" w:styleId="KomentarotekstasDiagrama">
    <w:name w:val="Komentaro tekstas Diagrama"/>
    <w:link w:val="Komentarotekstas"/>
    <w:semiHidden/>
    <w:rsid w:val="003D0832"/>
    <w:rPr>
      <w:rFonts w:ascii="TimesLT" w:eastAsia="Times New Roman" w:hAnsi="TimesLT" w:cs="Times New Roman"/>
      <w:sz w:val="24"/>
      <w:szCs w:val="24"/>
      <w:lang w:val="en-US" w:eastAsia="lt-LT"/>
    </w:rPr>
  </w:style>
  <w:style w:type="paragraph" w:styleId="Komentarotema">
    <w:name w:val="annotation subject"/>
    <w:basedOn w:val="Komentarotekstas"/>
    <w:next w:val="Komentarotekstas"/>
    <w:link w:val="KomentarotemaDiagrama"/>
    <w:semiHidden/>
    <w:rsid w:val="003D0832"/>
    <w:rPr>
      <w:b/>
      <w:bCs/>
      <w:sz w:val="20"/>
      <w:szCs w:val="20"/>
    </w:rPr>
  </w:style>
  <w:style w:type="character" w:customStyle="1" w:styleId="KomentarotemaDiagrama">
    <w:name w:val="Komentaro tema Diagrama"/>
    <w:link w:val="Komentarotema"/>
    <w:semiHidden/>
    <w:rsid w:val="003D0832"/>
    <w:rPr>
      <w:rFonts w:ascii="TimesLT" w:eastAsia="Times New Roman" w:hAnsi="TimesLT" w:cs="Times New Roman"/>
      <w:b/>
      <w:bCs/>
      <w:sz w:val="20"/>
      <w:szCs w:val="20"/>
      <w:lang w:val="en-US" w:eastAsia="lt-LT"/>
    </w:rPr>
  </w:style>
  <w:style w:type="paragraph" w:customStyle="1" w:styleId="Body">
    <w:name w:val="Body"/>
    <w:basedOn w:val="prastasis"/>
    <w:rsid w:val="003D0832"/>
    <w:pPr>
      <w:widowControl w:val="0"/>
      <w:ind w:firstLine="288"/>
      <w:jc w:val="both"/>
    </w:pPr>
    <w:rPr>
      <w:szCs w:val="22"/>
      <w:lang w:eastAsia="en-US"/>
    </w:rPr>
  </w:style>
  <w:style w:type="paragraph" w:customStyle="1" w:styleId="PI-2EMEASMCA">
    <w:name w:val="PI-2 EMEA_SMCA"/>
    <w:basedOn w:val="Antrat3"/>
    <w:autoRedefine/>
    <w:uiPriority w:val="99"/>
    <w:rsid w:val="006F6468"/>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uiPriority w:val="99"/>
    <w:rsid w:val="003D523A"/>
    <w:pPr>
      <w:tabs>
        <w:tab w:val="left" w:pos="1701"/>
      </w:tabs>
      <w:ind w:left="1701" w:hanging="567"/>
    </w:pPr>
    <w:rPr>
      <w:rFonts w:ascii="Times New Roman" w:hAnsi="Times New Roman" w:cs="Tahoma"/>
      <w:b/>
      <w:sz w:val="22"/>
      <w:szCs w:val="22"/>
      <w:lang w:val="en-GB" w:eastAsia="en-US"/>
    </w:rPr>
  </w:style>
  <w:style w:type="paragraph" w:customStyle="1" w:styleId="BTgEMEASMCA">
    <w:name w:val="BT(g) EMEA_SMCA"/>
    <w:basedOn w:val="BTEMEASMCA"/>
    <w:link w:val="BTgEMEASMCAChar"/>
    <w:autoRedefine/>
    <w:rsid w:val="003D0832"/>
    <w:rPr>
      <w:i/>
      <w:color w:val="008000"/>
    </w:rPr>
  </w:style>
  <w:style w:type="character" w:customStyle="1" w:styleId="BTgEMEASMCAChar">
    <w:name w:val="BT(g) EMEA_SMCA Char"/>
    <w:link w:val="BTgEMEASMCA"/>
    <w:locked/>
    <w:rsid w:val="003D0832"/>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3D523A"/>
    <w:rPr>
      <w:u w:val="single"/>
    </w:rPr>
  </w:style>
  <w:style w:type="paragraph" w:styleId="Pagrindinistekstas2">
    <w:name w:val="Body Text 2"/>
    <w:basedOn w:val="prastasis"/>
    <w:link w:val="Pagrindinistekstas2Diagrama"/>
    <w:rsid w:val="003D0832"/>
    <w:pPr>
      <w:spacing w:after="120" w:line="480" w:lineRule="auto"/>
    </w:pPr>
  </w:style>
  <w:style w:type="character" w:customStyle="1" w:styleId="Pagrindinistekstas2Diagrama">
    <w:name w:val="Pagrindinis tekstas 2 Diagrama"/>
    <w:link w:val="Pagrindinistekstas2"/>
    <w:rsid w:val="003D0832"/>
    <w:rPr>
      <w:rFonts w:ascii="TimesLT" w:eastAsia="Times New Roman" w:hAnsi="TimesLT" w:cs="Times New Roman"/>
      <w:sz w:val="24"/>
      <w:szCs w:val="20"/>
      <w:lang w:val="en-US" w:eastAsia="lt-LT"/>
    </w:rPr>
  </w:style>
  <w:style w:type="character" w:styleId="Komentaronuoroda">
    <w:name w:val="annotation reference"/>
    <w:rsid w:val="003D0832"/>
    <w:rPr>
      <w:sz w:val="16"/>
      <w:szCs w:val="16"/>
    </w:rPr>
  </w:style>
  <w:style w:type="paragraph" w:customStyle="1" w:styleId="2vidutinissraas2parykinimas1">
    <w:name w:val="2 vidutinis sąrašas – 2 paryškinimas1"/>
    <w:hidden/>
    <w:uiPriority w:val="71"/>
    <w:rsid w:val="003D0832"/>
    <w:rPr>
      <w:rFonts w:ascii="TimesLT" w:eastAsia="Times New Roman" w:hAnsi="TimesLT"/>
      <w:sz w:val="24"/>
      <w:lang w:val="en-US"/>
    </w:rPr>
  </w:style>
  <w:style w:type="paragraph" w:styleId="Paprastasistekstas">
    <w:name w:val="Plain Text"/>
    <w:basedOn w:val="prastasis"/>
    <w:link w:val="PaprastasistekstasDiagrama"/>
    <w:uiPriority w:val="99"/>
    <w:unhideWhenUsed/>
    <w:rsid w:val="003D0832"/>
    <w:rPr>
      <w:rFonts w:ascii="Courier New" w:eastAsia="SimSun" w:hAnsi="Courier New"/>
      <w:sz w:val="20"/>
      <w:lang w:eastAsia="en-US"/>
    </w:rPr>
  </w:style>
  <w:style w:type="character" w:customStyle="1" w:styleId="PaprastasistekstasDiagrama">
    <w:name w:val="Paprastasis tekstas Diagrama"/>
    <w:link w:val="Paprastasistekstas"/>
    <w:uiPriority w:val="99"/>
    <w:rsid w:val="003D0832"/>
    <w:rPr>
      <w:rFonts w:ascii="Courier New" w:eastAsia="SimSun" w:hAnsi="Courier New" w:cs="Times New Roman"/>
      <w:sz w:val="20"/>
      <w:szCs w:val="20"/>
      <w:lang w:val="en-US"/>
    </w:rPr>
  </w:style>
  <w:style w:type="paragraph" w:customStyle="1" w:styleId="Spalvotasspalvinimas1parykinimas1">
    <w:name w:val="Spalvotas spalvinimas – 1 paryškinimas1"/>
    <w:hidden/>
    <w:uiPriority w:val="99"/>
    <w:semiHidden/>
    <w:rsid w:val="003D0832"/>
    <w:rPr>
      <w:rFonts w:ascii="TimesLT" w:eastAsia="Times New Roman" w:hAnsi="TimesLT"/>
      <w:sz w:val="24"/>
      <w:lang w:val="en-US"/>
    </w:rPr>
  </w:style>
  <w:style w:type="paragraph" w:styleId="Sraopastraipa">
    <w:name w:val="List Paragraph"/>
    <w:basedOn w:val="prastasis"/>
    <w:uiPriority w:val="34"/>
    <w:qFormat/>
    <w:rsid w:val="00B77F37"/>
    <w:pPr>
      <w:ind w:left="720"/>
      <w:contextualSpacing/>
    </w:pPr>
  </w:style>
  <w:style w:type="paragraph" w:styleId="Pataisymai">
    <w:name w:val="Revision"/>
    <w:hidden/>
    <w:uiPriority w:val="99"/>
    <w:semiHidden/>
    <w:rsid w:val="00E90613"/>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20" ma:contentTypeDescription="Create a new document." ma:contentTypeScope="" ma:versionID="e7a8967790282afa3bf7dcdfd54e18df">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63df189672dbd70eb6e1dc406ab835e8"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siakirja" ma:contentTypeID="0x0101005A89344AEA972841AE0ECD1B7411C4F8" ma:contentTypeVersion="16" ma:contentTypeDescription="Luo uusi asiakirja." ma:contentTypeScope="" ma:versionID="1dd4e134f812406fd7b7bf41179e2e9b">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0a854bbe25e7151eff088306adb8497d"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Props1.xml><?xml version="1.0" encoding="utf-8"?>
<ds:datastoreItem xmlns:ds="http://schemas.openxmlformats.org/officeDocument/2006/customXml" ds:itemID="{FE366C87-9CD8-4C9D-8BCA-FD8C6E8D1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D9F9E-2F0E-4DAB-98C0-1779FE25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F0CAF-8D96-4ACF-A74B-28A29B8312D1}">
  <ds:schemaRefs>
    <ds:schemaRef ds:uri="http://schemas.openxmlformats.org/officeDocument/2006/bibliography"/>
  </ds:schemaRefs>
</ds:datastoreItem>
</file>

<file path=customXml/itemProps4.xml><?xml version="1.0" encoding="utf-8"?>
<ds:datastoreItem xmlns:ds="http://schemas.openxmlformats.org/officeDocument/2006/customXml" ds:itemID="{B90D0031-07CC-4B8C-BBA8-FE2E01D4D9D1}">
  <ds:schemaRefs>
    <ds:schemaRef ds:uri="http://schemas.microsoft.com/sharepoint/v3/contenttype/forms"/>
  </ds:schemaRefs>
</ds:datastoreItem>
</file>

<file path=customXml/itemProps5.xml><?xml version="1.0" encoding="utf-8"?>
<ds:datastoreItem xmlns:ds="http://schemas.openxmlformats.org/officeDocument/2006/customXml" ds:itemID="{8DE0C33E-F8F3-4266-844E-0FFA8D165BBD}">
  <ds:schemaRefs>
    <ds:schemaRef ds:uri="http://schemas.microsoft.com/office/2006/metadata/properties"/>
    <ds:schemaRef ds:uri="http://schemas.microsoft.com/office/infopath/2007/PartnerControls"/>
    <ds:schemaRef ds:uri="c8714023-2b57-41cf-b2da-f41b4087c178"/>
    <ds:schemaRef ds:uri="18555718-98cc-41e2-8f5e-c65eb38514b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32845</Words>
  <Characters>18723</Characters>
  <Application>Microsoft Office Word</Application>
  <DocSecurity>4</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51466</CharactersWithSpaces>
  <SharedDoc>false</SharedDoc>
  <HLinks>
    <vt:vector size="42" baseType="variant">
      <vt:variant>
        <vt:i4>1245197</vt:i4>
      </vt:variant>
      <vt:variant>
        <vt:i4>20</vt:i4>
      </vt:variant>
      <vt:variant>
        <vt:i4>0</vt:i4>
      </vt:variant>
      <vt:variant>
        <vt:i4>5</vt:i4>
      </vt:variant>
      <vt:variant>
        <vt:lpwstr>http://www.ema.europa.eu/</vt:lpwstr>
      </vt:variant>
      <vt:variant>
        <vt:lpwstr/>
      </vt:variant>
      <vt:variant>
        <vt:i4>7077950</vt:i4>
      </vt:variant>
      <vt:variant>
        <vt:i4>17</vt:i4>
      </vt:variant>
      <vt:variant>
        <vt:i4>0</vt:i4>
      </vt:variant>
      <vt:variant>
        <vt:i4>5</vt:i4>
      </vt:variant>
      <vt:variant>
        <vt:lpwstr>http://www.vvkt.lt/</vt:lpwstr>
      </vt:variant>
      <vt:variant>
        <vt:lpwstr/>
      </vt:variant>
      <vt:variant>
        <vt:i4>2162708</vt:i4>
      </vt:variant>
      <vt:variant>
        <vt:i4>14</vt:i4>
      </vt:variant>
      <vt:variant>
        <vt:i4>0</vt:i4>
      </vt:variant>
      <vt:variant>
        <vt:i4>5</vt:i4>
      </vt:variant>
      <vt:variant>
        <vt:lpwstr>mailto:NepageidaujamaR@vvkt.lt</vt:lpwstr>
      </vt:variant>
      <vt:variant>
        <vt:lpwstr/>
      </vt:variant>
      <vt:variant>
        <vt:i4>7077950</vt:i4>
      </vt:variant>
      <vt:variant>
        <vt:i4>11</vt:i4>
      </vt:variant>
      <vt:variant>
        <vt:i4>0</vt:i4>
      </vt:variant>
      <vt:variant>
        <vt:i4>5</vt:i4>
      </vt:variant>
      <vt:variant>
        <vt:lpwstr>http://www.vvkt.lt/</vt:lpwstr>
      </vt:variant>
      <vt:variant>
        <vt:lpwstr/>
      </vt:variant>
      <vt:variant>
        <vt:i4>1245197</vt:i4>
      </vt:variant>
      <vt:variant>
        <vt:i4>8</vt:i4>
      </vt:variant>
      <vt:variant>
        <vt:i4>0</vt:i4>
      </vt:variant>
      <vt:variant>
        <vt:i4>5</vt:i4>
      </vt:variant>
      <vt:variant>
        <vt:lpwstr>http://www.ema.europa.eu/</vt:lpwstr>
      </vt:variant>
      <vt:variant>
        <vt:lpwstr/>
      </vt:variant>
      <vt:variant>
        <vt:i4>2162708</vt:i4>
      </vt:variant>
      <vt:variant>
        <vt:i4>5</vt:i4>
      </vt:variant>
      <vt:variant>
        <vt:i4>0</vt:i4>
      </vt:variant>
      <vt:variant>
        <vt:i4>5</vt:i4>
      </vt:variant>
      <vt:variant>
        <vt:lpwstr>mailto:NepageidaujamaR@vvkt.lt</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2026-03-16T06:50:00Z</dcterms:created>
  <dcterms:modified xsi:type="dcterms:W3CDTF">2026-03-16T06:50:00Z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0x0101009BA5BA216381B04D931B7BA8C1429AD7</vt:lpwstr>
  </property>
  <property fmtid="{D5CDD505-2E9C-101B-9397-08002B2CF9AE}" pid="3" name="GrammarlyDocumentId">
    <vt:lpwstr>6d6b1df0cdc174e752b837792844910b479756d072b3ab1b752a1d22903737f4</vt:lpwstr>
  </property>
</Properties>
</file>