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E0D7" w14:textId="77777777" w:rsidR="00415587" w:rsidRPr="00BE572A" w:rsidRDefault="00415587" w:rsidP="00415587">
      <w:pPr>
        <w:jc w:val="center"/>
        <w:rPr>
          <w:sz w:val="22"/>
          <w:szCs w:val="22"/>
        </w:rPr>
      </w:pPr>
      <w:bookmarkStart w:id="0" w:name="_GoBack"/>
      <w:bookmarkEnd w:id="0"/>
    </w:p>
    <w:p w14:paraId="3A684C1B" w14:textId="77777777" w:rsidR="00415587" w:rsidRPr="00BE572A" w:rsidRDefault="00415587" w:rsidP="00415587">
      <w:pPr>
        <w:jc w:val="center"/>
        <w:rPr>
          <w:sz w:val="22"/>
          <w:szCs w:val="22"/>
        </w:rPr>
      </w:pPr>
    </w:p>
    <w:p w14:paraId="4E3C83E5" w14:textId="77777777" w:rsidR="00415587" w:rsidRPr="00BE572A" w:rsidRDefault="00415587" w:rsidP="00415587">
      <w:pPr>
        <w:jc w:val="center"/>
        <w:rPr>
          <w:sz w:val="22"/>
          <w:szCs w:val="22"/>
        </w:rPr>
      </w:pPr>
    </w:p>
    <w:p w14:paraId="029CCB1A" w14:textId="77777777" w:rsidR="00415587" w:rsidRPr="00BE572A" w:rsidRDefault="00415587" w:rsidP="00415587">
      <w:pPr>
        <w:jc w:val="center"/>
        <w:rPr>
          <w:sz w:val="22"/>
          <w:szCs w:val="22"/>
        </w:rPr>
      </w:pPr>
    </w:p>
    <w:p w14:paraId="54284EEE" w14:textId="77777777" w:rsidR="00415587" w:rsidRPr="00BE572A" w:rsidRDefault="00415587" w:rsidP="00415587">
      <w:pPr>
        <w:jc w:val="center"/>
        <w:rPr>
          <w:b/>
          <w:sz w:val="22"/>
          <w:szCs w:val="22"/>
        </w:rPr>
      </w:pPr>
    </w:p>
    <w:p w14:paraId="2968D9EE" w14:textId="77777777" w:rsidR="00415587" w:rsidRPr="00BE572A" w:rsidRDefault="00415587" w:rsidP="00415587">
      <w:pPr>
        <w:jc w:val="center"/>
        <w:rPr>
          <w:b/>
          <w:sz w:val="22"/>
          <w:szCs w:val="22"/>
        </w:rPr>
      </w:pPr>
    </w:p>
    <w:p w14:paraId="367D454C" w14:textId="77777777" w:rsidR="00415587" w:rsidRPr="00BE572A" w:rsidRDefault="00415587" w:rsidP="00415587">
      <w:pPr>
        <w:jc w:val="center"/>
        <w:rPr>
          <w:b/>
          <w:sz w:val="22"/>
          <w:szCs w:val="22"/>
        </w:rPr>
      </w:pPr>
    </w:p>
    <w:p w14:paraId="7ED8332C" w14:textId="77777777" w:rsidR="00415587" w:rsidRPr="00BE572A" w:rsidRDefault="00415587" w:rsidP="00415587">
      <w:pPr>
        <w:jc w:val="center"/>
        <w:rPr>
          <w:b/>
          <w:sz w:val="22"/>
          <w:szCs w:val="22"/>
        </w:rPr>
      </w:pPr>
    </w:p>
    <w:p w14:paraId="47301286" w14:textId="77777777" w:rsidR="00415587" w:rsidRPr="00BE572A" w:rsidRDefault="00415587" w:rsidP="00415587">
      <w:pPr>
        <w:jc w:val="center"/>
        <w:rPr>
          <w:b/>
          <w:sz w:val="22"/>
          <w:szCs w:val="22"/>
        </w:rPr>
      </w:pPr>
    </w:p>
    <w:p w14:paraId="1A437C1E" w14:textId="77777777" w:rsidR="00415587" w:rsidRPr="00BE572A" w:rsidRDefault="00415587" w:rsidP="00415587">
      <w:pPr>
        <w:jc w:val="center"/>
        <w:rPr>
          <w:b/>
          <w:sz w:val="22"/>
          <w:szCs w:val="22"/>
        </w:rPr>
      </w:pPr>
    </w:p>
    <w:p w14:paraId="29FD51C8" w14:textId="77777777" w:rsidR="00415587" w:rsidRPr="00BE572A" w:rsidRDefault="00415587" w:rsidP="00415587">
      <w:pPr>
        <w:jc w:val="center"/>
        <w:rPr>
          <w:b/>
          <w:sz w:val="22"/>
          <w:szCs w:val="22"/>
        </w:rPr>
      </w:pPr>
    </w:p>
    <w:p w14:paraId="7637390C" w14:textId="77777777" w:rsidR="00415587" w:rsidRPr="00BE572A" w:rsidRDefault="00415587" w:rsidP="00415587">
      <w:pPr>
        <w:jc w:val="center"/>
        <w:rPr>
          <w:b/>
          <w:sz w:val="22"/>
          <w:szCs w:val="22"/>
        </w:rPr>
      </w:pPr>
    </w:p>
    <w:p w14:paraId="3F9487EE" w14:textId="77777777" w:rsidR="00415587" w:rsidRPr="00BE572A" w:rsidRDefault="00415587" w:rsidP="00415587">
      <w:pPr>
        <w:jc w:val="center"/>
        <w:rPr>
          <w:b/>
          <w:sz w:val="22"/>
          <w:szCs w:val="22"/>
        </w:rPr>
      </w:pPr>
    </w:p>
    <w:p w14:paraId="402F97FE" w14:textId="77777777" w:rsidR="00415587" w:rsidRPr="00BE572A" w:rsidRDefault="00415587" w:rsidP="00415587">
      <w:pPr>
        <w:jc w:val="center"/>
        <w:rPr>
          <w:b/>
          <w:sz w:val="22"/>
          <w:szCs w:val="22"/>
        </w:rPr>
      </w:pPr>
    </w:p>
    <w:p w14:paraId="7CE6BFA4" w14:textId="77777777" w:rsidR="00415587" w:rsidRPr="00BE572A" w:rsidRDefault="00415587" w:rsidP="00415587">
      <w:pPr>
        <w:jc w:val="center"/>
        <w:rPr>
          <w:b/>
          <w:sz w:val="22"/>
          <w:szCs w:val="22"/>
        </w:rPr>
      </w:pPr>
    </w:p>
    <w:p w14:paraId="3B52E4A6" w14:textId="77777777" w:rsidR="00415587" w:rsidRPr="00BE572A" w:rsidRDefault="00415587" w:rsidP="00415587">
      <w:pPr>
        <w:jc w:val="center"/>
        <w:rPr>
          <w:b/>
          <w:sz w:val="22"/>
          <w:szCs w:val="22"/>
        </w:rPr>
      </w:pPr>
    </w:p>
    <w:p w14:paraId="761A87B2" w14:textId="77777777" w:rsidR="00415587" w:rsidRPr="00BE572A" w:rsidRDefault="00415587" w:rsidP="00415587">
      <w:pPr>
        <w:jc w:val="center"/>
        <w:rPr>
          <w:b/>
          <w:sz w:val="22"/>
          <w:szCs w:val="22"/>
        </w:rPr>
      </w:pPr>
    </w:p>
    <w:p w14:paraId="72D4BE3C" w14:textId="77777777" w:rsidR="00415587" w:rsidRPr="00BE572A" w:rsidRDefault="00415587" w:rsidP="00415587">
      <w:pPr>
        <w:jc w:val="center"/>
        <w:rPr>
          <w:b/>
          <w:sz w:val="22"/>
          <w:szCs w:val="22"/>
        </w:rPr>
      </w:pPr>
    </w:p>
    <w:p w14:paraId="6692E653" w14:textId="77777777" w:rsidR="00415587" w:rsidRPr="00BE572A" w:rsidRDefault="00415587" w:rsidP="00415587">
      <w:pPr>
        <w:jc w:val="center"/>
        <w:rPr>
          <w:b/>
          <w:sz w:val="22"/>
          <w:szCs w:val="22"/>
        </w:rPr>
      </w:pPr>
    </w:p>
    <w:p w14:paraId="2C9AF8F6" w14:textId="77777777" w:rsidR="00415587" w:rsidRPr="00BE572A" w:rsidRDefault="00415587" w:rsidP="00415587">
      <w:pPr>
        <w:jc w:val="center"/>
        <w:rPr>
          <w:b/>
          <w:sz w:val="22"/>
          <w:szCs w:val="22"/>
        </w:rPr>
      </w:pPr>
    </w:p>
    <w:p w14:paraId="504DC40B" w14:textId="77777777" w:rsidR="00415587" w:rsidRPr="00BE572A" w:rsidRDefault="00415587" w:rsidP="00415587">
      <w:pPr>
        <w:jc w:val="center"/>
        <w:rPr>
          <w:b/>
          <w:sz w:val="22"/>
          <w:szCs w:val="22"/>
        </w:rPr>
      </w:pPr>
    </w:p>
    <w:p w14:paraId="5266A932" w14:textId="77777777" w:rsidR="00415587" w:rsidRPr="00BE572A" w:rsidRDefault="00415587" w:rsidP="00415587">
      <w:pPr>
        <w:jc w:val="center"/>
        <w:rPr>
          <w:b/>
          <w:sz w:val="22"/>
          <w:szCs w:val="22"/>
        </w:rPr>
      </w:pPr>
    </w:p>
    <w:p w14:paraId="4775BCC7" w14:textId="77777777" w:rsidR="00415587" w:rsidRPr="00BE572A" w:rsidRDefault="00415587" w:rsidP="00415587">
      <w:pPr>
        <w:jc w:val="center"/>
        <w:rPr>
          <w:b/>
          <w:sz w:val="22"/>
          <w:szCs w:val="22"/>
        </w:rPr>
      </w:pPr>
    </w:p>
    <w:p w14:paraId="0AD8016D" w14:textId="77777777" w:rsidR="00415587" w:rsidRPr="00BE572A" w:rsidRDefault="00415587" w:rsidP="00415587">
      <w:pPr>
        <w:jc w:val="center"/>
        <w:rPr>
          <w:b/>
          <w:sz w:val="22"/>
          <w:szCs w:val="22"/>
        </w:rPr>
      </w:pPr>
      <w:r w:rsidRPr="00BE572A">
        <w:rPr>
          <w:b/>
          <w:sz w:val="22"/>
          <w:szCs w:val="22"/>
        </w:rPr>
        <w:t>I PRIEDAS</w:t>
      </w:r>
    </w:p>
    <w:p w14:paraId="1BBB71FD" w14:textId="77777777" w:rsidR="00415587" w:rsidRPr="00BE572A" w:rsidRDefault="00415587" w:rsidP="00415587">
      <w:pPr>
        <w:jc w:val="center"/>
        <w:rPr>
          <w:sz w:val="22"/>
          <w:szCs w:val="22"/>
        </w:rPr>
      </w:pPr>
    </w:p>
    <w:p w14:paraId="0110C404" w14:textId="77777777" w:rsidR="00415587" w:rsidRPr="00BE572A" w:rsidRDefault="00415587" w:rsidP="00415587">
      <w:pPr>
        <w:jc w:val="center"/>
        <w:rPr>
          <w:b/>
          <w:bCs/>
          <w:sz w:val="22"/>
          <w:szCs w:val="22"/>
        </w:rPr>
      </w:pPr>
      <w:r w:rsidRPr="00BE572A">
        <w:rPr>
          <w:b/>
          <w:bCs/>
          <w:sz w:val="22"/>
          <w:szCs w:val="22"/>
        </w:rPr>
        <w:t>PREPARATO CHARAKTERISTIKŲ SANTRAUKA</w:t>
      </w:r>
    </w:p>
    <w:p w14:paraId="7B3C7D67" w14:textId="77777777" w:rsidR="00415587" w:rsidRPr="00BE572A" w:rsidRDefault="00415587" w:rsidP="00415587">
      <w:pPr>
        <w:jc w:val="both"/>
        <w:rPr>
          <w:b/>
          <w:bCs/>
          <w:sz w:val="22"/>
          <w:szCs w:val="22"/>
        </w:rPr>
      </w:pPr>
    </w:p>
    <w:p w14:paraId="5AA3E236" w14:textId="77777777" w:rsidR="00415587" w:rsidRPr="00BE572A" w:rsidRDefault="00415587" w:rsidP="00415587">
      <w:pPr>
        <w:jc w:val="both"/>
        <w:rPr>
          <w:b/>
          <w:bCs/>
          <w:sz w:val="22"/>
          <w:szCs w:val="22"/>
        </w:rPr>
      </w:pPr>
      <w:r w:rsidRPr="00BE572A">
        <w:rPr>
          <w:sz w:val="22"/>
          <w:szCs w:val="22"/>
        </w:rPr>
        <w:br w:type="page"/>
      </w:r>
      <w:r w:rsidRPr="00BE572A">
        <w:rPr>
          <w:b/>
          <w:bCs/>
          <w:sz w:val="22"/>
          <w:szCs w:val="22"/>
        </w:rPr>
        <w:lastRenderedPageBreak/>
        <w:t>1.</w:t>
      </w:r>
      <w:r w:rsidRPr="00BE572A">
        <w:rPr>
          <w:b/>
          <w:bCs/>
          <w:sz w:val="22"/>
          <w:szCs w:val="22"/>
        </w:rPr>
        <w:tab/>
        <w:t>VAISTINIO PREPARATO PAVADINIMAS</w:t>
      </w:r>
    </w:p>
    <w:p w14:paraId="5C2A187E" w14:textId="77777777" w:rsidR="00415587" w:rsidRPr="00BE572A" w:rsidRDefault="00415587" w:rsidP="00415587">
      <w:pPr>
        <w:jc w:val="both"/>
        <w:rPr>
          <w:sz w:val="22"/>
          <w:szCs w:val="22"/>
        </w:rPr>
      </w:pPr>
    </w:p>
    <w:p w14:paraId="55FA82AC" w14:textId="77777777" w:rsidR="00415587" w:rsidRPr="00BE572A" w:rsidRDefault="00415587" w:rsidP="00415587">
      <w:pPr>
        <w:jc w:val="both"/>
        <w:rPr>
          <w:sz w:val="22"/>
          <w:szCs w:val="22"/>
        </w:rPr>
      </w:pPr>
      <w:proofErr w:type="spellStart"/>
      <w:r w:rsidRPr="00BE572A">
        <w:rPr>
          <w:sz w:val="22"/>
          <w:szCs w:val="22"/>
        </w:rPr>
        <w:t>Supplin</w:t>
      </w:r>
      <w:proofErr w:type="spellEnd"/>
      <w:r w:rsidRPr="00BE572A">
        <w:rPr>
          <w:sz w:val="22"/>
          <w:szCs w:val="22"/>
        </w:rPr>
        <w:t xml:space="preserve"> 500 mg plėvele dengtos tabletės</w:t>
      </w:r>
    </w:p>
    <w:p w14:paraId="0673E5B7" w14:textId="77777777" w:rsidR="00415587" w:rsidRPr="00BE572A" w:rsidRDefault="00415587" w:rsidP="00415587">
      <w:pPr>
        <w:jc w:val="both"/>
        <w:rPr>
          <w:sz w:val="22"/>
          <w:szCs w:val="22"/>
        </w:rPr>
      </w:pPr>
    </w:p>
    <w:p w14:paraId="2740602B" w14:textId="77777777" w:rsidR="00415587" w:rsidRPr="00BE572A" w:rsidRDefault="00415587" w:rsidP="00415587">
      <w:pPr>
        <w:jc w:val="both"/>
        <w:rPr>
          <w:sz w:val="22"/>
          <w:szCs w:val="22"/>
        </w:rPr>
      </w:pPr>
    </w:p>
    <w:p w14:paraId="6BB61E6C" w14:textId="77777777" w:rsidR="00415587" w:rsidRPr="00BE572A" w:rsidRDefault="00415587" w:rsidP="00415587">
      <w:pPr>
        <w:jc w:val="both"/>
        <w:rPr>
          <w:b/>
          <w:bCs/>
          <w:sz w:val="22"/>
          <w:szCs w:val="22"/>
        </w:rPr>
      </w:pPr>
      <w:r w:rsidRPr="00BE572A">
        <w:rPr>
          <w:b/>
          <w:bCs/>
          <w:sz w:val="22"/>
          <w:szCs w:val="22"/>
        </w:rPr>
        <w:t>2.</w:t>
      </w:r>
      <w:r w:rsidRPr="00BE572A">
        <w:rPr>
          <w:b/>
          <w:bCs/>
          <w:sz w:val="22"/>
          <w:szCs w:val="22"/>
        </w:rPr>
        <w:tab/>
        <w:t>KOKYBINĖ IR KIEKYBINĖ SUDĖTIS</w:t>
      </w:r>
    </w:p>
    <w:p w14:paraId="44B9F60B" w14:textId="77777777" w:rsidR="00415587" w:rsidRPr="00BE572A" w:rsidRDefault="00415587" w:rsidP="00415587">
      <w:pPr>
        <w:jc w:val="both"/>
        <w:rPr>
          <w:sz w:val="22"/>
          <w:szCs w:val="22"/>
          <w:u w:val="single"/>
        </w:rPr>
      </w:pPr>
    </w:p>
    <w:p w14:paraId="2D20D18C" w14:textId="77777777" w:rsidR="00415587" w:rsidRPr="00BE572A" w:rsidRDefault="00415587" w:rsidP="00415587">
      <w:pPr>
        <w:jc w:val="both"/>
        <w:rPr>
          <w:sz w:val="22"/>
          <w:szCs w:val="22"/>
        </w:rPr>
      </w:pPr>
      <w:r w:rsidRPr="00BE572A">
        <w:rPr>
          <w:sz w:val="22"/>
          <w:szCs w:val="22"/>
        </w:rPr>
        <w:t xml:space="preserve">Kiekvienoje plėvele dengtoje tabletėje yra 500 mg </w:t>
      </w:r>
      <w:proofErr w:type="spellStart"/>
      <w:r w:rsidRPr="00BE572A">
        <w:rPr>
          <w:sz w:val="22"/>
          <w:szCs w:val="22"/>
        </w:rPr>
        <w:t>metronidazolo</w:t>
      </w:r>
      <w:proofErr w:type="spellEnd"/>
      <w:r w:rsidRPr="00BE572A">
        <w:rPr>
          <w:sz w:val="22"/>
          <w:szCs w:val="22"/>
        </w:rPr>
        <w:t>.</w:t>
      </w:r>
    </w:p>
    <w:p w14:paraId="5F13C19F" w14:textId="77777777" w:rsidR="00415587" w:rsidRPr="00BE572A" w:rsidRDefault="00415587" w:rsidP="00415587">
      <w:pPr>
        <w:jc w:val="both"/>
        <w:rPr>
          <w:sz w:val="22"/>
          <w:szCs w:val="22"/>
        </w:rPr>
      </w:pPr>
    </w:p>
    <w:p w14:paraId="13F7E1D5" w14:textId="77777777" w:rsidR="00415587" w:rsidRPr="00BE572A" w:rsidRDefault="00415587" w:rsidP="00415587">
      <w:pPr>
        <w:jc w:val="both"/>
        <w:rPr>
          <w:sz w:val="22"/>
          <w:szCs w:val="22"/>
        </w:rPr>
      </w:pPr>
      <w:r w:rsidRPr="00BE572A">
        <w:rPr>
          <w:sz w:val="22"/>
          <w:szCs w:val="22"/>
        </w:rPr>
        <w:t>Visos pagalbinės medžiagos išvardytos 6.1 skyriuje.</w:t>
      </w:r>
    </w:p>
    <w:p w14:paraId="279F5F87" w14:textId="77777777" w:rsidR="00415587" w:rsidRPr="00BE572A" w:rsidRDefault="00415587" w:rsidP="00415587">
      <w:pPr>
        <w:jc w:val="both"/>
        <w:rPr>
          <w:i/>
          <w:sz w:val="22"/>
          <w:szCs w:val="22"/>
        </w:rPr>
      </w:pPr>
    </w:p>
    <w:p w14:paraId="28208BE5" w14:textId="77777777" w:rsidR="00415587" w:rsidRPr="00BE572A" w:rsidRDefault="00415587" w:rsidP="00415587">
      <w:pPr>
        <w:jc w:val="both"/>
        <w:rPr>
          <w:sz w:val="22"/>
          <w:szCs w:val="22"/>
        </w:rPr>
      </w:pPr>
    </w:p>
    <w:p w14:paraId="03A39F78" w14:textId="77777777" w:rsidR="00415587" w:rsidRPr="00BE572A" w:rsidRDefault="00415587" w:rsidP="00415587">
      <w:pPr>
        <w:jc w:val="both"/>
        <w:rPr>
          <w:b/>
          <w:bCs/>
          <w:sz w:val="22"/>
          <w:szCs w:val="22"/>
        </w:rPr>
      </w:pPr>
      <w:r w:rsidRPr="00BE572A">
        <w:rPr>
          <w:b/>
          <w:bCs/>
          <w:sz w:val="22"/>
          <w:szCs w:val="22"/>
        </w:rPr>
        <w:t>3.</w:t>
      </w:r>
      <w:r w:rsidRPr="00BE572A">
        <w:rPr>
          <w:b/>
          <w:bCs/>
          <w:sz w:val="22"/>
          <w:szCs w:val="22"/>
        </w:rPr>
        <w:tab/>
        <w:t>FARMACINĖ FORMA</w:t>
      </w:r>
    </w:p>
    <w:p w14:paraId="372978D0" w14:textId="77777777" w:rsidR="00415587" w:rsidRPr="00BE572A" w:rsidRDefault="00415587" w:rsidP="00415587">
      <w:pPr>
        <w:jc w:val="both"/>
        <w:rPr>
          <w:sz w:val="22"/>
          <w:szCs w:val="22"/>
        </w:rPr>
      </w:pPr>
    </w:p>
    <w:p w14:paraId="4D0CA292" w14:textId="77777777" w:rsidR="00415587" w:rsidRPr="00BE572A" w:rsidRDefault="00415587" w:rsidP="00415587">
      <w:pPr>
        <w:jc w:val="both"/>
        <w:rPr>
          <w:sz w:val="22"/>
          <w:szCs w:val="22"/>
        </w:rPr>
      </w:pPr>
      <w:r w:rsidRPr="00BE572A">
        <w:rPr>
          <w:sz w:val="22"/>
          <w:szCs w:val="22"/>
        </w:rPr>
        <w:t>Plėvele dengta tabletė.</w:t>
      </w:r>
    </w:p>
    <w:p w14:paraId="78C5A12A" w14:textId="77777777" w:rsidR="00415587" w:rsidRPr="00BE572A" w:rsidRDefault="00415587" w:rsidP="00415587">
      <w:pPr>
        <w:jc w:val="both"/>
        <w:rPr>
          <w:sz w:val="22"/>
          <w:szCs w:val="22"/>
        </w:rPr>
      </w:pPr>
    </w:p>
    <w:p w14:paraId="50C4B833" w14:textId="77777777" w:rsidR="00415587" w:rsidRPr="00BE572A" w:rsidRDefault="00415587" w:rsidP="00415587">
      <w:pPr>
        <w:jc w:val="both"/>
        <w:rPr>
          <w:sz w:val="22"/>
          <w:szCs w:val="22"/>
        </w:rPr>
      </w:pPr>
      <w:r w:rsidRPr="00BE572A">
        <w:rPr>
          <w:sz w:val="22"/>
          <w:szCs w:val="22"/>
        </w:rPr>
        <w:t>Tabletės yra silpnai kreminės spalvos, pailgos, abipusiai išgaubtos, su įranta iš abiejų pusių.</w:t>
      </w:r>
    </w:p>
    <w:p w14:paraId="25DB64C1" w14:textId="77777777" w:rsidR="00415587" w:rsidRPr="00BE572A" w:rsidRDefault="00415587" w:rsidP="00415587">
      <w:pPr>
        <w:jc w:val="both"/>
        <w:rPr>
          <w:sz w:val="22"/>
          <w:szCs w:val="22"/>
        </w:rPr>
      </w:pPr>
    </w:p>
    <w:p w14:paraId="6CB50CFD" w14:textId="77777777" w:rsidR="00415587" w:rsidRPr="00BE572A" w:rsidRDefault="00415587" w:rsidP="00415587">
      <w:pPr>
        <w:jc w:val="both"/>
        <w:rPr>
          <w:sz w:val="22"/>
          <w:szCs w:val="22"/>
        </w:rPr>
      </w:pPr>
      <w:r w:rsidRPr="00BE572A">
        <w:rPr>
          <w:sz w:val="22"/>
          <w:szCs w:val="22"/>
        </w:rPr>
        <w:t>Tabletę galima padalyti į lygias dozes.</w:t>
      </w:r>
    </w:p>
    <w:p w14:paraId="78C02DAF" w14:textId="77777777" w:rsidR="00415587" w:rsidRPr="00BE572A" w:rsidRDefault="00415587" w:rsidP="00415587">
      <w:pPr>
        <w:jc w:val="both"/>
        <w:rPr>
          <w:sz w:val="22"/>
          <w:szCs w:val="22"/>
        </w:rPr>
      </w:pPr>
    </w:p>
    <w:p w14:paraId="7FA58270" w14:textId="77777777" w:rsidR="00415587" w:rsidRPr="00BE572A" w:rsidRDefault="00415587" w:rsidP="00415587">
      <w:pPr>
        <w:jc w:val="both"/>
        <w:rPr>
          <w:sz w:val="22"/>
          <w:szCs w:val="22"/>
        </w:rPr>
      </w:pPr>
    </w:p>
    <w:p w14:paraId="0B8A0A3C" w14:textId="77777777" w:rsidR="00415587" w:rsidRPr="00BE572A" w:rsidRDefault="00415587" w:rsidP="00415587">
      <w:pPr>
        <w:jc w:val="both"/>
        <w:rPr>
          <w:b/>
          <w:bCs/>
          <w:sz w:val="22"/>
          <w:szCs w:val="22"/>
        </w:rPr>
      </w:pPr>
      <w:r w:rsidRPr="00BE572A">
        <w:rPr>
          <w:b/>
          <w:bCs/>
          <w:sz w:val="22"/>
          <w:szCs w:val="22"/>
        </w:rPr>
        <w:t>4.</w:t>
      </w:r>
      <w:r w:rsidRPr="00BE572A">
        <w:rPr>
          <w:b/>
          <w:bCs/>
          <w:sz w:val="22"/>
          <w:szCs w:val="22"/>
        </w:rPr>
        <w:tab/>
        <w:t>KLINIKINĖ INFORMACIJA</w:t>
      </w:r>
    </w:p>
    <w:p w14:paraId="49B769E7" w14:textId="77777777" w:rsidR="00415587" w:rsidRPr="00BE572A" w:rsidRDefault="00415587" w:rsidP="00415587">
      <w:pPr>
        <w:jc w:val="both"/>
        <w:rPr>
          <w:b/>
          <w:bCs/>
          <w:sz w:val="22"/>
          <w:szCs w:val="22"/>
        </w:rPr>
      </w:pPr>
    </w:p>
    <w:p w14:paraId="1C668F0C" w14:textId="77777777" w:rsidR="00415587" w:rsidRPr="00BE572A" w:rsidRDefault="00415587" w:rsidP="00415587">
      <w:pPr>
        <w:jc w:val="both"/>
        <w:rPr>
          <w:b/>
          <w:iCs/>
          <w:sz w:val="22"/>
          <w:szCs w:val="22"/>
        </w:rPr>
      </w:pPr>
      <w:r w:rsidRPr="00BE572A">
        <w:rPr>
          <w:b/>
          <w:sz w:val="22"/>
          <w:szCs w:val="22"/>
        </w:rPr>
        <w:t>4.1</w:t>
      </w:r>
      <w:r w:rsidRPr="00BE572A">
        <w:rPr>
          <w:b/>
          <w:sz w:val="22"/>
          <w:szCs w:val="22"/>
        </w:rPr>
        <w:tab/>
        <w:t>Terapinės i</w:t>
      </w:r>
      <w:r w:rsidRPr="00BE572A">
        <w:rPr>
          <w:b/>
          <w:iCs/>
          <w:sz w:val="22"/>
          <w:szCs w:val="22"/>
        </w:rPr>
        <w:t>ndikacijos</w:t>
      </w:r>
    </w:p>
    <w:p w14:paraId="258A87D1" w14:textId="77777777" w:rsidR="00415587" w:rsidRPr="00BE572A" w:rsidRDefault="00415587" w:rsidP="00415587">
      <w:pPr>
        <w:jc w:val="both"/>
        <w:rPr>
          <w:b/>
          <w:i/>
          <w:sz w:val="22"/>
          <w:szCs w:val="22"/>
        </w:rPr>
      </w:pPr>
    </w:p>
    <w:p w14:paraId="4E892934" w14:textId="24B69E0F" w:rsidR="00415587" w:rsidRPr="00BE572A" w:rsidRDefault="00415587" w:rsidP="00415587">
      <w:pPr>
        <w:tabs>
          <w:tab w:val="left" w:pos="567"/>
        </w:tabs>
        <w:ind w:right="-51"/>
        <w:rPr>
          <w:sz w:val="22"/>
          <w:szCs w:val="22"/>
        </w:rPr>
      </w:pPr>
      <w:proofErr w:type="spellStart"/>
      <w:r w:rsidRPr="00BE572A">
        <w:rPr>
          <w:sz w:val="22"/>
          <w:szCs w:val="22"/>
        </w:rPr>
        <w:t>Metronidazolui</w:t>
      </w:r>
      <w:proofErr w:type="spellEnd"/>
      <w:r w:rsidRPr="00BE572A">
        <w:rPr>
          <w:sz w:val="22"/>
          <w:szCs w:val="22"/>
        </w:rPr>
        <w:t xml:space="preserve"> jautrių mikroorganizmų (žr.</w:t>
      </w:r>
      <w:r w:rsidR="00D01683" w:rsidRPr="00BE572A">
        <w:rPr>
          <w:sz w:val="22"/>
          <w:szCs w:val="22"/>
        </w:rPr>
        <w:t> </w:t>
      </w:r>
      <w:r w:rsidRPr="00BE572A">
        <w:rPr>
          <w:sz w:val="22"/>
          <w:szCs w:val="22"/>
        </w:rPr>
        <w:t>5.1</w:t>
      </w:r>
      <w:r w:rsidR="00D01683" w:rsidRPr="00BE572A">
        <w:rPr>
          <w:sz w:val="22"/>
          <w:szCs w:val="22"/>
        </w:rPr>
        <w:t> </w:t>
      </w:r>
      <w:r w:rsidRPr="00BE572A">
        <w:rPr>
          <w:sz w:val="22"/>
          <w:szCs w:val="22"/>
        </w:rPr>
        <w:t>sk</w:t>
      </w:r>
      <w:r w:rsidR="00B62ACF" w:rsidRPr="00BE572A">
        <w:rPr>
          <w:sz w:val="22"/>
          <w:szCs w:val="22"/>
        </w:rPr>
        <w:t>yrių</w:t>
      </w:r>
      <w:r w:rsidRPr="00BE572A">
        <w:rPr>
          <w:sz w:val="22"/>
          <w:szCs w:val="22"/>
        </w:rPr>
        <w:t>) sukeltų suaugusiųjų ir vaikų infekcinių ligų gydymas:</w:t>
      </w:r>
    </w:p>
    <w:p w14:paraId="7EFE8648" w14:textId="77777777" w:rsidR="00415587" w:rsidRPr="00BE572A" w:rsidRDefault="00415587" w:rsidP="00415587">
      <w:pPr>
        <w:numPr>
          <w:ilvl w:val="0"/>
          <w:numId w:val="19"/>
        </w:numPr>
        <w:tabs>
          <w:tab w:val="clear" w:pos="360"/>
          <w:tab w:val="num" w:pos="567"/>
        </w:tabs>
        <w:ind w:left="567" w:hanging="567"/>
        <w:rPr>
          <w:sz w:val="22"/>
          <w:szCs w:val="22"/>
        </w:rPr>
      </w:pPr>
      <w:r w:rsidRPr="00BE572A">
        <w:rPr>
          <w:sz w:val="22"/>
          <w:szCs w:val="22"/>
        </w:rPr>
        <w:t>trichomonozės;</w:t>
      </w:r>
    </w:p>
    <w:p w14:paraId="0572628F" w14:textId="77777777" w:rsidR="00415587" w:rsidRPr="00BE572A" w:rsidRDefault="00415587" w:rsidP="00415587">
      <w:pPr>
        <w:numPr>
          <w:ilvl w:val="0"/>
          <w:numId w:val="19"/>
        </w:numPr>
        <w:tabs>
          <w:tab w:val="clear" w:pos="360"/>
          <w:tab w:val="num" w:pos="567"/>
        </w:tabs>
        <w:ind w:left="567" w:hanging="567"/>
        <w:rPr>
          <w:sz w:val="22"/>
          <w:szCs w:val="22"/>
        </w:rPr>
      </w:pPr>
      <w:proofErr w:type="spellStart"/>
      <w:r w:rsidRPr="00BE572A">
        <w:rPr>
          <w:sz w:val="22"/>
          <w:szCs w:val="22"/>
        </w:rPr>
        <w:t>giardiazės</w:t>
      </w:r>
      <w:proofErr w:type="spellEnd"/>
      <w:r w:rsidRPr="00BE572A">
        <w:rPr>
          <w:sz w:val="22"/>
          <w:szCs w:val="22"/>
        </w:rPr>
        <w:t xml:space="preserve"> (</w:t>
      </w:r>
      <w:proofErr w:type="spellStart"/>
      <w:r w:rsidRPr="00BE572A">
        <w:rPr>
          <w:sz w:val="22"/>
          <w:szCs w:val="22"/>
        </w:rPr>
        <w:t>liambliozės</w:t>
      </w:r>
      <w:proofErr w:type="spellEnd"/>
      <w:r w:rsidRPr="00BE572A">
        <w:rPr>
          <w:sz w:val="22"/>
          <w:szCs w:val="22"/>
        </w:rPr>
        <w:t>);</w:t>
      </w:r>
    </w:p>
    <w:p w14:paraId="103BB8BB" w14:textId="77777777" w:rsidR="00415587" w:rsidRPr="00BE572A" w:rsidRDefault="00415587" w:rsidP="00415587">
      <w:pPr>
        <w:numPr>
          <w:ilvl w:val="0"/>
          <w:numId w:val="19"/>
        </w:numPr>
        <w:tabs>
          <w:tab w:val="clear" w:pos="360"/>
          <w:tab w:val="num" w:pos="567"/>
        </w:tabs>
        <w:ind w:left="567" w:hanging="567"/>
        <w:rPr>
          <w:sz w:val="22"/>
          <w:szCs w:val="22"/>
        </w:rPr>
      </w:pPr>
      <w:proofErr w:type="spellStart"/>
      <w:r w:rsidRPr="00BE572A">
        <w:rPr>
          <w:sz w:val="22"/>
          <w:szCs w:val="22"/>
        </w:rPr>
        <w:t>amebiazės</w:t>
      </w:r>
      <w:proofErr w:type="spellEnd"/>
      <w:r w:rsidRPr="00BE572A">
        <w:rPr>
          <w:sz w:val="22"/>
          <w:szCs w:val="22"/>
        </w:rPr>
        <w:t>;</w:t>
      </w:r>
    </w:p>
    <w:p w14:paraId="5E2A9AEC" w14:textId="77777777" w:rsidR="00415587" w:rsidRPr="00BE572A" w:rsidRDefault="00415587" w:rsidP="00415587">
      <w:pPr>
        <w:numPr>
          <w:ilvl w:val="0"/>
          <w:numId w:val="19"/>
        </w:numPr>
        <w:tabs>
          <w:tab w:val="clear" w:pos="360"/>
          <w:tab w:val="num" w:pos="567"/>
        </w:tabs>
        <w:ind w:left="567" w:hanging="567"/>
        <w:rPr>
          <w:sz w:val="22"/>
          <w:szCs w:val="22"/>
        </w:rPr>
      </w:pPr>
      <w:r w:rsidRPr="00BE572A">
        <w:rPr>
          <w:sz w:val="22"/>
          <w:szCs w:val="22"/>
        </w:rPr>
        <w:t>anaerobinių bakterijų arba mišrios bakterinės infekcijos (anaerobinių ir aerobinių bakterijų) sukeltos ligos (vaistinis preparatas dažniausiai skiriamas kartu su kitais antibiotikais).</w:t>
      </w:r>
    </w:p>
    <w:p w14:paraId="23864A65" w14:textId="77777777" w:rsidR="00415587" w:rsidRPr="00BE572A" w:rsidRDefault="00415587" w:rsidP="00415587">
      <w:pPr>
        <w:ind w:left="567"/>
        <w:rPr>
          <w:sz w:val="22"/>
          <w:szCs w:val="22"/>
        </w:rPr>
      </w:pPr>
    </w:p>
    <w:p w14:paraId="71E0C56D" w14:textId="77777777" w:rsidR="00415587" w:rsidRPr="00BE572A" w:rsidRDefault="00415587" w:rsidP="00415587">
      <w:pPr>
        <w:rPr>
          <w:bCs/>
          <w:sz w:val="22"/>
          <w:szCs w:val="22"/>
        </w:rPr>
      </w:pPr>
      <w:r w:rsidRPr="00BE572A">
        <w:rPr>
          <w:bCs/>
          <w:sz w:val="22"/>
          <w:szCs w:val="22"/>
        </w:rPr>
        <w:t>Infekcijų po ginekologinių operacijų ir virškinimo trakto operacijų profilaktika.</w:t>
      </w:r>
    </w:p>
    <w:p w14:paraId="5702E467" w14:textId="77777777" w:rsidR="00415587" w:rsidRPr="00BE572A" w:rsidRDefault="00415587" w:rsidP="00415587">
      <w:pPr>
        <w:tabs>
          <w:tab w:val="left" w:pos="567"/>
        </w:tabs>
        <w:rPr>
          <w:sz w:val="22"/>
          <w:szCs w:val="22"/>
        </w:rPr>
      </w:pPr>
    </w:p>
    <w:p w14:paraId="25011C5C" w14:textId="77777777" w:rsidR="00415587" w:rsidRPr="00BE572A" w:rsidRDefault="00415587" w:rsidP="00415587">
      <w:pPr>
        <w:tabs>
          <w:tab w:val="left" w:pos="567"/>
        </w:tabs>
        <w:rPr>
          <w:sz w:val="22"/>
          <w:szCs w:val="22"/>
        </w:rPr>
      </w:pPr>
      <w:r w:rsidRPr="00BE572A">
        <w:rPr>
          <w:sz w:val="22"/>
          <w:szCs w:val="22"/>
        </w:rPr>
        <w:t>Reikia atsižvelgti į oficialias vietines tinkamo antimikrobinių vaistinių preparatų vartojimo rekomendacijas.</w:t>
      </w:r>
    </w:p>
    <w:p w14:paraId="36A9C034" w14:textId="77777777" w:rsidR="00415587" w:rsidRPr="00BE572A" w:rsidRDefault="00415587" w:rsidP="00415587">
      <w:pPr>
        <w:rPr>
          <w:sz w:val="22"/>
          <w:szCs w:val="22"/>
        </w:rPr>
      </w:pPr>
    </w:p>
    <w:p w14:paraId="293F4902" w14:textId="77777777" w:rsidR="00415587" w:rsidRPr="00BE572A" w:rsidRDefault="00415587" w:rsidP="00415587">
      <w:pPr>
        <w:jc w:val="both"/>
        <w:rPr>
          <w:b/>
          <w:bCs/>
          <w:sz w:val="22"/>
          <w:szCs w:val="22"/>
        </w:rPr>
      </w:pPr>
      <w:r w:rsidRPr="00BE572A">
        <w:rPr>
          <w:b/>
          <w:bCs/>
          <w:sz w:val="22"/>
          <w:szCs w:val="22"/>
        </w:rPr>
        <w:t>4.2</w:t>
      </w:r>
      <w:r w:rsidRPr="00BE572A">
        <w:rPr>
          <w:b/>
          <w:bCs/>
          <w:sz w:val="22"/>
          <w:szCs w:val="22"/>
        </w:rPr>
        <w:tab/>
        <w:t>Dozavimas ir vartojimo metodas</w:t>
      </w:r>
    </w:p>
    <w:p w14:paraId="7BE09B74" w14:textId="77777777" w:rsidR="00415587" w:rsidRPr="00BE572A" w:rsidRDefault="00415587" w:rsidP="00415587">
      <w:pPr>
        <w:jc w:val="both"/>
        <w:rPr>
          <w:iCs/>
          <w:sz w:val="22"/>
          <w:szCs w:val="22"/>
          <w:u w:val="single"/>
        </w:rPr>
      </w:pPr>
    </w:p>
    <w:p w14:paraId="72B8A726" w14:textId="77777777" w:rsidR="00415587" w:rsidRPr="00BE572A" w:rsidRDefault="00415587" w:rsidP="00415587">
      <w:pPr>
        <w:rPr>
          <w:sz w:val="22"/>
          <w:szCs w:val="22"/>
          <w:u w:val="single"/>
        </w:rPr>
      </w:pPr>
      <w:r w:rsidRPr="00BE572A">
        <w:rPr>
          <w:sz w:val="22"/>
          <w:szCs w:val="22"/>
          <w:u w:val="single"/>
        </w:rPr>
        <w:t>Dozavimas</w:t>
      </w:r>
    </w:p>
    <w:p w14:paraId="30F1604E" w14:textId="77777777" w:rsidR="00415587" w:rsidRPr="00BE572A" w:rsidRDefault="00415587" w:rsidP="00415587">
      <w:pPr>
        <w:rPr>
          <w:iCs/>
          <w:sz w:val="22"/>
          <w:szCs w:val="22"/>
          <w:u w:val="single"/>
        </w:rPr>
      </w:pPr>
    </w:p>
    <w:p w14:paraId="370861C9" w14:textId="77777777" w:rsidR="00415587" w:rsidRPr="00A2792F" w:rsidRDefault="00415587" w:rsidP="00415587">
      <w:pPr>
        <w:rPr>
          <w:i/>
          <w:iCs/>
          <w:sz w:val="22"/>
          <w:szCs w:val="22"/>
        </w:rPr>
      </w:pPr>
      <w:r w:rsidRPr="00A2792F">
        <w:rPr>
          <w:i/>
          <w:iCs/>
          <w:sz w:val="22"/>
          <w:szCs w:val="22"/>
        </w:rPr>
        <w:t>Šlapimo ir lyties organų trichomonozė</w:t>
      </w:r>
    </w:p>
    <w:p w14:paraId="579C2081" w14:textId="6CEDCD9C" w:rsidR="00415587" w:rsidRPr="00BE572A" w:rsidRDefault="00415587" w:rsidP="00415587">
      <w:pPr>
        <w:rPr>
          <w:sz w:val="22"/>
          <w:szCs w:val="22"/>
        </w:rPr>
      </w:pPr>
      <w:r w:rsidRPr="00BE572A">
        <w:rPr>
          <w:sz w:val="22"/>
          <w:szCs w:val="22"/>
        </w:rPr>
        <w:t xml:space="preserve">Suaugusiems žmonėms reikia gerti arba vieną 2 g dozę (keturias </w:t>
      </w:r>
      <w:proofErr w:type="spellStart"/>
      <w:r w:rsidRPr="00BE572A">
        <w:rPr>
          <w:sz w:val="22"/>
          <w:szCs w:val="22"/>
        </w:rPr>
        <w:t>Supplin</w:t>
      </w:r>
      <w:proofErr w:type="spellEnd"/>
      <w:r w:rsidRPr="00BE572A">
        <w:rPr>
          <w:sz w:val="22"/>
          <w:szCs w:val="22"/>
        </w:rPr>
        <w:t xml:space="preserve"> plėvele dengtas tabletes) iš karto, arba 7</w:t>
      </w:r>
      <w:r w:rsidR="00D01683" w:rsidRPr="00BE572A">
        <w:rPr>
          <w:sz w:val="22"/>
          <w:szCs w:val="22"/>
        </w:rPr>
        <w:t> </w:t>
      </w:r>
      <w:r w:rsidRPr="00BE572A">
        <w:rPr>
          <w:sz w:val="22"/>
          <w:szCs w:val="22"/>
        </w:rPr>
        <w:t>paras po 500 mg kas 12</w:t>
      </w:r>
      <w:r w:rsidR="00D01683" w:rsidRPr="00BE572A">
        <w:rPr>
          <w:sz w:val="22"/>
          <w:szCs w:val="22"/>
        </w:rPr>
        <w:t> </w:t>
      </w:r>
      <w:r w:rsidRPr="00BE572A">
        <w:rPr>
          <w:sz w:val="22"/>
          <w:szCs w:val="22"/>
        </w:rPr>
        <w:t>val. (</w:t>
      </w:r>
      <w:proofErr w:type="spellStart"/>
      <w:r w:rsidRPr="00BE572A">
        <w:rPr>
          <w:sz w:val="22"/>
          <w:szCs w:val="22"/>
        </w:rPr>
        <w:t>t.y</w:t>
      </w:r>
      <w:proofErr w:type="spellEnd"/>
      <w:r w:rsidRPr="00BE572A">
        <w:rPr>
          <w:sz w:val="22"/>
          <w:szCs w:val="22"/>
        </w:rPr>
        <w:t>. 2</w:t>
      </w:r>
      <w:r w:rsidR="00D01683" w:rsidRPr="00BE572A">
        <w:rPr>
          <w:sz w:val="22"/>
          <w:szCs w:val="22"/>
        </w:rPr>
        <w:t> </w:t>
      </w:r>
      <w:r w:rsidRPr="00BE572A">
        <w:rPr>
          <w:sz w:val="22"/>
          <w:szCs w:val="22"/>
        </w:rPr>
        <w:t>kartus per parą). Kartu reikia gydyti ir seksualinį partnerį net tuo atveju, jeigu simptomų nėra ir mikrobiologinio tyrimo rezultatas yra neigiamas.</w:t>
      </w:r>
    </w:p>
    <w:p w14:paraId="1B97CF74" w14:textId="77777777" w:rsidR="00415587" w:rsidRPr="00BE572A" w:rsidRDefault="00415587" w:rsidP="00415587">
      <w:pPr>
        <w:rPr>
          <w:sz w:val="22"/>
          <w:szCs w:val="22"/>
        </w:rPr>
      </w:pPr>
    </w:p>
    <w:p w14:paraId="29FE5FC5" w14:textId="77777777" w:rsidR="00415587" w:rsidRPr="00A2792F" w:rsidRDefault="00415587" w:rsidP="00415587">
      <w:pPr>
        <w:rPr>
          <w:i/>
          <w:sz w:val="22"/>
          <w:szCs w:val="22"/>
        </w:rPr>
      </w:pPr>
      <w:r w:rsidRPr="00A2792F">
        <w:rPr>
          <w:i/>
          <w:iCs/>
          <w:sz w:val="22"/>
          <w:szCs w:val="22"/>
        </w:rPr>
        <w:t>Nespecifinis makšties uždegimas (</w:t>
      </w:r>
      <w:r w:rsidRPr="00A2792F">
        <w:rPr>
          <w:i/>
          <w:sz w:val="22"/>
          <w:szCs w:val="22"/>
        </w:rPr>
        <w:t xml:space="preserve">sukeltas </w:t>
      </w:r>
      <w:proofErr w:type="spellStart"/>
      <w:r w:rsidRPr="00A2792F">
        <w:rPr>
          <w:i/>
          <w:iCs/>
          <w:sz w:val="22"/>
          <w:szCs w:val="22"/>
        </w:rPr>
        <w:t>Gardnerella</w:t>
      </w:r>
      <w:proofErr w:type="spellEnd"/>
      <w:r w:rsidRPr="00A2792F">
        <w:rPr>
          <w:i/>
          <w:iCs/>
          <w:sz w:val="22"/>
          <w:szCs w:val="22"/>
        </w:rPr>
        <w:t xml:space="preserve"> </w:t>
      </w:r>
      <w:proofErr w:type="spellStart"/>
      <w:r w:rsidRPr="00A2792F">
        <w:rPr>
          <w:i/>
          <w:iCs/>
          <w:sz w:val="22"/>
          <w:szCs w:val="22"/>
        </w:rPr>
        <w:t>vaginalis</w:t>
      </w:r>
      <w:proofErr w:type="spellEnd"/>
      <w:r w:rsidRPr="00A2792F">
        <w:rPr>
          <w:i/>
          <w:sz w:val="22"/>
          <w:szCs w:val="22"/>
        </w:rPr>
        <w:t>)</w:t>
      </w:r>
    </w:p>
    <w:p w14:paraId="1EACDF1C" w14:textId="7D1E7A88" w:rsidR="00415587" w:rsidRPr="00BE572A" w:rsidRDefault="00415587" w:rsidP="00415587">
      <w:pPr>
        <w:rPr>
          <w:sz w:val="22"/>
          <w:szCs w:val="22"/>
        </w:rPr>
      </w:pPr>
      <w:r w:rsidRPr="00BE572A">
        <w:rPr>
          <w:sz w:val="22"/>
          <w:szCs w:val="22"/>
        </w:rPr>
        <w:t>Suaugusioms moterims reikia gerti arba 7</w:t>
      </w:r>
      <w:r w:rsidR="00D01683" w:rsidRPr="00BE572A">
        <w:rPr>
          <w:sz w:val="22"/>
          <w:szCs w:val="22"/>
        </w:rPr>
        <w:t> </w:t>
      </w:r>
      <w:r w:rsidRPr="00BE572A">
        <w:rPr>
          <w:sz w:val="22"/>
          <w:szCs w:val="22"/>
        </w:rPr>
        <w:t>paras po 500 mg kas 12</w:t>
      </w:r>
      <w:r w:rsidR="00D01683" w:rsidRPr="00BE572A">
        <w:rPr>
          <w:sz w:val="22"/>
          <w:szCs w:val="22"/>
        </w:rPr>
        <w:t> </w:t>
      </w:r>
      <w:r w:rsidRPr="00BE572A">
        <w:rPr>
          <w:sz w:val="22"/>
          <w:szCs w:val="22"/>
        </w:rPr>
        <w:t>val. (</w:t>
      </w:r>
      <w:proofErr w:type="spellStart"/>
      <w:r w:rsidRPr="00BE572A">
        <w:rPr>
          <w:sz w:val="22"/>
          <w:szCs w:val="22"/>
        </w:rPr>
        <w:t>t.y</w:t>
      </w:r>
      <w:proofErr w:type="spellEnd"/>
      <w:r w:rsidRPr="00BE572A">
        <w:rPr>
          <w:sz w:val="22"/>
          <w:szCs w:val="22"/>
        </w:rPr>
        <w:t>. 2</w:t>
      </w:r>
      <w:r w:rsidR="00D01683" w:rsidRPr="00BE572A">
        <w:rPr>
          <w:sz w:val="22"/>
          <w:szCs w:val="22"/>
        </w:rPr>
        <w:t> </w:t>
      </w:r>
      <w:r w:rsidRPr="00BE572A">
        <w:rPr>
          <w:sz w:val="22"/>
          <w:szCs w:val="22"/>
        </w:rPr>
        <w:t>kartus per parą), arba iš karto išgerti 2</w:t>
      </w:r>
      <w:r w:rsidR="005A70E0" w:rsidRPr="00BE572A">
        <w:rPr>
          <w:sz w:val="22"/>
          <w:szCs w:val="22"/>
        </w:rPr>
        <w:t> </w:t>
      </w:r>
      <w:r w:rsidRPr="00BE572A">
        <w:rPr>
          <w:sz w:val="22"/>
          <w:szCs w:val="22"/>
        </w:rPr>
        <w:t xml:space="preserve">000 mg dozę. Kartu reikia gydyti ir seksualinį partnerį. Kai kuriais atvejais moterys gali kartu vartoti ir po vieną </w:t>
      </w:r>
      <w:proofErr w:type="spellStart"/>
      <w:r w:rsidRPr="00BE572A">
        <w:rPr>
          <w:sz w:val="22"/>
          <w:szCs w:val="22"/>
        </w:rPr>
        <w:t>metronidazolo</w:t>
      </w:r>
      <w:proofErr w:type="spellEnd"/>
      <w:r w:rsidRPr="00BE572A">
        <w:rPr>
          <w:sz w:val="22"/>
          <w:szCs w:val="22"/>
        </w:rPr>
        <w:t xml:space="preserve"> makšties žvakutę.</w:t>
      </w:r>
    </w:p>
    <w:p w14:paraId="68F80724" w14:textId="77777777" w:rsidR="00415587" w:rsidRPr="00BE572A" w:rsidRDefault="00415587" w:rsidP="00415587">
      <w:pPr>
        <w:ind w:left="1440" w:hanging="1440"/>
        <w:rPr>
          <w:sz w:val="22"/>
          <w:szCs w:val="22"/>
        </w:rPr>
      </w:pPr>
    </w:p>
    <w:p w14:paraId="0E36E558" w14:textId="77777777" w:rsidR="00415587" w:rsidRPr="00A2792F" w:rsidRDefault="00415587" w:rsidP="00415587">
      <w:pPr>
        <w:rPr>
          <w:i/>
          <w:iCs/>
          <w:sz w:val="22"/>
          <w:szCs w:val="22"/>
        </w:rPr>
      </w:pPr>
      <w:proofErr w:type="spellStart"/>
      <w:r w:rsidRPr="00A2792F">
        <w:rPr>
          <w:i/>
          <w:iCs/>
          <w:sz w:val="22"/>
          <w:szCs w:val="22"/>
        </w:rPr>
        <w:t>Giardiazė</w:t>
      </w:r>
      <w:proofErr w:type="spellEnd"/>
    </w:p>
    <w:p w14:paraId="6B091EB5" w14:textId="4FBF587F" w:rsidR="00415587" w:rsidRPr="00BE572A" w:rsidRDefault="00415587" w:rsidP="00415587">
      <w:pPr>
        <w:rPr>
          <w:sz w:val="22"/>
          <w:szCs w:val="22"/>
        </w:rPr>
      </w:pPr>
      <w:r w:rsidRPr="00BE572A">
        <w:rPr>
          <w:sz w:val="22"/>
          <w:szCs w:val="22"/>
        </w:rPr>
        <w:t>Vyresniems nei 12</w:t>
      </w:r>
      <w:r w:rsidR="00D01683" w:rsidRPr="00BE572A">
        <w:rPr>
          <w:sz w:val="22"/>
          <w:szCs w:val="22"/>
        </w:rPr>
        <w:t> </w:t>
      </w:r>
      <w:r w:rsidRPr="00BE572A">
        <w:rPr>
          <w:sz w:val="22"/>
          <w:szCs w:val="22"/>
        </w:rPr>
        <w:t>metų žmonėms reikia gerti arba tris paras iš eilės po 2 g kartą per parą arba 7</w:t>
      </w:r>
      <w:r w:rsidR="005E0C87" w:rsidRPr="00BE572A">
        <w:rPr>
          <w:sz w:val="22"/>
          <w:szCs w:val="22"/>
        </w:rPr>
        <w:noBreakHyphen/>
      </w:r>
      <w:r w:rsidRPr="00BE572A">
        <w:rPr>
          <w:sz w:val="22"/>
          <w:szCs w:val="22"/>
        </w:rPr>
        <w:t>10</w:t>
      </w:r>
      <w:r w:rsidR="005E0C87" w:rsidRPr="00BE572A">
        <w:rPr>
          <w:sz w:val="22"/>
          <w:szCs w:val="22"/>
        </w:rPr>
        <w:t> </w:t>
      </w:r>
      <w:r w:rsidRPr="00BE572A">
        <w:rPr>
          <w:sz w:val="22"/>
          <w:szCs w:val="22"/>
        </w:rPr>
        <w:t>parų po 500 mg 2</w:t>
      </w:r>
      <w:r w:rsidR="005E0C87" w:rsidRPr="00BE572A">
        <w:rPr>
          <w:sz w:val="22"/>
          <w:szCs w:val="22"/>
        </w:rPr>
        <w:t> </w:t>
      </w:r>
      <w:r w:rsidRPr="00BE572A">
        <w:rPr>
          <w:sz w:val="22"/>
          <w:szCs w:val="22"/>
        </w:rPr>
        <w:t xml:space="preserve">kartus per parą. </w:t>
      </w:r>
    </w:p>
    <w:p w14:paraId="57EBF95E" w14:textId="77777777" w:rsidR="00415587" w:rsidRPr="00BE572A" w:rsidRDefault="00415587" w:rsidP="00415587">
      <w:pPr>
        <w:rPr>
          <w:iCs/>
          <w:sz w:val="22"/>
          <w:szCs w:val="22"/>
          <w:u w:val="single"/>
        </w:rPr>
      </w:pPr>
    </w:p>
    <w:p w14:paraId="12CA6F7B" w14:textId="77777777" w:rsidR="00415587" w:rsidRPr="00A2792F" w:rsidRDefault="00415587" w:rsidP="00415587">
      <w:pPr>
        <w:rPr>
          <w:i/>
          <w:iCs/>
          <w:sz w:val="22"/>
          <w:szCs w:val="22"/>
        </w:rPr>
      </w:pPr>
      <w:proofErr w:type="spellStart"/>
      <w:r w:rsidRPr="00A2792F">
        <w:rPr>
          <w:i/>
          <w:iCs/>
          <w:sz w:val="22"/>
          <w:szCs w:val="22"/>
        </w:rPr>
        <w:t>Amebiazė</w:t>
      </w:r>
      <w:proofErr w:type="spellEnd"/>
    </w:p>
    <w:p w14:paraId="7B237D79" w14:textId="602E71A0" w:rsidR="00415587" w:rsidRPr="00BE572A" w:rsidRDefault="00415587" w:rsidP="00415587">
      <w:pPr>
        <w:rPr>
          <w:sz w:val="22"/>
          <w:szCs w:val="22"/>
        </w:rPr>
      </w:pPr>
      <w:r w:rsidRPr="00BE572A">
        <w:rPr>
          <w:sz w:val="22"/>
          <w:szCs w:val="22"/>
        </w:rPr>
        <w:lastRenderedPageBreak/>
        <w:t>Suaugusiems žmonėms 5</w:t>
      </w:r>
      <w:r w:rsidR="005E0C87" w:rsidRPr="00BE572A">
        <w:rPr>
          <w:sz w:val="22"/>
          <w:szCs w:val="22"/>
        </w:rPr>
        <w:noBreakHyphen/>
      </w:r>
      <w:r w:rsidRPr="00BE572A">
        <w:rPr>
          <w:sz w:val="22"/>
          <w:szCs w:val="22"/>
        </w:rPr>
        <w:t>7 paras reikia gerti po 500 mg kas 8</w:t>
      </w:r>
      <w:r w:rsidR="005E0C87" w:rsidRPr="00BE572A">
        <w:rPr>
          <w:sz w:val="22"/>
          <w:szCs w:val="22"/>
        </w:rPr>
        <w:t> </w:t>
      </w:r>
      <w:r w:rsidRPr="00BE572A">
        <w:rPr>
          <w:sz w:val="22"/>
          <w:szCs w:val="22"/>
        </w:rPr>
        <w:t>val. (</w:t>
      </w:r>
      <w:proofErr w:type="spellStart"/>
      <w:r w:rsidRPr="00BE572A">
        <w:rPr>
          <w:sz w:val="22"/>
          <w:szCs w:val="22"/>
        </w:rPr>
        <w:t>t.y</w:t>
      </w:r>
      <w:proofErr w:type="spellEnd"/>
      <w:r w:rsidRPr="00BE572A">
        <w:rPr>
          <w:sz w:val="22"/>
          <w:szCs w:val="22"/>
        </w:rPr>
        <w:t>. 3</w:t>
      </w:r>
      <w:r w:rsidR="005E0C87" w:rsidRPr="00BE572A">
        <w:rPr>
          <w:sz w:val="22"/>
          <w:szCs w:val="22"/>
        </w:rPr>
        <w:t> </w:t>
      </w:r>
      <w:r w:rsidRPr="00BE572A">
        <w:rPr>
          <w:sz w:val="22"/>
          <w:szCs w:val="22"/>
        </w:rPr>
        <w:t xml:space="preserve">kartus per parą). </w:t>
      </w:r>
    </w:p>
    <w:p w14:paraId="1B918937" w14:textId="77777777" w:rsidR="00415587" w:rsidRPr="00BE572A" w:rsidRDefault="00415587" w:rsidP="00415587">
      <w:pPr>
        <w:rPr>
          <w:iCs/>
          <w:sz w:val="22"/>
          <w:szCs w:val="22"/>
          <w:u w:val="single"/>
        </w:rPr>
      </w:pPr>
    </w:p>
    <w:p w14:paraId="3949B901" w14:textId="77777777" w:rsidR="00415587" w:rsidRPr="00A2792F" w:rsidRDefault="00415587" w:rsidP="00415587">
      <w:pPr>
        <w:rPr>
          <w:i/>
          <w:iCs/>
          <w:sz w:val="22"/>
          <w:szCs w:val="22"/>
        </w:rPr>
      </w:pPr>
      <w:r w:rsidRPr="00A2792F">
        <w:rPr>
          <w:i/>
          <w:iCs/>
          <w:sz w:val="22"/>
          <w:szCs w:val="22"/>
        </w:rPr>
        <w:t>Anaerobinių bakterijų sukelta infekcinė liga</w:t>
      </w:r>
    </w:p>
    <w:p w14:paraId="5C4B33C7" w14:textId="2DD98FA1" w:rsidR="00415587" w:rsidRPr="00BE572A" w:rsidRDefault="00415587" w:rsidP="00415587">
      <w:pPr>
        <w:rPr>
          <w:sz w:val="22"/>
          <w:szCs w:val="22"/>
        </w:rPr>
      </w:pPr>
      <w:r w:rsidRPr="00BE572A">
        <w:rPr>
          <w:iCs/>
          <w:sz w:val="22"/>
          <w:szCs w:val="22"/>
        </w:rPr>
        <w:t>Ji paprastai gydoma 7</w:t>
      </w:r>
      <w:r w:rsidR="005E0C87" w:rsidRPr="00BE572A">
        <w:rPr>
          <w:iCs/>
          <w:sz w:val="22"/>
          <w:szCs w:val="22"/>
        </w:rPr>
        <w:t> </w:t>
      </w:r>
      <w:r w:rsidRPr="00BE572A">
        <w:rPr>
          <w:iCs/>
          <w:sz w:val="22"/>
          <w:szCs w:val="22"/>
        </w:rPr>
        <w:t xml:space="preserve">paras. Suaugusiems </w:t>
      </w:r>
      <w:r w:rsidRPr="00BE572A">
        <w:rPr>
          <w:sz w:val="22"/>
          <w:szCs w:val="22"/>
        </w:rPr>
        <w:t>žmonėms reikia gerti po 500 mg kas 8</w:t>
      </w:r>
      <w:r w:rsidR="005E0C87" w:rsidRPr="00BE572A">
        <w:rPr>
          <w:sz w:val="22"/>
          <w:szCs w:val="22"/>
        </w:rPr>
        <w:t> </w:t>
      </w:r>
      <w:r w:rsidRPr="00BE572A">
        <w:rPr>
          <w:sz w:val="22"/>
          <w:szCs w:val="22"/>
        </w:rPr>
        <w:t>val. (</w:t>
      </w:r>
      <w:proofErr w:type="spellStart"/>
      <w:r w:rsidRPr="00BE572A">
        <w:rPr>
          <w:sz w:val="22"/>
          <w:szCs w:val="22"/>
        </w:rPr>
        <w:t>t.y</w:t>
      </w:r>
      <w:proofErr w:type="spellEnd"/>
      <w:r w:rsidRPr="00BE572A">
        <w:rPr>
          <w:sz w:val="22"/>
          <w:szCs w:val="22"/>
        </w:rPr>
        <w:t>. 3</w:t>
      </w:r>
      <w:r w:rsidR="005E0C87" w:rsidRPr="00BE572A">
        <w:rPr>
          <w:sz w:val="22"/>
          <w:szCs w:val="22"/>
        </w:rPr>
        <w:t> </w:t>
      </w:r>
      <w:r w:rsidRPr="00BE572A">
        <w:rPr>
          <w:sz w:val="22"/>
          <w:szCs w:val="22"/>
        </w:rPr>
        <w:t xml:space="preserve">kartus per parą). </w:t>
      </w:r>
    </w:p>
    <w:p w14:paraId="4C0E4005" w14:textId="77777777" w:rsidR="00415587" w:rsidRPr="00BE572A" w:rsidRDefault="00415587" w:rsidP="00415587">
      <w:pPr>
        <w:jc w:val="both"/>
        <w:rPr>
          <w:iCs/>
          <w:sz w:val="22"/>
          <w:szCs w:val="22"/>
          <w:u w:val="single"/>
        </w:rPr>
      </w:pPr>
    </w:p>
    <w:p w14:paraId="59BADAC7" w14:textId="77777777" w:rsidR="00415587" w:rsidRPr="005A3D2E" w:rsidRDefault="00415587" w:rsidP="00415587">
      <w:pPr>
        <w:jc w:val="both"/>
        <w:rPr>
          <w:i/>
          <w:sz w:val="22"/>
          <w:szCs w:val="22"/>
        </w:rPr>
      </w:pPr>
      <w:r w:rsidRPr="00A2792F">
        <w:rPr>
          <w:i/>
          <w:iCs/>
          <w:sz w:val="22"/>
          <w:szCs w:val="22"/>
        </w:rPr>
        <w:t xml:space="preserve">Bakterijų infekcijos profilaktika </w:t>
      </w:r>
      <w:proofErr w:type="spellStart"/>
      <w:r w:rsidRPr="00A2792F">
        <w:rPr>
          <w:i/>
          <w:iCs/>
          <w:sz w:val="22"/>
          <w:szCs w:val="22"/>
        </w:rPr>
        <w:t>perioperaciniu</w:t>
      </w:r>
      <w:proofErr w:type="spellEnd"/>
      <w:r w:rsidRPr="00A2792F">
        <w:rPr>
          <w:i/>
          <w:iCs/>
          <w:sz w:val="22"/>
          <w:szCs w:val="22"/>
        </w:rPr>
        <w:t xml:space="preserve"> laikotarpiu</w:t>
      </w:r>
    </w:p>
    <w:p w14:paraId="7067F1C3" w14:textId="0E67E41D" w:rsidR="00415587" w:rsidRPr="00BE572A" w:rsidRDefault="00415587" w:rsidP="00415587">
      <w:pPr>
        <w:rPr>
          <w:sz w:val="22"/>
          <w:szCs w:val="22"/>
        </w:rPr>
      </w:pPr>
      <w:r w:rsidRPr="00BE572A">
        <w:rPr>
          <w:iCs/>
          <w:sz w:val="22"/>
          <w:szCs w:val="22"/>
        </w:rPr>
        <w:t>Įprastinė dozė suaugusiam žmogui yra 500 mg. Ji geriama kas 8</w:t>
      </w:r>
      <w:r w:rsidR="005E0C87" w:rsidRPr="00BE572A">
        <w:rPr>
          <w:iCs/>
          <w:sz w:val="22"/>
          <w:szCs w:val="22"/>
        </w:rPr>
        <w:t> </w:t>
      </w:r>
      <w:r w:rsidRPr="00BE572A">
        <w:rPr>
          <w:iCs/>
          <w:sz w:val="22"/>
          <w:szCs w:val="22"/>
        </w:rPr>
        <w:t xml:space="preserve">val. </w:t>
      </w:r>
    </w:p>
    <w:p w14:paraId="5EB2AE23" w14:textId="77777777" w:rsidR="00415587" w:rsidRPr="00BE572A" w:rsidRDefault="00415587" w:rsidP="00415587">
      <w:pPr>
        <w:jc w:val="both"/>
        <w:rPr>
          <w:sz w:val="22"/>
          <w:szCs w:val="22"/>
        </w:rPr>
      </w:pPr>
      <w:r w:rsidRPr="00BE572A">
        <w:rPr>
          <w:iCs/>
          <w:sz w:val="22"/>
          <w:szCs w:val="22"/>
        </w:rPr>
        <w:t>Vaistinio preparato reikia pradėti gerti likus 24 val.</w:t>
      </w:r>
    </w:p>
    <w:p w14:paraId="07CF6EED" w14:textId="77777777" w:rsidR="00415587" w:rsidRPr="00BE572A" w:rsidRDefault="00415587" w:rsidP="00415587">
      <w:pPr>
        <w:jc w:val="both"/>
        <w:rPr>
          <w:iCs/>
          <w:sz w:val="22"/>
          <w:szCs w:val="22"/>
        </w:rPr>
      </w:pPr>
    </w:p>
    <w:p w14:paraId="3BDF3764" w14:textId="77777777" w:rsidR="00415587" w:rsidRPr="00A2792F" w:rsidRDefault="00415587" w:rsidP="00415587">
      <w:pPr>
        <w:jc w:val="both"/>
        <w:rPr>
          <w:i/>
          <w:sz w:val="22"/>
          <w:szCs w:val="22"/>
          <w:u w:val="single"/>
        </w:rPr>
      </w:pPr>
      <w:r w:rsidRPr="00A2792F">
        <w:rPr>
          <w:i/>
          <w:sz w:val="22"/>
          <w:szCs w:val="22"/>
          <w:u w:val="single"/>
        </w:rPr>
        <w:t>Ypatingos populiacijos</w:t>
      </w:r>
    </w:p>
    <w:p w14:paraId="7D5CC121" w14:textId="77777777" w:rsidR="00415587" w:rsidRPr="00BE572A" w:rsidRDefault="00415587" w:rsidP="00415587">
      <w:pPr>
        <w:rPr>
          <w:i/>
          <w:iCs/>
          <w:sz w:val="22"/>
          <w:szCs w:val="22"/>
        </w:rPr>
      </w:pPr>
    </w:p>
    <w:p w14:paraId="6A6A0BF7" w14:textId="77777777" w:rsidR="00415587" w:rsidRPr="00BE572A" w:rsidRDefault="00415587" w:rsidP="00415587">
      <w:pPr>
        <w:rPr>
          <w:i/>
          <w:iCs/>
          <w:sz w:val="22"/>
          <w:szCs w:val="22"/>
        </w:rPr>
      </w:pPr>
      <w:r w:rsidRPr="00BE572A">
        <w:rPr>
          <w:i/>
          <w:iCs/>
          <w:sz w:val="22"/>
          <w:szCs w:val="22"/>
        </w:rPr>
        <w:t>Vaikų populiacija</w:t>
      </w:r>
    </w:p>
    <w:p w14:paraId="015A020A" w14:textId="77777777" w:rsidR="00415587" w:rsidRPr="00BE572A" w:rsidRDefault="00415587" w:rsidP="00415587">
      <w:pPr>
        <w:rPr>
          <w:iCs/>
          <w:sz w:val="22"/>
          <w:szCs w:val="22"/>
          <w:u w:val="single"/>
        </w:rPr>
      </w:pPr>
    </w:p>
    <w:p w14:paraId="750CDE0C" w14:textId="77777777" w:rsidR="00415587" w:rsidRPr="00A2792F" w:rsidRDefault="00415587" w:rsidP="00415587">
      <w:pPr>
        <w:rPr>
          <w:i/>
          <w:iCs/>
          <w:sz w:val="22"/>
          <w:szCs w:val="22"/>
        </w:rPr>
      </w:pPr>
      <w:proofErr w:type="spellStart"/>
      <w:r w:rsidRPr="00A2792F">
        <w:rPr>
          <w:i/>
          <w:iCs/>
          <w:sz w:val="22"/>
          <w:szCs w:val="22"/>
        </w:rPr>
        <w:t>Giardiazė</w:t>
      </w:r>
      <w:proofErr w:type="spellEnd"/>
    </w:p>
    <w:p w14:paraId="09AF56D8" w14:textId="38E261E4" w:rsidR="00415587" w:rsidRPr="00BE572A" w:rsidRDefault="00415587" w:rsidP="00415587">
      <w:pPr>
        <w:rPr>
          <w:sz w:val="22"/>
          <w:szCs w:val="22"/>
        </w:rPr>
      </w:pPr>
      <w:r w:rsidRPr="00BE572A">
        <w:rPr>
          <w:sz w:val="22"/>
          <w:szCs w:val="22"/>
        </w:rPr>
        <w:t>Vyresniems nei 10</w:t>
      </w:r>
      <w:r w:rsidR="005E0C87" w:rsidRPr="00BE572A">
        <w:rPr>
          <w:sz w:val="22"/>
          <w:szCs w:val="22"/>
        </w:rPr>
        <w:t> </w:t>
      </w:r>
      <w:r w:rsidRPr="00BE572A">
        <w:rPr>
          <w:sz w:val="22"/>
          <w:szCs w:val="22"/>
        </w:rPr>
        <w:t>metų vaikams: 2</w:t>
      </w:r>
      <w:r w:rsidR="005A70E0" w:rsidRPr="00BE572A">
        <w:rPr>
          <w:sz w:val="22"/>
          <w:szCs w:val="22"/>
        </w:rPr>
        <w:t> </w:t>
      </w:r>
      <w:r w:rsidRPr="00BE572A">
        <w:rPr>
          <w:sz w:val="22"/>
          <w:szCs w:val="22"/>
        </w:rPr>
        <w:t>000</w:t>
      </w:r>
      <w:r w:rsidR="00777B56" w:rsidRPr="00BE572A">
        <w:rPr>
          <w:sz w:val="22"/>
          <w:szCs w:val="22"/>
        </w:rPr>
        <w:t> </w:t>
      </w:r>
      <w:r w:rsidRPr="00BE572A">
        <w:rPr>
          <w:sz w:val="22"/>
          <w:szCs w:val="22"/>
        </w:rPr>
        <w:t>mg kartą per parą 3</w:t>
      </w:r>
      <w:r w:rsidR="005E0C87" w:rsidRPr="00BE572A">
        <w:rPr>
          <w:sz w:val="22"/>
          <w:szCs w:val="22"/>
        </w:rPr>
        <w:t> </w:t>
      </w:r>
      <w:r w:rsidRPr="00BE572A">
        <w:rPr>
          <w:sz w:val="22"/>
          <w:szCs w:val="22"/>
        </w:rPr>
        <w:t>paras arba 500</w:t>
      </w:r>
      <w:r w:rsidR="00777B56" w:rsidRPr="00BE572A">
        <w:rPr>
          <w:sz w:val="22"/>
          <w:szCs w:val="22"/>
        </w:rPr>
        <w:t> </w:t>
      </w:r>
      <w:r w:rsidRPr="00BE572A">
        <w:rPr>
          <w:sz w:val="22"/>
          <w:szCs w:val="22"/>
        </w:rPr>
        <w:t>mg du kartus per parą 7</w:t>
      </w:r>
      <w:r w:rsidR="005E0C87" w:rsidRPr="00BE572A">
        <w:rPr>
          <w:sz w:val="22"/>
          <w:szCs w:val="22"/>
        </w:rPr>
        <w:noBreakHyphen/>
      </w:r>
      <w:r w:rsidRPr="00BE572A">
        <w:rPr>
          <w:sz w:val="22"/>
          <w:szCs w:val="22"/>
        </w:rPr>
        <w:t>10</w:t>
      </w:r>
      <w:r w:rsidR="005E0C87" w:rsidRPr="00BE572A">
        <w:rPr>
          <w:sz w:val="22"/>
          <w:szCs w:val="22"/>
        </w:rPr>
        <w:t> </w:t>
      </w:r>
      <w:r w:rsidRPr="00BE572A">
        <w:rPr>
          <w:sz w:val="22"/>
          <w:szCs w:val="22"/>
        </w:rPr>
        <w:t xml:space="preserve">parų. </w:t>
      </w:r>
    </w:p>
    <w:p w14:paraId="26A34B73" w14:textId="1E792274" w:rsidR="00415587" w:rsidRPr="00BE572A" w:rsidRDefault="00415587" w:rsidP="00415587">
      <w:pPr>
        <w:rPr>
          <w:sz w:val="22"/>
          <w:szCs w:val="22"/>
        </w:rPr>
      </w:pPr>
      <w:r w:rsidRPr="00BE572A">
        <w:rPr>
          <w:sz w:val="22"/>
          <w:szCs w:val="22"/>
        </w:rPr>
        <w:t>Nuo 7 iki 10</w:t>
      </w:r>
      <w:r w:rsidR="005E0C87" w:rsidRPr="00BE572A">
        <w:rPr>
          <w:sz w:val="22"/>
          <w:szCs w:val="22"/>
        </w:rPr>
        <w:t> </w:t>
      </w:r>
      <w:r w:rsidRPr="00BE572A">
        <w:rPr>
          <w:sz w:val="22"/>
          <w:szCs w:val="22"/>
        </w:rPr>
        <w:t>metų vaikams: 1</w:t>
      </w:r>
      <w:r w:rsidR="005A70E0" w:rsidRPr="00BE572A">
        <w:rPr>
          <w:sz w:val="22"/>
          <w:szCs w:val="22"/>
        </w:rPr>
        <w:t> </w:t>
      </w:r>
      <w:r w:rsidRPr="00BE572A">
        <w:rPr>
          <w:sz w:val="22"/>
          <w:szCs w:val="22"/>
        </w:rPr>
        <w:t>000</w:t>
      </w:r>
      <w:r w:rsidR="00777B56" w:rsidRPr="00BE572A">
        <w:rPr>
          <w:sz w:val="22"/>
          <w:szCs w:val="22"/>
        </w:rPr>
        <w:t> </w:t>
      </w:r>
      <w:r w:rsidRPr="00BE572A">
        <w:rPr>
          <w:sz w:val="22"/>
          <w:szCs w:val="22"/>
        </w:rPr>
        <w:t>mg kartą per parą 3</w:t>
      </w:r>
      <w:r w:rsidR="005E0C87" w:rsidRPr="00BE572A">
        <w:rPr>
          <w:sz w:val="22"/>
          <w:szCs w:val="22"/>
        </w:rPr>
        <w:t> </w:t>
      </w:r>
      <w:r w:rsidRPr="00BE572A">
        <w:rPr>
          <w:sz w:val="22"/>
          <w:szCs w:val="22"/>
        </w:rPr>
        <w:t>paras.</w:t>
      </w:r>
    </w:p>
    <w:p w14:paraId="61925058" w14:textId="16C7D838" w:rsidR="00415587" w:rsidRPr="00BE572A" w:rsidRDefault="00415587" w:rsidP="00415587">
      <w:pPr>
        <w:rPr>
          <w:sz w:val="22"/>
          <w:szCs w:val="22"/>
        </w:rPr>
      </w:pPr>
      <w:r w:rsidRPr="00BE572A">
        <w:rPr>
          <w:sz w:val="22"/>
          <w:szCs w:val="22"/>
        </w:rPr>
        <w:t>Nuo 3 iki 7</w:t>
      </w:r>
      <w:r w:rsidR="005E0C87" w:rsidRPr="00BE572A">
        <w:rPr>
          <w:sz w:val="22"/>
          <w:szCs w:val="22"/>
        </w:rPr>
        <w:t> </w:t>
      </w:r>
      <w:r w:rsidRPr="00BE572A">
        <w:rPr>
          <w:sz w:val="22"/>
          <w:szCs w:val="22"/>
        </w:rPr>
        <w:t>metų vaikams: 600</w:t>
      </w:r>
      <w:r w:rsidR="005E0C87" w:rsidRPr="00BE572A">
        <w:rPr>
          <w:sz w:val="22"/>
          <w:szCs w:val="22"/>
        </w:rPr>
        <w:noBreakHyphen/>
      </w:r>
      <w:r w:rsidRPr="00BE572A">
        <w:rPr>
          <w:sz w:val="22"/>
          <w:szCs w:val="22"/>
        </w:rPr>
        <w:t>800</w:t>
      </w:r>
      <w:r w:rsidR="00777B56" w:rsidRPr="00BE572A">
        <w:rPr>
          <w:sz w:val="22"/>
          <w:szCs w:val="22"/>
        </w:rPr>
        <w:t> </w:t>
      </w:r>
      <w:r w:rsidRPr="00BE572A">
        <w:rPr>
          <w:sz w:val="22"/>
          <w:szCs w:val="22"/>
        </w:rPr>
        <w:t>mg kartą per parą 3</w:t>
      </w:r>
      <w:r w:rsidR="005E0C87" w:rsidRPr="00BE572A">
        <w:rPr>
          <w:sz w:val="22"/>
          <w:szCs w:val="22"/>
        </w:rPr>
        <w:t> </w:t>
      </w:r>
      <w:r w:rsidRPr="00BE572A">
        <w:rPr>
          <w:sz w:val="22"/>
          <w:szCs w:val="22"/>
        </w:rPr>
        <w:t>paras.</w:t>
      </w:r>
    </w:p>
    <w:p w14:paraId="45212A71" w14:textId="2A3B4A78" w:rsidR="00415587" w:rsidRPr="00BE572A" w:rsidRDefault="00415587" w:rsidP="00415587">
      <w:pPr>
        <w:rPr>
          <w:sz w:val="22"/>
          <w:szCs w:val="22"/>
        </w:rPr>
      </w:pPr>
      <w:r w:rsidRPr="00BE572A">
        <w:rPr>
          <w:sz w:val="22"/>
          <w:szCs w:val="22"/>
        </w:rPr>
        <w:t>Nuo 1 iki 3</w:t>
      </w:r>
      <w:r w:rsidR="005E0C87" w:rsidRPr="00BE572A">
        <w:rPr>
          <w:sz w:val="22"/>
          <w:szCs w:val="22"/>
        </w:rPr>
        <w:t> </w:t>
      </w:r>
      <w:r w:rsidRPr="00BE572A">
        <w:rPr>
          <w:sz w:val="22"/>
          <w:szCs w:val="22"/>
        </w:rPr>
        <w:t>metų vaikams: 500</w:t>
      </w:r>
      <w:r w:rsidR="00777B56" w:rsidRPr="00BE572A">
        <w:rPr>
          <w:sz w:val="22"/>
          <w:szCs w:val="22"/>
        </w:rPr>
        <w:t> </w:t>
      </w:r>
      <w:r w:rsidRPr="00BE572A">
        <w:rPr>
          <w:sz w:val="22"/>
          <w:szCs w:val="22"/>
        </w:rPr>
        <w:t>mg kartą per parą 3</w:t>
      </w:r>
      <w:r w:rsidR="005E0C87" w:rsidRPr="00BE572A">
        <w:rPr>
          <w:sz w:val="22"/>
          <w:szCs w:val="22"/>
        </w:rPr>
        <w:t> </w:t>
      </w:r>
      <w:r w:rsidRPr="00BE572A">
        <w:rPr>
          <w:sz w:val="22"/>
          <w:szCs w:val="22"/>
        </w:rPr>
        <w:t>paras.</w:t>
      </w:r>
    </w:p>
    <w:p w14:paraId="24660F2A" w14:textId="77777777" w:rsidR="00415587" w:rsidRPr="00BE572A" w:rsidRDefault="00415587" w:rsidP="00415587">
      <w:pPr>
        <w:jc w:val="both"/>
        <w:rPr>
          <w:sz w:val="22"/>
          <w:szCs w:val="22"/>
          <w:u w:val="single"/>
        </w:rPr>
      </w:pPr>
    </w:p>
    <w:p w14:paraId="7A607720" w14:textId="77777777" w:rsidR="00415587" w:rsidRPr="00BE572A" w:rsidRDefault="00415587" w:rsidP="00415587">
      <w:pPr>
        <w:jc w:val="both"/>
        <w:rPr>
          <w:sz w:val="22"/>
          <w:szCs w:val="22"/>
        </w:rPr>
      </w:pPr>
      <w:r w:rsidRPr="00BE572A">
        <w:rPr>
          <w:sz w:val="22"/>
          <w:szCs w:val="22"/>
        </w:rPr>
        <w:t>Arba kitaip, kai dozė išreikšta mg kilogramui kūno svorio:</w:t>
      </w:r>
    </w:p>
    <w:p w14:paraId="61C701A8" w14:textId="2AF8E7B3" w:rsidR="00415587" w:rsidRPr="00BE572A" w:rsidRDefault="00415587" w:rsidP="00415587">
      <w:pPr>
        <w:jc w:val="both"/>
        <w:rPr>
          <w:sz w:val="22"/>
          <w:szCs w:val="22"/>
          <w:u w:val="single"/>
        </w:rPr>
      </w:pPr>
      <w:r w:rsidRPr="00BE572A">
        <w:rPr>
          <w:iCs/>
          <w:sz w:val="22"/>
          <w:szCs w:val="22"/>
        </w:rPr>
        <w:t>15</w:t>
      </w:r>
      <w:r w:rsidR="005E0C87" w:rsidRPr="00BE572A">
        <w:rPr>
          <w:iCs/>
          <w:sz w:val="22"/>
          <w:szCs w:val="22"/>
        </w:rPr>
        <w:noBreakHyphen/>
      </w:r>
      <w:r w:rsidRPr="00BE572A">
        <w:rPr>
          <w:iCs/>
          <w:sz w:val="22"/>
          <w:szCs w:val="22"/>
        </w:rPr>
        <w:t>40 mg/kg kūno svorio per parą, padalytą į 2</w:t>
      </w:r>
      <w:r w:rsidR="005E0C87" w:rsidRPr="00BE572A">
        <w:rPr>
          <w:iCs/>
          <w:sz w:val="22"/>
          <w:szCs w:val="22"/>
        </w:rPr>
        <w:noBreakHyphen/>
      </w:r>
      <w:r w:rsidRPr="00BE572A">
        <w:rPr>
          <w:iCs/>
          <w:sz w:val="22"/>
          <w:szCs w:val="22"/>
        </w:rPr>
        <w:t xml:space="preserve">3 vienkartines dozes. </w:t>
      </w:r>
    </w:p>
    <w:p w14:paraId="2A976DC3" w14:textId="77777777" w:rsidR="00415587" w:rsidRPr="00BE572A" w:rsidRDefault="00415587" w:rsidP="00415587">
      <w:pPr>
        <w:rPr>
          <w:iCs/>
          <w:sz w:val="22"/>
          <w:szCs w:val="22"/>
          <w:u w:val="single"/>
        </w:rPr>
      </w:pPr>
    </w:p>
    <w:p w14:paraId="0E5AA29E" w14:textId="77777777" w:rsidR="00415587" w:rsidRPr="00A2792F" w:rsidRDefault="00415587" w:rsidP="00415587">
      <w:pPr>
        <w:rPr>
          <w:i/>
          <w:iCs/>
          <w:sz w:val="22"/>
          <w:szCs w:val="22"/>
        </w:rPr>
      </w:pPr>
      <w:proofErr w:type="spellStart"/>
      <w:r w:rsidRPr="00A2792F">
        <w:rPr>
          <w:i/>
          <w:iCs/>
          <w:sz w:val="22"/>
          <w:szCs w:val="22"/>
        </w:rPr>
        <w:t>Amebiazė</w:t>
      </w:r>
      <w:proofErr w:type="spellEnd"/>
    </w:p>
    <w:p w14:paraId="461D3388" w14:textId="2422C4A9" w:rsidR="00415587" w:rsidRPr="00BE572A" w:rsidRDefault="00415587" w:rsidP="00415587">
      <w:pPr>
        <w:rPr>
          <w:sz w:val="22"/>
          <w:szCs w:val="22"/>
        </w:rPr>
      </w:pPr>
      <w:r w:rsidRPr="00BE572A">
        <w:rPr>
          <w:sz w:val="22"/>
          <w:szCs w:val="22"/>
        </w:rPr>
        <w:t>Vyresniems nei 10</w:t>
      </w:r>
      <w:r w:rsidR="005E0C87" w:rsidRPr="00BE572A">
        <w:rPr>
          <w:sz w:val="22"/>
          <w:szCs w:val="22"/>
        </w:rPr>
        <w:t> </w:t>
      </w:r>
      <w:r w:rsidRPr="00BE572A">
        <w:rPr>
          <w:sz w:val="22"/>
          <w:szCs w:val="22"/>
        </w:rPr>
        <w:t>metų vaikams: po 400</w:t>
      </w:r>
      <w:r w:rsidR="005E0C87" w:rsidRPr="00BE572A">
        <w:rPr>
          <w:sz w:val="22"/>
          <w:szCs w:val="22"/>
        </w:rPr>
        <w:noBreakHyphen/>
      </w:r>
      <w:r w:rsidRPr="00BE572A">
        <w:rPr>
          <w:sz w:val="22"/>
          <w:szCs w:val="22"/>
        </w:rPr>
        <w:t>800</w:t>
      </w:r>
      <w:r w:rsidR="00777B56" w:rsidRPr="00BE572A">
        <w:rPr>
          <w:sz w:val="22"/>
          <w:szCs w:val="22"/>
        </w:rPr>
        <w:t> </w:t>
      </w:r>
      <w:r w:rsidRPr="00BE572A">
        <w:rPr>
          <w:sz w:val="22"/>
          <w:szCs w:val="22"/>
        </w:rPr>
        <w:t>mg 3</w:t>
      </w:r>
      <w:r w:rsidR="005E0C87" w:rsidRPr="00BE572A">
        <w:rPr>
          <w:sz w:val="22"/>
          <w:szCs w:val="22"/>
        </w:rPr>
        <w:t> </w:t>
      </w:r>
      <w:r w:rsidRPr="00BE572A">
        <w:rPr>
          <w:sz w:val="22"/>
          <w:szCs w:val="22"/>
        </w:rPr>
        <w:t>kartus per parą 5</w:t>
      </w:r>
      <w:r w:rsidR="005E0C87" w:rsidRPr="00BE572A">
        <w:rPr>
          <w:sz w:val="22"/>
          <w:szCs w:val="22"/>
        </w:rPr>
        <w:noBreakHyphen/>
      </w:r>
      <w:r w:rsidRPr="00BE572A">
        <w:rPr>
          <w:sz w:val="22"/>
          <w:szCs w:val="22"/>
        </w:rPr>
        <w:t>10</w:t>
      </w:r>
      <w:r w:rsidR="005E0C87" w:rsidRPr="00BE572A">
        <w:rPr>
          <w:sz w:val="22"/>
          <w:szCs w:val="22"/>
        </w:rPr>
        <w:t> </w:t>
      </w:r>
      <w:r w:rsidRPr="00BE572A">
        <w:rPr>
          <w:sz w:val="22"/>
          <w:szCs w:val="22"/>
        </w:rPr>
        <w:t xml:space="preserve">parų. </w:t>
      </w:r>
    </w:p>
    <w:p w14:paraId="694EC1B8" w14:textId="64B47AC6" w:rsidR="00415587" w:rsidRPr="00BE572A" w:rsidRDefault="00415587" w:rsidP="00415587">
      <w:pPr>
        <w:rPr>
          <w:sz w:val="22"/>
          <w:szCs w:val="22"/>
        </w:rPr>
      </w:pPr>
      <w:r w:rsidRPr="00BE572A">
        <w:rPr>
          <w:sz w:val="22"/>
          <w:szCs w:val="22"/>
        </w:rPr>
        <w:t>Nuo 7 iki 10</w:t>
      </w:r>
      <w:r w:rsidR="005E0C87" w:rsidRPr="00BE572A">
        <w:rPr>
          <w:sz w:val="22"/>
          <w:szCs w:val="22"/>
        </w:rPr>
        <w:t> </w:t>
      </w:r>
      <w:r w:rsidRPr="00BE572A">
        <w:rPr>
          <w:sz w:val="22"/>
          <w:szCs w:val="22"/>
        </w:rPr>
        <w:t>metų vaikams: po 200</w:t>
      </w:r>
      <w:r w:rsidR="005E0C87" w:rsidRPr="00BE572A">
        <w:rPr>
          <w:sz w:val="22"/>
          <w:szCs w:val="22"/>
        </w:rPr>
        <w:noBreakHyphen/>
      </w:r>
      <w:r w:rsidRPr="00BE572A">
        <w:rPr>
          <w:sz w:val="22"/>
          <w:szCs w:val="22"/>
        </w:rPr>
        <w:t>400</w:t>
      </w:r>
      <w:r w:rsidR="00F45C64" w:rsidRPr="00BE572A">
        <w:rPr>
          <w:sz w:val="22"/>
          <w:szCs w:val="22"/>
        </w:rPr>
        <w:t> mg</w:t>
      </w:r>
      <w:r w:rsidRPr="00BE572A">
        <w:rPr>
          <w:sz w:val="22"/>
          <w:szCs w:val="22"/>
        </w:rPr>
        <w:t xml:space="preserve"> 3</w:t>
      </w:r>
      <w:r w:rsidR="005E0C87" w:rsidRPr="00BE572A">
        <w:rPr>
          <w:sz w:val="22"/>
          <w:szCs w:val="22"/>
        </w:rPr>
        <w:t> </w:t>
      </w:r>
      <w:r w:rsidRPr="00BE572A">
        <w:rPr>
          <w:sz w:val="22"/>
          <w:szCs w:val="22"/>
        </w:rPr>
        <w:t>kartus per parą 5</w:t>
      </w:r>
      <w:r w:rsidR="005E0C87" w:rsidRPr="00BE572A">
        <w:rPr>
          <w:sz w:val="22"/>
          <w:szCs w:val="22"/>
        </w:rPr>
        <w:noBreakHyphen/>
      </w:r>
      <w:r w:rsidRPr="00BE572A">
        <w:rPr>
          <w:sz w:val="22"/>
          <w:szCs w:val="22"/>
        </w:rPr>
        <w:t>10</w:t>
      </w:r>
      <w:r w:rsidR="005E0C87" w:rsidRPr="00BE572A">
        <w:rPr>
          <w:sz w:val="22"/>
          <w:szCs w:val="22"/>
        </w:rPr>
        <w:t> </w:t>
      </w:r>
      <w:r w:rsidRPr="00BE572A">
        <w:rPr>
          <w:sz w:val="22"/>
          <w:szCs w:val="22"/>
        </w:rPr>
        <w:t>parų.</w:t>
      </w:r>
    </w:p>
    <w:p w14:paraId="0D6A9D78" w14:textId="5F3F18EF" w:rsidR="00415587" w:rsidRPr="00BE572A" w:rsidRDefault="00415587" w:rsidP="00415587">
      <w:pPr>
        <w:rPr>
          <w:sz w:val="22"/>
          <w:szCs w:val="22"/>
        </w:rPr>
      </w:pPr>
      <w:r w:rsidRPr="00BE572A">
        <w:rPr>
          <w:sz w:val="22"/>
          <w:szCs w:val="22"/>
        </w:rPr>
        <w:t>Nuo 3 iki 7</w:t>
      </w:r>
      <w:r w:rsidR="005E0C87" w:rsidRPr="00BE572A">
        <w:rPr>
          <w:sz w:val="22"/>
          <w:szCs w:val="22"/>
        </w:rPr>
        <w:t> </w:t>
      </w:r>
      <w:r w:rsidRPr="00BE572A">
        <w:rPr>
          <w:sz w:val="22"/>
          <w:szCs w:val="22"/>
        </w:rPr>
        <w:t>metų vaikams: po 100</w:t>
      </w:r>
      <w:r w:rsidR="00D06F88" w:rsidRPr="00BE572A">
        <w:rPr>
          <w:sz w:val="22"/>
          <w:szCs w:val="22"/>
        </w:rPr>
        <w:noBreakHyphen/>
      </w:r>
      <w:r w:rsidRPr="00BE572A">
        <w:rPr>
          <w:sz w:val="22"/>
          <w:szCs w:val="22"/>
        </w:rPr>
        <w:t>200</w:t>
      </w:r>
      <w:r w:rsidR="00777B56" w:rsidRPr="00BE572A">
        <w:rPr>
          <w:sz w:val="22"/>
          <w:szCs w:val="22"/>
        </w:rPr>
        <w:t> </w:t>
      </w:r>
      <w:r w:rsidRPr="00BE572A">
        <w:rPr>
          <w:sz w:val="22"/>
          <w:szCs w:val="22"/>
        </w:rPr>
        <w:t>mg 4</w:t>
      </w:r>
      <w:r w:rsidR="00D06F88" w:rsidRPr="00BE572A">
        <w:rPr>
          <w:sz w:val="22"/>
          <w:szCs w:val="22"/>
        </w:rPr>
        <w:t> </w:t>
      </w:r>
      <w:r w:rsidRPr="00BE572A">
        <w:rPr>
          <w:sz w:val="22"/>
          <w:szCs w:val="22"/>
        </w:rPr>
        <w:t>kartus per parą 5</w:t>
      </w:r>
      <w:r w:rsidR="005E0C87" w:rsidRPr="00BE572A">
        <w:rPr>
          <w:sz w:val="22"/>
          <w:szCs w:val="22"/>
        </w:rPr>
        <w:noBreakHyphen/>
      </w:r>
      <w:r w:rsidRPr="00BE572A">
        <w:rPr>
          <w:sz w:val="22"/>
          <w:szCs w:val="22"/>
        </w:rPr>
        <w:t>10</w:t>
      </w:r>
      <w:r w:rsidR="005E0C87" w:rsidRPr="00BE572A">
        <w:rPr>
          <w:sz w:val="22"/>
          <w:szCs w:val="22"/>
        </w:rPr>
        <w:t> </w:t>
      </w:r>
      <w:r w:rsidRPr="00BE572A">
        <w:rPr>
          <w:sz w:val="22"/>
          <w:szCs w:val="22"/>
        </w:rPr>
        <w:t>parų.</w:t>
      </w:r>
    </w:p>
    <w:p w14:paraId="4E27AE1A" w14:textId="68E5C7AB" w:rsidR="00415587" w:rsidRPr="00BE572A" w:rsidRDefault="00415587" w:rsidP="00415587">
      <w:pPr>
        <w:rPr>
          <w:sz w:val="22"/>
          <w:szCs w:val="22"/>
        </w:rPr>
      </w:pPr>
      <w:r w:rsidRPr="00BE572A">
        <w:rPr>
          <w:sz w:val="22"/>
          <w:szCs w:val="22"/>
        </w:rPr>
        <w:t>Nuo 1 iki 3</w:t>
      </w:r>
      <w:r w:rsidR="005E0C87" w:rsidRPr="00BE572A">
        <w:t> </w:t>
      </w:r>
      <w:r w:rsidRPr="00BE572A">
        <w:rPr>
          <w:sz w:val="22"/>
          <w:szCs w:val="22"/>
        </w:rPr>
        <w:t>metų vaikams: po 100</w:t>
      </w:r>
      <w:r w:rsidR="00D06F88" w:rsidRPr="00BE572A">
        <w:rPr>
          <w:sz w:val="22"/>
          <w:szCs w:val="22"/>
        </w:rPr>
        <w:noBreakHyphen/>
      </w:r>
      <w:r w:rsidRPr="00BE572A">
        <w:rPr>
          <w:sz w:val="22"/>
          <w:szCs w:val="22"/>
        </w:rPr>
        <w:t>200</w:t>
      </w:r>
      <w:r w:rsidR="00777B56" w:rsidRPr="00BE572A">
        <w:rPr>
          <w:sz w:val="22"/>
          <w:szCs w:val="22"/>
        </w:rPr>
        <w:t> </w:t>
      </w:r>
      <w:r w:rsidRPr="00BE572A">
        <w:rPr>
          <w:sz w:val="22"/>
          <w:szCs w:val="22"/>
        </w:rPr>
        <w:t>mg 3</w:t>
      </w:r>
      <w:r w:rsidR="00D06F88" w:rsidRPr="00BE572A">
        <w:rPr>
          <w:sz w:val="22"/>
          <w:szCs w:val="22"/>
        </w:rPr>
        <w:t> </w:t>
      </w:r>
      <w:r w:rsidRPr="00BE572A">
        <w:rPr>
          <w:sz w:val="22"/>
          <w:szCs w:val="22"/>
        </w:rPr>
        <w:t>kartus per parą 5</w:t>
      </w:r>
      <w:r w:rsidR="005E0C87" w:rsidRPr="00BE572A">
        <w:rPr>
          <w:sz w:val="22"/>
          <w:szCs w:val="22"/>
        </w:rPr>
        <w:noBreakHyphen/>
      </w:r>
      <w:r w:rsidRPr="00BE572A">
        <w:rPr>
          <w:sz w:val="22"/>
          <w:szCs w:val="22"/>
        </w:rPr>
        <w:t>10</w:t>
      </w:r>
      <w:r w:rsidR="005E0C87" w:rsidRPr="00BE572A">
        <w:rPr>
          <w:sz w:val="22"/>
          <w:szCs w:val="22"/>
        </w:rPr>
        <w:t> </w:t>
      </w:r>
      <w:r w:rsidRPr="00BE572A">
        <w:rPr>
          <w:sz w:val="22"/>
          <w:szCs w:val="22"/>
        </w:rPr>
        <w:t>parų.</w:t>
      </w:r>
    </w:p>
    <w:p w14:paraId="634F0D69" w14:textId="77777777" w:rsidR="00415587" w:rsidRPr="00BE572A" w:rsidRDefault="00415587" w:rsidP="00415587">
      <w:pPr>
        <w:rPr>
          <w:sz w:val="22"/>
          <w:szCs w:val="22"/>
        </w:rPr>
      </w:pPr>
    </w:p>
    <w:p w14:paraId="6AC2598C" w14:textId="77777777" w:rsidR="00415587" w:rsidRPr="00BE572A" w:rsidRDefault="00415587" w:rsidP="00415587">
      <w:pPr>
        <w:jc w:val="both"/>
        <w:rPr>
          <w:sz w:val="22"/>
          <w:szCs w:val="22"/>
        </w:rPr>
      </w:pPr>
      <w:r w:rsidRPr="00BE572A">
        <w:rPr>
          <w:sz w:val="22"/>
          <w:szCs w:val="22"/>
        </w:rPr>
        <w:t>Arba kitaip, kai dozė išreikšta mg kilogramui kūno svorio:</w:t>
      </w:r>
    </w:p>
    <w:p w14:paraId="3CF238FC" w14:textId="28A97534" w:rsidR="00415587" w:rsidRPr="00BE572A" w:rsidRDefault="00415587" w:rsidP="00415587">
      <w:pPr>
        <w:jc w:val="both"/>
        <w:rPr>
          <w:sz w:val="22"/>
          <w:szCs w:val="22"/>
          <w:u w:val="single"/>
        </w:rPr>
      </w:pPr>
      <w:r w:rsidRPr="00BE572A">
        <w:rPr>
          <w:iCs/>
          <w:sz w:val="22"/>
          <w:szCs w:val="22"/>
        </w:rPr>
        <w:t>35</w:t>
      </w:r>
      <w:r w:rsidR="00D40654" w:rsidRPr="00BE572A">
        <w:rPr>
          <w:iCs/>
          <w:sz w:val="22"/>
          <w:szCs w:val="22"/>
        </w:rPr>
        <w:noBreakHyphen/>
      </w:r>
      <w:r w:rsidRPr="00BE572A">
        <w:rPr>
          <w:iCs/>
          <w:sz w:val="22"/>
          <w:szCs w:val="22"/>
        </w:rPr>
        <w:t xml:space="preserve">50 mg/kg kūno svorio per parą, padalytą į 3 vienkartines dozes </w:t>
      </w:r>
      <w:r w:rsidRPr="00BE572A">
        <w:rPr>
          <w:sz w:val="22"/>
          <w:szCs w:val="22"/>
        </w:rPr>
        <w:t>5</w:t>
      </w:r>
      <w:r w:rsidR="00D40654" w:rsidRPr="00BE572A">
        <w:rPr>
          <w:sz w:val="22"/>
          <w:szCs w:val="22"/>
        </w:rPr>
        <w:noBreakHyphen/>
      </w:r>
      <w:r w:rsidRPr="00BE572A">
        <w:rPr>
          <w:sz w:val="22"/>
          <w:szCs w:val="22"/>
        </w:rPr>
        <w:t>10 parų, neviršijant 2</w:t>
      </w:r>
      <w:r w:rsidR="005A3D2E">
        <w:rPr>
          <w:sz w:val="22"/>
          <w:szCs w:val="22"/>
        </w:rPr>
        <w:t> </w:t>
      </w:r>
      <w:r w:rsidRPr="00BE572A">
        <w:rPr>
          <w:sz w:val="22"/>
          <w:szCs w:val="22"/>
        </w:rPr>
        <w:t>400</w:t>
      </w:r>
      <w:r w:rsidR="00777B56" w:rsidRPr="00BE572A">
        <w:rPr>
          <w:sz w:val="22"/>
          <w:szCs w:val="22"/>
        </w:rPr>
        <w:t> </w:t>
      </w:r>
      <w:r w:rsidRPr="00BE572A">
        <w:rPr>
          <w:sz w:val="22"/>
          <w:szCs w:val="22"/>
        </w:rPr>
        <w:t>mg paros dozės</w:t>
      </w:r>
      <w:r w:rsidRPr="00BE572A">
        <w:rPr>
          <w:iCs/>
          <w:sz w:val="22"/>
          <w:szCs w:val="22"/>
        </w:rPr>
        <w:t xml:space="preserve">. </w:t>
      </w:r>
    </w:p>
    <w:p w14:paraId="3380EF51" w14:textId="77777777" w:rsidR="00415587" w:rsidRPr="00BE572A" w:rsidRDefault="00415587" w:rsidP="00415587">
      <w:pPr>
        <w:rPr>
          <w:sz w:val="22"/>
          <w:szCs w:val="22"/>
        </w:rPr>
      </w:pPr>
    </w:p>
    <w:p w14:paraId="7469D31C" w14:textId="77777777" w:rsidR="00415587" w:rsidRPr="00A2792F" w:rsidRDefault="00415587" w:rsidP="00415587">
      <w:pPr>
        <w:rPr>
          <w:i/>
          <w:iCs/>
          <w:sz w:val="22"/>
          <w:szCs w:val="22"/>
        </w:rPr>
      </w:pPr>
      <w:r w:rsidRPr="00A2792F">
        <w:rPr>
          <w:i/>
          <w:iCs/>
          <w:sz w:val="22"/>
          <w:szCs w:val="22"/>
        </w:rPr>
        <w:t>Anaerobinių bakterijų sukelta infekcinė liga</w:t>
      </w:r>
    </w:p>
    <w:p w14:paraId="1AD4CD77" w14:textId="6F6974DE" w:rsidR="00415587" w:rsidRPr="00BE572A" w:rsidRDefault="00415587" w:rsidP="00415587">
      <w:pPr>
        <w:jc w:val="both"/>
        <w:rPr>
          <w:sz w:val="22"/>
          <w:szCs w:val="22"/>
        </w:rPr>
      </w:pPr>
      <w:r w:rsidRPr="00BE572A">
        <w:rPr>
          <w:sz w:val="22"/>
          <w:szCs w:val="22"/>
        </w:rPr>
        <w:t>Nuo daugiau kaip 8</w:t>
      </w:r>
      <w:r w:rsidR="00D40654" w:rsidRPr="00BE572A">
        <w:rPr>
          <w:sz w:val="22"/>
          <w:szCs w:val="22"/>
        </w:rPr>
        <w:t> </w:t>
      </w:r>
      <w:r w:rsidRPr="00BE572A">
        <w:rPr>
          <w:sz w:val="22"/>
          <w:szCs w:val="22"/>
        </w:rPr>
        <w:t>savaičių iki 12</w:t>
      </w:r>
      <w:r w:rsidR="00D40654" w:rsidRPr="00BE572A">
        <w:rPr>
          <w:sz w:val="22"/>
          <w:szCs w:val="22"/>
        </w:rPr>
        <w:t> </w:t>
      </w:r>
      <w:r w:rsidRPr="00BE572A">
        <w:rPr>
          <w:sz w:val="22"/>
          <w:szCs w:val="22"/>
        </w:rPr>
        <w:t>metų amžiaus vaikams: įprasta paros dozė yra 20</w:t>
      </w:r>
      <w:r w:rsidR="00D40654" w:rsidRPr="00BE572A">
        <w:rPr>
          <w:sz w:val="22"/>
          <w:szCs w:val="22"/>
        </w:rPr>
        <w:noBreakHyphen/>
      </w:r>
      <w:r w:rsidRPr="00BE572A">
        <w:rPr>
          <w:sz w:val="22"/>
          <w:szCs w:val="22"/>
        </w:rPr>
        <w:t>30 mg/kg kūno svorio. Ją reikia sugirdyti iš karto arba dalimis po 7,5 mg/kg kūno svorio kas 8</w:t>
      </w:r>
      <w:r w:rsidR="00D40654" w:rsidRPr="00BE572A">
        <w:rPr>
          <w:sz w:val="22"/>
          <w:szCs w:val="22"/>
        </w:rPr>
        <w:t> </w:t>
      </w:r>
      <w:r w:rsidRPr="00BE572A">
        <w:rPr>
          <w:sz w:val="22"/>
          <w:szCs w:val="22"/>
        </w:rPr>
        <w:t>valandas. Atsižvelgiant į infekcinės ligos sunkumą paros dozė gali būti padidinta iki 40 mg/kg kūno svorio. Gydymas paprastai trunka 7</w:t>
      </w:r>
      <w:r w:rsidR="00D40654" w:rsidRPr="00BE572A">
        <w:rPr>
          <w:sz w:val="22"/>
          <w:szCs w:val="22"/>
        </w:rPr>
        <w:t> </w:t>
      </w:r>
      <w:r w:rsidRPr="00BE572A">
        <w:rPr>
          <w:sz w:val="22"/>
          <w:szCs w:val="22"/>
        </w:rPr>
        <w:t>paras.</w:t>
      </w:r>
    </w:p>
    <w:p w14:paraId="70DAFE1B" w14:textId="391FA965" w:rsidR="00415587" w:rsidRPr="00BE572A" w:rsidRDefault="00415587" w:rsidP="00415587">
      <w:pPr>
        <w:jc w:val="both"/>
        <w:rPr>
          <w:sz w:val="22"/>
          <w:szCs w:val="22"/>
        </w:rPr>
      </w:pPr>
      <w:r w:rsidRPr="00BE572A">
        <w:rPr>
          <w:sz w:val="22"/>
          <w:szCs w:val="22"/>
        </w:rPr>
        <w:t>Jaunesniems kaip 8</w:t>
      </w:r>
      <w:r w:rsidR="00D40654" w:rsidRPr="00BE572A">
        <w:rPr>
          <w:sz w:val="22"/>
          <w:szCs w:val="22"/>
        </w:rPr>
        <w:t> </w:t>
      </w:r>
      <w:r w:rsidRPr="00BE572A">
        <w:rPr>
          <w:sz w:val="22"/>
          <w:szCs w:val="22"/>
        </w:rPr>
        <w:t>savaičių vaikams: 15 mg/kg kūno svorio. Ją reikia sugirdyti iš karto arba dalimis po 7,5 mg/kg kūno svorio kas 12</w:t>
      </w:r>
      <w:r w:rsidR="00582D46" w:rsidRPr="00BE572A">
        <w:rPr>
          <w:sz w:val="22"/>
          <w:szCs w:val="22"/>
        </w:rPr>
        <w:t> </w:t>
      </w:r>
      <w:r w:rsidRPr="00BE572A">
        <w:rPr>
          <w:sz w:val="22"/>
          <w:szCs w:val="22"/>
        </w:rPr>
        <w:t>valandų.</w:t>
      </w:r>
    </w:p>
    <w:p w14:paraId="1C5354A3" w14:textId="0EB257DE" w:rsidR="00415587" w:rsidRPr="00BE572A" w:rsidRDefault="00415587" w:rsidP="00415587">
      <w:pPr>
        <w:jc w:val="both"/>
        <w:rPr>
          <w:sz w:val="22"/>
          <w:szCs w:val="22"/>
        </w:rPr>
      </w:pPr>
      <w:r w:rsidRPr="00BE572A">
        <w:rPr>
          <w:sz w:val="22"/>
          <w:szCs w:val="22"/>
        </w:rPr>
        <w:t>Mažesnio negu 40</w:t>
      </w:r>
      <w:r w:rsidR="00582D46" w:rsidRPr="00BE572A">
        <w:rPr>
          <w:sz w:val="22"/>
          <w:szCs w:val="22"/>
        </w:rPr>
        <w:t> </w:t>
      </w:r>
      <w:r w:rsidRPr="00BE572A">
        <w:rPr>
          <w:sz w:val="22"/>
          <w:szCs w:val="22"/>
        </w:rPr>
        <w:t xml:space="preserve">savaičių </w:t>
      </w:r>
      <w:proofErr w:type="spellStart"/>
      <w:r w:rsidRPr="00BE572A">
        <w:rPr>
          <w:sz w:val="22"/>
          <w:szCs w:val="22"/>
        </w:rPr>
        <w:t>gestacinio</w:t>
      </w:r>
      <w:proofErr w:type="spellEnd"/>
      <w:r w:rsidRPr="00BE572A">
        <w:rPr>
          <w:sz w:val="22"/>
          <w:szCs w:val="22"/>
        </w:rPr>
        <w:t xml:space="preserve"> amžiaus naujagimiams per pirmąją gyvenimo savaitę galimas </w:t>
      </w:r>
      <w:proofErr w:type="spellStart"/>
      <w:r w:rsidRPr="00BE572A">
        <w:rPr>
          <w:sz w:val="22"/>
          <w:szCs w:val="22"/>
        </w:rPr>
        <w:t>metronidazolo</w:t>
      </w:r>
      <w:proofErr w:type="spellEnd"/>
      <w:r w:rsidRPr="00BE572A">
        <w:rPr>
          <w:sz w:val="22"/>
          <w:szCs w:val="22"/>
        </w:rPr>
        <w:t xml:space="preserve"> kaupimasis, dėl ko būtų pageidautina po kelių gydymo parų patikrinti </w:t>
      </w:r>
      <w:proofErr w:type="spellStart"/>
      <w:r w:rsidRPr="00BE572A">
        <w:rPr>
          <w:sz w:val="22"/>
          <w:szCs w:val="22"/>
        </w:rPr>
        <w:t>metronidazolo</w:t>
      </w:r>
      <w:proofErr w:type="spellEnd"/>
      <w:r w:rsidRPr="00BE572A">
        <w:rPr>
          <w:sz w:val="22"/>
          <w:szCs w:val="22"/>
        </w:rPr>
        <w:t xml:space="preserve"> koncentraciją.</w:t>
      </w:r>
    </w:p>
    <w:p w14:paraId="43E2AA63" w14:textId="77777777" w:rsidR="00415587" w:rsidRPr="00BE572A" w:rsidRDefault="00415587" w:rsidP="00415587">
      <w:pPr>
        <w:rPr>
          <w:iCs/>
          <w:sz w:val="22"/>
          <w:szCs w:val="22"/>
          <w:u w:val="single"/>
        </w:rPr>
      </w:pPr>
    </w:p>
    <w:p w14:paraId="69AF6224" w14:textId="77777777" w:rsidR="00415587" w:rsidRPr="00A2792F" w:rsidRDefault="00415587" w:rsidP="00415587">
      <w:pPr>
        <w:rPr>
          <w:i/>
          <w:sz w:val="22"/>
          <w:szCs w:val="22"/>
        </w:rPr>
      </w:pPr>
      <w:r w:rsidRPr="00A2792F">
        <w:rPr>
          <w:i/>
          <w:iCs/>
          <w:sz w:val="22"/>
          <w:szCs w:val="22"/>
        </w:rPr>
        <w:t xml:space="preserve">Nespecifinis makšties uždegimas (bakterinė </w:t>
      </w:r>
      <w:proofErr w:type="spellStart"/>
      <w:r w:rsidRPr="00A2792F">
        <w:rPr>
          <w:i/>
          <w:iCs/>
          <w:sz w:val="22"/>
          <w:szCs w:val="22"/>
        </w:rPr>
        <w:t>vaginozė</w:t>
      </w:r>
      <w:proofErr w:type="spellEnd"/>
      <w:r w:rsidRPr="00A2792F">
        <w:rPr>
          <w:i/>
          <w:iCs/>
          <w:sz w:val="22"/>
          <w:szCs w:val="22"/>
        </w:rPr>
        <w:t>)</w:t>
      </w:r>
      <w:r w:rsidRPr="00A2792F">
        <w:rPr>
          <w:i/>
          <w:sz w:val="22"/>
          <w:szCs w:val="22"/>
        </w:rPr>
        <w:t xml:space="preserve"> </w:t>
      </w:r>
    </w:p>
    <w:p w14:paraId="0854F88A" w14:textId="157EF91A" w:rsidR="00415587" w:rsidRPr="00BE572A" w:rsidRDefault="00415587" w:rsidP="00415587">
      <w:pPr>
        <w:jc w:val="both"/>
        <w:rPr>
          <w:sz w:val="22"/>
          <w:szCs w:val="22"/>
        </w:rPr>
      </w:pPr>
      <w:r w:rsidRPr="00BE572A">
        <w:rPr>
          <w:sz w:val="22"/>
          <w:szCs w:val="22"/>
        </w:rPr>
        <w:t>Paauglėms reikia gerti arba 5</w:t>
      </w:r>
      <w:r w:rsidR="00582D46" w:rsidRPr="00BE572A">
        <w:rPr>
          <w:sz w:val="22"/>
          <w:szCs w:val="22"/>
        </w:rPr>
        <w:noBreakHyphen/>
      </w:r>
      <w:r w:rsidRPr="00BE572A">
        <w:rPr>
          <w:sz w:val="22"/>
          <w:szCs w:val="22"/>
        </w:rPr>
        <w:t>7</w:t>
      </w:r>
      <w:r w:rsidR="00582D46" w:rsidRPr="00BE572A">
        <w:rPr>
          <w:sz w:val="22"/>
          <w:szCs w:val="22"/>
        </w:rPr>
        <w:t> </w:t>
      </w:r>
      <w:r w:rsidRPr="00BE572A">
        <w:rPr>
          <w:sz w:val="22"/>
          <w:szCs w:val="22"/>
        </w:rPr>
        <w:t>paras po 400 mg 2</w:t>
      </w:r>
      <w:r w:rsidR="00582D46" w:rsidRPr="00BE572A">
        <w:rPr>
          <w:sz w:val="22"/>
          <w:szCs w:val="22"/>
        </w:rPr>
        <w:t> </w:t>
      </w:r>
      <w:r w:rsidRPr="00BE572A">
        <w:rPr>
          <w:sz w:val="22"/>
          <w:szCs w:val="22"/>
        </w:rPr>
        <w:t>kartus per parą, arba iš karto išgerti 2</w:t>
      </w:r>
      <w:r w:rsidR="005A70E0" w:rsidRPr="00BE572A">
        <w:rPr>
          <w:sz w:val="22"/>
          <w:szCs w:val="22"/>
        </w:rPr>
        <w:t> </w:t>
      </w:r>
      <w:r w:rsidRPr="00BE572A">
        <w:rPr>
          <w:sz w:val="22"/>
          <w:szCs w:val="22"/>
        </w:rPr>
        <w:t>000 mg dozę.</w:t>
      </w:r>
    </w:p>
    <w:p w14:paraId="3ECF8A78" w14:textId="77777777" w:rsidR="00415587" w:rsidRPr="00BE572A" w:rsidRDefault="00415587" w:rsidP="00415587">
      <w:pPr>
        <w:jc w:val="both"/>
        <w:rPr>
          <w:sz w:val="22"/>
          <w:szCs w:val="22"/>
          <w:u w:val="single"/>
        </w:rPr>
      </w:pPr>
    </w:p>
    <w:p w14:paraId="3AFFEA3F" w14:textId="77777777" w:rsidR="00415587" w:rsidRPr="000310F1" w:rsidRDefault="00415587" w:rsidP="00415587">
      <w:pPr>
        <w:jc w:val="both"/>
        <w:rPr>
          <w:i/>
          <w:sz w:val="22"/>
          <w:szCs w:val="22"/>
        </w:rPr>
      </w:pPr>
      <w:r w:rsidRPr="00A2792F">
        <w:rPr>
          <w:i/>
          <w:iCs/>
          <w:sz w:val="22"/>
          <w:szCs w:val="22"/>
        </w:rPr>
        <w:t>Anaerobinių bakterijų sukeltos pooperacinės infekcijos profilaktika</w:t>
      </w:r>
    </w:p>
    <w:p w14:paraId="06CA45C3" w14:textId="4E9DE667" w:rsidR="00415587" w:rsidRPr="00BE572A" w:rsidRDefault="00415587" w:rsidP="00415587">
      <w:pPr>
        <w:jc w:val="both"/>
        <w:rPr>
          <w:iCs/>
          <w:sz w:val="22"/>
          <w:szCs w:val="22"/>
        </w:rPr>
      </w:pPr>
      <w:r w:rsidRPr="00BE572A">
        <w:rPr>
          <w:iCs/>
          <w:sz w:val="22"/>
          <w:szCs w:val="22"/>
        </w:rPr>
        <w:t>Jaunesniems negu 12</w:t>
      </w:r>
      <w:r w:rsidR="00582D46" w:rsidRPr="00BE572A">
        <w:rPr>
          <w:iCs/>
          <w:sz w:val="22"/>
          <w:szCs w:val="22"/>
        </w:rPr>
        <w:t> </w:t>
      </w:r>
      <w:r w:rsidRPr="00BE572A">
        <w:rPr>
          <w:iCs/>
          <w:sz w:val="22"/>
          <w:szCs w:val="22"/>
        </w:rPr>
        <w:t xml:space="preserve">metų vaikams: </w:t>
      </w:r>
      <w:r w:rsidRPr="00BE572A">
        <w:rPr>
          <w:sz w:val="22"/>
          <w:szCs w:val="22"/>
        </w:rPr>
        <w:t>20</w:t>
      </w:r>
      <w:r w:rsidR="00582D46" w:rsidRPr="00BE572A">
        <w:rPr>
          <w:sz w:val="22"/>
          <w:szCs w:val="22"/>
        </w:rPr>
        <w:noBreakHyphen/>
      </w:r>
      <w:r w:rsidRPr="00BE572A">
        <w:rPr>
          <w:sz w:val="22"/>
          <w:szCs w:val="22"/>
        </w:rPr>
        <w:t>30 mg/kg kūno svorio dozė, sugirdoma vieną kartą likus</w:t>
      </w:r>
      <w:r w:rsidR="00582D46" w:rsidRPr="00BE572A">
        <w:rPr>
          <w:sz w:val="22"/>
          <w:szCs w:val="22"/>
        </w:rPr>
        <w:t xml:space="preserve"> </w:t>
      </w:r>
      <w:r w:rsidRPr="00BE572A">
        <w:rPr>
          <w:sz w:val="22"/>
          <w:szCs w:val="22"/>
        </w:rPr>
        <w:t>1</w:t>
      </w:r>
      <w:r w:rsidR="00582D46" w:rsidRPr="00BE572A">
        <w:rPr>
          <w:sz w:val="22"/>
          <w:szCs w:val="22"/>
        </w:rPr>
        <w:noBreakHyphen/>
      </w:r>
      <w:r w:rsidRPr="00BE572A">
        <w:rPr>
          <w:sz w:val="22"/>
          <w:szCs w:val="22"/>
        </w:rPr>
        <w:t>2</w:t>
      </w:r>
      <w:r w:rsidR="00582D46" w:rsidRPr="00BE572A">
        <w:rPr>
          <w:sz w:val="22"/>
          <w:szCs w:val="22"/>
        </w:rPr>
        <w:t> </w:t>
      </w:r>
      <w:r w:rsidRPr="00BE572A">
        <w:rPr>
          <w:sz w:val="22"/>
          <w:szCs w:val="22"/>
        </w:rPr>
        <w:t>valandoms iki operacijos.</w:t>
      </w:r>
      <w:r w:rsidRPr="00BE572A">
        <w:rPr>
          <w:iCs/>
          <w:sz w:val="22"/>
          <w:szCs w:val="22"/>
        </w:rPr>
        <w:t xml:space="preserve"> </w:t>
      </w:r>
    </w:p>
    <w:p w14:paraId="18E2F946" w14:textId="1A9CEDAA" w:rsidR="00415587" w:rsidRPr="00BE572A" w:rsidRDefault="00415587" w:rsidP="00415587">
      <w:pPr>
        <w:jc w:val="both"/>
        <w:rPr>
          <w:sz w:val="22"/>
          <w:szCs w:val="22"/>
        </w:rPr>
      </w:pPr>
      <w:r w:rsidRPr="00BE572A">
        <w:rPr>
          <w:sz w:val="22"/>
          <w:szCs w:val="22"/>
        </w:rPr>
        <w:t>Mažesnio negu 40</w:t>
      </w:r>
      <w:r w:rsidR="00582D46" w:rsidRPr="00BE572A">
        <w:rPr>
          <w:sz w:val="22"/>
          <w:szCs w:val="22"/>
        </w:rPr>
        <w:t> </w:t>
      </w:r>
      <w:r w:rsidRPr="00BE572A">
        <w:rPr>
          <w:sz w:val="22"/>
          <w:szCs w:val="22"/>
        </w:rPr>
        <w:t xml:space="preserve">savaičių </w:t>
      </w:r>
      <w:proofErr w:type="spellStart"/>
      <w:r w:rsidRPr="00BE572A">
        <w:rPr>
          <w:sz w:val="22"/>
          <w:szCs w:val="22"/>
        </w:rPr>
        <w:t>gestacinio</w:t>
      </w:r>
      <w:proofErr w:type="spellEnd"/>
      <w:r w:rsidRPr="00BE572A">
        <w:rPr>
          <w:sz w:val="22"/>
          <w:szCs w:val="22"/>
        </w:rPr>
        <w:t xml:space="preserve"> amžiaus naujagimiams: 10 mg/kg kūno svorio dozė, sugirdoma vieną kartą prieš operaciją.</w:t>
      </w:r>
    </w:p>
    <w:p w14:paraId="5681A515" w14:textId="77777777" w:rsidR="00415587" w:rsidRPr="00BE572A" w:rsidRDefault="00415587" w:rsidP="00415587">
      <w:pPr>
        <w:jc w:val="both"/>
        <w:rPr>
          <w:sz w:val="22"/>
          <w:szCs w:val="22"/>
          <w:u w:val="single"/>
        </w:rPr>
      </w:pPr>
    </w:p>
    <w:p w14:paraId="46A6E860" w14:textId="77777777" w:rsidR="00415587" w:rsidRPr="00A2792F" w:rsidRDefault="00415587" w:rsidP="00415587">
      <w:pPr>
        <w:jc w:val="both"/>
        <w:rPr>
          <w:i/>
          <w:sz w:val="22"/>
          <w:szCs w:val="22"/>
        </w:rPr>
      </w:pPr>
      <w:r w:rsidRPr="00A2792F">
        <w:rPr>
          <w:i/>
          <w:sz w:val="22"/>
          <w:szCs w:val="22"/>
        </w:rPr>
        <w:t>Šlapimo ir lyties organų trichomonozė</w:t>
      </w:r>
    </w:p>
    <w:p w14:paraId="0C2D8B3C" w14:textId="4EEFDA22" w:rsidR="00415587" w:rsidRPr="00BE572A" w:rsidRDefault="00415587" w:rsidP="00415587">
      <w:pPr>
        <w:jc w:val="both"/>
        <w:rPr>
          <w:sz w:val="22"/>
          <w:szCs w:val="22"/>
        </w:rPr>
      </w:pPr>
      <w:r w:rsidRPr="00BE572A">
        <w:rPr>
          <w:sz w:val="22"/>
          <w:szCs w:val="22"/>
        </w:rPr>
        <w:t>Suaugusie</w:t>
      </w:r>
      <w:r w:rsidR="000310F1">
        <w:rPr>
          <w:sz w:val="22"/>
          <w:szCs w:val="22"/>
        </w:rPr>
        <w:t>sie</w:t>
      </w:r>
      <w:r w:rsidRPr="00BE572A">
        <w:rPr>
          <w:sz w:val="22"/>
          <w:szCs w:val="22"/>
        </w:rPr>
        <w:t>ms ir paaugliams: reikia gerti 2</w:t>
      </w:r>
      <w:r w:rsidR="006420E0">
        <w:rPr>
          <w:sz w:val="22"/>
          <w:szCs w:val="22"/>
        </w:rPr>
        <w:t> </w:t>
      </w:r>
      <w:r w:rsidRPr="00BE572A">
        <w:rPr>
          <w:sz w:val="22"/>
          <w:szCs w:val="22"/>
        </w:rPr>
        <w:t>000</w:t>
      </w:r>
      <w:r w:rsidR="00777B56" w:rsidRPr="00BE572A">
        <w:rPr>
          <w:sz w:val="22"/>
          <w:szCs w:val="22"/>
        </w:rPr>
        <w:t> </w:t>
      </w:r>
      <w:r w:rsidRPr="00BE572A">
        <w:rPr>
          <w:sz w:val="22"/>
          <w:szCs w:val="22"/>
        </w:rPr>
        <w:t>mg vienkartinę dozę iš karto arba po 200</w:t>
      </w:r>
      <w:r w:rsidR="00777B56" w:rsidRPr="00BE572A">
        <w:rPr>
          <w:sz w:val="22"/>
          <w:szCs w:val="22"/>
        </w:rPr>
        <w:t> </w:t>
      </w:r>
      <w:r w:rsidRPr="00BE572A">
        <w:rPr>
          <w:sz w:val="22"/>
          <w:szCs w:val="22"/>
        </w:rPr>
        <w:t>mg 3</w:t>
      </w:r>
      <w:r w:rsidR="00582D46" w:rsidRPr="00BE572A">
        <w:rPr>
          <w:sz w:val="22"/>
          <w:szCs w:val="22"/>
        </w:rPr>
        <w:t> </w:t>
      </w:r>
      <w:r w:rsidRPr="00BE572A">
        <w:rPr>
          <w:sz w:val="22"/>
          <w:szCs w:val="22"/>
        </w:rPr>
        <w:t>kartus per parą 7</w:t>
      </w:r>
      <w:r w:rsidR="00582D46" w:rsidRPr="00BE572A">
        <w:rPr>
          <w:sz w:val="22"/>
          <w:szCs w:val="22"/>
        </w:rPr>
        <w:t> </w:t>
      </w:r>
      <w:r w:rsidRPr="00BE572A">
        <w:rPr>
          <w:sz w:val="22"/>
          <w:szCs w:val="22"/>
        </w:rPr>
        <w:t>paras arba po 400</w:t>
      </w:r>
      <w:r w:rsidR="00777B56" w:rsidRPr="00BE572A">
        <w:rPr>
          <w:sz w:val="22"/>
          <w:szCs w:val="22"/>
        </w:rPr>
        <w:t> </w:t>
      </w:r>
      <w:r w:rsidRPr="00BE572A">
        <w:rPr>
          <w:sz w:val="22"/>
          <w:szCs w:val="22"/>
        </w:rPr>
        <w:t>mg 2</w:t>
      </w:r>
      <w:r w:rsidR="00582D46" w:rsidRPr="00BE572A">
        <w:rPr>
          <w:sz w:val="22"/>
          <w:szCs w:val="22"/>
        </w:rPr>
        <w:t> </w:t>
      </w:r>
      <w:r w:rsidRPr="00BE572A">
        <w:rPr>
          <w:sz w:val="22"/>
          <w:szCs w:val="22"/>
        </w:rPr>
        <w:t>kartus per parą 5</w:t>
      </w:r>
      <w:r w:rsidR="00582D46" w:rsidRPr="00BE572A">
        <w:rPr>
          <w:sz w:val="22"/>
          <w:szCs w:val="22"/>
        </w:rPr>
        <w:noBreakHyphen/>
      </w:r>
      <w:r w:rsidRPr="00BE572A">
        <w:rPr>
          <w:sz w:val="22"/>
          <w:szCs w:val="22"/>
        </w:rPr>
        <w:t>7</w:t>
      </w:r>
      <w:r w:rsidR="00582D46" w:rsidRPr="00BE572A">
        <w:rPr>
          <w:sz w:val="22"/>
          <w:szCs w:val="22"/>
        </w:rPr>
        <w:t> </w:t>
      </w:r>
      <w:r w:rsidRPr="00BE572A">
        <w:rPr>
          <w:sz w:val="22"/>
          <w:szCs w:val="22"/>
        </w:rPr>
        <w:t xml:space="preserve">paras. </w:t>
      </w:r>
    </w:p>
    <w:p w14:paraId="4A4346E7" w14:textId="14DCC241" w:rsidR="00415587" w:rsidRPr="00BE572A" w:rsidRDefault="00415587" w:rsidP="00415587">
      <w:pPr>
        <w:jc w:val="both"/>
        <w:rPr>
          <w:sz w:val="22"/>
          <w:szCs w:val="22"/>
          <w:u w:val="single"/>
        </w:rPr>
      </w:pPr>
      <w:r w:rsidRPr="00BE572A">
        <w:rPr>
          <w:sz w:val="22"/>
          <w:szCs w:val="22"/>
        </w:rPr>
        <w:lastRenderedPageBreak/>
        <w:t>Jaunesniems kaip 10</w:t>
      </w:r>
      <w:r w:rsidR="00582D46" w:rsidRPr="00BE572A">
        <w:rPr>
          <w:sz w:val="22"/>
          <w:szCs w:val="22"/>
        </w:rPr>
        <w:t> </w:t>
      </w:r>
      <w:r w:rsidRPr="00BE572A">
        <w:rPr>
          <w:sz w:val="22"/>
          <w:szCs w:val="22"/>
        </w:rPr>
        <w:t>metų vaikams reikia išgerti 40 mg/kg kūno svorio dozę iš karto, arba 7</w:t>
      </w:r>
      <w:r w:rsidR="00582D46" w:rsidRPr="00BE572A">
        <w:rPr>
          <w:sz w:val="22"/>
          <w:szCs w:val="22"/>
        </w:rPr>
        <w:t> </w:t>
      </w:r>
      <w:r w:rsidRPr="00BE572A">
        <w:rPr>
          <w:sz w:val="22"/>
          <w:szCs w:val="22"/>
        </w:rPr>
        <w:t>paras gerti 15</w:t>
      </w:r>
      <w:r w:rsidR="00582D46" w:rsidRPr="00BE572A">
        <w:rPr>
          <w:sz w:val="22"/>
          <w:szCs w:val="22"/>
        </w:rPr>
        <w:noBreakHyphen/>
      </w:r>
      <w:r w:rsidRPr="00BE572A">
        <w:rPr>
          <w:sz w:val="22"/>
          <w:szCs w:val="22"/>
        </w:rPr>
        <w:t>30 mg/kg kūno svorio per parą, šią dozę padalijus į 2</w:t>
      </w:r>
      <w:r w:rsidR="00582D46" w:rsidRPr="00BE572A">
        <w:rPr>
          <w:sz w:val="22"/>
          <w:szCs w:val="22"/>
        </w:rPr>
        <w:noBreakHyphen/>
      </w:r>
      <w:r w:rsidRPr="00BE572A">
        <w:rPr>
          <w:sz w:val="22"/>
          <w:szCs w:val="22"/>
        </w:rPr>
        <w:t>3 vienkartines dozes. Negalima viršyti 2 g vienkartinės dozės.</w:t>
      </w:r>
    </w:p>
    <w:p w14:paraId="1203D80C" w14:textId="77777777" w:rsidR="00415587" w:rsidRPr="00BE572A" w:rsidRDefault="00415587" w:rsidP="00415587">
      <w:pPr>
        <w:jc w:val="both"/>
        <w:rPr>
          <w:sz w:val="22"/>
          <w:szCs w:val="22"/>
          <w:u w:val="single"/>
        </w:rPr>
      </w:pPr>
    </w:p>
    <w:p w14:paraId="38840CD1" w14:textId="77777777" w:rsidR="00415587" w:rsidRPr="00A2792F" w:rsidRDefault="00415587" w:rsidP="00415587">
      <w:pPr>
        <w:jc w:val="both"/>
        <w:rPr>
          <w:i/>
          <w:sz w:val="22"/>
          <w:szCs w:val="22"/>
        </w:rPr>
      </w:pPr>
      <w:proofErr w:type="spellStart"/>
      <w:r w:rsidRPr="00A2792F">
        <w:rPr>
          <w:i/>
          <w:sz w:val="22"/>
          <w:szCs w:val="22"/>
        </w:rPr>
        <w:t>Helicobacter</w:t>
      </w:r>
      <w:proofErr w:type="spellEnd"/>
      <w:r w:rsidRPr="00A2792F">
        <w:rPr>
          <w:i/>
          <w:sz w:val="22"/>
          <w:szCs w:val="22"/>
        </w:rPr>
        <w:t xml:space="preserve"> </w:t>
      </w:r>
      <w:proofErr w:type="spellStart"/>
      <w:r w:rsidRPr="00A2792F">
        <w:rPr>
          <w:i/>
          <w:sz w:val="22"/>
          <w:szCs w:val="22"/>
        </w:rPr>
        <w:t>pylori</w:t>
      </w:r>
      <w:proofErr w:type="spellEnd"/>
      <w:r w:rsidRPr="00A2792F">
        <w:rPr>
          <w:i/>
          <w:sz w:val="22"/>
          <w:szCs w:val="22"/>
        </w:rPr>
        <w:t xml:space="preserve"> išnaikinimas pediatriniams pacientams</w:t>
      </w:r>
    </w:p>
    <w:p w14:paraId="3CEC7A34" w14:textId="65BEB2A8" w:rsidR="00415587" w:rsidRPr="00BE572A" w:rsidRDefault="00415587" w:rsidP="00415587">
      <w:pPr>
        <w:jc w:val="both"/>
        <w:rPr>
          <w:sz w:val="22"/>
          <w:szCs w:val="22"/>
        </w:rPr>
      </w:pPr>
      <w:r w:rsidRPr="00BE572A">
        <w:rPr>
          <w:sz w:val="22"/>
          <w:szCs w:val="22"/>
        </w:rPr>
        <w:t>Kaip sudedamoji kombinuotojo gydymo dalis, 20 mg/kg kūno svorio, neviršijant 500</w:t>
      </w:r>
      <w:r w:rsidR="00777B56" w:rsidRPr="00BE572A">
        <w:rPr>
          <w:sz w:val="22"/>
          <w:szCs w:val="22"/>
        </w:rPr>
        <w:t> </w:t>
      </w:r>
      <w:r w:rsidRPr="00BE572A">
        <w:rPr>
          <w:sz w:val="22"/>
          <w:szCs w:val="22"/>
        </w:rPr>
        <w:t>mg du kartus per parą 7</w:t>
      </w:r>
      <w:r w:rsidR="00123B5D" w:rsidRPr="00BE572A">
        <w:rPr>
          <w:sz w:val="22"/>
          <w:szCs w:val="22"/>
        </w:rPr>
        <w:noBreakHyphen/>
      </w:r>
      <w:r w:rsidRPr="00BE572A">
        <w:rPr>
          <w:sz w:val="22"/>
          <w:szCs w:val="22"/>
        </w:rPr>
        <w:t>14</w:t>
      </w:r>
      <w:r w:rsidR="00123B5D" w:rsidRPr="00BE572A">
        <w:rPr>
          <w:sz w:val="22"/>
          <w:szCs w:val="22"/>
        </w:rPr>
        <w:t> </w:t>
      </w:r>
      <w:r w:rsidRPr="00BE572A">
        <w:rPr>
          <w:sz w:val="22"/>
          <w:szCs w:val="22"/>
        </w:rPr>
        <w:t>parų. Prieš pradedant gydymą turi būti atsižvelgta į oficialias rekomendacijas.</w:t>
      </w:r>
    </w:p>
    <w:p w14:paraId="5718F348" w14:textId="77777777" w:rsidR="00415587" w:rsidRPr="00BE572A" w:rsidRDefault="00415587" w:rsidP="00415587">
      <w:pPr>
        <w:jc w:val="both"/>
        <w:rPr>
          <w:iCs/>
          <w:sz w:val="22"/>
          <w:szCs w:val="22"/>
          <w:u w:val="single"/>
        </w:rPr>
      </w:pPr>
    </w:p>
    <w:p w14:paraId="7339FB8D" w14:textId="77777777" w:rsidR="00415587" w:rsidRPr="00BE572A" w:rsidRDefault="00415587" w:rsidP="00415587">
      <w:pPr>
        <w:jc w:val="both"/>
        <w:rPr>
          <w:i/>
          <w:sz w:val="22"/>
          <w:szCs w:val="22"/>
        </w:rPr>
      </w:pPr>
      <w:r w:rsidRPr="00BE572A">
        <w:rPr>
          <w:i/>
          <w:iCs/>
          <w:sz w:val="22"/>
          <w:szCs w:val="22"/>
        </w:rPr>
        <w:t>Pacientams, kurių inkstų funkcija sutrikusi</w:t>
      </w:r>
      <w:r w:rsidRPr="00BE572A" w:rsidDel="009333F5">
        <w:rPr>
          <w:i/>
          <w:sz w:val="22"/>
          <w:szCs w:val="22"/>
        </w:rPr>
        <w:t xml:space="preserve"> </w:t>
      </w:r>
    </w:p>
    <w:p w14:paraId="12744DBB" w14:textId="1BB1F6E3" w:rsidR="00415587" w:rsidRPr="00BE572A" w:rsidRDefault="00415587" w:rsidP="00415587">
      <w:pPr>
        <w:jc w:val="both"/>
        <w:rPr>
          <w:sz w:val="22"/>
          <w:szCs w:val="22"/>
        </w:rPr>
      </w:pPr>
      <w:r w:rsidRPr="00BE572A">
        <w:rPr>
          <w:sz w:val="22"/>
          <w:szCs w:val="22"/>
        </w:rPr>
        <w:t xml:space="preserve">Inkstų funkcijos nepakankamumas nepakitusio </w:t>
      </w:r>
      <w:proofErr w:type="spellStart"/>
      <w:r w:rsidRPr="00BE572A">
        <w:rPr>
          <w:sz w:val="22"/>
          <w:szCs w:val="22"/>
        </w:rPr>
        <w:t>metronidazolo</w:t>
      </w:r>
      <w:proofErr w:type="spellEnd"/>
      <w:r w:rsidRPr="00BE572A">
        <w:rPr>
          <w:sz w:val="22"/>
          <w:szCs w:val="22"/>
        </w:rPr>
        <w:t xml:space="preserve"> </w:t>
      </w:r>
      <w:proofErr w:type="spellStart"/>
      <w:r w:rsidRPr="00BE572A">
        <w:rPr>
          <w:sz w:val="22"/>
          <w:szCs w:val="22"/>
        </w:rPr>
        <w:t>farmakokinetikai</w:t>
      </w:r>
      <w:proofErr w:type="spellEnd"/>
      <w:r w:rsidRPr="00BE572A">
        <w:rPr>
          <w:sz w:val="22"/>
          <w:szCs w:val="22"/>
        </w:rPr>
        <w:t xml:space="preserve"> įtakos nedaro, tačiau jo metabolitų organizme gali kauptis. Jeigu </w:t>
      </w:r>
      <w:proofErr w:type="spellStart"/>
      <w:r w:rsidRPr="00BE572A">
        <w:rPr>
          <w:sz w:val="22"/>
          <w:szCs w:val="22"/>
        </w:rPr>
        <w:t>kreatinino</w:t>
      </w:r>
      <w:proofErr w:type="spellEnd"/>
      <w:r w:rsidRPr="00BE572A">
        <w:rPr>
          <w:sz w:val="22"/>
          <w:szCs w:val="22"/>
        </w:rPr>
        <w:t xml:space="preserve"> klirensas yra 30</w:t>
      </w:r>
      <w:r w:rsidR="00777B56" w:rsidRPr="00BE572A">
        <w:rPr>
          <w:sz w:val="22"/>
          <w:szCs w:val="22"/>
        </w:rPr>
        <w:t> </w:t>
      </w:r>
      <w:r w:rsidRPr="00BE572A">
        <w:rPr>
          <w:sz w:val="22"/>
          <w:szCs w:val="22"/>
        </w:rPr>
        <w:t>ml/min. arba mažesnis, reikia ilginti vaist</w:t>
      </w:r>
      <w:r w:rsidR="003E6C7B" w:rsidRPr="00BE572A">
        <w:rPr>
          <w:sz w:val="22"/>
          <w:szCs w:val="22"/>
        </w:rPr>
        <w:t>inio preparat</w:t>
      </w:r>
      <w:r w:rsidRPr="00BE572A">
        <w:rPr>
          <w:sz w:val="22"/>
          <w:szCs w:val="22"/>
        </w:rPr>
        <w:t>o vartojimo intervalus ir per parą negalima vartoti daugiau kaip po 500 mg kas 12 val. (</w:t>
      </w:r>
      <w:proofErr w:type="spellStart"/>
      <w:r w:rsidRPr="00BE572A">
        <w:rPr>
          <w:sz w:val="22"/>
          <w:szCs w:val="22"/>
        </w:rPr>
        <w:t>t.y</w:t>
      </w:r>
      <w:proofErr w:type="spellEnd"/>
      <w:r w:rsidRPr="00BE572A">
        <w:rPr>
          <w:sz w:val="22"/>
          <w:szCs w:val="22"/>
        </w:rPr>
        <w:t>. 2</w:t>
      </w:r>
      <w:r w:rsidR="00123B5D" w:rsidRPr="00BE572A">
        <w:rPr>
          <w:sz w:val="22"/>
          <w:szCs w:val="22"/>
        </w:rPr>
        <w:t> </w:t>
      </w:r>
      <w:r w:rsidRPr="00BE572A">
        <w:rPr>
          <w:sz w:val="22"/>
          <w:szCs w:val="22"/>
        </w:rPr>
        <w:t xml:space="preserve">kartus per parą). Tokiems ligoniams būtina nustatinėti </w:t>
      </w:r>
      <w:proofErr w:type="spellStart"/>
      <w:r w:rsidRPr="00BE572A">
        <w:rPr>
          <w:sz w:val="22"/>
          <w:szCs w:val="22"/>
        </w:rPr>
        <w:t>metronidazolo</w:t>
      </w:r>
      <w:proofErr w:type="spellEnd"/>
      <w:r w:rsidRPr="00BE572A">
        <w:rPr>
          <w:sz w:val="22"/>
          <w:szCs w:val="22"/>
        </w:rPr>
        <w:t xml:space="preserve"> ir jo metabolitų kiekį kraujyje.</w:t>
      </w:r>
    </w:p>
    <w:p w14:paraId="12D6BC01" w14:textId="77777777" w:rsidR="00415587" w:rsidRPr="00BE572A" w:rsidRDefault="00415587" w:rsidP="00415587">
      <w:pPr>
        <w:jc w:val="both"/>
        <w:rPr>
          <w:iCs/>
          <w:sz w:val="22"/>
          <w:szCs w:val="22"/>
          <w:u w:val="single"/>
        </w:rPr>
      </w:pPr>
    </w:p>
    <w:p w14:paraId="52F72743" w14:textId="77777777" w:rsidR="00415587" w:rsidRPr="00BE572A" w:rsidRDefault="00415587" w:rsidP="00415587">
      <w:pPr>
        <w:jc w:val="both"/>
        <w:rPr>
          <w:i/>
          <w:iCs/>
          <w:sz w:val="22"/>
          <w:szCs w:val="22"/>
        </w:rPr>
      </w:pPr>
      <w:r w:rsidRPr="00BE572A">
        <w:rPr>
          <w:i/>
          <w:iCs/>
          <w:sz w:val="22"/>
          <w:szCs w:val="22"/>
        </w:rPr>
        <w:t xml:space="preserve">Dozavimas </w:t>
      </w:r>
      <w:proofErr w:type="spellStart"/>
      <w:r w:rsidRPr="00BE572A">
        <w:rPr>
          <w:i/>
          <w:iCs/>
          <w:sz w:val="22"/>
          <w:szCs w:val="22"/>
        </w:rPr>
        <w:t>dializuojamiems</w:t>
      </w:r>
      <w:proofErr w:type="spellEnd"/>
      <w:r w:rsidRPr="00BE572A">
        <w:rPr>
          <w:i/>
          <w:iCs/>
          <w:sz w:val="22"/>
          <w:szCs w:val="22"/>
        </w:rPr>
        <w:t xml:space="preserve"> ligoniams</w:t>
      </w:r>
    </w:p>
    <w:p w14:paraId="6EAA1851" w14:textId="1559217C" w:rsidR="00415587" w:rsidRPr="00BE572A" w:rsidRDefault="00415587" w:rsidP="00415587">
      <w:pPr>
        <w:jc w:val="both"/>
        <w:rPr>
          <w:sz w:val="22"/>
          <w:szCs w:val="22"/>
        </w:rPr>
      </w:pPr>
      <w:proofErr w:type="spellStart"/>
      <w:r w:rsidRPr="00BE572A">
        <w:rPr>
          <w:sz w:val="22"/>
          <w:szCs w:val="22"/>
        </w:rPr>
        <w:t>Metronidazolas</w:t>
      </w:r>
      <w:proofErr w:type="spellEnd"/>
      <w:r w:rsidRPr="00BE572A">
        <w:rPr>
          <w:sz w:val="22"/>
          <w:szCs w:val="22"/>
        </w:rPr>
        <w:t xml:space="preserve"> ir jo metabolitai iš organizmo lengvai pašalinami dialize. Klirensas dializės metu priklauso nuo jos trukmės ir naudojamų membranų rūšies. Dializės sistemoje karbamido ir </w:t>
      </w:r>
      <w:proofErr w:type="spellStart"/>
      <w:r w:rsidRPr="00BE572A">
        <w:rPr>
          <w:sz w:val="22"/>
          <w:szCs w:val="22"/>
        </w:rPr>
        <w:t>kreatinino</w:t>
      </w:r>
      <w:proofErr w:type="spellEnd"/>
      <w:r w:rsidRPr="00BE572A">
        <w:rPr>
          <w:sz w:val="22"/>
          <w:szCs w:val="22"/>
        </w:rPr>
        <w:t xml:space="preserve"> klirensas su </w:t>
      </w:r>
      <w:proofErr w:type="spellStart"/>
      <w:r w:rsidRPr="00BE572A">
        <w:rPr>
          <w:sz w:val="22"/>
          <w:szCs w:val="22"/>
        </w:rPr>
        <w:t>metronidazolo</w:t>
      </w:r>
      <w:proofErr w:type="spellEnd"/>
      <w:r w:rsidRPr="00BE572A">
        <w:rPr>
          <w:sz w:val="22"/>
          <w:szCs w:val="22"/>
        </w:rPr>
        <w:t xml:space="preserve"> klirensu nekoreliuoja. Kadangi hemodializės metu </w:t>
      </w:r>
      <w:proofErr w:type="spellStart"/>
      <w:r w:rsidRPr="00BE572A">
        <w:rPr>
          <w:sz w:val="22"/>
          <w:szCs w:val="22"/>
        </w:rPr>
        <w:t>metronidazolo</w:t>
      </w:r>
      <w:proofErr w:type="spellEnd"/>
      <w:r w:rsidRPr="00BE572A">
        <w:rPr>
          <w:sz w:val="22"/>
          <w:szCs w:val="22"/>
        </w:rPr>
        <w:t xml:space="preserve"> pusinės eliminacijos laikas gali labai sutrumpėti, pvz., trukti tik 3</w:t>
      </w:r>
      <w:r w:rsidR="005A70E0" w:rsidRPr="00BE572A">
        <w:rPr>
          <w:sz w:val="22"/>
          <w:szCs w:val="22"/>
        </w:rPr>
        <w:t> </w:t>
      </w:r>
      <w:r w:rsidRPr="00BE572A">
        <w:rPr>
          <w:sz w:val="22"/>
          <w:szCs w:val="22"/>
        </w:rPr>
        <w:t xml:space="preserve">val., todėl tokiems pacientams po dializės gali reikėti papildomos dozės. </w:t>
      </w:r>
    </w:p>
    <w:p w14:paraId="0E73D99C" w14:textId="77777777" w:rsidR="00415587" w:rsidRPr="00BE572A" w:rsidRDefault="00415587" w:rsidP="00415587">
      <w:pPr>
        <w:jc w:val="both"/>
        <w:rPr>
          <w:iCs/>
          <w:sz w:val="22"/>
          <w:szCs w:val="22"/>
          <w:u w:val="single"/>
        </w:rPr>
      </w:pPr>
    </w:p>
    <w:p w14:paraId="0D6FE4A8" w14:textId="77777777" w:rsidR="00415587" w:rsidRPr="00BE572A" w:rsidRDefault="00415587" w:rsidP="00415587">
      <w:pPr>
        <w:rPr>
          <w:i/>
          <w:iCs/>
          <w:sz w:val="22"/>
          <w:szCs w:val="22"/>
        </w:rPr>
      </w:pPr>
      <w:r w:rsidRPr="00BE572A">
        <w:rPr>
          <w:i/>
          <w:iCs/>
          <w:sz w:val="22"/>
          <w:szCs w:val="22"/>
        </w:rPr>
        <w:t>Pacientams, kurių kepenų funkcija sutrikusi</w:t>
      </w:r>
      <w:r w:rsidRPr="00BE572A" w:rsidDel="009333F5">
        <w:rPr>
          <w:i/>
          <w:iCs/>
          <w:sz w:val="22"/>
          <w:szCs w:val="22"/>
        </w:rPr>
        <w:t xml:space="preserve"> </w:t>
      </w:r>
    </w:p>
    <w:p w14:paraId="18A3B03D" w14:textId="77777777" w:rsidR="00415587" w:rsidRPr="00BE572A" w:rsidRDefault="00415587" w:rsidP="00415587">
      <w:pPr>
        <w:rPr>
          <w:sz w:val="22"/>
          <w:szCs w:val="22"/>
        </w:rPr>
      </w:pPr>
      <w:r w:rsidRPr="00BE572A">
        <w:rPr>
          <w:sz w:val="22"/>
          <w:szCs w:val="22"/>
        </w:rPr>
        <w:t>Tokiems ligoniams dozavimas nustatomas atsižvelgiant į nepakankamumo sunkumą.</w:t>
      </w:r>
    </w:p>
    <w:p w14:paraId="5AACD845" w14:textId="77777777" w:rsidR="009D3BEF" w:rsidRPr="00BE572A" w:rsidRDefault="009D3BEF" w:rsidP="00415587">
      <w:pPr>
        <w:jc w:val="both"/>
        <w:rPr>
          <w:sz w:val="22"/>
          <w:szCs w:val="22"/>
        </w:rPr>
      </w:pPr>
    </w:p>
    <w:p w14:paraId="33F1AD2D" w14:textId="77777777" w:rsidR="00415587" w:rsidRPr="00BE572A" w:rsidRDefault="00415587" w:rsidP="00415587">
      <w:pPr>
        <w:jc w:val="both"/>
        <w:rPr>
          <w:i/>
          <w:sz w:val="22"/>
          <w:szCs w:val="22"/>
        </w:rPr>
      </w:pPr>
      <w:r w:rsidRPr="00BE572A">
        <w:rPr>
          <w:i/>
          <w:sz w:val="22"/>
          <w:szCs w:val="22"/>
        </w:rPr>
        <w:t>Dozavimas žmonėms, sergantiems virškinimo trakto ligomis</w:t>
      </w:r>
    </w:p>
    <w:p w14:paraId="598D7695" w14:textId="17663C4F" w:rsidR="00415587" w:rsidRPr="00BE572A" w:rsidRDefault="00415587" w:rsidP="00415587">
      <w:pPr>
        <w:jc w:val="both"/>
        <w:rPr>
          <w:sz w:val="22"/>
          <w:szCs w:val="22"/>
        </w:rPr>
      </w:pPr>
      <w:r w:rsidRPr="00BE572A">
        <w:rPr>
          <w:sz w:val="22"/>
          <w:szCs w:val="22"/>
        </w:rPr>
        <w:t xml:space="preserve">Ligoniams, kuriems padaryta </w:t>
      </w:r>
      <w:proofErr w:type="spellStart"/>
      <w:r w:rsidRPr="00BE572A">
        <w:rPr>
          <w:sz w:val="22"/>
          <w:szCs w:val="22"/>
        </w:rPr>
        <w:t>ileostomija</w:t>
      </w:r>
      <w:proofErr w:type="spellEnd"/>
      <w:r w:rsidRPr="00BE572A">
        <w:rPr>
          <w:sz w:val="22"/>
          <w:szCs w:val="22"/>
        </w:rPr>
        <w:t>, reikia vartoti du trečdalius įprastinės paros dozės.</w:t>
      </w:r>
    </w:p>
    <w:p w14:paraId="230B06CD" w14:textId="77777777" w:rsidR="00415587" w:rsidRPr="00BE572A" w:rsidRDefault="00415587" w:rsidP="00415587">
      <w:pPr>
        <w:jc w:val="both"/>
        <w:rPr>
          <w:sz w:val="22"/>
          <w:szCs w:val="22"/>
          <w:u w:val="single"/>
        </w:rPr>
      </w:pPr>
    </w:p>
    <w:p w14:paraId="7910A3B0" w14:textId="77777777" w:rsidR="00415587" w:rsidRPr="00BE572A" w:rsidRDefault="00415587" w:rsidP="00415587">
      <w:pPr>
        <w:jc w:val="both"/>
        <w:rPr>
          <w:i/>
          <w:sz w:val="22"/>
          <w:szCs w:val="22"/>
        </w:rPr>
      </w:pPr>
      <w:r w:rsidRPr="00BE572A">
        <w:rPr>
          <w:i/>
          <w:sz w:val="22"/>
          <w:szCs w:val="22"/>
        </w:rPr>
        <w:t xml:space="preserve">Senyviems </w:t>
      </w:r>
      <w:r w:rsidRPr="00BE572A">
        <w:rPr>
          <w:i/>
          <w:iCs/>
          <w:sz w:val="22"/>
          <w:szCs w:val="22"/>
        </w:rPr>
        <w:t>pacientams</w:t>
      </w:r>
    </w:p>
    <w:p w14:paraId="0E648024" w14:textId="48246742" w:rsidR="00415587" w:rsidRPr="00BE572A" w:rsidRDefault="00415587" w:rsidP="00415587">
      <w:pPr>
        <w:jc w:val="both"/>
        <w:rPr>
          <w:sz w:val="22"/>
          <w:szCs w:val="22"/>
        </w:rPr>
      </w:pPr>
      <w:r w:rsidRPr="00BE572A">
        <w:rPr>
          <w:sz w:val="22"/>
          <w:szCs w:val="22"/>
        </w:rPr>
        <w:t>Vyresnių nei 70</w:t>
      </w:r>
      <w:r w:rsidR="00123B5D" w:rsidRPr="00BE572A">
        <w:rPr>
          <w:sz w:val="22"/>
          <w:szCs w:val="22"/>
        </w:rPr>
        <w:t> </w:t>
      </w:r>
      <w:r w:rsidRPr="00BE572A">
        <w:rPr>
          <w:sz w:val="22"/>
          <w:szCs w:val="22"/>
        </w:rPr>
        <w:t xml:space="preserve">metų žmonių, net ir tų, kurių kepenų ir inkstų funkcija yra normali, organizme </w:t>
      </w:r>
      <w:proofErr w:type="spellStart"/>
      <w:r w:rsidRPr="00BE572A">
        <w:rPr>
          <w:sz w:val="22"/>
          <w:szCs w:val="22"/>
        </w:rPr>
        <w:t>metronidazolo</w:t>
      </w:r>
      <w:proofErr w:type="spellEnd"/>
      <w:r w:rsidRPr="00BE572A">
        <w:rPr>
          <w:sz w:val="22"/>
          <w:szCs w:val="22"/>
        </w:rPr>
        <w:t xml:space="preserve"> pusinė eliminacija paprastai būna ilgesnė, o koncentracija kraujo plazmoje didesnė negu jaunų. Vadinasi, jiems patariama vartoti mažesnę negu įprastinė dozę. </w:t>
      </w:r>
    </w:p>
    <w:p w14:paraId="40949974" w14:textId="77777777" w:rsidR="00415587" w:rsidRPr="00BE572A" w:rsidRDefault="00415587" w:rsidP="00415587">
      <w:pPr>
        <w:jc w:val="both"/>
        <w:rPr>
          <w:sz w:val="22"/>
          <w:szCs w:val="22"/>
          <w:u w:val="single"/>
        </w:rPr>
      </w:pPr>
    </w:p>
    <w:p w14:paraId="1FCFCFB5" w14:textId="77777777" w:rsidR="00415587" w:rsidRPr="00BE572A" w:rsidRDefault="00415587" w:rsidP="00415587">
      <w:pPr>
        <w:rPr>
          <w:sz w:val="22"/>
          <w:szCs w:val="22"/>
          <w:u w:val="single"/>
        </w:rPr>
      </w:pPr>
      <w:r w:rsidRPr="00BE572A">
        <w:rPr>
          <w:sz w:val="22"/>
          <w:szCs w:val="22"/>
          <w:u w:val="single"/>
        </w:rPr>
        <w:t>Vartojimo metodas</w:t>
      </w:r>
    </w:p>
    <w:p w14:paraId="0260210F" w14:textId="77777777" w:rsidR="00415587" w:rsidRPr="00BE572A" w:rsidRDefault="00415587" w:rsidP="00415587">
      <w:pPr>
        <w:jc w:val="both"/>
        <w:rPr>
          <w:sz w:val="22"/>
          <w:szCs w:val="22"/>
          <w:u w:val="single"/>
        </w:rPr>
      </w:pPr>
      <w:proofErr w:type="spellStart"/>
      <w:r w:rsidRPr="00BE572A">
        <w:rPr>
          <w:sz w:val="22"/>
          <w:szCs w:val="22"/>
        </w:rPr>
        <w:t>Supplin</w:t>
      </w:r>
      <w:proofErr w:type="spellEnd"/>
      <w:r w:rsidRPr="00BE572A">
        <w:rPr>
          <w:sz w:val="22"/>
          <w:szCs w:val="22"/>
        </w:rPr>
        <w:t xml:space="preserve"> plėvele dengtos tabletės yra geriamos. </w:t>
      </w:r>
    </w:p>
    <w:p w14:paraId="3CE0E8CF" w14:textId="77777777" w:rsidR="00415587" w:rsidRPr="00BE572A" w:rsidRDefault="00415587" w:rsidP="00415587">
      <w:pPr>
        <w:jc w:val="both"/>
        <w:rPr>
          <w:sz w:val="22"/>
          <w:szCs w:val="22"/>
        </w:rPr>
      </w:pPr>
    </w:p>
    <w:p w14:paraId="1B50150F" w14:textId="77777777" w:rsidR="00415587" w:rsidRPr="00BE572A" w:rsidRDefault="00415587" w:rsidP="00415587">
      <w:pPr>
        <w:jc w:val="both"/>
        <w:rPr>
          <w:b/>
          <w:bCs/>
          <w:sz w:val="22"/>
          <w:szCs w:val="22"/>
        </w:rPr>
      </w:pPr>
      <w:r w:rsidRPr="00BE572A">
        <w:rPr>
          <w:b/>
          <w:bCs/>
          <w:sz w:val="22"/>
          <w:szCs w:val="22"/>
        </w:rPr>
        <w:t>4.3</w:t>
      </w:r>
      <w:r w:rsidRPr="00BE572A">
        <w:rPr>
          <w:b/>
          <w:bCs/>
          <w:sz w:val="22"/>
          <w:szCs w:val="22"/>
        </w:rPr>
        <w:tab/>
        <w:t xml:space="preserve">Kontraindikacijos </w:t>
      </w:r>
    </w:p>
    <w:p w14:paraId="6A44B258" w14:textId="77777777" w:rsidR="00415587" w:rsidRPr="00BE572A" w:rsidRDefault="00415587" w:rsidP="00415587">
      <w:pPr>
        <w:jc w:val="both"/>
        <w:rPr>
          <w:sz w:val="22"/>
          <w:szCs w:val="22"/>
        </w:rPr>
      </w:pPr>
    </w:p>
    <w:p w14:paraId="687AC843" w14:textId="3144BE47" w:rsidR="00415587" w:rsidRPr="00BE572A" w:rsidRDefault="00415587" w:rsidP="00A2792F">
      <w:pPr>
        <w:ind w:left="720" w:hanging="720"/>
        <w:jc w:val="both"/>
        <w:rPr>
          <w:sz w:val="22"/>
          <w:szCs w:val="22"/>
        </w:rPr>
      </w:pPr>
      <w:r w:rsidRPr="00BE572A">
        <w:rPr>
          <w:sz w:val="22"/>
          <w:szCs w:val="22"/>
        </w:rPr>
        <w:sym w:font="Symbol" w:char="F0B7"/>
      </w:r>
      <w:r w:rsidRPr="00BE572A">
        <w:rPr>
          <w:sz w:val="22"/>
          <w:szCs w:val="22"/>
        </w:rPr>
        <w:tab/>
        <w:t>Padidėjęs jautrumas veikliajai medžiagai, kitiems 5-nitroimidazolo junginiams arba bet kuriai 6.1</w:t>
      </w:r>
      <w:r w:rsidR="005A70E0" w:rsidRPr="00BE572A">
        <w:rPr>
          <w:sz w:val="22"/>
          <w:szCs w:val="22"/>
        </w:rPr>
        <w:t> </w:t>
      </w:r>
      <w:r w:rsidRPr="00BE572A">
        <w:rPr>
          <w:sz w:val="22"/>
          <w:szCs w:val="22"/>
        </w:rPr>
        <w:t xml:space="preserve">skyriuje nurodytai pagalbinei medžiagai. </w:t>
      </w:r>
    </w:p>
    <w:p w14:paraId="55628859" w14:textId="1F02CF2C" w:rsidR="00FE2B66" w:rsidRPr="00BE572A" w:rsidRDefault="00415587" w:rsidP="00415587">
      <w:pPr>
        <w:jc w:val="both"/>
        <w:rPr>
          <w:sz w:val="22"/>
          <w:szCs w:val="22"/>
        </w:rPr>
      </w:pPr>
      <w:r w:rsidRPr="00BE572A">
        <w:rPr>
          <w:sz w:val="22"/>
          <w:szCs w:val="22"/>
        </w:rPr>
        <w:sym w:font="Symbol" w:char="F0B7"/>
      </w:r>
      <w:r w:rsidRPr="00BE572A">
        <w:rPr>
          <w:sz w:val="22"/>
          <w:szCs w:val="22"/>
        </w:rPr>
        <w:tab/>
        <w:t>Pirmieji trys nėštumo mėnesiai.</w:t>
      </w:r>
    </w:p>
    <w:p w14:paraId="4073798D" w14:textId="77777777" w:rsidR="00415587" w:rsidRPr="00BE572A" w:rsidRDefault="00415587" w:rsidP="00415587">
      <w:pPr>
        <w:jc w:val="both"/>
        <w:rPr>
          <w:sz w:val="22"/>
          <w:szCs w:val="22"/>
        </w:rPr>
      </w:pPr>
    </w:p>
    <w:p w14:paraId="290AFE00" w14:textId="77777777" w:rsidR="00415587" w:rsidRPr="00BE572A" w:rsidRDefault="00415587" w:rsidP="00415587">
      <w:pPr>
        <w:jc w:val="both"/>
        <w:rPr>
          <w:b/>
          <w:bCs/>
          <w:sz w:val="22"/>
          <w:szCs w:val="22"/>
        </w:rPr>
      </w:pPr>
      <w:r w:rsidRPr="00BE572A">
        <w:rPr>
          <w:b/>
          <w:bCs/>
          <w:sz w:val="22"/>
          <w:szCs w:val="22"/>
        </w:rPr>
        <w:t>4.4</w:t>
      </w:r>
      <w:r w:rsidRPr="00BE572A">
        <w:rPr>
          <w:b/>
          <w:bCs/>
          <w:sz w:val="22"/>
          <w:szCs w:val="22"/>
        </w:rPr>
        <w:tab/>
        <w:t>Specialūs įspėjimai ir atsargumo priemonės</w:t>
      </w:r>
    </w:p>
    <w:p w14:paraId="25BF0F6F" w14:textId="77777777" w:rsidR="00415587" w:rsidRPr="00BE572A" w:rsidRDefault="00415587" w:rsidP="00415587">
      <w:pPr>
        <w:jc w:val="both"/>
        <w:rPr>
          <w:sz w:val="22"/>
          <w:szCs w:val="22"/>
        </w:rPr>
      </w:pPr>
    </w:p>
    <w:p w14:paraId="2DBFC91A" w14:textId="354480B6" w:rsidR="00415587" w:rsidRPr="00BE572A" w:rsidRDefault="00415587" w:rsidP="00415587">
      <w:pPr>
        <w:tabs>
          <w:tab w:val="left" w:pos="567"/>
        </w:tabs>
        <w:rPr>
          <w:sz w:val="22"/>
          <w:szCs w:val="22"/>
        </w:rPr>
      </w:pPr>
      <w:r w:rsidRPr="00BE572A">
        <w:rPr>
          <w:sz w:val="22"/>
          <w:szCs w:val="22"/>
        </w:rPr>
        <w:t xml:space="preserve">Jeigu nusprendžiama, kad </w:t>
      </w:r>
      <w:proofErr w:type="spellStart"/>
      <w:r w:rsidRPr="00BE572A">
        <w:rPr>
          <w:sz w:val="22"/>
          <w:szCs w:val="22"/>
        </w:rPr>
        <w:t>metronidazolo</w:t>
      </w:r>
      <w:proofErr w:type="spellEnd"/>
      <w:r w:rsidRPr="00BE572A">
        <w:rPr>
          <w:sz w:val="22"/>
          <w:szCs w:val="22"/>
        </w:rPr>
        <w:t xml:space="preserve"> būtina vartoti ilgiau negu 10</w:t>
      </w:r>
      <w:r w:rsidR="005A70E0" w:rsidRPr="00BE572A">
        <w:rPr>
          <w:sz w:val="22"/>
          <w:szCs w:val="22"/>
        </w:rPr>
        <w:t> </w:t>
      </w:r>
      <w:r w:rsidRPr="00BE572A">
        <w:rPr>
          <w:sz w:val="22"/>
          <w:szCs w:val="22"/>
        </w:rPr>
        <w:t xml:space="preserve">parų, patartinas įprastinis klinikinės būklės ir laboratorinių tyrimų duomenų (ypač leukocitų kiekio) sekimas bei pacientai turi būti sekami dėl nepageidaujamų reakcijų, tokių, kaip periferinė ar centrinė neuropatija (pvz., </w:t>
      </w:r>
      <w:proofErr w:type="spellStart"/>
      <w:r w:rsidRPr="00BE572A">
        <w:rPr>
          <w:sz w:val="22"/>
          <w:szCs w:val="22"/>
        </w:rPr>
        <w:t>parestezija</w:t>
      </w:r>
      <w:proofErr w:type="spellEnd"/>
      <w:r w:rsidRPr="00BE572A">
        <w:rPr>
          <w:sz w:val="22"/>
          <w:szCs w:val="22"/>
        </w:rPr>
        <w:t xml:space="preserve">, </w:t>
      </w:r>
      <w:proofErr w:type="spellStart"/>
      <w:r w:rsidRPr="00BE572A">
        <w:rPr>
          <w:sz w:val="22"/>
          <w:szCs w:val="22"/>
        </w:rPr>
        <w:t>ataksija</w:t>
      </w:r>
      <w:proofErr w:type="spellEnd"/>
      <w:r w:rsidRPr="00BE572A">
        <w:rPr>
          <w:sz w:val="22"/>
          <w:szCs w:val="22"/>
        </w:rPr>
        <w:t>, svaigulys, traukulių priepuoliai).</w:t>
      </w:r>
    </w:p>
    <w:p w14:paraId="3192B1A1" w14:textId="77777777" w:rsidR="00415587" w:rsidRPr="00BE572A" w:rsidRDefault="00415587" w:rsidP="00415587">
      <w:pPr>
        <w:rPr>
          <w:sz w:val="22"/>
          <w:szCs w:val="22"/>
        </w:rPr>
      </w:pPr>
      <w:r w:rsidRPr="00BE572A">
        <w:rPr>
          <w:sz w:val="22"/>
          <w:szCs w:val="22"/>
        </w:rPr>
        <w:t xml:space="preserve">Gydymą reikia nutraukti ir tuo atveju, jeigu pasireiškia sunki </w:t>
      </w:r>
      <w:proofErr w:type="spellStart"/>
      <w:r w:rsidRPr="00BE572A">
        <w:rPr>
          <w:sz w:val="22"/>
          <w:szCs w:val="22"/>
        </w:rPr>
        <w:t>leukopenija</w:t>
      </w:r>
      <w:proofErr w:type="spellEnd"/>
      <w:r w:rsidRPr="00BE572A">
        <w:rPr>
          <w:sz w:val="22"/>
          <w:szCs w:val="22"/>
        </w:rPr>
        <w:t xml:space="preserve">. </w:t>
      </w:r>
    </w:p>
    <w:p w14:paraId="63B53664" w14:textId="77777777" w:rsidR="00415587" w:rsidRPr="00BE572A" w:rsidRDefault="00415587" w:rsidP="00415587">
      <w:pPr>
        <w:tabs>
          <w:tab w:val="left" w:pos="567"/>
        </w:tabs>
        <w:rPr>
          <w:sz w:val="22"/>
          <w:szCs w:val="22"/>
        </w:rPr>
      </w:pPr>
    </w:p>
    <w:p w14:paraId="39F4906A" w14:textId="77777777" w:rsidR="00415587" w:rsidRPr="00BE572A" w:rsidRDefault="00415587" w:rsidP="00415587">
      <w:pPr>
        <w:tabs>
          <w:tab w:val="left" w:pos="567"/>
        </w:tabs>
        <w:rPr>
          <w:sz w:val="22"/>
          <w:szCs w:val="22"/>
        </w:rPr>
      </w:pPr>
      <w:r w:rsidRPr="00BE572A">
        <w:rPr>
          <w:sz w:val="22"/>
          <w:szCs w:val="22"/>
        </w:rPr>
        <w:t xml:space="preserve">Dėl neurologinės būklės pabloginimo rizikos atsargiai </w:t>
      </w:r>
      <w:proofErr w:type="spellStart"/>
      <w:r w:rsidRPr="00BE572A">
        <w:rPr>
          <w:sz w:val="22"/>
          <w:szCs w:val="22"/>
        </w:rPr>
        <w:t>metronidazolo</w:t>
      </w:r>
      <w:proofErr w:type="spellEnd"/>
      <w:r w:rsidRPr="00BE572A">
        <w:rPr>
          <w:sz w:val="22"/>
          <w:szCs w:val="22"/>
        </w:rPr>
        <w:t xml:space="preserve"> reikia vartoti pacientams, kurie serga aktyvia ar sunkia lėtine periferinės arba centrinės nervų sistemos liga.</w:t>
      </w:r>
    </w:p>
    <w:p w14:paraId="76551689" w14:textId="77777777" w:rsidR="00415587" w:rsidRPr="00BE572A" w:rsidRDefault="00415587" w:rsidP="00415587">
      <w:pPr>
        <w:tabs>
          <w:tab w:val="left" w:pos="567"/>
        </w:tabs>
        <w:rPr>
          <w:sz w:val="22"/>
          <w:szCs w:val="22"/>
        </w:rPr>
      </w:pPr>
    </w:p>
    <w:p w14:paraId="394E726B" w14:textId="77777777" w:rsidR="00415587" w:rsidRPr="00BE572A" w:rsidRDefault="00415587" w:rsidP="00415587">
      <w:pPr>
        <w:tabs>
          <w:tab w:val="left" w:pos="567"/>
        </w:tabs>
        <w:rPr>
          <w:sz w:val="22"/>
          <w:szCs w:val="22"/>
        </w:rPr>
      </w:pPr>
      <w:r w:rsidRPr="00BE572A">
        <w:rPr>
          <w:sz w:val="22"/>
          <w:szCs w:val="22"/>
        </w:rPr>
        <w:t xml:space="preserve">Yra galimybė, kad sunaikinus </w:t>
      </w:r>
      <w:proofErr w:type="spellStart"/>
      <w:r w:rsidRPr="00BE572A">
        <w:rPr>
          <w:i/>
          <w:sz w:val="22"/>
          <w:szCs w:val="22"/>
        </w:rPr>
        <w:t>Trichomonas</w:t>
      </w:r>
      <w:proofErr w:type="spellEnd"/>
      <w:r w:rsidRPr="00BE572A">
        <w:rPr>
          <w:i/>
          <w:sz w:val="22"/>
          <w:szCs w:val="22"/>
        </w:rPr>
        <w:t xml:space="preserve"> </w:t>
      </w:r>
      <w:proofErr w:type="spellStart"/>
      <w:r w:rsidRPr="00BE572A">
        <w:rPr>
          <w:i/>
          <w:sz w:val="22"/>
          <w:szCs w:val="22"/>
        </w:rPr>
        <w:t>vaginalis</w:t>
      </w:r>
      <w:proofErr w:type="spellEnd"/>
      <w:r w:rsidRPr="00BE572A">
        <w:rPr>
          <w:sz w:val="22"/>
          <w:szCs w:val="22"/>
        </w:rPr>
        <w:t xml:space="preserve"> </w:t>
      </w:r>
      <w:proofErr w:type="spellStart"/>
      <w:r w:rsidRPr="00BE572A">
        <w:rPr>
          <w:sz w:val="22"/>
          <w:szCs w:val="22"/>
        </w:rPr>
        <w:t>gonokokinė</w:t>
      </w:r>
      <w:proofErr w:type="spellEnd"/>
      <w:r w:rsidRPr="00BE572A">
        <w:rPr>
          <w:sz w:val="22"/>
          <w:szCs w:val="22"/>
        </w:rPr>
        <w:t xml:space="preserve"> infekcija gali išlikti.</w:t>
      </w:r>
    </w:p>
    <w:p w14:paraId="11883509" w14:textId="77777777" w:rsidR="00415587" w:rsidRPr="00BE572A" w:rsidRDefault="00415587" w:rsidP="00415587">
      <w:pPr>
        <w:tabs>
          <w:tab w:val="left" w:pos="567"/>
        </w:tabs>
        <w:rPr>
          <w:sz w:val="22"/>
          <w:szCs w:val="22"/>
        </w:rPr>
      </w:pPr>
    </w:p>
    <w:p w14:paraId="31675CA8" w14:textId="77777777" w:rsidR="00415587" w:rsidRPr="00BE572A" w:rsidRDefault="00415587" w:rsidP="00415587">
      <w:pPr>
        <w:tabs>
          <w:tab w:val="left" w:pos="567"/>
        </w:tabs>
        <w:rPr>
          <w:sz w:val="22"/>
          <w:szCs w:val="22"/>
        </w:rPr>
      </w:pPr>
      <w:r w:rsidRPr="00BE572A">
        <w:rPr>
          <w:sz w:val="22"/>
          <w:szCs w:val="22"/>
        </w:rPr>
        <w:lastRenderedPageBreak/>
        <w:t xml:space="preserve">Inkstų nepakankamumo atveju </w:t>
      </w:r>
      <w:proofErr w:type="spellStart"/>
      <w:r w:rsidRPr="00BE572A">
        <w:rPr>
          <w:sz w:val="22"/>
          <w:szCs w:val="22"/>
        </w:rPr>
        <w:t>metronidazolo</w:t>
      </w:r>
      <w:proofErr w:type="spellEnd"/>
      <w:r w:rsidRPr="00BE572A">
        <w:rPr>
          <w:sz w:val="22"/>
          <w:szCs w:val="22"/>
        </w:rPr>
        <w:t xml:space="preserve"> pusinės eliminacijos laikas išlieka nepakitęs, todėl mažinti šio vaistinio preparato dozės nereikia. Vis dėlto, </w:t>
      </w:r>
      <w:proofErr w:type="spellStart"/>
      <w:r w:rsidRPr="00BE572A">
        <w:rPr>
          <w:sz w:val="22"/>
          <w:szCs w:val="22"/>
        </w:rPr>
        <w:t>metronidazolo</w:t>
      </w:r>
      <w:proofErr w:type="spellEnd"/>
      <w:r w:rsidRPr="00BE572A">
        <w:rPr>
          <w:sz w:val="22"/>
          <w:szCs w:val="22"/>
        </w:rPr>
        <w:t xml:space="preserve"> metabolitai tokių pacientų organizme yra užlaikomi. Ar tai reikšminga kliniškai, šiuo metu nežinoma. </w:t>
      </w:r>
    </w:p>
    <w:p w14:paraId="655A7052" w14:textId="77777777" w:rsidR="00415587" w:rsidRPr="00BE572A" w:rsidRDefault="00415587" w:rsidP="00415587">
      <w:pPr>
        <w:tabs>
          <w:tab w:val="left" w:pos="567"/>
        </w:tabs>
        <w:rPr>
          <w:sz w:val="22"/>
          <w:szCs w:val="22"/>
        </w:rPr>
      </w:pPr>
    </w:p>
    <w:p w14:paraId="5993EB14" w14:textId="77777777" w:rsidR="00415587" w:rsidRPr="00BE572A" w:rsidRDefault="00415587" w:rsidP="00415587">
      <w:pPr>
        <w:tabs>
          <w:tab w:val="left" w:pos="567"/>
        </w:tabs>
        <w:rPr>
          <w:sz w:val="22"/>
          <w:szCs w:val="22"/>
        </w:rPr>
      </w:pPr>
      <w:proofErr w:type="spellStart"/>
      <w:r w:rsidRPr="00BE572A">
        <w:rPr>
          <w:sz w:val="22"/>
          <w:szCs w:val="22"/>
        </w:rPr>
        <w:t>Dializuojamiems</w:t>
      </w:r>
      <w:proofErr w:type="spellEnd"/>
      <w:r w:rsidRPr="00BE572A">
        <w:rPr>
          <w:sz w:val="22"/>
          <w:szCs w:val="22"/>
        </w:rPr>
        <w:t xml:space="preserve"> pacientams </w:t>
      </w:r>
      <w:proofErr w:type="spellStart"/>
      <w:r w:rsidRPr="00BE572A">
        <w:rPr>
          <w:sz w:val="22"/>
          <w:szCs w:val="22"/>
        </w:rPr>
        <w:t>metronidazolas</w:t>
      </w:r>
      <w:proofErr w:type="spellEnd"/>
      <w:r w:rsidRPr="00BE572A">
        <w:rPr>
          <w:sz w:val="22"/>
          <w:szCs w:val="22"/>
        </w:rPr>
        <w:t xml:space="preserve"> ir jo metabolitai veiksmingai pašalinami per 8 valandų dializės periodą, todėl tuojau pat po dializės turi būti vėl pavartota </w:t>
      </w:r>
      <w:proofErr w:type="spellStart"/>
      <w:r w:rsidRPr="00BE572A">
        <w:rPr>
          <w:sz w:val="22"/>
          <w:szCs w:val="22"/>
        </w:rPr>
        <w:t>metronidazolo</w:t>
      </w:r>
      <w:proofErr w:type="spellEnd"/>
      <w:r w:rsidRPr="00BE572A">
        <w:rPr>
          <w:sz w:val="22"/>
          <w:szCs w:val="22"/>
        </w:rPr>
        <w:t>.</w:t>
      </w:r>
    </w:p>
    <w:p w14:paraId="1AAE50AF" w14:textId="77777777" w:rsidR="00415587" w:rsidRPr="00BE572A" w:rsidRDefault="00415587" w:rsidP="00415587">
      <w:pPr>
        <w:tabs>
          <w:tab w:val="left" w:pos="567"/>
        </w:tabs>
        <w:rPr>
          <w:sz w:val="22"/>
          <w:szCs w:val="22"/>
        </w:rPr>
      </w:pPr>
    </w:p>
    <w:p w14:paraId="2C5A0B10" w14:textId="77777777" w:rsidR="00415587" w:rsidRPr="00BE572A" w:rsidRDefault="00415587" w:rsidP="00415587">
      <w:pPr>
        <w:tabs>
          <w:tab w:val="left" w:pos="567"/>
        </w:tabs>
        <w:rPr>
          <w:sz w:val="22"/>
          <w:szCs w:val="22"/>
        </w:rPr>
      </w:pPr>
      <w:r w:rsidRPr="00BE572A">
        <w:rPr>
          <w:sz w:val="22"/>
          <w:szCs w:val="22"/>
        </w:rPr>
        <w:t xml:space="preserve">Inkstų nepakankamumu sergantiems pacientams, kuriems atliekama protarpinė </w:t>
      </w:r>
      <w:proofErr w:type="spellStart"/>
      <w:r w:rsidRPr="00BE572A">
        <w:rPr>
          <w:sz w:val="22"/>
          <w:szCs w:val="22"/>
        </w:rPr>
        <w:t>peritoninė</w:t>
      </w:r>
      <w:proofErr w:type="spellEnd"/>
      <w:r w:rsidRPr="00BE572A">
        <w:rPr>
          <w:sz w:val="22"/>
          <w:szCs w:val="22"/>
        </w:rPr>
        <w:t xml:space="preserve"> dializė (PPD) ar nuolatinė ambulatorinė </w:t>
      </w:r>
      <w:proofErr w:type="spellStart"/>
      <w:r w:rsidRPr="00BE572A">
        <w:rPr>
          <w:sz w:val="22"/>
          <w:szCs w:val="22"/>
        </w:rPr>
        <w:t>peritoninė</w:t>
      </w:r>
      <w:proofErr w:type="spellEnd"/>
      <w:r w:rsidRPr="00BE572A">
        <w:rPr>
          <w:sz w:val="22"/>
          <w:szCs w:val="22"/>
        </w:rPr>
        <w:t xml:space="preserve"> dializė (NAPD), įprastinis </w:t>
      </w:r>
      <w:proofErr w:type="spellStart"/>
      <w:r w:rsidRPr="00BE572A">
        <w:rPr>
          <w:sz w:val="22"/>
          <w:szCs w:val="22"/>
        </w:rPr>
        <w:t>metronidazolo</w:t>
      </w:r>
      <w:proofErr w:type="spellEnd"/>
      <w:r w:rsidRPr="00BE572A">
        <w:rPr>
          <w:sz w:val="22"/>
          <w:szCs w:val="22"/>
        </w:rPr>
        <w:t xml:space="preserve"> dozės priderinimas nereikalingas. </w:t>
      </w:r>
    </w:p>
    <w:p w14:paraId="15673537" w14:textId="77777777" w:rsidR="00415587" w:rsidRPr="00BE572A" w:rsidRDefault="00415587" w:rsidP="00415587">
      <w:pPr>
        <w:tabs>
          <w:tab w:val="left" w:pos="567"/>
        </w:tabs>
        <w:rPr>
          <w:sz w:val="22"/>
          <w:szCs w:val="22"/>
        </w:rPr>
      </w:pPr>
    </w:p>
    <w:p w14:paraId="33712EA3" w14:textId="77777777" w:rsidR="00CB2B00" w:rsidRPr="00BE572A" w:rsidRDefault="00415587" w:rsidP="00546ABC">
      <w:pPr>
        <w:tabs>
          <w:tab w:val="left" w:pos="567"/>
        </w:tabs>
        <w:rPr>
          <w:sz w:val="22"/>
          <w:szCs w:val="22"/>
        </w:rPr>
      </w:pPr>
      <w:proofErr w:type="spellStart"/>
      <w:r w:rsidRPr="00BE572A">
        <w:rPr>
          <w:sz w:val="22"/>
          <w:szCs w:val="22"/>
        </w:rPr>
        <w:t>Metronidazolas</w:t>
      </w:r>
      <w:proofErr w:type="spellEnd"/>
      <w:r w:rsidRPr="00BE572A">
        <w:rPr>
          <w:sz w:val="22"/>
          <w:szCs w:val="22"/>
        </w:rPr>
        <w:t xml:space="preserve"> daugiausia </w:t>
      </w:r>
      <w:proofErr w:type="spellStart"/>
      <w:r w:rsidRPr="00BE572A">
        <w:rPr>
          <w:sz w:val="22"/>
          <w:szCs w:val="22"/>
        </w:rPr>
        <w:t>metabolizuojamas</w:t>
      </w:r>
      <w:proofErr w:type="spellEnd"/>
      <w:r w:rsidRPr="00BE572A">
        <w:rPr>
          <w:sz w:val="22"/>
          <w:szCs w:val="22"/>
        </w:rPr>
        <w:t xml:space="preserve"> kepenyse oksidacijos būdu. Progresavusio kepenų nepakankamumo atveju galimas žymus </w:t>
      </w:r>
      <w:proofErr w:type="spellStart"/>
      <w:r w:rsidRPr="00BE572A">
        <w:rPr>
          <w:sz w:val="22"/>
          <w:szCs w:val="22"/>
        </w:rPr>
        <w:t>metronidazolo</w:t>
      </w:r>
      <w:proofErr w:type="spellEnd"/>
      <w:r w:rsidRPr="00BE572A">
        <w:rPr>
          <w:sz w:val="22"/>
          <w:szCs w:val="22"/>
        </w:rPr>
        <w:t xml:space="preserve"> klirenso pablogėjimas. </w:t>
      </w:r>
      <w:proofErr w:type="spellStart"/>
      <w:r w:rsidRPr="00BE572A">
        <w:rPr>
          <w:sz w:val="22"/>
          <w:szCs w:val="22"/>
        </w:rPr>
        <w:t>Hepatine</w:t>
      </w:r>
      <w:proofErr w:type="spellEnd"/>
      <w:r w:rsidRPr="00BE572A">
        <w:rPr>
          <w:sz w:val="22"/>
          <w:szCs w:val="22"/>
        </w:rPr>
        <w:t xml:space="preserve"> </w:t>
      </w:r>
      <w:proofErr w:type="spellStart"/>
      <w:r w:rsidRPr="00BE572A">
        <w:rPr>
          <w:sz w:val="22"/>
          <w:szCs w:val="22"/>
        </w:rPr>
        <w:t>encefalopatija</w:t>
      </w:r>
      <w:proofErr w:type="spellEnd"/>
      <w:r w:rsidRPr="00BE572A">
        <w:rPr>
          <w:sz w:val="22"/>
          <w:szCs w:val="22"/>
        </w:rPr>
        <w:t xml:space="preserve"> sergantiems pacientams gali atsirasti reikšminga kumuliacija ir didelės </w:t>
      </w:r>
      <w:proofErr w:type="spellStart"/>
      <w:r w:rsidRPr="00BE572A">
        <w:rPr>
          <w:sz w:val="22"/>
          <w:szCs w:val="22"/>
        </w:rPr>
        <w:t>metronidazolo</w:t>
      </w:r>
      <w:proofErr w:type="spellEnd"/>
      <w:r w:rsidRPr="00BE572A">
        <w:rPr>
          <w:sz w:val="22"/>
          <w:szCs w:val="22"/>
        </w:rPr>
        <w:t xml:space="preserve"> koncentracijos kraujo plazmoje gali prisidėti prie </w:t>
      </w:r>
      <w:proofErr w:type="spellStart"/>
      <w:r w:rsidRPr="00BE572A">
        <w:rPr>
          <w:sz w:val="22"/>
          <w:szCs w:val="22"/>
        </w:rPr>
        <w:t>hepatinės</w:t>
      </w:r>
      <w:proofErr w:type="spellEnd"/>
      <w:r w:rsidRPr="00BE572A">
        <w:rPr>
          <w:sz w:val="22"/>
          <w:szCs w:val="22"/>
        </w:rPr>
        <w:t xml:space="preserve"> </w:t>
      </w:r>
      <w:proofErr w:type="spellStart"/>
      <w:r w:rsidRPr="00BE572A">
        <w:rPr>
          <w:sz w:val="22"/>
          <w:szCs w:val="22"/>
        </w:rPr>
        <w:t>encefalopatijos</w:t>
      </w:r>
      <w:proofErr w:type="spellEnd"/>
      <w:r w:rsidRPr="00BE572A">
        <w:rPr>
          <w:sz w:val="22"/>
          <w:szCs w:val="22"/>
        </w:rPr>
        <w:t xml:space="preserve"> simptomų atsiradimo. Vadinasi, </w:t>
      </w:r>
      <w:proofErr w:type="spellStart"/>
      <w:r w:rsidRPr="00BE572A">
        <w:rPr>
          <w:sz w:val="22"/>
          <w:szCs w:val="22"/>
        </w:rPr>
        <w:t>metronidazolo</w:t>
      </w:r>
      <w:proofErr w:type="spellEnd"/>
      <w:r w:rsidRPr="00BE572A">
        <w:rPr>
          <w:sz w:val="22"/>
          <w:szCs w:val="22"/>
        </w:rPr>
        <w:t xml:space="preserve"> reikia vartoti atsargiai pacientams, kuriems yra </w:t>
      </w:r>
      <w:proofErr w:type="spellStart"/>
      <w:r w:rsidRPr="00BE572A">
        <w:rPr>
          <w:sz w:val="22"/>
          <w:szCs w:val="22"/>
        </w:rPr>
        <w:t>hepatinė</w:t>
      </w:r>
      <w:proofErr w:type="spellEnd"/>
      <w:r w:rsidRPr="00BE572A">
        <w:rPr>
          <w:sz w:val="22"/>
          <w:szCs w:val="22"/>
        </w:rPr>
        <w:t xml:space="preserve"> </w:t>
      </w:r>
      <w:proofErr w:type="spellStart"/>
      <w:r w:rsidRPr="00BE572A">
        <w:rPr>
          <w:sz w:val="22"/>
          <w:szCs w:val="22"/>
        </w:rPr>
        <w:t>encefalopatija</w:t>
      </w:r>
      <w:proofErr w:type="spellEnd"/>
      <w:r w:rsidRPr="00BE572A">
        <w:rPr>
          <w:sz w:val="22"/>
          <w:szCs w:val="22"/>
        </w:rPr>
        <w:t xml:space="preserve">. Paros dozė turi būti sumažinta iki trečdalio ir gali būti vartojama kartą per parą. </w:t>
      </w:r>
    </w:p>
    <w:p w14:paraId="1816EAC6" w14:textId="77777777" w:rsidR="002C1E35" w:rsidRPr="00BE572A" w:rsidRDefault="002C1E35" w:rsidP="00327701">
      <w:pPr>
        <w:tabs>
          <w:tab w:val="left" w:pos="567"/>
        </w:tabs>
        <w:rPr>
          <w:sz w:val="22"/>
          <w:szCs w:val="22"/>
        </w:rPr>
      </w:pPr>
    </w:p>
    <w:p w14:paraId="58BB44C1" w14:textId="7EAB7C7E" w:rsidR="001D18B3" w:rsidRPr="00A2792F" w:rsidRDefault="00B8369F" w:rsidP="00327701">
      <w:pPr>
        <w:tabs>
          <w:tab w:val="left" w:pos="567"/>
        </w:tabs>
        <w:rPr>
          <w:sz w:val="22"/>
          <w:szCs w:val="22"/>
          <w:u w:val="single"/>
        </w:rPr>
      </w:pPr>
      <w:r w:rsidRPr="00A2792F">
        <w:rPr>
          <w:sz w:val="22"/>
          <w:szCs w:val="22"/>
          <w:u w:val="single"/>
        </w:rPr>
        <w:t>Toksinis poveiki</w:t>
      </w:r>
      <w:r w:rsidR="00D34FB8" w:rsidRPr="00A2792F">
        <w:rPr>
          <w:sz w:val="22"/>
          <w:szCs w:val="22"/>
          <w:u w:val="single"/>
        </w:rPr>
        <w:t>s</w:t>
      </w:r>
      <w:r w:rsidRPr="00A2792F">
        <w:rPr>
          <w:sz w:val="22"/>
          <w:szCs w:val="22"/>
          <w:u w:val="single"/>
        </w:rPr>
        <w:t xml:space="preserve"> kepenims </w:t>
      </w:r>
      <w:r w:rsidR="00D34FB8" w:rsidRPr="00A2792F">
        <w:rPr>
          <w:sz w:val="22"/>
          <w:szCs w:val="22"/>
          <w:u w:val="single"/>
        </w:rPr>
        <w:t>pacientams su Kokaino (</w:t>
      </w:r>
      <w:proofErr w:type="spellStart"/>
      <w:r w:rsidR="00D34FB8" w:rsidRPr="00A2792F">
        <w:rPr>
          <w:i/>
          <w:iCs/>
          <w:sz w:val="22"/>
          <w:szCs w:val="22"/>
          <w:u w:val="single"/>
        </w:rPr>
        <w:t>Cockayne</w:t>
      </w:r>
      <w:proofErr w:type="spellEnd"/>
      <w:r w:rsidR="00D34FB8" w:rsidRPr="00A2792F">
        <w:rPr>
          <w:sz w:val="22"/>
          <w:szCs w:val="22"/>
          <w:u w:val="single"/>
        </w:rPr>
        <w:t>) sindromu</w:t>
      </w:r>
    </w:p>
    <w:p w14:paraId="42397350" w14:textId="50F25F55" w:rsidR="00327701" w:rsidRPr="00BE572A" w:rsidRDefault="00327701" w:rsidP="00327701">
      <w:pPr>
        <w:tabs>
          <w:tab w:val="left" w:pos="567"/>
        </w:tabs>
        <w:rPr>
          <w:sz w:val="22"/>
          <w:szCs w:val="22"/>
        </w:rPr>
      </w:pPr>
      <w:r w:rsidRPr="00BE572A">
        <w:rPr>
          <w:sz w:val="22"/>
          <w:szCs w:val="22"/>
        </w:rPr>
        <w:t xml:space="preserve">Vartojant sisteminio poveikio </w:t>
      </w:r>
      <w:r w:rsidR="001753D2" w:rsidRPr="00BE572A">
        <w:rPr>
          <w:sz w:val="22"/>
          <w:szCs w:val="22"/>
        </w:rPr>
        <w:t xml:space="preserve">vaistinius </w:t>
      </w:r>
      <w:r w:rsidRPr="00BE572A">
        <w:rPr>
          <w:sz w:val="22"/>
          <w:szCs w:val="22"/>
        </w:rPr>
        <w:t xml:space="preserve">preparatus su </w:t>
      </w:r>
      <w:proofErr w:type="spellStart"/>
      <w:r w:rsidRPr="00BE572A">
        <w:rPr>
          <w:sz w:val="22"/>
          <w:szCs w:val="22"/>
        </w:rPr>
        <w:t>metronidazolu</w:t>
      </w:r>
      <w:proofErr w:type="spellEnd"/>
      <w:r w:rsidRPr="00BE572A">
        <w:rPr>
          <w:sz w:val="22"/>
          <w:szCs w:val="22"/>
        </w:rPr>
        <w:t>, tarp Kokaino (</w:t>
      </w:r>
      <w:proofErr w:type="spellStart"/>
      <w:r w:rsidRPr="00A2792F">
        <w:rPr>
          <w:i/>
          <w:iCs/>
          <w:sz w:val="22"/>
          <w:szCs w:val="22"/>
        </w:rPr>
        <w:t>Cockayne</w:t>
      </w:r>
      <w:proofErr w:type="spellEnd"/>
      <w:r w:rsidRPr="00BE572A">
        <w:rPr>
          <w:sz w:val="22"/>
          <w:szCs w:val="22"/>
        </w:rPr>
        <w:t xml:space="preserve">) sindromu sergančių pacientų nustatyta sunkaus toksinio poveikio kepenims ir (arba) ūminio kepenų nepakankamumo atvejų, įskaitant mirtį lėmusius atvejus, kai šie sutrikimai pasireiškė labai greitai vos pradėjus gydymą. Todėl šioje populiacijoje </w:t>
      </w:r>
      <w:proofErr w:type="spellStart"/>
      <w:r w:rsidRPr="00BE572A">
        <w:rPr>
          <w:sz w:val="22"/>
          <w:szCs w:val="22"/>
        </w:rPr>
        <w:t>metronidazol</w:t>
      </w:r>
      <w:r w:rsidR="00977A95" w:rsidRPr="00BE572A">
        <w:rPr>
          <w:sz w:val="22"/>
          <w:szCs w:val="22"/>
        </w:rPr>
        <w:t>o</w:t>
      </w:r>
      <w:proofErr w:type="spellEnd"/>
      <w:r w:rsidR="00977A95" w:rsidRPr="00BE572A">
        <w:rPr>
          <w:sz w:val="22"/>
          <w:szCs w:val="22"/>
        </w:rPr>
        <w:t xml:space="preserve"> vartoti negalima, </w:t>
      </w:r>
      <w:r w:rsidR="003D4A95" w:rsidRPr="00BE572A">
        <w:rPr>
          <w:sz w:val="22"/>
          <w:szCs w:val="22"/>
        </w:rPr>
        <w:t>nebent manoma, kad nauda gali būti didesnė už riziką</w:t>
      </w:r>
      <w:r w:rsidR="0085371B" w:rsidRPr="00BE572A">
        <w:rPr>
          <w:sz w:val="22"/>
          <w:szCs w:val="22"/>
        </w:rPr>
        <w:t>,</w:t>
      </w:r>
      <w:r w:rsidRPr="00BE572A">
        <w:rPr>
          <w:sz w:val="22"/>
          <w:szCs w:val="22"/>
        </w:rPr>
        <w:t xml:space="preserve"> ir jeigu netinka alternatyvus gydymas. Prieš pat pradedant gydymą, visą gydymo laikotarpį ir užbaigus gydymą reikia tikrinti kepenų veiklą, kol kepenų funkcijos rodikliai pasiekia normaliąsias ribas arba tampa tokie pat, kokie buvo prieš pradedant gydymą. Jeigu gydymo laikotarpiu kepenų funkcijos rodikliai smarkiai padidėja, gydymą šiuo vaistiniu preparatu reikia nutraukti.</w:t>
      </w:r>
    </w:p>
    <w:p w14:paraId="3109A58C" w14:textId="0AF56C1C" w:rsidR="002C1E35" w:rsidRPr="00BE572A" w:rsidRDefault="002C1E35" w:rsidP="00327701">
      <w:pPr>
        <w:tabs>
          <w:tab w:val="left" w:pos="567"/>
        </w:tabs>
        <w:rPr>
          <w:sz w:val="22"/>
          <w:szCs w:val="22"/>
        </w:rPr>
      </w:pPr>
      <w:r w:rsidRPr="00BE572A">
        <w:rPr>
          <w:sz w:val="22"/>
          <w:szCs w:val="22"/>
        </w:rPr>
        <w:t xml:space="preserve">Pacientai, kuriems yra </w:t>
      </w:r>
      <w:r w:rsidR="00327701" w:rsidRPr="00BE572A">
        <w:rPr>
          <w:sz w:val="22"/>
          <w:szCs w:val="22"/>
        </w:rPr>
        <w:t>Kokaino (</w:t>
      </w:r>
      <w:proofErr w:type="spellStart"/>
      <w:r w:rsidR="00327701" w:rsidRPr="00A2792F">
        <w:rPr>
          <w:i/>
          <w:iCs/>
          <w:sz w:val="22"/>
          <w:szCs w:val="22"/>
        </w:rPr>
        <w:t>Cockayne</w:t>
      </w:r>
      <w:proofErr w:type="spellEnd"/>
      <w:r w:rsidR="00327701" w:rsidRPr="00BE572A">
        <w:rPr>
          <w:sz w:val="22"/>
          <w:szCs w:val="22"/>
        </w:rPr>
        <w:t>) sindrom</w:t>
      </w:r>
      <w:r w:rsidRPr="00BE572A">
        <w:rPr>
          <w:sz w:val="22"/>
          <w:szCs w:val="22"/>
        </w:rPr>
        <w:t>as, turi būti informuoti</w:t>
      </w:r>
      <w:r w:rsidR="00327701" w:rsidRPr="00BE572A">
        <w:rPr>
          <w:sz w:val="22"/>
          <w:szCs w:val="22"/>
        </w:rPr>
        <w:t>, kad pasireiškus bet kokiems galimos kepenų pažaidos simptomams, jie tur</w:t>
      </w:r>
      <w:r w:rsidRPr="00BE572A">
        <w:rPr>
          <w:sz w:val="22"/>
          <w:szCs w:val="22"/>
        </w:rPr>
        <w:t>i</w:t>
      </w:r>
      <w:r w:rsidR="00327701" w:rsidRPr="00BE572A">
        <w:rPr>
          <w:sz w:val="22"/>
          <w:szCs w:val="22"/>
        </w:rPr>
        <w:t xml:space="preserve"> nedelsdami apie tai pranešti savo gydytojui ir nu</w:t>
      </w:r>
      <w:r w:rsidRPr="00BE572A">
        <w:rPr>
          <w:sz w:val="22"/>
          <w:szCs w:val="22"/>
        </w:rPr>
        <w:t xml:space="preserve">traukti </w:t>
      </w:r>
      <w:proofErr w:type="spellStart"/>
      <w:r w:rsidR="00327701" w:rsidRPr="00BE572A">
        <w:rPr>
          <w:sz w:val="22"/>
          <w:szCs w:val="22"/>
        </w:rPr>
        <w:t>metronidazol</w:t>
      </w:r>
      <w:r w:rsidRPr="00BE572A">
        <w:rPr>
          <w:sz w:val="22"/>
          <w:szCs w:val="22"/>
        </w:rPr>
        <w:t>o</w:t>
      </w:r>
      <w:proofErr w:type="spellEnd"/>
      <w:r w:rsidRPr="00BE572A">
        <w:rPr>
          <w:sz w:val="22"/>
          <w:szCs w:val="22"/>
        </w:rPr>
        <w:t xml:space="preserve"> vartojimą</w:t>
      </w:r>
      <w:r w:rsidR="0070008F" w:rsidRPr="00BE572A">
        <w:rPr>
          <w:sz w:val="22"/>
          <w:szCs w:val="22"/>
        </w:rPr>
        <w:t xml:space="preserve"> (žr.</w:t>
      </w:r>
      <w:r w:rsidR="0085371B" w:rsidRPr="00BE572A">
        <w:rPr>
          <w:sz w:val="22"/>
          <w:szCs w:val="22"/>
        </w:rPr>
        <w:t> </w:t>
      </w:r>
      <w:r w:rsidR="0070008F" w:rsidRPr="00BE572A">
        <w:rPr>
          <w:sz w:val="22"/>
          <w:szCs w:val="22"/>
        </w:rPr>
        <w:t>4.8</w:t>
      </w:r>
      <w:r w:rsidR="0085371B" w:rsidRPr="00BE572A">
        <w:rPr>
          <w:sz w:val="22"/>
          <w:szCs w:val="22"/>
        </w:rPr>
        <w:t> </w:t>
      </w:r>
      <w:r w:rsidR="0070008F" w:rsidRPr="00BE572A">
        <w:rPr>
          <w:sz w:val="22"/>
          <w:szCs w:val="22"/>
        </w:rPr>
        <w:t>skyrių)</w:t>
      </w:r>
      <w:r w:rsidR="002342F9" w:rsidRPr="00BE572A">
        <w:rPr>
          <w:sz w:val="22"/>
          <w:szCs w:val="22"/>
        </w:rPr>
        <w:t>.</w:t>
      </w:r>
    </w:p>
    <w:p w14:paraId="5A20AB66" w14:textId="45ED6524" w:rsidR="00CB2B00" w:rsidRPr="00BE572A" w:rsidRDefault="00CB2B00" w:rsidP="00327701">
      <w:pPr>
        <w:tabs>
          <w:tab w:val="left" w:pos="567"/>
        </w:tabs>
        <w:rPr>
          <w:sz w:val="22"/>
          <w:szCs w:val="22"/>
        </w:rPr>
      </w:pPr>
    </w:p>
    <w:p w14:paraId="325C4318" w14:textId="77777777" w:rsidR="00415587" w:rsidRPr="00BE572A" w:rsidRDefault="00415587" w:rsidP="00415587">
      <w:pPr>
        <w:tabs>
          <w:tab w:val="left" w:pos="567"/>
        </w:tabs>
        <w:rPr>
          <w:sz w:val="22"/>
          <w:szCs w:val="22"/>
        </w:rPr>
      </w:pPr>
      <w:r w:rsidRPr="00BE572A">
        <w:rPr>
          <w:sz w:val="22"/>
          <w:szCs w:val="22"/>
        </w:rPr>
        <w:t xml:space="preserve">Pacientus reikia perspėti, kad </w:t>
      </w:r>
      <w:proofErr w:type="spellStart"/>
      <w:r w:rsidRPr="00BE572A">
        <w:rPr>
          <w:sz w:val="22"/>
          <w:szCs w:val="22"/>
        </w:rPr>
        <w:t>metronidazolas</w:t>
      </w:r>
      <w:proofErr w:type="spellEnd"/>
      <w:r w:rsidRPr="00BE572A">
        <w:rPr>
          <w:sz w:val="22"/>
          <w:szCs w:val="22"/>
        </w:rPr>
        <w:t xml:space="preserve"> gali tamsinti šlapimą.</w:t>
      </w:r>
    </w:p>
    <w:p w14:paraId="1886BDCC" w14:textId="77777777" w:rsidR="00415587" w:rsidRPr="00BE572A" w:rsidRDefault="00415587" w:rsidP="00415587">
      <w:pPr>
        <w:tabs>
          <w:tab w:val="left" w:pos="567"/>
        </w:tabs>
        <w:rPr>
          <w:sz w:val="22"/>
          <w:szCs w:val="22"/>
        </w:rPr>
      </w:pPr>
    </w:p>
    <w:p w14:paraId="042BF8EE" w14:textId="20F92491" w:rsidR="00415587" w:rsidRPr="00BE572A" w:rsidRDefault="00415587" w:rsidP="00415587">
      <w:pPr>
        <w:tabs>
          <w:tab w:val="left" w:pos="567"/>
        </w:tabs>
        <w:rPr>
          <w:sz w:val="22"/>
          <w:szCs w:val="22"/>
        </w:rPr>
      </w:pPr>
      <w:r w:rsidRPr="00BE572A">
        <w:rPr>
          <w:sz w:val="22"/>
          <w:szCs w:val="22"/>
        </w:rPr>
        <w:t xml:space="preserve">Kadangi </w:t>
      </w:r>
      <w:proofErr w:type="spellStart"/>
      <w:r w:rsidRPr="00BE572A">
        <w:rPr>
          <w:sz w:val="22"/>
          <w:szCs w:val="22"/>
        </w:rPr>
        <w:t>mutageniškumo</w:t>
      </w:r>
      <w:proofErr w:type="spellEnd"/>
      <w:r w:rsidRPr="00BE572A">
        <w:rPr>
          <w:sz w:val="22"/>
          <w:szCs w:val="22"/>
        </w:rPr>
        <w:t xml:space="preserve"> rizikos žmonėms įrodymai nepakankami (žr.</w:t>
      </w:r>
      <w:r w:rsidR="005A70E0" w:rsidRPr="00BE572A">
        <w:rPr>
          <w:sz w:val="22"/>
          <w:szCs w:val="22"/>
        </w:rPr>
        <w:t> </w:t>
      </w:r>
      <w:r w:rsidRPr="00BE572A">
        <w:rPr>
          <w:sz w:val="22"/>
          <w:szCs w:val="22"/>
        </w:rPr>
        <w:t>5.3</w:t>
      </w:r>
      <w:r w:rsidR="005A70E0" w:rsidRPr="00BE572A">
        <w:rPr>
          <w:sz w:val="22"/>
          <w:szCs w:val="22"/>
        </w:rPr>
        <w:t> </w:t>
      </w:r>
      <w:r w:rsidRPr="00BE572A">
        <w:rPr>
          <w:sz w:val="22"/>
          <w:szCs w:val="22"/>
        </w:rPr>
        <w:t xml:space="preserve">skyrių), </w:t>
      </w:r>
      <w:proofErr w:type="spellStart"/>
      <w:r w:rsidRPr="00BE572A">
        <w:rPr>
          <w:sz w:val="22"/>
          <w:szCs w:val="22"/>
        </w:rPr>
        <w:t>metronidazolo</w:t>
      </w:r>
      <w:proofErr w:type="spellEnd"/>
      <w:r w:rsidRPr="00BE572A">
        <w:rPr>
          <w:sz w:val="22"/>
          <w:szCs w:val="22"/>
        </w:rPr>
        <w:t xml:space="preserve"> vartojimas ilgesniam gydymui, negu paprastai reikalingas, turi būti atidžiai apsvarstytas.</w:t>
      </w:r>
    </w:p>
    <w:p w14:paraId="25F97052" w14:textId="77777777" w:rsidR="00415587" w:rsidRPr="00BE572A" w:rsidRDefault="00415587" w:rsidP="00415587">
      <w:pPr>
        <w:rPr>
          <w:sz w:val="22"/>
          <w:szCs w:val="22"/>
        </w:rPr>
      </w:pPr>
    </w:p>
    <w:p w14:paraId="6D56B38E" w14:textId="0DC06214" w:rsidR="00415587" w:rsidRPr="00BE572A" w:rsidRDefault="00415587" w:rsidP="00415587">
      <w:pPr>
        <w:rPr>
          <w:sz w:val="22"/>
          <w:szCs w:val="22"/>
        </w:rPr>
      </w:pPr>
      <w:r w:rsidRPr="00BE572A">
        <w:rPr>
          <w:sz w:val="22"/>
          <w:szCs w:val="22"/>
        </w:rPr>
        <w:t xml:space="preserve">Jeigu prasideda sunkus nepraeinantis viduriavimas, reikia nustatyti, ar nėra su antibiotiko vartojimu susijusio </w:t>
      </w:r>
      <w:proofErr w:type="spellStart"/>
      <w:r w:rsidRPr="00BE572A">
        <w:rPr>
          <w:sz w:val="22"/>
          <w:szCs w:val="22"/>
        </w:rPr>
        <w:t>pseudomembraninio</w:t>
      </w:r>
      <w:proofErr w:type="spellEnd"/>
      <w:r w:rsidRPr="00BE572A">
        <w:rPr>
          <w:sz w:val="22"/>
          <w:szCs w:val="22"/>
        </w:rPr>
        <w:t xml:space="preserve"> kolito, kuris gali būti pavojingas gyvybei. Tokiais atvejais </w:t>
      </w:r>
      <w:proofErr w:type="spellStart"/>
      <w:r w:rsidRPr="00BE572A">
        <w:rPr>
          <w:sz w:val="22"/>
          <w:szCs w:val="22"/>
        </w:rPr>
        <w:t>metronidazolo</w:t>
      </w:r>
      <w:proofErr w:type="spellEnd"/>
      <w:r w:rsidRPr="00BE572A">
        <w:rPr>
          <w:sz w:val="22"/>
          <w:szCs w:val="22"/>
        </w:rPr>
        <w:t xml:space="preserve"> vartojimą būtina tuoj pat nutraukti ir pradėti atitinkamą gydymą (pvz., gerti </w:t>
      </w:r>
      <w:proofErr w:type="spellStart"/>
      <w:r w:rsidRPr="00BE572A">
        <w:rPr>
          <w:sz w:val="22"/>
          <w:szCs w:val="22"/>
        </w:rPr>
        <w:t>vankomicino</w:t>
      </w:r>
      <w:proofErr w:type="spellEnd"/>
      <w:r w:rsidRPr="00BE572A">
        <w:rPr>
          <w:sz w:val="22"/>
          <w:szCs w:val="22"/>
        </w:rPr>
        <w:t xml:space="preserve"> </w:t>
      </w:r>
      <w:r w:rsidR="001753D2" w:rsidRPr="00BE572A">
        <w:rPr>
          <w:sz w:val="22"/>
          <w:szCs w:val="22"/>
        </w:rPr>
        <w:t xml:space="preserve">vaistinių </w:t>
      </w:r>
      <w:r w:rsidRPr="00BE572A">
        <w:rPr>
          <w:sz w:val="22"/>
          <w:szCs w:val="22"/>
        </w:rPr>
        <w:t xml:space="preserve">preparatų). Peristaltiką slopinančių </w:t>
      </w:r>
      <w:r w:rsidR="00C23DE4" w:rsidRPr="00BE572A">
        <w:rPr>
          <w:sz w:val="22"/>
          <w:szCs w:val="22"/>
        </w:rPr>
        <w:t xml:space="preserve">vaistinių preparatų </w:t>
      </w:r>
      <w:r w:rsidRPr="00BE572A">
        <w:rPr>
          <w:sz w:val="22"/>
          <w:szCs w:val="22"/>
        </w:rPr>
        <w:t xml:space="preserve">vartoti draudžiama. </w:t>
      </w:r>
    </w:p>
    <w:p w14:paraId="32335083" w14:textId="77777777" w:rsidR="00415587" w:rsidRPr="00BE572A" w:rsidRDefault="00415587" w:rsidP="00415587">
      <w:pPr>
        <w:rPr>
          <w:sz w:val="22"/>
          <w:szCs w:val="22"/>
        </w:rPr>
      </w:pPr>
    </w:p>
    <w:p w14:paraId="75A48A3A" w14:textId="30CA9FB2" w:rsidR="00415587" w:rsidRPr="00BE572A" w:rsidRDefault="00415587" w:rsidP="00415587">
      <w:pPr>
        <w:rPr>
          <w:sz w:val="22"/>
          <w:szCs w:val="22"/>
        </w:rPr>
      </w:pPr>
      <w:r w:rsidRPr="00BE572A">
        <w:rPr>
          <w:sz w:val="22"/>
          <w:szCs w:val="22"/>
        </w:rPr>
        <w:t xml:space="preserve">Gydymo </w:t>
      </w:r>
      <w:proofErr w:type="spellStart"/>
      <w:r w:rsidRPr="00BE572A">
        <w:rPr>
          <w:sz w:val="22"/>
          <w:szCs w:val="22"/>
        </w:rPr>
        <w:t>metronidazolu</w:t>
      </w:r>
      <w:proofErr w:type="spellEnd"/>
      <w:r w:rsidRPr="00BE572A">
        <w:rPr>
          <w:sz w:val="22"/>
          <w:szCs w:val="22"/>
        </w:rPr>
        <w:t xml:space="preserve"> kursą galima kartoti ne anksčiau kaip po 4</w:t>
      </w:r>
      <w:r w:rsidR="005A70E0" w:rsidRPr="00BE572A">
        <w:rPr>
          <w:sz w:val="22"/>
          <w:szCs w:val="22"/>
        </w:rPr>
        <w:noBreakHyphen/>
      </w:r>
      <w:r w:rsidRPr="00BE572A">
        <w:rPr>
          <w:sz w:val="22"/>
          <w:szCs w:val="22"/>
        </w:rPr>
        <w:t xml:space="preserve">6 savaičių. </w:t>
      </w:r>
    </w:p>
    <w:p w14:paraId="4457CEB4" w14:textId="77777777" w:rsidR="00415587" w:rsidRPr="00BE572A" w:rsidRDefault="00415587" w:rsidP="00415587">
      <w:pPr>
        <w:rPr>
          <w:sz w:val="22"/>
          <w:szCs w:val="22"/>
        </w:rPr>
      </w:pPr>
    </w:p>
    <w:p w14:paraId="77A19E23" w14:textId="77777777" w:rsidR="00415587" w:rsidRPr="00BE572A" w:rsidRDefault="00415587" w:rsidP="00415587">
      <w:pPr>
        <w:rPr>
          <w:sz w:val="22"/>
          <w:szCs w:val="22"/>
        </w:rPr>
      </w:pPr>
      <w:r w:rsidRPr="00BE572A">
        <w:rPr>
          <w:sz w:val="22"/>
          <w:szCs w:val="22"/>
        </w:rPr>
        <w:t xml:space="preserve">Jeigu moteris serga trichomonoze ar nespecifiniu makšties uždegimu, visada būtina kartu gydyti ir seksualinį partnerį. </w:t>
      </w:r>
    </w:p>
    <w:p w14:paraId="0E3CA140" w14:textId="77777777" w:rsidR="00156BF0" w:rsidRPr="00BE572A" w:rsidRDefault="00156BF0" w:rsidP="000E0AF9">
      <w:pPr>
        <w:rPr>
          <w:sz w:val="22"/>
          <w:szCs w:val="22"/>
        </w:rPr>
      </w:pPr>
    </w:p>
    <w:p w14:paraId="4702C388" w14:textId="5BB4A43C" w:rsidR="00156BF0" w:rsidRPr="00BE572A" w:rsidRDefault="00156BF0" w:rsidP="00AD49FF">
      <w:pPr>
        <w:autoSpaceDE w:val="0"/>
        <w:autoSpaceDN w:val="0"/>
        <w:adjustRightInd w:val="0"/>
        <w:rPr>
          <w:sz w:val="22"/>
          <w:szCs w:val="22"/>
          <w:lang w:eastAsia="lt-LT"/>
        </w:rPr>
      </w:pPr>
      <w:r w:rsidRPr="00BE572A">
        <w:rPr>
          <w:sz w:val="22"/>
          <w:szCs w:val="22"/>
          <w:lang w:eastAsia="lt-LT"/>
        </w:rPr>
        <w:t>Šio vaistinio preparato vienoje plėvele dengtoje tabletėje yra mažiau kaip 1</w:t>
      </w:r>
      <w:r w:rsidR="009E0B2E" w:rsidRPr="00BE572A">
        <w:rPr>
          <w:sz w:val="22"/>
          <w:szCs w:val="22"/>
          <w:lang w:eastAsia="lt-LT"/>
        </w:rPr>
        <w:t> </w:t>
      </w:r>
      <w:proofErr w:type="spellStart"/>
      <w:r w:rsidRPr="00BE572A">
        <w:rPr>
          <w:sz w:val="22"/>
          <w:szCs w:val="22"/>
          <w:lang w:eastAsia="lt-LT"/>
        </w:rPr>
        <w:t>mmol</w:t>
      </w:r>
      <w:proofErr w:type="spellEnd"/>
      <w:r w:rsidRPr="00BE572A">
        <w:rPr>
          <w:sz w:val="22"/>
          <w:szCs w:val="22"/>
          <w:lang w:eastAsia="lt-LT"/>
        </w:rPr>
        <w:t xml:space="preserve"> (23</w:t>
      </w:r>
      <w:r w:rsidR="009E0B2E" w:rsidRPr="00BE572A">
        <w:rPr>
          <w:sz w:val="22"/>
          <w:szCs w:val="22"/>
          <w:lang w:eastAsia="lt-LT"/>
        </w:rPr>
        <w:t> </w:t>
      </w:r>
      <w:r w:rsidRPr="00BE572A">
        <w:rPr>
          <w:sz w:val="22"/>
          <w:szCs w:val="22"/>
          <w:lang w:eastAsia="lt-LT"/>
        </w:rPr>
        <w:t xml:space="preserve">mg) natrio, </w:t>
      </w:r>
      <w:proofErr w:type="spellStart"/>
      <w:r w:rsidRPr="00BE572A">
        <w:rPr>
          <w:sz w:val="22"/>
          <w:szCs w:val="22"/>
          <w:lang w:eastAsia="lt-LT"/>
        </w:rPr>
        <w:t>t.y</w:t>
      </w:r>
      <w:proofErr w:type="spellEnd"/>
      <w:r w:rsidRPr="00BE572A">
        <w:rPr>
          <w:sz w:val="22"/>
          <w:szCs w:val="22"/>
          <w:lang w:eastAsia="lt-LT"/>
        </w:rPr>
        <w:t>. jis beveik neturi reikšmės.</w:t>
      </w:r>
    </w:p>
    <w:p w14:paraId="5014037C" w14:textId="77777777" w:rsidR="00156BF0" w:rsidRPr="00BE572A" w:rsidRDefault="00156BF0" w:rsidP="00415587">
      <w:pPr>
        <w:rPr>
          <w:sz w:val="22"/>
          <w:szCs w:val="22"/>
        </w:rPr>
      </w:pPr>
    </w:p>
    <w:p w14:paraId="2AD6860A" w14:textId="77777777" w:rsidR="00415587" w:rsidRPr="00BE572A" w:rsidRDefault="00415587" w:rsidP="00415587">
      <w:pPr>
        <w:jc w:val="both"/>
        <w:rPr>
          <w:sz w:val="22"/>
          <w:szCs w:val="22"/>
        </w:rPr>
      </w:pPr>
    </w:p>
    <w:p w14:paraId="02E0E6E2" w14:textId="77777777" w:rsidR="00415587" w:rsidRPr="00BE572A" w:rsidRDefault="00415587" w:rsidP="00415587">
      <w:pPr>
        <w:jc w:val="both"/>
        <w:rPr>
          <w:b/>
          <w:bCs/>
          <w:sz w:val="22"/>
          <w:szCs w:val="22"/>
        </w:rPr>
      </w:pPr>
      <w:r w:rsidRPr="00BE572A">
        <w:rPr>
          <w:b/>
          <w:bCs/>
          <w:sz w:val="22"/>
          <w:szCs w:val="22"/>
        </w:rPr>
        <w:t>4.5</w:t>
      </w:r>
      <w:r w:rsidRPr="00BE572A">
        <w:rPr>
          <w:b/>
          <w:bCs/>
          <w:sz w:val="22"/>
          <w:szCs w:val="22"/>
        </w:rPr>
        <w:tab/>
        <w:t>Sąveika su kitais vaistiniais preparatais ir kitokia sąveika</w:t>
      </w:r>
    </w:p>
    <w:p w14:paraId="090616E4" w14:textId="77777777" w:rsidR="00415587" w:rsidRPr="00BE572A" w:rsidRDefault="00415587" w:rsidP="00415587">
      <w:pPr>
        <w:rPr>
          <w:sz w:val="22"/>
          <w:szCs w:val="22"/>
        </w:rPr>
      </w:pPr>
    </w:p>
    <w:p w14:paraId="49A8D171" w14:textId="6CCF9C64" w:rsidR="00415587" w:rsidRPr="00BE572A" w:rsidRDefault="00415587" w:rsidP="00415587">
      <w:pPr>
        <w:rPr>
          <w:sz w:val="22"/>
          <w:szCs w:val="22"/>
        </w:rPr>
      </w:pPr>
      <w:r w:rsidRPr="00BE572A">
        <w:rPr>
          <w:sz w:val="22"/>
          <w:szCs w:val="22"/>
        </w:rPr>
        <w:t xml:space="preserve">Pacientą reikia įspėti, kad gydymo </w:t>
      </w:r>
      <w:proofErr w:type="spellStart"/>
      <w:r w:rsidRPr="00BE572A">
        <w:rPr>
          <w:sz w:val="22"/>
          <w:szCs w:val="22"/>
        </w:rPr>
        <w:t>metronidazolu</w:t>
      </w:r>
      <w:proofErr w:type="spellEnd"/>
      <w:r w:rsidRPr="00BE572A">
        <w:rPr>
          <w:sz w:val="22"/>
          <w:szCs w:val="22"/>
        </w:rPr>
        <w:t xml:space="preserve"> metu ir po to mažiausiai 48</w:t>
      </w:r>
      <w:r w:rsidR="009E0B2E" w:rsidRPr="00BE572A">
        <w:rPr>
          <w:sz w:val="22"/>
          <w:szCs w:val="22"/>
        </w:rPr>
        <w:t> </w:t>
      </w:r>
      <w:r w:rsidRPr="00BE572A">
        <w:rPr>
          <w:sz w:val="22"/>
          <w:szCs w:val="22"/>
        </w:rPr>
        <w:t xml:space="preserve">valandas negertų alkoholio, kadangi galima reakcija, panaši į </w:t>
      </w:r>
      <w:proofErr w:type="spellStart"/>
      <w:r w:rsidRPr="00BE572A">
        <w:rPr>
          <w:sz w:val="22"/>
          <w:szCs w:val="22"/>
        </w:rPr>
        <w:t>disulfiramo</w:t>
      </w:r>
      <w:proofErr w:type="spellEnd"/>
      <w:r w:rsidRPr="00BE572A">
        <w:rPr>
          <w:sz w:val="22"/>
          <w:szCs w:val="22"/>
        </w:rPr>
        <w:t xml:space="preserve"> sukeliamą reakciją (</w:t>
      </w:r>
      <w:proofErr w:type="spellStart"/>
      <w:r w:rsidRPr="00BE572A">
        <w:rPr>
          <w:sz w:val="22"/>
          <w:szCs w:val="22"/>
        </w:rPr>
        <w:t>antabuso</w:t>
      </w:r>
      <w:proofErr w:type="spellEnd"/>
      <w:r w:rsidRPr="00BE572A">
        <w:rPr>
          <w:sz w:val="22"/>
          <w:szCs w:val="22"/>
        </w:rPr>
        <w:t xml:space="preserve"> poveikis). Gauta pranešimų apie </w:t>
      </w:r>
      <w:proofErr w:type="spellStart"/>
      <w:r w:rsidRPr="00BE572A">
        <w:rPr>
          <w:sz w:val="22"/>
          <w:szCs w:val="22"/>
        </w:rPr>
        <w:t>psichozines</w:t>
      </w:r>
      <w:proofErr w:type="spellEnd"/>
      <w:r w:rsidRPr="00BE572A">
        <w:rPr>
          <w:sz w:val="22"/>
          <w:szCs w:val="22"/>
        </w:rPr>
        <w:t xml:space="preserve"> reakcijas pacientams, kurie vartojo </w:t>
      </w:r>
      <w:proofErr w:type="spellStart"/>
      <w:r w:rsidRPr="00BE572A">
        <w:rPr>
          <w:sz w:val="22"/>
          <w:szCs w:val="22"/>
        </w:rPr>
        <w:t>metronidazol</w:t>
      </w:r>
      <w:r w:rsidR="00C45932">
        <w:rPr>
          <w:sz w:val="22"/>
          <w:szCs w:val="22"/>
        </w:rPr>
        <w:t>o</w:t>
      </w:r>
      <w:proofErr w:type="spellEnd"/>
      <w:r w:rsidRPr="00BE572A">
        <w:rPr>
          <w:sz w:val="22"/>
          <w:szCs w:val="22"/>
        </w:rPr>
        <w:t xml:space="preserve"> kartu su alkoholiu.</w:t>
      </w:r>
    </w:p>
    <w:p w14:paraId="6C77B7C0" w14:textId="77777777" w:rsidR="00415587" w:rsidRPr="00BE572A" w:rsidRDefault="00415587" w:rsidP="00415587">
      <w:pPr>
        <w:rPr>
          <w:sz w:val="22"/>
          <w:szCs w:val="22"/>
        </w:rPr>
      </w:pPr>
    </w:p>
    <w:p w14:paraId="47D13E41" w14:textId="77777777" w:rsidR="00415587" w:rsidRPr="00BE572A" w:rsidRDefault="00415587" w:rsidP="00415587">
      <w:pPr>
        <w:rPr>
          <w:sz w:val="22"/>
          <w:szCs w:val="22"/>
        </w:rPr>
      </w:pPr>
      <w:r w:rsidRPr="00BE572A">
        <w:rPr>
          <w:sz w:val="22"/>
          <w:szCs w:val="22"/>
        </w:rPr>
        <w:lastRenderedPageBreak/>
        <w:t xml:space="preserve">Buvo pranešta apie tam tikrą </w:t>
      </w:r>
      <w:proofErr w:type="spellStart"/>
      <w:r w:rsidRPr="00BE572A">
        <w:rPr>
          <w:sz w:val="22"/>
          <w:szCs w:val="22"/>
        </w:rPr>
        <w:t>antikoaguliacinio</w:t>
      </w:r>
      <w:proofErr w:type="spellEnd"/>
      <w:r w:rsidRPr="00BE572A">
        <w:rPr>
          <w:sz w:val="22"/>
          <w:szCs w:val="22"/>
        </w:rPr>
        <w:t xml:space="preserve"> poveikio sustiprėjimą </w:t>
      </w:r>
      <w:proofErr w:type="spellStart"/>
      <w:r w:rsidRPr="00BE572A">
        <w:rPr>
          <w:sz w:val="22"/>
          <w:szCs w:val="22"/>
        </w:rPr>
        <w:t>metronidazolo</w:t>
      </w:r>
      <w:proofErr w:type="spellEnd"/>
      <w:r w:rsidRPr="00BE572A">
        <w:rPr>
          <w:sz w:val="22"/>
          <w:szCs w:val="22"/>
        </w:rPr>
        <w:t xml:space="preserve"> vartojant kartu su </w:t>
      </w:r>
      <w:proofErr w:type="spellStart"/>
      <w:r w:rsidRPr="00BE572A">
        <w:rPr>
          <w:sz w:val="22"/>
          <w:szCs w:val="22"/>
        </w:rPr>
        <w:t>varfarino</w:t>
      </w:r>
      <w:proofErr w:type="spellEnd"/>
      <w:r w:rsidRPr="00BE572A">
        <w:rPr>
          <w:sz w:val="22"/>
          <w:szCs w:val="22"/>
        </w:rPr>
        <w:t xml:space="preserve"> grupės geriamaisiais antikoaguliantais. Gali prireikti mažinti pastarųjų vaistinių preparatų dozę. Turi būti sekamas </w:t>
      </w:r>
      <w:proofErr w:type="spellStart"/>
      <w:r w:rsidRPr="00BE572A">
        <w:rPr>
          <w:sz w:val="22"/>
          <w:szCs w:val="22"/>
        </w:rPr>
        <w:t>protrombino</w:t>
      </w:r>
      <w:proofErr w:type="spellEnd"/>
      <w:r w:rsidRPr="00BE572A">
        <w:rPr>
          <w:sz w:val="22"/>
          <w:szCs w:val="22"/>
        </w:rPr>
        <w:t xml:space="preserve"> laikas. Sąveikos su heparinu nebūna. </w:t>
      </w:r>
    </w:p>
    <w:p w14:paraId="414E270B" w14:textId="77777777" w:rsidR="00415587" w:rsidRPr="00BE572A" w:rsidRDefault="00415587" w:rsidP="00415587">
      <w:pPr>
        <w:rPr>
          <w:sz w:val="22"/>
          <w:szCs w:val="22"/>
        </w:rPr>
      </w:pPr>
    </w:p>
    <w:p w14:paraId="6E3CAC42" w14:textId="77777777" w:rsidR="00415587" w:rsidRPr="00BE572A" w:rsidRDefault="00415587" w:rsidP="00415587">
      <w:pPr>
        <w:rPr>
          <w:sz w:val="22"/>
          <w:szCs w:val="22"/>
        </w:rPr>
      </w:pPr>
      <w:r w:rsidRPr="00BE572A">
        <w:rPr>
          <w:sz w:val="22"/>
          <w:szCs w:val="22"/>
        </w:rPr>
        <w:t xml:space="preserve">Buvo pranešta apie ličio susikaupimą, lydimą galimų inkstų pakenkimo požymių, pacientų, kurie buvo gydomi tuo pat laiku ličiu ir </w:t>
      </w:r>
      <w:proofErr w:type="spellStart"/>
      <w:r w:rsidRPr="00BE572A">
        <w:rPr>
          <w:sz w:val="22"/>
          <w:szCs w:val="22"/>
        </w:rPr>
        <w:t>metronidazolu</w:t>
      </w:r>
      <w:proofErr w:type="spellEnd"/>
      <w:r w:rsidRPr="00BE572A">
        <w:rPr>
          <w:sz w:val="22"/>
          <w:szCs w:val="22"/>
        </w:rPr>
        <w:t xml:space="preserve">, organizme. Gydymą ličiu reikia palaipsniui sumažinti arba nutraukti prieš </w:t>
      </w:r>
      <w:proofErr w:type="spellStart"/>
      <w:r w:rsidRPr="00BE572A">
        <w:rPr>
          <w:sz w:val="22"/>
          <w:szCs w:val="22"/>
        </w:rPr>
        <w:t>metronidazolo</w:t>
      </w:r>
      <w:proofErr w:type="spellEnd"/>
      <w:r w:rsidRPr="00BE572A">
        <w:rPr>
          <w:sz w:val="22"/>
          <w:szCs w:val="22"/>
        </w:rPr>
        <w:t xml:space="preserve"> vartojimą. Ličiu gydomiems pacientams </w:t>
      </w:r>
      <w:proofErr w:type="spellStart"/>
      <w:r w:rsidRPr="00BE572A">
        <w:rPr>
          <w:sz w:val="22"/>
          <w:szCs w:val="22"/>
        </w:rPr>
        <w:t>metronidazolo</w:t>
      </w:r>
      <w:proofErr w:type="spellEnd"/>
      <w:r w:rsidRPr="00BE572A">
        <w:rPr>
          <w:sz w:val="22"/>
          <w:szCs w:val="22"/>
        </w:rPr>
        <w:t xml:space="preserve"> vartojimo laikotarpiu turi būti sekamos ličio, </w:t>
      </w:r>
      <w:proofErr w:type="spellStart"/>
      <w:r w:rsidRPr="00BE572A">
        <w:rPr>
          <w:sz w:val="22"/>
          <w:szCs w:val="22"/>
        </w:rPr>
        <w:t>kreatinino</w:t>
      </w:r>
      <w:proofErr w:type="spellEnd"/>
      <w:r w:rsidRPr="00BE572A">
        <w:rPr>
          <w:sz w:val="22"/>
          <w:szCs w:val="22"/>
        </w:rPr>
        <w:t xml:space="preserve"> ir elektrolitų koncentracijos plazmoje. </w:t>
      </w:r>
    </w:p>
    <w:p w14:paraId="28A942F5" w14:textId="77777777" w:rsidR="00415587" w:rsidRPr="00BE572A" w:rsidRDefault="00415587" w:rsidP="00415587">
      <w:pPr>
        <w:rPr>
          <w:sz w:val="22"/>
          <w:szCs w:val="22"/>
        </w:rPr>
      </w:pPr>
    </w:p>
    <w:p w14:paraId="007A88E6" w14:textId="5031A86B" w:rsidR="00415587" w:rsidRPr="00BE572A" w:rsidRDefault="00415587" w:rsidP="00415587">
      <w:pPr>
        <w:rPr>
          <w:sz w:val="22"/>
          <w:szCs w:val="22"/>
        </w:rPr>
      </w:pPr>
      <w:proofErr w:type="spellStart"/>
      <w:r w:rsidRPr="00BE572A">
        <w:rPr>
          <w:sz w:val="22"/>
          <w:szCs w:val="22"/>
        </w:rPr>
        <w:t>Fenobarbital</w:t>
      </w:r>
      <w:r w:rsidR="00181161">
        <w:rPr>
          <w:sz w:val="22"/>
          <w:szCs w:val="22"/>
        </w:rPr>
        <w:t>io</w:t>
      </w:r>
      <w:proofErr w:type="spellEnd"/>
      <w:r w:rsidRPr="00BE572A">
        <w:rPr>
          <w:sz w:val="22"/>
          <w:szCs w:val="22"/>
        </w:rPr>
        <w:t xml:space="preserve"> ar </w:t>
      </w:r>
      <w:proofErr w:type="spellStart"/>
      <w:r w:rsidRPr="00BE572A">
        <w:rPr>
          <w:sz w:val="22"/>
          <w:szCs w:val="22"/>
        </w:rPr>
        <w:t>fenitoin</w:t>
      </w:r>
      <w:r w:rsidR="00181161">
        <w:rPr>
          <w:sz w:val="22"/>
          <w:szCs w:val="22"/>
        </w:rPr>
        <w:t>o</w:t>
      </w:r>
      <w:proofErr w:type="spellEnd"/>
      <w:r w:rsidRPr="00BE572A">
        <w:rPr>
          <w:sz w:val="22"/>
          <w:szCs w:val="22"/>
        </w:rPr>
        <w:t xml:space="preserve"> vartojantys pacientai </w:t>
      </w:r>
      <w:proofErr w:type="spellStart"/>
      <w:r w:rsidRPr="00BE572A">
        <w:rPr>
          <w:sz w:val="22"/>
          <w:szCs w:val="22"/>
        </w:rPr>
        <w:t>metronidazolą</w:t>
      </w:r>
      <w:proofErr w:type="spellEnd"/>
      <w:r w:rsidRPr="00BE572A">
        <w:rPr>
          <w:sz w:val="22"/>
          <w:szCs w:val="22"/>
        </w:rPr>
        <w:t xml:space="preserve"> </w:t>
      </w:r>
      <w:proofErr w:type="spellStart"/>
      <w:r w:rsidRPr="00BE572A">
        <w:rPr>
          <w:sz w:val="22"/>
          <w:szCs w:val="22"/>
        </w:rPr>
        <w:t>metabolizuoja</w:t>
      </w:r>
      <w:proofErr w:type="spellEnd"/>
      <w:r w:rsidRPr="00BE572A">
        <w:rPr>
          <w:sz w:val="22"/>
          <w:szCs w:val="22"/>
        </w:rPr>
        <w:t xml:space="preserve"> daug greičiau, negu paprastai, todėl jo pusinės eliminacijos laikas sutrumpėja maždaug iki 3</w:t>
      </w:r>
      <w:r w:rsidR="009E0B2E" w:rsidRPr="00BE572A">
        <w:rPr>
          <w:sz w:val="22"/>
          <w:szCs w:val="22"/>
        </w:rPr>
        <w:t> </w:t>
      </w:r>
      <w:r w:rsidRPr="00BE572A">
        <w:rPr>
          <w:sz w:val="22"/>
          <w:szCs w:val="22"/>
        </w:rPr>
        <w:t>valandų.</w:t>
      </w:r>
    </w:p>
    <w:p w14:paraId="77E29580" w14:textId="77777777" w:rsidR="00415587" w:rsidRPr="00BE572A" w:rsidRDefault="00415587" w:rsidP="00415587">
      <w:pPr>
        <w:rPr>
          <w:sz w:val="22"/>
          <w:szCs w:val="22"/>
        </w:rPr>
      </w:pPr>
    </w:p>
    <w:p w14:paraId="4A8E4750" w14:textId="77777777" w:rsidR="00415587" w:rsidRPr="00BE572A" w:rsidRDefault="00415587" w:rsidP="00415587">
      <w:pPr>
        <w:rPr>
          <w:sz w:val="22"/>
          <w:szCs w:val="22"/>
        </w:rPr>
      </w:pPr>
      <w:proofErr w:type="spellStart"/>
      <w:r w:rsidRPr="00BE572A">
        <w:rPr>
          <w:sz w:val="22"/>
          <w:szCs w:val="22"/>
        </w:rPr>
        <w:t>Metronidazolas</w:t>
      </w:r>
      <w:proofErr w:type="spellEnd"/>
      <w:r w:rsidRPr="00BE572A">
        <w:rPr>
          <w:sz w:val="22"/>
          <w:szCs w:val="22"/>
        </w:rPr>
        <w:t xml:space="preserve"> mažina 5-fluorouracilo klirensą, todėl gali didinti 5</w:t>
      </w:r>
      <w:r w:rsidR="00CF188C" w:rsidRPr="00BE572A">
        <w:rPr>
          <w:sz w:val="22"/>
          <w:szCs w:val="22"/>
        </w:rPr>
        <w:t>-</w:t>
      </w:r>
      <w:r w:rsidRPr="00BE572A">
        <w:rPr>
          <w:sz w:val="22"/>
          <w:szCs w:val="22"/>
        </w:rPr>
        <w:t xml:space="preserve">fluorouracilo </w:t>
      </w:r>
      <w:proofErr w:type="spellStart"/>
      <w:r w:rsidRPr="00BE572A">
        <w:rPr>
          <w:sz w:val="22"/>
          <w:szCs w:val="22"/>
        </w:rPr>
        <w:t>toksiškumą</w:t>
      </w:r>
      <w:proofErr w:type="spellEnd"/>
      <w:r w:rsidRPr="00BE572A">
        <w:rPr>
          <w:sz w:val="22"/>
          <w:szCs w:val="22"/>
        </w:rPr>
        <w:t>.</w:t>
      </w:r>
    </w:p>
    <w:p w14:paraId="4F529829" w14:textId="77777777" w:rsidR="00415587" w:rsidRPr="00BE572A" w:rsidRDefault="00415587" w:rsidP="00415587">
      <w:pPr>
        <w:rPr>
          <w:sz w:val="22"/>
          <w:szCs w:val="22"/>
        </w:rPr>
      </w:pPr>
    </w:p>
    <w:p w14:paraId="2EA43D67" w14:textId="1C16DF8C" w:rsidR="00415587" w:rsidRPr="00BE572A" w:rsidRDefault="00415587" w:rsidP="00415587">
      <w:pPr>
        <w:rPr>
          <w:sz w:val="22"/>
          <w:szCs w:val="22"/>
        </w:rPr>
      </w:pPr>
      <w:proofErr w:type="spellStart"/>
      <w:r w:rsidRPr="00BE572A">
        <w:rPr>
          <w:sz w:val="22"/>
          <w:szCs w:val="22"/>
        </w:rPr>
        <w:t>Ciklosporin</w:t>
      </w:r>
      <w:r w:rsidR="00181161">
        <w:rPr>
          <w:sz w:val="22"/>
          <w:szCs w:val="22"/>
        </w:rPr>
        <w:t>o</w:t>
      </w:r>
      <w:proofErr w:type="spellEnd"/>
      <w:r w:rsidRPr="00BE572A">
        <w:rPr>
          <w:sz w:val="22"/>
          <w:szCs w:val="22"/>
        </w:rPr>
        <w:t xml:space="preserve"> vartojantiems pacientams yra šios medžiagos kiekio padidėjimo kraujo serume rizika. Turi būti atidžiai sekamas </w:t>
      </w:r>
      <w:proofErr w:type="spellStart"/>
      <w:r w:rsidRPr="00BE572A">
        <w:rPr>
          <w:sz w:val="22"/>
          <w:szCs w:val="22"/>
        </w:rPr>
        <w:t>ciklosporino</w:t>
      </w:r>
      <w:proofErr w:type="spellEnd"/>
      <w:r w:rsidRPr="00BE572A">
        <w:rPr>
          <w:sz w:val="22"/>
          <w:szCs w:val="22"/>
        </w:rPr>
        <w:t xml:space="preserve"> ir </w:t>
      </w:r>
      <w:proofErr w:type="spellStart"/>
      <w:r w:rsidRPr="00BE572A">
        <w:rPr>
          <w:sz w:val="22"/>
          <w:szCs w:val="22"/>
        </w:rPr>
        <w:t>kreatinino</w:t>
      </w:r>
      <w:proofErr w:type="spellEnd"/>
      <w:r w:rsidRPr="00BE572A">
        <w:rPr>
          <w:sz w:val="22"/>
          <w:szCs w:val="22"/>
        </w:rPr>
        <w:t xml:space="preserve"> kiekis kraujo serume, jeigu reikia kartu vartoti </w:t>
      </w:r>
      <w:proofErr w:type="spellStart"/>
      <w:r w:rsidRPr="00BE572A">
        <w:rPr>
          <w:sz w:val="22"/>
          <w:szCs w:val="22"/>
        </w:rPr>
        <w:t>metronidazolą</w:t>
      </w:r>
      <w:proofErr w:type="spellEnd"/>
      <w:r w:rsidRPr="00BE572A">
        <w:rPr>
          <w:sz w:val="22"/>
          <w:szCs w:val="22"/>
        </w:rPr>
        <w:t>.</w:t>
      </w:r>
    </w:p>
    <w:p w14:paraId="6DD47075" w14:textId="77777777" w:rsidR="00415587" w:rsidRPr="00BE572A" w:rsidRDefault="00415587" w:rsidP="00415587">
      <w:pPr>
        <w:rPr>
          <w:sz w:val="22"/>
          <w:szCs w:val="22"/>
        </w:rPr>
      </w:pPr>
    </w:p>
    <w:p w14:paraId="09EB22C2" w14:textId="77777777" w:rsidR="00415587" w:rsidRPr="00BE572A" w:rsidRDefault="00415587" w:rsidP="00415587">
      <w:pPr>
        <w:rPr>
          <w:sz w:val="22"/>
          <w:szCs w:val="22"/>
        </w:rPr>
      </w:pPr>
      <w:proofErr w:type="spellStart"/>
      <w:r w:rsidRPr="00BE572A">
        <w:rPr>
          <w:sz w:val="22"/>
          <w:szCs w:val="22"/>
        </w:rPr>
        <w:t>Metronidazolas</w:t>
      </w:r>
      <w:proofErr w:type="spellEnd"/>
      <w:r w:rsidRPr="00BE572A">
        <w:rPr>
          <w:sz w:val="22"/>
          <w:szCs w:val="22"/>
        </w:rPr>
        <w:t xml:space="preserve"> gali padidinti </w:t>
      </w:r>
      <w:proofErr w:type="spellStart"/>
      <w:r w:rsidRPr="00BE572A">
        <w:rPr>
          <w:sz w:val="22"/>
          <w:szCs w:val="22"/>
        </w:rPr>
        <w:t>busulfano</w:t>
      </w:r>
      <w:proofErr w:type="spellEnd"/>
      <w:r w:rsidRPr="00BE572A">
        <w:rPr>
          <w:sz w:val="22"/>
          <w:szCs w:val="22"/>
        </w:rPr>
        <w:t xml:space="preserve"> kiekį kraujo plazmoje, todėl pastarasis vaist</w:t>
      </w:r>
      <w:r w:rsidR="00CF188C" w:rsidRPr="00BE572A">
        <w:rPr>
          <w:sz w:val="22"/>
          <w:szCs w:val="22"/>
        </w:rPr>
        <w:t>inis preparat</w:t>
      </w:r>
      <w:r w:rsidRPr="00BE572A">
        <w:rPr>
          <w:sz w:val="22"/>
          <w:szCs w:val="22"/>
        </w:rPr>
        <w:t>as gali sukelti sunkų toksinį poveikį.</w:t>
      </w:r>
    </w:p>
    <w:p w14:paraId="1CA10F78" w14:textId="77777777" w:rsidR="00415587" w:rsidRPr="00BE572A" w:rsidRDefault="00415587" w:rsidP="00415587">
      <w:pPr>
        <w:jc w:val="both"/>
        <w:rPr>
          <w:i/>
          <w:sz w:val="22"/>
          <w:szCs w:val="22"/>
        </w:rPr>
      </w:pPr>
    </w:p>
    <w:p w14:paraId="69DB41C3" w14:textId="77777777" w:rsidR="00415587" w:rsidRPr="00BE572A" w:rsidRDefault="00415587" w:rsidP="00415587">
      <w:pPr>
        <w:jc w:val="both"/>
        <w:rPr>
          <w:b/>
          <w:bCs/>
          <w:iCs/>
          <w:sz w:val="22"/>
          <w:szCs w:val="22"/>
        </w:rPr>
      </w:pPr>
      <w:r w:rsidRPr="00BE572A">
        <w:rPr>
          <w:b/>
          <w:bCs/>
          <w:iCs/>
          <w:sz w:val="22"/>
          <w:szCs w:val="22"/>
        </w:rPr>
        <w:t>4.6</w:t>
      </w:r>
      <w:r w:rsidRPr="00BE572A">
        <w:rPr>
          <w:b/>
          <w:bCs/>
          <w:iCs/>
          <w:sz w:val="22"/>
          <w:szCs w:val="22"/>
        </w:rPr>
        <w:tab/>
        <w:t xml:space="preserve">Vaisingumas, nėštumo ir žindymo laikotarpis </w:t>
      </w:r>
    </w:p>
    <w:p w14:paraId="1B76C782" w14:textId="77777777" w:rsidR="00415587" w:rsidRPr="00BE572A" w:rsidRDefault="00415587" w:rsidP="00415587">
      <w:pPr>
        <w:rPr>
          <w:sz w:val="22"/>
          <w:szCs w:val="22"/>
          <w:u w:val="single"/>
        </w:rPr>
      </w:pPr>
      <w:r w:rsidRPr="00BE572A">
        <w:rPr>
          <w:sz w:val="22"/>
          <w:szCs w:val="22"/>
        </w:rPr>
        <w:br/>
      </w:r>
      <w:r w:rsidRPr="00BE572A">
        <w:rPr>
          <w:sz w:val="22"/>
          <w:szCs w:val="22"/>
          <w:u w:val="single"/>
        </w:rPr>
        <w:t>Nėštumas</w:t>
      </w:r>
    </w:p>
    <w:p w14:paraId="36D08EC2" w14:textId="77777777" w:rsidR="00415587" w:rsidRPr="00BE572A" w:rsidRDefault="00415587" w:rsidP="00415587">
      <w:pPr>
        <w:rPr>
          <w:sz w:val="22"/>
          <w:szCs w:val="22"/>
        </w:rPr>
      </w:pPr>
      <w:proofErr w:type="spellStart"/>
      <w:r w:rsidRPr="00BE572A">
        <w:rPr>
          <w:sz w:val="22"/>
          <w:szCs w:val="22"/>
        </w:rPr>
        <w:t>Metronidazolo</w:t>
      </w:r>
      <w:proofErr w:type="spellEnd"/>
      <w:r w:rsidRPr="00BE572A">
        <w:rPr>
          <w:sz w:val="22"/>
          <w:szCs w:val="22"/>
        </w:rPr>
        <w:t xml:space="preserve"> saugumo nėštumo metu įrodymai yra nepakankami, tačiau jis plačiai vartojamas daug metų be akivaizdžių kenksmingų padarinių. Nepaisant to, </w:t>
      </w:r>
      <w:proofErr w:type="spellStart"/>
      <w:r w:rsidRPr="00BE572A">
        <w:rPr>
          <w:sz w:val="22"/>
          <w:szCs w:val="22"/>
        </w:rPr>
        <w:t>metronidazolas</w:t>
      </w:r>
      <w:proofErr w:type="spellEnd"/>
      <w:r w:rsidRPr="00BE572A">
        <w:rPr>
          <w:sz w:val="22"/>
          <w:szCs w:val="22"/>
        </w:rPr>
        <w:t>, kaip ir kiti vaistiniai preparatai, nėštumo metu turi būti neskiriamas, nebent gydytojas mano, jog šis vaist</w:t>
      </w:r>
      <w:r w:rsidR="00CF188C" w:rsidRPr="00BE572A">
        <w:rPr>
          <w:sz w:val="22"/>
          <w:szCs w:val="22"/>
        </w:rPr>
        <w:t>inis preparat</w:t>
      </w:r>
      <w:r w:rsidRPr="00BE572A">
        <w:rPr>
          <w:sz w:val="22"/>
          <w:szCs w:val="22"/>
        </w:rPr>
        <w:t xml:space="preserve">as yra būtinas; tokiais atvejais rekomenduojamas trumpas gydymo kursas nedidelėmis dozėmis. </w:t>
      </w:r>
    </w:p>
    <w:p w14:paraId="7A017BB8" w14:textId="77777777" w:rsidR="00415587" w:rsidRPr="00BE572A" w:rsidRDefault="00415587" w:rsidP="00415587">
      <w:pPr>
        <w:rPr>
          <w:sz w:val="22"/>
          <w:szCs w:val="22"/>
          <w:u w:val="single"/>
        </w:rPr>
      </w:pPr>
    </w:p>
    <w:p w14:paraId="25F43A7B" w14:textId="77777777" w:rsidR="00415587" w:rsidRPr="00BE572A" w:rsidRDefault="00415587" w:rsidP="00415587">
      <w:pPr>
        <w:rPr>
          <w:sz w:val="22"/>
          <w:szCs w:val="22"/>
          <w:u w:val="single"/>
        </w:rPr>
      </w:pPr>
      <w:r w:rsidRPr="00BE572A">
        <w:rPr>
          <w:sz w:val="22"/>
          <w:szCs w:val="22"/>
          <w:u w:val="single"/>
        </w:rPr>
        <w:t>Žindymas</w:t>
      </w:r>
    </w:p>
    <w:p w14:paraId="2574453F" w14:textId="77777777" w:rsidR="00415587" w:rsidRPr="00BE572A" w:rsidRDefault="00415587" w:rsidP="00415587">
      <w:pPr>
        <w:rPr>
          <w:sz w:val="22"/>
          <w:szCs w:val="22"/>
        </w:rPr>
      </w:pPr>
      <w:proofErr w:type="spellStart"/>
      <w:r w:rsidRPr="00BE572A">
        <w:rPr>
          <w:sz w:val="22"/>
          <w:szCs w:val="22"/>
        </w:rPr>
        <w:t>Metronidazolo</w:t>
      </w:r>
      <w:proofErr w:type="spellEnd"/>
      <w:r w:rsidRPr="00BE572A">
        <w:rPr>
          <w:sz w:val="22"/>
          <w:szCs w:val="22"/>
        </w:rPr>
        <w:t xml:space="preserve"> patenka į motinos pieną, todėl žindyvių šiuo </w:t>
      </w:r>
      <w:r w:rsidR="00C23DE4" w:rsidRPr="00BE572A">
        <w:rPr>
          <w:sz w:val="22"/>
          <w:szCs w:val="22"/>
        </w:rPr>
        <w:t xml:space="preserve">vaistiniu preparatu </w:t>
      </w:r>
      <w:r w:rsidRPr="00BE572A">
        <w:rPr>
          <w:sz w:val="22"/>
          <w:szCs w:val="22"/>
        </w:rPr>
        <w:t xml:space="preserve">gydyti negalima. </w:t>
      </w:r>
    </w:p>
    <w:p w14:paraId="78913D14" w14:textId="348ACD0F" w:rsidR="00415587" w:rsidRPr="00BE572A" w:rsidRDefault="00415587" w:rsidP="00415587">
      <w:pPr>
        <w:jc w:val="both"/>
        <w:rPr>
          <w:sz w:val="22"/>
          <w:szCs w:val="22"/>
        </w:rPr>
      </w:pPr>
      <w:r w:rsidRPr="00BE572A">
        <w:rPr>
          <w:sz w:val="22"/>
          <w:szCs w:val="22"/>
        </w:rPr>
        <w:t xml:space="preserve">Jeigu žindyvę gydyti būtina, po gydymo </w:t>
      </w:r>
      <w:proofErr w:type="spellStart"/>
      <w:r w:rsidRPr="00BE572A">
        <w:rPr>
          <w:sz w:val="22"/>
          <w:szCs w:val="22"/>
        </w:rPr>
        <w:t>metronidazolu</w:t>
      </w:r>
      <w:proofErr w:type="spellEnd"/>
      <w:r w:rsidRPr="00BE572A">
        <w:rPr>
          <w:sz w:val="22"/>
          <w:szCs w:val="22"/>
        </w:rPr>
        <w:t>, mažiausiai 3</w:t>
      </w:r>
      <w:r w:rsidR="009E0B2E" w:rsidRPr="00BE572A">
        <w:rPr>
          <w:sz w:val="22"/>
          <w:szCs w:val="22"/>
        </w:rPr>
        <w:t> </w:t>
      </w:r>
      <w:r w:rsidRPr="00BE572A">
        <w:rPr>
          <w:sz w:val="22"/>
          <w:szCs w:val="22"/>
        </w:rPr>
        <w:t xml:space="preserve">paras kūdikio krūtimi nežindyti. </w:t>
      </w:r>
    </w:p>
    <w:p w14:paraId="76E11522" w14:textId="77777777" w:rsidR="00415587" w:rsidRPr="00BE572A" w:rsidRDefault="00415587" w:rsidP="00415587">
      <w:pPr>
        <w:jc w:val="both"/>
        <w:rPr>
          <w:sz w:val="22"/>
          <w:szCs w:val="22"/>
        </w:rPr>
      </w:pPr>
    </w:p>
    <w:p w14:paraId="33F4B6B5" w14:textId="77777777" w:rsidR="00415587" w:rsidRPr="00BE572A" w:rsidRDefault="00415587" w:rsidP="00415587">
      <w:pPr>
        <w:jc w:val="both"/>
        <w:rPr>
          <w:b/>
          <w:bCs/>
          <w:sz w:val="22"/>
          <w:szCs w:val="22"/>
        </w:rPr>
      </w:pPr>
      <w:r w:rsidRPr="00BE572A">
        <w:rPr>
          <w:b/>
          <w:bCs/>
          <w:sz w:val="22"/>
          <w:szCs w:val="22"/>
        </w:rPr>
        <w:t>4.7</w:t>
      </w:r>
      <w:r w:rsidRPr="00BE572A">
        <w:rPr>
          <w:b/>
          <w:bCs/>
          <w:sz w:val="22"/>
          <w:szCs w:val="22"/>
        </w:rPr>
        <w:tab/>
        <w:t>Poveikis gebėjimui vairuoti arba valdyti mechanizmus</w:t>
      </w:r>
    </w:p>
    <w:p w14:paraId="4E12133F" w14:textId="77777777" w:rsidR="00415587" w:rsidRPr="00BE572A" w:rsidRDefault="00415587" w:rsidP="00415587">
      <w:pPr>
        <w:jc w:val="both"/>
        <w:rPr>
          <w:sz w:val="22"/>
          <w:szCs w:val="22"/>
        </w:rPr>
      </w:pPr>
    </w:p>
    <w:p w14:paraId="26793B65" w14:textId="77777777" w:rsidR="00415587" w:rsidRPr="00BE572A" w:rsidRDefault="00415587" w:rsidP="00415587">
      <w:pPr>
        <w:rPr>
          <w:sz w:val="22"/>
          <w:szCs w:val="22"/>
        </w:rPr>
      </w:pPr>
      <w:r w:rsidRPr="00BE572A">
        <w:rPr>
          <w:sz w:val="22"/>
          <w:szCs w:val="22"/>
        </w:rPr>
        <w:t>Pacientas turi būti perspėtas apie mieguistumo, svaigulio, sumišimo, haliucinacijų, traukulių ar laikiną regėjimo sutrikimo galimybę ir informuotas, kad pasireiškus minėtiems simptomams atsisakytų vairuoti ir eksploatuoti mechanizmus.</w:t>
      </w:r>
    </w:p>
    <w:p w14:paraId="13E84D90" w14:textId="77777777" w:rsidR="00415587" w:rsidRPr="00BE572A" w:rsidRDefault="00415587" w:rsidP="00415587">
      <w:pPr>
        <w:jc w:val="both"/>
        <w:rPr>
          <w:sz w:val="22"/>
          <w:szCs w:val="22"/>
        </w:rPr>
      </w:pPr>
    </w:p>
    <w:p w14:paraId="51F445CF" w14:textId="77777777" w:rsidR="00415587" w:rsidRPr="00BE572A" w:rsidRDefault="00415587" w:rsidP="00415587">
      <w:pPr>
        <w:jc w:val="both"/>
        <w:rPr>
          <w:b/>
          <w:bCs/>
          <w:sz w:val="22"/>
          <w:szCs w:val="22"/>
        </w:rPr>
      </w:pPr>
      <w:r w:rsidRPr="00BE572A">
        <w:rPr>
          <w:b/>
          <w:bCs/>
          <w:sz w:val="22"/>
          <w:szCs w:val="22"/>
        </w:rPr>
        <w:t>4.8</w:t>
      </w:r>
      <w:r w:rsidRPr="00BE572A">
        <w:rPr>
          <w:b/>
          <w:bCs/>
          <w:sz w:val="22"/>
          <w:szCs w:val="22"/>
        </w:rPr>
        <w:tab/>
        <w:t>Nepageidaujamas poveikis</w:t>
      </w:r>
    </w:p>
    <w:p w14:paraId="2326EE64" w14:textId="77777777" w:rsidR="00415587" w:rsidRPr="00BE572A" w:rsidRDefault="00415587" w:rsidP="00415587">
      <w:pPr>
        <w:jc w:val="both"/>
        <w:rPr>
          <w:b/>
          <w:bCs/>
          <w:sz w:val="22"/>
          <w:szCs w:val="22"/>
        </w:rPr>
      </w:pPr>
    </w:p>
    <w:p w14:paraId="27944427" w14:textId="4DFFCE51" w:rsidR="00415587" w:rsidRPr="00BE572A" w:rsidRDefault="00415587" w:rsidP="00415587">
      <w:pPr>
        <w:rPr>
          <w:sz w:val="22"/>
          <w:szCs w:val="22"/>
        </w:rPr>
      </w:pPr>
      <w:r w:rsidRPr="00BE572A">
        <w:rPr>
          <w:sz w:val="22"/>
          <w:szCs w:val="22"/>
        </w:rPr>
        <w:t>Nepageidaujamo poveikio</w:t>
      </w:r>
      <w:r w:rsidRPr="00BE572A" w:rsidDel="008A2D78">
        <w:rPr>
          <w:sz w:val="22"/>
          <w:szCs w:val="22"/>
        </w:rPr>
        <w:t xml:space="preserve"> </w:t>
      </w:r>
      <w:r w:rsidRPr="00BE572A">
        <w:rPr>
          <w:sz w:val="22"/>
          <w:szCs w:val="22"/>
        </w:rPr>
        <w:t>dažnis apibūdinamas taip: labai dažnas (≥ 1/10), dažnas (nuo ≥ 1/100 iki &lt; 1/10), nedažnas (nuo ≥ 1/1</w:t>
      </w:r>
      <w:r w:rsidR="009E0B2E" w:rsidRPr="00BE572A">
        <w:rPr>
          <w:sz w:val="22"/>
          <w:szCs w:val="22"/>
        </w:rPr>
        <w:t> </w:t>
      </w:r>
      <w:r w:rsidRPr="00BE572A">
        <w:rPr>
          <w:sz w:val="22"/>
          <w:szCs w:val="22"/>
        </w:rPr>
        <w:t>000 iki ≤ 1/100), retas (nuo ≥ 1/10</w:t>
      </w:r>
      <w:r w:rsidR="00BE7930" w:rsidRPr="00BE572A">
        <w:rPr>
          <w:sz w:val="22"/>
          <w:szCs w:val="22"/>
        </w:rPr>
        <w:t> </w:t>
      </w:r>
      <w:r w:rsidRPr="00BE572A">
        <w:rPr>
          <w:sz w:val="22"/>
          <w:szCs w:val="22"/>
        </w:rPr>
        <w:t>000 iki ≤ 1/1</w:t>
      </w:r>
      <w:r w:rsidR="00BE7930" w:rsidRPr="00BE572A">
        <w:rPr>
          <w:sz w:val="22"/>
          <w:szCs w:val="22"/>
        </w:rPr>
        <w:t> </w:t>
      </w:r>
      <w:r w:rsidRPr="00BE572A">
        <w:rPr>
          <w:sz w:val="22"/>
          <w:szCs w:val="22"/>
        </w:rPr>
        <w:t>000), labai retas (&lt; 1/10</w:t>
      </w:r>
      <w:r w:rsidR="00BE7930" w:rsidRPr="00BE572A">
        <w:rPr>
          <w:sz w:val="22"/>
          <w:szCs w:val="22"/>
        </w:rPr>
        <w:t> </w:t>
      </w:r>
      <w:r w:rsidRPr="00BE572A">
        <w:rPr>
          <w:sz w:val="22"/>
          <w:szCs w:val="22"/>
        </w:rPr>
        <w:t>000)</w:t>
      </w:r>
      <w:r w:rsidR="00C23DE4" w:rsidRPr="00BE572A">
        <w:rPr>
          <w:sz w:val="22"/>
          <w:szCs w:val="22"/>
        </w:rPr>
        <w:t xml:space="preserve"> ir </w:t>
      </w:r>
      <w:r w:rsidRPr="00BE572A">
        <w:rPr>
          <w:sz w:val="22"/>
          <w:szCs w:val="22"/>
        </w:rPr>
        <w:t>nežinomas (negali būti apskaičiuotas pagal turimus duomenis).</w:t>
      </w:r>
    </w:p>
    <w:p w14:paraId="7E074D21" w14:textId="77777777" w:rsidR="00415587" w:rsidRPr="00BE572A" w:rsidRDefault="00415587" w:rsidP="00415587">
      <w:pPr>
        <w:rPr>
          <w:sz w:val="22"/>
          <w:szCs w:val="22"/>
        </w:rPr>
      </w:pPr>
    </w:p>
    <w:p w14:paraId="7926D755" w14:textId="77777777" w:rsidR="00415587" w:rsidRPr="00BE572A" w:rsidRDefault="00415587" w:rsidP="00415587">
      <w:pPr>
        <w:tabs>
          <w:tab w:val="left" w:pos="0"/>
        </w:tabs>
        <w:rPr>
          <w:sz w:val="22"/>
          <w:szCs w:val="22"/>
        </w:rPr>
      </w:pPr>
      <w:r w:rsidRPr="00BE572A">
        <w:rPr>
          <w:sz w:val="22"/>
          <w:szCs w:val="22"/>
        </w:rPr>
        <w:t>Sunkios nepageidaujamos reakcijos retai pasireiškia standartinio rekomenduojamo gydymo kurso metu. Gydytojams, kurie įsisenėjusios ligos palengvinimui ketina gydymą tęsti ilgesniais periodais, negu rekomenduojama, patariama įvertinti galimos gydymo naudos ir sunkios periferinės neuropatijos rizikos santykį.</w:t>
      </w:r>
    </w:p>
    <w:p w14:paraId="621FCAE4" w14:textId="77777777" w:rsidR="00415587" w:rsidRPr="00BE572A" w:rsidRDefault="00415587" w:rsidP="00415587">
      <w:pPr>
        <w:rPr>
          <w:sz w:val="22"/>
          <w:szCs w:val="22"/>
        </w:rPr>
      </w:pPr>
    </w:p>
    <w:p w14:paraId="78B78622" w14:textId="77777777" w:rsidR="00415587" w:rsidRPr="00BE572A" w:rsidRDefault="00415587" w:rsidP="00415587">
      <w:pPr>
        <w:rPr>
          <w:sz w:val="22"/>
          <w:szCs w:val="22"/>
          <w:u w:val="single"/>
        </w:rPr>
      </w:pPr>
      <w:r w:rsidRPr="00BE572A">
        <w:rPr>
          <w:sz w:val="22"/>
          <w:szCs w:val="22"/>
          <w:u w:val="single"/>
        </w:rPr>
        <w:t>Kraujo ir limfinės sistemos sutrikimai</w:t>
      </w:r>
    </w:p>
    <w:p w14:paraId="33A1C97A" w14:textId="77777777" w:rsidR="00415587" w:rsidRPr="00BE572A" w:rsidRDefault="00415587" w:rsidP="00415587">
      <w:pPr>
        <w:rPr>
          <w:sz w:val="22"/>
          <w:szCs w:val="22"/>
        </w:rPr>
      </w:pPr>
      <w:r w:rsidRPr="00BE572A">
        <w:rPr>
          <w:i/>
          <w:sz w:val="22"/>
          <w:szCs w:val="22"/>
        </w:rPr>
        <w:t>Labai retas</w:t>
      </w:r>
      <w:r w:rsidRPr="00BE572A">
        <w:rPr>
          <w:sz w:val="22"/>
          <w:szCs w:val="22"/>
        </w:rPr>
        <w:t xml:space="preserve">: </w:t>
      </w:r>
      <w:proofErr w:type="spellStart"/>
      <w:r w:rsidRPr="00BE572A">
        <w:rPr>
          <w:sz w:val="22"/>
          <w:szCs w:val="22"/>
        </w:rPr>
        <w:t>agranulocitozė</w:t>
      </w:r>
      <w:proofErr w:type="spellEnd"/>
      <w:r w:rsidRPr="00BE572A">
        <w:rPr>
          <w:sz w:val="22"/>
          <w:szCs w:val="22"/>
        </w:rPr>
        <w:t xml:space="preserve">, </w:t>
      </w:r>
      <w:proofErr w:type="spellStart"/>
      <w:r w:rsidRPr="00BE572A">
        <w:rPr>
          <w:sz w:val="22"/>
          <w:szCs w:val="22"/>
        </w:rPr>
        <w:t>neutropenija</w:t>
      </w:r>
      <w:proofErr w:type="spellEnd"/>
      <w:r w:rsidRPr="00BE572A">
        <w:rPr>
          <w:sz w:val="22"/>
          <w:szCs w:val="22"/>
        </w:rPr>
        <w:t xml:space="preserve">, </w:t>
      </w:r>
      <w:proofErr w:type="spellStart"/>
      <w:r w:rsidRPr="00BE572A">
        <w:rPr>
          <w:sz w:val="22"/>
          <w:szCs w:val="22"/>
        </w:rPr>
        <w:t>trombocitopenija</w:t>
      </w:r>
      <w:proofErr w:type="spellEnd"/>
      <w:r w:rsidRPr="00BE572A">
        <w:rPr>
          <w:sz w:val="22"/>
          <w:szCs w:val="22"/>
        </w:rPr>
        <w:t xml:space="preserve">, </w:t>
      </w:r>
      <w:proofErr w:type="spellStart"/>
      <w:r w:rsidRPr="00BE572A">
        <w:rPr>
          <w:sz w:val="22"/>
          <w:szCs w:val="22"/>
        </w:rPr>
        <w:t>pancitopenija</w:t>
      </w:r>
      <w:proofErr w:type="spellEnd"/>
      <w:r w:rsidRPr="00BE572A">
        <w:rPr>
          <w:sz w:val="22"/>
          <w:szCs w:val="22"/>
        </w:rPr>
        <w:t>.</w:t>
      </w:r>
    </w:p>
    <w:p w14:paraId="60BB225D" w14:textId="77777777" w:rsidR="00415587" w:rsidRPr="00BE572A" w:rsidRDefault="00415587" w:rsidP="00415587">
      <w:pPr>
        <w:rPr>
          <w:sz w:val="22"/>
          <w:szCs w:val="22"/>
        </w:rPr>
      </w:pPr>
      <w:r w:rsidRPr="00BE572A">
        <w:rPr>
          <w:i/>
          <w:sz w:val="22"/>
          <w:szCs w:val="22"/>
        </w:rPr>
        <w:t>Dažnis nežinomas</w:t>
      </w:r>
      <w:r w:rsidRPr="00BE572A">
        <w:rPr>
          <w:sz w:val="22"/>
          <w:szCs w:val="22"/>
        </w:rPr>
        <w:t xml:space="preserve">: </w:t>
      </w:r>
      <w:proofErr w:type="spellStart"/>
      <w:r w:rsidRPr="00BE572A">
        <w:rPr>
          <w:sz w:val="22"/>
          <w:szCs w:val="22"/>
        </w:rPr>
        <w:t>leukopenija</w:t>
      </w:r>
      <w:proofErr w:type="spellEnd"/>
      <w:r w:rsidRPr="00BE572A">
        <w:rPr>
          <w:sz w:val="22"/>
          <w:szCs w:val="22"/>
        </w:rPr>
        <w:t>.</w:t>
      </w:r>
    </w:p>
    <w:p w14:paraId="062229D9" w14:textId="77777777" w:rsidR="00415587" w:rsidRPr="00BE572A" w:rsidRDefault="00415587" w:rsidP="00415587">
      <w:pPr>
        <w:rPr>
          <w:sz w:val="22"/>
          <w:szCs w:val="22"/>
        </w:rPr>
      </w:pPr>
    </w:p>
    <w:p w14:paraId="67AC1810" w14:textId="77777777" w:rsidR="00415587" w:rsidRPr="00BE572A" w:rsidRDefault="00415587" w:rsidP="00415587">
      <w:pPr>
        <w:rPr>
          <w:sz w:val="22"/>
          <w:szCs w:val="22"/>
          <w:u w:val="single"/>
        </w:rPr>
      </w:pPr>
      <w:r w:rsidRPr="00BE572A">
        <w:rPr>
          <w:sz w:val="22"/>
          <w:szCs w:val="22"/>
          <w:u w:val="single"/>
        </w:rPr>
        <w:t>Imuninės sistemos sutrikimai</w:t>
      </w:r>
    </w:p>
    <w:p w14:paraId="5023FA6C" w14:textId="77777777" w:rsidR="00415587" w:rsidRPr="00BE572A" w:rsidRDefault="00415587" w:rsidP="00415587">
      <w:pPr>
        <w:rPr>
          <w:sz w:val="22"/>
          <w:szCs w:val="22"/>
        </w:rPr>
      </w:pPr>
      <w:r w:rsidRPr="00BE572A">
        <w:rPr>
          <w:i/>
          <w:sz w:val="22"/>
          <w:szCs w:val="22"/>
        </w:rPr>
        <w:t>Retas</w:t>
      </w:r>
      <w:r w:rsidRPr="00BE572A">
        <w:rPr>
          <w:sz w:val="22"/>
          <w:szCs w:val="22"/>
        </w:rPr>
        <w:t xml:space="preserve">: </w:t>
      </w:r>
      <w:proofErr w:type="spellStart"/>
      <w:r w:rsidRPr="00BE572A">
        <w:rPr>
          <w:sz w:val="22"/>
          <w:szCs w:val="22"/>
        </w:rPr>
        <w:t>anafilaksija</w:t>
      </w:r>
      <w:proofErr w:type="spellEnd"/>
      <w:r w:rsidR="00CF188C" w:rsidRPr="00BE572A">
        <w:rPr>
          <w:sz w:val="22"/>
          <w:szCs w:val="22"/>
        </w:rPr>
        <w:t>.</w:t>
      </w:r>
    </w:p>
    <w:p w14:paraId="0F4AEE8F" w14:textId="77777777" w:rsidR="00415587" w:rsidRPr="00BE572A" w:rsidRDefault="00415587" w:rsidP="00415587">
      <w:pPr>
        <w:rPr>
          <w:sz w:val="22"/>
          <w:szCs w:val="22"/>
        </w:rPr>
      </w:pPr>
      <w:r w:rsidRPr="00BE572A">
        <w:rPr>
          <w:i/>
          <w:sz w:val="22"/>
          <w:szCs w:val="22"/>
        </w:rPr>
        <w:t>Dažnis nežinomas</w:t>
      </w:r>
      <w:r w:rsidRPr="00BE572A">
        <w:rPr>
          <w:sz w:val="22"/>
          <w:szCs w:val="22"/>
        </w:rPr>
        <w:t xml:space="preserve">: </w:t>
      </w:r>
      <w:proofErr w:type="spellStart"/>
      <w:r w:rsidRPr="00BE572A">
        <w:rPr>
          <w:sz w:val="22"/>
          <w:szCs w:val="22"/>
        </w:rPr>
        <w:t>angioneurozinė</w:t>
      </w:r>
      <w:proofErr w:type="spellEnd"/>
      <w:r w:rsidRPr="00BE572A">
        <w:rPr>
          <w:sz w:val="22"/>
          <w:szCs w:val="22"/>
        </w:rPr>
        <w:t xml:space="preserve"> edema, dilgėlinė, karščiavimas.</w:t>
      </w:r>
    </w:p>
    <w:p w14:paraId="48AE97F3" w14:textId="77777777" w:rsidR="00415587" w:rsidRPr="00BE572A" w:rsidRDefault="00415587" w:rsidP="00415587">
      <w:pPr>
        <w:rPr>
          <w:sz w:val="22"/>
          <w:szCs w:val="22"/>
        </w:rPr>
      </w:pPr>
    </w:p>
    <w:p w14:paraId="6D08215D" w14:textId="77777777" w:rsidR="00415587" w:rsidRPr="00BE572A" w:rsidRDefault="00415587" w:rsidP="00415587">
      <w:pPr>
        <w:rPr>
          <w:sz w:val="22"/>
          <w:szCs w:val="22"/>
          <w:u w:val="single"/>
        </w:rPr>
      </w:pPr>
      <w:r w:rsidRPr="00BE572A">
        <w:rPr>
          <w:sz w:val="22"/>
          <w:szCs w:val="22"/>
          <w:u w:val="single"/>
        </w:rPr>
        <w:t>Metabolizmo ir mitybos sutrikimai</w:t>
      </w:r>
    </w:p>
    <w:p w14:paraId="6BF4CFB0" w14:textId="77777777" w:rsidR="00415587" w:rsidRPr="00BE572A" w:rsidRDefault="00415587" w:rsidP="00415587">
      <w:pPr>
        <w:rPr>
          <w:sz w:val="22"/>
          <w:szCs w:val="22"/>
        </w:rPr>
      </w:pPr>
      <w:r w:rsidRPr="00BE572A">
        <w:rPr>
          <w:i/>
          <w:sz w:val="22"/>
          <w:szCs w:val="22"/>
        </w:rPr>
        <w:t>Dažnis nežinomas</w:t>
      </w:r>
      <w:r w:rsidRPr="00BE572A">
        <w:rPr>
          <w:sz w:val="22"/>
          <w:szCs w:val="22"/>
        </w:rPr>
        <w:t>: anoreksija.</w:t>
      </w:r>
    </w:p>
    <w:p w14:paraId="29D08A26" w14:textId="77777777" w:rsidR="00415587" w:rsidRPr="00BE572A" w:rsidRDefault="00415587" w:rsidP="00415587">
      <w:pPr>
        <w:rPr>
          <w:sz w:val="22"/>
          <w:szCs w:val="22"/>
        </w:rPr>
      </w:pPr>
    </w:p>
    <w:p w14:paraId="4050AD58" w14:textId="77777777" w:rsidR="00415587" w:rsidRPr="00BE572A" w:rsidRDefault="00415587" w:rsidP="00415587">
      <w:pPr>
        <w:rPr>
          <w:sz w:val="22"/>
          <w:szCs w:val="22"/>
          <w:u w:val="single"/>
        </w:rPr>
      </w:pPr>
      <w:r w:rsidRPr="00BE572A">
        <w:rPr>
          <w:sz w:val="22"/>
          <w:szCs w:val="22"/>
          <w:u w:val="single"/>
        </w:rPr>
        <w:t>Psichikos sutrikimai</w:t>
      </w:r>
    </w:p>
    <w:p w14:paraId="7216E521" w14:textId="77777777" w:rsidR="00415587" w:rsidRPr="00BE572A" w:rsidRDefault="00415587" w:rsidP="00415587">
      <w:pPr>
        <w:rPr>
          <w:sz w:val="22"/>
          <w:szCs w:val="22"/>
        </w:rPr>
      </w:pPr>
      <w:r w:rsidRPr="00BE572A">
        <w:rPr>
          <w:i/>
          <w:sz w:val="22"/>
          <w:szCs w:val="22"/>
        </w:rPr>
        <w:t>Labai retas</w:t>
      </w:r>
      <w:r w:rsidRPr="00BE572A">
        <w:rPr>
          <w:sz w:val="22"/>
          <w:szCs w:val="22"/>
        </w:rPr>
        <w:t xml:space="preserve">: </w:t>
      </w:r>
      <w:proofErr w:type="spellStart"/>
      <w:r w:rsidRPr="00BE572A">
        <w:rPr>
          <w:sz w:val="22"/>
          <w:szCs w:val="22"/>
        </w:rPr>
        <w:t>psichozinis</w:t>
      </w:r>
      <w:proofErr w:type="spellEnd"/>
      <w:r w:rsidRPr="00BE572A">
        <w:rPr>
          <w:sz w:val="22"/>
          <w:szCs w:val="22"/>
        </w:rPr>
        <w:t xml:space="preserve"> sutrikimas, įskaitant sumišimą ir haliucinacijas.</w:t>
      </w:r>
    </w:p>
    <w:p w14:paraId="73610CDC" w14:textId="77777777" w:rsidR="00415587" w:rsidRPr="00BE572A" w:rsidRDefault="00415587" w:rsidP="00415587">
      <w:pPr>
        <w:rPr>
          <w:sz w:val="22"/>
          <w:szCs w:val="22"/>
        </w:rPr>
      </w:pPr>
      <w:r w:rsidRPr="00BE572A">
        <w:rPr>
          <w:i/>
          <w:sz w:val="22"/>
          <w:szCs w:val="22"/>
        </w:rPr>
        <w:t>Dažnis nežinomas</w:t>
      </w:r>
      <w:r w:rsidRPr="00BE572A">
        <w:rPr>
          <w:sz w:val="22"/>
          <w:szCs w:val="22"/>
        </w:rPr>
        <w:t>: depresinė nuotaika.</w:t>
      </w:r>
    </w:p>
    <w:p w14:paraId="6D374716" w14:textId="77777777" w:rsidR="00415587" w:rsidRPr="00BE572A" w:rsidRDefault="00415587" w:rsidP="00415587">
      <w:pPr>
        <w:rPr>
          <w:sz w:val="22"/>
          <w:szCs w:val="22"/>
        </w:rPr>
      </w:pPr>
    </w:p>
    <w:p w14:paraId="7CAEF7DF" w14:textId="77777777" w:rsidR="00415587" w:rsidRPr="00BE572A" w:rsidRDefault="00415587" w:rsidP="00415587">
      <w:pPr>
        <w:rPr>
          <w:sz w:val="22"/>
          <w:szCs w:val="22"/>
          <w:u w:val="single"/>
        </w:rPr>
      </w:pPr>
      <w:r w:rsidRPr="00BE572A">
        <w:rPr>
          <w:sz w:val="22"/>
          <w:szCs w:val="22"/>
          <w:u w:val="single"/>
        </w:rPr>
        <w:t>Nervų sistemos sutrikimai</w:t>
      </w:r>
    </w:p>
    <w:p w14:paraId="5F6820F8" w14:textId="77777777" w:rsidR="00415587" w:rsidRPr="00BE572A" w:rsidRDefault="00415587" w:rsidP="00415587">
      <w:pPr>
        <w:rPr>
          <w:sz w:val="22"/>
          <w:szCs w:val="22"/>
        </w:rPr>
      </w:pPr>
      <w:r w:rsidRPr="00BE572A">
        <w:rPr>
          <w:i/>
          <w:sz w:val="22"/>
          <w:szCs w:val="22"/>
        </w:rPr>
        <w:t>Labai retas</w:t>
      </w:r>
      <w:r w:rsidRPr="00BE572A">
        <w:rPr>
          <w:sz w:val="22"/>
          <w:szCs w:val="22"/>
        </w:rPr>
        <w:t xml:space="preserve">: </w:t>
      </w:r>
    </w:p>
    <w:p w14:paraId="38C5A6C8" w14:textId="77777777" w:rsidR="00415587" w:rsidRPr="00BE572A" w:rsidRDefault="00415587" w:rsidP="00415587">
      <w:pPr>
        <w:numPr>
          <w:ilvl w:val="0"/>
          <w:numId w:val="3"/>
        </w:numPr>
        <w:ind w:hanging="207"/>
        <w:rPr>
          <w:sz w:val="22"/>
          <w:szCs w:val="22"/>
        </w:rPr>
      </w:pPr>
      <w:proofErr w:type="spellStart"/>
      <w:r w:rsidRPr="00BE572A">
        <w:rPr>
          <w:sz w:val="22"/>
          <w:szCs w:val="22"/>
        </w:rPr>
        <w:t>encefalopatija</w:t>
      </w:r>
      <w:proofErr w:type="spellEnd"/>
      <w:r w:rsidRPr="00BE572A">
        <w:rPr>
          <w:sz w:val="22"/>
          <w:szCs w:val="22"/>
        </w:rPr>
        <w:t xml:space="preserve"> (pvz., sumišimas, karščiavimas, galvos skausmas, haliucinacijos, paralyžius, padidėjęs jautrumas šviesai, regėjimo ir judesių sutrikimai, sustingęs sprandas) ir </w:t>
      </w:r>
      <w:proofErr w:type="spellStart"/>
      <w:r w:rsidRPr="00BE572A">
        <w:rPr>
          <w:sz w:val="22"/>
          <w:szCs w:val="22"/>
        </w:rPr>
        <w:t>poūmis</w:t>
      </w:r>
      <w:proofErr w:type="spellEnd"/>
      <w:r w:rsidRPr="00BE572A">
        <w:rPr>
          <w:sz w:val="22"/>
          <w:szCs w:val="22"/>
        </w:rPr>
        <w:t xml:space="preserve"> smegenėlių sindromas (pvz., </w:t>
      </w:r>
      <w:proofErr w:type="spellStart"/>
      <w:r w:rsidRPr="00BE572A">
        <w:rPr>
          <w:sz w:val="22"/>
          <w:szCs w:val="22"/>
        </w:rPr>
        <w:t>ataksija</w:t>
      </w:r>
      <w:proofErr w:type="spellEnd"/>
      <w:r w:rsidRPr="00BE572A">
        <w:rPr>
          <w:sz w:val="22"/>
          <w:szCs w:val="22"/>
        </w:rPr>
        <w:t xml:space="preserve">, </w:t>
      </w:r>
      <w:proofErr w:type="spellStart"/>
      <w:r w:rsidRPr="00BE572A">
        <w:rPr>
          <w:sz w:val="22"/>
          <w:szCs w:val="22"/>
        </w:rPr>
        <w:t>dizartrija</w:t>
      </w:r>
      <w:proofErr w:type="spellEnd"/>
      <w:r w:rsidRPr="00BE572A">
        <w:rPr>
          <w:sz w:val="22"/>
          <w:szCs w:val="22"/>
        </w:rPr>
        <w:t xml:space="preserve">, eisenos sutrikimas, </w:t>
      </w:r>
      <w:proofErr w:type="spellStart"/>
      <w:r w:rsidRPr="00BE572A">
        <w:rPr>
          <w:sz w:val="22"/>
          <w:szCs w:val="22"/>
        </w:rPr>
        <w:t>nistagmas</w:t>
      </w:r>
      <w:proofErr w:type="spellEnd"/>
      <w:r w:rsidRPr="00BE572A">
        <w:rPr>
          <w:sz w:val="22"/>
          <w:szCs w:val="22"/>
        </w:rPr>
        <w:t xml:space="preserve"> ir drebulys), kurie gali išnykti nutraukus vaist</w:t>
      </w:r>
      <w:r w:rsidR="00CF188C" w:rsidRPr="00BE572A">
        <w:rPr>
          <w:sz w:val="22"/>
          <w:szCs w:val="22"/>
        </w:rPr>
        <w:t>inio preparat</w:t>
      </w:r>
      <w:r w:rsidRPr="00BE572A">
        <w:rPr>
          <w:sz w:val="22"/>
          <w:szCs w:val="22"/>
        </w:rPr>
        <w:t>o vartojimą.</w:t>
      </w:r>
    </w:p>
    <w:p w14:paraId="119C1496" w14:textId="77777777" w:rsidR="00415587" w:rsidRPr="00BE572A" w:rsidRDefault="00415587" w:rsidP="00415587">
      <w:pPr>
        <w:numPr>
          <w:ilvl w:val="0"/>
          <w:numId w:val="3"/>
        </w:numPr>
        <w:ind w:hanging="207"/>
        <w:rPr>
          <w:sz w:val="22"/>
          <w:szCs w:val="22"/>
        </w:rPr>
      </w:pPr>
      <w:r w:rsidRPr="00BE572A">
        <w:rPr>
          <w:sz w:val="22"/>
          <w:szCs w:val="22"/>
        </w:rPr>
        <w:t>mieguistumas, svaigulys, traukuliai, galvos skausmas.</w:t>
      </w:r>
    </w:p>
    <w:p w14:paraId="2BCE6E5F" w14:textId="77777777" w:rsidR="00415587" w:rsidRPr="00BE572A" w:rsidRDefault="00415587" w:rsidP="00415587">
      <w:pPr>
        <w:rPr>
          <w:sz w:val="22"/>
          <w:szCs w:val="22"/>
        </w:rPr>
      </w:pPr>
      <w:r w:rsidRPr="00BE572A">
        <w:rPr>
          <w:i/>
          <w:sz w:val="22"/>
          <w:szCs w:val="22"/>
        </w:rPr>
        <w:t>Dažnis nežinomas</w:t>
      </w:r>
      <w:r w:rsidRPr="00BE572A">
        <w:rPr>
          <w:sz w:val="22"/>
          <w:szCs w:val="22"/>
        </w:rPr>
        <w:t>: intensyvaus ir</w:t>
      </w:r>
      <w:r w:rsidR="00C23DE4" w:rsidRPr="00BE572A">
        <w:rPr>
          <w:sz w:val="22"/>
          <w:szCs w:val="22"/>
        </w:rPr>
        <w:t xml:space="preserve"> (</w:t>
      </w:r>
      <w:r w:rsidRPr="00BE572A">
        <w:rPr>
          <w:sz w:val="22"/>
          <w:szCs w:val="22"/>
        </w:rPr>
        <w:t>ar</w:t>
      </w:r>
      <w:r w:rsidR="00C23DE4" w:rsidRPr="00BE572A">
        <w:rPr>
          <w:sz w:val="22"/>
          <w:szCs w:val="22"/>
        </w:rPr>
        <w:t>ba)</w:t>
      </w:r>
      <w:r w:rsidRPr="00BE572A">
        <w:rPr>
          <w:sz w:val="22"/>
          <w:szCs w:val="22"/>
        </w:rPr>
        <w:t xml:space="preserve"> užsitęsusio gydymo </w:t>
      </w:r>
      <w:proofErr w:type="spellStart"/>
      <w:r w:rsidRPr="00BE572A">
        <w:rPr>
          <w:sz w:val="22"/>
          <w:szCs w:val="22"/>
        </w:rPr>
        <w:t>metronidazolu</w:t>
      </w:r>
      <w:proofErr w:type="spellEnd"/>
      <w:r w:rsidRPr="00BE572A">
        <w:rPr>
          <w:sz w:val="22"/>
          <w:szCs w:val="22"/>
        </w:rPr>
        <w:t xml:space="preserve"> metu buvo pranešta apie periferinės sensorinės neuropatijos ar trumpalaikių </w:t>
      </w:r>
      <w:proofErr w:type="spellStart"/>
      <w:r w:rsidRPr="00BE572A">
        <w:rPr>
          <w:sz w:val="22"/>
          <w:szCs w:val="22"/>
        </w:rPr>
        <w:t>epileptiforminių</w:t>
      </w:r>
      <w:proofErr w:type="spellEnd"/>
      <w:r w:rsidRPr="00BE572A">
        <w:rPr>
          <w:sz w:val="22"/>
          <w:szCs w:val="22"/>
        </w:rPr>
        <w:t xml:space="preserve"> priepuolių atvejus. Daugumoje atvejų neuropatija išnyko nutraukus gydymą ar sumažinus dozę. </w:t>
      </w:r>
    </w:p>
    <w:p w14:paraId="296D0EFA" w14:textId="77777777" w:rsidR="00415587" w:rsidRPr="00BE572A" w:rsidRDefault="00415587" w:rsidP="00415587">
      <w:pPr>
        <w:rPr>
          <w:sz w:val="22"/>
          <w:szCs w:val="22"/>
        </w:rPr>
      </w:pPr>
    </w:p>
    <w:p w14:paraId="57E445D7" w14:textId="77777777" w:rsidR="00415587" w:rsidRPr="00BE572A" w:rsidRDefault="00415587" w:rsidP="00415587">
      <w:pPr>
        <w:rPr>
          <w:sz w:val="22"/>
          <w:szCs w:val="22"/>
          <w:u w:val="single"/>
        </w:rPr>
      </w:pPr>
      <w:r w:rsidRPr="00BE572A">
        <w:rPr>
          <w:sz w:val="22"/>
          <w:szCs w:val="22"/>
          <w:u w:val="single"/>
        </w:rPr>
        <w:t>Akių sutrikimai</w:t>
      </w:r>
    </w:p>
    <w:p w14:paraId="6B582BB5" w14:textId="77777777" w:rsidR="00415587" w:rsidRPr="00BE572A" w:rsidRDefault="00415587" w:rsidP="00415587">
      <w:pPr>
        <w:rPr>
          <w:sz w:val="22"/>
          <w:szCs w:val="22"/>
        </w:rPr>
      </w:pPr>
      <w:r w:rsidRPr="00BE572A">
        <w:rPr>
          <w:i/>
          <w:sz w:val="22"/>
          <w:szCs w:val="22"/>
        </w:rPr>
        <w:t>Labai retas</w:t>
      </w:r>
      <w:r w:rsidRPr="00BE572A">
        <w:rPr>
          <w:sz w:val="22"/>
          <w:szCs w:val="22"/>
        </w:rPr>
        <w:t xml:space="preserve">: regėjimo sutrikimai, pvz., vaizdo dvejinimasis ar </w:t>
      </w:r>
      <w:proofErr w:type="spellStart"/>
      <w:r w:rsidRPr="00BE572A">
        <w:rPr>
          <w:sz w:val="22"/>
          <w:szCs w:val="22"/>
        </w:rPr>
        <w:t>miopija</w:t>
      </w:r>
      <w:proofErr w:type="spellEnd"/>
      <w:r w:rsidRPr="00BE572A">
        <w:rPr>
          <w:sz w:val="22"/>
          <w:szCs w:val="22"/>
        </w:rPr>
        <w:t>, kuri daugumoje atvejų yra laikina.</w:t>
      </w:r>
    </w:p>
    <w:p w14:paraId="3091C075" w14:textId="77777777" w:rsidR="00415587" w:rsidRPr="00BE572A" w:rsidRDefault="00415587" w:rsidP="00415587">
      <w:pPr>
        <w:rPr>
          <w:sz w:val="22"/>
          <w:szCs w:val="22"/>
        </w:rPr>
      </w:pPr>
    </w:p>
    <w:p w14:paraId="62910C2A" w14:textId="77777777" w:rsidR="00415587" w:rsidRPr="00BE572A" w:rsidRDefault="00415587" w:rsidP="00415587">
      <w:pPr>
        <w:rPr>
          <w:sz w:val="22"/>
          <w:szCs w:val="22"/>
          <w:u w:val="single"/>
        </w:rPr>
      </w:pPr>
      <w:r w:rsidRPr="00BE572A">
        <w:rPr>
          <w:sz w:val="22"/>
          <w:szCs w:val="22"/>
          <w:u w:val="single"/>
        </w:rPr>
        <w:t>Virškinimo trakto sutrikimai</w:t>
      </w:r>
    </w:p>
    <w:p w14:paraId="718C81EB" w14:textId="77777777" w:rsidR="00415587" w:rsidRPr="00BE572A" w:rsidRDefault="00415587" w:rsidP="00415587">
      <w:pPr>
        <w:rPr>
          <w:sz w:val="22"/>
          <w:szCs w:val="22"/>
        </w:rPr>
      </w:pPr>
      <w:r w:rsidRPr="00BE572A">
        <w:rPr>
          <w:i/>
          <w:sz w:val="22"/>
          <w:szCs w:val="22"/>
        </w:rPr>
        <w:t>Dažnis nežinomas</w:t>
      </w:r>
      <w:r w:rsidRPr="00BE572A">
        <w:rPr>
          <w:sz w:val="22"/>
          <w:szCs w:val="22"/>
        </w:rPr>
        <w:t xml:space="preserve">: skonio sutrikimai, burnos gleivinės uždegimas, apsinešęs apnašomis liežuvis, pykinimas, vėmimas, virškinimo trakto sutrikimas, pvz., skausmas viršutinėje pilvo dalyje ir viduriavimas. </w:t>
      </w:r>
    </w:p>
    <w:p w14:paraId="36610C55" w14:textId="77777777" w:rsidR="00415587" w:rsidRPr="00BE572A" w:rsidRDefault="00415587" w:rsidP="00415587">
      <w:pPr>
        <w:rPr>
          <w:sz w:val="22"/>
          <w:szCs w:val="22"/>
        </w:rPr>
      </w:pPr>
    </w:p>
    <w:p w14:paraId="4422EB60" w14:textId="77777777" w:rsidR="00415587" w:rsidRPr="00BE572A" w:rsidRDefault="00415587" w:rsidP="00415587">
      <w:pPr>
        <w:rPr>
          <w:sz w:val="22"/>
          <w:szCs w:val="22"/>
          <w:u w:val="single"/>
        </w:rPr>
      </w:pPr>
      <w:r w:rsidRPr="00BE572A">
        <w:rPr>
          <w:sz w:val="22"/>
          <w:szCs w:val="22"/>
          <w:u w:val="single"/>
        </w:rPr>
        <w:t>Kepenų, tulžies pūslės ir latakų sutrikimai</w:t>
      </w:r>
    </w:p>
    <w:p w14:paraId="0AAC9B31" w14:textId="77777777" w:rsidR="00415587" w:rsidRPr="00BE572A" w:rsidRDefault="00415587" w:rsidP="00415587">
      <w:pPr>
        <w:rPr>
          <w:sz w:val="22"/>
          <w:szCs w:val="22"/>
        </w:rPr>
      </w:pPr>
      <w:r w:rsidRPr="00BE572A">
        <w:rPr>
          <w:i/>
          <w:sz w:val="22"/>
          <w:szCs w:val="22"/>
        </w:rPr>
        <w:t>Labai retas</w:t>
      </w:r>
      <w:r w:rsidRPr="00BE572A">
        <w:rPr>
          <w:sz w:val="22"/>
          <w:szCs w:val="22"/>
        </w:rPr>
        <w:t xml:space="preserve">: nenormalūs kepenų funkcijos tyrimų duomenys, </w:t>
      </w:r>
      <w:proofErr w:type="spellStart"/>
      <w:r w:rsidRPr="00BE572A">
        <w:rPr>
          <w:sz w:val="22"/>
          <w:szCs w:val="22"/>
        </w:rPr>
        <w:t>cholestazinis</w:t>
      </w:r>
      <w:proofErr w:type="spellEnd"/>
      <w:r w:rsidRPr="00BE572A">
        <w:rPr>
          <w:sz w:val="22"/>
          <w:szCs w:val="22"/>
        </w:rPr>
        <w:t xml:space="preserve"> hepatitas, gelta ir kasos uždegimas, kurie išnyksta nutraukus vaist</w:t>
      </w:r>
      <w:r w:rsidR="00C23DE4" w:rsidRPr="00BE572A">
        <w:rPr>
          <w:sz w:val="22"/>
          <w:szCs w:val="22"/>
        </w:rPr>
        <w:t>inio preparat</w:t>
      </w:r>
      <w:r w:rsidRPr="00BE572A">
        <w:rPr>
          <w:sz w:val="22"/>
          <w:szCs w:val="22"/>
        </w:rPr>
        <w:t>o vartojimą.</w:t>
      </w:r>
    </w:p>
    <w:p w14:paraId="1ACA6E0F" w14:textId="77777777" w:rsidR="00415587" w:rsidRPr="00BE572A" w:rsidRDefault="00415587" w:rsidP="00415587">
      <w:pPr>
        <w:rPr>
          <w:sz w:val="22"/>
          <w:szCs w:val="22"/>
        </w:rPr>
      </w:pPr>
    </w:p>
    <w:p w14:paraId="62ED0552" w14:textId="77777777" w:rsidR="00415587" w:rsidRPr="00BE572A" w:rsidRDefault="00415587" w:rsidP="00415587">
      <w:pPr>
        <w:rPr>
          <w:sz w:val="22"/>
          <w:szCs w:val="22"/>
          <w:u w:val="single"/>
        </w:rPr>
      </w:pPr>
      <w:r w:rsidRPr="00BE572A">
        <w:rPr>
          <w:sz w:val="22"/>
          <w:szCs w:val="22"/>
          <w:u w:val="single"/>
        </w:rPr>
        <w:t>Odos ir poodinio audinio sutrikimai</w:t>
      </w:r>
    </w:p>
    <w:p w14:paraId="39F20CC1" w14:textId="77777777" w:rsidR="00415587" w:rsidRPr="00BE572A" w:rsidRDefault="00415587" w:rsidP="00415587">
      <w:pPr>
        <w:rPr>
          <w:sz w:val="22"/>
          <w:szCs w:val="22"/>
        </w:rPr>
      </w:pPr>
      <w:r w:rsidRPr="00BE572A">
        <w:rPr>
          <w:i/>
          <w:sz w:val="22"/>
          <w:szCs w:val="22"/>
        </w:rPr>
        <w:t>Labai retas</w:t>
      </w:r>
      <w:r w:rsidRPr="00BE572A">
        <w:rPr>
          <w:sz w:val="22"/>
          <w:szCs w:val="22"/>
        </w:rPr>
        <w:t xml:space="preserve">: odos išbėrimas, </w:t>
      </w:r>
      <w:proofErr w:type="spellStart"/>
      <w:r w:rsidRPr="00BE572A">
        <w:rPr>
          <w:sz w:val="22"/>
          <w:szCs w:val="22"/>
        </w:rPr>
        <w:t>pūlinėlinis</w:t>
      </w:r>
      <w:proofErr w:type="spellEnd"/>
      <w:r w:rsidRPr="00BE572A">
        <w:rPr>
          <w:sz w:val="22"/>
          <w:szCs w:val="22"/>
        </w:rPr>
        <w:t xml:space="preserve"> išbėrimas, niežėjimas, veido ir kaklo paraudimas.</w:t>
      </w:r>
    </w:p>
    <w:p w14:paraId="15E02C85" w14:textId="4BE99210" w:rsidR="00415587" w:rsidRPr="00BE572A" w:rsidRDefault="00415587" w:rsidP="00415587">
      <w:pPr>
        <w:rPr>
          <w:sz w:val="22"/>
          <w:szCs w:val="22"/>
        </w:rPr>
      </w:pPr>
      <w:r w:rsidRPr="00BE572A">
        <w:rPr>
          <w:i/>
          <w:sz w:val="22"/>
          <w:szCs w:val="22"/>
        </w:rPr>
        <w:t>Dažnis nežinomas</w:t>
      </w:r>
      <w:r w:rsidRPr="00BE572A">
        <w:rPr>
          <w:sz w:val="22"/>
          <w:szCs w:val="22"/>
        </w:rPr>
        <w:t xml:space="preserve">: daugiaformė </w:t>
      </w:r>
      <w:r w:rsidR="000310F1">
        <w:rPr>
          <w:sz w:val="22"/>
          <w:szCs w:val="22"/>
        </w:rPr>
        <w:t>raudonė (</w:t>
      </w:r>
      <w:proofErr w:type="spellStart"/>
      <w:r w:rsidR="000310F1">
        <w:rPr>
          <w:sz w:val="22"/>
          <w:szCs w:val="22"/>
        </w:rPr>
        <w:t>erythema</w:t>
      </w:r>
      <w:proofErr w:type="spellEnd"/>
      <w:r w:rsidR="000310F1">
        <w:rPr>
          <w:sz w:val="22"/>
          <w:szCs w:val="22"/>
        </w:rPr>
        <w:t xml:space="preserve"> </w:t>
      </w:r>
      <w:proofErr w:type="spellStart"/>
      <w:r w:rsidR="000310F1">
        <w:rPr>
          <w:sz w:val="22"/>
          <w:szCs w:val="22"/>
        </w:rPr>
        <w:t>multiforme</w:t>
      </w:r>
      <w:proofErr w:type="spellEnd"/>
      <w:r w:rsidR="000310F1">
        <w:rPr>
          <w:sz w:val="22"/>
          <w:szCs w:val="22"/>
        </w:rPr>
        <w:t>)</w:t>
      </w:r>
      <w:r w:rsidRPr="00BE572A">
        <w:rPr>
          <w:sz w:val="22"/>
          <w:szCs w:val="22"/>
        </w:rPr>
        <w:t>.</w:t>
      </w:r>
    </w:p>
    <w:p w14:paraId="5418AD14" w14:textId="77777777" w:rsidR="00415587" w:rsidRPr="00BE572A" w:rsidRDefault="00415587" w:rsidP="00415587">
      <w:pPr>
        <w:rPr>
          <w:sz w:val="22"/>
          <w:szCs w:val="22"/>
        </w:rPr>
      </w:pPr>
    </w:p>
    <w:p w14:paraId="51B4AC09" w14:textId="77777777" w:rsidR="00415587" w:rsidRPr="00BE572A" w:rsidRDefault="00415587" w:rsidP="00415587">
      <w:pPr>
        <w:rPr>
          <w:sz w:val="22"/>
          <w:szCs w:val="22"/>
          <w:u w:val="single"/>
        </w:rPr>
      </w:pPr>
      <w:r w:rsidRPr="00BE572A">
        <w:rPr>
          <w:sz w:val="22"/>
          <w:szCs w:val="22"/>
          <w:u w:val="single"/>
        </w:rPr>
        <w:t>Skeleto, raumenų ir jungiamojo audinio sutrikimai</w:t>
      </w:r>
    </w:p>
    <w:p w14:paraId="1B38B1F5" w14:textId="77777777" w:rsidR="00415587" w:rsidRPr="00BE572A" w:rsidRDefault="00415587" w:rsidP="00415587">
      <w:pPr>
        <w:rPr>
          <w:sz w:val="22"/>
          <w:szCs w:val="22"/>
        </w:rPr>
      </w:pPr>
      <w:r w:rsidRPr="00BE572A">
        <w:rPr>
          <w:i/>
          <w:sz w:val="22"/>
          <w:szCs w:val="22"/>
        </w:rPr>
        <w:t>Labai reti</w:t>
      </w:r>
      <w:r w:rsidRPr="00BE572A">
        <w:rPr>
          <w:sz w:val="22"/>
          <w:szCs w:val="22"/>
        </w:rPr>
        <w:t>: raumenų skausmas, sąnarių skausmas</w:t>
      </w:r>
      <w:r w:rsidR="00A31F2A" w:rsidRPr="00BE572A">
        <w:rPr>
          <w:sz w:val="22"/>
          <w:szCs w:val="22"/>
        </w:rPr>
        <w:t>.</w:t>
      </w:r>
    </w:p>
    <w:p w14:paraId="690FD1ED" w14:textId="77777777" w:rsidR="00415587" w:rsidRPr="00BE572A" w:rsidRDefault="00415587" w:rsidP="00415587">
      <w:pPr>
        <w:rPr>
          <w:sz w:val="22"/>
          <w:szCs w:val="22"/>
        </w:rPr>
      </w:pPr>
    </w:p>
    <w:p w14:paraId="1EF56DB5" w14:textId="77777777" w:rsidR="00415587" w:rsidRPr="00BE572A" w:rsidRDefault="00415587" w:rsidP="00415587">
      <w:pPr>
        <w:rPr>
          <w:sz w:val="22"/>
          <w:szCs w:val="22"/>
          <w:u w:val="single"/>
        </w:rPr>
      </w:pPr>
      <w:r w:rsidRPr="00BE572A">
        <w:rPr>
          <w:sz w:val="22"/>
          <w:szCs w:val="22"/>
          <w:u w:val="single"/>
        </w:rPr>
        <w:t>Inkstų ir šlapimo takų sutrikimai</w:t>
      </w:r>
    </w:p>
    <w:p w14:paraId="487E6EDA" w14:textId="77777777" w:rsidR="00415587" w:rsidRPr="00BE572A" w:rsidRDefault="00415587" w:rsidP="00415587">
      <w:pPr>
        <w:rPr>
          <w:sz w:val="22"/>
          <w:szCs w:val="22"/>
        </w:rPr>
      </w:pPr>
      <w:r w:rsidRPr="00BE572A">
        <w:rPr>
          <w:i/>
          <w:sz w:val="22"/>
          <w:szCs w:val="22"/>
        </w:rPr>
        <w:t>Labai retas</w:t>
      </w:r>
      <w:r w:rsidRPr="00BE572A">
        <w:rPr>
          <w:sz w:val="22"/>
          <w:szCs w:val="22"/>
        </w:rPr>
        <w:t xml:space="preserve">: šlapimo patamsėjimas (dėl </w:t>
      </w:r>
      <w:proofErr w:type="spellStart"/>
      <w:r w:rsidRPr="00BE572A">
        <w:rPr>
          <w:sz w:val="22"/>
          <w:szCs w:val="22"/>
        </w:rPr>
        <w:t>metronidazolo</w:t>
      </w:r>
      <w:proofErr w:type="spellEnd"/>
      <w:r w:rsidRPr="00BE572A">
        <w:rPr>
          <w:sz w:val="22"/>
          <w:szCs w:val="22"/>
        </w:rPr>
        <w:t xml:space="preserve"> metabolito).</w:t>
      </w:r>
    </w:p>
    <w:p w14:paraId="356F8094" w14:textId="77777777" w:rsidR="00415587" w:rsidRPr="00BE572A" w:rsidRDefault="00415587" w:rsidP="00415587">
      <w:pPr>
        <w:jc w:val="both"/>
        <w:rPr>
          <w:sz w:val="22"/>
          <w:szCs w:val="22"/>
        </w:rPr>
      </w:pPr>
    </w:p>
    <w:p w14:paraId="11A49060" w14:textId="77777777" w:rsidR="00415587" w:rsidRPr="00BE572A" w:rsidRDefault="00415587" w:rsidP="00415587">
      <w:pPr>
        <w:jc w:val="both"/>
        <w:rPr>
          <w:sz w:val="22"/>
          <w:szCs w:val="22"/>
        </w:rPr>
      </w:pPr>
      <w:r w:rsidRPr="00BE572A">
        <w:rPr>
          <w:sz w:val="22"/>
          <w:szCs w:val="22"/>
        </w:rPr>
        <w:t>Nepageidaujamų reakcijų dažnis, tipas ir sunkumas vaikams yra toks pat, kaip suaugusiesiems.</w:t>
      </w:r>
    </w:p>
    <w:p w14:paraId="5016AA90" w14:textId="77777777" w:rsidR="003A2BB9" w:rsidRDefault="003A2BB9" w:rsidP="00415587">
      <w:pPr>
        <w:jc w:val="both"/>
        <w:rPr>
          <w:sz w:val="22"/>
          <w:szCs w:val="22"/>
        </w:rPr>
      </w:pPr>
    </w:p>
    <w:p w14:paraId="714367D9" w14:textId="11C66B39" w:rsidR="00415587" w:rsidRPr="00BE572A" w:rsidRDefault="006F3365" w:rsidP="00415587">
      <w:pPr>
        <w:jc w:val="both"/>
        <w:rPr>
          <w:sz w:val="22"/>
          <w:szCs w:val="22"/>
        </w:rPr>
      </w:pPr>
      <w:r w:rsidRPr="006F3365">
        <w:rPr>
          <w:sz w:val="22"/>
          <w:szCs w:val="22"/>
        </w:rPr>
        <w:t>Pacientams, sergantiems Kokaino (</w:t>
      </w:r>
      <w:proofErr w:type="spellStart"/>
      <w:r w:rsidRPr="00A2792F">
        <w:rPr>
          <w:i/>
          <w:iCs/>
          <w:sz w:val="22"/>
          <w:szCs w:val="22"/>
        </w:rPr>
        <w:t>Cockayne</w:t>
      </w:r>
      <w:proofErr w:type="spellEnd"/>
      <w:r w:rsidRPr="006F3365">
        <w:rPr>
          <w:sz w:val="22"/>
          <w:szCs w:val="22"/>
        </w:rPr>
        <w:t xml:space="preserve">) sindromu buvo nustatyta sunkaus negrįžtamo toksinio poveikio kepenims ir (arba) ūminio kepenų nepakankamumo atvejų, įskaitant mirtinus atvejus, kai šie sutrikimai pasireiškė labai greitai vos pradėjus gydymą sisteminiu </w:t>
      </w:r>
      <w:proofErr w:type="spellStart"/>
      <w:r w:rsidRPr="006F3365">
        <w:rPr>
          <w:sz w:val="22"/>
          <w:szCs w:val="22"/>
        </w:rPr>
        <w:t>metronidazolu</w:t>
      </w:r>
      <w:proofErr w:type="spellEnd"/>
      <w:r w:rsidRPr="006F3365">
        <w:rPr>
          <w:sz w:val="22"/>
          <w:szCs w:val="22"/>
        </w:rPr>
        <w:t xml:space="preserve"> (žr. 4.4 skyrių).</w:t>
      </w:r>
    </w:p>
    <w:p w14:paraId="0A432659" w14:textId="77777777" w:rsidR="003A2BB9" w:rsidRPr="00BE572A" w:rsidRDefault="003A2BB9" w:rsidP="00415587">
      <w:pPr>
        <w:jc w:val="both"/>
        <w:rPr>
          <w:sz w:val="22"/>
          <w:szCs w:val="22"/>
        </w:rPr>
      </w:pPr>
    </w:p>
    <w:p w14:paraId="41F3D9C8" w14:textId="77777777" w:rsidR="00415587" w:rsidRPr="00BE572A" w:rsidRDefault="00415587" w:rsidP="00415587">
      <w:pPr>
        <w:tabs>
          <w:tab w:val="left" w:pos="567"/>
        </w:tabs>
        <w:autoSpaceDE w:val="0"/>
        <w:autoSpaceDN w:val="0"/>
        <w:adjustRightInd w:val="0"/>
        <w:spacing w:line="260" w:lineRule="exact"/>
        <w:jc w:val="both"/>
        <w:rPr>
          <w:snapToGrid w:val="0"/>
          <w:sz w:val="22"/>
          <w:szCs w:val="22"/>
          <w:u w:val="single"/>
        </w:rPr>
      </w:pPr>
      <w:r w:rsidRPr="00BE572A">
        <w:rPr>
          <w:snapToGrid w:val="0"/>
          <w:sz w:val="22"/>
          <w:szCs w:val="22"/>
          <w:u w:val="single"/>
        </w:rPr>
        <w:t>Pranešimas apie įtariamas nepageidaujamas reakcijas</w:t>
      </w:r>
    </w:p>
    <w:p w14:paraId="42F6A180" w14:textId="48018392" w:rsidR="00415587" w:rsidRPr="00BE572A" w:rsidRDefault="00704ECF" w:rsidP="00415587">
      <w:pPr>
        <w:tabs>
          <w:tab w:val="left" w:pos="567"/>
        </w:tabs>
        <w:autoSpaceDE w:val="0"/>
        <w:autoSpaceDN w:val="0"/>
        <w:adjustRightInd w:val="0"/>
        <w:spacing w:line="260" w:lineRule="exact"/>
        <w:jc w:val="both"/>
        <w:rPr>
          <w:snapToGrid w:val="0"/>
          <w:sz w:val="22"/>
          <w:szCs w:val="22"/>
        </w:rPr>
      </w:pPr>
      <w:r w:rsidRPr="00BE572A">
        <w:rPr>
          <w:snapToGrid w:val="0"/>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BE572A">
          <w:rPr>
            <w:snapToGrid w:val="0"/>
            <w:color w:val="0000FF"/>
            <w:sz w:val="22"/>
            <w:u w:val="single"/>
          </w:rPr>
          <w:t>https://vapris.vvkt.lt/vvkt-web/public/nrvSpecialist</w:t>
        </w:r>
      </w:hyperlink>
      <w:r w:rsidRPr="00BE572A">
        <w:rPr>
          <w:snapToGrid w:val="0"/>
          <w:sz w:val="22"/>
        </w:rPr>
        <w:t xml:space="preserve"> arba užpildę Sveikatos priežiūros ar farmacijos specialisto pranešimo apie įtariamą nepageidaujamą reakciją (ĮNR) formą, kuri skelbiama </w:t>
      </w:r>
      <w:hyperlink r:id="rId10" w:history="1">
        <w:r w:rsidRPr="00BE572A">
          <w:rPr>
            <w:snapToGrid w:val="0"/>
            <w:color w:val="0000FF"/>
            <w:sz w:val="22"/>
            <w:u w:val="single"/>
          </w:rPr>
          <w:t>https://www.vvkt.lt/index.php?1399030386</w:t>
        </w:r>
      </w:hyperlink>
      <w:r w:rsidRPr="00BE572A">
        <w:rPr>
          <w:snapToGrid w:val="0"/>
          <w:sz w:val="22"/>
        </w:rPr>
        <w:t xml:space="preserve">, ir atsiųsti elektroniniu paštu (adresu </w:t>
      </w:r>
      <w:proofErr w:type="spellStart"/>
      <w:r w:rsidRPr="00BE572A">
        <w:rPr>
          <w:snapToGrid w:val="0"/>
          <w:sz w:val="22"/>
        </w:rPr>
        <w:t>NepageidaujamaR@vvkt.lt</w:t>
      </w:r>
      <w:proofErr w:type="spellEnd"/>
      <w:r w:rsidRPr="00BE572A">
        <w:rPr>
          <w:snapToGrid w:val="0"/>
          <w:sz w:val="22"/>
        </w:rPr>
        <w:t>).</w:t>
      </w:r>
    </w:p>
    <w:p w14:paraId="0A9E8F29" w14:textId="77777777" w:rsidR="00415587" w:rsidRPr="00BE572A" w:rsidRDefault="00415587" w:rsidP="00415587">
      <w:pPr>
        <w:jc w:val="both"/>
        <w:rPr>
          <w:sz w:val="22"/>
          <w:szCs w:val="22"/>
        </w:rPr>
      </w:pPr>
    </w:p>
    <w:p w14:paraId="7FE6BB55" w14:textId="77777777" w:rsidR="00415587" w:rsidRPr="00BE572A" w:rsidRDefault="00415587" w:rsidP="00415587">
      <w:pPr>
        <w:jc w:val="both"/>
        <w:rPr>
          <w:b/>
          <w:bCs/>
          <w:iCs/>
          <w:sz w:val="22"/>
          <w:szCs w:val="22"/>
        </w:rPr>
      </w:pPr>
      <w:r w:rsidRPr="00BE572A">
        <w:rPr>
          <w:b/>
          <w:bCs/>
          <w:sz w:val="22"/>
          <w:szCs w:val="22"/>
        </w:rPr>
        <w:t>4.9</w:t>
      </w:r>
      <w:r w:rsidRPr="00BE572A">
        <w:rPr>
          <w:b/>
          <w:bCs/>
          <w:sz w:val="22"/>
          <w:szCs w:val="22"/>
        </w:rPr>
        <w:tab/>
      </w:r>
      <w:r w:rsidRPr="00BE572A">
        <w:rPr>
          <w:b/>
          <w:bCs/>
          <w:iCs/>
          <w:sz w:val="22"/>
          <w:szCs w:val="22"/>
        </w:rPr>
        <w:t>Perdozavimas</w:t>
      </w:r>
    </w:p>
    <w:p w14:paraId="51ADA8DC" w14:textId="77777777" w:rsidR="00415587" w:rsidRPr="00BE572A" w:rsidRDefault="00415587" w:rsidP="00415587">
      <w:pPr>
        <w:jc w:val="both"/>
        <w:rPr>
          <w:sz w:val="22"/>
          <w:szCs w:val="22"/>
        </w:rPr>
      </w:pPr>
    </w:p>
    <w:p w14:paraId="0E33D8DD" w14:textId="77777777" w:rsidR="00415587" w:rsidRPr="00BE572A" w:rsidRDefault="00415587" w:rsidP="00415587">
      <w:pPr>
        <w:rPr>
          <w:sz w:val="22"/>
          <w:szCs w:val="22"/>
        </w:rPr>
      </w:pPr>
      <w:r w:rsidRPr="00BE572A">
        <w:rPr>
          <w:sz w:val="22"/>
          <w:szCs w:val="22"/>
        </w:rPr>
        <w:t>Gauta pranešimų apie mėginimo nusižudyti ar atsitiktinio perdozavimo atvejus, kurių metu buvo išgertos vienkartinės ne didesnės kaip 12</w:t>
      </w:r>
      <w:r w:rsidR="00777B56" w:rsidRPr="00BE572A">
        <w:rPr>
          <w:sz w:val="22"/>
          <w:szCs w:val="22"/>
        </w:rPr>
        <w:t> </w:t>
      </w:r>
      <w:r w:rsidRPr="00BE572A">
        <w:rPr>
          <w:sz w:val="22"/>
          <w:szCs w:val="22"/>
        </w:rPr>
        <w:t xml:space="preserve">g </w:t>
      </w:r>
      <w:proofErr w:type="spellStart"/>
      <w:r w:rsidRPr="00BE572A">
        <w:rPr>
          <w:sz w:val="22"/>
          <w:szCs w:val="22"/>
        </w:rPr>
        <w:t>metronidazolo</w:t>
      </w:r>
      <w:proofErr w:type="spellEnd"/>
      <w:r w:rsidRPr="00BE572A">
        <w:rPr>
          <w:sz w:val="22"/>
          <w:szCs w:val="22"/>
        </w:rPr>
        <w:t xml:space="preserve"> dozės. Simptomai apsiribojo vėmimu, </w:t>
      </w:r>
      <w:proofErr w:type="spellStart"/>
      <w:r w:rsidRPr="00BE572A">
        <w:rPr>
          <w:sz w:val="22"/>
          <w:szCs w:val="22"/>
        </w:rPr>
        <w:t>ataksija</w:t>
      </w:r>
      <w:proofErr w:type="spellEnd"/>
      <w:r w:rsidRPr="00BE572A">
        <w:rPr>
          <w:sz w:val="22"/>
          <w:szCs w:val="22"/>
        </w:rPr>
        <w:t xml:space="preserve"> ir nežymiu orientacijos sutrikimu. </w:t>
      </w:r>
      <w:proofErr w:type="spellStart"/>
      <w:r w:rsidRPr="00BE572A">
        <w:rPr>
          <w:sz w:val="22"/>
          <w:szCs w:val="22"/>
        </w:rPr>
        <w:t>Metronidazolo</w:t>
      </w:r>
      <w:proofErr w:type="spellEnd"/>
      <w:r w:rsidRPr="00BE572A">
        <w:rPr>
          <w:sz w:val="22"/>
          <w:szCs w:val="22"/>
        </w:rPr>
        <w:t xml:space="preserve"> perdozavimo atveju specifinio priešnuodžio nėra. Įtarus sunkų perdozavimą, turi būti pradėtas simptominis ir palaikomasis gydymas.</w:t>
      </w:r>
    </w:p>
    <w:p w14:paraId="76136110" w14:textId="77777777" w:rsidR="00415587" w:rsidRPr="00BE572A" w:rsidRDefault="00415587" w:rsidP="00415587">
      <w:pPr>
        <w:jc w:val="both"/>
        <w:rPr>
          <w:sz w:val="22"/>
          <w:szCs w:val="22"/>
        </w:rPr>
      </w:pPr>
    </w:p>
    <w:p w14:paraId="607F874A" w14:textId="77777777" w:rsidR="00415587" w:rsidRPr="00BE572A" w:rsidRDefault="00415587" w:rsidP="00415587">
      <w:pPr>
        <w:jc w:val="both"/>
        <w:rPr>
          <w:sz w:val="22"/>
          <w:szCs w:val="22"/>
        </w:rPr>
      </w:pPr>
    </w:p>
    <w:p w14:paraId="1776120E" w14:textId="77777777" w:rsidR="00415587" w:rsidRPr="00BE572A" w:rsidRDefault="00415587" w:rsidP="00415587">
      <w:pPr>
        <w:jc w:val="both"/>
        <w:rPr>
          <w:b/>
          <w:bCs/>
          <w:sz w:val="22"/>
          <w:szCs w:val="22"/>
        </w:rPr>
      </w:pPr>
      <w:r w:rsidRPr="00BE572A">
        <w:rPr>
          <w:b/>
          <w:bCs/>
          <w:sz w:val="22"/>
          <w:szCs w:val="22"/>
        </w:rPr>
        <w:t>5.</w:t>
      </w:r>
      <w:r w:rsidRPr="00BE572A">
        <w:rPr>
          <w:b/>
          <w:bCs/>
          <w:sz w:val="22"/>
          <w:szCs w:val="22"/>
        </w:rPr>
        <w:tab/>
        <w:t>FARMAKOOGINĖS SAVYBĖS</w:t>
      </w:r>
    </w:p>
    <w:p w14:paraId="279F5357" w14:textId="77777777" w:rsidR="00415587" w:rsidRPr="00BE572A" w:rsidRDefault="00415587" w:rsidP="00415587">
      <w:pPr>
        <w:jc w:val="both"/>
        <w:rPr>
          <w:sz w:val="22"/>
          <w:szCs w:val="22"/>
        </w:rPr>
      </w:pPr>
    </w:p>
    <w:p w14:paraId="264D098C" w14:textId="77777777" w:rsidR="00415587" w:rsidRPr="00BE572A" w:rsidRDefault="00415587" w:rsidP="00415587">
      <w:pPr>
        <w:jc w:val="both"/>
        <w:rPr>
          <w:b/>
          <w:bCs/>
          <w:iCs/>
          <w:sz w:val="22"/>
          <w:szCs w:val="22"/>
        </w:rPr>
      </w:pPr>
      <w:r w:rsidRPr="00BE572A">
        <w:rPr>
          <w:b/>
          <w:bCs/>
          <w:sz w:val="22"/>
          <w:szCs w:val="22"/>
        </w:rPr>
        <w:t>5.1</w:t>
      </w:r>
      <w:r w:rsidRPr="00BE572A">
        <w:rPr>
          <w:b/>
          <w:bCs/>
          <w:sz w:val="22"/>
          <w:szCs w:val="22"/>
        </w:rPr>
        <w:tab/>
      </w:r>
      <w:proofErr w:type="spellStart"/>
      <w:r w:rsidRPr="00BE572A">
        <w:rPr>
          <w:b/>
          <w:bCs/>
          <w:iCs/>
          <w:sz w:val="22"/>
          <w:szCs w:val="22"/>
        </w:rPr>
        <w:t>Farmakodinaminės</w:t>
      </w:r>
      <w:proofErr w:type="spellEnd"/>
      <w:r w:rsidRPr="00BE572A">
        <w:rPr>
          <w:b/>
          <w:bCs/>
          <w:iCs/>
          <w:sz w:val="22"/>
          <w:szCs w:val="22"/>
        </w:rPr>
        <w:t xml:space="preserve"> savybės</w:t>
      </w:r>
    </w:p>
    <w:p w14:paraId="74740AA3" w14:textId="77777777" w:rsidR="00415587" w:rsidRPr="00BE572A" w:rsidRDefault="00415587" w:rsidP="00415587">
      <w:pPr>
        <w:rPr>
          <w:bCs/>
          <w:sz w:val="22"/>
          <w:szCs w:val="22"/>
        </w:rPr>
      </w:pPr>
    </w:p>
    <w:p w14:paraId="22C8F3B2" w14:textId="77777777" w:rsidR="00415587" w:rsidRPr="00BE572A" w:rsidRDefault="00415587" w:rsidP="00415587">
      <w:pPr>
        <w:rPr>
          <w:bCs/>
          <w:sz w:val="22"/>
          <w:szCs w:val="22"/>
        </w:rPr>
      </w:pPr>
      <w:proofErr w:type="spellStart"/>
      <w:r w:rsidRPr="00BE572A">
        <w:rPr>
          <w:bCs/>
          <w:sz w:val="22"/>
          <w:szCs w:val="22"/>
        </w:rPr>
        <w:t>Farmakoterapinė</w:t>
      </w:r>
      <w:proofErr w:type="spellEnd"/>
      <w:r w:rsidRPr="00BE572A">
        <w:rPr>
          <w:bCs/>
          <w:sz w:val="22"/>
          <w:szCs w:val="22"/>
        </w:rPr>
        <w:t xml:space="preserve"> grupė</w:t>
      </w:r>
      <w:r w:rsidR="00A31F2A" w:rsidRPr="00BE572A">
        <w:rPr>
          <w:bCs/>
          <w:sz w:val="22"/>
          <w:szCs w:val="22"/>
        </w:rPr>
        <w:t xml:space="preserve"> –</w:t>
      </w:r>
      <w:r w:rsidRPr="00BE572A">
        <w:rPr>
          <w:bCs/>
          <w:sz w:val="22"/>
          <w:szCs w:val="22"/>
        </w:rPr>
        <w:t xml:space="preserve"> </w:t>
      </w:r>
      <w:proofErr w:type="spellStart"/>
      <w:r w:rsidRPr="00BE572A">
        <w:rPr>
          <w:bCs/>
          <w:sz w:val="22"/>
          <w:szCs w:val="22"/>
        </w:rPr>
        <w:t>nitroimidazolo</w:t>
      </w:r>
      <w:proofErr w:type="spellEnd"/>
      <w:r w:rsidRPr="00BE572A">
        <w:rPr>
          <w:bCs/>
          <w:sz w:val="22"/>
          <w:szCs w:val="22"/>
        </w:rPr>
        <w:t xml:space="preserve"> darinys, sisteminiu būdu vartojamas antibiotikas</w:t>
      </w:r>
      <w:r w:rsidR="00A31F2A" w:rsidRPr="00BE572A">
        <w:rPr>
          <w:bCs/>
          <w:sz w:val="22"/>
          <w:szCs w:val="22"/>
        </w:rPr>
        <w:t>,</w:t>
      </w:r>
      <w:r w:rsidRPr="00BE572A">
        <w:rPr>
          <w:bCs/>
          <w:sz w:val="22"/>
          <w:szCs w:val="22"/>
        </w:rPr>
        <w:t xml:space="preserve"> ATC kodas</w:t>
      </w:r>
      <w:r w:rsidR="00A31F2A" w:rsidRPr="00BE572A">
        <w:rPr>
          <w:bCs/>
          <w:sz w:val="22"/>
          <w:szCs w:val="22"/>
        </w:rPr>
        <w:t xml:space="preserve"> –</w:t>
      </w:r>
      <w:r w:rsidRPr="00BE572A">
        <w:rPr>
          <w:bCs/>
          <w:sz w:val="22"/>
          <w:szCs w:val="22"/>
        </w:rPr>
        <w:t xml:space="preserve"> J01XD01.</w:t>
      </w:r>
    </w:p>
    <w:p w14:paraId="1239BD79" w14:textId="77777777" w:rsidR="00415587" w:rsidRPr="00BE572A" w:rsidRDefault="00415587" w:rsidP="00415587">
      <w:pPr>
        <w:rPr>
          <w:sz w:val="22"/>
          <w:szCs w:val="22"/>
        </w:rPr>
      </w:pPr>
    </w:p>
    <w:p w14:paraId="4C267B36" w14:textId="77777777" w:rsidR="00415587" w:rsidRPr="00BE572A" w:rsidRDefault="00415587" w:rsidP="00415587">
      <w:pPr>
        <w:rPr>
          <w:sz w:val="22"/>
          <w:szCs w:val="22"/>
          <w:u w:val="single"/>
        </w:rPr>
      </w:pPr>
      <w:r w:rsidRPr="00BE572A">
        <w:rPr>
          <w:sz w:val="22"/>
          <w:szCs w:val="22"/>
          <w:u w:val="single"/>
        </w:rPr>
        <w:t>Veikimo mechanizmas</w:t>
      </w:r>
    </w:p>
    <w:p w14:paraId="7B519F8E" w14:textId="77777777" w:rsidR="00415587" w:rsidRPr="00BE572A" w:rsidRDefault="00415587" w:rsidP="00415587">
      <w:pPr>
        <w:rPr>
          <w:sz w:val="22"/>
          <w:szCs w:val="22"/>
        </w:rPr>
      </w:pPr>
      <w:proofErr w:type="spellStart"/>
      <w:r w:rsidRPr="00BE572A">
        <w:rPr>
          <w:sz w:val="22"/>
          <w:szCs w:val="22"/>
        </w:rPr>
        <w:t>Metronidazolas</w:t>
      </w:r>
      <w:proofErr w:type="spellEnd"/>
      <w:r w:rsidRPr="00BE572A">
        <w:rPr>
          <w:sz w:val="22"/>
          <w:szCs w:val="22"/>
        </w:rPr>
        <w:t xml:space="preserve"> antimikrobiniu aktyvumu nepasižymi. Jis yra stabilus, gero </w:t>
      </w:r>
      <w:proofErr w:type="spellStart"/>
      <w:r w:rsidRPr="00BE572A">
        <w:rPr>
          <w:sz w:val="22"/>
          <w:szCs w:val="22"/>
        </w:rPr>
        <w:t>skvarbumo</w:t>
      </w:r>
      <w:proofErr w:type="spellEnd"/>
      <w:r w:rsidRPr="00BE572A">
        <w:rPr>
          <w:sz w:val="22"/>
          <w:szCs w:val="22"/>
        </w:rPr>
        <w:t xml:space="preserve"> bazinis junginys, iš kurio anaerobinėmis sąlygomis, veikiant mikroorganizmų </w:t>
      </w:r>
      <w:proofErr w:type="spellStart"/>
      <w:r w:rsidRPr="00BE572A">
        <w:rPr>
          <w:sz w:val="22"/>
          <w:szCs w:val="22"/>
        </w:rPr>
        <w:t>piruvat-ferredoksin-oksidoreduktazei</w:t>
      </w:r>
      <w:proofErr w:type="spellEnd"/>
      <w:r w:rsidRPr="00BE572A">
        <w:rPr>
          <w:sz w:val="22"/>
          <w:szCs w:val="22"/>
        </w:rPr>
        <w:t xml:space="preserve">, </w:t>
      </w:r>
      <w:proofErr w:type="spellStart"/>
      <w:r w:rsidRPr="00BE572A">
        <w:rPr>
          <w:sz w:val="22"/>
          <w:szCs w:val="22"/>
        </w:rPr>
        <w:t>feredoksino</w:t>
      </w:r>
      <w:proofErr w:type="spellEnd"/>
      <w:r w:rsidRPr="00BE572A">
        <w:rPr>
          <w:sz w:val="22"/>
          <w:szCs w:val="22"/>
        </w:rPr>
        <w:t xml:space="preserve"> ir </w:t>
      </w:r>
      <w:proofErr w:type="spellStart"/>
      <w:r w:rsidRPr="00BE572A">
        <w:rPr>
          <w:sz w:val="22"/>
          <w:szCs w:val="22"/>
        </w:rPr>
        <w:t>flavodoksino</w:t>
      </w:r>
      <w:proofErr w:type="spellEnd"/>
      <w:r w:rsidRPr="00BE572A">
        <w:rPr>
          <w:sz w:val="22"/>
          <w:szCs w:val="22"/>
        </w:rPr>
        <w:t xml:space="preserve"> oksidacijos metu suformuoti </w:t>
      </w:r>
      <w:proofErr w:type="spellStart"/>
      <w:r w:rsidRPr="00BE572A">
        <w:rPr>
          <w:sz w:val="22"/>
          <w:szCs w:val="22"/>
        </w:rPr>
        <w:t>nitrozoradikalai</w:t>
      </w:r>
      <w:proofErr w:type="spellEnd"/>
      <w:r w:rsidRPr="00BE572A">
        <w:rPr>
          <w:sz w:val="22"/>
          <w:szCs w:val="22"/>
        </w:rPr>
        <w:t xml:space="preserve"> pakenkia DNR. </w:t>
      </w:r>
      <w:proofErr w:type="spellStart"/>
      <w:r w:rsidRPr="00BE572A">
        <w:rPr>
          <w:sz w:val="22"/>
          <w:szCs w:val="22"/>
        </w:rPr>
        <w:t>Nitrozoradikalai</w:t>
      </w:r>
      <w:proofErr w:type="spellEnd"/>
      <w:r w:rsidRPr="00BE572A">
        <w:rPr>
          <w:sz w:val="22"/>
          <w:szCs w:val="22"/>
        </w:rPr>
        <w:t xml:space="preserve"> sudaro su DNR junginius, kurie sukelia DNR grandinės </w:t>
      </w:r>
      <w:proofErr w:type="spellStart"/>
      <w:r w:rsidRPr="00BE572A">
        <w:rPr>
          <w:sz w:val="22"/>
          <w:szCs w:val="22"/>
        </w:rPr>
        <w:t>trūkimus</w:t>
      </w:r>
      <w:proofErr w:type="spellEnd"/>
      <w:r w:rsidRPr="00BE572A">
        <w:rPr>
          <w:sz w:val="22"/>
          <w:szCs w:val="22"/>
        </w:rPr>
        <w:t xml:space="preserve"> ir vėliau ląstelių </w:t>
      </w:r>
      <w:proofErr w:type="spellStart"/>
      <w:r w:rsidRPr="00BE572A">
        <w:rPr>
          <w:sz w:val="22"/>
          <w:szCs w:val="22"/>
        </w:rPr>
        <w:t>lizę</w:t>
      </w:r>
      <w:proofErr w:type="spellEnd"/>
      <w:r w:rsidRPr="00BE572A">
        <w:rPr>
          <w:sz w:val="22"/>
          <w:szCs w:val="22"/>
        </w:rPr>
        <w:t>.</w:t>
      </w:r>
    </w:p>
    <w:p w14:paraId="0562FBBB" w14:textId="77777777" w:rsidR="00415587" w:rsidRPr="00BE572A" w:rsidRDefault="00415587" w:rsidP="00415587">
      <w:pPr>
        <w:rPr>
          <w:bCs/>
          <w:sz w:val="22"/>
          <w:szCs w:val="22"/>
        </w:rPr>
      </w:pPr>
    </w:p>
    <w:p w14:paraId="415FF333" w14:textId="77777777" w:rsidR="00415587" w:rsidRPr="00BE572A" w:rsidRDefault="00415587" w:rsidP="00415587">
      <w:pPr>
        <w:rPr>
          <w:bCs/>
          <w:sz w:val="22"/>
          <w:szCs w:val="22"/>
        </w:rPr>
      </w:pPr>
      <w:r w:rsidRPr="00BE572A">
        <w:rPr>
          <w:sz w:val="22"/>
          <w:szCs w:val="22"/>
          <w:u w:val="single"/>
        </w:rPr>
        <w:t xml:space="preserve">Santykis tarp </w:t>
      </w:r>
      <w:proofErr w:type="spellStart"/>
      <w:r w:rsidRPr="00BE572A">
        <w:rPr>
          <w:sz w:val="22"/>
          <w:szCs w:val="22"/>
          <w:u w:val="single"/>
        </w:rPr>
        <w:t>farmakokinetikos</w:t>
      </w:r>
      <w:proofErr w:type="spellEnd"/>
      <w:r w:rsidRPr="00BE572A">
        <w:rPr>
          <w:sz w:val="22"/>
          <w:szCs w:val="22"/>
          <w:u w:val="single"/>
        </w:rPr>
        <w:t xml:space="preserve"> ir farmakodinamikos</w:t>
      </w:r>
    </w:p>
    <w:p w14:paraId="1901C332" w14:textId="77777777" w:rsidR="00415587" w:rsidRPr="00BE572A" w:rsidRDefault="00415587" w:rsidP="00415587">
      <w:pPr>
        <w:rPr>
          <w:bCs/>
          <w:sz w:val="22"/>
          <w:szCs w:val="22"/>
        </w:rPr>
      </w:pPr>
      <w:r w:rsidRPr="00BE572A">
        <w:rPr>
          <w:bCs/>
          <w:sz w:val="22"/>
          <w:szCs w:val="22"/>
        </w:rPr>
        <w:t>Veiksmingumas didele dalimi priklauso nuo didžiausios koncentracijos kraujo serume (</w:t>
      </w:r>
      <w:proofErr w:type="spellStart"/>
      <w:r w:rsidRPr="00BE572A">
        <w:rPr>
          <w:bCs/>
          <w:sz w:val="22"/>
          <w:szCs w:val="22"/>
        </w:rPr>
        <w:t>C</w:t>
      </w:r>
      <w:r w:rsidRPr="00BE572A">
        <w:rPr>
          <w:bCs/>
          <w:sz w:val="22"/>
          <w:szCs w:val="22"/>
          <w:vertAlign w:val="subscript"/>
        </w:rPr>
        <w:t>max</w:t>
      </w:r>
      <w:proofErr w:type="spellEnd"/>
      <w:r w:rsidRPr="00BE572A">
        <w:rPr>
          <w:bCs/>
          <w:sz w:val="22"/>
          <w:szCs w:val="22"/>
        </w:rPr>
        <w:t>) ir ligos sukėlėjo mažiausios slopinamosios koncentracijos (MSK) santykio.</w:t>
      </w:r>
    </w:p>
    <w:p w14:paraId="73AA1C91" w14:textId="77777777" w:rsidR="00415587" w:rsidRPr="00BE572A" w:rsidRDefault="00415587" w:rsidP="00415587">
      <w:pPr>
        <w:rPr>
          <w:bCs/>
          <w:sz w:val="22"/>
          <w:szCs w:val="22"/>
        </w:rPr>
      </w:pPr>
    </w:p>
    <w:p w14:paraId="6016EAD9" w14:textId="77777777" w:rsidR="00415587" w:rsidRPr="00BE572A" w:rsidRDefault="00415587" w:rsidP="00546ABC">
      <w:pPr>
        <w:rPr>
          <w:iCs/>
          <w:sz w:val="22"/>
          <w:szCs w:val="22"/>
          <w:u w:val="single"/>
        </w:rPr>
      </w:pPr>
      <w:r w:rsidRPr="00BE572A">
        <w:rPr>
          <w:iCs/>
          <w:sz w:val="22"/>
          <w:szCs w:val="22"/>
          <w:u w:val="single"/>
        </w:rPr>
        <w:t>Atsparumo (rezistentiškumo) mechanizmai</w:t>
      </w:r>
    </w:p>
    <w:p w14:paraId="6A3C708E" w14:textId="77777777" w:rsidR="00415587" w:rsidRPr="00BE572A" w:rsidRDefault="00415587" w:rsidP="00415587">
      <w:pPr>
        <w:rPr>
          <w:bCs/>
          <w:sz w:val="22"/>
          <w:szCs w:val="22"/>
        </w:rPr>
      </w:pPr>
      <w:r w:rsidRPr="00BE572A">
        <w:rPr>
          <w:bCs/>
          <w:sz w:val="22"/>
          <w:szCs w:val="22"/>
        </w:rPr>
        <w:t xml:space="preserve">Atsparumo </w:t>
      </w:r>
      <w:proofErr w:type="spellStart"/>
      <w:r w:rsidRPr="00BE572A">
        <w:rPr>
          <w:bCs/>
          <w:sz w:val="22"/>
          <w:szCs w:val="22"/>
        </w:rPr>
        <w:t>metronidazolui</w:t>
      </w:r>
      <w:proofErr w:type="spellEnd"/>
      <w:r w:rsidRPr="00BE572A">
        <w:rPr>
          <w:bCs/>
          <w:sz w:val="22"/>
          <w:szCs w:val="22"/>
        </w:rPr>
        <w:t xml:space="preserve"> susidarymo mechanizmai, esant anaerobinėms bakterijoms, ištirti ne visiškai.</w:t>
      </w:r>
    </w:p>
    <w:p w14:paraId="2BB6DCBE" w14:textId="77777777" w:rsidR="00415587" w:rsidRPr="00BE572A" w:rsidRDefault="00415587" w:rsidP="00415587">
      <w:pPr>
        <w:numPr>
          <w:ilvl w:val="0"/>
          <w:numId w:val="21"/>
        </w:numPr>
        <w:rPr>
          <w:bCs/>
          <w:sz w:val="22"/>
          <w:szCs w:val="22"/>
        </w:rPr>
      </w:pPr>
      <w:proofErr w:type="spellStart"/>
      <w:r w:rsidRPr="00BE572A">
        <w:rPr>
          <w:bCs/>
          <w:sz w:val="22"/>
          <w:szCs w:val="22"/>
        </w:rPr>
        <w:t>Metronidazolui</w:t>
      </w:r>
      <w:proofErr w:type="spellEnd"/>
      <w:r w:rsidRPr="00BE572A">
        <w:rPr>
          <w:bCs/>
          <w:sz w:val="22"/>
          <w:szCs w:val="22"/>
        </w:rPr>
        <w:t xml:space="preserve"> atsparios </w:t>
      </w:r>
      <w:proofErr w:type="spellStart"/>
      <w:r w:rsidRPr="00BE572A">
        <w:rPr>
          <w:bCs/>
          <w:i/>
          <w:sz w:val="22"/>
          <w:szCs w:val="22"/>
        </w:rPr>
        <w:t>Bacteroides</w:t>
      </w:r>
      <w:proofErr w:type="spellEnd"/>
      <w:r w:rsidRPr="00BE572A">
        <w:rPr>
          <w:bCs/>
          <w:sz w:val="22"/>
          <w:szCs w:val="22"/>
        </w:rPr>
        <w:t xml:space="preserve"> padermės turi atsparumo faktorius, užkoduotus </w:t>
      </w:r>
      <w:proofErr w:type="spellStart"/>
      <w:r w:rsidRPr="00BE572A">
        <w:rPr>
          <w:bCs/>
          <w:sz w:val="22"/>
          <w:szCs w:val="22"/>
        </w:rPr>
        <w:t>nitroimidazolo</w:t>
      </w:r>
      <w:proofErr w:type="spellEnd"/>
      <w:r w:rsidRPr="00BE572A">
        <w:rPr>
          <w:bCs/>
          <w:sz w:val="22"/>
          <w:szCs w:val="22"/>
        </w:rPr>
        <w:t xml:space="preserve"> </w:t>
      </w:r>
      <w:proofErr w:type="spellStart"/>
      <w:r w:rsidRPr="00BE572A">
        <w:rPr>
          <w:bCs/>
          <w:sz w:val="22"/>
          <w:szCs w:val="22"/>
        </w:rPr>
        <w:t>reduktazėse</w:t>
      </w:r>
      <w:proofErr w:type="spellEnd"/>
      <w:r w:rsidRPr="00BE572A">
        <w:rPr>
          <w:bCs/>
          <w:sz w:val="22"/>
          <w:szCs w:val="22"/>
        </w:rPr>
        <w:t xml:space="preserve">, kurios </w:t>
      </w:r>
      <w:proofErr w:type="spellStart"/>
      <w:r w:rsidRPr="00BE572A">
        <w:rPr>
          <w:bCs/>
          <w:sz w:val="22"/>
          <w:szCs w:val="22"/>
        </w:rPr>
        <w:t>nitroimidazolą</w:t>
      </w:r>
      <w:proofErr w:type="spellEnd"/>
      <w:r w:rsidRPr="00BE572A">
        <w:rPr>
          <w:bCs/>
          <w:sz w:val="22"/>
          <w:szCs w:val="22"/>
        </w:rPr>
        <w:t xml:space="preserve"> paverčia </w:t>
      </w:r>
      <w:proofErr w:type="spellStart"/>
      <w:r w:rsidRPr="00BE572A">
        <w:rPr>
          <w:bCs/>
          <w:sz w:val="22"/>
          <w:szCs w:val="22"/>
        </w:rPr>
        <w:t>aminoimidazolu</w:t>
      </w:r>
      <w:proofErr w:type="spellEnd"/>
      <w:r w:rsidRPr="00BE572A">
        <w:rPr>
          <w:bCs/>
          <w:sz w:val="22"/>
          <w:szCs w:val="22"/>
        </w:rPr>
        <w:t xml:space="preserve">, tokiu būdu užkirsdamos kelią </w:t>
      </w:r>
      <w:proofErr w:type="spellStart"/>
      <w:r w:rsidRPr="00BE572A">
        <w:rPr>
          <w:bCs/>
          <w:sz w:val="22"/>
          <w:szCs w:val="22"/>
        </w:rPr>
        <w:t>nitrozoradikalų</w:t>
      </w:r>
      <w:proofErr w:type="spellEnd"/>
      <w:r w:rsidRPr="00BE572A">
        <w:rPr>
          <w:bCs/>
          <w:sz w:val="22"/>
          <w:szCs w:val="22"/>
        </w:rPr>
        <w:t>, pasižyminčių antimikrobiniu poveikiu, formavimui.</w:t>
      </w:r>
    </w:p>
    <w:p w14:paraId="213F20BE" w14:textId="77777777" w:rsidR="00415587" w:rsidRPr="00BE572A" w:rsidRDefault="00415587" w:rsidP="00415587">
      <w:pPr>
        <w:numPr>
          <w:ilvl w:val="0"/>
          <w:numId w:val="21"/>
        </w:numPr>
        <w:rPr>
          <w:bCs/>
          <w:sz w:val="22"/>
          <w:szCs w:val="22"/>
        </w:rPr>
      </w:pPr>
      <w:proofErr w:type="spellStart"/>
      <w:r w:rsidRPr="00BE572A">
        <w:rPr>
          <w:bCs/>
          <w:i/>
          <w:sz w:val="22"/>
          <w:szCs w:val="22"/>
        </w:rPr>
        <w:t>Helicobacter</w:t>
      </w:r>
      <w:proofErr w:type="spellEnd"/>
      <w:r w:rsidRPr="00BE572A">
        <w:rPr>
          <w:bCs/>
          <w:i/>
          <w:sz w:val="22"/>
          <w:szCs w:val="22"/>
        </w:rPr>
        <w:t xml:space="preserve"> </w:t>
      </w:r>
      <w:proofErr w:type="spellStart"/>
      <w:r w:rsidRPr="00BE572A">
        <w:rPr>
          <w:bCs/>
          <w:i/>
          <w:sz w:val="22"/>
          <w:szCs w:val="22"/>
        </w:rPr>
        <w:t>pylori</w:t>
      </w:r>
      <w:proofErr w:type="spellEnd"/>
      <w:r w:rsidRPr="00BE572A">
        <w:rPr>
          <w:bCs/>
          <w:sz w:val="22"/>
          <w:szCs w:val="22"/>
        </w:rPr>
        <w:t xml:space="preserve"> atsparumą </w:t>
      </w:r>
      <w:proofErr w:type="spellStart"/>
      <w:r w:rsidRPr="00BE572A">
        <w:rPr>
          <w:bCs/>
          <w:sz w:val="22"/>
          <w:szCs w:val="22"/>
        </w:rPr>
        <w:t>metronidazolui</w:t>
      </w:r>
      <w:proofErr w:type="spellEnd"/>
      <w:r w:rsidRPr="00BE572A">
        <w:rPr>
          <w:bCs/>
          <w:sz w:val="22"/>
          <w:szCs w:val="22"/>
        </w:rPr>
        <w:t xml:space="preserve"> lemia vieno geno mutacija, koduojanti NADPH </w:t>
      </w:r>
      <w:proofErr w:type="spellStart"/>
      <w:r w:rsidRPr="00BE572A">
        <w:rPr>
          <w:bCs/>
          <w:sz w:val="22"/>
          <w:szCs w:val="22"/>
        </w:rPr>
        <w:t>nitroreduktazę</w:t>
      </w:r>
      <w:proofErr w:type="spellEnd"/>
      <w:r w:rsidRPr="00BE572A">
        <w:rPr>
          <w:bCs/>
          <w:sz w:val="22"/>
          <w:szCs w:val="22"/>
        </w:rPr>
        <w:t xml:space="preserve">. Dėl mutacijos pasikeičia aminorūgščių seka ir išnyksta fermento funkcija. Dėl to slopinamas </w:t>
      </w:r>
      <w:proofErr w:type="spellStart"/>
      <w:r w:rsidRPr="00BE572A">
        <w:rPr>
          <w:bCs/>
          <w:sz w:val="22"/>
          <w:szCs w:val="22"/>
        </w:rPr>
        <w:t>metronidazolo</w:t>
      </w:r>
      <w:proofErr w:type="spellEnd"/>
      <w:r w:rsidRPr="00BE572A">
        <w:rPr>
          <w:bCs/>
          <w:sz w:val="22"/>
          <w:szCs w:val="22"/>
        </w:rPr>
        <w:t xml:space="preserve"> virtimas reaktyviais </w:t>
      </w:r>
      <w:proofErr w:type="spellStart"/>
      <w:r w:rsidRPr="00BE572A">
        <w:rPr>
          <w:bCs/>
          <w:sz w:val="22"/>
          <w:szCs w:val="22"/>
        </w:rPr>
        <w:t>nitrozoradikalais</w:t>
      </w:r>
      <w:proofErr w:type="spellEnd"/>
      <w:r w:rsidRPr="00BE572A">
        <w:rPr>
          <w:bCs/>
          <w:sz w:val="22"/>
          <w:szCs w:val="22"/>
        </w:rPr>
        <w:t>.</w:t>
      </w:r>
    </w:p>
    <w:p w14:paraId="0DD7E9F3" w14:textId="77777777" w:rsidR="00415587" w:rsidRPr="00BE572A" w:rsidRDefault="00415587" w:rsidP="00415587">
      <w:pPr>
        <w:rPr>
          <w:bCs/>
          <w:sz w:val="22"/>
          <w:szCs w:val="22"/>
        </w:rPr>
      </w:pPr>
      <w:r w:rsidRPr="00BE572A">
        <w:rPr>
          <w:bCs/>
          <w:sz w:val="22"/>
          <w:szCs w:val="22"/>
        </w:rPr>
        <w:t xml:space="preserve">Tarp </w:t>
      </w:r>
      <w:proofErr w:type="spellStart"/>
      <w:r w:rsidRPr="00BE572A">
        <w:rPr>
          <w:bCs/>
          <w:sz w:val="22"/>
          <w:szCs w:val="22"/>
        </w:rPr>
        <w:t>metronidazolo</w:t>
      </w:r>
      <w:proofErr w:type="spellEnd"/>
      <w:r w:rsidRPr="00BE572A">
        <w:rPr>
          <w:bCs/>
          <w:sz w:val="22"/>
          <w:szCs w:val="22"/>
        </w:rPr>
        <w:t xml:space="preserve"> ir kitų </w:t>
      </w:r>
      <w:proofErr w:type="spellStart"/>
      <w:r w:rsidRPr="00BE572A">
        <w:rPr>
          <w:bCs/>
          <w:sz w:val="22"/>
          <w:szCs w:val="22"/>
        </w:rPr>
        <w:t>nitroimidazolo</w:t>
      </w:r>
      <w:proofErr w:type="spellEnd"/>
      <w:r w:rsidRPr="00BE572A">
        <w:rPr>
          <w:bCs/>
          <w:sz w:val="22"/>
          <w:szCs w:val="22"/>
        </w:rPr>
        <w:t xml:space="preserve"> darinių (</w:t>
      </w:r>
      <w:proofErr w:type="spellStart"/>
      <w:r w:rsidRPr="00BE572A">
        <w:rPr>
          <w:bCs/>
          <w:sz w:val="22"/>
          <w:szCs w:val="22"/>
        </w:rPr>
        <w:t>tinidazolo</w:t>
      </w:r>
      <w:proofErr w:type="spellEnd"/>
      <w:r w:rsidRPr="00BE572A">
        <w:rPr>
          <w:bCs/>
          <w:sz w:val="22"/>
          <w:szCs w:val="22"/>
        </w:rPr>
        <w:t xml:space="preserve">, </w:t>
      </w:r>
      <w:proofErr w:type="spellStart"/>
      <w:r w:rsidRPr="00BE572A">
        <w:rPr>
          <w:bCs/>
          <w:sz w:val="22"/>
          <w:szCs w:val="22"/>
        </w:rPr>
        <w:t>ornidazolo</w:t>
      </w:r>
      <w:proofErr w:type="spellEnd"/>
      <w:r w:rsidRPr="00BE572A">
        <w:rPr>
          <w:bCs/>
          <w:sz w:val="22"/>
          <w:szCs w:val="22"/>
        </w:rPr>
        <w:t xml:space="preserve">, </w:t>
      </w:r>
      <w:proofErr w:type="spellStart"/>
      <w:r w:rsidRPr="00BE572A">
        <w:rPr>
          <w:bCs/>
          <w:sz w:val="22"/>
          <w:szCs w:val="22"/>
        </w:rPr>
        <w:t>nimorazolo</w:t>
      </w:r>
      <w:proofErr w:type="spellEnd"/>
      <w:r w:rsidRPr="00BE572A">
        <w:rPr>
          <w:bCs/>
          <w:sz w:val="22"/>
          <w:szCs w:val="22"/>
        </w:rPr>
        <w:t>) yra visiškas kryžminis atsparumas.</w:t>
      </w:r>
    </w:p>
    <w:p w14:paraId="2F36C959" w14:textId="77777777" w:rsidR="00415587" w:rsidRPr="00BE572A" w:rsidRDefault="00415587" w:rsidP="00415587">
      <w:pPr>
        <w:rPr>
          <w:bCs/>
          <w:i/>
          <w:sz w:val="22"/>
          <w:szCs w:val="22"/>
        </w:rPr>
      </w:pPr>
    </w:p>
    <w:p w14:paraId="63D72C67" w14:textId="77777777" w:rsidR="00415587" w:rsidRPr="00BE572A" w:rsidRDefault="00415587" w:rsidP="00415587">
      <w:pPr>
        <w:rPr>
          <w:bCs/>
          <w:sz w:val="22"/>
          <w:szCs w:val="22"/>
          <w:u w:val="single"/>
        </w:rPr>
      </w:pPr>
      <w:r w:rsidRPr="00BE572A">
        <w:rPr>
          <w:bCs/>
          <w:sz w:val="22"/>
          <w:szCs w:val="22"/>
          <w:u w:val="single"/>
        </w:rPr>
        <w:t>Ribinės reikšmės</w:t>
      </w:r>
    </w:p>
    <w:p w14:paraId="50CF59C9" w14:textId="77777777" w:rsidR="00415587" w:rsidRPr="00BE572A" w:rsidRDefault="00415587" w:rsidP="00415587">
      <w:pPr>
        <w:rPr>
          <w:bCs/>
          <w:sz w:val="22"/>
          <w:szCs w:val="22"/>
        </w:rPr>
      </w:pPr>
      <w:proofErr w:type="spellStart"/>
      <w:r w:rsidRPr="00BE572A">
        <w:rPr>
          <w:bCs/>
          <w:sz w:val="22"/>
          <w:szCs w:val="22"/>
        </w:rPr>
        <w:t>Metronidazolas</w:t>
      </w:r>
      <w:proofErr w:type="spellEnd"/>
      <w:r w:rsidRPr="00BE572A">
        <w:rPr>
          <w:bCs/>
          <w:sz w:val="22"/>
          <w:szCs w:val="22"/>
        </w:rPr>
        <w:t xml:space="preserve"> tirtas panaudojant įprastas atskiedimų serijas. Jautriems ir atspariems mikroorganizmams nustatytos tokios mažiausios slopinamosios koncentracijos:</w:t>
      </w:r>
    </w:p>
    <w:p w14:paraId="3DB46337" w14:textId="77777777" w:rsidR="00415587" w:rsidRPr="00BE572A" w:rsidRDefault="00415587" w:rsidP="00415587">
      <w:pPr>
        <w:rPr>
          <w:bCs/>
          <w:sz w:val="22"/>
          <w:szCs w:val="22"/>
        </w:rPr>
      </w:pPr>
    </w:p>
    <w:p w14:paraId="4C4EFDBC" w14:textId="77777777" w:rsidR="00415587" w:rsidRPr="00BE572A" w:rsidRDefault="00415587" w:rsidP="00415587">
      <w:pPr>
        <w:autoSpaceDE w:val="0"/>
        <w:autoSpaceDN w:val="0"/>
        <w:adjustRightInd w:val="0"/>
        <w:rPr>
          <w:sz w:val="22"/>
          <w:szCs w:val="22"/>
        </w:rPr>
      </w:pPr>
      <w:r w:rsidRPr="00BE572A">
        <w:rPr>
          <w:sz w:val="22"/>
          <w:szCs w:val="22"/>
          <w:lang w:bidi="ne-NP"/>
        </w:rPr>
        <w:t>EUCAST</w:t>
      </w:r>
      <w:r w:rsidR="00A31F2A" w:rsidRPr="00BE572A">
        <w:rPr>
          <w:sz w:val="22"/>
          <w:szCs w:val="22"/>
          <w:lang w:bidi="ne-NP"/>
        </w:rPr>
        <w:t xml:space="preserve"> </w:t>
      </w:r>
      <w:r w:rsidRPr="00BE572A">
        <w:rPr>
          <w:sz w:val="22"/>
          <w:szCs w:val="22"/>
          <w:lang w:bidi="ne-NP"/>
        </w:rPr>
        <w:t xml:space="preserve">(Europos antimikrobinio jautrumo tyrimų komitetas) </w:t>
      </w:r>
      <w:r w:rsidRPr="00BE572A">
        <w:rPr>
          <w:sz w:val="22"/>
          <w:szCs w:val="22"/>
        </w:rPr>
        <w:t>jautrumo ribų dydžiai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415587" w:rsidRPr="00BE572A" w14:paraId="47D61603" w14:textId="77777777" w:rsidTr="00CB2B00">
        <w:tc>
          <w:tcPr>
            <w:tcW w:w="3095" w:type="dxa"/>
          </w:tcPr>
          <w:p w14:paraId="0D68FD73" w14:textId="77777777" w:rsidR="00415587" w:rsidRPr="00BE572A" w:rsidRDefault="00415587" w:rsidP="00CB2B00">
            <w:pPr>
              <w:rPr>
                <w:bCs/>
                <w:sz w:val="22"/>
                <w:szCs w:val="22"/>
              </w:rPr>
            </w:pPr>
            <w:proofErr w:type="spellStart"/>
            <w:r w:rsidRPr="00BE572A">
              <w:rPr>
                <w:bCs/>
                <w:sz w:val="22"/>
                <w:szCs w:val="22"/>
              </w:rPr>
              <w:t>Patogenai</w:t>
            </w:r>
            <w:proofErr w:type="spellEnd"/>
          </w:p>
        </w:tc>
        <w:tc>
          <w:tcPr>
            <w:tcW w:w="3095" w:type="dxa"/>
          </w:tcPr>
          <w:p w14:paraId="0FCFEAB0" w14:textId="77777777" w:rsidR="00415587" w:rsidRPr="00BE572A" w:rsidRDefault="00415587" w:rsidP="00CB2B00">
            <w:pPr>
              <w:rPr>
                <w:bCs/>
                <w:sz w:val="22"/>
                <w:szCs w:val="22"/>
              </w:rPr>
            </w:pPr>
            <w:r w:rsidRPr="00BE572A">
              <w:rPr>
                <w:bCs/>
                <w:sz w:val="22"/>
                <w:szCs w:val="22"/>
              </w:rPr>
              <w:t>Jautrūs</w:t>
            </w:r>
          </w:p>
        </w:tc>
        <w:tc>
          <w:tcPr>
            <w:tcW w:w="3096" w:type="dxa"/>
          </w:tcPr>
          <w:p w14:paraId="366B2779" w14:textId="77777777" w:rsidR="00415587" w:rsidRPr="00BE572A" w:rsidRDefault="00415587" w:rsidP="00CB2B00">
            <w:pPr>
              <w:rPr>
                <w:bCs/>
                <w:sz w:val="22"/>
                <w:szCs w:val="22"/>
              </w:rPr>
            </w:pPr>
            <w:r w:rsidRPr="00BE572A">
              <w:rPr>
                <w:bCs/>
                <w:sz w:val="22"/>
                <w:szCs w:val="22"/>
              </w:rPr>
              <w:t>Atsparūs</w:t>
            </w:r>
          </w:p>
        </w:tc>
      </w:tr>
      <w:tr w:rsidR="00415587" w:rsidRPr="00BE572A" w14:paraId="028C7C77" w14:textId="77777777" w:rsidTr="00CB2B00">
        <w:tc>
          <w:tcPr>
            <w:tcW w:w="3095" w:type="dxa"/>
          </w:tcPr>
          <w:p w14:paraId="7B174EBF" w14:textId="77777777" w:rsidR="00415587" w:rsidRPr="00BE572A" w:rsidRDefault="00415587" w:rsidP="00CB2B00">
            <w:pPr>
              <w:rPr>
                <w:bCs/>
                <w:sz w:val="22"/>
                <w:szCs w:val="22"/>
              </w:rPr>
            </w:pPr>
            <w:proofErr w:type="spellStart"/>
            <w:r w:rsidRPr="00BE572A">
              <w:rPr>
                <w:bCs/>
                <w:sz w:val="22"/>
                <w:szCs w:val="22"/>
              </w:rPr>
              <w:t>Gram</w:t>
            </w:r>
            <w:proofErr w:type="spellEnd"/>
            <w:r w:rsidRPr="00BE572A">
              <w:rPr>
                <w:bCs/>
                <w:sz w:val="22"/>
                <w:szCs w:val="22"/>
              </w:rPr>
              <w:t xml:space="preserve">-teigiami </w:t>
            </w:r>
            <w:proofErr w:type="spellStart"/>
            <w:r w:rsidRPr="00BE572A">
              <w:rPr>
                <w:bCs/>
                <w:sz w:val="22"/>
                <w:szCs w:val="22"/>
              </w:rPr>
              <w:t>anaerobai</w:t>
            </w:r>
            <w:proofErr w:type="spellEnd"/>
          </w:p>
        </w:tc>
        <w:tc>
          <w:tcPr>
            <w:tcW w:w="3095" w:type="dxa"/>
          </w:tcPr>
          <w:p w14:paraId="4834F789" w14:textId="77777777" w:rsidR="00415587" w:rsidRPr="00BE572A" w:rsidRDefault="00415587" w:rsidP="00777B56">
            <w:pPr>
              <w:rPr>
                <w:bCs/>
                <w:sz w:val="22"/>
                <w:szCs w:val="22"/>
              </w:rPr>
            </w:pPr>
            <w:r w:rsidRPr="00BE572A">
              <w:rPr>
                <w:bCs/>
                <w:sz w:val="22"/>
                <w:szCs w:val="22"/>
              </w:rPr>
              <w:sym w:font="Symbol" w:char="F0A3"/>
            </w:r>
            <w:r w:rsidR="00777B56" w:rsidRPr="00BE572A">
              <w:rPr>
                <w:bCs/>
                <w:sz w:val="22"/>
                <w:szCs w:val="22"/>
              </w:rPr>
              <w:t> </w:t>
            </w:r>
            <w:r w:rsidRPr="00BE572A">
              <w:rPr>
                <w:bCs/>
                <w:sz w:val="22"/>
                <w:szCs w:val="22"/>
              </w:rPr>
              <w:t>4</w:t>
            </w:r>
            <w:r w:rsidR="00777B56" w:rsidRPr="00BE572A">
              <w:rPr>
                <w:bCs/>
                <w:sz w:val="22"/>
                <w:szCs w:val="22"/>
              </w:rPr>
              <w:t> </w:t>
            </w:r>
            <w:r w:rsidRPr="00BE572A">
              <w:rPr>
                <w:bCs/>
                <w:sz w:val="22"/>
                <w:szCs w:val="22"/>
              </w:rPr>
              <w:t>mg/l</w:t>
            </w:r>
          </w:p>
        </w:tc>
        <w:tc>
          <w:tcPr>
            <w:tcW w:w="3096" w:type="dxa"/>
          </w:tcPr>
          <w:p w14:paraId="3309303E" w14:textId="77777777" w:rsidR="00415587" w:rsidRPr="00BE572A" w:rsidRDefault="00415587" w:rsidP="00777B56">
            <w:pPr>
              <w:rPr>
                <w:bCs/>
                <w:sz w:val="22"/>
                <w:szCs w:val="22"/>
              </w:rPr>
            </w:pPr>
            <w:r w:rsidRPr="00BE572A">
              <w:rPr>
                <w:bCs/>
                <w:sz w:val="22"/>
                <w:szCs w:val="22"/>
              </w:rPr>
              <w:t>&gt;</w:t>
            </w:r>
            <w:r w:rsidR="00777B56" w:rsidRPr="00BE572A">
              <w:rPr>
                <w:bCs/>
                <w:sz w:val="22"/>
                <w:szCs w:val="22"/>
              </w:rPr>
              <w:t> </w:t>
            </w:r>
            <w:r w:rsidRPr="00BE572A">
              <w:rPr>
                <w:bCs/>
                <w:sz w:val="22"/>
                <w:szCs w:val="22"/>
              </w:rPr>
              <w:t>4</w:t>
            </w:r>
            <w:r w:rsidR="00777B56" w:rsidRPr="00BE572A">
              <w:rPr>
                <w:bCs/>
                <w:sz w:val="22"/>
                <w:szCs w:val="22"/>
              </w:rPr>
              <w:t> </w:t>
            </w:r>
            <w:r w:rsidRPr="00BE572A">
              <w:rPr>
                <w:bCs/>
                <w:sz w:val="22"/>
                <w:szCs w:val="22"/>
              </w:rPr>
              <w:t>mg/l</w:t>
            </w:r>
          </w:p>
        </w:tc>
      </w:tr>
      <w:tr w:rsidR="00415587" w:rsidRPr="00BE572A" w14:paraId="77F0F335" w14:textId="77777777" w:rsidTr="00CB2B00">
        <w:tc>
          <w:tcPr>
            <w:tcW w:w="3095" w:type="dxa"/>
          </w:tcPr>
          <w:p w14:paraId="628F8EB6" w14:textId="77777777" w:rsidR="00415587" w:rsidRPr="00BE572A" w:rsidRDefault="00415587" w:rsidP="00CB2B00">
            <w:pPr>
              <w:rPr>
                <w:bCs/>
                <w:sz w:val="22"/>
                <w:szCs w:val="22"/>
              </w:rPr>
            </w:pPr>
            <w:proofErr w:type="spellStart"/>
            <w:r w:rsidRPr="00BE572A">
              <w:rPr>
                <w:bCs/>
                <w:sz w:val="22"/>
                <w:szCs w:val="22"/>
              </w:rPr>
              <w:t>Gram</w:t>
            </w:r>
            <w:proofErr w:type="spellEnd"/>
            <w:r w:rsidRPr="00BE572A">
              <w:rPr>
                <w:bCs/>
                <w:sz w:val="22"/>
                <w:szCs w:val="22"/>
              </w:rPr>
              <w:t xml:space="preserve">-neigiami </w:t>
            </w:r>
            <w:proofErr w:type="spellStart"/>
            <w:r w:rsidRPr="00BE572A">
              <w:rPr>
                <w:bCs/>
                <w:sz w:val="22"/>
                <w:szCs w:val="22"/>
              </w:rPr>
              <w:t>anaerobai</w:t>
            </w:r>
            <w:proofErr w:type="spellEnd"/>
          </w:p>
        </w:tc>
        <w:tc>
          <w:tcPr>
            <w:tcW w:w="3095" w:type="dxa"/>
          </w:tcPr>
          <w:p w14:paraId="3862BFC6" w14:textId="77777777" w:rsidR="00415587" w:rsidRPr="00BE572A" w:rsidRDefault="00415587" w:rsidP="00777B56">
            <w:pPr>
              <w:rPr>
                <w:bCs/>
                <w:sz w:val="22"/>
                <w:szCs w:val="22"/>
              </w:rPr>
            </w:pPr>
            <w:r w:rsidRPr="00BE572A">
              <w:rPr>
                <w:bCs/>
                <w:sz w:val="22"/>
                <w:szCs w:val="22"/>
              </w:rPr>
              <w:sym w:font="Symbol" w:char="F0A3"/>
            </w:r>
            <w:r w:rsidR="00777B56" w:rsidRPr="00BE572A">
              <w:rPr>
                <w:bCs/>
                <w:sz w:val="22"/>
                <w:szCs w:val="22"/>
              </w:rPr>
              <w:t> </w:t>
            </w:r>
            <w:r w:rsidRPr="00BE572A">
              <w:rPr>
                <w:bCs/>
                <w:sz w:val="22"/>
                <w:szCs w:val="22"/>
              </w:rPr>
              <w:t>4</w:t>
            </w:r>
            <w:r w:rsidR="00777B56" w:rsidRPr="00BE572A">
              <w:rPr>
                <w:bCs/>
                <w:sz w:val="22"/>
                <w:szCs w:val="22"/>
              </w:rPr>
              <w:t> </w:t>
            </w:r>
            <w:r w:rsidRPr="00BE572A">
              <w:rPr>
                <w:bCs/>
                <w:sz w:val="22"/>
                <w:szCs w:val="22"/>
              </w:rPr>
              <w:t>mg/l</w:t>
            </w:r>
          </w:p>
        </w:tc>
        <w:tc>
          <w:tcPr>
            <w:tcW w:w="3096" w:type="dxa"/>
          </w:tcPr>
          <w:p w14:paraId="3F63EFBD" w14:textId="77777777" w:rsidR="00415587" w:rsidRPr="00BE572A" w:rsidRDefault="00415587" w:rsidP="00777B56">
            <w:pPr>
              <w:rPr>
                <w:bCs/>
                <w:sz w:val="22"/>
                <w:szCs w:val="22"/>
              </w:rPr>
            </w:pPr>
            <w:r w:rsidRPr="00BE572A">
              <w:rPr>
                <w:bCs/>
                <w:sz w:val="22"/>
                <w:szCs w:val="22"/>
              </w:rPr>
              <w:t>&gt;</w:t>
            </w:r>
            <w:r w:rsidR="00777B56" w:rsidRPr="00BE572A">
              <w:rPr>
                <w:bCs/>
                <w:sz w:val="22"/>
                <w:szCs w:val="22"/>
              </w:rPr>
              <w:t> </w:t>
            </w:r>
            <w:r w:rsidRPr="00BE572A">
              <w:rPr>
                <w:bCs/>
                <w:sz w:val="22"/>
                <w:szCs w:val="22"/>
              </w:rPr>
              <w:t>4</w:t>
            </w:r>
            <w:r w:rsidR="00777B56" w:rsidRPr="00BE572A">
              <w:rPr>
                <w:bCs/>
                <w:sz w:val="22"/>
                <w:szCs w:val="22"/>
              </w:rPr>
              <w:t> </w:t>
            </w:r>
            <w:r w:rsidRPr="00BE572A">
              <w:rPr>
                <w:bCs/>
                <w:sz w:val="22"/>
                <w:szCs w:val="22"/>
              </w:rPr>
              <w:t>mg/l</w:t>
            </w:r>
          </w:p>
        </w:tc>
      </w:tr>
    </w:tbl>
    <w:p w14:paraId="71AF3861" w14:textId="77777777" w:rsidR="00415587" w:rsidRPr="00BE572A" w:rsidRDefault="00415587" w:rsidP="00415587">
      <w:pPr>
        <w:rPr>
          <w:bCs/>
          <w:sz w:val="22"/>
          <w:szCs w:val="22"/>
        </w:rPr>
      </w:pPr>
    </w:p>
    <w:p w14:paraId="6A12D274" w14:textId="660A385F" w:rsidR="00415587" w:rsidRPr="00BE572A" w:rsidRDefault="00415587" w:rsidP="00415587">
      <w:pPr>
        <w:ind w:right="-2"/>
        <w:rPr>
          <w:color w:val="000000"/>
          <w:sz w:val="22"/>
          <w:szCs w:val="22"/>
        </w:rPr>
      </w:pPr>
      <w:r w:rsidRPr="00BE572A">
        <w:rPr>
          <w:color w:val="000000"/>
          <w:sz w:val="22"/>
          <w:szCs w:val="22"/>
        </w:rPr>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w:t>
      </w:r>
      <w:r w:rsidR="001A7123" w:rsidRPr="00BE572A">
        <w:rPr>
          <w:color w:val="000000"/>
          <w:sz w:val="22"/>
          <w:szCs w:val="22"/>
        </w:rPr>
        <w:t xml:space="preserve">vaistinio </w:t>
      </w:r>
      <w:r w:rsidRPr="00BE572A">
        <w:rPr>
          <w:color w:val="000000"/>
          <w:sz w:val="22"/>
          <w:szCs w:val="22"/>
        </w:rPr>
        <w:t>preparato veiksmingumas nors tik kai kurių užkrečiamųjų ligų atveju yra abejotinas, prireikus galima kreiptis į specialistą patarimo.</w:t>
      </w:r>
    </w:p>
    <w:p w14:paraId="6F2097A9" w14:textId="77777777" w:rsidR="00415587" w:rsidRPr="00BE572A" w:rsidRDefault="00415587" w:rsidP="00415587">
      <w:pPr>
        <w:rPr>
          <w:bCs/>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62"/>
      </w:tblGrid>
      <w:tr w:rsidR="00415587" w:rsidRPr="00BE572A" w14:paraId="1F76AC4C" w14:textId="77777777" w:rsidTr="00CB2B00">
        <w:tc>
          <w:tcPr>
            <w:tcW w:w="8262" w:type="dxa"/>
            <w:tcBorders>
              <w:top w:val="single" w:sz="4" w:space="0" w:color="auto"/>
              <w:left w:val="single" w:sz="4" w:space="0" w:color="auto"/>
              <w:bottom w:val="single" w:sz="4" w:space="0" w:color="auto"/>
              <w:right w:val="single" w:sz="4" w:space="0" w:color="auto"/>
            </w:tcBorders>
          </w:tcPr>
          <w:p w14:paraId="50672155" w14:textId="77777777" w:rsidR="00415587" w:rsidRPr="00BE572A" w:rsidRDefault="00415587" w:rsidP="00CB2B00">
            <w:pPr>
              <w:rPr>
                <w:b/>
                <w:bCs/>
                <w:sz w:val="22"/>
                <w:szCs w:val="22"/>
              </w:rPr>
            </w:pPr>
            <w:r w:rsidRPr="00BE572A">
              <w:rPr>
                <w:b/>
                <w:bCs/>
                <w:sz w:val="22"/>
                <w:szCs w:val="22"/>
              </w:rPr>
              <w:t>Paprastai jautrios padermės</w:t>
            </w:r>
          </w:p>
        </w:tc>
      </w:tr>
      <w:tr w:rsidR="00415587" w:rsidRPr="00BE572A" w14:paraId="2D7D0C7B" w14:textId="77777777" w:rsidTr="00CB2B00">
        <w:tc>
          <w:tcPr>
            <w:tcW w:w="8262" w:type="dxa"/>
            <w:tcBorders>
              <w:top w:val="single" w:sz="4" w:space="0" w:color="auto"/>
              <w:left w:val="single" w:sz="4" w:space="0" w:color="auto"/>
              <w:bottom w:val="single" w:sz="4" w:space="0" w:color="auto"/>
              <w:right w:val="single" w:sz="4" w:space="0" w:color="auto"/>
            </w:tcBorders>
          </w:tcPr>
          <w:p w14:paraId="26BCA119" w14:textId="77777777" w:rsidR="00415587" w:rsidRPr="00BE572A" w:rsidRDefault="00415587" w:rsidP="00CB2B00">
            <w:pPr>
              <w:rPr>
                <w:b/>
                <w:bCs/>
                <w:i/>
                <w:sz w:val="22"/>
                <w:szCs w:val="22"/>
              </w:rPr>
            </w:pPr>
            <w:r w:rsidRPr="00BE572A">
              <w:rPr>
                <w:b/>
                <w:bCs/>
                <w:i/>
                <w:sz w:val="22"/>
                <w:szCs w:val="22"/>
              </w:rPr>
              <w:t>Anaerobiniai mikroorganizmai</w:t>
            </w:r>
          </w:p>
        </w:tc>
      </w:tr>
      <w:tr w:rsidR="00415587" w:rsidRPr="00BE572A" w14:paraId="16A5E0F3" w14:textId="77777777" w:rsidTr="00CB2B00">
        <w:tc>
          <w:tcPr>
            <w:tcW w:w="8262" w:type="dxa"/>
            <w:tcBorders>
              <w:top w:val="single" w:sz="4" w:space="0" w:color="auto"/>
              <w:left w:val="single" w:sz="4" w:space="0" w:color="auto"/>
              <w:bottom w:val="single" w:sz="4" w:space="0" w:color="auto"/>
              <w:right w:val="single" w:sz="4" w:space="0" w:color="auto"/>
            </w:tcBorders>
          </w:tcPr>
          <w:p w14:paraId="3154A0B4" w14:textId="77777777" w:rsidR="00415587" w:rsidRPr="00A2792F" w:rsidRDefault="00415587" w:rsidP="00CB2B00">
            <w:pPr>
              <w:rPr>
                <w:bCs/>
                <w:i/>
                <w:iCs/>
                <w:sz w:val="22"/>
                <w:szCs w:val="22"/>
              </w:rPr>
            </w:pPr>
            <w:proofErr w:type="spellStart"/>
            <w:r w:rsidRPr="00A2792F">
              <w:rPr>
                <w:bCs/>
                <w:i/>
                <w:iCs/>
                <w:sz w:val="22"/>
                <w:szCs w:val="22"/>
              </w:rPr>
              <w:t>Bacteroides</w:t>
            </w:r>
            <w:proofErr w:type="spellEnd"/>
            <w:r w:rsidRPr="00A2792F">
              <w:rPr>
                <w:bCs/>
                <w:i/>
                <w:iCs/>
                <w:sz w:val="22"/>
                <w:szCs w:val="22"/>
              </w:rPr>
              <w:t xml:space="preserve"> </w:t>
            </w:r>
            <w:proofErr w:type="spellStart"/>
            <w:r w:rsidRPr="00A2792F">
              <w:rPr>
                <w:bCs/>
                <w:i/>
                <w:iCs/>
                <w:sz w:val="22"/>
                <w:szCs w:val="22"/>
              </w:rPr>
              <w:t>fragilis</w:t>
            </w:r>
            <w:proofErr w:type="spellEnd"/>
          </w:p>
        </w:tc>
      </w:tr>
      <w:tr w:rsidR="00415587" w:rsidRPr="00BE572A" w14:paraId="279B27E1" w14:textId="77777777" w:rsidTr="00CB2B00">
        <w:tc>
          <w:tcPr>
            <w:tcW w:w="8262" w:type="dxa"/>
            <w:tcBorders>
              <w:top w:val="single" w:sz="4" w:space="0" w:color="auto"/>
              <w:left w:val="single" w:sz="4" w:space="0" w:color="auto"/>
              <w:bottom w:val="single" w:sz="4" w:space="0" w:color="auto"/>
              <w:right w:val="single" w:sz="4" w:space="0" w:color="auto"/>
            </w:tcBorders>
          </w:tcPr>
          <w:p w14:paraId="74B38FA8" w14:textId="77777777" w:rsidR="00415587" w:rsidRPr="00BE572A" w:rsidRDefault="00415587" w:rsidP="00CB2B00">
            <w:pPr>
              <w:rPr>
                <w:bCs/>
                <w:sz w:val="22"/>
                <w:szCs w:val="22"/>
              </w:rPr>
            </w:pPr>
            <w:proofErr w:type="spellStart"/>
            <w:r w:rsidRPr="00A2792F">
              <w:rPr>
                <w:bCs/>
                <w:i/>
                <w:iCs/>
                <w:sz w:val="22"/>
                <w:szCs w:val="22"/>
              </w:rPr>
              <w:t>Clostridium</w:t>
            </w:r>
            <w:proofErr w:type="spellEnd"/>
            <w:r w:rsidRPr="00A2792F">
              <w:rPr>
                <w:bCs/>
                <w:i/>
                <w:iCs/>
                <w:sz w:val="22"/>
                <w:szCs w:val="22"/>
              </w:rPr>
              <w:t xml:space="preserve"> </w:t>
            </w:r>
            <w:proofErr w:type="spellStart"/>
            <w:r w:rsidRPr="00A2792F">
              <w:rPr>
                <w:bCs/>
                <w:i/>
                <w:iCs/>
                <w:sz w:val="22"/>
                <w:szCs w:val="22"/>
              </w:rPr>
              <w:t>difficile</w:t>
            </w:r>
            <w:proofErr w:type="spellEnd"/>
            <w:r w:rsidRPr="00BE572A">
              <w:rPr>
                <w:bCs/>
                <w:sz w:val="22"/>
                <w:szCs w:val="22"/>
              </w:rPr>
              <w:t>°</w:t>
            </w:r>
          </w:p>
        </w:tc>
      </w:tr>
      <w:tr w:rsidR="00415587" w:rsidRPr="00BE572A" w14:paraId="1E4238B4" w14:textId="77777777" w:rsidTr="00CB2B00">
        <w:tc>
          <w:tcPr>
            <w:tcW w:w="8262" w:type="dxa"/>
            <w:tcBorders>
              <w:top w:val="single" w:sz="4" w:space="0" w:color="auto"/>
              <w:left w:val="single" w:sz="4" w:space="0" w:color="auto"/>
              <w:bottom w:val="single" w:sz="4" w:space="0" w:color="auto"/>
              <w:right w:val="single" w:sz="4" w:space="0" w:color="auto"/>
            </w:tcBorders>
          </w:tcPr>
          <w:p w14:paraId="0655A25B" w14:textId="77777777" w:rsidR="00415587" w:rsidRPr="00BE572A" w:rsidRDefault="00415587" w:rsidP="00CB2B00">
            <w:pPr>
              <w:rPr>
                <w:bCs/>
                <w:sz w:val="22"/>
                <w:szCs w:val="22"/>
              </w:rPr>
            </w:pPr>
            <w:proofErr w:type="spellStart"/>
            <w:r w:rsidRPr="00A2792F">
              <w:rPr>
                <w:bCs/>
                <w:i/>
                <w:iCs/>
                <w:sz w:val="22"/>
                <w:szCs w:val="22"/>
              </w:rPr>
              <w:lastRenderedPageBreak/>
              <w:t>Clostridium</w:t>
            </w:r>
            <w:proofErr w:type="spellEnd"/>
            <w:r w:rsidRPr="00A2792F">
              <w:rPr>
                <w:bCs/>
                <w:i/>
                <w:iCs/>
                <w:sz w:val="22"/>
                <w:szCs w:val="22"/>
              </w:rPr>
              <w:t xml:space="preserve"> </w:t>
            </w:r>
            <w:proofErr w:type="spellStart"/>
            <w:r w:rsidRPr="00A2792F">
              <w:rPr>
                <w:bCs/>
                <w:i/>
                <w:iCs/>
                <w:sz w:val="22"/>
                <w:szCs w:val="22"/>
              </w:rPr>
              <w:t>perfringens</w:t>
            </w:r>
            <w:proofErr w:type="spellEnd"/>
            <w:r w:rsidRPr="00BE572A">
              <w:rPr>
                <w:bCs/>
                <w:sz w:val="22"/>
                <w:szCs w:val="22"/>
              </w:rPr>
              <w:t>°</w:t>
            </w:r>
            <w:r w:rsidRPr="00BE572A">
              <w:rPr>
                <w:bCs/>
                <w:sz w:val="22"/>
                <w:szCs w:val="22"/>
                <w:vertAlign w:val="superscript"/>
              </w:rPr>
              <w:sym w:font="Symbol" w:char="F044"/>
            </w:r>
          </w:p>
        </w:tc>
      </w:tr>
      <w:tr w:rsidR="00415587" w:rsidRPr="00BE572A" w14:paraId="4CD3E386" w14:textId="77777777" w:rsidTr="00CB2B00">
        <w:tc>
          <w:tcPr>
            <w:tcW w:w="8262" w:type="dxa"/>
            <w:tcBorders>
              <w:top w:val="single" w:sz="4" w:space="0" w:color="auto"/>
              <w:left w:val="single" w:sz="4" w:space="0" w:color="auto"/>
              <w:bottom w:val="single" w:sz="4" w:space="0" w:color="auto"/>
              <w:right w:val="single" w:sz="4" w:space="0" w:color="auto"/>
            </w:tcBorders>
          </w:tcPr>
          <w:p w14:paraId="6D861B58" w14:textId="77777777" w:rsidR="00415587" w:rsidRPr="00BE572A" w:rsidRDefault="00415587" w:rsidP="00CB2B00">
            <w:pPr>
              <w:rPr>
                <w:bCs/>
                <w:sz w:val="22"/>
                <w:szCs w:val="22"/>
              </w:rPr>
            </w:pPr>
            <w:proofErr w:type="spellStart"/>
            <w:r w:rsidRPr="00A2792F">
              <w:rPr>
                <w:bCs/>
                <w:i/>
                <w:iCs/>
                <w:sz w:val="22"/>
                <w:szCs w:val="22"/>
              </w:rPr>
              <w:t>Fusobacterium</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76068081" w14:textId="77777777" w:rsidTr="00CB2B00">
        <w:tc>
          <w:tcPr>
            <w:tcW w:w="8262" w:type="dxa"/>
            <w:tcBorders>
              <w:top w:val="single" w:sz="4" w:space="0" w:color="auto"/>
              <w:left w:val="single" w:sz="4" w:space="0" w:color="auto"/>
              <w:bottom w:val="single" w:sz="4" w:space="0" w:color="auto"/>
              <w:right w:val="single" w:sz="4" w:space="0" w:color="auto"/>
            </w:tcBorders>
          </w:tcPr>
          <w:p w14:paraId="77CC5C86" w14:textId="77777777" w:rsidR="00415587" w:rsidRPr="00BE572A" w:rsidRDefault="00415587" w:rsidP="00CB2B00">
            <w:pPr>
              <w:rPr>
                <w:bCs/>
                <w:sz w:val="22"/>
                <w:szCs w:val="22"/>
              </w:rPr>
            </w:pPr>
            <w:proofErr w:type="spellStart"/>
            <w:r w:rsidRPr="00A2792F">
              <w:rPr>
                <w:bCs/>
                <w:i/>
                <w:iCs/>
                <w:sz w:val="22"/>
                <w:szCs w:val="22"/>
              </w:rPr>
              <w:t>Peptococcus</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395A46AF" w14:textId="77777777" w:rsidTr="00CB2B00">
        <w:tc>
          <w:tcPr>
            <w:tcW w:w="8262" w:type="dxa"/>
            <w:tcBorders>
              <w:top w:val="single" w:sz="4" w:space="0" w:color="auto"/>
              <w:left w:val="single" w:sz="4" w:space="0" w:color="auto"/>
              <w:bottom w:val="single" w:sz="4" w:space="0" w:color="auto"/>
              <w:right w:val="single" w:sz="4" w:space="0" w:color="auto"/>
            </w:tcBorders>
          </w:tcPr>
          <w:p w14:paraId="727CD091" w14:textId="77777777" w:rsidR="00415587" w:rsidRPr="00BE572A" w:rsidRDefault="00415587" w:rsidP="00CB2B00">
            <w:pPr>
              <w:rPr>
                <w:sz w:val="22"/>
                <w:szCs w:val="22"/>
              </w:rPr>
            </w:pPr>
            <w:proofErr w:type="spellStart"/>
            <w:r w:rsidRPr="00A2792F">
              <w:rPr>
                <w:i/>
                <w:iCs/>
                <w:sz w:val="22"/>
                <w:szCs w:val="22"/>
              </w:rPr>
              <w:t>Peptoniphilus</w:t>
            </w:r>
            <w:proofErr w:type="spellEnd"/>
            <w:r w:rsidRPr="00A2792F">
              <w:rPr>
                <w:i/>
                <w:iCs/>
                <w:sz w:val="22"/>
                <w:szCs w:val="22"/>
              </w:rPr>
              <w:t xml:space="preserve"> </w:t>
            </w:r>
            <w:proofErr w:type="spellStart"/>
            <w:r w:rsidRPr="00A2792F">
              <w:rPr>
                <w:i/>
                <w:iCs/>
                <w:sz w:val="22"/>
                <w:szCs w:val="22"/>
              </w:rPr>
              <w:t>spp</w:t>
            </w:r>
            <w:proofErr w:type="spellEnd"/>
            <w:r w:rsidRPr="00BE572A">
              <w:rPr>
                <w:sz w:val="22"/>
                <w:szCs w:val="22"/>
              </w:rPr>
              <w:t xml:space="preserve">. </w:t>
            </w:r>
            <w:r w:rsidRPr="00BE572A">
              <w:rPr>
                <w:bCs/>
                <w:sz w:val="22"/>
                <w:szCs w:val="22"/>
              </w:rPr>
              <w:t>°</w:t>
            </w:r>
          </w:p>
        </w:tc>
      </w:tr>
      <w:tr w:rsidR="00415587" w:rsidRPr="00BE572A" w14:paraId="2A7C2A87" w14:textId="77777777" w:rsidTr="00CB2B00">
        <w:tc>
          <w:tcPr>
            <w:tcW w:w="8262" w:type="dxa"/>
            <w:tcBorders>
              <w:top w:val="single" w:sz="4" w:space="0" w:color="auto"/>
              <w:left w:val="single" w:sz="4" w:space="0" w:color="auto"/>
              <w:bottom w:val="single" w:sz="4" w:space="0" w:color="auto"/>
              <w:right w:val="single" w:sz="4" w:space="0" w:color="auto"/>
            </w:tcBorders>
          </w:tcPr>
          <w:p w14:paraId="575672BA" w14:textId="77777777" w:rsidR="00415587" w:rsidRPr="00BE572A" w:rsidRDefault="00415587" w:rsidP="00CB2B00">
            <w:pPr>
              <w:rPr>
                <w:bCs/>
                <w:sz w:val="22"/>
                <w:szCs w:val="22"/>
              </w:rPr>
            </w:pPr>
            <w:proofErr w:type="spellStart"/>
            <w:r w:rsidRPr="00A2792F">
              <w:rPr>
                <w:bCs/>
                <w:i/>
                <w:iCs/>
                <w:sz w:val="22"/>
                <w:szCs w:val="22"/>
              </w:rPr>
              <w:t>Peptostreptococcus</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3BE92AEE" w14:textId="77777777" w:rsidTr="00CB2B00">
        <w:tc>
          <w:tcPr>
            <w:tcW w:w="8262" w:type="dxa"/>
            <w:tcBorders>
              <w:top w:val="single" w:sz="4" w:space="0" w:color="auto"/>
              <w:left w:val="single" w:sz="4" w:space="0" w:color="auto"/>
              <w:bottom w:val="single" w:sz="4" w:space="0" w:color="auto"/>
              <w:right w:val="single" w:sz="4" w:space="0" w:color="auto"/>
            </w:tcBorders>
          </w:tcPr>
          <w:p w14:paraId="78785887" w14:textId="77777777" w:rsidR="00415587" w:rsidRPr="00BE572A" w:rsidRDefault="00415587" w:rsidP="00CB2B00">
            <w:pPr>
              <w:rPr>
                <w:bCs/>
                <w:sz w:val="22"/>
                <w:szCs w:val="22"/>
              </w:rPr>
            </w:pPr>
            <w:proofErr w:type="spellStart"/>
            <w:r w:rsidRPr="00A2792F">
              <w:rPr>
                <w:bCs/>
                <w:i/>
                <w:iCs/>
                <w:sz w:val="22"/>
                <w:szCs w:val="22"/>
              </w:rPr>
              <w:t>Porphyromonas</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313C627A" w14:textId="77777777" w:rsidTr="00CB2B00">
        <w:tc>
          <w:tcPr>
            <w:tcW w:w="8262" w:type="dxa"/>
            <w:tcBorders>
              <w:top w:val="single" w:sz="4" w:space="0" w:color="auto"/>
              <w:left w:val="single" w:sz="4" w:space="0" w:color="auto"/>
              <w:bottom w:val="single" w:sz="4" w:space="0" w:color="auto"/>
              <w:right w:val="single" w:sz="4" w:space="0" w:color="auto"/>
            </w:tcBorders>
          </w:tcPr>
          <w:p w14:paraId="7B20B7E9" w14:textId="77777777" w:rsidR="00415587" w:rsidRPr="00BE572A" w:rsidRDefault="00415587" w:rsidP="00CB2B00">
            <w:pPr>
              <w:rPr>
                <w:bCs/>
                <w:sz w:val="22"/>
                <w:szCs w:val="22"/>
              </w:rPr>
            </w:pPr>
            <w:proofErr w:type="spellStart"/>
            <w:r w:rsidRPr="00A2792F">
              <w:rPr>
                <w:bCs/>
                <w:i/>
                <w:iCs/>
                <w:sz w:val="22"/>
                <w:szCs w:val="22"/>
              </w:rPr>
              <w:t>Prevotella</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6CFDDBE9" w14:textId="77777777" w:rsidTr="00CB2B00">
        <w:tc>
          <w:tcPr>
            <w:tcW w:w="8262" w:type="dxa"/>
            <w:tcBorders>
              <w:top w:val="single" w:sz="4" w:space="0" w:color="auto"/>
              <w:left w:val="single" w:sz="4" w:space="0" w:color="auto"/>
              <w:bottom w:val="single" w:sz="4" w:space="0" w:color="auto"/>
              <w:right w:val="single" w:sz="4" w:space="0" w:color="auto"/>
            </w:tcBorders>
          </w:tcPr>
          <w:p w14:paraId="749AAD78" w14:textId="77777777" w:rsidR="00415587" w:rsidRPr="00BE572A" w:rsidRDefault="00415587" w:rsidP="00CB2B00">
            <w:pPr>
              <w:rPr>
                <w:bCs/>
                <w:sz w:val="22"/>
                <w:szCs w:val="22"/>
              </w:rPr>
            </w:pPr>
            <w:proofErr w:type="spellStart"/>
            <w:r w:rsidRPr="00A2792F">
              <w:rPr>
                <w:bCs/>
                <w:i/>
                <w:iCs/>
                <w:sz w:val="22"/>
                <w:szCs w:val="22"/>
              </w:rPr>
              <w:t>Veillonella</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7B964879" w14:textId="77777777" w:rsidTr="00CB2B00">
        <w:tc>
          <w:tcPr>
            <w:tcW w:w="8262" w:type="dxa"/>
            <w:tcBorders>
              <w:top w:val="single" w:sz="4" w:space="0" w:color="auto"/>
              <w:left w:val="single" w:sz="4" w:space="0" w:color="auto"/>
              <w:bottom w:val="single" w:sz="4" w:space="0" w:color="auto"/>
              <w:right w:val="single" w:sz="4" w:space="0" w:color="auto"/>
            </w:tcBorders>
          </w:tcPr>
          <w:p w14:paraId="61EA7BA5" w14:textId="77777777" w:rsidR="00415587" w:rsidRPr="00BE572A" w:rsidRDefault="00415587" w:rsidP="00CB2B00">
            <w:pPr>
              <w:rPr>
                <w:b/>
                <w:bCs/>
                <w:i/>
                <w:sz w:val="22"/>
                <w:szCs w:val="22"/>
              </w:rPr>
            </w:pPr>
            <w:r w:rsidRPr="00BE572A">
              <w:rPr>
                <w:b/>
                <w:bCs/>
                <w:i/>
                <w:sz w:val="22"/>
                <w:szCs w:val="22"/>
              </w:rPr>
              <w:t>Kiti mikroorganizmai</w:t>
            </w:r>
          </w:p>
        </w:tc>
      </w:tr>
      <w:tr w:rsidR="00415587" w:rsidRPr="00BE572A" w14:paraId="463C13BF" w14:textId="77777777" w:rsidTr="00CB2B00">
        <w:tc>
          <w:tcPr>
            <w:tcW w:w="8262" w:type="dxa"/>
            <w:tcBorders>
              <w:top w:val="single" w:sz="4" w:space="0" w:color="auto"/>
              <w:left w:val="single" w:sz="4" w:space="0" w:color="auto"/>
              <w:bottom w:val="single" w:sz="4" w:space="0" w:color="auto"/>
              <w:right w:val="single" w:sz="4" w:space="0" w:color="auto"/>
            </w:tcBorders>
          </w:tcPr>
          <w:p w14:paraId="4F673A80" w14:textId="77777777" w:rsidR="00415587" w:rsidRPr="00BE572A" w:rsidRDefault="00415587" w:rsidP="00CB2B00">
            <w:pPr>
              <w:rPr>
                <w:bCs/>
                <w:sz w:val="22"/>
                <w:szCs w:val="22"/>
              </w:rPr>
            </w:pPr>
            <w:proofErr w:type="spellStart"/>
            <w:r w:rsidRPr="00A2792F">
              <w:rPr>
                <w:bCs/>
                <w:i/>
                <w:iCs/>
                <w:sz w:val="22"/>
                <w:szCs w:val="22"/>
              </w:rPr>
              <w:t>Entamoeba</w:t>
            </w:r>
            <w:proofErr w:type="spellEnd"/>
            <w:r w:rsidRPr="00A2792F">
              <w:rPr>
                <w:bCs/>
                <w:i/>
                <w:iCs/>
                <w:sz w:val="22"/>
                <w:szCs w:val="22"/>
              </w:rPr>
              <w:t xml:space="preserve"> </w:t>
            </w:r>
            <w:proofErr w:type="spellStart"/>
            <w:r w:rsidRPr="00A2792F">
              <w:rPr>
                <w:bCs/>
                <w:i/>
                <w:iCs/>
                <w:sz w:val="22"/>
                <w:szCs w:val="22"/>
              </w:rPr>
              <w:t>histolytica</w:t>
            </w:r>
            <w:proofErr w:type="spellEnd"/>
            <w:r w:rsidRPr="00BE572A">
              <w:rPr>
                <w:bCs/>
                <w:sz w:val="22"/>
                <w:szCs w:val="22"/>
              </w:rPr>
              <w:t>°</w:t>
            </w:r>
          </w:p>
        </w:tc>
      </w:tr>
      <w:tr w:rsidR="00415587" w:rsidRPr="00BE572A" w14:paraId="4C2C0FCE" w14:textId="77777777" w:rsidTr="00CB2B00">
        <w:tc>
          <w:tcPr>
            <w:tcW w:w="8262" w:type="dxa"/>
            <w:tcBorders>
              <w:top w:val="single" w:sz="4" w:space="0" w:color="auto"/>
              <w:left w:val="single" w:sz="4" w:space="0" w:color="auto"/>
              <w:bottom w:val="single" w:sz="4" w:space="0" w:color="auto"/>
              <w:right w:val="single" w:sz="4" w:space="0" w:color="auto"/>
            </w:tcBorders>
          </w:tcPr>
          <w:p w14:paraId="09CE58A9" w14:textId="77777777" w:rsidR="00415587" w:rsidRPr="00BE572A" w:rsidRDefault="00415587" w:rsidP="00CB2B00">
            <w:pPr>
              <w:rPr>
                <w:bCs/>
                <w:sz w:val="22"/>
                <w:szCs w:val="22"/>
              </w:rPr>
            </w:pPr>
            <w:proofErr w:type="spellStart"/>
            <w:r w:rsidRPr="00A2792F">
              <w:rPr>
                <w:i/>
                <w:iCs/>
                <w:sz w:val="22"/>
                <w:szCs w:val="22"/>
              </w:rPr>
              <w:t>Gardnerella</w:t>
            </w:r>
            <w:proofErr w:type="spellEnd"/>
            <w:r w:rsidRPr="00A2792F">
              <w:rPr>
                <w:i/>
                <w:iCs/>
                <w:sz w:val="22"/>
                <w:szCs w:val="22"/>
              </w:rPr>
              <w:t xml:space="preserve"> </w:t>
            </w:r>
            <w:proofErr w:type="spellStart"/>
            <w:r w:rsidRPr="00A2792F">
              <w:rPr>
                <w:i/>
                <w:iCs/>
                <w:sz w:val="22"/>
                <w:szCs w:val="22"/>
              </w:rPr>
              <w:t>vaginalis</w:t>
            </w:r>
            <w:proofErr w:type="spellEnd"/>
            <w:r w:rsidRPr="00BE572A">
              <w:rPr>
                <w:bCs/>
                <w:sz w:val="22"/>
                <w:szCs w:val="22"/>
              </w:rPr>
              <w:t>°</w:t>
            </w:r>
          </w:p>
        </w:tc>
      </w:tr>
      <w:tr w:rsidR="00415587" w:rsidRPr="00BE572A" w14:paraId="7D14C840" w14:textId="77777777" w:rsidTr="00CB2B00">
        <w:tc>
          <w:tcPr>
            <w:tcW w:w="8262" w:type="dxa"/>
            <w:tcBorders>
              <w:top w:val="single" w:sz="4" w:space="0" w:color="auto"/>
              <w:left w:val="single" w:sz="4" w:space="0" w:color="auto"/>
              <w:bottom w:val="single" w:sz="4" w:space="0" w:color="auto"/>
              <w:right w:val="single" w:sz="4" w:space="0" w:color="auto"/>
            </w:tcBorders>
          </w:tcPr>
          <w:p w14:paraId="51672575" w14:textId="77777777" w:rsidR="00415587" w:rsidRPr="00BE572A" w:rsidRDefault="00415587" w:rsidP="00CB2B00">
            <w:pPr>
              <w:rPr>
                <w:bCs/>
                <w:sz w:val="22"/>
                <w:szCs w:val="22"/>
              </w:rPr>
            </w:pPr>
            <w:proofErr w:type="spellStart"/>
            <w:r w:rsidRPr="00A2792F">
              <w:rPr>
                <w:bCs/>
                <w:i/>
                <w:iCs/>
                <w:sz w:val="22"/>
                <w:szCs w:val="22"/>
              </w:rPr>
              <w:t>Giardia</w:t>
            </w:r>
            <w:proofErr w:type="spellEnd"/>
            <w:r w:rsidRPr="00A2792F">
              <w:rPr>
                <w:bCs/>
                <w:i/>
                <w:iCs/>
                <w:sz w:val="22"/>
                <w:szCs w:val="22"/>
              </w:rPr>
              <w:t xml:space="preserve"> </w:t>
            </w:r>
            <w:proofErr w:type="spellStart"/>
            <w:r w:rsidRPr="00A2792F">
              <w:rPr>
                <w:bCs/>
                <w:i/>
                <w:iCs/>
                <w:sz w:val="22"/>
                <w:szCs w:val="22"/>
              </w:rPr>
              <w:t>lamblia</w:t>
            </w:r>
            <w:proofErr w:type="spellEnd"/>
            <w:r w:rsidRPr="00BE572A">
              <w:rPr>
                <w:bCs/>
                <w:sz w:val="22"/>
                <w:szCs w:val="22"/>
              </w:rPr>
              <w:t>°</w:t>
            </w:r>
          </w:p>
        </w:tc>
      </w:tr>
      <w:tr w:rsidR="00415587" w:rsidRPr="00BE572A" w14:paraId="11293D4D" w14:textId="77777777" w:rsidTr="00CB2B00">
        <w:tc>
          <w:tcPr>
            <w:tcW w:w="8262" w:type="dxa"/>
            <w:tcBorders>
              <w:top w:val="single" w:sz="4" w:space="0" w:color="auto"/>
              <w:left w:val="single" w:sz="4" w:space="0" w:color="auto"/>
              <w:bottom w:val="single" w:sz="4" w:space="0" w:color="auto"/>
              <w:right w:val="single" w:sz="4" w:space="0" w:color="auto"/>
            </w:tcBorders>
          </w:tcPr>
          <w:p w14:paraId="21533BC8" w14:textId="77777777" w:rsidR="00415587" w:rsidRPr="00BE572A" w:rsidRDefault="00415587" w:rsidP="00CB2B00">
            <w:pPr>
              <w:rPr>
                <w:bCs/>
                <w:sz w:val="22"/>
                <w:szCs w:val="22"/>
              </w:rPr>
            </w:pPr>
            <w:proofErr w:type="spellStart"/>
            <w:r w:rsidRPr="00A2792F">
              <w:rPr>
                <w:bCs/>
                <w:i/>
                <w:iCs/>
                <w:sz w:val="22"/>
                <w:szCs w:val="22"/>
              </w:rPr>
              <w:t>Trichomonas</w:t>
            </w:r>
            <w:proofErr w:type="spellEnd"/>
            <w:r w:rsidRPr="00A2792F">
              <w:rPr>
                <w:bCs/>
                <w:i/>
                <w:iCs/>
                <w:sz w:val="22"/>
                <w:szCs w:val="22"/>
              </w:rPr>
              <w:t xml:space="preserve"> </w:t>
            </w:r>
            <w:proofErr w:type="spellStart"/>
            <w:r w:rsidRPr="00A2792F">
              <w:rPr>
                <w:bCs/>
                <w:i/>
                <w:iCs/>
                <w:sz w:val="22"/>
                <w:szCs w:val="22"/>
              </w:rPr>
              <w:t>vaginalis</w:t>
            </w:r>
            <w:proofErr w:type="spellEnd"/>
            <w:r w:rsidRPr="00BE572A">
              <w:rPr>
                <w:bCs/>
                <w:sz w:val="22"/>
                <w:szCs w:val="22"/>
              </w:rPr>
              <w:t>°</w:t>
            </w:r>
          </w:p>
        </w:tc>
      </w:tr>
      <w:tr w:rsidR="00415587" w:rsidRPr="00BE572A" w14:paraId="7DED92B5" w14:textId="77777777" w:rsidTr="00CB2B00">
        <w:tc>
          <w:tcPr>
            <w:tcW w:w="8262" w:type="dxa"/>
            <w:tcBorders>
              <w:top w:val="single" w:sz="4" w:space="0" w:color="auto"/>
              <w:left w:val="single" w:sz="4" w:space="0" w:color="auto"/>
              <w:bottom w:val="single" w:sz="4" w:space="0" w:color="auto"/>
              <w:right w:val="single" w:sz="4" w:space="0" w:color="auto"/>
            </w:tcBorders>
          </w:tcPr>
          <w:p w14:paraId="76217E0C" w14:textId="77777777" w:rsidR="00415587" w:rsidRPr="00BE572A" w:rsidRDefault="00415587" w:rsidP="00CB2B00">
            <w:pPr>
              <w:rPr>
                <w:b/>
                <w:bCs/>
                <w:sz w:val="22"/>
                <w:szCs w:val="22"/>
              </w:rPr>
            </w:pPr>
            <w:r w:rsidRPr="00BE572A">
              <w:rPr>
                <w:b/>
                <w:bCs/>
                <w:sz w:val="22"/>
                <w:szCs w:val="22"/>
              </w:rPr>
              <w:t xml:space="preserve">Padermės, kurių įgytas atsparumas vartojimo metu gali sukelti sunkumų </w:t>
            </w:r>
          </w:p>
        </w:tc>
      </w:tr>
      <w:tr w:rsidR="00415587" w:rsidRPr="00BE572A" w14:paraId="2090A3AA" w14:textId="77777777" w:rsidTr="00CB2B00">
        <w:tc>
          <w:tcPr>
            <w:tcW w:w="8262" w:type="dxa"/>
            <w:tcBorders>
              <w:top w:val="single" w:sz="4" w:space="0" w:color="auto"/>
              <w:left w:val="single" w:sz="4" w:space="0" w:color="auto"/>
              <w:bottom w:val="single" w:sz="4" w:space="0" w:color="auto"/>
              <w:right w:val="single" w:sz="4" w:space="0" w:color="auto"/>
            </w:tcBorders>
          </w:tcPr>
          <w:p w14:paraId="1E222FCE" w14:textId="77777777" w:rsidR="00415587" w:rsidRPr="00BE572A" w:rsidRDefault="00415587" w:rsidP="00CB2B00">
            <w:pPr>
              <w:rPr>
                <w:b/>
                <w:bCs/>
                <w:i/>
                <w:sz w:val="22"/>
                <w:szCs w:val="22"/>
              </w:rPr>
            </w:pPr>
            <w:r w:rsidRPr="00BE572A">
              <w:rPr>
                <w:b/>
                <w:bCs/>
                <w:i/>
                <w:sz w:val="22"/>
                <w:szCs w:val="22"/>
              </w:rPr>
              <w:t xml:space="preserve">Aerobiniai </w:t>
            </w:r>
            <w:proofErr w:type="spellStart"/>
            <w:r w:rsidRPr="00BE572A">
              <w:rPr>
                <w:b/>
                <w:bCs/>
                <w:i/>
                <w:sz w:val="22"/>
                <w:szCs w:val="22"/>
              </w:rPr>
              <w:t>gramneigiami</w:t>
            </w:r>
            <w:proofErr w:type="spellEnd"/>
            <w:r w:rsidRPr="00BE572A">
              <w:rPr>
                <w:b/>
                <w:bCs/>
                <w:i/>
                <w:sz w:val="22"/>
                <w:szCs w:val="22"/>
              </w:rPr>
              <w:t xml:space="preserve"> mikroorganizmai</w:t>
            </w:r>
          </w:p>
        </w:tc>
      </w:tr>
      <w:tr w:rsidR="00415587" w:rsidRPr="00BE572A" w14:paraId="1E154F18" w14:textId="77777777" w:rsidTr="00CB2B00">
        <w:tc>
          <w:tcPr>
            <w:tcW w:w="8262" w:type="dxa"/>
            <w:tcBorders>
              <w:top w:val="single" w:sz="4" w:space="0" w:color="auto"/>
              <w:left w:val="single" w:sz="4" w:space="0" w:color="auto"/>
              <w:bottom w:val="single" w:sz="4" w:space="0" w:color="auto"/>
              <w:right w:val="single" w:sz="4" w:space="0" w:color="auto"/>
            </w:tcBorders>
          </w:tcPr>
          <w:p w14:paraId="67E38294" w14:textId="77777777" w:rsidR="00415587" w:rsidRPr="00A2792F" w:rsidRDefault="00415587" w:rsidP="00CB2B00">
            <w:pPr>
              <w:rPr>
                <w:bCs/>
                <w:i/>
                <w:iCs/>
                <w:sz w:val="22"/>
                <w:szCs w:val="22"/>
              </w:rPr>
            </w:pPr>
            <w:proofErr w:type="spellStart"/>
            <w:r w:rsidRPr="00A2792F">
              <w:rPr>
                <w:bCs/>
                <w:i/>
                <w:iCs/>
                <w:sz w:val="22"/>
                <w:szCs w:val="22"/>
              </w:rPr>
              <w:t>Helicobacter</w:t>
            </w:r>
            <w:proofErr w:type="spellEnd"/>
            <w:r w:rsidRPr="00A2792F">
              <w:rPr>
                <w:bCs/>
                <w:i/>
                <w:iCs/>
                <w:sz w:val="22"/>
                <w:szCs w:val="22"/>
              </w:rPr>
              <w:t xml:space="preserve"> </w:t>
            </w:r>
            <w:proofErr w:type="spellStart"/>
            <w:r w:rsidRPr="00A2792F">
              <w:rPr>
                <w:bCs/>
                <w:i/>
                <w:iCs/>
                <w:sz w:val="22"/>
                <w:szCs w:val="22"/>
              </w:rPr>
              <w:t>pylori</w:t>
            </w:r>
            <w:proofErr w:type="spellEnd"/>
          </w:p>
        </w:tc>
      </w:tr>
      <w:tr w:rsidR="00415587" w:rsidRPr="00BE572A" w14:paraId="291BF2E5" w14:textId="77777777" w:rsidTr="00CB2B00">
        <w:tc>
          <w:tcPr>
            <w:tcW w:w="8262" w:type="dxa"/>
            <w:tcBorders>
              <w:top w:val="single" w:sz="4" w:space="0" w:color="auto"/>
              <w:left w:val="single" w:sz="4" w:space="0" w:color="auto"/>
              <w:bottom w:val="single" w:sz="4" w:space="0" w:color="auto"/>
              <w:right w:val="single" w:sz="4" w:space="0" w:color="auto"/>
            </w:tcBorders>
          </w:tcPr>
          <w:p w14:paraId="328811B4" w14:textId="77777777" w:rsidR="00415587" w:rsidRPr="00BE572A" w:rsidRDefault="00415587" w:rsidP="00CB2B00">
            <w:pPr>
              <w:rPr>
                <w:b/>
                <w:bCs/>
                <w:sz w:val="22"/>
                <w:szCs w:val="22"/>
              </w:rPr>
            </w:pPr>
            <w:r w:rsidRPr="00BE572A">
              <w:rPr>
                <w:b/>
                <w:bCs/>
                <w:sz w:val="22"/>
                <w:szCs w:val="22"/>
              </w:rPr>
              <w:t>Natūraliai atsparios padermės</w:t>
            </w:r>
          </w:p>
        </w:tc>
      </w:tr>
      <w:tr w:rsidR="00415587" w:rsidRPr="00BE572A" w14:paraId="6F0BA9A8" w14:textId="77777777" w:rsidTr="00CB2B00">
        <w:tc>
          <w:tcPr>
            <w:tcW w:w="8262" w:type="dxa"/>
            <w:tcBorders>
              <w:top w:val="single" w:sz="4" w:space="0" w:color="auto"/>
              <w:left w:val="single" w:sz="4" w:space="0" w:color="auto"/>
              <w:bottom w:val="single" w:sz="4" w:space="0" w:color="auto"/>
              <w:right w:val="single" w:sz="4" w:space="0" w:color="auto"/>
            </w:tcBorders>
          </w:tcPr>
          <w:p w14:paraId="30420020" w14:textId="77777777" w:rsidR="00415587" w:rsidRPr="00BE572A" w:rsidRDefault="00415587" w:rsidP="00CB2B00">
            <w:pPr>
              <w:rPr>
                <w:bCs/>
                <w:sz w:val="22"/>
                <w:szCs w:val="22"/>
              </w:rPr>
            </w:pPr>
            <w:r w:rsidRPr="00BE572A">
              <w:rPr>
                <w:bCs/>
                <w:sz w:val="22"/>
                <w:szCs w:val="22"/>
              </w:rPr>
              <w:t xml:space="preserve">Visos </w:t>
            </w:r>
            <w:proofErr w:type="spellStart"/>
            <w:r w:rsidRPr="00BE572A">
              <w:rPr>
                <w:bCs/>
                <w:sz w:val="22"/>
                <w:szCs w:val="22"/>
              </w:rPr>
              <w:t>obligatinės</w:t>
            </w:r>
            <w:proofErr w:type="spellEnd"/>
            <w:r w:rsidRPr="00BE572A">
              <w:rPr>
                <w:bCs/>
                <w:sz w:val="22"/>
                <w:szCs w:val="22"/>
              </w:rPr>
              <w:t xml:space="preserve"> aerobinės bakterijos</w:t>
            </w:r>
          </w:p>
        </w:tc>
      </w:tr>
      <w:tr w:rsidR="00415587" w:rsidRPr="00BE572A" w14:paraId="05527C57" w14:textId="77777777" w:rsidTr="00CB2B00">
        <w:tc>
          <w:tcPr>
            <w:tcW w:w="8262" w:type="dxa"/>
            <w:tcBorders>
              <w:top w:val="single" w:sz="4" w:space="0" w:color="auto"/>
              <w:left w:val="single" w:sz="4" w:space="0" w:color="auto"/>
              <w:bottom w:val="single" w:sz="4" w:space="0" w:color="auto"/>
              <w:right w:val="single" w:sz="4" w:space="0" w:color="auto"/>
            </w:tcBorders>
          </w:tcPr>
          <w:p w14:paraId="2D7890A9" w14:textId="77777777" w:rsidR="00415587" w:rsidRPr="00BE572A" w:rsidRDefault="00415587" w:rsidP="00CB2B00">
            <w:pPr>
              <w:rPr>
                <w:b/>
                <w:bCs/>
                <w:i/>
                <w:sz w:val="22"/>
                <w:szCs w:val="22"/>
              </w:rPr>
            </w:pPr>
            <w:proofErr w:type="spellStart"/>
            <w:r w:rsidRPr="00BE572A">
              <w:rPr>
                <w:b/>
                <w:bCs/>
                <w:i/>
                <w:sz w:val="22"/>
                <w:szCs w:val="22"/>
              </w:rPr>
              <w:t>Gramteigiami</w:t>
            </w:r>
            <w:proofErr w:type="spellEnd"/>
            <w:r w:rsidRPr="00BE572A">
              <w:rPr>
                <w:b/>
                <w:bCs/>
                <w:i/>
                <w:sz w:val="22"/>
                <w:szCs w:val="22"/>
              </w:rPr>
              <w:t xml:space="preserve"> mikroorganizmai</w:t>
            </w:r>
          </w:p>
        </w:tc>
      </w:tr>
      <w:tr w:rsidR="00415587" w:rsidRPr="00BE572A" w14:paraId="5A85364B" w14:textId="77777777" w:rsidTr="00CB2B00">
        <w:tc>
          <w:tcPr>
            <w:tcW w:w="8262" w:type="dxa"/>
            <w:tcBorders>
              <w:top w:val="single" w:sz="4" w:space="0" w:color="auto"/>
              <w:left w:val="single" w:sz="4" w:space="0" w:color="auto"/>
              <w:bottom w:val="single" w:sz="4" w:space="0" w:color="auto"/>
              <w:right w:val="single" w:sz="4" w:space="0" w:color="auto"/>
            </w:tcBorders>
          </w:tcPr>
          <w:p w14:paraId="4878BA05" w14:textId="77777777" w:rsidR="00415587" w:rsidRPr="00BE572A" w:rsidRDefault="00415587" w:rsidP="00CB2B00">
            <w:pPr>
              <w:rPr>
                <w:bCs/>
                <w:sz w:val="22"/>
                <w:szCs w:val="22"/>
              </w:rPr>
            </w:pPr>
            <w:proofErr w:type="spellStart"/>
            <w:r w:rsidRPr="00A2792F">
              <w:rPr>
                <w:bCs/>
                <w:i/>
                <w:iCs/>
                <w:sz w:val="22"/>
                <w:szCs w:val="22"/>
              </w:rPr>
              <w:t>Enterococcus</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3F059841" w14:textId="77777777" w:rsidTr="00CB2B00">
        <w:tc>
          <w:tcPr>
            <w:tcW w:w="8262" w:type="dxa"/>
            <w:tcBorders>
              <w:top w:val="single" w:sz="4" w:space="0" w:color="auto"/>
              <w:left w:val="single" w:sz="4" w:space="0" w:color="auto"/>
              <w:bottom w:val="single" w:sz="4" w:space="0" w:color="auto"/>
              <w:right w:val="single" w:sz="4" w:space="0" w:color="auto"/>
            </w:tcBorders>
          </w:tcPr>
          <w:p w14:paraId="4380CB57" w14:textId="77777777" w:rsidR="00415587" w:rsidRPr="00BE572A" w:rsidRDefault="00415587" w:rsidP="00CB2B00">
            <w:pPr>
              <w:rPr>
                <w:bCs/>
                <w:sz w:val="22"/>
                <w:szCs w:val="22"/>
              </w:rPr>
            </w:pPr>
            <w:proofErr w:type="spellStart"/>
            <w:r w:rsidRPr="00A2792F">
              <w:rPr>
                <w:bCs/>
                <w:i/>
                <w:iCs/>
                <w:sz w:val="22"/>
                <w:szCs w:val="22"/>
              </w:rPr>
              <w:t>Staphylococcus</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51D50140" w14:textId="77777777" w:rsidTr="00CB2B00">
        <w:tc>
          <w:tcPr>
            <w:tcW w:w="8262" w:type="dxa"/>
            <w:tcBorders>
              <w:top w:val="single" w:sz="4" w:space="0" w:color="auto"/>
              <w:left w:val="single" w:sz="4" w:space="0" w:color="auto"/>
              <w:bottom w:val="single" w:sz="4" w:space="0" w:color="auto"/>
              <w:right w:val="single" w:sz="4" w:space="0" w:color="auto"/>
            </w:tcBorders>
          </w:tcPr>
          <w:p w14:paraId="54AED2AC" w14:textId="77777777" w:rsidR="00415587" w:rsidRPr="00BE572A" w:rsidRDefault="00415587" w:rsidP="00CB2B00">
            <w:pPr>
              <w:rPr>
                <w:bCs/>
                <w:sz w:val="22"/>
                <w:szCs w:val="22"/>
              </w:rPr>
            </w:pPr>
            <w:proofErr w:type="spellStart"/>
            <w:r w:rsidRPr="00A2792F">
              <w:rPr>
                <w:bCs/>
                <w:i/>
                <w:iCs/>
                <w:sz w:val="22"/>
                <w:szCs w:val="22"/>
              </w:rPr>
              <w:t>Streptococcus</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r w:rsidR="00415587" w:rsidRPr="00BE572A" w14:paraId="0A176197" w14:textId="77777777" w:rsidTr="00CB2B00">
        <w:tc>
          <w:tcPr>
            <w:tcW w:w="8262" w:type="dxa"/>
            <w:tcBorders>
              <w:top w:val="single" w:sz="4" w:space="0" w:color="auto"/>
              <w:left w:val="single" w:sz="4" w:space="0" w:color="auto"/>
              <w:bottom w:val="single" w:sz="4" w:space="0" w:color="auto"/>
              <w:right w:val="single" w:sz="4" w:space="0" w:color="auto"/>
            </w:tcBorders>
          </w:tcPr>
          <w:p w14:paraId="739DDC3F" w14:textId="77777777" w:rsidR="00415587" w:rsidRPr="00BE572A" w:rsidRDefault="00415587" w:rsidP="00CB2B00">
            <w:pPr>
              <w:rPr>
                <w:b/>
                <w:bCs/>
                <w:i/>
                <w:sz w:val="22"/>
                <w:szCs w:val="22"/>
              </w:rPr>
            </w:pPr>
            <w:proofErr w:type="spellStart"/>
            <w:r w:rsidRPr="00BE572A">
              <w:rPr>
                <w:b/>
                <w:bCs/>
                <w:i/>
                <w:sz w:val="22"/>
                <w:szCs w:val="22"/>
              </w:rPr>
              <w:t>Gramneigiami</w:t>
            </w:r>
            <w:proofErr w:type="spellEnd"/>
            <w:r w:rsidRPr="00BE572A">
              <w:rPr>
                <w:b/>
                <w:bCs/>
                <w:i/>
                <w:sz w:val="22"/>
                <w:szCs w:val="22"/>
              </w:rPr>
              <w:t xml:space="preserve"> mikroorganizmai</w:t>
            </w:r>
          </w:p>
        </w:tc>
      </w:tr>
      <w:tr w:rsidR="00415587" w:rsidRPr="00BE572A" w14:paraId="4193503E" w14:textId="77777777" w:rsidTr="00CB2B00">
        <w:tc>
          <w:tcPr>
            <w:tcW w:w="8262" w:type="dxa"/>
            <w:tcBorders>
              <w:top w:val="single" w:sz="4" w:space="0" w:color="auto"/>
              <w:left w:val="single" w:sz="4" w:space="0" w:color="auto"/>
              <w:bottom w:val="single" w:sz="4" w:space="0" w:color="auto"/>
              <w:right w:val="single" w:sz="4" w:space="0" w:color="auto"/>
            </w:tcBorders>
          </w:tcPr>
          <w:p w14:paraId="3E078558" w14:textId="77777777" w:rsidR="00415587" w:rsidRPr="00A2792F" w:rsidRDefault="00415587" w:rsidP="00CB2B00">
            <w:pPr>
              <w:rPr>
                <w:bCs/>
                <w:i/>
                <w:iCs/>
                <w:sz w:val="22"/>
                <w:szCs w:val="22"/>
              </w:rPr>
            </w:pPr>
            <w:proofErr w:type="spellStart"/>
            <w:r w:rsidRPr="00A2792F">
              <w:rPr>
                <w:bCs/>
                <w:i/>
                <w:iCs/>
                <w:sz w:val="22"/>
                <w:szCs w:val="22"/>
              </w:rPr>
              <w:t>Enterobacteriaceae</w:t>
            </w:r>
            <w:proofErr w:type="spellEnd"/>
          </w:p>
        </w:tc>
      </w:tr>
      <w:tr w:rsidR="00415587" w:rsidRPr="00BE572A" w14:paraId="2B3A59D2" w14:textId="77777777" w:rsidTr="00CB2B00">
        <w:tc>
          <w:tcPr>
            <w:tcW w:w="8262" w:type="dxa"/>
            <w:tcBorders>
              <w:top w:val="single" w:sz="4" w:space="0" w:color="auto"/>
              <w:left w:val="single" w:sz="4" w:space="0" w:color="auto"/>
              <w:bottom w:val="single" w:sz="4" w:space="0" w:color="auto"/>
              <w:right w:val="single" w:sz="4" w:space="0" w:color="auto"/>
            </w:tcBorders>
          </w:tcPr>
          <w:p w14:paraId="4B7A3B1B" w14:textId="77777777" w:rsidR="00415587" w:rsidRPr="00BE572A" w:rsidRDefault="00415587" w:rsidP="00CB2B00">
            <w:pPr>
              <w:rPr>
                <w:bCs/>
                <w:sz w:val="22"/>
                <w:szCs w:val="22"/>
              </w:rPr>
            </w:pPr>
            <w:proofErr w:type="spellStart"/>
            <w:r w:rsidRPr="00A2792F">
              <w:rPr>
                <w:bCs/>
                <w:i/>
                <w:iCs/>
                <w:sz w:val="22"/>
                <w:szCs w:val="22"/>
              </w:rPr>
              <w:t>Haemophilus</w:t>
            </w:r>
            <w:proofErr w:type="spellEnd"/>
            <w:r w:rsidRPr="00A2792F">
              <w:rPr>
                <w:bCs/>
                <w:i/>
                <w:iCs/>
                <w:sz w:val="22"/>
                <w:szCs w:val="22"/>
              </w:rPr>
              <w:t xml:space="preserve"> </w:t>
            </w:r>
            <w:proofErr w:type="spellStart"/>
            <w:r w:rsidRPr="00A2792F">
              <w:rPr>
                <w:bCs/>
                <w:i/>
                <w:iCs/>
                <w:sz w:val="22"/>
                <w:szCs w:val="22"/>
              </w:rPr>
              <w:t>spp</w:t>
            </w:r>
            <w:proofErr w:type="spellEnd"/>
            <w:r w:rsidRPr="00BE572A">
              <w:rPr>
                <w:bCs/>
                <w:sz w:val="22"/>
                <w:szCs w:val="22"/>
              </w:rPr>
              <w:t>.</w:t>
            </w:r>
          </w:p>
        </w:tc>
      </w:tr>
    </w:tbl>
    <w:p w14:paraId="78948D0D" w14:textId="77777777" w:rsidR="00415587" w:rsidRPr="00BE572A" w:rsidRDefault="00415587" w:rsidP="00415587">
      <w:pPr>
        <w:rPr>
          <w:bCs/>
          <w:sz w:val="22"/>
          <w:szCs w:val="22"/>
        </w:rPr>
      </w:pPr>
    </w:p>
    <w:p w14:paraId="75F41BAA" w14:textId="77777777" w:rsidR="00415587" w:rsidRPr="00BE572A" w:rsidRDefault="00415587" w:rsidP="00415587">
      <w:pPr>
        <w:rPr>
          <w:bCs/>
          <w:sz w:val="22"/>
          <w:szCs w:val="22"/>
        </w:rPr>
      </w:pPr>
      <w:r w:rsidRPr="00BE572A">
        <w:rPr>
          <w:bCs/>
          <w:sz w:val="22"/>
          <w:szCs w:val="22"/>
        </w:rPr>
        <w:t>°Lentelės parengimo metu naujausių duomenų negauta. Jautrumas pagrįstas literatūros duomenimis, standartine veikla ir gydymo rekomendacijomis</w:t>
      </w:r>
      <w:r w:rsidR="00A31F2A" w:rsidRPr="00BE572A">
        <w:rPr>
          <w:bCs/>
          <w:sz w:val="22"/>
          <w:szCs w:val="22"/>
        </w:rPr>
        <w:t>.</w:t>
      </w:r>
      <w:r w:rsidRPr="00BE572A">
        <w:rPr>
          <w:bCs/>
          <w:sz w:val="22"/>
          <w:szCs w:val="22"/>
        </w:rPr>
        <w:t xml:space="preserve"> </w:t>
      </w:r>
    </w:p>
    <w:p w14:paraId="30D630FC" w14:textId="77777777" w:rsidR="00415587" w:rsidRPr="00BE572A" w:rsidRDefault="00415587" w:rsidP="00415587">
      <w:pPr>
        <w:rPr>
          <w:bCs/>
          <w:sz w:val="22"/>
          <w:szCs w:val="22"/>
        </w:rPr>
      </w:pPr>
      <w:r w:rsidRPr="00BE572A">
        <w:rPr>
          <w:bCs/>
          <w:sz w:val="22"/>
          <w:szCs w:val="22"/>
          <w:vertAlign w:val="superscript"/>
        </w:rPr>
        <w:sym w:font="Symbol" w:char="F044"/>
      </w:r>
      <w:r w:rsidRPr="00BE572A">
        <w:rPr>
          <w:bCs/>
          <w:iCs/>
          <w:sz w:val="22"/>
          <w:szCs w:val="22"/>
          <w:vertAlign w:val="superscript"/>
        </w:rPr>
        <w:t xml:space="preserve"> </w:t>
      </w:r>
      <w:r w:rsidRPr="00BE572A">
        <w:rPr>
          <w:bCs/>
          <w:sz w:val="22"/>
          <w:szCs w:val="22"/>
        </w:rPr>
        <w:t>Tik esant alergijai penicilinui</w:t>
      </w:r>
      <w:r w:rsidR="00A31F2A" w:rsidRPr="00BE572A">
        <w:rPr>
          <w:bCs/>
          <w:sz w:val="22"/>
          <w:szCs w:val="22"/>
        </w:rPr>
        <w:t>.</w:t>
      </w:r>
    </w:p>
    <w:p w14:paraId="24220080" w14:textId="77777777" w:rsidR="00415587" w:rsidRPr="00BE572A" w:rsidRDefault="00415587" w:rsidP="00415587">
      <w:pPr>
        <w:rPr>
          <w:bCs/>
          <w:sz w:val="22"/>
          <w:szCs w:val="22"/>
        </w:rPr>
      </w:pPr>
    </w:p>
    <w:p w14:paraId="4779F6E1" w14:textId="77777777" w:rsidR="00415587" w:rsidRPr="00BE572A" w:rsidRDefault="00415587" w:rsidP="00415587">
      <w:pPr>
        <w:keepNext/>
        <w:keepLines/>
        <w:tabs>
          <w:tab w:val="left" w:pos="567"/>
        </w:tabs>
        <w:ind w:left="567" w:hanging="567"/>
        <w:outlineLvl w:val="2"/>
        <w:rPr>
          <w:b/>
          <w:kern w:val="28"/>
          <w:sz w:val="22"/>
          <w:szCs w:val="22"/>
        </w:rPr>
      </w:pPr>
      <w:bookmarkStart w:id="1" w:name="_Toc129243113"/>
      <w:bookmarkStart w:id="2" w:name="_Toc129243238"/>
      <w:r w:rsidRPr="00BE572A">
        <w:rPr>
          <w:b/>
          <w:kern w:val="28"/>
          <w:sz w:val="22"/>
          <w:szCs w:val="22"/>
        </w:rPr>
        <w:t>5.2</w:t>
      </w:r>
      <w:r w:rsidRPr="00BE572A">
        <w:rPr>
          <w:b/>
          <w:kern w:val="28"/>
          <w:sz w:val="22"/>
          <w:szCs w:val="22"/>
        </w:rPr>
        <w:tab/>
      </w:r>
      <w:proofErr w:type="spellStart"/>
      <w:r w:rsidRPr="00BE572A">
        <w:rPr>
          <w:b/>
          <w:kern w:val="28"/>
          <w:sz w:val="22"/>
          <w:szCs w:val="22"/>
        </w:rPr>
        <w:t>Farmakokinetinės</w:t>
      </w:r>
      <w:proofErr w:type="spellEnd"/>
      <w:r w:rsidRPr="00BE572A">
        <w:rPr>
          <w:b/>
          <w:kern w:val="28"/>
          <w:sz w:val="22"/>
          <w:szCs w:val="22"/>
        </w:rPr>
        <w:t xml:space="preserve"> savybės</w:t>
      </w:r>
      <w:bookmarkEnd w:id="1"/>
      <w:bookmarkEnd w:id="2"/>
    </w:p>
    <w:p w14:paraId="2D010169" w14:textId="77777777" w:rsidR="00415587" w:rsidRPr="00BE572A" w:rsidRDefault="00415587" w:rsidP="00415587">
      <w:pPr>
        <w:rPr>
          <w:bCs/>
          <w:sz w:val="22"/>
          <w:szCs w:val="22"/>
        </w:rPr>
      </w:pPr>
    </w:p>
    <w:p w14:paraId="1A9FF3A9" w14:textId="77777777" w:rsidR="00415587" w:rsidRPr="00BE572A" w:rsidRDefault="00415587" w:rsidP="00415587">
      <w:pPr>
        <w:rPr>
          <w:sz w:val="22"/>
          <w:szCs w:val="22"/>
          <w:u w:val="single"/>
        </w:rPr>
      </w:pPr>
      <w:r w:rsidRPr="00BE572A">
        <w:rPr>
          <w:sz w:val="22"/>
          <w:szCs w:val="22"/>
          <w:u w:val="single"/>
        </w:rPr>
        <w:t xml:space="preserve">Absorbcija </w:t>
      </w:r>
    </w:p>
    <w:p w14:paraId="05535E0F" w14:textId="12619093" w:rsidR="00415587" w:rsidRPr="00BE572A" w:rsidRDefault="00415587" w:rsidP="00415587">
      <w:pPr>
        <w:rPr>
          <w:bCs/>
          <w:sz w:val="22"/>
          <w:szCs w:val="22"/>
        </w:rPr>
      </w:pPr>
      <w:r w:rsidRPr="00BE572A">
        <w:rPr>
          <w:bCs/>
          <w:sz w:val="22"/>
          <w:szCs w:val="22"/>
        </w:rPr>
        <w:t xml:space="preserve">Išgertas </w:t>
      </w:r>
      <w:proofErr w:type="spellStart"/>
      <w:r w:rsidRPr="00BE572A">
        <w:rPr>
          <w:bCs/>
          <w:sz w:val="22"/>
          <w:szCs w:val="22"/>
        </w:rPr>
        <w:t>metronidazolas</w:t>
      </w:r>
      <w:proofErr w:type="spellEnd"/>
      <w:r w:rsidRPr="00BE572A">
        <w:rPr>
          <w:bCs/>
          <w:sz w:val="22"/>
          <w:szCs w:val="22"/>
        </w:rPr>
        <w:t xml:space="preserve"> greitai ir beveik visiškai absorbuojamas. Didžiausia koncentracija kraujo serume atsiranda po 1</w:t>
      </w:r>
      <w:r w:rsidR="00901B84" w:rsidRPr="00BE572A">
        <w:rPr>
          <w:bCs/>
          <w:sz w:val="22"/>
          <w:szCs w:val="22"/>
        </w:rPr>
        <w:noBreakHyphen/>
      </w:r>
      <w:r w:rsidRPr="00BE572A">
        <w:rPr>
          <w:bCs/>
          <w:sz w:val="22"/>
          <w:szCs w:val="22"/>
        </w:rPr>
        <w:t>2</w:t>
      </w:r>
      <w:r w:rsidR="00901B84" w:rsidRPr="00BE572A">
        <w:rPr>
          <w:bCs/>
          <w:sz w:val="22"/>
          <w:szCs w:val="22"/>
        </w:rPr>
        <w:t> </w:t>
      </w:r>
      <w:r w:rsidRPr="00BE572A">
        <w:rPr>
          <w:bCs/>
          <w:sz w:val="22"/>
          <w:szCs w:val="22"/>
        </w:rPr>
        <w:t>val. Maisto vartojimas gali uždelsti absorbciją, tačiau bendram absorbuoto vaist</w:t>
      </w:r>
      <w:r w:rsidR="004D6037" w:rsidRPr="00BE572A">
        <w:rPr>
          <w:bCs/>
          <w:sz w:val="22"/>
          <w:szCs w:val="22"/>
        </w:rPr>
        <w:t>inio preparat</w:t>
      </w:r>
      <w:r w:rsidRPr="00BE572A">
        <w:rPr>
          <w:bCs/>
          <w:sz w:val="22"/>
          <w:szCs w:val="22"/>
        </w:rPr>
        <w:t xml:space="preserve">o kiekiui jokios įtakos nedaro. </w:t>
      </w:r>
      <w:proofErr w:type="spellStart"/>
      <w:r w:rsidRPr="00BE572A">
        <w:rPr>
          <w:bCs/>
          <w:sz w:val="22"/>
          <w:szCs w:val="22"/>
        </w:rPr>
        <w:t>Met</w:t>
      </w:r>
      <w:r w:rsidR="00792BD7">
        <w:rPr>
          <w:bCs/>
          <w:sz w:val="22"/>
          <w:szCs w:val="22"/>
        </w:rPr>
        <w:t>r</w:t>
      </w:r>
      <w:r w:rsidRPr="00BE572A">
        <w:rPr>
          <w:bCs/>
          <w:sz w:val="22"/>
          <w:szCs w:val="22"/>
        </w:rPr>
        <w:t>onidazolo</w:t>
      </w:r>
      <w:proofErr w:type="spellEnd"/>
      <w:r w:rsidRPr="00BE572A">
        <w:rPr>
          <w:bCs/>
          <w:sz w:val="22"/>
          <w:szCs w:val="22"/>
        </w:rPr>
        <w:t xml:space="preserve"> koncentracija kraujo serume yra proporcinga suvartotai dozei. Suaugusiam žmogui suvartojus per burną 250</w:t>
      </w:r>
      <w:r w:rsidR="00777B56" w:rsidRPr="00BE572A">
        <w:rPr>
          <w:bCs/>
          <w:sz w:val="22"/>
          <w:szCs w:val="22"/>
        </w:rPr>
        <w:t> </w:t>
      </w:r>
      <w:r w:rsidRPr="00BE572A">
        <w:rPr>
          <w:bCs/>
          <w:sz w:val="22"/>
          <w:szCs w:val="22"/>
        </w:rPr>
        <w:t>mg dozę, didžiausia koncentracija kraujyje būna apie 5</w:t>
      </w:r>
      <w:r w:rsidR="00777B56" w:rsidRPr="00BE572A">
        <w:rPr>
          <w:bCs/>
          <w:sz w:val="22"/>
          <w:szCs w:val="22"/>
        </w:rPr>
        <w:t> </w:t>
      </w:r>
      <w:r w:rsidRPr="00BE572A">
        <w:rPr>
          <w:bCs/>
          <w:sz w:val="22"/>
          <w:szCs w:val="22"/>
        </w:rPr>
        <w:t>mg/litre. Suleidus į veną vienkartinę 500</w:t>
      </w:r>
      <w:r w:rsidR="00777B56" w:rsidRPr="00BE572A">
        <w:rPr>
          <w:bCs/>
          <w:sz w:val="22"/>
          <w:szCs w:val="22"/>
        </w:rPr>
        <w:t> </w:t>
      </w:r>
      <w:r w:rsidRPr="00BE572A">
        <w:rPr>
          <w:bCs/>
          <w:sz w:val="22"/>
          <w:szCs w:val="22"/>
        </w:rPr>
        <w:t>mg dozę, didžiaus</w:t>
      </w:r>
      <w:r w:rsidR="00792BD7">
        <w:rPr>
          <w:bCs/>
          <w:sz w:val="22"/>
          <w:szCs w:val="22"/>
        </w:rPr>
        <w:t>i</w:t>
      </w:r>
      <w:r w:rsidRPr="00BE572A">
        <w:rPr>
          <w:bCs/>
          <w:sz w:val="22"/>
          <w:szCs w:val="22"/>
        </w:rPr>
        <w:t>a koncentracija kraujo serume būna maždaug 10</w:t>
      </w:r>
      <w:r w:rsidR="00777B56" w:rsidRPr="00BE572A">
        <w:rPr>
          <w:bCs/>
          <w:sz w:val="22"/>
          <w:szCs w:val="22"/>
        </w:rPr>
        <w:t> </w:t>
      </w:r>
      <w:proofErr w:type="spellStart"/>
      <w:r w:rsidRPr="00BE572A">
        <w:rPr>
          <w:bCs/>
          <w:sz w:val="22"/>
          <w:szCs w:val="22"/>
        </w:rPr>
        <w:t>mikrogramų</w:t>
      </w:r>
      <w:proofErr w:type="spellEnd"/>
      <w:r w:rsidRPr="00BE572A">
        <w:rPr>
          <w:bCs/>
          <w:sz w:val="22"/>
          <w:szCs w:val="22"/>
        </w:rPr>
        <w:t xml:space="preserve"> /ml. Vartojant kartotinėmis dozėmis po 500</w:t>
      </w:r>
      <w:r w:rsidR="00777B56" w:rsidRPr="00BE572A">
        <w:rPr>
          <w:bCs/>
          <w:sz w:val="22"/>
          <w:szCs w:val="22"/>
        </w:rPr>
        <w:t> </w:t>
      </w:r>
      <w:r w:rsidRPr="00BE572A">
        <w:rPr>
          <w:bCs/>
          <w:sz w:val="22"/>
          <w:szCs w:val="22"/>
        </w:rPr>
        <w:t>mg kas 8</w:t>
      </w:r>
      <w:r w:rsidR="00901B84" w:rsidRPr="00BE572A">
        <w:rPr>
          <w:bCs/>
          <w:sz w:val="22"/>
          <w:szCs w:val="22"/>
        </w:rPr>
        <w:t> </w:t>
      </w:r>
      <w:r w:rsidRPr="00BE572A">
        <w:rPr>
          <w:bCs/>
          <w:sz w:val="22"/>
          <w:szCs w:val="22"/>
        </w:rPr>
        <w:t>val. yra pasiekiama 10</w:t>
      </w:r>
      <w:r w:rsidR="00901B84" w:rsidRPr="00BE572A">
        <w:rPr>
          <w:bCs/>
          <w:sz w:val="22"/>
          <w:szCs w:val="22"/>
        </w:rPr>
        <w:noBreakHyphen/>
      </w:r>
      <w:r w:rsidRPr="00BE572A">
        <w:rPr>
          <w:bCs/>
          <w:sz w:val="22"/>
          <w:szCs w:val="22"/>
        </w:rPr>
        <w:t>20</w:t>
      </w:r>
      <w:r w:rsidR="00777B56" w:rsidRPr="00BE572A">
        <w:rPr>
          <w:bCs/>
          <w:sz w:val="22"/>
          <w:szCs w:val="22"/>
        </w:rPr>
        <w:t> </w:t>
      </w:r>
      <w:proofErr w:type="spellStart"/>
      <w:r w:rsidRPr="00BE572A">
        <w:rPr>
          <w:bCs/>
          <w:sz w:val="22"/>
          <w:szCs w:val="22"/>
        </w:rPr>
        <w:t>mikrogramų</w:t>
      </w:r>
      <w:proofErr w:type="spellEnd"/>
      <w:r w:rsidRPr="00BE572A">
        <w:rPr>
          <w:bCs/>
          <w:sz w:val="22"/>
          <w:szCs w:val="22"/>
        </w:rPr>
        <w:t xml:space="preserve">/ml </w:t>
      </w:r>
      <w:proofErr w:type="spellStart"/>
      <w:r w:rsidRPr="00BE572A">
        <w:rPr>
          <w:bCs/>
          <w:sz w:val="22"/>
          <w:szCs w:val="22"/>
        </w:rPr>
        <w:t>pusiausvyrinė</w:t>
      </w:r>
      <w:proofErr w:type="spellEnd"/>
      <w:r w:rsidRPr="00BE572A">
        <w:rPr>
          <w:bCs/>
          <w:sz w:val="22"/>
          <w:szCs w:val="22"/>
        </w:rPr>
        <w:t xml:space="preserve"> koncentracija. </w:t>
      </w:r>
    </w:p>
    <w:p w14:paraId="6A4C19BF" w14:textId="77777777" w:rsidR="00415587" w:rsidRPr="00BE572A" w:rsidRDefault="00415587" w:rsidP="00415587">
      <w:pPr>
        <w:rPr>
          <w:b/>
          <w:bCs/>
          <w:i/>
          <w:sz w:val="22"/>
          <w:szCs w:val="22"/>
        </w:rPr>
      </w:pPr>
    </w:p>
    <w:p w14:paraId="0484AC5A" w14:textId="77777777" w:rsidR="00415587" w:rsidRPr="00BE572A" w:rsidRDefault="00415587" w:rsidP="00415587">
      <w:pPr>
        <w:rPr>
          <w:bCs/>
          <w:sz w:val="22"/>
          <w:szCs w:val="22"/>
          <w:u w:val="single"/>
        </w:rPr>
      </w:pPr>
      <w:r w:rsidRPr="00BE572A">
        <w:rPr>
          <w:bCs/>
          <w:sz w:val="22"/>
          <w:szCs w:val="22"/>
          <w:u w:val="single"/>
        </w:rPr>
        <w:t>Pasiskirstymas</w:t>
      </w:r>
    </w:p>
    <w:p w14:paraId="70D4A4C0" w14:textId="77777777" w:rsidR="00415587" w:rsidRPr="00BE572A" w:rsidRDefault="00415587" w:rsidP="00415587">
      <w:pPr>
        <w:rPr>
          <w:sz w:val="22"/>
          <w:szCs w:val="22"/>
        </w:rPr>
      </w:pPr>
      <w:proofErr w:type="spellStart"/>
      <w:r w:rsidRPr="00BE572A">
        <w:rPr>
          <w:sz w:val="22"/>
          <w:szCs w:val="22"/>
        </w:rPr>
        <w:t>Metronidazolas</w:t>
      </w:r>
      <w:proofErr w:type="spellEnd"/>
      <w:r w:rsidRPr="00BE572A">
        <w:rPr>
          <w:sz w:val="22"/>
          <w:szCs w:val="22"/>
        </w:rPr>
        <w:t xml:space="preserve"> gerai prasiskverbia į audinius. Jo koncentracija smegenų skystyje, seilėse ir piene būna tokia pati, kaip kraujo plazmoje. </w:t>
      </w:r>
    </w:p>
    <w:p w14:paraId="28C15276" w14:textId="059CBC8B" w:rsidR="00415587" w:rsidRPr="00BE572A" w:rsidRDefault="00415587" w:rsidP="00415587">
      <w:pPr>
        <w:rPr>
          <w:sz w:val="22"/>
          <w:szCs w:val="22"/>
        </w:rPr>
      </w:pPr>
      <w:r w:rsidRPr="00BE572A">
        <w:rPr>
          <w:sz w:val="22"/>
          <w:szCs w:val="22"/>
        </w:rPr>
        <w:t>Tariamasis pasiskirstymo tūris yra maždaug 0,5</w:t>
      </w:r>
      <w:r w:rsidR="00901B84" w:rsidRPr="00BE572A">
        <w:rPr>
          <w:sz w:val="22"/>
          <w:szCs w:val="22"/>
        </w:rPr>
        <w:noBreakHyphen/>
      </w:r>
      <w:r w:rsidRPr="00BE572A">
        <w:rPr>
          <w:sz w:val="22"/>
          <w:szCs w:val="22"/>
        </w:rPr>
        <w:t>1</w:t>
      </w:r>
      <w:r w:rsidR="00901B84" w:rsidRPr="00BE572A">
        <w:rPr>
          <w:sz w:val="22"/>
          <w:szCs w:val="22"/>
        </w:rPr>
        <w:t> </w:t>
      </w:r>
      <w:r w:rsidRPr="00BE572A">
        <w:rPr>
          <w:sz w:val="22"/>
          <w:szCs w:val="22"/>
        </w:rPr>
        <w:t xml:space="preserve">litras/kg kūno svorio. Apytikriai 20 % </w:t>
      </w:r>
      <w:proofErr w:type="spellStart"/>
      <w:r w:rsidRPr="00BE572A">
        <w:rPr>
          <w:sz w:val="22"/>
          <w:szCs w:val="22"/>
        </w:rPr>
        <w:t>metronidazolo</w:t>
      </w:r>
      <w:proofErr w:type="spellEnd"/>
      <w:r w:rsidRPr="00BE572A">
        <w:rPr>
          <w:sz w:val="22"/>
          <w:szCs w:val="22"/>
        </w:rPr>
        <w:t xml:space="preserve"> prisijungia prie kraujo plazmos baltymų. Tarp </w:t>
      </w:r>
      <w:proofErr w:type="spellStart"/>
      <w:r w:rsidRPr="00BE572A">
        <w:rPr>
          <w:sz w:val="22"/>
          <w:szCs w:val="22"/>
        </w:rPr>
        <w:t>metronidazolo</w:t>
      </w:r>
      <w:proofErr w:type="spellEnd"/>
      <w:r w:rsidRPr="00BE572A">
        <w:rPr>
          <w:sz w:val="22"/>
          <w:szCs w:val="22"/>
        </w:rPr>
        <w:t xml:space="preserve"> koncentracijos kraujo plazmoje didėjimo ir dozės yra tiesinis priklausomumas.</w:t>
      </w:r>
    </w:p>
    <w:p w14:paraId="1B854453" w14:textId="77777777" w:rsidR="00415587" w:rsidRPr="00BE572A" w:rsidRDefault="00415587" w:rsidP="00415587">
      <w:pPr>
        <w:rPr>
          <w:bCs/>
          <w:sz w:val="22"/>
          <w:szCs w:val="22"/>
        </w:rPr>
      </w:pPr>
    </w:p>
    <w:p w14:paraId="629AD441" w14:textId="77777777" w:rsidR="00415587" w:rsidRPr="00BE572A" w:rsidRDefault="00415587" w:rsidP="00415587">
      <w:pPr>
        <w:rPr>
          <w:b/>
          <w:i/>
          <w:sz w:val="22"/>
          <w:szCs w:val="22"/>
          <w:u w:val="single"/>
        </w:rPr>
      </w:pPr>
      <w:proofErr w:type="spellStart"/>
      <w:r w:rsidRPr="00BE572A">
        <w:rPr>
          <w:sz w:val="22"/>
          <w:szCs w:val="22"/>
          <w:u w:val="single"/>
        </w:rPr>
        <w:t>Biotransformacija</w:t>
      </w:r>
      <w:proofErr w:type="spellEnd"/>
      <w:r w:rsidRPr="00BE572A" w:rsidDel="00E44433">
        <w:rPr>
          <w:b/>
          <w:i/>
          <w:sz w:val="22"/>
          <w:szCs w:val="22"/>
          <w:u w:val="single"/>
        </w:rPr>
        <w:t xml:space="preserve"> </w:t>
      </w:r>
    </w:p>
    <w:p w14:paraId="68CDB2FA" w14:textId="512C4150" w:rsidR="00415587" w:rsidRPr="00BE572A" w:rsidRDefault="00415587" w:rsidP="00415587">
      <w:pPr>
        <w:rPr>
          <w:sz w:val="22"/>
          <w:szCs w:val="22"/>
        </w:rPr>
      </w:pPr>
      <w:proofErr w:type="spellStart"/>
      <w:r w:rsidRPr="00BE572A">
        <w:rPr>
          <w:sz w:val="22"/>
          <w:szCs w:val="22"/>
        </w:rPr>
        <w:t>Metronidazolą</w:t>
      </w:r>
      <w:proofErr w:type="spellEnd"/>
      <w:r w:rsidRPr="00BE572A">
        <w:rPr>
          <w:sz w:val="22"/>
          <w:szCs w:val="22"/>
        </w:rPr>
        <w:t xml:space="preserve"> daugiausia </w:t>
      </w:r>
      <w:proofErr w:type="spellStart"/>
      <w:r w:rsidRPr="00BE572A">
        <w:rPr>
          <w:sz w:val="22"/>
          <w:szCs w:val="22"/>
        </w:rPr>
        <w:t>metabolizuoja</w:t>
      </w:r>
      <w:proofErr w:type="spellEnd"/>
      <w:r w:rsidRPr="00BE572A">
        <w:rPr>
          <w:sz w:val="22"/>
          <w:szCs w:val="22"/>
        </w:rPr>
        <w:t xml:space="preserve"> kepenų </w:t>
      </w:r>
      <w:proofErr w:type="spellStart"/>
      <w:r w:rsidRPr="00BE572A">
        <w:rPr>
          <w:sz w:val="22"/>
          <w:szCs w:val="22"/>
        </w:rPr>
        <w:t>mikrosomų</w:t>
      </w:r>
      <w:proofErr w:type="spellEnd"/>
      <w:r w:rsidRPr="00BE572A">
        <w:rPr>
          <w:sz w:val="22"/>
          <w:szCs w:val="22"/>
        </w:rPr>
        <w:t xml:space="preserve"> </w:t>
      </w:r>
      <w:proofErr w:type="spellStart"/>
      <w:r w:rsidRPr="00BE572A">
        <w:rPr>
          <w:sz w:val="22"/>
          <w:szCs w:val="22"/>
        </w:rPr>
        <w:t>citochromo</w:t>
      </w:r>
      <w:proofErr w:type="spellEnd"/>
      <w:r w:rsidRPr="00BE572A">
        <w:rPr>
          <w:sz w:val="22"/>
          <w:szCs w:val="22"/>
        </w:rPr>
        <w:t xml:space="preserve"> P450 </w:t>
      </w:r>
      <w:proofErr w:type="spellStart"/>
      <w:r w:rsidRPr="00BE572A">
        <w:rPr>
          <w:sz w:val="22"/>
          <w:szCs w:val="22"/>
        </w:rPr>
        <w:t>oksidazės</w:t>
      </w:r>
      <w:proofErr w:type="spellEnd"/>
      <w:r w:rsidRPr="00BE572A">
        <w:rPr>
          <w:sz w:val="22"/>
          <w:szCs w:val="22"/>
        </w:rPr>
        <w:t xml:space="preserve">. Pacientams, kurių kepenų funkcija nepakankama, </w:t>
      </w:r>
      <w:proofErr w:type="spellStart"/>
      <w:r w:rsidRPr="00BE572A">
        <w:rPr>
          <w:sz w:val="22"/>
          <w:szCs w:val="22"/>
        </w:rPr>
        <w:t>metronidazolo</w:t>
      </w:r>
      <w:proofErr w:type="spellEnd"/>
      <w:r w:rsidRPr="00BE572A">
        <w:rPr>
          <w:sz w:val="22"/>
          <w:szCs w:val="22"/>
        </w:rPr>
        <w:t xml:space="preserve"> pusinis gyvavimo laikas gali būti 11</w:t>
      </w:r>
      <w:r w:rsidR="00901B84" w:rsidRPr="00BE572A">
        <w:rPr>
          <w:sz w:val="22"/>
          <w:szCs w:val="22"/>
        </w:rPr>
        <w:noBreakHyphen/>
      </w:r>
      <w:r w:rsidRPr="00BE572A">
        <w:rPr>
          <w:sz w:val="22"/>
          <w:szCs w:val="22"/>
        </w:rPr>
        <w:t>29</w:t>
      </w:r>
      <w:r w:rsidR="00901B84" w:rsidRPr="00BE572A">
        <w:rPr>
          <w:sz w:val="22"/>
          <w:szCs w:val="22"/>
        </w:rPr>
        <w:t> </w:t>
      </w:r>
      <w:r w:rsidRPr="00BE572A">
        <w:rPr>
          <w:sz w:val="22"/>
          <w:szCs w:val="22"/>
        </w:rPr>
        <w:t xml:space="preserve">val. </w:t>
      </w:r>
    </w:p>
    <w:p w14:paraId="36581A34" w14:textId="77777777" w:rsidR="00415587" w:rsidRPr="00BE572A" w:rsidRDefault="00415587" w:rsidP="00415587">
      <w:pPr>
        <w:rPr>
          <w:sz w:val="22"/>
          <w:szCs w:val="22"/>
        </w:rPr>
      </w:pPr>
    </w:p>
    <w:p w14:paraId="6CF2209E" w14:textId="77777777" w:rsidR="00415587" w:rsidRPr="00BE572A" w:rsidRDefault="00415587" w:rsidP="00415587">
      <w:pPr>
        <w:rPr>
          <w:sz w:val="22"/>
          <w:szCs w:val="22"/>
          <w:u w:val="single"/>
        </w:rPr>
      </w:pPr>
      <w:r w:rsidRPr="00BE572A">
        <w:rPr>
          <w:sz w:val="22"/>
          <w:szCs w:val="22"/>
          <w:u w:val="single"/>
        </w:rPr>
        <w:t>Eliminacija</w:t>
      </w:r>
    </w:p>
    <w:p w14:paraId="1FDA4489" w14:textId="29D276D3" w:rsidR="00415587" w:rsidRPr="00BE572A" w:rsidRDefault="00415587" w:rsidP="00415587">
      <w:pPr>
        <w:rPr>
          <w:bCs/>
          <w:sz w:val="22"/>
          <w:szCs w:val="22"/>
        </w:rPr>
      </w:pPr>
      <w:r w:rsidRPr="00BE572A">
        <w:rPr>
          <w:bCs/>
          <w:sz w:val="22"/>
          <w:szCs w:val="22"/>
        </w:rPr>
        <w:t>Sveikiems suaugusiems žmonėms vidutinis pusinės eliminacijos laikas yra 8</w:t>
      </w:r>
      <w:r w:rsidR="00901B84" w:rsidRPr="00BE572A">
        <w:rPr>
          <w:bCs/>
          <w:sz w:val="22"/>
          <w:szCs w:val="22"/>
        </w:rPr>
        <w:t> </w:t>
      </w:r>
      <w:r w:rsidRPr="00BE572A">
        <w:rPr>
          <w:bCs/>
          <w:sz w:val="22"/>
          <w:szCs w:val="22"/>
        </w:rPr>
        <w:t>valandos.</w:t>
      </w:r>
    </w:p>
    <w:p w14:paraId="13840E6B" w14:textId="0A25518D" w:rsidR="00415587" w:rsidRPr="00BE572A" w:rsidRDefault="00415587" w:rsidP="00415587">
      <w:pPr>
        <w:rPr>
          <w:bCs/>
          <w:sz w:val="22"/>
          <w:szCs w:val="22"/>
        </w:rPr>
      </w:pPr>
      <w:proofErr w:type="spellStart"/>
      <w:r w:rsidRPr="00BE572A">
        <w:rPr>
          <w:bCs/>
          <w:sz w:val="22"/>
          <w:szCs w:val="22"/>
        </w:rPr>
        <w:t>Metronidazolas</w:t>
      </w:r>
      <w:proofErr w:type="spellEnd"/>
      <w:r w:rsidRPr="00BE572A">
        <w:rPr>
          <w:bCs/>
          <w:sz w:val="22"/>
          <w:szCs w:val="22"/>
        </w:rPr>
        <w:t xml:space="preserve"> daugiausia šalinamas per inkstus (su šlapimu išskir</w:t>
      </w:r>
      <w:r w:rsidR="00177271">
        <w:rPr>
          <w:bCs/>
          <w:sz w:val="22"/>
          <w:szCs w:val="22"/>
        </w:rPr>
        <w:t>i</w:t>
      </w:r>
      <w:r w:rsidRPr="00BE572A">
        <w:rPr>
          <w:bCs/>
          <w:sz w:val="22"/>
          <w:szCs w:val="22"/>
        </w:rPr>
        <w:t>ama 60</w:t>
      </w:r>
      <w:r w:rsidR="00901B84" w:rsidRPr="00BE572A">
        <w:rPr>
          <w:bCs/>
          <w:sz w:val="22"/>
          <w:szCs w:val="22"/>
        </w:rPr>
        <w:noBreakHyphen/>
      </w:r>
      <w:r w:rsidRPr="00BE572A">
        <w:rPr>
          <w:bCs/>
          <w:sz w:val="22"/>
          <w:szCs w:val="22"/>
        </w:rPr>
        <w:t>80</w:t>
      </w:r>
      <w:r w:rsidR="004D6037" w:rsidRPr="00BE572A">
        <w:rPr>
          <w:bCs/>
          <w:sz w:val="22"/>
          <w:szCs w:val="22"/>
        </w:rPr>
        <w:t> </w:t>
      </w:r>
      <w:r w:rsidRPr="00BE572A">
        <w:rPr>
          <w:bCs/>
          <w:sz w:val="22"/>
          <w:szCs w:val="22"/>
        </w:rPr>
        <w:sym w:font="Symbol" w:char="F025"/>
      </w:r>
      <w:r w:rsidRPr="00BE572A">
        <w:rPr>
          <w:bCs/>
          <w:sz w:val="22"/>
          <w:szCs w:val="22"/>
        </w:rPr>
        <w:t xml:space="preserve"> dozės). Be to, kartu su nepakitusia veikliąja medžiaga šlapime taip pat aptinkama šalinamų metabolitų, būtent </w:t>
      </w:r>
      <w:proofErr w:type="spellStart"/>
      <w:r w:rsidRPr="00BE572A">
        <w:rPr>
          <w:bCs/>
          <w:sz w:val="22"/>
          <w:szCs w:val="22"/>
        </w:rPr>
        <w:lastRenderedPageBreak/>
        <w:t>hidroksimetabolito</w:t>
      </w:r>
      <w:proofErr w:type="spellEnd"/>
      <w:r w:rsidRPr="00BE572A">
        <w:rPr>
          <w:bCs/>
          <w:sz w:val="22"/>
          <w:szCs w:val="22"/>
        </w:rPr>
        <w:t xml:space="preserve"> ir rūgščiojo metabolito, kurie atsiranda šoninės grandinės oksidavimo ir </w:t>
      </w:r>
      <w:proofErr w:type="spellStart"/>
      <w:r w:rsidRPr="00BE572A">
        <w:rPr>
          <w:bCs/>
          <w:sz w:val="22"/>
          <w:szCs w:val="22"/>
        </w:rPr>
        <w:t>gliukuronizavimo</w:t>
      </w:r>
      <w:proofErr w:type="spellEnd"/>
      <w:r w:rsidRPr="00BE572A">
        <w:rPr>
          <w:bCs/>
          <w:sz w:val="22"/>
          <w:szCs w:val="22"/>
        </w:rPr>
        <w:t xml:space="preserve"> metu. Iš viso šalinamo kiekio maždaug 20</w:t>
      </w:r>
      <w:r w:rsidR="004D6037" w:rsidRPr="00BE572A">
        <w:rPr>
          <w:bCs/>
          <w:sz w:val="22"/>
          <w:szCs w:val="22"/>
        </w:rPr>
        <w:t> </w:t>
      </w:r>
      <w:r w:rsidRPr="00BE572A">
        <w:rPr>
          <w:bCs/>
          <w:sz w:val="22"/>
          <w:szCs w:val="22"/>
        </w:rPr>
        <w:sym w:font="Symbol" w:char="F025"/>
      </w:r>
      <w:r w:rsidRPr="00BE572A">
        <w:rPr>
          <w:bCs/>
          <w:sz w:val="22"/>
          <w:szCs w:val="22"/>
        </w:rPr>
        <w:t xml:space="preserve"> </w:t>
      </w:r>
      <w:proofErr w:type="spellStart"/>
      <w:r w:rsidRPr="00BE572A">
        <w:rPr>
          <w:bCs/>
          <w:sz w:val="22"/>
          <w:szCs w:val="22"/>
        </w:rPr>
        <w:t>metronidazolo</w:t>
      </w:r>
      <w:proofErr w:type="spellEnd"/>
      <w:r w:rsidRPr="00BE572A">
        <w:rPr>
          <w:bCs/>
          <w:sz w:val="22"/>
          <w:szCs w:val="22"/>
        </w:rPr>
        <w:t xml:space="preserve"> išskiriama nepakitusia forma. </w:t>
      </w:r>
      <w:proofErr w:type="spellStart"/>
      <w:r w:rsidRPr="00BE572A">
        <w:rPr>
          <w:bCs/>
          <w:sz w:val="22"/>
          <w:szCs w:val="22"/>
        </w:rPr>
        <w:t>Metronidazolo</w:t>
      </w:r>
      <w:proofErr w:type="spellEnd"/>
      <w:r w:rsidRPr="00BE572A">
        <w:rPr>
          <w:bCs/>
          <w:sz w:val="22"/>
          <w:szCs w:val="22"/>
        </w:rPr>
        <w:t xml:space="preserve"> klirensas inkstuose yra maždaug 10</w:t>
      </w:r>
      <w:r w:rsidR="00777B56" w:rsidRPr="00BE572A">
        <w:rPr>
          <w:bCs/>
          <w:sz w:val="22"/>
          <w:szCs w:val="22"/>
        </w:rPr>
        <w:t> </w:t>
      </w:r>
      <w:r w:rsidRPr="00BE572A">
        <w:rPr>
          <w:bCs/>
          <w:sz w:val="22"/>
          <w:szCs w:val="22"/>
        </w:rPr>
        <w:t>ml/min/1,73</w:t>
      </w:r>
      <w:r w:rsidR="00777B56" w:rsidRPr="00BE572A">
        <w:rPr>
          <w:bCs/>
          <w:sz w:val="22"/>
          <w:szCs w:val="22"/>
        </w:rPr>
        <w:t> </w:t>
      </w:r>
      <w:r w:rsidRPr="00BE572A">
        <w:rPr>
          <w:bCs/>
          <w:sz w:val="22"/>
          <w:szCs w:val="22"/>
        </w:rPr>
        <w:t>m</w:t>
      </w:r>
      <w:r w:rsidRPr="00BE572A">
        <w:rPr>
          <w:bCs/>
          <w:sz w:val="22"/>
          <w:szCs w:val="22"/>
          <w:vertAlign w:val="superscript"/>
        </w:rPr>
        <w:t>2</w:t>
      </w:r>
      <w:r w:rsidRPr="00BE572A">
        <w:rPr>
          <w:bCs/>
          <w:sz w:val="22"/>
          <w:szCs w:val="22"/>
        </w:rPr>
        <w:t>.</w:t>
      </w:r>
    </w:p>
    <w:p w14:paraId="4C29DFC2" w14:textId="77777777" w:rsidR="00415587" w:rsidRPr="00BE572A" w:rsidRDefault="00415587" w:rsidP="00415587">
      <w:pPr>
        <w:rPr>
          <w:bCs/>
          <w:sz w:val="22"/>
          <w:szCs w:val="22"/>
        </w:rPr>
      </w:pPr>
    </w:p>
    <w:p w14:paraId="7D79FADA" w14:textId="77777777" w:rsidR="00415587" w:rsidRPr="00BE572A" w:rsidRDefault="00415587" w:rsidP="00415587">
      <w:pPr>
        <w:rPr>
          <w:bCs/>
          <w:sz w:val="22"/>
          <w:szCs w:val="22"/>
          <w:u w:val="single"/>
        </w:rPr>
      </w:pPr>
      <w:r w:rsidRPr="00BE572A">
        <w:rPr>
          <w:bCs/>
          <w:sz w:val="22"/>
          <w:szCs w:val="22"/>
          <w:u w:val="single"/>
        </w:rPr>
        <w:t>Ypatingos populiacijos</w:t>
      </w:r>
    </w:p>
    <w:p w14:paraId="4B99742E" w14:textId="4ABE0F92" w:rsidR="00415587" w:rsidRPr="00BE572A" w:rsidRDefault="00415587" w:rsidP="00415587">
      <w:pPr>
        <w:rPr>
          <w:bCs/>
          <w:sz w:val="22"/>
          <w:szCs w:val="22"/>
        </w:rPr>
      </w:pPr>
      <w:r w:rsidRPr="00BE572A">
        <w:rPr>
          <w:bCs/>
          <w:sz w:val="22"/>
          <w:szCs w:val="22"/>
        </w:rPr>
        <w:t>Pusinės eliminacijos laikas yra pailgėjęs iki 22,5</w:t>
      </w:r>
      <w:r w:rsidR="00901B84" w:rsidRPr="00BE572A">
        <w:rPr>
          <w:bCs/>
          <w:sz w:val="22"/>
          <w:szCs w:val="22"/>
        </w:rPr>
        <w:t> </w:t>
      </w:r>
      <w:r w:rsidRPr="00BE572A">
        <w:rPr>
          <w:bCs/>
          <w:sz w:val="22"/>
          <w:szCs w:val="22"/>
        </w:rPr>
        <w:t>valandų ar daugiau kūdikiams per pirmąsias 8 gyvenimo savaites ir iki maždaug 100</w:t>
      </w:r>
      <w:r w:rsidR="00901B84" w:rsidRPr="00BE572A">
        <w:rPr>
          <w:bCs/>
          <w:sz w:val="22"/>
          <w:szCs w:val="22"/>
        </w:rPr>
        <w:t> </w:t>
      </w:r>
      <w:r w:rsidRPr="00BE572A">
        <w:rPr>
          <w:bCs/>
          <w:sz w:val="22"/>
          <w:szCs w:val="22"/>
        </w:rPr>
        <w:t>valandų nesubrendusiems prieš laiką gimusiems kūdikiams. Pailgėjęs pusinio gyvavimo kraujo plazmoje laikas iki 23</w:t>
      </w:r>
      <w:r w:rsidR="00901B84" w:rsidRPr="00BE572A">
        <w:rPr>
          <w:bCs/>
          <w:sz w:val="22"/>
          <w:szCs w:val="22"/>
        </w:rPr>
        <w:t> </w:t>
      </w:r>
      <w:r w:rsidRPr="00BE572A">
        <w:rPr>
          <w:bCs/>
          <w:sz w:val="22"/>
          <w:szCs w:val="22"/>
        </w:rPr>
        <w:t>valandų taip pat pastebėtas aiškiai išreikštos prastos mitybos 9</w:t>
      </w:r>
      <w:r w:rsidR="00901B84" w:rsidRPr="00BE572A">
        <w:rPr>
          <w:bCs/>
          <w:sz w:val="22"/>
          <w:szCs w:val="22"/>
        </w:rPr>
        <w:t> </w:t>
      </w:r>
      <w:r w:rsidRPr="00BE572A">
        <w:rPr>
          <w:bCs/>
          <w:sz w:val="22"/>
          <w:szCs w:val="22"/>
        </w:rPr>
        <w:t>savaičių - 4</w:t>
      </w:r>
      <w:r w:rsidR="00901B84" w:rsidRPr="00BE572A">
        <w:rPr>
          <w:bCs/>
          <w:sz w:val="22"/>
          <w:szCs w:val="22"/>
        </w:rPr>
        <w:t> </w:t>
      </w:r>
      <w:r w:rsidRPr="00BE572A">
        <w:rPr>
          <w:bCs/>
          <w:sz w:val="22"/>
          <w:szCs w:val="22"/>
        </w:rPr>
        <w:t>metų amžiaus vaikams.</w:t>
      </w:r>
    </w:p>
    <w:p w14:paraId="590AF3A2" w14:textId="77777777" w:rsidR="00415587" w:rsidRPr="00BE572A" w:rsidRDefault="00415587" w:rsidP="00415587">
      <w:pPr>
        <w:rPr>
          <w:bCs/>
          <w:sz w:val="22"/>
          <w:szCs w:val="22"/>
        </w:rPr>
      </w:pPr>
    </w:p>
    <w:p w14:paraId="14316F69" w14:textId="78682422" w:rsidR="00415587" w:rsidRPr="00BE572A" w:rsidRDefault="00415587" w:rsidP="00415587">
      <w:pPr>
        <w:rPr>
          <w:bCs/>
          <w:sz w:val="22"/>
          <w:szCs w:val="22"/>
        </w:rPr>
      </w:pPr>
      <w:r w:rsidRPr="00BE572A">
        <w:rPr>
          <w:bCs/>
          <w:sz w:val="22"/>
          <w:szCs w:val="22"/>
        </w:rPr>
        <w:t>Vyresniems kaip 70</w:t>
      </w:r>
      <w:r w:rsidR="00901B84" w:rsidRPr="00BE572A">
        <w:rPr>
          <w:bCs/>
          <w:sz w:val="22"/>
          <w:szCs w:val="22"/>
        </w:rPr>
        <w:t> </w:t>
      </w:r>
      <w:r w:rsidRPr="00BE572A">
        <w:rPr>
          <w:bCs/>
          <w:sz w:val="22"/>
          <w:szCs w:val="22"/>
        </w:rPr>
        <w:t xml:space="preserve">metų pacientams yra retkarčiais pastebimas pailgėjęs pusinės eliminacijos laikas ir didesnis </w:t>
      </w:r>
      <w:proofErr w:type="spellStart"/>
      <w:r w:rsidRPr="00BE572A">
        <w:rPr>
          <w:bCs/>
          <w:sz w:val="22"/>
          <w:szCs w:val="22"/>
        </w:rPr>
        <w:t>metronidazolo</w:t>
      </w:r>
      <w:proofErr w:type="spellEnd"/>
      <w:r w:rsidRPr="00BE572A">
        <w:rPr>
          <w:bCs/>
          <w:sz w:val="22"/>
          <w:szCs w:val="22"/>
        </w:rPr>
        <w:t xml:space="preserve"> kiekis kraujo plazmoje, net jeigu nesusilpnėjusi ne tik kepenų, bet ir inkstų veikla.</w:t>
      </w:r>
    </w:p>
    <w:p w14:paraId="478BD5A7" w14:textId="77777777" w:rsidR="00415587" w:rsidRPr="00BE572A" w:rsidRDefault="00415587" w:rsidP="00415587">
      <w:pPr>
        <w:rPr>
          <w:bCs/>
          <w:sz w:val="22"/>
          <w:szCs w:val="22"/>
        </w:rPr>
      </w:pPr>
    </w:p>
    <w:p w14:paraId="5A903E95" w14:textId="77777777" w:rsidR="00415587" w:rsidRPr="00BE572A" w:rsidRDefault="00415587" w:rsidP="00415587">
      <w:pPr>
        <w:rPr>
          <w:bCs/>
          <w:sz w:val="22"/>
          <w:szCs w:val="22"/>
        </w:rPr>
      </w:pPr>
      <w:r w:rsidRPr="00BE572A">
        <w:rPr>
          <w:iCs/>
          <w:sz w:val="22"/>
          <w:szCs w:val="22"/>
          <w:u w:val="single"/>
        </w:rPr>
        <w:t>Sutrikusi inkstų funkcija</w:t>
      </w:r>
    </w:p>
    <w:p w14:paraId="6ABDCEF1" w14:textId="77777777" w:rsidR="00415587" w:rsidRPr="00BE572A" w:rsidRDefault="00415587" w:rsidP="00415587">
      <w:pPr>
        <w:rPr>
          <w:bCs/>
          <w:sz w:val="22"/>
          <w:szCs w:val="22"/>
        </w:rPr>
      </w:pPr>
      <w:r w:rsidRPr="00BE572A">
        <w:rPr>
          <w:bCs/>
          <w:sz w:val="22"/>
          <w:szCs w:val="22"/>
        </w:rPr>
        <w:t xml:space="preserve">Nors </w:t>
      </w:r>
      <w:proofErr w:type="spellStart"/>
      <w:r w:rsidRPr="00BE572A">
        <w:rPr>
          <w:bCs/>
          <w:sz w:val="22"/>
          <w:szCs w:val="22"/>
        </w:rPr>
        <w:t>metronidazolo</w:t>
      </w:r>
      <w:proofErr w:type="spellEnd"/>
      <w:r w:rsidRPr="00BE572A">
        <w:rPr>
          <w:bCs/>
          <w:sz w:val="22"/>
          <w:szCs w:val="22"/>
        </w:rPr>
        <w:t xml:space="preserve"> (nepakitusia forma) </w:t>
      </w:r>
      <w:proofErr w:type="spellStart"/>
      <w:r w:rsidRPr="00BE572A">
        <w:rPr>
          <w:bCs/>
          <w:sz w:val="22"/>
          <w:szCs w:val="22"/>
        </w:rPr>
        <w:t>farmakokinetikos</w:t>
      </w:r>
      <w:proofErr w:type="spellEnd"/>
      <w:r w:rsidRPr="00BE572A">
        <w:rPr>
          <w:bCs/>
          <w:sz w:val="22"/>
          <w:szCs w:val="22"/>
        </w:rPr>
        <w:t xml:space="preserve"> inkstų nepakankamumas nepaveikia, jeigu inkstų funkcija susilpnėjusi, gali kauptis jo metabolitai.</w:t>
      </w:r>
    </w:p>
    <w:p w14:paraId="0EB8D436" w14:textId="77777777" w:rsidR="00415587" w:rsidRPr="00BE572A" w:rsidRDefault="00415587" w:rsidP="00415587">
      <w:pPr>
        <w:rPr>
          <w:bCs/>
          <w:sz w:val="22"/>
          <w:szCs w:val="22"/>
        </w:rPr>
      </w:pPr>
    </w:p>
    <w:p w14:paraId="63B1DB3B" w14:textId="77777777" w:rsidR="00771ABE" w:rsidRPr="00BE572A" w:rsidRDefault="00771ABE" w:rsidP="00415587">
      <w:pPr>
        <w:rPr>
          <w:bCs/>
          <w:sz w:val="22"/>
          <w:szCs w:val="22"/>
          <w:u w:val="single"/>
        </w:rPr>
      </w:pPr>
      <w:r w:rsidRPr="00BE572A">
        <w:rPr>
          <w:bCs/>
          <w:sz w:val="22"/>
          <w:szCs w:val="22"/>
          <w:u w:val="single"/>
        </w:rPr>
        <w:t>Sutrikusi kepenų funkcija</w:t>
      </w:r>
    </w:p>
    <w:p w14:paraId="39344871" w14:textId="77777777" w:rsidR="00415587" w:rsidRPr="00BE572A" w:rsidRDefault="00415587" w:rsidP="00415587">
      <w:pPr>
        <w:rPr>
          <w:bCs/>
          <w:sz w:val="22"/>
          <w:szCs w:val="22"/>
        </w:rPr>
      </w:pPr>
      <w:r w:rsidRPr="00BE572A">
        <w:rPr>
          <w:bCs/>
          <w:sz w:val="22"/>
          <w:szCs w:val="22"/>
        </w:rPr>
        <w:t xml:space="preserve">Pacientams, kurių kepenų funkcija nepakankama, </w:t>
      </w:r>
      <w:proofErr w:type="spellStart"/>
      <w:r w:rsidRPr="00BE572A">
        <w:rPr>
          <w:bCs/>
          <w:sz w:val="22"/>
          <w:szCs w:val="22"/>
        </w:rPr>
        <w:t>metronidazolo</w:t>
      </w:r>
      <w:proofErr w:type="spellEnd"/>
      <w:r w:rsidRPr="00BE572A">
        <w:rPr>
          <w:bCs/>
          <w:sz w:val="22"/>
          <w:szCs w:val="22"/>
        </w:rPr>
        <w:t xml:space="preserve"> klirensas kraujo plazmoje yra sumažėjęs.</w:t>
      </w:r>
    </w:p>
    <w:p w14:paraId="25CBE102" w14:textId="77777777" w:rsidR="00415587" w:rsidRPr="00BE572A" w:rsidRDefault="00415587" w:rsidP="00415587">
      <w:pPr>
        <w:rPr>
          <w:bCs/>
          <w:sz w:val="22"/>
          <w:szCs w:val="22"/>
        </w:rPr>
      </w:pPr>
    </w:p>
    <w:p w14:paraId="1983C7EB" w14:textId="77777777" w:rsidR="00415587" w:rsidRPr="00BE572A" w:rsidRDefault="00415587" w:rsidP="00415587">
      <w:pPr>
        <w:keepNext/>
        <w:keepLines/>
        <w:tabs>
          <w:tab w:val="left" w:pos="567"/>
        </w:tabs>
        <w:ind w:left="567" w:hanging="567"/>
        <w:outlineLvl w:val="2"/>
        <w:rPr>
          <w:b/>
          <w:kern w:val="28"/>
          <w:sz w:val="22"/>
          <w:szCs w:val="22"/>
        </w:rPr>
      </w:pPr>
      <w:bookmarkStart w:id="3" w:name="_Toc129243114"/>
      <w:bookmarkStart w:id="4" w:name="_Toc129243239"/>
      <w:r w:rsidRPr="00BE572A">
        <w:rPr>
          <w:b/>
          <w:kern w:val="28"/>
          <w:sz w:val="22"/>
          <w:szCs w:val="22"/>
        </w:rPr>
        <w:t>5.3</w:t>
      </w:r>
      <w:r w:rsidRPr="00BE572A">
        <w:rPr>
          <w:b/>
          <w:kern w:val="28"/>
          <w:sz w:val="22"/>
          <w:szCs w:val="22"/>
        </w:rPr>
        <w:tab/>
      </w:r>
      <w:proofErr w:type="spellStart"/>
      <w:r w:rsidRPr="00BE572A">
        <w:rPr>
          <w:b/>
          <w:kern w:val="28"/>
          <w:sz w:val="22"/>
          <w:szCs w:val="22"/>
        </w:rPr>
        <w:t>Ikiklinikinių</w:t>
      </w:r>
      <w:proofErr w:type="spellEnd"/>
      <w:r w:rsidRPr="00BE572A">
        <w:rPr>
          <w:b/>
          <w:kern w:val="28"/>
          <w:sz w:val="22"/>
          <w:szCs w:val="22"/>
        </w:rPr>
        <w:t xml:space="preserve"> saugumo tyrimų duomenys</w:t>
      </w:r>
      <w:bookmarkEnd w:id="3"/>
      <w:bookmarkEnd w:id="4"/>
    </w:p>
    <w:p w14:paraId="6F995311" w14:textId="77777777" w:rsidR="00415587" w:rsidRPr="00BE572A" w:rsidRDefault="00415587" w:rsidP="00415587">
      <w:pPr>
        <w:rPr>
          <w:bCs/>
          <w:sz w:val="22"/>
          <w:szCs w:val="22"/>
        </w:rPr>
      </w:pPr>
    </w:p>
    <w:p w14:paraId="6814A511" w14:textId="77777777" w:rsidR="00415587" w:rsidRPr="00BE572A" w:rsidRDefault="00415587" w:rsidP="00415587">
      <w:pPr>
        <w:rPr>
          <w:sz w:val="22"/>
          <w:szCs w:val="22"/>
          <w:u w:val="single"/>
        </w:rPr>
      </w:pPr>
      <w:r w:rsidRPr="00BE572A">
        <w:rPr>
          <w:sz w:val="22"/>
          <w:szCs w:val="22"/>
          <w:u w:val="single"/>
        </w:rPr>
        <w:t>Saugumo farmakologija</w:t>
      </w:r>
    </w:p>
    <w:p w14:paraId="7B0D5A9C" w14:textId="77777777" w:rsidR="00415587" w:rsidRPr="00BE572A" w:rsidRDefault="00415587" w:rsidP="00415587">
      <w:pPr>
        <w:rPr>
          <w:sz w:val="22"/>
          <w:szCs w:val="22"/>
        </w:rPr>
      </w:pPr>
      <w:r w:rsidRPr="00BE572A">
        <w:rPr>
          <w:sz w:val="22"/>
          <w:szCs w:val="22"/>
        </w:rPr>
        <w:t>Šunims suvartojus 250</w:t>
      </w:r>
      <w:r w:rsidR="00777B56" w:rsidRPr="00BE572A">
        <w:rPr>
          <w:sz w:val="22"/>
          <w:szCs w:val="22"/>
        </w:rPr>
        <w:t> </w:t>
      </w:r>
      <w:r w:rsidRPr="00BE572A">
        <w:rPr>
          <w:sz w:val="22"/>
          <w:szCs w:val="22"/>
        </w:rPr>
        <w:t xml:space="preserve">mg/kg kūno svorio dozę buvo pastebėta laikina </w:t>
      </w:r>
      <w:proofErr w:type="spellStart"/>
      <w:r w:rsidRPr="00BE572A">
        <w:rPr>
          <w:sz w:val="22"/>
          <w:szCs w:val="22"/>
        </w:rPr>
        <w:t>hipotenzija</w:t>
      </w:r>
      <w:proofErr w:type="spellEnd"/>
      <w:r w:rsidRPr="00BE572A">
        <w:rPr>
          <w:sz w:val="22"/>
          <w:szCs w:val="22"/>
        </w:rPr>
        <w:t xml:space="preserve"> ir nedidelė </w:t>
      </w:r>
      <w:proofErr w:type="spellStart"/>
      <w:r w:rsidRPr="00BE572A">
        <w:rPr>
          <w:sz w:val="22"/>
          <w:szCs w:val="22"/>
        </w:rPr>
        <w:t>bradikardija</w:t>
      </w:r>
      <w:proofErr w:type="spellEnd"/>
      <w:r w:rsidRPr="00BE572A">
        <w:rPr>
          <w:sz w:val="22"/>
          <w:szCs w:val="22"/>
        </w:rPr>
        <w:t>.</w:t>
      </w:r>
    </w:p>
    <w:p w14:paraId="4A59FFEB" w14:textId="77777777" w:rsidR="00415587" w:rsidRPr="00BE572A" w:rsidRDefault="00415587" w:rsidP="00415587">
      <w:pPr>
        <w:rPr>
          <w:bCs/>
          <w:sz w:val="22"/>
          <w:szCs w:val="22"/>
        </w:rPr>
      </w:pPr>
    </w:p>
    <w:p w14:paraId="79BBADEA" w14:textId="77777777" w:rsidR="00415587" w:rsidRPr="00BE572A" w:rsidRDefault="00415587" w:rsidP="00415587">
      <w:pPr>
        <w:rPr>
          <w:bCs/>
          <w:sz w:val="22"/>
          <w:szCs w:val="22"/>
          <w:u w:val="single"/>
        </w:rPr>
      </w:pPr>
      <w:proofErr w:type="spellStart"/>
      <w:r w:rsidRPr="00BE572A">
        <w:rPr>
          <w:bCs/>
          <w:sz w:val="22"/>
          <w:szCs w:val="22"/>
          <w:u w:val="single"/>
        </w:rPr>
        <w:t>Genotoksiškumas</w:t>
      </w:r>
      <w:proofErr w:type="spellEnd"/>
    </w:p>
    <w:p w14:paraId="300BD827" w14:textId="77777777" w:rsidR="00415587" w:rsidRPr="00BE572A" w:rsidRDefault="00415587" w:rsidP="00415587">
      <w:pPr>
        <w:rPr>
          <w:bCs/>
          <w:sz w:val="22"/>
          <w:szCs w:val="22"/>
        </w:rPr>
      </w:pPr>
      <w:proofErr w:type="spellStart"/>
      <w:r w:rsidRPr="00BE572A">
        <w:rPr>
          <w:bCs/>
          <w:sz w:val="22"/>
          <w:szCs w:val="22"/>
        </w:rPr>
        <w:t>Metronidazolas</w:t>
      </w:r>
      <w:proofErr w:type="spellEnd"/>
      <w:r w:rsidRPr="00BE572A">
        <w:rPr>
          <w:bCs/>
          <w:sz w:val="22"/>
          <w:szCs w:val="22"/>
        </w:rPr>
        <w:t xml:space="preserve"> skatino chromosomų pakenkimą stimuliuotose kraujo ląstelėse. Vieno tyrimo su pelėmis, kurioms po oda buvo pakartotinai </w:t>
      </w:r>
      <w:proofErr w:type="spellStart"/>
      <w:r w:rsidRPr="00BE572A">
        <w:rPr>
          <w:bCs/>
          <w:sz w:val="22"/>
          <w:szCs w:val="22"/>
        </w:rPr>
        <w:t>injekuojama</w:t>
      </w:r>
      <w:proofErr w:type="spellEnd"/>
      <w:r w:rsidRPr="00BE572A">
        <w:rPr>
          <w:bCs/>
          <w:sz w:val="22"/>
          <w:szCs w:val="22"/>
        </w:rPr>
        <w:t xml:space="preserve"> </w:t>
      </w:r>
      <w:proofErr w:type="spellStart"/>
      <w:r w:rsidRPr="00BE572A">
        <w:rPr>
          <w:bCs/>
          <w:sz w:val="22"/>
          <w:szCs w:val="22"/>
        </w:rPr>
        <w:t>metronidazolo</w:t>
      </w:r>
      <w:proofErr w:type="spellEnd"/>
      <w:r w:rsidRPr="00BE572A">
        <w:rPr>
          <w:bCs/>
          <w:sz w:val="22"/>
          <w:szCs w:val="22"/>
        </w:rPr>
        <w:t>, metu, taip pat buvo pastebėtas chromosomų pakenkimas kaulų čiulpuose.</w:t>
      </w:r>
    </w:p>
    <w:p w14:paraId="51702A9B" w14:textId="77777777" w:rsidR="00415587" w:rsidRPr="00BE572A" w:rsidRDefault="00415587" w:rsidP="00415587">
      <w:pPr>
        <w:rPr>
          <w:bCs/>
          <w:sz w:val="22"/>
          <w:szCs w:val="22"/>
        </w:rPr>
      </w:pPr>
    </w:p>
    <w:p w14:paraId="571F5F5D" w14:textId="77777777" w:rsidR="00415587" w:rsidRPr="00BE572A" w:rsidRDefault="00415587" w:rsidP="00415587">
      <w:pPr>
        <w:rPr>
          <w:bCs/>
          <w:sz w:val="22"/>
          <w:szCs w:val="22"/>
          <w:u w:val="single"/>
        </w:rPr>
      </w:pPr>
      <w:proofErr w:type="spellStart"/>
      <w:r w:rsidRPr="00BE572A">
        <w:rPr>
          <w:bCs/>
          <w:sz w:val="22"/>
          <w:szCs w:val="22"/>
          <w:u w:val="single"/>
        </w:rPr>
        <w:t>Kancerogeniškumas</w:t>
      </w:r>
      <w:proofErr w:type="spellEnd"/>
    </w:p>
    <w:p w14:paraId="699A5191" w14:textId="77777777" w:rsidR="00415587" w:rsidRPr="00BE572A" w:rsidRDefault="00415587" w:rsidP="00415587">
      <w:pPr>
        <w:rPr>
          <w:bCs/>
          <w:sz w:val="22"/>
          <w:szCs w:val="22"/>
        </w:rPr>
      </w:pPr>
      <w:r w:rsidRPr="00BE572A">
        <w:rPr>
          <w:bCs/>
          <w:sz w:val="22"/>
          <w:szCs w:val="22"/>
        </w:rPr>
        <w:t xml:space="preserve">Po visą gyvenimą trukusios ekspozicijos buvo nustatytas kancerogeninis </w:t>
      </w:r>
      <w:proofErr w:type="spellStart"/>
      <w:r w:rsidRPr="00BE572A">
        <w:rPr>
          <w:bCs/>
          <w:sz w:val="22"/>
          <w:szCs w:val="22"/>
        </w:rPr>
        <w:t>metronidazolo</w:t>
      </w:r>
      <w:proofErr w:type="spellEnd"/>
      <w:r w:rsidRPr="00BE572A">
        <w:rPr>
          <w:bCs/>
          <w:sz w:val="22"/>
          <w:szCs w:val="22"/>
        </w:rPr>
        <w:t xml:space="preserve"> poveikis pelėms ir žiurkėms. Be to, pelėms ir žiurkėms buvo pastebėtas bendras kancerogeninis poveikis pasireiškęs kartu kaip odos navikas, siejamas su UV indukcija, ir žarnų navikas, siejamas su indukcija cheminėmis medžiagomis. Kancerogeninis ir bendras kancerogeninis </w:t>
      </w:r>
      <w:proofErr w:type="spellStart"/>
      <w:r w:rsidRPr="00BE572A">
        <w:rPr>
          <w:bCs/>
          <w:sz w:val="22"/>
          <w:szCs w:val="22"/>
        </w:rPr>
        <w:t>metronidazolo</w:t>
      </w:r>
      <w:proofErr w:type="spellEnd"/>
      <w:r w:rsidRPr="00BE572A">
        <w:rPr>
          <w:bCs/>
          <w:sz w:val="22"/>
          <w:szCs w:val="22"/>
        </w:rPr>
        <w:t xml:space="preserve"> poveikis žmonėms iki šiol nepastebėtas. </w:t>
      </w:r>
    </w:p>
    <w:p w14:paraId="60381F42" w14:textId="77777777" w:rsidR="00415587" w:rsidRPr="00BE572A" w:rsidRDefault="00415587" w:rsidP="00415587">
      <w:pPr>
        <w:rPr>
          <w:sz w:val="22"/>
          <w:szCs w:val="22"/>
        </w:rPr>
      </w:pPr>
    </w:p>
    <w:p w14:paraId="64142348" w14:textId="77777777" w:rsidR="00415587" w:rsidRPr="00BE572A" w:rsidRDefault="00415587" w:rsidP="00415587">
      <w:pPr>
        <w:rPr>
          <w:bCs/>
          <w:sz w:val="22"/>
          <w:szCs w:val="22"/>
          <w:u w:val="single"/>
        </w:rPr>
      </w:pPr>
      <w:r w:rsidRPr="00BE572A">
        <w:rPr>
          <w:bCs/>
          <w:sz w:val="22"/>
          <w:szCs w:val="22"/>
          <w:u w:val="single"/>
        </w:rPr>
        <w:t>Toksinis poveikis reprodukcijai</w:t>
      </w:r>
    </w:p>
    <w:p w14:paraId="739A681B" w14:textId="77777777" w:rsidR="00415587" w:rsidRPr="00BE572A" w:rsidRDefault="00415587" w:rsidP="00415587">
      <w:pPr>
        <w:rPr>
          <w:bCs/>
          <w:sz w:val="22"/>
          <w:szCs w:val="22"/>
        </w:rPr>
      </w:pPr>
      <w:r w:rsidRPr="00BE572A">
        <w:rPr>
          <w:bCs/>
          <w:sz w:val="22"/>
          <w:szCs w:val="22"/>
        </w:rPr>
        <w:t xml:space="preserve">Po kartotino </w:t>
      </w:r>
      <w:proofErr w:type="spellStart"/>
      <w:r w:rsidRPr="00BE572A">
        <w:rPr>
          <w:bCs/>
          <w:sz w:val="22"/>
          <w:szCs w:val="22"/>
        </w:rPr>
        <w:t>metronidazolo</w:t>
      </w:r>
      <w:proofErr w:type="spellEnd"/>
      <w:r w:rsidRPr="00BE572A">
        <w:rPr>
          <w:bCs/>
          <w:sz w:val="22"/>
          <w:szCs w:val="22"/>
        </w:rPr>
        <w:t xml:space="preserve"> vartojimo pelių ir žiurkių patinams buvo pastebėta laikinai sumažėjęs spermos kiekis, padaugėjo spermos defektų, ir laikinai sumažėjo vislumas.</w:t>
      </w:r>
      <w:r w:rsidR="004D6037" w:rsidRPr="00BE572A">
        <w:rPr>
          <w:bCs/>
          <w:sz w:val="22"/>
          <w:szCs w:val="22"/>
        </w:rPr>
        <w:t xml:space="preserve"> </w:t>
      </w:r>
      <w:r w:rsidRPr="00BE572A">
        <w:rPr>
          <w:bCs/>
          <w:sz w:val="22"/>
          <w:szCs w:val="22"/>
        </w:rPr>
        <w:t xml:space="preserve">Pelių ir žiurkių patelėms pastebėtas silpnas toksinis </w:t>
      </w:r>
      <w:proofErr w:type="spellStart"/>
      <w:r w:rsidRPr="00BE572A">
        <w:rPr>
          <w:bCs/>
          <w:sz w:val="22"/>
          <w:szCs w:val="22"/>
        </w:rPr>
        <w:t>metronidazolo</w:t>
      </w:r>
      <w:proofErr w:type="spellEnd"/>
      <w:r w:rsidRPr="00BE572A">
        <w:rPr>
          <w:bCs/>
          <w:sz w:val="22"/>
          <w:szCs w:val="22"/>
        </w:rPr>
        <w:t xml:space="preserve"> poveikis vaisiui, bet ne </w:t>
      </w:r>
      <w:proofErr w:type="spellStart"/>
      <w:r w:rsidRPr="00BE572A">
        <w:rPr>
          <w:bCs/>
          <w:sz w:val="22"/>
          <w:szCs w:val="22"/>
        </w:rPr>
        <w:t>teratogeninis</w:t>
      </w:r>
      <w:proofErr w:type="spellEnd"/>
      <w:r w:rsidRPr="00BE572A">
        <w:rPr>
          <w:bCs/>
          <w:sz w:val="22"/>
          <w:szCs w:val="22"/>
        </w:rPr>
        <w:t xml:space="preserve"> poveikis. </w:t>
      </w:r>
    </w:p>
    <w:p w14:paraId="0598C3AE" w14:textId="77777777" w:rsidR="00415587" w:rsidRPr="00BE572A" w:rsidRDefault="00415587" w:rsidP="00415587">
      <w:pPr>
        <w:rPr>
          <w:bCs/>
          <w:sz w:val="22"/>
          <w:szCs w:val="22"/>
        </w:rPr>
      </w:pPr>
    </w:p>
    <w:p w14:paraId="5097A507" w14:textId="77777777" w:rsidR="00415587" w:rsidRPr="00BE572A" w:rsidRDefault="00415587" w:rsidP="00415587">
      <w:pPr>
        <w:rPr>
          <w:bCs/>
          <w:sz w:val="22"/>
          <w:szCs w:val="22"/>
          <w:u w:val="single"/>
        </w:rPr>
      </w:pPr>
      <w:proofErr w:type="spellStart"/>
      <w:r w:rsidRPr="00BE572A">
        <w:rPr>
          <w:bCs/>
          <w:sz w:val="22"/>
          <w:szCs w:val="22"/>
          <w:u w:val="single"/>
        </w:rPr>
        <w:t>Imunotoksiškumas</w:t>
      </w:r>
      <w:proofErr w:type="spellEnd"/>
    </w:p>
    <w:p w14:paraId="64A2EDEF" w14:textId="77777777" w:rsidR="00415587" w:rsidRPr="00BE572A" w:rsidRDefault="00415587" w:rsidP="00415587">
      <w:pPr>
        <w:rPr>
          <w:bCs/>
          <w:sz w:val="22"/>
          <w:szCs w:val="22"/>
        </w:rPr>
      </w:pPr>
      <w:r w:rsidRPr="00BE572A">
        <w:rPr>
          <w:bCs/>
          <w:sz w:val="22"/>
          <w:szCs w:val="22"/>
        </w:rPr>
        <w:t xml:space="preserve">Po </w:t>
      </w:r>
      <w:proofErr w:type="spellStart"/>
      <w:r w:rsidRPr="00BE572A">
        <w:rPr>
          <w:bCs/>
          <w:sz w:val="22"/>
          <w:szCs w:val="22"/>
        </w:rPr>
        <w:t>metronidazolo</w:t>
      </w:r>
      <w:proofErr w:type="spellEnd"/>
      <w:r w:rsidRPr="00BE572A">
        <w:rPr>
          <w:bCs/>
          <w:sz w:val="22"/>
          <w:szCs w:val="22"/>
        </w:rPr>
        <w:t xml:space="preserve"> pavartojimo pelėms ir žiurkėms buvo pastebėta susilpnėjęs humoralinis ir ląstelinis imunitetas.</w:t>
      </w:r>
      <w:r w:rsidR="004D6037" w:rsidRPr="00BE572A">
        <w:rPr>
          <w:bCs/>
          <w:sz w:val="22"/>
          <w:szCs w:val="22"/>
        </w:rPr>
        <w:t xml:space="preserve"> </w:t>
      </w:r>
      <w:r w:rsidRPr="00BE572A">
        <w:rPr>
          <w:bCs/>
          <w:sz w:val="22"/>
          <w:szCs w:val="22"/>
        </w:rPr>
        <w:t xml:space="preserve">Šiuose tyrimuose </w:t>
      </w:r>
      <w:proofErr w:type="spellStart"/>
      <w:r w:rsidRPr="00BE572A">
        <w:rPr>
          <w:bCs/>
          <w:sz w:val="22"/>
          <w:szCs w:val="22"/>
        </w:rPr>
        <w:t>metronidazolas</w:t>
      </w:r>
      <w:proofErr w:type="spellEnd"/>
      <w:r w:rsidRPr="00BE572A">
        <w:rPr>
          <w:bCs/>
          <w:sz w:val="22"/>
          <w:szCs w:val="22"/>
        </w:rPr>
        <w:t xml:space="preserve"> sukėlė imunosupresinį poveikį. </w:t>
      </w:r>
    </w:p>
    <w:p w14:paraId="598ED558" w14:textId="77777777" w:rsidR="00415587" w:rsidRPr="00BE572A" w:rsidRDefault="00415587" w:rsidP="00415587">
      <w:pPr>
        <w:rPr>
          <w:bCs/>
          <w:sz w:val="22"/>
          <w:szCs w:val="22"/>
        </w:rPr>
      </w:pPr>
    </w:p>
    <w:p w14:paraId="579B83E8" w14:textId="77777777" w:rsidR="00415587" w:rsidRPr="00BE572A" w:rsidRDefault="00415587" w:rsidP="00415587">
      <w:pPr>
        <w:rPr>
          <w:bCs/>
          <w:sz w:val="22"/>
          <w:szCs w:val="22"/>
          <w:u w:val="single"/>
        </w:rPr>
      </w:pPr>
      <w:r w:rsidRPr="00BE572A">
        <w:rPr>
          <w:bCs/>
          <w:sz w:val="22"/>
          <w:szCs w:val="22"/>
          <w:u w:val="single"/>
        </w:rPr>
        <w:t>Kitas poveikis</w:t>
      </w:r>
    </w:p>
    <w:p w14:paraId="04204D8D" w14:textId="77777777" w:rsidR="00415587" w:rsidRPr="00BE572A" w:rsidRDefault="00415587" w:rsidP="00415587">
      <w:pPr>
        <w:rPr>
          <w:bCs/>
          <w:sz w:val="22"/>
          <w:szCs w:val="22"/>
        </w:rPr>
      </w:pPr>
      <w:r w:rsidRPr="00BE572A">
        <w:rPr>
          <w:bCs/>
          <w:sz w:val="22"/>
          <w:szCs w:val="22"/>
        </w:rPr>
        <w:t xml:space="preserve">Po kartotinio </w:t>
      </w:r>
      <w:proofErr w:type="spellStart"/>
      <w:r w:rsidRPr="00BE572A">
        <w:rPr>
          <w:bCs/>
          <w:sz w:val="22"/>
          <w:szCs w:val="22"/>
        </w:rPr>
        <w:t>metronidazolo</w:t>
      </w:r>
      <w:proofErr w:type="spellEnd"/>
      <w:r w:rsidRPr="00BE572A">
        <w:rPr>
          <w:bCs/>
          <w:sz w:val="22"/>
          <w:szCs w:val="22"/>
        </w:rPr>
        <w:t xml:space="preserve"> vartojimo žiurkėms buvo pastebėtas uždelstas žai</w:t>
      </w:r>
      <w:r w:rsidR="004D6037" w:rsidRPr="00BE572A">
        <w:rPr>
          <w:bCs/>
          <w:sz w:val="22"/>
          <w:szCs w:val="22"/>
        </w:rPr>
        <w:t>z</w:t>
      </w:r>
      <w:r w:rsidRPr="00BE572A">
        <w:rPr>
          <w:bCs/>
          <w:sz w:val="22"/>
          <w:szCs w:val="22"/>
        </w:rPr>
        <w:t>dų gijimas.</w:t>
      </w:r>
    </w:p>
    <w:p w14:paraId="664BCDC5" w14:textId="77777777" w:rsidR="00415587" w:rsidRPr="00BE572A" w:rsidRDefault="00415587" w:rsidP="00415587">
      <w:pPr>
        <w:rPr>
          <w:bCs/>
          <w:sz w:val="22"/>
          <w:szCs w:val="22"/>
        </w:rPr>
      </w:pPr>
    </w:p>
    <w:p w14:paraId="0521FD93" w14:textId="77777777" w:rsidR="00415587" w:rsidRPr="00BE572A" w:rsidRDefault="00415587" w:rsidP="00415587">
      <w:pPr>
        <w:rPr>
          <w:bCs/>
          <w:sz w:val="22"/>
          <w:szCs w:val="22"/>
          <w:u w:val="single"/>
        </w:rPr>
      </w:pPr>
      <w:r w:rsidRPr="00BE572A">
        <w:rPr>
          <w:bCs/>
          <w:sz w:val="22"/>
          <w:szCs w:val="22"/>
          <w:u w:val="single"/>
        </w:rPr>
        <w:t>Sąveikos</w:t>
      </w:r>
    </w:p>
    <w:p w14:paraId="04099F50" w14:textId="77777777" w:rsidR="00415587" w:rsidRPr="00BE572A" w:rsidRDefault="00415587" w:rsidP="00415587">
      <w:pPr>
        <w:rPr>
          <w:bCs/>
          <w:sz w:val="22"/>
          <w:szCs w:val="22"/>
        </w:rPr>
      </w:pPr>
      <w:r w:rsidRPr="00BE572A">
        <w:rPr>
          <w:bCs/>
          <w:sz w:val="22"/>
          <w:szCs w:val="22"/>
        </w:rPr>
        <w:t xml:space="preserve">Jūrų kiaulytėms, kurioms buvo duodama </w:t>
      </w:r>
      <w:proofErr w:type="spellStart"/>
      <w:r w:rsidRPr="00BE572A">
        <w:rPr>
          <w:bCs/>
          <w:sz w:val="22"/>
          <w:szCs w:val="22"/>
        </w:rPr>
        <w:t>gentamicino</w:t>
      </w:r>
      <w:proofErr w:type="spellEnd"/>
      <w:r w:rsidRPr="00BE572A">
        <w:rPr>
          <w:bCs/>
          <w:sz w:val="22"/>
          <w:szCs w:val="22"/>
        </w:rPr>
        <w:t xml:space="preserve"> kartu su </w:t>
      </w:r>
      <w:proofErr w:type="spellStart"/>
      <w:r w:rsidRPr="00BE572A">
        <w:rPr>
          <w:bCs/>
          <w:sz w:val="22"/>
          <w:szCs w:val="22"/>
        </w:rPr>
        <w:t>metronidazolu</w:t>
      </w:r>
      <w:proofErr w:type="spellEnd"/>
      <w:r w:rsidRPr="00BE572A">
        <w:rPr>
          <w:bCs/>
          <w:sz w:val="22"/>
          <w:szCs w:val="22"/>
        </w:rPr>
        <w:t xml:space="preserve">, pastebėtas stipresnis </w:t>
      </w:r>
      <w:proofErr w:type="spellStart"/>
      <w:r w:rsidRPr="00BE572A">
        <w:rPr>
          <w:bCs/>
          <w:sz w:val="22"/>
          <w:szCs w:val="22"/>
        </w:rPr>
        <w:t>gentamicino</w:t>
      </w:r>
      <w:proofErr w:type="spellEnd"/>
      <w:r w:rsidRPr="00BE572A">
        <w:rPr>
          <w:bCs/>
          <w:sz w:val="22"/>
          <w:szCs w:val="22"/>
        </w:rPr>
        <w:t xml:space="preserve"> </w:t>
      </w:r>
      <w:proofErr w:type="spellStart"/>
      <w:r w:rsidRPr="00BE572A">
        <w:rPr>
          <w:bCs/>
          <w:sz w:val="22"/>
          <w:szCs w:val="22"/>
        </w:rPr>
        <w:t>ototoksinis</w:t>
      </w:r>
      <w:proofErr w:type="spellEnd"/>
      <w:r w:rsidRPr="00BE572A">
        <w:rPr>
          <w:bCs/>
          <w:sz w:val="22"/>
          <w:szCs w:val="22"/>
        </w:rPr>
        <w:t xml:space="preserve"> poveikis. </w:t>
      </w:r>
    </w:p>
    <w:p w14:paraId="0031684E" w14:textId="77777777" w:rsidR="00415587" w:rsidRPr="00BE572A" w:rsidRDefault="00415587" w:rsidP="00415587">
      <w:pPr>
        <w:jc w:val="both"/>
        <w:rPr>
          <w:sz w:val="22"/>
          <w:szCs w:val="22"/>
        </w:rPr>
      </w:pPr>
    </w:p>
    <w:p w14:paraId="027B1A35" w14:textId="77777777" w:rsidR="00415587" w:rsidRPr="00BE572A" w:rsidRDefault="00415587" w:rsidP="00415587">
      <w:pPr>
        <w:jc w:val="both"/>
        <w:rPr>
          <w:sz w:val="22"/>
          <w:szCs w:val="22"/>
        </w:rPr>
      </w:pPr>
    </w:p>
    <w:p w14:paraId="47A91AA1" w14:textId="77777777" w:rsidR="00415587" w:rsidRPr="00BE572A" w:rsidRDefault="00415587" w:rsidP="00415587">
      <w:pPr>
        <w:jc w:val="both"/>
        <w:rPr>
          <w:b/>
          <w:bCs/>
          <w:sz w:val="22"/>
          <w:szCs w:val="22"/>
        </w:rPr>
      </w:pPr>
      <w:r w:rsidRPr="00BE572A">
        <w:rPr>
          <w:b/>
          <w:bCs/>
          <w:sz w:val="22"/>
          <w:szCs w:val="22"/>
        </w:rPr>
        <w:lastRenderedPageBreak/>
        <w:t>6.</w:t>
      </w:r>
      <w:r w:rsidRPr="00BE572A">
        <w:rPr>
          <w:b/>
          <w:bCs/>
          <w:sz w:val="22"/>
          <w:szCs w:val="22"/>
        </w:rPr>
        <w:tab/>
        <w:t>FARMACINĖ INFORMACIJA</w:t>
      </w:r>
    </w:p>
    <w:p w14:paraId="3D6F5D41" w14:textId="77777777" w:rsidR="00415587" w:rsidRPr="00BE572A" w:rsidRDefault="00415587" w:rsidP="00415587">
      <w:pPr>
        <w:jc w:val="both"/>
        <w:rPr>
          <w:sz w:val="22"/>
          <w:szCs w:val="22"/>
        </w:rPr>
      </w:pPr>
    </w:p>
    <w:p w14:paraId="74596B2A" w14:textId="77777777" w:rsidR="00415587" w:rsidRPr="00BE572A" w:rsidRDefault="00415587" w:rsidP="00415587">
      <w:pPr>
        <w:jc w:val="both"/>
        <w:rPr>
          <w:b/>
          <w:bCs/>
          <w:i/>
          <w:sz w:val="22"/>
          <w:szCs w:val="22"/>
        </w:rPr>
      </w:pPr>
      <w:r w:rsidRPr="00BE572A">
        <w:rPr>
          <w:b/>
          <w:bCs/>
          <w:sz w:val="22"/>
          <w:szCs w:val="22"/>
        </w:rPr>
        <w:t>6.1</w:t>
      </w:r>
      <w:r w:rsidRPr="00BE572A">
        <w:rPr>
          <w:b/>
          <w:bCs/>
          <w:sz w:val="22"/>
          <w:szCs w:val="22"/>
        </w:rPr>
        <w:tab/>
      </w:r>
      <w:r w:rsidRPr="00BE572A">
        <w:rPr>
          <w:b/>
          <w:bCs/>
          <w:iCs/>
          <w:sz w:val="22"/>
          <w:szCs w:val="22"/>
        </w:rPr>
        <w:t>Pagalbinių medžiagų sąrašas</w:t>
      </w:r>
    </w:p>
    <w:p w14:paraId="25712152" w14:textId="77777777" w:rsidR="00415587" w:rsidRPr="00BE572A" w:rsidRDefault="00415587" w:rsidP="00415587">
      <w:pPr>
        <w:jc w:val="both"/>
        <w:rPr>
          <w:sz w:val="22"/>
          <w:szCs w:val="22"/>
          <w:u w:val="single"/>
        </w:rPr>
      </w:pPr>
    </w:p>
    <w:p w14:paraId="00181265" w14:textId="77777777" w:rsidR="00415587" w:rsidRPr="00BE572A" w:rsidRDefault="00415587" w:rsidP="00415587">
      <w:pPr>
        <w:jc w:val="both"/>
        <w:rPr>
          <w:i/>
          <w:iCs/>
          <w:sz w:val="22"/>
          <w:szCs w:val="22"/>
        </w:rPr>
      </w:pPr>
      <w:r w:rsidRPr="00BE572A">
        <w:rPr>
          <w:i/>
          <w:iCs/>
          <w:sz w:val="22"/>
          <w:szCs w:val="22"/>
        </w:rPr>
        <w:t>Tablečių branduolys</w:t>
      </w:r>
    </w:p>
    <w:p w14:paraId="36866ABC" w14:textId="77777777" w:rsidR="00415587" w:rsidRPr="00BE572A" w:rsidRDefault="00415587" w:rsidP="00415587">
      <w:pPr>
        <w:jc w:val="both"/>
        <w:rPr>
          <w:sz w:val="22"/>
          <w:szCs w:val="22"/>
        </w:rPr>
      </w:pPr>
      <w:r w:rsidRPr="00BE572A">
        <w:rPr>
          <w:sz w:val="22"/>
          <w:szCs w:val="22"/>
        </w:rPr>
        <w:t xml:space="preserve">Magnio </w:t>
      </w:r>
      <w:proofErr w:type="spellStart"/>
      <w:r w:rsidRPr="00BE572A">
        <w:rPr>
          <w:sz w:val="22"/>
          <w:szCs w:val="22"/>
        </w:rPr>
        <w:t>stearatas</w:t>
      </w:r>
      <w:proofErr w:type="spellEnd"/>
    </w:p>
    <w:p w14:paraId="5DB9710F" w14:textId="77777777" w:rsidR="00415587" w:rsidRPr="00BE572A" w:rsidRDefault="00415587" w:rsidP="00415587">
      <w:pPr>
        <w:jc w:val="both"/>
        <w:rPr>
          <w:sz w:val="22"/>
          <w:szCs w:val="22"/>
        </w:rPr>
      </w:pPr>
      <w:r w:rsidRPr="00BE572A">
        <w:rPr>
          <w:sz w:val="22"/>
          <w:szCs w:val="22"/>
        </w:rPr>
        <w:t xml:space="preserve">Koloidinis bevandenis silicio dioksidas </w:t>
      </w:r>
    </w:p>
    <w:p w14:paraId="2E332DDB" w14:textId="77777777" w:rsidR="00415587" w:rsidRPr="00BE572A" w:rsidRDefault="00415587" w:rsidP="00415587">
      <w:pPr>
        <w:jc w:val="both"/>
        <w:rPr>
          <w:sz w:val="22"/>
          <w:szCs w:val="22"/>
        </w:rPr>
      </w:pPr>
      <w:proofErr w:type="spellStart"/>
      <w:r w:rsidRPr="00BE572A">
        <w:rPr>
          <w:sz w:val="22"/>
          <w:szCs w:val="22"/>
        </w:rPr>
        <w:t>Makrogolis</w:t>
      </w:r>
      <w:proofErr w:type="spellEnd"/>
      <w:r w:rsidRPr="00BE572A">
        <w:rPr>
          <w:sz w:val="22"/>
          <w:szCs w:val="22"/>
        </w:rPr>
        <w:t xml:space="preserve"> 6000 </w:t>
      </w:r>
    </w:p>
    <w:p w14:paraId="7C73097D" w14:textId="77777777" w:rsidR="00415587" w:rsidRPr="00BE572A" w:rsidRDefault="00415587" w:rsidP="00415587">
      <w:pPr>
        <w:jc w:val="both"/>
        <w:rPr>
          <w:sz w:val="22"/>
          <w:szCs w:val="22"/>
        </w:rPr>
      </w:pPr>
      <w:proofErr w:type="spellStart"/>
      <w:r w:rsidRPr="00BE572A">
        <w:rPr>
          <w:sz w:val="22"/>
          <w:szCs w:val="22"/>
        </w:rPr>
        <w:t>Hipromel</w:t>
      </w:r>
      <w:r w:rsidR="003851DB" w:rsidRPr="00BE572A">
        <w:rPr>
          <w:sz w:val="22"/>
          <w:szCs w:val="22"/>
        </w:rPr>
        <w:t>i</w:t>
      </w:r>
      <w:r w:rsidRPr="00BE572A">
        <w:rPr>
          <w:sz w:val="22"/>
          <w:szCs w:val="22"/>
        </w:rPr>
        <w:t>ozė</w:t>
      </w:r>
      <w:proofErr w:type="spellEnd"/>
      <w:r w:rsidRPr="00BE572A">
        <w:rPr>
          <w:sz w:val="22"/>
          <w:szCs w:val="22"/>
        </w:rPr>
        <w:t xml:space="preserve"> </w:t>
      </w:r>
    </w:p>
    <w:p w14:paraId="644005EE" w14:textId="77777777" w:rsidR="00415587" w:rsidRPr="00BE572A" w:rsidRDefault="00415587" w:rsidP="00415587">
      <w:pPr>
        <w:jc w:val="both"/>
        <w:rPr>
          <w:sz w:val="22"/>
          <w:szCs w:val="22"/>
        </w:rPr>
      </w:pPr>
      <w:proofErr w:type="spellStart"/>
      <w:r w:rsidRPr="00BE572A">
        <w:rPr>
          <w:sz w:val="22"/>
          <w:szCs w:val="22"/>
        </w:rPr>
        <w:t>Karboksimetilkrakmolo</w:t>
      </w:r>
      <w:proofErr w:type="spellEnd"/>
      <w:r w:rsidRPr="00BE572A">
        <w:rPr>
          <w:sz w:val="22"/>
          <w:szCs w:val="22"/>
        </w:rPr>
        <w:t xml:space="preserve"> A natrio druska</w:t>
      </w:r>
    </w:p>
    <w:p w14:paraId="07306FAE" w14:textId="77777777" w:rsidR="00415587" w:rsidRPr="00BE572A" w:rsidRDefault="00415587" w:rsidP="00415587">
      <w:pPr>
        <w:jc w:val="both"/>
        <w:rPr>
          <w:sz w:val="22"/>
          <w:szCs w:val="22"/>
        </w:rPr>
      </w:pPr>
      <w:proofErr w:type="spellStart"/>
      <w:r w:rsidRPr="00BE572A">
        <w:rPr>
          <w:sz w:val="22"/>
          <w:szCs w:val="22"/>
        </w:rPr>
        <w:t>Mikrokristalinė</w:t>
      </w:r>
      <w:proofErr w:type="spellEnd"/>
      <w:r w:rsidRPr="00BE572A">
        <w:rPr>
          <w:sz w:val="22"/>
          <w:szCs w:val="22"/>
        </w:rPr>
        <w:t xml:space="preserve"> celiuliozė</w:t>
      </w:r>
    </w:p>
    <w:p w14:paraId="68390F1F" w14:textId="77777777" w:rsidR="00415587" w:rsidRPr="00BE572A" w:rsidRDefault="00415587" w:rsidP="00415587">
      <w:pPr>
        <w:jc w:val="both"/>
        <w:rPr>
          <w:i/>
          <w:sz w:val="22"/>
          <w:szCs w:val="22"/>
        </w:rPr>
      </w:pPr>
    </w:p>
    <w:p w14:paraId="7005F8D7" w14:textId="77777777" w:rsidR="00415587" w:rsidRPr="00BE572A" w:rsidRDefault="00415587" w:rsidP="00415587">
      <w:pPr>
        <w:jc w:val="both"/>
        <w:rPr>
          <w:i/>
          <w:sz w:val="22"/>
          <w:szCs w:val="22"/>
        </w:rPr>
      </w:pPr>
      <w:r w:rsidRPr="00BE572A">
        <w:rPr>
          <w:i/>
          <w:sz w:val="22"/>
          <w:szCs w:val="22"/>
        </w:rPr>
        <w:t xml:space="preserve">Tabletės plėvelė </w:t>
      </w:r>
    </w:p>
    <w:p w14:paraId="3028557B" w14:textId="77777777" w:rsidR="00415587" w:rsidRPr="00BE572A" w:rsidRDefault="00415587" w:rsidP="00415587">
      <w:pPr>
        <w:jc w:val="both"/>
        <w:rPr>
          <w:sz w:val="22"/>
          <w:szCs w:val="22"/>
        </w:rPr>
      </w:pPr>
      <w:r w:rsidRPr="00BE572A">
        <w:rPr>
          <w:sz w:val="22"/>
          <w:szCs w:val="22"/>
        </w:rPr>
        <w:t>Titano dioksidas (E171)</w:t>
      </w:r>
    </w:p>
    <w:p w14:paraId="16640F73" w14:textId="77777777" w:rsidR="00415587" w:rsidRPr="00BE572A" w:rsidRDefault="00415587" w:rsidP="00415587">
      <w:pPr>
        <w:jc w:val="both"/>
        <w:rPr>
          <w:sz w:val="22"/>
          <w:szCs w:val="22"/>
        </w:rPr>
      </w:pPr>
      <w:r w:rsidRPr="00BE572A">
        <w:rPr>
          <w:sz w:val="22"/>
          <w:szCs w:val="22"/>
        </w:rPr>
        <w:t>Talkas</w:t>
      </w:r>
    </w:p>
    <w:p w14:paraId="17B1785C" w14:textId="77777777" w:rsidR="00415587" w:rsidRPr="00BE572A" w:rsidRDefault="00415587" w:rsidP="00415587">
      <w:pPr>
        <w:jc w:val="both"/>
        <w:rPr>
          <w:sz w:val="22"/>
          <w:szCs w:val="22"/>
        </w:rPr>
      </w:pPr>
      <w:proofErr w:type="spellStart"/>
      <w:r w:rsidRPr="00BE572A">
        <w:rPr>
          <w:sz w:val="22"/>
          <w:szCs w:val="22"/>
        </w:rPr>
        <w:t>Hipromeliozė</w:t>
      </w:r>
      <w:proofErr w:type="spellEnd"/>
    </w:p>
    <w:p w14:paraId="0E632323" w14:textId="77777777" w:rsidR="00415587" w:rsidRPr="00BE572A" w:rsidRDefault="00415587" w:rsidP="00415587">
      <w:pPr>
        <w:jc w:val="both"/>
        <w:rPr>
          <w:sz w:val="22"/>
          <w:szCs w:val="22"/>
          <w:u w:val="single"/>
        </w:rPr>
      </w:pPr>
    </w:p>
    <w:p w14:paraId="0C47B4A8" w14:textId="77777777" w:rsidR="00415587" w:rsidRPr="00BE572A" w:rsidRDefault="00415587" w:rsidP="00415587">
      <w:pPr>
        <w:jc w:val="both"/>
        <w:rPr>
          <w:b/>
          <w:bCs/>
          <w:i/>
          <w:sz w:val="22"/>
          <w:szCs w:val="22"/>
        </w:rPr>
      </w:pPr>
      <w:r w:rsidRPr="00BE572A">
        <w:rPr>
          <w:b/>
          <w:bCs/>
          <w:sz w:val="22"/>
          <w:szCs w:val="22"/>
        </w:rPr>
        <w:t>6.2</w:t>
      </w:r>
      <w:r w:rsidRPr="00BE572A">
        <w:rPr>
          <w:b/>
          <w:bCs/>
          <w:sz w:val="22"/>
          <w:szCs w:val="22"/>
        </w:rPr>
        <w:tab/>
      </w:r>
      <w:r w:rsidRPr="00BE572A">
        <w:rPr>
          <w:b/>
          <w:bCs/>
          <w:iCs/>
          <w:sz w:val="22"/>
          <w:szCs w:val="22"/>
        </w:rPr>
        <w:t>Nesuderinamumas</w:t>
      </w:r>
    </w:p>
    <w:p w14:paraId="35EA5AB0" w14:textId="77777777" w:rsidR="00415587" w:rsidRPr="00BE572A" w:rsidRDefault="00415587" w:rsidP="00415587">
      <w:pPr>
        <w:jc w:val="both"/>
        <w:rPr>
          <w:sz w:val="22"/>
          <w:szCs w:val="22"/>
        </w:rPr>
      </w:pPr>
    </w:p>
    <w:p w14:paraId="7AA5DA9D" w14:textId="77777777" w:rsidR="00415587" w:rsidRPr="00BE572A" w:rsidRDefault="00415587" w:rsidP="00415587">
      <w:pPr>
        <w:jc w:val="both"/>
        <w:rPr>
          <w:sz w:val="22"/>
          <w:szCs w:val="22"/>
        </w:rPr>
      </w:pPr>
      <w:r w:rsidRPr="00BE572A">
        <w:rPr>
          <w:sz w:val="22"/>
          <w:szCs w:val="22"/>
        </w:rPr>
        <w:t>Duomenys nebūtini.</w:t>
      </w:r>
    </w:p>
    <w:p w14:paraId="47C0C095" w14:textId="77777777" w:rsidR="00415587" w:rsidRPr="00BE572A" w:rsidRDefault="00415587" w:rsidP="00415587">
      <w:pPr>
        <w:jc w:val="both"/>
        <w:rPr>
          <w:sz w:val="22"/>
          <w:szCs w:val="22"/>
        </w:rPr>
      </w:pPr>
    </w:p>
    <w:p w14:paraId="48A8DE3C" w14:textId="77777777" w:rsidR="00415587" w:rsidRPr="00BE572A" w:rsidRDefault="00415587" w:rsidP="00415587">
      <w:pPr>
        <w:jc w:val="both"/>
        <w:rPr>
          <w:b/>
          <w:bCs/>
          <w:sz w:val="22"/>
          <w:szCs w:val="22"/>
        </w:rPr>
      </w:pPr>
      <w:r w:rsidRPr="00BE572A">
        <w:rPr>
          <w:b/>
          <w:bCs/>
          <w:sz w:val="22"/>
          <w:szCs w:val="22"/>
        </w:rPr>
        <w:t>6.3</w:t>
      </w:r>
      <w:r w:rsidRPr="00BE572A">
        <w:rPr>
          <w:b/>
          <w:bCs/>
          <w:sz w:val="22"/>
          <w:szCs w:val="22"/>
        </w:rPr>
        <w:tab/>
        <w:t>Tinkamumo laikas</w:t>
      </w:r>
    </w:p>
    <w:p w14:paraId="11626FED" w14:textId="77777777" w:rsidR="00415587" w:rsidRPr="00BE572A" w:rsidRDefault="00415587" w:rsidP="00415587">
      <w:pPr>
        <w:jc w:val="both"/>
        <w:rPr>
          <w:sz w:val="22"/>
          <w:szCs w:val="22"/>
        </w:rPr>
      </w:pPr>
    </w:p>
    <w:p w14:paraId="086C9F8F" w14:textId="4E3F3339" w:rsidR="00415587" w:rsidRPr="00BE572A" w:rsidRDefault="00415587" w:rsidP="00415587">
      <w:pPr>
        <w:jc w:val="both"/>
        <w:rPr>
          <w:sz w:val="22"/>
          <w:szCs w:val="22"/>
        </w:rPr>
      </w:pPr>
      <w:r w:rsidRPr="00BE572A">
        <w:rPr>
          <w:sz w:val="22"/>
          <w:szCs w:val="22"/>
        </w:rPr>
        <w:t>5</w:t>
      </w:r>
      <w:r w:rsidR="008C7C02" w:rsidRPr="00BE572A">
        <w:rPr>
          <w:sz w:val="22"/>
          <w:szCs w:val="22"/>
        </w:rPr>
        <w:t> </w:t>
      </w:r>
      <w:r w:rsidRPr="00BE572A">
        <w:rPr>
          <w:sz w:val="22"/>
          <w:szCs w:val="22"/>
        </w:rPr>
        <w:t xml:space="preserve">metai. </w:t>
      </w:r>
    </w:p>
    <w:p w14:paraId="4A31D6DD" w14:textId="77777777" w:rsidR="00415587" w:rsidRPr="00BE572A" w:rsidRDefault="00415587" w:rsidP="00415587">
      <w:pPr>
        <w:jc w:val="both"/>
        <w:rPr>
          <w:sz w:val="22"/>
          <w:szCs w:val="22"/>
        </w:rPr>
      </w:pPr>
    </w:p>
    <w:p w14:paraId="750CB2AD" w14:textId="77777777" w:rsidR="00415587" w:rsidRPr="00BE572A" w:rsidRDefault="00415587" w:rsidP="00415587">
      <w:pPr>
        <w:jc w:val="both"/>
        <w:rPr>
          <w:b/>
          <w:bCs/>
          <w:sz w:val="22"/>
          <w:szCs w:val="22"/>
        </w:rPr>
      </w:pPr>
      <w:r w:rsidRPr="00BE572A">
        <w:rPr>
          <w:b/>
          <w:bCs/>
          <w:sz w:val="22"/>
          <w:szCs w:val="22"/>
        </w:rPr>
        <w:t>6.4</w:t>
      </w:r>
      <w:r w:rsidRPr="00BE572A">
        <w:rPr>
          <w:b/>
          <w:bCs/>
          <w:sz w:val="22"/>
          <w:szCs w:val="22"/>
        </w:rPr>
        <w:tab/>
        <w:t>Specialios laikymo sąlygos</w:t>
      </w:r>
    </w:p>
    <w:p w14:paraId="032F8140" w14:textId="77777777" w:rsidR="00415587" w:rsidRPr="00BE572A" w:rsidRDefault="00415587" w:rsidP="00415587">
      <w:pPr>
        <w:jc w:val="both"/>
        <w:rPr>
          <w:sz w:val="22"/>
          <w:szCs w:val="22"/>
        </w:rPr>
      </w:pPr>
    </w:p>
    <w:p w14:paraId="507E2507" w14:textId="63FF2B17" w:rsidR="00415587" w:rsidRPr="00BE572A" w:rsidRDefault="00415587" w:rsidP="00415587">
      <w:pPr>
        <w:rPr>
          <w:sz w:val="22"/>
          <w:szCs w:val="22"/>
        </w:rPr>
      </w:pPr>
      <w:r w:rsidRPr="00BE572A">
        <w:rPr>
          <w:sz w:val="22"/>
          <w:szCs w:val="22"/>
        </w:rPr>
        <w:t>Laikyti ne aukštesnėje kaip 30</w:t>
      </w:r>
      <w:r w:rsidR="008C7C02" w:rsidRPr="00BE572A">
        <w:rPr>
          <w:sz w:val="22"/>
          <w:szCs w:val="22"/>
        </w:rPr>
        <w:t> </w:t>
      </w:r>
      <w:r w:rsidRPr="00BE572A">
        <w:rPr>
          <w:sz w:val="22"/>
          <w:szCs w:val="22"/>
        </w:rPr>
        <w:sym w:font="Symbol" w:char="F0B0"/>
      </w:r>
      <w:r w:rsidRPr="00BE572A">
        <w:rPr>
          <w:sz w:val="22"/>
          <w:szCs w:val="22"/>
        </w:rPr>
        <w:t xml:space="preserve">C temperatūroje. Laikyti gamintojo pakuotėje, kad </w:t>
      </w:r>
      <w:r w:rsidR="00F94987" w:rsidRPr="00BE572A">
        <w:rPr>
          <w:sz w:val="22"/>
          <w:szCs w:val="22"/>
        </w:rPr>
        <w:t xml:space="preserve">vaistinis </w:t>
      </w:r>
      <w:r w:rsidRPr="00BE572A">
        <w:rPr>
          <w:sz w:val="22"/>
          <w:szCs w:val="22"/>
        </w:rPr>
        <w:t xml:space="preserve">preparatas būtų apsaugotas nuo šviesos. </w:t>
      </w:r>
    </w:p>
    <w:p w14:paraId="125F60E7" w14:textId="77777777" w:rsidR="00415587" w:rsidRPr="00BE572A" w:rsidRDefault="00415587" w:rsidP="00415587">
      <w:pPr>
        <w:jc w:val="both"/>
        <w:rPr>
          <w:sz w:val="22"/>
          <w:szCs w:val="22"/>
        </w:rPr>
      </w:pPr>
    </w:p>
    <w:p w14:paraId="701542D9" w14:textId="77777777" w:rsidR="00415587" w:rsidRPr="00BE572A" w:rsidRDefault="00415587" w:rsidP="00415587">
      <w:pPr>
        <w:jc w:val="both"/>
        <w:rPr>
          <w:b/>
          <w:bCs/>
          <w:sz w:val="22"/>
          <w:szCs w:val="22"/>
        </w:rPr>
      </w:pPr>
      <w:r w:rsidRPr="00BE572A">
        <w:rPr>
          <w:b/>
          <w:bCs/>
          <w:sz w:val="22"/>
          <w:szCs w:val="22"/>
        </w:rPr>
        <w:t>6.5</w:t>
      </w:r>
      <w:r w:rsidRPr="00BE572A">
        <w:rPr>
          <w:b/>
          <w:bCs/>
          <w:sz w:val="22"/>
          <w:szCs w:val="22"/>
        </w:rPr>
        <w:tab/>
      </w:r>
      <w:proofErr w:type="spellStart"/>
      <w:r w:rsidRPr="00BE572A">
        <w:rPr>
          <w:b/>
          <w:bCs/>
          <w:sz w:val="22"/>
          <w:szCs w:val="22"/>
        </w:rPr>
        <w:t>Talpyklės</w:t>
      </w:r>
      <w:proofErr w:type="spellEnd"/>
      <w:r w:rsidRPr="00BE572A">
        <w:rPr>
          <w:b/>
          <w:bCs/>
          <w:sz w:val="22"/>
          <w:szCs w:val="22"/>
        </w:rPr>
        <w:t xml:space="preserve"> pobūdis ir jos turinys</w:t>
      </w:r>
    </w:p>
    <w:p w14:paraId="7AB2833A" w14:textId="77777777" w:rsidR="00415587" w:rsidRPr="00BE572A" w:rsidRDefault="00415587" w:rsidP="00415587">
      <w:pPr>
        <w:jc w:val="both"/>
        <w:rPr>
          <w:sz w:val="22"/>
          <w:szCs w:val="22"/>
          <w:u w:val="single"/>
        </w:rPr>
      </w:pPr>
    </w:p>
    <w:p w14:paraId="2D6146C7" w14:textId="77777777" w:rsidR="00415587" w:rsidRPr="00BE572A" w:rsidRDefault="00415587" w:rsidP="00415587">
      <w:pPr>
        <w:jc w:val="both"/>
        <w:rPr>
          <w:sz w:val="22"/>
          <w:szCs w:val="22"/>
        </w:rPr>
      </w:pPr>
      <w:r w:rsidRPr="00BE572A">
        <w:rPr>
          <w:sz w:val="22"/>
          <w:szCs w:val="22"/>
        </w:rPr>
        <w:t>Aliuminio lizdinė plokštelė, kurioje yra 10 plėvele dengtų tablečių. Dėžutė, kurioje yra 20 plėvele dengtų tablečių.</w:t>
      </w:r>
    </w:p>
    <w:p w14:paraId="07E4F9C4" w14:textId="77777777" w:rsidR="00415587" w:rsidRPr="00BE572A" w:rsidRDefault="00415587" w:rsidP="00415587">
      <w:pPr>
        <w:jc w:val="both"/>
        <w:rPr>
          <w:sz w:val="22"/>
          <w:szCs w:val="22"/>
        </w:rPr>
      </w:pPr>
    </w:p>
    <w:p w14:paraId="764E93E4" w14:textId="77777777" w:rsidR="00415587" w:rsidRPr="00BE572A" w:rsidRDefault="00415587" w:rsidP="00415587">
      <w:pPr>
        <w:jc w:val="both"/>
        <w:rPr>
          <w:b/>
          <w:bCs/>
          <w:iCs/>
          <w:sz w:val="22"/>
          <w:szCs w:val="22"/>
        </w:rPr>
      </w:pPr>
      <w:r w:rsidRPr="00BE572A">
        <w:rPr>
          <w:b/>
          <w:bCs/>
          <w:sz w:val="22"/>
          <w:szCs w:val="22"/>
        </w:rPr>
        <w:t>6.6</w:t>
      </w:r>
      <w:r w:rsidRPr="00BE572A">
        <w:rPr>
          <w:b/>
          <w:bCs/>
          <w:sz w:val="22"/>
          <w:szCs w:val="22"/>
        </w:rPr>
        <w:tab/>
      </w:r>
      <w:r w:rsidRPr="00BE572A">
        <w:rPr>
          <w:b/>
          <w:bCs/>
          <w:iCs/>
          <w:sz w:val="22"/>
          <w:szCs w:val="22"/>
        </w:rPr>
        <w:t xml:space="preserve">Specialūs reikalavimai atliekoms tvarkyti </w:t>
      </w:r>
    </w:p>
    <w:p w14:paraId="3F8C7ACE" w14:textId="77777777" w:rsidR="00415587" w:rsidRPr="00BE572A" w:rsidRDefault="00415587" w:rsidP="00415587">
      <w:pPr>
        <w:jc w:val="both"/>
        <w:rPr>
          <w:iCs/>
          <w:sz w:val="22"/>
          <w:szCs w:val="22"/>
        </w:rPr>
      </w:pPr>
    </w:p>
    <w:p w14:paraId="15B9C2EC" w14:textId="387186A9" w:rsidR="00415587" w:rsidRPr="00BE572A" w:rsidRDefault="00415587" w:rsidP="00415587">
      <w:pPr>
        <w:jc w:val="both"/>
        <w:rPr>
          <w:sz w:val="22"/>
          <w:szCs w:val="22"/>
        </w:rPr>
      </w:pPr>
      <w:r w:rsidRPr="00BE572A">
        <w:rPr>
          <w:iCs/>
          <w:sz w:val="22"/>
          <w:szCs w:val="22"/>
        </w:rPr>
        <w:t>Specialių reikalavimų nėra.</w:t>
      </w:r>
    </w:p>
    <w:p w14:paraId="1277A0CB" w14:textId="77777777" w:rsidR="00415587" w:rsidRDefault="00415587" w:rsidP="00415587">
      <w:pPr>
        <w:jc w:val="both"/>
        <w:rPr>
          <w:sz w:val="22"/>
          <w:szCs w:val="22"/>
        </w:rPr>
      </w:pPr>
    </w:p>
    <w:p w14:paraId="4F6EDE2D" w14:textId="77777777" w:rsidR="00727ABA" w:rsidRPr="00BE572A" w:rsidRDefault="00727ABA" w:rsidP="00415587">
      <w:pPr>
        <w:jc w:val="both"/>
        <w:rPr>
          <w:sz w:val="22"/>
          <w:szCs w:val="22"/>
        </w:rPr>
      </w:pPr>
    </w:p>
    <w:p w14:paraId="1260430C" w14:textId="77777777" w:rsidR="00415587" w:rsidRPr="00BE572A" w:rsidRDefault="00415587" w:rsidP="00415587">
      <w:pPr>
        <w:jc w:val="both"/>
        <w:rPr>
          <w:b/>
          <w:bCs/>
          <w:sz w:val="22"/>
          <w:szCs w:val="22"/>
        </w:rPr>
      </w:pPr>
      <w:r w:rsidRPr="00BE572A">
        <w:rPr>
          <w:b/>
          <w:bCs/>
          <w:sz w:val="22"/>
          <w:szCs w:val="22"/>
        </w:rPr>
        <w:t>7.</w:t>
      </w:r>
      <w:r w:rsidRPr="00BE572A">
        <w:rPr>
          <w:b/>
          <w:bCs/>
          <w:sz w:val="22"/>
          <w:szCs w:val="22"/>
        </w:rPr>
        <w:tab/>
      </w:r>
      <w:r w:rsidRPr="00BE572A">
        <w:rPr>
          <w:b/>
          <w:sz w:val="22"/>
          <w:szCs w:val="22"/>
        </w:rPr>
        <w:t>REGISTRUOTOJAS</w:t>
      </w:r>
    </w:p>
    <w:p w14:paraId="11F8D8C9" w14:textId="77777777" w:rsidR="00415587" w:rsidRPr="00BE572A" w:rsidRDefault="00415587" w:rsidP="00415587">
      <w:pPr>
        <w:jc w:val="both"/>
        <w:rPr>
          <w:sz w:val="22"/>
          <w:szCs w:val="22"/>
        </w:rPr>
      </w:pPr>
    </w:p>
    <w:p w14:paraId="12A15E0E" w14:textId="77777777" w:rsidR="00415587" w:rsidRPr="00BE572A" w:rsidRDefault="00415587" w:rsidP="00415587">
      <w:pPr>
        <w:jc w:val="both"/>
        <w:rPr>
          <w:sz w:val="22"/>
          <w:szCs w:val="22"/>
        </w:rPr>
      </w:pPr>
      <w:proofErr w:type="spellStart"/>
      <w:r w:rsidRPr="00BE572A">
        <w:rPr>
          <w:sz w:val="22"/>
          <w:szCs w:val="22"/>
        </w:rPr>
        <w:t>Sandoz</w:t>
      </w:r>
      <w:proofErr w:type="spellEnd"/>
      <w:r w:rsidRPr="00BE572A">
        <w:rPr>
          <w:sz w:val="22"/>
          <w:szCs w:val="22"/>
        </w:rPr>
        <w:t xml:space="preserve"> </w:t>
      </w:r>
      <w:proofErr w:type="spellStart"/>
      <w:r w:rsidRPr="00BE572A">
        <w:rPr>
          <w:sz w:val="22"/>
          <w:szCs w:val="22"/>
        </w:rPr>
        <w:t>GmbH</w:t>
      </w:r>
      <w:proofErr w:type="spellEnd"/>
    </w:p>
    <w:p w14:paraId="53A1FA0E" w14:textId="77777777" w:rsidR="00C174D2" w:rsidRPr="00BE572A" w:rsidRDefault="00415587" w:rsidP="00415587">
      <w:pPr>
        <w:jc w:val="both"/>
        <w:rPr>
          <w:sz w:val="22"/>
          <w:szCs w:val="22"/>
        </w:rPr>
      </w:pPr>
      <w:proofErr w:type="spellStart"/>
      <w:r w:rsidRPr="00BE572A">
        <w:rPr>
          <w:sz w:val="22"/>
          <w:szCs w:val="22"/>
        </w:rPr>
        <w:t>Biochemiestrasse</w:t>
      </w:r>
      <w:proofErr w:type="spellEnd"/>
      <w:r w:rsidRPr="00BE572A">
        <w:rPr>
          <w:sz w:val="22"/>
          <w:szCs w:val="22"/>
        </w:rPr>
        <w:t xml:space="preserve"> 10, </w:t>
      </w:r>
    </w:p>
    <w:p w14:paraId="0802C30E" w14:textId="77777777" w:rsidR="00415587" w:rsidRPr="00BE572A" w:rsidRDefault="00415587" w:rsidP="00415587">
      <w:pPr>
        <w:jc w:val="both"/>
        <w:rPr>
          <w:sz w:val="22"/>
          <w:szCs w:val="22"/>
        </w:rPr>
      </w:pPr>
      <w:r w:rsidRPr="00BE572A">
        <w:rPr>
          <w:sz w:val="22"/>
          <w:szCs w:val="22"/>
        </w:rPr>
        <w:t xml:space="preserve">A-6250 </w:t>
      </w:r>
      <w:proofErr w:type="spellStart"/>
      <w:r w:rsidRPr="00BE572A">
        <w:rPr>
          <w:sz w:val="22"/>
          <w:szCs w:val="22"/>
        </w:rPr>
        <w:t>Kundl</w:t>
      </w:r>
      <w:proofErr w:type="spellEnd"/>
      <w:r w:rsidRPr="00BE572A">
        <w:rPr>
          <w:sz w:val="22"/>
          <w:szCs w:val="22"/>
        </w:rPr>
        <w:t>,</w:t>
      </w:r>
    </w:p>
    <w:p w14:paraId="7456CCB0" w14:textId="7647C726" w:rsidR="00415587" w:rsidRPr="00BE572A" w:rsidRDefault="00415587" w:rsidP="00415587">
      <w:pPr>
        <w:jc w:val="both"/>
        <w:rPr>
          <w:sz w:val="22"/>
          <w:szCs w:val="22"/>
        </w:rPr>
      </w:pPr>
      <w:r w:rsidRPr="00BE572A">
        <w:rPr>
          <w:sz w:val="22"/>
          <w:szCs w:val="22"/>
        </w:rPr>
        <w:t>Austrija</w:t>
      </w:r>
    </w:p>
    <w:p w14:paraId="40F76729" w14:textId="77777777" w:rsidR="00415587" w:rsidRDefault="00415587" w:rsidP="00415587">
      <w:pPr>
        <w:jc w:val="both"/>
        <w:rPr>
          <w:sz w:val="22"/>
          <w:szCs w:val="22"/>
        </w:rPr>
      </w:pPr>
    </w:p>
    <w:p w14:paraId="7F910881" w14:textId="77777777" w:rsidR="00727ABA" w:rsidRPr="00BE572A" w:rsidRDefault="00727ABA" w:rsidP="00415587">
      <w:pPr>
        <w:jc w:val="both"/>
        <w:rPr>
          <w:sz w:val="22"/>
          <w:szCs w:val="22"/>
        </w:rPr>
      </w:pPr>
    </w:p>
    <w:p w14:paraId="6E3D6709" w14:textId="77777777" w:rsidR="00415587" w:rsidRPr="00BE572A" w:rsidRDefault="00415587" w:rsidP="00415587">
      <w:pPr>
        <w:jc w:val="both"/>
        <w:rPr>
          <w:b/>
          <w:bCs/>
          <w:sz w:val="22"/>
          <w:szCs w:val="22"/>
        </w:rPr>
      </w:pPr>
      <w:r w:rsidRPr="00BE572A">
        <w:rPr>
          <w:b/>
          <w:bCs/>
          <w:sz w:val="22"/>
          <w:szCs w:val="22"/>
        </w:rPr>
        <w:t>8.</w:t>
      </w:r>
      <w:r w:rsidRPr="00BE572A">
        <w:rPr>
          <w:b/>
          <w:bCs/>
          <w:sz w:val="22"/>
          <w:szCs w:val="22"/>
        </w:rPr>
        <w:tab/>
      </w:r>
      <w:r w:rsidRPr="00BE572A">
        <w:rPr>
          <w:b/>
          <w:sz w:val="22"/>
          <w:szCs w:val="22"/>
        </w:rPr>
        <w:t>REGISTRACIJOS PAŽYMĖJIMO</w:t>
      </w:r>
      <w:r w:rsidRPr="00BE572A">
        <w:rPr>
          <w:sz w:val="22"/>
          <w:szCs w:val="22"/>
        </w:rPr>
        <w:t xml:space="preserve"> </w:t>
      </w:r>
      <w:r w:rsidRPr="00BE572A">
        <w:rPr>
          <w:b/>
          <w:bCs/>
          <w:sz w:val="22"/>
          <w:szCs w:val="22"/>
        </w:rPr>
        <w:t>NUMERIS</w:t>
      </w:r>
    </w:p>
    <w:p w14:paraId="44A6A7A0" w14:textId="77777777" w:rsidR="00415587" w:rsidRPr="00BE572A" w:rsidRDefault="00415587" w:rsidP="00415587">
      <w:pPr>
        <w:jc w:val="both"/>
        <w:rPr>
          <w:sz w:val="22"/>
          <w:szCs w:val="22"/>
          <w:u w:val="single"/>
        </w:rPr>
      </w:pPr>
    </w:p>
    <w:p w14:paraId="7739A4B6" w14:textId="3AB00121" w:rsidR="00415587" w:rsidRPr="00BE572A" w:rsidRDefault="00415587" w:rsidP="00415587">
      <w:pPr>
        <w:jc w:val="both"/>
        <w:rPr>
          <w:sz w:val="22"/>
          <w:szCs w:val="22"/>
        </w:rPr>
      </w:pPr>
      <w:r w:rsidRPr="00BE572A">
        <w:rPr>
          <w:bCs/>
          <w:sz w:val="22"/>
          <w:szCs w:val="22"/>
        </w:rPr>
        <w:t>LT/1/98/3326/001</w:t>
      </w:r>
    </w:p>
    <w:p w14:paraId="7970CFAD" w14:textId="77777777" w:rsidR="00415587" w:rsidRDefault="00415587" w:rsidP="00415587">
      <w:pPr>
        <w:jc w:val="both"/>
        <w:rPr>
          <w:sz w:val="22"/>
          <w:szCs w:val="22"/>
        </w:rPr>
      </w:pPr>
    </w:p>
    <w:p w14:paraId="71D73688" w14:textId="77777777" w:rsidR="00727ABA" w:rsidRPr="00BE572A" w:rsidRDefault="00727ABA" w:rsidP="00415587">
      <w:pPr>
        <w:jc w:val="both"/>
        <w:rPr>
          <w:sz w:val="22"/>
          <w:szCs w:val="22"/>
        </w:rPr>
      </w:pPr>
    </w:p>
    <w:p w14:paraId="77DC1FE6" w14:textId="77777777" w:rsidR="00415587" w:rsidRPr="00BE572A" w:rsidRDefault="00415587" w:rsidP="00415587">
      <w:pPr>
        <w:jc w:val="both"/>
        <w:rPr>
          <w:b/>
          <w:bCs/>
          <w:sz w:val="22"/>
          <w:szCs w:val="22"/>
        </w:rPr>
      </w:pPr>
      <w:r w:rsidRPr="00BE572A">
        <w:rPr>
          <w:b/>
          <w:bCs/>
          <w:sz w:val="22"/>
          <w:szCs w:val="22"/>
        </w:rPr>
        <w:t>9.</w:t>
      </w:r>
      <w:r w:rsidRPr="00BE572A">
        <w:rPr>
          <w:b/>
          <w:bCs/>
          <w:sz w:val="22"/>
          <w:szCs w:val="22"/>
        </w:rPr>
        <w:tab/>
      </w:r>
      <w:r w:rsidRPr="00BE572A">
        <w:rPr>
          <w:b/>
          <w:sz w:val="22"/>
          <w:szCs w:val="22"/>
        </w:rPr>
        <w:t xml:space="preserve">REGISTRAVIMO / PERREGISTRAVIMO </w:t>
      </w:r>
      <w:r w:rsidRPr="00BE572A">
        <w:rPr>
          <w:b/>
          <w:bCs/>
          <w:sz w:val="22"/>
          <w:szCs w:val="22"/>
        </w:rPr>
        <w:t>DATA</w:t>
      </w:r>
    </w:p>
    <w:p w14:paraId="52C0A4BA" w14:textId="77777777" w:rsidR="00415587" w:rsidRPr="00BE572A" w:rsidRDefault="00415587" w:rsidP="00415587">
      <w:pPr>
        <w:ind w:left="360"/>
        <w:jc w:val="both"/>
        <w:rPr>
          <w:sz w:val="22"/>
          <w:szCs w:val="22"/>
        </w:rPr>
      </w:pPr>
    </w:p>
    <w:p w14:paraId="437C5C3F" w14:textId="43C02EA3" w:rsidR="00415587" w:rsidRPr="00BE572A" w:rsidRDefault="00415587" w:rsidP="00415587">
      <w:pPr>
        <w:jc w:val="both"/>
        <w:rPr>
          <w:sz w:val="22"/>
          <w:szCs w:val="22"/>
        </w:rPr>
      </w:pPr>
      <w:r w:rsidRPr="00BE572A">
        <w:rPr>
          <w:sz w:val="22"/>
          <w:szCs w:val="22"/>
        </w:rPr>
        <w:t>Registravimo data 1998</w:t>
      </w:r>
      <w:r w:rsidR="008C7C02" w:rsidRPr="00BE572A">
        <w:rPr>
          <w:sz w:val="22"/>
          <w:szCs w:val="22"/>
        </w:rPr>
        <w:t> </w:t>
      </w:r>
      <w:r w:rsidRPr="00BE572A">
        <w:rPr>
          <w:sz w:val="22"/>
          <w:szCs w:val="22"/>
        </w:rPr>
        <w:t>m. spalio 22</w:t>
      </w:r>
      <w:r w:rsidR="008C7C02" w:rsidRPr="00BE572A">
        <w:rPr>
          <w:sz w:val="22"/>
          <w:szCs w:val="22"/>
        </w:rPr>
        <w:t> </w:t>
      </w:r>
      <w:r w:rsidRPr="00BE572A">
        <w:rPr>
          <w:sz w:val="22"/>
          <w:szCs w:val="22"/>
        </w:rPr>
        <w:t>d.</w:t>
      </w:r>
    </w:p>
    <w:p w14:paraId="3060BFAB" w14:textId="637FB077" w:rsidR="00415587" w:rsidRPr="00BE572A" w:rsidRDefault="00415587" w:rsidP="000E0AF9">
      <w:pPr>
        <w:rPr>
          <w:sz w:val="22"/>
          <w:szCs w:val="22"/>
        </w:rPr>
      </w:pPr>
      <w:r w:rsidRPr="00BE572A">
        <w:rPr>
          <w:sz w:val="22"/>
          <w:szCs w:val="22"/>
        </w:rPr>
        <w:t>Paskutinio perregistravimo data 2013</w:t>
      </w:r>
      <w:r w:rsidR="008C7C02" w:rsidRPr="00BE572A">
        <w:rPr>
          <w:sz w:val="22"/>
          <w:szCs w:val="22"/>
        </w:rPr>
        <w:t> </w:t>
      </w:r>
      <w:r w:rsidRPr="00BE572A">
        <w:rPr>
          <w:sz w:val="22"/>
          <w:szCs w:val="22"/>
        </w:rPr>
        <w:t>m. birželio 20</w:t>
      </w:r>
      <w:r w:rsidR="008C7C02" w:rsidRPr="00BE572A">
        <w:rPr>
          <w:sz w:val="22"/>
          <w:szCs w:val="22"/>
        </w:rPr>
        <w:t> </w:t>
      </w:r>
      <w:r w:rsidRPr="00BE572A">
        <w:rPr>
          <w:sz w:val="22"/>
          <w:szCs w:val="22"/>
        </w:rPr>
        <w:t>d.</w:t>
      </w:r>
    </w:p>
    <w:p w14:paraId="0AA5CECD" w14:textId="77777777" w:rsidR="00415587" w:rsidRDefault="00415587" w:rsidP="00415587">
      <w:pPr>
        <w:jc w:val="both"/>
        <w:rPr>
          <w:sz w:val="22"/>
          <w:szCs w:val="22"/>
        </w:rPr>
      </w:pPr>
    </w:p>
    <w:p w14:paraId="1158D52B" w14:textId="77777777" w:rsidR="00727ABA" w:rsidRPr="00BE572A" w:rsidRDefault="00727ABA" w:rsidP="00415587">
      <w:pPr>
        <w:jc w:val="both"/>
        <w:rPr>
          <w:sz w:val="22"/>
          <w:szCs w:val="22"/>
        </w:rPr>
      </w:pPr>
    </w:p>
    <w:p w14:paraId="15FB537C" w14:textId="77777777" w:rsidR="00415587" w:rsidRPr="00BE572A" w:rsidRDefault="00415587" w:rsidP="00415587">
      <w:pPr>
        <w:jc w:val="both"/>
        <w:rPr>
          <w:b/>
          <w:bCs/>
          <w:sz w:val="22"/>
          <w:szCs w:val="22"/>
        </w:rPr>
      </w:pPr>
      <w:r w:rsidRPr="00BE572A">
        <w:rPr>
          <w:b/>
          <w:bCs/>
          <w:sz w:val="22"/>
          <w:szCs w:val="22"/>
        </w:rPr>
        <w:t>10.</w:t>
      </w:r>
      <w:r w:rsidRPr="00BE572A">
        <w:rPr>
          <w:b/>
          <w:bCs/>
          <w:sz w:val="22"/>
          <w:szCs w:val="22"/>
        </w:rPr>
        <w:tab/>
        <w:t>TEKSTO PERŽIŪROS DATA</w:t>
      </w:r>
    </w:p>
    <w:p w14:paraId="65BE7AAF" w14:textId="77777777" w:rsidR="00415587" w:rsidRPr="00BE572A" w:rsidRDefault="00415587" w:rsidP="00415587">
      <w:pPr>
        <w:jc w:val="both"/>
        <w:rPr>
          <w:sz w:val="22"/>
          <w:szCs w:val="22"/>
        </w:rPr>
      </w:pPr>
    </w:p>
    <w:p w14:paraId="57758615" w14:textId="5FAF5E78" w:rsidR="00415587" w:rsidRPr="00BE572A" w:rsidRDefault="00A2792F" w:rsidP="00415587">
      <w:pPr>
        <w:jc w:val="both"/>
        <w:rPr>
          <w:sz w:val="22"/>
          <w:szCs w:val="22"/>
        </w:rPr>
      </w:pPr>
      <w:r>
        <w:rPr>
          <w:sz w:val="22"/>
          <w:szCs w:val="22"/>
        </w:rPr>
        <w:t>2023 m. vasario 9 d.</w:t>
      </w:r>
    </w:p>
    <w:p w14:paraId="2E100A8D" w14:textId="77777777" w:rsidR="000E0AF9" w:rsidRPr="00BE572A" w:rsidRDefault="000E0AF9" w:rsidP="00415587">
      <w:pPr>
        <w:jc w:val="both"/>
        <w:rPr>
          <w:sz w:val="22"/>
          <w:szCs w:val="22"/>
        </w:rPr>
      </w:pPr>
    </w:p>
    <w:p w14:paraId="52A5ACCB" w14:textId="77777777" w:rsidR="00415587" w:rsidRPr="00BE572A" w:rsidRDefault="00415587" w:rsidP="00415587">
      <w:pPr>
        <w:jc w:val="both"/>
        <w:rPr>
          <w:sz w:val="22"/>
          <w:szCs w:val="22"/>
        </w:rPr>
      </w:pPr>
      <w:r w:rsidRPr="00BE572A">
        <w:rPr>
          <w:sz w:val="22"/>
          <w:szCs w:val="22"/>
        </w:rPr>
        <w:t>Išsami informacija apie šį vaistinį preparatą pateikiama Valstybinės vaistų kontrolės tarnybos prie Lietuvos Respublikos sveikatos apsaugos ministerijos tinklalapyje</w:t>
      </w:r>
      <w:r w:rsidRPr="00BE572A">
        <w:rPr>
          <w:i/>
          <w:sz w:val="22"/>
          <w:szCs w:val="22"/>
        </w:rPr>
        <w:t xml:space="preserve"> </w:t>
      </w:r>
      <w:hyperlink r:id="rId11" w:history="1">
        <w:r w:rsidRPr="00BE572A">
          <w:rPr>
            <w:color w:val="0000FF"/>
            <w:sz w:val="22"/>
            <w:szCs w:val="22"/>
            <w:u w:val="single"/>
          </w:rPr>
          <w:t>http://www.vvkt.lt/</w:t>
        </w:r>
      </w:hyperlink>
    </w:p>
    <w:p w14:paraId="38E2C76E" w14:textId="3B06D433" w:rsidR="008C7C02" w:rsidRPr="00BE572A" w:rsidRDefault="008C7C02">
      <w:pPr>
        <w:spacing w:after="200" w:line="276" w:lineRule="auto"/>
        <w:rPr>
          <w:sz w:val="22"/>
          <w:szCs w:val="22"/>
        </w:rPr>
      </w:pPr>
      <w:r w:rsidRPr="00BE572A">
        <w:rPr>
          <w:sz w:val="22"/>
          <w:szCs w:val="22"/>
        </w:rPr>
        <w:br w:type="page"/>
      </w:r>
    </w:p>
    <w:p w14:paraId="1007855E" w14:textId="77777777" w:rsidR="00415587" w:rsidRPr="00BE572A" w:rsidRDefault="00415587" w:rsidP="00CA724B">
      <w:pPr>
        <w:jc w:val="both"/>
        <w:rPr>
          <w:sz w:val="22"/>
          <w:szCs w:val="22"/>
        </w:rPr>
      </w:pPr>
    </w:p>
    <w:p w14:paraId="6F099F13" w14:textId="77777777" w:rsidR="00415587" w:rsidRPr="00BE572A" w:rsidRDefault="00415587" w:rsidP="00CA724B">
      <w:pPr>
        <w:rPr>
          <w:sz w:val="22"/>
          <w:szCs w:val="22"/>
        </w:rPr>
      </w:pPr>
    </w:p>
    <w:p w14:paraId="5F288D1E" w14:textId="77777777" w:rsidR="00546ABC" w:rsidRPr="00BE572A" w:rsidRDefault="00546ABC" w:rsidP="00CA724B">
      <w:pPr>
        <w:rPr>
          <w:sz w:val="22"/>
          <w:szCs w:val="22"/>
        </w:rPr>
      </w:pPr>
    </w:p>
    <w:p w14:paraId="31BAA36C" w14:textId="77777777" w:rsidR="00546ABC" w:rsidRPr="00BE572A" w:rsidRDefault="00546ABC" w:rsidP="00CA724B">
      <w:pPr>
        <w:rPr>
          <w:sz w:val="22"/>
          <w:szCs w:val="22"/>
        </w:rPr>
      </w:pPr>
    </w:p>
    <w:p w14:paraId="601C32CF" w14:textId="77777777" w:rsidR="00546ABC" w:rsidRPr="00BE572A" w:rsidRDefault="00546ABC" w:rsidP="00CA724B">
      <w:pPr>
        <w:rPr>
          <w:sz w:val="22"/>
          <w:szCs w:val="22"/>
        </w:rPr>
      </w:pPr>
    </w:p>
    <w:p w14:paraId="34D62177" w14:textId="77777777" w:rsidR="00546ABC" w:rsidRPr="00BE572A" w:rsidRDefault="00546ABC" w:rsidP="00CA724B">
      <w:pPr>
        <w:rPr>
          <w:sz w:val="22"/>
          <w:szCs w:val="22"/>
        </w:rPr>
      </w:pPr>
    </w:p>
    <w:p w14:paraId="15CEAC26" w14:textId="77777777" w:rsidR="00546ABC" w:rsidRPr="00BE572A" w:rsidRDefault="00546ABC" w:rsidP="00CA724B">
      <w:pPr>
        <w:rPr>
          <w:sz w:val="22"/>
          <w:szCs w:val="22"/>
        </w:rPr>
      </w:pPr>
    </w:p>
    <w:p w14:paraId="34AEE015" w14:textId="77777777" w:rsidR="00546ABC" w:rsidRPr="00BE572A" w:rsidRDefault="00546ABC" w:rsidP="00CA724B">
      <w:pPr>
        <w:rPr>
          <w:sz w:val="22"/>
          <w:szCs w:val="22"/>
        </w:rPr>
      </w:pPr>
    </w:p>
    <w:p w14:paraId="33D75AE6" w14:textId="77777777" w:rsidR="00546ABC" w:rsidRPr="00BE572A" w:rsidRDefault="00546ABC" w:rsidP="00CA724B">
      <w:pPr>
        <w:rPr>
          <w:sz w:val="22"/>
          <w:szCs w:val="22"/>
        </w:rPr>
      </w:pPr>
    </w:p>
    <w:p w14:paraId="67C6F827" w14:textId="77777777" w:rsidR="00546ABC" w:rsidRPr="00BE572A" w:rsidRDefault="00546ABC" w:rsidP="00CA724B">
      <w:pPr>
        <w:rPr>
          <w:sz w:val="22"/>
          <w:szCs w:val="22"/>
        </w:rPr>
      </w:pPr>
    </w:p>
    <w:p w14:paraId="572ADEC3" w14:textId="77777777" w:rsidR="00546ABC" w:rsidRPr="00BE572A" w:rsidRDefault="00546ABC" w:rsidP="00CA724B">
      <w:pPr>
        <w:rPr>
          <w:sz w:val="22"/>
          <w:szCs w:val="22"/>
        </w:rPr>
      </w:pPr>
    </w:p>
    <w:p w14:paraId="22B0BC94" w14:textId="77777777" w:rsidR="00546ABC" w:rsidRPr="00BE572A" w:rsidRDefault="00546ABC" w:rsidP="00CA724B">
      <w:pPr>
        <w:rPr>
          <w:sz w:val="22"/>
          <w:szCs w:val="22"/>
        </w:rPr>
      </w:pPr>
    </w:p>
    <w:p w14:paraId="713F3628" w14:textId="77777777" w:rsidR="00546ABC" w:rsidRPr="00BE572A" w:rsidRDefault="00546ABC" w:rsidP="00CA724B">
      <w:pPr>
        <w:rPr>
          <w:sz w:val="22"/>
          <w:szCs w:val="22"/>
        </w:rPr>
      </w:pPr>
    </w:p>
    <w:p w14:paraId="210D85CF" w14:textId="77777777" w:rsidR="00415587" w:rsidRPr="00BE572A" w:rsidRDefault="00415587" w:rsidP="00CA724B">
      <w:pPr>
        <w:jc w:val="both"/>
        <w:rPr>
          <w:sz w:val="22"/>
          <w:szCs w:val="22"/>
        </w:rPr>
      </w:pPr>
    </w:p>
    <w:p w14:paraId="1ED3119F" w14:textId="77777777" w:rsidR="00415587" w:rsidRPr="00BE572A" w:rsidRDefault="00415587" w:rsidP="00CA724B">
      <w:pPr>
        <w:jc w:val="both"/>
        <w:rPr>
          <w:sz w:val="22"/>
          <w:szCs w:val="22"/>
        </w:rPr>
      </w:pPr>
    </w:p>
    <w:p w14:paraId="2257B5D0" w14:textId="77777777" w:rsidR="00415587" w:rsidRPr="00BE572A" w:rsidRDefault="00415587" w:rsidP="00CA724B">
      <w:pPr>
        <w:jc w:val="both"/>
        <w:rPr>
          <w:sz w:val="22"/>
          <w:szCs w:val="22"/>
        </w:rPr>
      </w:pPr>
    </w:p>
    <w:p w14:paraId="19E6B71E" w14:textId="77777777" w:rsidR="00CA724B" w:rsidRPr="00BE572A" w:rsidRDefault="00CA724B" w:rsidP="00CA724B">
      <w:pPr>
        <w:jc w:val="center"/>
        <w:rPr>
          <w:b/>
          <w:bCs/>
          <w:sz w:val="22"/>
          <w:szCs w:val="22"/>
        </w:rPr>
      </w:pPr>
      <w:bookmarkStart w:id="5" w:name="_Toc129243128"/>
      <w:bookmarkStart w:id="6" w:name="_Toc129243253"/>
    </w:p>
    <w:p w14:paraId="430BC979" w14:textId="77777777" w:rsidR="00CA724B" w:rsidRPr="00BE572A" w:rsidRDefault="00CA724B" w:rsidP="00CA724B">
      <w:pPr>
        <w:jc w:val="center"/>
        <w:rPr>
          <w:b/>
          <w:bCs/>
          <w:sz w:val="22"/>
          <w:szCs w:val="22"/>
        </w:rPr>
      </w:pPr>
    </w:p>
    <w:p w14:paraId="363CFD0D" w14:textId="77777777" w:rsidR="00CA724B" w:rsidRPr="00BE572A" w:rsidRDefault="00CA724B" w:rsidP="00CA724B">
      <w:pPr>
        <w:jc w:val="center"/>
        <w:rPr>
          <w:b/>
          <w:bCs/>
          <w:sz w:val="22"/>
          <w:szCs w:val="22"/>
        </w:rPr>
      </w:pPr>
    </w:p>
    <w:p w14:paraId="5CC4AA3F" w14:textId="77777777" w:rsidR="00CA724B" w:rsidRPr="00BE572A" w:rsidRDefault="00CA724B" w:rsidP="00CA724B">
      <w:pPr>
        <w:jc w:val="center"/>
        <w:rPr>
          <w:b/>
          <w:bCs/>
          <w:sz w:val="22"/>
          <w:szCs w:val="22"/>
        </w:rPr>
      </w:pPr>
    </w:p>
    <w:p w14:paraId="7FC41A82" w14:textId="77777777" w:rsidR="00CA724B" w:rsidRPr="00BE572A" w:rsidRDefault="00CA724B" w:rsidP="00CA724B">
      <w:pPr>
        <w:jc w:val="center"/>
        <w:rPr>
          <w:b/>
          <w:bCs/>
          <w:sz w:val="22"/>
          <w:szCs w:val="22"/>
        </w:rPr>
      </w:pPr>
    </w:p>
    <w:p w14:paraId="2139F573" w14:textId="77777777" w:rsidR="00CA724B" w:rsidRPr="00BE572A" w:rsidRDefault="00CA724B" w:rsidP="00CA724B">
      <w:pPr>
        <w:jc w:val="center"/>
        <w:rPr>
          <w:b/>
          <w:bCs/>
          <w:sz w:val="22"/>
          <w:szCs w:val="22"/>
        </w:rPr>
      </w:pPr>
    </w:p>
    <w:p w14:paraId="4789F8F2" w14:textId="77777777" w:rsidR="00CA724B" w:rsidRPr="00BE572A" w:rsidRDefault="00CA724B" w:rsidP="00CA724B">
      <w:pPr>
        <w:jc w:val="center"/>
        <w:rPr>
          <w:b/>
          <w:bCs/>
          <w:sz w:val="22"/>
          <w:szCs w:val="22"/>
        </w:rPr>
      </w:pPr>
    </w:p>
    <w:p w14:paraId="13203049" w14:textId="77777777" w:rsidR="00415587" w:rsidRPr="00BE572A" w:rsidRDefault="00415587" w:rsidP="00CA724B">
      <w:pPr>
        <w:jc w:val="center"/>
        <w:rPr>
          <w:b/>
          <w:bCs/>
          <w:sz w:val="22"/>
          <w:szCs w:val="22"/>
        </w:rPr>
      </w:pPr>
      <w:r w:rsidRPr="00BE572A">
        <w:rPr>
          <w:b/>
          <w:bCs/>
          <w:sz w:val="22"/>
          <w:szCs w:val="22"/>
        </w:rPr>
        <w:t>II PRIEDAS</w:t>
      </w:r>
      <w:bookmarkEnd w:id="5"/>
      <w:bookmarkEnd w:id="6"/>
    </w:p>
    <w:p w14:paraId="54E9283A" w14:textId="77777777" w:rsidR="00415587" w:rsidRPr="00BE572A" w:rsidRDefault="00415587" w:rsidP="00CA724B">
      <w:pPr>
        <w:jc w:val="center"/>
        <w:rPr>
          <w:b/>
          <w:bCs/>
          <w:sz w:val="22"/>
          <w:szCs w:val="22"/>
        </w:rPr>
      </w:pPr>
    </w:p>
    <w:p w14:paraId="0FB90C65" w14:textId="77777777" w:rsidR="00415587" w:rsidRPr="00BE572A" w:rsidRDefault="00415587" w:rsidP="00415587">
      <w:pPr>
        <w:jc w:val="center"/>
        <w:rPr>
          <w:b/>
          <w:bCs/>
          <w:sz w:val="22"/>
          <w:szCs w:val="22"/>
        </w:rPr>
      </w:pPr>
      <w:r w:rsidRPr="00BE572A">
        <w:rPr>
          <w:b/>
          <w:bCs/>
          <w:sz w:val="22"/>
          <w:szCs w:val="22"/>
        </w:rPr>
        <w:t>REGISTRACIJOS SĄLYGOS</w:t>
      </w:r>
    </w:p>
    <w:p w14:paraId="491D3191" w14:textId="77777777" w:rsidR="00415587" w:rsidRPr="00BE572A" w:rsidRDefault="00415587" w:rsidP="00415587">
      <w:pPr>
        <w:jc w:val="center"/>
        <w:rPr>
          <w:b/>
          <w:bCs/>
          <w:sz w:val="22"/>
          <w:szCs w:val="22"/>
        </w:rPr>
      </w:pPr>
    </w:p>
    <w:p w14:paraId="00036E55" w14:textId="77777777" w:rsidR="00415587" w:rsidRPr="00BE572A" w:rsidRDefault="00415587" w:rsidP="00415587">
      <w:pPr>
        <w:ind w:left="1560"/>
        <w:rPr>
          <w:b/>
          <w:bCs/>
          <w:sz w:val="22"/>
          <w:szCs w:val="22"/>
          <w:highlight w:val="yellow"/>
        </w:rPr>
      </w:pPr>
      <w:r w:rsidRPr="00BE572A">
        <w:rPr>
          <w:b/>
          <w:bCs/>
          <w:sz w:val="22"/>
          <w:szCs w:val="22"/>
        </w:rPr>
        <w:t>A.</w:t>
      </w:r>
      <w:r w:rsidRPr="00BE572A">
        <w:rPr>
          <w:b/>
          <w:bCs/>
          <w:sz w:val="22"/>
          <w:szCs w:val="22"/>
        </w:rPr>
        <w:tab/>
        <w:t>GAMINTOJAS</w:t>
      </w:r>
      <w:r w:rsidR="00771ABE" w:rsidRPr="00BE572A">
        <w:rPr>
          <w:b/>
          <w:bCs/>
          <w:sz w:val="22"/>
          <w:szCs w:val="22"/>
        </w:rPr>
        <w:t xml:space="preserve"> (-AI)</w:t>
      </w:r>
      <w:r w:rsidRPr="00BE572A">
        <w:rPr>
          <w:b/>
          <w:bCs/>
          <w:sz w:val="22"/>
          <w:szCs w:val="22"/>
        </w:rPr>
        <w:t>, ATSAKINGAS</w:t>
      </w:r>
      <w:r w:rsidR="00771ABE" w:rsidRPr="00BE572A">
        <w:rPr>
          <w:b/>
          <w:bCs/>
          <w:sz w:val="22"/>
          <w:szCs w:val="22"/>
        </w:rPr>
        <w:t xml:space="preserve"> (-I)</w:t>
      </w:r>
      <w:r w:rsidRPr="00BE572A">
        <w:rPr>
          <w:b/>
          <w:bCs/>
          <w:sz w:val="22"/>
          <w:szCs w:val="22"/>
        </w:rPr>
        <w:t xml:space="preserve"> UŽ SERIJŲ IŠLEIDIMĄ</w:t>
      </w:r>
    </w:p>
    <w:p w14:paraId="1EAC6083" w14:textId="77777777" w:rsidR="00415587" w:rsidRPr="00BE572A" w:rsidRDefault="00415587" w:rsidP="00415587">
      <w:pPr>
        <w:ind w:left="1560"/>
        <w:rPr>
          <w:b/>
          <w:bCs/>
          <w:sz w:val="22"/>
          <w:szCs w:val="22"/>
          <w:highlight w:val="yellow"/>
        </w:rPr>
      </w:pPr>
    </w:p>
    <w:p w14:paraId="55FF4CD1" w14:textId="77777777" w:rsidR="00415587" w:rsidRPr="00BE572A" w:rsidRDefault="00415587" w:rsidP="00415587">
      <w:pPr>
        <w:ind w:left="1560"/>
        <w:rPr>
          <w:b/>
          <w:bCs/>
          <w:sz w:val="22"/>
          <w:szCs w:val="22"/>
        </w:rPr>
      </w:pPr>
      <w:r w:rsidRPr="00BE572A">
        <w:rPr>
          <w:b/>
          <w:bCs/>
          <w:sz w:val="22"/>
          <w:szCs w:val="22"/>
        </w:rPr>
        <w:t>B.</w:t>
      </w:r>
      <w:r w:rsidRPr="00BE572A">
        <w:rPr>
          <w:b/>
          <w:bCs/>
          <w:sz w:val="22"/>
          <w:szCs w:val="22"/>
        </w:rPr>
        <w:tab/>
        <w:t>TIEKIMO IR VARTOJIMO SĄLYGOS IR APRIBOJIMAI</w:t>
      </w:r>
    </w:p>
    <w:p w14:paraId="3E32E3AD" w14:textId="77777777" w:rsidR="00415587" w:rsidRPr="00BE572A" w:rsidRDefault="00415587" w:rsidP="00415587">
      <w:pPr>
        <w:ind w:left="1560"/>
        <w:rPr>
          <w:b/>
          <w:bCs/>
          <w:sz w:val="22"/>
          <w:szCs w:val="22"/>
          <w:highlight w:val="yellow"/>
        </w:rPr>
      </w:pPr>
    </w:p>
    <w:p w14:paraId="41553BAA" w14:textId="77777777" w:rsidR="00415587" w:rsidRPr="00BE572A" w:rsidRDefault="00415587" w:rsidP="00415587">
      <w:pPr>
        <w:rPr>
          <w:b/>
          <w:bCs/>
          <w:sz w:val="22"/>
          <w:szCs w:val="22"/>
        </w:rPr>
      </w:pPr>
    </w:p>
    <w:p w14:paraId="7DDEBE19" w14:textId="77777777" w:rsidR="00415587" w:rsidRPr="00BE572A" w:rsidRDefault="00415587" w:rsidP="00415587">
      <w:pPr>
        <w:rPr>
          <w:b/>
          <w:bCs/>
          <w:sz w:val="22"/>
          <w:szCs w:val="22"/>
        </w:rPr>
      </w:pPr>
      <w:r w:rsidRPr="00BE572A">
        <w:rPr>
          <w:bCs/>
          <w:sz w:val="22"/>
          <w:szCs w:val="22"/>
        </w:rPr>
        <w:br w:type="page"/>
      </w:r>
      <w:r w:rsidRPr="00BE572A">
        <w:rPr>
          <w:b/>
          <w:bCs/>
          <w:sz w:val="22"/>
          <w:szCs w:val="22"/>
        </w:rPr>
        <w:lastRenderedPageBreak/>
        <w:t>A.</w:t>
      </w:r>
      <w:r w:rsidRPr="00BE572A">
        <w:rPr>
          <w:b/>
          <w:bCs/>
          <w:sz w:val="22"/>
          <w:szCs w:val="22"/>
        </w:rPr>
        <w:tab/>
        <w:t>GAMINTOJAS</w:t>
      </w:r>
      <w:r w:rsidR="00771ABE" w:rsidRPr="00BE572A">
        <w:rPr>
          <w:b/>
          <w:bCs/>
          <w:sz w:val="22"/>
          <w:szCs w:val="22"/>
        </w:rPr>
        <w:t xml:space="preserve"> (-AI)</w:t>
      </w:r>
      <w:r w:rsidRPr="00BE572A">
        <w:rPr>
          <w:b/>
          <w:bCs/>
          <w:sz w:val="22"/>
          <w:szCs w:val="22"/>
        </w:rPr>
        <w:t>, ATSAKINGAS</w:t>
      </w:r>
      <w:r w:rsidR="00771ABE" w:rsidRPr="00BE572A">
        <w:rPr>
          <w:b/>
          <w:bCs/>
          <w:sz w:val="22"/>
          <w:szCs w:val="22"/>
        </w:rPr>
        <w:t xml:space="preserve"> (-I)</w:t>
      </w:r>
      <w:r w:rsidRPr="00BE572A">
        <w:rPr>
          <w:b/>
          <w:bCs/>
          <w:sz w:val="22"/>
          <w:szCs w:val="22"/>
        </w:rPr>
        <w:t xml:space="preserve"> UŽ SERIJŲ IŠLEIDIMĄ</w:t>
      </w:r>
    </w:p>
    <w:p w14:paraId="652FC103" w14:textId="77777777" w:rsidR="00415587" w:rsidRPr="00BE572A" w:rsidRDefault="00415587" w:rsidP="00415587">
      <w:pPr>
        <w:rPr>
          <w:bCs/>
          <w:sz w:val="22"/>
          <w:szCs w:val="22"/>
          <w:highlight w:val="yellow"/>
        </w:rPr>
      </w:pPr>
    </w:p>
    <w:p w14:paraId="740C7AB6" w14:textId="1291417B" w:rsidR="00415587" w:rsidRPr="00BE572A" w:rsidRDefault="00415587" w:rsidP="00415587">
      <w:pPr>
        <w:rPr>
          <w:bCs/>
          <w:sz w:val="22"/>
          <w:szCs w:val="22"/>
          <w:u w:val="single"/>
        </w:rPr>
      </w:pPr>
      <w:r w:rsidRPr="00BE572A">
        <w:rPr>
          <w:bCs/>
          <w:sz w:val="22"/>
          <w:szCs w:val="22"/>
          <w:u w:val="single"/>
        </w:rPr>
        <w:t>Gamintojo</w:t>
      </w:r>
      <w:r w:rsidR="00CA6BD2">
        <w:rPr>
          <w:bCs/>
          <w:sz w:val="22"/>
          <w:szCs w:val="22"/>
          <w:u w:val="single"/>
        </w:rPr>
        <w:t xml:space="preserve"> (-ų)</w:t>
      </w:r>
      <w:r w:rsidRPr="00BE572A">
        <w:rPr>
          <w:bCs/>
          <w:sz w:val="22"/>
          <w:szCs w:val="22"/>
          <w:u w:val="single"/>
        </w:rPr>
        <w:t>, atsakingo</w:t>
      </w:r>
      <w:r w:rsidR="00CA6BD2">
        <w:rPr>
          <w:bCs/>
          <w:sz w:val="22"/>
          <w:szCs w:val="22"/>
          <w:u w:val="single"/>
        </w:rPr>
        <w:t xml:space="preserve"> (-ų)</w:t>
      </w:r>
      <w:r w:rsidRPr="00BE572A">
        <w:rPr>
          <w:bCs/>
          <w:sz w:val="22"/>
          <w:szCs w:val="22"/>
          <w:u w:val="single"/>
        </w:rPr>
        <w:t xml:space="preserve"> už serijų išleidimą, pavadinimas</w:t>
      </w:r>
      <w:r w:rsidR="00CA6BD2">
        <w:rPr>
          <w:bCs/>
          <w:sz w:val="22"/>
          <w:szCs w:val="22"/>
          <w:u w:val="single"/>
        </w:rPr>
        <w:t xml:space="preserve"> (-ai)</w:t>
      </w:r>
      <w:r w:rsidRPr="00BE572A">
        <w:rPr>
          <w:bCs/>
          <w:sz w:val="22"/>
          <w:szCs w:val="22"/>
          <w:u w:val="single"/>
        </w:rPr>
        <w:t xml:space="preserve"> ir adresas</w:t>
      </w:r>
      <w:r w:rsidR="00CA6BD2">
        <w:rPr>
          <w:bCs/>
          <w:sz w:val="22"/>
          <w:szCs w:val="22"/>
          <w:u w:val="single"/>
        </w:rPr>
        <w:t xml:space="preserve"> (-ai)</w:t>
      </w:r>
    </w:p>
    <w:p w14:paraId="1DCC842B" w14:textId="77777777" w:rsidR="00415587" w:rsidRPr="00BE572A" w:rsidRDefault="00415587" w:rsidP="00415587">
      <w:pPr>
        <w:rPr>
          <w:bCs/>
          <w:sz w:val="22"/>
          <w:szCs w:val="22"/>
        </w:rPr>
      </w:pPr>
    </w:p>
    <w:p w14:paraId="49F71666" w14:textId="77777777" w:rsidR="00415587" w:rsidRPr="00BE572A" w:rsidRDefault="00415587" w:rsidP="00415587">
      <w:pPr>
        <w:jc w:val="both"/>
        <w:rPr>
          <w:sz w:val="22"/>
          <w:szCs w:val="22"/>
        </w:rPr>
      </w:pPr>
      <w:proofErr w:type="spellStart"/>
      <w:r w:rsidRPr="00BE572A">
        <w:rPr>
          <w:sz w:val="22"/>
          <w:szCs w:val="22"/>
        </w:rPr>
        <w:t>Sandoz</w:t>
      </w:r>
      <w:proofErr w:type="spellEnd"/>
      <w:r w:rsidRPr="00BE572A">
        <w:rPr>
          <w:sz w:val="22"/>
          <w:szCs w:val="22"/>
        </w:rPr>
        <w:t xml:space="preserve"> </w:t>
      </w:r>
      <w:proofErr w:type="spellStart"/>
      <w:r w:rsidRPr="00BE572A">
        <w:rPr>
          <w:sz w:val="22"/>
          <w:szCs w:val="22"/>
        </w:rPr>
        <w:t>GmbH</w:t>
      </w:r>
      <w:proofErr w:type="spellEnd"/>
    </w:p>
    <w:p w14:paraId="27232A69" w14:textId="77777777" w:rsidR="00C174D2" w:rsidRPr="00BE572A" w:rsidRDefault="00415587" w:rsidP="00415587">
      <w:pPr>
        <w:jc w:val="both"/>
        <w:rPr>
          <w:sz w:val="22"/>
          <w:szCs w:val="22"/>
        </w:rPr>
      </w:pPr>
      <w:proofErr w:type="spellStart"/>
      <w:r w:rsidRPr="00BE572A">
        <w:rPr>
          <w:sz w:val="22"/>
          <w:szCs w:val="22"/>
        </w:rPr>
        <w:t>Biochemiestrasse</w:t>
      </w:r>
      <w:proofErr w:type="spellEnd"/>
      <w:r w:rsidRPr="00BE572A">
        <w:rPr>
          <w:sz w:val="22"/>
          <w:szCs w:val="22"/>
        </w:rPr>
        <w:t xml:space="preserve"> 10, </w:t>
      </w:r>
    </w:p>
    <w:p w14:paraId="0B1ED271" w14:textId="77777777" w:rsidR="00415587" w:rsidRPr="00BE572A" w:rsidRDefault="00415587" w:rsidP="00415587">
      <w:pPr>
        <w:jc w:val="both"/>
        <w:rPr>
          <w:sz w:val="22"/>
          <w:szCs w:val="22"/>
        </w:rPr>
      </w:pPr>
      <w:r w:rsidRPr="00BE572A">
        <w:rPr>
          <w:sz w:val="22"/>
          <w:szCs w:val="22"/>
        </w:rPr>
        <w:t xml:space="preserve">A-6250 </w:t>
      </w:r>
      <w:proofErr w:type="spellStart"/>
      <w:r w:rsidRPr="00BE572A">
        <w:rPr>
          <w:sz w:val="22"/>
          <w:szCs w:val="22"/>
        </w:rPr>
        <w:t>Kundl</w:t>
      </w:r>
      <w:proofErr w:type="spellEnd"/>
      <w:r w:rsidRPr="00BE572A">
        <w:rPr>
          <w:sz w:val="22"/>
          <w:szCs w:val="22"/>
        </w:rPr>
        <w:t xml:space="preserve">, </w:t>
      </w:r>
    </w:p>
    <w:p w14:paraId="387BF9CA" w14:textId="77777777" w:rsidR="00415587" w:rsidRPr="00BE572A" w:rsidRDefault="00415587" w:rsidP="00415587">
      <w:pPr>
        <w:jc w:val="both"/>
        <w:rPr>
          <w:sz w:val="22"/>
          <w:szCs w:val="22"/>
        </w:rPr>
      </w:pPr>
      <w:r w:rsidRPr="00BE572A">
        <w:rPr>
          <w:sz w:val="22"/>
          <w:szCs w:val="22"/>
        </w:rPr>
        <w:t>Austrija</w:t>
      </w:r>
    </w:p>
    <w:p w14:paraId="072A91D4" w14:textId="77777777" w:rsidR="00AE4084" w:rsidRPr="00BE572A" w:rsidRDefault="00AE4084" w:rsidP="00415587">
      <w:pPr>
        <w:jc w:val="both"/>
        <w:rPr>
          <w:sz w:val="22"/>
          <w:szCs w:val="22"/>
        </w:rPr>
      </w:pPr>
    </w:p>
    <w:p w14:paraId="07292485" w14:textId="77777777" w:rsidR="00AE4084" w:rsidRPr="00BE572A" w:rsidRDefault="00AE4084" w:rsidP="00AE4084">
      <w:pPr>
        <w:autoSpaceDE w:val="0"/>
        <w:autoSpaceDN w:val="0"/>
        <w:adjustRightInd w:val="0"/>
        <w:rPr>
          <w:rFonts w:eastAsiaTheme="minorHAnsi"/>
          <w:sz w:val="22"/>
          <w:szCs w:val="22"/>
        </w:rPr>
      </w:pPr>
      <w:r w:rsidRPr="00BE572A">
        <w:rPr>
          <w:rFonts w:eastAsiaTheme="minorHAnsi"/>
          <w:sz w:val="22"/>
          <w:szCs w:val="22"/>
        </w:rPr>
        <w:t>arba</w:t>
      </w:r>
    </w:p>
    <w:p w14:paraId="506AC620" w14:textId="77777777" w:rsidR="00AE4084" w:rsidRPr="00BE572A" w:rsidRDefault="00AE4084" w:rsidP="00AE4084">
      <w:pPr>
        <w:autoSpaceDE w:val="0"/>
        <w:autoSpaceDN w:val="0"/>
        <w:adjustRightInd w:val="0"/>
        <w:rPr>
          <w:rFonts w:eastAsiaTheme="minorHAnsi"/>
          <w:sz w:val="22"/>
          <w:szCs w:val="22"/>
        </w:rPr>
      </w:pPr>
    </w:p>
    <w:p w14:paraId="2B3FA23A" w14:textId="77777777" w:rsidR="00AE4084" w:rsidRPr="00BE572A" w:rsidRDefault="00AE4084" w:rsidP="00AE4084">
      <w:pPr>
        <w:autoSpaceDE w:val="0"/>
        <w:autoSpaceDN w:val="0"/>
        <w:adjustRightInd w:val="0"/>
        <w:rPr>
          <w:rFonts w:eastAsiaTheme="minorHAnsi"/>
          <w:sz w:val="22"/>
          <w:szCs w:val="22"/>
        </w:rPr>
      </w:pPr>
      <w:proofErr w:type="spellStart"/>
      <w:r w:rsidRPr="00BE572A">
        <w:rPr>
          <w:rFonts w:eastAsiaTheme="minorHAnsi"/>
          <w:sz w:val="22"/>
          <w:szCs w:val="22"/>
        </w:rPr>
        <w:t>Lek</w:t>
      </w:r>
      <w:proofErr w:type="spellEnd"/>
      <w:r w:rsidRPr="00BE572A">
        <w:rPr>
          <w:rFonts w:eastAsiaTheme="minorHAnsi"/>
          <w:sz w:val="22"/>
          <w:szCs w:val="22"/>
        </w:rPr>
        <w:t xml:space="preserve"> </w:t>
      </w:r>
      <w:proofErr w:type="spellStart"/>
      <w:r w:rsidRPr="00BE572A">
        <w:rPr>
          <w:rFonts w:eastAsiaTheme="minorHAnsi"/>
          <w:sz w:val="22"/>
          <w:szCs w:val="22"/>
        </w:rPr>
        <w:t>d.d</w:t>
      </w:r>
      <w:proofErr w:type="spellEnd"/>
      <w:r w:rsidRPr="00BE572A">
        <w:rPr>
          <w:rFonts w:eastAsiaTheme="minorHAnsi"/>
          <w:sz w:val="22"/>
          <w:szCs w:val="22"/>
        </w:rPr>
        <w:t>.</w:t>
      </w:r>
    </w:p>
    <w:p w14:paraId="433F546D" w14:textId="77777777" w:rsidR="00AE4084" w:rsidRPr="00BE572A" w:rsidRDefault="00AE4084" w:rsidP="00AE4084">
      <w:pPr>
        <w:autoSpaceDE w:val="0"/>
        <w:autoSpaceDN w:val="0"/>
        <w:adjustRightInd w:val="0"/>
        <w:rPr>
          <w:rFonts w:eastAsiaTheme="minorHAnsi"/>
          <w:sz w:val="22"/>
          <w:szCs w:val="22"/>
        </w:rPr>
      </w:pPr>
      <w:proofErr w:type="spellStart"/>
      <w:r w:rsidRPr="00BE572A">
        <w:rPr>
          <w:rFonts w:eastAsiaTheme="minorHAnsi"/>
          <w:sz w:val="22"/>
          <w:szCs w:val="22"/>
        </w:rPr>
        <w:t>Verovskova</w:t>
      </w:r>
      <w:proofErr w:type="spellEnd"/>
      <w:r w:rsidRPr="00BE572A">
        <w:rPr>
          <w:rFonts w:eastAsiaTheme="minorHAnsi"/>
          <w:sz w:val="22"/>
          <w:szCs w:val="22"/>
        </w:rPr>
        <w:t xml:space="preserve"> </w:t>
      </w:r>
      <w:proofErr w:type="spellStart"/>
      <w:r w:rsidRPr="00BE572A">
        <w:rPr>
          <w:rFonts w:eastAsiaTheme="minorHAnsi"/>
          <w:sz w:val="22"/>
          <w:szCs w:val="22"/>
        </w:rPr>
        <w:t>ulica</w:t>
      </w:r>
      <w:proofErr w:type="spellEnd"/>
      <w:r w:rsidRPr="00BE572A">
        <w:rPr>
          <w:rFonts w:eastAsiaTheme="minorHAnsi"/>
          <w:sz w:val="22"/>
          <w:szCs w:val="22"/>
        </w:rPr>
        <w:t xml:space="preserve"> 57</w:t>
      </w:r>
    </w:p>
    <w:p w14:paraId="6F96ACC4" w14:textId="77777777" w:rsidR="00AE4084" w:rsidRPr="00BE572A" w:rsidRDefault="00AE4084" w:rsidP="00AE4084">
      <w:pPr>
        <w:autoSpaceDE w:val="0"/>
        <w:autoSpaceDN w:val="0"/>
        <w:adjustRightInd w:val="0"/>
        <w:rPr>
          <w:rFonts w:eastAsiaTheme="minorHAnsi"/>
          <w:sz w:val="22"/>
          <w:szCs w:val="22"/>
        </w:rPr>
      </w:pPr>
      <w:r w:rsidRPr="00BE572A">
        <w:rPr>
          <w:rFonts w:eastAsiaTheme="minorHAnsi"/>
          <w:sz w:val="22"/>
          <w:szCs w:val="22"/>
        </w:rPr>
        <w:t xml:space="preserve">1526 </w:t>
      </w:r>
      <w:proofErr w:type="spellStart"/>
      <w:r w:rsidRPr="00BE572A">
        <w:rPr>
          <w:rFonts w:eastAsiaTheme="minorHAnsi"/>
          <w:sz w:val="22"/>
          <w:szCs w:val="22"/>
        </w:rPr>
        <w:t>Ljubjana</w:t>
      </w:r>
      <w:proofErr w:type="spellEnd"/>
    </w:p>
    <w:p w14:paraId="026ECCE0" w14:textId="77777777" w:rsidR="00AE4084" w:rsidRPr="00BE572A" w:rsidRDefault="00AE4084" w:rsidP="00AE4084">
      <w:pPr>
        <w:ind w:left="567" w:hanging="567"/>
        <w:rPr>
          <w:bCs/>
          <w:sz w:val="22"/>
          <w:szCs w:val="22"/>
        </w:rPr>
      </w:pPr>
      <w:r w:rsidRPr="00BE572A">
        <w:rPr>
          <w:rFonts w:eastAsia="TimesNewRomanPSMT"/>
          <w:sz w:val="22"/>
          <w:szCs w:val="22"/>
        </w:rPr>
        <w:t>Slovėnija</w:t>
      </w:r>
    </w:p>
    <w:p w14:paraId="2347F12D" w14:textId="77777777" w:rsidR="00520BF0" w:rsidRPr="00BE572A" w:rsidRDefault="00520BF0" w:rsidP="00415587">
      <w:pPr>
        <w:rPr>
          <w:bCs/>
          <w:sz w:val="22"/>
          <w:szCs w:val="22"/>
        </w:rPr>
      </w:pPr>
    </w:p>
    <w:p w14:paraId="6FB64F9D" w14:textId="54CE8259" w:rsidR="00415587" w:rsidRPr="00BE572A" w:rsidRDefault="00520BF0" w:rsidP="00415587">
      <w:pPr>
        <w:rPr>
          <w:bCs/>
          <w:sz w:val="22"/>
          <w:szCs w:val="22"/>
        </w:rPr>
      </w:pPr>
      <w:r w:rsidRPr="00BE572A">
        <w:rPr>
          <w:bCs/>
          <w:sz w:val="22"/>
          <w:szCs w:val="22"/>
        </w:rPr>
        <w:t>Su pakuote pateikiamame lapelyje nurodomas gamintojo, atsakingo už konkrečios serijos išleidimą, pavadinimas ir adresas.</w:t>
      </w:r>
    </w:p>
    <w:p w14:paraId="300989FA" w14:textId="77777777" w:rsidR="00520BF0" w:rsidRPr="00BE572A" w:rsidRDefault="00520BF0" w:rsidP="00415587">
      <w:pPr>
        <w:rPr>
          <w:bCs/>
          <w:sz w:val="22"/>
          <w:szCs w:val="22"/>
          <w:highlight w:val="yellow"/>
        </w:rPr>
      </w:pPr>
    </w:p>
    <w:p w14:paraId="40193A9D" w14:textId="77777777" w:rsidR="00415587" w:rsidRPr="00BE572A" w:rsidRDefault="00415587" w:rsidP="00415587">
      <w:pPr>
        <w:rPr>
          <w:bCs/>
          <w:sz w:val="22"/>
          <w:szCs w:val="22"/>
          <w:highlight w:val="yellow"/>
        </w:rPr>
      </w:pPr>
    </w:p>
    <w:p w14:paraId="22EA7E44" w14:textId="77777777" w:rsidR="00415587" w:rsidRPr="00BE572A" w:rsidRDefault="00415587" w:rsidP="00415587">
      <w:pPr>
        <w:rPr>
          <w:b/>
          <w:bCs/>
          <w:sz w:val="22"/>
          <w:szCs w:val="22"/>
        </w:rPr>
      </w:pPr>
      <w:bookmarkStart w:id="7" w:name="_Toc129243129"/>
      <w:bookmarkStart w:id="8" w:name="_Toc129243254"/>
      <w:r w:rsidRPr="00BE572A">
        <w:rPr>
          <w:b/>
          <w:bCs/>
          <w:sz w:val="22"/>
          <w:szCs w:val="22"/>
        </w:rPr>
        <w:t>B.</w:t>
      </w:r>
      <w:r w:rsidRPr="00BE572A">
        <w:rPr>
          <w:b/>
          <w:bCs/>
          <w:sz w:val="22"/>
          <w:szCs w:val="22"/>
        </w:rPr>
        <w:tab/>
        <w:t>TIEKIMO IR VARTOJIMO SĄLYGOS IR APRIBOJIMAI</w:t>
      </w:r>
      <w:bookmarkEnd w:id="7"/>
      <w:bookmarkEnd w:id="8"/>
    </w:p>
    <w:p w14:paraId="18FAB964" w14:textId="77777777" w:rsidR="00415587" w:rsidRPr="00BE572A" w:rsidRDefault="00415587" w:rsidP="00415587">
      <w:pPr>
        <w:rPr>
          <w:bCs/>
          <w:sz w:val="22"/>
          <w:szCs w:val="22"/>
        </w:rPr>
      </w:pPr>
    </w:p>
    <w:p w14:paraId="65A6FE21" w14:textId="77777777" w:rsidR="00415587" w:rsidRPr="00BE572A" w:rsidRDefault="00415587" w:rsidP="00415587">
      <w:pPr>
        <w:rPr>
          <w:bCs/>
          <w:sz w:val="22"/>
          <w:szCs w:val="22"/>
        </w:rPr>
      </w:pPr>
      <w:r w:rsidRPr="00BE572A">
        <w:rPr>
          <w:bCs/>
          <w:sz w:val="22"/>
          <w:szCs w:val="22"/>
        </w:rPr>
        <w:t>Receptinis vaistinis preparatas</w:t>
      </w:r>
      <w:r w:rsidR="004D6037" w:rsidRPr="00BE572A">
        <w:rPr>
          <w:bCs/>
          <w:sz w:val="22"/>
          <w:szCs w:val="22"/>
        </w:rPr>
        <w:t>.</w:t>
      </w:r>
    </w:p>
    <w:p w14:paraId="527018CB" w14:textId="77777777" w:rsidR="00415587" w:rsidRPr="00BE572A" w:rsidRDefault="00415587" w:rsidP="00415587">
      <w:pPr>
        <w:rPr>
          <w:bCs/>
          <w:sz w:val="22"/>
          <w:szCs w:val="22"/>
          <w:highlight w:val="yellow"/>
        </w:rPr>
      </w:pPr>
    </w:p>
    <w:p w14:paraId="317417A9" w14:textId="77777777" w:rsidR="00415587" w:rsidRPr="00BE572A" w:rsidRDefault="00415587" w:rsidP="00415587">
      <w:pPr>
        <w:rPr>
          <w:b/>
          <w:bCs/>
          <w:sz w:val="22"/>
          <w:szCs w:val="22"/>
        </w:rPr>
      </w:pPr>
      <w:r w:rsidRPr="00BE572A">
        <w:rPr>
          <w:b/>
          <w:bCs/>
          <w:sz w:val="22"/>
          <w:szCs w:val="22"/>
        </w:rPr>
        <w:br w:type="page"/>
      </w:r>
    </w:p>
    <w:p w14:paraId="4DBC8828" w14:textId="77777777" w:rsidR="00415587" w:rsidRPr="00BE572A" w:rsidRDefault="00415587" w:rsidP="00415587">
      <w:pPr>
        <w:rPr>
          <w:b/>
          <w:bCs/>
          <w:sz w:val="22"/>
          <w:szCs w:val="22"/>
        </w:rPr>
      </w:pPr>
    </w:p>
    <w:p w14:paraId="54C05799" w14:textId="77777777" w:rsidR="00415587" w:rsidRPr="00BE572A" w:rsidRDefault="00415587" w:rsidP="00415587">
      <w:pPr>
        <w:rPr>
          <w:b/>
          <w:bCs/>
          <w:sz w:val="22"/>
          <w:szCs w:val="22"/>
        </w:rPr>
      </w:pPr>
    </w:p>
    <w:p w14:paraId="71ED6617" w14:textId="77777777" w:rsidR="00415587" w:rsidRPr="00BE572A" w:rsidRDefault="00415587" w:rsidP="00415587">
      <w:pPr>
        <w:rPr>
          <w:b/>
          <w:bCs/>
          <w:sz w:val="22"/>
          <w:szCs w:val="22"/>
        </w:rPr>
      </w:pPr>
    </w:p>
    <w:p w14:paraId="3B727492" w14:textId="77777777" w:rsidR="00415587" w:rsidRPr="00BE572A" w:rsidRDefault="00415587" w:rsidP="00415587">
      <w:pPr>
        <w:jc w:val="center"/>
        <w:rPr>
          <w:b/>
          <w:sz w:val="22"/>
          <w:szCs w:val="22"/>
        </w:rPr>
      </w:pPr>
    </w:p>
    <w:p w14:paraId="30EED464" w14:textId="77777777" w:rsidR="00415587" w:rsidRPr="00BE572A" w:rsidRDefault="00415587" w:rsidP="00415587">
      <w:pPr>
        <w:jc w:val="center"/>
        <w:rPr>
          <w:b/>
          <w:sz w:val="22"/>
          <w:szCs w:val="22"/>
        </w:rPr>
      </w:pPr>
    </w:p>
    <w:p w14:paraId="5556C184" w14:textId="77777777" w:rsidR="00415587" w:rsidRPr="00BE572A" w:rsidRDefault="00415587" w:rsidP="00415587">
      <w:pPr>
        <w:jc w:val="center"/>
        <w:rPr>
          <w:b/>
          <w:sz w:val="22"/>
          <w:szCs w:val="22"/>
        </w:rPr>
      </w:pPr>
    </w:p>
    <w:p w14:paraId="7C4ABFD6" w14:textId="77777777" w:rsidR="00415587" w:rsidRPr="00BE572A" w:rsidRDefault="00415587" w:rsidP="00415587">
      <w:pPr>
        <w:jc w:val="center"/>
        <w:rPr>
          <w:b/>
          <w:sz w:val="22"/>
          <w:szCs w:val="22"/>
        </w:rPr>
      </w:pPr>
    </w:p>
    <w:p w14:paraId="5AAE819B" w14:textId="77777777" w:rsidR="00415587" w:rsidRPr="00BE572A" w:rsidRDefault="00415587" w:rsidP="00415587">
      <w:pPr>
        <w:jc w:val="center"/>
        <w:rPr>
          <w:b/>
          <w:sz w:val="22"/>
          <w:szCs w:val="22"/>
        </w:rPr>
      </w:pPr>
    </w:p>
    <w:p w14:paraId="73AF03BA" w14:textId="77777777" w:rsidR="00415587" w:rsidRPr="00BE572A" w:rsidRDefault="00415587" w:rsidP="00415587">
      <w:pPr>
        <w:jc w:val="center"/>
        <w:rPr>
          <w:b/>
          <w:sz w:val="22"/>
          <w:szCs w:val="22"/>
        </w:rPr>
      </w:pPr>
    </w:p>
    <w:p w14:paraId="1C2EF068" w14:textId="77777777" w:rsidR="00415587" w:rsidRPr="00BE572A" w:rsidRDefault="00415587" w:rsidP="00415587">
      <w:pPr>
        <w:jc w:val="center"/>
        <w:rPr>
          <w:b/>
          <w:sz w:val="22"/>
          <w:szCs w:val="22"/>
        </w:rPr>
      </w:pPr>
    </w:p>
    <w:p w14:paraId="4FC986BE" w14:textId="77777777" w:rsidR="00415587" w:rsidRPr="00BE572A" w:rsidRDefault="00415587" w:rsidP="00415587">
      <w:pPr>
        <w:jc w:val="center"/>
        <w:rPr>
          <w:b/>
          <w:sz w:val="22"/>
          <w:szCs w:val="22"/>
        </w:rPr>
      </w:pPr>
    </w:p>
    <w:p w14:paraId="01431360" w14:textId="77777777" w:rsidR="00415587" w:rsidRPr="00BE572A" w:rsidRDefault="00415587" w:rsidP="00415587">
      <w:pPr>
        <w:jc w:val="center"/>
        <w:rPr>
          <w:b/>
          <w:sz w:val="22"/>
          <w:szCs w:val="22"/>
        </w:rPr>
      </w:pPr>
    </w:p>
    <w:p w14:paraId="054AF004" w14:textId="77777777" w:rsidR="00415587" w:rsidRPr="00BE572A" w:rsidRDefault="00415587" w:rsidP="00415587">
      <w:pPr>
        <w:jc w:val="center"/>
        <w:rPr>
          <w:b/>
          <w:sz w:val="22"/>
          <w:szCs w:val="22"/>
        </w:rPr>
      </w:pPr>
    </w:p>
    <w:p w14:paraId="26E68E64" w14:textId="77777777" w:rsidR="00415587" w:rsidRPr="00BE572A" w:rsidRDefault="00415587" w:rsidP="00415587">
      <w:pPr>
        <w:jc w:val="center"/>
        <w:rPr>
          <w:b/>
          <w:sz w:val="22"/>
          <w:szCs w:val="22"/>
        </w:rPr>
      </w:pPr>
    </w:p>
    <w:p w14:paraId="75F1557E" w14:textId="77777777" w:rsidR="00415587" w:rsidRPr="00BE572A" w:rsidRDefault="00415587" w:rsidP="00415587">
      <w:pPr>
        <w:jc w:val="center"/>
        <w:rPr>
          <w:b/>
          <w:sz w:val="22"/>
          <w:szCs w:val="22"/>
        </w:rPr>
      </w:pPr>
    </w:p>
    <w:p w14:paraId="4669C868" w14:textId="77777777" w:rsidR="00415587" w:rsidRPr="00BE572A" w:rsidRDefault="00415587" w:rsidP="00415587">
      <w:pPr>
        <w:jc w:val="center"/>
        <w:rPr>
          <w:b/>
          <w:sz w:val="22"/>
          <w:szCs w:val="22"/>
        </w:rPr>
      </w:pPr>
    </w:p>
    <w:p w14:paraId="633A2927" w14:textId="77777777" w:rsidR="00415587" w:rsidRPr="00BE572A" w:rsidRDefault="00415587" w:rsidP="00415587">
      <w:pPr>
        <w:jc w:val="center"/>
        <w:rPr>
          <w:b/>
          <w:sz w:val="22"/>
          <w:szCs w:val="22"/>
        </w:rPr>
      </w:pPr>
    </w:p>
    <w:p w14:paraId="4949A22C" w14:textId="77777777" w:rsidR="00415587" w:rsidRPr="00BE572A" w:rsidRDefault="00415587" w:rsidP="00415587">
      <w:pPr>
        <w:jc w:val="center"/>
        <w:rPr>
          <w:b/>
          <w:sz w:val="22"/>
          <w:szCs w:val="22"/>
        </w:rPr>
      </w:pPr>
    </w:p>
    <w:p w14:paraId="28DF4621" w14:textId="77777777" w:rsidR="00415587" w:rsidRPr="00BE572A" w:rsidRDefault="00415587" w:rsidP="00415587">
      <w:pPr>
        <w:jc w:val="center"/>
        <w:rPr>
          <w:b/>
          <w:sz w:val="22"/>
          <w:szCs w:val="22"/>
        </w:rPr>
      </w:pPr>
    </w:p>
    <w:p w14:paraId="18923928" w14:textId="77777777" w:rsidR="00415587" w:rsidRPr="00BE572A" w:rsidRDefault="00415587" w:rsidP="00415587">
      <w:pPr>
        <w:jc w:val="center"/>
        <w:rPr>
          <w:b/>
          <w:sz w:val="22"/>
          <w:szCs w:val="22"/>
        </w:rPr>
      </w:pPr>
    </w:p>
    <w:p w14:paraId="3CA76CDA" w14:textId="77777777" w:rsidR="00415587" w:rsidRPr="00BE572A" w:rsidRDefault="00415587" w:rsidP="00415587">
      <w:pPr>
        <w:jc w:val="center"/>
        <w:rPr>
          <w:b/>
          <w:sz w:val="22"/>
          <w:szCs w:val="22"/>
        </w:rPr>
      </w:pPr>
    </w:p>
    <w:p w14:paraId="7E07BF4F" w14:textId="77777777" w:rsidR="00415587" w:rsidRPr="00BE572A" w:rsidRDefault="00415587" w:rsidP="00415587">
      <w:pPr>
        <w:jc w:val="center"/>
        <w:rPr>
          <w:b/>
          <w:sz w:val="22"/>
          <w:szCs w:val="22"/>
        </w:rPr>
      </w:pPr>
    </w:p>
    <w:p w14:paraId="0A432AEB" w14:textId="77777777" w:rsidR="00415587" w:rsidRPr="00BE572A" w:rsidRDefault="00415587" w:rsidP="00415587">
      <w:pPr>
        <w:jc w:val="center"/>
        <w:rPr>
          <w:b/>
          <w:sz w:val="22"/>
          <w:szCs w:val="22"/>
        </w:rPr>
      </w:pPr>
    </w:p>
    <w:p w14:paraId="4DD23E88" w14:textId="77777777" w:rsidR="00415587" w:rsidRPr="00BE572A" w:rsidRDefault="00415587" w:rsidP="00415587">
      <w:pPr>
        <w:spacing w:line="360" w:lineRule="auto"/>
        <w:jc w:val="center"/>
        <w:rPr>
          <w:b/>
          <w:sz w:val="22"/>
          <w:szCs w:val="22"/>
        </w:rPr>
      </w:pPr>
      <w:r w:rsidRPr="00BE572A">
        <w:rPr>
          <w:b/>
          <w:sz w:val="22"/>
          <w:szCs w:val="22"/>
        </w:rPr>
        <w:t>III PRIEDAS</w:t>
      </w:r>
    </w:p>
    <w:p w14:paraId="15B5B3FC" w14:textId="77777777" w:rsidR="00415587" w:rsidRPr="00BE572A" w:rsidRDefault="00415587" w:rsidP="00415587">
      <w:pPr>
        <w:rPr>
          <w:sz w:val="22"/>
          <w:szCs w:val="22"/>
        </w:rPr>
      </w:pPr>
    </w:p>
    <w:p w14:paraId="76C69672" w14:textId="77777777" w:rsidR="00415587" w:rsidRPr="00BE572A" w:rsidRDefault="00415587" w:rsidP="00415587">
      <w:pPr>
        <w:jc w:val="center"/>
        <w:rPr>
          <w:b/>
          <w:sz w:val="22"/>
          <w:szCs w:val="22"/>
        </w:rPr>
      </w:pPr>
      <w:r w:rsidRPr="00BE572A">
        <w:rPr>
          <w:b/>
          <w:sz w:val="22"/>
          <w:szCs w:val="22"/>
        </w:rPr>
        <w:t>ŽENKLINIMAS IR PAKUOTĖS LAPELIS</w:t>
      </w:r>
    </w:p>
    <w:p w14:paraId="3B8693B1" w14:textId="77777777" w:rsidR="00415587" w:rsidRPr="00BE572A" w:rsidRDefault="00415587" w:rsidP="00415587">
      <w:pPr>
        <w:rPr>
          <w:sz w:val="22"/>
          <w:szCs w:val="22"/>
        </w:rPr>
      </w:pPr>
      <w:r w:rsidRPr="00BE572A">
        <w:rPr>
          <w:sz w:val="22"/>
          <w:szCs w:val="22"/>
        </w:rPr>
        <w:br w:type="page"/>
      </w:r>
    </w:p>
    <w:p w14:paraId="34DCC5F1" w14:textId="77777777" w:rsidR="00415587" w:rsidRPr="00BE572A" w:rsidRDefault="00415587" w:rsidP="00415587">
      <w:pPr>
        <w:rPr>
          <w:sz w:val="22"/>
          <w:szCs w:val="22"/>
        </w:rPr>
      </w:pPr>
    </w:p>
    <w:p w14:paraId="14A283D2" w14:textId="77777777" w:rsidR="00415587" w:rsidRPr="00BE572A" w:rsidRDefault="00415587" w:rsidP="00415587">
      <w:pPr>
        <w:rPr>
          <w:sz w:val="22"/>
          <w:szCs w:val="22"/>
        </w:rPr>
      </w:pPr>
    </w:p>
    <w:p w14:paraId="39A7DDE4" w14:textId="77777777" w:rsidR="00415587" w:rsidRPr="00BE572A" w:rsidRDefault="00415587" w:rsidP="00415587">
      <w:pPr>
        <w:rPr>
          <w:sz w:val="22"/>
          <w:szCs w:val="22"/>
        </w:rPr>
      </w:pPr>
    </w:p>
    <w:p w14:paraId="77F83C0E" w14:textId="77777777" w:rsidR="00415587" w:rsidRPr="00BE572A" w:rsidRDefault="00415587" w:rsidP="00415587">
      <w:pPr>
        <w:rPr>
          <w:sz w:val="22"/>
          <w:szCs w:val="22"/>
        </w:rPr>
      </w:pPr>
    </w:p>
    <w:p w14:paraId="0924E930" w14:textId="77777777" w:rsidR="00415587" w:rsidRPr="00BE572A" w:rsidRDefault="00415587" w:rsidP="00415587">
      <w:pPr>
        <w:rPr>
          <w:sz w:val="22"/>
          <w:szCs w:val="22"/>
        </w:rPr>
      </w:pPr>
    </w:p>
    <w:p w14:paraId="681292E7" w14:textId="77777777" w:rsidR="00415587" w:rsidRPr="00BE572A" w:rsidRDefault="00415587" w:rsidP="00415587">
      <w:pPr>
        <w:rPr>
          <w:sz w:val="22"/>
          <w:szCs w:val="22"/>
        </w:rPr>
      </w:pPr>
    </w:p>
    <w:p w14:paraId="2B9A982A" w14:textId="77777777" w:rsidR="00415587" w:rsidRPr="00BE572A" w:rsidRDefault="00415587" w:rsidP="00415587">
      <w:pPr>
        <w:rPr>
          <w:sz w:val="22"/>
          <w:szCs w:val="22"/>
        </w:rPr>
      </w:pPr>
    </w:p>
    <w:p w14:paraId="64CC3A7A" w14:textId="77777777" w:rsidR="00415587" w:rsidRPr="00BE572A" w:rsidRDefault="00415587" w:rsidP="00415587">
      <w:pPr>
        <w:rPr>
          <w:sz w:val="22"/>
          <w:szCs w:val="22"/>
        </w:rPr>
      </w:pPr>
    </w:p>
    <w:p w14:paraId="09EC5582" w14:textId="77777777" w:rsidR="00415587" w:rsidRPr="00BE572A" w:rsidRDefault="00415587" w:rsidP="00415587">
      <w:pPr>
        <w:rPr>
          <w:sz w:val="22"/>
          <w:szCs w:val="22"/>
        </w:rPr>
      </w:pPr>
    </w:p>
    <w:p w14:paraId="4A990104" w14:textId="77777777" w:rsidR="00415587" w:rsidRPr="00BE572A" w:rsidRDefault="00415587" w:rsidP="00415587">
      <w:pPr>
        <w:rPr>
          <w:sz w:val="22"/>
          <w:szCs w:val="22"/>
        </w:rPr>
      </w:pPr>
    </w:p>
    <w:p w14:paraId="6AC8D768" w14:textId="77777777" w:rsidR="00415587" w:rsidRPr="00BE572A" w:rsidRDefault="00415587" w:rsidP="00415587">
      <w:pPr>
        <w:rPr>
          <w:sz w:val="22"/>
          <w:szCs w:val="22"/>
        </w:rPr>
      </w:pPr>
    </w:p>
    <w:p w14:paraId="35FCB2A2" w14:textId="77777777" w:rsidR="00415587" w:rsidRPr="00BE572A" w:rsidRDefault="00415587" w:rsidP="00415587">
      <w:pPr>
        <w:rPr>
          <w:sz w:val="22"/>
          <w:szCs w:val="22"/>
        </w:rPr>
      </w:pPr>
    </w:p>
    <w:p w14:paraId="3A5DC273" w14:textId="77777777" w:rsidR="00415587" w:rsidRPr="00BE572A" w:rsidRDefault="00415587" w:rsidP="00415587">
      <w:pPr>
        <w:rPr>
          <w:sz w:val="22"/>
          <w:szCs w:val="22"/>
        </w:rPr>
      </w:pPr>
    </w:p>
    <w:p w14:paraId="39F98833" w14:textId="77777777" w:rsidR="00415587" w:rsidRPr="00BE572A" w:rsidRDefault="00415587" w:rsidP="00415587">
      <w:pPr>
        <w:rPr>
          <w:sz w:val="22"/>
          <w:szCs w:val="22"/>
        </w:rPr>
      </w:pPr>
    </w:p>
    <w:p w14:paraId="34EADEE0" w14:textId="77777777" w:rsidR="00415587" w:rsidRPr="00BE572A" w:rsidRDefault="00415587" w:rsidP="00415587">
      <w:pPr>
        <w:rPr>
          <w:sz w:val="22"/>
          <w:szCs w:val="22"/>
        </w:rPr>
      </w:pPr>
    </w:p>
    <w:p w14:paraId="317502C1" w14:textId="77777777" w:rsidR="00415587" w:rsidRPr="00BE572A" w:rsidRDefault="00415587" w:rsidP="00415587">
      <w:pPr>
        <w:rPr>
          <w:sz w:val="22"/>
          <w:szCs w:val="22"/>
        </w:rPr>
      </w:pPr>
    </w:p>
    <w:p w14:paraId="70F7759C" w14:textId="77777777" w:rsidR="00415587" w:rsidRPr="00BE572A" w:rsidRDefault="00415587" w:rsidP="00415587">
      <w:pPr>
        <w:rPr>
          <w:sz w:val="22"/>
          <w:szCs w:val="22"/>
        </w:rPr>
      </w:pPr>
    </w:p>
    <w:p w14:paraId="6067D728" w14:textId="77777777" w:rsidR="00415587" w:rsidRPr="00BE572A" w:rsidRDefault="00415587" w:rsidP="00415587">
      <w:pPr>
        <w:rPr>
          <w:sz w:val="22"/>
          <w:szCs w:val="22"/>
        </w:rPr>
      </w:pPr>
    </w:p>
    <w:p w14:paraId="0AB6128B" w14:textId="77777777" w:rsidR="00415587" w:rsidRPr="00BE572A" w:rsidRDefault="00415587" w:rsidP="00415587">
      <w:pPr>
        <w:spacing w:line="360" w:lineRule="auto"/>
        <w:jc w:val="center"/>
        <w:rPr>
          <w:sz w:val="22"/>
          <w:szCs w:val="22"/>
        </w:rPr>
      </w:pPr>
    </w:p>
    <w:p w14:paraId="05F21F63" w14:textId="77777777" w:rsidR="00415587" w:rsidRPr="00BE572A" w:rsidRDefault="00415587" w:rsidP="00415587">
      <w:pPr>
        <w:spacing w:line="360" w:lineRule="auto"/>
        <w:jc w:val="center"/>
        <w:rPr>
          <w:sz w:val="22"/>
          <w:szCs w:val="22"/>
        </w:rPr>
      </w:pPr>
    </w:p>
    <w:p w14:paraId="34AAD7FB" w14:textId="77777777" w:rsidR="00415587" w:rsidRPr="00BE572A" w:rsidRDefault="00415587" w:rsidP="00415587">
      <w:pPr>
        <w:spacing w:line="360" w:lineRule="auto"/>
        <w:jc w:val="center"/>
        <w:rPr>
          <w:sz w:val="22"/>
          <w:szCs w:val="22"/>
        </w:rPr>
      </w:pPr>
    </w:p>
    <w:p w14:paraId="192C88CF" w14:textId="77777777" w:rsidR="00415587" w:rsidRPr="00BE572A" w:rsidRDefault="00415587" w:rsidP="00415587">
      <w:pPr>
        <w:spacing w:line="360" w:lineRule="auto"/>
        <w:jc w:val="center"/>
        <w:rPr>
          <w:sz w:val="22"/>
          <w:szCs w:val="22"/>
        </w:rPr>
      </w:pPr>
    </w:p>
    <w:p w14:paraId="5C8931C2" w14:textId="77777777" w:rsidR="00415587" w:rsidRPr="00BE572A" w:rsidRDefault="00415587" w:rsidP="00415587">
      <w:pPr>
        <w:spacing w:line="360" w:lineRule="auto"/>
        <w:jc w:val="center"/>
        <w:rPr>
          <w:b/>
          <w:sz w:val="22"/>
          <w:szCs w:val="22"/>
        </w:rPr>
      </w:pPr>
    </w:p>
    <w:p w14:paraId="1646C109" w14:textId="77777777" w:rsidR="00415587" w:rsidRPr="00BE572A" w:rsidRDefault="00415587" w:rsidP="00415587">
      <w:pPr>
        <w:spacing w:line="360" w:lineRule="auto"/>
        <w:jc w:val="center"/>
        <w:rPr>
          <w:b/>
          <w:sz w:val="22"/>
          <w:szCs w:val="22"/>
        </w:rPr>
      </w:pPr>
      <w:r w:rsidRPr="00BE572A">
        <w:rPr>
          <w:b/>
          <w:sz w:val="22"/>
          <w:szCs w:val="22"/>
        </w:rPr>
        <w:t>A. ŽENKLINIMAS</w:t>
      </w:r>
    </w:p>
    <w:p w14:paraId="33683CC7" w14:textId="77777777" w:rsidR="00E30E37" w:rsidRPr="00BE572A" w:rsidRDefault="0041558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sz w:val="22"/>
          <w:szCs w:val="22"/>
        </w:rPr>
        <w:br w:type="page"/>
      </w:r>
      <w:r w:rsidR="00E30E37" w:rsidRPr="00BE572A">
        <w:rPr>
          <w:b/>
          <w:sz w:val="22"/>
          <w:szCs w:val="22"/>
        </w:rPr>
        <w:lastRenderedPageBreak/>
        <w:t>INFORMACIJA ANT IŠORINĖS PAKUOTĖS</w:t>
      </w:r>
    </w:p>
    <w:p w14:paraId="40F07536"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p>
    <w:p w14:paraId="63CD6711"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bCs/>
          <w:sz w:val="22"/>
          <w:szCs w:val="22"/>
        </w:rPr>
      </w:pPr>
      <w:r w:rsidRPr="00BE572A">
        <w:rPr>
          <w:b/>
          <w:sz w:val="22"/>
          <w:szCs w:val="22"/>
        </w:rPr>
        <w:t>KARTONO DĖŽUTĖ</w:t>
      </w:r>
    </w:p>
    <w:p w14:paraId="59F7D7D5" w14:textId="77777777" w:rsidR="00E30E37" w:rsidRPr="00BE572A" w:rsidRDefault="00E30E37" w:rsidP="00E30E37">
      <w:pPr>
        <w:rPr>
          <w:sz w:val="22"/>
          <w:szCs w:val="22"/>
        </w:rPr>
      </w:pPr>
    </w:p>
    <w:p w14:paraId="141FEC5C" w14:textId="77777777" w:rsidR="00E30E37" w:rsidRPr="00BE572A" w:rsidRDefault="00E30E37" w:rsidP="00E30E37">
      <w:pPr>
        <w:rPr>
          <w:sz w:val="22"/>
          <w:szCs w:val="22"/>
        </w:rPr>
      </w:pPr>
    </w:p>
    <w:p w14:paraId="27BB4111"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1.</w:t>
      </w:r>
      <w:r w:rsidRPr="00BE572A">
        <w:rPr>
          <w:b/>
          <w:sz w:val="22"/>
          <w:szCs w:val="22"/>
        </w:rPr>
        <w:tab/>
        <w:t>VAISTINIO PREPARATO PAVADINIMAS</w:t>
      </w:r>
    </w:p>
    <w:p w14:paraId="55BBF321" w14:textId="77777777" w:rsidR="00E30E37" w:rsidRPr="00BE572A" w:rsidRDefault="00E30E37" w:rsidP="00E30E37">
      <w:pPr>
        <w:rPr>
          <w:sz w:val="22"/>
          <w:szCs w:val="22"/>
        </w:rPr>
      </w:pPr>
    </w:p>
    <w:p w14:paraId="266B1D8B" w14:textId="77777777" w:rsidR="00E30E37" w:rsidRPr="00BE572A" w:rsidRDefault="00E30E37" w:rsidP="00E30E37">
      <w:pPr>
        <w:jc w:val="both"/>
        <w:rPr>
          <w:sz w:val="22"/>
          <w:szCs w:val="22"/>
        </w:rPr>
      </w:pPr>
      <w:proofErr w:type="spellStart"/>
      <w:r w:rsidRPr="00BE572A">
        <w:rPr>
          <w:sz w:val="22"/>
          <w:szCs w:val="22"/>
        </w:rPr>
        <w:t>Supplin</w:t>
      </w:r>
      <w:proofErr w:type="spellEnd"/>
      <w:r w:rsidRPr="00BE572A">
        <w:rPr>
          <w:sz w:val="22"/>
          <w:szCs w:val="22"/>
        </w:rPr>
        <w:t xml:space="preserve"> 500 mg plėvele dengtos tabletės</w:t>
      </w:r>
    </w:p>
    <w:p w14:paraId="76592E31" w14:textId="6151C535" w:rsidR="00E30E37" w:rsidRPr="00BE572A" w:rsidRDefault="00DF250A" w:rsidP="00E30E37">
      <w:pPr>
        <w:rPr>
          <w:sz w:val="22"/>
          <w:szCs w:val="22"/>
        </w:rPr>
      </w:pPr>
      <w:proofErr w:type="spellStart"/>
      <w:r w:rsidRPr="00BE572A">
        <w:rPr>
          <w:sz w:val="22"/>
          <w:szCs w:val="22"/>
        </w:rPr>
        <w:t>m</w:t>
      </w:r>
      <w:r w:rsidR="00E30E37" w:rsidRPr="00BE572A">
        <w:rPr>
          <w:sz w:val="22"/>
          <w:szCs w:val="22"/>
        </w:rPr>
        <w:t>etronidazolas</w:t>
      </w:r>
      <w:proofErr w:type="spellEnd"/>
    </w:p>
    <w:p w14:paraId="564DFFB1" w14:textId="77777777" w:rsidR="00E30E37" w:rsidRPr="00BE572A" w:rsidRDefault="00E30E37" w:rsidP="00E30E37">
      <w:pPr>
        <w:rPr>
          <w:sz w:val="22"/>
          <w:szCs w:val="22"/>
        </w:rPr>
      </w:pPr>
    </w:p>
    <w:p w14:paraId="095706BD" w14:textId="77777777" w:rsidR="00E30E37" w:rsidRPr="00BE572A" w:rsidRDefault="00E30E37" w:rsidP="00E30E37">
      <w:pPr>
        <w:rPr>
          <w:sz w:val="22"/>
          <w:szCs w:val="22"/>
        </w:rPr>
      </w:pPr>
    </w:p>
    <w:p w14:paraId="6AAA478A"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2.</w:t>
      </w:r>
      <w:r w:rsidRPr="00BE572A">
        <w:rPr>
          <w:b/>
          <w:sz w:val="22"/>
          <w:szCs w:val="22"/>
        </w:rPr>
        <w:tab/>
        <w:t>VEIKLIOJI (-IOS) MEDŽIAGA (-OS) IR JOS (-Ų) KIEKIS (-IAI)</w:t>
      </w:r>
    </w:p>
    <w:p w14:paraId="218772E5" w14:textId="77777777" w:rsidR="00E30E37" w:rsidRPr="00BE572A" w:rsidRDefault="00E30E37" w:rsidP="00E30E37">
      <w:pPr>
        <w:jc w:val="both"/>
        <w:rPr>
          <w:sz w:val="22"/>
          <w:szCs w:val="22"/>
        </w:rPr>
      </w:pPr>
    </w:p>
    <w:p w14:paraId="644F7509" w14:textId="77777777" w:rsidR="00E30E37" w:rsidRPr="00BE572A" w:rsidRDefault="00E30E37" w:rsidP="00E30E37">
      <w:pPr>
        <w:jc w:val="both"/>
        <w:rPr>
          <w:sz w:val="22"/>
          <w:szCs w:val="22"/>
        </w:rPr>
      </w:pPr>
      <w:r w:rsidRPr="00BE572A">
        <w:rPr>
          <w:sz w:val="22"/>
          <w:szCs w:val="22"/>
        </w:rPr>
        <w:t xml:space="preserve">Kiekvienoje tabletėje yra 500 mg </w:t>
      </w:r>
      <w:proofErr w:type="spellStart"/>
      <w:r w:rsidRPr="00BE572A">
        <w:rPr>
          <w:sz w:val="22"/>
          <w:szCs w:val="22"/>
        </w:rPr>
        <w:t>metronidazolo</w:t>
      </w:r>
      <w:proofErr w:type="spellEnd"/>
      <w:r w:rsidRPr="00BE572A">
        <w:rPr>
          <w:sz w:val="22"/>
          <w:szCs w:val="22"/>
        </w:rPr>
        <w:t>.</w:t>
      </w:r>
    </w:p>
    <w:p w14:paraId="5749BCCD" w14:textId="77777777" w:rsidR="00E30E37" w:rsidRPr="00BE572A" w:rsidRDefault="00E30E37" w:rsidP="00E30E37">
      <w:pPr>
        <w:rPr>
          <w:sz w:val="22"/>
          <w:szCs w:val="22"/>
        </w:rPr>
      </w:pPr>
    </w:p>
    <w:p w14:paraId="42DCD8D8" w14:textId="77777777" w:rsidR="00E30E37" w:rsidRPr="00BE572A" w:rsidRDefault="00E30E37" w:rsidP="00E30E37">
      <w:pPr>
        <w:rPr>
          <w:sz w:val="22"/>
          <w:szCs w:val="22"/>
        </w:rPr>
      </w:pPr>
    </w:p>
    <w:p w14:paraId="2D779E2D"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572A">
        <w:rPr>
          <w:b/>
          <w:sz w:val="22"/>
          <w:szCs w:val="22"/>
        </w:rPr>
        <w:t>3.</w:t>
      </w:r>
      <w:r w:rsidRPr="00BE572A">
        <w:rPr>
          <w:b/>
          <w:sz w:val="22"/>
          <w:szCs w:val="22"/>
        </w:rPr>
        <w:tab/>
        <w:t>PAGALBINIŲ MEDŽIAGŲ SĄRAŠAS</w:t>
      </w:r>
    </w:p>
    <w:p w14:paraId="60FBF7AB" w14:textId="77777777" w:rsidR="00E30E37" w:rsidRPr="00BE572A" w:rsidRDefault="00E30E37" w:rsidP="00E30E37">
      <w:pPr>
        <w:rPr>
          <w:sz w:val="22"/>
          <w:szCs w:val="22"/>
        </w:rPr>
      </w:pPr>
    </w:p>
    <w:p w14:paraId="3D59345C" w14:textId="77777777" w:rsidR="00E30E37" w:rsidRPr="00BE572A" w:rsidRDefault="00E30E37" w:rsidP="00E30E37">
      <w:pPr>
        <w:rPr>
          <w:sz w:val="22"/>
          <w:szCs w:val="22"/>
        </w:rPr>
      </w:pPr>
    </w:p>
    <w:p w14:paraId="223A9413"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4.</w:t>
      </w:r>
      <w:r w:rsidRPr="00BE572A">
        <w:rPr>
          <w:b/>
          <w:sz w:val="22"/>
          <w:szCs w:val="22"/>
        </w:rPr>
        <w:tab/>
        <w:t>FARMACINĖ FORMA IR KIEKIS PAKUOTĖJE</w:t>
      </w:r>
    </w:p>
    <w:p w14:paraId="3C4F70E6" w14:textId="77777777" w:rsidR="00E30E37" w:rsidRPr="00BE572A" w:rsidRDefault="00E30E37" w:rsidP="00E30E37">
      <w:pPr>
        <w:rPr>
          <w:sz w:val="22"/>
          <w:szCs w:val="22"/>
        </w:rPr>
      </w:pPr>
    </w:p>
    <w:p w14:paraId="4EAAF2C8" w14:textId="77777777" w:rsidR="00E30E37" w:rsidRPr="00BE572A" w:rsidRDefault="00E30E37" w:rsidP="00E30E37">
      <w:pPr>
        <w:rPr>
          <w:sz w:val="22"/>
          <w:szCs w:val="22"/>
        </w:rPr>
      </w:pPr>
      <w:r w:rsidRPr="00BE572A">
        <w:rPr>
          <w:sz w:val="22"/>
          <w:szCs w:val="22"/>
          <w:highlight w:val="lightGray"/>
        </w:rPr>
        <w:t>Plėvele dengtos tabletės</w:t>
      </w:r>
    </w:p>
    <w:p w14:paraId="0F30CA96" w14:textId="19077DBD" w:rsidR="00E30E37" w:rsidRPr="00BE572A" w:rsidRDefault="00E30E37" w:rsidP="00E30E37">
      <w:pPr>
        <w:rPr>
          <w:sz w:val="22"/>
          <w:szCs w:val="22"/>
        </w:rPr>
      </w:pPr>
      <w:r w:rsidRPr="00BE572A">
        <w:rPr>
          <w:sz w:val="22"/>
          <w:szCs w:val="22"/>
        </w:rPr>
        <w:t>20</w:t>
      </w:r>
      <w:r w:rsidR="0063019A" w:rsidRPr="00BE572A">
        <w:rPr>
          <w:sz w:val="22"/>
          <w:szCs w:val="22"/>
        </w:rPr>
        <w:t> </w:t>
      </w:r>
      <w:r w:rsidRPr="00BE572A">
        <w:rPr>
          <w:sz w:val="22"/>
          <w:szCs w:val="22"/>
        </w:rPr>
        <w:t>tablečių</w:t>
      </w:r>
    </w:p>
    <w:p w14:paraId="5DD88D7E" w14:textId="77777777" w:rsidR="00E30E37" w:rsidRPr="00BE572A" w:rsidRDefault="00E30E37" w:rsidP="00E30E37">
      <w:pPr>
        <w:rPr>
          <w:sz w:val="22"/>
          <w:szCs w:val="22"/>
        </w:rPr>
      </w:pPr>
    </w:p>
    <w:p w14:paraId="57B91308" w14:textId="77777777" w:rsidR="00E30E37" w:rsidRPr="00BE572A" w:rsidRDefault="00E30E37" w:rsidP="00E30E37">
      <w:pPr>
        <w:rPr>
          <w:sz w:val="22"/>
          <w:szCs w:val="22"/>
        </w:rPr>
      </w:pPr>
    </w:p>
    <w:p w14:paraId="721C0833"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572A">
        <w:rPr>
          <w:b/>
          <w:sz w:val="22"/>
          <w:szCs w:val="22"/>
        </w:rPr>
        <w:t>5.</w:t>
      </w:r>
      <w:r w:rsidRPr="00BE572A">
        <w:rPr>
          <w:b/>
          <w:sz w:val="22"/>
          <w:szCs w:val="22"/>
        </w:rPr>
        <w:tab/>
        <w:t>VARTOJIMO METODAS IR BŪDAS (-AI)</w:t>
      </w:r>
    </w:p>
    <w:p w14:paraId="387374C1" w14:textId="77777777" w:rsidR="00E30E37" w:rsidRPr="00BE572A" w:rsidRDefault="00E30E37" w:rsidP="00E30E37">
      <w:pPr>
        <w:rPr>
          <w:sz w:val="22"/>
          <w:szCs w:val="22"/>
        </w:rPr>
      </w:pPr>
    </w:p>
    <w:p w14:paraId="4052DD11" w14:textId="77777777" w:rsidR="00E30E37" w:rsidRPr="00BE572A" w:rsidRDefault="00E30E37" w:rsidP="00E30E37">
      <w:pPr>
        <w:rPr>
          <w:sz w:val="22"/>
          <w:szCs w:val="22"/>
        </w:rPr>
      </w:pPr>
      <w:r w:rsidRPr="00BE572A">
        <w:rPr>
          <w:sz w:val="22"/>
          <w:szCs w:val="22"/>
        </w:rPr>
        <w:t>Vartoti per burną.</w:t>
      </w:r>
    </w:p>
    <w:p w14:paraId="45F79D8E" w14:textId="77777777" w:rsidR="00E30E37" w:rsidRPr="00BE572A" w:rsidRDefault="00E30E37" w:rsidP="00E30E37">
      <w:pPr>
        <w:rPr>
          <w:sz w:val="22"/>
          <w:szCs w:val="22"/>
        </w:rPr>
      </w:pPr>
      <w:r w:rsidRPr="00BE572A">
        <w:rPr>
          <w:sz w:val="22"/>
          <w:szCs w:val="22"/>
        </w:rPr>
        <w:t>Prieš vartojimą perskaitykite pakuotės lapelį.</w:t>
      </w:r>
    </w:p>
    <w:p w14:paraId="47643C42" w14:textId="77777777" w:rsidR="00E30E37" w:rsidRPr="00BE572A" w:rsidRDefault="00E30E37" w:rsidP="00E30E37">
      <w:pPr>
        <w:rPr>
          <w:sz w:val="22"/>
          <w:szCs w:val="22"/>
        </w:rPr>
      </w:pPr>
    </w:p>
    <w:p w14:paraId="6B688A7D" w14:textId="77777777" w:rsidR="00E30E37" w:rsidRPr="00BE572A" w:rsidRDefault="00E30E37" w:rsidP="00E30E37">
      <w:pPr>
        <w:rPr>
          <w:sz w:val="22"/>
          <w:szCs w:val="22"/>
        </w:rPr>
      </w:pPr>
    </w:p>
    <w:p w14:paraId="2495C770"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ind w:left="567" w:hanging="567"/>
        <w:rPr>
          <w:b/>
          <w:sz w:val="22"/>
          <w:szCs w:val="22"/>
        </w:rPr>
      </w:pPr>
      <w:r w:rsidRPr="00BE572A">
        <w:rPr>
          <w:b/>
          <w:sz w:val="22"/>
          <w:szCs w:val="22"/>
        </w:rPr>
        <w:t>6.</w:t>
      </w:r>
      <w:r w:rsidRPr="00BE572A">
        <w:rPr>
          <w:b/>
          <w:sz w:val="22"/>
          <w:szCs w:val="22"/>
        </w:rPr>
        <w:tab/>
        <w:t>SPECIALUS ĮSPĖJIMAS, KAD VAISTINĮ PREPARATĄ BŪTINA LAIKYTI VAIKAMS NEPASTEBIMOJE IR NEPASIEKIAMOJE VIETOJE</w:t>
      </w:r>
    </w:p>
    <w:p w14:paraId="2110C811" w14:textId="77777777" w:rsidR="00E30E37" w:rsidRPr="00BE572A" w:rsidRDefault="00E30E37" w:rsidP="00E30E37">
      <w:pPr>
        <w:rPr>
          <w:sz w:val="22"/>
          <w:szCs w:val="22"/>
        </w:rPr>
      </w:pPr>
    </w:p>
    <w:p w14:paraId="1BD7E661" w14:textId="77777777" w:rsidR="00E30E37" w:rsidRPr="00BE572A" w:rsidRDefault="00E30E37" w:rsidP="00E30E37">
      <w:pPr>
        <w:rPr>
          <w:sz w:val="22"/>
          <w:szCs w:val="22"/>
        </w:rPr>
      </w:pPr>
      <w:r w:rsidRPr="00BE572A">
        <w:rPr>
          <w:sz w:val="22"/>
          <w:szCs w:val="22"/>
        </w:rPr>
        <w:t>Laikyti vaikams nepastebimoje ir nepasiekiamoje vietoje.</w:t>
      </w:r>
    </w:p>
    <w:p w14:paraId="44ADE58A" w14:textId="77777777" w:rsidR="00E30E37" w:rsidRPr="00BE572A" w:rsidRDefault="00E30E37" w:rsidP="00E30E37">
      <w:pPr>
        <w:rPr>
          <w:sz w:val="22"/>
          <w:szCs w:val="22"/>
        </w:rPr>
      </w:pPr>
    </w:p>
    <w:p w14:paraId="5E4BB1DA" w14:textId="77777777" w:rsidR="00E30E37" w:rsidRPr="00BE572A" w:rsidRDefault="00E30E37" w:rsidP="00E30E37">
      <w:pPr>
        <w:rPr>
          <w:sz w:val="22"/>
          <w:szCs w:val="22"/>
        </w:rPr>
      </w:pPr>
    </w:p>
    <w:p w14:paraId="18F2E66B"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572A">
        <w:rPr>
          <w:b/>
          <w:sz w:val="22"/>
          <w:szCs w:val="22"/>
        </w:rPr>
        <w:t>7.</w:t>
      </w:r>
      <w:r w:rsidRPr="00BE572A">
        <w:rPr>
          <w:b/>
          <w:sz w:val="22"/>
          <w:szCs w:val="22"/>
        </w:rPr>
        <w:tab/>
        <w:t>KITAS (-I) SPECIALUS (-ŪS) ĮSPĖJIMAS (-AI) (JEI REIKIA)</w:t>
      </w:r>
    </w:p>
    <w:p w14:paraId="397E51C4" w14:textId="77777777" w:rsidR="00E30E37" w:rsidRPr="00BE572A" w:rsidRDefault="00E30E37" w:rsidP="00E30E37">
      <w:pPr>
        <w:rPr>
          <w:sz w:val="22"/>
          <w:szCs w:val="22"/>
        </w:rPr>
      </w:pPr>
    </w:p>
    <w:p w14:paraId="3E139D33" w14:textId="77777777" w:rsidR="00E30E37" w:rsidRPr="00BE572A" w:rsidRDefault="00E30E37" w:rsidP="00E30E37">
      <w:pPr>
        <w:rPr>
          <w:sz w:val="22"/>
          <w:szCs w:val="22"/>
        </w:rPr>
      </w:pPr>
    </w:p>
    <w:p w14:paraId="118294EE"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572A">
        <w:rPr>
          <w:b/>
          <w:sz w:val="22"/>
          <w:szCs w:val="22"/>
        </w:rPr>
        <w:t>8.</w:t>
      </w:r>
      <w:r w:rsidRPr="00BE572A">
        <w:rPr>
          <w:b/>
          <w:sz w:val="22"/>
          <w:szCs w:val="22"/>
        </w:rPr>
        <w:tab/>
        <w:t>TINKAMUMO LAIKAS</w:t>
      </w:r>
    </w:p>
    <w:p w14:paraId="59983B69" w14:textId="77777777" w:rsidR="00E30E37" w:rsidRPr="00BE572A" w:rsidRDefault="00E30E37" w:rsidP="00E30E37">
      <w:pPr>
        <w:rPr>
          <w:sz w:val="22"/>
          <w:szCs w:val="22"/>
        </w:rPr>
      </w:pPr>
    </w:p>
    <w:p w14:paraId="402C19E4" w14:textId="57712D2C" w:rsidR="00E30E37" w:rsidRPr="00BE572A" w:rsidRDefault="00E30E37" w:rsidP="00E30E37">
      <w:pPr>
        <w:spacing w:line="360" w:lineRule="auto"/>
        <w:rPr>
          <w:sz w:val="22"/>
          <w:szCs w:val="22"/>
        </w:rPr>
      </w:pPr>
      <w:r w:rsidRPr="00BE572A">
        <w:rPr>
          <w:sz w:val="22"/>
          <w:szCs w:val="22"/>
        </w:rPr>
        <w:t>EXP {mm MMMM}</w:t>
      </w:r>
    </w:p>
    <w:p w14:paraId="76EA0522" w14:textId="77777777" w:rsidR="00E30E37" w:rsidRPr="00BE572A" w:rsidRDefault="00E30E37" w:rsidP="00E30E37">
      <w:pPr>
        <w:rPr>
          <w:sz w:val="22"/>
          <w:szCs w:val="22"/>
        </w:rPr>
      </w:pPr>
    </w:p>
    <w:p w14:paraId="0AD3EA3B"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9.</w:t>
      </w:r>
      <w:r w:rsidRPr="00BE572A">
        <w:rPr>
          <w:b/>
          <w:sz w:val="22"/>
          <w:szCs w:val="22"/>
        </w:rPr>
        <w:tab/>
        <w:t>SPECIALIOS LAIKYMO SĄLYGOS</w:t>
      </w:r>
    </w:p>
    <w:p w14:paraId="7ECD9D17" w14:textId="77777777" w:rsidR="00E30E37" w:rsidRPr="00BE572A" w:rsidRDefault="00E30E37" w:rsidP="00E30E37">
      <w:pPr>
        <w:jc w:val="both"/>
        <w:rPr>
          <w:sz w:val="22"/>
          <w:szCs w:val="22"/>
        </w:rPr>
      </w:pPr>
    </w:p>
    <w:p w14:paraId="31107C62" w14:textId="08D813A0" w:rsidR="00E30E37" w:rsidRPr="00BE572A" w:rsidRDefault="00E30E37" w:rsidP="00E30E37">
      <w:pPr>
        <w:jc w:val="both"/>
        <w:rPr>
          <w:sz w:val="22"/>
          <w:szCs w:val="22"/>
        </w:rPr>
      </w:pPr>
      <w:r w:rsidRPr="00BE572A">
        <w:rPr>
          <w:sz w:val="22"/>
          <w:szCs w:val="22"/>
        </w:rPr>
        <w:t>Laikyti ne aukštesnėje kaip 30</w:t>
      </w:r>
      <w:r w:rsidR="0063019A" w:rsidRPr="00BE572A">
        <w:rPr>
          <w:sz w:val="22"/>
          <w:szCs w:val="22"/>
        </w:rPr>
        <w:t> </w:t>
      </w:r>
      <w:r w:rsidRPr="00BE572A">
        <w:rPr>
          <w:sz w:val="22"/>
          <w:szCs w:val="22"/>
        </w:rPr>
        <w:sym w:font="Symbol" w:char="F0B0"/>
      </w:r>
      <w:r w:rsidRPr="00BE572A">
        <w:rPr>
          <w:sz w:val="22"/>
          <w:szCs w:val="22"/>
        </w:rPr>
        <w:t xml:space="preserve">C temperatūroje. Laikyti gamintojo pakuotėje, kad vaistas būtų apsaugotas nuo šviesos. </w:t>
      </w:r>
    </w:p>
    <w:p w14:paraId="60808D59" w14:textId="77777777" w:rsidR="00E30E37" w:rsidRPr="00BE572A" w:rsidRDefault="00E30E37" w:rsidP="00E30E37">
      <w:pPr>
        <w:jc w:val="both"/>
        <w:rPr>
          <w:sz w:val="22"/>
          <w:szCs w:val="22"/>
        </w:rPr>
      </w:pPr>
    </w:p>
    <w:p w14:paraId="3EBB6FB1" w14:textId="77777777" w:rsidR="00E30E37" w:rsidRPr="00BE572A" w:rsidRDefault="00E30E37" w:rsidP="00E30E37">
      <w:pPr>
        <w:rPr>
          <w:sz w:val="22"/>
          <w:szCs w:val="22"/>
        </w:rPr>
      </w:pPr>
    </w:p>
    <w:p w14:paraId="37B8A368"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ind w:left="567" w:hanging="567"/>
        <w:rPr>
          <w:b/>
          <w:sz w:val="22"/>
          <w:szCs w:val="22"/>
        </w:rPr>
      </w:pPr>
      <w:r w:rsidRPr="00BE572A">
        <w:rPr>
          <w:b/>
          <w:sz w:val="22"/>
          <w:szCs w:val="22"/>
        </w:rPr>
        <w:t>10.</w:t>
      </w:r>
      <w:r w:rsidRPr="00BE572A">
        <w:rPr>
          <w:b/>
          <w:sz w:val="22"/>
          <w:szCs w:val="22"/>
        </w:rPr>
        <w:tab/>
        <w:t xml:space="preserve">SPECIALIOS ATSARGUMO PRIEMONĖS DĖL NESUVARTOTO </w:t>
      </w:r>
      <w:r w:rsidRPr="00BE572A">
        <w:rPr>
          <w:b/>
          <w:bCs/>
          <w:sz w:val="22"/>
          <w:szCs w:val="22"/>
        </w:rPr>
        <w:t xml:space="preserve">VAISTINIO PREPARATO AR JO ATLIEKŲ </w:t>
      </w:r>
      <w:r w:rsidRPr="00BE572A">
        <w:rPr>
          <w:b/>
          <w:sz w:val="22"/>
          <w:szCs w:val="22"/>
        </w:rPr>
        <w:t>TVARKYMO (JEI REIKIA)</w:t>
      </w:r>
    </w:p>
    <w:p w14:paraId="416198E9" w14:textId="77777777" w:rsidR="00E30E37" w:rsidRPr="00BE572A" w:rsidRDefault="00E30E37" w:rsidP="00E30E37">
      <w:pPr>
        <w:rPr>
          <w:sz w:val="22"/>
          <w:szCs w:val="22"/>
        </w:rPr>
      </w:pPr>
    </w:p>
    <w:p w14:paraId="5833EB19" w14:textId="77777777" w:rsidR="00E30E37" w:rsidRPr="00BE572A" w:rsidRDefault="00E30E37" w:rsidP="00E30E37">
      <w:pPr>
        <w:rPr>
          <w:sz w:val="22"/>
          <w:szCs w:val="22"/>
        </w:rPr>
      </w:pPr>
    </w:p>
    <w:p w14:paraId="5ACF10B9"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lastRenderedPageBreak/>
        <w:t>11.</w:t>
      </w:r>
      <w:r w:rsidRPr="00BE572A">
        <w:rPr>
          <w:b/>
          <w:sz w:val="22"/>
          <w:szCs w:val="22"/>
        </w:rPr>
        <w:tab/>
        <w:t>REGISTRUOTOJO PAVADINIMAS IR ADRESAS (-IAI)</w:t>
      </w:r>
    </w:p>
    <w:p w14:paraId="54C15F99" w14:textId="77777777" w:rsidR="00E30E37" w:rsidRPr="00BE572A" w:rsidRDefault="00E30E37" w:rsidP="00E30E37">
      <w:pPr>
        <w:rPr>
          <w:sz w:val="22"/>
          <w:szCs w:val="22"/>
        </w:rPr>
      </w:pPr>
    </w:p>
    <w:p w14:paraId="197D5AFC" w14:textId="77777777" w:rsidR="00E30E37" w:rsidRPr="00BE572A" w:rsidRDefault="00E30E37" w:rsidP="00E30E37">
      <w:pPr>
        <w:rPr>
          <w:sz w:val="22"/>
          <w:szCs w:val="22"/>
        </w:rPr>
      </w:pPr>
      <w:proofErr w:type="spellStart"/>
      <w:r w:rsidRPr="00BE572A">
        <w:rPr>
          <w:sz w:val="22"/>
          <w:szCs w:val="22"/>
        </w:rPr>
        <w:t>Sandoz</w:t>
      </w:r>
      <w:proofErr w:type="spellEnd"/>
      <w:r w:rsidRPr="00BE572A">
        <w:rPr>
          <w:sz w:val="22"/>
          <w:szCs w:val="22"/>
        </w:rPr>
        <w:t xml:space="preserve"> </w:t>
      </w:r>
      <w:proofErr w:type="spellStart"/>
      <w:r w:rsidRPr="00BE572A">
        <w:rPr>
          <w:sz w:val="22"/>
          <w:szCs w:val="22"/>
        </w:rPr>
        <w:t>GmbH</w:t>
      </w:r>
      <w:proofErr w:type="spellEnd"/>
    </w:p>
    <w:p w14:paraId="79182652" w14:textId="77777777" w:rsidR="00E30E37" w:rsidRPr="00BE572A" w:rsidRDefault="00E30E37" w:rsidP="00E30E37">
      <w:pPr>
        <w:rPr>
          <w:sz w:val="22"/>
          <w:szCs w:val="22"/>
        </w:rPr>
      </w:pPr>
      <w:proofErr w:type="spellStart"/>
      <w:r w:rsidRPr="00BE572A">
        <w:rPr>
          <w:sz w:val="22"/>
          <w:szCs w:val="22"/>
        </w:rPr>
        <w:t>Biochemiestrasse</w:t>
      </w:r>
      <w:proofErr w:type="spellEnd"/>
      <w:r w:rsidRPr="00BE572A">
        <w:rPr>
          <w:sz w:val="22"/>
          <w:szCs w:val="22"/>
        </w:rPr>
        <w:t xml:space="preserve"> 10,</w:t>
      </w:r>
    </w:p>
    <w:p w14:paraId="2E832182" w14:textId="77777777" w:rsidR="00E30E37" w:rsidRPr="00BE572A" w:rsidRDefault="00E30E37" w:rsidP="00E30E37">
      <w:pPr>
        <w:rPr>
          <w:sz w:val="22"/>
          <w:szCs w:val="22"/>
        </w:rPr>
      </w:pPr>
      <w:r w:rsidRPr="00BE572A">
        <w:rPr>
          <w:sz w:val="22"/>
          <w:szCs w:val="22"/>
        </w:rPr>
        <w:t xml:space="preserve">A-6250, </w:t>
      </w:r>
      <w:proofErr w:type="spellStart"/>
      <w:r w:rsidRPr="00BE572A">
        <w:rPr>
          <w:sz w:val="22"/>
          <w:szCs w:val="22"/>
        </w:rPr>
        <w:t>Kundl</w:t>
      </w:r>
      <w:proofErr w:type="spellEnd"/>
    </w:p>
    <w:p w14:paraId="77A94CAB" w14:textId="77777777" w:rsidR="00E30E37" w:rsidRPr="00BE572A" w:rsidRDefault="00E30E37" w:rsidP="00E30E37">
      <w:pPr>
        <w:rPr>
          <w:sz w:val="22"/>
          <w:szCs w:val="22"/>
        </w:rPr>
      </w:pPr>
      <w:r w:rsidRPr="00BE572A">
        <w:rPr>
          <w:sz w:val="22"/>
          <w:szCs w:val="22"/>
        </w:rPr>
        <w:t>Austrija</w:t>
      </w:r>
    </w:p>
    <w:p w14:paraId="34EF3129" w14:textId="77777777" w:rsidR="00E30E37" w:rsidRPr="00BE572A" w:rsidRDefault="00E30E37" w:rsidP="00E30E37">
      <w:pPr>
        <w:rPr>
          <w:sz w:val="22"/>
          <w:szCs w:val="22"/>
        </w:rPr>
      </w:pPr>
    </w:p>
    <w:p w14:paraId="573DC13E" w14:textId="77777777" w:rsidR="00E30E37" w:rsidRPr="00BE572A" w:rsidRDefault="00E30E37" w:rsidP="00E30E37">
      <w:pPr>
        <w:rPr>
          <w:sz w:val="22"/>
          <w:szCs w:val="22"/>
        </w:rPr>
      </w:pPr>
    </w:p>
    <w:p w14:paraId="772B4F12"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12.</w:t>
      </w:r>
      <w:r w:rsidRPr="00BE572A">
        <w:rPr>
          <w:b/>
          <w:sz w:val="22"/>
          <w:szCs w:val="22"/>
        </w:rPr>
        <w:tab/>
        <w:t>REGISTRACIJOS PAŽYMĖJIMO NUMERIS (-IAI)</w:t>
      </w:r>
    </w:p>
    <w:p w14:paraId="538566CA" w14:textId="77777777" w:rsidR="00E30E37" w:rsidRPr="00BE572A" w:rsidRDefault="00E30E37" w:rsidP="00E30E37">
      <w:pPr>
        <w:rPr>
          <w:sz w:val="22"/>
          <w:szCs w:val="22"/>
        </w:rPr>
      </w:pPr>
    </w:p>
    <w:p w14:paraId="3FC539F6" w14:textId="77777777" w:rsidR="00E30E37" w:rsidRPr="00BE572A" w:rsidRDefault="00E30E37" w:rsidP="00E30E37">
      <w:pPr>
        <w:jc w:val="both"/>
        <w:rPr>
          <w:bCs/>
          <w:sz w:val="22"/>
          <w:szCs w:val="22"/>
        </w:rPr>
      </w:pPr>
      <w:r w:rsidRPr="00BE572A">
        <w:rPr>
          <w:bCs/>
          <w:sz w:val="22"/>
          <w:szCs w:val="22"/>
        </w:rPr>
        <w:t>LT/1/98/3326/001</w:t>
      </w:r>
    </w:p>
    <w:p w14:paraId="0C4D5F66" w14:textId="77777777" w:rsidR="00E30E37" w:rsidRPr="00BE572A" w:rsidRDefault="00E30E37" w:rsidP="00E30E37">
      <w:pPr>
        <w:rPr>
          <w:sz w:val="22"/>
          <w:szCs w:val="22"/>
        </w:rPr>
      </w:pPr>
    </w:p>
    <w:p w14:paraId="0F51750B" w14:textId="77777777" w:rsidR="00E30E37" w:rsidRPr="00BE572A" w:rsidRDefault="00E30E37" w:rsidP="00E30E37">
      <w:pPr>
        <w:rPr>
          <w:sz w:val="22"/>
          <w:szCs w:val="22"/>
        </w:rPr>
      </w:pPr>
    </w:p>
    <w:p w14:paraId="4303E82F"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13.</w:t>
      </w:r>
      <w:r w:rsidRPr="00BE572A">
        <w:rPr>
          <w:b/>
          <w:sz w:val="22"/>
          <w:szCs w:val="22"/>
        </w:rPr>
        <w:tab/>
        <w:t>SERIJOS NUMERIS</w:t>
      </w:r>
    </w:p>
    <w:p w14:paraId="07EF2DF7" w14:textId="77777777" w:rsidR="00E30E37" w:rsidRPr="00BE572A" w:rsidRDefault="00E30E37" w:rsidP="00E30E37">
      <w:pPr>
        <w:rPr>
          <w:sz w:val="22"/>
          <w:szCs w:val="22"/>
        </w:rPr>
      </w:pPr>
    </w:p>
    <w:p w14:paraId="7DC31CDE" w14:textId="77777777" w:rsidR="00E30E37" w:rsidRPr="00BE572A" w:rsidRDefault="00E30E37" w:rsidP="00E30E37">
      <w:pPr>
        <w:spacing w:line="360" w:lineRule="auto"/>
        <w:rPr>
          <w:sz w:val="22"/>
          <w:szCs w:val="22"/>
        </w:rPr>
      </w:pPr>
      <w:proofErr w:type="spellStart"/>
      <w:r w:rsidRPr="00BE572A">
        <w:rPr>
          <w:sz w:val="22"/>
          <w:szCs w:val="22"/>
        </w:rPr>
        <w:t>Lot</w:t>
      </w:r>
      <w:proofErr w:type="spellEnd"/>
      <w:r w:rsidRPr="00BE572A">
        <w:rPr>
          <w:sz w:val="22"/>
          <w:szCs w:val="22"/>
        </w:rPr>
        <w:t xml:space="preserve"> {numeris}</w:t>
      </w:r>
    </w:p>
    <w:p w14:paraId="41375D12" w14:textId="77777777" w:rsidR="00E30E37" w:rsidRPr="00BE572A" w:rsidRDefault="00E30E37" w:rsidP="00E30E37">
      <w:pPr>
        <w:rPr>
          <w:sz w:val="22"/>
          <w:szCs w:val="22"/>
        </w:rPr>
      </w:pPr>
    </w:p>
    <w:p w14:paraId="03FA4F17" w14:textId="77777777" w:rsidR="00E30E37" w:rsidRPr="00BE572A" w:rsidRDefault="00E30E37" w:rsidP="00E30E37">
      <w:pPr>
        <w:rPr>
          <w:sz w:val="22"/>
          <w:szCs w:val="22"/>
        </w:rPr>
      </w:pPr>
    </w:p>
    <w:p w14:paraId="34B8C6C6"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14.</w:t>
      </w:r>
      <w:r w:rsidRPr="00BE572A">
        <w:rPr>
          <w:b/>
          <w:sz w:val="22"/>
          <w:szCs w:val="22"/>
        </w:rPr>
        <w:tab/>
        <w:t>PARDAVIMO (IŠDAVIMO) TVARKA</w:t>
      </w:r>
    </w:p>
    <w:p w14:paraId="2FAE7438" w14:textId="77777777" w:rsidR="00E30E37" w:rsidRPr="00BE572A" w:rsidRDefault="00E30E37" w:rsidP="00E30E37">
      <w:pPr>
        <w:rPr>
          <w:sz w:val="22"/>
          <w:szCs w:val="22"/>
        </w:rPr>
      </w:pPr>
    </w:p>
    <w:p w14:paraId="52AD5D76" w14:textId="77777777" w:rsidR="00E30E37" w:rsidRPr="00BE572A" w:rsidRDefault="00E30E37" w:rsidP="00E30E37">
      <w:pPr>
        <w:rPr>
          <w:sz w:val="22"/>
          <w:szCs w:val="22"/>
        </w:rPr>
      </w:pPr>
      <w:r w:rsidRPr="00BE572A">
        <w:rPr>
          <w:sz w:val="22"/>
          <w:szCs w:val="22"/>
        </w:rPr>
        <w:t>Receptinis vaistas.</w:t>
      </w:r>
    </w:p>
    <w:p w14:paraId="5FE75EE4" w14:textId="77777777" w:rsidR="00E30E37" w:rsidRPr="00BE572A" w:rsidRDefault="00E30E37" w:rsidP="00E30E37">
      <w:pPr>
        <w:rPr>
          <w:sz w:val="22"/>
          <w:szCs w:val="22"/>
        </w:rPr>
      </w:pPr>
    </w:p>
    <w:p w14:paraId="4A3047AA" w14:textId="77777777" w:rsidR="00E30E37" w:rsidRPr="00BE572A" w:rsidRDefault="00E30E37" w:rsidP="00E30E37">
      <w:pPr>
        <w:rPr>
          <w:sz w:val="22"/>
          <w:szCs w:val="22"/>
        </w:rPr>
      </w:pPr>
    </w:p>
    <w:p w14:paraId="393A21BF"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15.</w:t>
      </w:r>
      <w:r w:rsidRPr="00BE572A">
        <w:rPr>
          <w:b/>
          <w:sz w:val="22"/>
          <w:szCs w:val="22"/>
        </w:rPr>
        <w:tab/>
        <w:t>VARTOJIMO INSTRUKCIJA</w:t>
      </w:r>
    </w:p>
    <w:p w14:paraId="062D5FD3" w14:textId="77777777" w:rsidR="00E30E37" w:rsidRPr="00BE572A" w:rsidRDefault="00E30E37" w:rsidP="00E30E37">
      <w:pPr>
        <w:rPr>
          <w:sz w:val="22"/>
          <w:szCs w:val="22"/>
        </w:rPr>
      </w:pPr>
    </w:p>
    <w:p w14:paraId="15C1E76A" w14:textId="77777777" w:rsidR="00E30E37" w:rsidRPr="00BE572A" w:rsidRDefault="00E30E37" w:rsidP="00E30E37">
      <w:pPr>
        <w:rPr>
          <w:sz w:val="22"/>
          <w:szCs w:val="22"/>
        </w:rPr>
      </w:pPr>
    </w:p>
    <w:p w14:paraId="4AD7851B"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16.</w:t>
      </w:r>
      <w:r w:rsidRPr="00BE572A">
        <w:rPr>
          <w:b/>
          <w:sz w:val="22"/>
          <w:szCs w:val="22"/>
        </w:rPr>
        <w:tab/>
        <w:t>INFORMACIJA BRAILIO RAŠTU</w:t>
      </w:r>
    </w:p>
    <w:p w14:paraId="491A2E1B" w14:textId="77777777" w:rsidR="00E30E37" w:rsidRPr="00BE572A" w:rsidRDefault="00E30E37" w:rsidP="00E30E37">
      <w:pPr>
        <w:rPr>
          <w:sz w:val="22"/>
          <w:szCs w:val="22"/>
        </w:rPr>
      </w:pPr>
    </w:p>
    <w:p w14:paraId="0C679EB9" w14:textId="77777777" w:rsidR="00E30E37" w:rsidRPr="00BE572A" w:rsidRDefault="00E30E37" w:rsidP="00E30E37">
      <w:pPr>
        <w:rPr>
          <w:sz w:val="22"/>
          <w:szCs w:val="22"/>
        </w:rPr>
      </w:pPr>
      <w:proofErr w:type="spellStart"/>
      <w:r w:rsidRPr="00BE572A">
        <w:rPr>
          <w:sz w:val="22"/>
          <w:szCs w:val="22"/>
        </w:rPr>
        <w:t>Supplin</w:t>
      </w:r>
      <w:proofErr w:type="spellEnd"/>
      <w:r w:rsidRPr="00BE572A">
        <w:rPr>
          <w:sz w:val="22"/>
          <w:szCs w:val="22"/>
        </w:rPr>
        <w:t xml:space="preserve"> 500 mg</w:t>
      </w:r>
    </w:p>
    <w:p w14:paraId="7E40DBAC" w14:textId="77777777" w:rsidR="00E30E37" w:rsidRPr="00BE572A" w:rsidRDefault="00E30E37" w:rsidP="00E30E37">
      <w:pPr>
        <w:rPr>
          <w:sz w:val="22"/>
          <w:szCs w:val="22"/>
        </w:rPr>
      </w:pPr>
    </w:p>
    <w:p w14:paraId="193845BB" w14:textId="77777777" w:rsidR="00E30E37" w:rsidRPr="00BE572A" w:rsidRDefault="00E30E37" w:rsidP="00E30E37">
      <w:pPr>
        <w:tabs>
          <w:tab w:val="left" w:pos="567"/>
        </w:tabs>
        <w:rPr>
          <w:sz w:val="22"/>
          <w:szCs w:val="22"/>
          <w:shd w:val="clear" w:color="auto" w:fill="CCCCCC"/>
          <w:lang w:eastAsia="lt-LT" w:bidi="lt-LT"/>
        </w:rPr>
      </w:pPr>
    </w:p>
    <w:p w14:paraId="1ED7CE4F" w14:textId="77777777" w:rsidR="00E30E37" w:rsidRPr="00BE572A" w:rsidRDefault="00E30E37" w:rsidP="00E30E37">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0"/>
          <w:lang w:eastAsia="lt-LT" w:bidi="lt-LT"/>
        </w:rPr>
      </w:pPr>
      <w:r w:rsidRPr="00BE572A">
        <w:rPr>
          <w:b/>
          <w:sz w:val="22"/>
          <w:szCs w:val="20"/>
          <w:lang w:eastAsia="lt-LT" w:bidi="lt-LT"/>
        </w:rPr>
        <w:t>17.</w:t>
      </w:r>
      <w:r w:rsidRPr="00BE572A">
        <w:rPr>
          <w:b/>
          <w:sz w:val="22"/>
          <w:szCs w:val="20"/>
          <w:lang w:eastAsia="lt-LT" w:bidi="lt-LT"/>
        </w:rPr>
        <w:tab/>
        <w:t>UNIKALUS IDENTIFIKATORIUS – 2D BRŪKŠNINIS KODAS</w:t>
      </w:r>
    </w:p>
    <w:p w14:paraId="58126917" w14:textId="77777777" w:rsidR="00E30E37" w:rsidRPr="00BE572A" w:rsidRDefault="00E30E37" w:rsidP="00E30E37">
      <w:pPr>
        <w:rPr>
          <w:sz w:val="22"/>
          <w:szCs w:val="20"/>
          <w:lang w:eastAsia="lt-LT" w:bidi="lt-LT"/>
        </w:rPr>
      </w:pPr>
    </w:p>
    <w:p w14:paraId="555680A1" w14:textId="77777777" w:rsidR="00E30E37" w:rsidRPr="00BE572A" w:rsidRDefault="00E30E37" w:rsidP="00E30E37">
      <w:pPr>
        <w:tabs>
          <w:tab w:val="left" w:pos="567"/>
        </w:tabs>
        <w:rPr>
          <w:sz w:val="22"/>
          <w:szCs w:val="22"/>
          <w:shd w:val="clear" w:color="auto" w:fill="CCCCCC"/>
          <w:lang w:eastAsia="lt-LT" w:bidi="lt-LT"/>
        </w:rPr>
      </w:pPr>
      <w:r w:rsidRPr="00BE572A">
        <w:rPr>
          <w:sz w:val="22"/>
          <w:szCs w:val="20"/>
          <w:highlight w:val="lightGray"/>
          <w:lang w:eastAsia="lt-LT" w:bidi="lt-LT"/>
        </w:rPr>
        <w:t>2D brūkšninis kodas su nurodytu unikaliu identifikatoriumi.</w:t>
      </w:r>
    </w:p>
    <w:p w14:paraId="72918231" w14:textId="77777777" w:rsidR="00E30E37" w:rsidRPr="00BE572A" w:rsidRDefault="00E30E37" w:rsidP="00E30E37">
      <w:pPr>
        <w:rPr>
          <w:sz w:val="22"/>
          <w:szCs w:val="20"/>
          <w:lang w:eastAsia="lt-LT" w:bidi="lt-LT"/>
        </w:rPr>
      </w:pPr>
    </w:p>
    <w:p w14:paraId="533C8C9B" w14:textId="77777777" w:rsidR="00E30E37" w:rsidRPr="00BE572A" w:rsidRDefault="00E30E37" w:rsidP="00E30E37">
      <w:pPr>
        <w:rPr>
          <w:sz w:val="22"/>
          <w:szCs w:val="20"/>
          <w:lang w:eastAsia="lt-LT" w:bidi="lt-LT"/>
        </w:rPr>
      </w:pPr>
    </w:p>
    <w:p w14:paraId="54EB0B6C" w14:textId="77777777" w:rsidR="00E30E37" w:rsidRPr="00BE572A" w:rsidRDefault="00E30E37" w:rsidP="00E30E37">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0"/>
          <w:lang w:eastAsia="lt-LT" w:bidi="lt-LT"/>
        </w:rPr>
      </w:pPr>
      <w:r w:rsidRPr="00BE572A">
        <w:rPr>
          <w:b/>
          <w:sz w:val="22"/>
          <w:szCs w:val="20"/>
          <w:lang w:eastAsia="lt-LT" w:bidi="lt-LT"/>
        </w:rPr>
        <w:t>18.</w:t>
      </w:r>
      <w:r w:rsidRPr="00BE572A">
        <w:rPr>
          <w:b/>
          <w:sz w:val="22"/>
          <w:szCs w:val="20"/>
          <w:lang w:eastAsia="lt-LT" w:bidi="lt-LT"/>
        </w:rPr>
        <w:tab/>
        <w:t>UNIKALUS IDENTIFIKATORIUS – ŽMONĖMS SUPRANTAMI DUOMENYS</w:t>
      </w:r>
    </w:p>
    <w:p w14:paraId="58220467" w14:textId="77777777" w:rsidR="00E30E37" w:rsidRPr="00BE572A" w:rsidRDefault="00E30E37" w:rsidP="00E30E37">
      <w:pPr>
        <w:rPr>
          <w:sz w:val="22"/>
          <w:szCs w:val="20"/>
          <w:lang w:eastAsia="lt-LT" w:bidi="lt-LT"/>
        </w:rPr>
      </w:pPr>
    </w:p>
    <w:p w14:paraId="2C0FB8EA" w14:textId="4F6F7C53" w:rsidR="00E30E37" w:rsidRPr="00BE572A" w:rsidRDefault="00E30E37" w:rsidP="00E30E37">
      <w:pPr>
        <w:tabs>
          <w:tab w:val="left" w:pos="567"/>
        </w:tabs>
        <w:spacing w:line="260" w:lineRule="exact"/>
        <w:rPr>
          <w:color w:val="008000"/>
          <w:sz w:val="22"/>
          <w:szCs w:val="22"/>
          <w:lang w:eastAsia="lt-LT" w:bidi="lt-LT"/>
        </w:rPr>
      </w:pPr>
      <w:r w:rsidRPr="00BE572A">
        <w:rPr>
          <w:sz w:val="22"/>
          <w:szCs w:val="20"/>
          <w:lang w:eastAsia="lt-LT" w:bidi="lt-LT"/>
        </w:rPr>
        <w:t>PC {numeris}</w:t>
      </w:r>
    </w:p>
    <w:p w14:paraId="7235A626" w14:textId="03014CA1" w:rsidR="00E30E37" w:rsidRPr="00BE572A" w:rsidRDefault="00E30E37" w:rsidP="00E30E37">
      <w:pPr>
        <w:tabs>
          <w:tab w:val="left" w:pos="567"/>
        </w:tabs>
        <w:spacing w:line="260" w:lineRule="exact"/>
        <w:rPr>
          <w:sz w:val="22"/>
          <w:szCs w:val="22"/>
          <w:lang w:eastAsia="lt-LT" w:bidi="lt-LT"/>
        </w:rPr>
      </w:pPr>
      <w:r w:rsidRPr="00BE572A">
        <w:rPr>
          <w:sz w:val="22"/>
          <w:szCs w:val="20"/>
          <w:lang w:eastAsia="lt-LT" w:bidi="lt-LT"/>
        </w:rPr>
        <w:t>SN {numeris}</w:t>
      </w:r>
    </w:p>
    <w:p w14:paraId="0F33E20A" w14:textId="63E5731C" w:rsidR="00E30E37" w:rsidRPr="00BE572A" w:rsidRDefault="00E30E37" w:rsidP="00E30E37">
      <w:pPr>
        <w:tabs>
          <w:tab w:val="left" w:pos="567"/>
        </w:tabs>
        <w:spacing w:line="260" w:lineRule="exact"/>
        <w:rPr>
          <w:sz w:val="22"/>
          <w:szCs w:val="22"/>
          <w:lang w:eastAsia="lt-LT" w:bidi="lt-LT"/>
        </w:rPr>
      </w:pPr>
      <w:r w:rsidRPr="00BE572A">
        <w:rPr>
          <w:sz w:val="22"/>
          <w:szCs w:val="20"/>
          <w:highlight w:val="lightGray"/>
          <w:lang w:eastAsia="lt-LT" w:bidi="lt-LT"/>
        </w:rPr>
        <w:t>NN {numeris}</w:t>
      </w:r>
    </w:p>
    <w:p w14:paraId="54735234" w14:textId="77777777" w:rsidR="00E30E37" w:rsidRPr="00BE572A" w:rsidRDefault="00E30E37" w:rsidP="00E30E37">
      <w:pPr>
        <w:rPr>
          <w:sz w:val="22"/>
          <w:szCs w:val="22"/>
        </w:rPr>
      </w:pPr>
    </w:p>
    <w:p w14:paraId="6725740C" w14:textId="77777777" w:rsidR="00E30E37" w:rsidRPr="00BE572A" w:rsidRDefault="00E30E37" w:rsidP="00E30E37">
      <w:pPr>
        <w:rPr>
          <w:sz w:val="22"/>
          <w:szCs w:val="22"/>
        </w:rPr>
      </w:pPr>
      <w:r w:rsidRPr="00BE572A">
        <w:rPr>
          <w:sz w:val="22"/>
          <w:szCs w:val="22"/>
        </w:rPr>
        <w:br w:type="page"/>
      </w:r>
    </w:p>
    <w:p w14:paraId="22E1E46D"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lastRenderedPageBreak/>
        <w:t xml:space="preserve">MINIMALI </w:t>
      </w:r>
      <w:r w:rsidRPr="00BE572A">
        <w:rPr>
          <w:b/>
          <w:caps/>
          <w:sz w:val="22"/>
          <w:szCs w:val="22"/>
        </w:rPr>
        <w:t xml:space="preserve">informacija ant </w:t>
      </w:r>
      <w:r w:rsidRPr="00BE572A">
        <w:rPr>
          <w:b/>
          <w:sz w:val="22"/>
          <w:szCs w:val="22"/>
        </w:rPr>
        <w:t>LIZDINIŲ PLOKŠTELIŲ ARBA DVISLUOKSNIŲ JUOSTELIŲ</w:t>
      </w:r>
    </w:p>
    <w:p w14:paraId="4F04EAEF"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p>
    <w:p w14:paraId="0AB5BBA7"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LIZDINĖ PLOKŠTELĖ</w:t>
      </w:r>
    </w:p>
    <w:p w14:paraId="78ECAD90" w14:textId="77777777" w:rsidR="00E30E37" w:rsidRPr="00BE572A" w:rsidRDefault="00E30E37" w:rsidP="00E30E37">
      <w:pPr>
        <w:rPr>
          <w:sz w:val="22"/>
          <w:szCs w:val="22"/>
        </w:rPr>
      </w:pPr>
    </w:p>
    <w:p w14:paraId="2ACB5A7C" w14:textId="77777777" w:rsidR="00E30E37" w:rsidRPr="00BE572A" w:rsidRDefault="00E30E37" w:rsidP="00E30E37">
      <w:pPr>
        <w:rPr>
          <w:sz w:val="22"/>
          <w:szCs w:val="22"/>
        </w:rPr>
      </w:pPr>
    </w:p>
    <w:p w14:paraId="565B138C" w14:textId="41208EAA" w:rsidR="00E30E37" w:rsidRPr="00A2792F" w:rsidRDefault="00E30E37" w:rsidP="00DE3518">
      <w:pPr>
        <w:pBdr>
          <w:top w:val="single" w:sz="4" w:space="1" w:color="auto"/>
          <w:left w:val="single" w:sz="4" w:space="4" w:color="auto"/>
          <w:bottom w:val="single" w:sz="4" w:space="1" w:color="auto"/>
          <w:right w:val="single" w:sz="4" w:space="4" w:color="auto"/>
        </w:pBdr>
        <w:tabs>
          <w:tab w:val="left" w:pos="540"/>
        </w:tabs>
        <w:rPr>
          <w:b/>
          <w:sz w:val="22"/>
          <w:szCs w:val="22"/>
        </w:rPr>
      </w:pPr>
      <w:r w:rsidRPr="00A2792F">
        <w:rPr>
          <w:b/>
          <w:sz w:val="22"/>
          <w:szCs w:val="22"/>
        </w:rPr>
        <w:t>1.</w:t>
      </w:r>
      <w:r w:rsidRPr="00A2792F">
        <w:rPr>
          <w:b/>
          <w:sz w:val="22"/>
          <w:szCs w:val="22"/>
        </w:rPr>
        <w:tab/>
        <w:t>VAISTINIO PREPARATO PAVADINIMAS</w:t>
      </w:r>
    </w:p>
    <w:p w14:paraId="7F09CD27" w14:textId="77777777" w:rsidR="00E30E37" w:rsidRPr="00BE572A" w:rsidRDefault="00E30E37" w:rsidP="00E30E37">
      <w:pPr>
        <w:rPr>
          <w:sz w:val="22"/>
          <w:szCs w:val="22"/>
        </w:rPr>
      </w:pPr>
    </w:p>
    <w:p w14:paraId="36105591" w14:textId="77777777" w:rsidR="00E30E37" w:rsidRPr="00BE572A" w:rsidRDefault="00E30E37" w:rsidP="00E30E37">
      <w:pPr>
        <w:jc w:val="both"/>
        <w:rPr>
          <w:sz w:val="22"/>
          <w:szCs w:val="22"/>
        </w:rPr>
      </w:pPr>
      <w:proofErr w:type="spellStart"/>
      <w:r w:rsidRPr="00BE572A">
        <w:rPr>
          <w:sz w:val="22"/>
          <w:szCs w:val="22"/>
        </w:rPr>
        <w:t>Supplin</w:t>
      </w:r>
      <w:proofErr w:type="spellEnd"/>
      <w:r w:rsidRPr="00BE572A">
        <w:rPr>
          <w:sz w:val="22"/>
          <w:szCs w:val="22"/>
        </w:rPr>
        <w:t xml:space="preserve"> 500 mg plėvele dengtos tabletės</w:t>
      </w:r>
    </w:p>
    <w:p w14:paraId="2BAF7405" w14:textId="747DE2F8" w:rsidR="00E30E37" w:rsidRPr="00BE572A" w:rsidRDefault="00DF250A" w:rsidP="00E30E37">
      <w:pPr>
        <w:rPr>
          <w:sz w:val="22"/>
          <w:szCs w:val="22"/>
        </w:rPr>
      </w:pPr>
      <w:proofErr w:type="spellStart"/>
      <w:r w:rsidRPr="00BE572A">
        <w:rPr>
          <w:sz w:val="22"/>
          <w:szCs w:val="22"/>
        </w:rPr>
        <w:t>m</w:t>
      </w:r>
      <w:r w:rsidR="00E30E37" w:rsidRPr="00BE572A">
        <w:rPr>
          <w:sz w:val="22"/>
          <w:szCs w:val="22"/>
        </w:rPr>
        <w:t>etronidazolas</w:t>
      </w:r>
      <w:proofErr w:type="spellEnd"/>
    </w:p>
    <w:p w14:paraId="05029D37" w14:textId="77777777" w:rsidR="00E30E37" w:rsidRPr="00BE572A" w:rsidRDefault="00E30E37" w:rsidP="00E30E37">
      <w:pPr>
        <w:rPr>
          <w:sz w:val="22"/>
          <w:szCs w:val="22"/>
        </w:rPr>
      </w:pPr>
    </w:p>
    <w:p w14:paraId="5055FFB3" w14:textId="77777777" w:rsidR="00E30E37" w:rsidRPr="00BE572A" w:rsidRDefault="00E30E37" w:rsidP="00E30E37">
      <w:pPr>
        <w:rPr>
          <w:sz w:val="22"/>
          <w:szCs w:val="22"/>
        </w:rPr>
      </w:pPr>
    </w:p>
    <w:p w14:paraId="0E3F6320"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2.</w:t>
      </w:r>
      <w:r w:rsidRPr="00BE572A">
        <w:rPr>
          <w:b/>
          <w:sz w:val="22"/>
          <w:szCs w:val="22"/>
        </w:rPr>
        <w:tab/>
        <w:t>REGISTRUOTOJO PAVADINIMAS</w:t>
      </w:r>
    </w:p>
    <w:p w14:paraId="30CA8816" w14:textId="77777777" w:rsidR="00E30E37" w:rsidRPr="00BE572A" w:rsidRDefault="00E30E37" w:rsidP="00E30E37">
      <w:pPr>
        <w:rPr>
          <w:sz w:val="22"/>
          <w:szCs w:val="22"/>
        </w:rPr>
      </w:pPr>
    </w:p>
    <w:p w14:paraId="64D37614" w14:textId="77777777" w:rsidR="00E30E37" w:rsidRPr="00BE572A" w:rsidRDefault="00E30E37" w:rsidP="00E30E37">
      <w:pPr>
        <w:rPr>
          <w:sz w:val="22"/>
          <w:szCs w:val="22"/>
        </w:rPr>
      </w:pPr>
      <w:r w:rsidRPr="00BE572A">
        <w:rPr>
          <w:sz w:val="22"/>
          <w:szCs w:val="22"/>
        </w:rPr>
        <w:t xml:space="preserve">SANDOZ </w:t>
      </w:r>
    </w:p>
    <w:p w14:paraId="1F65BF0D" w14:textId="77777777" w:rsidR="00E30E37" w:rsidRPr="00BE572A" w:rsidRDefault="00E30E37" w:rsidP="00E30E37">
      <w:pPr>
        <w:rPr>
          <w:sz w:val="22"/>
          <w:szCs w:val="22"/>
        </w:rPr>
      </w:pPr>
    </w:p>
    <w:p w14:paraId="1D5F0AC6" w14:textId="77777777" w:rsidR="00E30E37" w:rsidRPr="00BE572A" w:rsidRDefault="00E30E37" w:rsidP="00E30E37">
      <w:pPr>
        <w:rPr>
          <w:sz w:val="22"/>
          <w:szCs w:val="22"/>
        </w:rPr>
      </w:pPr>
    </w:p>
    <w:p w14:paraId="622D187B"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3.</w:t>
      </w:r>
      <w:r w:rsidRPr="00BE572A">
        <w:rPr>
          <w:b/>
          <w:sz w:val="22"/>
          <w:szCs w:val="22"/>
        </w:rPr>
        <w:tab/>
        <w:t>TINKAMUMO LAIKAS</w:t>
      </w:r>
    </w:p>
    <w:p w14:paraId="77111C9E" w14:textId="77777777" w:rsidR="00E30E37" w:rsidRPr="00BE572A" w:rsidRDefault="00E30E37" w:rsidP="00E30E37">
      <w:pPr>
        <w:rPr>
          <w:sz w:val="22"/>
          <w:szCs w:val="22"/>
        </w:rPr>
      </w:pPr>
    </w:p>
    <w:p w14:paraId="6683D5DA" w14:textId="2BDECB93" w:rsidR="00E30E37" w:rsidRPr="00BE572A" w:rsidRDefault="00E30E37" w:rsidP="00E30E37">
      <w:pPr>
        <w:rPr>
          <w:sz w:val="22"/>
          <w:szCs w:val="22"/>
        </w:rPr>
      </w:pPr>
      <w:r w:rsidRPr="00BE572A">
        <w:rPr>
          <w:sz w:val="22"/>
          <w:szCs w:val="22"/>
          <w:highlight w:val="lightGray"/>
        </w:rPr>
        <w:t>EXP</w:t>
      </w:r>
      <w:r w:rsidRPr="00BE572A">
        <w:rPr>
          <w:sz w:val="22"/>
          <w:szCs w:val="22"/>
        </w:rPr>
        <w:t xml:space="preserve"> {mm MMMM}</w:t>
      </w:r>
    </w:p>
    <w:p w14:paraId="6AB00128" w14:textId="77777777" w:rsidR="00E30E37" w:rsidRPr="00BE572A" w:rsidRDefault="00E30E37" w:rsidP="00E30E37">
      <w:pPr>
        <w:rPr>
          <w:sz w:val="22"/>
          <w:szCs w:val="22"/>
        </w:rPr>
      </w:pPr>
    </w:p>
    <w:p w14:paraId="7D294A1F" w14:textId="77777777" w:rsidR="00E30E37" w:rsidRPr="00BE572A" w:rsidRDefault="00E30E37" w:rsidP="00E30E37">
      <w:pPr>
        <w:rPr>
          <w:sz w:val="22"/>
          <w:szCs w:val="22"/>
        </w:rPr>
      </w:pPr>
    </w:p>
    <w:p w14:paraId="340D8B5D"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4.</w:t>
      </w:r>
      <w:r w:rsidRPr="00BE572A">
        <w:rPr>
          <w:b/>
          <w:sz w:val="22"/>
          <w:szCs w:val="22"/>
        </w:rPr>
        <w:tab/>
        <w:t>SERIJOS NUMERIS</w:t>
      </w:r>
    </w:p>
    <w:p w14:paraId="06A82B42" w14:textId="77777777" w:rsidR="00E30E37" w:rsidRPr="00BE572A" w:rsidRDefault="00E30E37" w:rsidP="00E30E37">
      <w:pPr>
        <w:spacing w:line="360" w:lineRule="auto"/>
        <w:rPr>
          <w:i/>
          <w:sz w:val="22"/>
          <w:szCs w:val="22"/>
        </w:rPr>
      </w:pPr>
    </w:p>
    <w:p w14:paraId="7C90267D" w14:textId="77777777" w:rsidR="00E30E37" w:rsidRPr="00BE572A" w:rsidRDefault="00E30E37" w:rsidP="00E30E37">
      <w:pPr>
        <w:rPr>
          <w:sz w:val="22"/>
          <w:szCs w:val="22"/>
        </w:rPr>
      </w:pPr>
      <w:proofErr w:type="spellStart"/>
      <w:r w:rsidRPr="00BE572A">
        <w:rPr>
          <w:sz w:val="22"/>
          <w:szCs w:val="22"/>
          <w:highlight w:val="lightGray"/>
        </w:rPr>
        <w:t>Lot</w:t>
      </w:r>
      <w:proofErr w:type="spellEnd"/>
      <w:r w:rsidRPr="00BE572A">
        <w:rPr>
          <w:sz w:val="22"/>
          <w:szCs w:val="22"/>
        </w:rPr>
        <w:t xml:space="preserve"> {numeris}</w:t>
      </w:r>
    </w:p>
    <w:p w14:paraId="41218D5C" w14:textId="77777777" w:rsidR="00E30E37" w:rsidRPr="00BE572A" w:rsidRDefault="00E30E37" w:rsidP="00E30E37">
      <w:pPr>
        <w:rPr>
          <w:sz w:val="22"/>
          <w:szCs w:val="22"/>
        </w:rPr>
      </w:pPr>
    </w:p>
    <w:p w14:paraId="3F38D751" w14:textId="77777777" w:rsidR="00E30E37" w:rsidRPr="00BE572A" w:rsidRDefault="00E30E37" w:rsidP="00E30E37">
      <w:pPr>
        <w:rPr>
          <w:sz w:val="22"/>
          <w:szCs w:val="22"/>
        </w:rPr>
      </w:pPr>
    </w:p>
    <w:p w14:paraId="02A9108D" w14:textId="77777777" w:rsidR="00E30E37" w:rsidRPr="00BE572A" w:rsidRDefault="00E30E37" w:rsidP="00E30E37">
      <w:pPr>
        <w:pBdr>
          <w:top w:val="single" w:sz="4" w:space="1" w:color="auto"/>
          <w:left w:val="single" w:sz="4" w:space="4" w:color="auto"/>
          <w:bottom w:val="single" w:sz="4" w:space="1" w:color="auto"/>
          <w:right w:val="single" w:sz="4" w:space="4" w:color="auto"/>
        </w:pBdr>
        <w:tabs>
          <w:tab w:val="left" w:pos="540"/>
        </w:tabs>
        <w:rPr>
          <w:b/>
          <w:sz w:val="22"/>
          <w:szCs w:val="22"/>
        </w:rPr>
      </w:pPr>
      <w:r w:rsidRPr="00BE572A">
        <w:rPr>
          <w:b/>
          <w:sz w:val="22"/>
          <w:szCs w:val="22"/>
        </w:rPr>
        <w:t>5.</w:t>
      </w:r>
      <w:r w:rsidRPr="00BE572A">
        <w:rPr>
          <w:b/>
          <w:sz w:val="22"/>
          <w:szCs w:val="22"/>
        </w:rPr>
        <w:tab/>
        <w:t>KITA</w:t>
      </w:r>
    </w:p>
    <w:p w14:paraId="2AECA7B2" w14:textId="77777777" w:rsidR="00E30E37" w:rsidRPr="00BE572A" w:rsidRDefault="00E30E37" w:rsidP="00E30E37">
      <w:pPr>
        <w:rPr>
          <w:sz w:val="22"/>
          <w:szCs w:val="22"/>
        </w:rPr>
      </w:pPr>
    </w:p>
    <w:p w14:paraId="53EA3387" w14:textId="77777777" w:rsidR="00E30E37" w:rsidRPr="00BE572A" w:rsidRDefault="00E30E37" w:rsidP="00E30E37">
      <w:pPr>
        <w:jc w:val="center"/>
        <w:rPr>
          <w:sz w:val="22"/>
          <w:szCs w:val="22"/>
        </w:rPr>
      </w:pPr>
      <w:r w:rsidRPr="00BE572A">
        <w:rPr>
          <w:sz w:val="22"/>
          <w:szCs w:val="22"/>
        </w:rPr>
        <w:br w:type="page"/>
      </w:r>
    </w:p>
    <w:p w14:paraId="5AC7A70C" w14:textId="77777777" w:rsidR="00E30E37" w:rsidRPr="00BE572A" w:rsidRDefault="00E30E37" w:rsidP="00E30E37">
      <w:pPr>
        <w:jc w:val="center"/>
        <w:rPr>
          <w:sz w:val="22"/>
          <w:szCs w:val="22"/>
        </w:rPr>
      </w:pPr>
    </w:p>
    <w:p w14:paraId="38604B81" w14:textId="77777777" w:rsidR="00E30E37" w:rsidRPr="00BE572A" w:rsidRDefault="00E30E37" w:rsidP="00E30E37">
      <w:pPr>
        <w:jc w:val="center"/>
        <w:rPr>
          <w:sz w:val="22"/>
          <w:szCs w:val="22"/>
        </w:rPr>
      </w:pPr>
    </w:p>
    <w:p w14:paraId="613D6D07" w14:textId="77777777" w:rsidR="00E30E37" w:rsidRPr="00BE572A" w:rsidRDefault="00E30E37" w:rsidP="00E30E37">
      <w:pPr>
        <w:jc w:val="center"/>
        <w:rPr>
          <w:sz w:val="22"/>
          <w:szCs w:val="22"/>
        </w:rPr>
      </w:pPr>
    </w:p>
    <w:p w14:paraId="0C8C853B" w14:textId="77777777" w:rsidR="00E30E37" w:rsidRPr="00BE572A" w:rsidRDefault="00E30E37" w:rsidP="00E30E37">
      <w:pPr>
        <w:jc w:val="center"/>
        <w:rPr>
          <w:sz w:val="22"/>
          <w:szCs w:val="22"/>
        </w:rPr>
      </w:pPr>
    </w:p>
    <w:p w14:paraId="05DFDA31" w14:textId="77777777" w:rsidR="00E30E37" w:rsidRPr="00BE572A" w:rsidRDefault="00E30E37" w:rsidP="00E30E37">
      <w:pPr>
        <w:jc w:val="center"/>
        <w:rPr>
          <w:sz w:val="22"/>
          <w:szCs w:val="22"/>
        </w:rPr>
      </w:pPr>
    </w:p>
    <w:p w14:paraId="77C22E4A" w14:textId="77777777" w:rsidR="00E30E37" w:rsidRPr="00BE572A" w:rsidRDefault="00E30E37" w:rsidP="00E30E37">
      <w:pPr>
        <w:jc w:val="center"/>
        <w:rPr>
          <w:sz w:val="22"/>
          <w:szCs w:val="22"/>
        </w:rPr>
      </w:pPr>
    </w:p>
    <w:p w14:paraId="6F76B854" w14:textId="77777777" w:rsidR="00E30E37" w:rsidRPr="00BE572A" w:rsidRDefault="00E30E37" w:rsidP="00E30E37">
      <w:pPr>
        <w:jc w:val="center"/>
        <w:rPr>
          <w:sz w:val="22"/>
          <w:szCs w:val="22"/>
        </w:rPr>
      </w:pPr>
    </w:p>
    <w:p w14:paraId="388A5AA3" w14:textId="77777777" w:rsidR="00E30E37" w:rsidRPr="00BE572A" w:rsidRDefault="00E30E37" w:rsidP="00E30E37">
      <w:pPr>
        <w:jc w:val="center"/>
        <w:rPr>
          <w:sz w:val="22"/>
          <w:szCs w:val="22"/>
        </w:rPr>
      </w:pPr>
    </w:p>
    <w:p w14:paraId="2EC3FD40" w14:textId="77777777" w:rsidR="00E30E37" w:rsidRPr="00BE572A" w:rsidRDefault="00E30E37" w:rsidP="00E30E37">
      <w:pPr>
        <w:jc w:val="center"/>
        <w:rPr>
          <w:sz w:val="22"/>
          <w:szCs w:val="22"/>
        </w:rPr>
      </w:pPr>
    </w:p>
    <w:p w14:paraId="2FD75884" w14:textId="77777777" w:rsidR="00E30E37" w:rsidRPr="00BE572A" w:rsidRDefault="00E30E37" w:rsidP="00E30E37">
      <w:pPr>
        <w:jc w:val="center"/>
        <w:rPr>
          <w:sz w:val="22"/>
          <w:szCs w:val="22"/>
        </w:rPr>
      </w:pPr>
    </w:p>
    <w:p w14:paraId="736B98BE" w14:textId="77777777" w:rsidR="00E30E37" w:rsidRPr="00BE572A" w:rsidRDefault="00E30E37" w:rsidP="00E30E37">
      <w:pPr>
        <w:jc w:val="center"/>
        <w:rPr>
          <w:sz w:val="22"/>
          <w:szCs w:val="22"/>
        </w:rPr>
      </w:pPr>
    </w:p>
    <w:p w14:paraId="01CF943C" w14:textId="77777777" w:rsidR="00E30E37" w:rsidRPr="00BE572A" w:rsidRDefault="00E30E37" w:rsidP="00E30E37">
      <w:pPr>
        <w:jc w:val="center"/>
        <w:rPr>
          <w:sz w:val="22"/>
          <w:szCs w:val="22"/>
        </w:rPr>
      </w:pPr>
    </w:p>
    <w:p w14:paraId="137661CB" w14:textId="77777777" w:rsidR="00E30E37" w:rsidRPr="00BE572A" w:rsidRDefault="00E30E37" w:rsidP="00E30E37">
      <w:pPr>
        <w:jc w:val="center"/>
        <w:rPr>
          <w:sz w:val="22"/>
          <w:szCs w:val="22"/>
        </w:rPr>
      </w:pPr>
    </w:p>
    <w:p w14:paraId="3F9271BB" w14:textId="77777777" w:rsidR="00E30E37" w:rsidRPr="00BE572A" w:rsidRDefault="00E30E37" w:rsidP="00E30E37">
      <w:pPr>
        <w:jc w:val="center"/>
        <w:rPr>
          <w:sz w:val="22"/>
          <w:szCs w:val="22"/>
        </w:rPr>
      </w:pPr>
    </w:p>
    <w:p w14:paraId="7021DA43" w14:textId="77777777" w:rsidR="00E30E37" w:rsidRPr="00BE572A" w:rsidRDefault="00E30E37" w:rsidP="00E30E37">
      <w:pPr>
        <w:jc w:val="center"/>
        <w:rPr>
          <w:sz w:val="22"/>
          <w:szCs w:val="22"/>
        </w:rPr>
      </w:pPr>
    </w:p>
    <w:p w14:paraId="5DBF398B" w14:textId="77777777" w:rsidR="00E30E37" w:rsidRPr="00BE572A" w:rsidRDefault="00E30E37" w:rsidP="00E30E37">
      <w:pPr>
        <w:jc w:val="center"/>
        <w:rPr>
          <w:sz w:val="22"/>
          <w:szCs w:val="22"/>
        </w:rPr>
      </w:pPr>
    </w:p>
    <w:p w14:paraId="0C0F776B" w14:textId="77777777" w:rsidR="00E30E37" w:rsidRPr="00BE572A" w:rsidRDefault="00E30E37" w:rsidP="00E30E37">
      <w:pPr>
        <w:jc w:val="center"/>
        <w:rPr>
          <w:sz w:val="22"/>
          <w:szCs w:val="22"/>
        </w:rPr>
      </w:pPr>
    </w:p>
    <w:p w14:paraId="48650941" w14:textId="77777777" w:rsidR="00E30E37" w:rsidRPr="00BE572A" w:rsidRDefault="00E30E37" w:rsidP="00E30E37">
      <w:pPr>
        <w:jc w:val="center"/>
        <w:rPr>
          <w:sz w:val="22"/>
          <w:szCs w:val="22"/>
        </w:rPr>
      </w:pPr>
    </w:p>
    <w:p w14:paraId="6720E418" w14:textId="77777777" w:rsidR="00E30E37" w:rsidRPr="00BE572A" w:rsidRDefault="00E30E37" w:rsidP="00E30E37">
      <w:pPr>
        <w:jc w:val="center"/>
        <w:rPr>
          <w:sz w:val="22"/>
          <w:szCs w:val="22"/>
        </w:rPr>
      </w:pPr>
    </w:p>
    <w:p w14:paraId="73DB529E" w14:textId="77777777" w:rsidR="00E30E37" w:rsidRPr="00BE572A" w:rsidRDefault="00E30E37" w:rsidP="00E30E37">
      <w:pPr>
        <w:jc w:val="center"/>
        <w:rPr>
          <w:sz w:val="22"/>
          <w:szCs w:val="22"/>
        </w:rPr>
      </w:pPr>
    </w:p>
    <w:p w14:paraId="3FFD78CD" w14:textId="77777777" w:rsidR="00E30E37" w:rsidRPr="00BE572A" w:rsidRDefault="00E30E37" w:rsidP="00E30E37">
      <w:pPr>
        <w:jc w:val="center"/>
        <w:rPr>
          <w:sz w:val="22"/>
          <w:szCs w:val="22"/>
        </w:rPr>
      </w:pPr>
    </w:p>
    <w:p w14:paraId="7A101E9F" w14:textId="77777777" w:rsidR="00E30E37" w:rsidRPr="00BE572A" w:rsidRDefault="00E30E37" w:rsidP="00E30E37">
      <w:pPr>
        <w:spacing w:line="360" w:lineRule="auto"/>
        <w:jc w:val="center"/>
        <w:rPr>
          <w:b/>
          <w:sz w:val="22"/>
          <w:szCs w:val="22"/>
        </w:rPr>
      </w:pPr>
    </w:p>
    <w:p w14:paraId="5773A4E8" w14:textId="77777777" w:rsidR="00E30E37" w:rsidRPr="00BE572A" w:rsidRDefault="00E30E37" w:rsidP="00E30E37">
      <w:pPr>
        <w:spacing w:line="360" w:lineRule="auto"/>
        <w:jc w:val="center"/>
        <w:rPr>
          <w:b/>
          <w:sz w:val="22"/>
          <w:szCs w:val="22"/>
        </w:rPr>
      </w:pPr>
    </w:p>
    <w:p w14:paraId="0A8A4EE5" w14:textId="77777777" w:rsidR="00E30E37" w:rsidRPr="00BE572A" w:rsidRDefault="00E30E37" w:rsidP="00E30E37">
      <w:pPr>
        <w:spacing w:line="360" w:lineRule="auto"/>
        <w:jc w:val="center"/>
        <w:rPr>
          <w:b/>
          <w:sz w:val="22"/>
          <w:szCs w:val="22"/>
        </w:rPr>
      </w:pPr>
      <w:r w:rsidRPr="00BE572A">
        <w:rPr>
          <w:b/>
          <w:sz w:val="22"/>
          <w:szCs w:val="22"/>
        </w:rPr>
        <w:t>B. PAKUOTĖS LAPELIS</w:t>
      </w:r>
    </w:p>
    <w:p w14:paraId="77016F45" w14:textId="77777777" w:rsidR="00E30E37" w:rsidRPr="00BE572A" w:rsidRDefault="00E30E37" w:rsidP="00E30E37">
      <w:pPr>
        <w:jc w:val="center"/>
        <w:rPr>
          <w:b/>
          <w:iCs/>
          <w:sz w:val="22"/>
          <w:szCs w:val="22"/>
        </w:rPr>
      </w:pPr>
      <w:r w:rsidRPr="00BE572A">
        <w:rPr>
          <w:i/>
          <w:sz w:val="22"/>
          <w:szCs w:val="22"/>
        </w:rPr>
        <w:br w:type="page"/>
      </w:r>
      <w:r w:rsidRPr="00BE572A">
        <w:rPr>
          <w:b/>
          <w:iCs/>
          <w:sz w:val="22"/>
          <w:szCs w:val="22"/>
        </w:rPr>
        <w:lastRenderedPageBreak/>
        <w:t>Pakuotės</w:t>
      </w:r>
      <w:r w:rsidRPr="00BE572A">
        <w:rPr>
          <w:sz w:val="22"/>
          <w:szCs w:val="22"/>
        </w:rPr>
        <w:t xml:space="preserve"> </w:t>
      </w:r>
      <w:r w:rsidRPr="00BE572A">
        <w:rPr>
          <w:b/>
          <w:sz w:val="22"/>
          <w:szCs w:val="22"/>
        </w:rPr>
        <w:t>lapelis:</w:t>
      </w:r>
      <w:r w:rsidRPr="00BE572A">
        <w:rPr>
          <w:sz w:val="22"/>
          <w:szCs w:val="22"/>
        </w:rPr>
        <w:t xml:space="preserve"> </w:t>
      </w:r>
      <w:r w:rsidRPr="00BE572A">
        <w:rPr>
          <w:b/>
          <w:iCs/>
          <w:sz w:val="22"/>
          <w:szCs w:val="22"/>
        </w:rPr>
        <w:t>informacija</w:t>
      </w:r>
      <w:r w:rsidRPr="00BE572A">
        <w:rPr>
          <w:iCs/>
          <w:sz w:val="22"/>
          <w:szCs w:val="22"/>
        </w:rPr>
        <w:t xml:space="preserve"> </w:t>
      </w:r>
      <w:r w:rsidRPr="00BE572A">
        <w:rPr>
          <w:b/>
          <w:iCs/>
          <w:sz w:val="22"/>
          <w:szCs w:val="22"/>
        </w:rPr>
        <w:t>pacientui</w:t>
      </w:r>
    </w:p>
    <w:p w14:paraId="0D16A03B" w14:textId="77777777" w:rsidR="00E30E37" w:rsidRPr="00BE572A" w:rsidRDefault="00E30E37" w:rsidP="00E30E37">
      <w:pPr>
        <w:jc w:val="center"/>
        <w:rPr>
          <w:b/>
          <w:i/>
          <w:sz w:val="22"/>
          <w:szCs w:val="22"/>
        </w:rPr>
      </w:pPr>
      <w:r w:rsidRPr="00BE572A" w:rsidDel="00262630">
        <w:rPr>
          <w:b/>
          <w:caps/>
          <w:sz w:val="22"/>
          <w:szCs w:val="22"/>
        </w:rPr>
        <w:t xml:space="preserve"> </w:t>
      </w:r>
    </w:p>
    <w:p w14:paraId="380DBC25" w14:textId="77777777" w:rsidR="00E30E37" w:rsidRPr="00BE572A" w:rsidRDefault="00E30E37" w:rsidP="00E30E37">
      <w:pPr>
        <w:jc w:val="center"/>
        <w:rPr>
          <w:b/>
          <w:sz w:val="22"/>
          <w:szCs w:val="22"/>
        </w:rPr>
      </w:pPr>
      <w:proofErr w:type="spellStart"/>
      <w:r w:rsidRPr="00BE572A">
        <w:rPr>
          <w:b/>
          <w:sz w:val="22"/>
          <w:szCs w:val="22"/>
        </w:rPr>
        <w:t>Supplin</w:t>
      </w:r>
      <w:proofErr w:type="spellEnd"/>
      <w:r w:rsidRPr="00BE572A">
        <w:rPr>
          <w:b/>
          <w:sz w:val="22"/>
          <w:szCs w:val="22"/>
        </w:rPr>
        <w:t xml:space="preserve"> 500 mg plėvele dengtos tabletės</w:t>
      </w:r>
    </w:p>
    <w:p w14:paraId="01F7A093" w14:textId="1D349109" w:rsidR="00E30E37" w:rsidRPr="00BE572A" w:rsidRDefault="005E557E" w:rsidP="00E30E37">
      <w:pPr>
        <w:jc w:val="center"/>
        <w:rPr>
          <w:sz w:val="22"/>
          <w:szCs w:val="22"/>
        </w:rPr>
      </w:pPr>
      <w:proofErr w:type="spellStart"/>
      <w:r w:rsidRPr="00BE572A">
        <w:rPr>
          <w:sz w:val="22"/>
          <w:szCs w:val="22"/>
        </w:rPr>
        <w:t>m</w:t>
      </w:r>
      <w:r w:rsidR="00E30E37" w:rsidRPr="00BE572A">
        <w:rPr>
          <w:sz w:val="22"/>
          <w:szCs w:val="22"/>
        </w:rPr>
        <w:t>etronidazolas</w:t>
      </w:r>
      <w:proofErr w:type="spellEnd"/>
    </w:p>
    <w:p w14:paraId="13D7E5AC" w14:textId="77777777" w:rsidR="00E30E37" w:rsidRPr="00BE572A" w:rsidRDefault="00E30E37" w:rsidP="00E30E37">
      <w:pPr>
        <w:jc w:val="center"/>
        <w:rPr>
          <w:i/>
          <w:sz w:val="22"/>
          <w:szCs w:val="22"/>
        </w:rPr>
      </w:pPr>
    </w:p>
    <w:p w14:paraId="5C92A8CA" w14:textId="77777777" w:rsidR="00E30E37" w:rsidRPr="00BE572A" w:rsidRDefault="00E30E37" w:rsidP="00E30E37">
      <w:pPr>
        <w:rPr>
          <w:b/>
          <w:sz w:val="22"/>
          <w:szCs w:val="22"/>
        </w:rPr>
      </w:pPr>
      <w:r w:rsidRPr="00BE572A">
        <w:rPr>
          <w:b/>
          <w:sz w:val="22"/>
          <w:szCs w:val="22"/>
        </w:rPr>
        <w:t>Atidžiai perskaitykite visą šį lapelį, prieš pradėdami vartoti vaistą, nes jame pateikiama Jums svarbi informacija.</w:t>
      </w:r>
    </w:p>
    <w:p w14:paraId="01622BCC" w14:textId="77777777" w:rsidR="00E30E37" w:rsidRPr="00BE572A" w:rsidRDefault="00E30E37" w:rsidP="00E30E37">
      <w:pPr>
        <w:ind w:left="540" w:hanging="540"/>
        <w:rPr>
          <w:sz w:val="22"/>
          <w:szCs w:val="22"/>
        </w:rPr>
      </w:pPr>
      <w:r w:rsidRPr="00BE572A">
        <w:rPr>
          <w:sz w:val="22"/>
          <w:szCs w:val="22"/>
        </w:rPr>
        <w:t>-</w:t>
      </w:r>
      <w:r w:rsidRPr="00BE572A">
        <w:rPr>
          <w:sz w:val="22"/>
          <w:szCs w:val="22"/>
        </w:rPr>
        <w:tab/>
        <w:t>Neišmeskite šio lapelio, nes vėl gali prireikti jį perskaityti.</w:t>
      </w:r>
    </w:p>
    <w:p w14:paraId="2E36DF7E" w14:textId="77777777" w:rsidR="00E30E37" w:rsidRPr="00BE572A" w:rsidRDefault="00E30E37" w:rsidP="00E30E37">
      <w:pPr>
        <w:ind w:left="540" w:hanging="540"/>
        <w:rPr>
          <w:sz w:val="22"/>
          <w:szCs w:val="22"/>
        </w:rPr>
      </w:pPr>
      <w:r w:rsidRPr="00BE572A">
        <w:rPr>
          <w:sz w:val="22"/>
          <w:szCs w:val="22"/>
        </w:rPr>
        <w:t>-</w:t>
      </w:r>
      <w:r w:rsidRPr="00BE572A">
        <w:rPr>
          <w:sz w:val="22"/>
          <w:szCs w:val="22"/>
        </w:rPr>
        <w:tab/>
        <w:t>Jeigu kiltų daugiau klausimų, kreipkitės į gydytoją arba vaistininką.</w:t>
      </w:r>
    </w:p>
    <w:p w14:paraId="0A28A8F7" w14:textId="77777777" w:rsidR="00E30E37" w:rsidRPr="00BE572A" w:rsidRDefault="00E30E37" w:rsidP="00E30E37">
      <w:pPr>
        <w:ind w:left="540" w:hanging="540"/>
        <w:rPr>
          <w:sz w:val="22"/>
          <w:szCs w:val="22"/>
        </w:rPr>
      </w:pPr>
      <w:r w:rsidRPr="00BE572A">
        <w:rPr>
          <w:sz w:val="22"/>
          <w:szCs w:val="22"/>
        </w:rPr>
        <w:t>-</w:t>
      </w:r>
      <w:r w:rsidRPr="00BE572A">
        <w:rPr>
          <w:sz w:val="22"/>
          <w:szCs w:val="22"/>
        </w:rPr>
        <w:tab/>
        <w:t>Šis vaistas skirtas tik Jums, todėl kitiems žmonėms jo duoti negalima. Vaistas gali jiems pakenkti (net tiems, kurių ligos požymiai yra tokie patys kaip Jūsų).</w:t>
      </w:r>
    </w:p>
    <w:p w14:paraId="54E6AF95" w14:textId="73AE0462" w:rsidR="00E30E37" w:rsidRPr="00BE572A" w:rsidRDefault="00E30E37" w:rsidP="00E30E37">
      <w:pPr>
        <w:ind w:left="540" w:hanging="540"/>
        <w:rPr>
          <w:sz w:val="22"/>
          <w:szCs w:val="22"/>
        </w:rPr>
      </w:pPr>
      <w:r w:rsidRPr="00BE572A">
        <w:rPr>
          <w:sz w:val="22"/>
          <w:szCs w:val="22"/>
        </w:rPr>
        <w:t>-</w:t>
      </w:r>
      <w:r w:rsidRPr="00BE572A">
        <w:rPr>
          <w:sz w:val="22"/>
          <w:szCs w:val="22"/>
        </w:rPr>
        <w:tab/>
        <w:t>Jeigu pasireiškė šalutinis poveikis (net jeigu jis šiame lapelyje nenurodytas), pasakykite gydytojui arba vaistininkui.</w:t>
      </w:r>
      <w:r w:rsidRPr="00BE572A">
        <w:t xml:space="preserve"> </w:t>
      </w:r>
      <w:r w:rsidRPr="00BE572A">
        <w:rPr>
          <w:sz w:val="22"/>
          <w:szCs w:val="22"/>
        </w:rPr>
        <w:t>Žr.</w:t>
      </w:r>
      <w:r w:rsidR="007D1CEC">
        <w:rPr>
          <w:sz w:val="22"/>
          <w:szCs w:val="22"/>
        </w:rPr>
        <w:t> </w:t>
      </w:r>
      <w:r w:rsidRPr="00BE572A">
        <w:rPr>
          <w:sz w:val="22"/>
          <w:szCs w:val="22"/>
        </w:rPr>
        <w:t>4</w:t>
      </w:r>
      <w:r w:rsidR="007D1CEC">
        <w:rPr>
          <w:sz w:val="22"/>
          <w:szCs w:val="22"/>
        </w:rPr>
        <w:t> </w:t>
      </w:r>
      <w:r w:rsidRPr="00BE572A">
        <w:rPr>
          <w:sz w:val="22"/>
          <w:szCs w:val="22"/>
        </w:rPr>
        <w:t>skyrių.</w:t>
      </w:r>
    </w:p>
    <w:p w14:paraId="30EAD0E4" w14:textId="77777777" w:rsidR="00E30E37" w:rsidRPr="00BE572A" w:rsidRDefault="00E30E37" w:rsidP="00E30E37">
      <w:pPr>
        <w:rPr>
          <w:i/>
          <w:sz w:val="22"/>
          <w:szCs w:val="22"/>
        </w:rPr>
      </w:pPr>
    </w:p>
    <w:p w14:paraId="3B5C903F" w14:textId="77777777" w:rsidR="00E30E37" w:rsidRPr="00BE572A" w:rsidRDefault="00E30E37" w:rsidP="00E30E37">
      <w:pPr>
        <w:rPr>
          <w:b/>
          <w:sz w:val="22"/>
          <w:szCs w:val="22"/>
        </w:rPr>
      </w:pPr>
      <w:r w:rsidRPr="00BE572A">
        <w:rPr>
          <w:b/>
          <w:sz w:val="22"/>
          <w:szCs w:val="22"/>
        </w:rPr>
        <w:t>Apie ką rašoma šiame lapelyje?</w:t>
      </w:r>
    </w:p>
    <w:p w14:paraId="69169D6C" w14:textId="77777777" w:rsidR="00E30E37" w:rsidRPr="00BE572A" w:rsidRDefault="00E30E37" w:rsidP="00E30E37">
      <w:pPr>
        <w:rPr>
          <w:b/>
          <w:sz w:val="22"/>
          <w:szCs w:val="22"/>
        </w:rPr>
      </w:pPr>
    </w:p>
    <w:p w14:paraId="23A21E97" w14:textId="77777777" w:rsidR="00E30E37" w:rsidRPr="00BE572A" w:rsidRDefault="00E30E37" w:rsidP="00E30E37">
      <w:pPr>
        <w:ind w:left="540" w:hanging="540"/>
        <w:rPr>
          <w:sz w:val="22"/>
          <w:szCs w:val="22"/>
        </w:rPr>
      </w:pPr>
      <w:r w:rsidRPr="00BE572A">
        <w:rPr>
          <w:sz w:val="22"/>
          <w:szCs w:val="22"/>
        </w:rPr>
        <w:t>1.</w:t>
      </w:r>
      <w:r w:rsidRPr="00BE572A">
        <w:rPr>
          <w:sz w:val="22"/>
          <w:szCs w:val="22"/>
        </w:rPr>
        <w:tab/>
        <w:t xml:space="preserve">Kas yra </w:t>
      </w:r>
      <w:proofErr w:type="spellStart"/>
      <w:r w:rsidRPr="00BE572A">
        <w:rPr>
          <w:sz w:val="22"/>
          <w:szCs w:val="22"/>
        </w:rPr>
        <w:t>Supplin</w:t>
      </w:r>
      <w:proofErr w:type="spellEnd"/>
      <w:r w:rsidRPr="00BE572A">
        <w:rPr>
          <w:sz w:val="22"/>
          <w:szCs w:val="22"/>
        </w:rPr>
        <w:t xml:space="preserve"> ir kam jis vartojamas</w:t>
      </w:r>
    </w:p>
    <w:p w14:paraId="1D7C3EFB" w14:textId="77777777" w:rsidR="00E30E37" w:rsidRPr="00BE572A" w:rsidRDefault="00E30E37" w:rsidP="00E30E37">
      <w:pPr>
        <w:ind w:left="540" w:hanging="540"/>
        <w:rPr>
          <w:sz w:val="22"/>
          <w:szCs w:val="22"/>
        </w:rPr>
      </w:pPr>
      <w:r w:rsidRPr="00BE572A">
        <w:rPr>
          <w:sz w:val="22"/>
          <w:szCs w:val="22"/>
        </w:rPr>
        <w:t>2.</w:t>
      </w:r>
      <w:r w:rsidRPr="00BE572A">
        <w:rPr>
          <w:sz w:val="22"/>
          <w:szCs w:val="22"/>
        </w:rPr>
        <w:tab/>
        <w:t xml:space="preserve">Kas žinotina prieš vartojant </w:t>
      </w:r>
      <w:proofErr w:type="spellStart"/>
      <w:r w:rsidRPr="00BE572A">
        <w:rPr>
          <w:sz w:val="22"/>
          <w:szCs w:val="22"/>
        </w:rPr>
        <w:t>Supplin</w:t>
      </w:r>
      <w:proofErr w:type="spellEnd"/>
    </w:p>
    <w:p w14:paraId="4288D888" w14:textId="77777777" w:rsidR="00E30E37" w:rsidRPr="00BE572A" w:rsidRDefault="00E30E37" w:rsidP="00E30E37">
      <w:pPr>
        <w:ind w:left="540" w:hanging="540"/>
        <w:rPr>
          <w:sz w:val="22"/>
          <w:szCs w:val="22"/>
        </w:rPr>
      </w:pPr>
      <w:r w:rsidRPr="00BE572A">
        <w:rPr>
          <w:sz w:val="22"/>
          <w:szCs w:val="22"/>
        </w:rPr>
        <w:t>3.</w:t>
      </w:r>
      <w:r w:rsidRPr="00BE572A">
        <w:rPr>
          <w:sz w:val="22"/>
          <w:szCs w:val="22"/>
        </w:rPr>
        <w:tab/>
        <w:t xml:space="preserve">Kaip vartoti </w:t>
      </w:r>
      <w:proofErr w:type="spellStart"/>
      <w:r w:rsidRPr="00BE572A">
        <w:rPr>
          <w:sz w:val="22"/>
          <w:szCs w:val="22"/>
        </w:rPr>
        <w:t>Supplin</w:t>
      </w:r>
      <w:proofErr w:type="spellEnd"/>
    </w:p>
    <w:p w14:paraId="16E7BFD6" w14:textId="77777777" w:rsidR="00E30E37" w:rsidRPr="00BE572A" w:rsidRDefault="00E30E37" w:rsidP="00E30E37">
      <w:pPr>
        <w:ind w:left="540" w:hanging="540"/>
        <w:rPr>
          <w:sz w:val="22"/>
          <w:szCs w:val="22"/>
        </w:rPr>
      </w:pPr>
      <w:r w:rsidRPr="00BE572A">
        <w:rPr>
          <w:sz w:val="22"/>
          <w:szCs w:val="22"/>
        </w:rPr>
        <w:t>4.</w:t>
      </w:r>
      <w:r w:rsidRPr="00BE572A">
        <w:rPr>
          <w:sz w:val="22"/>
          <w:szCs w:val="22"/>
        </w:rPr>
        <w:tab/>
        <w:t>Galimas šalutinis poveikis</w:t>
      </w:r>
    </w:p>
    <w:p w14:paraId="53B733D5" w14:textId="77777777" w:rsidR="00E30E37" w:rsidRPr="00BE572A" w:rsidRDefault="00E30E37" w:rsidP="00E30E37">
      <w:pPr>
        <w:ind w:left="540" w:hanging="540"/>
        <w:rPr>
          <w:sz w:val="22"/>
          <w:szCs w:val="22"/>
        </w:rPr>
      </w:pPr>
      <w:r w:rsidRPr="00BE572A">
        <w:rPr>
          <w:sz w:val="22"/>
          <w:szCs w:val="22"/>
        </w:rPr>
        <w:t>5.</w:t>
      </w:r>
      <w:r w:rsidRPr="00BE572A">
        <w:rPr>
          <w:sz w:val="22"/>
          <w:szCs w:val="22"/>
        </w:rPr>
        <w:tab/>
        <w:t xml:space="preserve">Kaip laikyti </w:t>
      </w:r>
      <w:proofErr w:type="spellStart"/>
      <w:r w:rsidRPr="00BE572A">
        <w:rPr>
          <w:sz w:val="22"/>
          <w:szCs w:val="22"/>
        </w:rPr>
        <w:t>Supplin</w:t>
      </w:r>
      <w:proofErr w:type="spellEnd"/>
    </w:p>
    <w:p w14:paraId="364C49F9" w14:textId="77777777" w:rsidR="00E30E37" w:rsidRPr="00BE572A" w:rsidRDefault="00E30E37" w:rsidP="00E30E37">
      <w:pPr>
        <w:tabs>
          <w:tab w:val="left" w:pos="567"/>
        </w:tabs>
        <w:rPr>
          <w:sz w:val="22"/>
          <w:szCs w:val="22"/>
        </w:rPr>
      </w:pPr>
      <w:r w:rsidRPr="00BE572A">
        <w:rPr>
          <w:sz w:val="22"/>
          <w:szCs w:val="22"/>
        </w:rPr>
        <w:t>6.</w:t>
      </w:r>
      <w:r w:rsidRPr="00BE572A">
        <w:rPr>
          <w:sz w:val="22"/>
          <w:szCs w:val="22"/>
        </w:rPr>
        <w:tab/>
        <w:t>Pakuotės turinys ir kita informacija</w:t>
      </w:r>
    </w:p>
    <w:p w14:paraId="27BE95E6" w14:textId="77777777" w:rsidR="00E30E37" w:rsidRPr="00BE572A" w:rsidRDefault="00E30E37" w:rsidP="00E30E37">
      <w:pPr>
        <w:rPr>
          <w:b/>
          <w:sz w:val="22"/>
          <w:szCs w:val="22"/>
        </w:rPr>
      </w:pPr>
    </w:p>
    <w:p w14:paraId="5589541F" w14:textId="77777777" w:rsidR="00E30E37" w:rsidRPr="00BE572A" w:rsidRDefault="00E30E37" w:rsidP="00E30E37">
      <w:pPr>
        <w:rPr>
          <w:b/>
          <w:sz w:val="22"/>
          <w:szCs w:val="22"/>
        </w:rPr>
      </w:pPr>
    </w:p>
    <w:p w14:paraId="106D129D" w14:textId="77777777" w:rsidR="00E30E37" w:rsidRPr="00BE572A" w:rsidRDefault="00E30E37" w:rsidP="00E30E37">
      <w:pPr>
        <w:rPr>
          <w:b/>
          <w:sz w:val="22"/>
          <w:szCs w:val="22"/>
        </w:rPr>
      </w:pPr>
      <w:r w:rsidRPr="00BE572A">
        <w:rPr>
          <w:b/>
          <w:sz w:val="22"/>
          <w:szCs w:val="22"/>
        </w:rPr>
        <w:t>1.</w:t>
      </w:r>
      <w:r w:rsidRPr="00BE572A">
        <w:rPr>
          <w:b/>
          <w:sz w:val="22"/>
          <w:szCs w:val="22"/>
        </w:rPr>
        <w:tab/>
        <w:t xml:space="preserve">Kas yra </w:t>
      </w:r>
      <w:proofErr w:type="spellStart"/>
      <w:r w:rsidRPr="00BE572A">
        <w:rPr>
          <w:b/>
          <w:sz w:val="22"/>
          <w:szCs w:val="22"/>
        </w:rPr>
        <w:t>Supplin</w:t>
      </w:r>
      <w:proofErr w:type="spellEnd"/>
      <w:r w:rsidRPr="00BE572A">
        <w:rPr>
          <w:b/>
          <w:sz w:val="22"/>
          <w:szCs w:val="22"/>
        </w:rPr>
        <w:t xml:space="preserve"> ir kam jis vartojamas</w:t>
      </w:r>
    </w:p>
    <w:p w14:paraId="436FD359" w14:textId="77777777" w:rsidR="00E30E37" w:rsidRPr="00BE572A" w:rsidRDefault="00E30E37" w:rsidP="00E30E37">
      <w:pPr>
        <w:rPr>
          <w:sz w:val="22"/>
          <w:szCs w:val="22"/>
        </w:rPr>
      </w:pPr>
    </w:p>
    <w:p w14:paraId="340BCDA8" w14:textId="77777777" w:rsidR="00E30E37" w:rsidRPr="00BE572A" w:rsidRDefault="00E30E37" w:rsidP="00E30E37">
      <w:pPr>
        <w:rPr>
          <w:sz w:val="22"/>
          <w:szCs w:val="22"/>
        </w:rPr>
      </w:pPr>
      <w:proofErr w:type="spellStart"/>
      <w:r w:rsidRPr="00BE572A">
        <w:rPr>
          <w:sz w:val="22"/>
          <w:szCs w:val="22"/>
        </w:rPr>
        <w:t>Supplin</w:t>
      </w:r>
      <w:proofErr w:type="spellEnd"/>
      <w:r w:rsidRPr="00BE572A">
        <w:rPr>
          <w:sz w:val="22"/>
          <w:szCs w:val="22"/>
        </w:rPr>
        <w:t xml:space="preserve"> veiklioji medžiaga yra </w:t>
      </w:r>
      <w:proofErr w:type="spellStart"/>
      <w:r w:rsidRPr="00BE572A">
        <w:rPr>
          <w:sz w:val="22"/>
          <w:szCs w:val="22"/>
        </w:rPr>
        <w:t>metronidazolas</w:t>
      </w:r>
      <w:proofErr w:type="spellEnd"/>
      <w:r w:rsidRPr="00BE572A">
        <w:rPr>
          <w:sz w:val="22"/>
          <w:szCs w:val="22"/>
        </w:rPr>
        <w:t xml:space="preserve">. </w:t>
      </w:r>
      <w:proofErr w:type="spellStart"/>
      <w:r w:rsidRPr="00BE572A">
        <w:rPr>
          <w:sz w:val="22"/>
          <w:szCs w:val="22"/>
        </w:rPr>
        <w:t>Metronidazolas</w:t>
      </w:r>
      <w:proofErr w:type="spellEnd"/>
      <w:r w:rsidRPr="00BE572A">
        <w:rPr>
          <w:sz w:val="22"/>
          <w:szCs w:val="22"/>
        </w:rPr>
        <w:t xml:space="preserve"> yra antimikrobinė medžiaga. </w:t>
      </w:r>
    </w:p>
    <w:p w14:paraId="43DD7515" w14:textId="77777777" w:rsidR="00E30E37" w:rsidRPr="00BE572A" w:rsidRDefault="00E30E37" w:rsidP="00E30E37">
      <w:pPr>
        <w:rPr>
          <w:sz w:val="22"/>
          <w:szCs w:val="22"/>
        </w:rPr>
      </w:pPr>
    </w:p>
    <w:p w14:paraId="21E1724F" w14:textId="77777777" w:rsidR="00E30E37" w:rsidRPr="00BE572A" w:rsidRDefault="00E30E37" w:rsidP="00E30E37">
      <w:pPr>
        <w:rPr>
          <w:sz w:val="22"/>
          <w:szCs w:val="22"/>
        </w:rPr>
      </w:pPr>
      <w:proofErr w:type="spellStart"/>
      <w:r w:rsidRPr="00BE572A">
        <w:rPr>
          <w:sz w:val="22"/>
          <w:szCs w:val="22"/>
        </w:rPr>
        <w:t>Supplin</w:t>
      </w:r>
      <w:proofErr w:type="spellEnd"/>
      <w:r w:rsidRPr="00BE572A">
        <w:rPr>
          <w:sz w:val="22"/>
          <w:szCs w:val="22"/>
        </w:rPr>
        <w:t xml:space="preserve"> vartojamas: </w:t>
      </w:r>
    </w:p>
    <w:p w14:paraId="60EB05B5" w14:textId="77777777" w:rsidR="00E30E37" w:rsidRPr="00BE572A" w:rsidRDefault="00E30E37" w:rsidP="00E30E37">
      <w:pPr>
        <w:numPr>
          <w:ilvl w:val="0"/>
          <w:numId w:val="9"/>
        </w:numPr>
        <w:contextualSpacing/>
        <w:rPr>
          <w:rFonts w:eastAsia="Calibri"/>
          <w:sz w:val="22"/>
          <w:szCs w:val="22"/>
        </w:rPr>
      </w:pPr>
      <w:r w:rsidRPr="00BE572A">
        <w:rPr>
          <w:rFonts w:eastAsia="Calibri"/>
          <w:sz w:val="22"/>
          <w:szCs w:val="22"/>
        </w:rPr>
        <w:t>tam tikrų pirmuonių arba bakterijų sukeltų infekcinių ligų gydymui - dažniausiai lytinės sistemos organų, virškinimo kanalo ir burnos bei ilgai gyjančių žaizdų;</w:t>
      </w:r>
    </w:p>
    <w:p w14:paraId="3346D5C2" w14:textId="77777777" w:rsidR="00E30E37" w:rsidRPr="00BE572A" w:rsidRDefault="00E30E37" w:rsidP="00E30E37">
      <w:pPr>
        <w:numPr>
          <w:ilvl w:val="0"/>
          <w:numId w:val="9"/>
        </w:numPr>
        <w:contextualSpacing/>
        <w:rPr>
          <w:rFonts w:eastAsia="Calibri"/>
          <w:sz w:val="22"/>
          <w:szCs w:val="22"/>
        </w:rPr>
      </w:pPr>
      <w:r w:rsidRPr="00BE572A">
        <w:rPr>
          <w:rFonts w:eastAsia="Calibri"/>
          <w:sz w:val="22"/>
          <w:szCs w:val="22"/>
        </w:rPr>
        <w:t>infekcijų prevencijai po kai kurių operacijų.</w:t>
      </w:r>
    </w:p>
    <w:p w14:paraId="3F83479F" w14:textId="77777777" w:rsidR="00E30E37" w:rsidRPr="00BE572A" w:rsidRDefault="00E30E37" w:rsidP="00E30E37">
      <w:pPr>
        <w:ind w:left="720"/>
        <w:contextualSpacing/>
        <w:rPr>
          <w:rFonts w:eastAsia="Calibri"/>
          <w:sz w:val="22"/>
          <w:szCs w:val="22"/>
        </w:rPr>
      </w:pPr>
    </w:p>
    <w:p w14:paraId="2A5F77EE" w14:textId="77777777" w:rsidR="00E30E37" w:rsidRPr="00BE572A" w:rsidRDefault="00E30E37" w:rsidP="00E30E37">
      <w:pPr>
        <w:rPr>
          <w:sz w:val="22"/>
          <w:szCs w:val="22"/>
        </w:rPr>
      </w:pPr>
      <w:r w:rsidRPr="00BE572A">
        <w:rPr>
          <w:sz w:val="22"/>
          <w:szCs w:val="22"/>
        </w:rPr>
        <w:t xml:space="preserve">Kai kurių infekcijų gydymui </w:t>
      </w:r>
      <w:proofErr w:type="spellStart"/>
      <w:r w:rsidRPr="00BE572A">
        <w:rPr>
          <w:sz w:val="22"/>
          <w:szCs w:val="22"/>
        </w:rPr>
        <w:t>Supplin</w:t>
      </w:r>
      <w:proofErr w:type="spellEnd"/>
      <w:r w:rsidRPr="00BE572A">
        <w:rPr>
          <w:sz w:val="22"/>
          <w:szCs w:val="22"/>
        </w:rPr>
        <w:t xml:space="preserve"> gali būti skiriamas kartu su kitais antibiotikais.</w:t>
      </w:r>
    </w:p>
    <w:p w14:paraId="2B889EC8" w14:textId="77777777" w:rsidR="00E30E37" w:rsidRPr="00BE572A" w:rsidRDefault="00E30E37" w:rsidP="00E30E37">
      <w:pPr>
        <w:rPr>
          <w:sz w:val="22"/>
          <w:szCs w:val="22"/>
        </w:rPr>
      </w:pPr>
    </w:p>
    <w:p w14:paraId="334036C6" w14:textId="77777777" w:rsidR="00E30E37" w:rsidRPr="00BE572A" w:rsidRDefault="00E30E37" w:rsidP="00E30E37">
      <w:pPr>
        <w:rPr>
          <w:sz w:val="22"/>
          <w:szCs w:val="22"/>
        </w:rPr>
      </w:pPr>
    </w:p>
    <w:p w14:paraId="418214C9" w14:textId="77777777" w:rsidR="00E30E37" w:rsidRPr="00BE572A" w:rsidRDefault="00E30E37" w:rsidP="00E30E37">
      <w:pPr>
        <w:tabs>
          <w:tab w:val="left" w:pos="567"/>
        </w:tabs>
        <w:contextualSpacing/>
        <w:rPr>
          <w:rFonts w:eastAsia="Calibri"/>
          <w:b/>
          <w:bCs/>
          <w:sz w:val="22"/>
          <w:szCs w:val="22"/>
        </w:rPr>
      </w:pPr>
      <w:r w:rsidRPr="00BE572A">
        <w:rPr>
          <w:rFonts w:eastAsia="Calibri"/>
          <w:b/>
          <w:bCs/>
          <w:sz w:val="22"/>
          <w:szCs w:val="22"/>
        </w:rPr>
        <w:t>2.</w:t>
      </w:r>
      <w:r w:rsidRPr="00BE572A">
        <w:rPr>
          <w:rFonts w:eastAsia="Calibri"/>
          <w:b/>
          <w:bCs/>
          <w:sz w:val="22"/>
          <w:szCs w:val="22"/>
        </w:rPr>
        <w:tab/>
        <w:t xml:space="preserve">Kas žinotina prieš vartojant </w:t>
      </w:r>
      <w:proofErr w:type="spellStart"/>
      <w:r w:rsidRPr="00BE572A">
        <w:rPr>
          <w:rFonts w:eastAsia="Calibri"/>
          <w:b/>
          <w:bCs/>
          <w:sz w:val="22"/>
          <w:szCs w:val="22"/>
        </w:rPr>
        <w:t>Supplin</w:t>
      </w:r>
      <w:proofErr w:type="spellEnd"/>
    </w:p>
    <w:p w14:paraId="3664281B" w14:textId="77777777" w:rsidR="00E30E37" w:rsidRPr="00BE572A" w:rsidRDefault="00E30E37" w:rsidP="00E30E37">
      <w:pPr>
        <w:jc w:val="both"/>
        <w:rPr>
          <w:sz w:val="22"/>
          <w:szCs w:val="22"/>
        </w:rPr>
      </w:pPr>
    </w:p>
    <w:p w14:paraId="3B63596B" w14:textId="75EB2A05" w:rsidR="00E30E37" w:rsidRPr="00BE572A" w:rsidRDefault="00E30E37" w:rsidP="00E30E37">
      <w:pPr>
        <w:rPr>
          <w:b/>
          <w:bCs/>
          <w:sz w:val="22"/>
          <w:szCs w:val="22"/>
        </w:rPr>
      </w:pPr>
      <w:proofErr w:type="spellStart"/>
      <w:r w:rsidRPr="00BE572A">
        <w:rPr>
          <w:b/>
          <w:bCs/>
          <w:sz w:val="22"/>
          <w:szCs w:val="22"/>
        </w:rPr>
        <w:t>Supplin</w:t>
      </w:r>
      <w:proofErr w:type="spellEnd"/>
      <w:r w:rsidRPr="00BE572A">
        <w:rPr>
          <w:b/>
          <w:bCs/>
          <w:sz w:val="22"/>
          <w:szCs w:val="22"/>
        </w:rPr>
        <w:t xml:space="preserve"> vartoti </w:t>
      </w:r>
      <w:r w:rsidR="00DF250A" w:rsidRPr="00BE572A">
        <w:rPr>
          <w:b/>
          <w:bCs/>
          <w:sz w:val="22"/>
          <w:szCs w:val="22"/>
        </w:rPr>
        <w:t>draudžiama</w:t>
      </w:r>
      <w:r w:rsidRPr="00BE572A">
        <w:rPr>
          <w:b/>
          <w:bCs/>
          <w:sz w:val="22"/>
          <w:szCs w:val="22"/>
        </w:rPr>
        <w:t xml:space="preserve">: </w:t>
      </w:r>
    </w:p>
    <w:p w14:paraId="6D6A2DE4" w14:textId="59B7FCEC" w:rsidR="00E30E37" w:rsidRPr="00BE572A" w:rsidRDefault="00E30E37" w:rsidP="00E30E37">
      <w:pPr>
        <w:numPr>
          <w:ilvl w:val="0"/>
          <w:numId w:val="10"/>
        </w:numPr>
        <w:contextualSpacing/>
        <w:rPr>
          <w:rFonts w:eastAsia="Calibri"/>
          <w:sz w:val="22"/>
          <w:szCs w:val="22"/>
        </w:rPr>
      </w:pPr>
      <w:r w:rsidRPr="00BE572A">
        <w:rPr>
          <w:rFonts w:eastAsia="Calibri"/>
          <w:sz w:val="22"/>
          <w:szCs w:val="22"/>
        </w:rPr>
        <w:t>jeigu Jums yra alergija veikliajai medžiagai arba bet kuriai pagalbinei šio vaisto medžiagai (jos išvardytos 6</w:t>
      </w:r>
      <w:r w:rsidR="00945B15" w:rsidRPr="00BE572A">
        <w:rPr>
          <w:rFonts w:eastAsia="Calibri"/>
          <w:sz w:val="22"/>
          <w:szCs w:val="22"/>
        </w:rPr>
        <w:t> </w:t>
      </w:r>
      <w:r w:rsidRPr="00BE572A">
        <w:rPr>
          <w:rFonts w:eastAsia="Calibri"/>
          <w:sz w:val="22"/>
          <w:szCs w:val="22"/>
        </w:rPr>
        <w:t>skyriuje);</w:t>
      </w:r>
    </w:p>
    <w:p w14:paraId="1D6F83BC" w14:textId="77777777" w:rsidR="00E30E37" w:rsidRPr="00BE572A" w:rsidRDefault="00E30E37" w:rsidP="00E30E37">
      <w:pPr>
        <w:numPr>
          <w:ilvl w:val="0"/>
          <w:numId w:val="10"/>
        </w:numPr>
        <w:contextualSpacing/>
        <w:rPr>
          <w:rFonts w:eastAsia="Calibri"/>
          <w:sz w:val="22"/>
          <w:szCs w:val="22"/>
        </w:rPr>
      </w:pPr>
      <w:r w:rsidRPr="00BE572A">
        <w:rPr>
          <w:rFonts w:eastAsia="Calibri"/>
          <w:sz w:val="22"/>
          <w:szCs w:val="22"/>
        </w:rPr>
        <w:t xml:space="preserve">jeigu Jums yra buvusi alergija (padidėjęs jautrumas) </w:t>
      </w:r>
      <w:proofErr w:type="spellStart"/>
      <w:r w:rsidRPr="00BE572A">
        <w:rPr>
          <w:rFonts w:eastAsia="Calibri"/>
          <w:sz w:val="22"/>
          <w:szCs w:val="22"/>
        </w:rPr>
        <w:t>nitroimidazolo</w:t>
      </w:r>
      <w:proofErr w:type="spellEnd"/>
      <w:r w:rsidRPr="00BE572A">
        <w:rPr>
          <w:rFonts w:eastAsia="Calibri"/>
          <w:sz w:val="22"/>
          <w:szCs w:val="22"/>
        </w:rPr>
        <w:t xml:space="preserve"> dariniams (</w:t>
      </w:r>
      <w:proofErr w:type="spellStart"/>
      <w:r w:rsidRPr="00BE572A">
        <w:rPr>
          <w:rFonts w:eastAsia="Calibri"/>
          <w:sz w:val="22"/>
          <w:szCs w:val="22"/>
        </w:rPr>
        <w:t>metronidazolas</w:t>
      </w:r>
      <w:proofErr w:type="spellEnd"/>
      <w:r w:rsidRPr="00BE572A">
        <w:rPr>
          <w:rFonts w:eastAsia="Calibri"/>
          <w:sz w:val="22"/>
          <w:szCs w:val="22"/>
        </w:rPr>
        <w:t xml:space="preserve"> ir kai kurie vaistai, vartojami vienaląsčių parazitų (pirmuonių) sukeltoms ligoms gydyti); </w:t>
      </w:r>
    </w:p>
    <w:p w14:paraId="5A1D792B" w14:textId="77777777" w:rsidR="00E30E37" w:rsidRPr="00BE572A" w:rsidRDefault="00E30E37" w:rsidP="00E30E37">
      <w:pPr>
        <w:numPr>
          <w:ilvl w:val="0"/>
          <w:numId w:val="10"/>
        </w:numPr>
        <w:contextualSpacing/>
        <w:rPr>
          <w:rFonts w:eastAsia="Calibri"/>
          <w:sz w:val="22"/>
          <w:szCs w:val="22"/>
        </w:rPr>
      </w:pPr>
      <w:r w:rsidRPr="00BE572A">
        <w:rPr>
          <w:rFonts w:eastAsia="Calibri"/>
          <w:sz w:val="22"/>
          <w:szCs w:val="22"/>
        </w:rPr>
        <w:t>pirmus tris nėštumo mėnesius.</w:t>
      </w:r>
    </w:p>
    <w:p w14:paraId="37BE5777" w14:textId="77777777" w:rsidR="00E30E37" w:rsidRPr="00BE572A" w:rsidRDefault="00E30E37" w:rsidP="00E30E37">
      <w:pPr>
        <w:rPr>
          <w:sz w:val="22"/>
          <w:szCs w:val="22"/>
        </w:rPr>
      </w:pPr>
    </w:p>
    <w:p w14:paraId="1C2E38D7" w14:textId="77777777" w:rsidR="00E30E37" w:rsidRPr="00BE572A" w:rsidRDefault="00E30E37" w:rsidP="00E30E37">
      <w:pPr>
        <w:rPr>
          <w:b/>
          <w:bCs/>
          <w:sz w:val="22"/>
          <w:szCs w:val="22"/>
        </w:rPr>
      </w:pPr>
      <w:r w:rsidRPr="00BE572A">
        <w:rPr>
          <w:b/>
          <w:bCs/>
          <w:sz w:val="22"/>
          <w:szCs w:val="22"/>
        </w:rPr>
        <w:t>Įspėjimai ir atsargumo priemonės</w:t>
      </w:r>
    </w:p>
    <w:p w14:paraId="344743F5" w14:textId="77777777" w:rsidR="00E30E37" w:rsidRPr="00BE572A" w:rsidRDefault="00E30E37" w:rsidP="00E30E37">
      <w:pPr>
        <w:rPr>
          <w:bCs/>
          <w:sz w:val="22"/>
          <w:szCs w:val="22"/>
        </w:rPr>
      </w:pPr>
      <w:r w:rsidRPr="00BE572A">
        <w:rPr>
          <w:sz w:val="22"/>
          <w:szCs w:val="22"/>
        </w:rPr>
        <w:t xml:space="preserve">Pasitarkite su gydytoju arba vaistininku, prieš pradėdami vartoti </w:t>
      </w:r>
      <w:proofErr w:type="spellStart"/>
      <w:r w:rsidRPr="00BE572A">
        <w:rPr>
          <w:sz w:val="22"/>
          <w:szCs w:val="22"/>
        </w:rPr>
        <w:t>Supplin</w:t>
      </w:r>
      <w:proofErr w:type="spellEnd"/>
      <w:r w:rsidRPr="00BE572A">
        <w:rPr>
          <w:sz w:val="22"/>
          <w:szCs w:val="22"/>
        </w:rPr>
        <w:t>, jeigu Jums tinka ar yra bent kartą buvusi nors viena iš šių būklių:</w:t>
      </w:r>
    </w:p>
    <w:p w14:paraId="2D06DC28" w14:textId="70D5931A" w:rsidR="00E30E37" w:rsidRPr="00BE572A" w:rsidRDefault="00E30E37" w:rsidP="00E30E37">
      <w:pPr>
        <w:numPr>
          <w:ilvl w:val="0"/>
          <w:numId w:val="27"/>
        </w:numPr>
        <w:spacing w:line="220" w:lineRule="exact"/>
        <w:rPr>
          <w:rFonts w:eastAsia="Calibri"/>
          <w:sz w:val="22"/>
          <w:szCs w:val="22"/>
        </w:rPr>
      </w:pPr>
      <w:r w:rsidRPr="00BE572A">
        <w:rPr>
          <w:rFonts w:eastAsia="Calibri"/>
          <w:sz w:val="22"/>
          <w:szCs w:val="22"/>
        </w:rPr>
        <w:t>jeigu krūtimi maitinate kūdikį (žr. 2</w:t>
      </w:r>
      <w:r w:rsidR="00945B15" w:rsidRPr="00BE572A">
        <w:rPr>
          <w:rFonts w:eastAsia="Calibri"/>
          <w:sz w:val="22"/>
          <w:szCs w:val="22"/>
        </w:rPr>
        <w:t> </w:t>
      </w:r>
      <w:r w:rsidRPr="00BE572A">
        <w:rPr>
          <w:rFonts w:eastAsia="Calibri"/>
          <w:sz w:val="22"/>
          <w:szCs w:val="22"/>
        </w:rPr>
        <w:t>skyrių „</w:t>
      </w:r>
      <w:r w:rsidRPr="00BE572A">
        <w:rPr>
          <w:rFonts w:eastAsia="Calibri"/>
          <w:bCs/>
          <w:sz w:val="22"/>
          <w:szCs w:val="22"/>
        </w:rPr>
        <w:t>Nėštumas ir žindymo laikotarpis“</w:t>
      </w:r>
      <w:r w:rsidRPr="00BE572A">
        <w:rPr>
          <w:rFonts w:eastAsia="Calibri"/>
          <w:sz w:val="22"/>
          <w:szCs w:val="22"/>
        </w:rPr>
        <w:t>);</w:t>
      </w:r>
    </w:p>
    <w:p w14:paraId="7B38AF50" w14:textId="77777777" w:rsidR="00E30E37" w:rsidRPr="00BE572A" w:rsidRDefault="00E30E37" w:rsidP="00E30E37">
      <w:pPr>
        <w:numPr>
          <w:ilvl w:val="0"/>
          <w:numId w:val="11"/>
        </w:numPr>
        <w:contextualSpacing/>
        <w:rPr>
          <w:rFonts w:eastAsia="Calibri"/>
          <w:sz w:val="22"/>
          <w:szCs w:val="22"/>
        </w:rPr>
      </w:pPr>
      <w:r w:rsidRPr="00BE572A">
        <w:rPr>
          <w:rFonts w:eastAsia="Calibri"/>
          <w:sz w:val="22"/>
          <w:szCs w:val="22"/>
        </w:rPr>
        <w:t xml:space="preserve">jeigu Jums yra buvę traukulių ar epilepsijos priepuolių, vartojant </w:t>
      </w:r>
      <w:proofErr w:type="spellStart"/>
      <w:r w:rsidRPr="00BE572A">
        <w:rPr>
          <w:rFonts w:eastAsia="Calibri"/>
          <w:sz w:val="22"/>
          <w:szCs w:val="22"/>
        </w:rPr>
        <w:t>metronidazolo</w:t>
      </w:r>
      <w:proofErr w:type="spellEnd"/>
      <w:r w:rsidRPr="00BE572A">
        <w:rPr>
          <w:rFonts w:eastAsia="Calibri"/>
          <w:sz w:val="22"/>
          <w:szCs w:val="22"/>
        </w:rPr>
        <w:t xml:space="preserve"> jų gali kartotis;</w:t>
      </w:r>
    </w:p>
    <w:p w14:paraId="48AA8686" w14:textId="77777777" w:rsidR="00E30E37" w:rsidRPr="00BE572A" w:rsidRDefault="00E30E37" w:rsidP="00E30E37">
      <w:pPr>
        <w:numPr>
          <w:ilvl w:val="0"/>
          <w:numId w:val="11"/>
        </w:numPr>
        <w:contextualSpacing/>
        <w:rPr>
          <w:rFonts w:eastAsia="Calibri"/>
          <w:sz w:val="22"/>
          <w:szCs w:val="22"/>
        </w:rPr>
      </w:pPr>
      <w:r w:rsidRPr="00BE572A">
        <w:rPr>
          <w:rFonts w:eastAsia="Calibri"/>
          <w:sz w:val="22"/>
          <w:szCs w:val="22"/>
        </w:rPr>
        <w:t xml:space="preserve">jeigu Jums yra buvę kraujo sutrikimų, vartojant </w:t>
      </w:r>
      <w:proofErr w:type="spellStart"/>
      <w:r w:rsidRPr="00BE572A">
        <w:rPr>
          <w:rFonts w:eastAsia="Calibri"/>
          <w:sz w:val="22"/>
          <w:szCs w:val="22"/>
        </w:rPr>
        <w:t>metronidazolo</w:t>
      </w:r>
      <w:proofErr w:type="spellEnd"/>
      <w:r w:rsidRPr="00BE572A">
        <w:rPr>
          <w:rFonts w:eastAsia="Calibri"/>
          <w:sz w:val="22"/>
          <w:szCs w:val="22"/>
        </w:rPr>
        <w:t xml:space="preserve"> jų gali kartotis;</w:t>
      </w:r>
    </w:p>
    <w:p w14:paraId="50F7A343" w14:textId="77777777" w:rsidR="00E30E37" w:rsidRPr="00BE572A" w:rsidRDefault="00E30E37" w:rsidP="00E30E37">
      <w:pPr>
        <w:numPr>
          <w:ilvl w:val="0"/>
          <w:numId w:val="11"/>
        </w:numPr>
        <w:contextualSpacing/>
        <w:rPr>
          <w:rFonts w:eastAsia="Calibri"/>
          <w:sz w:val="22"/>
          <w:szCs w:val="22"/>
        </w:rPr>
      </w:pPr>
      <w:r w:rsidRPr="00BE572A">
        <w:rPr>
          <w:rFonts w:eastAsia="Calibri"/>
          <w:sz w:val="22"/>
          <w:szCs w:val="22"/>
        </w:rPr>
        <w:t xml:space="preserve">jeigu Jums yra kepenų veiklos sutrikimų, gali būti reikalinga mažinti </w:t>
      </w:r>
      <w:proofErr w:type="spellStart"/>
      <w:r w:rsidRPr="00BE572A">
        <w:rPr>
          <w:rFonts w:eastAsia="Calibri"/>
          <w:sz w:val="22"/>
          <w:szCs w:val="22"/>
        </w:rPr>
        <w:t>metronidazolo</w:t>
      </w:r>
      <w:proofErr w:type="spellEnd"/>
      <w:r w:rsidRPr="00BE572A">
        <w:rPr>
          <w:rFonts w:eastAsia="Calibri"/>
          <w:sz w:val="22"/>
          <w:szCs w:val="22"/>
        </w:rPr>
        <w:t xml:space="preserve"> dozę;</w:t>
      </w:r>
      <w:r w:rsidRPr="00BE572A" w:rsidDel="00B815A5">
        <w:rPr>
          <w:rFonts w:eastAsia="Calibri"/>
          <w:sz w:val="22"/>
          <w:szCs w:val="22"/>
        </w:rPr>
        <w:t xml:space="preserve"> </w:t>
      </w:r>
    </w:p>
    <w:p w14:paraId="473F2059" w14:textId="77777777" w:rsidR="00E30E37" w:rsidRPr="00BE572A" w:rsidRDefault="00E30E37" w:rsidP="00E30E37">
      <w:pPr>
        <w:numPr>
          <w:ilvl w:val="0"/>
          <w:numId w:val="11"/>
        </w:numPr>
        <w:rPr>
          <w:rFonts w:eastAsia="Calibri"/>
          <w:bCs/>
          <w:sz w:val="22"/>
          <w:szCs w:val="22"/>
        </w:rPr>
      </w:pPr>
      <w:r w:rsidRPr="00BE572A">
        <w:rPr>
          <w:rFonts w:eastAsia="Calibri"/>
          <w:bCs/>
          <w:sz w:val="22"/>
          <w:szCs w:val="22"/>
        </w:rPr>
        <w:t xml:space="preserve">jeigu Jums yra atliekama kraujo dializė, gali būti reikalinga didinti </w:t>
      </w:r>
      <w:proofErr w:type="spellStart"/>
      <w:r w:rsidRPr="00BE572A">
        <w:rPr>
          <w:rFonts w:eastAsia="Calibri"/>
          <w:bCs/>
          <w:sz w:val="22"/>
          <w:szCs w:val="22"/>
        </w:rPr>
        <w:t>metronidazolo</w:t>
      </w:r>
      <w:proofErr w:type="spellEnd"/>
      <w:r w:rsidRPr="00BE572A">
        <w:rPr>
          <w:rFonts w:eastAsia="Calibri"/>
          <w:bCs/>
          <w:sz w:val="22"/>
          <w:szCs w:val="22"/>
        </w:rPr>
        <w:t xml:space="preserve"> dozę;</w:t>
      </w:r>
    </w:p>
    <w:p w14:paraId="5BC8DC75" w14:textId="77777777" w:rsidR="00E30E37" w:rsidRPr="00BE572A" w:rsidRDefault="00E30E37" w:rsidP="00E30E37">
      <w:pPr>
        <w:numPr>
          <w:ilvl w:val="0"/>
          <w:numId w:val="11"/>
        </w:numPr>
        <w:rPr>
          <w:rFonts w:eastAsia="Calibri"/>
          <w:bCs/>
          <w:sz w:val="22"/>
          <w:szCs w:val="22"/>
        </w:rPr>
      </w:pPr>
      <w:r w:rsidRPr="00BE572A">
        <w:rPr>
          <w:rFonts w:eastAsia="Calibri"/>
          <w:bCs/>
          <w:sz w:val="22"/>
          <w:szCs w:val="22"/>
        </w:rPr>
        <w:t>jeigu Jums yra nustatyta lytinių organų infekcija, gali būti reikalinga gydyti ir lytinį partnerį ar partnerę.</w:t>
      </w:r>
    </w:p>
    <w:p w14:paraId="43BE6472" w14:textId="77777777" w:rsidR="00E30E37" w:rsidRPr="00BE572A" w:rsidRDefault="00E30E37" w:rsidP="00E30E37">
      <w:pPr>
        <w:rPr>
          <w:bCs/>
          <w:sz w:val="22"/>
          <w:szCs w:val="22"/>
        </w:rPr>
      </w:pPr>
    </w:p>
    <w:p w14:paraId="7A20517C" w14:textId="4C7949CD" w:rsidR="00E30E37" w:rsidRPr="00BE572A" w:rsidRDefault="00E30E37" w:rsidP="00E30E37">
      <w:pPr>
        <w:rPr>
          <w:bCs/>
          <w:sz w:val="22"/>
          <w:szCs w:val="22"/>
        </w:rPr>
      </w:pPr>
      <w:r w:rsidRPr="00BE572A">
        <w:rPr>
          <w:bCs/>
          <w:sz w:val="22"/>
          <w:szCs w:val="22"/>
        </w:rPr>
        <w:lastRenderedPageBreak/>
        <w:t>Pacientams, kuriems yra Kokaino (</w:t>
      </w:r>
      <w:proofErr w:type="spellStart"/>
      <w:r w:rsidRPr="00BE572A">
        <w:rPr>
          <w:bCs/>
          <w:i/>
          <w:sz w:val="22"/>
          <w:szCs w:val="22"/>
        </w:rPr>
        <w:t>Cockayne</w:t>
      </w:r>
      <w:proofErr w:type="spellEnd"/>
      <w:r w:rsidRPr="00BE572A">
        <w:rPr>
          <w:bCs/>
          <w:sz w:val="22"/>
          <w:szCs w:val="22"/>
        </w:rPr>
        <w:t xml:space="preserve">) sindromas, vartojant </w:t>
      </w:r>
      <w:r w:rsidR="00DE6B4B" w:rsidRPr="00BE572A">
        <w:rPr>
          <w:bCs/>
          <w:sz w:val="22"/>
          <w:szCs w:val="22"/>
        </w:rPr>
        <w:t>vaisto</w:t>
      </w:r>
      <w:r w:rsidRPr="00BE572A">
        <w:rPr>
          <w:bCs/>
          <w:sz w:val="22"/>
          <w:szCs w:val="22"/>
        </w:rPr>
        <w:t xml:space="preserve">, kurio sudėtyje buvo </w:t>
      </w:r>
      <w:proofErr w:type="spellStart"/>
      <w:r w:rsidRPr="00BE572A">
        <w:rPr>
          <w:bCs/>
          <w:sz w:val="22"/>
          <w:szCs w:val="22"/>
        </w:rPr>
        <w:t>metronidazolo</w:t>
      </w:r>
      <w:proofErr w:type="spellEnd"/>
      <w:r w:rsidRPr="00BE572A">
        <w:rPr>
          <w:bCs/>
          <w:sz w:val="22"/>
          <w:szCs w:val="22"/>
        </w:rPr>
        <w:t>, nustatyta stipraus toksinio poveikio kepenims ir (arba) ūminio kepenų nepakankamumo atvejų, įskaitant mirtį lėmusius atvejus.</w:t>
      </w:r>
    </w:p>
    <w:p w14:paraId="44E30DB7" w14:textId="641129E4" w:rsidR="00E30E37" w:rsidRPr="00BE572A" w:rsidRDefault="00E30E37" w:rsidP="00E30E37">
      <w:pPr>
        <w:rPr>
          <w:bCs/>
          <w:sz w:val="22"/>
          <w:szCs w:val="22"/>
        </w:rPr>
      </w:pPr>
      <w:r w:rsidRPr="00BE572A">
        <w:rPr>
          <w:bCs/>
          <w:sz w:val="22"/>
          <w:szCs w:val="22"/>
        </w:rPr>
        <w:t>Jeigu Jums diagnozuotas Kokaino (</w:t>
      </w:r>
      <w:proofErr w:type="spellStart"/>
      <w:r w:rsidRPr="00BE572A">
        <w:rPr>
          <w:bCs/>
          <w:i/>
          <w:sz w:val="22"/>
          <w:szCs w:val="22"/>
        </w:rPr>
        <w:t>Cockayne</w:t>
      </w:r>
      <w:proofErr w:type="spellEnd"/>
      <w:r w:rsidRPr="00BE572A">
        <w:rPr>
          <w:bCs/>
          <w:sz w:val="22"/>
          <w:szCs w:val="22"/>
        </w:rPr>
        <w:t xml:space="preserve">) sindromas,  gydytojas taip pat turi visą gydymo </w:t>
      </w:r>
      <w:proofErr w:type="spellStart"/>
      <w:r w:rsidRPr="00BE572A">
        <w:rPr>
          <w:bCs/>
          <w:sz w:val="22"/>
          <w:szCs w:val="22"/>
        </w:rPr>
        <w:t>metronidazolu</w:t>
      </w:r>
      <w:proofErr w:type="spellEnd"/>
      <w:r w:rsidRPr="00BE572A">
        <w:rPr>
          <w:bCs/>
          <w:sz w:val="22"/>
          <w:szCs w:val="22"/>
        </w:rPr>
        <w:t xml:space="preserve"> laikotarpį ir vėliau dažnai tikrinti Jūsų kepenų veiklą.</w:t>
      </w:r>
    </w:p>
    <w:p w14:paraId="5591EF22" w14:textId="4E5C7F92" w:rsidR="00E30E37" w:rsidRPr="00BE572A" w:rsidRDefault="00E30E37" w:rsidP="00E30E37">
      <w:pPr>
        <w:rPr>
          <w:bCs/>
          <w:sz w:val="22"/>
          <w:szCs w:val="22"/>
        </w:rPr>
      </w:pPr>
      <w:r w:rsidRPr="00BE572A">
        <w:rPr>
          <w:bCs/>
          <w:sz w:val="22"/>
          <w:szCs w:val="22"/>
        </w:rPr>
        <w:t>Nedels</w:t>
      </w:r>
      <w:r w:rsidR="00DA6FD7" w:rsidRPr="00BE572A">
        <w:rPr>
          <w:bCs/>
          <w:sz w:val="22"/>
          <w:szCs w:val="22"/>
        </w:rPr>
        <w:t>iant</w:t>
      </w:r>
      <w:r w:rsidRPr="00BE572A">
        <w:rPr>
          <w:bCs/>
          <w:sz w:val="22"/>
          <w:szCs w:val="22"/>
        </w:rPr>
        <w:t xml:space="preserve"> praneškite  gydytojui ir nutraukite </w:t>
      </w:r>
      <w:proofErr w:type="spellStart"/>
      <w:r w:rsidRPr="00BE572A">
        <w:rPr>
          <w:bCs/>
          <w:sz w:val="22"/>
          <w:szCs w:val="22"/>
        </w:rPr>
        <w:t>metronidazolo</w:t>
      </w:r>
      <w:proofErr w:type="spellEnd"/>
      <w:r w:rsidRPr="00BE572A">
        <w:rPr>
          <w:bCs/>
          <w:sz w:val="22"/>
          <w:szCs w:val="22"/>
        </w:rPr>
        <w:t xml:space="preserve"> vartojimą, jei Jums pasireiškia:</w:t>
      </w:r>
    </w:p>
    <w:p w14:paraId="5A8FDA65" w14:textId="77777777" w:rsidR="00E30E37" w:rsidRPr="00BE572A" w:rsidRDefault="00E30E37" w:rsidP="00E30E37">
      <w:pPr>
        <w:pStyle w:val="Sraopastraipa"/>
        <w:numPr>
          <w:ilvl w:val="0"/>
          <w:numId w:val="28"/>
        </w:numPr>
        <w:rPr>
          <w:bCs/>
          <w:sz w:val="22"/>
          <w:szCs w:val="22"/>
        </w:rPr>
      </w:pPr>
      <w:r w:rsidRPr="00BE572A">
        <w:rPr>
          <w:bCs/>
          <w:sz w:val="22"/>
          <w:szCs w:val="22"/>
        </w:rPr>
        <w:t xml:space="preserve">pilvo skausmas, </w:t>
      </w:r>
      <w:proofErr w:type="spellStart"/>
      <w:r w:rsidRPr="00BE572A">
        <w:rPr>
          <w:bCs/>
          <w:sz w:val="22"/>
          <w:szCs w:val="22"/>
        </w:rPr>
        <w:t>nevalgumas</w:t>
      </w:r>
      <w:proofErr w:type="spellEnd"/>
      <w:r w:rsidRPr="00BE572A">
        <w:rPr>
          <w:bCs/>
          <w:sz w:val="22"/>
          <w:szCs w:val="22"/>
        </w:rPr>
        <w:t>, pykinimas, vėmimas, karščiavimas, bendras negalavimas, nuovargis, gelta, šlapimo patamsėjimas, pilkšvos arba vaško spalvos išmatos arba niežėjimas.</w:t>
      </w:r>
    </w:p>
    <w:p w14:paraId="5BBA35DF" w14:textId="77777777" w:rsidR="00E30E37" w:rsidRPr="00BE572A" w:rsidRDefault="00E30E37" w:rsidP="00E30E37">
      <w:pPr>
        <w:rPr>
          <w:b/>
          <w:bCs/>
          <w:sz w:val="22"/>
          <w:szCs w:val="22"/>
        </w:rPr>
      </w:pPr>
    </w:p>
    <w:p w14:paraId="11B19C68" w14:textId="77777777" w:rsidR="00E30E37" w:rsidRPr="00BE572A" w:rsidRDefault="00E30E37" w:rsidP="00E30E37">
      <w:pPr>
        <w:rPr>
          <w:b/>
          <w:bCs/>
          <w:sz w:val="22"/>
          <w:szCs w:val="22"/>
        </w:rPr>
      </w:pPr>
      <w:r w:rsidRPr="00BE572A">
        <w:rPr>
          <w:b/>
          <w:bCs/>
          <w:sz w:val="22"/>
          <w:szCs w:val="22"/>
        </w:rPr>
        <w:t xml:space="preserve">Kiti vaistai ir </w:t>
      </w:r>
      <w:proofErr w:type="spellStart"/>
      <w:r w:rsidRPr="00BE572A">
        <w:rPr>
          <w:b/>
          <w:bCs/>
          <w:sz w:val="22"/>
          <w:szCs w:val="22"/>
        </w:rPr>
        <w:t>Supplin</w:t>
      </w:r>
      <w:proofErr w:type="spellEnd"/>
    </w:p>
    <w:p w14:paraId="65CA06F0" w14:textId="77777777" w:rsidR="00E30E37" w:rsidRPr="00BE572A" w:rsidRDefault="00E30E37" w:rsidP="00E30E37">
      <w:pPr>
        <w:rPr>
          <w:sz w:val="22"/>
          <w:szCs w:val="22"/>
        </w:rPr>
      </w:pPr>
      <w:r w:rsidRPr="00BE572A">
        <w:rPr>
          <w:sz w:val="22"/>
          <w:szCs w:val="22"/>
        </w:rPr>
        <w:t>Jeigu vartojate ar neseniai vartojote kitų vaistų arba dėl to nesate tikri, apie tai pasakykite gydytojui arba vaistininkui.</w:t>
      </w:r>
    </w:p>
    <w:p w14:paraId="12791821" w14:textId="77777777" w:rsidR="00E30E37" w:rsidRPr="00BE572A" w:rsidRDefault="00E30E37" w:rsidP="00E30E37">
      <w:pPr>
        <w:numPr>
          <w:ilvl w:val="0"/>
          <w:numId w:val="25"/>
        </w:numPr>
        <w:ind w:left="567" w:hanging="567"/>
        <w:contextualSpacing/>
        <w:rPr>
          <w:rFonts w:eastAsia="Calibri"/>
          <w:sz w:val="22"/>
          <w:szCs w:val="22"/>
        </w:rPr>
      </w:pPr>
      <w:r w:rsidRPr="00BE572A">
        <w:rPr>
          <w:rFonts w:eastAsia="Calibri"/>
          <w:sz w:val="22"/>
          <w:szCs w:val="22"/>
        </w:rPr>
        <w:t xml:space="preserve">jeigu Jūs neseniai vartojote </w:t>
      </w:r>
      <w:proofErr w:type="spellStart"/>
      <w:r w:rsidRPr="00BE572A">
        <w:rPr>
          <w:rFonts w:eastAsia="Calibri"/>
          <w:sz w:val="22"/>
          <w:szCs w:val="22"/>
        </w:rPr>
        <w:t>Supplin</w:t>
      </w:r>
      <w:proofErr w:type="spellEnd"/>
      <w:r w:rsidRPr="00BE572A">
        <w:rPr>
          <w:rFonts w:eastAsia="Calibri"/>
          <w:sz w:val="22"/>
          <w:szCs w:val="22"/>
        </w:rPr>
        <w:t xml:space="preserve"> arba vaistų, kurių sudėtyje yra </w:t>
      </w:r>
      <w:proofErr w:type="spellStart"/>
      <w:r w:rsidRPr="00BE572A">
        <w:rPr>
          <w:rFonts w:eastAsia="Calibri"/>
          <w:sz w:val="22"/>
          <w:szCs w:val="22"/>
        </w:rPr>
        <w:t>metronidazolo</w:t>
      </w:r>
      <w:proofErr w:type="spellEnd"/>
      <w:r w:rsidRPr="00BE572A">
        <w:rPr>
          <w:rFonts w:eastAsia="Calibri"/>
          <w:sz w:val="22"/>
          <w:szCs w:val="22"/>
        </w:rPr>
        <w:t>;</w:t>
      </w:r>
    </w:p>
    <w:p w14:paraId="4A9F75E4" w14:textId="77777777" w:rsidR="00E30E37" w:rsidRPr="00BE572A" w:rsidRDefault="00E30E37" w:rsidP="00E30E37">
      <w:pPr>
        <w:numPr>
          <w:ilvl w:val="0"/>
          <w:numId w:val="25"/>
        </w:numPr>
        <w:ind w:left="567" w:hanging="567"/>
        <w:contextualSpacing/>
        <w:rPr>
          <w:rFonts w:eastAsia="Calibri"/>
          <w:i/>
          <w:sz w:val="22"/>
          <w:szCs w:val="22"/>
        </w:rPr>
      </w:pPr>
      <w:r w:rsidRPr="00BE572A">
        <w:rPr>
          <w:rFonts w:eastAsia="Calibri"/>
          <w:sz w:val="22"/>
          <w:szCs w:val="22"/>
        </w:rPr>
        <w:t xml:space="preserve">jeigu Jūs vartojate geriamųjų antikoaguliantų (kraujo krešėjimą mažinančių vaistų) pavyzdžiui </w:t>
      </w:r>
      <w:proofErr w:type="spellStart"/>
      <w:r w:rsidRPr="00BE572A">
        <w:rPr>
          <w:rFonts w:eastAsia="Calibri"/>
          <w:sz w:val="22"/>
          <w:szCs w:val="22"/>
        </w:rPr>
        <w:t>varfarino</w:t>
      </w:r>
      <w:proofErr w:type="spellEnd"/>
      <w:r w:rsidRPr="00BE572A">
        <w:rPr>
          <w:rFonts w:eastAsia="Calibri"/>
          <w:sz w:val="22"/>
          <w:szCs w:val="22"/>
        </w:rPr>
        <w:t xml:space="preserve">, gali būti reikalinga mažinti </w:t>
      </w:r>
      <w:proofErr w:type="spellStart"/>
      <w:r w:rsidRPr="00BE572A">
        <w:rPr>
          <w:rFonts w:eastAsia="Calibri"/>
          <w:sz w:val="22"/>
          <w:szCs w:val="22"/>
        </w:rPr>
        <w:t>varfarino</w:t>
      </w:r>
      <w:proofErr w:type="spellEnd"/>
      <w:r w:rsidRPr="00BE572A">
        <w:rPr>
          <w:rFonts w:eastAsia="Calibri"/>
          <w:sz w:val="22"/>
          <w:szCs w:val="22"/>
        </w:rPr>
        <w:t xml:space="preserve"> dozę;</w:t>
      </w:r>
    </w:p>
    <w:p w14:paraId="627A85BE" w14:textId="77777777" w:rsidR="00E30E37" w:rsidRPr="00BE572A" w:rsidRDefault="00E30E37" w:rsidP="00E30E37">
      <w:pPr>
        <w:numPr>
          <w:ilvl w:val="0"/>
          <w:numId w:val="25"/>
        </w:numPr>
        <w:ind w:left="567" w:hanging="567"/>
        <w:contextualSpacing/>
        <w:rPr>
          <w:rFonts w:eastAsia="Calibri"/>
          <w:sz w:val="22"/>
          <w:szCs w:val="22"/>
        </w:rPr>
      </w:pPr>
      <w:r w:rsidRPr="00BE572A">
        <w:rPr>
          <w:rFonts w:eastAsia="Calibri"/>
          <w:sz w:val="22"/>
          <w:szCs w:val="22"/>
        </w:rPr>
        <w:t xml:space="preserve">jeigu Jūs vartojate </w:t>
      </w:r>
      <w:proofErr w:type="spellStart"/>
      <w:r w:rsidRPr="00BE572A">
        <w:rPr>
          <w:rFonts w:eastAsia="Calibri"/>
          <w:sz w:val="22"/>
          <w:szCs w:val="22"/>
        </w:rPr>
        <w:t>disulfiramo</w:t>
      </w:r>
      <w:proofErr w:type="spellEnd"/>
      <w:r w:rsidRPr="00BE572A">
        <w:rPr>
          <w:rFonts w:eastAsia="Calibri"/>
          <w:sz w:val="22"/>
          <w:szCs w:val="22"/>
        </w:rPr>
        <w:t xml:space="preserve"> (vaisto skirto priklausomybei nuo alkoholio gydyti); </w:t>
      </w:r>
    </w:p>
    <w:p w14:paraId="1169A2AB" w14:textId="77777777" w:rsidR="00E30E37" w:rsidRPr="00BE572A" w:rsidRDefault="00E30E37" w:rsidP="00E30E37">
      <w:pPr>
        <w:numPr>
          <w:ilvl w:val="0"/>
          <w:numId w:val="25"/>
        </w:numPr>
        <w:ind w:left="567" w:hanging="567"/>
        <w:contextualSpacing/>
        <w:rPr>
          <w:rFonts w:eastAsia="Calibri"/>
          <w:sz w:val="22"/>
          <w:szCs w:val="22"/>
        </w:rPr>
      </w:pPr>
      <w:r w:rsidRPr="00BE572A">
        <w:rPr>
          <w:rFonts w:eastAsia="Calibri"/>
          <w:sz w:val="22"/>
          <w:szCs w:val="22"/>
        </w:rPr>
        <w:t xml:space="preserve">jeigu Jūs vartojate vaistų, skirtų epilepsijai gydyti, pavyzdžiui </w:t>
      </w:r>
      <w:proofErr w:type="spellStart"/>
      <w:r w:rsidRPr="00BE572A">
        <w:rPr>
          <w:rFonts w:eastAsia="Calibri"/>
          <w:sz w:val="22"/>
          <w:szCs w:val="22"/>
        </w:rPr>
        <w:t>fenobarbitalio</w:t>
      </w:r>
      <w:proofErr w:type="spellEnd"/>
      <w:r w:rsidRPr="00BE572A">
        <w:rPr>
          <w:rFonts w:eastAsia="Calibri"/>
          <w:sz w:val="22"/>
          <w:szCs w:val="22"/>
        </w:rPr>
        <w:t xml:space="preserve">, gali būti reikalinga keisti </w:t>
      </w:r>
      <w:proofErr w:type="spellStart"/>
      <w:r w:rsidRPr="00BE572A">
        <w:rPr>
          <w:rFonts w:eastAsia="Calibri"/>
          <w:sz w:val="22"/>
          <w:szCs w:val="22"/>
        </w:rPr>
        <w:t>Supplin</w:t>
      </w:r>
      <w:proofErr w:type="spellEnd"/>
      <w:r w:rsidRPr="00BE572A">
        <w:rPr>
          <w:rFonts w:eastAsia="Calibri"/>
          <w:sz w:val="22"/>
          <w:szCs w:val="22"/>
        </w:rPr>
        <w:t xml:space="preserve"> dozę;</w:t>
      </w:r>
    </w:p>
    <w:p w14:paraId="1C922907" w14:textId="307A35FD" w:rsidR="00E30E37" w:rsidRPr="00BE572A" w:rsidRDefault="00E30E37" w:rsidP="00E30E37">
      <w:pPr>
        <w:numPr>
          <w:ilvl w:val="1"/>
          <w:numId w:val="26"/>
        </w:numPr>
        <w:ind w:left="567" w:hanging="567"/>
        <w:rPr>
          <w:sz w:val="22"/>
          <w:szCs w:val="22"/>
        </w:rPr>
      </w:pPr>
      <w:r w:rsidRPr="00BE572A">
        <w:rPr>
          <w:sz w:val="22"/>
          <w:szCs w:val="22"/>
        </w:rPr>
        <w:t xml:space="preserve">jeigu vartojate ličio </w:t>
      </w:r>
      <w:r w:rsidR="00DE6B4B" w:rsidRPr="00BE572A">
        <w:rPr>
          <w:sz w:val="22"/>
          <w:szCs w:val="22"/>
        </w:rPr>
        <w:t>vaistų</w:t>
      </w:r>
      <w:r w:rsidRPr="00BE572A">
        <w:rPr>
          <w:sz w:val="22"/>
          <w:szCs w:val="22"/>
        </w:rPr>
        <w:t xml:space="preserve">, ličio vartojimą reikia palaipsniui mažinti arba nutraukti prieš vartojant </w:t>
      </w:r>
      <w:proofErr w:type="spellStart"/>
      <w:r w:rsidRPr="00BE572A">
        <w:rPr>
          <w:sz w:val="22"/>
          <w:szCs w:val="22"/>
        </w:rPr>
        <w:t>metronidazol</w:t>
      </w:r>
      <w:r w:rsidR="009F54DA">
        <w:rPr>
          <w:sz w:val="22"/>
          <w:szCs w:val="22"/>
        </w:rPr>
        <w:t>o</w:t>
      </w:r>
      <w:proofErr w:type="spellEnd"/>
      <w:r w:rsidRPr="00BE572A">
        <w:rPr>
          <w:sz w:val="22"/>
          <w:szCs w:val="22"/>
        </w:rPr>
        <w:t>;</w:t>
      </w:r>
    </w:p>
    <w:p w14:paraId="2E3CC025" w14:textId="77777777" w:rsidR="00E30E37" w:rsidRPr="00BE572A" w:rsidRDefault="00E30E37" w:rsidP="00E30E37">
      <w:pPr>
        <w:numPr>
          <w:ilvl w:val="1"/>
          <w:numId w:val="26"/>
        </w:numPr>
        <w:ind w:left="567" w:hanging="567"/>
        <w:rPr>
          <w:sz w:val="22"/>
          <w:szCs w:val="22"/>
        </w:rPr>
      </w:pPr>
      <w:r w:rsidRPr="00BE572A">
        <w:rPr>
          <w:sz w:val="22"/>
          <w:szCs w:val="22"/>
        </w:rPr>
        <w:t xml:space="preserve">jeigu vartojate 5-fluorouracilo (vaisto vėžio gydymui), </w:t>
      </w:r>
      <w:proofErr w:type="spellStart"/>
      <w:r w:rsidRPr="00BE572A">
        <w:rPr>
          <w:sz w:val="22"/>
          <w:szCs w:val="22"/>
        </w:rPr>
        <w:t>Supplin</w:t>
      </w:r>
      <w:proofErr w:type="spellEnd"/>
      <w:r w:rsidRPr="00BE572A">
        <w:rPr>
          <w:sz w:val="22"/>
          <w:szCs w:val="22"/>
        </w:rPr>
        <w:t xml:space="preserve"> gali sustiprinti jo nepageidaujamą poveikį; </w:t>
      </w:r>
    </w:p>
    <w:p w14:paraId="6BA413AC" w14:textId="5B75E714" w:rsidR="00E30E37" w:rsidRPr="00BE572A" w:rsidRDefault="00E30E37" w:rsidP="00E30E37">
      <w:pPr>
        <w:numPr>
          <w:ilvl w:val="1"/>
          <w:numId w:val="26"/>
        </w:numPr>
        <w:ind w:left="567" w:hanging="567"/>
        <w:rPr>
          <w:sz w:val="22"/>
          <w:szCs w:val="22"/>
        </w:rPr>
      </w:pPr>
      <w:r w:rsidRPr="00BE572A">
        <w:rPr>
          <w:sz w:val="22"/>
          <w:szCs w:val="22"/>
        </w:rPr>
        <w:t xml:space="preserve">jeigu vartojate </w:t>
      </w:r>
      <w:proofErr w:type="spellStart"/>
      <w:r w:rsidRPr="00BE572A">
        <w:rPr>
          <w:sz w:val="22"/>
          <w:szCs w:val="22"/>
        </w:rPr>
        <w:t>ciklosporin</w:t>
      </w:r>
      <w:r w:rsidR="009F54DA">
        <w:rPr>
          <w:sz w:val="22"/>
          <w:szCs w:val="22"/>
        </w:rPr>
        <w:t>o</w:t>
      </w:r>
      <w:proofErr w:type="spellEnd"/>
      <w:r w:rsidRPr="00BE572A">
        <w:rPr>
          <w:sz w:val="22"/>
          <w:szCs w:val="22"/>
        </w:rPr>
        <w:t xml:space="preserve"> (dažniausiai skiriamą po organų transplantacijų), gali būti reikalinga keisti vaisto dozę ir atlikti tyrimus;</w:t>
      </w:r>
    </w:p>
    <w:p w14:paraId="10938B39" w14:textId="552EBEA2" w:rsidR="00E30E37" w:rsidRPr="00BE572A" w:rsidRDefault="00E30E37" w:rsidP="00E30E37">
      <w:pPr>
        <w:numPr>
          <w:ilvl w:val="1"/>
          <w:numId w:val="26"/>
        </w:numPr>
        <w:ind w:left="567" w:hanging="567"/>
        <w:rPr>
          <w:sz w:val="22"/>
          <w:szCs w:val="22"/>
        </w:rPr>
      </w:pPr>
      <w:r w:rsidRPr="00BE572A">
        <w:rPr>
          <w:sz w:val="22"/>
          <w:szCs w:val="22"/>
        </w:rPr>
        <w:t xml:space="preserve">jeigu vartojate </w:t>
      </w:r>
      <w:proofErr w:type="spellStart"/>
      <w:r w:rsidRPr="00BE572A">
        <w:rPr>
          <w:sz w:val="22"/>
          <w:szCs w:val="22"/>
        </w:rPr>
        <w:t>busulfan</w:t>
      </w:r>
      <w:r w:rsidR="009F54DA">
        <w:rPr>
          <w:sz w:val="22"/>
          <w:szCs w:val="22"/>
        </w:rPr>
        <w:t>o</w:t>
      </w:r>
      <w:proofErr w:type="spellEnd"/>
      <w:r w:rsidRPr="00BE572A">
        <w:rPr>
          <w:sz w:val="22"/>
          <w:szCs w:val="22"/>
        </w:rPr>
        <w:t xml:space="preserve"> (vaistą vėžio gydymui), gali būti reikalinga keisti vaisto dozę ir atlikti tyrimus.</w:t>
      </w:r>
    </w:p>
    <w:p w14:paraId="0750C62E" w14:textId="77777777" w:rsidR="00E30E37" w:rsidRPr="00BE572A" w:rsidRDefault="00E30E37" w:rsidP="00E30E37">
      <w:pPr>
        <w:rPr>
          <w:sz w:val="22"/>
          <w:szCs w:val="22"/>
        </w:rPr>
      </w:pPr>
    </w:p>
    <w:p w14:paraId="40CF763A" w14:textId="77777777" w:rsidR="00E30E37" w:rsidRPr="00BE572A" w:rsidRDefault="00E30E37" w:rsidP="00E30E37">
      <w:pPr>
        <w:spacing w:line="220" w:lineRule="exact"/>
        <w:rPr>
          <w:rFonts w:eastAsia="Calibri"/>
          <w:b/>
          <w:bCs/>
          <w:sz w:val="22"/>
          <w:szCs w:val="22"/>
        </w:rPr>
      </w:pPr>
      <w:proofErr w:type="spellStart"/>
      <w:r w:rsidRPr="00BE572A">
        <w:rPr>
          <w:rFonts w:eastAsia="Calibri"/>
          <w:b/>
          <w:bCs/>
          <w:sz w:val="22"/>
          <w:szCs w:val="22"/>
        </w:rPr>
        <w:t>Supplin</w:t>
      </w:r>
      <w:proofErr w:type="spellEnd"/>
      <w:r w:rsidRPr="00BE572A">
        <w:rPr>
          <w:rFonts w:eastAsia="Calibri"/>
          <w:b/>
          <w:bCs/>
          <w:sz w:val="22"/>
          <w:szCs w:val="22"/>
        </w:rPr>
        <w:t xml:space="preserve"> vartojimas su maistu, gėrimais ir alkoholiu</w:t>
      </w:r>
    </w:p>
    <w:p w14:paraId="71F76CA7" w14:textId="77777777" w:rsidR="00E30E37" w:rsidRPr="00BE572A" w:rsidRDefault="00E30E37" w:rsidP="00E30E37">
      <w:pPr>
        <w:rPr>
          <w:sz w:val="22"/>
          <w:szCs w:val="22"/>
        </w:rPr>
      </w:pPr>
      <w:r w:rsidRPr="00BE572A">
        <w:rPr>
          <w:sz w:val="22"/>
          <w:szCs w:val="22"/>
        </w:rPr>
        <w:t xml:space="preserve">Jeigu Jūs vartojate </w:t>
      </w:r>
      <w:proofErr w:type="spellStart"/>
      <w:r w:rsidRPr="00BE572A">
        <w:rPr>
          <w:sz w:val="22"/>
          <w:szCs w:val="22"/>
        </w:rPr>
        <w:t>Supplin</w:t>
      </w:r>
      <w:proofErr w:type="spellEnd"/>
      <w:r w:rsidRPr="00BE572A">
        <w:rPr>
          <w:sz w:val="22"/>
          <w:szCs w:val="22"/>
        </w:rPr>
        <w:t xml:space="preserve">, alkoholio gerti negalima. Vartojant </w:t>
      </w:r>
      <w:proofErr w:type="spellStart"/>
      <w:r w:rsidRPr="00BE572A">
        <w:rPr>
          <w:sz w:val="22"/>
          <w:szCs w:val="22"/>
        </w:rPr>
        <w:t>metronidazolo</w:t>
      </w:r>
      <w:proofErr w:type="spellEnd"/>
      <w:r w:rsidRPr="00BE572A">
        <w:rPr>
          <w:sz w:val="22"/>
          <w:szCs w:val="22"/>
        </w:rPr>
        <w:t xml:space="preserve"> ir alkoholio, gali pasireikšti pykinimas, vėmimas, veido ir kaklo paraudimas, kraujospūdžio kritimas. </w:t>
      </w:r>
    </w:p>
    <w:p w14:paraId="3C103DDA" w14:textId="77777777" w:rsidR="00E30E37" w:rsidRPr="00BE572A" w:rsidRDefault="00E30E37" w:rsidP="00E30E37">
      <w:pPr>
        <w:rPr>
          <w:i/>
          <w:sz w:val="22"/>
          <w:szCs w:val="22"/>
        </w:rPr>
      </w:pPr>
      <w:r w:rsidRPr="00BE572A">
        <w:rPr>
          <w:sz w:val="22"/>
          <w:szCs w:val="22"/>
        </w:rPr>
        <w:t xml:space="preserve">Vartojant </w:t>
      </w:r>
      <w:proofErr w:type="spellStart"/>
      <w:r w:rsidRPr="00BE572A">
        <w:rPr>
          <w:sz w:val="22"/>
          <w:szCs w:val="22"/>
        </w:rPr>
        <w:t>Supplin</w:t>
      </w:r>
      <w:proofErr w:type="spellEnd"/>
      <w:r w:rsidRPr="00BE572A">
        <w:rPr>
          <w:sz w:val="22"/>
          <w:szCs w:val="22"/>
        </w:rPr>
        <w:t>, negalima vartoti mitybos mišinių, kurių sudėtyje yra alkoholio.</w:t>
      </w:r>
    </w:p>
    <w:p w14:paraId="56219F59" w14:textId="77777777" w:rsidR="00E30E37" w:rsidRPr="00BE572A" w:rsidRDefault="00E30E37" w:rsidP="00E30E37">
      <w:pPr>
        <w:rPr>
          <w:b/>
          <w:iCs/>
          <w:sz w:val="22"/>
          <w:szCs w:val="22"/>
        </w:rPr>
      </w:pPr>
    </w:p>
    <w:p w14:paraId="62EAFA4A" w14:textId="77777777" w:rsidR="00E30E37" w:rsidRPr="00BE572A" w:rsidRDefault="00E30E37" w:rsidP="00E30E37">
      <w:pPr>
        <w:spacing w:line="220" w:lineRule="exact"/>
        <w:rPr>
          <w:rFonts w:eastAsia="Calibri"/>
          <w:b/>
          <w:bCs/>
          <w:sz w:val="22"/>
          <w:szCs w:val="22"/>
        </w:rPr>
      </w:pPr>
      <w:r w:rsidRPr="00BE572A">
        <w:rPr>
          <w:rFonts w:eastAsia="Calibri"/>
          <w:b/>
          <w:bCs/>
          <w:sz w:val="22"/>
          <w:szCs w:val="22"/>
        </w:rPr>
        <w:t>Nėštumas ir žindymo laikotarpis</w:t>
      </w:r>
    </w:p>
    <w:p w14:paraId="6B90C45E" w14:textId="77777777" w:rsidR="00E30E37" w:rsidRPr="00BE572A" w:rsidRDefault="00E30E37" w:rsidP="00E30E37">
      <w:pPr>
        <w:rPr>
          <w:sz w:val="22"/>
          <w:szCs w:val="22"/>
        </w:rPr>
      </w:pPr>
      <w:r w:rsidRPr="00BE572A">
        <w:rPr>
          <w:sz w:val="22"/>
          <w:szCs w:val="22"/>
        </w:rPr>
        <w:t>Jeigu esate nėščia, žindote kūdikį, manote, kad galbūt esate nėščia, arba planuojate pastoti, tai prieš vartodama šį vaistą, pasitarkite su gydytoju arba vaistininku.</w:t>
      </w:r>
    </w:p>
    <w:p w14:paraId="2BCA4209" w14:textId="77777777" w:rsidR="00E30E37" w:rsidRPr="00BE572A" w:rsidRDefault="00E30E37" w:rsidP="00E30E37">
      <w:pPr>
        <w:rPr>
          <w:sz w:val="22"/>
          <w:szCs w:val="22"/>
        </w:rPr>
      </w:pPr>
      <w:r w:rsidRPr="00BE572A">
        <w:rPr>
          <w:sz w:val="22"/>
          <w:szCs w:val="22"/>
        </w:rPr>
        <w:t xml:space="preserve">Nėra pakankamai patikimų duomenų, kad </w:t>
      </w:r>
      <w:proofErr w:type="spellStart"/>
      <w:r w:rsidRPr="00BE572A">
        <w:rPr>
          <w:sz w:val="22"/>
          <w:szCs w:val="22"/>
        </w:rPr>
        <w:t>metronidazolas</w:t>
      </w:r>
      <w:proofErr w:type="spellEnd"/>
      <w:r w:rsidRPr="00BE572A">
        <w:rPr>
          <w:sz w:val="22"/>
          <w:szCs w:val="22"/>
        </w:rPr>
        <w:t xml:space="preserve"> nėra kenksmingas nėštumo laikotarpiu. Jeigu </w:t>
      </w:r>
      <w:proofErr w:type="spellStart"/>
      <w:r w:rsidRPr="00BE572A">
        <w:rPr>
          <w:sz w:val="22"/>
          <w:szCs w:val="22"/>
        </w:rPr>
        <w:t>metronidazolu</w:t>
      </w:r>
      <w:proofErr w:type="spellEnd"/>
      <w:r w:rsidRPr="00BE572A">
        <w:rPr>
          <w:sz w:val="22"/>
          <w:szCs w:val="22"/>
        </w:rPr>
        <w:t xml:space="preserve"> gydoma nėščia moteris geria alkoholio, vaisius gali žūti.</w:t>
      </w:r>
    </w:p>
    <w:p w14:paraId="09541EBA" w14:textId="77777777" w:rsidR="00E30E37" w:rsidRPr="00BE572A" w:rsidRDefault="00E30E37" w:rsidP="00E30E37">
      <w:pPr>
        <w:rPr>
          <w:sz w:val="22"/>
          <w:szCs w:val="22"/>
        </w:rPr>
      </w:pPr>
      <w:r w:rsidRPr="00BE572A">
        <w:rPr>
          <w:sz w:val="22"/>
          <w:szCs w:val="22"/>
        </w:rPr>
        <w:t xml:space="preserve">Jeigu Jūs žindote kūdikį, </w:t>
      </w:r>
      <w:proofErr w:type="spellStart"/>
      <w:r w:rsidRPr="00BE572A">
        <w:rPr>
          <w:sz w:val="22"/>
          <w:szCs w:val="22"/>
        </w:rPr>
        <w:t>Supplin</w:t>
      </w:r>
      <w:proofErr w:type="spellEnd"/>
      <w:r w:rsidRPr="00BE572A">
        <w:rPr>
          <w:sz w:val="22"/>
          <w:szCs w:val="22"/>
        </w:rPr>
        <w:t xml:space="preserve"> vartoti nerekomenduojama, kadangi </w:t>
      </w:r>
      <w:proofErr w:type="spellStart"/>
      <w:r w:rsidRPr="00BE572A">
        <w:rPr>
          <w:sz w:val="22"/>
          <w:szCs w:val="22"/>
        </w:rPr>
        <w:t>metronidazolo</w:t>
      </w:r>
      <w:proofErr w:type="spellEnd"/>
      <w:r w:rsidRPr="00BE572A">
        <w:rPr>
          <w:sz w:val="22"/>
          <w:szCs w:val="22"/>
        </w:rPr>
        <w:t xml:space="preserve"> patenka į motinos pieną.</w:t>
      </w:r>
    </w:p>
    <w:p w14:paraId="7B2B75AC" w14:textId="7D543AEB" w:rsidR="00E30E37" w:rsidRPr="00BE572A" w:rsidRDefault="00264432" w:rsidP="00E30E37">
      <w:pPr>
        <w:rPr>
          <w:sz w:val="22"/>
          <w:szCs w:val="22"/>
        </w:rPr>
      </w:pPr>
      <w:r>
        <w:rPr>
          <w:sz w:val="22"/>
          <w:szCs w:val="22"/>
        </w:rPr>
        <w:t>G</w:t>
      </w:r>
      <w:r w:rsidR="00E30E37" w:rsidRPr="00BE572A">
        <w:rPr>
          <w:sz w:val="22"/>
          <w:szCs w:val="22"/>
        </w:rPr>
        <w:t>ydytojas gali nuspręsti skirti Jums šio vaisto nėštumo ir žindymo laikotarpiu, įvertinęs naudos ir grėsmės santykį bei palyginęs su kitais gydymo būdais.</w:t>
      </w:r>
    </w:p>
    <w:p w14:paraId="4D4E38DA" w14:textId="77777777" w:rsidR="00E30E37" w:rsidRPr="00BE572A" w:rsidRDefault="00E30E37" w:rsidP="00E30E37">
      <w:pPr>
        <w:rPr>
          <w:sz w:val="22"/>
          <w:szCs w:val="22"/>
        </w:rPr>
      </w:pPr>
    </w:p>
    <w:p w14:paraId="4CE7D64A" w14:textId="77777777" w:rsidR="00E30E37" w:rsidRPr="00BE572A" w:rsidRDefault="00E30E37" w:rsidP="00E30E37">
      <w:pPr>
        <w:spacing w:line="220" w:lineRule="exact"/>
        <w:rPr>
          <w:rFonts w:eastAsia="Calibri"/>
          <w:b/>
          <w:bCs/>
          <w:sz w:val="22"/>
          <w:szCs w:val="22"/>
        </w:rPr>
      </w:pPr>
      <w:r w:rsidRPr="00BE572A">
        <w:rPr>
          <w:rFonts w:eastAsia="Calibri"/>
          <w:b/>
          <w:bCs/>
          <w:sz w:val="22"/>
          <w:szCs w:val="22"/>
        </w:rPr>
        <w:t>Vairavimas ir mechanizmų valdymas</w:t>
      </w:r>
    </w:p>
    <w:p w14:paraId="7514BF94" w14:textId="77777777" w:rsidR="00E30E37" w:rsidRPr="00BE572A" w:rsidRDefault="00E30E37" w:rsidP="00E30E37">
      <w:pPr>
        <w:rPr>
          <w:sz w:val="22"/>
          <w:szCs w:val="22"/>
        </w:rPr>
      </w:pPr>
      <w:proofErr w:type="spellStart"/>
      <w:r w:rsidRPr="00BE572A">
        <w:rPr>
          <w:sz w:val="22"/>
          <w:szCs w:val="22"/>
        </w:rPr>
        <w:t>Supplin</w:t>
      </w:r>
      <w:proofErr w:type="spellEnd"/>
      <w:r w:rsidRPr="00BE572A">
        <w:rPr>
          <w:sz w:val="22"/>
          <w:szCs w:val="22"/>
        </w:rPr>
        <w:t xml:space="preserve"> gali sukelti mieguistumą, svaigulį, sumišimą, haliucinacijas, traukulius ar laikiną regėjimo sutrikimą. Pasireiškus minėtiems simptomams negalima vairuoti ir valdyti mechanizmų.</w:t>
      </w:r>
    </w:p>
    <w:p w14:paraId="380683C8" w14:textId="77777777" w:rsidR="00E30E37" w:rsidRPr="00BE572A" w:rsidRDefault="00E30E37" w:rsidP="00E30E37">
      <w:pPr>
        <w:jc w:val="both"/>
        <w:rPr>
          <w:sz w:val="22"/>
          <w:szCs w:val="22"/>
        </w:rPr>
      </w:pPr>
    </w:p>
    <w:p w14:paraId="6CFA6299" w14:textId="77777777" w:rsidR="00E30E37" w:rsidRPr="00A2792F" w:rsidRDefault="00E30E37" w:rsidP="00E30E37">
      <w:pPr>
        <w:rPr>
          <w:b/>
          <w:sz w:val="22"/>
          <w:szCs w:val="22"/>
        </w:rPr>
      </w:pPr>
      <w:r w:rsidRPr="00A2792F">
        <w:rPr>
          <w:b/>
          <w:sz w:val="22"/>
          <w:szCs w:val="22"/>
        </w:rPr>
        <w:t>Kraujo tyrimai</w:t>
      </w:r>
    </w:p>
    <w:p w14:paraId="5CA58AB5" w14:textId="2365430F" w:rsidR="00E30E37" w:rsidRPr="00BE572A" w:rsidRDefault="00E30E37" w:rsidP="00E30E37">
      <w:pPr>
        <w:rPr>
          <w:sz w:val="22"/>
          <w:szCs w:val="22"/>
        </w:rPr>
      </w:pPr>
      <w:r w:rsidRPr="00BE572A">
        <w:rPr>
          <w:sz w:val="22"/>
          <w:szCs w:val="22"/>
        </w:rPr>
        <w:t xml:space="preserve">Jeigu Jums paskirta atlikti kraujo tyrimus </w:t>
      </w:r>
      <w:proofErr w:type="spellStart"/>
      <w:r w:rsidRPr="00BE572A">
        <w:rPr>
          <w:sz w:val="22"/>
          <w:szCs w:val="22"/>
        </w:rPr>
        <w:t>metronidazolo</w:t>
      </w:r>
      <w:proofErr w:type="spellEnd"/>
      <w:r w:rsidRPr="00BE572A">
        <w:rPr>
          <w:sz w:val="22"/>
          <w:szCs w:val="22"/>
        </w:rPr>
        <w:t xml:space="preserve"> vartojimo metu, pasakykite apie tai  gydytojui, nes gali pasikeisti kai kurių kraujo tyrimų duomenys.</w:t>
      </w:r>
    </w:p>
    <w:p w14:paraId="55C716CC" w14:textId="7ECA4952" w:rsidR="00E30E37" w:rsidRPr="00BE572A" w:rsidRDefault="00E30E37" w:rsidP="00E30E37">
      <w:pPr>
        <w:rPr>
          <w:i/>
          <w:sz w:val="22"/>
          <w:szCs w:val="22"/>
        </w:rPr>
      </w:pPr>
      <w:r w:rsidRPr="00BE572A">
        <w:rPr>
          <w:sz w:val="22"/>
          <w:szCs w:val="22"/>
        </w:rPr>
        <w:t xml:space="preserve">Jeigu Jums bus reikalinga vartoti </w:t>
      </w:r>
      <w:proofErr w:type="spellStart"/>
      <w:r w:rsidRPr="00BE572A">
        <w:rPr>
          <w:sz w:val="22"/>
          <w:szCs w:val="22"/>
        </w:rPr>
        <w:t>metronidazolo</w:t>
      </w:r>
      <w:proofErr w:type="spellEnd"/>
      <w:r w:rsidRPr="00BE572A">
        <w:rPr>
          <w:sz w:val="22"/>
          <w:szCs w:val="22"/>
        </w:rPr>
        <w:t xml:space="preserve"> ilgą laiką, gydytojas gali nuspręsti atlikti papildomų kraujo tyrimų.</w:t>
      </w:r>
    </w:p>
    <w:p w14:paraId="51C2702B" w14:textId="77777777" w:rsidR="00156BF0" w:rsidRPr="00BE572A" w:rsidRDefault="00156BF0" w:rsidP="000E0AF9">
      <w:pPr>
        <w:rPr>
          <w:rFonts w:eastAsiaTheme="minorHAnsi"/>
          <w:b/>
          <w:sz w:val="22"/>
        </w:rPr>
      </w:pPr>
    </w:p>
    <w:p w14:paraId="2B55F637" w14:textId="77777777" w:rsidR="00E30E37" w:rsidRPr="00BE572A" w:rsidRDefault="00156BF0" w:rsidP="00AD49FF">
      <w:pPr>
        <w:rPr>
          <w:rFonts w:eastAsiaTheme="minorHAnsi"/>
          <w:b/>
          <w:sz w:val="22"/>
          <w:szCs w:val="22"/>
        </w:rPr>
      </w:pPr>
      <w:r w:rsidRPr="00BE572A">
        <w:rPr>
          <w:rFonts w:eastAsiaTheme="minorHAnsi"/>
          <w:b/>
          <w:sz w:val="22"/>
          <w:szCs w:val="22"/>
        </w:rPr>
        <w:t>Sudėtyje yra natrio</w:t>
      </w:r>
    </w:p>
    <w:p w14:paraId="1BD37898" w14:textId="11DC41FC" w:rsidR="00156BF0" w:rsidRPr="00BE572A" w:rsidRDefault="00156BF0" w:rsidP="00156BF0">
      <w:pPr>
        <w:autoSpaceDE w:val="0"/>
        <w:autoSpaceDN w:val="0"/>
        <w:adjustRightInd w:val="0"/>
        <w:rPr>
          <w:sz w:val="22"/>
          <w:szCs w:val="22"/>
          <w:lang w:eastAsia="lt-LT"/>
        </w:rPr>
      </w:pPr>
      <w:r w:rsidRPr="00BE572A">
        <w:rPr>
          <w:sz w:val="22"/>
          <w:szCs w:val="22"/>
          <w:lang w:eastAsia="lt-LT"/>
        </w:rPr>
        <w:t>Šio vaisto vienoje plėvele dengtoje tabletėje yra mažiau kaip 1</w:t>
      </w:r>
      <w:r w:rsidR="004C3BA2" w:rsidRPr="00BE572A">
        <w:rPr>
          <w:sz w:val="22"/>
          <w:szCs w:val="22"/>
          <w:lang w:eastAsia="lt-LT"/>
        </w:rPr>
        <w:t> </w:t>
      </w:r>
      <w:proofErr w:type="spellStart"/>
      <w:r w:rsidRPr="00BE572A">
        <w:rPr>
          <w:sz w:val="22"/>
          <w:szCs w:val="22"/>
          <w:lang w:eastAsia="lt-LT"/>
        </w:rPr>
        <w:t>mmol</w:t>
      </w:r>
      <w:proofErr w:type="spellEnd"/>
      <w:r w:rsidRPr="00BE572A">
        <w:rPr>
          <w:sz w:val="22"/>
          <w:szCs w:val="22"/>
          <w:lang w:eastAsia="lt-LT"/>
        </w:rPr>
        <w:t xml:space="preserve"> (23</w:t>
      </w:r>
      <w:r w:rsidR="004C3BA2" w:rsidRPr="00BE572A">
        <w:rPr>
          <w:sz w:val="22"/>
          <w:szCs w:val="22"/>
          <w:lang w:eastAsia="lt-LT"/>
        </w:rPr>
        <w:t> </w:t>
      </w:r>
      <w:r w:rsidRPr="00BE572A">
        <w:rPr>
          <w:sz w:val="22"/>
          <w:szCs w:val="22"/>
          <w:lang w:eastAsia="lt-LT"/>
        </w:rPr>
        <w:t xml:space="preserve">mg) natrio, </w:t>
      </w:r>
      <w:proofErr w:type="spellStart"/>
      <w:r w:rsidRPr="00BE572A">
        <w:rPr>
          <w:sz w:val="22"/>
          <w:szCs w:val="22"/>
          <w:lang w:eastAsia="lt-LT"/>
        </w:rPr>
        <w:t>t.y</w:t>
      </w:r>
      <w:proofErr w:type="spellEnd"/>
      <w:r w:rsidRPr="00BE572A">
        <w:rPr>
          <w:sz w:val="22"/>
          <w:szCs w:val="22"/>
          <w:lang w:eastAsia="lt-LT"/>
        </w:rPr>
        <w:t>. jis beveik neturi reikšmės.</w:t>
      </w:r>
    </w:p>
    <w:p w14:paraId="1AC6262E" w14:textId="77777777" w:rsidR="00E30E37" w:rsidRPr="00BE572A" w:rsidRDefault="00E30E37" w:rsidP="00E30E37">
      <w:pPr>
        <w:jc w:val="both"/>
        <w:rPr>
          <w:sz w:val="22"/>
          <w:szCs w:val="22"/>
        </w:rPr>
      </w:pPr>
    </w:p>
    <w:p w14:paraId="3EB366B6" w14:textId="77777777" w:rsidR="00454ADB" w:rsidRPr="00BE572A" w:rsidRDefault="00454ADB" w:rsidP="00E30E37">
      <w:pPr>
        <w:jc w:val="both"/>
        <w:rPr>
          <w:sz w:val="22"/>
          <w:szCs w:val="22"/>
        </w:rPr>
      </w:pPr>
    </w:p>
    <w:p w14:paraId="03783035" w14:textId="77777777" w:rsidR="00E30E37" w:rsidRPr="00BE572A" w:rsidRDefault="00E30E37" w:rsidP="00E30E37">
      <w:pPr>
        <w:tabs>
          <w:tab w:val="left" w:pos="567"/>
        </w:tabs>
        <w:contextualSpacing/>
        <w:rPr>
          <w:rFonts w:eastAsia="Calibri"/>
          <w:b/>
          <w:bCs/>
          <w:sz w:val="22"/>
          <w:szCs w:val="22"/>
        </w:rPr>
      </w:pPr>
      <w:r w:rsidRPr="00BE572A">
        <w:rPr>
          <w:rFonts w:eastAsia="Calibri"/>
          <w:b/>
          <w:bCs/>
          <w:sz w:val="22"/>
          <w:szCs w:val="22"/>
        </w:rPr>
        <w:lastRenderedPageBreak/>
        <w:t>3.</w:t>
      </w:r>
      <w:r w:rsidRPr="00BE572A">
        <w:rPr>
          <w:rFonts w:eastAsia="Calibri"/>
          <w:b/>
          <w:bCs/>
          <w:sz w:val="22"/>
          <w:szCs w:val="22"/>
        </w:rPr>
        <w:tab/>
        <w:t xml:space="preserve">Kaip vartoti </w:t>
      </w:r>
      <w:proofErr w:type="spellStart"/>
      <w:r w:rsidRPr="00BE572A">
        <w:rPr>
          <w:rFonts w:eastAsia="Calibri"/>
          <w:b/>
          <w:bCs/>
          <w:sz w:val="22"/>
          <w:szCs w:val="22"/>
        </w:rPr>
        <w:t>Supplin</w:t>
      </w:r>
      <w:proofErr w:type="spellEnd"/>
    </w:p>
    <w:p w14:paraId="34DE1DCC" w14:textId="77777777" w:rsidR="00E30E37" w:rsidRPr="00BE572A" w:rsidRDefault="00E30E37" w:rsidP="00E30E37">
      <w:pPr>
        <w:jc w:val="both"/>
        <w:rPr>
          <w:sz w:val="22"/>
          <w:szCs w:val="22"/>
        </w:rPr>
      </w:pPr>
    </w:p>
    <w:p w14:paraId="4829EBF5" w14:textId="77777777" w:rsidR="00E30E37" w:rsidRPr="00BE572A" w:rsidRDefault="00E30E37" w:rsidP="00E30E37">
      <w:pPr>
        <w:jc w:val="both"/>
        <w:rPr>
          <w:sz w:val="22"/>
          <w:szCs w:val="22"/>
        </w:rPr>
      </w:pPr>
      <w:r w:rsidRPr="00BE572A">
        <w:rPr>
          <w:sz w:val="22"/>
          <w:szCs w:val="22"/>
        </w:rPr>
        <w:t>Visada vartokite šį vaistą tiksliai kaip nurodė gydytojas. Jeigu abejojate, kreipkitės į gydytoją arba vaistininką.</w:t>
      </w:r>
    </w:p>
    <w:p w14:paraId="0B4DEF79" w14:textId="77777777" w:rsidR="00E30E37" w:rsidRPr="00BE572A" w:rsidRDefault="00E30E37" w:rsidP="00E30E37">
      <w:pPr>
        <w:tabs>
          <w:tab w:val="left" w:pos="1815"/>
        </w:tabs>
        <w:rPr>
          <w:sz w:val="22"/>
          <w:szCs w:val="22"/>
        </w:rPr>
      </w:pPr>
    </w:p>
    <w:p w14:paraId="47E8A3C9" w14:textId="77777777" w:rsidR="00E30E37" w:rsidRPr="00A2792F" w:rsidRDefault="00E30E37" w:rsidP="00E30E37">
      <w:pPr>
        <w:rPr>
          <w:i/>
          <w:sz w:val="22"/>
          <w:szCs w:val="22"/>
          <w:u w:val="single"/>
        </w:rPr>
      </w:pPr>
      <w:r w:rsidRPr="00A2792F">
        <w:rPr>
          <w:iCs/>
          <w:sz w:val="22"/>
          <w:szCs w:val="22"/>
          <w:u w:val="single"/>
        </w:rPr>
        <w:t>Bakterijų sukeltų infekcinių ligų gydymas</w:t>
      </w:r>
      <w:r w:rsidRPr="00A2792F">
        <w:rPr>
          <w:i/>
          <w:sz w:val="22"/>
          <w:szCs w:val="22"/>
          <w:u w:val="single"/>
        </w:rPr>
        <w:t xml:space="preserve"> </w:t>
      </w:r>
    </w:p>
    <w:p w14:paraId="42E04404" w14:textId="7C68FA91" w:rsidR="00E30E37" w:rsidRPr="00BE572A" w:rsidRDefault="00E30E37" w:rsidP="00E30E37">
      <w:pPr>
        <w:rPr>
          <w:sz w:val="22"/>
          <w:szCs w:val="22"/>
        </w:rPr>
      </w:pPr>
      <w:r w:rsidRPr="00BE572A">
        <w:rPr>
          <w:iCs/>
          <w:sz w:val="22"/>
          <w:szCs w:val="22"/>
        </w:rPr>
        <w:t xml:space="preserve">Įprastai suaugusiems </w:t>
      </w:r>
      <w:r w:rsidRPr="00BE572A">
        <w:rPr>
          <w:sz w:val="22"/>
          <w:szCs w:val="22"/>
        </w:rPr>
        <w:t>žmonėms reikia gerti po</w:t>
      </w:r>
      <w:r w:rsidR="005805C2">
        <w:rPr>
          <w:sz w:val="22"/>
          <w:szCs w:val="22"/>
        </w:rPr>
        <w:t xml:space="preserve"> </w:t>
      </w:r>
      <w:r w:rsidRPr="00BE572A">
        <w:rPr>
          <w:sz w:val="22"/>
          <w:szCs w:val="22"/>
        </w:rPr>
        <w:t xml:space="preserve">1 </w:t>
      </w:r>
      <w:proofErr w:type="spellStart"/>
      <w:r w:rsidRPr="00BE572A">
        <w:rPr>
          <w:sz w:val="22"/>
          <w:szCs w:val="22"/>
        </w:rPr>
        <w:t>Supplin</w:t>
      </w:r>
      <w:proofErr w:type="spellEnd"/>
      <w:r w:rsidRPr="00BE572A">
        <w:rPr>
          <w:sz w:val="22"/>
          <w:szCs w:val="22"/>
        </w:rPr>
        <w:t xml:space="preserve"> 500 mg plėvele dengtą tabletę kas 8</w:t>
      </w:r>
      <w:r w:rsidR="004C3BA2" w:rsidRPr="00BE572A">
        <w:rPr>
          <w:sz w:val="22"/>
          <w:szCs w:val="22"/>
        </w:rPr>
        <w:t> </w:t>
      </w:r>
      <w:r w:rsidRPr="00BE572A">
        <w:rPr>
          <w:sz w:val="22"/>
          <w:szCs w:val="22"/>
        </w:rPr>
        <w:t>val. (t.</w:t>
      </w:r>
      <w:r w:rsidR="006C6714">
        <w:rPr>
          <w:sz w:val="22"/>
          <w:szCs w:val="22"/>
        </w:rPr>
        <w:t> </w:t>
      </w:r>
      <w:r w:rsidRPr="00BE572A">
        <w:rPr>
          <w:sz w:val="22"/>
          <w:szCs w:val="22"/>
        </w:rPr>
        <w:t>y.</w:t>
      </w:r>
      <w:r w:rsidR="006C6714">
        <w:rPr>
          <w:sz w:val="22"/>
          <w:szCs w:val="22"/>
        </w:rPr>
        <w:t> </w:t>
      </w:r>
      <w:r w:rsidRPr="00BE572A">
        <w:rPr>
          <w:sz w:val="22"/>
          <w:szCs w:val="22"/>
        </w:rPr>
        <w:t>3</w:t>
      </w:r>
      <w:r w:rsidR="004C3BA2" w:rsidRPr="00BE572A">
        <w:rPr>
          <w:sz w:val="22"/>
          <w:szCs w:val="22"/>
        </w:rPr>
        <w:t> </w:t>
      </w:r>
      <w:r w:rsidRPr="00BE572A">
        <w:rPr>
          <w:sz w:val="22"/>
          <w:szCs w:val="22"/>
        </w:rPr>
        <w:t xml:space="preserve">kartus per parą). </w:t>
      </w:r>
    </w:p>
    <w:p w14:paraId="309E19CE" w14:textId="734D6C45" w:rsidR="00E30E37" w:rsidRPr="00BE572A" w:rsidRDefault="00E30E37" w:rsidP="00E30E37">
      <w:pPr>
        <w:rPr>
          <w:sz w:val="22"/>
          <w:szCs w:val="22"/>
        </w:rPr>
      </w:pPr>
      <w:r w:rsidRPr="00BE572A">
        <w:rPr>
          <w:sz w:val="22"/>
          <w:szCs w:val="22"/>
        </w:rPr>
        <w:t>Vaikams įprastai skiriama 20</w:t>
      </w:r>
      <w:r w:rsidR="004C3BA2" w:rsidRPr="00BE572A">
        <w:rPr>
          <w:sz w:val="22"/>
          <w:szCs w:val="22"/>
        </w:rPr>
        <w:noBreakHyphen/>
      </w:r>
      <w:r w:rsidRPr="00BE572A">
        <w:rPr>
          <w:sz w:val="22"/>
          <w:szCs w:val="22"/>
        </w:rPr>
        <w:t>40 mg/kg kūno svorio paros dozė, kurią reikia vartoti lygiomis dalimis per 3</w:t>
      </w:r>
      <w:r w:rsidR="004C3BA2" w:rsidRPr="00BE572A">
        <w:rPr>
          <w:sz w:val="22"/>
          <w:szCs w:val="22"/>
        </w:rPr>
        <w:t> </w:t>
      </w:r>
      <w:r w:rsidRPr="00BE572A">
        <w:rPr>
          <w:sz w:val="22"/>
          <w:szCs w:val="22"/>
        </w:rPr>
        <w:t xml:space="preserve">kartus. </w:t>
      </w:r>
      <w:r w:rsidR="00264432">
        <w:rPr>
          <w:sz w:val="22"/>
          <w:szCs w:val="22"/>
        </w:rPr>
        <w:t>G</w:t>
      </w:r>
      <w:r w:rsidRPr="00BE572A">
        <w:rPr>
          <w:sz w:val="22"/>
          <w:szCs w:val="22"/>
        </w:rPr>
        <w:t xml:space="preserve">ydytojas paskirs reikalingą </w:t>
      </w:r>
      <w:proofErr w:type="spellStart"/>
      <w:r w:rsidRPr="00BE572A">
        <w:rPr>
          <w:sz w:val="22"/>
          <w:szCs w:val="22"/>
        </w:rPr>
        <w:t>Supplin</w:t>
      </w:r>
      <w:proofErr w:type="spellEnd"/>
      <w:r w:rsidRPr="00BE572A">
        <w:rPr>
          <w:sz w:val="22"/>
          <w:szCs w:val="22"/>
        </w:rPr>
        <w:t xml:space="preserve"> dozę ir nurodys kaip dažnai ją vartoti.</w:t>
      </w:r>
    </w:p>
    <w:p w14:paraId="3C50D132" w14:textId="2BEAE7DF" w:rsidR="00E30E37" w:rsidRPr="00BE572A" w:rsidRDefault="00E30E37" w:rsidP="00E30E37">
      <w:pPr>
        <w:rPr>
          <w:iCs/>
          <w:sz w:val="22"/>
          <w:szCs w:val="22"/>
        </w:rPr>
      </w:pPr>
      <w:r w:rsidRPr="00BE572A">
        <w:rPr>
          <w:iCs/>
          <w:sz w:val="22"/>
          <w:szCs w:val="22"/>
        </w:rPr>
        <w:t xml:space="preserve">Įprastai bakterijų sukeltos infekcinės ligos </w:t>
      </w:r>
      <w:proofErr w:type="spellStart"/>
      <w:r w:rsidRPr="00BE572A">
        <w:rPr>
          <w:iCs/>
          <w:sz w:val="22"/>
          <w:szCs w:val="22"/>
        </w:rPr>
        <w:t>metronidazolu</w:t>
      </w:r>
      <w:proofErr w:type="spellEnd"/>
      <w:r w:rsidRPr="00BE572A">
        <w:rPr>
          <w:iCs/>
          <w:sz w:val="22"/>
          <w:szCs w:val="22"/>
        </w:rPr>
        <w:t xml:space="preserve"> gydomos 7</w:t>
      </w:r>
      <w:r w:rsidR="004C3BA2" w:rsidRPr="00BE572A">
        <w:rPr>
          <w:iCs/>
          <w:sz w:val="22"/>
          <w:szCs w:val="22"/>
        </w:rPr>
        <w:t> </w:t>
      </w:r>
      <w:r w:rsidRPr="00BE572A">
        <w:rPr>
          <w:iCs/>
          <w:sz w:val="22"/>
          <w:szCs w:val="22"/>
        </w:rPr>
        <w:t xml:space="preserve">paras, tačiau gydytojas gali paskirti </w:t>
      </w:r>
      <w:proofErr w:type="spellStart"/>
      <w:r w:rsidRPr="00BE572A">
        <w:rPr>
          <w:iCs/>
          <w:sz w:val="22"/>
          <w:szCs w:val="22"/>
        </w:rPr>
        <w:t>Supplin</w:t>
      </w:r>
      <w:proofErr w:type="spellEnd"/>
      <w:r w:rsidRPr="00BE572A">
        <w:rPr>
          <w:iCs/>
          <w:sz w:val="22"/>
          <w:szCs w:val="22"/>
        </w:rPr>
        <w:t xml:space="preserve"> vartoti ilgiau arba trumpiau.</w:t>
      </w:r>
    </w:p>
    <w:p w14:paraId="03765172" w14:textId="77777777" w:rsidR="00E30E37" w:rsidRPr="00BE572A" w:rsidRDefault="00E30E37" w:rsidP="00E30E37">
      <w:pPr>
        <w:rPr>
          <w:iCs/>
          <w:sz w:val="22"/>
          <w:szCs w:val="22"/>
          <w:u w:val="single"/>
        </w:rPr>
      </w:pPr>
    </w:p>
    <w:p w14:paraId="6D1F3391" w14:textId="77777777" w:rsidR="00E30E37" w:rsidRPr="00A2792F" w:rsidRDefault="00E30E37" w:rsidP="00E30E37">
      <w:pPr>
        <w:rPr>
          <w:iCs/>
          <w:sz w:val="22"/>
          <w:szCs w:val="22"/>
          <w:u w:val="single"/>
        </w:rPr>
      </w:pPr>
      <w:r w:rsidRPr="00A2792F">
        <w:rPr>
          <w:iCs/>
          <w:sz w:val="22"/>
          <w:szCs w:val="22"/>
          <w:u w:val="single"/>
        </w:rPr>
        <w:t>Pirmuonių sukeltų ir kitų infekcinių ligų gydymas</w:t>
      </w:r>
    </w:p>
    <w:p w14:paraId="610A2182" w14:textId="6DCE0F54" w:rsidR="00E30E37" w:rsidRPr="00BE572A" w:rsidRDefault="00E30E37" w:rsidP="00E30E37">
      <w:pPr>
        <w:rPr>
          <w:iCs/>
          <w:sz w:val="22"/>
          <w:szCs w:val="22"/>
        </w:rPr>
      </w:pPr>
      <w:r w:rsidRPr="00BE572A">
        <w:rPr>
          <w:iCs/>
          <w:sz w:val="22"/>
          <w:szCs w:val="22"/>
        </w:rPr>
        <w:t xml:space="preserve">Dozavimas yra skirtingas ir priklauso nuo infekcinės ligos sukėlėjo bei ligos sunkumo. </w:t>
      </w:r>
      <w:r w:rsidR="00264432">
        <w:rPr>
          <w:iCs/>
          <w:sz w:val="22"/>
          <w:szCs w:val="22"/>
        </w:rPr>
        <w:t>G</w:t>
      </w:r>
      <w:r w:rsidRPr="00BE572A">
        <w:rPr>
          <w:iCs/>
          <w:sz w:val="22"/>
          <w:szCs w:val="22"/>
        </w:rPr>
        <w:t xml:space="preserve">ydytojas paskirs Jums reikalingą </w:t>
      </w:r>
      <w:proofErr w:type="spellStart"/>
      <w:r w:rsidRPr="00BE572A">
        <w:rPr>
          <w:iCs/>
          <w:sz w:val="22"/>
          <w:szCs w:val="22"/>
        </w:rPr>
        <w:t>Supplin</w:t>
      </w:r>
      <w:proofErr w:type="spellEnd"/>
      <w:r w:rsidRPr="00BE572A">
        <w:rPr>
          <w:iCs/>
          <w:sz w:val="22"/>
          <w:szCs w:val="22"/>
        </w:rPr>
        <w:t xml:space="preserve"> dozę ir nurodys kaip dažnai ją vartoti.</w:t>
      </w:r>
    </w:p>
    <w:p w14:paraId="5CB45E5A" w14:textId="77777777" w:rsidR="00E30E37" w:rsidRPr="00BE572A" w:rsidRDefault="00E30E37" w:rsidP="00E30E37">
      <w:pPr>
        <w:rPr>
          <w:iCs/>
          <w:sz w:val="22"/>
          <w:szCs w:val="22"/>
        </w:rPr>
      </w:pPr>
    </w:p>
    <w:p w14:paraId="0E9492A4" w14:textId="77777777" w:rsidR="00E30E37" w:rsidRPr="00A2792F" w:rsidRDefault="00E30E37" w:rsidP="00E30E37">
      <w:pPr>
        <w:rPr>
          <w:i/>
          <w:sz w:val="22"/>
          <w:szCs w:val="22"/>
          <w:u w:val="single"/>
        </w:rPr>
      </w:pPr>
      <w:r w:rsidRPr="00A2792F">
        <w:rPr>
          <w:iCs/>
          <w:sz w:val="22"/>
          <w:szCs w:val="22"/>
          <w:u w:val="single"/>
        </w:rPr>
        <w:t>Bakterinių infekcijų prevencija po kai kurių operacijų</w:t>
      </w:r>
      <w:r w:rsidRPr="00A2792F">
        <w:rPr>
          <w:i/>
          <w:sz w:val="22"/>
          <w:szCs w:val="22"/>
          <w:u w:val="single"/>
        </w:rPr>
        <w:t xml:space="preserve"> </w:t>
      </w:r>
    </w:p>
    <w:p w14:paraId="74CA5F4A" w14:textId="77777777" w:rsidR="00E30E37" w:rsidRPr="00BE572A" w:rsidRDefault="00E30E37" w:rsidP="00E30E37">
      <w:pPr>
        <w:rPr>
          <w:i/>
          <w:sz w:val="22"/>
          <w:szCs w:val="22"/>
        </w:rPr>
      </w:pPr>
      <w:proofErr w:type="spellStart"/>
      <w:r w:rsidRPr="00BE572A">
        <w:rPr>
          <w:iCs/>
          <w:sz w:val="22"/>
          <w:szCs w:val="22"/>
        </w:rPr>
        <w:t>Supplin</w:t>
      </w:r>
      <w:proofErr w:type="spellEnd"/>
      <w:r w:rsidRPr="00BE572A">
        <w:rPr>
          <w:iCs/>
          <w:sz w:val="22"/>
          <w:szCs w:val="22"/>
        </w:rPr>
        <w:t xml:space="preserve"> reikia pradėti vartoti likus 24 valandoms iki operacijos.</w:t>
      </w:r>
    </w:p>
    <w:p w14:paraId="12B67F30" w14:textId="21E482DC" w:rsidR="00E30E37" w:rsidRPr="00BE572A" w:rsidRDefault="00E30E37" w:rsidP="00E30E37">
      <w:pPr>
        <w:rPr>
          <w:iCs/>
          <w:sz w:val="22"/>
          <w:szCs w:val="22"/>
        </w:rPr>
      </w:pPr>
      <w:r w:rsidRPr="00BE572A">
        <w:rPr>
          <w:iCs/>
          <w:sz w:val="22"/>
          <w:szCs w:val="22"/>
        </w:rPr>
        <w:t xml:space="preserve">Įprastai suaugusiems </w:t>
      </w:r>
      <w:r w:rsidRPr="00BE572A">
        <w:rPr>
          <w:sz w:val="22"/>
          <w:szCs w:val="22"/>
        </w:rPr>
        <w:t xml:space="preserve">žmonėms reikia vartoti po 500 mg </w:t>
      </w:r>
      <w:proofErr w:type="spellStart"/>
      <w:r w:rsidRPr="00BE572A">
        <w:rPr>
          <w:sz w:val="22"/>
          <w:szCs w:val="22"/>
        </w:rPr>
        <w:t>metronidazolo</w:t>
      </w:r>
      <w:proofErr w:type="spellEnd"/>
      <w:r w:rsidRPr="00BE572A">
        <w:rPr>
          <w:sz w:val="22"/>
          <w:szCs w:val="22"/>
        </w:rPr>
        <w:t xml:space="preserve"> kas 8</w:t>
      </w:r>
      <w:r w:rsidR="004C3BA2" w:rsidRPr="00BE572A">
        <w:rPr>
          <w:sz w:val="22"/>
          <w:szCs w:val="22"/>
        </w:rPr>
        <w:t> </w:t>
      </w:r>
      <w:r w:rsidRPr="00BE572A">
        <w:rPr>
          <w:sz w:val="22"/>
          <w:szCs w:val="22"/>
        </w:rPr>
        <w:t>val. (</w:t>
      </w:r>
      <w:proofErr w:type="spellStart"/>
      <w:r w:rsidRPr="00BE572A">
        <w:rPr>
          <w:sz w:val="22"/>
          <w:szCs w:val="22"/>
        </w:rPr>
        <w:t>t.y</w:t>
      </w:r>
      <w:proofErr w:type="spellEnd"/>
      <w:r w:rsidRPr="00BE572A">
        <w:rPr>
          <w:sz w:val="22"/>
          <w:szCs w:val="22"/>
        </w:rPr>
        <w:t>.</w:t>
      </w:r>
      <w:r w:rsidR="006C6714">
        <w:rPr>
          <w:sz w:val="22"/>
          <w:szCs w:val="22"/>
        </w:rPr>
        <w:t> </w:t>
      </w:r>
      <w:r w:rsidRPr="00BE572A">
        <w:rPr>
          <w:sz w:val="22"/>
          <w:szCs w:val="22"/>
        </w:rPr>
        <w:t>3</w:t>
      </w:r>
      <w:r w:rsidR="004C3BA2" w:rsidRPr="00BE572A">
        <w:rPr>
          <w:sz w:val="22"/>
          <w:szCs w:val="22"/>
        </w:rPr>
        <w:t> </w:t>
      </w:r>
      <w:r w:rsidRPr="00BE572A">
        <w:rPr>
          <w:sz w:val="22"/>
          <w:szCs w:val="22"/>
        </w:rPr>
        <w:t>kartus per parą).</w:t>
      </w:r>
    </w:p>
    <w:p w14:paraId="7E3A1E17" w14:textId="567CF787" w:rsidR="00E30E37" w:rsidRPr="00BE572A" w:rsidRDefault="00E30E37" w:rsidP="00E30E37">
      <w:pPr>
        <w:rPr>
          <w:iCs/>
          <w:sz w:val="22"/>
          <w:szCs w:val="22"/>
        </w:rPr>
      </w:pPr>
      <w:r w:rsidRPr="00BE572A">
        <w:rPr>
          <w:sz w:val="22"/>
          <w:szCs w:val="22"/>
        </w:rPr>
        <w:t>Jaunesniems kaip 12</w:t>
      </w:r>
      <w:r w:rsidR="004C3BA2" w:rsidRPr="00BE572A">
        <w:rPr>
          <w:sz w:val="22"/>
          <w:szCs w:val="22"/>
        </w:rPr>
        <w:t> </w:t>
      </w:r>
      <w:r w:rsidRPr="00BE572A">
        <w:rPr>
          <w:sz w:val="22"/>
          <w:szCs w:val="22"/>
        </w:rPr>
        <w:t xml:space="preserve">metų vaikams </w:t>
      </w:r>
      <w:r w:rsidRPr="00BE572A">
        <w:rPr>
          <w:iCs/>
          <w:sz w:val="22"/>
          <w:szCs w:val="22"/>
        </w:rPr>
        <w:t xml:space="preserve">Jūsų gydytojas paskirs reikalingą </w:t>
      </w:r>
      <w:proofErr w:type="spellStart"/>
      <w:r w:rsidRPr="00BE572A">
        <w:rPr>
          <w:iCs/>
          <w:sz w:val="22"/>
          <w:szCs w:val="22"/>
        </w:rPr>
        <w:t>Supplin</w:t>
      </w:r>
      <w:proofErr w:type="spellEnd"/>
      <w:r w:rsidRPr="00BE572A">
        <w:rPr>
          <w:iCs/>
          <w:sz w:val="22"/>
          <w:szCs w:val="22"/>
        </w:rPr>
        <w:t xml:space="preserve"> dozę ir nurodys kaip dažnai ją vartoti.</w:t>
      </w:r>
    </w:p>
    <w:p w14:paraId="16A14767" w14:textId="77777777" w:rsidR="00E30E37" w:rsidRPr="00BE572A" w:rsidDel="003818CA" w:rsidRDefault="00E30E37" w:rsidP="00E30E37">
      <w:pPr>
        <w:rPr>
          <w:sz w:val="22"/>
          <w:szCs w:val="22"/>
        </w:rPr>
      </w:pPr>
    </w:p>
    <w:p w14:paraId="443CF563" w14:textId="77777777" w:rsidR="00E30E37" w:rsidRPr="00A2792F" w:rsidRDefault="00E30E37" w:rsidP="00E30E37">
      <w:pPr>
        <w:rPr>
          <w:i/>
          <w:sz w:val="22"/>
          <w:szCs w:val="22"/>
          <w:u w:val="single"/>
        </w:rPr>
      </w:pPr>
      <w:r w:rsidRPr="00A2792F">
        <w:rPr>
          <w:i/>
          <w:iCs/>
          <w:sz w:val="22"/>
          <w:szCs w:val="22"/>
        </w:rPr>
        <w:t>Pacientams</w:t>
      </w:r>
      <w:r w:rsidRPr="00A2792F">
        <w:rPr>
          <w:i/>
          <w:sz w:val="22"/>
          <w:szCs w:val="22"/>
        </w:rPr>
        <w:t>, kurių inkstų funkcija sutrikusi</w:t>
      </w:r>
    </w:p>
    <w:p w14:paraId="719EAEEE" w14:textId="77777777" w:rsidR="00E30E37" w:rsidRPr="00BE572A" w:rsidRDefault="00E30E37" w:rsidP="00E30E37">
      <w:pPr>
        <w:rPr>
          <w:sz w:val="22"/>
          <w:szCs w:val="22"/>
        </w:rPr>
      </w:pPr>
      <w:r w:rsidRPr="00BE572A">
        <w:rPr>
          <w:sz w:val="22"/>
          <w:szCs w:val="22"/>
        </w:rPr>
        <w:t xml:space="preserve">Gali būti reikalinga vartoti mažesnę negu įprastinė dozę arba </w:t>
      </w:r>
      <w:proofErr w:type="spellStart"/>
      <w:r w:rsidRPr="00BE572A">
        <w:rPr>
          <w:sz w:val="22"/>
          <w:szCs w:val="22"/>
        </w:rPr>
        <w:t>Supplin</w:t>
      </w:r>
      <w:proofErr w:type="spellEnd"/>
      <w:r w:rsidRPr="00BE572A">
        <w:rPr>
          <w:sz w:val="22"/>
          <w:szCs w:val="22"/>
        </w:rPr>
        <w:t xml:space="preserve"> vartoti rečiau, atsižvelgiant į kraujo tyrimus.</w:t>
      </w:r>
    </w:p>
    <w:p w14:paraId="6FA9C3BD" w14:textId="77777777" w:rsidR="00E30E37" w:rsidRPr="00BE572A" w:rsidRDefault="00E30E37" w:rsidP="00E30E37">
      <w:pPr>
        <w:rPr>
          <w:iCs/>
          <w:sz w:val="22"/>
          <w:szCs w:val="22"/>
          <w:u w:val="single"/>
        </w:rPr>
      </w:pPr>
    </w:p>
    <w:p w14:paraId="5EC71D6C" w14:textId="77777777" w:rsidR="00E30E37" w:rsidRPr="00A2792F" w:rsidRDefault="00E30E37" w:rsidP="00E30E37">
      <w:pPr>
        <w:rPr>
          <w:i/>
          <w:iCs/>
          <w:sz w:val="22"/>
          <w:szCs w:val="22"/>
        </w:rPr>
      </w:pPr>
      <w:proofErr w:type="spellStart"/>
      <w:r w:rsidRPr="00A2792F">
        <w:rPr>
          <w:i/>
          <w:iCs/>
          <w:sz w:val="22"/>
          <w:szCs w:val="22"/>
        </w:rPr>
        <w:t>Dializuojamiems</w:t>
      </w:r>
      <w:proofErr w:type="spellEnd"/>
      <w:r w:rsidRPr="00A2792F">
        <w:rPr>
          <w:i/>
          <w:iCs/>
          <w:sz w:val="22"/>
          <w:szCs w:val="22"/>
        </w:rPr>
        <w:t xml:space="preserve"> pacientams</w:t>
      </w:r>
    </w:p>
    <w:p w14:paraId="17C0AA81" w14:textId="77777777" w:rsidR="00E30E37" w:rsidRPr="00BE572A" w:rsidRDefault="00E30E37" w:rsidP="00E30E37">
      <w:pPr>
        <w:rPr>
          <w:sz w:val="22"/>
          <w:szCs w:val="22"/>
        </w:rPr>
      </w:pPr>
      <w:proofErr w:type="spellStart"/>
      <w:r w:rsidRPr="00BE572A">
        <w:rPr>
          <w:sz w:val="22"/>
          <w:szCs w:val="22"/>
        </w:rPr>
        <w:t>Dializuojamiems</w:t>
      </w:r>
      <w:proofErr w:type="spellEnd"/>
      <w:r w:rsidRPr="00BE572A">
        <w:rPr>
          <w:sz w:val="22"/>
          <w:szCs w:val="22"/>
        </w:rPr>
        <w:t xml:space="preserve"> pacientams po dializės gali būti reikalingos papildomos dozės. </w:t>
      </w:r>
    </w:p>
    <w:p w14:paraId="5559CA6A" w14:textId="77777777" w:rsidR="00E30E37" w:rsidRPr="00BE572A" w:rsidRDefault="00E30E37" w:rsidP="00E30E37">
      <w:pPr>
        <w:rPr>
          <w:iCs/>
          <w:sz w:val="22"/>
          <w:szCs w:val="22"/>
          <w:u w:val="single"/>
        </w:rPr>
      </w:pPr>
    </w:p>
    <w:p w14:paraId="70B71D25" w14:textId="77777777" w:rsidR="00E30E37" w:rsidRPr="00A2792F" w:rsidRDefault="00E30E37" w:rsidP="00E30E37">
      <w:pPr>
        <w:rPr>
          <w:i/>
          <w:iCs/>
          <w:sz w:val="22"/>
          <w:szCs w:val="22"/>
        </w:rPr>
      </w:pPr>
      <w:r w:rsidRPr="00A2792F">
        <w:rPr>
          <w:i/>
          <w:iCs/>
          <w:sz w:val="22"/>
          <w:szCs w:val="22"/>
        </w:rPr>
        <w:t>Pacientams, kurių kepenų veikla sutrikusi</w:t>
      </w:r>
    </w:p>
    <w:p w14:paraId="3BE61013" w14:textId="77777777" w:rsidR="00E30E37" w:rsidRPr="00BE572A" w:rsidRDefault="00E30E37" w:rsidP="00E30E37">
      <w:pPr>
        <w:rPr>
          <w:sz w:val="22"/>
          <w:szCs w:val="22"/>
        </w:rPr>
      </w:pPr>
      <w:r w:rsidRPr="00BE572A">
        <w:rPr>
          <w:sz w:val="22"/>
          <w:szCs w:val="22"/>
        </w:rPr>
        <w:t>Dozė nustatoma atsižvelgiant į būklės sunkumą.</w:t>
      </w:r>
    </w:p>
    <w:p w14:paraId="040377A8" w14:textId="77777777" w:rsidR="00E30E37" w:rsidRPr="00BE572A" w:rsidRDefault="00E30E37" w:rsidP="00E30E37">
      <w:pPr>
        <w:rPr>
          <w:sz w:val="22"/>
          <w:szCs w:val="22"/>
        </w:rPr>
      </w:pPr>
    </w:p>
    <w:p w14:paraId="141217D7" w14:textId="77777777" w:rsidR="00E30E37" w:rsidRPr="00A2792F" w:rsidRDefault="00E30E37" w:rsidP="00E30E37">
      <w:pPr>
        <w:rPr>
          <w:i/>
          <w:sz w:val="22"/>
          <w:szCs w:val="22"/>
        </w:rPr>
      </w:pPr>
      <w:r w:rsidRPr="00A2792F">
        <w:rPr>
          <w:i/>
          <w:sz w:val="22"/>
          <w:szCs w:val="22"/>
        </w:rPr>
        <w:t xml:space="preserve">Pacientams, kuriems padaryta </w:t>
      </w:r>
      <w:proofErr w:type="spellStart"/>
      <w:r w:rsidRPr="00A2792F">
        <w:rPr>
          <w:i/>
          <w:sz w:val="22"/>
          <w:szCs w:val="22"/>
        </w:rPr>
        <w:t>ileostoma</w:t>
      </w:r>
      <w:proofErr w:type="spellEnd"/>
    </w:p>
    <w:p w14:paraId="1529423D" w14:textId="77777777" w:rsidR="00E30E37" w:rsidRPr="00BE572A" w:rsidRDefault="00E30E37" w:rsidP="00E30E37">
      <w:pPr>
        <w:rPr>
          <w:sz w:val="22"/>
          <w:szCs w:val="22"/>
        </w:rPr>
      </w:pPr>
      <w:r w:rsidRPr="00BE572A">
        <w:rPr>
          <w:sz w:val="22"/>
          <w:szCs w:val="22"/>
        </w:rPr>
        <w:t>Gali būti reikalinga mažesnė negu įprastinė dozė.</w:t>
      </w:r>
    </w:p>
    <w:p w14:paraId="6ADEDB4D" w14:textId="77777777" w:rsidR="00E30E37" w:rsidRPr="00BE572A" w:rsidRDefault="00E30E37" w:rsidP="00E30E37">
      <w:pPr>
        <w:rPr>
          <w:sz w:val="22"/>
          <w:szCs w:val="22"/>
          <w:u w:val="single"/>
        </w:rPr>
      </w:pPr>
    </w:p>
    <w:p w14:paraId="028FFB35" w14:textId="1330EC6F" w:rsidR="00E30E37" w:rsidRPr="00A2792F" w:rsidRDefault="00E30E37" w:rsidP="00E30E37">
      <w:pPr>
        <w:rPr>
          <w:i/>
          <w:sz w:val="22"/>
          <w:szCs w:val="22"/>
        </w:rPr>
      </w:pPr>
      <w:r w:rsidRPr="00A2792F">
        <w:rPr>
          <w:i/>
          <w:sz w:val="22"/>
          <w:szCs w:val="22"/>
        </w:rPr>
        <w:t xml:space="preserve">Senyviems </w:t>
      </w:r>
      <w:r w:rsidR="00264432">
        <w:rPr>
          <w:i/>
          <w:sz w:val="22"/>
          <w:szCs w:val="22"/>
        </w:rPr>
        <w:t>pacientams</w:t>
      </w:r>
    </w:p>
    <w:p w14:paraId="68A4D8D3" w14:textId="77777777" w:rsidR="00E30E37" w:rsidRPr="00BE572A" w:rsidRDefault="00E30E37" w:rsidP="00E30E37">
      <w:pPr>
        <w:rPr>
          <w:sz w:val="22"/>
          <w:szCs w:val="22"/>
        </w:rPr>
      </w:pPr>
      <w:r w:rsidRPr="00BE572A">
        <w:rPr>
          <w:sz w:val="22"/>
          <w:szCs w:val="22"/>
        </w:rPr>
        <w:t>Gali būti reikalinga mažesnė negu įprastinė dozė.</w:t>
      </w:r>
    </w:p>
    <w:p w14:paraId="171EF5D1" w14:textId="77777777" w:rsidR="00E30E37" w:rsidRPr="00BE572A" w:rsidRDefault="00E30E37" w:rsidP="00E30E37">
      <w:pPr>
        <w:rPr>
          <w:sz w:val="22"/>
          <w:szCs w:val="22"/>
        </w:rPr>
      </w:pPr>
    </w:p>
    <w:p w14:paraId="19C91145" w14:textId="56EB1180" w:rsidR="00E30E37" w:rsidRPr="00BE572A" w:rsidRDefault="00E30E37" w:rsidP="00E30E37">
      <w:pPr>
        <w:spacing w:line="220" w:lineRule="exact"/>
        <w:rPr>
          <w:rFonts w:eastAsia="Calibri"/>
          <w:b/>
          <w:bCs/>
          <w:sz w:val="22"/>
          <w:szCs w:val="22"/>
        </w:rPr>
      </w:pPr>
      <w:r w:rsidRPr="00BE572A">
        <w:rPr>
          <w:rFonts w:eastAsia="Calibri"/>
          <w:b/>
          <w:bCs/>
          <w:sz w:val="22"/>
          <w:szCs w:val="22"/>
        </w:rPr>
        <w:t xml:space="preserve">Ką daryti pavartojus per didelę </w:t>
      </w:r>
      <w:proofErr w:type="spellStart"/>
      <w:r w:rsidRPr="00BE572A">
        <w:rPr>
          <w:rFonts w:eastAsia="Calibri"/>
          <w:b/>
          <w:bCs/>
          <w:sz w:val="22"/>
          <w:szCs w:val="22"/>
        </w:rPr>
        <w:t>Supplin</w:t>
      </w:r>
      <w:proofErr w:type="spellEnd"/>
      <w:r w:rsidRPr="00BE572A">
        <w:rPr>
          <w:rFonts w:eastAsia="Calibri"/>
          <w:b/>
          <w:bCs/>
          <w:sz w:val="22"/>
          <w:szCs w:val="22"/>
        </w:rPr>
        <w:t xml:space="preserve"> dozę</w:t>
      </w:r>
    </w:p>
    <w:p w14:paraId="51A83C56" w14:textId="130B37AA" w:rsidR="00E30E37" w:rsidRPr="00BE572A" w:rsidRDefault="00E30E37" w:rsidP="00E30E37">
      <w:pPr>
        <w:jc w:val="both"/>
        <w:rPr>
          <w:sz w:val="22"/>
          <w:szCs w:val="22"/>
        </w:rPr>
      </w:pPr>
      <w:r w:rsidRPr="00BE572A">
        <w:rPr>
          <w:sz w:val="22"/>
          <w:szCs w:val="22"/>
        </w:rPr>
        <w:t xml:space="preserve">Jeigu pavartojote </w:t>
      </w:r>
      <w:proofErr w:type="spellStart"/>
      <w:r w:rsidRPr="00BE572A">
        <w:rPr>
          <w:sz w:val="22"/>
          <w:szCs w:val="22"/>
        </w:rPr>
        <w:t>Supplin</w:t>
      </w:r>
      <w:proofErr w:type="spellEnd"/>
      <w:r w:rsidRPr="00BE572A">
        <w:rPr>
          <w:sz w:val="22"/>
          <w:szCs w:val="22"/>
        </w:rPr>
        <w:t xml:space="preserve"> daugiau negu Jums paskirta, kreipkitės į gydytoją, artimiausios ligoninės skubios pagalbos skyrių arba skambinkite bendruoju pagalbos telefonu 112.</w:t>
      </w:r>
    </w:p>
    <w:p w14:paraId="3E1F98E4" w14:textId="77777777" w:rsidR="00E30E37" w:rsidRPr="00BE572A" w:rsidRDefault="00E30E37" w:rsidP="00E30E37">
      <w:pPr>
        <w:rPr>
          <w:sz w:val="22"/>
          <w:szCs w:val="22"/>
        </w:rPr>
      </w:pPr>
    </w:p>
    <w:p w14:paraId="5D394103" w14:textId="77777777" w:rsidR="00E30E37" w:rsidRPr="00BE572A" w:rsidRDefault="00E30E37" w:rsidP="00E30E37">
      <w:pPr>
        <w:spacing w:line="220" w:lineRule="exact"/>
        <w:rPr>
          <w:rFonts w:eastAsia="Calibri"/>
          <w:b/>
          <w:bCs/>
          <w:sz w:val="22"/>
          <w:szCs w:val="22"/>
        </w:rPr>
      </w:pPr>
      <w:r w:rsidRPr="00BE572A">
        <w:rPr>
          <w:rFonts w:eastAsia="Calibri"/>
          <w:b/>
          <w:bCs/>
          <w:sz w:val="22"/>
          <w:szCs w:val="22"/>
        </w:rPr>
        <w:t xml:space="preserve">Pamiršus pavartoti </w:t>
      </w:r>
      <w:proofErr w:type="spellStart"/>
      <w:r w:rsidRPr="00BE572A">
        <w:rPr>
          <w:rFonts w:eastAsia="Calibri"/>
          <w:b/>
          <w:bCs/>
          <w:sz w:val="22"/>
          <w:szCs w:val="22"/>
        </w:rPr>
        <w:t>Supplin</w:t>
      </w:r>
      <w:proofErr w:type="spellEnd"/>
    </w:p>
    <w:p w14:paraId="787FF64A" w14:textId="30633845" w:rsidR="00E30E37" w:rsidRPr="00BE572A" w:rsidRDefault="00E30E37" w:rsidP="00E30E37">
      <w:pPr>
        <w:rPr>
          <w:sz w:val="22"/>
          <w:szCs w:val="22"/>
        </w:rPr>
      </w:pPr>
      <w:r w:rsidRPr="00BE572A">
        <w:rPr>
          <w:sz w:val="22"/>
          <w:szCs w:val="22"/>
        </w:rPr>
        <w:t xml:space="preserve">Jeigu pamiršote laiku išgerti </w:t>
      </w:r>
      <w:proofErr w:type="spellStart"/>
      <w:r w:rsidRPr="00BE572A">
        <w:rPr>
          <w:sz w:val="22"/>
          <w:szCs w:val="22"/>
        </w:rPr>
        <w:t>Supplin</w:t>
      </w:r>
      <w:proofErr w:type="spellEnd"/>
      <w:r w:rsidRPr="00BE572A">
        <w:rPr>
          <w:sz w:val="22"/>
          <w:szCs w:val="22"/>
        </w:rPr>
        <w:t xml:space="preserve">, išgerkite iš karto kai prisiminsite, jeigu dar nepriartėjo laikas gerti sekančią dozę. Toliau vartokite </w:t>
      </w:r>
      <w:proofErr w:type="spellStart"/>
      <w:r w:rsidRPr="00BE572A">
        <w:rPr>
          <w:sz w:val="22"/>
          <w:szCs w:val="22"/>
        </w:rPr>
        <w:t>Supplin</w:t>
      </w:r>
      <w:proofErr w:type="spellEnd"/>
      <w:r w:rsidRPr="00BE572A">
        <w:rPr>
          <w:sz w:val="22"/>
          <w:szCs w:val="22"/>
        </w:rPr>
        <w:t xml:space="preserve"> kaip paskyrė gydytojas.</w:t>
      </w:r>
    </w:p>
    <w:p w14:paraId="60186BCB" w14:textId="77777777" w:rsidR="00E30E37" w:rsidRPr="00BE572A" w:rsidRDefault="00E30E37" w:rsidP="00E30E37">
      <w:pPr>
        <w:rPr>
          <w:sz w:val="22"/>
          <w:szCs w:val="22"/>
        </w:rPr>
      </w:pPr>
      <w:r w:rsidRPr="00BE572A">
        <w:rPr>
          <w:sz w:val="22"/>
          <w:szCs w:val="22"/>
        </w:rPr>
        <w:t xml:space="preserve">Negalima vartoti dvigubos dozės norint kompensuoti praleistą dozę. </w:t>
      </w:r>
    </w:p>
    <w:p w14:paraId="23EC2EC7" w14:textId="77777777" w:rsidR="00E30E37" w:rsidRPr="00BE572A" w:rsidRDefault="00E30E37" w:rsidP="00E30E37">
      <w:pPr>
        <w:rPr>
          <w:sz w:val="22"/>
          <w:szCs w:val="22"/>
        </w:rPr>
      </w:pPr>
    </w:p>
    <w:p w14:paraId="36CB4E94" w14:textId="77777777" w:rsidR="00E30E37" w:rsidRPr="00BE572A" w:rsidRDefault="00E30E37" w:rsidP="00E30E37">
      <w:pPr>
        <w:spacing w:line="220" w:lineRule="exact"/>
        <w:rPr>
          <w:rFonts w:eastAsia="Calibri"/>
          <w:b/>
          <w:bCs/>
          <w:sz w:val="22"/>
          <w:szCs w:val="22"/>
        </w:rPr>
      </w:pPr>
      <w:r w:rsidRPr="00BE572A">
        <w:rPr>
          <w:rFonts w:eastAsia="Calibri"/>
          <w:b/>
          <w:bCs/>
          <w:sz w:val="22"/>
          <w:szCs w:val="22"/>
        </w:rPr>
        <w:t xml:space="preserve">Nustojus vartoti </w:t>
      </w:r>
      <w:proofErr w:type="spellStart"/>
      <w:r w:rsidRPr="00BE572A">
        <w:rPr>
          <w:rFonts w:eastAsia="Calibri"/>
          <w:b/>
          <w:bCs/>
          <w:sz w:val="22"/>
          <w:szCs w:val="22"/>
        </w:rPr>
        <w:t>Supplin</w:t>
      </w:r>
      <w:proofErr w:type="spellEnd"/>
    </w:p>
    <w:p w14:paraId="309245C7" w14:textId="7ACAF029" w:rsidR="00E30E37" w:rsidRPr="00BE572A" w:rsidRDefault="00E30E37" w:rsidP="00E30E37">
      <w:pPr>
        <w:rPr>
          <w:sz w:val="22"/>
          <w:szCs w:val="22"/>
        </w:rPr>
      </w:pPr>
      <w:proofErr w:type="spellStart"/>
      <w:r w:rsidRPr="00BE572A">
        <w:rPr>
          <w:sz w:val="22"/>
          <w:szCs w:val="22"/>
        </w:rPr>
        <w:t>Supplin</w:t>
      </w:r>
      <w:proofErr w:type="spellEnd"/>
      <w:r w:rsidRPr="00BE572A">
        <w:rPr>
          <w:sz w:val="22"/>
          <w:szCs w:val="22"/>
        </w:rPr>
        <w:t xml:space="preserve"> vartokite tiksliai, kaip paskyrė gydytojas, visą Jums paskirtą laiką. Jei </w:t>
      </w:r>
      <w:proofErr w:type="spellStart"/>
      <w:r w:rsidRPr="00BE572A">
        <w:rPr>
          <w:sz w:val="22"/>
          <w:szCs w:val="22"/>
        </w:rPr>
        <w:t>Supplin</w:t>
      </w:r>
      <w:proofErr w:type="spellEnd"/>
      <w:r w:rsidRPr="00BE572A">
        <w:rPr>
          <w:sz w:val="22"/>
          <w:szCs w:val="22"/>
        </w:rPr>
        <w:t xml:space="preserve"> nustojote vartoti anksčiau, pasakykite apie tai gydytojui.</w:t>
      </w:r>
    </w:p>
    <w:p w14:paraId="768BBE1A" w14:textId="77777777" w:rsidR="00E30E37" w:rsidRPr="00BE572A" w:rsidRDefault="00E30E37" w:rsidP="00E30E37">
      <w:pPr>
        <w:rPr>
          <w:sz w:val="22"/>
          <w:szCs w:val="22"/>
        </w:rPr>
      </w:pPr>
    </w:p>
    <w:p w14:paraId="6A08F157" w14:textId="77777777" w:rsidR="00E30E37" w:rsidRPr="00BE572A" w:rsidRDefault="00E30E37" w:rsidP="00E30E37">
      <w:pPr>
        <w:rPr>
          <w:sz w:val="22"/>
          <w:szCs w:val="22"/>
        </w:rPr>
      </w:pPr>
      <w:r w:rsidRPr="00BE572A">
        <w:rPr>
          <w:sz w:val="22"/>
          <w:szCs w:val="22"/>
        </w:rPr>
        <w:t>Jeigu kiltų daugiau klausimų dėl šio vaisto vartojimo, kreipkitės į gydytoją arba vaistininką.</w:t>
      </w:r>
    </w:p>
    <w:p w14:paraId="741F8738" w14:textId="77777777" w:rsidR="00E30E37" w:rsidRPr="00BE572A" w:rsidRDefault="00E30E37" w:rsidP="00E30E37">
      <w:pPr>
        <w:rPr>
          <w:sz w:val="22"/>
          <w:szCs w:val="22"/>
        </w:rPr>
      </w:pPr>
    </w:p>
    <w:p w14:paraId="78936FC5" w14:textId="77777777" w:rsidR="00E30E37" w:rsidRPr="00BE572A" w:rsidRDefault="00E30E37" w:rsidP="00E30E37">
      <w:pPr>
        <w:rPr>
          <w:sz w:val="22"/>
          <w:szCs w:val="22"/>
        </w:rPr>
      </w:pPr>
    </w:p>
    <w:p w14:paraId="4B33BF4B" w14:textId="77777777" w:rsidR="00E30E37" w:rsidRPr="00BE572A" w:rsidRDefault="00E30E37" w:rsidP="00A2792F">
      <w:pPr>
        <w:keepNext/>
        <w:tabs>
          <w:tab w:val="left" w:pos="567"/>
        </w:tabs>
        <w:rPr>
          <w:b/>
          <w:bCs/>
          <w:sz w:val="22"/>
          <w:szCs w:val="22"/>
        </w:rPr>
      </w:pPr>
      <w:r w:rsidRPr="00BE572A">
        <w:rPr>
          <w:b/>
          <w:bCs/>
          <w:sz w:val="22"/>
          <w:szCs w:val="22"/>
        </w:rPr>
        <w:lastRenderedPageBreak/>
        <w:t>4.</w:t>
      </w:r>
      <w:r w:rsidRPr="00BE572A">
        <w:rPr>
          <w:b/>
          <w:bCs/>
          <w:sz w:val="22"/>
          <w:szCs w:val="22"/>
        </w:rPr>
        <w:tab/>
        <w:t>Galimas šalutinis poveikis</w:t>
      </w:r>
    </w:p>
    <w:p w14:paraId="1B3E7B49" w14:textId="77777777" w:rsidR="00E30E37" w:rsidRPr="00BE572A" w:rsidRDefault="00E30E37" w:rsidP="00E30E37">
      <w:pPr>
        <w:rPr>
          <w:sz w:val="22"/>
          <w:szCs w:val="22"/>
        </w:rPr>
      </w:pPr>
    </w:p>
    <w:p w14:paraId="470C6D98" w14:textId="77777777" w:rsidR="00E30E37" w:rsidRPr="00BE572A" w:rsidRDefault="00E30E37" w:rsidP="00E30E37">
      <w:pPr>
        <w:rPr>
          <w:sz w:val="22"/>
          <w:szCs w:val="22"/>
        </w:rPr>
      </w:pPr>
      <w:r w:rsidRPr="00BE572A">
        <w:rPr>
          <w:sz w:val="22"/>
          <w:szCs w:val="22"/>
        </w:rPr>
        <w:t>Šis vaistas, kaip ir visi kiti, gali sukelti šalutinį poveikį, nors jis pasireiškia ne visiems žmonėms.</w:t>
      </w:r>
    </w:p>
    <w:p w14:paraId="42D54466" w14:textId="77777777" w:rsidR="00E30E37" w:rsidRPr="00BE572A" w:rsidRDefault="00E30E37" w:rsidP="00E30E37">
      <w:pPr>
        <w:rPr>
          <w:sz w:val="22"/>
          <w:szCs w:val="22"/>
        </w:rPr>
      </w:pPr>
    </w:p>
    <w:p w14:paraId="0AADD147" w14:textId="566C54A5" w:rsidR="00E30E37" w:rsidRPr="00BE572A" w:rsidRDefault="00E30E37" w:rsidP="00E30E37">
      <w:pPr>
        <w:rPr>
          <w:b/>
          <w:sz w:val="22"/>
          <w:szCs w:val="22"/>
        </w:rPr>
      </w:pPr>
      <w:r w:rsidRPr="00BE572A">
        <w:rPr>
          <w:b/>
          <w:sz w:val="22"/>
          <w:szCs w:val="22"/>
        </w:rPr>
        <w:t xml:space="preserve">Jeigu pastebėjote toliau išvardytų šalutinių poveikių, nustokite vartoti </w:t>
      </w:r>
      <w:proofErr w:type="spellStart"/>
      <w:r w:rsidRPr="00BE572A">
        <w:rPr>
          <w:b/>
          <w:sz w:val="22"/>
          <w:szCs w:val="22"/>
        </w:rPr>
        <w:t>Supplin</w:t>
      </w:r>
      <w:proofErr w:type="spellEnd"/>
      <w:r w:rsidRPr="00BE572A">
        <w:rPr>
          <w:b/>
          <w:sz w:val="22"/>
          <w:szCs w:val="22"/>
        </w:rPr>
        <w:t xml:space="preserve"> ir skubiai kreipkitės į  gydytoją arba artimiausios ligoninės skubios pagalbos skyrių:</w:t>
      </w:r>
    </w:p>
    <w:p w14:paraId="49424A90" w14:textId="77777777" w:rsidR="00E30E37" w:rsidRPr="00BE572A" w:rsidRDefault="00E30E37" w:rsidP="00E30E37">
      <w:pPr>
        <w:rPr>
          <w:sz w:val="22"/>
          <w:szCs w:val="22"/>
        </w:rPr>
      </w:pPr>
    </w:p>
    <w:p w14:paraId="0F3351E1" w14:textId="6A70CB11" w:rsidR="00E30E37" w:rsidRPr="00BE572A" w:rsidRDefault="00E30E37" w:rsidP="00E30E37">
      <w:pPr>
        <w:numPr>
          <w:ilvl w:val="0"/>
          <w:numId w:val="15"/>
        </w:numPr>
        <w:contextualSpacing/>
        <w:rPr>
          <w:rFonts w:eastAsia="Calibri"/>
          <w:sz w:val="22"/>
          <w:szCs w:val="22"/>
        </w:rPr>
      </w:pPr>
      <w:r w:rsidRPr="00BE572A">
        <w:rPr>
          <w:rFonts w:eastAsia="Calibri"/>
          <w:sz w:val="22"/>
          <w:szCs w:val="22"/>
        </w:rPr>
        <w:t xml:space="preserve">jeigu Jums pasireiškė alerginė reakcija - </w:t>
      </w:r>
      <w:r w:rsidR="00264432">
        <w:rPr>
          <w:rFonts w:eastAsia="Calibri"/>
          <w:sz w:val="22"/>
          <w:szCs w:val="22"/>
        </w:rPr>
        <w:t>iš</w:t>
      </w:r>
      <w:r w:rsidRPr="00BE572A">
        <w:rPr>
          <w:rFonts w:eastAsia="Calibri"/>
          <w:sz w:val="22"/>
          <w:szCs w:val="22"/>
        </w:rPr>
        <w:t>bėrimas, niežulys, veido, lūpų, burnos gerklų tinimas, dėl kurio gali pasunkėti rijimas ar kvėpavimas;</w:t>
      </w:r>
    </w:p>
    <w:p w14:paraId="3ED8D6DE" w14:textId="77777777" w:rsidR="00E30E37" w:rsidRPr="00BE572A" w:rsidRDefault="00E30E37" w:rsidP="00E30E37">
      <w:pPr>
        <w:numPr>
          <w:ilvl w:val="0"/>
          <w:numId w:val="15"/>
        </w:numPr>
        <w:contextualSpacing/>
        <w:rPr>
          <w:rFonts w:eastAsia="Calibri"/>
          <w:sz w:val="22"/>
          <w:szCs w:val="22"/>
        </w:rPr>
      </w:pPr>
      <w:r w:rsidRPr="00BE572A">
        <w:rPr>
          <w:rFonts w:eastAsia="Calibri"/>
          <w:sz w:val="22"/>
          <w:szCs w:val="22"/>
        </w:rPr>
        <w:t>jeigu Jums pasireiškė traukuliai, judėjimo sutrikimai (</w:t>
      </w:r>
      <w:proofErr w:type="spellStart"/>
      <w:r w:rsidRPr="00BE572A">
        <w:rPr>
          <w:rFonts w:eastAsia="Calibri"/>
          <w:sz w:val="22"/>
          <w:szCs w:val="22"/>
        </w:rPr>
        <w:t>ataksija</w:t>
      </w:r>
      <w:proofErr w:type="spellEnd"/>
      <w:r w:rsidRPr="00BE572A">
        <w:rPr>
          <w:rFonts w:eastAsia="Calibri"/>
          <w:sz w:val="22"/>
          <w:szCs w:val="22"/>
        </w:rPr>
        <w:t>) ar jutimo sutrikimai (</w:t>
      </w:r>
      <w:proofErr w:type="spellStart"/>
      <w:r w:rsidRPr="00BE572A">
        <w:rPr>
          <w:rFonts w:eastAsia="Calibri"/>
          <w:sz w:val="22"/>
          <w:szCs w:val="22"/>
        </w:rPr>
        <w:t>parestezija</w:t>
      </w:r>
      <w:proofErr w:type="spellEnd"/>
      <w:r w:rsidRPr="00BE572A">
        <w:rPr>
          <w:rFonts w:eastAsia="Calibri"/>
          <w:sz w:val="22"/>
          <w:szCs w:val="22"/>
        </w:rPr>
        <w:t xml:space="preserve">); </w:t>
      </w:r>
    </w:p>
    <w:p w14:paraId="1FB7C9FC" w14:textId="14F8329C" w:rsidR="00E30E37" w:rsidRPr="00BE572A" w:rsidRDefault="00E30E37" w:rsidP="00E30E37">
      <w:pPr>
        <w:numPr>
          <w:ilvl w:val="0"/>
          <w:numId w:val="15"/>
        </w:numPr>
        <w:contextualSpacing/>
        <w:rPr>
          <w:rFonts w:eastAsia="Calibri"/>
          <w:sz w:val="22"/>
          <w:szCs w:val="22"/>
        </w:rPr>
      </w:pPr>
      <w:r w:rsidRPr="00BE572A">
        <w:rPr>
          <w:rFonts w:eastAsia="Calibri"/>
          <w:sz w:val="22"/>
          <w:szCs w:val="22"/>
        </w:rPr>
        <w:t xml:space="preserve">jeigu Jums prasidėjo sunkus nepraeinantis viduriavimas ir (arba) stiprus pilvo skausmas, tai gali būti </w:t>
      </w:r>
      <w:proofErr w:type="spellStart"/>
      <w:r w:rsidRPr="00BE572A">
        <w:rPr>
          <w:rFonts w:eastAsia="Calibri"/>
          <w:sz w:val="22"/>
          <w:szCs w:val="22"/>
        </w:rPr>
        <w:t>pseudomembraninis</w:t>
      </w:r>
      <w:proofErr w:type="spellEnd"/>
      <w:r w:rsidRPr="00BE572A">
        <w:rPr>
          <w:rFonts w:eastAsia="Calibri"/>
          <w:sz w:val="22"/>
          <w:szCs w:val="22"/>
        </w:rPr>
        <w:t xml:space="preserve"> kolitas. Skubiai kreipkitės į  gydytoją ir nevartokite viduriavimą ir žarnų judesius slopinančių vaistų.</w:t>
      </w:r>
    </w:p>
    <w:p w14:paraId="68CC7906" w14:textId="77777777" w:rsidR="00E30E37" w:rsidRPr="00BE572A" w:rsidRDefault="00E30E37" w:rsidP="00E30E37">
      <w:pPr>
        <w:rPr>
          <w:sz w:val="22"/>
          <w:szCs w:val="22"/>
        </w:rPr>
      </w:pPr>
    </w:p>
    <w:p w14:paraId="074BC907" w14:textId="77777777" w:rsidR="00E30E37" w:rsidRPr="00BE572A" w:rsidRDefault="00E30E37" w:rsidP="00E30E37">
      <w:pPr>
        <w:jc w:val="both"/>
        <w:rPr>
          <w:b/>
          <w:sz w:val="22"/>
          <w:szCs w:val="22"/>
        </w:rPr>
      </w:pPr>
      <w:r w:rsidRPr="00BE572A">
        <w:rPr>
          <w:b/>
          <w:sz w:val="22"/>
          <w:szCs w:val="22"/>
        </w:rPr>
        <w:t>Gali pasireikšti toks šalutinis poveikis:</w:t>
      </w:r>
    </w:p>
    <w:p w14:paraId="016BCFF6" w14:textId="77777777" w:rsidR="00E30E37" w:rsidRPr="00BE572A" w:rsidRDefault="00E30E37" w:rsidP="00E30E37">
      <w:pPr>
        <w:rPr>
          <w:i/>
          <w:sz w:val="22"/>
          <w:szCs w:val="22"/>
        </w:rPr>
      </w:pPr>
    </w:p>
    <w:p w14:paraId="2015CF9C" w14:textId="725E5F14" w:rsidR="00E30E37" w:rsidRPr="00BE572A" w:rsidRDefault="00E30E37" w:rsidP="00E30E37">
      <w:pPr>
        <w:jc w:val="both"/>
        <w:rPr>
          <w:b/>
          <w:sz w:val="22"/>
          <w:szCs w:val="22"/>
        </w:rPr>
      </w:pPr>
      <w:r w:rsidRPr="00BE572A">
        <w:rPr>
          <w:b/>
          <w:sz w:val="22"/>
          <w:szCs w:val="22"/>
        </w:rPr>
        <w:t>Ret</w:t>
      </w:r>
      <w:r w:rsidR="00F56DB7" w:rsidRPr="00BE572A">
        <w:rPr>
          <w:b/>
          <w:sz w:val="22"/>
          <w:szCs w:val="22"/>
        </w:rPr>
        <w:t>i</w:t>
      </w:r>
      <w:r w:rsidRPr="00BE572A">
        <w:rPr>
          <w:b/>
          <w:sz w:val="22"/>
          <w:szCs w:val="22"/>
        </w:rPr>
        <w:t xml:space="preserve"> </w:t>
      </w:r>
      <w:r w:rsidR="00F56DB7" w:rsidRPr="00BE572A">
        <w:rPr>
          <w:b/>
          <w:sz w:val="22"/>
          <w:szCs w:val="22"/>
        </w:rPr>
        <w:t xml:space="preserve">šalutinio poveikio reiškiniai </w:t>
      </w:r>
      <w:r w:rsidRPr="00BE572A">
        <w:rPr>
          <w:b/>
          <w:sz w:val="22"/>
          <w:szCs w:val="22"/>
        </w:rPr>
        <w:t xml:space="preserve">(gali pasireikšti </w:t>
      </w:r>
      <w:r w:rsidR="00D950AF" w:rsidRPr="00BE572A">
        <w:rPr>
          <w:b/>
          <w:sz w:val="22"/>
          <w:szCs w:val="22"/>
        </w:rPr>
        <w:t>rečiau</w:t>
      </w:r>
      <w:r w:rsidRPr="00BE572A">
        <w:rPr>
          <w:b/>
          <w:sz w:val="22"/>
          <w:szCs w:val="22"/>
        </w:rPr>
        <w:t xml:space="preserve"> kaip 1 iš 1</w:t>
      </w:r>
      <w:r w:rsidR="00C94C83" w:rsidRPr="00BE572A">
        <w:rPr>
          <w:b/>
          <w:sz w:val="22"/>
          <w:szCs w:val="22"/>
        </w:rPr>
        <w:t> </w:t>
      </w:r>
      <w:r w:rsidRPr="00BE572A">
        <w:rPr>
          <w:b/>
          <w:sz w:val="22"/>
          <w:szCs w:val="22"/>
        </w:rPr>
        <w:t>000</w:t>
      </w:r>
      <w:r w:rsidR="006C6714">
        <w:rPr>
          <w:b/>
          <w:sz w:val="22"/>
          <w:szCs w:val="22"/>
        </w:rPr>
        <w:t> </w:t>
      </w:r>
      <w:r w:rsidR="00D950AF" w:rsidRPr="00BE572A">
        <w:rPr>
          <w:b/>
          <w:sz w:val="22"/>
          <w:szCs w:val="22"/>
        </w:rPr>
        <w:t>asmenų</w:t>
      </w:r>
      <w:r w:rsidRPr="00BE572A">
        <w:rPr>
          <w:b/>
          <w:sz w:val="22"/>
          <w:szCs w:val="22"/>
        </w:rPr>
        <w:t>):</w:t>
      </w:r>
    </w:p>
    <w:p w14:paraId="7FCA52D6" w14:textId="77777777" w:rsidR="00E30E37" w:rsidRPr="00BE572A" w:rsidRDefault="00E30E37" w:rsidP="00E30E37">
      <w:pPr>
        <w:numPr>
          <w:ilvl w:val="0"/>
          <w:numId w:val="17"/>
        </w:numPr>
        <w:contextualSpacing/>
        <w:jc w:val="both"/>
        <w:rPr>
          <w:sz w:val="22"/>
          <w:szCs w:val="22"/>
        </w:rPr>
      </w:pPr>
      <w:proofErr w:type="spellStart"/>
      <w:r w:rsidRPr="00BE572A">
        <w:rPr>
          <w:sz w:val="22"/>
          <w:szCs w:val="22"/>
        </w:rPr>
        <w:t>anafilaksija</w:t>
      </w:r>
      <w:proofErr w:type="spellEnd"/>
      <w:r w:rsidRPr="00BE572A">
        <w:rPr>
          <w:sz w:val="22"/>
          <w:szCs w:val="22"/>
        </w:rPr>
        <w:t xml:space="preserve"> (padidėjęs jautrumas).</w:t>
      </w:r>
    </w:p>
    <w:p w14:paraId="0FD8C5CE" w14:textId="77777777" w:rsidR="00E30E37" w:rsidRPr="00BE572A" w:rsidRDefault="00E30E37" w:rsidP="00E30E37">
      <w:pPr>
        <w:jc w:val="both"/>
        <w:rPr>
          <w:sz w:val="22"/>
          <w:szCs w:val="22"/>
          <w:u w:val="single"/>
        </w:rPr>
      </w:pPr>
    </w:p>
    <w:p w14:paraId="0A293AD8" w14:textId="058CAB49" w:rsidR="00E30E37" w:rsidRPr="00BE572A" w:rsidRDefault="00E30E37" w:rsidP="00E30E37">
      <w:pPr>
        <w:jc w:val="both"/>
        <w:rPr>
          <w:b/>
          <w:sz w:val="22"/>
          <w:szCs w:val="22"/>
        </w:rPr>
      </w:pPr>
      <w:r w:rsidRPr="00BE572A">
        <w:rPr>
          <w:b/>
          <w:sz w:val="22"/>
          <w:szCs w:val="22"/>
        </w:rPr>
        <w:t>Labai ret</w:t>
      </w:r>
      <w:r w:rsidR="00F56DB7" w:rsidRPr="00BE572A">
        <w:rPr>
          <w:b/>
          <w:sz w:val="22"/>
          <w:szCs w:val="22"/>
        </w:rPr>
        <w:t>i</w:t>
      </w:r>
      <w:r w:rsidRPr="00BE572A">
        <w:rPr>
          <w:b/>
          <w:sz w:val="22"/>
          <w:szCs w:val="22"/>
        </w:rPr>
        <w:t xml:space="preserve"> </w:t>
      </w:r>
      <w:r w:rsidR="00F56DB7" w:rsidRPr="00BE572A">
        <w:rPr>
          <w:b/>
          <w:sz w:val="22"/>
          <w:szCs w:val="22"/>
        </w:rPr>
        <w:t xml:space="preserve">šalutinio poveikio reiškiniai </w:t>
      </w:r>
      <w:r w:rsidRPr="00BE572A">
        <w:rPr>
          <w:b/>
          <w:sz w:val="22"/>
          <w:szCs w:val="22"/>
        </w:rPr>
        <w:t xml:space="preserve">(gali pasireikšti </w:t>
      </w:r>
      <w:r w:rsidR="00D950AF" w:rsidRPr="00BE572A">
        <w:rPr>
          <w:b/>
          <w:sz w:val="22"/>
          <w:szCs w:val="22"/>
        </w:rPr>
        <w:t>rečiau</w:t>
      </w:r>
      <w:r w:rsidRPr="00BE572A">
        <w:rPr>
          <w:b/>
          <w:sz w:val="22"/>
          <w:szCs w:val="22"/>
        </w:rPr>
        <w:t xml:space="preserve"> kaip 1 iš 10</w:t>
      </w:r>
      <w:r w:rsidR="00C94C83" w:rsidRPr="00BE572A">
        <w:rPr>
          <w:b/>
          <w:sz w:val="22"/>
          <w:szCs w:val="22"/>
        </w:rPr>
        <w:t> </w:t>
      </w:r>
      <w:r w:rsidRPr="00BE572A">
        <w:rPr>
          <w:b/>
          <w:sz w:val="22"/>
          <w:szCs w:val="22"/>
        </w:rPr>
        <w:t>000</w:t>
      </w:r>
      <w:r w:rsidR="006C6714">
        <w:rPr>
          <w:b/>
          <w:sz w:val="22"/>
          <w:szCs w:val="22"/>
        </w:rPr>
        <w:t> </w:t>
      </w:r>
      <w:r w:rsidR="00AF4DCF" w:rsidRPr="00BE572A">
        <w:rPr>
          <w:b/>
          <w:sz w:val="22"/>
          <w:szCs w:val="22"/>
        </w:rPr>
        <w:t>asmenų</w:t>
      </w:r>
      <w:r w:rsidRPr="00BE572A">
        <w:rPr>
          <w:b/>
          <w:sz w:val="22"/>
          <w:szCs w:val="22"/>
        </w:rPr>
        <w:t>):</w:t>
      </w:r>
    </w:p>
    <w:p w14:paraId="6AC31D20" w14:textId="77777777" w:rsidR="00E30E37" w:rsidRPr="00BE572A" w:rsidRDefault="00E30E37" w:rsidP="00E30E37">
      <w:pPr>
        <w:numPr>
          <w:ilvl w:val="0"/>
          <w:numId w:val="16"/>
        </w:numPr>
        <w:contextualSpacing/>
        <w:jc w:val="both"/>
        <w:rPr>
          <w:sz w:val="22"/>
          <w:szCs w:val="22"/>
        </w:rPr>
      </w:pPr>
      <w:r w:rsidRPr="00BE572A">
        <w:rPr>
          <w:sz w:val="22"/>
          <w:szCs w:val="22"/>
        </w:rPr>
        <w:t>kraujo kūnelių kiekio sumažėjimas (</w:t>
      </w:r>
      <w:proofErr w:type="spellStart"/>
      <w:r w:rsidRPr="00BE572A">
        <w:rPr>
          <w:sz w:val="22"/>
          <w:szCs w:val="22"/>
        </w:rPr>
        <w:t>agranulocitozė</w:t>
      </w:r>
      <w:proofErr w:type="spellEnd"/>
      <w:r w:rsidRPr="00BE572A">
        <w:rPr>
          <w:sz w:val="22"/>
          <w:szCs w:val="22"/>
        </w:rPr>
        <w:t xml:space="preserve">, </w:t>
      </w:r>
      <w:proofErr w:type="spellStart"/>
      <w:r w:rsidRPr="00BE572A">
        <w:rPr>
          <w:sz w:val="22"/>
          <w:szCs w:val="22"/>
        </w:rPr>
        <w:t>neutropenija</w:t>
      </w:r>
      <w:proofErr w:type="spellEnd"/>
      <w:r w:rsidRPr="00BE572A">
        <w:rPr>
          <w:sz w:val="22"/>
          <w:szCs w:val="22"/>
        </w:rPr>
        <w:t xml:space="preserve">, </w:t>
      </w:r>
      <w:proofErr w:type="spellStart"/>
      <w:r w:rsidRPr="00BE572A">
        <w:rPr>
          <w:sz w:val="22"/>
          <w:szCs w:val="22"/>
        </w:rPr>
        <w:t>trombocitopenija</w:t>
      </w:r>
      <w:proofErr w:type="spellEnd"/>
      <w:r w:rsidRPr="00BE572A">
        <w:rPr>
          <w:sz w:val="22"/>
          <w:szCs w:val="22"/>
        </w:rPr>
        <w:t xml:space="preserve">, </w:t>
      </w:r>
      <w:proofErr w:type="spellStart"/>
      <w:r w:rsidRPr="00BE572A">
        <w:rPr>
          <w:sz w:val="22"/>
          <w:szCs w:val="22"/>
        </w:rPr>
        <w:t>pancitopenija</w:t>
      </w:r>
      <w:proofErr w:type="spellEnd"/>
      <w:r w:rsidRPr="00BE572A">
        <w:rPr>
          <w:sz w:val="22"/>
          <w:szCs w:val="22"/>
        </w:rPr>
        <w:t>);</w:t>
      </w:r>
    </w:p>
    <w:p w14:paraId="5A41385A" w14:textId="77777777" w:rsidR="00E30E37" w:rsidRPr="00BE572A" w:rsidRDefault="00E30E37" w:rsidP="00E30E37">
      <w:pPr>
        <w:numPr>
          <w:ilvl w:val="0"/>
          <w:numId w:val="16"/>
        </w:numPr>
        <w:contextualSpacing/>
        <w:jc w:val="both"/>
        <w:rPr>
          <w:sz w:val="22"/>
          <w:szCs w:val="22"/>
        </w:rPr>
      </w:pPr>
      <w:r w:rsidRPr="00BE572A">
        <w:rPr>
          <w:sz w:val="22"/>
          <w:szCs w:val="22"/>
        </w:rPr>
        <w:t>paralyžius, padidėjęs jautrumas šviesai, regėjimo ir judesių sutrikimai, sustingęs sprandas;</w:t>
      </w:r>
    </w:p>
    <w:p w14:paraId="131BCBD6" w14:textId="77777777" w:rsidR="00E30E37" w:rsidRPr="00BE572A" w:rsidRDefault="00E30E37" w:rsidP="00E30E37">
      <w:pPr>
        <w:numPr>
          <w:ilvl w:val="0"/>
          <w:numId w:val="14"/>
        </w:numPr>
        <w:contextualSpacing/>
        <w:rPr>
          <w:sz w:val="22"/>
          <w:szCs w:val="22"/>
        </w:rPr>
      </w:pPr>
      <w:r w:rsidRPr="00BE572A">
        <w:rPr>
          <w:sz w:val="22"/>
          <w:szCs w:val="22"/>
        </w:rPr>
        <w:t xml:space="preserve">galvos skausmas, svaigulys, sumišimas, haliucinacijos, mieguistumas, kalbos sutrikimas, judesių koordinacijos, eisenos sutrikimas, drebulys, </w:t>
      </w:r>
      <w:proofErr w:type="spellStart"/>
      <w:r w:rsidRPr="00BE572A">
        <w:rPr>
          <w:sz w:val="22"/>
          <w:szCs w:val="22"/>
        </w:rPr>
        <w:t>nistagmas</w:t>
      </w:r>
      <w:proofErr w:type="spellEnd"/>
      <w:r w:rsidRPr="00BE572A">
        <w:rPr>
          <w:sz w:val="22"/>
          <w:szCs w:val="22"/>
        </w:rPr>
        <w:t xml:space="preserve"> (nevalingi akių judesiai), traukuliai;</w:t>
      </w:r>
    </w:p>
    <w:p w14:paraId="2C677CE0" w14:textId="77777777" w:rsidR="00E30E37" w:rsidRPr="00BE572A" w:rsidRDefault="00E30E37" w:rsidP="00E30E37">
      <w:pPr>
        <w:numPr>
          <w:ilvl w:val="0"/>
          <w:numId w:val="14"/>
        </w:numPr>
        <w:contextualSpacing/>
        <w:jc w:val="both"/>
        <w:rPr>
          <w:sz w:val="22"/>
          <w:szCs w:val="22"/>
        </w:rPr>
      </w:pPr>
      <w:r w:rsidRPr="00BE572A">
        <w:rPr>
          <w:sz w:val="22"/>
          <w:szCs w:val="22"/>
        </w:rPr>
        <w:t>regėjimo sutrikimai, pvz., vaizdo dvejinimasis ar trumparegystė (</w:t>
      </w:r>
      <w:proofErr w:type="spellStart"/>
      <w:r w:rsidRPr="00BE572A">
        <w:rPr>
          <w:sz w:val="22"/>
          <w:szCs w:val="22"/>
        </w:rPr>
        <w:t>miopija</w:t>
      </w:r>
      <w:proofErr w:type="spellEnd"/>
      <w:r w:rsidRPr="00BE572A">
        <w:rPr>
          <w:sz w:val="22"/>
          <w:szCs w:val="22"/>
        </w:rPr>
        <w:t>);</w:t>
      </w:r>
    </w:p>
    <w:p w14:paraId="192E76B1" w14:textId="77777777" w:rsidR="00E30E37" w:rsidRPr="00BE572A" w:rsidRDefault="00E30E37" w:rsidP="00E30E37">
      <w:pPr>
        <w:numPr>
          <w:ilvl w:val="0"/>
          <w:numId w:val="14"/>
        </w:numPr>
        <w:contextualSpacing/>
        <w:jc w:val="both"/>
        <w:rPr>
          <w:sz w:val="22"/>
          <w:szCs w:val="22"/>
        </w:rPr>
      </w:pPr>
      <w:r w:rsidRPr="00BE572A">
        <w:rPr>
          <w:sz w:val="22"/>
          <w:szCs w:val="22"/>
        </w:rPr>
        <w:t>nenormalūs kepenų funkcijos tyrimų duomenys, kepenų uždegimas, gelta;</w:t>
      </w:r>
    </w:p>
    <w:p w14:paraId="268C2B8F" w14:textId="77777777" w:rsidR="00E30E37" w:rsidRPr="00BE572A" w:rsidRDefault="00E30E37" w:rsidP="00E30E37">
      <w:pPr>
        <w:numPr>
          <w:ilvl w:val="0"/>
          <w:numId w:val="14"/>
        </w:numPr>
        <w:contextualSpacing/>
        <w:jc w:val="both"/>
        <w:rPr>
          <w:sz w:val="22"/>
          <w:szCs w:val="22"/>
        </w:rPr>
      </w:pPr>
      <w:r w:rsidRPr="00BE572A">
        <w:rPr>
          <w:sz w:val="22"/>
          <w:szCs w:val="22"/>
        </w:rPr>
        <w:t>kasos uždegimas (pankreatitas);</w:t>
      </w:r>
    </w:p>
    <w:p w14:paraId="6A6FDCD2" w14:textId="77777777" w:rsidR="00E30E37" w:rsidRPr="00BE572A" w:rsidRDefault="00E30E37" w:rsidP="00E30E37">
      <w:pPr>
        <w:numPr>
          <w:ilvl w:val="0"/>
          <w:numId w:val="14"/>
        </w:numPr>
        <w:contextualSpacing/>
        <w:jc w:val="both"/>
        <w:rPr>
          <w:sz w:val="22"/>
          <w:szCs w:val="22"/>
        </w:rPr>
      </w:pPr>
      <w:r w:rsidRPr="00BE572A">
        <w:rPr>
          <w:sz w:val="22"/>
          <w:szCs w:val="22"/>
        </w:rPr>
        <w:t>raumenų skausmas, sąnarių skausmas;</w:t>
      </w:r>
    </w:p>
    <w:p w14:paraId="60775641" w14:textId="77777777" w:rsidR="00E30E37" w:rsidRPr="00BE572A" w:rsidRDefault="00E30E37" w:rsidP="00E30E37">
      <w:pPr>
        <w:numPr>
          <w:ilvl w:val="0"/>
          <w:numId w:val="14"/>
        </w:numPr>
        <w:contextualSpacing/>
        <w:jc w:val="both"/>
        <w:rPr>
          <w:sz w:val="22"/>
          <w:szCs w:val="22"/>
        </w:rPr>
      </w:pPr>
      <w:r w:rsidRPr="00BE572A">
        <w:rPr>
          <w:sz w:val="22"/>
          <w:szCs w:val="22"/>
        </w:rPr>
        <w:t xml:space="preserve">odos išbėrimas, </w:t>
      </w:r>
      <w:proofErr w:type="spellStart"/>
      <w:r w:rsidRPr="00BE572A">
        <w:rPr>
          <w:sz w:val="22"/>
          <w:szCs w:val="22"/>
        </w:rPr>
        <w:t>pūslinėlinis</w:t>
      </w:r>
      <w:proofErr w:type="spellEnd"/>
      <w:r w:rsidRPr="00BE572A">
        <w:rPr>
          <w:sz w:val="22"/>
          <w:szCs w:val="22"/>
        </w:rPr>
        <w:t xml:space="preserve"> išbėrimas, niežėjimas, veido ir kaklo paraudimas;</w:t>
      </w:r>
    </w:p>
    <w:p w14:paraId="5D34E004" w14:textId="77777777" w:rsidR="00E30E37" w:rsidRPr="00BE572A" w:rsidRDefault="00E30E37" w:rsidP="00E30E37">
      <w:pPr>
        <w:numPr>
          <w:ilvl w:val="0"/>
          <w:numId w:val="14"/>
        </w:numPr>
        <w:contextualSpacing/>
        <w:jc w:val="both"/>
        <w:rPr>
          <w:sz w:val="22"/>
          <w:szCs w:val="22"/>
        </w:rPr>
      </w:pPr>
      <w:r w:rsidRPr="00BE572A">
        <w:rPr>
          <w:sz w:val="22"/>
          <w:szCs w:val="22"/>
        </w:rPr>
        <w:t>šlapimo patamsėjimas.</w:t>
      </w:r>
    </w:p>
    <w:p w14:paraId="5082E294" w14:textId="77777777" w:rsidR="00E30E37" w:rsidRPr="00BE572A" w:rsidRDefault="00E30E37" w:rsidP="00E30E37">
      <w:pPr>
        <w:contextualSpacing/>
        <w:jc w:val="both"/>
        <w:rPr>
          <w:sz w:val="22"/>
          <w:szCs w:val="22"/>
        </w:rPr>
      </w:pPr>
    </w:p>
    <w:p w14:paraId="483B1B89" w14:textId="5D865C11" w:rsidR="00E30E37" w:rsidRPr="00BE572A" w:rsidRDefault="00E30E37" w:rsidP="00E30E37">
      <w:pPr>
        <w:rPr>
          <w:b/>
          <w:sz w:val="22"/>
          <w:szCs w:val="22"/>
        </w:rPr>
      </w:pPr>
      <w:r w:rsidRPr="00BE572A">
        <w:rPr>
          <w:b/>
          <w:sz w:val="22"/>
          <w:szCs w:val="22"/>
        </w:rPr>
        <w:t>Šalutini</w:t>
      </w:r>
      <w:r w:rsidR="00F50341" w:rsidRPr="00BE572A">
        <w:rPr>
          <w:b/>
          <w:sz w:val="22"/>
          <w:szCs w:val="22"/>
        </w:rPr>
        <w:t>o</w:t>
      </w:r>
      <w:r w:rsidRPr="00BE572A">
        <w:rPr>
          <w:b/>
          <w:sz w:val="22"/>
          <w:szCs w:val="22"/>
        </w:rPr>
        <w:t xml:space="preserve"> poveiki</w:t>
      </w:r>
      <w:r w:rsidR="00F50341" w:rsidRPr="00BE572A">
        <w:rPr>
          <w:b/>
          <w:sz w:val="22"/>
          <w:szCs w:val="22"/>
        </w:rPr>
        <w:t xml:space="preserve">o </w:t>
      </w:r>
      <w:r w:rsidR="00F50341" w:rsidRPr="00BE572A">
        <w:rPr>
          <w:b/>
          <w:bCs/>
          <w:snapToGrid w:val="0"/>
          <w:sz w:val="22"/>
          <w:szCs w:val="22"/>
        </w:rPr>
        <w:t>reiškiniai</w:t>
      </w:r>
      <w:r w:rsidRPr="00BE572A">
        <w:rPr>
          <w:b/>
          <w:sz w:val="22"/>
          <w:szCs w:val="22"/>
        </w:rPr>
        <w:t>, kuri</w:t>
      </w:r>
      <w:r w:rsidR="00F50341" w:rsidRPr="00BE572A">
        <w:rPr>
          <w:b/>
          <w:sz w:val="22"/>
          <w:szCs w:val="22"/>
        </w:rPr>
        <w:t>ų</w:t>
      </w:r>
      <w:r w:rsidRPr="00BE572A">
        <w:rPr>
          <w:b/>
          <w:sz w:val="22"/>
          <w:szCs w:val="22"/>
        </w:rPr>
        <w:t xml:space="preserve"> dažnis nežinomas</w:t>
      </w:r>
      <w:r w:rsidR="00C94C83" w:rsidRPr="00BE572A">
        <w:rPr>
          <w:b/>
          <w:sz w:val="22"/>
          <w:szCs w:val="22"/>
        </w:rPr>
        <w:t xml:space="preserve"> (negali būti apskaičiuotas pagal turimus duomenis)</w:t>
      </w:r>
      <w:r w:rsidRPr="00BE572A">
        <w:rPr>
          <w:b/>
          <w:sz w:val="22"/>
          <w:szCs w:val="22"/>
        </w:rPr>
        <w:t>:</w:t>
      </w:r>
    </w:p>
    <w:p w14:paraId="1E9C3375" w14:textId="77777777" w:rsidR="00E30E37" w:rsidRPr="00BE572A" w:rsidRDefault="00E30E37" w:rsidP="00E30E37">
      <w:pPr>
        <w:numPr>
          <w:ilvl w:val="0"/>
          <w:numId w:val="22"/>
        </w:numPr>
        <w:rPr>
          <w:sz w:val="22"/>
          <w:szCs w:val="22"/>
        </w:rPr>
      </w:pPr>
      <w:proofErr w:type="spellStart"/>
      <w:r w:rsidRPr="00BE572A">
        <w:rPr>
          <w:sz w:val="22"/>
          <w:szCs w:val="22"/>
        </w:rPr>
        <w:t>pseudomembraninis</w:t>
      </w:r>
      <w:proofErr w:type="spellEnd"/>
      <w:r w:rsidRPr="00BE572A">
        <w:rPr>
          <w:sz w:val="22"/>
          <w:szCs w:val="22"/>
        </w:rPr>
        <w:t xml:space="preserve"> </w:t>
      </w:r>
      <w:proofErr w:type="spellStart"/>
      <w:r w:rsidRPr="00BE572A">
        <w:rPr>
          <w:sz w:val="22"/>
          <w:szCs w:val="22"/>
        </w:rPr>
        <w:t>enterokolitas</w:t>
      </w:r>
      <w:proofErr w:type="spellEnd"/>
      <w:r w:rsidRPr="00BE572A">
        <w:rPr>
          <w:sz w:val="22"/>
          <w:szCs w:val="22"/>
        </w:rPr>
        <w:t xml:space="preserve"> (sunkus, nepraeinantis viduriavimas ir (arba) stiprus pilvo skausmas), virškinimo sutrikimas (dispepsija), pykinimas, vėmimas, skonio sutrikimai, burnos gleivinės uždegimas, apsinešęs apnašomis liežuvis, skausmas viršutinėje pilvo dalyje, vėmimas ir viduriavimas;</w:t>
      </w:r>
    </w:p>
    <w:p w14:paraId="696EDD6D" w14:textId="77777777" w:rsidR="00E30E37" w:rsidRPr="00BE572A" w:rsidRDefault="00E30E37" w:rsidP="00E30E37">
      <w:pPr>
        <w:numPr>
          <w:ilvl w:val="0"/>
          <w:numId w:val="22"/>
        </w:numPr>
        <w:rPr>
          <w:sz w:val="22"/>
          <w:szCs w:val="22"/>
        </w:rPr>
      </w:pPr>
      <w:proofErr w:type="spellStart"/>
      <w:r w:rsidRPr="00BE572A">
        <w:rPr>
          <w:sz w:val="22"/>
          <w:szCs w:val="22"/>
        </w:rPr>
        <w:t>leukopenija</w:t>
      </w:r>
      <w:proofErr w:type="spellEnd"/>
      <w:r w:rsidRPr="00BE572A">
        <w:rPr>
          <w:sz w:val="22"/>
          <w:szCs w:val="22"/>
        </w:rPr>
        <w:t xml:space="preserve"> (baltųjų kraujo ląstelių sumažėjimas);</w:t>
      </w:r>
    </w:p>
    <w:p w14:paraId="5D319B34" w14:textId="042B3F3E" w:rsidR="00E30E37" w:rsidRPr="00BE572A" w:rsidRDefault="00E30E37" w:rsidP="00E30E37">
      <w:pPr>
        <w:numPr>
          <w:ilvl w:val="0"/>
          <w:numId w:val="22"/>
        </w:numPr>
        <w:rPr>
          <w:sz w:val="22"/>
          <w:szCs w:val="22"/>
        </w:rPr>
      </w:pPr>
      <w:proofErr w:type="spellStart"/>
      <w:r w:rsidRPr="00BE572A">
        <w:rPr>
          <w:sz w:val="22"/>
          <w:szCs w:val="22"/>
        </w:rPr>
        <w:t>angioneurozinė</w:t>
      </w:r>
      <w:proofErr w:type="spellEnd"/>
      <w:r w:rsidRPr="00BE572A">
        <w:rPr>
          <w:sz w:val="22"/>
          <w:szCs w:val="22"/>
        </w:rPr>
        <w:t xml:space="preserve"> edema (sunki alerginė reakcija, pasireiškianti veido, lūpų, burnos gerklų tinimu), dilgėlinė (</w:t>
      </w:r>
      <w:r w:rsidR="00264432">
        <w:rPr>
          <w:sz w:val="22"/>
          <w:szCs w:val="22"/>
        </w:rPr>
        <w:t>iš</w:t>
      </w:r>
      <w:r w:rsidRPr="00BE572A">
        <w:rPr>
          <w:sz w:val="22"/>
          <w:szCs w:val="22"/>
        </w:rPr>
        <w:t>bėrimas ir niežėjimas), karščiavimas;</w:t>
      </w:r>
    </w:p>
    <w:p w14:paraId="531BF65A" w14:textId="0A25EEDD" w:rsidR="00E30E37" w:rsidRPr="00BE572A" w:rsidRDefault="00E30E37" w:rsidP="00E30E37">
      <w:pPr>
        <w:numPr>
          <w:ilvl w:val="0"/>
          <w:numId w:val="22"/>
        </w:numPr>
        <w:rPr>
          <w:sz w:val="22"/>
          <w:szCs w:val="22"/>
        </w:rPr>
      </w:pPr>
      <w:r w:rsidRPr="00BE572A">
        <w:rPr>
          <w:sz w:val="22"/>
          <w:szCs w:val="22"/>
        </w:rPr>
        <w:t xml:space="preserve">daugiaformė </w:t>
      </w:r>
      <w:proofErr w:type="spellStart"/>
      <w:r w:rsidRPr="00BE572A">
        <w:rPr>
          <w:sz w:val="22"/>
          <w:szCs w:val="22"/>
        </w:rPr>
        <w:t>eritema</w:t>
      </w:r>
      <w:proofErr w:type="spellEnd"/>
      <w:r w:rsidRPr="00BE572A">
        <w:rPr>
          <w:sz w:val="22"/>
          <w:szCs w:val="22"/>
        </w:rPr>
        <w:t xml:space="preserve"> (</w:t>
      </w:r>
      <w:r w:rsidR="00264432">
        <w:rPr>
          <w:sz w:val="22"/>
          <w:szCs w:val="22"/>
        </w:rPr>
        <w:t>iš</w:t>
      </w:r>
      <w:r w:rsidRPr="00BE572A">
        <w:rPr>
          <w:sz w:val="22"/>
          <w:szCs w:val="22"/>
        </w:rPr>
        <w:t>bėrimas);</w:t>
      </w:r>
    </w:p>
    <w:p w14:paraId="72C6BA14" w14:textId="77777777" w:rsidR="00E30E37" w:rsidRPr="00BE572A" w:rsidRDefault="00E30E37" w:rsidP="00E30E37">
      <w:pPr>
        <w:numPr>
          <w:ilvl w:val="0"/>
          <w:numId w:val="22"/>
        </w:numPr>
        <w:rPr>
          <w:sz w:val="22"/>
          <w:szCs w:val="22"/>
        </w:rPr>
      </w:pPr>
      <w:r w:rsidRPr="00BE572A">
        <w:rPr>
          <w:sz w:val="22"/>
          <w:szCs w:val="22"/>
        </w:rPr>
        <w:t>anoreksija (apetito stoka);</w:t>
      </w:r>
    </w:p>
    <w:p w14:paraId="4CDD73DF" w14:textId="77777777" w:rsidR="00E30E37" w:rsidRPr="00BE572A" w:rsidRDefault="00E30E37" w:rsidP="00E30E37">
      <w:pPr>
        <w:numPr>
          <w:ilvl w:val="0"/>
          <w:numId w:val="22"/>
        </w:numPr>
        <w:rPr>
          <w:sz w:val="22"/>
          <w:szCs w:val="22"/>
        </w:rPr>
      </w:pPr>
      <w:r w:rsidRPr="00BE572A">
        <w:rPr>
          <w:sz w:val="22"/>
          <w:szCs w:val="22"/>
        </w:rPr>
        <w:t>depresinė nuotaika;</w:t>
      </w:r>
    </w:p>
    <w:p w14:paraId="122B3761" w14:textId="28F2BF7B" w:rsidR="00311379" w:rsidRPr="00A2792F" w:rsidRDefault="00E30E37" w:rsidP="00E30E37">
      <w:pPr>
        <w:numPr>
          <w:ilvl w:val="0"/>
          <w:numId w:val="22"/>
        </w:numPr>
        <w:rPr>
          <w:sz w:val="22"/>
          <w:szCs w:val="22"/>
        </w:rPr>
      </w:pPr>
      <w:r w:rsidRPr="00BE572A">
        <w:rPr>
          <w:sz w:val="22"/>
          <w:szCs w:val="22"/>
        </w:rPr>
        <w:t>neuropatija (jutimo, judėjimo sutrikimai)</w:t>
      </w:r>
      <w:r w:rsidR="00311379" w:rsidRPr="00BE572A">
        <w:rPr>
          <w:sz w:val="22"/>
          <w:szCs w:val="22"/>
        </w:rPr>
        <w:t>;</w:t>
      </w:r>
    </w:p>
    <w:p w14:paraId="66B30D59" w14:textId="0BEA4935" w:rsidR="00E30E37" w:rsidRPr="00BE572A" w:rsidRDefault="00316896" w:rsidP="00E30E37">
      <w:pPr>
        <w:numPr>
          <w:ilvl w:val="0"/>
          <w:numId w:val="22"/>
        </w:numPr>
        <w:rPr>
          <w:sz w:val="22"/>
          <w:szCs w:val="22"/>
        </w:rPr>
      </w:pPr>
      <w:r w:rsidRPr="00BE572A">
        <w:rPr>
          <w:sz w:val="22"/>
          <w:szCs w:val="22"/>
        </w:rPr>
        <w:t xml:space="preserve">ūminis </w:t>
      </w:r>
      <w:r w:rsidR="005A2179" w:rsidRPr="00BE572A">
        <w:rPr>
          <w:sz w:val="22"/>
          <w:szCs w:val="22"/>
        </w:rPr>
        <w:t>kepenų nepakankamumas pacientams</w:t>
      </w:r>
      <w:r w:rsidR="001B6BD8" w:rsidRPr="00BE572A">
        <w:rPr>
          <w:sz w:val="22"/>
          <w:szCs w:val="22"/>
        </w:rPr>
        <w:t>,</w:t>
      </w:r>
      <w:r w:rsidR="005A2179" w:rsidRPr="00BE572A">
        <w:rPr>
          <w:sz w:val="22"/>
          <w:szCs w:val="22"/>
        </w:rPr>
        <w:t xml:space="preserve"> sergantiems Kokaino (</w:t>
      </w:r>
      <w:proofErr w:type="spellStart"/>
      <w:r w:rsidR="005A2179" w:rsidRPr="00A2792F">
        <w:rPr>
          <w:i/>
          <w:iCs/>
          <w:sz w:val="22"/>
          <w:szCs w:val="22"/>
        </w:rPr>
        <w:t>Cockayne</w:t>
      </w:r>
      <w:proofErr w:type="spellEnd"/>
      <w:r w:rsidR="005A2179" w:rsidRPr="00BE572A">
        <w:rPr>
          <w:sz w:val="22"/>
          <w:szCs w:val="22"/>
        </w:rPr>
        <w:t>) sindromu (žr. 2</w:t>
      </w:r>
      <w:r w:rsidR="001B6BD8" w:rsidRPr="00BE572A">
        <w:rPr>
          <w:sz w:val="22"/>
          <w:szCs w:val="22"/>
        </w:rPr>
        <w:t> skyrių „Įspėjimai ir atsargumo priemonės“)</w:t>
      </w:r>
      <w:r w:rsidR="00E30E37" w:rsidRPr="00BE572A">
        <w:rPr>
          <w:sz w:val="22"/>
          <w:szCs w:val="22"/>
        </w:rPr>
        <w:t>.</w:t>
      </w:r>
    </w:p>
    <w:p w14:paraId="7E13F947" w14:textId="77777777" w:rsidR="00E30E37" w:rsidRPr="00BE572A" w:rsidRDefault="00E30E37" w:rsidP="00E30E37">
      <w:pPr>
        <w:rPr>
          <w:sz w:val="22"/>
          <w:szCs w:val="22"/>
        </w:rPr>
      </w:pPr>
    </w:p>
    <w:p w14:paraId="5F4F12D9" w14:textId="41EC8044" w:rsidR="00E30E37" w:rsidRPr="00BE572A" w:rsidRDefault="00E30E37" w:rsidP="00E30E37">
      <w:pPr>
        <w:rPr>
          <w:sz w:val="22"/>
          <w:szCs w:val="22"/>
        </w:rPr>
      </w:pPr>
      <w:r w:rsidRPr="00BE572A">
        <w:rPr>
          <w:sz w:val="22"/>
          <w:szCs w:val="22"/>
        </w:rPr>
        <w:t>Nepageidaujamų reakcijų dažnis, tipas ir sunkumas vaikams yra toks pat, kaip suaugusiesiems.</w:t>
      </w:r>
    </w:p>
    <w:p w14:paraId="77930AFC" w14:textId="77777777" w:rsidR="00E30E37" w:rsidRPr="00BE572A" w:rsidRDefault="00E30E37" w:rsidP="00E30E37">
      <w:pPr>
        <w:rPr>
          <w:sz w:val="22"/>
          <w:szCs w:val="22"/>
        </w:rPr>
      </w:pPr>
    </w:p>
    <w:p w14:paraId="5F1964EC" w14:textId="77777777" w:rsidR="00E30E37" w:rsidRPr="00BE572A" w:rsidRDefault="00E30E37" w:rsidP="00E30E37">
      <w:pPr>
        <w:tabs>
          <w:tab w:val="left" w:pos="567"/>
        </w:tabs>
        <w:rPr>
          <w:b/>
          <w:snapToGrid w:val="0"/>
          <w:sz w:val="22"/>
          <w:szCs w:val="22"/>
        </w:rPr>
      </w:pPr>
      <w:r w:rsidRPr="00BE572A">
        <w:rPr>
          <w:b/>
          <w:snapToGrid w:val="0"/>
          <w:sz w:val="22"/>
          <w:szCs w:val="22"/>
        </w:rPr>
        <w:t>Pranešimas apie šalutinį poveikį</w:t>
      </w:r>
    </w:p>
    <w:p w14:paraId="6C41A9D8" w14:textId="68D43C15" w:rsidR="00E30E37" w:rsidRPr="00BE572A" w:rsidRDefault="00E30E37" w:rsidP="00E30E37">
      <w:pPr>
        <w:tabs>
          <w:tab w:val="left" w:pos="567"/>
        </w:tabs>
        <w:spacing w:line="260" w:lineRule="exact"/>
        <w:ind w:right="-449"/>
        <w:rPr>
          <w:snapToGrid w:val="0"/>
          <w:sz w:val="22"/>
          <w:szCs w:val="22"/>
        </w:rPr>
      </w:pPr>
      <w:r w:rsidRPr="00BE572A">
        <w:rPr>
          <w:snapToGrid w:val="0"/>
          <w:sz w:val="22"/>
          <w:szCs w:val="22"/>
        </w:rPr>
        <w:t xml:space="preserve">Jeigu pasireiškė šalutinis poveikis, įskaitant šiame lapelyje nenurodytą, pasakykite gydytojui arba vaistininkui. </w:t>
      </w:r>
      <w:r w:rsidR="000B544C" w:rsidRPr="00BE572A">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w:t>
      </w:r>
      <w:r w:rsidR="000B544C" w:rsidRPr="00BE572A">
        <w:rPr>
          <w:snapToGrid w:val="0"/>
          <w:sz w:val="22"/>
          <w:szCs w:val="22"/>
        </w:rPr>
        <w:lastRenderedPageBreak/>
        <w:t xml:space="preserve">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0B544C" w:rsidRPr="00BE572A">
        <w:rPr>
          <w:snapToGrid w:val="0"/>
          <w:sz w:val="22"/>
          <w:szCs w:val="22"/>
        </w:rPr>
        <w:t>NepageidaujamaR@vvkt.lt</w:t>
      </w:r>
      <w:proofErr w:type="spellEnd"/>
      <w:r w:rsidR="000B544C" w:rsidRPr="00BE572A">
        <w:rPr>
          <w:snapToGrid w:val="0"/>
          <w:sz w:val="22"/>
          <w:szCs w:val="22"/>
        </w:rPr>
        <w:t>) arba nemokamu telefonu 8 800 73 568.</w:t>
      </w:r>
      <w:r w:rsidRPr="00BE572A">
        <w:rPr>
          <w:snapToGrid w:val="0"/>
          <w:sz w:val="22"/>
          <w:szCs w:val="22"/>
        </w:rPr>
        <w:t xml:space="preserve"> Pranešdami apie šalutinį poveikį galite mums padėti gauti daugiau informacijos apie šio vaisto saugumą.</w:t>
      </w:r>
    </w:p>
    <w:p w14:paraId="2E1DA3D4" w14:textId="77777777" w:rsidR="00E30E37" w:rsidRPr="00BE572A" w:rsidRDefault="00E30E37" w:rsidP="00E30E37">
      <w:pPr>
        <w:jc w:val="both"/>
        <w:rPr>
          <w:i/>
          <w:sz w:val="22"/>
          <w:szCs w:val="22"/>
        </w:rPr>
      </w:pPr>
    </w:p>
    <w:p w14:paraId="4222C645" w14:textId="77777777" w:rsidR="00E30E37" w:rsidRPr="00BE572A" w:rsidRDefault="00E30E37" w:rsidP="00E30E37">
      <w:pPr>
        <w:jc w:val="both"/>
        <w:rPr>
          <w:i/>
          <w:sz w:val="22"/>
          <w:szCs w:val="22"/>
        </w:rPr>
      </w:pPr>
    </w:p>
    <w:p w14:paraId="4B1D1F21" w14:textId="77777777" w:rsidR="00E30E37" w:rsidRPr="00BE572A" w:rsidRDefault="00E30E37" w:rsidP="00E30E37">
      <w:pPr>
        <w:tabs>
          <w:tab w:val="left" w:pos="567"/>
        </w:tabs>
        <w:rPr>
          <w:b/>
          <w:bCs/>
          <w:sz w:val="22"/>
          <w:szCs w:val="22"/>
        </w:rPr>
      </w:pPr>
      <w:r w:rsidRPr="00BE572A">
        <w:rPr>
          <w:b/>
          <w:bCs/>
          <w:sz w:val="22"/>
          <w:szCs w:val="22"/>
        </w:rPr>
        <w:t>5.</w:t>
      </w:r>
      <w:r w:rsidRPr="00BE572A">
        <w:rPr>
          <w:b/>
          <w:bCs/>
          <w:sz w:val="22"/>
          <w:szCs w:val="22"/>
        </w:rPr>
        <w:tab/>
        <w:t xml:space="preserve">Kaip laikyti </w:t>
      </w:r>
      <w:proofErr w:type="spellStart"/>
      <w:r w:rsidRPr="00BE572A">
        <w:rPr>
          <w:b/>
          <w:bCs/>
          <w:sz w:val="22"/>
          <w:szCs w:val="22"/>
        </w:rPr>
        <w:t>Supplin</w:t>
      </w:r>
      <w:proofErr w:type="spellEnd"/>
      <w:r w:rsidRPr="00BE572A">
        <w:rPr>
          <w:b/>
          <w:bCs/>
          <w:sz w:val="22"/>
          <w:szCs w:val="22"/>
        </w:rPr>
        <w:t xml:space="preserve"> </w:t>
      </w:r>
    </w:p>
    <w:p w14:paraId="37401B91" w14:textId="77777777" w:rsidR="00E30E37" w:rsidRPr="00BE572A" w:rsidRDefault="00E30E37" w:rsidP="00E30E37">
      <w:pPr>
        <w:rPr>
          <w:sz w:val="22"/>
          <w:szCs w:val="22"/>
        </w:rPr>
      </w:pPr>
    </w:p>
    <w:p w14:paraId="316E56B4" w14:textId="77777777" w:rsidR="00E30E37" w:rsidRPr="00BE572A" w:rsidRDefault="00E30E37" w:rsidP="00E30E37">
      <w:pPr>
        <w:rPr>
          <w:sz w:val="22"/>
          <w:szCs w:val="22"/>
        </w:rPr>
      </w:pPr>
      <w:r w:rsidRPr="00BE572A">
        <w:rPr>
          <w:sz w:val="22"/>
          <w:szCs w:val="22"/>
        </w:rPr>
        <w:t>Šį vaistą laikykite vaikams nepastebimoje ir nepasiekiamoje vietoje.</w:t>
      </w:r>
    </w:p>
    <w:p w14:paraId="710106BD" w14:textId="77777777" w:rsidR="00E30E37" w:rsidRPr="00BE572A" w:rsidRDefault="00E30E37" w:rsidP="00E30E37">
      <w:pPr>
        <w:rPr>
          <w:b/>
          <w:bCs/>
          <w:sz w:val="22"/>
          <w:szCs w:val="22"/>
        </w:rPr>
      </w:pPr>
    </w:p>
    <w:p w14:paraId="4F6C6836" w14:textId="77777777" w:rsidR="00E30E37" w:rsidRPr="00BE572A" w:rsidRDefault="00E30E37" w:rsidP="00E30E37">
      <w:pPr>
        <w:rPr>
          <w:sz w:val="22"/>
          <w:szCs w:val="22"/>
        </w:rPr>
      </w:pPr>
      <w:r w:rsidRPr="00BE572A">
        <w:rPr>
          <w:sz w:val="22"/>
          <w:szCs w:val="22"/>
        </w:rPr>
        <w:t>Laikyti ne aukštesnėje kaip 30 </w:t>
      </w:r>
      <w:r w:rsidRPr="00BE572A">
        <w:rPr>
          <w:sz w:val="22"/>
          <w:szCs w:val="22"/>
        </w:rPr>
        <w:sym w:font="Symbol" w:char="F0B0"/>
      </w:r>
      <w:r w:rsidRPr="00BE572A">
        <w:rPr>
          <w:sz w:val="22"/>
          <w:szCs w:val="22"/>
        </w:rPr>
        <w:t xml:space="preserve">C temperatūroje. Laikyti gamintojo pakuotėje, kad vaistas būtų apsaugotas nuo šviesos. </w:t>
      </w:r>
    </w:p>
    <w:p w14:paraId="0CE6BAA9" w14:textId="77777777" w:rsidR="00E30E37" w:rsidRPr="00BE572A" w:rsidRDefault="00E30E37" w:rsidP="00E30E37">
      <w:pPr>
        <w:rPr>
          <w:b/>
          <w:bCs/>
          <w:sz w:val="22"/>
          <w:szCs w:val="22"/>
        </w:rPr>
      </w:pPr>
    </w:p>
    <w:p w14:paraId="0A938D1C" w14:textId="62FB33A6" w:rsidR="00E30E37" w:rsidRPr="00BE572A" w:rsidRDefault="00E30E37" w:rsidP="00E30E37">
      <w:pPr>
        <w:rPr>
          <w:sz w:val="22"/>
          <w:szCs w:val="22"/>
        </w:rPr>
      </w:pPr>
      <w:r w:rsidRPr="00BE572A">
        <w:rPr>
          <w:sz w:val="22"/>
          <w:szCs w:val="22"/>
        </w:rPr>
        <w:t xml:space="preserve">Ant dėžutės </w:t>
      </w:r>
      <w:r w:rsidR="00454ADB" w:rsidRPr="00BE572A">
        <w:rPr>
          <w:sz w:val="22"/>
          <w:szCs w:val="22"/>
        </w:rPr>
        <w:t xml:space="preserve">ir lizdinės plokštelės </w:t>
      </w:r>
      <w:r w:rsidRPr="00BE572A">
        <w:rPr>
          <w:sz w:val="22"/>
          <w:szCs w:val="22"/>
        </w:rPr>
        <w:t>po „EXP“ nurodytam tinkamumo laikui pasibaigus, šio vaisto vartoti negalima. Vaistas tinkamas vartoti iki paskutinės nurodyto mėnesio dienos.</w:t>
      </w:r>
    </w:p>
    <w:p w14:paraId="599928FD" w14:textId="77777777" w:rsidR="00E30E37" w:rsidRPr="00BE572A" w:rsidRDefault="00E30E37" w:rsidP="00E30E37">
      <w:pPr>
        <w:rPr>
          <w:sz w:val="22"/>
          <w:szCs w:val="22"/>
        </w:rPr>
      </w:pPr>
    </w:p>
    <w:p w14:paraId="63C64621" w14:textId="77777777" w:rsidR="00E30E37" w:rsidRPr="00BE572A" w:rsidRDefault="00E30E37" w:rsidP="00E30E37">
      <w:pPr>
        <w:rPr>
          <w:sz w:val="22"/>
          <w:szCs w:val="22"/>
        </w:rPr>
      </w:pPr>
      <w:r w:rsidRPr="00BE572A">
        <w:rPr>
          <w:sz w:val="22"/>
          <w:szCs w:val="22"/>
        </w:rPr>
        <w:t>Vaistų negalima išmesti į kanalizaciją arba su buitinėmis atliekomis. Kaip išmesti nereikalingus vaistus, klauskite vaistininko. Šios priemonės padės apsaugoti aplinką.</w:t>
      </w:r>
    </w:p>
    <w:p w14:paraId="487D401F" w14:textId="77777777" w:rsidR="00E30E37" w:rsidRPr="00BE572A" w:rsidRDefault="00E30E37" w:rsidP="00E30E37">
      <w:pPr>
        <w:rPr>
          <w:b/>
          <w:bCs/>
          <w:sz w:val="22"/>
          <w:szCs w:val="22"/>
        </w:rPr>
      </w:pPr>
    </w:p>
    <w:p w14:paraId="0811C0D4" w14:textId="77777777" w:rsidR="00E30E37" w:rsidRPr="00BE572A" w:rsidRDefault="00E30E37" w:rsidP="00E30E37">
      <w:pPr>
        <w:rPr>
          <w:b/>
          <w:bCs/>
          <w:sz w:val="22"/>
          <w:szCs w:val="22"/>
        </w:rPr>
      </w:pPr>
    </w:p>
    <w:p w14:paraId="2C1F3725" w14:textId="77777777" w:rsidR="00E30E37" w:rsidRPr="00BE572A" w:rsidRDefault="00E30E37" w:rsidP="00E30E37">
      <w:pPr>
        <w:rPr>
          <w:b/>
          <w:bCs/>
          <w:sz w:val="22"/>
          <w:szCs w:val="22"/>
        </w:rPr>
      </w:pPr>
      <w:r w:rsidRPr="00BE572A">
        <w:rPr>
          <w:b/>
          <w:bCs/>
          <w:sz w:val="22"/>
          <w:szCs w:val="22"/>
        </w:rPr>
        <w:t>6.</w:t>
      </w:r>
      <w:r w:rsidRPr="00BE572A">
        <w:rPr>
          <w:b/>
          <w:bCs/>
          <w:sz w:val="22"/>
          <w:szCs w:val="22"/>
        </w:rPr>
        <w:tab/>
        <w:t>Pakuotės turinys ir kita informacija</w:t>
      </w:r>
    </w:p>
    <w:p w14:paraId="44934DC6" w14:textId="77777777" w:rsidR="00E30E37" w:rsidRPr="00BE572A" w:rsidRDefault="00E30E37" w:rsidP="00E30E37">
      <w:pPr>
        <w:rPr>
          <w:sz w:val="22"/>
          <w:szCs w:val="22"/>
        </w:rPr>
      </w:pPr>
    </w:p>
    <w:p w14:paraId="621B7BC5" w14:textId="77777777" w:rsidR="00E30E37" w:rsidRPr="00BE572A" w:rsidRDefault="00E30E37" w:rsidP="00E30E37">
      <w:pPr>
        <w:rPr>
          <w:b/>
          <w:bCs/>
          <w:sz w:val="22"/>
          <w:szCs w:val="22"/>
        </w:rPr>
      </w:pPr>
      <w:proofErr w:type="spellStart"/>
      <w:r w:rsidRPr="00BE572A">
        <w:rPr>
          <w:b/>
          <w:bCs/>
          <w:sz w:val="22"/>
          <w:szCs w:val="22"/>
        </w:rPr>
        <w:t>Supplin</w:t>
      </w:r>
      <w:proofErr w:type="spellEnd"/>
      <w:r w:rsidRPr="00BE572A">
        <w:rPr>
          <w:b/>
          <w:bCs/>
          <w:sz w:val="22"/>
          <w:szCs w:val="22"/>
        </w:rPr>
        <w:t xml:space="preserve"> sudėtis</w:t>
      </w:r>
    </w:p>
    <w:p w14:paraId="53682269" w14:textId="77777777" w:rsidR="00E30E37" w:rsidRPr="00BE572A" w:rsidRDefault="00E30E37" w:rsidP="00E30E37">
      <w:pPr>
        <w:numPr>
          <w:ilvl w:val="0"/>
          <w:numId w:val="18"/>
        </w:numPr>
        <w:contextualSpacing/>
        <w:rPr>
          <w:rFonts w:eastAsia="Calibri"/>
          <w:i/>
          <w:sz w:val="22"/>
          <w:szCs w:val="22"/>
        </w:rPr>
      </w:pPr>
      <w:r w:rsidRPr="00BE572A">
        <w:rPr>
          <w:rFonts w:eastAsia="Calibri"/>
          <w:sz w:val="22"/>
          <w:szCs w:val="22"/>
        </w:rPr>
        <w:t xml:space="preserve">Veiklioji medžiaga yra </w:t>
      </w:r>
      <w:proofErr w:type="spellStart"/>
      <w:r w:rsidRPr="00BE572A">
        <w:rPr>
          <w:rFonts w:eastAsia="Calibri"/>
          <w:sz w:val="22"/>
          <w:szCs w:val="22"/>
        </w:rPr>
        <w:t>metronidazolas</w:t>
      </w:r>
      <w:proofErr w:type="spellEnd"/>
      <w:r w:rsidRPr="00BE572A">
        <w:rPr>
          <w:rFonts w:eastAsia="Calibri"/>
          <w:sz w:val="22"/>
          <w:szCs w:val="22"/>
        </w:rPr>
        <w:t xml:space="preserve">. Kiekvienoje </w:t>
      </w:r>
      <w:proofErr w:type="spellStart"/>
      <w:r w:rsidRPr="00BE572A">
        <w:rPr>
          <w:rFonts w:eastAsia="Calibri"/>
          <w:sz w:val="22"/>
          <w:szCs w:val="22"/>
        </w:rPr>
        <w:t>Supplin</w:t>
      </w:r>
      <w:proofErr w:type="spellEnd"/>
      <w:r w:rsidRPr="00BE572A">
        <w:rPr>
          <w:rFonts w:eastAsia="Calibri"/>
          <w:sz w:val="22"/>
          <w:szCs w:val="22"/>
        </w:rPr>
        <w:t xml:space="preserve"> 500 mg plėvele dengtoje tabletėje yra 500 mg</w:t>
      </w:r>
      <w:r w:rsidRPr="00BE572A">
        <w:rPr>
          <w:rFonts w:eastAsia="Calibri"/>
          <w:i/>
          <w:sz w:val="22"/>
          <w:szCs w:val="22"/>
        </w:rPr>
        <w:t xml:space="preserve"> </w:t>
      </w:r>
      <w:proofErr w:type="spellStart"/>
      <w:r w:rsidRPr="00BE572A">
        <w:rPr>
          <w:rFonts w:eastAsia="Calibri"/>
          <w:sz w:val="22"/>
          <w:szCs w:val="22"/>
        </w:rPr>
        <w:t>metronidazolo</w:t>
      </w:r>
      <w:proofErr w:type="spellEnd"/>
      <w:r w:rsidRPr="00BE572A">
        <w:rPr>
          <w:rFonts w:eastAsia="Calibri"/>
          <w:sz w:val="22"/>
          <w:szCs w:val="22"/>
        </w:rPr>
        <w:t>.</w:t>
      </w:r>
    </w:p>
    <w:p w14:paraId="5CFCFAEC" w14:textId="77777777" w:rsidR="00E30E37" w:rsidRPr="00BE572A" w:rsidRDefault="00E30E37" w:rsidP="00E30E37">
      <w:pPr>
        <w:numPr>
          <w:ilvl w:val="0"/>
          <w:numId w:val="18"/>
        </w:numPr>
        <w:contextualSpacing/>
        <w:rPr>
          <w:rFonts w:eastAsia="Calibri"/>
          <w:sz w:val="22"/>
          <w:szCs w:val="22"/>
        </w:rPr>
      </w:pPr>
      <w:r w:rsidRPr="00BE572A">
        <w:rPr>
          <w:rFonts w:eastAsia="Calibri"/>
          <w:iCs/>
          <w:sz w:val="22"/>
          <w:szCs w:val="22"/>
        </w:rPr>
        <w:t>Pagalbinės medžiagos yra m</w:t>
      </w:r>
      <w:r w:rsidRPr="00BE572A">
        <w:rPr>
          <w:rFonts w:eastAsia="Calibri"/>
          <w:sz w:val="22"/>
          <w:szCs w:val="22"/>
        </w:rPr>
        <w:t xml:space="preserve">agnio </w:t>
      </w:r>
      <w:proofErr w:type="spellStart"/>
      <w:r w:rsidRPr="00BE572A">
        <w:rPr>
          <w:rFonts w:eastAsia="Calibri"/>
          <w:sz w:val="22"/>
          <w:szCs w:val="22"/>
        </w:rPr>
        <w:t>stearatas</w:t>
      </w:r>
      <w:proofErr w:type="spellEnd"/>
      <w:r w:rsidRPr="00BE572A">
        <w:rPr>
          <w:rFonts w:eastAsia="Calibri"/>
          <w:sz w:val="22"/>
          <w:szCs w:val="22"/>
        </w:rPr>
        <w:t xml:space="preserve">, koloidinis bevandenis silicio dioksidas, </w:t>
      </w:r>
      <w:proofErr w:type="spellStart"/>
      <w:r w:rsidRPr="00BE572A">
        <w:rPr>
          <w:rFonts w:eastAsia="Calibri"/>
          <w:sz w:val="22"/>
          <w:szCs w:val="22"/>
        </w:rPr>
        <w:t>makrogolis</w:t>
      </w:r>
      <w:proofErr w:type="spellEnd"/>
      <w:r w:rsidRPr="00BE572A">
        <w:rPr>
          <w:rFonts w:eastAsia="Calibri"/>
          <w:sz w:val="22"/>
          <w:szCs w:val="22"/>
        </w:rPr>
        <w:t xml:space="preserve"> 6000, </w:t>
      </w:r>
      <w:proofErr w:type="spellStart"/>
      <w:r w:rsidRPr="00BE572A">
        <w:rPr>
          <w:rFonts w:eastAsia="Calibri"/>
          <w:sz w:val="22"/>
          <w:szCs w:val="22"/>
        </w:rPr>
        <w:t>hipromeliozė</w:t>
      </w:r>
      <w:proofErr w:type="spellEnd"/>
      <w:r w:rsidRPr="00BE572A">
        <w:rPr>
          <w:rFonts w:eastAsia="Calibri"/>
          <w:sz w:val="22"/>
          <w:szCs w:val="22"/>
        </w:rPr>
        <w:t xml:space="preserve">, </w:t>
      </w:r>
      <w:proofErr w:type="spellStart"/>
      <w:r w:rsidRPr="00BE572A">
        <w:rPr>
          <w:rFonts w:eastAsia="Calibri"/>
          <w:sz w:val="22"/>
          <w:szCs w:val="22"/>
        </w:rPr>
        <w:t>karboksimetilkrakmolo</w:t>
      </w:r>
      <w:proofErr w:type="spellEnd"/>
      <w:r w:rsidRPr="00BE572A">
        <w:rPr>
          <w:rFonts w:eastAsia="Calibri"/>
          <w:sz w:val="22"/>
          <w:szCs w:val="22"/>
        </w:rPr>
        <w:t xml:space="preserve"> A natrio druska, </w:t>
      </w:r>
      <w:proofErr w:type="spellStart"/>
      <w:r w:rsidRPr="00BE572A">
        <w:rPr>
          <w:rFonts w:eastAsia="Calibri"/>
          <w:sz w:val="22"/>
          <w:szCs w:val="22"/>
        </w:rPr>
        <w:t>mikrokristalinė</w:t>
      </w:r>
      <w:proofErr w:type="spellEnd"/>
      <w:r w:rsidRPr="00BE572A">
        <w:rPr>
          <w:rFonts w:eastAsia="Calibri"/>
          <w:sz w:val="22"/>
          <w:szCs w:val="22"/>
        </w:rPr>
        <w:t xml:space="preserve"> celiuliozė. Plėvelėje yra titano dioksido (E171), talko ir </w:t>
      </w:r>
      <w:proofErr w:type="spellStart"/>
      <w:r w:rsidRPr="00BE572A">
        <w:rPr>
          <w:rFonts w:eastAsia="Calibri"/>
          <w:sz w:val="22"/>
          <w:szCs w:val="22"/>
        </w:rPr>
        <w:t>hipromeliozės</w:t>
      </w:r>
      <w:proofErr w:type="spellEnd"/>
      <w:r w:rsidRPr="00BE572A">
        <w:rPr>
          <w:rFonts w:eastAsia="Calibri"/>
          <w:sz w:val="22"/>
          <w:szCs w:val="22"/>
        </w:rPr>
        <w:t>.</w:t>
      </w:r>
    </w:p>
    <w:p w14:paraId="70331556" w14:textId="77777777" w:rsidR="00E30E37" w:rsidRPr="00BE572A" w:rsidRDefault="00E30E37" w:rsidP="00E30E37">
      <w:pPr>
        <w:rPr>
          <w:bCs/>
          <w:i/>
          <w:sz w:val="22"/>
          <w:szCs w:val="22"/>
        </w:rPr>
      </w:pPr>
    </w:p>
    <w:p w14:paraId="72C669C4" w14:textId="77777777" w:rsidR="00E30E37" w:rsidRPr="00BE572A" w:rsidRDefault="00E30E37" w:rsidP="00E30E37">
      <w:pPr>
        <w:rPr>
          <w:bCs/>
          <w:sz w:val="22"/>
          <w:szCs w:val="22"/>
        </w:rPr>
      </w:pPr>
      <w:proofErr w:type="spellStart"/>
      <w:r w:rsidRPr="00BE572A">
        <w:rPr>
          <w:b/>
          <w:bCs/>
          <w:sz w:val="22"/>
          <w:szCs w:val="22"/>
        </w:rPr>
        <w:t>Supplin</w:t>
      </w:r>
      <w:proofErr w:type="spellEnd"/>
      <w:r w:rsidRPr="00BE572A">
        <w:rPr>
          <w:b/>
          <w:bCs/>
          <w:sz w:val="22"/>
          <w:szCs w:val="22"/>
        </w:rPr>
        <w:t xml:space="preserve"> išvaizda ir kiekis pakuotėje</w:t>
      </w:r>
    </w:p>
    <w:p w14:paraId="40D48933" w14:textId="77777777" w:rsidR="00E30E37" w:rsidRPr="00BE572A" w:rsidRDefault="00E30E37" w:rsidP="00E30E37">
      <w:pPr>
        <w:rPr>
          <w:sz w:val="22"/>
          <w:szCs w:val="22"/>
        </w:rPr>
      </w:pPr>
      <w:r w:rsidRPr="00BE572A">
        <w:rPr>
          <w:iCs/>
          <w:sz w:val="22"/>
          <w:szCs w:val="22"/>
        </w:rPr>
        <w:t xml:space="preserve">Plėvele dengtos tabletės. </w:t>
      </w:r>
    </w:p>
    <w:p w14:paraId="34A05341" w14:textId="77777777" w:rsidR="00E30E37" w:rsidRPr="00BE572A" w:rsidRDefault="00E30E37" w:rsidP="00E30E37">
      <w:pPr>
        <w:jc w:val="both"/>
        <w:rPr>
          <w:sz w:val="22"/>
          <w:szCs w:val="22"/>
        </w:rPr>
      </w:pPr>
      <w:r w:rsidRPr="00BE572A">
        <w:rPr>
          <w:sz w:val="22"/>
          <w:szCs w:val="22"/>
        </w:rPr>
        <w:t>Tabletės yra silpnai kreminės spalvos, pailgos, abipusiai išgaubtos, su įranta iš abiejų pusių.</w:t>
      </w:r>
    </w:p>
    <w:p w14:paraId="05A6A368" w14:textId="77777777" w:rsidR="00E30E37" w:rsidRPr="00BE572A" w:rsidRDefault="00E30E37" w:rsidP="00E30E37">
      <w:pPr>
        <w:rPr>
          <w:sz w:val="22"/>
          <w:szCs w:val="22"/>
        </w:rPr>
      </w:pPr>
      <w:r w:rsidRPr="00BE572A">
        <w:rPr>
          <w:sz w:val="22"/>
          <w:szCs w:val="22"/>
        </w:rPr>
        <w:t xml:space="preserve">Tabletę galima padalyti į lygias dozes. </w:t>
      </w:r>
    </w:p>
    <w:p w14:paraId="64D7887F" w14:textId="77777777" w:rsidR="00E30E37" w:rsidRPr="00BE572A" w:rsidRDefault="00E30E37" w:rsidP="00E30E37">
      <w:pPr>
        <w:rPr>
          <w:sz w:val="22"/>
          <w:szCs w:val="22"/>
        </w:rPr>
      </w:pPr>
    </w:p>
    <w:p w14:paraId="3B9C676C" w14:textId="1472385A" w:rsidR="00E30E37" w:rsidRPr="00BE572A" w:rsidRDefault="00E30E37" w:rsidP="00E30E37">
      <w:pPr>
        <w:rPr>
          <w:sz w:val="22"/>
          <w:szCs w:val="22"/>
        </w:rPr>
      </w:pPr>
      <w:r w:rsidRPr="00BE572A">
        <w:rPr>
          <w:sz w:val="22"/>
          <w:szCs w:val="22"/>
        </w:rPr>
        <w:t>Aliuminio lizdinė plokštelė, kurioje yra 10</w:t>
      </w:r>
      <w:r w:rsidR="00BC6956">
        <w:rPr>
          <w:sz w:val="22"/>
          <w:szCs w:val="22"/>
        </w:rPr>
        <w:t> </w:t>
      </w:r>
      <w:r w:rsidRPr="00BE572A">
        <w:rPr>
          <w:sz w:val="22"/>
          <w:szCs w:val="22"/>
        </w:rPr>
        <w:t>plėvele dengtų tablečių. Dėžutėje yra 20</w:t>
      </w:r>
      <w:r w:rsidR="00BC6956">
        <w:rPr>
          <w:sz w:val="22"/>
          <w:szCs w:val="22"/>
        </w:rPr>
        <w:t> </w:t>
      </w:r>
      <w:r w:rsidRPr="00BE572A">
        <w:rPr>
          <w:sz w:val="22"/>
          <w:szCs w:val="22"/>
        </w:rPr>
        <w:t>plėvele dengtų tablečių.</w:t>
      </w:r>
    </w:p>
    <w:p w14:paraId="7A387AAA" w14:textId="77777777" w:rsidR="00E30E37" w:rsidRPr="00BE572A" w:rsidRDefault="00E30E37" w:rsidP="00E30E37">
      <w:pPr>
        <w:rPr>
          <w:bCs/>
          <w:i/>
          <w:sz w:val="22"/>
          <w:szCs w:val="22"/>
        </w:rPr>
      </w:pPr>
    </w:p>
    <w:p w14:paraId="63C6C331" w14:textId="77777777" w:rsidR="00E30E37" w:rsidRPr="00BE572A" w:rsidRDefault="00E30E37" w:rsidP="00E30E37">
      <w:pPr>
        <w:rPr>
          <w:sz w:val="22"/>
          <w:szCs w:val="22"/>
        </w:rPr>
      </w:pPr>
      <w:r w:rsidRPr="00BE572A">
        <w:rPr>
          <w:b/>
          <w:bCs/>
          <w:sz w:val="22"/>
          <w:szCs w:val="22"/>
        </w:rPr>
        <w:t>Registruotojas</w:t>
      </w:r>
    </w:p>
    <w:p w14:paraId="5B3B1D52" w14:textId="77777777" w:rsidR="00E30E37" w:rsidRPr="00BE572A" w:rsidRDefault="00E30E37" w:rsidP="00E30E37">
      <w:pPr>
        <w:rPr>
          <w:sz w:val="22"/>
          <w:szCs w:val="22"/>
        </w:rPr>
      </w:pPr>
      <w:proofErr w:type="spellStart"/>
      <w:r w:rsidRPr="00BE572A">
        <w:rPr>
          <w:sz w:val="22"/>
          <w:szCs w:val="22"/>
        </w:rPr>
        <w:t>Sandoz</w:t>
      </w:r>
      <w:proofErr w:type="spellEnd"/>
      <w:r w:rsidRPr="00BE572A">
        <w:rPr>
          <w:sz w:val="22"/>
          <w:szCs w:val="22"/>
        </w:rPr>
        <w:t xml:space="preserve"> </w:t>
      </w:r>
      <w:proofErr w:type="spellStart"/>
      <w:r w:rsidRPr="00BE572A">
        <w:rPr>
          <w:sz w:val="22"/>
          <w:szCs w:val="22"/>
        </w:rPr>
        <w:t>GmbH</w:t>
      </w:r>
      <w:proofErr w:type="spellEnd"/>
    </w:p>
    <w:p w14:paraId="05E0A98F" w14:textId="77777777" w:rsidR="00E30E37" w:rsidRPr="00BE572A" w:rsidRDefault="00E30E37" w:rsidP="00E30E37">
      <w:pPr>
        <w:rPr>
          <w:sz w:val="22"/>
          <w:szCs w:val="22"/>
        </w:rPr>
      </w:pPr>
      <w:proofErr w:type="spellStart"/>
      <w:r w:rsidRPr="00BE572A">
        <w:rPr>
          <w:sz w:val="22"/>
          <w:szCs w:val="22"/>
        </w:rPr>
        <w:t>Biochemiestrasse</w:t>
      </w:r>
      <w:proofErr w:type="spellEnd"/>
      <w:r w:rsidRPr="00BE572A">
        <w:rPr>
          <w:sz w:val="22"/>
          <w:szCs w:val="22"/>
        </w:rPr>
        <w:t xml:space="preserve"> 10</w:t>
      </w:r>
    </w:p>
    <w:p w14:paraId="16D59377" w14:textId="77777777" w:rsidR="00E30E37" w:rsidRPr="00BE572A" w:rsidRDefault="00E30E37" w:rsidP="00E30E37">
      <w:pPr>
        <w:rPr>
          <w:sz w:val="22"/>
          <w:szCs w:val="22"/>
        </w:rPr>
      </w:pPr>
      <w:r w:rsidRPr="00BE572A">
        <w:rPr>
          <w:sz w:val="22"/>
          <w:szCs w:val="22"/>
        </w:rPr>
        <w:t xml:space="preserve">A-6250, </w:t>
      </w:r>
      <w:proofErr w:type="spellStart"/>
      <w:r w:rsidRPr="00BE572A">
        <w:rPr>
          <w:sz w:val="22"/>
          <w:szCs w:val="22"/>
        </w:rPr>
        <w:t>Kundl</w:t>
      </w:r>
      <w:proofErr w:type="spellEnd"/>
    </w:p>
    <w:p w14:paraId="1A86FEC5" w14:textId="77777777" w:rsidR="00E30E37" w:rsidRPr="00BE572A" w:rsidRDefault="00E30E37" w:rsidP="00E30E37">
      <w:pPr>
        <w:rPr>
          <w:sz w:val="22"/>
          <w:szCs w:val="22"/>
        </w:rPr>
      </w:pPr>
      <w:r w:rsidRPr="00BE572A">
        <w:rPr>
          <w:sz w:val="22"/>
          <w:szCs w:val="22"/>
        </w:rPr>
        <w:t>Austrija</w:t>
      </w:r>
    </w:p>
    <w:p w14:paraId="47E88A6E" w14:textId="77777777" w:rsidR="00E30E37" w:rsidRPr="00BE572A" w:rsidRDefault="00E30E37" w:rsidP="00E30E37">
      <w:pPr>
        <w:rPr>
          <w:b/>
          <w:bCs/>
          <w:sz w:val="22"/>
          <w:szCs w:val="22"/>
        </w:rPr>
      </w:pPr>
    </w:p>
    <w:p w14:paraId="3F138703" w14:textId="77777777" w:rsidR="00E30E37" w:rsidRPr="00BE572A" w:rsidRDefault="00E30E37" w:rsidP="00E30E37">
      <w:pPr>
        <w:rPr>
          <w:sz w:val="22"/>
          <w:szCs w:val="22"/>
        </w:rPr>
      </w:pPr>
      <w:r w:rsidRPr="00BE572A">
        <w:rPr>
          <w:b/>
          <w:bCs/>
          <w:sz w:val="22"/>
          <w:szCs w:val="22"/>
        </w:rPr>
        <w:t>Gamintojas</w:t>
      </w:r>
    </w:p>
    <w:p w14:paraId="6B2F4AE4" w14:textId="77777777" w:rsidR="00E30E37" w:rsidRPr="00BE572A" w:rsidRDefault="00E30E37" w:rsidP="00E30E37">
      <w:pPr>
        <w:rPr>
          <w:sz w:val="22"/>
          <w:szCs w:val="22"/>
        </w:rPr>
      </w:pPr>
      <w:proofErr w:type="spellStart"/>
      <w:r w:rsidRPr="00BE572A">
        <w:rPr>
          <w:sz w:val="22"/>
          <w:szCs w:val="22"/>
        </w:rPr>
        <w:t>Sandoz</w:t>
      </w:r>
      <w:proofErr w:type="spellEnd"/>
      <w:r w:rsidRPr="00BE572A">
        <w:rPr>
          <w:sz w:val="22"/>
          <w:szCs w:val="22"/>
        </w:rPr>
        <w:t xml:space="preserve"> </w:t>
      </w:r>
      <w:proofErr w:type="spellStart"/>
      <w:r w:rsidRPr="00BE572A">
        <w:rPr>
          <w:sz w:val="22"/>
          <w:szCs w:val="22"/>
        </w:rPr>
        <w:t>GmbH</w:t>
      </w:r>
      <w:proofErr w:type="spellEnd"/>
    </w:p>
    <w:p w14:paraId="1058EDA4" w14:textId="77777777" w:rsidR="00E30E37" w:rsidRPr="00BE572A" w:rsidRDefault="00E30E37" w:rsidP="00E30E37">
      <w:pPr>
        <w:rPr>
          <w:sz w:val="22"/>
          <w:szCs w:val="22"/>
        </w:rPr>
      </w:pPr>
      <w:proofErr w:type="spellStart"/>
      <w:r w:rsidRPr="00BE572A">
        <w:rPr>
          <w:sz w:val="22"/>
          <w:szCs w:val="22"/>
        </w:rPr>
        <w:t>Biochemiestrasse</w:t>
      </w:r>
      <w:proofErr w:type="spellEnd"/>
      <w:r w:rsidRPr="00BE572A">
        <w:rPr>
          <w:sz w:val="22"/>
          <w:szCs w:val="22"/>
        </w:rPr>
        <w:t xml:space="preserve"> 10</w:t>
      </w:r>
    </w:p>
    <w:p w14:paraId="3EA153C4" w14:textId="77777777" w:rsidR="00E30E37" w:rsidRPr="00BE572A" w:rsidRDefault="00E30E37" w:rsidP="00E30E37">
      <w:pPr>
        <w:rPr>
          <w:sz w:val="22"/>
          <w:szCs w:val="22"/>
        </w:rPr>
      </w:pPr>
      <w:r w:rsidRPr="00BE572A">
        <w:rPr>
          <w:sz w:val="22"/>
          <w:szCs w:val="22"/>
        </w:rPr>
        <w:t xml:space="preserve">A-6250, </w:t>
      </w:r>
      <w:proofErr w:type="spellStart"/>
      <w:r w:rsidRPr="00BE572A">
        <w:rPr>
          <w:sz w:val="22"/>
          <w:szCs w:val="22"/>
        </w:rPr>
        <w:t>Kundl</w:t>
      </w:r>
      <w:proofErr w:type="spellEnd"/>
    </w:p>
    <w:p w14:paraId="4E175FF7" w14:textId="77777777" w:rsidR="00E30E37" w:rsidRPr="00BE572A" w:rsidRDefault="00E30E37" w:rsidP="00E30E37">
      <w:pPr>
        <w:rPr>
          <w:sz w:val="22"/>
          <w:szCs w:val="22"/>
        </w:rPr>
      </w:pPr>
      <w:r w:rsidRPr="00BE572A">
        <w:rPr>
          <w:sz w:val="22"/>
          <w:szCs w:val="22"/>
        </w:rPr>
        <w:t>Austrija</w:t>
      </w:r>
    </w:p>
    <w:p w14:paraId="71C977CB" w14:textId="77777777" w:rsidR="00AE4084" w:rsidRPr="00BE572A" w:rsidRDefault="00AE4084" w:rsidP="00E30E37">
      <w:pPr>
        <w:rPr>
          <w:sz w:val="22"/>
          <w:szCs w:val="22"/>
        </w:rPr>
      </w:pPr>
    </w:p>
    <w:p w14:paraId="5905AA9E" w14:textId="77777777" w:rsidR="00AE4084" w:rsidRPr="00BE572A" w:rsidRDefault="00AE4084" w:rsidP="00AE4084">
      <w:pPr>
        <w:autoSpaceDE w:val="0"/>
        <w:autoSpaceDN w:val="0"/>
        <w:adjustRightInd w:val="0"/>
        <w:rPr>
          <w:rFonts w:eastAsiaTheme="minorHAnsi"/>
          <w:sz w:val="22"/>
          <w:szCs w:val="22"/>
        </w:rPr>
      </w:pPr>
      <w:r w:rsidRPr="00BE572A">
        <w:rPr>
          <w:rFonts w:eastAsiaTheme="minorHAnsi"/>
          <w:sz w:val="22"/>
          <w:szCs w:val="22"/>
        </w:rPr>
        <w:t>arba</w:t>
      </w:r>
    </w:p>
    <w:p w14:paraId="496F639D" w14:textId="77777777" w:rsidR="00AE4084" w:rsidRPr="00BE572A" w:rsidRDefault="00AE4084" w:rsidP="00AE4084">
      <w:pPr>
        <w:autoSpaceDE w:val="0"/>
        <w:autoSpaceDN w:val="0"/>
        <w:adjustRightInd w:val="0"/>
        <w:rPr>
          <w:rFonts w:eastAsiaTheme="minorHAnsi"/>
          <w:sz w:val="22"/>
          <w:szCs w:val="22"/>
        </w:rPr>
      </w:pPr>
    </w:p>
    <w:p w14:paraId="514D4D4F" w14:textId="77777777" w:rsidR="00AE4084" w:rsidRPr="00BE572A" w:rsidRDefault="00AE4084" w:rsidP="00AE4084">
      <w:pPr>
        <w:autoSpaceDE w:val="0"/>
        <w:autoSpaceDN w:val="0"/>
        <w:adjustRightInd w:val="0"/>
        <w:rPr>
          <w:rFonts w:eastAsiaTheme="minorHAnsi"/>
          <w:sz w:val="22"/>
          <w:szCs w:val="22"/>
        </w:rPr>
      </w:pPr>
      <w:proofErr w:type="spellStart"/>
      <w:r w:rsidRPr="00BE572A">
        <w:rPr>
          <w:rFonts w:eastAsiaTheme="minorHAnsi"/>
          <w:sz w:val="22"/>
          <w:szCs w:val="22"/>
        </w:rPr>
        <w:t>Lek</w:t>
      </w:r>
      <w:proofErr w:type="spellEnd"/>
      <w:r w:rsidRPr="00BE572A">
        <w:rPr>
          <w:rFonts w:eastAsiaTheme="minorHAnsi"/>
          <w:sz w:val="22"/>
          <w:szCs w:val="22"/>
        </w:rPr>
        <w:t xml:space="preserve"> </w:t>
      </w:r>
      <w:proofErr w:type="spellStart"/>
      <w:r w:rsidRPr="00BE572A">
        <w:rPr>
          <w:rFonts w:eastAsiaTheme="minorHAnsi"/>
          <w:sz w:val="22"/>
          <w:szCs w:val="22"/>
        </w:rPr>
        <w:t>d.d</w:t>
      </w:r>
      <w:proofErr w:type="spellEnd"/>
      <w:r w:rsidRPr="00BE572A">
        <w:rPr>
          <w:rFonts w:eastAsiaTheme="minorHAnsi"/>
          <w:sz w:val="22"/>
          <w:szCs w:val="22"/>
        </w:rPr>
        <w:t>.</w:t>
      </w:r>
    </w:p>
    <w:p w14:paraId="1D9BB049" w14:textId="77777777" w:rsidR="00AE4084" w:rsidRPr="00BE572A" w:rsidRDefault="00AE4084" w:rsidP="00AE4084">
      <w:pPr>
        <w:autoSpaceDE w:val="0"/>
        <w:autoSpaceDN w:val="0"/>
        <w:adjustRightInd w:val="0"/>
        <w:rPr>
          <w:rFonts w:eastAsiaTheme="minorHAnsi"/>
          <w:sz w:val="22"/>
          <w:szCs w:val="22"/>
        </w:rPr>
      </w:pPr>
      <w:proofErr w:type="spellStart"/>
      <w:r w:rsidRPr="00BE572A">
        <w:rPr>
          <w:rFonts w:eastAsiaTheme="minorHAnsi"/>
          <w:sz w:val="22"/>
          <w:szCs w:val="22"/>
        </w:rPr>
        <w:t>Verovskova</w:t>
      </w:r>
      <w:proofErr w:type="spellEnd"/>
      <w:r w:rsidRPr="00BE572A">
        <w:rPr>
          <w:rFonts w:eastAsiaTheme="minorHAnsi"/>
          <w:sz w:val="22"/>
          <w:szCs w:val="22"/>
        </w:rPr>
        <w:t xml:space="preserve"> </w:t>
      </w:r>
      <w:proofErr w:type="spellStart"/>
      <w:r w:rsidRPr="00BE572A">
        <w:rPr>
          <w:rFonts w:eastAsiaTheme="minorHAnsi"/>
          <w:sz w:val="22"/>
          <w:szCs w:val="22"/>
        </w:rPr>
        <w:t>ulica</w:t>
      </w:r>
      <w:proofErr w:type="spellEnd"/>
      <w:r w:rsidRPr="00BE572A">
        <w:rPr>
          <w:rFonts w:eastAsiaTheme="minorHAnsi"/>
          <w:sz w:val="22"/>
          <w:szCs w:val="22"/>
        </w:rPr>
        <w:t xml:space="preserve"> 57</w:t>
      </w:r>
    </w:p>
    <w:p w14:paraId="78C6992A" w14:textId="77777777" w:rsidR="00AE4084" w:rsidRPr="00BE572A" w:rsidRDefault="00AE4084" w:rsidP="00AE4084">
      <w:pPr>
        <w:autoSpaceDE w:val="0"/>
        <w:autoSpaceDN w:val="0"/>
        <w:adjustRightInd w:val="0"/>
        <w:rPr>
          <w:rFonts w:eastAsiaTheme="minorHAnsi"/>
          <w:sz w:val="22"/>
          <w:szCs w:val="22"/>
        </w:rPr>
      </w:pPr>
      <w:r w:rsidRPr="00BE572A">
        <w:rPr>
          <w:rFonts w:eastAsiaTheme="minorHAnsi"/>
          <w:sz w:val="22"/>
          <w:szCs w:val="22"/>
        </w:rPr>
        <w:t xml:space="preserve">1526 </w:t>
      </w:r>
      <w:proofErr w:type="spellStart"/>
      <w:r w:rsidRPr="00BE572A">
        <w:rPr>
          <w:rFonts w:eastAsiaTheme="minorHAnsi"/>
          <w:sz w:val="22"/>
          <w:szCs w:val="22"/>
        </w:rPr>
        <w:t>Ljubjana</w:t>
      </w:r>
      <w:proofErr w:type="spellEnd"/>
    </w:p>
    <w:p w14:paraId="75EEC662" w14:textId="77777777" w:rsidR="00AE4084" w:rsidRPr="00BE572A" w:rsidRDefault="00AE4084" w:rsidP="00AE4084">
      <w:pPr>
        <w:ind w:left="567" w:hanging="567"/>
        <w:rPr>
          <w:bCs/>
          <w:sz w:val="22"/>
          <w:szCs w:val="22"/>
        </w:rPr>
      </w:pPr>
      <w:r w:rsidRPr="00BE572A">
        <w:rPr>
          <w:rFonts w:eastAsia="TimesNewRomanPSMT"/>
          <w:sz w:val="22"/>
          <w:szCs w:val="22"/>
        </w:rPr>
        <w:t>Slovėnija</w:t>
      </w:r>
    </w:p>
    <w:p w14:paraId="643D8D9E" w14:textId="77777777" w:rsidR="00AE4084" w:rsidRPr="00BE572A" w:rsidRDefault="00AE4084" w:rsidP="00E30E37">
      <w:pPr>
        <w:rPr>
          <w:sz w:val="22"/>
          <w:szCs w:val="22"/>
        </w:rPr>
      </w:pPr>
    </w:p>
    <w:p w14:paraId="286ED585" w14:textId="77777777" w:rsidR="00E30E37" w:rsidRPr="00BE572A" w:rsidRDefault="00E30E37" w:rsidP="00E30E37">
      <w:pPr>
        <w:rPr>
          <w:bCs/>
          <w:sz w:val="22"/>
          <w:szCs w:val="22"/>
        </w:rPr>
      </w:pPr>
    </w:p>
    <w:p w14:paraId="3F02111B" w14:textId="7CE89940" w:rsidR="00E30E37" w:rsidRPr="00BE572A" w:rsidRDefault="00E30E37" w:rsidP="00E30E37">
      <w:pPr>
        <w:rPr>
          <w:bCs/>
          <w:sz w:val="22"/>
          <w:szCs w:val="22"/>
        </w:rPr>
      </w:pPr>
      <w:r w:rsidRPr="00BE572A">
        <w:rPr>
          <w:bCs/>
          <w:sz w:val="22"/>
          <w:szCs w:val="22"/>
        </w:rPr>
        <w:t>Jeigu apie šį vaistą norite sužinoti daugiau, kreipkitės į vietinį registruotojo atstovą</w:t>
      </w:r>
      <w:r w:rsidR="00704211" w:rsidRPr="00BE572A">
        <w:rPr>
          <w:bCs/>
          <w:sz w:val="22"/>
          <w:szCs w:val="22"/>
        </w:rPr>
        <w:t>:</w:t>
      </w:r>
    </w:p>
    <w:p w14:paraId="4D56FEB7" w14:textId="77777777" w:rsidR="00E30E37" w:rsidRPr="00BE572A" w:rsidRDefault="00E30E37" w:rsidP="00E30E37">
      <w:pPr>
        <w:rPr>
          <w:bCs/>
          <w:sz w:val="22"/>
          <w:szCs w:val="22"/>
        </w:rPr>
      </w:pPr>
    </w:p>
    <w:tbl>
      <w:tblPr>
        <w:tblW w:w="4678" w:type="dxa"/>
        <w:tblInd w:w="-34" w:type="dxa"/>
        <w:tblLayout w:type="fixed"/>
        <w:tblLook w:val="0000" w:firstRow="0" w:lastRow="0" w:firstColumn="0" w:lastColumn="0" w:noHBand="0" w:noVBand="0"/>
      </w:tblPr>
      <w:tblGrid>
        <w:gridCol w:w="4678"/>
      </w:tblGrid>
      <w:tr w:rsidR="00E30E37" w:rsidRPr="00BE572A" w14:paraId="4EB8D41A" w14:textId="77777777" w:rsidTr="00C174D2">
        <w:tc>
          <w:tcPr>
            <w:tcW w:w="4678" w:type="dxa"/>
          </w:tcPr>
          <w:p w14:paraId="1D769E61" w14:textId="77777777" w:rsidR="00E30E37" w:rsidRPr="00BE572A" w:rsidRDefault="00E30E37" w:rsidP="00C174D2">
            <w:pPr>
              <w:rPr>
                <w:bCs/>
                <w:sz w:val="22"/>
                <w:szCs w:val="22"/>
              </w:rPr>
            </w:pPr>
            <w:proofErr w:type="spellStart"/>
            <w:r w:rsidRPr="00BE572A">
              <w:rPr>
                <w:bCs/>
                <w:sz w:val="22"/>
                <w:szCs w:val="22"/>
              </w:rPr>
              <w:t>Sandoz</w:t>
            </w:r>
            <w:proofErr w:type="spellEnd"/>
            <w:r w:rsidRPr="00BE572A">
              <w:rPr>
                <w:bCs/>
                <w:sz w:val="22"/>
                <w:szCs w:val="22"/>
              </w:rPr>
              <w:t xml:space="preserve"> </w:t>
            </w:r>
            <w:proofErr w:type="spellStart"/>
            <w:r w:rsidRPr="00BE572A">
              <w:rPr>
                <w:bCs/>
                <w:sz w:val="22"/>
                <w:szCs w:val="22"/>
              </w:rPr>
              <w:t>Pharmaceuticals</w:t>
            </w:r>
            <w:proofErr w:type="spellEnd"/>
            <w:r w:rsidRPr="00BE572A">
              <w:rPr>
                <w:bCs/>
                <w:sz w:val="22"/>
                <w:szCs w:val="22"/>
              </w:rPr>
              <w:t xml:space="preserve"> </w:t>
            </w:r>
            <w:proofErr w:type="spellStart"/>
            <w:r w:rsidRPr="00BE572A">
              <w:rPr>
                <w:bCs/>
                <w:sz w:val="22"/>
                <w:szCs w:val="22"/>
              </w:rPr>
              <w:t>d.d</w:t>
            </w:r>
            <w:proofErr w:type="spellEnd"/>
            <w:r w:rsidRPr="00BE572A">
              <w:rPr>
                <w:bCs/>
                <w:sz w:val="22"/>
                <w:szCs w:val="22"/>
              </w:rPr>
              <w:t>. filialas</w:t>
            </w:r>
          </w:p>
          <w:p w14:paraId="6AA6B84B" w14:textId="77777777" w:rsidR="00E30E37" w:rsidRPr="00BE572A" w:rsidRDefault="00E30E37" w:rsidP="00C174D2">
            <w:pPr>
              <w:rPr>
                <w:bCs/>
                <w:sz w:val="22"/>
                <w:szCs w:val="22"/>
              </w:rPr>
            </w:pPr>
            <w:r w:rsidRPr="00BE572A">
              <w:rPr>
                <w:bCs/>
                <w:sz w:val="22"/>
                <w:szCs w:val="22"/>
              </w:rPr>
              <w:t>Šeimyniškių 3A</w:t>
            </w:r>
          </w:p>
          <w:p w14:paraId="18F8F2E9" w14:textId="77777777" w:rsidR="00E30E37" w:rsidRPr="00BE572A" w:rsidRDefault="00E30E37" w:rsidP="00C174D2">
            <w:pPr>
              <w:rPr>
                <w:bCs/>
                <w:sz w:val="22"/>
                <w:szCs w:val="22"/>
              </w:rPr>
            </w:pPr>
            <w:r w:rsidRPr="00BE572A">
              <w:rPr>
                <w:bCs/>
                <w:sz w:val="22"/>
                <w:szCs w:val="22"/>
              </w:rPr>
              <w:t>LT-09312 Vilnius</w:t>
            </w:r>
          </w:p>
          <w:p w14:paraId="218B8A12" w14:textId="77777777" w:rsidR="00E30E37" w:rsidRPr="00BE572A" w:rsidRDefault="00E30E37" w:rsidP="00C174D2">
            <w:pPr>
              <w:rPr>
                <w:bCs/>
                <w:sz w:val="22"/>
                <w:szCs w:val="22"/>
              </w:rPr>
            </w:pPr>
            <w:r w:rsidRPr="00BE572A">
              <w:rPr>
                <w:bCs/>
                <w:sz w:val="22"/>
                <w:szCs w:val="22"/>
              </w:rPr>
              <w:t>Tel. +370 5 2636 037</w:t>
            </w:r>
          </w:p>
          <w:p w14:paraId="013C9B93" w14:textId="6DD5F4C3" w:rsidR="00E30E37" w:rsidRPr="00BE572A" w:rsidRDefault="00E30E37" w:rsidP="00C174D2">
            <w:pPr>
              <w:rPr>
                <w:bCs/>
                <w:sz w:val="22"/>
                <w:szCs w:val="22"/>
              </w:rPr>
            </w:pPr>
            <w:r w:rsidRPr="00BE572A">
              <w:rPr>
                <w:bCs/>
                <w:sz w:val="22"/>
                <w:szCs w:val="22"/>
              </w:rPr>
              <w:t>Faksas +370 5 2636 036</w:t>
            </w:r>
          </w:p>
          <w:p w14:paraId="0D291160" w14:textId="7C6BDBC5" w:rsidR="00E30E37" w:rsidRPr="00BE572A" w:rsidRDefault="00E30E37" w:rsidP="00C174D2">
            <w:pPr>
              <w:rPr>
                <w:bCs/>
                <w:sz w:val="22"/>
                <w:szCs w:val="22"/>
              </w:rPr>
            </w:pPr>
            <w:r w:rsidRPr="00BE572A">
              <w:rPr>
                <w:bCs/>
                <w:sz w:val="22"/>
                <w:szCs w:val="22"/>
              </w:rPr>
              <w:t>Nemokama linija pacientams +370 800 00877</w:t>
            </w:r>
          </w:p>
          <w:p w14:paraId="7B8C417A" w14:textId="77777777" w:rsidR="00E30E37" w:rsidRPr="00BE572A" w:rsidRDefault="00E30E37" w:rsidP="00C174D2">
            <w:pPr>
              <w:rPr>
                <w:bCs/>
                <w:sz w:val="22"/>
                <w:szCs w:val="22"/>
              </w:rPr>
            </w:pPr>
            <w:r w:rsidRPr="00BE572A">
              <w:rPr>
                <w:bCs/>
                <w:sz w:val="22"/>
                <w:szCs w:val="22"/>
              </w:rPr>
              <w:t>El. pašto adresas: info.lithuania@sandoz.com</w:t>
            </w:r>
          </w:p>
        </w:tc>
      </w:tr>
    </w:tbl>
    <w:p w14:paraId="23ADC589" w14:textId="77777777" w:rsidR="00E30E37" w:rsidRPr="00BE572A" w:rsidRDefault="00E30E37" w:rsidP="00E30E37">
      <w:pPr>
        <w:rPr>
          <w:bCs/>
          <w:sz w:val="22"/>
          <w:szCs w:val="22"/>
        </w:rPr>
      </w:pPr>
    </w:p>
    <w:p w14:paraId="5C7FD54F" w14:textId="77777777" w:rsidR="00E30E37" w:rsidRPr="00BE572A" w:rsidRDefault="00E30E37" w:rsidP="00E30E37">
      <w:pPr>
        <w:rPr>
          <w:bCs/>
          <w:sz w:val="22"/>
          <w:szCs w:val="22"/>
        </w:rPr>
      </w:pPr>
    </w:p>
    <w:p w14:paraId="2F272EE9" w14:textId="3810B50C" w:rsidR="00E30E37" w:rsidRPr="00BE572A" w:rsidRDefault="00E30E37" w:rsidP="00E30E37">
      <w:pPr>
        <w:rPr>
          <w:bCs/>
          <w:i/>
          <w:sz w:val="22"/>
          <w:szCs w:val="22"/>
        </w:rPr>
      </w:pPr>
      <w:r w:rsidRPr="00BE572A">
        <w:rPr>
          <w:b/>
          <w:bCs/>
          <w:sz w:val="22"/>
          <w:szCs w:val="22"/>
        </w:rPr>
        <w:t xml:space="preserve">Šis pakuotės lapelis paskutinį kartą peržiūrėtas </w:t>
      </w:r>
      <w:r w:rsidR="00A2792F">
        <w:rPr>
          <w:b/>
          <w:bCs/>
          <w:sz w:val="22"/>
          <w:szCs w:val="22"/>
        </w:rPr>
        <w:t>2023-02-09.</w:t>
      </w:r>
    </w:p>
    <w:p w14:paraId="0D3F7A1D" w14:textId="77777777" w:rsidR="00E30E37" w:rsidRPr="00BE572A" w:rsidRDefault="00E30E37" w:rsidP="00E30E37">
      <w:pPr>
        <w:rPr>
          <w:bCs/>
          <w:i/>
          <w:sz w:val="22"/>
          <w:szCs w:val="22"/>
        </w:rPr>
      </w:pPr>
    </w:p>
    <w:p w14:paraId="573C595D" w14:textId="77777777" w:rsidR="00E30E37" w:rsidRPr="00BE572A" w:rsidRDefault="00E30E37" w:rsidP="00E30E37">
      <w:pPr>
        <w:rPr>
          <w:bCs/>
          <w:sz w:val="22"/>
          <w:szCs w:val="22"/>
        </w:rPr>
      </w:pPr>
      <w:r w:rsidRPr="00BE572A">
        <w:rPr>
          <w:sz w:val="22"/>
          <w:szCs w:val="22"/>
        </w:rPr>
        <w:t>Išsami informacija apie šį vaistą pateikiama Valstybinės vaistų kontrolės tarnybos prie Lietuvos Respublikos sveikatos apsaugos ministerijos tinklalapyje</w:t>
      </w:r>
      <w:r w:rsidRPr="00BE572A" w:rsidDel="009C6E00">
        <w:rPr>
          <w:bCs/>
          <w:sz w:val="22"/>
          <w:szCs w:val="22"/>
        </w:rPr>
        <w:t xml:space="preserve"> </w:t>
      </w:r>
      <w:hyperlink r:id="rId12" w:history="1">
        <w:r w:rsidRPr="00BE572A">
          <w:rPr>
            <w:bCs/>
            <w:color w:val="0000FF"/>
            <w:sz w:val="22"/>
            <w:szCs w:val="22"/>
            <w:u w:val="single"/>
          </w:rPr>
          <w:t>http://www.vvkt.lt/</w:t>
        </w:r>
      </w:hyperlink>
    </w:p>
    <w:p w14:paraId="413D32C8" w14:textId="77777777" w:rsidR="00E30E37" w:rsidRPr="00BE572A" w:rsidRDefault="00E30E37" w:rsidP="00E30E37">
      <w:pPr>
        <w:rPr>
          <w:bCs/>
          <w:sz w:val="22"/>
          <w:szCs w:val="22"/>
        </w:rPr>
      </w:pPr>
    </w:p>
    <w:sectPr w:rsidR="00E30E37" w:rsidRPr="00BE572A">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TimesNewRomanPS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AEE"/>
    <w:multiLevelType w:val="hybridMultilevel"/>
    <w:tmpl w:val="59CC4B3E"/>
    <w:lvl w:ilvl="0" w:tplc="C660D90C">
      <w:start w:val="2"/>
      <w:numFmt w:val="decimal"/>
      <w:lvlText w:val="%1."/>
      <w:lvlJc w:val="left"/>
      <w:pPr>
        <w:ind w:left="930" w:hanging="360"/>
      </w:pPr>
      <w:rPr>
        <w:rFonts w:cs="Times New Roman" w:hint="default"/>
      </w:rPr>
    </w:lvl>
    <w:lvl w:ilvl="1" w:tplc="04270019" w:tentative="1">
      <w:start w:val="1"/>
      <w:numFmt w:val="lowerLetter"/>
      <w:lvlText w:val="%2."/>
      <w:lvlJc w:val="left"/>
      <w:pPr>
        <w:ind w:left="1650" w:hanging="360"/>
      </w:pPr>
      <w:rPr>
        <w:rFonts w:cs="Times New Roman"/>
      </w:rPr>
    </w:lvl>
    <w:lvl w:ilvl="2" w:tplc="0427001B" w:tentative="1">
      <w:start w:val="1"/>
      <w:numFmt w:val="lowerRoman"/>
      <w:lvlText w:val="%3."/>
      <w:lvlJc w:val="right"/>
      <w:pPr>
        <w:ind w:left="2370" w:hanging="180"/>
      </w:pPr>
      <w:rPr>
        <w:rFonts w:cs="Times New Roman"/>
      </w:rPr>
    </w:lvl>
    <w:lvl w:ilvl="3" w:tplc="0427000F" w:tentative="1">
      <w:start w:val="1"/>
      <w:numFmt w:val="decimal"/>
      <w:lvlText w:val="%4."/>
      <w:lvlJc w:val="left"/>
      <w:pPr>
        <w:ind w:left="3090" w:hanging="360"/>
      </w:pPr>
      <w:rPr>
        <w:rFonts w:cs="Times New Roman"/>
      </w:rPr>
    </w:lvl>
    <w:lvl w:ilvl="4" w:tplc="04270019" w:tentative="1">
      <w:start w:val="1"/>
      <w:numFmt w:val="lowerLetter"/>
      <w:lvlText w:val="%5."/>
      <w:lvlJc w:val="left"/>
      <w:pPr>
        <w:ind w:left="3810" w:hanging="360"/>
      </w:pPr>
      <w:rPr>
        <w:rFonts w:cs="Times New Roman"/>
      </w:rPr>
    </w:lvl>
    <w:lvl w:ilvl="5" w:tplc="0427001B" w:tentative="1">
      <w:start w:val="1"/>
      <w:numFmt w:val="lowerRoman"/>
      <w:lvlText w:val="%6."/>
      <w:lvlJc w:val="right"/>
      <w:pPr>
        <w:ind w:left="4530" w:hanging="180"/>
      </w:pPr>
      <w:rPr>
        <w:rFonts w:cs="Times New Roman"/>
      </w:rPr>
    </w:lvl>
    <w:lvl w:ilvl="6" w:tplc="0427000F" w:tentative="1">
      <w:start w:val="1"/>
      <w:numFmt w:val="decimal"/>
      <w:lvlText w:val="%7."/>
      <w:lvlJc w:val="left"/>
      <w:pPr>
        <w:ind w:left="5250" w:hanging="360"/>
      </w:pPr>
      <w:rPr>
        <w:rFonts w:cs="Times New Roman"/>
      </w:rPr>
    </w:lvl>
    <w:lvl w:ilvl="7" w:tplc="04270019" w:tentative="1">
      <w:start w:val="1"/>
      <w:numFmt w:val="lowerLetter"/>
      <w:lvlText w:val="%8."/>
      <w:lvlJc w:val="left"/>
      <w:pPr>
        <w:ind w:left="5970" w:hanging="360"/>
      </w:pPr>
      <w:rPr>
        <w:rFonts w:cs="Times New Roman"/>
      </w:rPr>
    </w:lvl>
    <w:lvl w:ilvl="8" w:tplc="0427001B" w:tentative="1">
      <w:start w:val="1"/>
      <w:numFmt w:val="lowerRoman"/>
      <w:lvlText w:val="%9."/>
      <w:lvlJc w:val="right"/>
      <w:pPr>
        <w:ind w:left="6690" w:hanging="180"/>
      </w:pPr>
      <w:rPr>
        <w:rFonts w:cs="Times New Roman"/>
      </w:rPr>
    </w:lvl>
  </w:abstractNum>
  <w:abstractNum w:abstractNumId="1" w15:restartNumberingAfterBreak="0">
    <w:nsid w:val="0BB96AA6"/>
    <w:multiLevelType w:val="hybridMultilevel"/>
    <w:tmpl w:val="90569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5D02F4"/>
    <w:multiLevelType w:val="hybridMultilevel"/>
    <w:tmpl w:val="E990D690"/>
    <w:lvl w:ilvl="0" w:tplc="81C4B4BA">
      <w:start w:val="1"/>
      <w:numFmt w:val="bullet"/>
      <w:lvlText w:val="-"/>
      <w:lvlJc w:val="left"/>
      <w:pPr>
        <w:tabs>
          <w:tab w:val="num" w:pos="567"/>
        </w:tabs>
        <w:ind w:left="567" w:hanging="567"/>
      </w:pPr>
      <w:rPr>
        <w:rFonts w:ascii="Tahoma" w:eastAsia="Tahoma" w:hAnsi="Tahoma" w:cs="Tahoma"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05E0B"/>
    <w:multiLevelType w:val="hybridMultilevel"/>
    <w:tmpl w:val="2144A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C27A79"/>
    <w:multiLevelType w:val="hybridMultilevel"/>
    <w:tmpl w:val="2EE45AEA"/>
    <w:lvl w:ilvl="0" w:tplc="64E407BE">
      <w:start w:val="1"/>
      <w:numFmt w:val="bullet"/>
      <w:lvlText w:val=""/>
      <w:lvlJc w:val="left"/>
      <w:pPr>
        <w:ind w:left="1080" w:hanging="360"/>
      </w:pPr>
      <w:rPr>
        <w:rFonts w:ascii="Symbol" w:hAnsi="Symbol" w:hint="default"/>
        <w:sz w:val="22"/>
        <w:szCs w:val="24"/>
      </w:rPr>
    </w:lvl>
    <w:lvl w:ilvl="1" w:tplc="3A425526">
      <w:numFmt w:val="bullet"/>
      <w:lvlText w:val="•"/>
      <w:lvlJc w:val="left"/>
      <w:pPr>
        <w:ind w:left="1800" w:hanging="360"/>
      </w:pPr>
      <w:rPr>
        <w:rFonts w:ascii="Times New Roman" w:hAnsi="Times New Roman" w:cs="Times New Roman" w:hint="default"/>
        <w:sz w:val="22"/>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2FB5E6A"/>
    <w:multiLevelType w:val="hybridMultilevel"/>
    <w:tmpl w:val="A1908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2B49AB"/>
    <w:multiLevelType w:val="hybridMultilevel"/>
    <w:tmpl w:val="DB14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3B7E73"/>
    <w:multiLevelType w:val="hybridMultilevel"/>
    <w:tmpl w:val="8FFE8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423E21"/>
    <w:multiLevelType w:val="hybridMultilevel"/>
    <w:tmpl w:val="8A22B29A"/>
    <w:lvl w:ilvl="0" w:tplc="64E407BE">
      <w:start w:val="1"/>
      <w:numFmt w:val="bullet"/>
      <w:lvlText w:val=""/>
      <w:lvlJc w:val="left"/>
      <w:pPr>
        <w:ind w:left="1080" w:hanging="360"/>
      </w:pPr>
      <w:rPr>
        <w:rFonts w:ascii="Symbol" w:hAnsi="Symbol" w:hint="default"/>
        <w:sz w:val="22"/>
        <w:szCs w:val="24"/>
      </w:rPr>
    </w:lvl>
    <w:lvl w:ilvl="1" w:tplc="8C3433B6">
      <w:numFmt w:val="bullet"/>
      <w:lvlText w:val=""/>
      <w:lvlJc w:val="left"/>
      <w:pPr>
        <w:ind w:left="1800" w:hanging="360"/>
      </w:pPr>
      <w:rPr>
        <w:rFonts w:ascii="Symbol" w:hAnsi="Symbol" w:cs="Times New Roman" w:hint="default"/>
        <w:sz w:val="22"/>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5C22C54"/>
    <w:multiLevelType w:val="hybridMultilevel"/>
    <w:tmpl w:val="7C543C50"/>
    <w:lvl w:ilvl="0" w:tplc="81C4B4BA">
      <w:start w:val="1"/>
      <w:numFmt w:val="bullet"/>
      <w:lvlText w:val="-"/>
      <w:lvlJc w:val="left"/>
      <w:pPr>
        <w:ind w:left="720" w:hanging="360"/>
      </w:pPr>
      <w:rPr>
        <w:rFonts w:ascii="Tahoma" w:eastAsia="Times New Roman" w:hAnsi="Tahoma"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3705E2"/>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30F02CEA"/>
    <w:multiLevelType w:val="hybridMultilevel"/>
    <w:tmpl w:val="48C2BFC6"/>
    <w:lvl w:ilvl="0" w:tplc="BB703D2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1420"/>
    <w:multiLevelType w:val="multilevel"/>
    <w:tmpl w:val="DC4AB900"/>
    <w:lvl w:ilvl="0">
      <w:start w:val="1"/>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517AC9"/>
    <w:multiLevelType w:val="hybridMultilevel"/>
    <w:tmpl w:val="97984DBE"/>
    <w:lvl w:ilvl="0" w:tplc="D4EA9B6E">
      <w:start w:val="9"/>
      <w:numFmt w:val="decimal"/>
      <w:lvlText w:val="%1."/>
      <w:lvlJc w:val="left"/>
      <w:pPr>
        <w:tabs>
          <w:tab w:val="num" w:pos="1080"/>
        </w:tabs>
        <w:ind w:left="1080" w:hanging="720"/>
      </w:pPr>
      <w:rPr>
        <w:rFonts w:hint="default"/>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14" w15:restartNumberingAfterBreak="0">
    <w:nsid w:val="515B6937"/>
    <w:multiLevelType w:val="hybridMultilevel"/>
    <w:tmpl w:val="413E4A4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05F3D"/>
    <w:multiLevelType w:val="hybridMultilevel"/>
    <w:tmpl w:val="BEBA5E28"/>
    <w:lvl w:ilvl="0" w:tplc="1A14B27A">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964F0"/>
    <w:multiLevelType w:val="hybridMultilevel"/>
    <w:tmpl w:val="10469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7C02DD"/>
    <w:multiLevelType w:val="hybridMultilevel"/>
    <w:tmpl w:val="198ED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D20EB3"/>
    <w:multiLevelType w:val="hybridMultilevel"/>
    <w:tmpl w:val="267CDF46"/>
    <w:lvl w:ilvl="0" w:tplc="9656E2CC">
      <w:start w:val="2"/>
      <w:numFmt w:val="decimal"/>
      <w:lvlText w:val="%1."/>
      <w:lvlJc w:val="left"/>
      <w:pPr>
        <w:ind w:left="900" w:hanging="54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D25BB"/>
    <w:multiLevelType w:val="hybridMultilevel"/>
    <w:tmpl w:val="6AAA56C0"/>
    <w:lvl w:ilvl="0" w:tplc="EB96A02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0C3061"/>
    <w:multiLevelType w:val="hybridMultilevel"/>
    <w:tmpl w:val="CD442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762CC3"/>
    <w:multiLevelType w:val="hybridMultilevel"/>
    <w:tmpl w:val="DC4AB900"/>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A965A8"/>
    <w:multiLevelType w:val="hybridMultilevel"/>
    <w:tmpl w:val="33D60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D7D15B8"/>
    <w:multiLevelType w:val="hybridMultilevel"/>
    <w:tmpl w:val="79563DCC"/>
    <w:lvl w:ilvl="0" w:tplc="8C3433B6">
      <w:numFmt w:val="bullet"/>
      <w:lvlText w:val=""/>
      <w:lvlJc w:val="left"/>
      <w:pPr>
        <w:ind w:left="360" w:hanging="360"/>
      </w:pPr>
      <w:rPr>
        <w:rFonts w:ascii="Symbol" w:hAnsi="Symbol"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64604D"/>
    <w:multiLevelType w:val="hybridMultilevel"/>
    <w:tmpl w:val="75D83F6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185502A"/>
    <w:multiLevelType w:val="hybridMultilevel"/>
    <w:tmpl w:val="C9E012BE"/>
    <w:lvl w:ilvl="0" w:tplc="787A5B00">
      <w:start w:val="1"/>
      <w:numFmt w:val="decimal"/>
      <w:lvlText w:val="%1."/>
      <w:lvlJc w:val="left"/>
      <w:pPr>
        <w:tabs>
          <w:tab w:val="num" w:pos="360"/>
        </w:tabs>
        <w:ind w:left="360" w:hanging="360"/>
      </w:pPr>
      <w:rPr>
        <w:rFonts w:hint="default"/>
        <w:sz w:val="22"/>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78F51474"/>
    <w:multiLevelType w:val="hybridMultilevel"/>
    <w:tmpl w:val="C052A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B7A3CB4"/>
    <w:multiLevelType w:val="hybridMultilevel"/>
    <w:tmpl w:val="011A868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74280"/>
    <w:multiLevelType w:val="hybridMultilevel"/>
    <w:tmpl w:val="C65A230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6"/>
  </w:num>
  <w:num w:numId="4">
    <w:abstractNumId w:val="10"/>
  </w:num>
  <w:num w:numId="5">
    <w:abstractNumId w:val="13"/>
  </w:num>
  <w:num w:numId="6">
    <w:abstractNumId w:val="20"/>
  </w:num>
  <w:num w:numId="7">
    <w:abstractNumId w:val="2"/>
  </w:num>
  <w:num w:numId="8">
    <w:abstractNumId w:val="26"/>
  </w:num>
  <w:num w:numId="9">
    <w:abstractNumId w:val="1"/>
  </w:num>
  <w:num w:numId="10">
    <w:abstractNumId w:val="23"/>
  </w:num>
  <w:num w:numId="11">
    <w:abstractNumId w:val="27"/>
  </w:num>
  <w:num w:numId="12">
    <w:abstractNumId w:val="0"/>
  </w:num>
  <w:num w:numId="13">
    <w:abstractNumId w:val="3"/>
  </w:num>
  <w:num w:numId="14">
    <w:abstractNumId w:val="7"/>
  </w:num>
  <w:num w:numId="15">
    <w:abstractNumId w:val="6"/>
  </w:num>
  <w:num w:numId="16">
    <w:abstractNumId w:val="5"/>
  </w:num>
  <w:num w:numId="17">
    <w:abstractNumId w:val="18"/>
  </w:num>
  <w:num w:numId="18">
    <w:abstractNumId w:val="9"/>
  </w:num>
  <w:num w:numId="19">
    <w:abstractNumId w:val="14"/>
  </w:num>
  <w:num w:numId="20">
    <w:abstractNumId w:val="21"/>
  </w:num>
  <w:num w:numId="21">
    <w:abstractNumId w:val="29"/>
  </w:num>
  <w:num w:numId="22">
    <w:abstractNumId w:val="25"/>
  </w:num>
  <w:num w:numId="23">
    <w:abstractNumId w:val="15"/>
  </w:num>
  <w:num w:numId="24">
    <w:abstractNumId w:val="11"/>
  </w:num>
  <w:num w:numId="25">
    <w:abstractNumId w:val="4"/>
  </w:num>
  <w:num w:numId="26">
    <w:abstractNumId w:val="8"/>
  </w:num>
  <w:num w:numId="27">
    <w:abstractNumId w:val="30"/>
  </w:num>
  <w:num w:numId="28">
    <w:abstractNumId w:val="24"/>
  </w:num>
  <w:num w:numId="29">
    <w:abstractNumId w:val="17"/>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87"/>
    <w:rsid w:val="00007B96"/>
    <w:rsid w:val="000310F1"/>
    <w:rsid w:val="000B544C"/>
    <w:rsid w:val="000B63F4"/>
    <w:rsid w:val="000D4568"/>
    <w:rsid w:val="000E0AF9"/>
    <w:rsid w:val="000F7531"/>
    <w:rsid w:val="00116D6A"/>
    <w:rsid w:val="00123B5D"/>
    <w:rsid w:val="00156BF0"/>
    <w:rsid w:val="001753D2"/>
    <w:rsid w:val="00177271"/>
    <w:rsid w:val="00181161"/>
    <w:rsid w:val="001908A4"/>
    <w:rsid w:val="001A7123"/>
    <w:rsid w:val="001B6BD8"/>
    <w:rsid w:val="001C00FE"/>
    <w:rsid w:val="001D18B3"/>
    <w:rsid w:val="00201810"/>
    <w:rsid w:val="002342F9"/>
    <w:rsid w:val="00234905"/>
    <w:rsid w:val="00264432"/>
    <w:rsid w:val="002C1E35"/>
    <w:rsid w:val="003001E0"/>
    <w:rsid w:val="003019BD"/>
    <w:rsid w:val="00311379"/>
    <w:rsid w:val="00316896"/>
    <w:rsid w:val="00327701"/>
    <w:rsid w:val="003851DB"/>
    <w:rsid w:val="003A2BB9"/>
    <w:rsid w:val="003B1924"/>
    <w:rsid w:val="003B26C4"/>
    <w:rsid w:val="003D4A95"/>
    <w:rsid w:val="003E6C7B"/>
    <w:rsid w:val="003F3DDF"/>
    <w:rsid w:val="00415587"/>
    <w:rsid w:val="00425A47"/>
    <w:rsid w:val="00440F95"/>
    <w:rsid w:val="00454ADB"/>
    <w:rsid w:val="00462852"/>
    <w:rsid w:val="00471E77"/>
    <w:rsid w:val="0048533A"/>
    <w:rsid w:val="00490EBF"/>
    <w:rsid w:val="00491F47"/>
    <w:rsid w:val="004C3BA2"/>
    <w:rsid w:val="004D35D1"/>
    <w:rsid w:val="004D6037"/>
    <w:rsid w:val="00517978"/>
    <w:rsid w:val="00520BF0"/>
    <w:rsid w:val="00546931"/>
    <w:rsid w:val="00546ABC"/>
    <w:rsid w:val="005678C1"/>
    <w:rsid w:val="005805C2"/>
    <w:rsid w:val="00582D46"/>
    <w:rsid w:val="005A2179"/>
    <w:rsid w:val="005A3D2E"/>
    <w:rsid w:val="005A70E0"/>
    <w:rsid w:val="005B7525"/>
    <w:rsid w:val="005C4024"/>
    <w:rsid w:val="005E0412"/>
    <w:rsid w:val="005E0A27"/>
    <w:rsid w:val="005E0C87"/>
    <w:rsid w:val="005E557E"/>
    <w:rsid w:val="005F0E56"/>
    <w:rsid w:val="0063019A"/>
    <w:rsid w:val="006420E0"/>
    <w:rsid w:val="00645C18"/>
    <w:rsid w:val="00653765"/>
    <w:rsid w:val="0066539F"/>
    <w:rsid w:val="00691E72"/>
    <w:rsid w:val="006A5311"/>
    <w:rsid w:val="006B799D"/>
    <w:rsid w:val="006C6714"/>
    <w:rsid w:val="006D153D"/>
    <w:rsid w:val="006E5150"/>
    <w:rsid w:val="006F3365"/>
    <w:rsid w:val="0070008F"/>
    <w:rsid w:val="00704211"/>
    <w:rsid w:val="00704ECF"/>
    <w:rsid w:val="00727ABA"/>
    <w:rsid w:val="00746777"/>
    <w:rsid w:val="00753551"/>
    <w:rsid w:val="0075371A"/>
    <w:rsid w:val="00771ABE"/>
    <w:rsid w:val="00777B56"/>
    <w:rsid w:val="00783D00"/>
    <w:rsid w:val="00792BD7"/>
    <w:rsid w:val="007B2B1E"/>
    <w:rsid w:val="007D1CEC"/>
    <w:rsid w:val="0085371B"/>
    <w:rsid w:val="00882EEB"/>
    <w:rsid w:val="008A3C25"/>
    <w:rsid w:val="008C7C02"/>
    <w:rsid w:val="008D5BC3"/>
    <w:rsid w:val="00901B84"/>
    <w:rsid w:val="00945B15"/>
    <w:rsid w:val="00977A95"/>
    <w:rsid w:val="009A10D5"/>
    <w:rsid w:val="009D3BEF"/>
    <w:rsid w:val="009D7397"/>
    <w:rsid w:val="009E0B2E"/>
    <w:rsid w:val="009F54DA"/>
    <w:rsid w:val="00A2792F"/>
    <w:rsid w:val="00A31F2A"/>
    <w:rsid w:val="00A351DE"/>
    <w:rsid w:val="00A50D05"/>
    <w:rsid w:val="00A92072"/>
    <w:rsid w:val="00AB2D62"/>
    <w:rsid w:val="00AB47D5"/>
    <w:rsid w:val="00AC35BD"/>
    <w:rsid w:val="00AD0A83"/>
    <w:rsid w:val="00AD49FF"/>
    <w:rsid w:val="00AE4084"/>
    <w:rsid w:val="00AF4DCF"/>
    <w:rsid w:val="00B62ACF"/>
    <w:rsid w:val="00B8369F"/>
    <w:rsid w:val="00BC6956"/>
    <w:rsid w:val="00BD59F6"/>
    <w:rsid w:val="00BE572A"/>
    <w:rsid w:val="00BE7930"/>
    <w:rsid w:val="00C01035"/>
    <w:rsid w:val="00C174D2"/>
    <w:rsid w:val="00C23DE4"/>
    <w:rsid w:val="00C45932"/>
    <w:rsid w:val="00C94C83"/>
    <w:rsid w:val="00CA6BD2"/>
    <w:rsid w:val="00CA724B"/>
    <w:rsid w:val="00CB2B00"/>
    <w:rsid w:val="00CB644D"/>
    <w:rsid w:val="00CF188C"/>
    <w:rsid w:val="00CF1AEB"/>
    <w:rsid w:val="00D01683"/>
    <w:rsid w:val="00D06F88"/>
    <w:rsid w:val="00D34FB8"/>
    <w:rsid w:val="00D40654"/>
    <w:rsid w:val="00D64E88"/>
    <w:rsid w:val="00D950AF"/>
    <w:rsid w:val="00DA6FD7"/>
    <w:rsid w:val="00DB5831"/>
    <w:rsid w:val="00DE3518"/>
    <w:rsid w:val="00DE6B4B"/>
    <w:rsid w:val="00DF250A"/>
    <w:rsid w:val="00E069B3"/>
    <w:rsid w:val="00E146D4"/>
    <w:rsid w:val="00E21D43"/>
    <w:rsid w:val="00E30E37"/>
    <w:rsid w:val="00E53039"/>
    <w:rsid w:val="00E92E39"/>
    <w:rsid w:val="00ED0E4A"/>
    <w:rsid w:val="00EE6589"/>
    <w:rsid w:val="00EF36C8"/>
    <w:rsid w:val="00F049F3"/>
    <w:rsid w:val="00F343FA"/>
    <w:rsid w:val="00F45C64"/>
    <w:rsid w:val="00F50341"/>
    <w:rsid w:val="00F56DB7"/>
    <w:rsid w:val="00F716A7"/>
    <w:rsid w:val="00F82113"/>
    <w:rsid w:val="00F87AA9"/>
    <w:rsid w:val="00F94987"/>
    <w:rsid w:val="00FE2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31F4"/>
  <w15:docId w15:val="{098D47C3-1AE4-445F-BF59-3F9A4C0F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5587"/>
    <w:pPr>
      <w:spacing w:after="0" w:line="240" w:lineRule="auto"/>
    </w:pPr>
    <w:rPr>
      <w:rFonts w:ascii="Times New Roman" w:eastAsia="Times New Roman" w:hAnsi="Times New Roman" w:cs="Times New Roman"/>
      <w:sz w:val="24"/>
      <w:szCs w:val="24"/>
      <w:lang w:val="lt-LT" w:eastAsia="en-US"/>
    </w:rPr>
  </w:style>
  <w:style w:type="paragraph" w:styleId="Antrat2">
    <w:name w:val="heading 2"/>
    <w:basedOn w:val="prastasis"/>
    <w:next w:val="prastasis"/>
    <w:link w:val="Antrat2Diagrama"/>
    <w:qFormat/>
    <w:rsid w:val="00415587"/>
    <w:pPr>
      <w:keepNext/>
      <w:spacing w:line="360" w:lineRule="auto"/>
      <w:jc w:val="both"/>
      <w:outlineLvl w:val="1"/>
    </w:pPr>
    <w:rPr>
      <w:b/>
      <w:sz w:val="28"/>
      <w:szCs w:val="20"/>
      <w:lang w:val="en-US"/>
    </w:rPr>
  </w:style>
  <w:style w:type="paragraph" w:styleId="Antrat3">
    <w:name w:val="heading 3"/>
    <w:basedOn w:val="prastasis"/>
    <w:next w:val="prastasis"/>
    <w:link w:val="Antrat3Diagrama"/>
    <w:qFormat/>
    <w:rsid w:val="00415587"/>
    <w:pPr>
      <w:keepNext/>
      <w:spacing w:line="360" w:lineRule="auto"/>
      <w:jc w:val="both"/>
      <w:outlineLvl w:val="2"/>
    </w:pPr>
    <w:rPr>
      <w:b/>
      <w:i/>
      <w:sz w:val="28"/>
      <w:szCs w:val="20"/>
      <w:lang w:val="en-US"/>
    </w:rPr>
  </w:style>
  <w:style w:type="paragraph" w:styleId="Antrat4">
    <w:name w:val="heading 4"/>
    <w:basedOn w:val="prastasis"/>
    <w:next w:val="prastasis"/>
    <w:link w:val="Antrat4Diagrama"/>
    <w:qFormat/>
    <w:rsid w:val="00415587"/>
    <w:pPr>
      <w:keepNext/>
      <w:spacing w:line="360" w:lineRule="auto"/>
      <w:jc w:val="both"/>
      <w:outlineLvl w:val="3"/>
    </w:pPr>
    <w:rPr>
      <w:i/>
      <w:sz w:val="28"/>
      <w:szCs w:val="20"/>
      <w:lang w:val="en-US"/>
    </w:rPr>
  </w:style>
  <w:style w:type="paragraph" w:styleId="Antrat5">
    <w:name w:val="heading 5"/>
    <w:basedOn w:val="prastasis"/>
    <w:next w:val="prastasis"/>
    <w:link w:val="Antrat5Diagrama"/>
    <w:qFormat/>
    <w:rsid w:val="00415587"/>
    <w:pPr>
      <w:keepNext/>
      <w:ind w:left="5236"/>
      <w:outlineLvl w:val="4"/>
    </w:pPr>
    <w:rPr>
      <w:szCs w:val="20"/>
    </w:rPr>
  </w:style>
  <w:style w:type="paragraph" w:styleId="Antrat6">
    <w:name w:val="heading 6"/>
    <w:basedOn w:val="prastasis"/>
    <w:next w:val="prastasis"/>
    <w:link w:val="Antrat6Diagrama"/>
    <w:qFormat/>
    <w:rsid w:val="00415587"/>
    <w:pPr>
      <w:keepNext/>
      <w:spacing w:line="360" w:lineRule="auto"/>
      <w:jc w:val="both"/>
      <w:outlineLvl w:val="5"/>
    </w:pPr>
    <w:rPr>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15587"/>
    <w:rPr>
      <w:rFonts w:ascii="Times New Roman" w:eastAsia="Times New Roman" w:hAnsi="Times New Roman" w:cs="Times New Roman"/>
      <w:b/>
      <w:sz w:val="28"/>
      <w:szCs w:val="20"/>
      <w:lang w:eastAsia="en-US"/>
    </w:rPr>
  </w:style>
  <w:style w:type="character" w:customStyle="1" w:styleId="Antrat3Diagrama">
    <w:name w:val="Antraštė 3 Diagrama"/>
    <w:basedOn w:val="Numatytasispastraiposriftas"/>
    <w:link w:val="Antrat3"/>
    <w:rsid w:val="00415587"/>
    <w:rPr>
      <w:rFonts w:ascii="Times New Roman" w:eastAsia="Times New Roman" w:hAnsi="Times New Roman" w:cs="Times New Roman"/>
      <w:b/>
      <w:i/>
      <w:sz w:val="28"/>
      <w:szCs w:val="20"/>
      <w:lang w:eastAsia="en-US"/>
    </w:rPr>
  </w:style>
  <w:style w:type="character" w:customStyle="1" w:styleId="Antrat4Diagrama">
    <w:name w:val="Antraštė 4 Diagrama"/>
    <w:basedOn w:val="Numatytasispastraiposriftas"/>
    <w:link w:val="Antrat4"/>
    <w:rsid w:val="00415587"/>
    <w:rPr>
      <w:rFonts w:ascii="Times New Roman" w:eastAsia="Times New Roman" w:hAnsi="Times New Roman" w:cs="Times New Roman"/>
      <w:i/>
      <w:sz w:val="28"/>
      <w:szCs w:val="20"/>
      <w:lang w:eastAsia="en-US"/>
    </w:rPr>
  </w:style>
  <w:style w:type="character" w:customStyle="1" w:styleId="Antrat5Diagrama">
    <w:name w:val="Antraštė 5 Diagrama"/>
    <w:basedOn w:val="Numatytasispastraiposriftas"/>
    <w:link w:val="Antrat5"/>
    <w:rsid w:val="00415587"/>
    <w:rPr>
      <w:rFonts w:ascii="Times New Roman" w:eastAsia="Times New Roman" w:hAnsi="Times New Roman" w:cs="Times New Roman"/>
      <w:sz w:val="24"/>
      <w:szCs w:val="20"/>
      <w:lang w:val="lt-LT" w:eastAsia="en-US"/>
    </w:rPr>
  </w:style>
  <w:style w:type="character" w:customStyle="1" w:styleId="Antrat6Diagrama">
    <w:name w:val="Antraštė 6 Diagrama"/>
    <w:basedOn w:val="Numatytasispastraiposriftas"/>
    <w:link w:val="Antrat6"/>
    <w:rsid w:val="00415587"/>
    <w:rPr>
      <w:rFonts w:ascii="Times New Roman" w:eastAsia="Times New Roman" w:hAnsi="Times New Roman" w:cs="Times New Roman"/>
      <w:i/>
      <w:sz w:val="24"/>
      <w:szCs w:val="20"/>
      <w:lang w:val="lt-LT" w:eastAsia="en-US"/>
    </w:rPr>
  </w:style>
  <w:style w:type="paragraph" w:styleId="Pagrindinistekstas">
    <w:name w:val="Body Text"/>
    <w:basedOn w:val="prastasis"/>
    <w:link w:val="PagrindinistekstasDiagrama"/>
    <w:uiPriority w:val="99"/>
    <w:rsid w:val="00415587"/>
    <w:pPr>
      <w:spacing w:line="360" w:lineRule="auto"/>
      <w:jc w:val="both"/>
    </w:pPr>
    <w:rPr>
      <w:sz w:val="28"/>
      <w:szCs w:val="20"/>
    </w:rPr>
  </w:style>
  <w:style w:type="character" w:customStyle="1" w:styleId="PagrindinistekstasDiagrama">
    <w:name w:val="Pagrindinis tekstas Diagrama"/>
    <w:basedOn w:val="Numatytasispastraiposriftas"/>
    <w:link w:val="Pagrindinistekstas"/>
    <w:uiPriority w:val="99"/>
    <w:rsid w:val="00415587"/>
    <w:rPr>
      <w:rFonts w:ascii="Times New Roman" w:eastAsia="Times New Roman" w:hAnsi="Times New Roman" w:cs="Times New Roman"/>
      <w:sz w:val="28"/>
      <w:szCs w:val="20"/>
      <w:lang w:val="lt-LT" w:eastAsia="en-US"/>
    </w:rPr>
  </w:style>
  <w:style w:type="paragraph" w:customStyle="1" w:styleId="BTEMEASMCA">
    <w:name w:val="BT EMEA_SMCA"/>
    <w:basedOn w:val="prastasis"/>
    <w:link w:val="BTEMEASMCAChar"/>
    <w:autoRedefine/>
    <w:rsid w:val="00415587"/>
    <w:rPr>
      <w:sz w:val="22"/>
      <w:szCs w:val="22"/>
    </w:rPr>
  </w:style>
  <w:style w:type="character" w:customStyle="1" w:styleId="BTEMEASMCAChar">
    <w:name w:val="BT EMEA_SMCA Char"/>
    <w:link w:val="BTEMEASMCA"/>
    <w:rsid w:val="00415587"/>
    <w:rPr>
      <w:rFonts w:ascii="Times New Roman" w:eastAsia="Times New Roman" w:hAnsi="Times New Roman" w:cs="Times New Roman"/>
      <w:lang w:val="lt-LT" w:eastAsia="en-US"/>
    </w:rPr>
  </w:style>
  <w:style w:type="character" w:styleId="Hipersaitas">
    <w:name w:val="Hyperlink"/>
    <w:rsid w:val="00415587"/>
    <w:rPr>
      <w:color w:val="0000FF"/>
      <w:u w:val="single"/>
    </w:rPr>
  </w:style>
  <w:style w:type="paragraph" w:styleId="Pavadinimas">
    <w:name w:val="Title"/>
    <w:basedOn w:val="prastasis"/>
    <w:link w:val="PavadinimasDiagrama"/>
    <w:qFormat/>
    <w:rsid w:val="00415587"/>
    <w:pPr>
      <w:spacing w:line="360" w:lineRule="auto"/>
      <w:jc w:val="center"/>
    </w:pPr>
    <w:rPr>
      <w:sz w:val="28"/>
      <w:szCs w:val="20"/>
      <w:lang w:val="en-US"/>
    </w:rPr>
  </w:style>
  <w:style w:type="character" w:customStyle="1" w:styleId="PavadinimasDiagrama">
    <w:name w:val="Pavadinimas Diagrama"/>
    <w:basedOn w:val="Numatytasispastraiposriftas"/>
    <w:link w:val="Pavadinimas"/>
    <w:rsid w:val="00415587"/>
    <w:rPr>
      <w:rFonts w:ascii="Times New Roman" w:eastAsia="Times New Roman" w:hAnsi="Times New Roman" w:cs="Times New Roman"/>
      <w:sz w:val="28"/>
      <w:szCs w:val="20"/>
      <w:lang w:eastAsia="en-US"/>
    </w:rPr>
  </w:style>
  <w:style w:type="paragraph" w:styleId="Debesliotekstas">
    <w:name w:val="Balloon Text"/>
    <w:basedOn w:val="prastasis"/>
    <w:link w:val="DebesliotekstasDiagrama"/>
    <w:semiHidden/>
    <w:rsid w:val="0041558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15587"/>
    <w:rPr>
      <w:rFonts w:ascii="Tahoma" w:eastAsia="Times New Roman" w:hAnsi="Tahoma" w:cs="Tahoma"/>
      <w:sz w:val="16"/>
      <w:szCs w:val="16"/>
      <w:lang w:val="lt-LT" w:eastAsia="en-US"/>
    </w:rPr>
  </w:style>
  <w:style w:type="paragraph" w:styleId="Pagrindinistekstas2">
    <w:name w:val="Body Text 2"/>
    <w:basedOn w:val="prastasis"/>
    <w:link w:val="Pagrindinistekstas2Diagrama"/>
    <w:rsid w:val="00415587"/>
    <w:pPr>
      <w:spacing w:after="120" w:line="480" w:lineRule="auto"/>
    </w:pPr>
  </w:style>
  <w:style w:type="character" w:customStyle="1" w:styleId="Pagrindinistekstas2Diagrama">
    <w:name w:val="Pagrindinis tekstas 2 Diagrama"/>
    <w:basedOn w:val="Numatytasispastraiposriftas"/>
    <w:link w:val="Pagrindinistekstas2"/>
    <w:rsid w:val="00415587"/>
    <w:rPr>
      <w:rFonts w:ascii="Times New Roman" w:eastAsia="Times New Roman" w:hAnsi="Times New Roman" w:cs="Times New Roman"/>
      <w:sz w:val="24"/>
      <w:szCs w:val="24"/>
      <w:lang w:val="lt-LT" w:eastAsia="en-US"/>
    </w:rPr>
  </w:style>
  <w:style w:type="paragraph" w:styleId="Pagrindinistekstas3">
    <w:name w:val="Body Text 3"/>
    <w:basedOn w:val="prastasis"/>
    <w:link w:val="Pagrindinistekstas3Diagrama"/>
    <w:rsid w:val="00415587"/>
    <w:pPr>
      <w:spacing w:line="360" w:lineRule="auto"/>
      <w:jc w:val="both"/>
    </w:pPr>
    <w:rPr>
      <w:szCs w:val="20"/>
      <w:lang w:val="en-US"/>
    </w:rPr>
  </w:style>
  <w:style w:type="character" w:customStyle="1" w:styleId="Pagrindinistekstas3Diagrama">
    <w:name w:val="Pagrindinis tekstas 3 Diagrama"/>
    <w:basedOn w:val="Numatytasispastraiposriftas"/>
    <w:link w:val="Pagrindinistekstas3"/>
    <w:rsid w:val="00415587"/>
    <w:rPr>
      <w:rFonts w:ascii="Times New Roman" w:eastAsia="Times New Roman" w:hAnsi="Times New Roman" w:cs="Times New Roman"/>
      <w:sz w:val="24"/>
      <w:szCs w:val="20"/>
      <w:lang w:eastAsia="en-US"/>
    </w:rPr>
  </w:style>
  <w:style w:type="paragraph" w:customStyle="1" w:styleId="PI-1labEMEASMCA">
    <w:name w:val="PI-1_lab EMEA_SMCA"/>
    <w:basedOn w:val="prastasis"/>
    <w:link w:val="PI-1labEMEASMCAChar"/>
    <w:autoRedefine/>
    <w:rsid w:val="0041558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415587"/>
    <w:rPr>
      <w:rFonts w:ascii="Times New Roman" w:eastAsia="Times New Roman" w:hAnsi="Times New Roman" w:cs="Times New Roman"/>
      <w:b/>
      <w:noProof/>
      <w:lang w:val="lt-LT" w:eastAsia="en-US"/>
    </w:rPr>
  </w:style>
  <w:style w:type="character" w:styleId="Komentaronuoroda">
    <w:name w:val="annotation reference"/>
    <w:rsid w:val="00415587"/>
    <w:rPr>
      <w:sz w:val="16"/>
      <w:szCs w:val="16"/>
    </w:rPr>
  </w:style>
  <w:style w:type="paragraph" w:styleId="Komentarotekstas">
    <w:name w:val="annotation text"/>
    <w:basedOn w:val="prastasis"/>
    <w:link w:val="KomentarotekstasDiagrama"/>
    <w:uiPriority w:val="99"/>
    <w:rsid w:val="00415587"/>
    <w:rPr>
      <w:sz w:val="20"/>
      <w:szCs w:val="20"/>
    </w:rPr>
  </w:style>
  <w:style w:type="character" w:customStyle="1" w:styleId="KomentarotekstasDiagrama">
    <w:name w:val="Komentaro tekstas Diagrama"/>
    <w:basedOn w:val="Numatytasispastraiposriftas"/>
    <w:link w:val="Komentarotekstas"/>
    <w:uiPriority w:val="99"/>
    <w:rsid w:val="00415587"/>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rsid w:val="00415587"/>
    <w:rPr>
      <w:b/>
      <w:bCs/>
    </w:rPr>
  </w:style>
  <w:style w:type="character" w:customStyle="1" w:styleId="KomentarotemaDiagrama">
    <w:name w:val="Komentaro tema Diagrama"/>
    <w:basedOn w:val="KomentarotekstasDiagrama"/>
    <w:link w:val="Komentarotema"/>
    <w:rsid w:val="00415587"/>
    <w:rPr>
      <w:rFonts w:ascii="Times New Roman" w:eastAsia="Times New Roman" w:hAnsi="Times New Roman" w:cs="Times New Roman"/>
      <w:b/>
      <w:bCs/>
      <w:sz w:val="20"/>
      <w:szCs w:val="20"/>
      <w:lang w:eastAsia="en-US"/>
    </w:rPr>
  </w:style>
  <w:style w:type="paragraph" w:customStyle="1" w:styleId="ListParagraph1">
    <w:name w:val="List Paragraph1"/>
    <w:basedOn w:val="prastasis"/>
    <w:rsid w:val="00415587"/>
    <w:pPr>
      <w:ind w:left="720"/>
      <w:contextualSpacing/>
    </w:pPr>
    <w:rPr>
      <w:rFonts w:eastAsia="Calibri"/>
    </w:rPr>
  </w:style>
  <w:style w:type="paragraph" w:customStyle="1" w:styleId="PI-3EMEASMCA">
    <w:name w:val="PI-3 EMEA_SMCA"/>
    <w:basedOn w:val="prastasis"/>
    <w:autoRedefine/>
    <w:rsid w:val="00415587"/>
    <w:pPr>
      <w:spacing w:line="220" w:lineRule="exact"/>
    </w:pPr>
    <w:rPr>
      <w:rFonts w:eastAsia="Calibri"/>
      <w:b/>
      <w:bCs/>
      <w:sz w:val="22"/>
      <w:szCs w:val="22"/>
    </w:rPr>
  </w:style>
  <w:style w:type="paragraph" w:customStyle="1" w:styleId="Normal1">
    <w:name w:val="Normal1"/>
    <w:rsid w:val="00415587"/>
    <w:pPr>
      <w:widowControl w:val="0"/>
      <w:spacing w:after="0" w:line="240" w:lineRule="auto"/>
    </w:pPr>
    <w:rPr>
      <w:rFonts w:ascii="Times New Roman" w:eastAsia="Times New Roman" w:hAnsi="Times New Roman" w:cs="Times New Roman"/>
      <w:noProof/>
      <w:sz w:val="24"/>
      <w:szCs w:val="20"/>
      <w:lang w:val="en-GB" w:eastAsia="en-US"/>
    </w:rPr>
  </w:style>
  <w:style w:type="character" w:customStyle="1" w:styleId="st">
    <w:name w:val="st"/>
    <w:rsid w:val="00415587"/>
  </w:style>
  <w:style w:type="paragraph" w:customStyle="1" w:styleId="BT-EMEASMCA">
    <w:name w:val="BT- EMEA_SMCA"/>
    <w:basedOn w:val="prastasis"/>
    <w:autoRedefine/>
    <w:rsid w:val="00415587"/>
    <w:pPr>
      <w:numPr>
        <w:numId w:val="24"/>
      </w:numPr>
      <w:tabs>
        <w:tab w:val="clear" w:pos="720"/>
        <w:tab w:val="num" w:pos="540"/>
      </w:tabs>
      <w:ind w:left="0" w:firstLine="0"/>
    </w:pPr>
    <w:rPr>
      <w:bCs/>
      <w:noProof/>
      <w:sz w:val="22"/>
      <w:szCs w:val="22"/>
    </w:rPr>
  </w:style>
  <w:style w:type="paragraph" w:customStyle="1" w:styleId="Default">
    <w:name w:val="Default"/>
    <w:rsid w:val="00CB2B00"/>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F87AA9"/>
    <w:pPr>
      <w:ind w:left="720"/>
      <w:contextualSpacing/>
    </w:pPr>
  </w:style>
  <w:style w:type="paragraph" w:styleId="Pataisymai">
    <w:name w:val="Revision"/>
    <w:hidden/>
    <w:uiPriority w:val="99"/>
    <w:semiHidden/>
    <w:rsid w:val="00E53039"/>
    <w:pPr>
      <w:spacing w:after="0" w:line="240" w:lineRule="auto"/>
    </w:pPr>
    <w:rPr>
      <w:rFonts w:ascii="Times New Roman" w:eastAsia="Times New Roman"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0" Type="http://schemas.openxmlformats.org/officeDocument/2006/relationships/hyperlink" Target="https://www.vvkt.lt/index.php?1399030386" TargetMode="External"/><Relationship Id="rId4" Type="http://schemas.openxmlformats.org/officeDocument/2006/relationships/customXml" Target="../customXml/item4.xml"/><Relationship Id="rId9" Type="http://schemas.openxmlformats.org/officeDocument/2006/relationships/hyperlink" Target="https://vapris.vvkt.lt/vvkt-web/public/nrvSpecia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B8B9-6E85-40FD-9AD9-28458B229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DE990-2F16-40EE-8FB7-F2B8BAF4B0F5}">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8caceea9-b5d0-4f55-9d79-4284f92dc6b7"/>
    <ds:schemaRef ds:uri="http://www.w3.org/XML/1998/namespace"/>
    <ds:schemaRef ds:uri="http://purl.org/dc/terms/"/>
  </ds:schemaRefs>
</ds:datastoreItem>
</file>

<file path=customXml/itemProps3.xml><?xml version="1.0" encoding="utf-8"?>
<ds:datastoreItem xmlns:ds="http://schemas.openxmlformats.org/officeDocument/2006/customXml" ds:itemID="{AB6271DE-EBEC-4DAD-8F5C-A8596367A9FF}">
  <ds:schemaRefs>
    <ds:schemaRef ds:uri="http://schemas.microsoft.com/sharepoint/v3/contenttype/forms"/>
  </ds:schemaRefs>
</ds:datastoreItem>
</file>

<file path=customXml/itemProps4.xml><?xml version="1.0" encoding="utf-8"?>
<ds:datastoreItem xmlns:ds="http://schemas.openxmlformats.org/officeDocument/2006/customXml" ds:itemID="{9140E8D9-F349-43F7-A954-2F5A755C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27682</Words>
  <Characters>15779</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2</cp:revision>
  <dcterms:created xsi:type="dcterms:W3CDTF">2023-02-10T13:28:00Z</dcterms:created>
  <dcterms:modified xsi:type="dcterms:W3CDTF">2023-02-10T13:28:00Z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0x01010094E4AB92036B444898921BC5313F335A</vt:lpwstr>
  </property>
</Properties>
</file>