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96386" w14:textId="77777777" w:rsidR="005A138E" w:rsidRDefault="005A138E" w:rsidP="005A138E">
      <w:pPr>
        <w:pStyle w:val="TTEMEASMCA"/>
      </w:pPr>
      <w:bookmarkStart w:id="0" w:name="_Toc129243263"/>
      <w:bookmarkStart w:id="1" w:name="_Toc129243138"/>
      <w:r>
        <w:t>Pakuotės lapelis: informacija vartotojui</w:t>
      </w:r>
      <w:bookmarkEnd w:id="0"/>
      <w:bookmarkEnd w:id="1"/>
    </w:p>
    <w:p w14:paraId="0B7BDF61" w14:textId="77777777" w:rsidR="005A138E" w:rsidRDefault="005A138E" w:rsidP="005A138E">
      <w:pPr>
        <w:pStyle w:val="BTEMEASMCA"/>
      </w:pPr>
    </w:p>
    <w:p w14:paraId="2A353B98" w14:textId="77777777" w:rsidR="005A138E" w:rsidRPr="007715C6" w:rsidRDefault="005A138E" w:rsidP="005A138E">
      <w:pPr>
        <w:pStyle w:val="BTbeEMEASMCA"/>
      </w:pPr>
      <w:r w:rsidRPr="00AF4FC0">
        <w:t xml:space="preserve">TANTUM LEMON </w:t>
      </w:r>
      <w:r>
        <w:rPr>
          <w:lang w:val="pt-BR"/>
        </w:rPr>
        <w:t>3</w:t>
      </w:r>
      <w:r w:rsidRPr="007715C6">
        <w:t xml:space="preserve"> mg </w:t>
      </w:r>
      <w:r>
        <w:rPr>
          <w:lang w:val="pt-BR"/>
        </w:rPr>
        <w:t>kietosios pastil</w:t>
      </w:r>
      <w:r w:rsidRPr="007715C6">
        <w:t>ės</w:t>
      </w:r>
    </w:p>
    <w:p w14:paraId="573C0844" w14:textId="77777777" w:rsidR="005A138E" w:rsidRPr="007715C6" w:rsidRDefault="005A138E" w:rsidP="005A138E">
      <w:pPr>
        <w:pStyle w:val="BTeEMEASMCA"/>
      </w:pPr>
      <w:r>
        <w:t>b</w:t>
      </w:r>
      <w:r w:rsidRPr="007715C6">
        <w:t>enzidamino hidrochloridas</w:t>
      </w:r>
    </w:p>
    <w:p w14:paraId="3515EE92" w14:textId="77777777" w:rsidR="005A138E" w:rsidRDefault="005A138E" w:rsidP="005A138E">
      <w:pPr>
        <w:pStyle w:val="BTEMEASMCA"/>
      </w:pPr>
    </w:p>
    <w:p w14:paraId="256E3706" w14:textId="77777777" w:rsidR="005A138E" w:rsidRPr="007715C6" w:rsidRDefault="005A138E" w:rsidP="005A138E">
      <w:pPr>
        <w:pStyle w:val="BTEMEASMCA"/>
      </w:pPr>
    </w:p>
    <w:p w14:paraId="1041AECF" w14:textId="77777777" w:rsidR="005A138E" w:rsidRDefault="005A138E" w:rsidP="005A138E">
      <w:pPr>
        <w:rPr>
          <w:b/>
          <w:noProof/>
          <w:sz w:val="22"/>
          <w:szCs w:val="22"/>
        </w:rPr>
      </w:pPr>
      <w:r>
        <w:rPr>
          <w:b/>
          <w:noProof/>
          <w:sz w:val="22"/>
          <w:szCs w:val="22"/>
        </w:rPr>
        <w:t>Atidžiai perskaitykite visą šį lapelį, prieš pradėdami vartoti vaistą, nes jame pateikiama Jums svarbi informacija.</w:t>
      </w:r>
    </w:p>
    <w:p w14:paraId="42DBF592" w14:textId="77777777" w:rsidR="005A138E" w:rsidRDefault="005A138E" w:rsidP="005A138E">
      <w:pPr>
        <w:rPr>
          <w:noProof/>
          <w:sz w:val="22"/>
          <w:szCs w:val="22"/>
        </w:rPr>
      </w:pPr>
      <w:r>
        <w:rPr>
          <w:noProof/>
          <w:sz w:val="22"/>
          <w:szCs w:val="22"/>
        </w:rPr>
        <w:t>Visada vartokite šį vaistą tiksliai kaip aprašyta šiame lapelyje arba kaip nurodė gydytojas arba vaistininkas.</w:t>
      </w:r>
    </w:p>
    <w:p w14:paraId="0B68A8A0" w14:textId="77777777" w:rsidR="005A138E" w:rsidRDefault="005A138E" w:rsidP="005A138E">
      <w:pPr>
        <w:ind w:left="567" w:hanging="567"/>
        <w:rPr>
          <w:noProof/>
          <w:sz w:val="22"/>
          <w:szCs w:val="22"/>
        </w:rPr>
      </w:pPr>
      <w:r>
        <w:rPr>
          <w:noProof/>
          <w:sz w:val="22"/>
          <w:szCs w:val="22"/>
        </w:rPr>
        <w:t>-</w:t>
      </w:r>
      <w:r>
        <w:rPr>
          <w:noProof/>
          <w:sz w:val="22"/>
          <w:szCs w:val="22"/>
        </w:rPr>
        <w:tab/>
        <w:t>Neišmeskite šio lapelio, nes vėl gali prireikti jį perskaityti.</w:t>
      </w:r>
    </w:p>
    <w:p w14:paraId="4919B9A6" w14:textId="77777777" w:rsidR="005A138E" w:rsidRDefault="005A138E" w:rsidP="005A138E">
      <w:pPr>
        <w:ind w:left="567" w:hanging="567"/>
        <w:rPr>
          <w:noProof/>
          <w:sz w:val="22"/>
          <w:szCs w:val="22"/>
        </w:rPr>
      </w:pPr>
      <w:r>
        <w:rPr>
          <w:noProof/>
          <w:sz w:val="22"/>
          <w:szCs w:val="22"/>
        </w:rPr>
        <w:t>-</w:t>
      </w:r>
      <w:r>
        <w:rPr>
          <w:noProof/>
          <w:sz w:val="22"/>
          <w:szCs w:val="22"/>
        </w:rPr>
        <w:tab/>
        <w:t>Jeigu norite sužinoti daugiau arba pasitarti, kreipkitės į vaistininką.</w:t>
      </w:r>
    </w:p>
    <w:p w14:paraId="7AF3DFA1" w14:textId="77777777" w:rsidR="005A138E" w:rsidRDefault="005A138E" w:rsidP="005A138E">
      <w:pPr>
        <w:ind w:left="567" w:hanging="567"/>
        <w:rPr>
          <w:noProof/>
          <w:sz w:val="22"/>
          <w:szCs w:val="22"/>
        </w:rPr>
      </w:pPr>
      <w:r>
        <w:rPr>
          <w:noProof/>
          <w:sz w:val="22"/>
          <w:szCs w:val="22"/>
        </w:rPr>
        <w:t>-</w:t>
      </w:r>
      <w:r>
        <w:rPr>
          <w:noProof/>
          <w:sz w:val="22"/>
          <w:szCs w:val="22"/>
        </w:rPr>
        <w:tab/>
        <w:t>Jeigu pasireiškė šalutinis poveikis (net jeigu jis šiame lapelyje nenurodytas), kreipkitės į gydytoją arba vaistininką. Žr. 4 skyrių.</w:t>
      </w:r>
    </w:p>
    <w:p w14:paraId="78D72AE1" w14:textId="77777777" w:rsidR="005A138E" w:rsidRDefault="005A138E" w:rsidP="005A138E">
      <w:pPr>
        <w:ind w:left="567" w:hanging="567"/>
        <w:rPr>
          <w:noProof/>
          <w:sz w:val="22"/>
          <w:szCs w:val="22"/>
        </w:rPr>
      </w:pPr>
      <w:r>
        <w:rPr>
          <w:noProof/>
          <w:sz w:val="22"/>
          <w:szCs w:val="22"/>
        </w:rPr>
        <w:t>-</w:t>
      </w:r>
      <w:r>
        <w:rPr>
          <w:noProof/>
          <w:sz w:val="22"/>
          <w:szCs w:val="22"/>
        </w:rPr>
        <w:tab/>
        <w:t>Jeigu per 7 dienas Jūsų savijauta nepagerėjo arba net pablogėjo, kreipkitės į gydytoją.</w:t>
      </w:r>
    </w:p>
    <w:p w14:paraId="719502A1" w14:textId="77777777" w:rsidR="005A138E" w:rsidRDefault="005A138E" w:rsidP="005A138E">
      <w:pPr>
        <w:ind w:left="567" w:hanging="567"/>
        <w:rPr>
          <w:noProof/>
          <w:sz w:val="22"/>
          <w:szCs w:val="22"/>
        </w:rPr>
      </w:pPr>
    </w:p>
    <w:p w14:paraId="7C92D54B" w14:textId="77777777" w:rsidR="005A138E" w:rsidRDefault="005A138E" w:rsidP="005A138E">
      <w:pPr>
        <w:rPr>
          <w:sz w:val="22"/>
          <w:szCs w:val="22"/>
        </w:rPr>
      </w:pPr>
    </w:p>
    <w:p w14:paraId="280D935C" w14:textId="77777777" w:rsidR="005A138E" w:rsidRDefault="005A138E" w:rsidP="005A138E">
      <w:pPr>
        <w:rPr>
          <w:b/>
          <w:sz w:val="22"/>
          <w:szCs w:val="22"/>
        </w:rPr>
      </w:pPr>
      <w:r>
        <w:rPr>
          <w:b/>
          <w:sz w:val="22"/>
          <w:szCs w:val="22"/>
        </w:rPr>
        <w:t>Apie ką rašoma šiame lapelyje?</w:t>
      </w:r>
    </w:p>
    <w:p w14:paraId="2BDB06AA" w14:textId="77777777" w:rsidR="005A138E" w:rsidRDefault="005A138E" w:rsidP="005A138E">
      <w:pPr>
        <w:rPr>
          <w:b/>
          <w:sz w:val="22"/>
          <w:szCs w:val="22"/>
        </w:rPr>
      </w:pPr>
    </w:p>
    <w:p w14:paraId="0C9B8439" w14:textId="77777777" w:rsidR="005A138E" w:rsidRDefault="005A138E" w:rsidP="005A138E">
      <w:pPr>
        <w:ind w:left="567" w:hanging="567"/>
        <w:rPr>
          <w:sz w:val="22"/>
          <w:szCs w:val="22"/>
        </w:rPr>
      </w:pPr>
      <w:r>
        <w:rPr>
          <w:sz w:val="22"/>
          <w:szCs w:val="22"/>
        </w:rPr>
        <w:t>1.</w:t>
      </w:r>
      <w:r>
        <w:rPr>
          <w:sz w:val="22"/>
          <w:szCs w:val="22"/>
        </w:rPr>
        <w:tab/>
        <w:t>Kas yra TANTUM LEMON ir kam jis vartojamas</w:t>
      </w:r>
    </w:p>
    <w:p w14:paraId="452C37BA" w14:textId="77777777" w:rsidR="005A138E" w:rsidRDefault="005A138E" w:rsidP="005A138E">
      <w:pPr>
        <w:ind w:left="567" w:hanging="567"/>
        <w:rPr>
          <w:sz w:val="22"/>
          <w:szCs w:val="22"/>
        </w:rPr>
      </w:pPr>
      <w:r>
        <w:rPr>
          <w:sz w:val="22"/>
          <w:szCs w:val="22"/>
        </w:rPr>
        <w:t>2.</w:t>
      </w:r>
      <w:r>
        <w:rPr>
          <w:sz w:val="22"/>
          <w:szCs w:val="22"/>
        </w:rPr>
        <w:tab/>
        <w:t>Kas žinotina prieš vartojant TANTUM LEMON</w:t>
      </w:r>
    </w:p>
    <w:p w14:paraId="4C62BD2D" w14:textId="77777777" w:rsidR="005A138E" w:rsidRDefault="005A138E" w:rsidP="005A138E">
      <w:pPr>
        <w:ind w:left="567" w:hanging="567"/>
        <w:rPr>
          <w:sz w:val="22"/>
          <w:szCs w:val="22"/>
        </w:rPr>
      </w:pPr>
      <w:r>
        <w:rPr>
          <w:sz w:val="22"/>
          <w:szCs w:val="22"/>
        </w:rPr>
        <w:t>3.</w:t>
      </w:r>
      <w:r>
        <w:rPr>
          <w:sz w:val="22"/>
          <w:szCs w:val="22"/>
        </w:rPr>
        <w:tab/>
        <w:t>Kaip vartoti TANTUM LEMON</w:t>
      </w:r>
    </w:p>
    <w:p w14:paraId="030042B0" w14:textId="77777777" w:rsidR="005A138E" w:rsidRDefault="005A138E" w:rsidP="005A138E">
      <w:pPr>
        <w:ind w:left="567" w:hanging="567"/>
        <w:rPr>
          <w:sz w:val="22"/>
          <w:szCs w:val="22"/>
        </w:rPr>
      </w:pPr>
      <w:r>
        <w:rPr>
          <w:sz w:val="22"/>
          <w:szCs w:val="22"/>
        </w:rPr>
        <w:t>4.</w:t>
      </w:r>
      <w:r>
        <w:rPr>
          <w:sz w:val="22"/>
          <w:szCs w:val="22"/>
        </w:rPr>
        <w:tab/>
        <w:t>Galimas šalutinis poveikis</w:t>
      </w:r>
    </w:p>
    <w:p w14:paraId="3C0B1D86" w14:textId="77777777" w:rsidR="005A138E" w:rsidRDefault="005A138E" w:rsidP="005A138E">
      <w:pPr>
        <w:ind w:left="567" w:hanging="567"/>
        <w:rPr>
          <w:sz w:val="22"/>
          <w:szCs w:val="22"/>
        </w:rPr>
      </w:pPr>
      <w:r>
        <w:rPr>
          <w:sz w:val="22"/>
          <w:szCs w:val="22"/>
        </w:rPr>
        <w:t>5.</w:t>
      </w:r>
      <w:r>
        <w:rPr>
          <w:sz w:val="22"/>
          <w:szCs w:val="22"/>
        </w:rPr>
        <w:tab/>
        <w:t>Kaip laikyti TANTUM LEMON</w:t>
      </w:r>
    </w:p>
    <w:p w14:paraId="11787161" w14:textId="77777777" w:rsidR="005A138E" w:rsidRDefault="005A138E" w:rsidP="005A138E">
      <w:pPr>
        <w:ind w:left="567" w:hanging="567"/>
        <w:rPr>
          <w:sz w:val="22"/>
          <w:szCs w:val="22"/>
        </w:rPr>
      </w:pPr>
      <w:r>
        <w:rPr>
          <w:sz w:val="22"/>
          <w:szCs w:val="22"/>
        </w:rPr>
        <w:t>6.</w:t>
      </w:r>
      <w:r>
        <w:rPr>
          <w:sz w:val="22"/>
          <w:szCs w:val="22"/>
        </w:rPr>
        <w:tab/>
        <w:t>Pakuotės turinys ir kita informacija</w:t>
      </w:r>
    </w:p>
    <w:p w14:paraId="54A25C98" w14:textId="77777777" w:rsidR="005A138E" w:rsidRDefault="005A138E" w:rsidP="005A138E">
      <w:pPr>
        <w:rPr>
          <w:sz w:val="22"/>
          <w:szCs w:val="22"/>
        </w:rPr>
      </w:pPr>
    </w:p>
    <w:p w14:paraId="73C7228F" w14:textId="77777777" w:rsidR="005A138E" w:rsidRDefault="005A138E" w:rsidP="005A138E">
      <w:pPr>
        <w:rPr>
          <w:sz w:val="22"/>
          <w:szCs w:val="22"/>
        </w:rPr>
      </w:pPr>
    </w:p>
    <w:p w14:paraId="3985C501" w14:textId="77777777" w:rsidR="005A138E" w:rsidRDefault="005A138E" w:rsidP="005A138E">
      <w:pPr>
        <w:ind w:left="567" w:hanging="567"/>
        <w:rPr>
          <w:b/>
          <w:caps/>
          <w:sz w:val="22"/>
          <w:szCs w:val="22"/>
        </w:rPr>
      </w:pPr>
      <w:r>
        <w:rPr>
          <w:b/>
          <w:sz w:val="22"/>
          <w:szCs w:val="22"/>
        </w:rPr>
        <w:t>1.</w:t>
      </w:r>
      <w:r>
        <w:rPr>
          <w:b/>
          <w:sz w:val="22"/>
          <w:szCs w:val="22"/>
        </w:rPr>
        <w:tab/>
        <w:t>Kas yra TANTUM LEMON ir kam jis vartojamas</w:t>
      </w:r>
    </w:p>
    <w:p w14:paraId="5BE39758" w14:textId="77777777" w:rsidR="005A138E" w:rsidRDefault="005A138E" w:rsidP="005A138E">
      <w:pPr>
        <w:rPr>
          <w:sz w:val="22"/>
          <w:szCs w:val="22"/>
        </w:rPr>
      </w:pPr>
    </w:p>
    <w:p w14:paraId="4531FEF5" w14:textId="77777777" w:rsidR="005A138E" w:rsidRDefault="005A138E" w:rsidP="005A138E">
      <w:pPr>
        <w:tabs>
          <w:tab w:val="left" w:pos="567"/>
        </w:tabs>
        <w:rPr>
          <w:sz w:val="22"/>
          <w:szCs w:val="22"/>
        </w:rPr>
      </w:pPr>
      <w:r>
        <w:rPr>
          <w:sz w:val="22"/>
          <w:szCs w:val="22"/>
        </w:rPr>
        <w:t xml:space="preserve">TANTUM LEMON yra skausmą malšinantis nesteroidinis vaistas nuo uždegimo. Pavartotos lokaliai kietosios pastilės dezinfekuoja ir sukelia vietinę nejautrą. Veiklioji jų medžiaga </w:t>
      </w:r>
      <w:proofErr w:type="spellStart"/>
      <w:r>
        <w:rPr>
          <w:sz w:val="22"/>
          <w:szCs w:val="22"/>
        </w:rPr>
        <w:t>benzidaminas</w:t>
      </w:r>
      <w:proofErr w:type="spellEnd"/>
      <w:r>
        <w:rPr>
          <w:sz w:val="22"/>
          <w:szCs w:val="22"/>
        </w:rPr>
        <w:t xml:space="preserve"> stipriai slopina uždegimą ir silpnina skausmą. Kadangi </w:t>
      </w:r>
      <w:proofErr w:type="spellStart"/>
      <w:r>
        <w:rPr>
          <w:sz w:val="22"/>
          <w:szCs w:val="22"/>
        </w:rPr>
        <w:t>benzidaminas</w:t>
      </w:r>
      <w:proofErr w:type="spellEnd"/>
      <w:r>
        <w:rPr>
          <w:sz w:val="22"/>
          <w:szCs w:val="22"/>
        </w:rPr>
        <w:t xml:space="preserve"> greitai absorbuojamas ir susikaupia uždegimo apimtuose audiniuose, sutrikimas greitai praeina.</w:t>
      </w:r>
    </w:p>
    <w:p w14:paraId="2A0EDDBD" w14:textId="77777777" w:rsidR="005A138E" w:rsidRDefault="005A138E" w:rsidP="005A138E">
      <w:pPr>
        <w:tabs>
          <w:tab w:val="left" w:pos="567"/>
        </w:tabs>
        <w:rPr>
          <w:sz w:val="22"/>
          <w:szCs w:val="22"/>
        </w:rPr>
      </w:pPr>
    </w:p>
    <w:p w14:paraId="175D623F" w14:textId="77777777" w:rsidR="005A138E" w:rsidRDefault="005A138E" w:rsidP="005A138E">
      <w:pPr>
        <w:rPr>
          <w:sz w:val="22"/>
          <w:szCs w:val="22"/>
        </w:rPr>
      </w:pPr>
      <w:r>
        <w:rPr>
          <w:sz w:val="22"/>
          <w:szCs w:val="22"/>
        </w:rPr>
        <w:t>TANTUM LEMON vartojamas lokaliam simptominiam skausmingo burnos, ryklės bei dantenų uždegimo ir patinimo gydymui.</w:t>
      </w:r>
    </w:p>
    <w:p w14:paraId="748EC268" w14:textId="77777777" w:rsidR="005A138E" w:rsidRDefault="005A138E" w:rsidP="005A138E">
      <w:pPr>
        <w:ind w:left="567" w:hanging="567"/>
        <w:rPr>
          <w:noProof/>
          <w:sz w:val="22"/>
          <w:szCs w:val="22"/>
        </w:rPr>
      </w:pPr>
      <w:r>
        <w:rPr>
          <w:noProof/>
          <w:sz w:val="22"/>
          <w:szCs w:val="22"/>
        </w:rPr>
        <w:t>Jeigu per 7 dienas Jūsų savijauta nepagerėjo arba net pablogėjo, kreipkitės į gydytoją.</w:t>
      </w:r>
    </w:p>
    <w:p w14:paraId="23C5007A" w14:textId="77777777" w:rsidR="005A138E" w:rsidRDefault="005A138E" w:rsidP="005A138E">
      <w:pPr>
        <w:rPr>
          <w:sz w:val="22"/>
          <w:szCs w:val="22"/>
        </w:rPr>
      </w:pPr>
    </w:p>
    <w:p w14:paraId="57B002FD" w14:textId="77777777" w:rsidR="005A138E" w:rsidRDefault="005A138E" w:rsidP="005A138E">
      <w:pPr>
        <w:tabs>
          <w:tab w:val="left" w:pos="0"/>
        </w:tabs>
        <w:rPr>
          <w:sz w:val="22"/>
          <w:szCs w:val="22"/>
        </w:rPr>
      </w:pPr>
    </w:p>
    <w:p w14:paraId="166F865E" w14:textId="77777777" w:rsidR="005A138E" w:rsidRDefault="005A138E" w:rsidP="005A138E">
      <w:pPr>
        <w:ind w:left="567" w:hanging="567"/>
        <w:rPr>
          <w:b/>
          <w:caps/>
          <w:sz w:val="22"/>
          <w:szCs w:val="22"/>
        </w:rPr>
      </w:pPr>
      <w:r>
        <w:rPr>
          <w:b/>
          <w:sz w:val="22"/>
          <w:szCs w:val="22"/>
        </w:rPr>
        <w:t>2.</w:t>
      </w:r>
      <w:r>
        <w:rPr>
          <w:b/>
          <w:sz w:val="22"/>
          <w:szCs w:val="22"/>
        </w:rPr>
        <w:tab/>
        <w:t>Kas žinotina prieš vartojant TANTUM LEMON</w:t>
      </w:r>
    </w:p>
    <w:p w14:paraId="4F82918C" w14:textId="77777777" w:rsidR="005A138E" w:rsidRDefault="005A138E" w:rsidP="005A138E">
      <w:pPr>
        <w:rPr>
          <w:sz w:val="22"/>
          <w:szCs w:val="22"/>
        </w:rPr>
      </w:pPr>
    </w:p>
    <w:p w14:paraId="5F169A0C" w14:textId="77777777" w:rsidR="005A138E" w:rsidRDefault="005A138E" w:rsidP="005A138E">
      <w:pPr>
        <w:rPr>
          <w:b/>
          <w:caps/>
          <w:sz w:val="22"/>
          <w:szCs w:val="22"/>
        </w:rPr>
      </w:pPr>
      <w:r>
        <w:rPr>
          <w:b/>
          <w:sz w:val="22"/>
          <w:szCs w:val="22"/>
        </w:rPr>
        <w:t>TANTUM LEMON</w:t>
      </w:r>
      <w:r>
        <w:rPr>
          <w:b/>
          <w:bCs/>
          <w:sz w:val="22"/>
          <w:szCs w:val="22"/>
        </w:rPr>
        <w:t xml:space="preserve"> vartoti draudžiama:</w:t>
      </w:r>
    </w:p>
    <w:p w14:paraId="0120B7AC" w14:textId="77777777" w:rsidR="005A138E" w:rsidRDefault="005A138E" w:rsidP="005A138E">
      <w:pPr>
        <w:numPr>
          <w:ilvl w:val="12"/>
          <w:numId w:val="0"/>
        </w:numPr>
        <w:tabs>
          <w:tab w:val="left" w:pos="567"/>
        </w:tabs>
        <w:ind w:left="567" w:hanging="567"/>
        <w:rPr>
          <w:sz w:val="22"/>
          <w:szCs w:val="22"/>
        </w:rPr>
      </w:pPr>
      <w:r>
        <w:rPr>
          <w:sz w:val="22"/>
          <w:szCs w:val="22"/>
        </w:rPr>
        <w:t>-</w:t>
      </w:r>
      <w:r>
        <w:rPr>
          <w:sz w:val="22"/>
          <w:szCs w:val="22"/>
        </w:rPr>
        <w:tab/>
        <w:t xml:space="preserve">jeigu yra alergija </w:t>
      </w:r>
      <w:proofErr w:type="spellStart"/>
      <w:r>
        <w:rPr>
          <w:sz w:val="22"/>
          <w:szCs w:val="22"/>
        </w:rPr>
        <w:t>benzidaminui</w:t>
      </w:r>
      <w:proofErr w:type="spellEnd"/>
      <w:r>
        <w:rPr>
          <w:sz w:val="22"/>
          <w:szCs w:val="22"/>
        </w:rPr>
        <w:t xml:space="preserve"> arba bet kuriai pagalbinei šio vaisto medžiagai (jos išvardytos 6 skyriuje);</w:t>
      </w:r>
    </w:p>
    <w:p w14:paraId="5F32F7E1" w14:textId="77777777" w:rsidR="005A138E" w:rsidRDefault="005A138E" w:rsidP="005A138E">
      <w:pPr>
        <w:numPr>
          <w:ilvl w:val="12"/>
          <w:numId w:val="0"/>
        </w:numPr>
        <w:tabs>
          <w:tab w:val="left" w:pos="567"/>
        </w:tabs>
        <w:ind w:left="567" w:hanging="567"/>
        <w:rPr>
          <w:sz w:val="22"/>
          <w:szCs w:val="22"/>
        </w:rPr>
      </w:pPr>
      <w:r>
        <w:rPr>
          <w:sz w:val="22"/>
          <w:szCs w:val="22"/>
        </w:rPr>
        <w:t>-</w:t>
      </w:r>
      <w:r>
        <w:rPr>
          <w:sz w:val="22"/>
          <w:szCs w:val="22"/>
        </w:rPr>
        <w:tab/>
        <w:t>jeigu yra alergija salicilo rūgščiai arba (ir) bet kuriam nesteroidiniam vaistui nuo uždegimo.</w:t>
      </w:r>
    </w:p>
    <w:p w14:paraId="415C6DFF" w14:textId="77777777" w:rsidR="005A138E" w:rsidRDefault="005A138E" w:rsidP="005A138E">
      <w:pPr>
        <w:rPr>
          <w:sz w:val="22"/>
          <w:szCs w:val="22"/>
        </w:rPr>
      </w:pPr>
    </w:p>
    <w:p w14:paraId="11F4AD3A" w14:textId="77777777" w:rsidR="005A138E" w:rsidRDefault="005A138E" w:rsidP="005A138E">
      <w:pPr>
        <w:rPr>
          <w:b/>
          <w:sz w:val="22"/>
          <w:szCs w:val="22"/>
        </w:rPr>
      </w:pPr>
      <w:r>
        <w:rPr>
          <w:b/>
          <w:sz w:val="22"/>
          <w:szCs w:val="22"/>
        </w:rPr>
        <w:t>Įspėjimai ir atsargumo priemonės</w:t>
      </w:r>
    </w:p>
    <w:p w14:paraId="72A63886" w14:textId="77777777" w:rsidR="005A138E" w:rsidRDefault="005A138E" w:rsidP="005A138E">
      <w:pPr>
        <w:rPr>
          <w:sz w:val="22"/>
          <w:szCs w:val="22"/>
        </w:rPr>
      </w:pPr>
      <w:r>
        <w:rPr>
          <w:bCs/>
          <w:sz w:val="22"/>
          <w:szCs w:val="22"/>
        </w:rPr>
        <w:t>Pasitarkite su gydytoju arba vaistininku, prieš pradėdami vartoti TANTUM LEMON.</w:t>
      </w:r>
    </w:p>
    <w:p w14:paraId="6DD35E32" w14:textId="77777777" w:rsidR="005A138E" w:rsidRDefault="005A138E" w:rsidP="005A138E">
      <w:pPr>
        <w:rPr>
          <w:sz w:val="22"/>
          <w:szCs w:val="22"/>
        </w:rPr>
      </w:pPr>
      <w:r>
        <w:rPr>
          <w:sz w:val="22"/>
          <w:szCs w:val="22"/>
        </w:rPr>
        <w:t xml:space="preserve">Ilgalaikis gydymas </w:t>
      </w:r>
      <w:proofErr w:type="spellStart"/>
      <w:r>
        <w:rPr>
          <w:sz w:val="22"/>
          <w:szCs w:val="22"/>
        </w:rPr>
        <w:t>benzidaminu</w:t>
      </w:r>
      <w:proofErr w:type="spellEnd"/>
      <w:r>
        <w:rPr>
          <w:sz w:val="22"/>
          <w:szCs w:val="22"/>
        </w:rPr>
        <w:t xml:space="preserve"> gali lemti jautrumo padidėjimą. Tokiu atveju vaistinio preparato vartojimą turite nutraukti ir kreiptis į gydytoją. </w:t>
      </w:r>
    </w:p>
    <w:p w14:paraId="60D18532" w14:textId="77777777" w:rsidR="005A138E" w:rsidRDefault="005A138E" w:rsidP="005A138E">
      <w:pPr>
        <w:rPr>
          <w:sz w:val="22"/>
          <w:szCs w:val="22"/>
        </w:rPr>
      </w:pPr>
      <w:r>
        <w:rPr>
          <w:sz w:val="22"/>
          <w:szCs w:val="22"/>
        </w:rPr>
        <w:t xml:space="preserve">Jeigu trumpalaikis gydymas </w:t>
      </w:r>
      <w:proofErr w:type="spellStart"/>
      <w:r>
        <w:rPr>
          <w:sz w:val="22"/>
          <w:szCs w:val="22"/>
        </w:rPr>
        <w:t>benzidaminu</w:t>
      </w:r>
      <w:proofErr w:type="spellEnd"/>
      <w:r>
        <w:rPr>
          <w:sz w:val="22"/>
          <w:szCs w:val="22"/>
        </w:rPr>
        <w:t xml:space="preserve"> reikiamo poveikio nesukelia, būtina kreiptis į gydytoją.</w:t>
      </w:r>
    </w:p>
    <w:p w14:paraId="60EFB1B1" w14:textId="77777777" w:rsidR="005A138E" w:rsidRDefault="005A138E" w:rsidP="005A138E">
      <w:pPr>
        <w:rPr>
          <w:b/>
          <w:sz w:val="22"/>
          <w:szCs w:val="22"/>
        </w:rPr>
      </w:pPr>
    </w:p>
    <w:p w14:paraId="6680CE08" w14:textId="77777777" w:rsidR="005A138E" w:rsidRDefault="005A138E" w:rsidP="005A138E">
      <w:pPr>
        <w:rPr>
          <w:b/>
          <w:sz w:val="22"/>
          <w:szCs w:val="22"/>
        </w:rPr>
      </w:pPr>
      <w:r>
        <w:rPr>
          <w:b/>
          <w:sz w:val="22"/>
          <w:szCs w:val="22"/>
        </w:rPr>
        <w:t>Vaikams ir paaugliams</w:t>
      </w:r>
    </w:p>
    <w:p w14:paraId="766CF6F9" w14:textId="77777777" w:rsidR="005A138E" w:rsidRDefault="005A138E" w:rsidP="005A138E">
      <w:pPr>
        <w:rPr>
          <w:sz w:val="22"/>
          <w:szCs w:val="22"/>
        </w:rPr>
      </w:pPr>
      <w:r>
        <w:rPr>
          <w:sz w:val="22"/>
          <w:szCs w:val="22"/>
        </w:rPr>
        <w:t xml:space="preserve">Dėl farmacinės formos jaunesniems negu 6 metų vaikams TANTUM LEMON vartoti negalima. </w:t>
      </w:r>
    </w:p>
    <w:p w14:paraId="4D4BA824" w14:textId="77777777" w:rsidR="005A138E" w:rsidRDefault="005A138E" w:rsidP="005A138E">
      <w:pPr>
        <w:rPr>
          <w:sz w:val="22"/>
          <w:szCs w:val="22"/>
        </w:rPr>
      </w:pPr>
      <w:r>
        <w:rPr>
          <w:sz w:val="22"/>
          <w:szCs w:val="22"/>
        </w:rPr>
        <w:t xml:space="preserve">6 – &lt; 12 metų vaikams jų galima vartoti tik suaugusiam žmogui prižiūrint. </w:t>
      </w:r>
    </w:p>
    <w:p w14:paraId="6A7E4651" w14:textId="77777777" w:rsidR="005A138E" w:rsidRDefault="005A138E" w:rsidP="005A138E">
      <w:pPr>
        <w:rPr>
          <w:b/>
          <w:sz w:val="22"/>
          <w:szCs w:val="22"/>
        </w:rPr>
      </w:pPr>
    </w:p>
    <w:p w14:paraId="095C7815" w14:textId="77777777" w:rsidR="005A138E" w:rsidRDefault="005A138E" w:rsidP="005A138E">
      <w:pPr>
        <w:rPr>
          <w:b/>
          <w:sz w:val="22"/>
          <w:szCs w:val="22"/>
        </w:rPr>
      </w:pPr>
      <w:r>
        <w:rPr>
          <w:b/>
          <w:sz w:val="22"/>
          <w:szCs w:val="22"/>
        </w:rPr>
        <w:t>Kiti vaistai ir TANTUM LEMON</w:t>
      </w:r>
    </w:p>
    <w:p w14:paraId="3B776B43" w14:textId="77777777" w:rsidR="005A138E" w:rsidRDefault="005A138E" w:rsidP="005A138E">
      <w:pPr>
        <w:tabs>
          <w:tab w:val="left" w:pos="567"/>
        </w:tabs>
        <w:rPr>
          <w:sz w:val="22"/>
          <w:szCs w:val="22"/>
        </w:rPr>
      </w:pPr>
      <w:r>
        <w:rPr>
          <w:sz w:val="22"/>
          <w:szCs w:val="22"/>
        </w:rPr>
        <w:t>Jeigu vartojate arba neseniai vartojote kitų vaistų arba dėl to nesate tikri, apie tai pasakykite gydytojui arba vaistininkui.</w:t>
      </w:r>
    </w:p>
    <w:p w14:paraId="6F5AB491" w14:textId="77777777" w:rsidR="005A138E" w:rsidRDefault="005A138E" w:rsidP="005A138E">
      <w:pPr>
        <w:rPr>
          <w:sz w:val="22"/>
          <w:szCs w:val="22"/>
        </w:rPr>
      </w:pPr>
      <w:r>
        <w:rPr>
          <w:sz w:val="22"/>
          <w:szCs w:val="22"/>
        </w:rPr>
        <w:t xml:space="preserve">Kartu su kitais vaistais TANTUM LEMON vartoti galima, kadangi sąveikos nepastebėta. </w:t>
      </w:r>
    </w:p>
    <w:p w14:paraId="05CE069B" w14:textId="77777777" w:rsidR="005A138E" w:rsidRDefault="005A138E" w:rsidP="005A138E">
      <w:pPr>
        <w:rPr>
          <w:b/>
          <w:sz w:val="22"/>
          <w:szCs w:val="22"/>
        </w:rPr>
      </w:pPr>
    </w:p>
    <w:p w14:paraId="4BE01963" w14:textId="77777777" w:rsidR="005A138E" w:rsidRDefault="005A138E" w:rsidP="005A138E">
      <w:pPr>
        <w:rPr>
          <w:b/>
          <w:sz w:val="22"/>
          <w:szCs w:val="22"/>
        </w:rPr>
      </w:pPr>
      <w:r>
        <w:rPr>
          <w:b/>
          <w:sz w:val="22"/>
          <w:szCs w:val="22"/>
        </w:rPr>
        <w:t>TANTUM LEMON vartojimas su maistu ir gėrimais</w:t>
      </w:r>
    </w:p>
    <w:p w14:paraId="6F3AC3D4" w14:textId="77777777" w:rsidR="005A138E" w:rsidRDefault="005A138E" w:rsidP="005A138E">
      <w:pPr>
        <w:rPr>
          <w:sz w:val="22"/>
          <w:szCs w:val="22"/>
        </w:rPr>
      </w:pPr>
      <w:r>
        <w:rPr>
          <w:sz w:val="22"/>
          <w:szCs w:val="22"/>
        </w:rPr>
        <w:t>Sąveika su maistu ir gėrimais nepasireiškia.</w:t>
      </w:r>
    </w:p>
    <w:p w14:paraId="3C778631" w14:textId="77777777" w:rsidR="005A138E" w:rsidRDefault="005A138E" w:rsidP="005A138E">
      <w:pPr>
        <w:rPr>
          <w:b/>
          <w:sz w:val="22"/>
          <w:szCs w:val="22"/>
        </w:rPr>
      </w:pPr>
    </w:p>
    <w:p w14:paraId="5063C81D" w14:textId="77777777" w:rsidR="005A138E" w:rsidRDefault="005A138E" w:rsidP="005A138E">
      <w:pPr>
        <w:rPr>
          <w:b/>
          <w:sz w:val="22"/>
          <w:szCs w:val="22"/>
        </w:rPr>
      </w:pPr>
      <w:r>
        <w:rPr>
          <w:b/>
          <w:sz w:val="22"/>
          <w:szCs w:val="22"/>
        </w:rPr>
        <w:t>Nėštumas, žindymo laikotarpis ir vaisingumas</w:t>
      </w:r>
    </w:p>
    <w:p w14:paraId="1F00D0DC" w14:textId="77777777" w:rsidR="005A138E" w:rsidRPr="001F73FF" w:rsidRDefault="005A138E" w:rsidP="005A138E">
      <w:pPr>
        <w:rPr>
          <w:sz w:val="22"/>
          <w:szCs w:val="22"/>
        </w:rPr>
      </w:pPr>
      <w:r w:rsidRPr="001F73FF">
        <w:rPr>
          <w:sz w:val="22"/>
          <w:szCs w:val="22"/>
        </w:rPr>
        <w:t>Jeigu esate nėščia, žindote kūdikį, manote, kad galbūt esate nėščia, arba planuojate pastoti, tai prieš vartodama šį vaistą pasitarkite su gydytoju arba vaistininku.</w:t>
      </w:r>
    </w:p>
    <w:p w14:paraId="7D5956F8" w14:textId="77777777" w:rsidR="005A138E" w:rsidRDefault="005A138E" w:rsidP="005A138E">
      <w:pPr>
        <w:rPr>
          <w:b/>
          <w:sz w:val="22"/>
          <w:szCs w:val="22"/>
        </w:rPr>
      </w:pPr>
    </w:p>
    <w:p w14:paraId="676A5A22" w14:textId="77777777" w:rsidR="005A138E" w:rsidRPr="00331708" w:rsidRDefault="005A138E" w:rsidP="005A138E">
      <w:pPr>
        <w:rPr>
          <w:i/>
          <w:sz w:val="22"/>
        </w:rPr>
      </w:pPr>
      <w:r w:rsidRPr="00331708">
        <w:rPr>
          <w:i/>
          <w:sz w:val="22"/>
        </w:rPr>
        <w:t>Nėštumas</w:t>
      </w:r>
    </w:p>
    <w:p w14:paraId="7610B5DF" w14:textId="77777777" w:rsidR="005A138E" w:rsidRPr="00331708" w:rsidRDefault="005A138E" w:rsidP="005A138E">
      <w:pPr>
        <w:rPr>
          <w:sz w:val="22"/>
          <w:szCs w:val="22"/>
        </w:rPr>
      </w:pPr>
      <w:r w:rsidRPr="000A394B">
        <w:rPr>
          <w:sz w:val="22"/>
          <w:szCs w:val="22"/>
        </w:rPr>
        <w:t xml:space="preserve">Nėštumo metu TANTUM </w:t>
      </w:r>
      <w:r>
        <w:rPr>
          <w:sz w:val="22"/>
          <w:szCs w:val="22"/>
        </w:rPr>
        <w:t>LEMON</w:t>
      </w:r>
      <w:r w:rsidRPr="000A394B">
        <w:rPr>
          <w:sz w:val="22"/>
          <w:szCs w:val="22"/>
        </w:rPr>
        <w:t xml:space="preserve"> vartoti negalima, nebent tai neabejotinai būtina ir rekomendavo Jūsų gydytojas. Jei Jums reikalingas gydymas, reikia vartoti mažiausią dozę trumpiausią įmanomą laiką. </w:t>
      </w:r>
    </w:p>
    <w:p w14:paraId="7A1E1EF3" w14:textId="77777777" w:rsidR="005A138E" w:rsidRPr="00331708" w:rsidRDefault="005A138E" w:rsidP="005A138E">
      <w:pPr>
        <w:rPr>
          <w:sz w:val="22"/>
          <w:szCs w:val="22"/>
        </w:rPr>
      </w:pPr>
    </w:p>
    <w:p w14:paraId="709642B1" w14:textId="77777777" w:rsidR="005A138E" w:rsidRPr="00331708" w:rsidRDefault="005A138E" w:rsidP="005A138E">
      <w:pPr>
        <w:rPr>
          <w:i/>
          <w:sz w:val="22"/>
        </w:rPr>
      </w:pPr>
      <w:r w:rsidRPr="00331708">
        <w:rPr>
          <w:i/>
          <w:sz w:val="22"/>
        </w:rPr>
        <w:t>Žindymas</w:t>
      </w:r>
    </w:p>
    <w:p w14:paraId="4F89683A" w14:textId="77777777" w:rsidR="005A138E" w:rsidRDefault="005A138E" w:rsidP="005A138E">
      <w:pPr>
        <w:rPr>
          <w:sz w:val="22"/>
          <w:szCs w:val="22"/>
        </w:rPr>
      </w:pPr>
      <w:r>
        <w:rPr>
          <w:bCs/>
          <w:sz w:val="22"/>
          <w:szCs w:val="22"/>
        </w:rPr>
        <w:t xml:space="preserve">Informacijos apie </w:t>
      </w:r>
      <w:proofErr w:type="spellStart"/>
      <w:r>
        <w:rPr>
          <w:bCs/>
          <w:sz w:val="22"/>
          <w:szCs w:val="22"/>
        </w:rPr>
        <w:t>benzidamino</w:t>
      </w:r>
      <w:proofErr w:type="spellEnd"/>
      <w:r>
        <w:rPr>
          <w:bCs/>
          <w:sz w:val="22"/>
          <w:szCs w:val="22"/>
        </w:rPr>
        <w:t xml:space="preserve"> išsiskyrimą į gyvūnų pieną pakankamai nėra, todėl</w:t>
      </w:r>
      <w:r>
        <w:rPr>
          <w:sz w:val="22"/>
          <w:szCs w:val="22"/>
        </w:rPr>
        <w:t xml:space="preserve"> </w:t>
      </w:r>
      <w:r w:rsidRPr="002E1886">
        <w:rPr>
          <w:sz w:val="22"/>
          <w:szCs w:val="22"/>
        </w:rPr>
        <w:t xml:space="preserve">TANTUM LEMON neturėtų būti vartojamas žindymo metu. </w:t>
      </w:r>
    </w:p>
    <w:p w14:paraId="65705082" w14:textId="77777777" w:rsidR="005A138E" w:rsidRPr="002E1886" w:rsidRDefault="005A138E" w:rsidP="005A138E">
      <w:pPr>
        <w:rPr>
          <w:sz w:val="22"/>
          <w:szCs w:val="22"/>
        </w:rPr>
      </w:pPr>
    </w:p>
    <w:p w14:paraId="20CD8A75" w14:textId="77777777" w:rsidR="005A138E" w:rsidRDefault="005A138E" w:rsidP="005A138E">
      <w:pPr>
        <w:rPr>
          <w:i/>
          <w:sz w:val="22"/>
          <w:szCs w:val="22"/>
        </w:rPr>
      </w:pPr>
      <w:r w:rsidRPr="00331708">
        <w:rPr>
          <w:i/>
          <w:sz w:val="22"/>
          <w:szCs w:val="22"/>
        </w:rPr>
        <w:t>Vaisingumas</w:t>
      </w:r>
    </w:p>
    <w:p w14:paraId="08456E51" w14:textId="77777777" w:rsidR="005A138E" w:rsidRPr="00650628" w:rsidRDefault="005A138E" w:rsidP="005A138E">
      <w:pPr>
        <w:rPr>
          <w:sz w:val="22"/>
          <w:szCs w:val="22"/>
        </w:rPr>
      </w:pPr>
      <w:r>
        <w:rPr>
          <w:sz w:val="22"/>
          <w:szCs w:val="22"/>
        </w:rPr>
        <w:t>TANTUM LEMON poveikio vaisingumui neturi.</w:t>
      </w:r>
    </w:p>
    <w:p w14:paraId="6AA5DBA9" w14:textId="77777777" w:rsidR="005A138E" w:rsidRDefault="005A138E" w:rsidP="005A138E">
      <w:pPr>
        <w:rPr>
          <w:b/>
          <w:sz w:val="22"/>
          <w:szCs w:val="22"/>
        </w:rPr>
      </w:pPr>
    </w:p>
    <w:p w14:paraId="77E8D21C" w14:textId="77777777" w:rsidR="005A138E" w:rsidRDefault="005A138E" w:rsidP="005A138E">
      <w:pPr>
        <w:rPr>
          <w:b/>
          <w:sz w:val="22"/>
          <w:szCs w:val="22"/>
        </w:rPr>
      </w:pPr>
      <w:r>
        <w:rPr>
          <w:b/>
          <w:sz w:val="22"/>
          <w:szCs w:val="22"/>
        </w:rPr>
        <w:t>Vairavimas ir mechanizmų valdymas</w:t>
      </w:r>
    </w:p>
    <w:p w14:paraId="39D175B5" w14:textId="77777777" w:rsidR="005A138E" w:rsidRDefault="005A138E" w:rsidP="005A138E">
      <w:pPr>
        <w:rPr>
          <w:sz w:val="22"/>
          <w:szCs w:val="22"/>
        </w:rPr>
      </w:pPr>
      <w:r>
        <w:rPr>
          <w:sz w:val="22"/>
          <w:szCs w:val="22"/>
        </w:rPr>
        <w:t>TANTUM LEMON 3 mg kietosios pastilės gebėjimo vairuoti ir valdyti mechanizmus neveikia.</w:t>
      </w:r>
    </w:p>
    <w:p w14:paraId="339D6C35" w14:textId="77777777" w:rsidR="005A138E" w:rsidRDefault="005A138E" w:rsidP="005A138E">
      <w:pPr>
        <w:rPr>
          <w:sz w:val="22"/>
          <w:szCs w:val="22"/>
        </w:rPr>
      </w:pPr>
    </w:p>
    <w:p w14:paraId="394D03B9" w14:textId="77777777" w:rsidR="005A138E" w:rsidRDefault="005A138E" w:rsidP="005A138E">
      <w:pPr>
        <w:tabs>
          <w:tab w:val="left" w:pos="567"/>
        </w:tabs>
        <w:ind w:left="567" w:hanging="567"/>
        <w:rPr>
          <w:b/>
          <w:sz w:val="22"/>
          <w:szCs w:val="22"/>
          <w:lang w:eastAsia="lt-LT"/>
        </w:rPr>
      </w:pPr>
      <w:r>
        <w:rPr>
          <w:b/>
          <w:sz w:val="22"/>
          <w:szCs w:val="22"/>
          <w:lang w:eastAsia="lt-LT"/>
        </w:rPr>
        <w:t xml:space="preserve">TANTUM LEMON sudėtyje yra </w:t>
      </w:r>
      <w:proofErr w:type="spellStart"/>
      <w:r>
        <w:rPr>
          <w:b/>
          <w:sz w:val="22"/>
          <w:szCs w:val="22"/>
          <w:lang w:eastAsia="lt-LT"/>
        </w:rPr>
        <w:t>aspartamo</w:t>
      </w:r>
      <w:proofErr w:type="spellEnd"/>
      <w:r>
        <w:rPr>
          <w:b/>
          <w:sz w:val="22"/>
          <w:szCs w:val="22"/>
          <w:lang w:eastAsia="lt-LT"/>
        </w:rPr>
        <w:t xml:space="preserve"> (E951), </w:t>
      </w:r>
      <w:proofErr w:type="spellStart"/>
      <w:r>
        <w:rPr>
          <w:b/>
          <w:sz w:val="22"/>
          <w:szCs w:val="22"/>
          <w:lang w:eastAsia="lt-LT"/>
        </w:rPr>
        <w:t>izomalto</w:t>
      </w:r>
      <w:proofErr w:type="spellEnd"/>
      <w:r>
        <w:rPr>
          <w:b/>
          <w:sz w:val="22"/>
          <w:szCs w:val="22"/>
          <w:lang w:eastAsia="lt-LT"/>
        </w:rPr>
        <w:t xml:space="preserve"> </w:t>
      </w:r>
      <w:r>
        <w:rPr>
          <w:b/>
          <w:sz w:val="22"/>
          <w:szCs w:val="22"/>
        </w:rPr>
        <w:t>(E953</w:t>
      </w:r>
      <w:r>
        <w:rPr>
          <w:b/>
          <w:sz w:val="22"/>
          <w:szCs w:val="22"/>
          <w:lang w:eastAsia="lt-LT"/>
        </w:rPr>
        <w:t xml:space="preserve">), citrinų ir mėtų </w:t>
      </w:r>
    </w:p>
    <w:p w14:paraId="5A949B35" w14:textId="77777777" w:rsidR="005A138E" w:rsidRDefault="005A138E" w:rsidP="005A138E">
      <w:pPr>
        <w:tabs>
          <w:tab w:val="left" w:pos="567"/>
        </w:tabs>
        <w:ind w:left="567" w:hanging="567"/>
        <w:rPr>
          <w:b/>
          <w:sz w:val="22"/>
          <w:szCs w:val="22"/>
          <w:lang w:eastAsia="lt-LT"/>
        </w:rPr>
      </w:pPr>
      <w:r>
        <w:rPr>
          <w:b/>
          <w:sz w:val="22"/>
          <w:szCs w:val="22"/>
          <w:lang w:eastAsia="lt-LT"/>
        </w:rPr>
        <w:t>kvapo aromatinių medžiagų</w:t>
      </w:r>
    </w:p>
    <w:p w14:paraId="121339A4" w14:textId="77777777" w:rsidR="005A138E" w:rsidRDefault="005A138E" w:rsidP="005A138E">
      <w:pPr>
        <w:tabs>
          <w:tab w:val="left" w:pos="567"/>
        </w:tabs>
        <w:ind w:left="567" w:hanging="567"/>
        <w:rPr>
          <w:b/>
          <w:sz w:val="22"/>
          <w:szCs w:val="22"/>
          <w:lang w:eastAsia="lt-LT"/>
        </w:rPr>
      </w:pPr>
    </w:p>
    <w:p w14:paraId="069705F3" w14:textId="77777777" w:rsidR="005A138E" w:rsidRDefault="005A138E" w:rsidP="005A138E">
      <w:pPr>
        <w:rPr>
          <w:sz w:val="22"/>
          <w:szCs w:val="22"/>
          <w:lang w:eastAsia="lt-LT"/>
        </w:rPr>
      </w:pPr>
      <w:r>
        <w:rPr>
          <w:sz w:val="22"/>
          <w:szCs w:val="22"/>
          <w:lang w:eastAsia="lt-LT"/>
        </w:rPr>
        <w:t xml:space="preserve">Kiekvienoje šio vaisto kietojoje pastilėje yra 3,26 mg </w:t>
      </w:r>
      <w:proofErr w:type="spellStart"/>
      <w:r>
        <w:rPr>
          <w:sz w:val="22"/>
          <w:szCs w:val="22"/>
          <w:lang w:eastAsia="lt-LT"/>
        </w:rPr>
        <w:t>aspartamo</w:t>
      </w:r>
      <w:proofErr w:type="spellEnd"/>
      <w:r>
        <w:rPr>
          <w:sz w:val="22"/>
          <w:szCs w:val="22"/>
          <w:lang w:eastAsia="lt-LT"/>
        </w:rPr>
        <w:t xml:space="preserve">, kas atitinka 3,26 mg/3240 mg. </w:t>
      </w:r>
      <w:proofErr w:type="spellStart"/>
      <w:r w:rsidRPr="002577FD">
        <w:rPr>
          <w:sz w:val="22"/>
          <w:szCs w:val="22"/>
          <w:lang w:eastAsia="lt-LT"/>
        </w:rPr>
        <w:t>Aspartamas</w:t>
      </w:r>
      <w:proofErr w:type="spellEnd"/>
      <w:r w:rsidRPr="002577FD">
        <w:rPr>
          <w:sz w:val="22"/>
          <w:szCs w:val="22"/>
          <w:lang w:eastAsia="lt-LT"/>
        </w:rPr>
        <w:t xml:space="preserve"> yra </w:t>
      </w:r>
      <w:proofErr w:type="spellStart"/>
      <w:r w:rsidRPr="002577FD">
        <w:rPr>
          <w:sz w:val="22"/>
          <w:szCs w:val="22"/>
          <w:lang w:eastAsia="lt-LT"/>
        </w:rPr>
        <w:t>fenilalanino</w:t>
      </w:r>
      <w:proofErr w:type="spellEnd"/>
      <w:r w:rsidRPr="002577FD">
        <w:rPr>
          <w:sz w:val="22"/>
          <w:szCs w:val="22"/>
          <w:lang w:eastAsia="lt-LT"/>
        </w:rPr>
        <w:t xml:space="preserve"> šaltinis. Jis gali būti kenksmingas sergantiems </w:t>
      </w:r>
      <w:proofErr w:type="spellStart"/>
      <w:r w:rsidRPr="002577FD">
        <w:rPr>
          <w:sz w:val="22"/>
          <w:szCs w:val="22"/>
          <w:lang w:eastAsia="lt-LT"/>
        </w:rPr>
        <w:t>fenilketonurija</w:t>
      </w:r>
      <w:proofErr w:type="spellEnd"/>
      <w:r w:rsidRPr="002577FD">
        <w:rPr>
          <w:sz w:val="22"/>
          <w:szCs w:val="22"/>
          <w:lang w:eastAsia="lt-LT"/>
        </w:rPr>
        <w:t xml:space="preserve">, reta genetine liga, kuria sergant </w:t>
      </w:r>
      <w:proofErr w:type="spellStart"/>
      <w:r w:rsidRPr="002577FD">
        <w:rPr>
          <w:sz w:val="22"/>
          <w:szCs w:val="22"/>
          <w:lang w:eastAsia="lt-LT"/>
        </w:rPr>
        <w:t>fenilaninas</w:t>
      </w:r>
      <w:proofErr w:type="spellEnd"/>
      <w:r w:rsidRPr="002577FD">
        <w:rPr>
          <w:sz w:val="22"/>
          <w:szCs w:val="22"/>
          <w:lang w:eastAsia="lt-LT"/>
        </w:rPr>
        <w:t xml:space="preserve"> kaupiasi organizme, nes organizmas negali jo tinkamai pašalinti.</w:t>
      </w:r>
    </w:p>
    <w:p w14:paraId="6ACBE5AF" w14:textId="77777777" w:rsidR="005A138E" w:rsidRDefault="005A138E" w:rsidP="005A138E">
      <w:pPr>
        <w:rPr>
          <w:sz w:val="22"/>
          <w:szCs w:val="22"/>
          <w:lang w:eastAsia="lt-LT"/>
        </w:rPr>
      </w:pPr>
    </w:p>
    <w:p w14:paraId="2B37636F" w14:textId="77777777" w:rsidR="005A138E" w:rsidRDefault="005A138E" w:rsidP="005A138E">
      <w:pPr>
        <w:rPr>
          <w:sz w:val="22"/>
          <w:szCs w:val="22"/>
        </w:rPr>
      </w:pPr>
      <w:r>
        <w:rPr>
          <w:sz w:val="22"/>
          <w:szCs w:val="22"/>
        </w:rPr>
        <w:t xml:space="preserve">Jei gydytojas Jums yra sakęs, kad netoleruojate kokių nors angliavandenių, kreipkitės į jį prieš pradėdami vartoti šį vaistą. </w:t>
      </w:r>
    </w:p>
    <w:p w14:paraId="06EE72B8" w14:textId="77777777" w:rsidR="005A138E" w:rsidRDefault="005A138E" w:rsidP="005A138E">
      <w:pPr>
        <w:rPr>
          <w:sz w:val="22"/>
          <w:szCs w:val="22"/>
        </w:rPr>
      </w:pPr>
    </w:p>
    <w:p w14:paraId="04B3A4B6" w14:textId="77777777" w:rsidR="005A138E" w:rsidRDefault="005A138E" w:rsidP="005A138E">
      <w:pPr>
        <w:jc w:val="both"/>
        <w:rPr>
          <w:sz w:val="22"/>
          <w:szCs w:val="22"/>
        </w:rPr>
      </w:pPr>
      <w:r w:rsidRPr="007A1F21">
        <w:rPr>
          <w:bCs/>
          <w:sz w:val="22"/>
          <w:szCs w:val="22"/>
        </w:rPr>
        <w:t>Citrinų kvapo aromatinės medžiagos</w:t>
      </w:r>
      <w:r>
        <w:rPr>
          <w:bCs/>
          <w:sz w:val="22"/>
          <w:szCs w:val="22"/>
        </w:rPr>
        <w:t xml:space="preserve"> </w:t>
      </w:r>
      <w:r w:rsidRPr="007A1F21">
        <w:rPr>
          <w:bCs/>
          <w:sz w:val="22"/>
          <w:szCs w:val="22"/>
        </w:rPr>
        <w:t xml:space="preserve">sudėtyje yra </w:t>
      </w:r>
      <w:proofErr w:type="spellStart"/>
      <w:r w:rsidRPr="007A1F21">
        <w:rPr>
          <w:bCs/>
          <w:sz w:val="22"/>
          <w:szCs w:val="22"/>
        </w:rPr>
        <w:t>butilhidroksianizolio</w:t>
      </w:r>
      <w:proofErr w:type="spellEnd"/>
      <w:r w:rsidRPr="007A1F21">
        <w:rPr>
          <w:bCs/>
          <w:sz w:val="22"/>
          <w:szCs w:val="22"/>
        </w:rPr>
        <w:t xml:space="preserve"> (E320)</w:t>
      </w:r>
      <w:r w:rsidRPr="00B93A02">
        <w:rPr>
          <w:bCs/>
          <w:sz w:val="22"/>
          <w:szCs w:val="22"/>
        </w:rPr>
        <w:t>,</w:t>
      </w:r>
      <w:r>
        <w:rPr>
          <w:sz w:val="22"/>
          <w:szCs w:val="22"/>
        </w:rPr>
        <w:t xml:space="preserve"> kuris g</w:t>
      </w:r>
      <w:r w:rsidRPr="0099499F">
        <w:rPr>
          <w:sz w:val="22"/>
          <w:szCs w:val="22"/>
        </w:rPr>
        <w:t xml:space="preserve">ali sukelti vietines odos reakcijas (pvz., </w:t>
      </w:r>
      <w:r>
        <w:rPr>
          <w:sz w:val="22"/>
          <w:szCs w:val="22"/>
        </w:rPr>
        <w:t>k</w:t>
      </w:r>
      <w:r w:rsidRPr="0099499F">
        <w:rPr>
          <w:sz w:val="22"/>
          <w:szCs w:val="22"/>
        </w:rPr>
        <w:t>ontaktinį dermatitą) arba sudirginti akis ir gleivines.</w:t>
      </w:r>
    </w:p>
    <w:p w14:paraId="7AC27F81" w14:textId="77777777" w:rsidR="005A138E" w:rsidRDefault="005A138E" w:rsidP="005A138E">
      <w:pPr>
        <w:jc w:val="both"/>
        <w:rPr>
          <w:sz w:val="22"/>
          <w:szCs w:val="22"/>
        </w:rPr>
      </w:pPr>
    </w:p>
    <w:p w14:paraId="12A26A35" w14:textId="77777777" w:rsidR="005A138E" w:rsidRPr="0099499F" w:rsidRDefault="005A138E" w:rsidP="005A138E">
      <w:pPr>
        <w:pStyle w:val="BTEMEASMCA"/>
      </w:pPr>
      <w:r w:rsidRPr="007A1F21">
        <w:t>Citrinų kvapo ir mėtų kvapo aromatinių medžiagų sudėtyje yra benzilo alkoholio, citralio, citronelolio, D-limoneno, eugenolio, geraniolio ir linalolio, kurie</w:t>
      </w:r>
      <w:r>
        <w:rPr>
          <w:b/>
          <w:bCs/>
        </w:rPr>
        <w:t xml:space="preserve"> </w:t>
      </w:r>
      <w:r w:rsidRPr="002139D7">
        <w:t>gali sukelti alerginių reakcijų.</w:t>
      </w:r>
    </w:p>
    <w:p w14:paraId="7BD12DEB" w14:textId="77777777" w:rsidR="005A138E" w:rsidRPr="007A1F21" w:rsidRDefault="005A138E" w:rsidP="005A138E">
      <w:pPr>
        <w:tabs>
          <w:tab w:val="left" w:pos="567"/>
        </w:tabs>
        <w:rPr>
          <w:b/>
          <w:sz w:val="22"/>
        </w:rPr>
      </w:pPr>
    </w:p>
    <w:p w14:paraId="22DB9931" w14:textId="77777777" w:rsidR="005A138E" w:rsidRDefault="005A138E" w:rsidP="005A138E">
      <w:pPr>
        <w:rPr>
          <w:sz w:val="22"/>
          <w:szCs w:val="22"/>
        </w:rPr>
      </w:pPr>
    </w:p>
    <w:p w14:paraId="5D90BA5A" w14:textId="77777777" w:rsidR="005A138E" w:rsidRDefault="005A138E" w:rsidP="005A138E">
      <w:pPr>
        <w:ind w:left="567" w:hanging="567"/>
        <w:rPr>
          <w:b/>
          <w:caps/>
          <w:sz w:val="22"/>
          <w:szCs w:val="22"/>
        </w:rPr>
      </w:pPr>
      <w:r>
        <w:rPr>
          <w:b/>
          <w:sz w:val="22"/>
          <w:szCs w:val="22"/>
        </w:rPr>
        <w:t>3.</w:t>
      </w:r>
      <w:r>
        <w:rPr>
          <w:b/>
          <w:sz w:val="22"/>
          <w:szCs w:val="22"/>
        </w:rPr>
        <w:tab/>
        <w:t>Kaip vartoti TANTUM LEMON</w:t>
      </w:r>
    </w:p>
    <w:p w14:paraId="1449E876" w14:textId="77777777" w:rsidR="005A138E" w:rsidRDefault="005A138E" w:rsidP="005A138E">
      <w:pPr>
        <w:rPr>
          <w:sz w:val="22"/>
          <w:szCs w:val="22"/>
        </w:rPr>
      </w:pPr>
    </w:p>
    <w:p w14:paraId="7267C191" w14:textId="77777777" w:rsidR="005A138E" w:rsidRDefault="005A138E" w:rsidP="005A138E">
      <w:pPr>
        <w:rPr>
          <w:sz w:val="22"/>
          <w:szCs w:val="22"/>
        </w:rPr>
      </w:pPr>
      <w:r>
        <w:rPr>
          <w:sz w:val="22"/>
          <w:szCs w:val="22"/>
        </w:rPr>
        <w:t xml:space="preserve">Laikykitės toliau nurodyto dozavimo, jeigu gydytojas nenurodė dozuoti kitaip. </w:t>
      </w:r>
    </w:p>
    <w:p w14:paraId="1179DB8E" w14:textId="77777777" w:rsidR="005A138E" w:rsidRDefault="005A138E" w:rsidP="005A138E">
      <w:pPr>
        <w:rPr>
          <w:b/>
          <w:sz w:val="22"/>
          <w:szCs w:val="22"/>
        </w:rPr>
      </w:pPr>
    </w:p>
    <w:p w14:paraId="0AE87E14" w14:textId="77777777" w:rsidR="005A138E" w:rsidRDefault="005A138E" w:rsidP="005A138E">
      <w:pPr>
        <w:rPr>
          <w:i/>
          <w:sz w:val="22"/>
          <w:szCs w:val="22"/>
        </w:rPr>
      </w:pPr>
      <w:r>
        <w:rPr>
          <w:sz w:val="22"/>
          <w:szCs w:val="22"/>
          <w:u w:val="single"/>
        </w:rPr>
        <w:t>Dozavimas ir vartojimo metodas</w:t>
      </w:r>
    </w:p>
    <w:p w14:paraId="14396E2E" w14:textId="77777777" w:rsidR="005A138E" w:rsidRDefault="005A138E" w:rsidP="005A138E">
      <w:pPr>
        <w:rPr>
          <w:i/>
          <w:sz w:val="22"/>
          <w:szCs w:val="22"/>
        </w:rPr>
      </w:pPr>
      <w:r>
        <w:rPr>
          <w:i/>
          <w:sz w:val="22"/>
          <w:szCs w:val="22"/>
        </w:rPr>
        <w:t>Suaugusieji</w:t>
      </w:r>
    </w:p>
    <w:p w14:paraId="7A4494ED" w14:textId="77777777" w:rsidR="005A138E" w:rsidRDefault="005A138E" w:rsidP="005A138E">
      <w:pPr>
        <w:rPr>
          <w:sz w:val="22"/>
          <w:szCs w:val="22"/>
        </w:rPr>
      </w:pPr>
      <w:r>
        <w:rPr>
          <w:sz w:val="22"/>
          <w:szCs w:val="22"/>
        </w:rPr>
        <w:t xml:space="preserve">Rekomenduojama dozė yra 1 kietoji pastilė 3 - 4 kartus per parą. Kad poveikis būtų geriausias, kietąją pastilę reikia lėtai tirpinti burnoje. Rekomenduojamos dozės viršyti negalima. Ilgiau negu 7 paras be pertraukų vartoti negalima. </w:t>
      </w:r>
    </w:p>
    <w:p w14:paraId="34124D79" w14:textId="77777777" w:rsidR="005A138E" w:rsidRDefault="005A138E" w:rsidP="005A138E">
      <w:pPr>
        <w:tabs>
          <w:tab w:val="left" w:pos="567"/>
        </w:tabs>
        <w:ind w:left="567" w:hanging="567"/>
        <w:rPr>
          <w:sz w:val="22"/>
          <w:szCs w:val="22"/>
          <w:u w:val="single"/>
        </w:rPr>
      </w:pPr>
    </w:p>
    <w:p w14:paraId="3D32DAB9" w14:textId="77777777" w:rsidR="005A138E" w:rsidRDefault="005A138E" w:rsidP="005A138E">
      <w:pPr>
        <w:tabs>
          <w:tab w:val="left" w:pos="567"/>
        </w:tabs>
        <w:ind w:left="567" w:hanging="567"/>
        <w:rPr>
          <w:i/>
          <w:sz w:val="22"/>
          <w:szCs w:val="22"/>
        </w:rPr>
      </w:pPr>
      <w:r>
        <w:rPr>
          <w:i/>
          <w:sz w:val="22"/>
          <w:szCs w:val="22"/>
        </w:rPr>
        <w:t xml:space="preserve">Vaikai </w:t>
      </w:r>
    </w:p>
    <w:p w14:paraId="62FDB4C9" w14:textId="77777777" w:rsidR="005A138E" w:rsidRDefault="005A138E" w:rsidP="005A138E">
      <w:pPr>
        <w:rPr>
          <w:sz w:val="22"/>
          <w:szCs w:val="22"/>
        </w:rPr>
      </w:pPr>
      <w:r>
        <w:rPr>
          <w:sz w:val="22"/>
          <w:szCs w:val="22"/>
        </w:rPr>
        <w:t xml:space="preserve">Dėl farmacinės formos jaunesniems negu 6 metų vaikams TANTUM LEMON vartoti negalima. 6 – &lt; 12 metų vaikams jų galima vartoti tik suaugusiam žmogui prižiūrint. </w:t>
      </w:r>
    </w:p>
    <w:p w14:paraId="3A0D6B18" w14:textId="77777777" w:rsidR="005A138E" w:rsidRDefault="005A138E" w:rsidP="005A138E">
      <w:pPr>
        <w:rPr>
          <w:sz w:val="22"/>
          <w:szCs w:val="22"/>
        </w:rPr>
      </w:pPr>
    </w:p>
    <w:p w14:paraId="2FD25D06" w14:textId="77777777" w:rsidR="005A138E" w:rsidRDefault="005A138E" w:rsidP="005A138E">
      <w:pPr>
        <w:rPr>
          <w:i/>
          <w:sz w:val="22"/>
          <w:szCs w:val="22"/>
        </w:rPr>
      </w:pPr>
      <w:r>
        <w:rPr>
          <w:i/>
          <w:sz w:val="22"/>
          <w:szCs w:val="22"/>
        </w:rPr>
        <w:t>Senyvi žmonės ir pacientai, kurių inkstų ar kepenų veikla sutrikus</w:t>
      </w:r>
    </w:p>
    <w:p w14:paraId="344778D6" w14:textId="77777777" w:rsidR="005A138E" w:rsidRDefault="005A138E" w:rsidP="005A138E">
      <w:pPr>
        <w:tabs>
          <w:tab w:val="left" w:pos="567"/>
        </w:tabs>
        <w:ind w:left="567" w:hanging="567"/>
        <w:rPr>
          <w:sz w:val="22"/>
          <w:szCs w:val="22"/>
        </w:rPr>
      </w:pPr>
      <w:r>
        <w:rPr>
          <w:sz w:val="22"/>
          <w:szCs w:val="22"/>
        </w:rPr>
        <w:t xml:space="preserve">Tokiems asmenims specialiai dozavimą keisti nebūtina. </w:t>
      </w:r>
    </w:p>
    <w:p w14:paraId="34F3726C" w14:textId="77777777" w:rsidR="005A138E" w:rsidRDefault="005A138E" w:rsidP="005A138E">
      <w:pPr>
        <w:rPr>
          <w:i/>
          <w:sz w:val="22"/>
          <w:szCs w:val="22"/>
        </w:rPr>
      </w:pPr>
    </w:p>
    <w:p w14:paraId="7A797A6A" w14:textId="77777777" w:rsidR="005A138E" w:rsidRDefault="005A138E" w:rsidP="005A138E">
      <w:pPr>
        <w:rPr>
          <w:i/>
          <w:sz w:val="22"/>
          <w:szCs w:val="22"/>
        </w:rPr>
      </w:pPr>
      <w:r>
        <w:rPr>
          <w:i/>
          <w:sz w:val="22"/>
          <w:szCs w:val="22"/>
        </w:rPr>
        <w:t>Gydymo trukmė</w:t>
      </w:r>
    </w:p>
    <w:p w14:paraId="215A24E7" w14:textId="77777777" w:rsidR="005A138E" w:rsidRDefault="005A138E" w:rsidP="005A138E">
      <w:pPr>
        <w:tabs>
          <w:tab w:val="left" w:pos="0"/>
        </w:tabs>
        <w:rPr>
          <w:sz w:val="22"/>
          <w:szCs w:val="22"/>
        </w:rPr>
      </w:pPr>
      <w:r>
        <w:rPr>
          <w:sz w:val="22"/>
          <w:szCs w:val="22"/>
        </w:rPr>
        <w:t xml:space="preserve">Jeigu po 7 gydymo parų uždegimo simptomai išsilaiko arba pasunkėja, būtina kreiptis į gydytoją. </w:t>
      </w:r>
    </w:p>
    <w:p w14:paraId="1A467714" w14:textId="77777777" w:rsidR="005A138E" w:rsidRDefault="005A138E" w:rsidP="005A138E">
      <w:pPr>
        <w:tabs>
          <w:tab w:val="left" w:pos="567"/>
        </w:tabs>
        <w:ind w:left="567" w:hanging="567"/>
        <w:rPr>
          <w:sz w:val="22"/>
          <w:szCs w:val="22"/>
        </w:rPr>
      </w:pPr>
    </w:p>
    <w:p w14:paraId="1C5306D8" w14:textId="77777777" w:rsidR="005A138E" w:rsidRDefault="005A138E" w:rsidP="005A138E">
      <w:pPr>
        <w:rPr>
          <w:b/>
          <w:sz w:val="22"/>
          <w:szCs w:val="22"/>
        </w:rPr>
      </w:pPr>
      <w:r>
        <w:rPr>
          <w:b/>
          <w:sz w:val="22"/>
          <w:szCs w:val="22"/>
        </w:rPr>
        <w:t>Ką daryti pavartojus per didelę TANTUM LEMON dozę</w:t>
      </w:r>
    </w:p>
    <w:p w14:paraId="383A585F" w14:textId="77777777" w:rsidR="005A138E" w:rsidRDefault="005A138E" w:rsidP="005A138E">
      <w:pPr>
        <w:rPr>
          <w:sz w:val="22"/>
          <w:szCs w:val="22"/>
        </w:rPr>
      </w:pPr>
      <w:r>
        <w:rPr>
          <w:sz w:val="22"/>
          <w:szCs w:val="22"/>
        </w:rPr>
        <w:t xml:space="preserve">Pranešimų apie lokaliai vartojamo </w:t>
      </w:r>
      <w:proofErr w:type="spellStart"/>
      <w:r>
        <w:rPr>
          <w:sz w:val="22"/>
          <w:szCs w:val="22"/>
        </w:rPr>
        <w:t>benzidamino</w:t>
      </w:r>
      <w:proofErr w:type="spellEnd"/>
      <w:r>
        <w:rPr>
          <w:sz w:val="22"/>
          <w:szCs w:val="22"/>
        </w:rPr>
        <w:t xml:space="preserve"> perdozavimą negauta. TANTUM LEMON atsitiktinai (pvz., vaikui) pavartojus daug, galimi tokie simptomai: miego sutrikimas, nerimas, regos haliucinacijos (nesamo mirksėjimo, spalvų ar snaigių matymas), dilgėlinė, išbėrimas, jautrumo šviesai padidėjimas, pilvo skausmas, konvulsijos, tachikardija, karščiavimas, galbūt ir kvėpavimo sutrikimas. Jeigu toks poveikis pasireiškia, būtina nedelsiant kreiptis į gydytoją.</w:t>
      </w:r>
    </w:p>
    <w:p w14:paraId="315D0E6D" w14:textId="77777777" w:rsidR="005A138E" w:rsidRDefault="005A138E" w:rsidP="005A138E">
      <w:pPr>
        <w:rPr>
          <w:b/>
          <w:sz w:val="22"/>
          <w:szCs w:val="22"/>
        </w:rPr>
      </w:pPr>
    </w:p>
    <w:p w14:paraId="59FF443D" w14:textId="77777777" w:rsidR="005A138E" w:rsidRDefault="005A138E" w:rsidP="005A138E">
      <w:pPr>
        <w:rPr>
          <w:b/>
          <w:sz w:val="22"/>
          <w:szCs w:val="22"/>
        </w:rPr>
      </w:pPr>
      <w:r>
        <w:rPr>
          <w:b/>
          <w:sz w:val="22"/>
          <w:szCs w:val="22"/>
        </w:rPr>
        <w:t>Pamiršus pavartoti TANTUM LEMON</w:t>
      </w:r>
    </w:p>
    <w:p w14:paraId="30E9AD6E" w14:textId="77777777" w:rsidR="005A138E" w:rsidRDefault="005A138E" w:rsidP="005A138E">
      <w:pPr>
        <w:rPr>
          <w:sz w:val="22"/>
          <w:szCs w:val="22"/>
        </w:rPr>
      </w:pPr>
      <w:r>
        <w:rPr>
          <w:sz w:val="22"/>
          <w:szCs w:val="22"/>
        </w:rPr>
        <w:t>Negalima vartoti dvigubos dozės norint kompensuoti praleistą dozę.</w:t>
      </w:r>
    </w:p>
    <w:p w14:paraId="0FAF2390" w14:textId="77777777" w:rsidR="005A138E" w:rsidRDefault="005A138E" w:rsidP="005A138E">
      <w:pPr>
        <w:rPr>
          <w:b/>
          <w:sz w:val="22"/>
          <w:szCs w:val="22"/>
        </w:rPr>
      </w:pPr>
    </w:p>
    <w:p w14:paraId="4CF4138B" w14:textId="77777777" w:rsidR="005A138E" w:rsidRDefault="005A138E" w:rsidP="005A138E">
      <w:pPr>
        <w:rPr>
          <w:b/>
          <w:sz w:val="22"/>
          <w:szCs w:val="22"/>
        </w:rPr>
      </w:pPr>
      <w:r>
        <w:rPr>
          <w:b/>
          <w:sz w:val="22"/>
          <w:szCs w:val="22"/>
        </w:rPr>
        <w:t>Nustojus vartoti TANTUM LEMON</w:t>
      </w:r>
    </w:p>
    <w:p w14:paraId="4A9E993B" w14:textId="77777777" w:rsidR="005A138E" w:rsidRDefault="005A138E" w:rsidP="005A138E">
      <w:pPr>
        <w:rPr>
          <w:b/>
          <w:sz w:val="22"/>
          <w:szCs w:val="22"/>
        </w:rPr>
      </w:pPr>
      <w:r>
        <w:rPr>
          <w:sz w:val="22"/>
          <w:szCs w:val="22"/>
        </w:rPr>
        <w:t>Vaisto vartojimą nutraukus anksčiau negu rekomenduojama, numatomas poveikis gali nepasireikšti.</w:t>
      </w:r>
    </w:p>
    <w:p w14:paraId="41694F30" w14:textId="77777777" w:rsidR="005A138E" w:rsidRDefault="005A138E" w:rsidP="005A138E">
      <w:pPr>
        <w:rPr>
          <w:sz w:val="22"/>
          <w:szCs w:val="22"/>
        </w:rPr>
      </w:pPr>
      <w:r>
        <w:rPr>
          <w:sz w:val="22"/>
          <w:szCs w:val="22"/>
        </w:rPr>
        <w:t>Jeigu kiltų daugiau klausimų dėl šio vaisto vartojimo, kreipkitės į gydytoją arba vaistininką.</w:t>
      </w:r>
    </w:p>
    <w:p w14:paraId="000FCDB7" w14:textId="77777777" w:rsidR="005A138E" w:rsidRDefault="005A138E" w:rsidP="005A138E">
      <w:pPr>
        <w:rPr>
          <w:sz w:val="22"/>
          <w:szCs w:val="22"/>
        </w:rPr>
      </w:pPr>
    </w:p>
    <w:p w14:paraId="7953A0D2" w14:textId="77777777" w:rsidR="005A138E" w:rsidRDefault="005A138E" w:rsidP="005A138E">
      <w:pPr>
        <w:rPr>
          <w:sz w:val="22"/>
          <w:szCs w:val="22"/>
        </w:rPr>
      </w:pPr>
    </w:p>
    <w:p w14:paraId="184D931A" w14:textId="77777777" w:rsidR="005A138E" w:rsidRDefault="005A138E" w:rsidP="005A138E">
      <w:pPr>
        <w:ind w:left="567" w:hanging="567"/>
        <w:rPr>
          <w:b/>
          <w:caps/>
          <w:sz w:val="22"/>
          <w:szCs w:val="22"/>
        </w:rPr>
      </w:pPr>
      <w:r>
        <w:rPr>
          <w:b/>
          <w:caps/>
          <w:sz w:val="22"/>
          <w:szCs w:val="22"/>
        </w:rPr>
        <w:t>4.</w:t>
      </w:r>
      <w:r>
        <w:rPr>
          <w:b/>
          <w:caps/>
          <w:sz w:val="22"/>
          <w:szCs w:val="22"/>
        </w:rPr>
        <w:tab/>
        <w:t>g</w:t>
      </w:r>
      <w:r>
        <w:rPr>
          <w:b/>
          <w:sz w:val="22"/>
          <w:szCs w:val="22"/>
        </w:rPr>
        <w:t>alimas šalutinis poveikis</w:t>
      </w:r>
    </w:p>
    <w:p w14:paraId="73110277" w14:textId="77777777" w:rsidR="005A138E" w:rsidRDefault="005A138E" w:rsidP="005A138E">
      <w:pPr>
        <w:rPr>
          <w:sz w:val="22"/>
          <w:szCs w:val="22"/>
        </w:rPr>
      </w:pPr>
    </w:p>
    <w:p w14:paraId="6E988E02" w14:textId="77777777" w:rsidR="005A138E" w:rsidRDefault="005A138E" w:rsidP="005A138E">
      <w:pPr>
        <w:rPr>
          <w:sz w:val="22"/>
          <w:szCs w:val="22"/>
        </w:rPr>
      </w:pPr>
      <w:r>
        <w:rPr>
          <w:sz w:val="22"/>
          <w:szCs w:val="22"/>
        </w:rPr>
        <w:t>Šis vaistas, kaip ir visi kiti, gali sukelti šalutinį poveikį, nors jis pasireiškia ne visiems žmonėms.</w:t>
      </w:r>
    </w:p>
    <w:p w14:paraId="6D8CC973" w14:textId="77777777" w:rsidR="005A138E" w:rsidRDefault="005A138E" w:rsidP="005A138E">
      <w:pPr>
        <w:rPr>
          <w:sz w:val="22"/>
          <w:szCs w:val="22"/>
        </w:rPr>
      </w:pPr>
    </w:p>
    <w:p w14:paraId="4D19422E" w14:textId="77777777" w:rsidR="005A138E" w:rsidRDefault="005A138E" w:rsidP="005A138E">
      <w:pPr>
        <w:rPr>
          <w:sz w:val="22"/>
          <w:szCs w:val="22"/>
        </w:rPr>
      </w:pPr>
      <w:r>
        <w:rPr>
          <w:sz w:val="22"/>
          <w:szCs w:val="22"/>
        </w:rPr>
        <w:t xml:space="preserve">Tuoj pat po kietosios pastilės pavartojimo gali būti juntamas burnos ir gerklės tirpulys. Šis poveikis priklauso nuo vaisto veikimo būdo ir greitai išnyksta. </w:t>
      </w:r>
    </w:p>
    <w:p w14:paraId="5D0CACDC" w14:textId="77777777" w:rsidR="005A138E" w:rsidRDefault="005A138E" w:rsidP="005A138E">
      <w:pPr>
        <w:rPr>
          <w:sz w:val="22"/>
          <w:szCs w:val="22"/>
        </w:rPr>
      </w:pPr>
    </w:p>
    <w:p w14:paraId="4A505F12" w14:textId="77777777" w:rsidR="005A138E" w:rsidRPr="00704D48" w:rsidRDefault="005A138E" w:rsidP="005A138E">
      <w:pPr>
        <w:rPr>
          <w:i/>
          <w:iCs/>
          <w:sz w:val="22"/>
          <w:szCs w:val="22"/>
        </w:rPr>
      </w:pPr>
      <w:r w:rsidRPr="00704D48">
        <w:rPr>
          <w:i/>
          <w:iCs/>
          <w:noProof/>
          <w:snapToGrid w:val="0"/>
          <w:sz w:val="22"/>
          <w:szCs w:val="22"/>
        </w:rPr>
        <w:t>Nedažni šalutinio poveikio reiškiniai (gali pasireikšti rečiau kaip 1 iš 100 asmenų)</w:t>
      </w:r>
      <w:r w:rsidRPr="00704D48">
        <w:rPr>
          <w:noProof/>
          <w:snapToGrid w:val="0"/>
          <w:sz w:val="22"/>
          <w:szCs w:val="22"/>
        </w:rPr>
        <w:t xml:space="preserve">: </w:t>
      </w:r>
    </w:p>
    <w:p w14:paraId="085C05A4" w14:textId="77777777" w:rsidR="005A138E" w:rsidRPr="0082156E" w:rsidRDefault="005A138E" w:rsidP="005A138E">
      <w:pPr>
        <w:ind w:left="567" w:hanging="567"/>
        <w:rPr>
          <w:sz w:val="22"/>
          <w:szCs w:val="22"/>
        </w:rPr>
      </w:pPr>
      <w:r>
        <w:rPr>
          <w:sz w:val="22"/>
          <w:szCs w:val="22"/>
        </w:rPr>
        <w:sym w:font="Symbol" w:char="F0B7"/>
      </w:r>
      <w:r>
        <w:rPr>
          <w:sz w:val="22"/>
          <w:szCs w:val="22"/>
        </w:rPr>
        <w:tab/>
      </w:r>
      <w:r w:rsidRPr="0082156E">
        <w:rPr>
          <w:sz w:val="22"/>
          <w:szCs w:val="22"/>
        </w:rPr>
        <w:t>P</w:t>
      </w:r>
      <w:r w:rsidRPr="00704D48">
        <w:rPr>
          <w:sz w:val="22"/>
          <w:szCs w:val="22"/>
        </w:rPr>
        <w:t>adidėjusio jautrumo šviesai</w:t>
      </w:r>
      <w:r w:rsidRPr="0082156E">
        <w:rPr>
          <w:sz w:val="22"/>
          <w:szCs w:val="22"/>
        </w:rPr>
        <w:t xml:space="preserve"> odos reakcija (</w:t>
      </w:r>
      <w:proofErr w:type="spellStart"/>
      <w:r w:rsidRPr="0082156E">
        <w:rPr>
          <w:sz w:val="22"/>
          <w:szCs w:val="22"/>
        </w:rPr>
        <w:t>fotosensibilizacija</w:t>
      </w:r>
      <w:proofErr w:type="spellEnd"/>
      <w:r w:rsidRPr="0082156E">
        <w:rPr>
          <w:sz w:val="22"/>
          <w:szCs w:val="22"/>
        </w:rPr>
        <w:t>).</w:t>
      </w:r>
    </w:p>
    <w:p w14:paraId="4D511EB9" w14:textId="77777777" w:rsidR="005A138E" w:rsidRPr="00824B53" w:rsidRDefault="005A138E" w:rsidP="005A138E">
      <w:pPr>
        <w:rPr>
          <w:sz w:val="22"/>
          <w:szCs w:val="22"/>
        </w:rPr>
      </w:pPr>
    </w:p>
    <w:p w14:paraId="3C147740" w14:textId="77777777" w:rsidR="005A138E" w:rsidRPr="0082156E" w:rsidRDefault="005A138E" w:rsidP="005A138E">
      <w:pPr>
        <w:tabs>
          <w:tab w:val="left" w:pos="567"/>
        </w:tabs>
        <w:rPr>
          <w:i/>
          <w:iCs/>
          <w:sz w:val="22"/>
          <w:szCs w:val="22"/>
        </w:rPr>
      </w:pPr>
      <w:r w:rsidRPr="00704D48">
        <w:rPr>
          <w:i/>
          <w:iCs/>
          <w:noProof/>
          <w:snapToGrid w:val="0"/>
          <w:sz w:val="22"/>
          <w:szCs w:val="22"/>
        </w:rPr>
        <w:t>Reti šalutinio poveikio reiškiniai (gali pasireikšti rečiau kaip 1 iš 1 000 asmenų)</w:t>
      </w:r>
      <w:r w:rsidRPr="00704D48">
        <w:rPr>
          <w:noProof/>
          <w:snapToGrid w:val="0"/>
          <w:sz w:val="22"/>
          <w:szCs w:val="22"/>
        </w:rPr>
        <w:t xml:space="preserve">: </w:t>
      </w:r>
    </w:p>
    <w:p w14:paraId="782F9622" w14:textId="77777777" w:rsidR="005A138E" w:rsidRPr="00824B53" w:rsidRDefault="005A138E" w:rsidP="005A138E">
      <w:pPr>
        <w:tabs>
          <w:tab w:val="left" w:pos="567"/>
        </w:tabs>
        <w:rPr>
          <w:sz w:val="22"/>
          <w:szCs w:val="22"/>
        </w:rPr>
      </w:pPr>
      <w:r w:rsidRPr="00824B53">
        <w:rPr>
          <w:sz w:val="22"/>
          <w:szCs w:val="22"/>
        </w:rPr>
        <w:sym w:font="Symbol" w:char="F0B7"/>
      </w:r>
      <w:r w:rsidRPr="00824B53">
        <w:rPr>
          <w:sz w:val="22"/>
          <w:szCs w:val="22"/>
        </w:rPr>
        <w:tab/>
        <w:t>Burnos deginimas arba džiūvimas.</w:t>
      </w:r>
    </w:p>
    <w:p w14:paraId="549F85EB" w14:textId="77777777" w:rsidR="005A138E" w:rsidRPr="00824B53" w:rsidRDefault="005A138E" w:rsidP="005A138E">
      <w:pPr>
        <w:tabs>
          <w:tab w:val="left" w:pos="567"/>
        </w:tabs>
        <w:rPr>
          <w:sz w:val="22"/>
          <w:szCs w:val="22"/>
        </w:rPr>
      </w:pPr>
      <w:r w:rsidRPr="00824B53">
        <w:rPr>
          <w:sz w:val="22"/>
          <w:szCs w:val="22"/>
        </w:rPr>
        <w:sym w:font="Symbol" w:char="F0B7"/>
      </w:r>
      <w:r w:rsidRPr="00824B53">
        <w:rPr>
          <w:sz w:val="22"/>
          <w:szCs w:val="22"/>
        </w:rPr>
        <w:tab/>
        <w:t>Vėmimas arba pykinimas.</w:t>
      </w:r>
    </w:p>
    <w:p w14:paraId="06E1740C" w14:textId="77777777" w:rsidR="005A138E" w:rsidRPr="00824B53" w:rsidRDefault="005A138E" w:rsidP="005A138E">
      <w:pPr>
        <w:tabs>
          <w:tab w:val="left" w:pos="567"/>
        </w:tabs>
        <w:rPr>
          <w:sz w:val="22"/>
          <w:szCs w:val="22"/>
        </w:rPr>
      </w:pPr>
    </w:p>
    <w:p w14:paraId="122DA483" w14:textId="77777777" w:rsidR="005A138E" w:rsidRPr="0082156E" w:rsidRDefault="005A138E" w:rsidP="005A138E">
      <w:pPr>
        <w:tabs>
          <w:tab w:val="left" w:pos="567"/>
        </w:tabs>
        <w:rPr>
          <w:i/>
          <w:iCs/>
          <w:sz w:val="22"/>
          <w:szCs w:val="22"/>
        </w:rPr>
      </w:pPr>
      <w:r w:rsidRPr="00704D48">
        <w:rPr>
          <w:i/>
          <w:iCs/>
          <w:noProof/>
          <w:snapToGrid w:val="0"/>
          <w:sz w:val="22"/>
          <w:szCs w:val="22"/>
        </w:rPr>
        <w:t>Labai reti šalutinio poveikio reiškiniai (gali pasireikšti rečiau kaip 1 iš 10 000 asmenų</w:t>
      </w:r>
      <w:r w:rsidRPr="0082156E">
        <w:rPr>
          <w:i/>
          <w:iCs/>
          <w:sz w:val="22"/>
          <w:szCs w:val="22"/>
        </w:rPr>
        <w:t>)</w:t>
      </w:r>
      <w:r w:rsidRPr="00704D48">
        <w:rPr>
          <w:sz w:val="22"/>
          <w:szCs w:val="22"/>
        </w:rPr>
        <w:t>:</w:t>
      </w:r>
    </w:p>
    <w:p w14:paraId="7C0CF93F" w14:textId="77777777" w:rsidR="005A138E" w:rsidRPr="00824B53" w:rsidRDefault="005A138E" w:rsidP="005A138E">
      <w:pPr>
        <w:tabs>
          <w:tab w:val="left" w:pos="567"/>
        </w:tabs>
        <w:rPr>
          <w:sz w:val="22"/>
          <w:szCs w:val="22"/>
        </w:rPr>
      </w:pPr>
      <w:r w:rsidRPr="00824B53">
        <w:rPr>
          <w:sz w:val="22"/>
          <w:szCs w:val="22"/>
        </w:rPr>
        <w:sym w:font="Symbol" w:char="F0B7"/>
      </w:r>
      <w:r w:rsidRPr="00824B53">
        <w:rPr>
          <w:sz w:val="22"/>
          <w:szCs w:val="22"/>
        </w:rPr>
        <w:tab/>
      </w:r>
      <w:r>
        <w:rPr>
          <w:sz w:val="22"/>
          <w:szCs w:val="22"/>
        </w:rPr>
        <w:t>Nekontroliuojamas (n</w:t>
      </w:r>
      <w:r w:rsidRPr="00824B53">
        <w:rPr>
          <w:sz w:val="22"/>
          <w:szCs w:val="22"/>
        </w:rPr>
        <w:t>evalingas</w:t>
      </w:r>
      <w:r>
        <w:rPr>
          <w:sz w:val="22"/>
          <w:szCs w:val="22"/>
        </w:rPr>
        <w:t>)</w:t>
      </w:r>
      <w:r w:rsidRPr="00824B53">
        <w:rPr>
          <w:sz w:val="22"/>
          <w:szCs w:val="22"/>
        </w:rPr>
        <w:t xml:space="preserve"> gerklų s</w:t>
      </w:r>
      <w:r>
        <w:rPr>
          <w:sz w:val="22"/>
          <w:szCs w:val="22"/>
        </w:rPr>
        <w:t>usitraukimas</w:t>
      </w:r>
      <w:r w:rsidRPr="00824B53">
        <w:rPr>
          <w:sz w:val="22"/>
          <w:szCs w:val="22"/>
        </w:rPr>
        <w:t xml:space="preserve"> (</w:t>
      </w:r>
      <w:proofErr w:type="spellStart"/>
      <w:r w:rsidRPr="00824B53">
        <w:rPr>
          <w:sz w:val="22"/>
          <w:szCs w:val="22"/>
        </w:rPr>
        <w:t>laringospazmas</w:t>
      </w:r>
      <w:proofErr w:type="spellEnd"/>
      <w:r w:rsidRPr="00824B53">
        <w:rPr>
          <w:sz w:val="22"/>
          <w:szCs w:val="22"/>
        </w:rPr>
        <w:t>).</w:t>
      </w:r>
    </w:p>
    <w:p w14:paraId="18C2E6EA" w14:textId="77777777" w:rsidR="005A138E" w:rsidRPr="00824B53" w:rsidRDefault="005A138E" w:rsidP="005A138E">
      <w:pPr>
        <w:tabs>
          <w:tab w:val="left" w:pos="567"/>
        </w:tabs>
        <w:rPr>
          <w:sz w:val="22"/>
          <w:szCs w:val="22"/>
        </w:rPr>
      </w:pPr>
      <w:r w:rsidRPr="00824B53">
        <w:rPr>
          <w:sz w:val="22"/>
          <w:szCs w:val="22"/>
        </w:rPr>
        <w:sym w:font="Symbol" w:char="F0B7"/>
      </w:r>
      <w:r w:rsidRPr="00824B53">
        <w:rPr>
          <w:sz w:val="22"/>
          <w:szCs w:val="22"/>
        </w:rPr>
        <w:tab/>
        <w:t>Odos ar poodinio audinio patinimas (</w:t>
      </w:r>
      <w:proofErr w:type="spellStart"/>
      <w:r w:rsidRPr="00824B53">
        <w:rPr>
          <w:sz w:val="22"/>
          <w:szCs w:val="22"/>
        </w:rPr>
        <w:t>angioneurozinė</w:t>
      </w:r>
      <w:proofErr w:type="spellEnd"/>
      <w:r w:rsidRPr="00824B53">
        <w:rPr>
          <w:sz w:val="22"/>
          <w:szCs w:val="22"/>
        </w:rPr>
        <w:t xml:space="preserve"> edema).</w:t>
      </w:r>
    </w:p>
    <w:p w14:paraId="082170C2" w14:textId="77777777" w:rsidR="005A138E" w:rsidRPr="00824B53" w:rsidRDefault="005A138E" w:rsidP="005A138E">
      <w:pPr>
        <w:tabs>
          <w:tab w:val="left" w:pos="567"/>
        </w:tabs>
        <w:spacing w:line="260" w:lineRule="exact"/>
        <w:contextualSpacing/>
        <w:rPr>
          <w:i/>
          <w:sz w:val="22"/>
          <w:szCs w:val="22"/>
        </w:rPr>
      </w:pPr>
    </w:p>
    <w:p w14:paraId="05EF7C7A" w14:textId="77777777" w:rsidR="005A138E" w:rsidRPr="00704D48" w:rsidRDefault="005A138E" w:rsidP="005A138E">
      <w:pPr>
        <w:rPr>
          <w:i/>
          <w:iCs/>
          <w:sz w:val="20"/>
          <w:szCs w:val="20"/>
        </w:rPr>
      </w:pPr>
      <w:r w:rsidRPr="00704D48">
        <w:rPr>
          <w:i/>
          <w:iCs/>
          <w:sz w:val="22"/>
          <w:szCs w:val="22"/>
        </w:rPr>
        <w:lastRenderedPageBreak/>
        <w:t>Šalutinio poveikio reiškiniai, kurių dažnis nežinomas (negali būti apskaičiuotas pagal turimus duomenis)</w:t>
      </w:r>
      <w:r w:rsidRPr="00704D48">
        <w:rPr>
          <w:sz w:val="22"/>
          <w:szCs w:val="22"/>
        </w:rPr>
        <w:t>:</w:t>
      </w:r>
    </w:p>
    <w:p w14:paraId="4F86F80F" w14:textId="77777777" w:rsidR="005A138E" w:rsidRPr="00824B53" w:rsidRDefault="005A138E" w:rsidP="005A138E">
      <w:pPr>
        <w:tabs>
          <w:tab w:val="left" w:pos="567"/>
        </w:tabs>
        <w:spacing w:line="260" w:lineRule="exact"/>
        <w:rPr>
          <w:sz w:val="22"/>
          <w:szCs w:val="22"/>
        </w:rPr>
      </w:pPr>
      <w:r w:rsidRPr="00824B53">
        <w:rPr>
          <w:sz w:val="22"/>
          <w:szCs w:val="22"/>
        </w:rPr>
        <w:sym w:font="Symbol" w:char="F0B7"/>
      </w:r>
      <w:r w:rsidRPr="00824B53">
        <w:rPr>
          <w:sz w:val="22"/>
          <w:szCs w:val="22"/>
        </w:rPr>
        <w:tab/>
        <w:t>Alerginė reakcija (padidėjęs jautrumas).</w:t>
      </w:r>
    </w:p>
    <w:p w14:paraId="07E749F2" w14:textId="77777777" w:rsidR="005A138E" w:rsidRPr="00824B53" w:rsidRDefault="005A138E" w:rsidP="005A138E">
      <w:pPr>
        <w:numPr>
          <w:ilvl w:val="0"/>
          <w:numId w:val="1"/>
        </w:numPr>
        <w:tabs>
          <w:tab w:val="left" w:pos="567"/>
        </w:tabs>
        <w:spacing w:line="260" w:lineRule="exact"/>
        <w:ind w:left="567" w:hanging="567"/>
        <w:rPr>
          <w:sz w:val="22"/>
          <w:szCs w:val="22"/>
        </w:rPr>
      </w:pPr>
      <w:r w:rsidRPr="00824B53">
        <w:rPr>
          <w:sz w:val="22"/>
          <w:szCs w:val="22"/>
        </w:rPr>
        <w:t xml:space="preserve">Sunki alerginė reakcija (anafilaksinis šokas), kurios </w:t>
      </w:r>
      <w:r>
        <w:rPr>
          <w:sz w:val="22"/>
          <w:szCs w:val="22"/>
        </w:rPr>
        <w:t xml:space="preserve">požymiai </w:t>
      </w:r>
      <w:r w:rsidRPr="00824B53">
        <w:rPr>
          <w:sz w:val="22"/>
          <w:szCs w:val="22"/>
        </w:rPr>
        <w:t xml:space="preserve">gali būti </w:t>
      </w:r>
      <w:r>
        <w:rPr>
          <w:sz w:val="22"/>
          <w:szCs w:val="22"/>
        </w:rPr>
        <w:t xml:space="preserve">pasunkėjęs </w:t>
      </w:r>
      <w:r w:rsidRPr="00824B53">
        <w:rPr>
          <w:sz w:val="22"/>
          <w:szCs w:val="22"/>
        </w:rPr>
        <w:t>kvėpavim</w:t>
      </w:r>
      <w:r>
        <w:rPr>
          <w:sz w:val="22"/>
          <w:szCs w:val="22"/>
        </w:rPr>
        <w:t>as</w:t>
      </w:r>
      <w:r w:rsidRPr="00824B53">
        <w:rPr>
          <w:sz w:val="22"/>
          <w:szCs w:val="22"/>
        </w:rPr>
        <w:t>, krūtinės skausmas arba spaudim</w:t>
      </w:r>
      <w:r>
        <w:rPr>
          <w:sz w:val="22"/>
          <w:szCs w:val="22"/>
        </w:rPr>
        <w:t>o</w:t>
      </w:r>
      <w:r w:rsidRPr="00824B53">
        <w:rPr>
          <w:sz w:val="22"/>
          <w:szCs w:val="22"/>
        </w:rPr>
        <w:t xml:space="preserve"> </w:t>
      </w:r>
      <w:r>
        <w:rPr>
          <w:sz w:val="22"/>
          <w:szCs w:val="22"/>
        </w:rPr>
        <w:t xml:space="preserve">krūtinėje jutimas </w:t>
      </w:r>
      <w:r w:rsidRPr="00824B53">
        <w:rPr>
          <w:sz w:val="22"/>
          <w:szCs w:val="22"/>
        </w:rPr>
        <w:t>ir (arba) svaigul</w:t>
      </w:r>
      <w:r>
        <w:rPr>
          <w:sz w:val="22"/>
          <w:szCs w:val="22"/>
        </w:rPr>
        <w:t>io</w:t>
      </w:r>
      <w:r w:rsidRPr="00824B53">
        <w:rPr>
          <w:sz w:val="22"/>
          <w:szCs w:val="22"/>
        </w:rPr>
        <w:t xml:space="preserve"> </w:t>
      </w:r>
      <w:r>
        <w:rPr>
          <w:sz w:val="22"/>
          <w:szCs w:val="22"/>
        </w:rPr>
        <w:t>/ apalpimo pojūtis</w:t>
      </w:r>
      <w:r w:rsidRPr="00824B53">
        <w:rPr>
          <w:sz w:val="22"/>
          <w:szCs w:val="22"/>
        </w:rPr>
        <w:t xml:space="preserve">, stiprus odos niežėjimas arba </w:t>
      </w:r>
      <w:r>
        <w:rPr>
          <w:sz w:val="22"/>
          <w:szCs w:val="22"/>
        </w:rPr>
        <w:t xml:space="preserve">iškilę odos </w:t>
      </w:r>
      <w:r w:rsidRPr="00824B53">
        <w:rPr>
          <w:sz w:val="22"/>
          <w:szCs w:val="22"/>
        </w:rPr>
        <w:t>gum</w:t>
      </w:r>
      <w:r>
        <w:rPr>
          <w:sz w:val="22"/>
          <w:szCs w:val="22"/>
        </w:rPr>
        <w:t>bai,</w:t>
      </w:r>
      <w:r w:rsidRPr="00824B53">
        <w:rPr>
          <w:sz w:val="22"/>
          <w:szCs w:val="22"/>
        </w:rPr>
        <w:t xml:space="preserve"> veido, lūpų, liežuvio ir (arba) </w:t>
      </w:r>
      <w:r>
        <w:rPr>
          <w:sz w:val="22"/>
          <w:szCs w:val="22"/>
        </w:rPr>
        <w:t>ger</w:t>
      </w:r>
      <w:r w:rsidRPr="00824B53">
        <w:rPr>
          <w:sz w:val="22"/>
          <w:szCs w:val="22"/>
        </w:rPr>
        <w:t>klės patinimas, gali</w:t>
      </w:r>
      <w:r>
        <w:rPr>
          <w:sz w:val="22"/>
          <w:szCs w:val="22"/>
        </w:rPr>
        <w:t>ntys</w:t>
      </w:r>
      <w:r w:rsidRPr="00824B53">
        <w:rPr>
          <w:sz w:val="22"/>
          <w:szCs w:val="22"/>
        </w:rPr>
        <w:t xml:space="preserve"> </w:t>
      </w:r>
      <w:r>
        <w:rPr>
          <w:sz w:val="22"/>
          <w:szCs w:val="22"/>
        </w:rPr>
        <w:t xml:space="preserve">kelti pavojų </w:t>
      </w:r>
      <w:r w:rsidRPr="00824B53">
        <w:rPr>
          <w:sz w:val="22"/>
          <w:szCs w:val="22"/>
        </w:rPr>
        <w:t>gyvybei.</w:t>
      </w:r>
    </w:p>
    <w:p w14:paraId="4F0C6B01" w14:textId="77777777" w:rsidR="005A138E" w:rsidRDefault="005A138E" w:rsidP="005A138E">
      <w:pPr>
        <w:rPr>
          <w:sz w:val="22"/>
          <w:szCs w:val="22"/>
        </w:rPr>
      </w:pPr>
    </w:p>
    <w:p w14:paraId="2A71F801" w14:textId="77777777" w:rsidR="005A138E" w:rsidRDefault="005A138E" w:rsidP="005A138E">
      <w:pPr>
        <w:jc w:val="both"/>
        <w:rPr>
          <w:b/>
          <w:bCs/>
          <w:sz w:val="22"/>
          <w:szCs w:val="22"/>
          <w:lang w:eastAsia="lt-LT"/>
        </w:rPr>
      </w:pPr>
      <w:r>
        <w:rPr>
          <w:b/>
          <w:bCs/>
          <w:sz w:val="22"/>
          <w:szCs w:val="22"/>
          <w:lang w:eastAsia="lt-LT"/>
        </w:rPr>
        <w:t>Pranešimas apie šalutinį poveikį</w:t>
      </w:r>
    </w:p>
    <w:p w14:paraId="714414C1" w14:textId="77777777" w:rsidR="005A138E" w:rsidRDefault="005A138E" w:rsidP="005A138E">
      <w:pPr>
        <w:ind w:right="-448"/>
        <w:rPr>
          <w:snapToGrid w:val="0"/>
          <w:sz w:val="22"/>
          <w:szCs w:val="22"/>
        </w:rPr>
      </w:pPr>
      <w:r w:rsidRPr="0082156E">
        <w:rPr>
          <w:bCs/>
          <w:sz w:val="22"/>
          <w:szCs w:val="22"/>
          <w:lang w:eastAsia="lt-LT"/>
        </w:rPr>
        <w:t xml:space="preserve">Jeigu pasireiškė šalutinis poveikis, įskaitant šiame lapelyje nenurodytą, pasakykite gydytojui </w:t>
      </w:r>
      <w:r w:rsidRPr="00704D48">
        <w:rPr>
          <w:noProof/>
          <w:sz w:val="22"/>
          <w:szCs w:val="22"/>
        </w:rPr>
        <w:t xml:space="preserve">arba vaistininkui. </w:t>
      </w:r>
      <w:r w:rsidRPr="00683194">
        <w:rPr>
          <w:sz w:val="22"/>
          <w:szCs w:val="22"/>
          <w:lang w:eastAsia="lt-LT"/>
        </w:rPr>
        <w:t xml:space="preserve">Pranešimą apie šalutinį poveikį galite užpildyti ir pateikti Valstybinės vaistų kontrolės tarnybos prie Lietuvos Respublikos sveikatos apsaugos ministerijos tinklalapyje </w:t>
      </w:r>
      <w:r w:rsidRPr="00683194">
        <w:rPr>
          <w:color w:val="0000EE"/>
          <w:sz w:val="22"/>
          <w:szCs w:val="22"/>
          <w:u w:val="single"/>
          <w:lang w:eastAsia="lt-LT"/>
        </w:rPr>
        <w:t>https://vvkt.lrv.lt/lt/</w:t>
      </w:r>
      <w:r w:rsidRPr="00683194">
        <w:rPr>
          <w:sz w:val="22"/>
          <w:szCs w:val="22"/>
          <w:lang w:eastAsia="lt-LT"/>
        </w:rPr>
        <w:t xml:space="preserve"> nurodytais būdais arba paskambinti nemokamu telefonu 8 800 73 568. Pranešdami apie šalutinį poveikį galite mums padėti gauti daugiau informacijos apie šio vaisto saugumą</w:t>
      </w:r>
      <w:r w:rsidRPr="00683194">
        <w:rPr>
          <w:sz w:val="22"/>
          <w:szCs w:val="20"/>
        </w:rPr>
        <w:t>.</w:t>
      </w:r>
    </w:p>
    <w:p w14:paraId="5BDD1A83" w14:textId="77777777" w:rsidR="005A138E" w:rsidRDefault="005A138E" w:rsidP="005A138E">
      <w:pPr>
        <w:rPr>
          <w:sz w:val="22"/>
          <w:szCs w:val="22"/>
        </w:rPr>
      </w:pPr>
    </w:p>
    <w:p w14:paraId="4C4EEABB" w14:textId="77777777" w:rsidR="005A138E" w:rsidRDefault="005A138E" w:rsidP="005A138E">
      <w:pPr>
        <w:rPr>
          <w:sz w:val="22"/>
          <w:szCs w:val="22"/>
        </w:rPr>
      </w:pPr>
    </w:p>
    <w:p w14:paraId="0A8FEB4B" w14:textId="77777777" w:rsidR="005A138E" w:rsidRDefault="005A138E" w:rsidP="005A138E">
      <w:pPr>
        <w:ind w:left="567" w:hanging="567"/>
        <w:rPr>
          <w:sz w:val="22"/>
          <w:szCs w:val="22"/>
        </w:rPr>
      </w:pPr>
      <w:r>
        <w:rPr>
          <w:b/>
          <w:sz w:val="22"/>
          <w:szCs w:val="22"/>
        </w:rPr>
        <w:t>5.</w:t>
      </w:r>
      <w:r>
        <w:rPr>
          <w:b/>
          <w:sz w:val="22"/>
          <w:szCs w:val="22"/>
        </w:rPr>
        <w:tab/>
        <w:t>Kaip laikyti TANTUM LEMON</w:t>
      </w:r>
    </w:p>
    <w:p w14:paraId="4E424A2D" w14:textId="77777777" w:rsidR="005A138E" w:rsidRDefault="005A138E" w:rsidP="005A138E">
      <w:pPr>
        <w:rPr>
          <w:sz w:val="22"/>
          <w:szCs w:val="22"/>
        </w:rPr>
      </w:pPr>
    </w:p>
    <w:p w14:paraId="60248773" w14:textId="77777777" w:rsidR="005A138E" w:rsidRDefault="005A138E" w:rsidP="005A138E">
      <w:pPr>
        <w:rPr>
          <w:sz w:val="22"/>
          <w:szCs w:val="22"/>
        </w:rPr>
      </w:pPr>
      <w:r>
        <w:rPr>
          <w:sz w:val="22"/>
          <w:szCs w:val="22"/>
        </w:rPr>
        <w:t>Šį vaistą laikykite vaikams nepastebimoje ir nepasiekiamoje vietoje.</w:t>
      </w:r>
    </w:p>
    <w:p w14:paraId="746D1E37" w14:textId="77777777" w:rsidR="005A138E" w:rsidRDefault="005A138E" w:rsidP="005A138E">
      <w:pPr>
        <w:rPr>
          <w:sz w:val="22"/>
          <w:szCs w:val="22"/>
        </w:rPr>
      </w:pPr>
      <w:r>
        <w:rPr>
          <w:sz w:val="22"/>
          <w:szCs w:val="22"/>
        </w:rPr>
        <w:t>Laikyti ne aukštesnėje kaip 25 °C temperatūroje. Laikyti gamintojo pakuotėje, kad vaistas būtų apsaugotas nuo drėgmės.</w:t>
      </w:r>
    </w:p>
    <w:p w14:paraId="192D2336" w14:textId="77777777" w:rsidR="005A138E" w:rsidRDefault="005A138E" w:rsidP="005A138E">
      <w:pPr>
        <w:rPr>
          <w:sz w:val="22"/>
          <w:szCs w:val="22"/>
        </w:rPr>
      </w:pPr>
    </w:p>
    <w:p w14:paraId="73AC9293" w14:textId="77777777" w:rsidR="005A138E" w:rsidRDefault="005A138E" w:rsidP="005A138E">
      <w:pPr>
        <w:rPr>
          <w:iCs/>
          <w:noProof/>
          <w:sz w:val="22"/>
          <w:szCs w:val="22"/>
        </w:rPr>
      </w:pPr>
      <w:r>
        <w:rPr>
          <w:sz w:val="22"/>
          <w:szCs w:val="22"/>
        </w:rPr>
        <w:t xml:space="preserve">Ant kartono dėžutės ir paketėlio po „Tinka iki“, ar ant lizdinės plokštelės po ,,EXP“ nurodytam tinkamumo laikui pasibaigus, šio vaisto vartoti negalima. </w:t>
      </w:r>
      <w:r>
        <w:rPr>
          <w:iCs/>
          <w:noProof/>
          <w:sz w:val="22"/>
          <w:szCs w:val="22"/>
        </w:rPr>
        <w:t>Vaistas tinkamas vartoti iki paskutinės nurodyto mėnesio dienos.</w:t>
      </w:r>
    </w:p>
    <w:p w14:paraId="3E8007F0" w14:textId="77777777" w:rsidR="005A138E" w:rsidRDefault="005A138E" w:rsidP="005A138E">
      <w:pPr>
        <w:rPr>
          <w:noProof/>
          <w:sz w:val="22"/>
          <w:szCs w:val="22"/>
        </w:rPr>
      </w:pPr>
    </w:p>
    <w:p w14:paraId="50BD69D0" w14:textId="77777777" w:rsidR="005A138E" w:rsidRDefault="005A138E" w:rsidP="005A138E">
      <w:pPr>
        <w:rPr>
          <w:noProof/>
          <w:sz w:val="22"/>
          <w:szCs w:val="22"/>
        </w:rPr>
      </w:pPr>
      <w:r>
        <w:rPr>
          <w:noProof/>
          <w:sz w:val="22"/>
          <w:szCs w:val="22"/>
        </w:rPr>
        <w:t>Vaistų negalima išmesti į kanalizaciją arba su buitinėmis</w:t>
      </w:r>
      <w:r>
        <w:rPr>
          <w:noProof/>
          <w:color w:val="993366"/>
          <w:sz w:val="22"/>
          <w:szCs w:val="22"/>
        </w:rPr>
        <w:t xml:space="preserve"> </w:t>
      </w:r>
      <w:r>
        <w:rPr>
          <w:noProof/>
          <w:sz w:val="22"/>
          <w:szCs w:val="22"/>
        </w:rPr>
        <w:t>atliekomis. Kaip išmesti nereikalingus vaistus, klauskite vaistininko. Šios priemonės padės apsaugoti aplinką.</w:t>
      </w:r>
    </w:p>
    <w:p w14:paraId="0D91326C" w14:textId="77777777" w:rsidR="005A138E" w:rsidRDefault="005A138E" w:rsidP="005A138E">
      <w:pPr>
        <w:rPr>
          <w:sz w:val="22"/>
          <w:szCs w:val="22"/>
        </w:rPr>
      </w:pPr>
    </w:p>
    <w:p w14:paraId="16481541" w14:textId="77777777" w:rsidR="005A138E" w:rsidRDefault="005A138E" w:rsidP="005A138E">
      <w:pPr>
        <w:rPr>
          <w:sz w:val="22"/>
          <w:szCs w:val="22"/>
        </w:rPr>
      </w:pPr>
    </w:p>
    <w:p w14:paraId="6664250B" w14:textId="77777777" w:rsidR="005A138E" w:rsidRDefault="005A138E" w:rsidP="005A138E">
      <w:pPr>
        <w:ind w:left="567" w:hanging="567"/>
        <w:rPr>
          <w:b/>
          <w:sz w:val="22"/>
          <w:szCs w:val="22"/>
        </w:rPr>
      </w:pPr>
      <w:r>
        <w:rPr>
          <w:b/>
          <w:sz w:val="22"/>
          <w:szCs w:val="22"/>
        </w:rPr>
        <w:t>6.</w:t>
      </w:r>
      <w:r>
        <w:rPr>
          <w:b/>
          <w:sz w:val="22"/>
          <w:szCs w:val="22"/>
        </w:rPr>
        <w:tab/>
        <w:t>Pakuotės turinys ir kita informacija</w:t>
      </w:r>
    </w:p>
    <w:p w14:paraId="2AEE0D4F" w14:textId="77777777" w:rsidR="005A138E" w:rsidRDefault="005A138E" w:rsidP="005A138E">
      <w:pPr>
        <w:rPr>
          <w:sz w:val="22"/>
          <w:szCs w:val="22"/>
        </w:rPr>
      </w:pPr>
    </w:p>
    <w:p w14:paraId="09816246" w14:textId="77777777" w:rsidR="005A138E" w:rsidRDefault="005A138E" w:rsidP="005A138E">
      <w:pPr>
        <w:rPr>
          <w:sz w:val="22"/>
          <w:szCs w:val="22"/>
          <w:u w:val="single"/>
        </w:rPr>
      </w:pPr>
      <w:r>
        <w:rPr>
          <w:b/>
          <w:sz w:val="22"/>
          <w:szCs w:val="22"/>
        </w:rPr>
        <w:t>TANTUM LEMON</w:t>
      </w:r>
      <w:r>
        <w:rPr>
          <w:b/>
          <w:bCs/>
          <w:sz w:val="22"/>
          <w:szCs w:val="22"/>
        </w:rPr>
        <w:t xml:space="preserve"> sudėtis </w:t>
      </w:r>
    </w:p>
    <w:p w14:paraId="43A3D159" w14:textId="77777777" w:rsidR="005A138E" w:rsidRDefault="005A138E" w:rsidP="005A138E">
      <w:pPr>
        <w:tabs>
          <w:tab w:val="left" w:pos="567"/>
        </w:tabs>
        <w:ind w:left="567" w:hanging="567"/>
        <w:rPr>
          <w:sz w:val="22"/>
          <w:szCs w:val="22"/>
        </w:rPr>
      </w:pPr>
      <w:r>
        <w:rPr>
          <w:sz w:val="22"/>
          <w:szCs w:val="22"/>
        </w:rPr>
        <w:t>-</w:t>
      </w:r>
      <w:r>
        <w:rPr>
          <w:sz w:val="22"/>
          <w:szCs w:val="22"/>
        </w:rPr>
        <w:tab/>
        <w:t xml:space="preserve">Veiklioji medžiaga yra </w:t>
      </w:r>
      <w:proofErr w:type="spellStart"/>
      <w:r>
        <w:rPr>
          <w:sz w:val="22"/>
          <w:szCs w:val="22"/>
        </w:rPr>
        <w:t>benzidamino</w:t>
      </w:r>
      <w:proofErr w:type="spellEnd"/>
      <w:r>
        <w:rPr>
          <w:sz w:val="22"/>
          <w:szCs w:val="22"/>
        </w:rPr>
        <w:t xml:space="preserve"> hidrochloridas. Kiekvienoje kietojoje pastilėje yra 3 mg </w:t>
      </w:r>
      <w:proofErr w:type="spellStart"/>
      <w:r>
        <w:rPr>
          <w:sz w:val="22"/>
          <w:szCs w:val="22"/>
        </w:rPr>
        <w:t>benzidamino</w:t>
      </w:r>
      <w:proofErr w:type="spellEnd"/>
      <w:r>
        <w:rPr>
          <w:sz w:val="22"/>
          <w:szCs w:val="22"/>
        </w:rPr>
        <w:t xml:space="preserve"> hidrochlorido.</w:t>
      </w:r>
    </w:p>
    <w:p w14:paraId="7EA32CD4" w14:textId="77777777" w:rsidR="005A138E" w:rsidRDefault="005A138E" w:rsidP="005A138E">
      <w:pPr>
        <w:tabs>
          <w:tab w:val="left" w:pos="567"/>
        </w:tabs>
        <w:ind w:left="567" w:hanging="567"/>
        <w:rPr>
          <w:iCs/>
          <w:sz w:val="22"/>
          <w:szCs w:val="22"/>
        </w:rPr>
      </w:pPr>
      <w:r>
        <w:rPr>
          <w:sz w:val="22"/>
          <w:szCs w:val="22"/>
        </w:rPr>
        <w:t>-</w:t>
      </w:r>
      <w:r>
        <w:rPr>
          <w:sz w:val="22"/>
          <w:szCs w:val="22"/>
        </w:rPr>
        <w:tab/>
        <w:t xml:space="preserve">Pagalbinės medžiagos yra </w:t>
      </w:r>
      <w:proofErr w:type="spellStart"/>
      <w:r>
        <w:rPr>
          <w:sz w:val="22"/>
          <w:szCs w:val="22"/>
        </w:rPr>
        <w:t>izomaltas</w:t>
      </w:r>
      <w:proofErr w:type="spellEnd"/>
      <w:r>
        <w:rPr>
          <w:sz w:val="22"/>
          <w:szCs w:val="22"/>
        </w:rPr>
        <w:t xml:space="preserve"> (E953), </w:t>
      </w:r>
      <w:proofErr w:type="spellStart"/>
      <w:r>
        <w:rPr>
          <w:sz w:val="22"/>
          <w:szCs w:val="22"/>
        </w:rPr>
        <w:t>aspartamas</w:t>
      </w:r>
      <w:proofErr w:type="spellEnd"/>
      <w:r>
        <w:rPr>
          <w:sz w:val="22"/>
          <w:szCs w:val="22"/>
        </w:rPr>
        <w:t xml:space="preserve"> (E951), citrinų rūgštis </w:t>
      </w:r>
      <w:proofErr w:type="spellStart"/>
      <w:r>
        <w:rPr>
          <w:sz w:val="22"/>
          <w:szCs w:val="22"/>
        </w:rPr>
        <w:t>monohidratas</w:t>
      </w:r>
      <w:proofErr w:type="spellEnd"/>
      <w:r>
        <w:rPr>
          <w:sz w:val="22"/>
          <w:szCs w:val="22"/>
        </w:rPr>
        <w:t xml:space="preserve">, citrinų kvapo aromatinė medžiaga, mėtų kvapo aromatinė medžiaga, </w:t>
      </w:r>
      <w:proofErr w:type="spellStart"/>
      <w:r>
        <w:rPr>
          <w:sz w:val="22"/>
          <w:szCs w:val="22"/>
        </w:rPr>
        <w:t>chinolino</w:t>
      </w:r>
      <w:proofErr w:type="spellEnd"/>
      <w:r>
        <w:rPr>
          <w:sz w:val="22"/>
          <w:szCs w:val="22"/>
        </w:rPr>
        <w:t xml:space="preserve"> geltonasis (E104) ir </w:t>
      </w:r>
      <w:proofErr w:type="spellStart"/>
      <w:r>
        <w:rPr>
          <w:sz w:val="22"/>
          <w:szCs w:val="22"/>
        </w:rPr>
        <w:t>indigotinas</w:t>
      </w:r>
      <w:proofErr w:type="spellEnd"/>
      <w:r>
        <w:rPr>
          <w:sz w:val="22"/>
          <w:szCs w:val="22"/>
        </w:rPr>
        <w:t xml:space="preserve"> (E132).</w:t>
      </w:r>
    </w:p>
    <w:p w14:paraId="54FBB7A0" w14:textId="77777777" w:rsidR="005A138E" w:rsidRDefault="005A138E" w:rsidP="005A138E">
      <w:pPr>
        <w:ind w:left="567" w:hanging="567"/>
        <w:rPr>
          <w:iCs/>
          <w:sz w:val="22"/>
          <w:szCs w:val="22"/>
        </w:rPr>
      </w:pPr>
    </w:p>
    <w:p w14:paraId="57C063A5" w14:textId="77777777" w:rsidR="005A138E" w:rsidRDefault="005A138E" w:rsidP="005A138E">
      <w:pPr>
        <w:rPr>
          <w:b/>
          <w:bCs/>
          <w:sz w:val="22"/>
          <w:szCs w:val="22"/>
        </w:rPr>
      </w:pPr>
      <w:r>
        <w:rPr>
          <w:b/>
          <w:sz w:val="22"/>
          <w:szCs w:val="22"/>
        </w:rPr>
        <w:t>TANTUM LEMON</w:t>
      </w:r>
      <w:r>
        <w:rPr>
          <w:b/>
          <w:bCs/>
          <w:sz w:val="22"/>
          <w:szCs w:val="22"/>
        </w:rPr>
        <w:t xml:space="preserve"> išvaizda ir kiekis pakuotėje</w:t>
      </w:r>
    </w:p>
    <w:p w14:paraId="0ABB87B6" w14:textId="77777777" w:rsidR="005A138E" w:rsidRDefault="005A138E" w:rsidP="005A138E">
      <w:pPr>
        <w:rPr>
          <w:sz w:val="22"/>
          <w:szCs w:val="22"/>
        </w:rPr>
      </w:pPr>
      <w:r>
        <w:rPr>
          <w:sz w:val="22"/>
          <w:szCs w:val="22"/>
        </w:rPr>
        <w:t>TANTUM LEMON yra gelsvai žalios spalvos, kvadrato formos, pusskaidrės, su centrine įduba, šviežių citrinų skonio kietosios pastilės.</w:t>
      </w:r>
    </w:p>
    <w:p w14:paraId="575211A1" w14:textId="77777777" w:rsidR="005A138E" w:rsidRDefault="005A138E" w:rsidP="005A138E">
      <w:pPr>
        <w:rPr>
          <w:sz w:val="22"/>
          <w:szCs w:val="22"/>
        </w:rPr>
      </w:pPr>
    </w:p>
    <w:p w14:paraId="027B3664" w14:textId="77777777" w:rsidR="005A138E" w:rsidRDefault="005A138E" w:rsidP="005A138E">
      <w:pPr>
        <w:rPr>
          <w:i/>
          <w:sz w:val="22"/>
          <w:szCs w:val="22"/>
        </w:rPr>
      </w:pPr>
      <w:r>
        <w:rPr>
          <w:i/>
          <w:sz w:val="22"/>
          <w:szCs w:val="22"/>
        </w:rPr>
        <w:t>Pakuotės dydis</w:t>
      </w:r>
    </w:p>
    <w:p w14:paraId="4BE25931" w14:textId="77777777" w:rsidR="005A138E" w:rsidRDefault="005A138E" w:rsidP="005A138E">
      <w:pPr>
        <w:tabs>
          <w:tab w:val="left" w:pos="567"/>
        </w:tabs>
        <w:rPr>
          <w:sz w:val="22"/>
          <w:szCs w:val="22"/>
        </w:rPr>
      </w:pPr>
      <w:r>
        <w:rPr>
          <w:sz w:val="22"/>
          <w:szCs w:val="22"/>
        </w:rPr>
        <w:t>PE/popieriaus/aliuminio folijos paketėliai, kurių kiekviename yra 10 kietųjų pastilių, kurių kiekviena įvyniota į maistinį popierių. Kartono dėžutėje yra 2 paketėliai (20 kietųjų pastilių).</w:t>
      </w:r>
    </w:p>
    <w:p w14:paraId="458495DA" w14:textId="77777777" w:rsidR="005A138E" w:rsidRDefault="005A138E" w:rsidP="005A138E">
      <w:pPr>
        <w:tabs>
          <w:tab w:val="left" w:pos="567"/>
        </w:tabs>
        <w:rPr>
          <w:sz w:val="22"/>
          <w:szCs w:val="22"/>
        </w:rPr>
      </w:pPr>
    </w:p>
    <w:p w14:paraId="0A75B001" w14:textId="77777777" w:rsidR="005A138E" w:rsidRPr="00704D48" w:rsidRDefault="005A138E" w:rsidP="005A138E">
      <w:pPr>
        <w:tabs>
          <w:tab w:val="left" w:pos="567"/>
        </w:tabs>
        <w:spacing w:line="260" w:lineRule="exact"/>
        <w:rPr>
          <w:sz w:val="20"/>
          <w:szCs w:val="20"/>
        </w:rPr>
      </w:pPr>
      <w:r w:rsidRPr="00704D48">
        <w:rPr>
          <w:sz w:val="22"/>
          <w:szCs w:val="22"/>
        </w:rPr>
        <w:t>PVC/PE/PVDC ir aliuminio folijos lizdinė plokštelė.</w:t>
      </w:r>
    </w:p>
    <w:p w14:paraId="5FEDC7BD" w14:textId="77777777" w:rsidR="005A138E" w:rsidRPr="00704D48" w:rsidRDefault="005A138E" w:rsidP="005A138E">
      <w:pPr>
        <w:tabs>
          <w:tab w:val="left" w:pos="567"/>
        </w:tabs>
        <w:spacing w:line="260" w:lineRule="exact"/>
        <w:rPr>
          <w:sz w:val="22"/>
          <w:szCs w:val="22"/>
          <w:lang w:val="en-US"/>
        </w:rPr>
      </w:pPr>
      <w:r w:rsidRPr="00704D48">
        <w:rPr>
          <w:sz w:val="22"/>
          <w:szCs w:val="22"/>
        </w:rPr>
        <w:t>Kartono dėžutėje yra 20 kietųjų pastilių (2 lizdinės plokštelės, kurių kiekvienoje yra 10 kietųjų pastilių).</w:t>
      </w:r>
    </w:p>
    <w:p w14:paraId="40149266" w14:textId="77777777" w:rsidR="005A138E" w:rsidRDefault="005A138E" w:rsidP="005A138E">
      <w:pPr>
        <w:rPr>
          <w:sz w:val="22"/>
          <w:szCs w:val="22"/>
        </w:rPr>
      </w:pPr>
    </w:p>
    <w:p w14:paraId="70412CBE" w14:textId="77777777" w:rsidR="005A138E" w:rsidRDefault="005A138E" w:rsidP="005A138E">
      <w:pPr>
        <w:rPr>
          <w:b/>
          <w:bCs/>
          <w:sz w:val="22"/>
          <w:szCs w:val="22"/>
        </w:rPr>
      </w:pPr>
      <w:r>
        <w:rPr>
          <w:b/>
          <w:bCs/>
          <w:sz w:val="22"/>
          <w:szCs w:val="22"/>
        </w:rPr>
        <w:t>Registruotojas</w:t>
      </w:r>
    </w:p>
    <w:p w14:paraId="0F5E5F20" w14:textId="77777777" w:rsidR="005A138E" w:rsidRPr="00A42292" w:rsidRDefault="005A138E" w:rsidP="005A138E">
      <w:pPr>
        <w:rPr>
          <w:sz w:val="22"/>
          <w:szCs w:val="22"/>
        </w:rPr>
      </w:pPr>
      <w:proofErr w:type="spellStart"/>
      <w:r w:rsidRPr="00A42292">
        <w:rPr>
          <w:sz w:val="22"/>
          <w:szCs w:val="22"/>
        </w:rPr>
        <w:t>Angelini</w:t>
      </w:r>
      <w:proofErr w:type="spellEnd"/>
      <w:r w:rsidRPr="00A42292">
        <w:rPr>
          <w:sz w:val="22"/>
          <w:szCs w:val="22"/>
        </w:rPr>
        <w:t xml:space="preserve"> Pharma </w:t>
      </w:r>
      <w:proofErr w:type="spellStart"/>
      <w:r w:rsidRPr="00A42292">
        <w:rPr>
          <w:sz w:val="22"/>
          <w:szCs w:val="22"/>
        </w:rPr>
        <w:t>S.p.A</w:t>
      </w:r>
      <w:proofErr w:type="spellEnd"/>
      <w:r w:rsidRPr="00A42292">
        <w:rPr>
          <w:sz w:val="22"/>
          <w:szCs w:val="22"/>
        </w:rPr>
        <w:t>.</w:t>
      </w:r>
    </w:p>
    <w:p w14:paraId="327409E5" w14:textId="77777777" w:rsidR="005A138E" w:rsidRPr="00A42292" w:rsidRDefault="005A138E" w:rsidP="005A138E">
      <w:pPr>
        <w:rPr>
          <w:sz w:val="22"/>
          <w:szCs w:val="22"/>
        </w:rPr>
      </w:pPr>
      <w:proofErr w:type="spellStart"/>
      <w:r w:rsidRPr="00A42292">
        <w:rPr>
          <w:sz w:val="22"/>
          <w:szCs w:val="22"/>
        </w:rPr>
        <w:lastRenderedPageBreak/>
        <w:t>Viale</w:t>
      </w:r>
      <w:proofErr w:type="spellEnd"/>
      <w:r w:rsidRPr="00A42292">
        <w:rPr>
          <w:sz w:val="22"/>
          <w:szCs w:val="22"/>
        </w:rPr>
        <w:t xml:space="preserve"> </w:t>
      </w:r>
      <w:proofErr w:type="spellStart"/>
      <w:r w:rsidRPr="00A42292">
        <w:rPr>
          <w:sz w:val="22"/>
          <w:szCs w:val="22"/>
        </w:rPr>
        <w:t>Amelia</w:t>
      </w:r>
      <w:proofErr w:type="spellEnd"/>
      <w:r w:rsidRPr="00A42292">
        <w:rPr>
          <w:sz w:val="22"/>
          <w:szCs w:val="22"/>
        </w:rPr>
        <w:t xml:space="preserve"> 70, 00181 Roma </w:t>
      </w:r>
    </w:p>
    <w:p w14:paraId="28AC63AB" w14:textId="77777777" w:rsidR="005A138E" w:rsidRDefault="005A138E" w:rsidP="005A138E">
      <w:pPr>
        <w:rPr>
          <w:sz w:val="22"/>
          <w:szCs w:val="22"/>
        </w:rPr>
      </w:pPr>
      <w:r w:rsidRPr="00A42292">
        <w:rPr>
          <w:sz w:val="22"/>
          <w:szCs w:val="22"/>
        </w:rPr>
        <w:t>Italija</w:t>
      </w:r>
    </w:p>
    <w:p w14:paraId="787869EA" w14:textId="77777777" w:rsidR="005A138E" w:rsidRDefault="005A138E" w:rsidP="005A138E">
      <w:pPr>
        <w:rPr>
          <w:sz w:val="22"/>
          <w:szCs w:val="22"/>
        </w:rPr>
      </w:pPr>
    </w:p>
    <w:p w14:paraId="3E842B32" w14:textId="77777777" w:rsidR="005A138E" w:rsidRDefault="005A138E" w:rsidP="005A138E">
      <w:pPr>
        <w:rPr>
          <w:b/>
          <w:sz w:val="22"/>
          <w:szCs w:val="22"/>
        </w:rPr>
      </w:pPr>
      <w:r>
        <w:rPr>
          <w:b/>
          <w:sz w:val="22"/>
          <w:szCs w:val="22"/>
        </w:rPr>
        <w:t>Gamintojas</w:t>
      </w:r>
    </w:p>
    <w:p w14:paraId="6F79FA4C" w14:textId="77777777" w:rsidR="005A138E" w:rsidRDefault="005A138E" w:rsidP="005A138E">
      <w:pPr>
        <w:tabs>
          <w:tab w:val="left" w:pos="567"/>
        </w:tabs>
        <w:ind w:left="567" w:hanging="567"/>
        <w:rPr>
          <w:sz w:val="22"/>
          <w:szCs w:val="22"/>
        </w:rPr>
      </w:pPr>
      <w:r>
        <w:rPr>
          <w:sz w:val="22"/>
          <w:szCs w:val="22"/>
        </w:rPr>
        <w:t xml:space="preserve">A.C.R.A.F. </w:t>
      </w:r>
      <w:proofErr w:type="spellStart"/>
      <w:r>
        <w:rPr>
          <w:sz w:val="22"/>
          <w:szCs w:val="22"/>
        </w:rPr>
        <w:t>S.p.A</w:t>
      </w:r>
      <w:proofErr w:type="spellEnd"/>
      <w:r>
        <w:rPr>
          <w:sz w:val="22"/>
          <w:szCs w:val="22"/>
        </w:rPr>
        <w:t xml:space="preserve">. </w:t>
      </w:r>
    </w:p>
    <w:p w14:paraId="35842D59" w14:textId="77777777" w:rsidR="005A138E" w:rsidRDefault="005A138E" w:rsidP="005A138E">
      <w:pPr>
        <w:tabs>
          <w:tab w:val="left" w:pos="567"/>
        </w:tabs>
        <w:ind w:left="567" w:hanging="567"/>
        <w:rPr>
          <w:sz w:val="22"/>
          <w:szCs w:val="22"/>
        </w:rPr>
      </w:pPr>
      <w:r>
        <w:rPr>
          <w:sz w:val="22"/>
          <w:szCs w:val="22"/>
        </w:rPr>
        <w:t xml:space="preserve">Via </w:t>
      </w:r>
      <w:proofErr w:type="spellStart"/>
      <w:r>
        <w:rPr>
          <w:sz w:val="22"/>
          <w:szCs w:val="22"/>
        </w:rPr>
        <w:t>Vecchia</w:t>
      </w:r>
      <w:proofErr w:type="spellEnd"/>
      <w:r>
        <w:rPr>
          <w:sz w:val="22"/>
          <w:szCs w:val="22"/>
        </w:rPr>
        <w:t xml:space="preserve"> </w:t>
      </w:r>
      <w:proofErr w:type="spellStart"/>
      <w:r>
        <w:rPr>
          <w:sz w:val="22"/>
          <w:szCs w:val="22"/>
        </w:rPr>
        <w:t>del</w:t>
      </w:r>
      <w:proofErr w:type="spellEnd"/>
      <w:r>
        <w:rPr>
          <w:sz w:val="22"/>
          <w:szCs w:val="22"/>
        </w:rPr>
        <w:t xml:space="preserve"> </w:t>
      </w:r>
      <w:proofErr w:type="spellStart"/>
      <w:r>
        <w:rPr>
          <w:sz w:val="22"/>
          <w:szCs w:val="22"/>
        </w:rPr>
        <w:t>Pinocchio</w:t>
      </w:r>
      <w:proofErr w:type="spellEnd"/>
      <w:r>
        <w:rPr>
          <w:sz w:val="22"/>
          <w:szCs w:val="22"/>
        </w:rPr>
        <w:t xml:space="preserve"> 22, 60131 </w:t>
      </w:r>
      <w:proofErr w:type="spellStart"/>
      <w:r>
        <w:rPr>
          <w:sz w:val="22"/>
          <w:szCs w:val="22"/>
        </w:rPr>
        <w:t>Ancona</w:t>
      </w:r>
      <w:proofErr w:type="spellEnd"/>
      <w:r>
        <w:rPr>
          <w:sz w:val="22"/>
          <w:szCs w:val="22"/>
        </w:rPr>
        <w:t xml:space="preserve"> </w:t>
      </w:r>
    </w:p>
    <w:p w14:paraId="2ACC6D00" w14:textId="77777777" w:rsidR="005A138E" w:rsidRDefault="005A138E" w:rsidP="005A138E">
      <w:pPr>
        <w:rPr>
          <w:sz w:val="22"/>
          <w:szCs w:val="22"/>
        </w:rPr>
      </w:pPr>
      <w:r>
        <w:rPr>
          <w:sz w:val="22"/>
          <w:szCs w:val="22"/>
        </w:rPr>
        <w:t>Italija</w:t>
      </w:r>
    </w:p>
    <w:p w14:paraId="7F7E5F47" w14:textId="77777777" w:rsidR="005A138E" w:rsidRDefault="005A138E" w:rsidP="005A138E">
      <w:pPr>
        <w:rPr>
          <w:sz w:val="22"/>
          <w:szCs w:val="22"/>
        </w:rPr>
      </w:pPr>
    </w:p>
    <w:p w14:paraId="2E1A3588" w14:textId="77777777" w:rsidR="005A138E" w:rsidRDefault="005A138E" w:rsidP="005A138E">
      <w:pPr>
        <w:rPr>
          <w:sz w:val="22"/>
          <w:szCs w:val="22"/>
        </w:rPr>
      </w:pPr>
      <w:r>
        <w:rPr>
          <w:sz w:val="22"/>
          <w:szCs w:val="22"/>
        </w:rPr>
        <w:t>Jeigu apie šį vaistą norite sužinoti daugiau, kreipkitės į vietinį registruotojo atstovą.</w:t>
      </w:r>
    </w:p>
    <w:p w14:paraId="3E847D4B" w14:textId="77777777" w:rsidR="005A138E" w:rsidRDefault="005A138E" w:rsidP="005A138E">
      <w:pPr>
        <w:rPr>
          <w:sz w:val="22"/>
          <w:szCs w:val="22"/>
        </w:rPr>
      </w:pPr>
    </w:p>
    <w:p w14:paraId="7BC78CBF" w14:textId="77777777" w:rsidR="005A138E" w:rsidRDefault="005A138E" w:rsidP="005A138E">
      <w:pPr>
        <w:rPr>
          <w:sz w:val="22"/>
          <w:szCs w:val="22"/>
        </w:rPr>
      </w:pPr>
      <w:r>
        <w:rPr>
          <w:sz w:val="22"/>
          <w:szCs w:val="22"/>
        </w:rPr>
        <w:t>UAB "MRA”</w:t>
      </w:r>
    </w:p>
    <w:p w14:paraId="316F67CF" w14:textId="77777777" w:rsidR="005A138E" w:rsidRDefault="005A138E" w:rsidP="005A138E">
      <w:pPr>
        <w:rPr>
          <w:sz w:val="22"/>
          <w:szCs w:val="22"/>
        </w:rPr>
      </w:pPr>
      <w:r>
        <w:rPr>
          <w:sz w:val="22"/>
          <w:szCs w:val="22"/>
        </w:rPr>
        <w:t>Žirnių 26, LT – 02120 Vilnius</w:t>
      </w:r>
    </w:p>
    <w:p w14:paraId="19EE43BF" w14:textId="77777777" w:rsidR="005A138E" w:rsidRDefault="005A138E" w:rsidP="005A138E">
      <w:pPr>
        <w:rPr>
          <w:sz w:val="22"/>
          <w:szCs w:val="22"/>
        </w:rPr>
      </w:pPr>
      <w:r>
        <w:rPr>
          <w:sz w:val="22"/>
          <w:szCs w:val="22"/>
        </w:rPr>
        <w:t>Lietuva</w:t>
      </w:r>
    </w:p>
    <w:p w14:paraId="64A9BE2B" w14:textId="77777777" w:rsidR="005A138E" w:rsidRDefault="005A138E" w:rsidP="005A138E">
      <w:pPr>
        <w:rPr>
          <w:bCs/>
          <w:sz w:val="22"/>
          <w:szCs w:val="22"/>
        </w:rPr>
      </w:pPr>
      <w:r>
        <w:rPr>
          <w:bCs/>
          <w:sz w:val="22"/>
          <w:szCs w:val="22"/>
        </w:rPr>
        <w:t>Tel.: +370 5 2649010</w:t>
      </w:r>
    </w:p>
    <w:p w14:paraId="5EF151E8" w14:textId="77777777" w:rsidR="005A138E" w:rsidRDefault="005A138E" w:rsidP="005A138E">
      <w:pPr>
        <w:rPr>
          <w:sz w:val="22"/>
          <w:szCs w:val="22"/>
        </w:rPr>
      </w:pPr>
    </w:p>
    <w:p w14:paraId="6AE02CC3" w14:textId="77777777" w:rsidR="005A138E" w:rsidRDefault="005A138E" w:rsidP="005A138E">
      <w:pPr>
        <w:rPr>
          <w:b/>
          <w:sz w:val="22"/>
          <w:szCs w:val="22"/>
        </w:rPr>
      </w:pPr>
      <w:r>
        <w:rPr>
          <w:b/>
          <w:bCs/>
          <w:sz w:val="22"/>
          <w:szCs w:val="22"/>
        </w:rPr>
        <w:t xml:space="preserve">Šis pakuotės </w:t>
      </w:r>
      <w:r>
        <w:rPr>
          <w:b/>
          <w:sz w:val="22"/>
          <w:szCs w:val="22"/>
        </w:rPr>
        <w:t xml:space="preserve">lapelis paskutinį kartą peržiūrėtas </w:t>
      </w:r>
      <w:r w:rsidRPr="00C574C9">
        <w:rPr>
          <w:b/>
          <w:sz w:val="22"/>
          <w:szCs w:val="22"/>
        </w:rPr>
        <w:t>202</w:t>
      </w:r>
      <w:r>
        <w:rPr>
          <w:b/>
          <w:sz w:val="22"/>
          <w:szCs w:val="22"/>
        </w:rPr>
        <w:t>6-05-14.</w:t>
      </w:r>
    </w:p>
    <w:p w14:paraId="35221BDE" w14:textId="77777777" w:rsidR="005A138E" w:rsidRDefault="005A138E" w:rsidP="005A138E">
      <w:pPr>
        <w:rPr>
          <w:sz w:val="22"/>
          <w:szCs w:val="22"/>
        </w:rPr>
      </w:pPr>
    </w:p>
    <w:p w14:paraId="7893E431" w14:textId="77777777" w:rsidR="005A138E" w:rsidRDefault="005A138E" w:rsidP="005A138E">
      <w:pPr>
        <w:rPr>
          <w:sz w:val="22"/>
          <w:szCs w:val="22"/>
        </w:rPr>
      </w:pPr>
      <w:r w:rsidRPr="00683194">
        <w:rPr>
          <w:sz w:val="22"/>
          <w:szCs w:val="22"/>
          <w:lang w:eastAsia="lt-LT"/>
        </w:rPr>
        <w:t xml:space="preserve">Išsami informacija apie šį vaistą pateikiama Valstybinės vaistų kontrolės tarnybos prie Lietuvos Respublikos sveikatos apsaugos ministerijos tinklalapyje </w:t>
      </w:r>
      <w:r w:rsidRPr="00683194">
        <w:rPr>
          <w:color w:val="0000EE"/>
          <w:sz w:val="22"/>
          <w:szCs w:val="22"/>
          <w:u w:val="single"/>
          <w:lang w:eastAsia="lt-LT"/>
        </w:rPr>
        <w:t>https://vvkt.lrv.lt/lt/</w:t>
      </w:r>
      <w:r w:rsidRPr="00683194">
        <w:rPr>
          <w:sz w:val="22"/>
          <w:szCs w:val="22"/>
          <w:lang w:eastAsia="lt-LT"/>
        </w:rPr>
        <w:t>.</w:t>
      </w:r>
    </w:p>
    <w:p w14:paraId="5CA6361E" w14:textId="77777777" w:rsidR="005A138E" w:rsidRDefault="005A138E" w:rsidP="005A138E">
      <w:pPr>
        <w:rPr>
          <w:sz w:val="22"/>
          <w:szCs w:val="22"/>
        </w:rPr>
      </w:pPr>
    </w:p>
    <w:p w14:paraId="6F7702B9" w14:textId="77777777" w:rsidR="005A138E" w:rsidRDefault="005A138E" w:rsidP="005A138E">
      <w:pPr>
        <w:rPr>
          <w:sz w:val="22"/>
          <w:szCs w:val="22"/>
        </w:rPr>
      </w:pPr>
    </w:p>
    <w:p w14:paraId="43B06DA4" w14:textId="77777777" w:rsidR="005A138E" w:rsidRDefault="005A138E" w:rsidP="005A138E">
      <w:pPr>
        <w:rPr>
          <w:sz w:val="22"/>
          <w:szCs w:val="22"/>
        </w:rPr>
      </w:pPr>
    </w:p>
    <w:p w14:paraId="626AFEEC" w14:textId="77777777" w:rsidR="005A138E" w:rsidRDefault="005A138E" w:rsidP="005A138E"/>
    <w:p w14:paraId="3DC2957A" w14:textId="77777777" w:rsidR="005A138E" w:rsidRDefault="005A138E" w:rsidP="005A138E"/>
    <w:p w14:paraId="6CED38D1" w14:textId="77777777" w:rsidR="005A138E" w:rsidRDefault="005A138E" w:rsidP="005A138E"/>
    <w:p w14:paraId="63A99F69" w14:textId="77777777" w:rsidR="005A138E" w:rsidRDefault="005A138E" w:rsidP="005A138E"/>
    <w:p w14:paraId="7D557826" w14:textId="77777777" w:rsidR="005A138E" w:rsidRDefault="005A138E" w:rsidP="005A138E"/>
    <w:p w14:paraId="31CB6228" w14:textId="77777777" w:rsidR="00222FED" w:rsidRDefault="00222FED"/>
    <w:sectPr w:rsidR="00222FED" w:rsidSect="005A1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B0FDE"/>
    <w:multiLevelType w:val="hybridMultilevel"/>
    <w:tmpl w:val="456A619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988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8E"/>
    <w:rsid w:val="001A5A76"/>
    <w:rsid w:val="00222FED"/>
    <w:rsid w:val="005A138E"/>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743A"/>
  <w15:chartTrackingRefBased/>
  <w15:docId w15:val="{5712CA29-D8DE-49E1-8FD3-9F290C7D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138E"/>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5A1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A1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A13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A13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A138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A138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A138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A138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A138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138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A138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A138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A138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A138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A138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A138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A138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A138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A138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A13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A13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A138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A13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A138E"/>
    <w:rPr>
      <w:i/>
      <w:iCs/>
      <w:color w:val="404040" w:themeColor="text1" w:themeTint="BF"/>
    </w:rPr>
  </w:style>
  <w:style w:type="paragraph" w:styleId="Sraopastraipa">
    <w:name w:val="List Paragraph"/>
    <w:basedOn w:val="prastasis"/>
    <w:uiPriority w:val="34"/>
    <w:qFormat/>
    <w:rsid w:val="005A138E"/>
    <w:pPr>
      <w:ind w:left="720"/>
      <w:contextualSpacing/>
    </w:pPr>
  </w:style>
  <w:style w:type="character" w:styleId="Rykuspabraukimas">
    <w:name w:val="Intense Emphasis"/>
    <w:basedOn w:val="Numatytasispastraiposriftas"/>
    <w:uiPriority w:val="21"/>
    <w:qFormat/>
    <w:rsid w:val="005A138E"/>
    <w:rPr>
      <w:i/>
      <w:iCs/>
      <w:color w:val="0F4761" w:themeColor="accent1" w:themeShade="BF"/>
    </w:rPr>
  </w:style>
  <w:style w:type="paragraph" w:styleId="Iskirtacitata">
    <w:name w:val="Intense Quote"/>
    <w:basedOn w:val="prastasis"/>
    <w:next w:val="prastasis"/>
    <w:link w:val="IskirtacitataDiagrama"/>
    <w:uiPriority w:val="30"/>
    <w:qFormat/>
    <w:rsid w:val="005A1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A138E"/>
    <w:rPr>
      <w:i/>
      <w:iCs/>
      <w:color w:val="0F4761" w:themeColor="accent1" w:themeShade="BF"/>
    </w:rPr>
  </w:style>
  <w:style w:type="character" w:styleId="Rykinuoroda">
    <w:name w:val="Intense Reference"/>
    <w:basedOn w:val="Numatytasispastraiposriftas"/>
    <w:uiPriority w:val="32"/>
    <w:qFormat/>
    <w:rsid w:val="005A138E"/>
    <w:rPr>
      <w:b/>
      <w:bCs/>
      <w:smallCaps/>
      <w:color w:val="0F4761" w:themeColor="accent1" w:themeShade="BF"/>
      <w:spacing w:val="5"/>
    </w:rPr>
  </w:style>
  <w:style w:type="character" w:customStyle="1" w:styleId="BTEMEASMCAChar">
    <w:name w:val="BT EMEA_SMCA Char"/>
    <w:link w:val="BTEMEASMCA"/>
    <w:locked/>
    <w:rsid w:val="005A138E"/>
    <w:rPr>
      <w:rFonts w:eastAsia="Times New Roman"/>
      <w:noProof/>
    </w:rPr>
  </w:style>
  <w:style w:type="paragraph" w:customStyle="1" w:styleId="BTEMEASMCA">
    <w:name w:val="BT EMEA_SMCA"/>
    <w:basedOn w:val="prastasis"/>
    <w:link w:val="BTEMEASMCAChar"/>
    <w:autoRedefine/>
    <w:rsid w:val="005A138E"/>
    <w:rPr>
      <w:noProof/>
      <w:kern w:val="2"/>
      <w:sz w:val="22"/>
      <w:szCs w:val="22"/>
      <w14:ligatures w14:val="standardContextual"/>
    </w:rPr>
  </w:style>
  <w:style w:type="character" w:customStyle="1" w:styleId="TTEMEASMCAChar">
    <w:name w:val="TT EMEA_SMCA Char"/>
    <w:link w:val="TTEMEASMCA"/>
    <w:locked/>
    <w:rsid w:val="005A138E"/>
    <w:rPr>
      <w:rFonts w:eastAsia="Times New Roman"/>
      <w:b/>
      <w:caps/>
    </w:rPr>
  </w:style>
  <w:style w:type="paragraph" w:customStyle="1" w:styleId="TTEMEASMCA">
    <w:name w:val="TT EMEA_SMCA"/>
    <w:basedOn w:val="Antrat1"/>
    <w:link w:val="TTEMEASMCAChar"/>
    <w:autoRedefine/>
    <w:rsid w:val="005A138E"/>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rPr>
  </w:style>
  <w:style w:type="paragraph" w:customStyle="1" w:styleId="BTbeEMEASMCA">
    <w:name w:val="BT(be) EMEA_SMCA"/>
    <w:basedOn w:val="BTEMEASMCA"/>
    <w:autoRedefine/>
    <w:rsid w:val="005A138E"/>
    <w:pPr>
      <w:jc w:val="center"/>
    </w:pPr>
    <w:rPr>
      <w:b/>
      <w:spacing w:val="-2"/>
    </w:rPr>
  </w:style>
  <w:style w:type="paragraph" w:customStyle="1" w:styleId="BTeEMEASMCA">
    <w:name w:val="BT(e) EMEA_SMCA"/>
    <w:basedOn w:val="BTEMEASMCA"/>
    <w:autoRedefine/>
    <w:rsid w:val="005A138E"/>
    <w:pPr>
      <w:jc w:val="center"/>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6321</Words>
  <Characters>3603</Characters>
  <Application>Microsoft Office Word</Application>
  <DocSecurity>0</DocSecurity>
  <Lines>30</Lines>
  <Paragraphs>19</Paragraphs>
  <ScaleCrop>false</ScaleCrop>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2026-05-14T05:15:00Z</dcterms:created>
  <dcterms:modified xsi:type="dcterms:W3CDTF">2026-05-14T05:15:00Z</dcterms:modified>
</cp:coreProperties>
</file>