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E17" w:rsidRPr="00C31428" w:rsidRDefault="00804E17" w:rsidP="00804E17">
      <w:pPr>
        <w:tabs>
          <w:tab w:val="left" w:pos="567"/>
          <w:tab w:val="left" w:pos="720"/>
        </w:tabs>
        <w:spacing w:after="0" w:line="240" w:lineRule="auto"/>
        <w:jc w:val="center"/>
        <w:outlineLvl w:val="0"/>
        <w:rPr>
          <w:rFonts w:ascii="Times New Roman" w:hAnsi="Times New Roman"/>
          <w:b/>
          <w:noProof/>
          <w:szCs w:val="20"/>
          <w:lang w:val="lt-LT"/>
        </w:rPr>
      </w:pPr>
      <w:r w:rsidRPr="00C31428">
        <w:rPr>
          <w:rFonts w:ascii="Times New Roman" w:hAnsi="Times New Roman"/>
          <w:b/>
          <w:noProof/>
          <w:szCs w:val="20"/>
          <w:lang w:val="lt-LT"/>
        </w:rPr>
        <w:t>Pakuotės lapelis: informacija vartotojui</w:t>
      </w:r>
    </w:p>
    <w:p w:rsidR="00804E17" w:rsidRPr="00C31428" w:rsidRDefault="00804E17" w:rsidP="00804E17">
      <w:pPr>
        <w:tabs>
          <w:tab w:val="left" w:pos="567"/>
          <w:tab w:val="left" w:pos="720"/>
        </w:tabs>
        <w:spacing w:after="0" w:line="240" w:lineRule="auto"/>
        <w:jc w:val="center"/>
        <w:outlineLvl w:val="0"/>
        <w:rPr>
          <w:rFonts w:ascii="Times New Roman" w:hAnsi="Times New Roman"/>
          <w:b/>
          <w:noProof/>
          <w:szCs w:val="20"/>
          <w:lang w:val="lt-LT"/>
        </w:rPr>
      </w:pPr>
    </w:p>
    <w:p w:rsidR="00804E17" w:rsidRPr="00C31428" w:rsidRDefault="00804E17" w:rsidP="00804E17">
      <w:pPr>
        <w:numPr>
          <w:ilvl w:val="12"/>
          <w:numId w:val="0"/>
        </w:numPr>
        <w:tabs>
          <w:tab w:val="left" w:pos="567"/>
          <w:tab w:val="left" w:pos="720"/>
        </w:tabs>
        <w:spacing w:after="0" w:line="240" w:lineRule="auto"/>
        <w:jc w:val="center"/>
        <w:rPr>
          <w:rFonts w:ascii="Times New Roman" w:hAnsi="Times New Roman"/>
          <w:b/>
          <w:bCs/>
          <w:noProof/>
          <w:szCs w:val="20"/>
          <w:lang w:val="lt-LT"/>
        </w:rPr>
      </w:pPr>
      <w:r w:rsidRPr="00C31428">
        <w:rPr>
          <w:rFonts w:ascii="Times New Roman" w:hAnsi="Times New Roman"/>
          <w:b/>
          <w:bCs/>
          <w:noProof/>
          <w:szCs w:val="20"/>
          <w:lang w:val="lt-LT"/>
        </w:rPr>
        <w:t>Imodium 2</w:t>
      </w:r>
      <w:r>
        <w:rPr>
          <w:rFonts w:ascii="Times New Roman" w:hAnsi="Times New Roman"/>
          <w:b/>
          <w:bCs/>
          <w:noProof/>
          <w:szCs w:val="20"/>
          <w:lang w:val="lt-LT"/>
        </w:rPr>
        <w:t> </w:t>
      </w:r>
      <w:r w:rsidRPr="00C31428">
        <w:rPr>
          <w:rFonts w:ascii="Times New Roman" w:hAnsi="Times New Roman"/>
          <w:b/>
          <w:bCs/>
          <w:noProof/>
          <w:szCs w:val="20"/>
          <w:lang w:val="lt-LT"/>
        </w:rPr>
        <w:t>mg kietosios kapsulės</w:t>
      </w:r>
    </w:p>
    <w:p w:rsidR="00804E17" w:rsidRPr="00C31428" w:rsidRDefault="00804E17" w:rsidP="00804E17">
      <w:pPr>
        <w:numPr>
          <w:ilvl w:val="12"/>
          <w:numId w:val="0"/>
        </w:numPr>
        <w:tabs>
          <w:tab w:val="left" w:pos="567"/>
          <w:tab w:val="left" w:pos="720"/>
        </w:tabs>
        <w:spacing w:after="0" w:line="240" w:lineRule="auto"/>
        <w:jc w:val="center"/>
        <w:rPr>
          <w:rFonts w:ascii="Times New Roman" w:hAnsi="Times New Roman"/>
          <w:noProof/>
          <w:szCs w:val="20"/>
          <w:lang w:val="lt-LT"/>
        </w:rPr>
      </w:pPr>
      <w:r>
        <w:rPr>
          <w:rFonts w:ascii="Times New Roman" w:hAnsi="Times New Roman"/>
          <w:noProof/>
          <w:szCs w:val="20"/>
          <w:lang w:val="lt-LT"/>
        </w:rPr>
        <w:t>l</w:t>
      </w:r>
      <w:r w:rsidRPr="00C31428">
        <w:rPr>
          <w:rFonts w:ascii="Times New Roman" w:hAnsi="Times New Roman"/>
          <w:noProof/>
          <w:szCs w:val="20"/>
          <w:lang w:val="lt-LT"/>
        </w:rPr>
        <w:t>operamido hidrochloridas</w:t>
      </w:r>
    </w:p>
    <w:p w:rsidR="00804E17" w:rsidRPr="00C31428" w:rsidRDefault="00804E17" w:rsidP="00804E17">
      <w:pPr>
        <w:tabs>
          <w:tab w:val="left" w:pos="567"/>
          <w:tab w:val="left" w:pos="720"/>
        </w:tabs>
        <w:spacing w:after="0" w:line="240" w:lineRule="auto"/>
        <w:jc w:val="center"/>
        <w:rPr>
          <w:rFonts w:ascii="Times New Roman" w:hAnsi="Times New Roman"/>
          <w:noProof/>
          <w:szCs w:val="20"/>
          <w:lang w:val="lt-LT"/>
        </w:rPr>
      </w:pPr>
    </w:p>
    <w:p w:rsidR="00804E17" w:rsidRPr="00C31428" w:rsidRDefault="00804E17" w:rsidP="00804E17">
      <w:pPr>
        <w:tabs>
          <w:tab w:val="left" w:pos="567"/>
        </w:tabs>
        <w:spacing w:after="0" w:line="260" w:lineRule="exact"/>
        <w:rPr>
          <w:rFonts w:ascii="Times New Roman" w:hAnsi="Times New Roman"/>
          <w:b/>
          <w:noProof/>
          <w:szCs w:val="20"/>
          <w:lang w:val="lt-LT"/>
        </w:rPr>
      </w:pPr>
      <w:r w:rsidRPr="00C31428">
        <w:rPr>
          <w:rFonts w:ascii="Times New Roman" w:hAnsi="Times New Roman"/>
          <w:b/>
          <w:noProof/>
          <w:szCs w:val="20"/>
          <w:lang w:val="lt-LT"/>
        </w:rPr>
        <w:t>Atidžiai perskaitykite visą šį lapelį, prieš pradėdami vartoti šį vaistą, nes jame pateikiama Jums svarbi informacija.</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Visada vartokite šį vaistą tiksliai kaip aprašyta šiame lapelyje arba kaip nurodė gydytojas arba vaistininkas.</w:t>
      </w:r>
    </w:p>
    <w:p w:rsidR="00804E17" w:rsidRPr="00C31428" w:rsidRDefault="00804E17" w:rsidP="00804E17">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Neišmeskite šio lapelio, nes vėl gali prireikti jį perskaityti.</w:t>
      </w:r>
    </w:p>
    <w:p w:rsidR="00804E17" w:rsidRPr="00C31428" w:rsidRDefault="00804E17" w:rsidP="00804E17">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Jeigu norite sužinoti daugiau arba pasitarti, kreipkitės į vaistininką.</w:t>
      </w:r>
      <w:r w:rsidRPr="00C31428">
        <w:rPr>
          <w:rFonts w:ascii="Times New Roman" w:hAnsi="Times New Roman"/>
          <w:noProof/>
          <w:szCs w:val="20"/>
          <w:lang w:val="lt-LT"/>
        </w:rPr>
        <w:tab/>
      </w:r>
    </w:p>
    <w:p w:rsidR="00804E17" w:rsidRPr="00C31428" w:rsidRDefault="00804E17" w:rsidP="00804E17">
      <w:pPr>
        <w:numPr>
          <w:ilvl w:val="0"/>
          <w:numId w:val="1"/>
        </w:num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 xml:space="preserve">Jeigu pasireiškė šalutinis poveikis (net jeigu jis šiame lapelyje nenurodytas), kreipkitės į gydytoją arba vaistininką. Žr. 4 skyrių. </w:t>
      </w:r>
    </w:p>
    <w:p w:rsidR="00804E17" w:rsidRPr="00C31428" w:rsidRDefault="00804E17" w:rsidP="00804E17">
      <w:pPr>
        <w:numPr>
          <w:ilvl w:val="0"/>
          <w:numId w:val="1"/>
        </w:num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Jeigu per 2</w:t>
      </w:r>
      <w:r>
        <w:rPr>
          <w:rFonts w:ascii="Times New Roman" w:hAnsi="Times New Roman"/>
          <w:noProof/>
          <w:szCs w:val="20"/>
          <w:lang w:val="lt-LT"/>
        </w:rPr>
        <w:t> </w:t>
      </w:r>
      <w:r w:rsidRPr="00C31428">
        <w:rPr>
          <w:rFonts w:ascii="Times New Roman" w:hAnsi="Times New Roman"/>
          <w:noProof/>
          <w:szCs w:val="20"/>
          <w:lang w:val="lt-LT"/>
        </w:rPr>
        <w:t>dienas Jūsų savijauta nepagerėjo arba net pablogėjo, kreipkitės į gydytoją.</w:t>
      </w:r>
    </w:p>
    <w:p w:rsidR="00804E17" w:rsidRPr="00C31428" w:rsidRDefault="00804E17" w:rsidP="00804E17">
      <w:pPr>
        <w:tabs>
          <w:tab w:val="left" w:pos="567"/>
        </w:tabs>
        <w:spacing w:after="0" w:line="260" w:lineRule="exact"/>
        <w:ind w:left="567" w:hanging="567"/>
        <w:rPr>
          <w:rFonts w:ascii="Times New Roman" w:hAnsi="Times New Roman"/>
          <w:noProof/>
          <w:szCs w:val="20"/>
          <w:lang w:val="lt-LT"/>
        </w:rPr>
      </w:pPr>
    </w:p>
    <w:p w:rsidR="00804E17" w:rsidRPr="00C31428" w:rsidRDefault="00804E17" w:rsidP="00804E17">
      <w:pPr>
        <w:numPr>
          <w:ilvl w:val="12"/>
          <w:numId w:val="0"/>
        </w:numPr>
        <w:tabs>
          <w:tab w:val="left" w:pos="567"/>
          <w:tab w:val="left" w:pos="720"/>
        </w:tabs>
        <w:spacing w:after="0" w:line="240" w:lineRule="auto"/>
        <w:ind w:right="-2"/>
        <w:outlineLvl w:val="0"/>
        <w:rPr>
          <w:rFonts w:ascii="Times New Roman" w:hAnsi="Times New Roman"/>
          <w:b/>
          <w:noProof/>
          <w:szCs w:val="20"/>
          <w:lang w:val="lt-LT"/>
        </w:rPr>
      </w:pPr>
    </w:p>
    <w:p w:rsidR="00804E17" w:rsidRPr="00C31428" w:rsidRDefault="00804E17" w:rsidP="00804E17">
      <w:pPr>
        <w:tabs>
          <w:tab w:val="left" w:pos="567"/>
        </w:tabs>
        <w:spacing w:after="0" w:line="260" w:lineRule="exact"/>
        <w:ind w:left="567" w:hanging="567"/>
        <w:rPr>
          <w:rFonts w:ascii="Times New Roman" w:hAnsi="Times New Roman"/>
          <w:b/>
          <w:noProof/>
          <w:szCs w:val="20"/>
          <w:lang w:val="lt-LT"/>
        </w:rPr>
      </w:pPr>
      <w:r w:rsidRPr="00C31428">
        <w:rPr>
          <w:rFonts w:ascii="Times New Roman" w:hAnsi="Times New Roman"/>
          <w:b/>
          <w:noProof/>
          <w:szCs w:val="20"/>
          <w:lang w:val="lt-LT"/>
        </w:rPr>
        <w:t>Apie ką rašoma šiame lapelyje?</w:t>
      </w:r>
    </w:p>
    <w:p w:rsidR="00804E17" w:rsidRPr="00C31428" w:rsidRDefault="00804E17" w:rsidP="00804E17">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1.</w:t>
      </w:r>
      <w:r w:rsidRPr="00C31428">
        <w:rPr>
          <w:rFonts w:ascii="Times New Roman" w:hAnsi="Times New Roman"/>
          <w:noProof/>
          <w:szCs w:val="20"/>
          <w:lang w:val="lt-LT"/>
        </w:rPr>
        <w:tab/>
        <w:t>Kas yra Imodium ir kam jis vartojamas</w:t>
      </w:r>
    </w:p>
    <w:p w:rsidR="00804E17" w:rsidRPr="00C31428" w:rsidRDefault="00804E17" w:rsidP="00804E17">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2.</w:t>
      </w:r>
      <w:r w:rsidRPr="00C31428">
        <w:rPr>
          <w:rFonts w:ascii="Times New Roman" w:hAnsi="Times New Roman"/>
          <w:noProof/>
          <w:szCs w:val="20"/>
          <w:lang w:val="lt-LT"/>
        </w:rPr>
        <w:tab/>
        <w:t>Kas žinotina prieš vartojant Imodium</w:t>
      </w:r>
    </w:p>
    <w:p w:rsidR="00804E17" w:rsidRPr="00C31428" w:rsidRDefault="00804E17" w:rsidP="00804E17">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3.</w:t>
      </w:r>
      <w:r w:rsidRPr="00C31428">
        <w:rPr>
          <w:rFonts w:ascii="Times New Roman" w:hAnsi="Times New Roman"/>
          <w:noProof/>
          <w:szCs w:val="20"/>
          <w:lang w:val="lt-LT"/>
        </w:rPr>
        <w:tab/>
        <w:t>Kaip vartoti Imodium</w:t>
      </w:r>
    </w:p>
    <w:p w:rsidR="00804E17" w:rsidRPr="00C31428" w:rsidRDefault="00804E17" w:rsidP="00804E17">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4.</w:t>
      </w:r>
      <w:r w:rsidRPr="00C31428">
        <w:rPr>
          <w:rFonts w:ascii="Times New Roman" w:hAnsi="Times New Roman"/>
          <w:noProof/>
          <w:szCs w:val="20"/>
          <w:lang w:val="lt-LT"/>
        </w:rPr>
        <w:tab/>
        <w:t>Galimas šalutinis poveikis</w:t>
      </w:r>
    </w:p>
    <w:p w:rsidR="00804E17" w:rsidRPr="00C31428" w:rsidRDefault="00804E17" w:rsidP="00804E17">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5.</w:t>
      </w:r>
      <w:r w:rsidRPr="00C31428">
        <w:rPr>
          <w:rFonts w:ascii="Times New Roman" w:hAnsi="Times New Roman"/>
          <w:noProof/>
          <w:szCs w:val="20"/>
          <w:lang w:val="lt-LT"/>
        </w:rPr>
        <w:tab/>
        <w:t>Kaip laikyti Imodium</w:t>
      </w:r>
    </w:p>
    <w:p w:rsidR="00804E17" w:rsidRPr="00C31428" w:rsidRDefault="00804E17" w:rsidP="00804E17">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6.</w:t>
      </w:r>
      <w:r w:rsidRPr="00C31428">
        <w:rPr>
          <w:rFonts w:ascii="Times New Roman" w:hAnsi="Times New Roman"/>
          <w:noProof/>
          <w:szCs w:val="20"/>
          <w:lang w:val="lt-LT"/>
        </w:rPr>
        <w:tab/>
        <w:t>Pakuotės turinys ir kita informacija</w:t>
      </w:r>
    </w:p>
    <w:p w:rsidR="00804E17" w:rsidRPr="00C31428" w:rsidRDefault="00804E17" w:rsidP="00804E17">
      <w:pPr>
        <w:numPr>
          <w:ilvl w:val="12"/>
          <w:numId w:val="0"/>
        </w:numPr>
        <w:tabs>
          <w:tab w:val="left" w:pos="567"/>
          <w:tab w:val="left" w:pos="720"/>
        </w:tabs>
        <w:spacing w:after="0" w:line="240" w:lineRule="auto"/>
        <w:rPr>
          <w:rFonts w:ascii="Times New Roman" w:hAnsi="Times New Roman"/>
          <w:noProof/>
          <w:szCs w:val="20"/>
          <w:lang w:val="lt-LT"/>
        </w:rPr>
      </w:pPr>
    </w:p>
    <w:p w:rsidR="00804E17" w:rsidRPr="00C31428" w:rsidRDefault="00804E17" w:rsidP="00804E17">
      <w:pPr>
        <w:numPr>
          <w:ilvl w:val="12"/>
          <w:numId w:val="0"/>
        </w:numPr>
        <w:tabs>
          <w:tab w:val="left" w:pos="567"/>
          <w:tab w:val="left" w:pos="720"/>
        </w:tabs>
        <w:spacing w:after="0" w:line="240" w:lineRule="auto"/>
        <w:rPr>
          <w:rFonts w:ascii="Times New Roman" w:hAnsi="Times New Roman"/>
          <w:noProof/>
          <w:szCs w:val="20"/>
          <w:lang w:val="lt-LT"/>
        </w:rPr>
      </w:pPr>
    </w:p>
    <w:p w:rsidR="00804E17" w:rsidRPr="00840DD1" w:rsidRDefault="00804E17" w:rsidP="00804E17">
      <w:pPr>
        <w:numPr>
          <w:ilvl w:val="12"/>
          <w:numId w:val="0"/>
        </w:numPr>
        <w:tabs>
          <w:tab w:val="left" w:pos="567"/>
        </w:tabs>
        <w:spacing w:after="0" w:line="260" w:lineRule="exact"/>
        <w:ind w:left="567" w:hanging="567"/>
        <w:outlineLvl w:val="0"/>
        <w:rPr>
          <w:rFonts w:ascii="Times New Roman" w:hAnsi="Times New Roman"/>
          <w:b/>
          <w:caps/>
          <w:noProof/>
          <w:szCs w:val="20"/>
          <w:lang w:val="lt-LT"/>
        </w:rPr>
      </w:pPr>
      <w:r w:rsidRPr="00840DD1">
        <w:rPr>
          <w:rFonts w:ascii="Times New Roman" w:hAnsi="Times New Roman"/>
          <w:b/>
          <w:noProof/>
          <w:szCs w:val="20"/>
          <w:lang w:val="lt-LT"/>
        </w:rPr>
        <w:t>1.</w:t>
      </w:r>
      <w:r w:rsidRPr="00840DD1">
        <w:rPr>
          <w:rFonts w:ascii="Times New Roman" w:hAnsi="Times New Roman"/>
          <w:b/>
          <w:noProof/>
          <w:szCs w:val="20"/>
          <w:lang w:val="lt-LT"/>
        </w:rPr>
        <w:tab/>
        <w:t>Kas yra Imodium ir kam jis vartojamas</w:t>
      </w:r>
    </w:p>
    <w:p w:rsidR="00804E17" w:rsidRPr="00C31428" w:rsidRDefault="00804E17" w:rsidP="00804E17">
      <w:pPr>
        <w:tabs>
          <w:tab w:val="left" w:pos="567"/>
        </w:tabs>
        <w:spacing w:after="0" w:line="260" w:lineRule="exact"/>
        <w:ind w:left="567" w:hanging="567"/>
        <w:rPr>
          <w:rFonts w:ascii="Times New Roman" w:hAnsi="Times New Roman"/>
          <w:noProof/>
          <w:szCs w:val="20"/>
          <w:lang w:val="lt-LT"/>
        </w:rPr>
      </w:pP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Imodium yra vaistas nuo viduriavimo</w:t>
      </w:r>
      <w:r>
        <w:rPr>
          <w:rFonts w:ascii="Times New Roman" w:hAnsi="Times New Roman"/>
          <w:noProof/>
          <w:szCs w:val="20"/>
          <w:lang w:val="lt-LT"/>
        </w:rPr>
        <w:t>,</w:t>
      </w:r>
      <w:r w:rsidRPr="00C31428">
        <w:rPr>
          <w:rFonts w:ascii="Times New Roman" w:hAnsi="Times New Roman"/>
          <w:noProof/>
          <w:szCs w:val="20"/>
          <w:lang w:val="lt-LT"/>
        </w:rPr>
        <w:t xml:space="preserve"> kurio sudėtyje yra loperamido hidrochlorido.</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Imodium vartojamas ūmiam suaugusiųjų ir vaikų nuo 12</w:t>
      </w:r>
      <w:r>
        <w:rPr>
          <w:rFonts w:ascii="Times New Roman" w:hAnsi="Times New Roman"/>
          <w:noProof/>
          <w:szCs w:val="20"/>
          <w:lang w:val="lt-LT"/>
        </w:rPr>
        <w:t> </w:t>
      </w:r>
      <w:r w:rsidRPr="00C31428">
        <w:rPr>
          <w:rFonts w:ascii="Times New Roman" w:hAnsi="Times New Roman"/>
          <w:noProof/>
          <w:szCs w:val="20"/>
          <w:lang w:val="lt-LT"/>
        </w:rPr>
        <w:t>metų viduriavimui slopinti.</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Viduriavimo atveju dėl Imodium poveikio suretėja tuštinimasis, o išmatos tampa kietesnės. Imodium vartojamas gydymui viduriavimo, kuris trunka ne ilgiau kaip 48</w:t>
      </w:r>
      <w:r>
        <w:rPr>
          <w:rFonts w:ascii="Times New Roman" w:hAnsi="Times New Roman"/>
          <w:noProof/>
          <w:szCs w:val="20"/>
          <w:lang w:val="lt-LT"/>
        </w:rPr>
        <w:t> </w:t>
      </w:r>
      <w:r w:rsidRPr="00C31428">
        <w:rPr>
          <w:rFonts w:ascii="Times New Roman" w:hAnsi="Times New Roman"/>
          <w:noProof/>
          <w:szCs w:val="20"/>
          <w:lang w:val="lt-LT"/>
        </w:rPr>
        <w:t>valandas. Jei viduriavimas tęsiasi ilgiau kaip 48</w:t>
      </w:r>
      <w:r>
        <w:rPr>
          <w:rFonts w:ascii="Times New Roman" w:hAnsi="Times New Roman"/>
          <w:noProof/>
          <w:szCs w:val="20"/>
          <w:lang w:val="lt-LT"/>
        </w:rPr>
        <w:t> </w:t>
      </w:r>
      <w:r w:rsidRPr="00C31428">
        <w:rPr>
          <w:rFonts w:ascii="Times New Roman" w:hAnsi="Times New Roman"/>
          <w:noProof/>
          <w:szCs w:val="20"/>
          <w:lang w:val="lt-LT"/>
        </w:rPr>
        <w:t>valandas reikia pasitarti su gydytoju.</w:t>
      </w:r>
    </w:p>
    <w:p w:rsidR="00804E17" w:rsidRPr="00C31428" w:rsidRDefault="00804E17" w:rsidP="00804E17">
      <w:pPr>
        <w:numPr>
          <w:ilvl w:val="12"/>
          <w:numId w:val="0"/>
        </w:numPr>
        <w:tabs>
          <w:tab w:val="left" w:pos="567"/>
          <w:tab w:val="left" w:pos="720"/>
        </w:tabs>
        <w:spacing w:after="0" w:line="240" w:lineRule="auto"/>
        <w:rPr>
          <w:rFonts w:ascii="Times New Roman" w:hAnsi="Times New Roman"/>
          <w:noProof/>
          <w:szCs w:val="20"/>
          <w:lang w:val="lt-LT"/>
        </w:rPr>
      </w:pPr>
    </w:p>
    <w:p w:rsidR="00804E17" w:rsidRPr="00C31428" w:rsidRDefault="00804E17" w:rsidP="00804E17">
      <w:pPr>
        <w:numPr>
          <w:ilvl w:val="12"/>
          <w:numId w:val="0"/>
        </w:numPr>
        <w:tabs>
          <w:tab w:val="left" w:pos="567"/>
        </w:tabs>
        <w:spacing w:after="0" w:line="260" w:lineRule="exact"/>
        <w:ind w:left="567" w:hanging="567"/>
        <w:outlineLvl w:val="0"/>
        <w:rPr>
          <w:rFonts w:ascii="Times New Roman" w:hAnsi="Times New Roman"/>
          <w:b/>
          <w:caps/>
          <w:noProof/>
          <w:szCs w:val="20"/>
          <w:lang w:val="lt-LT"/>
        </w:rPr>
      </w:pPr>
      <w:r w:rsidRPr="00C31428">
        <w:rPr>
          <w:rFonts w:ascii="Times New Roman" w:hAnsi="Times New Roman"/>
          <w:b/>
          <w:noProof/>
          <w:szCs w:val="20"/>
          <w:lang w:val="lt-LT"/>
        </w:rPr>
        <w:t>2.</w:t>
      </w:r>
      <w:r w:rsidRPr="00C31428">
        <w:rPr>
          <w:rFonts w:ascii="Times New Roman" w:hAnsi="Times New Roman"/>
          <w:b/>
          <w:noProof/>
          <w:szCs w:val="20"/>
          <w:lang w:val="lt-LT"/>
        </w:rPr>
        <w:tab/>
        <w:t>Kas žinotina prieš vartojant Imodium</w:t>
      </w:r>
    </w:p>
    <w:p w:rsidR="00804E17" w:rsidRPr="00C31428" w:rsidRDefault="00804E17" w:rsidP="00804E17">
      <w:pPr>
        <w:tabs>
          <w:tab w:val="left" w:pos="567"/>
        </w:tabs>
        <w:spacing w:after="0" w:line="260" w:lineRule="exact"/>
        <w:ind w:left="567" w:hanging="567"/>
        <w:rPr>
          <w:rFonts w:ascii="Times New Roman" w:hAnsi="Times New Roman"/>
          <w:noProof/>
          <w:szCs w:val="20"/>
          <w:lang w:val="lt-LT"/>
        </w:rPr>
      </w:pPr>
    </w:p>
    <w:p w:rsidR="00804E17" w:rsidRPr="00C31428" w:rsidRDefault="00804E17" w:rsidP="00804E17">
      <w:pPr>
        <w:tabs>
          <w:tab w:val="left" w:pos="567"/>
        </w:tabs>
        <w:spacing w:after="0" w:line="260" w:lineRule="exact"/>
        <w:ind w:left="567" w:hanging="567"/>
        <w:rPr>
          <w:rFonts w:ascii="Times New Roman" w:hAnsi="Times New Roman"/>
          <w:b/>
          <w:caps/>
          <w:noProof/>
          <w:szCs w:val="20"/>
          <w:lang w:val="lt-LT"/>
        </w:rPr>
      </w:pPr>
      <w:r w:rsidRPr="00C31428">
        <w:rPr>
          <w:rFonts w:ascii="Times New Roman" w:hAnsi="Times New Roman"/>
          <w:b/>
          <w:bCs/>
          <w:noProof/>
          <w:szCs w:val="20"/>
          <w:lang w:val="lt-LT"/>
        </w:rPr>
        <w:t xml:space="preserve">Imodium vartoti </w:t>
      </w:r>
      <w:r>
        <w:rPr>
          <w:rFonts w:ascii="Times New Roman" w:hAnsi="Times New Roman"/>
          <w:b/>
          <w:bCs/>
          <w:noProof/>
          <w:szCs w:val="20"/>
          <w:lang w:val="lt-LT"/>
        </w:rPr>
        <w:t>draudžiama</w:t>
      </w:r>
      <w:r w:rsidRPr="00C31428">
        <w:rPr>
          <w:rFonts w:ascii="Times New Roman" w:hAnsi="Times New Roman"/>
          <w:b/>
          <w:bCs/>
          <w:noProof/>
          <w:szCs w:val="20"/>
          <w:lang w:val="lt-LT"/>
        </w:rPr>
        <w:t>:</w:t>
      </w:r>
    </w:p>
    <w:p w:rsidR="00804E17" w:rsidRPr="00C31428" w:rsidRDefault="00804E17" w:rsidP="00804E17">
      <w:pPr>
        <w:numPr>
          <w:ilvl w:val="12"/>
          <w:numId w:val="0"/>
        </w:num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jeigu yra alergija veikliajai medžiagai arba bet kuriai pagalbinei šio vaisto medžiagai (jos išvardytos 6 skyriuje);</w:t>
      </w:r>
    </w:p>
    <w:p w:rsidR="00804E17" w:rsidRPr="00C31428" w:rsidRDefault="00804E17" w:rsidP="00804E17">
      <w:pPr>
        <w:numPr>
          <w:ilvl w:val="12"/>
          <w:numId w:val="0"/>
        </w:num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jaunesniems kaip 12</w:t>
      </w:r>
      <w:r>
        <w:rPr>
          <w:rFonts w:ascii="Times New Roman" w:hAnsi="Times New Roman"/>
          <w:noProof/>
          <w:szCs w:val="20"/>
          <w:lang w:val="lt-LT"/>
        </w:rPr>
        <w:t> </w:t>
      </w:r>
      <w:r w:rsidRPr="00C31428">
        <w:rPr>
          <w:rFonts w:ascii="Times New Roman" w:hAnsi="Times New Roman"/>
          <w:noProof/>
          <w:szCs w:val="20"/>
          <w:lang w:val="lt-LT"/>
        </w:rPr>
        <w:t>metų vaikams;</w:t>
      </w:r>
    </w:p>
    <w:p w:rsidR="00804E17" w:rsidRPr="00C31428" w:rsidRDefault="00804E17" w:rsidP="00804E17">
      <w:pPr>
        <w:numPr>
          <w:ilvl w:val="12"/>
          <w:numId w:val="0"/>
        </w:num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žmonėms, kurių išmatose yra kraujo arba kurių didelė temperatūra;</w:t>
      </w:r>
    </w:p>
    <w:p w:rsidR="00804E17" w:rsidRPr="00C31428" w:rsidRDefault="00804E17" w:rsidP="00804E17">
      <w:pPr>
        <w:numPr>
          <w:ilvl w:val="12"/>
          <w:numId w:val="0"/>
        </w:num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sergantiems storosios žarnos uždegimu (pvz., pseudomembraniniu kolitu, pasireiškusiu dėl antibiotikų vartojimo, arba opiniu kolitu);</w:t>
      </w:r>
    </w:p>
    <w:p w:rsidR="00804E17" w:rsidRPr="00C31428" w:rsidRDefault="00804E17" w:rsidP="00804E17">
      <w:pPr>
        <w:numPr>
          <w:ilvl w:val="12"/>
          <w:numId w:val="0"/>
        </w:num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jeigu sergate žarnyno uždegimu, kurį sukelia bakterijos (enterokolitas);</w:t>
      </w:r>
    </w:p>
    <w:p w:rsidR="00804E17" w:rsidRPr="00C31428" w:rsidRDefault="00804E17" w:rsidP="00804E17">
      <w:pPr>
        <w:numPr>
          <w:ilvl w:val="12"/>
          <w:numId w:val="0"/>
        </w:num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 xml:space="preserve">ligoniams, kuriems gydytojas dėl kitos ligos yra rekomendavęs nevartoti vaistų, lėtinančių maisto slinkimą žarnyne, pvz., kurių užkietėję viduriai arba išsipūtęs pilvas. </w:t>
      </w:r>
    </w:p>
    <w:p w:rsidR="00804E17" w:rsidRPr="00C31428" w:rsidRDefault="00804E17" w:rsidP="00804E17">
      <w:pPr>
        <w:tabs>
          <w:tab w:val="left" w:pos="567"/>
        </w:tabs>
        <w:spacing w:after="0" w:line="260" w:lineRule="exact"/>
        <w:ind w:left="567" w:hanging="567"/>
        <w:rPr>
          <w:rFonts w:ascii="Times New Roman" w:hAnsi="Times New Roman"/>
          <w:noProof/>
          <w:szCs w:val="20"/>
          <w:lang w:val="lt-LT"/>
        </w:rPr>
      </w:pPr>
    </w:p>
    <w:p w:rsidR="00804E17" w:rsidRPr="00C31428" w:rsidRDefault="00804E17" w:rsidP="00804E17">
      <w:pPr>
        <w:tabs>
          <w:tab w:val="left" w:pos="567"/>
        </w:tabs>
        <w:spacing w:after="0" w:line="260" w:lineRule="exact"/>
        <w:ind w:left="567" w:hanging="567"/>
        <w:rPr>
          <w:rFonts w:ascii="Times New Roman" w:hAnsi="Times New Roman"/>
          <w:b/>
          <w:noProof/>
          <w:szCs w:val="20"/>
          <w:lang w:val="lt-LT"/>
        </w:rPr>
      </w:pPr>
      <w:r w:rsidRPr="00C31428">
        <w:rPr>
          <w:rFonts w:ascii="Times New Roman" w:hAnsi="Times New Roman"/>
          <w:b/>
          <w:noProof/>
          <w:szCs w:val="20"/>
          <w:lang w:val="lt-LT"/>
        </w:rPr>
        <w:t>Įspėjimai ir atsargumo priemonės</w:t>
      </w:r>
    </w:p>
    <w:p w:rsidR="00804E17" w:rsidRPr="00C31428" w:rsidRDefault="00804E17" w:rsidP="00804E17">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Pasitarkite su gydytoju arba vaistininku prieš pradėdami vartoti Imodium.</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Nors Imodium stabdo viduriavimą, tačiau jo priežasties vaistas nepašalina, todėl, jei įmanoma, ją reikia šalinti kitu būdu. </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lastRenderedPageBreak/>
        <w:t xml:space="preserve">Viduriuojantis žmogus netenka daug skysčių, todėl jam reikia gerti jų daug. Tai ypač svarbu vaikams. Vaistinėse galima įsigyti specialių miltelių, kuriuose yra cukraus ir druskų. Jeigu geriamas jų vandeninis tirpalas, organizmas gauna ne tik skysčių, bet ir druskų, kurių netenkama viduriuojant. Tokie tirpalai ypač tinka vaikams. </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Jeigu viduriavimas ūminis, Imodium terapinį poveikį paprastai sukelia per 48</w:t>
      </w:r>
      <w:r>
        <w:rPr>
          <w:rFonts w:ascii="Times New Roman" w:hAnsi="Times New Roman"/>
          <w:noProof/>
          <w:szCs w:val="20"/>
          <w:lang w:val="lt-LT"/>
        </w:rPr>
        <w:t> </w:t>
      </w:r>
      <w:r w:rsidRPr="00C31428">
        <w:rPr>
          <w:rFonts w:ascii="Times New Roman" w:hAnsi="Times New Roman"/>
          <w:noProof/>
          <w:szCs w:val="20"/>
          <w:lang w:val="lt-LT"/>
        </w:rPr>
        <w:t>valandas. Jeigu per šį laikotarpį vaistas viduriavimo nesustabdo, jo vartojimą reikia nutraukti ir kreiptis į gydytoją.</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Jeigu Jūs sergate AIDS ir vartojate Imodium nuo viduriavimo – pajutus pilvo tinimą ar pūtimą reikia iš karto nutraukti Imodium vartojimą ir kreiptis į gydytoją.</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Buvo pranešta apie loperamido, Imodium veikliosios medžiagos, piktnaudžiavimą ir netinkamą vartojimą. </w:t>
      </w:r>
      <w:bookmarkStart w:id="0" w:name="_Hlk9346873"/>
      <w:r w:rsidRPr="000C0CF1">
        <w:rPr>
          <w:rFonts w:ascii="Times New Roman" w:hAnsi="Times New Roman"/>
          <w:noProof/>
          <w:szCs w:val="20"/>
          <w:lang w:val="lt-LT"/>
        </w:rPr>
        <w:t xml:space="preserve">Šio </w:t>
      </w:r>
      <w:r>
        <w:rPr>
          <w:rFonts w:ascii="Times New Roman" w:hAnsi="Times New Roman"/>
          <w:noProof/>
          <w:szCs w:val="20"/>
          <w:lang w:val="lt-LT"/>
        </w:rPr>
        <w:t>vaisto</w:t>
      </w:r>
      <w:r w:rsidRPr="000C0CF1">
        <w:rPr>
          <w:rFonts w:ascii="Times New Roman" w:hAnsi="Times New Roman"/>
          <w:noProof/>
          <w:szCs w:val="20"/>
          <w:lang w:val="lt-LT"/>
        </w:rPr>
        <w:t xml:space="preserve"> negalima vartoti kita nei numatyta paskirtimi (žr. 1 skyrių) ir vartoti didesnio nei rekomenduojama jo kiekio (žr. 3 skyrių). Gauta pranešimų apie sunkius širdies veiklos sutrikimus (jų simptomai – pagreitėjęs arba nereguliarus širdies ritmas) pacientams, kurie išgėrė per daug loperamido (veikliosios </w:t>
      </w:r>
      <w:r>
        <w:rPr>
          <w:rFonts w:ascii="Times New Roman" w:hAnsi="Times New Roman"/>
          <w:noProof/>
          <w:szCs w:val="20"/>
          <w:lang w:val="lt-LT"/>
        </w:rPr>
        <w:t>Imodium</w:t>
      </w:r>
      <w:r w:rsidRPr="000C0CF1">
        <w:rPr>
          <w:rFonts w:ascii="Times New Roman" w:hAnsi="Times New Roman"/>
          <w:noProof/>
          <w:szCs w:val="20"/>
          <w:lang w:val="lt-LT"/>
        </w:rPr>
        <w:t xml:space="preserve"> medžiagos).</w:t>
      </w:r>
      <w:bookmarkEnd w:id="0"/>
    </w:p>
    <w:p w:rsidR="00804E17" w:rsidRPr="00C31428" w:rsidRDefault="00804E17" w:rsidP="00804E17">
      <w:pPr>
        <w:keepNext/>
        <w:tabs>
          <w:tab w:val="left" w:pos="-720"/>
          <w:tab w:val="left" w:pos="567"/>
          <w:tab w:val="left" w:pos="4536"/>
        </w:tabs>
        <w:spacing w:after="0" w:line="260" w:lineRule="exact"/>
        <w:outlineLvl w:val="5"/>
        <w:rPr>
          <w:rFonts w:ascii="Times New Roman" w:hAnsi="Times New Roman"/>
          <w:i/>
          <w:iCs/>
          <w:noProof/>
          <w:szCs w:val="20"/>
          <w:lang w:val="lt-LT"/>
        </w:rPr>
      </w:pPr>
    </w:p>
    <w:p w:rsidR="00804E17" w:rsidRPr="00C31428" w:rsidRDefault="00804E17" w:rsidP="00804E17">
      <w:pPr>
        <w:keepNext/>
        <w:tabs>
          <w:tab w:val="left" w:pos="-720"/>
          <w:tab w:val="left" w:pos="567"/>
          <w:tab w:val="left" w:pos="4536"/>
        </w:tabs>
        <w:spacing w:after="0" w:line="260" w:lineRule="exact"/>
        <w:outlineLvl w:val="5"/>
        <w:rPr>
          <w:rFonts w:ascii="Times New Roman" w:hAnsi="Times New Roman"/>
          <w:i/>
          <w:iCs/>
          <w:noProof/>
          <w:szCs w:val="20"/>
          <w:lang w:val="lt-LT"/>
        </w:rPr>
      </w:pPr>
      <w:r w:rsidRPr="00C31428">
        <w:rPr>
          <w:rFonts w:ascii="Times New Roman" w:hAnsi="Times New Roman"/>
          <w:i/>
          <w:iCs/>
          <w:noProof/>
          <w:szCs w:val="20"/>
          <w:lang w:val="lt-LT"/>
        </w:rPr>
        <w:t>Kepenų funkcijos sutrikimas</w:t>
      </w:r>
    </w:p>
    <w:p w:rsidR="00804E17" w:rsidRPr="00C31428" w:rsidRDefault="00804E17" w:rsidP="00804E17">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Pacientams, sergantiems kepenų ligomis, prieš Imodium vartojimą reikia kreiptis į gydytoją, kadangi gydymo metu gali būti reikalinga gydytojo priežiūra.</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567"/>
        </w:tabs>
        <w:spacing w:after="0" w:line="260" w:lineRule="exact"/>
        <w:ind w:left="567" w:hanging="567"/>
        <w:rPr>
          <w:rFonts w:ascii="Times New Roman" w:hAnsi="Times New Roman"/>
          <w:b/>
          <w:noProof/>
          <w:szCs w:val="20"/>
          <w:lang w:val="lt-LT"/>
        </w:rPr>
      </w:pPr>
      <w:r w:rsidRPr="00C31428">
        <w:rPr>
          <w:rFonts w:ascii="Times New Roman" w:hAnsi="Times New Roman"/>
          <w:b/>
          <w:noProof/>
          <w:szCs w:val="20"/>
          <w:lang w:val="lt-LT"/>
        </w:rPr>
        <w:t>Kiti vaistai ir Imodium</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Jeigu vartojate ar neseniai vartojote kitų vaistų arba dėl to nesate tikri, apie tai pasakykite gydytojui arba vaistininkui. Pasakykite gydytojui arba vaistininkui jeigu vartojate toliau išvard</w:t>
      </w:r>
      <w:r>
        <w:rPr>
          <w:rFonts w:ascii="Times New Roman" w:hAnsi="Times New Roman"/>
          <w:noProof/>
          <w:szCs w:val="20"/>
          <w:lang w:val="lt-LT"/>
        </w:rPr>
        <w:t>y</w:t>
      </w:r>
      <w:r w:rsidRPr="00C31428">
        <w:rPr>
          <w:rFonts w:ascii="Times New Roman" w:hAnsi="Times New Roman"/>
          <w:noProof/>
          <w:szCs w:val="20"/>
          <w:lang w:val="lt-LT"/>
        </w:rPr>
        <w:t>tų vaistų:</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ritonaviro (vartojamo AIDS gydyti),</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chinidino (vartojamo sutrikusiam širdies ritmui gydyti),</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geriamojo desmopresino (padidėjusiam šlapinimuisi slopinti),</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itrakonazolo ar ketokonazolo (grybelinių infekcijų gydymui),</w:t>
      </w:r>
    </w:p>
    <w:p w:rsidR="00804E17" w:rsidRPr="00C31428" w:rsidRDefault="00804E17" w:rsidP="00804E17">
      <w:pPr>
        <w:tabs>
          <w:tab w:val="left" w:pos="567"/>
        </w:tabs>
        <w:spacing w:after="0" w:line="260" w:lineRule="exact"/>
        <w:rPr>
          <w:rFonts w:ascii="Times New Roman" w:hAnsi="Times New Roman"/>
          <w:noProof/>
          <w:lang w:val="lt-LT"/>
        </w:rPr>
      </w:pPr>
      <w:r w:rsidRPr="00C31428">
        <w:rPr>
          <w:rFonts w:ascii="Times New Roman" w:hAnsi="Times New Roman"/>
          <w:noProof/>
          <w:szCs w:val="20"/>
          <w:lang w:val="lt-LT"/>
        </w:rPr>
        <w:t>-</w:t>
      </w:r>
      <w:r w:rsidRPr="00C31428">
        <w:rPr>
          <w:rFonts w:ascii="Times New Roman" w:hAnsi="Times New Roman"/>
          <w:noProof/>
          <w:szCs w:val="20"/>
          <w:lang w:val="lt-LT"/>
        </w:rPr>
        <w:tab/>
        <w:t>gemfibrozilio (cholesteroliui mažinti).</w:t>
      </w:r>
    </w:p>
    <w:p w:rsidR="00804E17" w:rsidRPr="00C31428" w:rsidRDefault="00804E17" w:rsidP="00804E17">
      <w:pPr>
        <w:numPr>
          <w:ilvl w:val="12"/>
          <w:numId w:val="0"/>
        </w:numPr>
        <w:tabs>
          <w:tab w:val="left" w:pos="1290"/>
        </w:tabs>
        <w:spacing w:after="0" w:line="240" w:lineRule="auto"/>
        <w:ind w:right="-2"/>
        <w:rPr>
          <w:rFonts w:ascii="Times New Roman" w:hAnsi="Times New Roman"/>
          <w:noProof/>
          <w:szCs w:val="20"/>
          <w:lang w:val="lt-LT"/>
        </w:rPr>
      </w:pPr>
    </w:p>
    <w:p w:rsidR="00804E17" w:rsidRPr="00C31428" w:rsidRDefault="00804E17" w:rsidP="00804E17">
      <w:pPr>
        <w:tabs>
          <w:tab w:val="left" w:pos="567"/>
        </w:tabs>
        <w:spacing w:after="0" w:line="260" w:lineRule="exact"/>
        <w:ind w:left="567" w:hanging="567"/>
        <w:rPr>
          <w:rFonts w:ascii="Times New Roman" w:hAnsi="Times New Roman"/>
          <w:b/>
          <w:noProof/>
          <w:szCs w:val="20"/>
          <w:lang w:val="lt-LT"/>
        </w:rPr>
      </w:pPr>
      <w:r w:rsidRPr="00C31428">
        <w:rPr>
          <w:rFonts w:ascii="Times New Roman" w:hAnsi="Times New Roman"/>
          <w:b/>
          <w:noProof/>
          <w:szCs w:val="20"/>
          <w:lang w:val="lt-LT"/>
        </w:rPr>
        <w:t>Nėštumas ir žindymo laikotarpis</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Jeigu esate nėščia, žindote kūdikį, manote, kad galbūt esate nėščia, arba planuojate pastoti, tai prieš vartodama šį vaistą, pasitarkite su gydytoju arba vaistininku.</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Imodium nerekomenduojama vartoti nėštumo ir žindymo metu. Nėščios ir krūtimi maitinančios moterys turi pasitarti su gydytoju dėl atitinkamo gydymo.</w:t>
      </w:r>
    </w:p>
    <w:p w:rsidR="00804E17" w:rsidRPr="00C31428" w:rsidRDefault="00804E17" w:rsidP="00804E17">
      <w:pPr>
        <w:tabs>
          <w:tab w:val="left" w:pos="567"/>
        </w:tabs>
        <w:spacing w:after="0" w:line="260" w:lineRule="exact"/>
        <w:ind w:left="567" w:hanging="567"/>
        <w:rPr>
          <w:rFonts w:ascii="Times New Roman" w:hAnsi="Times New Roman"/>
          <w:noProof/>
          <w:szCs w:val="20"/>
          <w:lang w:val="lt-LT"/>
        </w:rPr>
      </w:pPr>
    </w:p>
    <w:p w:rsidR="00804E17" w:rsidRPr="00C31428" w:rsidRDefault="00804E17" w:rsidP="00804E17">
      <w:pPr>
        <w:tabs>
          <w:tab w:val="left" w:pos="567"/>
        </w:tabs>
        <w:spacing w:after="0" w:line="260" w:lineRule="exact"/>
        <w:ind w:left="567" w:hanging="567"/>
        <w:rPr>
          <w:rFonts w:ascii="Times New Roman" w:hAnsi="Times New Roman"/>
          <w:b/>
          <w:noProof/>
          <w:szCs w:val="20"/>
          <w:lang w:val="lt-LT"/>
        </w:rPr>
      </w:pPr>
      <w:r w:rsidRPr="00C31428">
        <w:rPr>
          <w:rFonts w:ascii="Times New Roman" w:hAnsi="Times New Roman"/>
          <w:b/>
          <w:noProof/>
          <w:szCs w:val="20"/>
          <w:lang w:val="lt-LT"/>
        </w:rPr>
        <w:t>Vairavimas ir mechanizmų valdymas</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Viduriuojant gali atsirasti nuovargis, galvos svaigimas arba mieguistumas. Dėl to patariama atsargiai naudoti Imodium tais atvejais, kai reikia vairuoti arba valdyti mechanizmus.</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567"/>
        </w:tabs>
        <w:spacing w:after="0" w:line="260" w:lineRule="exact"/>
        <w:ind w:left="567" w:hanging="567"/>
        <w:rPr>
          <w:rFonts w:ascii="Times New Roman" w:hAnsi="Times New Roman"/>
          <w:b/>
          <w:noProof/>
          <w:szCs w:val="20"/>
          <w:lang w:val="lt-LT"/>
        </w:rPr>
      </w:pPr>
      <w:r w:rsidRPr="00C31428">
        <w:rPr>
          <w:rFonts w:ascii="Times New Roman" w:hAnsi="Times New Roman"/>
          <w:b/>
          <w:bCs/>
          <w:noProof/>
          <w:szCs w:val="20"/>
          <w:lang w:val="lt-LT"/>
        </w:rPr>
        <w:t>Imodium sudėtyje yra laktozės</w:t>
      </w:r>
      <w:r w:rsidRPr="00C31428">
        <w:rPr>
          <w:rFonts w:ascii="Times New Roman" w:hAnsi="Times New Roman"/>
          <w:b/>
          <w:noProof/>
          <w:szCs w:val="20"/>
          <w:lang w:val="lt-LT"/>
        </w:rPr>
        <w:t xml:space="preserve"> </w:t>
      </w:r>
    </w:p>
    <w:p w:rsidR="00804E17" w:rsidRPr="00C31428" w:rsidRDefault="00804E17" w:rsidP="00804E17">
      <w:pPr>
        <w:numPr>
          <w:ilvl w:val="12"/>
          <w:numId w:val="0"/>
        </w:numPr>
        <w:tabs>
          <w:tab w:val="left" w:pos="567"/>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Jeigu gydytojas Jums yra sakęs, kad netoleruojate kokių nors angliavandenių, kreipkitės į jį prieš pradėdami vartoti šį vaistą.</w:t>
      </w:r>
    </w:p>
    <w:p w:rsidR="00804E17" w:rsidRPr="00C31428" w:rsidRDefault="00804E17" w:rsidP="00804E17">
      <w:pPr>
        <w:numPr>
          <w:ilvl w:val="12"/>
          <w:numId w:val="0"/>
        </w:numPr>
        <w:tabs>
          <w:tab w:val="left" w:pos="567"/>
          <w:tab w:val="left" w:pos="720"/>
        </w:tabs>
        <w:spacing w:after="0" w:line="240" w:lineRule="auto"/>
        <w:ind w:right="-2"/>
        <w:rPr>
          <w:rFonts w:ascii="Times New Roman" w:hAnsi="Times New Roman"/>
          <w:noProof/>
          <w:szCs w:val="20"/>
          <w:lang w:val="lt-LT"/>
        </w:rPr>
      </w:pPr>
    </w:p>
    <w:p w:rsidR="00804E17" w:rsidRPr="00C31428" w:rsidRDefault="00804E17" w:rsidP="00804E17">
      <w:pPr>
        <w:numPr>
          <w:ilvl w:val="12"/>
          <w:numId w:val="0"/>
        </w:numPr>
        <w:tabs>
          <w:tab w:val="left" w:pos="567"/>
          <w:tab w:val="left" w:pos="720"/>
        </w:tabs>
        <w:spacing w:after="0" w:line="240" w:lineRule="auto"/>
        <w:ind w:right="-2"/>
        <w:rPr>
          <w:rFonts w:ascii="Times New Roman" w:hAnsi="Times New Roman"/>
          <w:noProof/>
          <w:szCs w:val="20"/>
          <w:lang w:val="lt-LT"/>
        </w:rPr>
      </w:pPr>
    </w:p>
    <w:p w:rsidR="00804E17" w:rsidRPr="00C31428" w:rsidRDefault="00804E17" w:rsidP="00804E17">
      <w:pPr>
        <w:numPr>
          <w:ilvl w:val="12"/>
          <w:numId w:val="0"/>
        </w:numPr>
        <w:tabs>
          <w:tab w:val="left" w:pos="567"/>
        </w:tabs>
        <w:spacing w:after="0" w:line="260" w:lineRule="exact"/>
        <w:ind w:left="567" w:hanging="567"/>
        <w:outlineLvl w:val="0"/>
        <w:rPr>
          <w:rFonts w:ascii="Times New Roman" w:hAnsi="Times New Roman"/>
          <w:b/>
          <w:caps/>
          <w:noProof/>
          <w:szCs w:val="20"/>
          <w:lang w:val="lt-LT"/>
        </w:rPr>
      </w:pPr>
      <w:r w:rsidRPr="00C31428">
        <w:rPr>
          <w:rFonts w:ascii="Times New Roman" w:hAnsi="Times New Roman"/>
          <w:b/>
          <w:noProof/>
          <w:szCs w:val="20"/>
          <w:lang w:val="lt-LT"/>
        </w:rPr>
        <w:t>3.</w:t>
      </w:r>
      <w:r w:rsidRPr="00C31428">
        <w:rPr>
          <w:rFonts w:ascii="Times New Roman" w:hAnsi="Times New Roman"/>
          <w:b/>
          <w:noProof/>
          <w:szCs w:val="20"/>
          <w:lang w:val="lt-LT"/>
        </w:rPr>
        <w:tab/>
        <w:t>Kaip vartoti Imodium</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567"/>
        </w:tabs>
        <w:spacing w:after="0" w:line="260" w:lineRule="exact"/>
        <w:rPr>
          <w:rFonts w:ascii="Times New Roman" w:eastAsia="Times New Roman" w:hAnsi="Times New Roman"/>
          <w:noProof/>
          <w:snapToGrid w:val="0"/>
          <w:szCs w:val="24"/>
          <w:lang w:val="lt-LT"/>
        </w:rPr>
      </w:pPr>
      <w:r w:rsidRPr="00C31428">
        <w:rPr>
          <w:rFonts w:ascii="Times New Roman" w:eastAsia="Times New Roman" w:hAnsi="Times New Roman"/>
          <w:noProof/>
          <w:snapToGrid w:val="0"/>
          <w:szCs w:val="24"/>
          <w:lang w:val="lt-LT"/>
        </w:rPr>
        <w:t>Visada vartokite šį vaistą tiksliai kaip aprašyta šiame lapelyje arba kaip nurodė gydytojas arba vaistininkas. Jeigu abejojate, kreipkitės į gydytoją arba vaistininką.</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Imodium galima gerti bet kuriuo paros metu, kapsules reikia nuryti užsigeriant skysčiu. </w:t>
      </w:r>
    </w:p>
    <w:p w:rsidR="00804E17" w:rsidRPr="00C31428" w:rsidRDefault="00804E17" w:rsidP="00804E17">
      <w:pPr>
        <w:tabs>
          <w:tab w:val="left" w:pos="567"/>
        </w:tabs>
        <w:spacing w:after="0" w:line="260" w:lineRule="exact"/>
        <w:rPr>
          <w:rFonts w:ascii="Times New Roman" w:hAnsi="Times New Roman"/>
          <w:noProof/>
          <w:szCs w:val="20"/>
          <w:u w:val="single"/>
          <w:lang w:val="lt-LT"/>
        </w:rPr>
      </w:pP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i/>
          <w:noProof/>
          <w:szCs w:val="20"/>
          <w:u w:val="single"/>
          <w:lang w:val="lt-LT"/>
        </w:rPr>
        <w:t>Suaugusiesiems ir vyresniems kaip 12</w:t>
      </w:r>
      <w:r>
        <w:rPr>
          <w:rFonts w:ascii="Times New Roman" w:hAnsi="Times New Roman"/>
          <w:i/>
          <w:noProof/>
          <w:szCs w:val="20"/>
          <w:u w:val="single"/>
          <w:lang w:val="lt-LT"/>
        </w:rPr>
        <w:t> </w:t>
      </w:r>
      <w:r w:rsidRPr="00C31428">
        <w:rPr>
          <w:rFonts w:ascii="Times New Roman" w:hAnsi="Times New Roman"/>
          <w:i/>
          <w:noProof/>
          <w:szCs w:val="20"/>
          <w:u w:val="single"/>
          <w:lang w:val="lt-LT"/>
        </w:rPr>
        <w:t>metų amžiaus vaikams</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lastRenderedPageBreak/>
        <w:t>Pradžioje rekomenduojama iš karto išgerti 2</w:t>
      </w:r>
      <w:r>
        <w:rPr>
          <w:rFonts w:ascii="Times New Roman" w:hAnsi="Times New Roman"/>
          <w:noProof/>
          <w:szCs w:val="20"/>
          <w:lang w:val="lt-LT"/>
        </w:rPr>
        <w:t> </w:t>
      </w:r>
      <w:r w:rsidRPr="00C31428">
        <w:rPr>
          <w:rFonts w:ascii="Times New Roman" w:hAnsi="Times New Roman"/>
          <w:noProof/>
          <w:szCs w:val="20"/>
          <w:lang w:val="lt-LT"/>
        </w:rPr>
        <w:t>kapsules, vėliau gerti po vieną kapsulę (2</w:t>
      </w:r>
      <w:r>
        <w:rPr>
          <w:rFonts w:ascii="Times New Roman" w:hAnsi="Times New Roman"/>
          <w:noProof/>
          <w:szCs w:val="20"/>
          <w:lang w:val="lt-LT"/>
        </w:rPr>
        <w:t> </w:t>
      </w:r>
      <w:r w:rsidRPr="00C31428">
        <w:rPr>
          <w:rFonts w:ascii="Times New Roman" w:hAnsi="Times New Roman"/>
          <w:noProof/>
          <w:szCs w:val="20"/>
          <w:lang w:val="lt-LT"/>
        </w:rPr>
        <w:t xml:space="preserve">mg) po kiekvieno tuštinimosi. </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207"/>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Jeigu per dvi dienas viduriavimas nepalengvėja, reikėtų papildomai ištirti viduriavimo priežastį.</w:t>
      </w:r>
    </w:p>
    <w:p w:rsidR="00804E17" w:rsidRPr="00C31428" w:rsidRDefault="00804E17" w:rsidP="00804E17">
      <w:pPr>
        <w:tabs>
          <w:tab w:val="left" w:pos="567"/>
        </w:tabs>
        <w:spacing w:after="0" w:line="260" w:lineRule="exact"/>
        <w:rPr>
          <w:rFonts w:ascii="Times New Roman" w:hAnsi="Times New Roman"/>
          <w:i/>
          <w:iCs/>
          <w:noProof/>
          <w:szCs w:val="20"/>
          <w:u w:val="single"/>
          <w:lang w:val="lt-LT"/>
        </w:rPr>
      </w:pPr>
    </w:p>
    <w:p w:rsidR="00804E17" w:rsidRPr="00C31428" w:rsidRDefault="00804E17" w:rsidP="00804E17">
      <w:pPr>
        <w:tabs>
          <w:tab w:val="left" w:pos="567"/>
        </w:tabs>
        <w:spacing w:after="0" w:line="260" w:lineRule="exact"/>
        <w:rPr>
          <w:rFonts w:ascii="Times New Roman" w:hAnsi="Times New Roman"/>
          <w:i/>
          <w:iCs/>
          <w:noProof/>
          <w:szCs w:val="20"/>
          <w:lang w:val="lt-LT"/>
        </w:rPr>
      </w:pPr>
      <w:r w:rsidRPr="00C31428">
        <w:rPr>
          <w:rFonts w:ascii="Times New Roman" w:hAnsi="Times New Roman"/>
          <w:i/>
          <w:iCs/>
          <w:noProof/>
          <w:szCs w:val="20"/>
          <w:lang w:val="lt-LT"/>
        </w:rPr>
        <w:t>Per parą daugiau nei 6</w:t>
      </w:r>
      <w:r>
        <w:rPr>
          <w:rFonts w:ascii="Times New Roman" w:hAnsi="Times New Roman"/>
          <w:i/>
          <w:iCs/>
          <w:noProof/>
          <w:szCs w:val="20"/>
          <w:lang w:val="lt-LT"/>
        </w:rPr>
        <w:t> </w:t>
      </w:r>
      <w:r w:rsidRPr="00C31428">
        <w:rPr>
          <w:rFonts w:ascii="Times New Roman" w:hAnsi="Times New Roman"/>
          <w:i/>
          <w:iCs/>
          <w:noProof/>
          <w:szCs w:val="20"/>
          <w:lang w:val="lt-LT"/>
        </w:rPr>
        <w:t>kapsulių gerti negalima.</w:t>
      </w:r>
    </w:p>
    <w:p w:rsidR="00804E17" w:rsidRPr="00C31428" w:rsidRDefault="00804E17" w:rsidP="00804E17">
      <w:pPr>
        <w:tabs>
          <w:tab w:val="left" w:pos="567"/>
        </w:tabs>
        <w:spacing w:after="0" w:line="260" w:lineRule="exact"/>
        <w:rPr>
          <w:rFonts w:ascii="Times New Roman" w:hAnsi="Times New Roman"/>
          <w:i/>
          <w:iCs/>
          <w:noProof/>
          <w:szCs w:val="20"/>
          <w:lang w:val="lt-LT"/>
        </w:rPr>
      </w:pPr>
    </w:p>
    <w:p w:rsidR="00804E17" w:rsidRPr="00C31428" w:rsidRDefault="00804E17" w:rsidP="00804E17">
      <w:pPr>
        <w:tabs>
          <w:tab w:val="left" w:pos="567"/>
        </w:tabs>
        <w:spacing w:after="0" w:line="260" w:lineRule="exact"/>
        <w:rPr>
          <w:rFonts w:ascii="Times New Roman" w:hAnsi="Times New Roman"/>
          <w:b/>
          <w:iCs/>
          <w:noProof/>
          <w:szCs w:val="20"/>
          <w:lang w:val="lt-LT"/>
        </w:rPr>
      </w:pPr>
      <w:r w:rsidRPr="00C31428">
        <w:rPr>
          <w:rFonts w:ascii="Times New Roman" w:hAnsi="Times New Roman"/>
          <w:b/>
          <w:iCs/>
          <w:noProof/>
          <w:szCs w:val="20"/>
          <w:lang w:val="lt-LT"/>
        </w:rPr>
        <w:t>Vartojimas vaikams</w:t>
      </w:r>
    </w:p>
    <w:p w:rsidR="00804E17" w:rsidRPr="00C31428" w:rsidRDefault="00804E17" w:rsidP="00804E17">
      <w:pPr>
        <w:tabs>
          <w:tab w:val="left" w:pos="567"/>
        </w:tabs>
        <w:spacing w:after="0" w:line="260" w:lineRule="exact"/>
        <w:rPr>
          <w:rFonts w:ascii="Times New Roman" w:hAnsi="Times New Roman"/>
          <w:iCs/>
          <w:noProof/>
          <w:szCs w:val="20"/>
          <w:lang w:val="lt-LT"/>
        </w:rPr>
      </w:pPr>
      <w:r w:rsidRPr="00C31428">
        <w:rPr>
          <w:rFonts w:ascii="Times New Roman" w:hAnsi="Times New Roman"/>
          <w:iCs/>
          <w:noProof/>
          <w:szCs w:val="20"/>
          <w:lang w:val="lt-LT"/>
        </w:rPr>
        <w:t>Ūmaus viduriavimo atveju Imodium negalima vartoti jaunesniems kaip 12</w:t>
      </w:r>
      <w:r>
        <w:rPr>
          <w:rFonts w:ascii="Times New Roman" w:hAnsi="Times New Roman"/>
          <w:iCs/>
          <w:noProof/>
          <w:szCs w:val="20"/>
          <w:lang w:val="lt-LT"/>
        </w:rPr>
        <w:t> </w:t>
      </w:r>
      <w:r w:rsidRPr="00C31428">
        <w:rPr>
          <w:rFonts w:ascii="Times New Roman" w:hAnsi="Times New Roman"/>
          <w:iCs/>
          <w:noProof/>
          <w:szCs w:val="20"/>
          <w:lang w:val="lt-LT"/>
        </w:rPr>
        <w:t>metų vaikams (žr. 2 skyrių „Imodium vartoti negalima“).</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Inkstų funkcijos sutrikimas</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Pacientams, kurių inkstų funkcija sutrikusi</w:t>
      </w:r>
      <w:r>
        <w:rPr>
          <w:rFonts w:ascii="Times New Roman" w:hAnsi="Times New Roman"/>
          <w:noProof/>
          <w:szCs w:val="20"/>
          <w:lang w:val="lt-LT"/>
        </w:rPr>
        <w:t>,</w:t>
      </w:r>
      <w:r w:rsidRPr="00C31428">
        <w:rPr>
          <w:rFonts w:ascii="Times New Roman" w:hAnsi="Times New Roman"/>
          <w:noProof/>
          <w:szCs w:val="20"/>
          <w:lang w:val="lt-LT"/>
        </w:rPr>
        <w:t xml:space="preserve"> dozės korekcija vartojant Imodium nėra reikalinga.</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567"/>
        </w:tabs>
        <w:spacing w:after="0" w:line="260" w:lineRule="exact"/>
        <w:ind w:left="567" w:hanging="567"/>
        <w:rPr>
          <w:rFonts w:ascii="Times New Roman" w:hAnsi="Times New Roman"/>
          <w:b/>
          <w:noProof/>
          <w:szCs w:val="20"/>
          <w:lang w:val="lt-LT"/>
        </w:rPr>
      </w:pPr>
      <w:r w:rsidRPr="00C31428">
        <w:rPr>
          <w:rFonts w:ascii="Times New Roman" w:hAnsi="Times New Roman"/>
          <w:b/>
          <w:noProof/>
          <w:szCs w:val="20"/>
          <w:lang w:val="lt-LT"/>
        </w:rPr>
        <w:t xml:space="preserve">Ką daryti pavartojus per didelę </w:t>
      </w:r>
      <w:r w:rsidRPr="00C31428">
        <w:rPr>
          <w:rFonts w:ascii="Times New Roman" w:hAnsi="Times New Roman"/>
          <w:b/>
          <w:bCs/>
          <w:noProof/>
          <w:szCs w:val="20"/>
          <w:lang w:val="lt-LT"/>
        </w:rPr>
        <w:t>Imodium</w:t>
      </w:r>
      <w:r w:rsidRPr="00C31428">
        <w:rPr>
          <w:rFonts w:ascii="Times New Roman" w:hAnsi="Times New Roman"/>
          <w:b/>
          <w:noProof/>
          <w:szCs w:val="20"/>
          <w:lang w:val="lt-LT"/>
        </w:rPr>
        <w:t xml:space="preserve"> dozę?</w:t>
      </w:r>
    </w:p>
    <w:p w:rsidR="00804E17" w:rsidRPr="00C31428" w:rsidRDefault="00804E17" w:rsidP="00804E17">
      <w:pPr>
        <w:tabs>
          <w:tab w:val="left" w:pos="567"/>
        </w:tabs>
        <w:spacing w:after="0" w:line="260" w:lineRule="exact"/>
        <w:rPr>
          <w:rFonts w:ascii="Times New Roman" w:hAnsi="Times New Roman"/>
          <w:noProof/>
          <w:szCs w:val="20"/>
          <w:lang w:val="lt-LT"/>
        </w:rPr>
      </w:pPr>
      <w:r>
        <w:rPr>
          <w:rFonts w:ascii="Times New Roman" w:hAnsi="Times New Roman"/>
          <w:noProof/>
          <w:szCs w:val="20"/>
          <w:lang w:val="lt-LT"/>
        </w:rPr>
        <w:t>Jeigu p</w:t>
      </w:r>
      <w:r w:rsidRPr="00C31428">
        <w:rPr>
          <w:rFonts w:ascii="Times New Roman" w:hAnsi="Times New Roman"/>
          <w:noProof/>
          <w:szCs w:val="20"/>
          <w:lang w:val="lt-LT"/>
        </w:rPr>
        <w:t>avartoj</w:t>
      </w:r>
      <w:r>
        <w:rPr>
          <w:rFonts w:ascii="Times New Roman" w:hAnsi="Times New Roman"/>
          <w:noProof/>
          <w:szCs w:val="20"/>
          <w:lang w:val="lt-LT"/>
        </w:rPr>
        <w:t>ote</w:t>
      </w:r>
      <w:r w:rsidRPr="00C31428">
        <w:rPr>
          <w:rFonts w:ascii="Times New Roman" w:hAnsi="Times New Roman"/>
          <w:noProof/>
          <w:szCs w:val="20"/>
          <w:lang w:val="lt-LT"/>
        </w:rPr>
        <w:t xml:space="preserve"> per </w:t>
      </w:r>
      <w:r>
        <w:rPr>
          <w:rFonts w:ascii="Times New Roman" w:hAnsi="Times New Roman"/>
          <w:noProof/>
          <w:szCs w:val="20"/>
          <w:lang w:val="lt-LT"/>
        </w:rPr>
        <w:t>daug</w:t>
      </w:r>
      <w:r w:rsidRPr="00C31428">
        <w:rPr>
          <w:rFonts w:ascii="Times New Roman" w:hAnsi="Times New Roman"/>
          <w:noProof/>
          <w:szCs w:val="20"/>
          <w:lang w:val="lt-LT"/>
        </w:rPr>
        <w:t xml:space="preserve"> Imodium, nedels</w:t>
      </w:r>
      <w:r>
        <w:rPr>
          <w:rFonts w:ascii="Times New Roman" w:hAnsi="Times New Roman"/>
          <w:noProof/>
          <w:szCs w:val="20"/>
          <w:lang w:val="lt-LT"/>
        </w:rPr>
        <w:t>dami</w:t>
      </w:r>
      <w:r w:rsidRPr="00C31428">
        <w:rPr>
          <w:rFonts w:ascii="Times New Roman" w:hAnsi="Times New Roman"/>
          <w:noProof/>
          <w:szCs w:val="20"/>
          <w:lang w:val="lt-LT"/>
        </w:rPr>
        <w:t xml:space="preserve"> kreipkitės </w:t>
      </w:r>
      <w:r>
        <w:rPr>
          <w:rFonts w:ascii="Times New Roman" w:hAnsi="Times New Roman"/>
          <w:noProof/>
          <w:szCs w:val="20"/>
          <w:lang w:val="lt-LT"/>
        </w:rPr>
        <w:t xml:space="preserve">patarimo </w:t>
      </w:r>
      <w:r w:rsidRPr="00C31428">
        <w:rPr>
          <w:rFonts w:ascii="Times New Roman" w:hAnsi="Times New Roman"/>
          <w:noProof/>
          <w:szCs w:val="20"/>
          <w:lang w:val="lt-LT"/>
        </w:rPr>
        <w:t>į gydytoją ar</w:t>
      </w:r>
      <w:r>
        <w:rPr>
          <w:rFonts w:ascii="Times New Roman" w:hAnsi="Times New Roman"/>
          <w:noProof/>
          <w:szCs w:val="20"/>
          <w:lang w:val="lt-LT"/>
        </w:rPr>
        <w:t>ba</w:t>
      </w:r>
      <w:r w:rsidRPr="00C31428">
        <w:rPr>
          <w:rFonts w:ascii="Times New Roman" w:hAnsi="Times New Roman"/>
          <w:noProof/>
          <w:szCs w:val="20"/>
          <w:lang w:val="lt-LT"/>
        </w:rPr>
        <w:t xml:space="preserve"> ligoninę. </w:t>
      </w:r>
    </w:p>
    <w:p w:rsidR="00804E17"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Jums gali pasireikšti šie simptomai: padažnėjęs širdies </w:t>
      </w:r>
      <w:r>
        <w:rPr>
          <w:rFonts w:ascii="Times New Roman" w:hAnsi="Times New Roman"/>
          <w:noProof/>
          <w:szCs w:val="20"/>
          <w:lang w:val="lt-LT"/>
        </w:rPr>
        <w:t>plakimas</w:t>
      </w:r>
      <w:r w:rsidRPr="00C31428">
        <w:rPr>
          <w:rFonts w:ascii="Times New Roman" w:hAnsi="Times New Roman"/>
          <w:noProof/>
          <w:szCs w:val="20"/>
          <w:lang w:val="lt-LT"/>
        </w:rPr>
        <w:t xml:space="preserve">, nereguliarus širdies </w:t>
      </w:r>
      <w:r>
        <w:rPr>
          <w:rFonts w:ascii="Times New Roman" w:hAnsi="Times New Roman"/>
          <w:noProof/>
          <w:szCs w:val="20"/>
          <w:lang w:val="lt-LT"/>
        </w:rPr>
        <w:t>ritmas</w:t>
      </w:r>
      <w:r w:rsidRPr="00C31428">
        <w:rPr>
          <w:rFonts w:ascii="Times New Roman" w:hAnsi="Times New Roman"/>
          <w:noProof/>
          <w:szCs w:val="20"/>
          <w:lang w:val="lt-LT"/>
        </w:rPr>
        <w:t xml:space="preserve">, pakitęs širdies plakimas (šie simptomai gali turėti galimai </w:t>
      </w:r>
      <w:r>
        <w:rPr>
          <w:rFonts w:ascii="Times New Roman" w:hAnsi="Times New Roman"/>
          <w:noProof/>
          <w:szCs w:val="20"/>
          <w:lang w:val="lt-LT"/>
        </w:rPr>
        <w:t>sunkių</w:t>
      </w:r>
      <w:r w:rsidRPr="00C31428">
        <w:rPr>
          <w:rFonts w:ascii="Times New Roman" w:hAnsi="Times New Roman"/>
          <w:noProof/>
          <w:szCs w:val="20"/>
          <w:lang w:val="lt-LT"/>
        </w:rPr>
        <w:t xml:space="preserve">, </w:t>
      </w:r>
      <w:r>
        <w:rPr>
          <w:rFonts w:ascii="Times New Roman" w:hAnsi="Times New Roman"/>
          <w:noProof/>
          <w:szCs w:val="20"/>
          <w:lang w:val="lt-LT"/>
        </w:rPr>
        <w:t xml:space="preserve">grėsmę </w:t>
      </w:r>
      <w:r w:rsidRPr="00C31428">
        <w:rPr>
          <w:rFonts w:ascii="Times New Roman" w:hAnsi="Times New Roman"/>
          <w:noProof/>
          <w:szCs w:val="20"/>
          <w:lang w:val="lt-LT"/>
        </w:rPr>
        <w:t xml:space="preserve">gyvybei </w:t>
      </w:r>
      <w:r>
        <w:rPr>
          <w:rFonts w:ascii="Times New Roman" w:hAnsi="Times New Roman"/>
          <w:noProof/>
          <w:szCs w:val="20"/>
          <w:lang w:val="lt-LT"/>
        </w:rPr>
        <w:t>keliančių padarinių</w:t>
      </w:r>
      <w:r w:rsidRPr="00C31428">
        <w:rPr>
          <w:rFonts w:ascii="Times New Roman" w:hAnsi="Times New Roman"/>
          <w:noProof/>
          <w:szCs w:val="20"/>
          <w:lang w:val="lt-LT"/>
        </w:rPr>
        <w:t xml:space="preserve">), raumenų </w:t>
      </w:r>
      <w:r>
        <w:rPr>
          <w:rFonts w:ascii="Times New Roman" w:hAnsi="Times New Roman"/>
          <w:noProof/>
          <w:szCs w:val="20"/>
          <w:lang w:val="lt-LT"/>
        </w:rPr>
        <w:t>stingulys</w:t>
      </w:r>
      <w:r w:rsidRPr="00C31428">
        <w:rPr>
          <w:rFonts w:ascii="Times New Roman" w:hAnsi="Times New Roman"/>
          <w:noProof/>
          <w:szCs w:val="20"/>
          <w:lang w:val="lt-LT"/>
        </w:rPr>
        <w:t xml:space="preserve">, nekoordinuoti judesiai, mieguistumas, </w:t>
      </w:r>
      <w:r>
        <w:rPr>
          <w:rFonts w:ascii="Times New Roman" w:hAnsi="Times New Roman"/>
          <w:noProof/>
          <w:szCs w:val="20"/>
          <w:lang w:val="lt-LT"/>
        </w:rPr>
        <w:t xml:space="preserve">šlapinimosi </w:t>
      </w:r>
      <w:r w:rsidRPr="00C31428">
        <w:rPr>
          <w:rFonts w:ascii="Times New Roman" w:hAnsi="Times New Roman"/>
          <w:noProof/>
          <w:szCs w:val="20"/>
          <w:lang w:val="lt-LT"/>
        </w:rPr>
        <w:t>sunkuma</w:t>
      </w:r>
      <w:r>
        <w:rPr>
          <w:rFonts w:ascii="Times New Roman" w:hAnsi="Times New Roman"/>
          <w:noProof/>
          <w:szCs w:val="20"/>
          <w:lang w:val="lt-LT"/>
        </w:rPr>
        <w:t>i</w:t>
      </w:r>
      <w:r w:rsidRPr="00C31428">
        <w:rPr>
          <w:rFonts w:ascii="Times New Roman" w:hAnsi="Times New Roman"/>
          <w:noProof/>
          <w:szCs w:val="20"/>
          <w:lang w:val="lt-LT"/>
        </w:rPr>
        <w:t xml:space="preserve"> ar</w:t>
      </w:r>
      <w:r>
        <w:rPr>
          <w:rFonts w:ascii="Times New Roman" w:hAnsi="Times New Roman"/>
          <w:noProof/>
          <w:szCs w:val="20"/>
          <w:lang w:val="lt-LT"/>
        </w:rPr>
        <w:t>ba</w:t>
      </w:r>
      <w:r w:rsidRPr="00C31428">
        <w:rPr>
          <w:rFonts w:ascii="Times New Roman" w:hAnsi="Times New Roman"/>
          <w:noProof/>
          <w:szCs w:val="20"/>
          <w:lang w:val="lt-LT"/>
        </w:rPr>
        <w:t xml:space="preserve"> </w:t>
      </w:r>
      <w:r>
        <w:rPr>
          <w:rFonts w:ascii="Times New Roman" w:hAnsi="Times New Roman"/>
          <w:noProof/>
          <w:szCs w:val="20"/>
          <w:lang w:val="lt-LT"/>
        </w:rPr>
        <w:t>paviršutiniškas</w:t>
      </w:r>
      <w:r w:rsidRPr="00C31428">
        <w:rPr>
          <w:rFonts w:ascii="Times New Roman" w:hAnsi="Times New Roman"/>
          <w:noProof/>
          <w:szCs w:val="20"/>
          <w:lang w:val="lt-LT"/>
        </w:rPr>
        <w:t xml:space="preserve"> kvėpavimas. </w:t>
      </w:r>
      <w:bookmarkStart w:id="1" w:name="_Hlk9347008"/>
    </w:p>
    <w:p w:rsidR="00804E17" w:rsidRPr="00C31428" w:rsidRDefault="00804E17" w:rsidP="00804E17">
      <w:pPr>
        <w:tabs>
          <w:tab w:val="left" w:pos="567"/>
        </w:tabs>
        <w:spacing w:after="0" w:line="260" w:lineRule="exact"/>
        <w:rPr>
          <w:rFonts w:ascii="Times New Roman" w:hAnsi="Times New Roman"/>
          <w:noProof/>
          <w:szCs w:val="20"/>
          <w:lang w:val="lt-LT"/>
        </w:rPr>
      </w:pPr>
      <w:r>
        <w:rPr>
          <w:rFonts w:ascii="Times New Roman" w:hAnsi="Times New Roman"/>
          <w:noProof/>
          <w:szCs w:val="20"/>
          <w:lang w:val="lt-LT"/>
        </w:rPr>
        <w:t>V</w:t>
      </w:r>
      <w:r w:rsidRPr="00D74D65">
        <w:rPr>
          <w:rFonts w:ascii="Times New Roman" w:hAnsi="Times New Roman"/>
          <w:noProof/>
          <w:szCs w:val="20"/>
          <w:lang w:val="lt-LT"/>
        </w:rPr>
        <w:t xml:space="preserve">aikai stipriau reaguoja į didelį </w:t>
      </w:r>
      <w:r>
        <w:rPr>
          <w:rFonts w:ascii="Times New Roman" w:hAnsi="Times New Roman"/>
          <w:noProof/>
          <w:szCs w:val="20"/>
          <w:lang w:val="lt-LT"/>
        </w:rPr>
        <w:t>Imodium</w:t>
      </w:r>
      <w:r w:rsidRPr="00D74D65">
        <w:rPr>
          <w:rFonts w:ascii="Times New Roman" w:hAnsi="Times New Roman"/>
          <w:noProof/>
          <w:szCs w:val="20"/>
          <w:lang w:val="lt-LT"/>
        </w:rPr>
        <w:t xml:space="preserve"> kiekį</w:t>
      </w:r>
      <w:r>
        <w:rPr>
          <w:rFonts w:ascii="Times New Roman" w:hAnsi="Times New Roman"/>
          <w:noProof/>
          <w:szCs w:val="20"/>
          <w:lang w:val="lt-LT"/>
        </w:rPr>
        <w:t xml:space="preserve"> negu suaugusieji</w:t>
      </w:r>
      <w:r w:rsidRPr="00D74D65">
        <w:rPr>
          <w:rFonts w:ascii="Times New Roman" w:hAnsi="Times New Roman"/>
          <w:noProof/>
          <w:szCs w:val="20"/>
          <w:lang w:val="lt-LT"/>
        </w:rPr>
        <w:t>. Jeigu vaikas išgėrė per didelę vaisto dozę arba jam pasireiškė bent vienas iš pirmiau minėtų simptomų, nedelsdami kreipkitės į gydytoją</w:t>
      </w:r>
      <w:bookmarkEnd w:id="1"/>
      <w:r>
        <w:rPr>
          <w:rFonts w:ascii="Times New Roman" w:hAnsi="Times New Roman"/>
          <w:noProof/>
          <w:szCs w:val="20"/>
          <w:lang w:val="lt-LT"/>
        </w:rPr>
        <w:t>.</w:t>
      </w:r>
    </w:p>
    <w:p w:rsidR="00804E17" w:rsidRPr="00C31428" w:rsidRDefault="00804E17" w:rsidP="00804E17">
      <w:pPr>
        <w:tabs>
          <w:tab w:val="left" w:pos="567"/>
        </w:tabs>
        <w:spacing w:after="0" w:line="260" w:lineRule="exact"/>
        <w:rPr>
          <w:rFonts w:ascii="Times New Roman" w:hAnsi="Times New Roman"/>
          <w:bCs/>
          <w:i/>
          <w:iCs/>
          <w:noProof/>
          <w:szCs w:val="20"/>
          <w:lang w:val="lt-LT"/>
        </w:rPr>
      </w:pPr>
    </w:p>
    <w:p w:rsidR="00804E17" w:rsidRPr="00C31428" w:rsidRDefault="00804E17" w:rsidP="00804E17">
      <w:pPr>
        <w:tabs>
          <w:tab w:val="left" w:pos="567"/>
        </w:tabs>
        <w:spacing w:after="0" w:line="260" w:lineRule="exact"/>
        <w:rPr>
          <w:rFonts w:ascii="Times New Roman" w:hAnsi="Times New Roman"/>
          <w:noProof/>
          <w:szCs w:val="20"/>
          <w:u w:val="single"/>
          <w:lang w:val="lt-LT"/>
        </w:rPr>
      </w:pPr>
      <w:r w:rsidRPr="00C31428">
        <w:rPr>
          <w:rFonts w:ascii="Times New Roman" w:hAnsi="Times New Roman"/>
          <w:noProof/>
          <w:szCs w:val="20"/>
          <w:u w:val="single"/>
          <w:lang w:val="lt-LT"/>
        </w:rPr>
        <w:t>Informacija gydytojui</w:t>
      </w:r>
    </w:p>
    <w:p w:rsidR="00804E17" w:rsidRPr="00C31428" w:rsidRDefault="00804E17" w:rsidP="00804E17">
      <w:pPr>
        <w:tabs>
          <w:tab w:val="left" w:pos="567"/>
        </w:tabs>
        <w:spacing w:after="0" w:line="260" w:lineRule="exact"/>
        <w:rPr>
          <w:rFonts w:ascii="Times New Roman" w:hAnsi="Times New Roman"/>
          <w:i/>
          <w:iCs/>
          <w:noProof/>
          <w:szCs w:val="20"/>
          <w:lang w:val="lt-LT"/>
        </w:rPr>
      </w:pPr>
    </w:p>
    <w:p w:rsidR="00804E17" w:rsidRPr="00C31428" w:rsidRDefault="00804E17" w:rsidP="00804E17">
      <w:pPr>
        <w:tabs>
          <w:tab w:val="left" w:pos="567"/>
        </w:tabs>
        <w:spacing w:after="0" w:line="260" w:lineRule="exact"/>
        <w:rPr>
          <w:rFonts w:ascii="Times New Roman" w:hAnsi="Times New Roman"/>
          <w:i/>
          <w:iCs/>
          <w:noProof/>
          <w:szCs w:val="20"/>
          <w:lang w:val="lt-LT"/>
        </w:rPr>
      </w:pPr>
      <w:r w:rsidRPr="00C31428">
        <w:rPr>
          <w:rFonts w:ascii="Times New Roman" w:hAnsi="Times New Roman"/>
          <w:i/>
          <w:iCs/>
          <w:noProof/>
          <w:szCs w:val="20"/>
          <w:lang w:val="lt-LT"/>
        </w:rPr>
        <w:t>Perdozavimo gydymas</w:t>
      </w:r>
    </w:p>
    <w:p w:rsidR="00804E17" w:rsidRPr="00C31428" w:rsidRDefault="00804E17" w:rsidP="00804E17">
      <w:pPr>
        <w:numPr>
          <w:ilvl w:val="0"/>
          <w:numId w:val="1"/>
        </w:numPr>
        <w:tabs>
          <w:tab w:val="left" w:pos="567"/>
        </w:tabs>
        <w:spacing w:after="0" w:line="260" w:lineRule="exact"/>
        <w:rPr>
          <w:rFonts w:ascii="Times New Roman" w:hAnsi="Times New Roman"/>
          <w:i/>
          <w:iCs/>
          <w:noProof/>
          <w:szCs w:val="20"/>
          <w:lang w:val="lt-LT"/>
        </w:rPr>
      </w:pPr>
      <w:r w:rsidRPr="00C31428">
        <w:rPr>
          <w:rFonts w:ascii="Times New Roman" w:hAnsi="Times New Roman"/>
          <w:noProof/>
          <w:szCs w:val="20"/>
          <w:lang w:val="lt-LT"/>
        </w:rPr>
        <w:t>Injekuoti naloksono.</w:t>
      </w:r>
    </w:p>
    <w:p w:rsidR="00804E17" w:rsidRPr="00C31428" w:rsidRDefault="00804E17" w:rsidP="00804E17">
      <w:pPr>
        <w:numPr>
          <w:ilvl w:val="0"/>
          <w:numId w:val="1"/>
        </w:num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Jei būtina, po 1</w:t>
      </w:r>
      <w:r>
        <w:rPr>
          <w:rFonts w:ascii="Times New Roman" w:hAnsi="Times New Roman"/>
          <w:noProof/>
          <w:szCs w:val="20"/>
          <w:lang w:val="lt-LT"/>
        </w:rPr>
        <w:noBreakHyphen/>
      </w:r>
      <w:r w:rsidRPr="00C31428">
        <w:rPr>
          <w:rFonts w:ascii="Times New Roman" w:hAnsi="Times New Roman"/>
          <w:noProof/>
          <w:szCs w:val="20"/>
          <w:lang w:val="lt-LT"/>
        </w:rPr>
        <w:t>3</w:t>
      </w:r>
      <w:r>
        <w:rPr>
          <w:rFonts w:ascii="Times New Roman" w:hAnsi="Times New Roman"/>
          <w:noProof/>
          <w:szCs w:val="20"/>
          <w:lang w:val="lt-LT"/>
        </w:rPr>
        <w:t> </w:t>
      </w:r>
      <w:r w:rsidRPr="00C31428">
        <w:rPr>
          <w:rFonts w:ascii="Times New Roman" w:hAnsi="Times New Roman"/>
          <w:noProof/>
          <w:szCs w:val="20"/>
          <w:lang w:val="lt-LT"/>
        </w:rPr>
        <w:t>val. naloksono reikia leisti pakartotinai.</w:t>
      </w:r>
    </w:p>
    <w:p w:rsidR="00804E17" w:rsidRPr="00C31428" w:rsidRDefault="00804E17" w:rsidP="00804E17">
      <w:pPr>
        <w:numPr>
          <w:ilvl w:val="0"/>
          <w:numId w:val="1"/>
        </w:num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Pacientą būtina stebėti mažiausiai 48</w:t>
      </w:r>
      <w:r>
        <w:rPr>
          <w:rFonts w:ascii="Times New Roman" w:hAnsi="Times New Roman"/>
          <w:noProof/>
          <w:szCs w:val="20"/>
          <w:lang w:val="lt-LT"/>
        </w:rPr>
        <w:t> </w:t>
      </w:r>
      <w:r w:rsidRPr="00C31428">
        <w:rPr>
          <w:rFonts w:ascii="Times New Roman" w:hAnsi="Times New Roman"/>
          <w:noProof/>
          <w:szCs w:val="20"/>
          <w:lang w:val="lt-LT"/>
        </w:rPr>
        <w:t>val.</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numPr>
          <w:ilvl w:val="12"/>
          <w:numId w:val="0"/>
        </w:numPr>
        <w:tabs>
          <w:tab w:val="left" w:pos="720"/>
        </w:tabs>
        <w:spacing w:after="0" w:line="240" w:lineRule="auto"/>
        <w:ind w:right="-2"/>
        <w:rPr>
          <w:rFonts w:ascii="Times New Roman" w:hAnsi="Times New Roman"/>
          <w:noProof/>
          <w:szCs w:val="20"/>
          <w:lang w:val="lt-LT"/>
        </w:rPr>
      </w:pPr>
    </w:p>
    <w:p w:rsidR="00804E17" w:rsidRPr="00C31428" w:rsidRDefault="00804E17" w:rsidP="00804E17">
      <w:pPr>
        <w:numPr>
          <w:ilvl w:val="12"/>
          <w:numId w:val="0"/>
        </w:numPr>
        <w:tabs>
          <w:tab w:val="left" w:pos="567"/>
        </w:tabs>
        <w:spacing w:after="0" w:line="260" w:lineRule="exact"/>
        <w:ind w:left="567" w:hanging="567"/>
        <w:outlineLvl w:val="0"/>
        <w:rPr>
          <w:rFonts w:ascii="Times New Roman" w:hAnsi="Times New Roman"/>
          <w:b/>
          <w:caps/>
          <w:noProof/>
          <w:szCs w:val="20"/>
          <w:lang w:val="lt-LT"/>
        </w:rPr>
      </w:pPr>
      <w:r w:rsidRPr="00C31428">
        <w:rPr>
          <w:rFonts w:ascii="Times New Roman" w:hAnsi="Times New Roman"/>
          <w:b/>
          <w:caps/>
          <w:noProof/>
          <w:szCs w:val="20"/>
          <w:lang w:val="lt-LT"/>
        </w:rPr>
        <w:t>4.</w:t>
      </w:r>
      <w:r w:rsidRPr="00C31428">
        <w:rPr>
          <w:rFonts w:ascii="Times New Roman" w:hAnsi="Times New Roman"/>
          <w:b/>
          <w:caps/>
          <w:noProof/>
          <w:szCs w:val="20"/>
          <w:lang w:val="lt-LT"/>
        </w:rPr>
        <w:tab/>
      </w:r>
      <w:r w:rsidRPr="00C31428">
        <w:rPr>
          <w:rFonts w:ascii="Times New Roman" w:hAnsi="Times New Roman"/>
          <w:b/>
          <w:noProof/>
          <w:szCs w:val="20"/>
          <w:lang w:val="lt-LT"/>
        </w:rPr>
        <w:t>Galimas šalutinis poveikis</w:t>
      </w:r>
    </w:p>
    <w:p w:rsidR="00804E17" w:rsidRPr="00C31428" w:rsidRDefault="00804E17" w:rsidP="00804E17">
      <w:pPr>
        <w:tabs>
          <w:tab w:val="left" w:pos="567"/>
        </w:tabs>
        <w:spacing w:after="0" w:line="260" w:lineRule="exact"/>
        <w:ind w:left="567" w:hanging="567"/>
        <w:rPr>
          <w:rFonts w:ascii="Times New Roman" w:hAnsi="Times New Roman"/>
          <w:noProof/>
          <w:szCs w:val="20"/>
          <w:lang w:val="lt-LT"/>
        </w:rPr>
      </w:pPr>
    </w:p>
    <w:p w:rsidR="00804E17" w:rsidRPr="00C31428" w:rsidRDefault="00804E17" w:rsidP="00804E17">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Šis vaistas, kaip ir visi kiti, gali sukelti šalutinį poveikį, nors jis pasireiškia ne visiems žmonėms.</w:t>
      </w:r>
    </w:p>
    <w:p w:rsidR="00804E17" w:rsidRPr="00C31428" w:rsidRDefault="00804E17" w:rsidP="00804E17">
      <w:pPr>
        <w:tabs>
          <w:tab w:val="left" w:pos="567"/>
        </w:tabs>
        <w:spacing w:after="0" w:line="260" w:lineRule="exact"/>
        <w:ind w:left="567" w:hanging="567"/>
        <w:rPr>
          <w:rFonts w:ascii="Times New Roman" w:hAnsi="Times New Roman"/>
          <w:noProof/>
          <w:szCs w:val="20"/>
          <w:lang w:val="lt-LT"/>
        </w:rPr>
      </w:pPr>
    </w:p>
    <w:p w:rsidR="00804E17" w:rsidRDefault="00804E17" w:rsidP="00804E17">
      <w:pPr>
        <w:tabs>
          <w:tab w:val="left" w:pos="567"/>
        </w:tabs>
        <w:spacing w:after="0" w:line="260" w:lineRule="exact"/>
        <w:rPr>
          <w:rFonts w:ascii="Times New Roman" w:hAnsi="Times New Roman"/>
          <w:noProof/>
          <w:szCs w:val="20"/>
          <w:lang w:val="lt-LT"/>
        </w:rPr>
      </w:pPr>
      <w:r w:rsidRPr="00831206">
        <w:rPr>
          <w:rFonts w:ascii="Times New Roman" w:hAnsi="Times New Roman"/>
          <w:noProof/>
          <w:szCs w:val="20"/>
          <w:lang w:val="lt-LT"/>
        </w:rPr>
        <w:t>Jeigu pasireiškė bent viena iš šių nepageidaujamų reakcijų, nebevartokite vaisto ir nedelsiant kreipkitės</w:t>
      </w:r>
      <w:r>
        <w:rPr>
          <w:rFonts w:ascii="Times New Roman" w:hAnsi="Times New Roman"/>
          <w:noProof/>
          <w:szCs w:val="20"/>
          <w:lang w:val="lt-LT"/>
        </w:rPr>
        <w:t xml:space="preserve"> </w:t>
      </w:r>
      <w:r w:rsidRPr="00831206">
        <w:rPr>
          <w:rFonts w:ascii="Times New Roman" w:hAnsi="Times New Roman"/>
          <w:noProof/>
          <w:szCs w:val="20"/>
          <w:lang w:val="lt-LT"/>
        </w:rPr>
        <w:t>medicininės pagalbos</w:t>
      </w:r>
      <w:r>
        <w:rPr>
          <w:rFonts w:ascii="Times New Roman" w:hAnsi="Times New Roman"/>
          <w:noProof/>
          <w:szCs w:val="20"/>
          <w:lang w:val="lt-LT"/>
        </w:rPr>
        <w:t>:</w:t>
      </w:r>
    </w:p>
    <w:p w:rsidR="00804E17" w:rsidRPr="00831206" w:rsidRDefault="00804E17" w:rsidP="00804E17">
      <w:pPr>
        <w:tabs>
          <w:tab w:val="left" w:pos="567"/>
        </w:tabs>
        <w:spacing w:after="0" w:line="260" w:lineRule="exact"/>
        <w:rPr>
          <w:rFonts w:ascii="Times New Roman" w:hAnsi="Times New Roman"/>
          <w:noProof/>
          <w:szCs w:val="20"/>
          <w:lang w:val="lt-LT"/>
        </w:rPr>
      </w:pPr>
      <w:r w:rsidRPr="00831206">
        <w:rPr>
          <w:rFonts w:ascii="Times New Roman" w:hAnsi="Times New Roman"/>
          <w:noProof/>
          <w:szCs w:val="20"/>
          <w:lang w:val="lt-LT"/>
        </w:rPr>
        <w:t>Dažnis nežinomas (negali būti apskaičiuotas pagal turimus duomenis)</w:t>
      </w:r>
    </w:p>
    <w:p w:rsidR="00804E17" w:rsidRPr="00831206" w:rsidRDefault="00804E17" w:rsidP="00804E17">
      <w:pPr>
        <w:tabs>
          <w:tab w:val="left" w:pos="567"/>
        </w:tabs>
        <w:spacing w:after="0" w:line="260" w:lineRule="exact"/>
        <w:rPr>
          <w:rFonts w:ascii="Times New Roman" w:hAnsi="Times New Roman"/>
          <w:noProof/>
          <w:szCs w:val="20"/>
          <w:lang w:val="lt-LT"/>
        </w:rPr>
      </w:pPr>
      <w:r w:rsidRPr="00831206">
        <w:rPr>
          <w:rFonts w:ascii="Times New Roman" w:hAnsi="Times New Roman"/>
          <w:noProof/>
          <w:szCs w:val="20"/>
          <w:lang w:val="lt-LT"/>
        </w:rPr>
        <w:t>Viršutinės pilvo dalies skausmas, į nugarą plintantis pilvo skausmas, pilvo skausmingumas</w:t>
      </w:r>
      <w:r>
        <w:rPr>
          <w:rFonts w:ascii="Times New Roman" w:hAnsi="Times New Roman"/>
          <w:noProof/>
          <w:szCs w:val="20"/>
          <w:lang w:val="lt-LT"/>
        </w:rPr>
        <w:t xml:space="preserve"> </w:t>
      </w:r>
      <w:r w:rsidRPr="00831206">
        <w:rPr>
          <w:rFonts w:ascii="Times New Roman" w:hAnsi="Times New Roman"/>
          <w:noProof/>
          <w:szCs w:val="20"/>
          <w:lang w:val="lt-LT"/>
        </w:rPr>
        <w:t>prisilietus, karščiavimas, padažnėjęs pulsas, pykinimas, vėmimas, kurie gali būti kasos uždegimo</w:t>
      </w:r>
      <w:r>
        <w:rPr>
          <w:rFonts w:ascii="Times New Roman" w:hAnsi="Times New Roman"/>
          <w:noProof/>
          <w:szCs w:val="20"/>
          <w:lang w:val="lt-LT"/>
        </w:rPr>
        <w:t xml:space="preserve"> </w:t>
      </w:r>
      <w:r w:rsidRPr="00831206">
        <w:rPr>
          <w:rFonts w:ascii="Times New Roman" w:hAnsi="Times New Roman"/>
          <w:noProof/>
          <w:szCs w:val="20"/>
          <w:lang w:val="lt-LT"/>
        </w:rPr>
        <w:t>(ūminio pankreatito) simptomai.</w:t>
      </w:r>
    </w:p>
    <w:p w:rsidR="00804E17"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Toliau išvard</w:t>
      </w:r>
      <w:r>
        <w:rPr>
          <w:rFonts w:ascii="Times New Roman" w:hAnsi="Times New Roman"/>
          <w:noProof/>
          <w:szCs w:val="20"/>
          <w:lang w:val="lt-LT"/>
        </w:rPr>
        <w:t>y</w:t>
      </w:r>
      <w:r w:rsidRPr="00C31428">
        <w:rPr>
          <w:rFonts w:ascii="Times New Roman" w:hAnsi="Times New Roman"/>
          <w:noProof/>
          <w:szCs w:val="20"/>
          <w:lang w:val="lt-LT"/>
        </w:rPr>
        <w:t>ti savanoriški pranešimai apie nepageidaujamus reiškinius įvairiose organizmo sistemose yra suskirstyti pagal dažnumą naudojant sekančią klasifikaciją:</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labai dažnas (≥ 1/10), dažnas (nuo ≥ 1/100 iki &lt; 1/10), nedažnas (nuo ≥ 1/1000 iki &lt; 1/100), retas (nuo ≥ 1/10000 iki &lt; 1/1000), labai retas (&lt; 1/10000) ir nežinomas (negali būti apskaičiuotas pagal turimus duomenis).</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567"/>
        </w:tabs>
        <w:spacing w:after="0" w:line="260" w:lineRule="exact"/>
        <w:rPr>
          <w:rFonts w:ascii="Times New Roman" w:hAnsi="Times New Roman"/>
          <w:noProof/>
          <w:szCs w:val="20"/>
          <w:u w:val="single"/>
          <w:lang w:val="lt-LT"/>
        </w:rPr>
      </w:pPr>
      <w:r w:rsidRPr="00C31428">
        <w:rPr>
          <w:rFonts w:ascii="Times New Roman" w:hAnsi="Times New Roman"/>
          <w:noProof/>
          <w:szCs w:val="20"/>
          <w:u w:val="single"/>
          <w:lang w:val="lt-LT"/>
        </w:rPr>
        <w:t>Imuninės sistemos sutrikimai</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Reti: padidėjusio jautrumo reakcijos, anafilaksinės reakcijos (įskaitant anafilaksinį šoką) ir anafilaktoidinės reakcijos</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567"/>
        </w:tabs>
        <w:spacing w:after="0" w:line="260" w:lineRule="exact"/>
        <w:rPr>
          <w:rFonts w:ascii="Times New Roman" w:hAnsi="Times New Roman"/>
          <w:noProof/>
          <w:szCs w:val="20"/>
          <w:u w:val="single"/>
          <w:lang w:val="lt-LT"/>
        </w:rPr>
      </w:pPr>
      <w:r w:rsidRPr="00C31428">
        <w:rPr>
          <w:rFonts w:ascii="Times New Roman" w:hAnsi="Times New Roman"/>
          <w:noProof/>
          <w:szCs w:val="20"/>
          <w:u w:val="single"/>
          <w:lang w:val="lt-LT"/>
        </w:rPr>
        <w:lastRenderedPageBreak/>
        <w:t>Nervų sistemos sutrikimai</w:t>
      </w:r>
    </w:p>
    <w:p w:rsidR="00804E17" w:rsidRPr="00C31428" w:rsidRDefault="00804E17" w:rsidP="00804E17">
      <w:pPr>
        <w:tabs>
          <w:tab w:val="left" w:pos="567"/>
        </w:tabs>
        <w:spacing w:after="0" w:line="260" w:lineRule="exact"/>
        <w:rPr>
          <w:rFonts w:ascii="Times New Roman" w:hAnsi="Times New Roman"/>
          <w:iCs/>
          <w:noProof/>
          <w:szCs w:val="20"/>
          <w:lang w:val="lt-LT"/>
        </w:rPr>
      </w:pPr>
      <w:r w:rsidRPr="00C31428">
        <w:rPr>
          <w:rFonts w:ascii="Times New Roman" w:hAnsi="Times New Roman"/>
          <w:iCs/>
          <w:noProof/>
          <w:szCs w:val="20"/>
          <w:lang w:val="lt-LT"/>
        </w:rPr>
        <w:t xml:space="preserve">Dažni: galvos skausmas, svaigulys </w:t>
      </w:r>
    </w:p>
    <w:p w:rsidR="00804E17" w:rsidRPr="00C31428" w:rsidRDefault="00804E17" w:rsidP="00804E17">
      <w:pPr>
        <w:tabs>
          <w:tab w:val="left" w:pos="567"/>
        </w:tabs>
        <w:spacing w:after="0" w:line="260" w:lineRule="exact"/>
        <w:rPr>
          <w:rFonts w:ascii="Times New Roman" w:hAnsi="Times New Roman"/>
          <w:iCs/>
          <w:noProof/>
          <w:szCs w:val="20"/>
          <w:lang w:val="lt-LT"/>
        </w:rPr>
      </w:pPr>
      <w:r w:rsidRPr="00C31428">
        <w:rPr>
          <w:rFonts w:ascii="Times New Roman" w:hAnsi="Times New Roman"/>
          <w:iCs/>
          <w:noProof/>
          <w:szCs w:val="20"/>
          <w:lang w:val="lt-LT"/>
        </w:rPr>
        <w:t>Nedažni: mieguistumas</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iCs/>
          <w:noProof/>
          <w:szCs w:val="20"/>
          <w:lang w:val="lt-LT"/>
        </w:rPr>
        <w:t>Reti</w:t>
      </w:r>
      <w:r w:rsidRPr="00C31428">
        <w:rPr>
          <w:rFonts w:ascii="Times New Roman" w:hAnsi="Times New Roman"/>
          <w:noProof/>
          <w:szCs w:val="20"/>
          <w:lang w:val="lt-LT"/>
        </w:rPr>
        <w:t>: koordinacijos sutrikimai, sąmonės pritemimas, hipertonija (padidėjęs raumenų tonusas), sąmonės netekimas, stingulys</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567"/>
        </w:tabs>
        <w:spacing w:after="0" w:line="260" w:lineRule="exact"/>
        <w:rPr>
          <w:rFonts w:ascii="Times New Roman" w:hAnsi="Times New Roman"/>
          <w:noProof/>
          <w:szCs w:val="20"/>
          <w:u w:val="single"/>
          <w:lang w:val="lt-LT"/>
        </w:rPr>
      </w:pPr>
      <w:r w:rsidRPr="00C31428">
        <w:rPr>
          <w:rFonts w:ascii="Times New Roman" w:hAnsi="Times New Roman"/>
          <w:noProof/>
          <w:szCs w:val="20"/>
          <w:u w:val="single"/>
          <w:lang w:val="lt-LT"/>
        </w:rPr>
        <w:t>Akių sutrikimai</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Reti: miozė (vyzdžio susitraukimas)</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567"/>
        </w:tabs>
        <w:spacing w:after="0" w:line="260" w:lineRule="exact"/>
        <w:rPr>
          <w:rFonts w:ascii="Times New Roman" w:hAnsi="Times New Roman"/>
          <w:bCs/>
          <w:noProof/>
          <w:szCs w:val="20"/>
          <w:u w:val="single"/>
          <w:lang w:val="lt-LT"/>
        </w:rPr>
      </w:pPr>
      <w:r w:rsidRPr="00C31428">
        <w:rPr>
          <w:rFonts w:ascii="Times New Roman" w:hAnsi="Times New Roman"/>
          <w:bCs/>
          <w:noProof/>
          <w:szCs w:val="20"/>
          <w:u w:val="single"/>
          <w:lang w:val="lt-LT"/>
        </w:rPr>
        <w:t>Virškinimo trakto sutrikimai</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bCs/>
          <w:noProof/>
          <w:szCs w:val="20"/>
          <w:lang w:val="lt-LT"/>
        </w:rPr>
        <w:t xml:space="preserve">Dažni: </w:t>
      </w:r>
      <w:r w:rsidRPr="00C31428">
        <w:rPr>
          <w:rFonts w:ascii="Times New Roman" w:hAnsi="Times New Roman"/>
          <w:noProof/>
          <w:szCs w:val="20"/>
          <w:lang w:val="lt-LT"/>
        </w:rPr>
        <w:t>vidurių užkietėjimas, dujų susikaupimas virškinimo trakte, pykinimas</w:t>
      </w:r>
    </w:p>
    <w:p w:rsidR="00804E17" w:rsidRPr="00C31428" w:rsidRDefault="00804E17" w:rsidP="00804E17">
      <w:pPr>
        <w:tabs>
          <w:tab w:val="left" w:pos="567"/>
        </w:tabs>
        <w:spacing w:after="0" w:line="260" w:lineRule="exact"/>
        <w:rPr>
          <w:rFonts w:ascii="Times New Roman" w:hAnsi="Times New Roman"/>
          <w:noProof/>
          <w:szCs w:val="20"/>
          <w:u w:val="single"/>
          <w:lang w:val="lt-LT"/>
        </w:rPr>
      </w:pPr>
      <w:r w:rsidRPr="00C31428">
        <w:rPr>
          <w:rFonts w:ascii="Times New Roman" w:hAnsi="Times New Roman"/>
          <w:noProof/>
          <w:szCs w:val="20"/>
          <w:lang w:val="lt-LT"/>
        </w:rPr>
        <w:t>Nedažni: pilvo skausmas, diskomfortas pilvo srityje, sausa burna, viršutinės pilvo dalies skausmas, vėmimas, dispepsija (nevirškinimas)</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iCs/>
          <w:noProof/>
          <w:szCs w:val="20"/>
          <w:lang w:val="lt-LT"/>
        </w:rPr>
        <w:t>Reti:</w:t>
      </w:r>
      <w:r w:rsidRPr="00C31428">
        <w:rPr>
          <w:rFonts w:ascii="Times New Roman" w:hAnsi="Times New Roman"/>
          <w:noProof/>
          <w:szCs w:val="20"/>
          <w:lang w:val="lt-LT"/>
        </w:rPr>
        <w:t xml:space="preserve"> žarnų nepraeinamumas (įskaitant paralyžinį nepraeinamumą), </w:t>
      </w:r>
      <w:r w:rsidRPr="00C31428">
        <w:rPr>
          <w:rFonts w:ascii="Times New Roman" w:hAnsi="Times New Roman"/>
          <w:i/>
          <w:noProof/>
          <w:szCs w:val="20"/>
          <w:lang w:val="lt-LT"/>
        </w:rPr>
        <w:t>megacolon</w:t>
      </w:r>
      <w:r w:rsidRPr="00C31428">
        <w:rPr>
          <w:rFonts w:ascii="Times New Roman" w:hAnsi="Times New Roman"/>
          <w:noProof/>
          <w:szCs w:val="20"/>
          <w:lang w:val="lt-LT"/>
        </w:rPr>
        <w:t xml:space="preserve">, įskaitant toksinę </w:t>
      </w:r>
      <w:r w:rsidRPr="00C31428">
        <w:rPr>
          <w:rFonts w:ascii="Times New Roman" w:hAnsi="Times New Roman"/>
          <w:i/>
          <w:noProof/>
          <w:szCs w:val="20"/>
          <w:lang w:val="lt-LT"/>
        </w:rPr>
        <w:t>megacolon</w:t>
      </w:r>
      <w:r w:rsidRPr="00C31428">
        <w:rPr>
          <w:rFonts w:ascii="Times New Roman" w:hAnsi="Times New Roman"/>
          <w:noProof/>
          <w:szCs w:val="20"/>
          <w:lang w:val="lt-LT"/>
        </w:rPr>
        <w:t xml:space="preserve"> (storosios žarnos išsiplėtimas, kai dėl uždegimo žarnyno sienelė pasidaro labai plona, trapi ir gali net suplyšti), pilvo išsipūtimas</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567"/>
        </w:tabs>
        <w:spacing w:after="0" w:line="260" w:lineRule="exact"/>
        <w:rPr>
          <w:rFonts w:ascii="Times New Roman" w:hAnsi="Times New Roman"/>
          <w:noProof/>
          <w:szCs w:val="20"/>
          <w:u w:val="single"/>
          <w:lang w:val="lt-LT"/>
        </w:rPr>
      </w:pPr>
      <w:r w:rsidRPr="00C31428">
        <w:rPr>
          <w:rFonts w:ascii="Times New Roman" w:hAnsi="Times New Roman"/>
          <w:noProof/>
          <w:szCs w:val="20"/>
          <w:u w:val="single"/>
          <w:lang w:val="lt-LT"/>
        </w:rPr>
        <w:t>Odos ir poodinio audinio sutrikimai</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iCs/>
          <w:noProof/>
          <w:szCs w:val="20"/>
          <w:lang w:val="lt-LT"/>
        </w:rPr>
        <w:t>Reti</w:t>
      </w:r>
      <w:r w:rsidRPr="00C31428">
        <w:rPr>
          <w:rFonts w:ascii="Times New Roman" w:hAnsi="Times New Roman"/>
          <w:noProof/>
          <w:szCs w:val="20"/>
          <w:lang w:val="lt-LT"/>
        </w:rPr>
        <w:t>:</w:t>
      </w:r>
      <w:r w:rsidRPr="00C31428">
        <w:rPr>
          <w:rFonts w:ascii="Times New Roman" w:hAnsi="Times New Roman"/>
          <w:noProof/>
          <w:szCs w:val="20"/>
          <w:lang w:val="lt-LT"/>
        </w:rPr>
        <w:tab/>
        <w:t>angioedema (</w:t>
      </w:r>
      <w:r w:rsidRPr="00C31428">
        <w:rPr>
          <w:rFonts w:ascii="Times New Roman" w:hAnsi="Times New Roman"/>
          <w:noProof/>
          <w:lang w:val="lt-LT"/>
        </w:rPr>
        <w:t>staigus gilesnių odos sluoksnių, poodžio ir gleivinių paburkimas),</w:t>
      </w:r>
      <w:r w:rsidRPr="00C31428">
        <w:rPr>
          <w:rFonts w:ascii="Times New Roman" w:hAnsi="Times New Roman"/>
          <w:noProof/>
          <w:szCs w:val="20"/>
          <w:lang w:val="lt-LT"/>
        </w:rPr>
        <w:t xml:space="preserve"> pūslinio tipo išbėrimas, įskaitant ir Stivenso-Džonsono sindromą (atsisluoksniuojantis odos uždegimas), daugiaformę eritemą (odos ir gleivinių kraujagyslių liga) ir toksinę epidermio nekrolizę, dilgėlinė, niežulys</w:t>
      </w:r>
    </w:p>
    <w:p w:rsidR="00804E17" w:rsidRPr="00C31428" w:rsidRDefault="00804E17" w:rsidP="00804E17">
      <w:pPr>
        <w:tabs>
          <w:tab w:val="left" w:pos="567"/>
        </w:tabs>
        <w:spacing w:after="0" w:line="260" w:lineRule="exact"/>
        <w:rPr>
          <w:rFonts w:ascii="Times New Roman" w:hAnsi="Times New Roman"/>
          <w:bCs/>
          <w:noProof/>
          <w:szCs w:val="20"/>
          <w:u w:val="single"/>
          <w:lang w:val="lt-LT"/>
        </w:rPr>
      </w:pPr>
    </w:p>
    <w:p w:rsidR="00804E17" w:rsidRPr="00C31428" w:rsidRDefault="00804E17" w:rsidP="00804E17">
      <w:pPr>
        <w:tabs>
          <w:tab w:val="left" w:pos="567"/>
        </w:tabs>
        <w:spacing w:after="0" w:line="260" w:lineRule="exact"/>
        <w:rPr>
          <w:rFonts w:ascii="Times New Roman" w:hAnsi="Times New Roman"/>
          <w:noProof/>
          <w:szCs w:val="20"/>
          <w:u w:val="single"/>
          <w:lang w:val="lt-LT"/>
        </w:rPr>
      </w:pPr>
      <w:r w:rsidRPr="00C31428">
        <w:rPr>
          <w:rFonts w:ascii="Times New Roman" w:hAnsi="Times New Roman"/>
          <w:bCs/>
          <w:noProof/>
          <w:szCs w:val="20"/>
          <w:u w:val="single"/>
          <w:lang w:val="lt-LT"/>
        </w:rPr>
        <w:t>Inkstų ir šlapimo takų sutrikimai</w:t>
      </w:r>
      <w:r w:rsidRPr="00C31428">
        <w:rPr>
          <w:rFonts w:ascii="Times New Roman" w:hAnsi="Times New Roman"/>
          <w:noProof/>
          <w:szCs w:val="20"/>
          <w:u w:val="single"/>
          <w:lang w:val="lt-LT"/>
        </w:rPr>
        <w:t xml:space="preserve"> </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Reti: šlapimo susilaikymas</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567"/>
        </w:tabs>
        <w:spacing w:after="0" w:line="260" w:lineRule="exact"/>
        <w:rPr>
          <w:rFonts w:ascii="Times New Roman" w:hAnsi="Times New Roman"/>
          <w:noProof/>
          <w:szCs w:val="20"/>
          <w:u w:val="single"/>
          <w:lang w:val="lt-LT"/>
        </w:rPr>
      </w:pPr>
      <w:r w:rsidRPr="00C31428">
        <w:rPr>
          <w:rFonts w:ascii="Times New Roman" w:hAnsi="Times New Roman"/>
          <w:noProof/>
          <w:szCs w:val="20"/>
          <w:u w:val="single"/>
          <w:lang w:val="lt-LT"/>
        </w:rPr>
        <w:t>Bendri sutrikimai ir vartojimo vietos pažeidimai</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Reti:</w:t>
      </w:r>
      <w:r w:rsidRPr="00C31428">
        <w:rPr>
          <w:rFonts w:ascii="Times New Roman" w:hAnsi="Times New Roman"/>
          <w:noProof/>
          <w:szCs w:val="20"/>
          <w:lang w:val="lt-LT"/>
        </w:rPr>
        <w:tab/>
        <w:t>nuovargis</w:t>
      </w:r>
    </w:p>
    <w:p w:rsidR="00804E17" w:rsidRPr="00C31428" w:rsidRDefault="00804E17" w:rsidP="00804E17">
      <w:pPr>
        <w:tabs>
          <w:tab w:val="left" w:pos="567"/>
        </w:tabs>
        <w:spacing w:after="0" w:line="260" w:lineRule="exact"/>
        <w:ind w:left="567" w:hanging="567"/>
        <w:rPr>
          <w:rFonts w:ascii="Times New Roman" w:hAnsi="Times New Roman"/>
          <w:noProof/>
          <w:szCs w:val="20"/>
          <w:lang w:val="lt-LT"/>
        </w:rPr>
      </w:pPr>
    </w:p>
    <w:p w:rsidR="00804E17" w:rsidRPr="00C31428" w:rsidRDefault="00804E17" w:rsidP="00804E17">
      <w:pPr>
        <w:keepNext/>
        <w:tabs>
          <w:tab w:val="left" w:pos="567"/>
        </w:tabs>
        <w:spacing w:after="0" w:line="240" w:lineRule="auto"/>
        <w:rPr>
          <w:rFonts w:ascii="Times New Roman" w:eastAsia="Times New Roman" w:hAnsi="Times New Roman"/>
          <w:b/>
          <w:noProof/>
          <w:snapToGrid w:val="0"/>
          <w:szCs w:val="24"/>
          <w:lang w:val="lt-LT"/>
        </w:rPr>
      </w:pPr>
      <w:r w:rsidRPr="00C31428">
        <w:rPr>
          <w:rFonts w:ascii="Times New Roman" w:eastAsia="Times New Roman" w:hAnsi="Times New Roman"/>
          <w:b/>
          <w:noProof/>
          <w:snapToGrid w:val="0"/>
          <w:szCs w:val="24"/>
          <w:lang w:val="lt-LT"/>
        </w:rPr>
        <w:t>Pranešimas apie šalutinį poveikį</w:t>
      </w:r>
    </w:p>
    <w:p w:rsidR="00804E17" w:rsidRPr="00C31428" w:rsidRDefault="00804E17" w:rsidP="00804E17">
      <w:pPr>
        <w:keepNext/>
        <w:numPr>
          <w:ilvl w:val="12"/>
          <w:numId w:val="0"/>
        </w:numPr>
        <w:tabs>
          <w:tab w:val="left" w:pos="567"/>
          <w:tab w:val="left" w:pos="1296"/>
        </w:tabs>
        <w:spacing w:after="0" w:line="240" w:lineRule="auto"/>
        <w:ind w:right="-2"/>
        <w:rPr>
          <w:rFonts w:ascii="Times New Roman" w:hAnsi="Times New Roman"/>
          <w:noProof/>
          <w:szCs w:val="20"/>
          <w:lang w:val="lt-LT"/>
        </w:rPr>
      </w:pPr>
      <w:r w:rsidRPr="00C31428">
        <w:rPr>
          <w:rFonts w:ascii="Times New Roman" w:eastAsia="Times New Roman" w:hAnsi="Times New Roman"/>
          <w:noProof/>
          <w:snapToGrid w:val="0"/>
          <w:szCs w:val="20"/>
          <w:lang w:val="lt-LT"/>
        </w:rPr>
        <w:t xml:space="preserve">Jeigu pasireiškė šalutinis poveikis, įskaitant šiame lapelyje nenurodytą, pasakykite gydytojui arba vaistininkui. </w:t>
      </w:r>
      <w:r w:rsidRPr="00F4562E">
        <w:rPr>
          <w:rFonts w:ascii="Times New Roman" w:eastAsia="Times New Roman" w:hAnsi="Times New Roman"/>
          <w:noProof/>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8E7C5B">
          <w:rPr>
            <w:rStyle w:val="Hipersaitas"/>
            <w:rFonts w:ascii="Times New Roman" w:eastAsia="Times New Roman" w:hAnsi="Times New Roman"/>
            <w:noProof/>
            <w:snapToGrid w:val="0"/>
            <w:szCs w:val="20"/>
            <w:lang w:val="lt-LT"/>
          </w:rPr>
          <w:t>https://vapris</w:t>
        </w:r>
      </w:hyperlink>
      <w:r w:rsidRPr="00F4562E">
        <w:rPr>
          <w:rFonts w:ascii="Times New Roman" w:eastAsia="Times New Roman" w:hAnsi="Times New Roman"/>
          <w:noProof/>
          <w:snapToGrid w:val="0"/>
          <w:szCs w:val="20"/>
          <w:lang w:val="lt-LT"/>
        </w:rPr>
        <w:t xml:space="preserve">.vvkt.lt/vvkt-web/public/nrv arba užpildant Paciento pranešimo apie įtariamą nepageidaujamą reakciją (ĮNR) formą, kuri skelbiama </w:t>
      </w:r>
      <w:hyperlink r:id="rId6" w:history="1">
        <w:r w:rsidRPr="008E7C5B">
          <w:rPr>
            <w:rStyle w:val="Hipersaitas"/>
            <w:rFonts w:ascii="Times New Roman" w:eastAsia="Times New Roman" w:hAnsi="Times New Roman"/>
            <w:noProof/>
            <w:snapToGrid w:val="0"/>
            <w:szCs w:val="20"/>
            <w:lang w:val="lt-LT"/>
          </w:rPr>
          <w:t>https://www</w:t>
        </w:r>
      </w:hyperlink>
      <w:r w:rsidRPr="00F4562E">
        <w:rPr>
          <w:rFonts w:ascii="Times New Roman" w:eastAsia="Times New Roman" w:hAnsi="Times New Roman"/>
          <w:noProof/>
          <w:snapToGrid w:val="0"/>
          <w:szCs w:val="20"/>
          <w:lang w:val="lt-LT"/>
        </w:rPr>
        <w:t xml:space="preserve">.vvkt.lt/index.php?4004286486, ir atsiunčiant elektroniniu paštu (adresu NepageidaujamaR@vvkt.lt) arba nemokamu telefonu 8 800 73 568. </w:t>
      </w:r>
      <w:r w:rsidRPr="00C31428">
        <w:rPr>
          <w:rFonts w:ascii="Times New Roman" w:eastAsia="Times New Roman" w:hAnsi="Times New Roman"/>
          <w:noProof/>
          <w:snapToGrid w:val="0"/>
          <w:szCs w:val="20"/>
          <w:lang w:val="lt-LT"/>
        </w:rPr>
        <w:t>Pranešdami apie šalutinį poveikį galite mums padėti gauti daugiau informacijos apie šio vaisto saugumą.</w:t>
      </w:r>
    </w:p>
    <w:p w:rsidR="00804E17" w:rsidRPr="00C31428" w:rsidRDefault="00804E17" w:rsidP="00804E17">
      <w:pPr>
        <w:numPr>
          <w:ilvl w:val="12"/>
          <w:numId w:val="0"/>
        </w:numPr>
        <w:tabs>
          <w:tab w:val="left" w:pos="720"/>
        </w:tabs>
        <w:spacing w:after="0" w:line="240" w:lineRule="auto"/>
        <w:ind w:right="-2"/>
        <w:rPr>
          <w:rFonts w:ascii="Times New Roman" w:hAnsi="Times New Roman"/>
          <w:noProof/>
          <w:szCs w:val="20"/>
          <w:lang w:val="lt-LT"/>
        </w:rPr>
      </w:pPr>
    </w:p>
    <w:p w:rsidR="00804E17" w:rsidRPr="00C31428" w:rsidRDefault="00804E17" w:rsidP="00804E17">
      <w:pPr>
        <w:numPr>
          <w:ilvl w:val="12"/>
          <w:numId w:val="0"/>
        </w:numPr>
        <w:tabs>
          <w:tab w:val="left" w:pos="567"/>
          <w:tab w:val="left" w:pos="720"/>
        </w:tabs>
        <w:spacing w:after="0" w:line="240" w:lineRule="auto"/>
        <w:ind w:right="-2"/>
        <w:rPr>
          <w:rFonts w:ascii="Times New Roman" w:hAnsi="Times New Roman"/>
          <w:noProof/>
          <w:szCs w:val="20"/>
          <w:lang w:val="lt-LT"/>
        </w:rPr>
      </w:pPr>
    </w:p>
    <w:p w:rsidR="00804E17" w:rsidRPr="00C31428" w:rsidRDefault="00804E17" w:rsidP="00804E17">
      <w:pPr>
        <w:numPr>
          <w:ilvl w:val="12"/>
          <w:numId w:val="0"/>
        </w:numPr>
        <w:tabs>
          <w:tab w:val="left" w:pos="567"/>
          <w:tab w:val="left" w:pos="720"/>
        </w:tabs>
        <w:spacing w:after="0" w:line="240" w:lineRule="auto"/>
        <w:ind w:left="567" w:right="-2" w:hanging="567"/>
        <w:rPr>
          <w:rFonts w:ascii="Times New Roman" w:hAnsi="Times New Roman"/>
          <w:noProof/>
          <w:szCs w:val="20"/>
          <w:lang w:val="lt-LT"/>
        </w:rPr>
      </w:pPr>
      <w:r w:rsidRPr="00C31428">
        <w:rPr>
          <w:rFonts w:ascii="Times New Roman" w:hAnsi="Times New Roman"/>
          <w:b/>
          <w:noProof/>
          <w:szCs w:val="20"/>
          <w:lang w:val="lt-LT"/>
        </w:rPr>
        <w:t>5.</w:t>
      </w:r>
      <w:r w:rsidRPr="00C31428">
        <w:rPr>
          <w:rFonts w:ascii="Times New Roman" w:hAnsi="Times New Roman"/>
          <w:b/>
          <w:noProof/>
          <w:szCs w:val="20"/>
          <w:lang w:val="lt-LT"/>
        </w:rPr>
        <w:tab/>
        <w:t>Kaip laikyti Imodium</w:t>
      </w:r>
    </w:p>
    <w:p w:rsidR="00804E17" w:rsidRPr="00C31428" w:rsidRDefault="00804E17" w:rsidP="00804E17">
      <w:pPr>
        <w:numPr>
          <w:ilvl w:val="12"/>
          <w:numId w:val="0"/>
        </w:numPr>
        <w:tabs>
          <w:tab w:val="left" w:pos="567"/>
          <w:tab w:val="left" w:pos="720"/>
        </w:tabs>
        <w:spacing w:after="0" w:line="240" w:lineRule="auto"/>
        <w:ind w:right="-2"/>
        <w:rPr>
          <w:rFonts w:ascii="Times New Roman" w:hAnsi="Times New Roman"/>
          <w:noProof/>
          <w:szCs w:val="20"/>
          <w:lang w:val="lt-LT"/>
        </w:rPr>
      </w:pPr>
    </w:p>
    <w:p w:rsidR="00804E17" w:rsidRPr="00C31428" w:rsidRDefault="00804E17" w:rsidP="00804E17">
      <w:pPr>
        <w:numPr>
          <w:ilvl w:val="12"/>
          <w:numId w:val="0"/>
        </w:numPr>
        <w:tabs>
          <w:tab w:val="left" w:pos="567"/>
          <w:tab w:val="left" w:pos="720"/>
        </w:tabs>
        <w:spacing w:after="0" w:line="240" w:lineRule="auto"/>
        <w:ind w:right="-2"/>
        <w:rPr>
          <w:rFonts w:ascii="Times New Roman" w:hAnsi="Times New Roman"/>
          <w:noProof/>
          <w:szCs w:val="20"/>
          <w:lang w:val="lt-LT"/>
        </w:rPr>
      </w:pPr>
      <w:r w:rsidRPr="00C31428">
        <w:rPr>
          <w:rFonts w:ascii="Times New Roman" w:hAnsi="Times New Roman"/>
          <w:noProof/>
          <w:szCs w:val="20"/>
          <w:lang w:val="lt-LT"/>
        </w:rPr>
        <w:t>Laikyti ne aukštesnėje kaip 30 </w:t>
      </w:r>
      <w:r w:rsidRPr="00C31428">
        <w:rPr>
          <w:rFonts w:ascii="Times New Roman" w:hAnsi="Times New Roman"/>
          <w:noProof/>
          <w:szCs w:val="20"/>
          <w:vertAlign w:val="superscript"/>
          <w:lang w:val="lt-LT"/>
        </w:rPr>
        <w:t>o</w:t>
      </w:r>
      <w:r w:rsidRPr="00C31428">
        <w:rPr>
          <w:rFonts w:ascii="Times New Roman" w:hAnsi="Times New Roman"/>
          <w:noProof/>
          <w:szCs w:val="20"/>
          <w:lang w:val="lt-LT"/>
        </w:rPr>
        <w:t>C temperatūroje.</w:t>
      </w:r>
    </w:p>
    <w:p w:rsidR="00804E17" w:rsidRPr="00C31428" w:rsidRDefault="00804E17" w:rsidP="00804E17">
      <w:pPr>
        <w:numPr>
          <w:ilvl w:val="12"/>
          <w:numId w:val="0"/>
        </w:numPr>
        <w:tabs>
          <w:tab w:val="left" w:pos="567"/>
          <w:tab w:val="left" w:pos="720"/>
        </w:tabs>
        <w:spacing w:after="0" w:line="240" w:lineRule="auto"/>
        <w:ind w:right="-2"/>
        <w:rPr>
          <w:rFonts w:ascii="Times New Roman" w:hAnsi="Times New Roman"/>
          <w:noProof/>
          <w:szCs w:val="20"/>
          <w:lang w:val="lt-LT"/>
        </w:rPr>
      </w:pPr>
    </w:p>
    <w:p w:rsidR="00804E17" w:rsidRPr="00C31428" w:rsidRDefault="00804E17" w:rsidP="00804E17">
      <w:pPr>
        <w:numPr>
          <w:ilvl w:val="12"/>
          <w:numId w:val="0"/>
        </w:numPr>
        <w:tabs>
          <w:tab w:val="left" w:pos="567"/>
          <w:tab w:val="left" w:pos="720"/>
        </w:tabs>
        <w:spacing w:after="0" w:line="240" w:lineRule="auto"/>
        <w:ind w:right="-2"/>
        <w:rPr>
          <w:rFonts w:ascii="Times New Roman" w:hAnsi="Times New Roman"/>
          <w:noProof/>
          <w:szCs w:val="20"/>
          <w:lang w:val="lt-LT"/>
        </w:rPr>
      </w:pPr>
      <w:r w:rsidRPr="00C31428">
        <w:rPr>
          <w:rFonts w:ascii="Times New Roman" w:hAnsi="Times New Roman"/>
          <w:noProof/>
          <w:szCs w:val="20"/>
          <w:lang w:val="lt-LT"/>
        </w:rPr>
        <w:t>Šį vaistą laikykite vaikams nepastebimoje ir nepasiekiamoje vietoje.</w:t>
      </w:r>
    </w:p>
    <w:p w:rsidR="00804E17" w:rsidRPr="00C31428" w:rsidRDefault="00804E17" w:rsidP="00804E17">
      <w:pPr>
        <w:numPr>
          <w:ilvl w:val="12"/>
          <w:numId w:val="0"/>
        </w:numPr>
        <w:tabs>
          <w:tab w:val="left" w:pos="567"/>
          <w:tab w:val="left" w:pos="720"/>
        </w:tabs>
        <w:spacing w:after="0" w:line="240" w:lineRule="auto"/>
        <w:ind w:right="-2"/>
        <w:rPr>
          <w:rFonts w:ascii="Times New Roman" w:hAnsi="Times New Roman"/>
          <w:noProof/>
          <w:szCs w:val="20"/>
          <w:lang w:val="lt-LT"/>
        </w:rPr>
      </w:pPr>
    </w:p>
    <w:p w:rsidR="00804E17" w:rsidRPr="00C31428" w:rsidRDefault="00804E17" w:rsidP="00804E17">
      <w:pPr>
        <w:numPr>
          <w:ilvl w:val="12"/>
          <w:numId w:val="0"/>
        </w:numPr>
        <w:tabs>
          <w:tab w:val="left" w:pos="567"/>
          <w:tab w:val="left" w:pos="720"/>
        </w:tabs>
        <w:spacing w:after="0" w:line="240" w:lineRule="auto"/>
        <w:ind w:right="-2"/>
        <w:rPr>
          <w:rFonts w:ascii="Times New Roman" w:hAnsi="Times New Roman"/>
          <w:iCs/>
          <w:noProof/>
          <w:szCs w:val="20"/>
          <w:lang w:val="lt-LT"/>
        </w:rPr>
      </w:pPr>
      <w:r w:rsidRPr="00C31428">
        <w:rPr>
          <w:rFonts w:ascii="Times New Roman" w:hAnsi="Times New Roman"/>
          <w:noProof/>
          <w:szCs w:val="20"/>
          <w:lang w:val="lt-LT"/>
        </w:rPr>
        <w:t>Ant dėžutės po „Tinka iki“ ir lizdinės plokštelės po „EXP“ nurodytam tinkamumo laikui pasibaigus, šio vaisto vartoti negalima.</w:t>
      </w:r>
      <w:r w:rsidRPr="00C31428">
        <w:rPr>
          <w:rFonts w:ascii="Times New Roman" w:hAnsi="Times New Roman"/>
          <w:i/>
          <w:iCs/>
          <w:noProof/>
          <w:szCs w:val="20"/>
          <w:lang w:val="lt-LT"/>
        </w:rPr>
        <w:t xml:space="preserve"> </w:t>
      </w:r>
      <w:r w:rsidRPr="00C31428">
        <w:rPr>
          <w:rFonts w:ascii="Times New Roman" w:hAnsi="Times New Roman"/>
          <w:iCs/>
          <w:noProof/>
          <w:szCs w:val="20"/>
          <w:lang w:val="lt-LT"/>
        </w:rPr>
        <w:t>Vaistas tinkamas vartoti iki paskutinės nurodyto mėnesio dienos.</w:t>
      </w:r>
    </w:p>
    <w:p w:rsidR="00804E17" w:rsidRPr="00C31428" w:rsidRDefault="00804E17" w:rsidP="00804E17">
      <w:pPr>
        <w:numPr>
          <w:ilvl w:val="12"/>
          <w:numId w:val="0"/>
        </w:numPr>
        <w:tabs>
          <w:tab w:val="left" w:pos="567"/>
          <w:tab w:val="left" w:pos="720"/>
        </w:tabs>
        <w:spacing w:after="0" w:line="240" w:lineRule="auto"/>
        <w:ind w:right="-2"/>
        <w:rPr>
          <w:rFonts w:ascii="Times New Roman" w:hAnsi="Times New Roman"/>
          <w:iCs/>
          <w:noProof/>
          <w:szCs w:val="20"/>
          <w:lang w:val="lt-LT"/>
        </w:rPr>
      </w:pPr>
    </w:p>
    <w:p w:rsidR="00804E17" w:rsidRPr="00C31428" w:rsidRDefault="00804E17" w:rsidP="00804E17">
      <w:pPr>
        <w:numPr>
          <w:ilvl w:val="12"/>
          <w:numId w:val="0"/>
        </w:numPr>
        <w:tabs>
          <w:tab w:val="left" w:pos="567"/>
          <w:tab w:val="left" w:pos="720"/>
        </w:tabs>
        <w:spacing w:after="0" w:line="240" w:lineRule="auto"/>
        <w:ind w:right="-2"/>
        <w:rPr>
          <w:rFonts w:ascii="Times New Roman" w:hAnsi="Times New Roman"/>
          <w:noProof/>
          <w:szCs w:val="20"/>
          <w:lang w:val="lt-LT"/>
        </w:rPr>
      </w:pPr>
      <w:r w:rsidRPr="00C31428">
        <w:rPr>
          <w:rFonts w:ascii="Times New Roman" w:hAnsi="Times New Roman"/>
          <w:noProof/>
          <w:szCs w:val="20"/>
          <w:lang w:val="lt-LT"/>
        </w:rPr>
        <w:t>Vaistų negalima išmesti į kanalizaciją arba su buitinėmis atliekomis. Kaip išmesti nereikalingus vaistus, klauskite vaistininko. Šios priemonės padės apsaugoti aplinką.</w:t>
      </w:r>
    </w:p>
    <w:p w:rsidR="00804E17" w:rsidRPr="00C31428" w:rsidRDefault="00804E17" w:rsidP="00804E17">
      <w:pPr>
        <w:numPr>
          <w:ilvl w:val="12"/>
          <w:numId w:val="0"/>
        </w:numPr>
        <w:tabs>
          <w:tab w:val="left" w:pos="567"/>
          <w:tab w:val="left" w:pos="720"/>
        </w:tabs>
        <w:spacing w:after="0" w:line="240" w:lineRule="auto"/>
        <w:ind w:right="-2"/>
        <w:rPr>
          <w:rFonts w:ascii="Times New Roman" w:hAnsi="Times New Roman"/>
          <w:noProof/>
          <w:szCs w:val="20"/>
          <w:lang w:val="lt-LT"/>
        </w:rPr>
      </w:pPr>
    </w:p>
    <w:p w:rsidR="00804E17" w:rsidRPr="00C31428" w:rsidRDefault="00804E17" w:rsidP="00804E17">
      <w:pPr>
        <w:numPr>
          <w:ilvl w:val="12"/>
          <w:numId w:val="0"/>
        </w:numPr>
        <w:tabs>
          <w:tab w:val="left" w:pos="567"/>
          <w:tab w:val="left" w:pos="720"/>
        </w:tabs>
        <w:spacing w:after="0" w:line="240" w:lineRule="auto"/>
        <w:ind w:right="-2"/>
        <w:rPr>
          <w:rFonts w:ascii="Times New Roman" w:hAnsi="Times New Roman"/>
          <w:noProof/>
          <w:szCs w:val="20"/>
          <w:lang w:val="lt-LT"/>
        </w:rPr>
      </w:pPr>
    </w:p>
    <w:p w:rsidR="00804E17" w:rsidRPr="00C31428" w:rsidRDefault="00804E17" w:rsidP="00804E17">
      <w:pPr>
        <w:numPr>
          <w:ilvl w:val="12"/>
          <w:numId w:val="0"/>
        </w:numPr>
        <w:tabs>
          <w:tab w:val="left" w:pos="567"/>
          <w:tab w:val="left" w:pos="720"/>
        </w:tabs>
        <w:spacing w:after="0" w:line="240" w:lineRule="auto"/>
        <w:ind w:right="-2"/>
        <w:rPr>
          <w:rFonts w:ascii="Times New Roman" w:hAnsi="Times New Roman"/>
          <w:b/>
          <w:noProof/>
          <w:szCs w:val="20"/>
          <w:lang w:val="lt-LT"/>
        </w:rPr>
      </w:pPr>
      <w:r w:rsidRPr="00C31428">
        <w:rPr>
          <w:rFonts w:ascii="Times New Roman" w:hAnsi="Times New Roman"/>
          <w:b/>
          <w:noProof/>
          <w:szCs w:val="20"/>
          <w:lang w:val="lt-LT"/>
        </w:rPr>
        <w:lastRenderedPageBreak/>
        <w:t>6.</w:t>
      </w:r>
      <w:r w:rsidRPr="00C31428">
        <w:rPr>
          <w:rFonts w:ascii="Times New Roman" w:hAnsi="Times New Roman"/>
          <w:b/>
          <w:noProof/>
          <w:szCs w:val="20"/>
          <w:lang w:val="lt-LT"/>
        </w:rPr>
        <w:tab/>
        <w:t>Pakuotės turinys ir kita informacija</w:t>
      </w:r>
    </w:p>
    <w:p w:rsidR="00804E17" w:rsidRPr="00C31428" w:rsidRDefault="00804E17" w:rsidP="00804E17">
      <w:pPr>
        <w:numPr>
          <w:ilvl w:val="12"/>
          <w:numId w:val="0"/>
        </w:numPr>
        <w:tabs>
          <w:tab w:val="left" w:pos="567"/>
          <w:tab w:val="left" w:pos="720"/>
        </w:tabs>
        <w:spacing w:after="0" w:line="240" w:lineRule="auto"/>
        <w:ind w:right="-2"/>
        <w:rPr>
          <w:rFonts w:ascii="Times New Roman" w:hAnsi="Times New Roman"/>
          <w:noProof/>
          <w:szCs w:val="20"/>
          <w:lang w:val="lt-LT"/>
        </w:rPr>
      </w:pPr>
    </w:p>
    <w:p w:rsidR="00804E17" w:rsidRPr="00C31428" w:rsidRDefault="00804E17" w:rsidP="00804E17">
      <w:pPr>
        <w:numPr>
          <w:ilvl w:val="12"/>
          <w:numId w:val="0"/>
        </w:numPr>
        <w:tabs>
          <w:tab w:val="left" w:pos="567"/>
          <w:tab w:val="left" w:pos="720"/>
        </w:tabs>
        <w:spacing w:after="0" w:line="240" w:lineRule="auto"/>
        <w:ind w:right="-2"/>
        <w:rPr>
          <w:rFonts w:ascii="Times New Roman" w:hAnsi="Times New Roman"/>
          <w:b/>
          <w:bCs/>
          <w:noProof/>
          <w:szCs w:val="20"/>
          <w:lang w:val="lt-LT"/>
        </w:rPr>
      </w:pPr>
      <w:r w:rsidRPr="00C31428">
        <w:rPr>
          <w:rFonts w:ascii="Times New Roman" w:hAnsi="Times New Roman"/>
          <w:b/>
          <w:bCs/>
          <w:noProof/>
          <w:szCs w:val="20"/>
          <w:lang w:val="lt-LT"/>
        </w:rPr>
        <w:t>Imodium sudėtis</w:t>
      </w:r>
    </w:p>
    <w:p w:rsidR="00804E17" w:rsidRPr="00C31428" w:rsidRDefault="00804E17" w:rsidP="00804E17">
      <w:pPr>
        <w:numPr>
          <w:ilvl w:val="12"/>
          <w:numId w:val="0"/>
        </w:numPr>
        <w:tabs>
          <w:tab w:val="left" w:pos="567"/>
          <w:tab w:val="left" w:pos="720"/>
        </w:tabs>
        <w:spacing w:after="0" w:line="240" w:lineRule="auto"/>
        <w:ind w:right="-2"/>
        <w:rPr>
          <w:rFonts w:ascii="Times New Roman" w:hAnsi="Times New Roman"/>
          <w:noProof/>
          <w:szCs w:val="20"/>
          <w:u w:val="single"/>
          <w:lang w:val="lt-LT"/>
        </w:rPr>
      </w:pPr>
    </w:p>
    <w:p w:rsidR="00804E17" w:rsidRPr="00C31428" w:rsidRDefault="00804E17" w:rsidP="00804E17">
      <w:pPr>
        <w:numPr>
          <w:ilvl w:val="0"/>
          <w:numId w:val="1"/>
        </w:numPr>
        <w:tabs>
          <w:tab w:val="left" w:pos="567"/>
          <w:tab w:val="left" w:pos="720"/>
        </w:tabs>
        <w:spacing w:after="0" w:line="240" w:lineRule="auto"/>
        <w:ind w:left="567" w:right="-2" w:hanging="567"/>
        <w:rPr>
          <w:rFonts w:ascii="Times New Roman" w:hAnsi="Times New Roman"/>
          <w:i/>
          <w:iCs/>
          <w:noProof/>
          <w:szCs w:val="20"/>
          <w:lang w:val="lt-LT"/>
        </w:rPr>
      </w:pPr>
      <w:r w:rsidRPr="00C31428">
        <w:rPr>
          <w:rFonts w:ascii="Times New Roman" w:hAnsi="Times New Roman"/>
          <w:noProof/>
          <w:szCs w:val="20"/>
          <w:lang w:val="lt-LT"/>
        </w:rPr>
        <w:t>Veiklioji medžiaga yra loperamido hidrochloridas. Vienoje kietojoje kapsulėje yra 2 mg loperamido hidrochlorido.</w:t>
      </w:r>
    </w:p>
    <w:p w:rsidR="00804E17" w:rsidRPr="00C31428" w:rsidRDefault="00804E17" w:rsidP="00804E17">
      <w:pPr>
        <w:numPr>
          <w:ilvl w:val="0"/>
          <w:numId w:val="1"/>
        </w:numPr>
        <w:tabs>
          <w:tab w:val="left" w:pos="567"/>
          <w:tab w:val="left" w:pos="720"/>
        </w:tabs>
        <w:spacing w:after="0" w:line="240" w:lineRule="auto"/>
        <w:ind w:left="567" w:right="-2" w:hanging="567"/>
        <w:rPr>
          <w:rFonts w:ascii="Times New Roman" w:hAnsi="Times New Roman"/>
          <w:noProof/>
          <w:szCs w:val="20"/>
          <w:lang w:val="lt-LT"/>
        </w:rPr>
      </w:pPr>
      <w:r w:rsidRPr="00C31428">
        <w:rPr>
          <w:rFonts w:ascii="Times New Roman" w:hAnsi="Times New Roman"/>
          <w:noProof/>
          <w:szCs w:val="20"/>
          <w:lang w:val="lt-LT"/>
        </w:rPr>
        <w:t>Pagalbinės medžiagos. Kapsulės turinys: laktozė monohidratas, kukurūzų krakmolas, talkas, magnio stearatas. Kapsulės apvalkalas: titano dioksidas (E171), geltonasis geležies oksidas (E172), indigotinas (E132), želatina, juodasis geležies oksidas (E172) ir eritrozinas (E127).</w:t>
      </w:r>
      <w:r w:rsidRPr="00C31428">
        <w:rPr>
          <w:rFonts w:ascii="Times New Roman" w:hAnsi="Times New Roman"/>
          <w:i/>
          <w:noProof/>
          <w:szCs w:val="20"/>
          <w:lang w:val="lt-LT"/>
        </w:rPr>
        <w:t xml:space="preserve"> </w:t>
      </w:r>
    </w:p>
    <w:p w:rsidR="00804E17" w:rsidRPr="00C31428" w:rsidRDefault="00804E17" w:rsidP="00804E17">
      <w:pPr>
        <w:keepNext/>
        <w:numPr>
          <w:ilvl w:val="12"/>
          <w:numId w:val="0"/>
        </w:numPr>
        <w:tabs>
          <w:tab w:val="left" w:pos="567"/>
          <w:tab w:val="left" w:pos="720"/>
        </w:tabs>
        <w:spacing w:after="0" w:line="240" w:lineRule="auto"/>
        <w:rPr>
          <w:rFonts w:ascii="Times New Roman" w:hAnsi="Times New Roman"/>
          <w:b/>
          <w:bCs/>
          <w:noProof/>
          <w:szCs w:val="20"/>
          <w:lang w:val="lt-LT"/>
        </w:rPr>
      </w:pPr>
    </w:p>
    <w:p w:rsidR="00804E17" w:rsidRPr="00C31428" w:rsidRDefault="00804E17" w:rsidP="00804E17">
      <w:pPr>
        <w:keepNext/>
        <w:numPr>
          <w:ilvl w:val="12"/>
          <w:numId w:val="0"/>
        </w:numPr>
        <w:tabs>
          <w:tab w:val="left" w:pos="567"/>
          <w:tab w:val="left" w:pos="720"/>
        </w:tabs>
        <w:spacing w:after="0" w:line="240" w:lineRule="auto"/>
        <w:rPr>
          <w:rFonts w:ascii="Times New Roman" w:hAnsi="Times New Roman"/>
          <w:b/>
          <w:bCs/>
          <w:noProof/>
          <w:szCs w:val="20"/>
          <w:lang w:val="lt-LT"/>
        </w:rPr>
      </w:pPr>
      <w:r w:rsidRPr="00C31428">
        <w:rPr>
          <w:rFonts w:ascii="Times New Roman" w:hAnsi="Times New Roman"/>
          <w:b/>
          <w:bCs/>
          <w:noProof/>
          <w:szCs w:val="20"/>
          <w:lang w:val="lt-LT"/>
        </w:rPr>
        <w:t>Imodium išvaizda ir kiekis pakuotėje</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Imodium tiekiamas kaip baltais milteliais užpildytos 4 dydžio kapsulės su žalios spalvos dangteliu ir tamsiai pilku korpusu. Pakuotėje yra 6 kietosios kapsulės.</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771035" w:rsidRDefault="00804E17" w:rsidP="00804E17">
      <w:pPr>
        <w:tabs>
          <w:tab w:val="left" w:pos="567"/>
        </w:tabs>
        <w:spacing w:after="0" w:line="260" w:lineRule="exact"/>
        <w:rPr>
          <w:rFonts w:ascii="Times New Roman" w:hAnsi="Times New Roman"/>
          <w:b/>
          <w:bCs/>
          <w:noProof/>
          <w:szCs w:val="20"/>
          <w:lang w:val="lt-LT"/>
        </w:rPr>
      </w:pPr>
      <w:r w:rsidRPr="00C31428">
        <w:rPr>
          <w:rFonts w:ascii="Times New Roman" w:hAnsi="Times New Roman"/>
          <w:b/>
          <w:bCs/>
          <w:noProof/>
          <w:szCs w:val="20"/>
          <w:lang w:val="lt-LT"/>
        </w:rPr>
        <w:t>Registruotojas</w:t>
      </w:r>
    </w:p>
    <w:p w:rsidR="00804E17" w:rsidRPr="0061062D" w:rsidRDefault="00804E17" w:rsidP="00804E17">
      <w:pPr>
        <w:tabs>
          <w:tab w:val="left" w:pos="567"/>
        </w:tabs>
        <w:spacing w:after="0" w:line="260" w:lineRule="exact"/>
        <w:ind w:right="28"/>
        <w:rPr>
          <w:rFonts w:ascii="Times New Roman" w:eastAsia="Arial Unicode MS" w:hAnsi="Times New Roman"/>
          <w:noProof/>
          <w:szCs w:val="20"/>
          <w:lang w:val="lt-LT"/>
        </w:rPr>
      </w:pPr>
      <w:r w:rsidRPr="0061062D">
        <w:rPr>
          <w:rFonts w:ascii="Times New Roman" w:eastAsia="Arial Unicode MS" w:hAnsi="Times New Roman"/>
          <w:noProof/>
          <w:szCs w:val="20"/>
          <w:lang w:val="lt-LT"/>
        </w:rPr>
        <w:t>McNeil Healthcare (Ireland) Limited</w:t>
      </w:r>
    </w:p>
    <w:p w:rsidR="00804E17" w:rsidRPr="00280425" w:rsidRDefault="00804E17" w:rsidP="00804E17">
      <w:pPr>
        <w:tabs>
          <w:tab w:val="left" w:pos="567"/>
        </w:tabs>
        <w:spacing w:after="0" w:line="260" w:lineRule="exact"/>
        <w:ind w:right="28"/>
        <w:rPr>
          <w:rFonts w:ascii="Times New Roman" w:eastAsia="Arial Unicode MS" w:hAnsi="Times New Roman"/>
          <w:noProof/>
          <w:szCs w:val="20"/>
          <w:lang w:val="lt-LT"/>
        </w:rPr>
      </w:pPr>
      <w:r w:rsidRPr="00280425">
        <w:rPr>
          <w:rFonts w:ascii="Times New Roman" w:eastAsia="Arial Unicode MS" w:hAnsi="Times New Roman"/>
          <w:noProof/>
          <w:szCs w:val="20"/>
          <w:lang w:val="lt-LT"/>
        </w:rPr>
        <w:t>Office 5, 6 &amp; 7, Block 5</w:t>
      </w:r>
    </w:p>
    <w:p w:rsidR="00804E17" w:rsidRDefault="00804E17" w:rsidP="00804E17">
      <w:pPr>
        <w:tabs>
          <w:tab w:val="left" w:pos="567"/>
        </w:tabs>
        <w:spacing w:after="0" w:line="260" w:lineRule="exact"/>
        <w:ind w:right="28"/>
        <w:rPr>
          <w:rFonts w:ascii="Times New Roman" w:eastAsia="Arial Unicode MS" w:hAnsi="Times New Roman"/>
          <w:noProof/>
          <w:szCs w:val="20"/>
          <w:lang w:val="lt-LT"/>
        </w:rPr>
      </w:pPr>
      <w:r w:rsidRPr="00280425">
        <w:rPr>
          <w:rFonts w:ascii="Times New Roman" w:eastAsia="Arial Unicode MS" w:hAnsi="Times New Roman"/>
          <w:noProof/>
          <w:szCs w:val="20"/>
          <w:lang w:val="lt-LT"/>
        </w:rPr>
        <w:t>High Street</w:t>
      </w:r>
    </w:p>
    <w:p w:rsidR="00804E17" w:rsidRPr="0061062D" w:rsidRDefault="00804E17" w:rsidP="00804E17">
      <w:pPr>
        <w:tabs>
          <w:tab w:val="left" w:pos="567"/>
        </w:tabs>
        <w:spacing w:after="0" w:line="260" w:lineRule="exact"/>
        <w:ind w:right="28"/>
        <w:rPr>
          <w:rFonts w:ascii="Times New Roman" w:eastAsia="Arial Unicode MS" w:hAnsi="Times New Roman"/>
          <w:noProof/>
          <w:szCs w:val="20"/>
          <w:lang w:val="lt-LT"/>
        </w:rPr>
      </w:pPr>
      <w:r w:rsidRPr="0061062D">
        <w:rPr>
          <w:rFonts w:ascii="Times New Roman" w:eastAsia="Arial Unicode MS" w:hAnsi="Times New Roman"/>
          <w:noProof/>
          <w:szCs w:val="20"/>
          <w:lang w:val="lt-LT"/>
        </w:rPr>
        <w:t>Tallaght</w:t>
      </w:r>
    </w:p>
    <w:p w:rsidR="00804E17" w:rsidRPr="0061062D" w:rsidRDefault="00804E17" w:rsidP="00804E17">
      <w:pPr>
        <w:tabs>
          <w:tab w:val="left" w:pos="567"/>
        </w:tabs>
        <w:spacing w:after="0" w:line="260" w:lineRule="exact"/>
        <w:ind w:right="28"/>
        <w:rPr>
          <w:rFonts w:ascii="Times New Roman" w:eastAsia="Arial Unicode MS" w:hAnsi="Times New Roman"/>
          <w:noProof/>
          <w:szCs w:val="20"/>
          <w:lang w:val="lt-LT"/>
        </w:rPr>
      </w:pPr>
      <w:r w:rsidRPr="0061062D">
        <w:rPr>
          <w:rFonts w:ascii="Times New Roman" w:eastAsia="Arial Unicode MS" w:hAnsi="Times New Roman"/>
          <w:noProof/>
          <w:szCs w:val="20"/>
          <w:lang w:val="lt-LT"/>
        </w:rPr>
        <w:t>Dublin 24</w:t>
      </w:r>
    </w:p>
    <w:p w:rsidR="00804E17" w:rsidRDefault="00804E17" w:rsidP="00804E17">
      <w:pPr>
        <w:tabs>
          <w:tab w:val="left" w:pos="567"/>
        </w:tabs>
        <w:spacing w:after="0" w:line="260" w:lineRule="exact"/>
        <w:rPr>
          <w:rFonts w:ascii="Times New Roman" w:eastAsia="Arial Unicode MS" w:hAnsi="Times New Roman"/>
          <w:noProof/>
          <w:szCs w:val="20"/>
          <w:lang w:val="lt-LT"/>
        </w:rPr>
      </w:pPr>
      <w:r w:rsidRPr="001A63AD">
        <w:rPr>
          <w:rFonts w:ascii="Times New Roman" w:eastAsia="Arial Unicode MS" w:hAnsi="Times New Roman"/>
          <w:noProof/>
          <w:szCs w:val="20"/>
          <w:lang w:val="lt-LT"/>
        </w:rPr>
        <w:t>D24 YK8N</w:t>
      </w:r>
    </w:p>
    <w:p w:rsidR="00804E17" w:rsidRDefault="00804E17" w:rsidP="00804E17">
      <w:pPr>
        <w:tabs>
          <w:tab w:val="left" w:pos="567"/>
        </w:tabs>
        <w:spacing w:after="0" w:line="260" w:lineRule="exact"/>
        <w:rPr>
          <w:rFonts w:ascii="Times New Roman" w:eastAsia="Arial Unicode MS" w:hAnsi="Times New Roman"/>
          <w:noProof/>
          <w:szCs w:val="20"/>
          <w:lang w:val="lt-LT"/>
        </w:rPr>
      </w:pPr>
      <w:r w:rsidRPr="0061062D">
        <w:rPr>
          <w:rFonts w:ascii="Times New Roman" w:eastAsia="Arial Unicode MS" w:hAnsi="Times New Roman"/>
          <w:noProof/>
          <w:szCs w:val="20"/>
          <w:lang w:val="lt-LT"/>
        </w:rPr>
        <w:t>Airija</w:t>
      </w: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771035" w:rsidRDefault="00804E17" w:rsidP="00804E17">
      <w:pPr>
        <w:tabs>
          <w:tab w:val="left" w:pos="567"/>
        </w:tabs>
        <w:spacing w:after="0" w:line="260" w:lineRule="exact"/>
        <w:rPr>
          <w:rFonts w:ascii="Times New Roman" w:hAnsi="Times New Roman"/>
          <w:b/>
          <w:bCs/>
          <w:noProof/>
          <w:szCs w:val="20"/>
          <w:lang w:val="lt-LT"/>
        </w:rPr>
      </w:pPr>
      <w:r w:rsidRPr="00C31428">
        <w:rPr>
          <w:rFonts w:ascii="Times New Roman" w:hAnsi="Times New Roman"/>
          <w:b/>
          <w:bCs/>
          <w:noProof/>
          <w:szCs w:val="20"/>
          <w:lang w:val="lt-LT"/>
        </w:rPr>
        <w:t>Gamintojas</w:t>
      </w:r>
    </w:p>
    <w:p w:rsidR="00804E17" w:rsidRPr="00C31428" w:rsidRDefault="00804E17" w:rsidP="00804E17">
      <w:pPr>
        <w:tabs>
          <w:tab w:val="left" w:pos="567"/>
        </w:tabs>
        <w:spacing w:after="0" w:line="260" w:lineRule="exact"/>
        <w:rPr>
          <w:rFonts w:ascii="Times New Roman" w:hAnsi="Times New Roman"/>
          <w:noProof/>
          <w:szCs w:val="20"/>
          <w:lang w:val="lt-LT"/>
        </w:rPr>
      </w:pPr>
      <w:r w:rsidRPr="009373E1">
        <w:rPr>
          <w:rFonts w:ascii="Times New Roman" w:hAnsi="Times New Roman"/>
          <w:noProof/>
          <w:szCs w:val="20"/>
          <w:lang w:val="lt-LT"/>
        </w:rPr>
        <w:t>JNTL Consumer Health (France) SAS</w:t>
      </w:r>
      <w:r w:rsidRPr="00C31428">
        <w:rPr>
          <w:rFonts w:ascii="Times New Roman" w:hAnsi="Times New Roman"/>
          <w:noProof/>
          <w:szCs w:val="20"/>
          <w:lang w:val="lt-LT"/>
        </w:rPr>
        <w:t xml:space="preserve"> </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Domaine de Maigremont </w:t>
      </w:r>
    </w:p>
    <w:p w:rsidR="00804E17" w:rsidRPr="00C31428" w:rsidRDefault="00804E17" w:rsidP="00804E17">
      <w:pPr>
        <w:tabs>
          <w:tab w:val="left" w:pos="567"/>
        </w:tabs>
        <w:spacing w:after="0" w:line="260" w:lineRule="exact"/>
        <w:rPr>
          <w:rFonts w:ascii="Times New Roman" w:hAnsi="Times New Roman"/>
          <w:noProof/>
          <w:szCs w:val="20"/>
          <w:lang w:val="lt-LT"/>
        </w:rPr>
      </w:pPr>
      <w:r>
        <w:rPr>
          <w:rFonts w:ascii="Times New Roman" w:hAnsi="Times New Roman"/>
          <w:noProof/>
          <w:szCs w:val="20"/>
          <w:lang w:val="lt-LT"/>
        </w:rPr>
        <w:t>F</w:t>
      </w:r>
      <w:r w:rsidRPr="00C31428">
        <w:rPr>
          <w:rFonts w:ascii="Times New Roman" w:hAnsi="Times New Roman"/>
          <w:noProof/>
          <w:szCs w:val="20"/>
          <w:lang w:val="lt-LT"/>
        </w:rPr>
        <w:t xml:space="preserve">27100 Val de Reuil </w:t>
      </w:r>
    </w:p>
    <w:p w:rsidR="00804E17" w:rsidRPr="00C31428" w:rsidRDefault="00804E17" w:rsidP="00804E17">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Prancūzija</w:t>
      </w:r>
    </w:p>
    <w:p w:rsidR="00804E17" w:rsidRPr="00C31428" w:rsidRDefault="00804E17" w:rsidP="00804E17">
      <w:pPr>
        <w:numPr>
          <w:ilvl w:val="12"/>
          <w:numId w:val="0"/>
        </w:numPr>
        <w:tabs>
          <w:tab w:val="left" w:pos="567"/>
          <w:tab w:val="left" w:pos="720"/>
        </w:tabs>
        <w:spacing w:after="0" w:line="240" w:lineRule="auto"/>
        <w:ind w:right="-2"/>
        <w:rPr>
          <w:rFonts w:ascii="Times New Roman" w:hAnsi="Times New Roman"/>
          <w:noProof/>
          <w:szCs w:val="20"/>
          <w:lang w:val="lt-LT"/>
        </w:rPr>
      </w:pPr>
    </w:p>
    <w:p w:rsidR="00804E17" w:rsidRPr="00C31428" w:rsidRDefault="00804E17" w:rsidP="00804E17">
      <w:pPr>
        <w:numPr>
          <w:ilvl w:val="12"/>
          <w:numId w:val="0"/>
        </w:numPr>
        <w:tabs>
          <w:tab w:val="left" w:pos="567"/>
          <w:tab w:val="left" w:pos="720"/>
        </w:tabs>
        <w:spacing w:after="0" w:line="240" w:lineRule="auto"/>
        <w:ind w:right="-2"/>
        <w:rPr>
          <w:rFonts w:ascii="Times New Roman" w:hAnsi="Times New Roman"/>
          <w:noProof/>
          <w:szCs w:val="20"/>
          <w:lang w:val="lt-LT"/>
        </w:rPr>
      </w:pPr>
    </w:p>
    <w:p w:rsidR="00804E17" w:rsidRPr="00C31428" w:rsidRDefault="00804E17" w:rsidP="00804E17">
      <w:pPr>
        <w:numPr>
          <w:ilvl w:val="12"/>
          <w:numId w:val="0"/>
        </w:numPr>
        <w:tabs>
          <w:tab w:val="left" w:pos="567"/>
          <w:tab w:val="left" w:pos="720"/>
        </w:tabs>
        <w:spacing w:after="0" w:line="240" w:lineRule="auto"/>
        <w:ind w:right="-2"/>
        <w:outlineLvl w:val="0"/>
        <w:rPr>
          <w:rFonts w:ascii="Times New Roman" w:hAnsi="Times New Roman"/>
          <w:b/>
          <w:bCs/>
          <w:noProof/>
          <w:szCs w:val="20"/>
          <w:lang w:val="lt-LT"/>
        </w:rPr>
      </w:pPr>
      <w:r w:rsidRPr="00C31428">
        <w:rPr>
          <w:rFonts w:ascii="Times New Roman" w:hAnsi="Times New Roman"/>
          <w:b/>
          <w:bCs/>
          <w:noProof/>
          <w:szCs w:val="20"/>
          <w:lang w:val="lt-LT"/>
        </w:rPr>
        <w:t>Šis pakuotės lapelis paskutinį kartą peržiūrėtas</w:t>
      </w:r>
      <w:r>
        <w:rPr>
          <w:rFonts w:ascii="Times New Roman" w:hAnsi="Times New Roman"/>
          <w:b/>
          <w:bCs/>
          <w:noProof/>
          <w:szCs w:val="20"/>
          <w:lang w:val="lt-LT"/>
        </w:rPr>
        <w:t xml:space="preserve"> 2023-08-22.</w:t>
      </w:r>
      <w:r w:rsidDel="0029139F">
        <w:rPr>
          <w:rFonts w:ascii="Times New Roman" w:hAnsi="Times New Roman"/>
          <w:b/>
          <w:bCs/>
          <w:noProof/>
          <w:szCs w:val="20"/>
          <w:lang w:val="lt-LT"/>
        </w:rPr>
        <w:t xml:space="preserve"> </w:t>
      </w:r>
    </w:p>
    <w:p w:rsidR="00804E17" w:rsidRPr="00C31428" w:rsidRDefault="00804E17" w:rsidP="00804E17">
      <w:pPr>
        <w:numPr>
          <w:ilvl w:val="12"/>
          <w:numId w:val="0"/>
        </w:numPr>
        <w:tabs>
          <w:tab w:val="left" w:pos="720"/>
        </w:tabs>
        <w:spacing w:after="0" w:line="240" w:lineRule="auto"/>
        <w:ind w:right="-2"/>
        <w:outlineLvl w:val="0"/>
        <w:rPr>
          <w:rFonts w:ascii="Times New Roman" w:hAnsi="Times New Roman"/>
          <w:b/>
          <w:bCs/>
          <w:noProof/>
          <w:szCs w:val="20"/>
          <w:lang w:val="lt-LT"/>
        </w:rPr>
      </w:pPr>
    </w:p>
    <w:p w:rsidR="00804E17" w:rsidRPr="00C31428" w:rsidRDefault="00804E17" w:rsidP="00804E17">
      <w:pPr>
        <w:numPr>
          <w:ilvl w:val="12"/>
          <w:numId w:val="0"/>
        </w:numPr>
        <w:tabs>
          <w:tab w:val="left" w:pos="720"/>
        </w:tabs>
        <w:spacing w:after="0" w:line="240" w:lineRule="auto"/>
        <w:ind w:right="-2"/>
        <w:outlineLvl w:val="0"/>
        <w:rPr>
          <w:rFonts w:ascii="Times New Roman" w:hAnsi="Times New Roman"/>
          <w:b/>
          <w:bCs/>
          <w:noProof/>
          <w:szCs w:val="20"/>
          <w:lang w:val="lt-LT"/>
        </w:rPr>
      </w:pPr>
    </w:p>
    <w:p w:rsidR="00804E17" w:rsidRPr="00C31428" w:rsidRDefault="00804E17" w:rsidP="00804E17">
      <w:pPr>
        <w:numPr>
          <w:ilvl w:val="12"/>
          <w:numId w:val="0"/>
        </w:numPr>
        <w:tabs>
          <w:tab w:val="left" w:pos="567"/>
        </w:tabs>
        <w:spacing w:after="0" w:line="240" w:lineRule="auto"/>
        <w:ind w:right="-2"/>
        <w:rPr>
          <w:rFonts w:ascii="Times New Roman" w:eastAsia="Times New Roman" w:hAnsi="Times New Roman"/>
          <w:noProof/>
          <w:snapToGrid w:val="0"/>
          <w:szCs w:val="24"/>
          <w:lang w:val="lt-LT"/>
        </w:rPr>
      </w:pPr>
      <w:r w:rsidRPr="00C31428">
        <w:rPr>
          <w:rFonts w:ascii="Times New Roman" w:eastAsia="Times New Roman" w:hAnsi="Times New Roman"/>
          <w:noProof/>
          <w:snapToGrid w:val="0"/>
          <w:szCs w:val="20"/>
          <w:lang w:val="lt-LT"/>
        </w:rPr>
        <w:t xml:space="preserve">Išsami informacija apie šį </w:t>
      </w:r>
      <w:r w:rsidRPr="00C31428">
        <w:rPr>
          <w:rFonts w:ascii="Times New Roman" w:eastAsia="Times New Roman" w:hAnsi="Times New Roman"/>
          <w:noProof/>
          <w:snapToGrid w:val="0"/>
          <w:szCs w:val="24"/>
          <w:lang w:val="lt-LT"/>
        </w:rPr>
        <w:t>vaistą</w:t>
      </w:r>
      <w:r w:rsidRPr="00C31428">
        <w:rPr>
          <w:rFonts w:ascii="Times New Roman" w:eastAsia="Times New Roman" w:hAnsi="Times New Roman"/>
          <w:noProof/>
          <w:snapToGrid w:val="0"/>
          <w:szCs w:val="20"/>
          <w:lang w:val="lt-LT"/>
        </w:rPr>
        <w:t xml:space="preserve"> pateikiama Valstybinės vaistų kontrolės tarnybos prie Lietuvos Respublikos sveikatos apsaugos ministerijos tinklalapyje</w:t>
      </w:r>
      <w:r w:rsidRPr="00C31428">
        <w:rPr>
          <w:rFonts w:ascii="Times New Roman" w:eastAsia="Times New Roman" w:hAnsi="Times New Roman"/>
          <w:i/>
          <w:noProof/>
          <w:snapToGrid w:val="0"/>
          <w:szCs w:val="24"/>
          <w:lang w:val="lt-LT"/>
        </w:rPr>
        <w:t xml:space="preserve"> </w:t>
      </w:r>
      <w:r w:rsidRPr="00C31428">
        <w:rPr>
          <w:rFonts w:ascii="Times New Roman" w:eastAsia="Times New Roman" w:hAnsi="Times New Roman"/>
          <w:noProof/>
          <w:snapToGrid w:val="0"/>
          <w:szCs w:val="24"/>
          <w:lang w:val="lt-LT"/>
        </w:rPr>
        <w:t>http://</w:t>
      </w:r>
      <w:hyperlink r:id="rId7" w:history="1">
        <w:r w:rsidRPr="00C31428">
          <w:rPr>
            <w:rFonts w:ascii="Times New Roman" w:eastAsia="SimSun" w:hAnsi="Times New Roman"/>
            <w:noProof/>
            <w:snapToGrid w:val="0"/>
            <w:color w:val="0000FF"/>
            <w:szCs w:val="24"/>
            <w:u w:val="single"/>
            <w:lang w:val="lt-LT"/>
          </w:rPr>
          <w:t>www.vvkt.lt</w:t>
        </w:r>
      </w:hyperlink>
      <w:r w:rsidRPr="00C31428">
        <w:rPr>
          <w:rFonts w:ascii="Times New Roman" w:eastAsia="Times New Roman" w:hAnsi="Times New Roman"/>
          <w:noProof/>
          <w:snapToGrid w:val="0"/>
          <w:szCs w:val="24"/>
          <w:lang w:val="lt-LT"/>
        </w:rPr>
        <w:t>/</w:t>
      </w:r>
      <w:r w:rsidRPr="00C31428">
        <w:rPr>
          <w:rFonts w:ascii="Times New Roman" w:eastAsia="Times New Roman" w:hAnsi="Times New Roman"/>
          <w:noProof/>
          <w:snapToGrid w:val="0"/>
          <w:szCs w:val="20"/>
          <w:lang w:val="lt-LT"/>
        </w:rPr>
        <w:t>.</w:t>
      </w:r>
    </w:p>
    <w:p w:rsidR="00804E17" w:rsidRPr="00C31428" w:rsidRDefault="00804E17" w:rsidP="00804E17">
      <w:pPr>
        <w:tabs>
          <w:tab w:val="left" w:pos="720"/>
        </w:tabs>
        <w:spacing w:after="0" w:line="240" w:lineRule="auto"/>
        <w:outlineLvl w:val="0"/>
        <w:rPr>
          <w:rFonts w:ascii="Times New Roman" w:hAnsi="Times New Roman"/>
          <w:noProof/>
          <w:szCs w:val="20"/>
          <w:lang w:val="lt-LT"/>
        </w:rPr>
      </w:pPr>
    </w:p>
    <w:p w:rsidR="00804E17" w:rsidRPr="00C31428" w:rsidRDefault="00804E17" w:rsidP="00804E17">
      <w:pPr>
        <w:numPr>
          <w:ilvl w:val="12"/>
          <w:numId w:val="0"/>
        </w:numPr>
        <w:tabs>
          <w:tab w:val="left" w:pos="720"/>
        </w:tabs>
        <w:spacing w:after="0" w:line="240" w:lineRule="auto"/>
        <w:ind w:right="-2"/>
        <w:rPr>
          <w:rFonts w:ascii="Times New Roman" w:hAnsi="Times New Roman"/>
          <w:noProof/>
          <w:szCs w:val="20"/>
          <w:lang w:val="lt-LT"/>
        </w:rPr>
      </w:pP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C31428" w:rsidRDefault="00804E17" w:rsidP="00804E17">
      <w:pPr>
        <w:tabs>
          <w:tab w:val="left" w:pos="567"/>
        </w:tabs>
        <w:spacing w:after="0" w:line="260" w:lineRule="exact"/>
        <w:rPr>
          <w:rFonts w:ascii="Times New Roman" w:hAnsi="Times New Roman"/>
          <w:noProof/>
          <w:szCs w:val="20"/>
          <w:lang w:val="lt-LT"/>
        </w:rPr>
      </w:pPr>
    </w:p>
    <w:p w:rsidR="00804E17" w:rsidRPr="00E753E4" w:rsidRDefault="00804E17" w:rsidP="00804E17">
      <w:pPr>
        <w:rPr>
          <w:lang w:val="lt-LT"/>
        </w:rPr>
      </w:pPr>
    </w:p>
    <w:p w:rsidR="009041DB" w:rsidRDefault="009041DB">
      <w:bookmarkStart w:id="2" w:name="_GoBack"/>
      <w:bookmarkEnd w:id="2"/>
    </w:p>
    <w:sectPr w:rsidR="009041DB" w:rsidSect="00541CA4">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17"/>
    <w:rsid w:val="00004415"/>
    <w:rsid w:val="00234094"/>
    <w:rsid w:val="002A211A"/>
    <w:rsid w:val="00344695"/>
    <w:rsid w:val="00356AB3"/>
    <w:rsid w:val="004216A4"/>
    <w:rsid w:val="005311B8"/>
    <w:rsid w:val="006860E9"/>
    <w:rsid w:val="006D5F25"/>
    <w:rsid w:val="007003F6"/>
    <w:rsid w:val="00804E17"/>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1EA40-9245-4ADB-809D-B674D93C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4E17"/>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804E1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 TargetMode="External"/><Relationship Id="rId5" Type="http://schemas.openxmlformats.org/officeDocument/2006/relationships/hyperlink" Target="https://vapri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7215</Words>
  <Characters>4114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2023-10-12T06:15:00Z</dcterms:created>
  <dcterms:modified xsi:type="dcterms:W3CDTF">2023-10-12T06:15:00Z</dcterms:modified>
</cp:coreProperties>
</file>