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F4" w:rsidRDefault="003A5EF4" w:rsidP="003A5EF4">
      <w:pPr>
        <w:ind w:right="-1"/>
        <w:jc w:val="center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Pakuotės lapelis: informacija vartotojui</w:t>
      </w:r>
    </w:p>
    <w:p w:rsidR="003A5EF4" w:rsidRDefault="003A5EF4" w:rsidP="003A5EF4">
      <w:pPr>
        <w:ind w:right="-1"/>
        <w:rPr>
          <w:b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right="-1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Kamistad</w:t>
      </w:r>
      <w:proofErr w:type="spellEnd"/>
      <w:r>
        <w:rPr>
          <w:b/>
          <w:szCs w:val="22"/>
          <w:vertAlign w:val="superscript"/>
          <w:lang w:val="lt-LT"/>
        </w:rPr>
        <w:t xml:space="preserve"> </w:t>
      </w:r>
      <w:r>
        <w:rPr>
          <w:b/>
          <w:szCs w:val="22"/>
          <w:lang w:val="lt-LT"/>
        </w:rPr>
        <w:t xml:space="preserve">N 20 mg/185 mg /g burnos gleivinės </w:t>
      </w:r>
      <w:r>
        <w:rPr>
          <w:b/>
          <w:bCs/>
          <w:szCs w:val="22"/>
          <w:lang w:val="lt-LT"/>
        </w:rPr>
        <w:t>gelis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jc w:val="center"/>
        <w:rPr>
          <w:noProof/>
          <w:szCs w:val="22"/>
          <w:lang w:val="lt-LT"/>
        </w:rPr>
      </w:pPr>
      <w:r>
        <w:rPr>
          <w:bCs/>
          <w:noProof/>
          <w:szCs w:val="22"/>
          <w:lang w:val="lt-LT"/>
        </w:rPr>
        <w:t>Lidokaino hidrochloridas / Ramunėlių skystasis ekstraktas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jc w:val="center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left" w:pos="0"/>
        </w:tabs>
        <w:spacing w:line="240" w:lineRule="auto"/>
        <w:ind w:right="-1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>
        <w:rPr>
          <w:noProof/>
          <w:szCs w:val="22"/>
          <w:lang w:val="lt-LT"/>
        </w:rPr>
        <w:t xml:space="preserve"> 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-</w:t>
      </w:r>
      <w:r>
        <w:rPr>
          <w:noProof/>
          <w:szCs w:val="22"/>
          <w:lang w:val="lt-LT"/>
        </w:rPr>
        <w:tab/>
        <w:t>Neišmeskite šio lapelio, nes vėl gali prireikti jį perskaityti.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-</w:t>
      </w:r>
      <w:r>
        <w:rPr>
          <w:noProof/>
          <w:szCs w:val="22"/>
          <w:lang w:val="lt-LT"/>
        </w:rPr>
        <w:tab/>
        <w:t>Jeigu norite sužinoti daugiau arba pasitarti, kreipkitės į vaistininką.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-</w:t>
      </w:r>
      <w:r>
        <w:rPr>
          <w:noProof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-</w:t>
      </w:r>
      <w:r>
        <w:rPr>
          <w:noProof/>
          <w:szCs w:val="22"/>
          <w:lang w:val="lt-LT"/>
        </w:rPr>
        <w:tab/>
        <w:t>Jeigu per 7 dienas Jūsų savijauta nepagerėjo arba net pablogėjo, kreipkitės į gydytoją.</w:t>
      </w:r>
    </w:p>
    <w:p w:rsidR="003A5EF4" w:rsidRDefault="003A5EF4" w:rsidP="003A5EF4">
      <w:pPr>
        <w:ind w:right="-1"/>
        <w:rPr>
          <w:b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Apie ką rašoma šiame lapelyje?</w:t>
      </w: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1.</w:t>
      </w:r>
      <w:r>
        <w:rPr>
          <w:noProof/>
          <w:szCs w:val="22"/>
          <w:lang w:val="lt-LT"/>
        </w:rPr>
        <w:tab/>
        <w:t>Kas yra Kamistad N ir kam jis vartojamas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2.</w:t>
      </w:r>
      <w:r>
        <w:rPr>
          <w:noProof/>
          <w:szCs w:val="22"/>
          <w:lang w:val="lt-LT"/>
        </w:rPr>
        <w:tab/>
        <w:t>Kas žinotina prieš vartojant Kamistad 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3.</w:t>
      </w:r>
      <w:r>
        <w:rPr>
          <w:noProof/>
          <w:szCs w:val="22"/>
          <w:lang w:val="lt-LT"/>
        </w:rPr>
        <w:tab/>
        <w:t>Kaip vartoti Kamistad 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4.</w:t>
      </w:r>
      <w:r>
        <w:rPr>
          <w:noProof/>
          <w:szCs w:val="22"/>
          <w:lang w:val="lt-LT"/>
        </w:rPr>
        <w:tab/>
        <w:t>Galimas šalutinis poveikis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5.</w:t>
      </w:r>
      <w:r>
        <w:rPr>
          <w:noProof/>
          <w:szCs w:val="22"/>
          <w:lang w:val="lt-LT"/>
        </w:rPr>
        <w:tab/>
        <w:t>Kaip laikyti Kamistad 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6.</w:t>
      </w:r>
      <w:r>
        <w:rPr>
          <w:noProof/>
          <w:szCs w:val="22"/>
          <w:lang w:val="lt-LT"/>
        </w:rPr>
        <w:tab/>
        <w:t>Pakuotės turinys ir kita informacija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  <w:rPr>
          <w:caps w:val="0"/>
        </w:rPr>
      </w:pPr>
      <w:r>
        <w:rPr>
          <w:caps w:val="0"/>
        </w:rPr>
        <w:t>1.</w:t>
      </w:r>
      <w:r>
        <w:rPr>
          <w:caps w:val="0"/>
        </w:rPr>
        <w:tab/>
        <w:t>Kas yra Kamistad N ir kam jis vartojamas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right="-1"/>
        <w:jc w:val="both"/>
        <w:rPr>
          <w:bCs/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Kamistad</w:t>
      </w:r>
      <w:proofErr w:type="spellEnd"/>
      <w:r>
        <w:rPr>
          <w:bCs/>
          <w:szCs w:val="22"/>
          <w:lang w:val="lt-LT"/>
        </w:rPr>
        <w:t xml:space="preserve"> N vartojamas esant nesunkiam dantenų ir burnos gleivinės uždegimui. 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textAlignment w:val="top"/>
        <w:rPr>
          <w:color w:val="888888"/>
          <w:szCs w:val="22"/>
          <w:lang w:val="lt-LT" w:eastAsia="lt-LT"/>
        </w:rPr>
      </w:pPr>
      <w:r>
        <w:rPr>
          <w:noProof/>
          <w:szCs w:val="24"/>
          <w:lang w:val="lt-LT"/>
        </w:rPr>
        <w:t>Jeigu per 7 dienas Jūsų savijauta nepagerėjo arba net pablogėjo, kreipkitės į gydytoją.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  <w:rPr>
          <w:caps w:val="0"/>
        </w:rPr>
      </w:pPr>
      <w:r>
        <w:rPr>
          <w:caps w:val="0"/>
        </w:rPr>
        <w:t>2.</w:t>
      </w:r>
      <w:r>
        <w:rPr>
          <w:caps w:val="0"/>
        </w:rPr>
        <w:tab/>
        <w:t>Kas žinotina prieš vartojant Kamistad 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caps/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>Kamistad</w:t>
      </w:r>
      <w:r>
        <w:rPr>
          <w:noProof/>
          <w:szCs w:val="22"/>
          <w:lang w:val="lt-LT"/>
        </w:rPr>
        <w:t xml:space="preserve"> </w:t>
      </w:r>
      <w:r>
        <w:rPr>
          <w:b/>
          <w:bCs/>
          <w:noProof/>
          <w:szCs w:val="22"/>
          <w:lang w:val="lt-LT"/>
        </w:rPr>
        <w:t>N vartoti negalima:</w:t>
      </w:r>
    </w:p>
    <w:p w:rsidR="003A5EF4" w:rsidRDefault="003A5EF4" w:rsidP="003A5EF4">
      <w:pPr>
        <w:numPr>
          <w:ilvl w:val="12"/>
          <w:numId w:val="0"/>
        </w:num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-</w:t>
      </w:r>
      <w:r>
        <w:rPr>
          <w:noProof/>
          <w:szCs w:val="22"/>
          <w:lang w:val="lt-LT"/>
        </w:rPr>
        <w:tab/>
      </w:r>
      <w:r>
        <w:rPr>
          <w:noProof/>
          <w:szCs w:val="24"/>
          <w:lang w:val="lt-LT"/>
        </w:rPr>
        <w:t>jeigu yra alergija veikliosioms medžiagoms arba bet kuriai pagalbinei šio vaisto medžiagai (jos išvardytos 6 skyriuje).</w:t>
      </w:r>
    </w:p>
    <w:p w:rsidR="003A5EF4" w:rsidRDefault="003A5EF4" w:rsidP="003A5EF4">
      <w:pPr>
        <w:numPr>
          <w:ilvl w:val="12"/>
          <w:numId w:val="0"/>
        </w:num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Įspėjimai ir atsargumo priemonės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Saugoti, kad Kamistad N gelio nepatektų į akis ir ant atvirų žaizdų. Kruopščiai nusiplaukite rankas, pavartojus Kamistad N. 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 xml:space="preserve">Vaikams 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Kadangi tyrimų atlikta nepakankamai, </w:t>
      </w:r>
      <w:proofErr w:type="spellStart"/>
      <w:r>
        <w:rPr>
          <w:szCs w:val="22"/>
          <w:lang w:val="lt-LT"/>
        </w:rPr>
        <w:t>Kamistad</w:t>
      </w:r>
      <w:proofErr w:type="spellEnd"/>
      <w:r>
        <w:rPr>
          <w:szCs w:val="22"/>
          <w:lang w:val="lt-LT"/>
        </w:rPr>
        <w:t xml:space="preserve"> N gelio negalima vartoti vaikams, jaunesniems kaip 12 metų amžiaus.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Kiti vaistai ir Kamistad N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Jeigu vartojate ar neseniai vartojote kitų vaistų arba dėl to nesate tikri, apie tai pasakykite gydytojui arba vaistininkui.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Nėra žinoma sąveika su kitais vaistais, vartojant nurodytomis dozėmis 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Nėštumas ir žindymo laikotarpis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Kadangi tyrimų atlikta nepakankamai, </w:t>
      </w:r>
      <w:proofErr w:type="spellStart"/>
      <w:r>
        <w:rPr>
          <w:szCs w:val="22"/>
          <w:lang w:val="lt-LT"/>
        </w:rPr>
        <w:t>Kamistad</w:t>
      </w:r>
      <w:proofErr w:type="spellEnd"/>
      <w:r>
        <w:rPr>
          <w:szCs w:val="22"/>
          <w:lang w:val="lt-LT"/>
        </w:rPr>
        <w:t xml:space="preserve"> N gelio negalima vartoti nėščioms moterims ir žindymo laikotarpiu.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Vairavimas ir mechanizmų valdymas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>Iki šiol jokios įtakos gebėjimui vairuoti ir valdyti mechanizmus nepastebėta.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both"/>
        <w:outlineLvl w:val="0"/>
        <w:rPr>
          <w:b/>
          <w:i/>
          <w:color w:val="000000"/>
          <w:szCs w:val="22"/>
          <w:lang w:val="lt-LT"/>
        </w:rPr>
      </w:pPr>
      <w:proofErr w:type="spellStart"/>
      <w:r>
        <w:rPr>
          <w:b/>
          <w:color w:val="000000"/>
          <w:szCs w:val="22"/>
          <w:lang w:val="lt-LT"/>
        </w:rPr>
        <w:t>Kamistad</w:t>
      </w:r>
      <w:proofErr w:type="spellEnd"/>
      <w:r>
        <w:rPr>
          <w:b/>
          <w:color w:val="000000"/>
          <w:szCs w:val="22"/>
          <w:lang w:val="lt-LT"/>
        </w:rPr>
        <w:t xml:space="preserve"> N </w:t>
      </w:r>
      <w:r>
        <w:rPr>
          <w:b/>
          <w:noProof/>
          <w:color w:val="000000"/>
          <w:szCs w:val="22"/>
          <w:lang w:val="lt-LT"/>
        </w:rPr>
        <w:t>sudėtyje yra benzalkonio chlorido</w:t>
      </w:r>
    </w:p>
    <w:p w:rsidR="003A5EF4" w:rsidRDefault="003A5EF4" w:rsidP="003A5EF4">
      <w:pPr>
        <w:autoSpaceDE w:val="0"/>
        <w:autoSpaceDN w:val="0"/>
        <w:jc w:val="both"/>
        <w:rPr>
          <w:iCs/>
          <w:color w:val="000000"/>
          <w:lang w:val="lt-LT" w:eastAsia="en-GB"/>
        </w:rPr>
      </w:pPr>
      <w:r>
        <w:rPr>
          <w:iCs/>
          <w:color w:val="000000"/>
          <w:lang w:val="lt-LT" w:eastAsia="en-GB"/>
        </w:rPr>
        <w:t xml:space="preserve">Kiekviename šio vaisto grame yra 1 mg </w:t>
      </w:r>
      <w:proofErr w:type="spellStart"/>
      <w:r>
        <w:rPr>
          <w:iCs/>
          <w:color w:val="000000"/>
          <w:lang w:val="lt-LT" w:eastAsia="en-GB"/>
        </w:rPr>
        <w:t>benzalkonio</w:t>
      </w:r>
      <w:proofErr w:type="spellEnd"/>
      <w:r>
        <w:rPr>
          <w:iCs/>
          <w:color w:val="000000"/>
          <w:lang w:val="lt-LT" w:eastAsia="en-GB"/>
        </w:rPr>
        <w:t xml:space="preserve"> chlorido.</w:t>
      </w:r>
    </w:p>
    <w:p w:rsidR="003A5EF4" w:rsidRDefault="003A5EF4" w:rsidP="003A5EF4">
      <w:pPr>
        <w:autoSpaceDE w:val="0"/>
        <w:autoSpaceDN w:val="0"/>
        <w:jc w:val="both"/>
        <w:rPr>
          <w:iCs/>
          <w:color w:val="000000"/>
          <w:lang w:val="fi-FI" w:eastAsia="en-GB"/>
        </w:rPr>
      </w:pPr>
      <w:r>
        <w:rPr>
          <w:iCs/>
          <w:color w:val="000000"/>
          <w:lang w:val="fi-FI" w:eastAsia="en-GB"/>
        </w:rPr>
        <w:t>Benzalkonio chloridas gali sukelti vietinį sudirginimą.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fi-FI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  <w:rPr>
          <w:caps w:val="0"/>
        </w:rPr>
      </w:pPr>
      <w:r>
        <w:rPr>
          <w:caps w:val="0"/>
        </w:rPr>
        <w:t>3.</w:t>
      </w:r>
      <w:r>
        <w:rPr>
          <w:caps w:val="0"/>
        </w:rPr>
        <w:tab/>
        <w:t>Kaip vartoti Kamistad 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 xml:space="preserve">Visada vartokite šį vaistą tiksliai kaip aprašyta šiame lapelyje arba kaip nurodė gydytojas arba vaistininkas. </w:t>
      </w:r>
      <w:r>
        <w:rPr>
          <w:noProof/>
          <w:szCs w:val="22"/>
          <w:lang w:val="lt-LT"/>
        </w:rPr>
        <w:t>Jeigu abejojate, kreipkitės į gydytoją arba vaistininką. Rekomenduojama dozė yra: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i/>
          <w:noProof/>
          <w:szCs w:val="22"/>
          <w:lang w:val="lt-LT"/>
        </w:rPr>
      </w:pPr>
      <w:r>
        <w:rPr>
          <w:i/>
          <w:noProof/>
          <w:szCs w:val="22"/>
          <w:lang w:val="lt-LT"/>
        </w:rPr>
        <w:t xml:space="preserve">Suaugusiesiems ir vaikams vyresniems nei 12 metų 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Reikia tepti 0,5 cm ilgio gelio juostelę 3 kartus per parą. 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Vartojimo metodas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Gelis tepamas ant pažeistų vietų ir švelniai įtrinamas.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Vartojimo trukmė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Paprastai</w:t>
      </w:r>
      <w:r>
        <w:rPr>
          <w:b/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gydymo trukmė neribojama.</w:t>
      </w:r>
    </w:p>
    <w:p w:rsidR="003A5EF4" w:rsidRDefault="003A5EF4" w:rsidP="003A5EF4">
      <w:pPr>
        <w:tabs>
          <w:tab w:val="left" w:pos="142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left" w:pos="142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Pasikonsultuokite su gydytoju, jei manote, kad Kamistad N burnos gleivinės gelis veikia per stipriai ar per silpnai.</w:t>
      </w: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Pamiršus pavartoti Kamistad</w:t>
      </w:r>
      <w:r>
        <w:rPr>
          <w:noProof/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>N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 xml:space="preserve">Negalima vartoti dvigubos dozės norint kompensuoti praleistą dozę. </w:t>
      </w:r>
      <w:r>
        <w:rPr>
          <w:noProof/>
          <w:szCs w:val="22"/>
          <w:lang w:val="lt-LT"/>
        </w:rPr>
        <w:t>Tęskite gydymą kaip paskirta.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</w:pPr>
      <w:r>
        <w:t>4.</w:t>
      </w:r>
      <w:r>
        <w:tab/>
      </w:r>
      <w:r>
        <w:rPr>
          <w:caps w:val="0"/>
        </w:rPr>
        <w:t xml:space="preserve">Galimas šalutinis poveikis </w:t>
      </w:r>
    </w:p>
    <w:p w:rsidR="003A5EF4" w:rsidRDefault="003A5EF4" w:rsidP="003A5EF4">
      <w:pPr>
        <w:tabs>
          <w:tab w:val="left" w:pos="0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left" w:pos="0"/>
        </w:tabs>
        <w:spacing w:line="240" w:lineRule="auto"/>
        <w:ind w:right="-1"/>
        <w:rPr>
          <w:szCs w:val="22"/>
          <w:lang w:val="lt-LT"/>
        </w:rPr>
      </w:pPr>
      <w:r>
        <w:rPr>
          <w:noProof/>
          <w:szCs w:val="22"/>
          <w:lang w:val="lt-LT"/>
        </w:rPr>
        <w:t xml:space="preserve">Šis vaistas, kaip ir kiti, gali sukelti šalutinį poveikį, nors jis pasireiškia ne visiems žmonėms. 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left" w:pos="0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szCs w:val="22"/>
          <w:lang w:val="lt-LT"/>
        </w:rPr>
        <w:t>Nepageidaujamo poveikio dažnis apibūdinamas taip: labai dažnas (≥ 1/10), dažnas (nuo ≥ 1/100 iki &lt; 1/10), nedažnas (nuo ≥ 1/1000 iki &lt; 1/100), retas (nuo ≥ 1/10000 iki &lt; 1/1000), labai retas (&lt; 1/10000) ir nežinomas (negali būti apskaičiuotas pagal turimus duomenis).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i/>
          <w:szCs w:val="22"/>
          <w:lang w:val="lt-LT"/>
        </w:rPr>
      </w:pPr>
      <w:r>
        <w:rPr>
          <w:i/>
          <w:szCs w:val="22"/>
          <w:lang w:val="lt-LT"/>
        </w:rPr>
        <w:t>Odos ir poodinio audinio sutrikimai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Nedažnas: pavartojus gelį gali pasireikšti trumpalaikis (laikinas) lengvas gėlimas.</w:t>
      </w:r>
    </w:p>
    <w:p w:rsidR="003A5EF4" w:rsidRDefault="003A5EF4" w:rsidP="003A5EF4">
      <w:pPr>
        <w:spacing w:line="240" w:lineRule="auto"/>
        <w:ind w:left="567" w:right="-1" w:hanging="567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i/>
          <w:szCs w:val="22"/>
          <w:lang w:val="lt-LT"/>
        </w:rPr>
      </w:pPr>
      <w:r>
        <w:rPr>
          <w:i/>
          <w:szCs w:val="22"/>
          <w:lang w:val="lt-LT"/>
        </w:rPr>
        <w:t>Imuninės sistemos sutrikimai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Labai retas: gali pasireikšti alerginė reakcija (pvz., kontaktinė alergija), kadangi šio vaisto sudėtyje yra </w:t>
      </w:r>
      <w:proofErr w:type="spellStart"/>
      <w:r>
        <w:rPr>
          <w:szCs w:val="22"/>
          <w:lang w:val="lt-LT"/>
        </w:rPr>
        <w:t>lidokaino</w:t>
      </w:r>
      <w:proofErr w:type="spellEnd"/>
      <w:r>
        <w:rPr>
          <w:szCs w:val="22"/>
          <w:lang w:val="lt-LT"/>
        </w:rPr>
        <w:t>, cinamono ir ramunėlių. Tokia reakcija gali atsirasti pacientams, kuriems yra padidėjęs jautrumas astrinių šeimos augalams (pvz., kiečiams) ir Peru balzamui (dėl taip vadinamosios „kryžminės reakcijos“).</w:t>
      </w:r>
      <w:r>
        <w:rPr>
          <w:szCs w:val="22"/>
          <w:lang w:val="lt-LT"/>
        </w:rPr>
        <w:br/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Jei Jums pasireiškė odos ar gleivinės padidėjusio jautrumo reakcija, </w:t>
      </w:r>
      <w:proofErr w:type="spellStart"/>
      <w:r>
        <w:rPr>
          <w:szCs w:val="22"/>
          <w:lang w:val="lt-LT"/>
        </w:rPr>
        <w:t>Kamistad</w:t>
      </w:r>
      <w:proofErr w:type="spellEnd"/>
      <w:r>
        <w:rPr>
          <w:szCs w:val="22"/>
          <w:lang w:val="lt-LT"/>
        </w:rPr>
        <w:t xml:space="preserve"> N gelio vartojimą reikia nutraukti ir pasikonsultuoti su gydytoju.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Kamistad</w:t>
      </w:r>
      <w:proofErr w:type="spellEnd"/>
      <w:r>
        <w:rPr>
          <w:szCs w:val="22"/>
          <w:lang w:val="lt-LT"/>
        </w:rPr>
        <w:t xml:space="preserve"> N gelio sudėtyje yra </w:t>
      </w:r>
      <w:proofErr w:type="spellStart"/>
      <w:r>
        <w:rPr>
          <w:szCs w:val="22"/>
          <w:lang w:val="lt-LT"/>
        </w:rPr>
        <w:t>benzalkonio</w:t>
      </w:r>
      <w:proofErr w:type="spellEnd"/>
      <w:r>
        <w:rPr>
          <w:szCs w:val="22"/>
          <w:lang w:val="lt-LT"/>
        </w:rPr>
        <w:t xml:space="preserve"> chlorido, todėl jį vartojant gali pasireikšti odos sudirginimas.</w:t>
      </w:r>
    </w:p>
    <w:p w:rsidR="003A5EF4" w:rsidRDefault="003A5EF4" w:rsidP="003A5EF4">
      <w:pPr>
        <w:tabs>
          <w:tab w:val="left" w:pos="0"/>
        </w:tabs>
        <w:spacing w:line="240" w:lineRule="auto"/>
        <w:ind w:right="-1"/>
        <w:rPr>
          <w:b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right="-1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>Pranešimas apie šalutinį poveikį</w:t>
      </w:r>
    </w:p>
    <w:p w:rsidR="003A5EF4" w:rsidRDefault="003A5EF4" w:rsidP="003A5EF4">
      <w:pPr>
        <w:ind w:right="-1"/>
        <w:rPr>
          <w:snapToGrid w:val="0"/>
          <w:lang w:val="lt-LT"/>
        </w:rPr>
      </w:pPr>
      <w:r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>
        <w:rPr>
          <w:szCs w:val="22"/>
          <w:lang w:val="lt-LT"/>
        </w:rPr>
        <w:t>.</w:t>
      </w:r>
      <w:r>
        <w:rPr>
          <w:noProof/>
          <w:szCs w:val="24"/>
          <w:lang w:val="lt-LT"/>
        </w:rPr>
        <w:t xml:space="preserve"> </w:t>
      </w:r>
      <w:r>
        <w:rPr>
          <w:snapToGrid w:val="0"/>
          <w:lang w:val="lt-LT"/>
        </w:rPr>
        <w:t>Apie šalutinį poveikį taip pat galite pranešti Valstybinei vaistų kontrolės tarnybai prie Lietuvos Respublikos sveikatos apsaugos ministerijos nemokamu t</w:t>
      </w:r>
      <w:r>
        <w:rPr>
          <w:snapToGrid w:val="0"/>
          <w:lang w:val="lt-LT" w:eastAsia="zh-CN"/>
        </w:rPr>
        <w:t>elefonu 8 800 73568</w:t>
      </w:r>
      <w:r>
        <w:rPr>
          <w:snapToGrid w:val="0"/>
          <w:lang w:val="lt-LT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napToGrid w:val="0"/>
            <w:lang w:val="lt-LT"/>
          </w:rPr>
          <w:t>www.vvkt.lt</w:t>
        </w:r>
      </w:hyperlink>
      <w:r>
        <w:rPr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napToGrid w:val="0"/>
          <w:lang w:val="lt-LT" w:eastAsia="zh-CN"/>
        </w:rPr>
        <w:t xml:space="preserve">nemokamu </w:t>
      </w:r>
      <w:r>
        <w:rPr>
          <w:snapToGrid w:val="0"/>
          <w:lang w:val="lt-LT"/>
        </w:rPr>
        <w:t>fakso numeriu 8 800 20131</w:t>
      </w:r>
      <w:r>
        <w:rPr>
          <w:snapToGrid w:val="0"/>
          <w:lang w:val="lt-LT" w:eastAsia="zh-CN"/>
        </w:rPr>
        <w:t xml:space="preserve">, </w:t>
      </w:r>
      <w:r>
        <w:rPr>
          <w:snapToGrid w:val="0"/>
          <w:lang w:val="lt-LT"/>
        </w:rPr>
        <w:t xml:space="preserve">el. paštu </w:t>
      </w:r>
      <w:hyperlink r:id="rId6" w:history="1">
        <w:r>
          <w:rPr>
            <w:rStyle w:val="Hipersaitas"/>
            <w:rFonts w:eastAsia="SimSun"/>
            <w:snapToGrid w:val="0"/>
            <w:lang w:val="lt-LT"/>
          </w:rPr>
          <w:t>NepageidaujamaR@vvkt.lt</w:t>
        </w:r>
      </w:hyperlink>
      <w:r>
        <w:rPr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napToGrid w:val="0"/>
            <w:lang w:val="lt-LT"/>
          </w:rPr>
          <w:t>http://www.vvkt.lt</w:t>
        </w:r>
      </w:hyperlink>
      <w:r>
        <w:rPr>
          <w:snapToGrid w:val="0"/>
          <w:lang w:val="lt-LT"/>
        </w:rPr>
        <w:t>). Pranešdami apie šalutinį poveikį galite mums padėti gauti daugiau informacijos apie šio vaisto saugumą.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  <w:rPr>
          <w:caps w:val="0"/>
        </w:rPr>
      </w:pPr>
      <w:r>
        <w:rPr>
          <w:caps w:val="0"/>
        </w:rPr>
        <w:t>5.</w:t>
      </w:r>
      <w:r>
        <w:rPr>
          <w:caps w:val="0"/>
        </w:rPr>
        <w:tab/>
        <w:t>Kaip laikyti Kamistad N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jc w:val="both"/>
        <w:rPr>
          <w:noProof/>
          <w:color w:val="008000"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szCs w:val="24"/>
          <w:lang w:val="lt-LT"/>
        </w:rPr>
      </w:pPr>
      <w:r>
        <w:rPr>
          <w:noProof/>
          <w:szCs w:val="24"/>
          <w:lang w:val="lt-LT"/>
        </w:rPr>
        <w:t>Šį vaistą laikykite vaikams nepastebimoje ir nepasiekiamoje vietoje.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Pagrindinistekstas"/>
        <w:ind w:right="-1"/>
        <w:rPr>
          <w:i w:val="0"/>
          <w:iCs/>
          <w:noProof/>
          <w:color w:val="auto"/>
          <w:szCs w:val="22"/>
          <w:lang w:val="lt-LT"/>
        </w:rPr>
      </w:pPr>
      <w:r>
        <w:rPr>
          <w:i w:val="0"/>
          <w:iCs/>
          <w:noProof/>
          <w:color w:val="auto"/>
          <w:szCs w:val="22"/>
          <w:lang w:val="lt-LT"/>
        </w:rPr>
        <w:t xml:space="preserve">Ant dėžutės ir tūbelės po „EXP“ nurodytam tinkamumo laikui pasibaigus, </w:t>
      </w:r>
      <w:r>
        <w:rPr>
          <w:noProof/>
          <w:color w:val="auto"/>
          <w:szCs w:val="22"/>
          <w:lang w:val="lt-LT"/>
        </w:rPr>
        <w:t xml:space="preserve"> </w:t>
      </w:r>
      <w:r>
        <w:rPr>
          <w:i w:val="0"/>
          <w:noProof/>
          <w:color w:val="auto"/>
          <w:szCs w:val="22"/>
          <w:lang w:val="lt-LT"/>
        </w:rPr>
        <w:t>šio vaisto</w:t>
      </w:r>
      <w:r>
        <w:rPr>
          <w:i w:val="0"/>
          <w:iCs/>
          <w:noProof/>
          <w:color w:val="auto"/>
          <w:szCs w:val="22"/>
          <w:lang w:val="lt-LT"/>
        </w:rPr>
        <w:t xml:space="preserve"> vartoti negalima. Vaistas tinkamas vartoti iki paskutinės nurodyto mėnesio dienos.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Po pirmojo tūbelės atidarymo, vaisto tinkamumo laikas - 12 mėnesių.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jc w:val="both"/>
        <w:rPr>
          <w:noProof/>
          <w:szCs w:val="22"/>
          <w:lang w:val="lt-LT"/>
        </w:rPr>
      </w:pP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Laikyti ne aukštesnėje kaip 25 °C temperatūroje.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Vaistų negalima išmesti į kanalizaciją arba su buitinėmis</w:t>
      </w:r>
      <w:r>
        <w:rPr>
          <w:noProof/>
          <w:color w:val="993366"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atliekomis. Kaip išmesti nereikalingus vaistus, klauskite vaistininko. Šios priemonės padės apsaugoti aplinką.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pStyle w:val="Antrat2"/>
        <w:rPr>
          <w:caps w:val="0"/>
        </w:rPr>
      </w:pPr>
      <w:r>
        <w:rPr>
          <w:caps w:val="0"/>
        </w:rPr>
        <w:t>6.</w:t>
      </w:r>
      <w:r>
        <w:rPr>
          <w:caps w:val="0"/>
        </w:rPr>
        <w:tab/>
        <w:t>Pakuotės turinys ir kita informacija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u w:val="single"/>
          <w:lang w:val="lt-LT"/>
        </w:rPr>
      </w:pPr>
      <w:r>
        <w:rPr>
          <w:noProof/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>Kamistad</w:t>
      </w:r>
      <w:r>
        <w:rPr>
          <w:noProof/>
          <w:szCs w:val="22"/>
          <w:lang w:val="lt-LT"/>
        </w:rPr>
        <w:t xml:space="preserve"> </w:t>
      </w:r>
      <w:r>
        <w:rPr>
          <w:b/>
          <w:bCs/>
          <w:noProof/>
          <w:szCs w:val="22"/>
          <w:lang w:val="lt-LT"/>
        </w:rPr>
        <w:t xml:space="preserve">N sudėtis </w:t>
      </w:r>
    </w:p>
    <w:p w:rsidR="003A5EF4" w:rsidRDefault="003A5EF4" w:rsidP="003A5EF4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0" w:right="-1" w:firstLine="0"/>
        <w:rPr>
          <w:i/>
          <w:iCs/>
          <w:noProof/>
          <w:szCs w:val="22"/>
          <w:lang w:val="lt-LT"/>
        </w:rPr>
      </w:pPr>
      <w:r>
        <w:rPr>
          <w:noProof/>
          <w:szCs w:val="22"/>
          <w:lang w:val="lt-LT"/>
        </w:rPr>
        <w:t>Veikliosios medžiagos yra lidoakino hidrochloridas ir ramunėlių skystasis ekstraktas.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1 g gelio yra 20 mg </w:t>
      </w:r>
      <w:proofErr w:type="spellStart"/>
      <w:r>
        <w:rPr>
          <w:szCs w:val="22"/>
          <w:lang w:val="lt-LT"/>
        </w:rPr>
        <w:t>lidokaino</w:t>
      </w:r>
      <w:proofErr w:type="spellEnd"/>
      <w:r>
        <w:rPr>
          <w:szCs w:val="22"/>
          <w:lang w:val="lt-LT"/>
        </w:rPr>
        <w:t xml:space="preserve"> hidrochlorido ir 185 mg </w:t>
      </w:r>
      <w:proofErr w:type="spellStart"/>
      <w:r>
        <w:rPr>
          <w:i/>
          <w:szCs w:val="22"/>
          <w:lang w:val="lt-LT"/>
        </w:rPr>
        <w:t>Matricaria</w:t>
      </w:r>
      <w:proofErr w:type="spellEnd"/>
      <w:r>
        <w:rPr>
          <w:rStyle w:val="s1"/>
          <w:i/>
          <w:iCs/>
          <w:szCs w:val="22"/>
          <w:lang w:val="lt-LT"/>
        </w:rPr>
        <w:t xml:space="preserve"> </w:t>
      </w:r>
      <w:proofErr w:type="spellStart"/>
      <w:r>
        <w:rPr>
          <w:lang w:val="lt-LT"/>
        </w:rPr>
        <w:t>recutita</w:t>
      </w:r>
      <w:proofErr w:type="spellEnd"/>
      <w:r>
        <w:rPr>
          <w:rStyle w:val="s1"/>
          <w:i/>
          <w:iCs/>
          <w:szCs w:val="22"/>
          <w:lang w:val="lt-LT"/>
        </w:rPr>
        <w:t xml:space="preserve"> </w:t>
      </w:r>
      <w:r>
        <w:rPr>
          <w:noProof/>
          <w:lang w:val="lt-LT"/>
        </w:rPr>
        <w:t>L.</w:t>
      </w:r>
      <w:r>
        <w:rPr>
          <w:rStyle w:val="s1"/>
          <w:szCs w:val="22"/>
          <w:lang w:val="lt-LT"/>
        </w:rPr>
        <w:t xml:space="preserve"> </w:t>
      </w:r>
      <w:r>
        <w:rPr>
          <w:lang w:val="lt-LT"/>
        </w:rPr>
        <w:t>(</w:t>
      </w:r>
      <w:proofErr w:type="spellStart"/>
      <w:r>
        <w:rPr>
          <w:lang w:val="lt-LT"/>
        </w:rPr>
        <w:t>Chamomilla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recutita</w:t>
      </w:r>
      <w:proofErr w:type="spellEnd"/>
      <w:r>
        <w:rPr>
          <w:rStyle w:val="s1"/>
          <w:szCs w:val="22"/>
          <w:lang w:val="lt-LT"/>
        </w:rPr>
        <w:t> </w:t>
      </w:r>
      <w:r>
        <w:rPr>
          <w:noProof/>
          <w:lang w:val="lt-LT"/>
        </w:rPr>
        <w:t>(L.)</w:t>
      </w:r>
      <w:r>
        <w:rPr>
          <w:rStyle w:val="s1"/>
          <w:szCs w:val="22"/>
          <w:lang w:val="lt-LT"/>
        </w:rPr>
        <w:t xml:space="preserve"> </w:t>
      </w:r>
      <w:proofErr w:type="spellStart"/>
      <w:r>
        <w:rPr>
          <w:lang w:val="lt-LT"/>
        </w:rPr>
        <w:t>Rauschert</w:t>
      </w:r>
      <w:proofErr w:type="spellEnd"/>
      <w:r>
        <w:rPr>
          <w:rStyle w:val="s1"/>
          <w:szCs w:val="22"/>
          <w:lang w:val="lt-LT"/>
        </w:rPr>
        <w:t xml:space="preserve">), </w:t>
      </w:r>
      <w:proofErr w:type="spellStart"/>
      <w:r>
        <w:rPr>
          <w:lang w:val="lt-LT"/>
        </w:rPr>
        <w:t>flos</w:t>
      </w:r>
      <w:proofErr w:type="spellEnd"/>
      <w:r>
        <w:rPr>
          <w:rStyle w:val="s1"/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ramunėlių žiedų) skystojo ekstrakto (1:4-5). </w:t>
      </w:r>
      <w:proofErr w:type="spellStart"/>
      <w:r>
        <w:rPr>
          <w:szCs w:val="22"/>
          <w:lang w:val="lt-LT"/>
        </w:rPr>
        <w:t>Ekstrahentas</w:t>
      </w:r>
      <w:proofErr w:type="spellEnd"/>
      <w:r>
        <w:rPr>
          <w:szCs w:val="22"/>
          <w:lang w:val="lt-LT"/>
        </w:rPr>
        <w:t xml:space="preserve">: 50 % etanolis (V/V) ir </w:t>
      </w:r>
      <w:proofErr w:type="spellStart"/>
      <w:r>
        <w:rPr>
          <w:szCs w:val="22"/>
          <w:lang w:val="lt-LT"/>
        </w:rPr>
        <w:t>trometamolio</w:t>
      </w:r>
      <w:proofErr w:type="spellEnd"/>
      <w:r>
        <w:rPr>
          <w:szCs w:val="22"/>
          <w:lang w:val="lt-LT"/>
        </w:rPr>
        <w:t xml:space="preserve"> 1,37 % (pH koreguotas iki 7,3 su skruzdžių rūgštimi).</w:t>
      </w:r>
    </w:p>
    <w:p w:rsidR="003A5EF4" w:rsidRDefault="003A5EF4" w:rsidP="003A5EF4">
      <w:pPr>
        <w:pStyle w:val="Sraopastraipa"/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0" w:right="-1" w:firstLine="0"/>
        <w:rPr>
          <w:szCs w:val="22"/>
          <w:lang w:val="lt-LT"/>
        </w:rPr>
      </w:pPr>
      <w:r>
        <w:rPr>
          <w:noProof/>
          <w:szCs w:val="22"/>
          <w:lang w:val="lt-LT"/>
        </w:rPr>
        <w:t>Pagalbinės medžiagos yra benzalkonio chloridas, etanolis (96 %), bevandenė skruzdžių</w:t>
      </w:r>
      <w:r>
        <w:rPr>
          <w:szCs w:val="22"/>
          <w:lang w:val="lt-LT"/>
        </w:rPr>
        <w:t xml:space="preserve"> rūgštis, sacharino natrio druska, </w:t>
      </w:r>
      <w:proofErr w:type="spellStart"/>
      <w:r>
        <w:rPr>
          <w:szCs w:val="22"/>
          <w:lang w:val="lt-LT"/>
        </w:rPr>
        <w:t>karbomerai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trometamolis</w:t>
      </w:r>
      <w:proofErr w:type="spellEnd"/>
      <w:r>
        <w:rPr>
          <w:szCs w:val="22"/>
          <w:lang w:val="lt-LT"/>
        </w:rPr>
        <w:t xml:space="preserve">, išgrynintas vanduo, </w:t>
      </w:r>
      <w:proofErr w:type="spellStart"/>
      <w:r>
        <w:rPr>
          <w:szCs w:val="22"/>
          <w:lang w:val="lt-LT"/>
        </w:rPr>
        <w:t>ceiloninių</w:t>
      </w:r>
      <w:proofErr w:type="spellEnd"/>
      <w:r>
        <w:rPr>
          <w:szCs w:val="22"/>
          <w:lang w:val="lt-LT"/>
        </w:rPr>
        <w:t xml:space="preserve"> cinamonų žievės eterinis aliejus.</w:t>
      </w:r>
    </w:p>
    <w:p w:rsidR="003A5EF4" w:rsidRDefault="003A5EF4" w:rsidP="003A5EF4">
      <w:p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b/>
          <w:bC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Kamistad</w:t>
      </w:r>
      <w:r>
        <w:rPr>
          <w:noProof/>
          <w:szCs w:val="22"/>
          <w:lang w:val="lt-LT"/>
        </w:rPr>
        <w:t xml:space="preserve"> </w:t>
      </w:r>
      <w:r>
        <w:rPr>
          <w:b/>
          <w:bCs/>
          <w:noProof/>
          <w:szCs w:val="22"/>
          <w:lang w:val="lt-LT"/>
        </w:rPr>
        <w:t>N išvaizda ir kiekis pakuotėje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Geltonai rudos spalvos tirštas gelis.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Kamistad N gelis tiekiamas tūbelėse, kuriose yra 10 g burnos gleivinės gelio.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b/>
          <w:bCs/>
          <w:noProof/>
          <w:szCs w:val="22"/>
          <w:lang w:val="lt-LT"/>
        </w:rPr>
      </w:pPr>
      <w:r>
        <w:rPr>
          <w:b/>
          <w:bCs/>
          <w:noProof/>
          <w:szCs w:val="22"/>
          <w:lang w:val="lt-LT"/>
        </w:rPr>
        <w:t>Registruotojas ir gamintojas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b/>
          <w:bCs/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STADA </w:t>
      </w:r>
      <w:proofErr w:type="spellStart"/>
      <w:r>
        <w:rPr>
          <w:szCs w:val="22"/>
          <w:lang w:val="lt-LT"/>
        </w:rPr>
        <w:t>Arzneimittel</w:t>
      </w:r>
      <w:proofErr w:type="spellEnd"/>
      <w:r>
        <w:rPr>
          <w:szCs w:val="22"/>
          <w:lang w:val="lt-LT"/>
        </w:rPr>
        <w:t xml:space="preserve"> AG</w:t>
      </w:r>
    </w:p>
    <w:p w:rsidR="003A5EF4" w:rsidRDefault="003A5EF4" w:rsidP="003A5EF4">
      <w:pPr>
        <w:spacing w:line="240" w:lineRule="auto"/>
        <w:ind w:right="-1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Stadastrasse</w:t>
      </w:r>
      <w:proofErr w:type="spellEnd"/>
      <w:r>
        <w:rPr>
          <w:szCs w:val="22"/>
          <w:lang w:val="lt-LT"/>
        </w:rPr>
        <w:t xml:space="preserve"> 2-18</w:t>
      </w:r>
    </w:p>
    <w:p w:rsidR="003A5EF4" w:rsidRDefault="003A5EF4" w:rsidP="003A5EF4">
      <w:pPr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 xml:space="preserve">61118 </w:t>
      </w:r>
      <w:proofErr w:type="spellStart"/>
      <w:r>
        <w:rPr>
          <w:szCs w:val="22"/>
          <w:lang w:val="lt-LT"/>
        </w:rPr>
        <w:t>Bad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Vilbel</w:t>
      </w:r>
      <w:proofErr w:type="spellEnd"/>
    </w:p>
    <w:p w:rsidR="003A5EF4" w:rsidRDefault="003A5EF4" w:rsidP="003A5EF4">
      <w:pPr>
        <w:spacing w:line="240" w:lineRule="auto"/>
        <w:ind w:right="-1"/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 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Jeigu apie šį vaistą norite sužinoti daugiau, kreipkitės į vietinį registruotojo atstovą.</w:t>
      </w:r>
    </w:p>
    <w:p w:rsidR="003A5EF4" w:rsidRDefault="003A5EF4" w:rsidP="003A5EF4">
      <w:pPr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t>UAB „STADA-</w:t>
      </w:r>
      <w:proofErr w:type="spellStart"/>
      <w:r>
        <w:rPr>
          <w:szCs w:val="22"/>
          <w:lang w:val="lt-LT"/>
        </w:rPr>
        <w:t>Nizhpharm</w:t>
      </w:r>
      <w:proofErr w:type="spellEnd"/>
      <w:r>
        <w:rPr>
          <w:szCs w:val="22"/>
          <w:lang w:val="lt-LT"/>
        </w:rPr>
        <w:t>-Baltija“</w:t>
      </w: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t>Goštauto 40A</w:t>
      </w: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t>LT-03163 Vilnius</w:t>
      </w: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t>Lietuva</w:t>
      </w: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t>Tel. +370 5 260 39 26</w:t>
      </w:r>
    </w:p>
    <w:p w:rsidR="003A5EF4" w:rsidRDefault="003A5EF4" w:rsidP="003A5EF4">
      <w:pPr>
        <w:spacing w:line="240" w:lineRule="auto"/>
        <w:ind w:left="567" w:right="-1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ofisas@stada.lt</w:t>
      </w: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1"/>
        <w:rPr>
          <w:noProof/>
          <w:szCs w:val="22"/>
          <w:lang w:val="lt-LT"/>
        </w:rPr>
      </w:pPr>
    </w:p>
    <w:p w:rsidR="003A5EF4" w:rsidRDefault="003A5EF4" w:rsidP="003A5EF4">
      <w:pPr>
        <w:ind w:right="-1"/>
        <w:rPr>
          <w:noProof/>
          <w:szCs w:val="22"/>
          <w:lang w:val="lt-LT"/>
        </w:rPr>
      </w:pPr>
      <w:r>
        <w:rPr>
          <w:b/>
          <w:bCs/>
          <w:noProof/>
          <w:szCs w:val="22"/>
          <w:lang w:val="lt-LT"/>
        </w:rPr>
        <w:t xml:space="preserve">Šis pakuotės </w:t>
      </w:r>
      <w:r>
        <w:rPr>
          <w:b/>
          <w:noProof/>
          <w:szCs w:val="22"/>
          <w:lang w:val="lt-LT"/>
        </w:rPr>
        <w:t>lapelis paskutinį kartą peržiūrėtas 2020-02-21.</w:t>
      </w:r>
    </w:p>
    <w:p w:rsidR="003A5EF4" w:rsidRDefault="003A5EF4" w:rsidP="003A5EF4">
      <w:pPr>
        <w:ind w:right="-1"/>
        <w:rPr>
          <w:lang w:val="lt-LT"/>
        </w:rPr>
      </w:pPr>
    </w:p>
    <w:p w:rsidR="003A5EF4" w:rsidRDefault="003A5EF4" w:rsidP="003A5EF4">
      <w:pPr>
        <w:ind w:right="-1"/>
        <w:rPr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hyperlink r:id="rId8" w:history="1">
        <w:r>
          <w:rPr>
            <w:rStyle w:val="Hipersaitas"/>
            <w:rFonts w:eastAsia="SimSun"/>
            <w:lang w:val="lt-LT"/>
          </w:rPr>
          <w:t>http://www.vvkt.lt/</w:t>
        </w:r>
      </w:hyperlink>
      <w:r>
        <w:rPr>
          <w:lang w:val="lt-LT"/>
        </w:rPr>
        <w:t>.</w:t>
      </w:r>
    </w:p>
    <w:p w:rsidR="003A5EF4" w:rsidRDefault="003A5EF4" w:rsidP="003A5EF4">
      <w:pPr>
        <w:ind w:right="-1"/>
        <w:rPr>
          <w:lang w:val="lt-LT"/>
        </w:rPr>
      </w:pPr>
    </w:p>
    <w:p w:rsidR="003A5EF4" w:rsidRDefault="003A5EF4" w:rsidP="003A5EF4">
      <w:pPr>
        <w:rPr>
          <w:lang w:val="lt-LT"/>
        </w:rPr>
      </w:pPr>
    </w:p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F4"/>
    <w:rsid w:val="003A5EF4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94B0-1C5A-4F53-B9ED-5C942624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EF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5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Antrat1"/>
    <w:next w:val="prastasis"/>
    <w:link w:val="Antrat2Diagrama"/>
    <w:uiPriority w:val="9"/>
    <w:semiHidden/>
    <w:unhideWhenUsed/>
    <w:qFormat/>
    <w:rsid w:val="003A5EF4"/>
    <w:pPr>
      <w:keepNext w:val="0"/>
      <w:keepLines w:val="0"/>
      <w:tabs>
        <w:tab w:val="clear" w:pos="567"/>
        <w:tab w:val="left" w:pos="1296"/>
      </w:tabs>
      <w:spacing w:before="0" w:line="240" w:lineRule="auto"/>
      <w:ind w:left="567" w:right="-1" w:hanging="567"/>
      <w:outlineLvl w:val="1"/>
    </w:pPr>
    <w:rPr>
      <w:rFonts w:ascii="Times New Roman" w:eastAsia="Times New Roman" w:hAnsi="Times New Roman" w:cs="Times New Roman"/>
      <w:b/>
      <w:caps/>
      <w:noProof/>
      <w:color w:val="auto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5EF4"/>
    <w:rPr>
      <w:rFonts w:ascii="Times New Roman" w:eastAsia="Times New Roman" w:hAnsi="Times New Roman" w:cs="Times New Roman"/>
      <w:b/>
      <w:caps/>
      <w:noProof/>
    </w:rPr>
  </w:style>
  <w:style w:type="character" w:styleId="Hipersaitas">
    <w:name w:val="Hyperlink"/>
    <w:uiPriority w:val="99"/>
    <w:semiHidden/>
    <w:unhideWhenUsed/>
    <w:rsid w:val="003A5EF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3A5EF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A5EF4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3A5EF4"/>
    <w:pPr>
      <w:ind w:left="720"/>
      <w:contextualSpacing/>
    </w:pPr>
  </w:style>
  <w:style w:type="character" w:customStyle="1" w:styleId="s1">
    <w:name w:val="s1"/>
    <w:rsid w:val="003A5EF4"/>
    <w:rPr>
      <w:rFonts w:ascii="Arial" w:hAnsi="Arial" w:cs="Arial" w:hint="defau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A5E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2020-02-21T13:09:00Z</dcterms:created>
  <dcterms:modified xsi:type="dcterms:W3CDTF">2020-02-21T13:10:00Z</dcterms:modified>
</cp:coreProperties>
</file>