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CF" w:rsidRPr="00F916BF" w:rsidRDefault="00784FCF" w:rsidP="00784FCF">
      <w:pPr>
        <w:jc w:val="center"/>
        <w:rPr>
          <w:b/>
          <w:caps/>
          <w:szCs w:val="22"/>
        </w:rPr>
      </w:pPr>
      <w:r w:rsidRPr="00F916BF">
        <w:rPr>
          <w:b/>
          <w:szCs w:val="22"/>
        </w:rPr>
        <w:t>Pakuotės lapelis: informacija vartotojui</w:t>
      </w:r>
    </w:p>
    <w:p w:rsidR="00784FCF" w:rsidRPr="00F916BF" w:rsidRDefault="00784FCF" w:rsidP="00784FCF">
      <w:pPr>
        <w:jc w:val="both"/>
        <w:rPr>
          <w:b/>
          <w:szCs w:val="22"/>
        </w:rPr>
      </w:pPr>
    </w:p>
    <w:p w:rsidR="00784FCF" w:rsidRPr="00760D06" w:rsidRDefault="00784FCF" w:rsidP="00784FCF">
      <w:pPr>
        <w:jc w:val="center"/>
        <w:rPr>
          <w:b/>
          <w:szCs w:val="22"/>
        </w:rPr>
      </w:pPr>
      <w:r>
        <w:rPr>
          <w:b/>
          <w:szCs w:val="22"/>
        </w:rPr>
        <w:t>Čemeryčių vanduo Valentis odos tirpalas</w:t>
      </w:r>
    </w:p>
    <w:p w:rsidR="00784FCF" w:rsidRDefault="00784FCF" w:rsidP="00784FCF">
      <w:pPr>
        <w:tabs>
          <w:tab w:val="left" w:pos="540"/>
        </w:tabs>
        <w:jc w:val="center"/>
        <w:rPr>
          <w:szCs w:val="22"/>
        </w:rPr>
      </w:pPr>
      <w:r>
        <w:rPr>
          <w:szCs w:val="22"/>
        </w:rPr>
        <w:t>Čemerių šakniastiebių ir šaknų tinktūra</w:t>
      </w:r>
    </w:p>
    <w:p w:rsidR="00784FCF" w:rsidRDefault="00784FCF" w:rsidP="00784FCF">
      <w:pPr>
        <w:tabs>
          <w:tab w:val="left" w:pos="540"/>
        </w:tabs>
        <w:jc w:val="center"/>
      </w:pPr>
      <w:r>
        <w:t>Tradicinis augalinis vaistas</w:t>
      </w:r>
    </w:p>
    <w:p w:rsidR="00784FCF" w:rsidRPr="00F916BF" w:rsidRDefault="00784FCF" w:rsidP="00784FCF">
      <w:pPr>
        <w:tabs>
          <w:tab w:val="left" w:pos="540"/>
        </w:tabs>
        <w:jc w:val="center"/>
      </w:pPr>
    </w:p>
    <w:p w:rsidR="00784FCF" w:rsidRPr="00442676" w:rsidRDefault="00784FCF" w:rsidP="00784FCF">
      <w:pPr>
        <w:numPr>
          <w:ilvl w:val="12"/>
          <w:numId w:val="0"/>
        </w:numPr>
        <w:ind w:right="-2"/>
        <w:rPr>
          <w:b/>
          <w:bCs/>
        </w:rPr>
      </w:pPr>
      <w:r w:rsidRPr="00442676">
        <w:rPr>
          <w:b/>
          <w:bCs/>
        </w:rPr>
        <w:t>Atidžiai perskaitykite visą šį lapelį, prieš pradėdami vartoti šį vaistą, nes jame pateikiama Jums svarbi informacija.</w:t>
      </w:r>
    </w:p>
    <w:p w:rsidR="00784FCF" w:rsidRPr="00442676" w:rsidRDefault="00784FCF" w:rsidP="00784FCF">
      <w:pPr>
        <w:numPr>
          <w:ilvl w:val="12"/>
          <w:numId w:val="0"/>
        </w:numPr>
      </w:pPr>
      <w:r w:rsidRPr="00442676">
        <w:t>Visada vartokite šį vaistą tiksliai kaip aprašyta šiame lapelyje arba kaip nurodė gydytojas arba vaistininkas.</w:t>
      </w:r>
    </w:p>
    <w:p w:rsidR="00784FCF" w:rsidRPr="00442676" w:rsidRDefault="00784FCF" w:rsidP="00784FCF">
      <w:pPr>
        <w:numPr>
          <w:ilvl w:val="0"/>
          <w:numId w:val="2"/>
        </w:numPr>
        <w:tabs>
          <w:tab w:val="left" w:pos="567"/>
        </w:tabs>
        <w:ind w:left="567" w:hanging="567"/>
      </w:pPr>
      <w:r w:rsidRPr="00442676">
        <w:t xml:space="preserve">Neišmeskite šio lapelio, nes vėl gali prireikti jį perskaityti. </w:t>
      </w:r>
    </w:p>
    <w:p w:rsidR="00784FCF" w:rsidRPr="00442676" w:rsidRDefault="00784FCF" w:rsidP="00784FCF">
      <w:pPr>
        <w:numPr>
          <w:ilvl w:val="0"/>
          <w:numId w:val="2"/>
        </w:numPr>
        <w:tabs>
          <w:tab w:val="left" w:pos="567"/>
        </w:tabs>
        <w:ind w:left="567" w:hanging="567"/>
      </w:pPr>
      <w:r w:rsidRPr="00442676">
        <w:t>Jeigu norite sužinoti daugiau arba pasitarti, kreipkitės į vaistininką.</w:t>
      </w:r>
    </w:p>
    <w:p w:rsidR="00784FCF" w:rsidRPr="00442676" w:rsidRDefault="00784FCF" w:rsidP="00784FCF">
      <w:pPr>
        <w:numPr>
          <w:ilvl w:val="0"/>
          <w:numId w:val="2"/>
        </w:numPr>
        <w:tabs>
          <w:tab w:val="left" w:pos="567"/>
        </w:tabs>
        <w:ind w:left="567" w:hanging="567"/>
      </w:pPr>
      <w:r w:rsidRPr="00442676">
        <w:t>Jeigu pasireiškė šalutinis poveikis (net jeigu jis šiame lapelyje nenurodytas), kreipkitės į gydytoją arba vaistininką.</w:t>
      </w:r>
      <w:r w:rsidRPr="002F6176">
        <w:rPr>
          <w:noProof/>
        </w:rPr>
        <w:t xml:space="preserve"> </w:t>
      </w:r>
      <w:r w:rsidRPr="00B34FA1">
        <w:rPr>
          <w:noProof/>
        </w:rPr>
        <w:t>Žr. 4 skyrių.</w:t>
      </w:r>
    </w:p>
    <w:p w:rsidR="00784FCF" w:rsidRPr="00442676" w:rsidRDefault="00784FCF" w:rsidP="00784FCF">
      <w:pPr>
        <w:numPr>
          <w:ilvl w:val="0"/>
          <w:numId w:val="2"/>
        </w:numPr>
        <w:tabs>
          <w:tab w:val="left" w:pos="567"/>
        </w:tabs>
      </w:pPr>
      <w:r w:rsidRPr="00442676">
        <w:t xml:space="preserve">Jeigu per </w:t>
      </w:r>
      <w:r>
        <w:t xml:space="preserve">3 </w:t>
      </w:r>
      <w:r w:rsidRPr="00442676">
        <w:t>dien</w:t>
      </w:r>
      <w:r>
        <w:t>as</w:t>
      </w:r>
      <w:r w:rsidRPr="00442676">
        <w:t xml:space="preserve"> Jūsų savijauta nepagerėjo arba net pablogėjo, kreipkitės į gydytoją.</w:t>
      </w:r>
    </w:p>
    <w:p w:rsidR="00784FCF" w:rsidRPr="00607AE3" w:rsidRDefault="00784FCF" w:rsidP="00784FCF"/>
    <w:p w:rsidR="00784FCF" w:rsidRDefault="00784FCF" w:rsidP="00784FCF">
      <w:pPr>
        <w:tabs>
          <w:tab w:val="left" w:pos="567"/>
        </w:tabs>
        <w:ind w:left="567" w:hanging="567"/>
        <w:rPr>
          <w:b/>
          <w:bCs/>
        </w:rPr>
      </w:pPr>
      <w:r w:rsidRPr="00442676">
        <w:rPr>
          <w:b/>
          <w:bCs/>
        </w:rPr>
        <w:t>Apie ką rašoma šiame lapelyje?</w:t>
      </w:r>
    </w:p>
    <w:p w:rsidR="00784FCF" w:rsidRPr="00442676" w:rsidRDefault="00784FCF" w:rsidP="00784FCF">
      <w:pPr>
        <w:tabs>
          <w:tab w:val="left" w:pos="567"/>
        </w:tabs>
        <w:ind w:left="567" w:hanging="567"/>
        <w:rPr>
          <w:b/>
          <w:bCs/>
        </w:rPr>
      </w:pPr>
    </w:p>
    <w:p w:rsidR="00784FCF" w:rsidRPr="00607AE3" w:rsidRDefault="00784FCF" w:rsidP="00784FCF">
      <w:pPr>
        <w:tabs>
          <w:tab w:val="left" w:pos="567"/>
        </w:tabs>
      </w:pPr>
      <w:r w:rsidRPr="00607AE3">
        <w:t>1.</w:t>
      </w:r>
      <w:r w:rsidRPr="00607AE3">
        <w:tab/>
        <w:t xml:space="preserve">Kas yra </w:t>
      </w:r>
      <w:r>
        <w:rPr>
          <w:szCs w:val="22"/>
        </w:rPr>
        <w:t>Čemeryčių vanduo Valentis</w:t>
      </w:r>
      <w:r w:rsidRPr="00607AE3">
        <w:rPr>
          <w:b/>
          <w:szCs w:val="22"/>
        </w:rPr>
        <w:t xml:space="preserve"> </w:t>
      </w:r>
      <w:r>
        <w:t>ir kam</w:t>
      </w:r>
      <w:r w:rsidRPr="00607AE3">
        <w:t xml:space="preserve"> jis vartojamas</w:t>
      </w:r>
    </w:p>
    <w:p w:rsidR="00784FCF" w:rsidRPr="00607AE3" w:rsidRDefault="00784FCF" w:rsidP="00784FCF">
      <w:pPr>
        <w:tabs>
          <w:tab w:val="left" w:pos="567"/>
        </w:tabs>
        <w:rPr>
          <w:smallCaps/>
          <w:szCs w:val="22"/>
        </w:rPr>
      </w:pPr>
      <w:r w:rsidRPr="00607AE3">
        <w:t>2.</w:t>
      </w:r>
      <w:r w:rsidRPr="00607AE3">
        <w:tab/>
        <w:t>Kas žinotina prieš vartojant</w:t>
      </w:r>
      <w:r w:rsidRPr="00607AE3">
        <w:rPr>
          <w:smallCaps/>
          <w:szCs w:val="22"/>
        </w:rPr>
        <w:t xml:space="preserve"> </w:t>
      </w:r>
      <w:r>
        <w:rPr>
          <w:szCs w:val="22"/>
        </w:rPr>
        <w:t>Čemeryčių vanduo Valentis</w:t>
      </w:r>
    </w:p>
    <w:p w:rsidR="00784FCF" w:rsidRPr="008A2317" w:rsidRDefault="00784FCF" w:rsidP="00784FCF">
      <w:pPr>
        <w:tabs>
          <w:tab w:val="left" w:pos="567"/>
        </w:tabs>
        <w:rPr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AE3">
        <w:t>3.</w:t>
      </w:r>
      <w:r w:rsidRPr="00607AE3">
        <w:tab/>
        <w:t xml:space="preserve">Kaip vartoti </w:t>
      </w:r>
      <w:r>
        <w:rPr>
          <w:szCs w:val="22"/>
        </w:rPr>
        <w:t>Čemeryčių vanduo Valentis</w:t>
      </w:r>
    </w:p>
    <w:p w:rsidR="00784FCF" w:rsidRPr="00607AE3" w:rsidRDefault="00784FCF" w:rsidP="00784FCF">
      <w:pPr>
        <w:tabs>
          <w:tab w:val="left" w:pos="567"/>
        </w:tabs>
      </w:pPr>
      <w:r w:rsidRPr="00607AE3">
        <w:t>4.</w:t>
      </w:r>
      <w:r w:rsidRPr="00607AE3">
        <w:tab/>
        <w:t>Galimas šalutinis poveikis</w:t>
      </w:r>
    </w:p>
    <w:p w:rsidR="00784FCF" w:rsidRPr="00607AE3" w:rsidRDefault="00784FCF" w:rsidP="00784FCF">
      <w:pPr>
        <w:tabs>
          <w:tab w:val="left" w:pos="567"/>
        </w:tabs>
      </w:pPr>
      <w:r w:rsidRPr="00607AE3">
        <w:t>5.</w:t>
      </w:r>
      <w:r w:rsidRPr="00607AE3">
        <w:tab/>
        <w:t xml:space="preserve">Kaip laikyti </w:t>
      </w:r>
      <w:r>
        <w:rPr>
          <w:szCs w:val="22"/>
        </w:rPr>
        <w:t>Čemeryčių vanduo Valentis</w:t>
      </w:r>
    </w:p>
    <w:p w:rsidR="00784FCF" w:rsidRPr="00607AE3" w:rsidRDefault="00784FCF" w:rsidP="00784FCF">
      <w:pPr>
        <w:tabs>
          <w:tab w:val="left" w:pos="567"/>
        </w:tabs>
      </w:pPr>
      <w:r w:rsidRPr="00607AE3">
        <w:t>6.</w:t>
      </w:r>
      <w:r w:rsidRPr="00607AE3">
        <w:tab/>
      </w:r>
      <w:r>
        <w:t>Pakuotės turinys ir k</w:t>
      </w:r>
      <w:r w:rsidRPr="00607AE3">
        <w:t>ita informacija</w:t>
      </w:r>
    </w:p>
    <w:p w:rsidR="00784FCF" w:rsidRPr="00607AE3" w:rsidRDefault="00784FCF" w:rsidP="00784FCF"/>
    <w:p w:rsidR="00784FCF" w:rsidRDefault="00784FCF" w:rsidP="00784FCF">
      <w:pPr>
        <w:rPr>
          <w:szCs w:val="22"/>
        </w:rPr>
      </w:pPr>
    </w:p>
    <w:p w:rsidR="00784FCF" w:rsidRDefault="00784FCF" w:rsidP="00784FCF">
      <w:pPr>
        <w:pStyle w:val="Antrat1"/>
      </w:pPr>
      <w:r>
        <w:t>1.</w:t>
      </w:r>
      <w:r>
        <w:tab/>
        <w:t>Kas yra Čemeryčių vanduo Valentis ir kam jis vartojamas</w:t>
      </w:r>
    </w:p>
    <w:p w:rsidR="00784FCF" w:rsidRDefault="00784FCF" w:rsidP="00784FCF">
      <w:pPr>
        <w:rPr>
          <w:szCs w:val="22"/>
        </w:rPr>
      </w:pPr>
    </w:p>
    <w:p w:rsidR="00784FCF" w:rsidRPr="00EE00EB" w:rsidRDefault="00784FCF" w:rsidP="00784FCF">
      <w:pPr>
        <w:rPr>
          <w:szCs w:val="22"/>
        </w:rPr>
      </w:pPr>
      <w:r w:rsidRPr="00250480">
        <w:t>Tradicinis augalinis vaist</w:t>
      </w:r>
      <w:r>
        <w:t>as</w:t>
      </w:r>
      <w:r w:rsidRPr="00250480">
        <w:t xml:space="preserve">, </w:t>
      </w:r>
      <w:r w:rsidRPr="00250480">
        <w:rPr>
          <w:bCs/>
          <w:iCs/>
          <w:szCs w:val="22"/>
        </w:rPr>
        <w:t xml:space="preserve">kurio indikacijos pagrįstos tik ilgalaikiu vartojimu, </w:t>
      </w:r>
      <w:r w:rsidRPr="00EE00EB">
        <w:rPr>
          <w:szCs w:val="22"/>
        </w:rPr>
        <w:t>vartojamas galvinėms utėlėms naikinti.</w:t>
      </w:r>
    </w:p>
    <w:p w:rsidR="00784FCF" w:rsidRDefault="00784FCF" w:rsidP="00784FCF">
      <w:pPr>
        <w:rPr>
          <w:szCs w:val="22"/>
        </w:rPr>
      </w:pPr>
    </w:p>
    <w:p w:rsidR="00784FCF" w:rsidRDefault="00784FCF" w:rsidP="00784FCF">
      <w:pPr>
        <w:rPr>
          <w:szCs w:val="22"/>
        </w:rPr>
      </w:pPr>
    </w:p>
    <w:p w:rsidR="00784FCF" w:rsidRPr="008A2317" w:rsidRDefault="00784FCF" w:rsidP="00784FCF">
      <w:pPr>
        <w:pStyle w:val="Antrat1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2.</w:t>
      </w:r>
      <w:r>
        <w:tab/>
        <w:t>Kas žinotina prieš vartojant Čemeryčių vanduo Valentis</w:t>
      </w:r>
    </w:p>
    <w:p w:rsidR="00784FCF" w:rsidRDefault="00784FCF" w:rsidP="00784FCF">
      <w:pPr>
        <w:rPr>
          <w:b/>
          <w:szCs w:val="22"/>
        </w:rPr>
      </w:pPr>
    </w:p>
    <w:p w:rsidR="00784FCF" w:rsidRPr="00D6495A" w:rsidRDefault="00784FCF" w:rsidP="00784FCF">
      <w:pPr>
        <w:pStyle w:val="Antrat3"/>
        <w:rPr>
          <w:caps/>
          <w:szCs w:val="22"/>
        </w:rPr>
      </w:pPr>
      <w:r w:rsidRPr="00D6495A">
        <w:rPr>
          <w:szCs w:val="22"/>
        </w:rPr>
        <w:t>Čemeryčių vand</w:t>
      </w:r>
      <w:r>
        <w:rPr>
          <w:szCs w:val="22"/>
        </w:rPr>
        <w:t>uo</w:t>
      </w:r>
      <w:r w:rsidRPr="00D6495A">
        <w:rPr>
          <w:szCs w:val="22"/>
        </w:rPr>
        <w:t xml:space="preserve"> Valentis vartoti negalima:</w:t>
      </w:r>
    </w:p>
    <w:p w:rsidR="00784FCF" w:rsidRPr="00D6495A" w:rsidRDefault="00784FCF" w:rsidP="00784FCF">
      <w:pPr>
        <w:numPr>
          <w:ilvl w:val="0"/>
          <w:numId w:val="1"/>
        </w:numPr>
        <w:tabs>
          <w:tab w:val="clear" w:pos="1080"/>
          <w:tab w:val="num" w:pos="567"/>
        </w:tabs>
        <w:ind w:left="0" w:firstLine="0"/>
        <w:rPr>
          <w:szCs w:val="22"/>
        </w:rPr>
      </w:pPr>
      <w:r w:rsidRPr="00D6495A">
        <w:rPr>
          <w:szCs w:val="22"/>
        </w:rPr>
        <w:t>jeigu yra</w:t>
      </w:r>
      <w:r>
        <w:rPr>
          <w:szCs w:val="22"/>
        </w:rPr>
        <w:t xml:space="preserve"> alergija veikliajai medžiagai</w:t>
      </w:r>
      <w:r w:rsidRPr="00B436C3"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 bet kuriai pagalbinei šio vaisto medžiagai (jos išvardytos 6 skyriuje).</w:t>
      </w:r>
      <w:r w:rsidRPr="00D6495A">
        <w:rPr>
          <w:szCs w:val="22"/>
        </w:rPr>
        <w:t>;</w:t>
      </w:r>
    </w:p>
    <w:p w:rsidR="00784FCF" w:rsidRPr="00561B7B" w:rsidRDefault="00784FCF" w:rsidP="00784FCF">
      <w:pPr>
        <w:numPr>
          <w:ilvl w:val="0"/>
          <w:numId w:val="1"/>
        </w:numPr>
        <w:tabs>
          <w:tab w:val="clear" w:pos="1080"/>
          <w:tab w:val="num" w:pos="567"/>
        </w:tabs>
        <w:ind w:left="0" w:firstLine="0"/>
        <w:rPr>
          <w:b/>
          <w:szCs w:val="22"/>
        </w:rPr>
      </w:pPr>
      <w:r w:rsidRPr="00D6495A">
        <w:rPr>
          <w:szCs w:val="22"/>
        </w:rPr>
        <w:t>jeigu pažeista oda</w:t>
      </w:r>
      <w:r>
        <w:rPr>
          <w:szCs w:val="22"/>
        </w:rPr>
        <w:t>;</w:t>
      </w:r>
    </w:p>
    <w:p w:rsidR="00784FCF" w:rsidRPr="00D6495A" w:rsidRDefault="00784FCF" w:rsidP="00784FCF">
      <w:pPr>
        <w:numPr>
          <w:ilvl w:val="0"/>
          <w:numId w:val="1"/>
        </w:numPr>
        <w:tabs>
          <w:tab w:val="clear" w:pos="1080"/>
          <w:tab w:val="num" w:pos="567"/>
        </w:tabs>
        <w:ind w:left="0" w:firstLine="0"/>
        <w:rPr>
          <w:b/>
          <w:szCs w:val="22"/>
        </w:rPr>
      </w:pPr>
      <w:r>
        <w:rPr>
          <w:szCs w:val="22"/>
        </w:rPr>
        <w:t>jei esate nėščia ar žindote kūdikį</w:t>
      </w:r>
      <w:r w:rsidRPr="00D6495A">
        <w:rPr>
          <w:szCs w:val="22"/>
        </w:rPr>
        <w:t>.</w:t>
      </w:r>
    </w:p>
    <w:p w:rsidR="00784FCF" w:rsidRDefault="00784FCF" w:rsidP="00784FCF">
      <w:pPr>
        <w:rPr>
          <w:b/>
          <w:szCs w:val="22"/>
        </w:rPr>
      </w:pPr>
    </w:p>
    <w:p w:rsidR="00784FCF" w:rsidRDefault="00784FCF" w:rsidP="00784FCF">
      <w:pPr>
        <w:pStyle w:val="Antrat3"/>
        <w:rPr>
          <w:szCs w:val="22"/>
        </w:rPr>
      </w:pPr>
      <w:r>
        <w:rPr>
          <w:szCs w:val="22"/>
        </w:rPr>
        <w:t>Įspėjimai ir atsargumo priemonės:</w:t>
      </w:r>
    </w:p>
    <w:p w:rsidR="00784FCF" w:rsidRDefault="00784FCF" w:rsidP="00784FCF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t xml:space="preserve">Vartoti tik ant odos. </w:t>
      </w:r>
      <w:r w:rsidRPr="00F47376">
        <w:rPr>
          <w:szCs w:val="22"/>
        </w:rPr>
        <w:t xml:space="preserve">Baltojo čemerio </w:t>
      </w:r>
      <w:r>
        <w:rPr>
          <w:szCs w:val="22"/>
        </w:rPr>
        <w:t>veikliosios</w:t>
      </w:r>
      <w:r w:rsidRPr="00F47376">
        <w:rPr>
          <w:szCs w:val="22"/>
        </w:rPr>
        <w:t xml:space="preserve"> medžiagos, ypač </w:t>
      </w:r>
      <w:r>
        <w:rPr>
          <w:szCs w:val="22"/>
        </w:rPr>
        <w:t xml:space="preserve">vadinamieji </w:t>
      </w:r>
      <w:r w:rsidRPr="00F47376">
        <w:rPr>
          <w:szCs w:val="22"/>
        </w:rPr>
        <w:t>alkaloidai, yra labai nuodingos, todėl jo gerti griežtai draudžiama.</w:t>
      </w:r>
    </w:p>
    <w:p w:rsidR="00784FCF" w:rsidRDefault="00784FCF" w:rsidP="00784FCF">
      <w:pPr>
        <w:pStyle w:val="Pagrindinistekstas2"/>
        <w:spacing w:after="0" w:line="240" w:lineRule="auto"/>
        <w:rPr>
          <w:szCs w:val="22"/>
        </w:rPr>
      </w:pPr>
      <w:r w:rsidRPr="00F47376">
        <w:rPr>
          <w:szCs w:val="22"/>
        </w:rPr>
        <w:t>Didesnė dozė gali rezorbuotis per odą ir sukelti toksinį poveikį, todėl</w:t>
      </w:r>
      <w:r>
        <w:rPr>
          <w:szCs w:val="22"/>
        </w:rPr>
        <w:t xml:space="preserve"> vartoti daugiau kaip </w:t>
      </w:r>
      <w:r>
        <w:rPr>
          <w:szCs w:val="22"/>
          <w:lang w:val="en-US"/>
        </w:rPr>
        <w:t xml:space="preserve">2 </w:t>
      </w:r>
      <w:r>
        <w:rPr>
          <w:szCs w:val="22"/>
        </w:rPr>
        <w:t xml:space="preserve">kartus kas 24 valandas </w:t>
      </w:r>
      <w:r w:rsidRPr="00F47376">
        <w:rPr>
          <w:szCs w:val="22"/>
        </w:rPr>
        <w:t>negalima.</w:t>
      </w:r>
    </w:p>
    <w:p w:rsidR="00784FCF" w:rsidRDefault="00784FCF" w:rsidP="00784FCF">
      <w:pPr>
        <w:rPr>
          <w:b/>
          <w:szCs w:val="22"/>
        </w:rPr>
      </w:pPr>
    </w:p>
    <w:p w:rsidR="00784FCF" w:rsidRPr="0009415D" w:rsidRDefault="00784FCF" w:rsidP="00784FCF">
      <w:pPr>
        <w:rPr>
          <w:b/>
          <w:szCs w:val="22"/>
        </w:rPr>
      </w:pPr>
      <w:r w:rsidRPr="0009415D">
        <w:rPr>
          <w:b/>
          <w:szCs w:val="22"/>
        </w:rPr>
        <w:t>Vaikams</w:t>
      </w:r>
    </w:p>
    <w:p w:rsidR="00784FCF" w:rsidRPr="00A41DE4" w:rsidRDefault="00784FCF" w:rsidP="00784FCF">
      <w:pPr>
        <w:pStyle w:val="Pagrindinistekstas"/>
        <w:tabs>
          <w:tab w:val="left" w:pos="540"/>
        </w:tabs>
        <w:spacing w:after="0"/>
        <w:ind w:right="-686"/>
        <w:rPr>
          <w:szCs w:val="22"/>
        </w:rPr>
      </w:pPr>
      <w:r>
        <w:rPr>
          <w:szCs w:val="22"/>
        </w:rPr>
        <w:t>Jaunesniems kaip 18 metų</w:t>
      </w:r>
      <w:r w:rsidRPr="00A41DE4">
        <w:rPr>
          <w:szCs w:val="22"/>
        </w:rPr>
        <w:t xml:space="preserve"> </w:t>
      </w:r>
      <w:r>
        <w:rPr>
          <w:szCs w:val="22"/>
        </w:rPr>
        <w:t>v</w:t>
      </w:r>
      <w:r w:rsidRPr="00A41DE4">
        <w:rPr>
          <w:szCs w:val="22"/>
        </w:rPr>
        <w:t>aikams</w:t>
      </w:r>
      <w:r>
        <w:rPr>
          <w:szCs w:val="22"/>
        </w:rPr>
        <w:t xml:space="preserve"> vaisto</w:t>
      </w:r>
      <w:r w:rsidRPr="00A41DE4">
        <w:rPr>
          <w:szCs w:val="22"/>
        </w:rPr>
        <w:t xml:space="preserve"> vartoti nerekomenduojama, nes nepakanka duomenų apie šio vaist</w:t>
      </w:r>
      <w:r>
        <w:rPr>
          <w:szCs w:val="22"/>
        </w:rPr>
        <w:t>o</w:t>
      </w:r>
      <w:r w:rsidRPr="00A41DE4">
        <w:rPr>
          <w:szCs w:val="22"/>
        </w:rPr>
        <w:t xml:space="preserve"> saugumą.</w:t>
      </w:r>
    </w:p>
    <w:p w:rsidR="00784FCF" w:rsidRDefault="00784FCF" w:rsidP="00784FCF">
      <w:pPr>
        <w:rPr>
          <w:szCs w:val="22"/>
        </w:rPr>
      </w:pPr>
    </w:p>
    <w:p w:rsidR="00784FCF" w:rsidRDefault="00784FCF" w:rsidP="00784FCF">
      <w:pPr>
        <w:pStyle w:val="Antrat3"/>
        <w:rPr>
          <w:szCs w:val="22"/>
        </w:rPr>
      </w:pPr>
      <w:r>
        <w:rPr>
          <w:szCs w:val="22"/>
        </w:rPr>
        <w:t>Kiti vaistai ir Čemeryčių vanduo Valentis</w:t>
      </w:r>
    </w:p>
    <w:p w:rsidR="00784FCF" w:rsidRPr="00B7033F" w:rsidRDefault="00784FCF" w:rsidP="00784FCF">
      <w:r>
        <w:t>Jeigu vartojate ar</w:t>
      </w:r>
      <w:r w:rsidRPr="00B7033F">
        <w:t xml:space="preserve"> neseniai varto</w:t>
      </w:r>
      <w:r>
        <w:t>jote kitų vaistų</w:t>
      </w:r>
      <w:r w:rsidRPr="00B7033F">
        <w:t xml:space="preserve"> </w:t>
      </w:r>
      <w:r w:rsidRPr="00B34FA1">
        <w:rPr>
          <w:noProof/>
        </w:rPr>
        <w:t xml:space="preserve">arba dėl to nesate tikri, </w:t>
      </w:r>
      <w:r>
        <w:rPr>
          <w:noProof/>
        </w:rPr>
        <w:t xml:space="preserve">apie tai </w:t>
      </w:r>
      <w:r w:rsidRPr="00B7033F">
        <w:t>pasakykite gydytojui arba vaistininkui.</w:t>
      </w:r>
    </w:p>
    <w:p w:rsidR="00784FCF" w:rsidRDefault="00784FCF" w:rsidP="00784FCF">
      <w:pPr>
        <w:rPr>
          <w:szCs w:val="22"/>
        </w:rPr>
      </w:pPr>
      <w:r>
        <w:rPr>
          <w:szCs w:val="22"/>
        </w:rPr>
        <w:t>Sąveika su kitais vaistais nepastebėta.</w:t>
      </w:r>
    </w:p>
    <w:p w:rsidR="00784FCF" w:rsidRDefault="00784FCF" w:rsidP="00784FCF">
      <w:pPr>
        <w:rPr>
          <w:szCs w:val="22"/>
        </w:rPr>
      </w:pPr>
    </w:p>
    <w:p w:rsidR="00784FCF" w:rsidRPr="0009415D" w:rsidRDefault="00784FCF" w:rsidP="00784FCF">
      <w:pPr>
        <w:pStyle w:val="Antrat3"/>
        <w:rPr>
          <w:szCs w:val="22"/>
        </w:rPr>
      </w:pPr>
      <w:r>
        <w:rPr>
          <w:szCs w:val="22"/>
        </w:rPr>
        <w:t xml:space="preserve">Čemeryčių vanduo Valentis </w:t>
      </w:r>
      <w:r w:rsidRPr="00B7033F">
        <w:t>vartojimas su maistu ir gėrimais</w:t>
      </w:r>
    </w:p>
    <w:p w:rsidR="00784FCF" w:rsidRPr="00B7033F" w:rsidRDefault="00784FCF" w:rsidP="00784FCF">
      <w:pPr>
        <w:tabs>
          <w:tab w:val="left" w:pos="0"/>
        </w:tabs>
      </w:pPr>
      <w:r w:rsidRPr="00B7033F">
        <w:t>Duomenys neaktualūs.</w:t>
      </w:r>
    </w:p>
    <w:p w:rsidR="00784FCF" w:rsidRDefault="00784FCF" w:rsidP="00784FCF">
      <w:pPr>
        <w:rPr>
          <w:szCs w:val="22"/>
        </w:rPr>
      </w:pPr>
    </w:p>
    <w:p w:rsidR="00784FCF" w:rsidRDefault="00784FCF" w:rsidP="00784FCF">
      <w:pPr>
        <w:pStyle w:val="Antrat3"/>
        <w:rPr>
          <w:szCs w:val="22"/>
        </w:rPr>
      </w:pPr>
      <w:r>
        <w:rPr>
          <w:szCs w:val="22"/>
        </w:rPr>
        <w:t>Nėštumas ir žindymo laikotarpis</w:t>
      </w:r>
    </w:p>
    <w:p w:rsidR="00784FCF" w:rsidRPr="00B7033F" w:rsidRDefault="00784FCF" w:rsidP="00784FCF">
      <w:r w:rsidRPr="00B7033F">
        <w:t>Jeigu esate nėščia, žindote kūdikį, manote, kad galbūt esate nėščia arba planuojate pastoti, tai prieš vartodama šį vaistą pasitarkite su gydytoju arba vaistininku.</w:t>
      </w:r>
    </w:p>
    <w:p w:rsidR="00784FCF" w:rsidRDefault="00784FCF" w:rsidP="00784FCF">
      <w:pPr>
        <w:rPr>
          <w:szCs w:val="22"/>
        </w:rPr>
      </w:pPr>
      <w:r>
        <w:rPr>
          <w:kern w:val="28"/>
          <w:szCs w:val="22"/>
        </w:rPr>
        <w:t>Kadangi kai kurie baltojo čemerio alkaloidai sukelia apsigimimus, vaistą vartoti nėštumo ir žindymo laikotarpiu draudžiama.</w:t>
      </w:r>
    </w:p>
    <w:p w:rsidR="00784FCF" w:rsidRDefault="00784FCF" w:rsidP="00784FCF">
      <w:pPr>
        <w:pStyle w:val="Pagrindinistekstas"/>
        <w:spacing w:after="0"/>
        <w:rPr>
          <w:kern w:val="28"/>
          <w:szCs w:val="22"/>
        </w:rPr>
      </w:pPr>
    </w:p>
    <w:p w:rsidR="00784FCF" w:rsidRDefault="00784FCF" w:rsidP="00784FCF">
      <w:pPr>
        <w:pStyle w:val="Antrat3"/>
        <w:rPr>
          <w:szCs w:val="22"/>
        </w:rPr>
      </w:pPr>
      <w:r>
        <w:rPr>
          <w:szCs w:val="22"/>
        </w:rPr>
        <w:t>Vairavimas ir mechanizmų valdymas</w:t>
      </w:r>
    </w:p>
    <w:p w:rsidR="00784FCF" w:rsidRDefault="00784FCF" w:rsidP="00784FCF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t>Vaistas, vartojamas rekomenduojamomis dozėmis, gebėjimo vairuoti ir valdyti mechanizmus neveikia.</w:t>
      </w:r>
    </w:p>
    <w:p w:rsidR="00784FCF" w:rsidRDefault="00784FCF" w:rsidP="00784FCF">
      <w:pPr>
        <w:jc w:val="both"/>
        <w:rPr>
          <w:szCs w:val="22"/>
        </w:rPr>
      </w:pPr>
    </w:p>
    <w:p w:rsidR="00784FCF" w:rsidRDefault="00784FCF" w:rsidP="00784FCF">
      <w:pPr>
        <w:jc w:val="both"/>
        <w:rPr>
          <w:szCs w:val="22"/>
        </w:rPr>
      </w:pPr>
    </w:p>
    <w:p w:rsidR="00784FCF" w:rsidRDefault="00784FCF" w:rsidP="00784FCF">
      <w:pPr>
        <w:pStyle w:val="Antrat1"/>
      </w:pPr>
      <w:r>
        <w:t>3.</w:t>
      </w:r>
      <w:r>
        <w:tab/>
        <w:t>Kaip vartoti Čemeryčių vanduo Valentis</w:t>
      </w:r>
    </w:p>
    <w:p w:rsidR="00784FCF" w:rsidRDefault="00784FCF" w:rsidP="00784FCF">
      <w:pPr>
        <w:rPr>
          <w:szCs w:val="22"/>
        </w:rPr>
      </w:pPr>
    </w:p>
    <w:p w:rsidR="00784FCF" w:rsidRDefault="00784FCF" w:rsidP="00784FCF">
      <w:pPr>
        <w:numPr>
          <w:ilvl w:val="12"/>
          <w:numId w:val="0"/>
        </w:numPr>
        <w:ind w:right="-2"/>
        <w:rPr>
          <w:noProof/>
        </w:rPr>
      </w:pPr>
      <w:r w:rsidRPr="00B7033F">
        <w:t>Visada vartokite šį vaistą tiksliai, kaip ap</w:t>
      </w:r>
      <w:r>
        <w:t>rašyta šiame lapelyje arba kaip</w:t>
      </w:r>
      <w:r w:rsidRPr="00B7033F">
        <w:t xml:space="preserve"> nurodė gydytojas</w:t>
      </w:r>
      <w:r>
        <w:t>,</w:t>
      </w:r>
      <w:r w:rsidRPr="00B7033F">
        <w:t xml:space="preserve"> </w:t>
      </w:r>
      <w:r>
        <w:rPr>
          <w:noProof/>
        </w:rPr>
        <w:t xml:space="preserve">vaistininkas </w:t>
      </w:r>
      <w:r w:rsidRPr="00B34FA1">
        <w:rPr>
          <w:noProof/>
        </w:rPr>
        <w:t>arba slaugytoja</w:t>
      </w:r>
      <w:r>
        <w:rPr>
          <w:noProof/>
        </w:rPr>
        <w:t>s</w:t>
      </w:r>
      <w:r w:rsidRPr="00B34FA1">
        <w:rPr>
          <w:noProof/>
        </w:rPr>
        <w:t>.</w:t>
      </w:r>
      <w:r w:rsidRPr="00B34FA1">
        <w:t xml:space="preserve"> </w:t>
      </w:r>
      <w:r>
        <w:rPr>
          <w:noProof/>
        </w:rPr>
        <w:t>Jeigu abejojate, kreipkitės į gydytoją, vaistininką arba slaugytoją.</w:t>
      </w:r>
    </w:p>
    <w:p w:rsidR="00784FCF" w:rsidRPr="00B34FA1" w:rsidRDefault="00784FCF" w:rsidP="00784FCF">
      <w:pPr>
        <w:numPr>
          <w:ilvl w:val="12"/>
          <w:numId w:val="0"/>
        </w:numPr>
        <w:ind w:right="-2"/>
      </w:pPr>
    </w:p>
    <w:p w:rsidR="00784FCF" w:rsidRPr="0009415D" w:rsidRDefault="00784FCF" w:rsidP="00784FCF">
      <w:pPr>
        <w:rPr>
          <w:i/>
          <w:szCs w:val="22"/>
        </w:rPr>
      </w:pPr>
      <w:r w:rsidRPr="0009415D">
        <w:rPr>
          <w:i/>
          <w:szCs w:val="22"/>
        </w:rPr>
        <w:t>Suaugusiesiems</w:t>
      </w:r>
    </w:p>
    <w:p w:rsidR="00784FCF" w:rsidRDefault="00784FCF" w:rsidP="00784FCF">
      <w:pPr>
        <w:rPr>
          <w:kern w:val="28"/>
          <w:szCs w:val="22"/>
        </w:rPr>
      </w:pPr>
      <w:r>
        <w:rPr>
          <w:kern w:val="28"/>
          <w:szCs w:val="22"/>
        </w:rPr>
        <w:t>Vieną kartą per dieną odos tirpalu reikia suvilgyti galvos odą ir</w:t>
      </w:r>
      <w:r w:rsidRPr="00F76D16">
        <w:rPr>
          <w:kern w:val="28"/>
          <w:szCs w:val="22"/>
        </w:rPr>
        <w:t xml:space="preserve"> </w:t>
      </w:r>
      <w:r>
        <w:rPr>
          <w:kern w:val="28"/>
          <w:szCs w:val="22"/>
        </w:rPr>
        <w:t>plaukus, ypač pakaušio srityje bei už ausų ir švelniai pamasažuoti. Reikiamas odos tirpalo kiekis priklauso nuo plaukų ilgio. Po 20-30 minučių iššukuoti plaukus tankiomis šukomis, kad būtų pašalinti negyvi parazitai. Plaukus išplauti ir išdžiovinti įprastinėmis priemonėmis.</w:t>
      </w:r>
    </w:p>
    <w:p w:rsidR="00784FCF" w:rsidRDefault="00784FCF" w:rsidP="00784FCF">
      <w:pPr>
        <w:rPr>
          <w:kern w:val="28"/>
          <w:szCs w:val="22"/>
        </w:rPr>
      </w:pPr>
      <w:r>
        <w:rPr>
          <w:kern w:val="28"/>
          <w:szCs w:val="22"/>
        </w:rPr>
        <w:t>Prireikus galima dar kartą vartoti po 24 valandų.</w:t>
      </w:r>
    </w:p>
    <w:p w:rsidR="00784FCF" w:rsidRDefault="00784FCF" w:rsidP="00784FCF">
      <w:pPr>
        <w:pStyle w:val="Pagrindinistekstas"/>
        <w:tabs>
          <w:tab w:val="left" w:pos="540"/>
        </w:tabs>
        <w:spacing w:after="0"/>
        <w:ind w:right="-686"/>
        <w:rPr>
          <w:kern w:val="28"/>
          <w:szCs w:val="22"/>
          <w:u w:val="single"/>
        </w:rPr>
      </w:pPr>
    </w:p>
    <w:p w:rsidR="00784FCF" w:rsidRPr="00561B7B" w:rsidRDefault="00784FCF" w:rsidP="00784FCF">
      <w:pPr>
        <w:pStyle w:val="Pagrindinistekstas"/>
        <w:tabs>
          <w:tab w:val="left" w:pos="540"/>
        </w:tabs>
        <w:spacing w:after="0"/>
        <w:ind w:right="-686"/>
        <w:rPr>
          <w:kern w:val="28"/>
          <w:szCs w:val="22"/>
          <w:u w:val="single"/>
        </w:rPr>
      </w:pPr>
      <w:r w:rsidRPr="00561B7B">
        <w:rPr>
          <w:kern w:val="28"/>
          <w:szCs w:val="22"/>
          <w:u w:val="single"/>
        </w:rPr>
        <w:t>Vartojimo metodas</w:t>
      </w:r>
    </w:p>
    <w:p w:rsidR="00784FCF" w:rsidRDefault="00784FCF" w:rsidP="00784FCF">
      <w:pPr>
        <w:pStyle w:val="Pagrindinistekstas"/>
        <w:tabs>
          <w:tab w:val="left" w:pos="540"/>
        </w:tabs>
        <w:spacing w:after="0"/>
        <w:ind w:right="-686"/>
      </w:pPr>
      <w:r>
        <w:rPr>
          <w:kern w:val="28"/>
          <w:szCs w:val="22"/>
        </w:rPr>
        <w:t>Vartoti ant odos.</w:t>
      </w:r>
      <w:r w:rsidRPr="00572A1F">
        <w:t xml:space="preserve"> </w:t>
      </w:r>
    </w:p>
    <w:p w:rsidR="00784FCF" w:rsidRDefault="00784FCF" w:rsidP="00784FCF">
      <w:pPr>
        <w:pStyle w:val="Pagrindinistekstas"/>
        <w:tabs>
          <w:tab w:val="left" w:pos="540"/>
        </w:tabs>
        <w:spacing w:after="0"/>
        <w:ind w:right="-686"/>
        <w:rPr>
          <w:kern w:val="28"/>
          <w:szCs w:val="22"/>
        </w:rPr>
      </w:pPr>
      <w:r w:rsidRPr="00572A1F">
        <w:rPr>
          <w:kern w:val="28"/>
          <w:szCs w:val="22"/>
        </w:rPr>
        <w:t>Ned</w:t>
      </w:r>
      <w:r>
        <w:rPr>
          <w:kern w:val="28"/>
          <w:szCs w:val="22"/>
        </w:rPr>
        <w:t>idelį vaisto kiekį reikia papurkšti ant marlės ar vatos tampono. Suvilgyti</w:t>
      </w:r>
      <w:r w:rsidRPr="00572A1F">
        <w:rPr>
          <w:kern w:val="28"/>
          <w:szCs w:val="22"/>
        </w:rPr>
        <w:t xml:space="preserve"> </w:t>
      </w:r>
      <w:r>
        <w:rPr>
          <w:kern w:val="28"/>
          <w:szCs w:val="22"/>
        </w:rPr>
        <w:t xml:space="preserve">juo plaukuotąją </w:t>
      </w:r>
      <w:r w:rsidRPr="00572A1F">
        <w:rPr>
          <w:kern w:val="28"/>
          <w:szCs w:val="22"/>
        </w:rPr>
        <w:t>galvos od</w:t>
      </w:r>
      <w:r>
        <w:rPr>
          <w:kern w:val="28"/>
          <w:szCs w:val="22"/>
        </w:rPr>
        <w:t xml:space="preserve">os dalį ir plaukus. Purškiant laikyti toliau nuo veido. Saugoti, kad nepatektų į akis ar kvėpavimo takus. </w:t>
      </w:r>
    </w:p>
    <w:p w:rsidR="00784FCF" w:rsidRDefault="00784FCF" w:rsidP="00784FCF">
      <w:pPr>
        <w:rPr>
          <w:szCs w:val="22"/>
        </w:rPr>
      </w:pPr>
      <w:r>
        <w:rPr>
          <w:kern w:val="28"/>
          <w:szCs w:val="22"/>
        </w:rPr>
        <w:t>Patekus į akis arba ant gleivinės, odos tirpalą reikia nuplauti dideliu kiekiu šilto vandens. Po vartojimo būtina su muilu nusiplauti rankas</w:t>
      </w:r>
      <w:r>
        <w:rPr>
          <w:szCs w:val="22"/>
        </w:rPr>
        <w:t>.</w:t>
      </w:r>
    </w:p>
    <w:p w:rsidR="00784FCF" w:rsidRPr="00B7033F" w:rsidRDefault="00784FCF" w:rsidP="00784FCF"/>
    <w:p w:rsidR="00784FCF" w:rsidRDefault="00784FCF" w:rsidP="00784FCF">
      <w:pPr>
        <w:jc w:val="both"/>
        <w:rPr>
          <w:szCs w:val="22"/>
        </w:rPr>
      </w:pPr>
    </w:p>
    <w:p w:rsidR="00784FCF" w:rsidRDefault="00784FCF" w:rsidP="00784FCF">
      <w:pPr>
        <w:pStyle w:val="Antrat1"/>
      </w:pPr>
      <w:r>
        <w:t>4.</w:t>
      </w:r>
      <w:r>
        <w:tab/>
        <w:t>Galimas šalutinis poveikis</w:t>
      </w:r>
    </w:p>
    <w:p w:rsidR="00784FCF" w:rsidRDefault="00784FCF" w:rsidP="00784FCF">
      <w:pPr>
        <w:jc w:val="both"/>
        <w:rPr>
          <w:szCs w:val="22"/>
        </w:rPr>
      </w:pPr>
    </w:p>
    <w:p w:rsidR="00784FCF" w:rsidRPr="00E01B4F" w:rsidRDefault="00784FCF" w:rsidP="00784FCF">
      <w:pPr>
        <w:pStyle w:val="Pagrindinistekstas"/>
        <w:spacing w:after="0"/>
      </w:pPr>
      <w:r w:rsidRPr="00E01B4F">
        <w:t>Šis vaistas, kaip ir visi kiti, gali sukelti šalutinį poveikį, nors jis pasireiškia ne visiems žmonėms.</w:t>
      </w:r>
    </w:p>
    <w:p w:rsidR="00784FCF" w:rsidRPr="00561B7B" w:rsidRDefault="00784FCF" w:rsidP="00784FCF">
      <w:pPr>
        <w:pStyle w:val="Pagrindinistekstas2"/>
        <w:spacing w:after="0" w:line="240" w:lineRule="auto"/>
        <w:rPr>
          <w:i/>
          <w:szCs w:val="22"/>
        </w:rPr>
      </w:pPr>
    </w:p>
    <w:p w:rsidR="00784FCF" w:rsidRPr="00561B7B" w:rsidRDefault="00784FCF" w:rsidP="00784FCF">
      <w:pPr>
        <w:pStyle w:val="Pagrindinistekstas2"/>
        <w:spacing w:after="0" w:line="240" w:lineRule="auto"/>
        <w:rPr>
          <w:i/>
          <w:szCs w:val="22"/>
        </w:rPr>
      </w:pPr>
      <w:r w:rsidRPr="00561B7B">
        <w:rPr>
          <w:i/>
          <w:szCs w:val="22"/>
        </w:rPr>
        <w:t>Dažnis nežin</w:t>
      </w:r>
      <w:r>
        <w:rPr>
          <w:i/>
          <w:szCs w:val="22"/>
        </w:rPr>
        <w:t>o</w:t>
      </w:r>
      <w:r w:rsidRPr="00561B7B">
        <w:rPr>
          <w:i/>
          <w:szCs w:val="22"/>
        </w:rPr>
        <w:t>mas (negali būti apskaičiuotas pagal turimus duomenis)</w:t>
      </w:r>
    </w:p>
    <w:p w:rsidR="00784FCF" w:rsidRDefault="00784FCF" w:rsidP="00784FCF">
      <w:pPr>
        <w:pStyle w:val="Pagrindinistekstas2"/>
        <w:spacing w:after="0" w:line="240" w:lineRule="auto"/>
        <w:rPr>
          <w:szCs w:val="22"/>
        </w:rPr>
      </w:pPr>
      <w:r>
        <w:rPr>
          <w:szCs w:val="22"/>
        </w:rPr>
        <w:t xml:space="preserve">Odos sudirginimas, alerginė ar į ją panaši reakcija (dilgėlinė, niežėjimas, pūslelinis bėrimas). </w:t>
      </w:r>
    </w:p>
    <w:p w:rsidR="00784FCF" w:rsidRDefault="00784FCF" w:rsidP="00784FCF">
      <w:pPr>
        <w:rPr>
          <w:szCs w:val="22"/>
        </w:rPr>
      </w:pPr>
    </w:p>
    <w:p w:rsidR="00784FCF" w:rsidRPr="00B34FA1" w:rsidRDefault="00784FCF" w:rsidP="00784FCF">
      <w:pPr>
        <w:rPr>
          <w:b/>
          <w:bCs/>
        </w:rPr>
      </w:pPr>
      <w:r w:rsidRPr="00B34FA1">
        <w:rPr>
          <w:b/>
          <w:bCs/>
          <w:noProof/>
        </w:rPr>
        <w:t>Pranešimas apie šalutinį poveikį</w:t>
      </w:r>
    </w:p>
    <w:p w:rsidR="00784FCF" w:rsidRDefault="00784FCF" w:rsidP="00784FCF">
      <w:pPr>
        <w:ind w:right="-449"/>
        <w:rPr>
          <w:noProof/>
        </w:rPr>
      </w:pPr>
      <w:r w:rsidRPr="00B34FA1">
        <w:rPr>
          <w:noProof/>
        </w:rPr>
        <w:t>Jeigu pasireiškė šalutinis poveikis, įskaitant šiame l</w:t>
      </w:r>
      <w:r>
        <w:rPr>
          <w:noProof/>
        </w:rPr>
        <w:t xml:space="preserve">apelyje nenurodytą, pasakykite </w:t>
      </w:r>
      <w:r w:rsidRPr="00B34FA1">
        <w:rPr>
          <w:noProof/>
        </w:rPr>
        <w:t>gydytojui</w:t>
      </w:r>
      <w:r>
        <w:rPr>
          <w:noProof/>
        </w:rPr>
        <w:t xml:space="preserve"> </w:t>
      </w:r>
      <w:r w:rsidRPr="00B34FA1">
        <w:rPr>
          <w:noProof/>
        </w:rPr>
        <w:t>arba</w:t>
      </w:r>
      <w:r>
        <w:rPr>
          <w:noProof/>
        </w:rPr>
        <w:t xml:space="preserve"> </w:t>
      </w:r>
      <w:r w:rsidRPr="00B34FA1">
        <w:rPr>
          <w:noProof/>
        </w:rPr>
        <w:t>vaistininkui</w:t>
      </w:r>
      <w:r w:rsidRPr="00B34FA1">
        <w:t>.</w:t>
      </w:r>
      <w:r w:rsidRPr="00B34FA1">
        <w:rPr>
          <w:noProof/>
        </w:rPr>
        <w:t xml:space="preserve"> </w:t>
      </w:r>
      <w:r w:rsidRPr="00BB675D"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BB675D">
          <w:rPr>
            <w:color w:val="0000FF"/>
            <w:u w:val="single"/>
          </w:rPr>
          <w:t>www.vvkt.lt</w:t>
        </w:r>
      </w:hyperlink>
      <w:r w:rsidRPr="00BB675D"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BB675D">
          <w:rPr>
            <w:color w:val="0000FF"/>
            <w:u w:val="single"/>
          </w:rPr>
          <w:t>NepageidaujamaR@vvkt.lt</w:t>
        </w:r>
      </w:hyperlink>
      <w:r w:rsidRPr="00BB675D">
        <w:t xml:space="preserve">, taip pat per Valstybinės vaistų kontrolės tarnybos prie Lietuvos Respublikos sveikatos apsaugos ministerijos interneto svetainę (adresu </w:t>
      </w:r>
      <w:hyperlink r:id="rId7" w:history="1">
        <w:r w:rsidRPr="00BB675D">
          <w:rPr>
            <w:color w:val="0000FF"/>
            <w:u w:val="single"/>
          </w:rPr>
          <w:t>http://www.vvkt.lt</w:t>
        </w:r>
      </w:hyperlink>
      <w:r w:rsidRPr="00BB675D">
        <w:t>). Pranešdami apie šalutinį poveikį galite mums padėti gauti daugiau informacijos apie šio vaisto saugumą.</w:t>
      </w:r>
    </w:p>
    <w:p w:rsidR="00784FCF" w:rsidRDefault="00784FCF" w:rsidP="00784FCF">
      <w:pPr>
        <w:jc w:val="both"/>
        <w:rPr>
          <w:szCs w:val="22"/>
        </w:rPr>
      </w:pPr>
    </w:p>
    <w:p w:rsidR="00784FCF" w:rsidRDefault="00784FCF" w:rsidP="00784FCF">
      <w:pPr>
        <w:jc w:val="both"/>
        <w:rPr>
          <w:szCs w:val="22"/>
        </w:rPr>
      </w:pPr>
    </w:p>
    <w:p w:rsidR="00784FCF" w:rsidRDefault="00784FCF" w:rsidP="00784FCF">
      <w:pPr>
        <w:pStyle w:val="Antrat1"/>
      </w:pPr>
      <w:r>
        <w:t>5.</w:t>
      </w:r>
      <w:r>
        <w:tab/>
        <w:t>Kaip laikyti Čemeryčių vanduo Valentis</w:t>
      </w:r>
    </w:p>
    <w:p w:rsidR="00784FCF" w:rsidRDefault="00784FCF" w:rsidP="00784FCF">
      <w:pPr>
        <w:jc w:val="both"/>
        <w:rPr>
          <w:szCs w:val="22"/>
        </w:rPr>
      </w:pPr>
    </w:p>
    <w:p w:rsidR="00784FCF" w:rsidRPr="00B7033F" w:rsidRDefault="00784FCF" w:rsidP="00784FCF">
      <w:pPr>
        <w:jc w:val="both"/>
      </w:pPr>
      <w:r w:rsidRPr="00B7033F">
        <w:t>Šį vaistą laikykite vaikams nepastebimoje ir nepasiekiamoje vietoje.</w:t>
      </w:r>
    </w:p>
    <w:p w:rsidR="00784FCF" w:rsidRDefault="00784FCF" w:rsidP="00784FCF">
      <w:pPr>
        <w:rPr>
          <w:szCs w:val="22"/>
        </w:rPr>
      </w:pPr>
      <w:r>
        <w:rPr>
          <w:szCs w:val="22"/>
        </w:rPr>
        <w:t>Laikyti ne aukštesnėje kaip 25 ºC temperatūroje.</w:t>
      </w:r>
    </w:p>
    <w:p w:rsidR="00784FCF" w:rsidRDefault="00784FCF" w:rsidP="00784FCF">
      <w:pPr>
        <w:jc w:val="both"/>
        <w:rPr>
          <w:szCs w:val="22"/>
        </w:rPr>
      </w:pPr>
      <w:r>
        <w:rPr>
          <w:szCs w:val="22"/>
        </w:rPr>
        <w:t>Buteliuką laikyti išorinėje dėžutėje, kad vaistas būtų apsaugotas nuo šviesos.</w:t>
      </w:r>
    </w:p>
    <w:p w:rsidR="00784FCF" w:rsidRDefault="00784FCF" w:rsidP="00784FCF">
      <w:pPr>
        <w:jc w:val="both"/>
        <w:rPr>
          <w:szCs w:val="22"/>
        </w:rPr>
      </w:pPr>
      <w:r>
        <w:rPr>
          <w:szCs w:val="22"/>
        </w:rPr>
        <w:t>Buteliuką laikyti sandarų.</w:t>
      </w:r>
    </w:p>
    <w:p w:rsidR="00784FCF" w:rsidRDefault="00784FCF" w:rsidP="00784FCF">
      <w:pPr>
        <w:jc w:val="both"/>
        <w:rPr>
          <w:szCs w:val="22"/>
        </w:rPr>
      </w:pPr>
    </w:p>
    <w:p w:rsidR="00784FCF" w:rsidRPr="00A75395" w:rsidRDefault="00784FCF" w:rsidP="00784FCF">
      <w:pPr>
        <w:pStyle w:val="BTEMEASMCA"/>
        <w:rPr>
          <w:noProof w:val="0"/>
        </w:rPr>
      </w:pPr>
      <w:r w:rsidRPr="00B12136">
        <w:lastRenderedPageBreak/>
        <w:t xml:space="preserve">Ant buteliuko etiketės ir dėžutės </w:t>
      </w:r>
      <w:r>
        <w:t xml:space="preserve">po „Tinka iki“ </w:t>
      </w:r>
      <w:r w:rsidRPr="00B12136">
        <w:t>nurodytam ti</w:t>
      </w:r>
      <w:r>
        <w:t>nkamumo laikui pasibaigus, šio vaisto</w:t>
      </w:r>
      <w:r w:rsidRPr="00B12136">
        <w:t xml:space="preserve"> vartoti negalima.</w:t>
      </w:r>
      <w:r w:rsidRPr="008175EB">
        <w:t xml:space="preserve"> </w:t>
      </w:r>
      <w:r w:rsidRPr="00A75395">
        <w:rPr>
          <w:noProof w:val="0"/>
        </w:rPr>
        <w:t>Vaistas tinka</w:t>
      </w:r>
      <w:r>
        <w:rPr>
          <w:noProof w:val="0"/>
        </w:rPr>
        <w:t>mas</w:t>
      </w:r>
      <w:r w:rsidRPr="00A75395">
        <w:rPr>
          <w:noProof w:val="0"/>
        </w:rPr>
        <w:t xml:space="preserve"> vartoti iki paskutinės nurodyto mėnesio dienos.</w:t>
      </w:r>
    </w:p>
    <w:p w:rsidR="00784FCF" w:rsidRPr="00CE71C1" w:rsidRDefault="00784FCF" w:rsidP="00784FCF">
      <w:pPr>
        <w:rPr>
          <w:szCs w:val="22"/>
        </w:rPr>
      </w:pPr>
    </w:p>
    <w:p w:rsidR="00784FCF" w:rsidRPr="00B12136" w:rsidRDefault="00784FCF" w:rsidP="00784FCF">
      <w:pPr>
        <w:rPr>
          <w:szCs w:val="22"/>
        </w:rPr>
      </w:pPr>
      <w:r w:rsidRPr="00B12136">
        <w:t xml:space="preserve">Vaistų negalima </w:t>
      </w:r>
      <w:r>
        <w:t>išmesti</w:t>
      </w:r>
      <w:r w:rsidRPr="00B12136">
        <w:t xml:space="preserve"> į kanalizaciją arba</w:t>
      </w:r>
      <w:r>
        <w:t xml:space="preserve"> </w:t>
      </w:r>
      <w:r w:rsidRPr="00B12136">
        <w:t xml:space="preserve">su buitinėmis atliekomis. Kaip </w:t>
      </w:r>
      <w:r>
        <w:t>išmesti</w:t>
      </w:r>
      <w:r w:rsidRPr="00B12136">
        <w:t xml:space="preserve"> nereikalingus vaistus, klauskite vaistininko. Šios priemonės padės apsaugoti aplinką.</w:t>
      </w:r>
    </w:p>
    <w:p w:rsidR="00784FCF" w:rsidRDefault="00784FCF" w:rsidP="00784FCF"/>
    <w:p w:rsidR="00784FCF" w:rsidRDefault="00784FCF" w:rsidP="00784FCF"/>
    <w:p w:rsidR="00784FCF" w:rsidRDefault="00784FCF" w:rsidP="00784FCF">
      <w:pPr>
        <w:pStyle w:val="Antrat1"/>
      </w:pPr>
      <w:r>
        <w:t>6.</w:t>
      </w:r>
      <w:r>
        <w:tab/>
        <w:t>Pakuotės turinys ir kita informacija</w:t>
      </w:r>
    </w:p>
    <w:p w:rsidR="00784FCF" w:rsidRDefault="00784FCF" w:rsidP="00784FCF">
      <w:pPr>
        <w:rPr>
          <w:szCs w:val="22"/>
        </w:rPr>
      </w:pPr>
    </w:p>
    <w:p w:rsidR="00784FCF" w:rsidRPr="003935C8" w:rsidRDefault="00784FCF" w:rsidP="00784FCF">
      <w:pPr>
        <w:pStyle w:val="Antrat3"/>
      </w:pPr>
      <w:r>
        <w:t>Čemeryčių vanduo Valentis</w:t>
      </w:r>
      <w:r w:rsidRPr="00607AE3">
        <w:t xml:space="preserve"> sudėtis</w:t>
      </w:r>
    </w:p>
    <w:p w:rsidR="00784FCF" w:rsidRDefault="00784FCF" w:rsidP="00784FCF">
      <w:pPr>
        <w:tabs>
          <w:tab w:val="left" w:pos="540"/>
        </w:tabs>
        <w:ind w:left="567" w:hanging="567"/>
      </w:pPr>
      <w:r>
        <w:t>-</w:t>
      </w:r>
      <w:r>
        <w:tab/>
        <w:t>Veiklioji medžiaga</w:t>
      </w:r>
      <w:r w:rsidRPr="008175EB">
        <w:t xml:space="preserve"> </w:t>
      </w:r>
      <w:r>
        <w:t xml:space="preserve">yra čemerių šakniastiebių ir šaknų tinktūra. 1 ml odos tirpalo yra 0,5 ml </w:t>
      </w:r>
      <w:r w:rsidRPr="00D07D09">
        <w:rPr>
          <w:i/>
        </w:rPr>
        <w:t>Veratrum album</w:t>
      </w:r>
      <w:r>
        <w:t xml:space="preserve"> Linn., rhizoma et radix (čemerių šakniastiebių ir šaknų) tinktūros (1:10).</w:t>
      </w:r>
    </w:p>
    <w:p w:rsidR="00784FCF" w:rsidRDefault="00784FCF" w:rsidP="00784FCF">
      <w:pPr>
        <w:pStyle w:val="Pagrindinistekstas2"/>
        <w:spacing w:after="0" w:line="240" w:lineRule="auto"/>
        <w:ind w:left="567"/>
        <w:rPr>
          <w:szCs w:val="22"/>
        </w:rPr>
      </w:pPr>
      <w:r>
        <w:rPr>
          <w:szCs w:val="22"/>
        </w:rPr>
        <w:t>Ekstrahentas: 70 % (V/V) etanolis.</w:t>
      </w:r>
    </w:p>
    <w:p w:rsidR="00784FCF" w:rsidRDefault="00784FCF" w:rsidP="00784FCF">
      <w:pPr>
        <w:pStyle w:val="Pagrindinistekstas2"/>
        <w:tabs>
          <w:tab w:val="left" w:pos="567"/>
        </w:tabs>
        <w:spacing w:after="0" w:line="240" w:lineRule="auto"/>
      </w:pPr>
      <w:r>
        <w:t>-</w:t>
      </w:r>
      <w:r>
        <w:tab/>
        <w:t>Pagalbinė medžiaga: išgrynintas vanduo.</w:t>
      </w:r>
    </w:p>
    <w:p w:rsidR="00784FCF" w:rsidRDefault="00784FCF" w:rsidP="00784FCF">
      <w:pPr>
        <w:rPr>
          <w:szCs w:val="22"/>
        </w:rPr>
      </w:pPr>
    </w:p>
    <w:p w:rsidR="00784FCF" w:rsidRPr="00607AE3" w:rsidRDefault="00784FCF" w:rsidP="00784FCF">
      <w:pPr>
        <w:pStyle w:val="Antrat3"/>
      </w:pPr>
      <w:r>
        <w:t>Čemeryčių vanduo Valentis</w:t>
      </w:r>
      <w:r w:rsidRPr="00607AE3">
        <w:t xml:space="preserve"> išvaizda ir kiekis pakuotėje</w:t>
      </w:r>
    </w:p>
    <w:p w:rsidR="00784FCF" w:rsidRDefault="00784FCF" w:rsidP="00784FCF">
      <w:pPr>
        <w:jc w:val="both"/>
        <w:rPr>
          <w:szCs w:val="22"/>
        </w:rPr>
      </w:pPr>
      <w:r>
        <w:rPr>
          <w:szCs w:val="22"/>
        </w:rPr>
        <w:t xml:space="preserve">Rusvai </w:t>
      </w:r>
      <w:r w:rsidRPr="00D82E0D">
        <w:rPr>
          <w:szCs w:val="22"/>
        </w:rPr>
        <w:t>geltonos spalvos, drumstas tirpa</w:t>
      </w:r>
      <w:r>
        <w:rPr>
          <w:szCs w:val="22"/>
        </w:rPr>
        <w:t>las.</w:t>
      </w:r>
    </w:p>
    <w:p w:rsidR="00784FCF" w:rsidRPr="00D82E0D" w:rsidRDefault="00784FCF" w:rsidP="00784FCF">
      <w:pPr>
        <w:jc w:val="both"/>
        <w:rPr>
          <w:szCs w:val="22"/>
        </w:rPr>
      </w:pPr>
      <w:r w:rsidRPr="00D82E0D">
        <w:rPr>
          <w:szCs w:val="22"/>
        </w:rPr>
        <w:t>Laikymo metu gali iškristi nuosėd</w:t>
      </w:r>
      <w:r>
        <w:rPr>
          <w:szCs w:val="22"/>
        </w:rPr>
        <w:t>os</w:t>
      </w:r>
      <w:r w:rsidRPr="00D82E0D">
        <w:t xml:space="preserve">, tačiau jos </w:t>
      </w:r>
      <w:r>
        <w:t>vaisto</w:t>
      </w:r>
      <w:r w:rsidRPr="00D82E0D">
        <w:t xml:space="preserve"> veiksmingumui įtakos nedaro.</w:t>
      </w:r>
    </w:p>
    <w:p w:rsidR="00784FCF" w:rsidRPr="001005BA" w:rsidRDefault="00784FCF" w:rsidP="00784FCF">
      <w:pPr>
        <w:rPr>
          <w:szCs w:val="22"/>
        </w:rPr>
      </w:pPr>
      <w:r>
        <w:t>B</w:t>
      </w:r>
      <w:r w:rsidRPr="00240541">
        <w:t xml:space="preserve">uteliukas, kuriame yra </w:t>
      </w:r>
      <w:r>
        <w:t>40</w:t>
      </w:r>
      <w:r w:rsidRPr="00240541">
        <w:t xml:space="preserve"> ml </w:t>
      </w:r>
      <w:r>
        <w:t>odos tirpalo</w:t>
      </w:r>
      <w:r>
        <w:rPr>
          <w:szCs w:val="22"/>
        </w:rPr>
        <w:t xml:space="preserve">, </w:t>
      </w:r>
      <w:r w:rsidRPr="002C7EBE">
        <w:rPr>
          <w:szCs w:val="22"/>
        </w:rPr>
        <w:t>užsuk</w:t>
      </w:r>
      <w:r>
        <w:rPr>
          <w:szCs w:val="22"/>
        </w:rPr>
        <w:t>tas</w:t>
      </w:r>
      <w:r w:rsidRPr="002C7EBE">
        <w:rPr>
          <w:szCs w:val="22"/>
        </w:rPr>
        <w:t xml:space="preserve"> mažo tankio polietileno / polipropileno pompa su dangteliu</w:t>
      </w:r>
      <w:r>
        <w:rPr>
          <w:szCs w:val="22"/>
        </w:rPr>
        <w:t xml:space="preserve">, yra </w:t>
      </w:r>
      <w:r w:rsidRPr="002C7EBE">
        <w:rPr>
          <w:szCs w:val="22"/>
        </w:rPr>
        <w:t>įdėtas į kartoninę dėžutę su pakuotės lapeliu.</w:t>
      </w:r>
    </w:p>
    <w:p w:rsidR="00784FCF" w:rsidRDefault="00784FCF" w:rsidP="00784FCF">
      <w:pPr>
        <w:jc w:val="both"/>
        <w:rPr>
          <w:szCs w:val="22"/>
        </w:rPr>
      </w:pPr>
    </w:p>
    <w:p w:rsidR="00784FCF" w:rsidRPr="001005BA" w:rsidRDefault="00784FCF" w:rsidP="00784FCF">
      <w:pPr>
        <w:pStyle w:val="Antrat3"/>
      </w:pPr>
      <w:r>
        <w:t>Registruotojas</w:t>
      </w:r>
      <w:r w:rsidRPr="001005BA">
        <w:t xml:space="preserve"> ir gamintojas</w:t>
      </w:r>
    </w:p>
    <w:p w:rsidR="00784FCF" w:rsidRPr="001005BA" w:rsidRDefault="00784FCF" w:rsidP="00784FCF">
      <w:pPr>
        <w:tabs>
          <w:tab w:val="left" w:pos="540"/>
        </w:tabs>
        <w:rPr>
          <w:szCs w:val="22"/>
        </w:rPr>
      </w:pPr>
    </w:p>
    <w:p w:rsidR="00784FCF" w:rsidRPr="00D5107A" w:rsidRDefault="00784FCF" w:rsidP="00784FCF">
      <w:pPr>
        <w:ind w:right="45"/>
        <w:jc w:val="both"/>
        <w:rPr>
          <w:i/>
          <w:iCs/>
        </w:rPr>
      </w:pPr>
      <w:r w:rsidRPr="00D5107A">
        <w:rPr>
          <w:i/>
          <w:iCs/>
        </w:rPr>
        <w:t>R</w:t>
      </w:r>
      <w:r>
        <w:rPr>
          <w:i/>
          <w:iCs/>
        </w:rPr>
        <w:t>egistruotojas</w:t>
      </w:r>
    </w:p>
    <w:p w:rsidR="00784FCF" w:rsidRPr="001005BA" w:rsidRDefault="00784FCF" w:rsidP="00784FCF">
      <w:pPr>
        <w:rPr>
          <w:szCs w:val="22"/>
        </w:rPr>
      </w:pPr>
      <w:r w:rsidRPr="001005BA">
        <w:rPr>
          <w:szCs w:val="22"/>
        </w:rPr>
        <w:t>UAB „Valentis“</w:t>
      </w:r>
    </w:p>
    <w:p w:rsidR="00784FCF" w:rsidRPr="001005BA" w:rsidRDefault="00784FCF" w:rsidP="00784FCF">
      <w:pPr>
        <w:rPr>
          <w:szCs w:val="22"/>
        </w:rPr>
      </w:pPr>
      <w:r w:rsidRPr="001005BA">
        <w:rPr>
          <w:szCs w:val="22"/>
        </w:rPr>
        <w:t>Molėtų pl. 11</w:t>
      </w:r>
    </w:p>
    <w:p w:rsidR="00784FCF" w:rsidRPr="001005BA" w:rsidRDefault="00784FCF" w:rsidP="00784FCF">
      <w:pPr>
        <w:rPr>
          <w:szCs w:val="22"/>
        </w:rPr>
      </w:pPr>
      <w:r w:rsidRPr="001005BA">
        <w:rPr>
          <w:szCs w:val="22"/>
        </w:rPr>
        <w:t>LT</w:t>
      </w:r>
      <w:r w:rsidRPr="001005BA">
        <w:rPr>
          <w:szCs w:val="22"/>
        </w:rPr>
        <w:noBreakHyphen/>
        <w:t>08409 Vilnius</w:t>
      </w:r>
    </w:p>
    <w:p w:rsidR="00784FCF" w:rsidRPr="001005BA" w:rsidRDefault="00784FCF" w:rsidP="00784FCF">
      <w:pPr>
        <w:rPr>
          <w:szCs w:val="22"/>
        </w:rPr>
      </w:pPr>
      <w:r w:rsidRPr="001005BA">
        <w:rPr>
          <w:szCs w:val="22"/>
        </w:rPr>
        <w:t>Tel.: +370 5 2701225</w:t>
      </w:r>
    </w:p>
    <w:p w:rsidR="00784FCF" w:rsidRDefault="00784FCF" w:rsidP="00784FCF">
      <w:pPr>
        <w:rPr>
          <w:szCs w:val="22"/>
        </w:rPr>
      </w:pPr>
      <w:r w:rsidRPr="001005BA">
        <w:rPr>
          <w:szCs w:val="22"/>
        </w:rPr>
        <w:t>Faksas: +370 5 2701223</w:t>
      </w:r>
      <w:r w:rsidRPr="00C95901">
        <w:rPr>
          <w:szCs w:val="22"/>
        </w:rPr>
        <w:t xml:space="preserve"> </w:t>
      </w:r>
    </w:p>
    <w:p w:rsidR="00784FCF" w:rsidRDefault="00784FCF" w:rsidP="00784FCF">
      <w:pPr>
        <w:rPr>
          <w:szCs w:val="22"/>
        </w:rPr>
      </w:pPr>
    </w:p>
    <w:p w:rsidR="00784FCF" w:rsidRPr="00D5107A" w:rsidRDefault="00784FCF" w:rsidP="00784FCF">
      <w:pPr>
        <w:rPr>
          <w:i/>
          <w:iCs/>
        </w:rPr>
      </w:pPr>
      <w:r w:rsidRPr="00D5107A">
        <w:rPr>
          <w:i/>
          <w:iCs/>
        </w:rPr>
        <w:t>Gamintojas</w:t>
      </w:r>
    </w:p>
    <w:p w:rsidR="00784FCF" w:rsidRPr="00D5107A" w:rsidRDefault="00784FCF" w:rsidP="00784FCF">
      <w:r w:rsidRPr="00D5107A">
        <w:t>UAB „Valentis“</w:t>
      </w:r>
    </w:p>
    <w:p w:rsidR="00784FCF" w:rsidRPr="00D5107A" w:rsidRDefault="00784FCF" w:rsidP="00784FCF">
      <w:r w:rsidRPr="00D5107A">
        <w:t>Molėtų pl. 11</w:t>
      </w:r>
    </w:p>
    <w:p w:rsidR="00784FCF" w:rsidRPr="00D5107A" w:rsidRDefault="00784FCF" w:rsidP="00784FCF">
      <w:r w:rsidRPr="00D5107A">
        <w:t>LT</w:t>
      </w:r>
      <w:r w:rsidRPr="00D5107A">
        <w:noBreakHyphen/>
        <w:t>08409 Vilnius, Lietuva</w:t>
      </w:r>
    </w:p>
    <w:p w:rsidR="00784FCF" w:rsidRPr="00D5107A" w:rsidRDefault="00784FCF" w:rsidP="00784FCF">
      <w:r w:rsidRPr="00D5107A">
        <w:t>Tel.: +370 5 2701225</w:t>
      </w:r>
    </w:p>
    <w:p w:rsidR="00784FCF" w:rsidRPr="00D5107A" w:rsidRDefault="00784FCF" w:rsidP="00784FCF">
      <w:r w:rsidRPr="00D5107A">
        <w:t>Faksas: +370 5 2701223</w:t>
      </w:r>
    </w:p>
    <w:p w:rsidR="00784FCF" w:rsidRPr="00D5107A" w:rsidRDefault="00784FCF" w:rsidP="00784FCF">
      <w:pPr>
        <w:jc w:val="both"/>
      </w:pPr>
    </w:p>
    <w:p w:rsidR="00784FCF" w:rsidRPr="00D5107A" w:rsidRDefault="00784FCF" w:rsidP="00784FCF">
      <w:pPr>
        <w:jc w:val="both"/>
      </w:pPr>
      <w:r w:rsidRPr="00D5107A">
        <w:t>arba</w:t>
      </w:r>
    </w:p>
    <w:p w:rsidR="00784FCF" w:rsidRPr="00D5107A" w:rsidRDefault="00784FCF" w:rsidP="00784FCF">
      <w:pPr>
        <w:jc w:val="both"/>
      </w:pPr>
    </w:p>
    <w:p w:rsidR="00784FCF" w:rsidRPr="00D5107A" w:rsidRDefault="00784FCF" w:rsidP="00784FCF">
      <w:r w:rsidRPr="00D5107A">
        <w:t>UAB „Valentis“</w:t>
      </w:r>
    </w:p>
    <w:p w:rsidR="00784FCF" w:rsidRPr="00D5107A" w:rsidRDefault="00784FCF" w:rsidP="00784FCF">
      <w:r w:rsidRPr="00D5107A">
        <w:t>Taikos pr. 102</w:t>
      </w:r>
    </w:p>
    <w:p w:rsidR="00784FCF" w:rsidRPr="00D5107A" w:rsidRDefault="00784FCF" w:rsidP="00784FCF">
      <w:r w:rsidRPr="00D5107A">
        <w:t>LT</w:t>
      </w:r>
      <w:r w:rsidRPr="00D5107A">
        <w:noBreakHyphen/>
        <w:t>51195 Kaunas, Lietuva</w:t>
      </w:r>
    </w:p>
    <w:p w:rsidR="00784FCF" w:rsidRPr="00D5107A" w:rsidRDefault="00784FCF" w:rsidP="00784FCF">
      <w:r w:rsidRPr="00D5107A">
        <w:t>Tel.: +370 37 452650</w:t>
      </w:r>
    </w:p>
    <w:p w:rsidR="00784FCF" w:rsidRPr="00D5107A" w:rsidRDefault="00784FCF" w:rsidP="00784FCF">
      <w:r w:rsidRPr="00D5107A">
        <w:t>Faksas: +370 37 452664</w:t>
      </w:r>
    </w:p>
    <w:p w:rsidR="00784FCF" w:rsidRDefault="00784FCF" w:rsidP="00784FCF">
      <w:pPr>
        <w:rPr>
          <w:szCs w:val="22"/>
        </w:rPr>
      </w:pPr>
    </w:p>
    <w:p w:rsidR="00784FCF" w:rsidRPr="001005BA" w:rsidRDefault="00784FCF" w:rsidP="00784FCF">
      <w:pPr>
        <w:jc w:val="both"/>
        <w:rPr>
          <w:b/>
          <w:bCs/>
          <w:szCs w:val="22"/>
        </w:rPr>
      </w:pPr>
      <w:r w:rsidRPr="001005BA">
        <w:rPr>
          <w:szCs w:val="22"/>
        </w:rPr>
        <w:t xml:space="preserve">Jeigu apie šį vaistą norite sužinoti daugiau, kreipkitės į vietinį </w:t>
      </w:r>
      <w:r>
        <w:rPr>
          <w:szCs w:val="22"/>
        </w:rPr>
        <w:t xml:space="preserve">registruotojo </w:t>
      </w:r>
      <w:r w:rsidRPr="001005BA">
        <w:rPr>
          <w:szCs w:val="22"/>
        </w:rPr>
        <w:t>atstovą.</w:t>
      </w:r>
    </w:p>
    <w:p w:rsidR="00784FCF" w:rsidRPr="001005BA" w:rsidRDefault="00784FCF" w:rsidP="00784FCF">
      <w:pPr>
        <w:jc w:val="both"/>
        <w:rPr>
          <w:bCs/>
          <w:szCs w:val="22"/>
        </w:rPr>
      </w:pPr>
    </w:p>
    <w:p w:rsidR="00784FCF" w:rsidRPr="001005BA" w:rsidRDefault="00784FCF" w:rsidP="00784FCF">
      <w:pPr>
        <w:rPr>
          <w:szCs w:val="22"/>
        </w:rPr>
      </w:pPr>
      <w:r w:rsidRPr="001005BA">
        <w:rPr>
          <w:szCs w:val="22"/>
        </w:rPr>
        <w:t>UAB „Valentis“</w:t>
      </w:r>
    </w:p>
    <w:p w:rsidR="00784FCF" w:rsidRPr="001005BA" w:rsidRDefault="00784FCF" w:rsidP="00784FCF">
      <w:pPr>
        <w:rPr>
          <w:szCs w:val="22"/>
        </w:rPr>
      </w:pPr>
      <w:r w:rsidRPr="001005BA">
        <w:rPr>
          <w:szCs w:val="22"/>
        </w:rPr>
        <w:t>Molėtų pl. 11</w:t>
      </w:r>
    </w:p>
    <w:p w:rsidR="00784FCF" w:rsidRPr="001005BA" w:rsidRDefault="00784FCF" w:rsidP="00784FCF">
      <w:pPr>
        <w:rPr>
          <w:szCs w:val="22"/>
        </w:rPr>
      </w:pPr>
      <w:r w:rsidRPr="001005BA">
        <w:rPr>
          <w:szCs w:val="22"/>
        </w:rPr>
        <w:t>LT</w:t>
      </w:r>
      <w:r w:rsidRPr="001005BA">
        <w:rPr>
          <w:szCs w:val="22"/>
        </w:rPr>
        <w:noBreakHyphen/>
        <w:t>08409 Vilnius</w:t>
      </w:r>
    </w:p>
    <w:p w:rsidR="00784FCF" w:rsidRPr="001005BA" w:rsidRDefault="00784FCF" w:rsidP="00784FCF">
      <w:pPr>
        <w:rPr>
          <w:szCs w:val="22"/>
        </w:rPr>
      </w:pPr>
      <w:r w:rsidRPr="001005BA">
        <w:rPr>
          <w:szCs w:val="22"/>
        </w:rPr>
        <w:t>Tel.: +370 5 2701225</w:t>
      </w:r>
    </w:p>
    <w:p w:rsidR="00784FCF" w:rsidRPr="001005BA" w:rsidRDefault="00784FCF" w:rsidP="00784FCF">
      <w:pPr>
        <w:rPr>
          <w:szCs w:val="22"/>
        </w:rPr>
      </w:pPr>
      <w:r w:rsidRPr="001005BA">
        <w:rPr>
          <w:szCs w:val="22"/>
        </w:rPr>
        <w:t>Faksas: +370 5 2701223</w:t>
      </w:r>
    </w:p>
    <w:p w:rsidR="00784FCF" w:rsidRPr="001005BA" w:rsidRDefault="00784FCF" w:rsidP="00784FCF">
      <w:pPr>
        <w:jc w:val="both"/>
      </w:pPr>
    </w:p>
    <w:p w:rsidR="00784FCF" w:rsidRDefault="00784FCF" w:rsidP="00784FCF">
      <w:r w:rsidRPr="00B7033F">
        <w:rPr>
          <w:b/>
          <w:bCs/>
        </w:rPr>
        <w:t>Šis pakuotės lapelis paskutinį kartą peržiūrėtas</w:t>
      </w:r>
      <w:r>
        <w:rPr>
          <w:b/>
          <w:bCs/>
        </w:rPr>
        <w:t xml:space="preserve"> 2020-</w:t>
      </w:r>
      <w:r>
        <w:rPr>
          <w:b/>
          <w:bCs/>
          <w:lang w:val="en-US"/>
        </w:rPr>
        <w:t>12-02</w:t>
      </w:r>
      <w:r>
        <w:rPr>
          <w:b/>
          <w:bCs/>
        </w:rPr>
        <w:t>.</w:t>
      </w:r>
    </w:p>
    <w:p w:rsidR="00784FCF" w:rsidRPr="00B7033F" w:rsidRDefault="00784FCF" w:rsidP="00784FCF"/>
    <w:p w:rsidR="009041DB" w:rsidRDefault="00784FCF">
      <w:r w:rsidRPr="00B34FA1">
        <w:t>Išsami informacija apie šį vaistą pateikiama Valstybinės vaistų kontrolės tarnybos prie Lietuvos Respublikos sveikatos apsaugos ministerijos tinklalapyje</w:t>
      </w:r>
      <w:r w:rsidRPr="00B34FA1">
        <w:rPr>
          <w:i/>
          <w:iCs/>
        </w:rPr>
        <w:t xml:space="preserve"> </w:t>
      </w:r>
      <w:hyperlink r:id="rId8" w:history="1">
        <w:r w:rsidRPr="002B7186">
          <w:rPr>
            <w:rStyle w:val="Hipersaitas"/>
          </w:rPr>
          <w:t>http://www.vvkt.lt</w:t>
        </w:r>
      </w:hyperlink>
      <w:r w:rsidRPr="002B7186">
        <w:rPr>
          <w:color w:val="0000FF"/>
        </w:rPr>
        <w:t>.</w:t>
      </w:r>
      <w:r>
        <w:rPr>
          <w:color w:val="0000FF"/>
        </w:rPr>
        <w:t xml:space="preserve">           </w:t>
      </w:r>
      <w:bookmarkStart w:id="0" w:name="_GoBack"/>
      <w:bookmarkEnd w:id="0"/>
    </w:p>
    <w:sectPr w:rsidR="009041DB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D3" w:rsidRDefault="00784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0719D3" w:rsidRDefault="00784FC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D3" w:rsidRDefault="00784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0719D3" w:rsidRDefault="00784FCF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DA9" w:rsidRDefault="00784F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5C491F97"/>
    <w:multiLevelType w:val="hybridMultilevel"/>
    <w:tmpl w:val="03623A68"/>
    <w:lvl w:ilvl="0" w:tplc="299E04E0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CF"/>
    <w:rsid w:val="00784FCF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4DA89-2880-41F4-B570-2BE0AB46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4FCF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784FCF"/>
    <w:pPr>
      <w:keepNext/>
      <w:tabs>
        <w:tab w:val="left" w:pos="567"/>
      </w:tabs>
      <w:outlineLvl w:val="0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784FCF"/>
    <w:pPr>
      <w:keepNext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84FCF"/>
    <w:rPr>
      <w:rFonts w:ascii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784FCF"/>
    <w:rPr>
      <w:rFonts w:ascii="Times New Roman" w:hAnsi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784FC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84FCF"/>
    <w:rPr>
      <w:rFonts w:ascii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784FC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784FCF"/>
    <w:rPr>
      <w:rFonts w:ascii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784FCF"/>
  </w:style>
  <w:style w:type="character" w:styleId="Hipersaitas">
    <w:name w:val="Hyperlink"/>
    <w:rsid w:val="00784FCF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784FC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784FCF"/>
    <w:rPr>
      <w:rFonts w:ascii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784FCF"/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784FCF"/>
    <w:rPr>
      <w:rFonts w:ascii="Times New Roman" w:hAnsi="Times New Roman" w:cs="Times New Roman"/>
      <w:noProof/>
    </w:rPr>
  </w:style>
  <w:style w:type="paragraph" w:styleId="Antrats">
    <w:name w:val="header"/>
    <w:basedOn w:val="prastasis"/>
    <w:link w:val="AntratsDiagrama"/>
    <w:uiPriority w:val="99"/>
    <w:unhideWhenUsed/>
    <w:rsid w:val="00784F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4FCF"/>
    <w:rPr>
      <w:rFonts w:ascii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oter" Target="footer2.xml"/><Relationship Id="rId5" Type="http://schemas.openxmlformats.org/officeDocument/2006/relationships/hyperlink" Target="http://www.vvkt.lt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4563</Words>
  <Characters>2602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2020-12-03T09:14:00Z</dcterms:created>
  <dcterms:modified xsi:type="dcterms:W3CDTF">2020-12-03T09:15:00Z</dcterms:modified>
</cp:coreProperties>
</file>