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53A2" w:rsidRPr="00F33402" w:rsidRDefault="000853A2" w:rsidP="000853A2">
      <w:pPr>
        <w:jc w:val="center"/>
        <w:rPr>
          <w:b/>
          <w:caps/>
          <w:sz w:val="22"/>
          <w:szCs w:val="22"/>
        </w:rPr>
      </w:pPr>
      <w:r w:rsidRPr="00F33402">
        <w:rPr>
          <w:b/>
          <w:sz w:val="22"/>
          <w:szCs w:val="22"/>
        </w:rPr>
        <w:t>Pakuotės lapelis: informacija vartotojui</w:t>
      </w:r>
    </w:p>
    <w:p w:rsidR="000853A2" w:rsidRPr="00F33402" w:rsidRDefault="000853A2" w:rsidP="000853A2">
      <w:pPr>
        <w:ind w:left="567" w:hanging="567"/>
        <w:rPr>
          <w:sz w:val="22"/>
          <w:szCs w:val="22"/>
        </w:rPr>
      </w:pPr>
    </w:p>
    <w:p w:rsidR="000853A2" w:rsidRPr="00F33402" w:rsidRDefault="000853A2" w:rsidP="000853A2">
      <w:pPr>
        <w:ind w:left="567" w:hanging="567"/>
        <w:jc w:val="center"/>
        <w:rPr>
          <w:b/>
          <w:sz w:val="22"/>
          <w:szCs w:val="22"/>
        </w:rPr>
      </w:pPr>
      <w:r w:rsidRPr="00F33402">
        <w:rPr>
          <w:b/>
          <w:caps/>
          <w:sz w:val="22"/>
          <w:szCs w:val="22"/>
        </w:rPr>
        <w:t xml:space="preserve">cardoval </w:t>
      </w:r>
      <w:r w:rsidRPr="00F33402">
        <w:rPr>
          <w:b/>
          <w:sz w:val="22"/>
          <w:szCs w:val="22"/>
        </w:rPr>
        <w:t>geriamieji lašai (tirpalas)</w:t>
      </w:r>
    </w:p>
    <w:p w:rsidR="000853A2" w:rsidRPr="00F33402" w:rsidRDefault="000853A2" w:rsidP="000853A2">
      <w:pPr>
        <w:ind w:left="567" w:hanging="567"/>
        <w:jc w:val="center"/>
        <w:rPr>
          <w:sz w:val="22"/>
          <w:szCs w:val="22"/>
        </w:rPr>
      </w:pPr>
    </w:p>
    <w:p w:rsidR="000853A2" w:rsidRPr="00F33402" w:rsidRDefault="000853A2" w:rsidP="000853A2">
      <w:pPr>
        <w:jc w:val="center"/>
        <w:rPr>
          <w:sz w:val="22"/>
          <w:szCs w:val="22"/>
        </w:rPr>
      </w:pPr>
      <w:r>
        <w:rPr>
          <w:sz w:val="22"/>
          <w:szCs w:val="22"/>
        </w:rPr>
        <w:t>v</w:t>
      </w:r>
      <w:r w:rsidRPr="00F33402">
        <w:rPr>
          <w:sz w:val="22"/>
          <w:szCs w:val="22"/>
        </w:rPr>
        <w:t>alerijonų tinktūra, sukatžolių tinktūra, gudobelių vaisių skystasis ekstraktas</w:t>
      </w:r>
    </w:p>
    <w:p w:rsidR="000853A2" w:rsidRPr="00F33402" w:rsidRDefault="000853A2" w:rsidP="000853A2">
      <w:pPr>
        <w:rPr>
          <w:sz w:val="22"/>
          <w:szCs w:val="22"/>
        </w:rPr>
      </w:pPr>
    </w:p>
    <w:p w:rsidR="000853A2" w:rsidRPr="00F33402" w:rsidRDefault="000853A2" w:rsidP="000853A2">
      <w:pPr>
        <w:tabs>
          <w:tab w:val="left" w:pos="540"/>
        </w:tabs>
        <w:rPr>
          <w:b/>
          <w:sz w:val="22"/>
          <w:szCs w:val="22"/>
        </w:rPr>
      </w:pPr>
      <w:r w:rsidRPr="00F33402">
        <w:rPr>
          <w:b/>
          <w:sz w:val="22"/>
          <w:szCs w:val="22"/>
        </w:rPr>
        <w:t>Atidžiai perskaitykite visą šį lapelį, prieš pradėdami vartoti šį vaistą, nes jame pateikiama Jums svarbi informacija.</w:t>
      </w:r>
    </w:p>
    <w:p w:rsidR="000853A2" w:rsidRPr="00F33402" w:rsidRDefault="000853A2" w:rsidP="000853A2">
      <w:pPr>
        <w:tabs>
          <w:tab w:val="left" w:pos="540"/>
        </w:tabs>
        <w:rPr>
          <w:sz w:val="22"/>
          <w:szCs w:val="22"/>
        </w:rPr>
      </w:pPr>
      <w:r w:rsidRPr="00F33402">
        <w:rPr>
          <w:sz w:val="22"/>
          <w:szCs w:val="22"/>
        </w:rPr>
        <w:t>Visada vartokite šį vaistą tiksliai kaip aprašyta šiame lapelyje arba kaip nurodė gydytojas arba vaistininkas.</w:t>
      </w:r>
    </w:p>
    <w:p w:rsidR="000853A2" w:rsidRPr="00F33402" w:rsidRDefault="000853A2" w:rsidP="000853A2">
      <w:pPr>
        <w:tabs>
          <w:tab w:val="left" w:pos="540"/>
        </w:tabs>
        <w:jc w:val="both"/>
        <w:rPr>
          <w:sz w:val="22"/>
          <w:szCs w:val="22"/>
        </w:rPr>
      </w:pPr>
      <w:r w:rsidRPr="00F33402">
        <w:rPr>
          <w:sz w:val="22"/>
          <w:szCs w:val="22"/>
        </w:rPr>
        <w:t>-</w:t>
      </w:r>
      <w:r w:rsidRPr="00F33402">
        <w:rPr>
          <w:sz w:val="22"/>
          <w:szCs w:val="22"/>
        </w:rPr>
        <w:tab/>
        <w:t>Neišmeskite šio lapelio, nes vėl gali prireikti jį perskaityti.</w:t>
      </w:r>
    </w:p>
    <w:p w:rsidR="000853A2" w:rsidRPr="00F33402" w:rsidRDefault="000853A2" w:rsidP="000853A2">
      <w:pPr>
        <w:tabs>
          <w:tab w:val="left" w:pos="540"/>
        </w:tabs>
        <w:jc w:val="both"/>
        <w:rPr>
          <w:sz w:val="22"/>
          <w:szCs w:val="22"/>
        </w:rPr>
      </w:pPr>
      <w:r w:rsidRPr="00F33402">
        <w:rPr>
          <w:sz w:val="22"/>
          <w:szCs w:val="22"/>
        </w:rPr>
        <w:t>-</w:t>
      </w:r>
      <w:r w:rsidRPr="00F33402">
        <w:rPr>
          <w:sz w:val="22"/>
          <w:szCs w:val="22"/>
        </w:rPr>
        <w:tab/>
        <w:t>Jeigu norite sužinoti daugiau arba pasitarti, kreipkitės į vaistininką.</w:t>
      </w:r>
    </w:p>
    <w:p w:rsidR="000853A2" w:rsidRPr="00F33402" w:rsidRDefault="000853A2" w:rsidP="000853A2">
      <w:pPr>
        <w:tabs>
          <w:tab w:val="left" w:pos="540"/>
        </w:tabs>
        <w:ind w:left="539" w:hanging="539"/>
        <w:jc w:val="both"/>
        <w:rPr>
          <w:sz w:val="22"/>
          <w:szCs w:val="22"/>
        </w:rPr>
      </w:pPr>
      <w:r w:rsidRPr="00F33402">
        <w:rPr>
          <w:sz w:val="22"/>
          <w:szCs w:val="22"/>
        </w:rPr>
        <w:t>-</w:t>
      </w:r>
      <w:r w:rsidRPr="00F33402">
        <w:rPr>
          <w:sz w:val="22"/>
          <w:szCs w:val="22"/>
        </w:rPr>
        <w:tab/>
        <w:t>Jeigu pasireiškė sunkus šalutinis poveikis (net jeigu jis šiame lapelyje nenurodytas), kreipkitės į gydytoją arba vaistininką. Žr. 4 skyrių.</w:t>
      </w:r>
    </w:p>
    <w:p w:rsidR="000853A2" w:rsidRPr="00F33402" w:rsidRDefault="000853A2" w:rsidP="000853A2">
      <w:pPr>
        <w:tabs>
          <w:tab w:val="left" w:pos="540"/>
        </w:tabs>
        <w:jc w:val="both"/>
        <w:rPr>
          <w:sz w:val="22"/>
          <w:szCs w:val="22"/>
        </w:rPr>
      </w:pPr>
      <w:r w:rsidRPr="00F33402">
        <w:rPr>
          <w:sz w:val="22"/>
          <w:szCs w:val="22"/>
        </w:rPr>
        <w:t>-</w:t>
      </w:r>
      <w:r w:rsidRPr="00F33402">
        <w:rPr>
          <w:sz w:val="22"/>
          <w:szCs w:val="22"/>
        </w:rPr>
        <w:tab/>
        <w:t>Jeigu per 2 savaites Jūsų savijauta nepagerėjo arba net pablogėjo, kreipkitės į gydytoją.</w:t>
      </w:r>
    </w:p>
    <w:p w:rsidR="000853A2" w:rsidRPr="00F33402" w:rsidRDefault="000853A2" w:rsidP="000853A2">
      <w:pPr>
        <w:ind w:left="567" w:hanging="567"/>
        <w:jc w:val="both"/>
        <w:rPr>
          <w:sz w:val="22"/>
          <w:szCs w:val="22"/>
        </w:rPr>
      </w:pPr>
    </w:p>
    <w:p w:rsidR="000853A2" w:rsidRPr="00F33402" w:rsidRDefault="000853A2" w:rsidP="000853A2">
      <w:pPr>
        <w:ind w:left="567" w:hanging="567"/>
        <w:jc w:val="both"/>
        <w:rPr>
          <w:sz w:val="22"/>
          <w:szCs w:val="22"/>
        </w:rPr>
      </w:pPr>
    </w:p>
    <w:p w:rsidR="000853A2" w:rsidRPr="00F33402" w:rsidRDefault="000853A2" w:rsidP="000853A2">
      <w:pPr>
        <w:ind w:left="567" w:hanging="567"/>
        <w:jc w:val="both"/>
        <w:rPr>
          <w:b/>
          <w:sz w:val="22"/>
          <w:szCs w:val="22"/>
        </w:rPr>
      </w:pPr>
      <w:r w:rsidRPr="00F33402">
        <w:rPr>
          <w:b/>
          <w:sz w:val="22"/>
          <w:szCs w:val="22"/>
        </w:rPr>
        <w:t>Apie ką rašoma šiame lapelyje?</w:t>
      </w:r>
    </w:p>
    <w:p w:rsidR="000853A2" w:rsidRPr="00F33402" w:rsidRDefault="000853A2" w:rsidP="000853A2">
      <w:pPr>
        <w:ind w:left="567" w:hanging="567"/>
        <w:jc w:val="both"/>
        <w:rPr>
          <w:b/>
          <w:sz w:val="22"/>
          <w:szCs w:val="22"/>
        </w:rPr>
      </w:pPr>
    </w:p>
    <w:p w:rsidR="000853A2" w:rsidRPr="00F33402" w:rsidRDefault="000853A2" w:rsidP="000853A2">
      <w:pPr>
        <w:ind w:left="568" w:hanging="568"/>
        <w:jc w:val="both"/>
        <w:rPr>
          <w:sz w:val="22"/>
          <w:szCs w:val="22"/>
        </w:rPr>
      </w:pPr>
      <w:r w:rsidRPr="00F33402">
        <w:rPr>
          <w:sz w:val="22"/>
          <w:szCs w:val="22"/>
        </w:rPr>
        <w:t>1.</w:t>
      </w:r>
      <w:r w:rsidRPr="00F33402">
        <w:rPr>
          <w:sz w:val="22"/>
          <w:szCs w:val="22"/>
        </w:rPr>
        <w:tab/>
        <w:t xml:space="preserve">Kas yra </w:t>
      </w:r>
      <w:r w:rsidRPr="00F33402">
        <w:rPr>
          <w:caps/>
          <w:sz w:val="22"/>
          <w:szCs w:val="22"/>
        </w:rPr>
        <w:t xml:space="preserve">CARDOVAL </w:t>
      </w:r>
      <w:r w:rsidRPr="00F33402">
        <w:rPr>
          <w:sz w:val="22"/>
          <w:szCs w:val="22"/>
        </w:rPr>
        <w:t>ir kam jis vartojamas</w:t>
      </w:r>
    </w:p>
    <w:p w:rsidR="000853A2" w:rsidRPr="00F33402" w:rsidRDefault="000853A2" w:rsidP="000853A2">
      <w:pPr>
        <w:ind w:left="567" w:hanging="567"/>
        <w:jc w:val="both"/>
        <w:rPr>
          <w:smallCaps/>
          <w:sz w:val="22"/>
          <w:szCs w:val="22"/>
        </w:rPr>
      </w:pPr>
      <w:r w:rsidRPr="00F33402">
        <w:rPr>
          <w:sz w:val="22"/>
          <w:szCs w:val="22"/>
        </w:rPr>
        <w:t>2.</w:t>
      </w:r>
      <w:r w:rsidRPr="00F33402">
        <w:rPr>
          <w:sz w:val="22"/>
          <w:szCs w:val="22"/>
        </w:rPr>
        <w:tab/>
        <w:t xml:space="preserve">Kas žinotina prieš vartojant </w:t>
      </w:r>
      <w:r w:rsidRPr="00F33402">
        <w:rPr>
          <w:caps/>
          <w:sz w:val="22"/>
          <w:szCs w:val="22"/>
        </w:rPr>
        <w:t>CARDOVAL</w:t>
      </w:r>
    </w:p>
    <w:p w:rsidR="000853A2" w:rsidRPr="00F33402" w:rsidRDefault="000853A2" w:rsidP="000853A2">
      <w:pPr>
        <w:ind w:left="567" w:hanging="567"/>
        <w:jc w:val="both"/>
        <w:rPr>
          <w:caps/>
          <w:sz w:val="22"/>
          <w:szCs w:val="22"/>
        </w:rPr>
      </w:pPr>
      <w:r w:rsidRPr="00F33402">
        <w:rPr>
          <w:sz w:val="22"/>
          <w:szCs w:val="22"/>
        </w:rPr>
        <w:t>3.</w:t>
      </w:r>
      <w:r w:rsidRPr="00F33402">
        <w:rPr>
          <w:sz w:val="22"/>
          <w:szCs w:val="22"/>
        </w:rPr>
        <w:tab/>
        <w:t xml:space="preserve">Kaip vartoti </w:t>
      </w:r>
      <w:r w:rsidRPr="00F33402">
        <w:rPr>
          <w:caps/>
          <w:sz w:val="22"/>
          <w:szCs w:val="22"/>
        </w:rPr>
        <w:t>CARDOVAL</w:t>
      </w:r>
    </w:p>
    <w:p w:rsidR="000853A2" w:rsidRPr="00F33402" w:rsidRDefault="000853A2" w:rsidP="000853A2">
      <w:pPr>
        <w:ind w:left="567" w:hanging="567"/>
        <w:jc w:val="both"/>
        <w:rPr>
          <w:sz w:val="22"/>
          <w:szCs w:val="22"/>
        </w:rPr>
      </w:pPr>
      <w:r w:rsidRPr="00F33402">
        <w:rPr>
          <w:sz w:val="22"/>
          <w:szCs w:val="22"/>
        </w:rPr>
        <w:t>4.</w:t>
      </w:r>
      <w:r w:rsidRPr="00F33402">
        <w:rPr>
          <w:sz w:val="22"/>
          <w:szCs w:val="22"/>
        </w:rPr>
        <w:tab/>
        <w:t>Galimas šalutinis poveikis</w:t>
      </w:r>
    </w:p>
    <w:p w:rsidR="000853A2" w:rsidRPr="00F33402" w:rsidRDefault="000853A2" w:rsidP="000853A2">
      <w:pPr>
        <w:ind w:left="567" w:hanging="567"/>
        <w:jc w:val="both"/>
        <w:rPr>
          <w:sz w:val="22"/>
          <w:szCs w:val="22"/>
        </w:rPr>
      </w:pPr>
      <w:r w:rsidRPr="00F33402">
        <w:rPr>
          <w:sz w:val="22"/>
          <w:szCs w:val="22"/>
        </w:rPr>
        <w:t>5.</w:t>
      </w:r>
      <w:r w:rsidRPr="00F33402">
        <w:rPr>
          <w:sz w:val="22"/>
          <w:szCs w:val="22"/>
        </w:rPr>
        <w:tab/>
        <w:t xml:space="preserve">Kaip laikyti </w:t>
      </w:r>
      <w:r w:rsidRPr="00F33402">
        <w:rPr>
          <w:caps/>
          <w:sz w:val="22"/>
          <w:szCs w:val="22"/>
        </w:rPr>
        <w:t>CARDOVAL</w:t>
      </w:r>
    </w:p>
    <w:p w:rsidR="000853A2" w:rsidRPr="00F33402" w:rsidRDefault="000853A2" w:rsidP="000853A2">
      <w:pPr>
        <w:ind w:left="567" w:hanging="567"/>
        <w:jc w:val="both"/>
        <w:rPr>
          <w:sz w:val="22"/>
          <w:szCs w:val="22"/>
        </w:rPr>
      </w:pPr>
      <w:r w:rsidRPr="00F33402">
        <w:rPr>
          <w:sz w:val="22"/>
          <w:szCs w:val="22"/>
        </w:rPr>
        <w:t>6.</w:t>
      </w:r>
      <w:r w:rsidRPr="00F33402">
        <w:rPr>
          <w:sz w:val="22"/>
          <w:szCs w:val="22"/>
        </w:rPr>
        <w:tab/>
        <w:t>Pakuotės turinys ir kita informacija</w:t>
      </w:r>
    </w:p>
    <w:p w:rsidR="000853A2" w:rsidRPr="00F33402" w:rsidRDefault="000853A2" w:rsidP="000853A2">
      <w:pPr>
        <w:jc w:val="both"/>
        <w:rPr>
          <w:sz w:val="22"/>
          <w:szCs w:val="22"/>
        </w:rPr>
      </w:pPr>
    </w:p>
    <w:p w:rsidR="000853A2" w:rsidRPr="00F33402" w:rsidRDefault="000853A2" w:rsidP="000853A2">
      <w:pPr>
        <w:jc w:val="both"/>
        <w:rPr>
          <w:sz w:val="22"/>
          <w:szCs w:val="22"/>
        </w:rPr>
      </w:pPr>
    </w:p>
    <w:p w:rsidR="000853A2" w:rsidRPr="00F33402" w:rsidRDefault="000853A2" w:rsidP="000853A2">
      <w:pPr>
        <w:keepNext/>
        <w:tabs>
          <w:tab w:val="left" w:pos="567"/>
        </w:tabs>
        <w:outlineLvl w:val="0"/>
        <w:rPr>
          <w:b/>
          <w:caps/>
          <w:sz w:val="22"/>
          <w:szCs w:val="22"/>
        </w:rPr>
      </w:pPr>
      <w:r w:rsidRPr="00F33402">
        <w:rPr>
          <w:b/>
          <w:caps/>
          <w:sz w:val="22"/>
          <w:szCs w:val="22"/>
        </w:rPr>
        <w:t>1.</w:t>
      </w:r>
      <w:r w:rsidRPr="00F33402">
        <w:rPr>
          <w:b/>
          <w:caps/>
          <w:sz w:val="22"/>
          <w:szCs w:val="22"/>
        </w:rPr>
        <w:tab/>
      </w:r>
      <w:r w:rsidRPr="00F33402">
        <w:rPr>
          <w:b/>
          <w:sz w:val="22"/>
          <w:szCs w:val="22"/>
        </w:rPr>
        <w:t xml:space="preserve">Kas yra </w:t>
      </w:r>
      <w:r w:rsidRPr="00F33402">
        <w:rPr>
          <w:b/>
          <w:caps/>
          <w:sz w:val="22"/>
          <w:szCs w:val="22"/>
        </w:rPr>
        <w:t>cardoval</w:t>
      </w:r>
      <w:r w:rsidRPr="00F33402">
        <w:rPr>
          <w:b/>
          <w:caps/>
          <w:smallCaps/>
          <w:sz w:val="22"/>
          <w:szCs w:val="22"/>
        </w:rPr>
        <w:t xml:space="preserve"> </w:t>
      </w:r>
      <w:r w:rsidRPr="00F33402">
        <w:rPr>
          <w:b/>
          <w:sz w:val="22"/>
          <w:szCs w:val="22"/>
        </w:rPr>
        <w:t>ir kam jis vartojamas</w:t>
      </w:r>
    </w:p>
    <w:p w:rsidR="000853A2" w:rsidRPr="00F33402" w:rsidRDefault="000853A2" w:rsidP="000853A2">
      <w:pPr>
        <w:ind w:left="567" w:hanging="567"/>
        <w:jc w:val="both"/>
        <w:rPr>
          <w:sz w:val="22"/>
          <w:szCs w:val="22"/>
        </w:rPr>
      </w:pPr>
    </w:p>
    <w:p w:rsidR="000853A2" w:rsidRPr="00F33402" w:rsidRDefault="000853A2" w:rsidP="000853A2">
      <w:pPr>
        <w:rPr>
          <w:sz w:val="22"/>
          <w:szCs w:val="22"/>
        </w:rPr>
      </w:pPr>
      <w:r w:rsidRPr="00F33402">
        <w:rPr>
          <w:sz w:val="22"/>
          <w:szCs w:val="22"/>
        </w:rPr>
        <w:t xml:space="preserve">Tradicinis augalinis vaistinis preparatas, </w:t>
      </w:r>
      <w:r w:rsidRPr="00F33402">
        <w:rPr>
          <w:bCs/>
          <w:iCs/>
          <w:sz w:val="22"/>
          <w:szCs w:val="22"/>
        </w:rPr>
        <w:t xml:space="preserve">kurio indikacijos pagrįstos tik ilgalaikiu vartojimu, skirtas </w:t>
      </w:r>
      <w:r w:rsidRPr="00F33402">
        <w:rPr>
          <w:sz w:val="22"/>
          <w:szCs w:val="22"/>
        </w:rPr>
        <w:t>širdies ir kraujagyslių funkcijoms gerinti, ypač nervinės įtampos metu.</w:t>
      </w:r>
    </w:p>
    <w:p w:rsidR="000853A2" w:rsidRPr="00F33402" w:rsidRDefault="000853A2" w:rsidP="000853A2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</w:p>
    <w:p w:rsidR="000853A2" w:rsidRPr="00F33402" w:rsidRDefault="000853A2" w:rsidP="000853A2">
      <w:pPr>
        <w:rPr>
          <w:sz w:val="22"/>
          <w:szCs w:val="22"/>
        </w:rPr>
      </w:pPr>
      <w:r w:rsidRPr="00F33402">
        <w:rPr>
          <w:sz w:val="22"/>
          <w:szCs w:val="22"/>
        </w:rPr>
        <w:t>Jeigu per 14 dienų Jūsų savijauta nepagerėjo arba net pablogėjo, kreipkitės į gydytoją.</w:t>
      </w:r>
    </w:p>
    <w:p w:rsidR="000853A2" w:rsidRPr="00F33402" w:rsidRDefault="000853A2" w:rsidP="000853A2">
      <w:pPr>
        <w:jc w:val="both"/>
        <w:rPr>
          <w:sz w:val="22"/>
          <w:szCs w:val="22"/>
        </w:rPr>
      </w:pPr>
    </w:p>
    <w:p w:rsidR="000853A2" w:rsidRPr="00F33402" w:rsidRDefault="000853A2" w:rsidP="000853A2">
      <w:pPr>
        <w:jc w:val="both"/>
        <w:rPr>
          <w:sz w:val="22"/>
          <w:szCs w:val="22"/>
        </w:rPr>
      </w:pPr>
    </w:p>
    <w:p w:rsidR="000853A2" w:rsidRPr="00F33402" w:rsidRDefault="000853A2" w:rsidP="000853A2">
      <w:pPr>
        <w:keepNext/>
        <w:tabs>
          <w:tab w:val="left" w:pos="567"/>
        </w:tabs>
        <w:outlineLvl w:val="0"/>
        <w:rPr>
          <w:b/>
          <w:caps/>
          <w:sz w:val="22"/>
          <w:szCs w:val="22"/>
        </w:rPr>
      </w:pPr>
      <w:r w:rsidRPr="00F33402">
        <w:rPr>
          <w:b/>
          <w:caps/>
          <w:sz w:val="22"/>
          <w:szCs w:val="22"/>
        </w:rPr>
        <w:t>2.</w:t>
      </w:r>
      <w:r w:rsidRPr="00F33402">
        <w:rPr>
          <w:b/>
          <w:caps/>
          <w:sz w:val="22"/>
          <w:szCs w:val="22"/>
        </w:rPr>
        <w:tab/>
      </w:r>
      <w:r w:rsidRPr="00F33402">
        <w:rPr>
          <w:b/>
          <w:sz w:val="22"/>
          <w:szCs w:val="22"/>
        </w:rPr>
        <w:t xml:space="preserve">Kas žinotina prieš vartojant </w:t>
      </w:r>
      <w:r w:rsidRPr="00F33402">
        <w:rPr>
          <w:b/>
          <w:caps/>
          <w:sz w:val="22"/>
          <w:szCs w:val="22"/>
        </w:rPr>
        <w:t>cardoval</w:t>
      </w:r>
    </w:p>
    <w:p w:rsidR="000853A2" w:rsidRPr="00F33402" w:rsidRDefault="000853A2" w:rsidP="000853A2">
      <w:pPr>
        <w:ind w:left="567" w:hanging="567"/>
        <w:jc w:val="both"/>
        <w:rPr>
          <w:sz w:val="22"/>
          <w:szCs w:val="22"/>
        </w:rPr>
      </w:pPr>
    </w:p>
    <w:p w:rsidR="000853A2" w:rsidRPr="00F33402" w:rsidRDefault="000853A2" w:rsidP="000853A2">
      <w:pPr>
        <w:keepNext/>
        <w:outlineLvl w:val="2"/>
        <w:rPr>
          <w:b/>
          <w:sz w:val="22"/>
          <w:szCs w:val="22"/>
        </w:rPr>
      </w:pPr>
      <w:r w:rsidRPr="00F33402">
        <w:rPr>
          <w:b/>
          <w:sz w:val="22"/>
          <w:szCs w:val="22"/>
        </w:rPr>
        <w:t>CARDOVAL</w:t>
      </w:r>
      <w:r w:rsidRPr="00F33402">
        <w:rPr>
          <w:b/>
          <w:smallCaps/>
          <w:sz w:val="22"/>
          <w:szCs w:val="22"/>
        </w:rPr>
        <w:t xml:space="preserve"> </w:t>
      </w:r>
      <w:r w:rsidRPr="00F33402">
        <w:rPr>
          <w:b/>
          <w:sz w:val="22"/>
          <w:szCs w:val="22"/>
        </w:rPr>
        <w:t xml:space="preserve">vartoti </w:t>
      </w:r>
      <w:r>
        <w:rPr>
          <w:b/>
          <w:sz w:val="22"/>
          <w:szCs w:val="22"/>
        </w:rPr>
        <w:t>draudžiama</w:t>
      </w:r>
      <w:r w:rsidRPr="00F33402">
        <w:rPr>
          <w:b/>
          <w:sz w:val="22"/>
          <w:szCs w:val="22"/>
        </w:rPr>
        <w:t>:</w:t>
      </w:r>
    </w:p>
    <w:p w:rsidR="000853A2" w:rsidRPr="00F33402" w:rsidRDefault="000853A2" w:rsidP="000853A2">
      <w:pPr>
        <w:numPr>
          <w:ilvl w:val="0"/>
          <w:numId w:val="1"/>
        </w:numPr>
        <w:tabs>
          <w:tab w:val="left" w:pos="568"/>
        </w:tabs>
        <w:jc w:val="both"/>
        <w:rPr>
          <w:sz w:val="22"/>
          <w:szCs w:val="22"/>
        </w:rPr>
      </w:pPr>
      <w:r w:rsidRPr="00F33402">
        <w:rPr>
          <w:sz w:val="22"/>
          <w:szCs w:val="22"/>
        </w:rPr>
        <w:t>jeigu yra alergija veikliosioms medžiagoms;</w:t>
      </w:r>
    </w:p>
    <w:p w:rsidR="000853A2" w:rsidRPr="00F33402" w:rsidRDefault="000853A2" w:rsidP="000853A2">
      <w:pPr>
        <w:numPr>
          <w:ilvl w:val="0"/>
          <w:numId w:val="1"/>
        </w:numPr>
        <w:tabs>
          <w:tab w:val="left" w:pos="568"/>
        </w:tabs>
        <w:jc w:val="both"/>
        <w:rPr>
          <w:sz w:val="22"/>
          <w:szCs w:val="22"/>
        </w:rPr>
      </w:pPr>
      <w:r w:rsidRPr="00F33402">
        <w:rPr>
          <w:sz w:val="22"/>
          <w:szCs w:val="22"/>
        </w:rPr>
        <w:t>nėštumo laikotarpiu.</w:t>
      </w:r>
    </w:p>
    <w:p w:rsidR="000853A2" w:rsidRPr="00F33402" w:rsidRDefault="000853A2" w:rsidP="000853A2">
      <w:pPr>
        <w:tabs>
          <w:tab w:val="left" w:pos="0"/>
        </w:tabs>
        <w:jc w:val="both"/>
        <w:rPr>
          <w:b/>
          <w:sz w:val="22"/>
          <w:szCs w:val="22"/>
        </w:rPr>
      </w:pPr>
    </w:p>
    <w:p w:rsidR="000853A2" w:rsidRPr="00F33402" w:rsidRDefault="000853A2" w:rsidP="000853A2">
      <w:pPr>
        <w:keepNext/>
        <w:outlineLvl w:val="2"/>
        <w:rPr>
          <w:b/>
          <w:sz w:val="22"/>
          <w:szCs w:val="22"/>
        </w:rPr>
      </w:pPr>
      <w:r w:rsidRPr="00F33402">
        <w:rPr>
          <w:b/>
          <w:sz w:val="22"/>
          <w:szCs w:val="22"/>
        </w:rPr>
        <w:t>Įspėjimai ir atsargumo priemonės:</w:t>
      </w:r>
    </w:p>
    <w:p w:rsidR="000853A2" w:rsidRPr="00F33402" w:rsidRDefault="000853A2" w:rsidP="000853A2">
      <w:pPr>
        <w:numPr>
          <w:ilvl w:val="0"/>
          <w:numId w:val="3"/>
        </w:numPr>
        <w:tabs>
          <w:tab w:val="num" w:pos="567"/>
        </w:tabs>
        <w:ind w:left="567" w:hanging="283"/>
        <w:jc w:val="both"/>
        <w:rPr>
          <w:sz w:val="22"/>
          <w:szCs w:val="22"/>
        </w:rPr>
      </w:pPr>
      <w:r w:rsidRPr="00F33402">
        <w:rPr>
          <w:sz w:val="22"/>
          <w:szCs w:val="22"/>
        </w:rPr>
        <w:t>Šio vaistinio preparato nerekomenduojama vartoti jaunesniems nei 18 metų vaikams.</w:t>
      </w:r>
    </w:p>
    <w:p w:rsidR="000853A2" w:rsidRPr="00F33402" w:rsidRDefault="000853A2" w:rsidP="000853A2">
      <w:pPr>
        <w:numPr>
          <w:ilvl w:val="0"/>
          <w:numId w:val="3"/>
        </w:numPr>
        <w:tabs>
          <w:tab w:val="num" w:pos="567"/>
        </w:tabs>
        <w:ind w:left="567" w:hanging="283"/>
        <w:jc w:val="both"/>
        <w:rPr>
          <w:sz w:val="22"/>
          <w:szCs w:val="22"/>
        </w:rPr>
      </w:pPr>
      <w:r w:rsidRPr="00F33402">
        <w:rPr>
          <w:sz w:val="22"/>
          <w:szCs w:val="22"/>
        </w:rPr>
        <w:t>Jeigu vartojant šį vaistą ilgiau kaip dvi savaites simptomai išlieka, būtina pasitarti su gydytoju ar kitu kvalifikuotu sveikatos priežiūros specialistu.</w:t>
      </w:r>
    </w:p>
    <w:p w:rsidR="000853A2" w:rsidRPr="00F33402" w:rsidRDefault="000853A2" w:rsidP="000853A2">
      <w:pPr>
        <w:numPr>
          <w:ilvl w:val="0"/>
          <w:numId w:val="3"/>
        </w:numPr>
        <w:tabs>
          <w:tab w:val="num" w:pos="567"/>
        </w:tabs>
        <w:ind w:left="567" w:hanging="283"/>
        <w:jc w:val="both"/>
        <w:rPr>
          <w:sz w:val="22"/>
          <w:szCs w:val="22"/>
        </w:rPr>
      </w:pPr>
      <w:r w:rsidRPr="00F33402">
        <w:rPr>
          <w:sz w:val="22"/>
          <w:szCs w:val="22"/>
        </w:rPr>
        <w:t>Jeigu vartojant preparato širdies plote atsiranda duriantis skausmas arba labiau sutrinka širdies ritmas, reikia nedelsiant kreiptis į gydytoją.</w:t>
      </w:r>
    </w:p>
    <w:p w:rsidR="000853A2" w:rsidRPr="00F33402" w:rsidRDefault="000853A2" w:rsidP="000853A2">
      <w:pPr>
        <w:rPr>
          <w:sz w:val="22"/>
          <w:szCs w:val="22"/>
        </w:rPr>
      </w:pPr>
    </w:p>
    <w:p w:rsidR="000853A2" w:rsidRPr="00F33402" w:rsidRDefault="000853A2" w:rsidP="000853A2">
      <w:pPr>
        <w:rPr>
          <w:b/>
          <w:sz w:val="22"/>
          <w:szCs w:val="22"/>
        </w:rPr>
      </w:pPr>
      <w:r w:rsidRPr="00F33402">
        <w:rPr>
          <w:b/>
          <w:sz w:val="22"/>
          <w:szCs w:val="22"/>
        </w:rPr>
        <w:t>Vaikams ir paaugliams</w:t>
      </w:r>
    </w:p>
    <w:p w:rsidR="000853A2" w:rsidRPr="00F33402" w:rsidRDefault="000853A2" w:rsidP="000853A2">
      <w:pPr>
        <w:rPr>
          <w:sz w:val="22"/>
          <w:szCs w:val="22"/>
        </w:rPr>
      </w:pPr>
      <w:r w:rsidRPr="00F33402">
        <w:rPr>
          <w:sz w:val="22"/>
          <w:szCs w:val="22"/>
        </w:rPr>
        <w:t>Vaistinio preparato nerekomenduojama vartoti jaunesniems nei 18 metų vaikams, nes nėra atlikta atitinkamų saugumo tyrimų.</w:t>
      </w:r>
    </w:p>
    <w:p w:rsidR="000853A2" w:rsidRPr="00F33402" w:rsidRDefault="000853A2" w:rsidP="000853A2">
      <w:pPr>
        <w:jc w:val="both"/>
        <w:rPr>
          <w:sz w:val="22"/>
          <w:szCs w:val="22"/>
        </w:rPr>
      </w:pPr>
    </w:p>
    <w:p w:rsidR="000853A2" w:rsidRPr="00F33402" w:rsidRDefault="000853A2" w:rsidP="000853A2">
      <w:pPr>
        <w:keepNext/>
        <w:outlineLvl w:val="2"/>
        <w:rPr>
          <w:b/>
          <w:sz w:val="22"/>
          <w:szCs w:val="22"/>
        </w:rPr>
      </w:pPr>
      <w:r w:rsidRPr="00F33402">
        <w:rPr>
          <w:b/>
          <w:sz w:val="22"/>
          <w:szCs w:val="22"/>
        </w:rPr>
        <w:t>Kiti vaistai ir CARDOVAL</w:t>
      </w:r>
    </w:p>
    <w:p w:rsidR="000853A2" w:rsidRPr="00F33402" w:rsidRDefault="000853A2" w:rsidP="000853A2">
      <w:pPr>
        <w:jc w:val="both"/>
        <w:rPr>
          <w:sz w:val="22"/>
          <w:szCs w:val="22"/>
        </w:rPr>
      </w:pPr>
      <w:r w:rsidRPr="00F33402">
        <w:rPr>
          <w:sz w:val="22"/>
          <w:szCs w:val="22"/>
        </w:rPr>
        <w:t>Jeigu vartojate arba neseniai vartojote kitų vaistų, įskaitant įsigytus be recepto, pasakykite gydytojui arba vaistininkui.</w:t>
      </w:r>
    </w:p>
    <w:p w:rsidR="000853A2" w:rsidRPr="00F33402" w:rsidRDefault="000853A2" w:rsidP="000853A2">
      <w:pPr>
        <w:jc w:val="both"/>
        <w:rPr>
          <w:sz w:val="22"/>
          <w:szCs w:val="22"/>
        </w:rPr>
      </w:pPr>
      <w:r w:rsidRPr="00F33402">
        <w:rPr>
          <w:sz w:val="22"/>
          <w:szCs w:val="22"/>
        </w:rPr>
        <w:t>Preparatas gali stiprinti kitų širdies ir kraujagyslių funkcijas gerinančių bei raminamųjų vaistų poveikį.</w:t>
      </w:r>
    </w:p>
    <w:p w:rsidR="000853A2" w:rsidRPr="00F33402" w:rsidRDefault="000853A2" w:rsidP="000853A2">
      <w:pPr>
        <w:jc w:val="both"/>
        <w:rPr>
          <w:sz w:val="22"/>
          <w:szCs w:val="22"/>
        </w:rPr>
      </w:pPr>
    </w:p>
    <w:p w:rsidR="000853A2" w:rsidRPr="00F33402" w:rsidRDefault="000853A2" w:rsidP="000853A2">
      <w:pPr>
        <w:keepNext/>
        <w:outlineLvl w:val="2"/>
        <w:rPr>
          <w:b/>
          <w:sz w:val="22"/>
          <w:szCs w:val="22"/>
        </w:rPr>
      </w:pPr>
      <w:r w:rsidRPr="00F33402">
        <w:rPr>
          <w:b/>
          <w:sz w:val="22"/>
          <w:szCs w:val="22"/>
        </w:rPr>
        <w:lastRenderedPageBreak/>
        <w:t>Nėštumas, žindymo laikotarpis ir vaisingumas</w:t>
      </w:r>
    </w:p>
    <w:p w:rsidR="000853A2" w:rsidRPr="00F33402" w:rsidRDefault="000853A2" w:rsidP="000853A2">
      <w:pPr>
        <w:rPr>
          <w:sz w:val="22"/>
          <w:szCs w:val="22"/>
        </w:rPr>
      </w:pPr>
      <w:r w:rsidRPr="00F33402">
        <w:rPr>
          <w:sz w:val="22"/>
          <w:szCs w:val="22"/>
        </w:rPr>
        <w:t>Jeigu esate nėščia, žindote kūdikį, manote, kad galbūt esate nėščia, arba planuojate pastoti, tai prieš vartodama šį vaistą pasitarkite su gydytoju arba vaistininku.</w:t>
      </w:r>
    </w:p>
    <w:p w:rsidR="000853A2" w:rsidRPr="00F33402" w:rsidRDefault="000853A2" w:rsidP="000853A2">
      <w:pPr>
        <w:rPr>
          <w:sz w:val="22"/>
          <w:szCs w:val="22"/>
        </w:rPr>
      </w:pPr>
      <w:r w:rsidRPr="00F33402">
        <w:rPr>
          <w:sz w:val="22"/>
          <w:szCs w:val="22"/>
        </w:rPr>
        <w:t>Nėštumo metu vaisto vartoti negalima.</w:t>
      </w:r>
    </w:p>
    <w:p w:rsidR="000853A2" w:rsidRPr="00F33402" w:rsidRDefault="000853A2" w:rsidP="000853A2">
      <w:pPr>
        <w:rPr>
          <w:kern w:val="28"/>
          <w:sz w:val="22"/>
          <w:szCs w:val="22"/>
        </w:rPr>
      </w:pPr>
      <w:r w:rsidRPr="00F33402">
        <w:rPr>
          <w:kern w:val="28"/>
          <w:sz w:val="22"/>
          <w:szCs w:val="22"/>
        </w:rPr>
        <w:t>Ar veikliosios vaisto medžiagos išsiskiria į motinos pieną ir ar saugu vaistą vartoti žindymo laikotarpiu, nežinoma.</w:t>
      </w:r>
    </w:p>
    <w:p w:rsidR="000853A2" w:rsidRPr="00F33402" w:rsidRDefault="000853A2" w:rsidP="000853A2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F33402">
        <w:rPr>
          <w:sz w:val="22"/>
          <w:szCs w:val="22"/>
        </w:rPr>
        <w:t>Poveikis vaisingumui nežinomas.</w:t>
      </w:r>
    </w:p>
    <w:p w:rsidR="000853A2" w:rsidRPr="00F33402" w:rsidRDefault="000853A2" w:rsidP="000853A2">
      <w:pPr>
        <w:jc w:val="both"/>
        <w:rPr>
          <w:kern w:val="28"/>
          <w:sz w:val="22"/>
          <w:szCs w:val="22"/>
        </w:rPr>
      </w:pPr>
    </w:p>
    <w:p w:rsidR="000853A2" w:rsidRPr="00F33402" w:rsidRDefault="000853A2" w:rsidP="000853A2">
      <w:pPr>
        <w:keepNext/>
        <w:outlineLvl w:val="2"/>
        <w:rPr>
          <w:b/>
          <w:sz w:val="22"/>
          <w:szCs w:val="22"/>
        </w:rPr>
      </w:pPr>
      <w:r w:rsidRPr="00F33402">
        <w:rPr>
          <w:b/>
          <w:sz w:val="22"/>
          <w:szCs w:val="22"/>
        </w:rPr>
        <w:t>Vairavimas ir mechanizmų valdymas</w:t>
      </w:r>
    </w:p>
    <w:p w:rsidR="000853A2" w:rsidRPr="00F33402" w:rsidRDefault="000853A2" w:rsidP="000853A2">
      <w:pPr>
        <w:jc w:val="both"/>
        <w:rPr>
          <w:sz w:val="22"/>
          <w:szCs w:val="22"/>
        </w:rPr>
      </w:pPr>
      <w:r w:rsidRPr="00F33402">
        <w:rPr>
          <w:sz w:val="22"/>
          <w:szCs w:val="22"/>
        </w:rPr>
        <w:t>CARDOVAL</w:t>
      </w:r>
      <w:r w:rsidRPr="00F33402">
        <w:rPr>
          <w:noProof/>
          <w:sz w:val="22"/>
          <w:szCs w:val="22"/>
        </w:rPr>
        <w:t xml:space="preserve"> gebėjimą vairuoti ir valdyti mechanizmus veikia silpnai</w:t>
      </w:r>
      <w:r w:rsidRPr="00F33402">
        <w:rPr>
          <w:sz w:val="22"/>
          <w:szCs w:val="22"/>
        </w:rPr>
        <w:t>. Pavartojusiems šio vaistinio preparato vairuoti ar valdyti mechanizmus nerekomenduojama.</w:t>
      </w:r>
    </w:p>
    <w:p w:rsidR="000853A2" w:rsidRPr="00F33402" w:rsidRDefault="000853A2" w:rsidP="000853A2">
      <w:pPr>
        <w:jc w:val="both"/>
        <w:rPr>
          <w:sz w:val="22"/>
          <w:szCs w:val="22"/>
        </w:rPr>
      </w:pPr>
    </w:p>
    <w:p w:rsidR="000853A2" w:rsidRPr="00F33402" w:rsidRDefault="000853A2" w:rsidP="000853A2">
      <w:pPr>
        <w:keepNext/>
        <w:outlineLvl w:val="2"/>
        <w:rPr>
          <w:b/>
          <w:sz w:val="22"/>
          <w:szCs w:val="22"/>
        </w:rPr>
      </w:pPr>
      <w:r w:rsidRPr="00F33402">
        <w:rPr>
          <w:b/>
          <w:sz w:val="22"/>
          <w:szCs w:val="22"/>
        </w:rPr>
        <w:t>CARDOVAL sudėtyje yra etanolio</w:t>
      </w:r>
    </w:p>
    <w:p w:rsidR="000853A2" w:rsidRPr="00F33402" w:rsidRDefault="000853A2" w:rsidP="000853A2">
      <w:pPr>
        <w:rPr>
          <w:sz w:val="22"/>
          <w:szCs w:val="22"/>
        </w:rPr>
      </w:pPr>
      <w:r w:rsidRPr="00F33402">
        <w:rPr>
          <w:sz w:val="22"/>
          <w:szCs w:val="22"/>
        </w:rPr>
        <w:t>Šio vaistinio preparato sudėtyje yra ne mažiau kaip 61,5 tūrio % alkoholio</w:t>
      </w:r>
      <w:r w:rsidRPr="00F33402" w:rsidDel="009D175E">
        <w:rPr>
          <w:sz w:val="22"/>
          <w:szCs w:val="22"/>
        </w:rPr>
        <w:t xml:space="preserve"> </w:t>
      </w:r>
      <w:r w:rsidRPr="00F33402">
        <w:rPr>
          <w:sz w:val="22"/>
          <w:szCs w:val="22"/>
        </w:rPr>
        <w:t xml:space="preserve">(etanolio), </w:t>
      </w:r>
      <w:proofErr w:type="spellStart"/>
      <w:r w:rsidRPr="00F33402">
        <w:rPr>
          <w:sz w:val="22"/>
          <w:szCs w:val="22"/>
        </w:rPr>
        <w:t>t.y</w:t>
      </w:r>
      <w:proofErr w:type="spellEnd"/>
      <w:r w:rsidRPr="00F33402">
        <w:rPr>
          <w:sz w:val="22"/>
          <w:szCs w:val="22"/>
        </w:rPr>
        <w:t xml:space="preserve">. iki 336 mg dozėje </w:t>
      </w:r>
      <w:r>
        <w:rPr>
          <w:sz w:val="22"/>
          <w:szCs w:val="22"/>
        </w:rPr>
        <w:t xml:space="preserve">(20 lašų). Toks dozėje esantis alkoholio kiekis </w:t>
      </w:r>
      <w:r w:rsidRPr="00F33402">
        <w:rPr>
          <w:sz w:val="22"/>
          <w:szCs w:val="22"/>
        </w:rPr>
        <w:t xml:space="preserve">atitinka 6,72 ml alaus ir 2,8 ml vyno. </w:t>
      </w:r>
      <w:r w:rsidRPr="009D175E">
        <w:rPr>
          <w:sz w:val="22"/>
          <w:szCs w:val="22"/>
        </w:rPr>
        <w:t>Mažas alkoholio kiekis, esantis šio vaisto sudėtyje, nesukelia pastebimo poveikio.</w:t>
      </w:r>
    </w:p>
    <w:p w:rsidR="000853A2" w:rsidRPr="00F33402" w:rsidRDefault="000853A2" w:rsidP="000853A2">
      <w:pPr>
        <w:jc w:val="both"/>
        <w:rPr>
          <w:sz w:val="22"/>
          <w:szCs w:val="22"/>
        </w:rPr>
      </w:pPr>
    </w:p>
    <w:p w:rsidR="000853A2" w:rsidRPr="00F33402" w:rsidRDefault="000853A2" w:rsidP="000853A2">
      <w:pPr>
        <w:jc w:val="both"/>
        <w:rPr>
          <w:sz w:val="22"/>
          <w:szCs w:val="22"/>
        </w:rPr>
      </w:pPr>
    </w:p>
    <w:p w:rsidR="000853A2" w:rsidRPr="00F33402" w:rsidRDefault="000853A2" w:rsidP="000853A2">
      <w:pPr>
        <w:keepNext/>
        <w:tabs>
          <w:tab w:val="left" w:pos="567"/>
        </w:tabs>
        <w:outlineLvl w:val="0"/>
        <w:rPr>
          <w:b/>
          <w:caps/>
          <w:kern w:val="28"/>
          <w:sz w:val="22"/>
          <w:szCs w:val="22"/>
        </w:rPr>
      </w:pPr>
      <w:r w:rsidRPr="00F33402">
        <w:rPr>
          <w:b/>
          <w:caps/>
          <w:sz w:val="22"/>
          <w:szCs w:val="22"/>
        </w:rPr>
        <w:t>3.</w:t>
      </w:r>
      <w:r w:rsidRPr="00F33402">
        <w:rPr>
          <w:b/>
          <w:caps/>
          <w:sz w:val="22"/>
          <w:szCs w:val="22"/>
        </w:rPr>
        <w:tab/>
      </w:r>
      <w:r w:rsidRPr="00F33402">
        <w:rPr>
          <w:b/>
          <w:sz w:val="22"/>
          <w:szCs w:val="22"/>
        </w:rPr>
        <w:t xml:space="preserve">Kaip vartoti </w:t>
      </w:r>
      <w:r w:rsidRPr="00F33402">
        <w:rPr>
          <w:b/>
          <w:caps/>
          <w:sz w:val="22"/>
          <w:szCs w:val="22"/>
        </w:rPr>
        <w:t>CARDOVAL</w:t>
      </w:r>
    </w:p>
    <w:p w:rsidR="000853A2" w:rsidRPr="00F33402" w:rsidRDefault="000853A2" w:rsidP="000853A2">
      <w:pPr>
        <w:rPr>
          <w:sz w:val="22"/>
          <w:szCs w:val="22"/>
        </w:rPr>
      </w:pPr>
    </w:p>
    <w:p w:rsidR="000853A2" w:rsidRPr="00F33402" w:rsidRDefault="000853A2" w:rsidP="000853A2">
      <w:pPr>
        <w:rPr>
          <w:sz w:val="22"/>
          <w:szCs w:val="22"/>
        </w:rPr>
      </w:pPr>
      <w:r w:rsidRPr="00F33402">
        <w:rPr>
          <w:sz w:val="22"/>
          <w:szCs w:val="22"/>
        </w:rPr>
        <w:t>Visada vartokite šį vaistą tiksliai kaip aprašyta šiame lapelyje arba kaip nurodė gydytojas arba vaistininkas. Jeigu abejojate, kreipkitės į gydytoją arba vaistininką.</w:t>
      </w:r>
    </w:p>
    <w:p w:rsidR="000853A2" w:rsidRPr="00F33402" w:rsidRDefault="000853A2" w:rsidP="000853A2">
      <w:pPr>
        <w:rPr>
          <w:sz w:val="22"/>
          <w:szCs w:val="22"/>
        </w:rPr>
      </w:pPr>
    </w:p>
    <w:p w:rsidR="000853A2" w:rsidRPr="00F33402" w:rsidRDefault="000853A2" w:rsidP="000853A2">
      <w:pPr>
        <w:rPr>
          <w:sz w:val="22"/>
          <w:szCs w:val="22"/>
          <w:u w:val="single"/>
        </w:rPr>
      </w:pPr>
      <w:r w:rsidRPr="00F33402">
        <w:rPr>
          <w:sz w:val="22"/>
          <w:szCs w:val="22"/>
          <w:u w:val="single"/>
        </w:rPr>
        <w:t>Vartojimo metodas</w:t>
      </w:r>
    </w:p>
    <w:p w:rsidR="000853A2" w:rsidRPr="00F33402" w:rsidRDefault="000853A2" w:rsidP="000853A2">
      <w:pPr>
        <w:rPr>
          <w:sz w:val="22"/>
          <w:szCs w:val="22"/>
        </w:rPr>
      </w:pPr>
      <w:r w:rsidRPr="00F33402">
        <w:rPr>
          <w:sz w:val="22"/>
          <w:szCs w:val="22"/>
        </w:rPr>
        <w:t>Vartoti per burną.</w:t>
      </w:r>
    </w:p>
    <w:p w:rsidR="000853A2" w:rsidRPr="00F33402" w:rsidRDefault="000853A2" w:rsidP="000853A2">
      <w:pPr>
        <w:rPr>
          <w:sz w:val="22"/>
          <w:szCs w:val="22"/>
        </w:rPr>
      </w:pPr>
    </w:p>
    <w:p w:rsidR="000853A2" w:rsidRPr="00F33402" w:rsidRDefault="000853A2" w:rsidP="000853A2">
      <w:pPr>
        <w:rPr>
          <w:kern w:val="28"/>
          <w:sz w:val="22"/>
          <w:szCs w:val="22"/>
          <w:u w:val="single"/>
        </w:rPr>
      </w:pPr>
      <w:r w:rsidRPr="00F33402">
        <w:rPr>
          <w:kern w:val="28"/>
          <w:sz w:val="22"/>
          <w:szCs w:val="22"/>
          <w:u w:val="single"/>
        </w:rPr>
        <w:t>Dozavimas</w:t>
      </w:r>
    </w:p>
    <w:p w:rsidR="000853A2" w:rsidRPr="00F33402" w:rsidRDefault="000853A2" w:rsidP="000853A2">
      <w:pPr>
        <w:rPr>
          <w:i/>
          <w:sz w:val="22"/>
          <w:szCs w:val="22"/>
        </w:rPr>
      </w:pPr>
      <w:r w:rsidRPr="00F33402">
        <w:rPr>
          <w:i/>
          <w:sz w:val="22"/>
          <w:szCs w:val="22"/>
        </w:rPr>
        <w:t>Suaugusiesiems</w:t>
      </w:r>
    </w:p>
    <w:p w:rsidR="000853A2" w:rsidRPr="00F33402" w:rsidRDefault="000853A2" w:rsidP="000853A2">
      <w:pPr>
        <w:rPr>
          <w:kern w:val="28"/>
          <w:sz w:val="22"/>
          <w:szCs w:val="22"/>
        </w:rPr>
      </w:pPr>
      <w:r w:rsidRPr="00F33402">
        <w:rPr>
          <w:kern w:val="28"/>
          <w:sz w:val="22"/>
          <w:szCs w:val="22"/>
        </w:rPr>
        <w:t xml:space="preserve">Preparatą prieš vartojimą reikia suplakti. </w:t>
      </w:r>
      <w:r w:rsidRPr="00F33402">
        <w:rPr>
          <w:sz w:val="22"/>
          <w:szCs w:val="22"/>
        </w:rPr>
        <w:t>Iš pradžių tris arba keturias dienas reikia gerti 3 - 4 kartus per dieną po 20 - 30 lašų, vėliau dozę sumažinti (gerti 2 - 3 kartus per dieną po 15 - 20 lašų). Lašus reikia įlašinti į nedidelį kiekį, pvz., 50 ml, vandens ir po to išgerti.</w:t>
      </w:r>
    </w:p>
    <w:p w:rsidR="000853A2" w:rsidRPr="00F33402" w:rsidRDefault="000853A2" w:rsidP="000853A2">
      <w:pPr>
        <w:rPr>
          <w:sz w:val="22"/>
          <w:szCs w:val="22"/>
          <w:lang w:val="en-US"/>
        </w:rPr>
      </w:pPr>
    </w:p>
    <w:p w:rsidR="000853A2" w:rsidRPr="00F33402" w:rsidRDefault="000853A2" w:rsidP="000853A2">
      <w:pPr>
        <w:jc w:val="both"/>
        <w:rPr>
          <w:sz w:val="22"/>
          <w:szCs w:val="22"/>
        </w:rPr>
      </w:pPr>
      <w:r w:rsidRPr="00F33402">
        <w:rPr>
          <w:sz w:val="22"/>
          <w:szCs w:val="22"/>
        </w:rPr>
        <w:t>Jei negalavimai išlieka ilgiau kaip dvi savaites, būtina kreiptis į gydytoją, kad nustatytų jų priežastį ir prireikus koreguotų gydymą.</w:t>
      </w:r>
    </w:p>
    <w:p w:rsidR="000853A2" w:rsidRPr="00F33402" w:rsidRDefault="000853A2" w:rsidP="000853A2">
      <w:pPr>
        <w:rPr>
          <w:sz w:val="22"/>
          <w:szCs w:val="22"/>
        </w:rPr>
      </w:pPr>
    </w:p>
    <w:p w:rsidR="000853A2" w:rsidRPr="00F33402" w:rsidRDefault="000853A2" w:rsidP="000853A2">
      <w:pPr>
        <w:rPr>
          <w:b/>
          <w:sz w:val="22"/>
          <w:szCs w:val="22"/>
        </w:rPr>
      </w:pPr>
      <w:r w:rsidRPr="00F33402">
        <w:rPr>
          <w:b/>
          <w:sz w:val="22"/>
          <w:szCs w:val="22"/>
        </w:rPr>
        <w:t>Vartojimas vaikams</w:t>
      </w:r>
    </w:p>
    <w:p w:rsidR="000853A2" w:rsidRPr="00F33402" w:rsidRDefault="000853A2" w:rsidP="000853A2">
      <w:pPr>
        <w:rPr>
          <w:sz w:val="22"/>
          <w:szCs w:val="22"/>
        </w:rPr>
      </w:pPr>
      <w:r w:rsidRPr="00F33402">
        <w:rPr>
          <w:sz w:val="22"/>
          <w:szCs w:val="22"/>
        </w:rPr>
        <w:t>Vaistinio preparato nerekomenduojama vartoti jaunesniems nei 18 metų asmenims, nes nėra atlikta atitinkamų saugumo tyrimų.</w:t>
      </w:r>
    </w:p>
    <w:p w:rsidR="000853A2" w:rsidRPr="00F33402" w:rsidRDefault="000853A2" w:rsidP="000853A2">
      <w:pPr>
        <w:rPr>
          <w:b/>
          <w:sz w:val="22"/>
          <w:szCs w:val="22"/>
        </w:rPr>
      </w:pPr>
    </w:p>
    <w:p w:rsidR="000853A2" w:rsidRPr="00F33402" w:rsidRDefault="000853A2" w:rsidP="000853A2">
      <w:pPr>
        <w:rPr>
          <w:b/>
          <w:sz w:val="22"/>
          <w:szCs w:val="22"/>
        </w:rPr>
      </w:pPr>
      <w:r w:rsidRPr="00F33402">
        <w:rPr>
          <w:b/>
          <w:sz w:val="22"/>
          <w:szCs w:val="22"/>
        </w:rPr>
        <w:t>Pamiršus pavartoti CARDOVAL</w:t>
      </w:r>
    </w:p>
    <w:p w:rsidR="000853A2" w:rsidRPr="00F33402" w:rsidRDefault="000853A2" w:rsidP="000853A2">
      <w:pPr>
        <w:rPr>
          <w:sz w:val="22"/>
          <w:szCs w:val="22"/>
        </w:rPr>
      </w:pPr>
      <w:r w:rsidRPr="00F33402">
        <w:rPr>
          <w:sz w:val="22"/>
          <w:szCs w:val="22"/>
        </w:rPr>
        <w:t>Negalima vartoti dvigubos dozės norint kompensuoti praleistą dozę.</w:t>
      </w:r>
    </w:p>
    <w:p w:rsidR="000853A2" w:rsidRPr="00F33402" w:rsidRDefault="000853A2" w:rsidP="000853A2">
      <w:pPr>
        <w:rPr>
          <w:sz w:val="22"/>
          <w:szCs w:val="22"/>
        </w:rPr>
      </w:pPr>
    </w:p>
    <w:p w:rsidR="000853A2" w:rsidRPr="00F33402" w:rsidRDefault="000853A2" w:rsidP="000853A2">
      <w:pPr>
        <w:rPr>
          <w:sz w:val="22"/>
          <w:szCs w:val="22"/>
        </w:rPr>
      </w:pPr>
      <w:r w:rsidRPr="00F33402">
        <w:rPr>
          <w:sz w:val="22"/>
          <w:szCs w:val="22"/>
        </w:rPr>
        <w:t>Jeigu kiltų daugiau klausimų dėl šio vaisto vartojimo, kreipkitės į gydytoją arba vaistininką.</w:t>
      </w:r>
    </w:p>
    <w:p w:rsidR="000853A2" w:rsidRPr="00F33402" w:rsidRDefault="000853A2" w:rsidP="000853A2">
      <w:pPr>
        <w:ind w:left="567" w:hanging="567"/>
        <w:jc w:val="both"/>
        <w:rPr>
          <w:sz w:val="22"/>
          <w:szCs w:val="22"/>
        </w:rPr>
      </w:pPr>
    </w:p>
    <w:p w:rsidR="000853A2" w:rsidRPr="00F33402" w:rsidRDefault="000853A2" w:rsidP="000853A2">
      <w:pPr>
        <w:ind w:left="567" w:hanging="567"/>
        <w:jc w:val="both"/>
        <w:rPr>
          <w:sz w:val="22"/>
          <w:szCs w:val="22"/>
        </w:rPr>
      </w:pPr>
    </w:p>
    <w:p w:rsidR="000853A2" w:rsidRPr="00F33402" w:rsidRDefault="000853A2" w:rsidP="000853A2">
      <w:pPr>
        <w:keepNext/>
        <w:tabs>
          <w:tab w:val="left" w:pos="567"/>
        </w:tabs>
        <w:outlineLvl w:val="0"/>
        <w:rPr>
          <w:b/>
          <w:caps/>
          <w:sz w:val="22"/>
          <w:szCs w:val="22"/>
        </w:rPr>
      </w:pPr>
      <w:r w:rsidRPr="00F33402">
        <w:rPr>
          <w:b/>
          <w:caps/>
          <w:sz w:val="22"/>
          <w:szCs w:val="22"/>
        </w:rPr>
        <w:t>4.</w:t>
      </w:r>
      <w:r w:rsidRPr="00F33402">
        <w:rPr>
          <w:b/>
          <w:caps/>
          <w:sz w:val="22"/>
          <w:szCs w:val="22"/>
        </w:rPr>
        <w:tab/>
      </w:r>
      <w:r w:rsidRPr="00F33402">
        <w:rPr>
          <w:b/>
          <w:sz w:val="22"/>
          <w:szCs w:val="22"/>
        </w:rPr>
        <w:t>Galimas šalutinis poveikis</w:t>
      </w:r>
    </w:p>
    <w:p w:rsidR="000853A2" w:rsidRPr="00F33402" w:rsidRDefault="000853A2" w:rsidP="000853A2">
      <w:pPr>
        <w:ind w:left="567" w:hanging="567"/>
        <w:jc w:val="both"/>
        <w:rPr>
          <w:sz w:val="22"/>
          <w:szCs w:val="22"/>
        </w:rPr>
      </w:pPr>
    </w:p>
    <w:p w:rsidR="000853A2" w:rsidRPr="00F33402" w:rsidRDefault="000853A2" w:rsidP="000853A2">
      <w:pPr>
        <w:rPr>
          <w:sz w:val="22"/>
          <w:szCs w:val="22"/>
        </w:rPr>
      </w:pPr>
      <w:r w:rsidRPr="00F33402">
        <w:rPr>
          <w:sz w:val="22"/>
          <w:szCs w:val="22"/>
        </w:rPr>
        <w:t>Šis vaistas, kaip ir visi kiti, gali sukelti šalutinį poveikį, nors jis pasireiškia ne visiems žmonėms.</w:t>
      </w:r>
    </w:p>
    <w:p w:rsidR="000853A2" w:rsidRPr="00F33402" w:rsidRDefault="000853A2" w:rsidP="000853A2">
      <w:pPr>
        <w:jc w:val="both"/>
        <w:rPr>
          <w:sz w:val="22"/>
          <w:szCs w:val="22"/>
        </w:rPr>
      </w:pPr>
    </w:p>
    <w:p w:rsidR="000853A2" w:rsidRPr="00790449" w:rsidRDefault="000853A2" w:rsidP="000853A2">
      <w:pPr>
        <w:jc w:val="both"/>
        <w:rPr>
          <w:sz w:val="22"/>
          <w:szCs w:val="22"/>
          <w:lang w:eastAsia="lt-LT"/>
        </w:rPr>
      </w:pPr>
      <w:r w:rsidRPr="00790449">
        <w:rPr>
          <w:b/>
          <w:bCs/>
          <w:noProof/>
          <w:snapToGrid w:val="0"/>
          <w:sz w:val="22"/>
          <w:szCs w:val="22"/>
        </w:rPr>
        <w:t>Reti šalutinio poveikio reiškiniai (gali pasireikšti rečiau kaip 1 iš 1 000 asmenų):</w:t>
      </w:r>
    </w:p>
    <w:p w:rsidR="000853A2" w:rsidRPr="00F33402" w:rsidRDefault="000853A2" w:rsidP="000853A2">
      <w:pPr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  <w:r w:rsidRPr="00F33402">
        <w:rPr>
          <w:sz w:val="22"/>
          <w:szCs w:val="22"/>
        </w:rPr>
        <w:t>Retai galima alerginė reakcija: odos paraudimas dilgėlinė, niežulys, išbėrimas, taip pat šioks toks slopinamasis poveikis, tačiau jis yra laikinas ir praeina savaime.</w:t>
      </w:r>
    </w:p>
    <w:p w:rsidR="000853A2" w:rsidRPr="00F33402" w:rsidRDefault="000853A2" w:rsidP="000853A2">
      <w:pPr>
        <w:jc w:val="both"/>
        <w:rPr>
          <w:sz w:val="22"/>
          <w:szCs w:val="22"/>
        </w:rPr>
      </w:pPr>
    </w:p>
    <w:p w:rsidR="000853A2" w:rsidRPr="00F33402" w:rsidRDefault="000853A2" w:rsidP="000853A2">
      <w:pPr>
        <w:rPr>
          <w:b/>
          <w:bCs/>
          <w:sz w:val="22"/>
          <w:szCs w:val="22"/>
        </w:rPr>
      </w:pPr>
      <w:r w:rsidRPr="00F33402">
        <w:rPr>
          <w:b/>
          <w:bCs/>
          <w:sz w:val="22"/>
          <w:szCs w:val="22"/>
        </w:rPr>
        <w:t>Pranešimas apie šalutinį poveikį</w:t>
      </w:r>
    </w:p>
    <w:p w:rsidR="000853A2" w:rsidRPr="00F33402" w:rsidRDefault="000853A2" w:rsidP="000853A2">
      <w:pPr>
        <w:rPr>
          <w:sz w:val="22"/>
          <w:szCs w:val="22"/>
        </w:rPr>
      </w:pPr>
      <w:r w:rsidRPr="00F33402">
        <w:rPr>
          <w:sz w:val="22"/>
          <w:szCs w:val="22"/>
        </w:rPr>
        <w:t xml:space="preserve">Jeigu pasireiškė šalutinis poveikis, įskaitant šiame lapelyje nenurodytą, pasakykite gydytojui arba vaistininkui. </w:t>
      </w:r>
      <w:r w:rsidRPr="00790449">
        <w:rPr>
          <w:sz w:val="22"/>
          <w:szCs w:val="22"/>
        </w:rPr>
        <w:t xml:space="preserve">Pranešimą apie šalutinį poveikį galite pateikti šiais būdais: tiesiogiai užpildant formą internetu Valstybinės vaistų kontrolės tarnybos prie Lietuvos Respublikos sveikatos apsaugos </w:t>
      </w:r>
      <w:r w:rsidRPr="00790449">
        <w:rPr>
          <w:sz w:val="22"/>
          <w:szCs w:val="22"/>
        </w:rPr>
        <w:lastRenderedPageBreak/>
        <w:t xml:space="preserve">ministerijos Vaistinių preparatų informacinėje sistemoje </w:t>
      </w:r>
      <w:hyperlink r:id="rId5" w:history="1">
        <w:r w:rsidRPr="00790449">
          <w:rPr>
            <w:rStyle w:val="Hipersaitas"/>
            <w:sz w:val="22"/>
            <w:szCs w:val="22"/>
          </w:rPr>
          <w:t>https://vapris.vvkt.lt/vvkt-web/public/nrv</w:t>
        </w:r>
      </w:hyperlink>
      <w:r w:rsidRPr="00790449">
        <w:rPr>
          <w:sz w:val="22"/>
          <w:szCs w:val="22"/>
        </w:rPr>
        <w:t xml:space="preserve"> arba užpildant Paciento pranešimo apie įtariamą nepageidaujamą reakciją (ĮNR) formą, kuri skelbiama </w:t>
      </w:r>
      <w:hyperlink r:id="rId6" w:history="1">
        <w:r w:rsidRPr="00790449">
          <w:rPr>
            <w:rStyle w:val="Hipersaitas"/>
            <w:sz w:val="22"/>
            <w:szCs w:val="22"/>
          </w:rPr>
          <w:t>https://www.vvkt.lt/index.php?4004286486</w:t>
        </w:r>
      </w:hyperlink>
      <w:r w:rsidRPr="00790449">
        <w:rPr>
          <w:sz w:val="22"/>
          <w:szCs w:val="22"/>
        </w:rPr>
        <w:t xml:space="preserve">, ir atsiunčiant elektroniniu paštu (adresu </w:t>
      </w:r>
      <w:hyperlink r:id="rId7" w:history="1">
        <w:r w:rsidRPr="00790449">
          <w:rPr>
            <w:rStyle w:val="Hipersaitas"/>
            <w:sz w:val="22"/>
            <w:szCs w:val="22"/>
          </w:rPr>
          <w:t>NepageidaujamaR@vvkt.lt</w:t>
        </w:r>
      </w:hyperlink>
      <w:r w:rsidRPr="00790449">
        <w:rPr>
          <w:sz w:val="22"/>
          <w:szCs w:val="22"/>
        </w:rPr>
        <w:t xml:space="preserve">) arba nemokamu telefonu 8 800 73 568. </w:t>
      </w:r>
      <w:r w:rsidRPr="00F33402">
        <w:rPr>
          <w:sz w:val="22"/>
          <w:szCs w:val="22"/>
        </w:rPr>
        <w:t>Pranešdami apie šalutinį poveikį galite mums padėti gauti daugiau informacijos apie šio vaisto saugumą.</w:t>
      </w:r>
    </w:p>
    <w:p w:rsidR="000853A2" w:rsidRPr="00F33402" w:rsidRDefault="000853A2" w:rsidP="000853A2">
      <w:pPr>
        <w:ind w:left="567" w:hanging="567"/>
        <w:jc w:val="both"/>
        <w:rPr>
          <w:sz w:val="22"/>
          <w:szCs w:val="22"/>
        </w:rPr>
      </w:pPr>
    </w:p>
    <w:p w:rsidR="000853A2" w:rsidRPr="00F33402" w:rsidRDefault="000853A2" w:rsidP="000853A2">
      <w:pPr>
        <w:ind w:left="567" w:hanging="567"/>
        <w:jc w:val="both"/>
        <w:rPr>
          <w:sz w:val="22"/>
          <w:szCs w:val="22"/>
        </w:rPr>
      </w:pPr>
    </w:p>
    <w:p w:rsidR="000853A2" w:rsidRPr="00F33402" w:rsidRDefault="000853A2" w:rsidP="000853A2">
      <w:pPr>
        <w:keepNext/>
        <w:tabs>
          <w:tab w:val="left" w:pos="567"/>
        </w:tabs>
        <w:outlineLvl w:val="0"/>
        <w:rPr>
          <w:b/>
          <w:caps/>
          <w:sz w:val="22"/>
          <w:szCs w:val="22"/>
        </w:rPr>
      </w:pPr>
      <w:r w:rsidRPr="00F33402">
        <w:rPr>
          <w:b/>
          <w:caps/>
          <w:sz w:val="22"/>
          <w:szCs w:val="22"/>
        </w:rPr>
        <w:t>5.</w:t>
      </w:r>
      <w:r w:rsidRPr="00F33402">
        <w:rPr>
          <w:b/>
          <w:caps/>
          <w:sz w:val="22"/>
          <w:szCs w:val="22"/>
        </w:rPr>
        <w:tab/>
      </w:r>
      <w:r w:rsidRPr="00F33402">
        <w:rPr>
          <w:b/>
          <w:sz w:val="22"/>
          <w:szCs w:val="22"/>
        </w:rPr>
        <w:t xml:space="preserve">Kaip laikyti </w:t>
      </w:r>
      <w:r w:rsidRPr="00F33402">
        <w:rPr>
          <w:b/>
          <w:caps/>
          <w:sz w:val="22"/>
          <w:szCs w:val="22"/>
        </w:rPr>
        <w:t>CARDOVAL</w:t>
      </w:r>
    </w:p>
    <w:p w:rsidR="000853A2" w:rsidRPr="00F33402" w:rsidRDefault="000853A2" w:rsidP="000853A2">
      <w:pPr>
        <w:jc w:val="both"/>
        <w:rPr>
          <w:sz w:val="22"/>
          <w:szCs w:val="22"/>
        </w:rPr>
      </w:pPr>
    </w:p>
    <w:p w:rsidR="000853A2" w:rsidRPr="00F33402" w:rsidRDefault="000853A2" w:rsidP="000853A2">
      <w:pPr>
        <w:jc w:val="both"/>
        <w:rPr>
          <w:sz w:val="22"/>
          <w:szCs w:val="22"/>
        </w:rPr>
      </w:pPr>
      <w:r w:rsidRPr="00F33402">
        <w:rPr>
          <w:sz w:val="22"/>
          <w:szCs w:val="22"/>
        </w:rPr>
        <w:t>Šį vaistą laikykite vaikams nepasiekiamoje ir nepastebimoje vietoje.</w:t>
      </w:r>
    </w:p>
    <w:p w:rsidR="000853A2" w:rsidRPr="00F33402" w:rsidRDefault="000853A2" w:rsidP="000853A2">
      <w:pPr>
        <w:jc w:val="both"/>
        <w:rPr>
          <w:sz w:val="22"/>
          <w:szCs w:val="22"/>
        </w:rPr>
      </w:pPr>
      <w:r w:rsidRPr="00F33402">
        <w:rPr>
          <w:sz w:val="22"/>
          <w:szCs w:val="22"/>
        </w:rPr>
        <w:t>Laikyti ne aukštesnėje kaip 25 ºC temperatūroje.</w:t>
      </w:r>
    </w:p>
    <w:p w:rsidR="000853A2" w:rsidRPr="00F33402" w:rsidRDefault="000853A2" w:rsidP="000853A2">
      <w:pPr>
        <w:jc w:val="both"/>
        <w:rPr>
          <w:sz w:val="22"/>
          <w:szCs w:val="22"/>
        </w:rPr>
      </w:pPr>
      <w:r w:rsidRPr="00F33402">
        <w:rPr>
          <w:sz w:val="22"/>
          <w:szCs w:val="22"/>
        </w:rPr>
        <w:t>Buteliuką laikyti išorinėje dėžutėje, kad preparatas būtų apsaugotas nuo šviesos.</w:t>
      </w:r>
    </w:p>
    <w:p w:rsidR="000853A2" w:rsidRPr="00F33402" w:rsidRDefault="000853A2" w:rsidP="000853A2">
      <w:pPr>
        <w:jc w:val="both"/>
        <w:rPr>
          <w:sz w:val="22"/>
          <w:szCs w:val="22"/>
        </w:rPr>
      </w:pPr>
      <w:r w:rsidRPr="00F33402">
        <w:rPr>
          <w:sz w:val="22"/>
          <w:szCs w:val="22"/>
        </w:rPr>
        <w:t>Buteliuką laikyti sandarų.</w:t>
      </w:r>
    </w:p>
    <w:p w:rsidR="000853A2" w:rsidRPr="00F33402" w:rsidRDefault="000853A2" w:rsidP="000853A2">
      <w:pPr>
        <w:jc w:val="both"/>
        <w:rPr>
          <w:sz w:val="22"/>
          <w:szCs w:val="22"/>
        </w:rPr>
      </w:pPr>
    </w:p>
    <w:p w:rsidR="000853A2" w:rsidRPr="00F33402" w:rsidRDefault="000853A2" w:rsidP="000853A2">
      <w:pPr>
        <w:rPr>
          <w:sz w:val="22"/>
          <w:szCs w:val="22"/>
        </w:rPr>
      </w:pPr>
      <w:r w:rsidRPr="00F33402">
        <w:rPr>
          <w:noProof/>
          <w:sz w:val="22"/>
          <w:szCs w:val="22"/>
        </w:rPr>
        <w:t xml:space="preserve">Ant buteliuko etiketės ir dėžutės po „Tinka iki“ nurodytam tinkamumo laikui pasibaigus, šio vaisto vartoti negalima. </w:t>
      </w:r>
      <w:r w:rsidRPr="00F33402">
        <w:rPr>
          <w:sz w:val="22"/>
          <w:szCs w:val="22"/>
        </w:rPr>
        <w:t>Vaistas tinkamas vartoti iki paskutinės nurodyto mėnesio dienos.</w:t>
      </w:r>
    </w:p>
    <w:p w:rsidR="000853A2" w:rsidRPr="00F33402" w:rsidRDefault="000853A2" w:rsidP="000853A2">
      <w:pPr>
        <w:rPr>
          <w:sz w:val="22"/>
          <w:szCs w:val="22"/>
        </w:rPr>
      </w:pPr>
    </w:p>
    <w:p w:rsidR="000853A2" w:rsidRPr="00F33402" w:rsidRDefault="000853A2" w:rsidP="000853A2">
      <w:pPr>
        <w:rPr>
          <w:sz w:val="22"/>
          <w:szCs w:val="22"/>
        </w:rPr>
      </w:pPr>
      <w:r w:rsidRPr="00F33402">
        <w:rPr>
          <w:sz w:val="22"/>
          <w:szCs w:val="22"/>
        </w:rPr>
        <w:t>Vaistų negalima išmesti į kanalizaciją arba su buitinėmis atliekomis. Kaip išmesti nereikalingus vaistus, klauskite vaistininko. Šios priemonės padės apsaugoti aplinką.</w:t>
      </w:r>
    </w:p>
    <w:p w:rsidR="000853A2" w:rsidRPr="00F33402" w:rsidRDefault="000853A2" w:rsidP="000853A2">
      <w:pPr>
        <w:jc w:val="both"/>
        <w:rPr>
          <w:sz w:val="22"/>
          <w:szCs w:val="22"/>
        </w:rPr>
      </w:pPr>
    </w:p>
    <w:p w:rsidR="000853A2" w:rsidRPr="00F33402" w:rsidRDefault="000853A2" w:rsidP="000853A2">
      <w:pPr>
        <w:jc w:val="both"/>
        <w:rPr>
          <w:sz w:val="22"/>
          <w:szCs w:val="22"/>
        </w:rPr>
      </w:pPr>
    </w:p>
    <w:p w:rsidR="000853A2" w:rsidRPr="00F33402" w:rsidRDefault="000853A2" w:rsidP="000853A2">
      <w:pPr>
        <w:keepNext/>
        <w:tabs>
          <w:tab w:val="left" w:pos="567"/>
        </w:tabs>
        <w:outlineLvl w:val="0"/>
        <w:rPr>
          <w:b/>
          <w:caps/>
          <w:sz w:val="22"/>
          <w:szCs w:val="22"/>
        </w:rPr>
      </w:pPr>
      <w:r w:rsidRPr="00F33402">
        <w:rPr>
          <w:b/>
          <w:caps/>
          <w:sz w:val="22"/>
          <w:szCs w:val="22"/>
        </w:rPr>
        <w:t>6.</w:t>
      </w:r>
      <w:r w:rsidRPr="00F33402">
        <w:rPr>
          <w:b/>
          <w:caps/>
          <w:sz w:val="22"/>
          <w:szCs w:val="22"/>
        </w:rPr>
        <w:tab/>
      </w:r>
      <w:r w:rsidRPr="00F33402">
        <w:rPr>
          <w:b/>
          <w:sz w:val="22"/>
          <w:szCs w:val="22"/>
        </w:rPr>
        <w:t>Pakuotės turinys ir kita informacija</w:t>
      </w:r>
    </w:p>
    <w:p w:rsidR="000853A2" w:rsidRPr="00F33402" w:rsidRDefault="000853A2" w:rsidP="000853A2">
      <w:pPr>
        <w:jc w:val="both"/>
        <w:rPr>
          <w:sz w:val="22"/>
          <w:szCs w:val="22"/>
        </w:rPr>
      </w:pPr>
    </w:p>
    <w:p w:rsidR="000853A2" w:rsidRPr="00F33402" w:rsidRDefault="000853A2" w:rsidP="000853A2">
      <w:pPr>
        <w:ind w:left="567" w:hanging="567"/>
        <w:jc w:val="both"/>
        <w:rPr>
          <w:b/>
          <w:sz w:val="22"/>
          <w:szCs w:val="22"/>
        </w:rPr>
      </w:pPr>
      <w:r w:rsidRPr="00F33402">
        <w:rPr>
          <w:b/>
          <w:caps/>
          <w:sz w:val="22"/>
          <w:szCs w:val="22"/>
        </w:rPr>
        <w:t xml:space="preserve">cardoval </w:t>
      </w:r>
      <w:r w:rsidRPr="00F33402">
        <w:rPr>
          <w:b/>
          <w:sz w:val="22"/>
          <w:szCs w:val="22"/>
        </w:rPr>
        <w:t>sudėtis</w:t>
      </w:r>
    </w:p>
    <w:p w:rsidR="000853A2" w:rsidRPr="00F33402" w:rsidRDefault="000853A2" w:rsidP="000853A2">
      <w:pPr>
        <w:ind w:left="567" w:hanging="567"/>
        <w:rPr>
          <w:sz w:val="22"/>
          <w:szCs w:val="22"/>
        </w:rPr>
      </w:pPr>
      <w:r w:rsidRPr="00F33402">
        <w:rPr>
          <w:sz w:val="22"/>
          <w:szCs w:val="22"/>
        </w:rPr>
        <w:t>-</w:t>
      </w:r>
      <w:r w:rsidRPr="00F33402">
        <w:rPr>
          <w:sz w:val="22"/>
          <w:szCs w:val="22"/>
        </w:rPr>
        <w:tab/>
        <w:t>Veikliosios medžiagos yra valerijonų tinktūra, sukatžolių tinktūra ir gudobelių vaisių skystasis ekstraktas.</w:t>
      </w:r>
    </w:p>
    <w:p w:rsidR="000853A2" w:rsidRPr="00F33402" w:rsidRDefault="000853A2" w:rsidP="000853A2">
      <w:pPr>
        <w:ind w:left="567"/>
        <w:rPr>
          <w:sz w:val="22"/>
          <w:szCs w:val="22"/>
        </w:rPr>
      </w:pPr>
      <w:r w:rsidRPr="00F33402">
        <w:rPr>
          <w:sz w:val="22"/>
          <w:szCs w:val="22"/>
        </w:rPr>
        <w:t xml:space="preserve">1 ml geriamųjų lašų yra: 0,34 ml </w:t>
      </w:r>
      <w:proofErr w:type="spellStart"/>
      <w:r w:rsidRPr="00F33402">
        <w:rPr>
          <w:i/>
          <w:sz w:val="22"/>
          <w:szCs w:val="22"/>
        </w:rPr>
        <w:t>Valeriana</w:t>
      </w:r>
      <w:proofErr w:type="spellEnd"/>
      <w:r w:rsidRPr="00F33402">
        <w:rPr>
          <w:i/>
          <w:sz w:val="22"/>
          <w:szCs w:val="22"/>
        </w:rPr>
        <w:t xml:space="preserve"> </w:t>
      </w:r>
      <w:proofErr w:type="spellStart"/>
      <w:r w:rsidRPr="00F33402">
        <w:rPr>
          <w:i/>
          <w:sz w:val="22"/>
          <w:szCs w:val="22"/>
        </w:rPr>
        <w:t>officinalis</w:t>
      </w:r>
      <w:proofErr w:type="spellEnd"/>
      <w:r w:rsidRPr="00F33402">
        <w:rPr>
          <w:sz w:val="22"/>
          <w:szCs w:val="22"/>
        </w:rPr>
        <w:t xml:space="preserve"> L., </w:t>
      </w:r>
      <w:proofErr w:type="spellStart"/>
      <w:r w:rsidRPr="00F33402">
        <w:rPr>
          <w:sz w:val="22"/>
          <w:szCs w:val="22"/>
        </w:rPr>
        <w:t>radix</w:t>
      </w:r>
      <w:proofErr w:type="spellEnd"/>
      <w:r w:rsidRPr="00F33402">
        <w:rPr>
          <w:sz w:val="22"/>
          <w:szCs w:val="22"/>
        </w:rPr>
        <w:t xml:space="preserve"> (valerijonų šaknų) tinktūros 1:5 (</w:t>
      </w:r>
      <w:proofErr w:type="spellStart"/>
      <w:r w:rsidRPr="00F33402">
        <w:rPr>
          <w:sz w:val="22"/>
          <w:szCs w:val="22"/>
        </w:rPr>
        <w:t>ekstrahentas</w:t>
      </w:r>
      <w:proofErr w:type="spellEnd"/>
      <w:r w:rsidRPr="00F33402">
        <w:rPr>
          <w:sz w:val="22"/>
          <w:szCs w:val="22"/>
        </w:rPr>
        <w:t xml:space="preserve"> 70 % (V/V) etanolis), 0,33 ml </w:t>
      </w:r>
      <w:proofErr w:type="spellStart"/>
      <w:r w:rsidRPr="00F33402">
        <w:rPr>
          <w:i/>
          <w:sz w:val="22"/>
          <w:szCs w:val="22"/>
        </w:rPr>
        <w:t>Leonurus</w:t>
      </w:r>
      <w:proofErr w:type="spellEnd"/>
      <w:r w:rsidRPr="00F33402">
        <w:rPr>
          <w:i/>
          <w:sz w:val="22"/>
          <w:szCs w:val="22"/>
        </w:rPr>
        <w:t xml:space="preserve"> </w:t>
      </w:r>
      <w:proofErr w:type="spellStart"/>
      <w:r w:rsidRPr="00F33402">
        <w:rPr>
          <w:i/>
          <w:sz w:val="22"/>
          <w:szCs w:val="22"/>
        </w:rPr>
        <w:t>cardiaca</w:t>
      </w:r>
      <w:proofErr w:type="spellEnd"/>
      <w:r w:rsidRPr="00F33402">
        <w:rPr>
          <w:sz w:val="22"/>
          <w:szCs w:val="22"/>
        </w:rPr>
        <w:t xml:space="preserve"> L., </w:t>
      </w:r>
      <w:proofErr w:type="spellStart"/>
      <w:r w:rsidRPr="00F33402">
        <w:rPr>
          <w:sz w:val="22"/>
          <w:szCs w:val="22"/>
        </w:rPr>
        <w:t>herba</w:t>
      </w:r>
      <w:proofErr w:type="spellEnd"/>
      <w:r w:rsidRPr="00F33402">
        <w:rPr>
          <w:sz w:val="22"/>
          <w:szCs w:val="22"/>
        </w:rPr>
        <w:t xml:space="preserve"> (sukatžolių žolės) tinktūros 1:5 (</w:t>
      </w:r>
      <w:proofErr w:type="spellStart"/>
      <w:r w:rsidRPr="00F33402">
        <w:rPr>
          <w:sz w:val="22"/>
          <w:szCs w:val="22"/>
        </w:rPr>
        <w:t>ekstrahentas</w:t>
      </w:r>
      <w:proofErr w:type="spellEnd"/>
      <w:r w:rsidRPr="00F33402">
        <w:rPr>
          <w:sz w:val="22"/>
          <w:szCs w:val="22"/>
        </w:rPr>
        <w:t xml:space="preserve"> 70 % (V/V) etanolis), 0,33 ml </w:t>
      </w:r>
      <w:proofErr w:type="spellStart"/>
      <w:r w:rsidRPr="00F33402">
        <w:rPr>
          <w:i/>
          <w:sz w:val="22"/>
          <w:szCs w:val="22"/>
        </w:rPr>
        <w:t>Crataegus</w:t>
      </w:r>
      <w:proofErr w:type="spellEnd"/>
      <w:r w:rsidRPr="00F33402">
        <w:rPr>
          <w:i/>
          <w:sz w:val="22"/>
          <w:szCs w:val="22"/>
        </w:rPr>
        <w:t xml:space="preserve"> </w:t>
      </w:r>
      <w:proofErr w:type="spellStart"/>
      <w:r w:rsidRPr="00F33402">
        <w:rPr>
          <w:i/>
          <w:sz w:val="22"/>
          <w:szCs w:val="22"/>
        </w:rPr>
        <w:t>oxyacantha</w:t>
      </w:r>
      <w:proofErr w:type="spellEnd"/>
      <w:r w:rsidRPr="00F33402">
        <w:rPr>
          <w:sz w:val="22"/>
          <w:szCs w:val="22"/>
        </w:rPr>
        <w:t xml:space="preserve"> L.,</w:t>
      </w:r>
      <w:r w:rsidRPr="00F33402">
        <w:rPr>
          <w:i/>
          <w:sz w:val="22"/>
          <w:szCs w:val="22"/>
        </w:rPr>
        <w:t xml:space="preserve"> </w:t>
      </w:r>
      <w:proofErr w:type="spellStart"/>
      <w:r w:rsidRPr="00F33402">
        <w:rPr>
          <w:sz w:val="22"/>
          <w:szCs w:val="22"/>
        </w:rPr>
        <w:t>fructus</w:t>
      </w:r>
      <w:proofErr w:type="spellEnd"/>
      <w:r w:rsidRPr="00F33402">
        <w:rPr>
          <w:sz w:val="22"/>
          <w:szCs w:val="22"/>
        </w:rPr>
        <w:t xml:space="preserve"> (gudobelių vaisių) skystojo ekstrakto 1:1 (</w:t>
      </w:r>
      <w:proofErr w:type="spellStart"/>
      <w:r w:rsidRPr="00F33402">
        <w:rPr>
          <w:sz w:val="22"/>
          <w:szCs w:val="22"/>
        </w:rPr>
        <w:t>ekstrahentas</w:t>
      </w:r>
      <w:proofErr w:type="spellEnd"/>
      <w:r w:rsidRPr="00F33402">
        <w:rPr>
          <w:sz w:val="22"/>
          <w:szCs w:val="22"/>
        </w:rPr>
        <w:t xml:space="preserve"> 70 % (V/V) etanolis).</w:t>
      </w:r>
    </w:p>
    <w:p w:rsidR="000853A2" w:rsidRPr="00F33402" w:rsidRDefault="000853A2" w:rsidP="000853A2">
      <w:pPr>
        <w:numPr>
          <w:ilvl w:val="0"/>
          <w:numId w:val="2"/>
        </w:numPr>
        <w:tabs>
          <w:tab w:val="clear" w:pos="1080"/>
          <w:tab w:val="num" w:pos="567"/>
        </w:tabs>
        <w:ind w:left="567" w:hanging="567"/>
        <w:rPr>
          <w:sz w:val="22"/>
          <w:szCs w:val="22"/>
        </w:rPr>
      </w:pPr>
      <w:r w:rsidRPr="00F33402">
        <w:rPr>
          <w:sz w:val="22"/>
          <w:szCs w:val="22"/>
        </w:rPr>
        <w:t>Pagalbinių medžiagų nėra.</w:t>
      </w:r>
    </w:p>
    <w:p w:rsidR="000853A2" w:rsidRPr="00F33402" w:rsidRDefault="000853A2" w:rsidP="000853A2">
      <w:pPr>
        <w:jc w:val="both"/>
        <w:rPr>
          <w:sz w:val="22"/>
          <w:szCs w:val="22"/>
        </w:rPr>
      </w:pPr>
    </w:p>
    <w:p w:rsidR="000853A2" w:rsidRPr="00F33402" w:rsidRDefault="000853A2" w:rsidP="000853A2">
      <w:pPr>
        <w:ind w:left="567" w:hanging="567"/>
        <w:jc w:val="both"/>
        <w:rPr>
          <w:b/>
          <w:sz w:val="22"/>
          <w:szCs w:val="22"/>
        </w:rPr>
      </w:pPr>
      <w:r w:rsidRPr="00F33402">
        <w:rPr>
          <w:b/>
          <w:caps/>
          <w:sz w:val="22"/>
          <w:szCs w:val="22"/>
        </w:rPr>
        <w:t xml:space="preserve">cardoval </w:t>
      </w:r>
      <w:r w:rsidRPr="00F33402">
        <w:rPr>
          <w:b/>
          <w:sz w:val="22"/>
          <w:szCs w:val="22"/>
        </w:rPr>
        <w:t>išvaizda ir kiekis pakuotėje</w:t>
      </w:r>
    </w:p>
    <w:p w:rsidR="000853A2" w:rsidRPr="00F33402" w:rsidRDefault="000853A2" w:rsidP="000853A2">
      <w:pPr>
        <w:rPr>
          <w:sz w:val="22"/>
          <w:szCs w:val="22"/>
        </w:rPr>
      </w:pPr>
    </w:p>
    <w:p w:rsidR="000853A2" w:rsidRPr="00F33402" w:rsidRDefault="000853A2" w:rsidP="000853A2">
      <w:pPr>
        <w:rPr>
          <w:sz w:val="22"/>
          <w:szCs w:val="22"/>
        </w:rPr>
      </w:pPr>
      <w:r w:rsidRPr="00F33402">
        <w:rPr>
          <w:sz w:val="22"/>
          <w:szCs w:val="22"/>
        </w:rPr>
        <w:t>Rudos spalvos, skaidrus, valerijonų kvapo, saldžiai kartus skystis.</w:t>
      </w:r>
    </w:p>
    <w:p w:rsidR="000853A2" w:rsidRPr="00F33402" w:rsidRDefault="000853A2" w:rsidP="000853A2">
      <w:pPr>
        <w:jc w:val="both"/>
        <w:rPr>
          <w:sz w:val="22"/>
          <w:szCs w:val="22"/>
        </w:rPr>
      </w:pPr>
      <w:r w:rsidRPr="00F33402">
        <w:rPr>
          <w:sz w:val="22"/>
          <w:szCs w:val="22"/>
        </w:rPr>
        <w:t>Laikymo metu gali iškristi nuosėdų, tačiau jos preparato veiksmingumui įtakos nedaro.</w:t>
      </w:r>
    </w:p>
    <w:p w:rsidR="000853A2" w:rsidRPr="00F33402" w:rsidRDefault="000853A2" w:rsidP="000853A2">
      <w:pPr>
        <w:rPr>
          <w:sz w:val="22"/>
          <w:szCs w:val="22"/>
        </w:rPr>
      </w:pPr>
    </w:p>
    <w:p w:rsidR="000853A2" w:rsidRPr="00F33402" w:rsidRDefault="000853A2" w:rsidP="000853A2">
      <w:pPr>
        <w:rPr>
          <w:sz w:val="22"/>
          <w:szCs w:val="22"/>
        </w:rPr>
      </w:pPr>
      <w:r w:rsidRPr="00F33402">
        <w:rPr>
          <w:sz w:val="22"/>
          <w:szCs w:val="22"/>
        </w:rPr>
        <w:t>Kartono dėžutėje yra vienas buteliukas, kuriame yra 40 ml tirpalo, užkimštas lašintuvu bei užsuktas polietileniniu dangteliu.</w:t>
      </w:r>
    </w:p>
    <w:p w:rsidR="000853A2" w:rsidRPr="00F33402" w:rsidRDefault="000853A2" w:rsidP="000853A2">
      <w:pPr>
        <w:rPr>
          <w:bCs/>
          <w:sz w:val="22"/>
          <w:szCs w:val="22"/>
        </w:rPr>
      </w:pPr>
    </w:p>
    <w:p w:rsidR="000853A2" w:rsidRPr="00F33402" w:rsidRDefault="000853A2" w:rsidP="000853A2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Registruotojas</w:t>
      </w:r>
      <w:r w:rsidRPr="00F33402">
        <w:rPr>
          <w:b/>
          <w:bCs/>
          <w:sz w:val="22"/>
          <w:szCs w:val="22"/>
        </w:rPr>
        <w:t xml:space="preserve"> ir gamintojas</w:t>
      </w:r>
    </w:p>
    <w:p w:rsidR="000853A2" w:rsidRPr="00F33402" w:rsidRDefault="000853A2" w:rsidP="000853A2">
      <w:pPr>
        <w:rPr>
          <w:bCs/>
          <w:sz w:val="22"/>
          <w:szCs w:val="22"/>
        </w:rPr>
      </w:pPr>
    </w:p>
    <w:p w:rsidR="000853A2" w:rsidRPr="00F33402" w:rsidRDefault="000853A2" w:rsidP="000853A2">
      <w:pPr>
        <w:rPr>
          <w:bCs/>
          <w:sz w:val="22"/>
          <w:szCs w:val="22"/>
        </w:rPr>
      </w:pPr>
      <w:r w:rsidRPr="00F33402">
        <w:rPr>
          <w:bCs/>
          <w:sz w:val="22"/>
          <w:szCs w:val="22"/>
        </w:rPr>
        <w:t>UAB „</w:t>
      </w:r>
      <w:proofErr w:type="spellStart"/>
      <w:r w:rsidRPr="00F33402">
        <w:rPr>
          <w:bCs/>
          <w:sz w:val="22"/>
          <w:szCs w:val="22"/>
        </w:rPr>
        <w:t>Valentis</w:t>
      </w:r>
      <w:proofErr w:type="spellEnd"/>
      <w:r w:rsidRPr="00F33402">
        <w:rPr>
          <w:bCs/>
          <w:sz w:val="22"/>
          <w:szCs w:val="22"/>
        </w:rPr>
        <w:t>“</w:t>
      </w:r>
    </w:p>
    <w:p w:rsidR="000853A2" w:rsidRPr="00F33402" w:rsidRDefault="000853A2" w:rsidP="000853A2">
      <w:pPr>
        <w:rPr>
          <w:bCs/>
          <w:sz w:val="22"/>
          <w:szCs w:val="22"/>
        </w:rPr>
      </w:pPr>
      <w:r w:rsidRPr="00F33402">
        <w:rPr>
          <w:bCs/>
          <w:sz w:val="22"/>
          <w:szCs w:val="22"/>
        </w:rPr>
        <w:t>Molėtų pl. 11</w:t>
      </w:r>
    </w:p>
    <w:p w:rsidR="000853A2" w:rsidRPr="00F33402" w:rsidRDefault="000853A2" w:rsidP="000853A2">
      <w:pPr>
        <w:rPr>
          <w:bCs/>
          <w:sz w:val="22"/>
          <w:szCs w:val="22"/>
        </w:rPr>
      </w:pPr>
      <w:r w:rsidRPr="00F33402">
        <w:rPr>
          <w:bCs/>
          <w:sz w:val="22"/>
          <w:szCs w:val="22"/>
        </w:rPr>
        <w:t>LT</w:t>
      </w:r>
      <w:r w:rsidRPr="00F33402">
        <w:rPr>
          <w:bCs/>
          <w:sz w:val="22"/>
          <w:szCs w:val="22"/>
        </w:rPr>
        <w:noBreakHyphen/>
        <w:t>08409 Vilnius</w:t>
      </w:r>
    </w:p>
    <w:p w:rsidR="000853A2" w:rsidRPr="00F33402" w:rsidRDefault="000853A2" w:rsidP="000853A2">
      <w:pPr>
        <w:rPr>
          <w:bCs/>
          <w:sz w:val="22"/>
          <w:szCs w:val="22"/>
        </w:rPr>
      </w:pPr>
      <w:r w:rsidRPr="00F33402">
        <w:rPr>
          <w:bCs/>
          <w:sz w:val="22"/>
          <w:szCs w:val="22"/>
        </w:rPr>
        <w:t>Tel.: +370 5 2701225</w:t>
      </w:r>
    </w:p>
    <w:p w:rsidR="000853A2" w:rsidRPr="00F33402" w:rsidRDefault="000853A2" w:rsidP="000853A2">
      <w:pPr>
        <w:rPr>
          <w:bCs/>
          <w:sz w:val="22"/>
          <w:szCs w:val="22"/>
        </w:rPr>
      </w:pPr>
      <w:r w:rsidRPr="00F33402">
        <w:rPr>
          <w:bCs/>
          <w:sz w:val="22"/>
          <w:szCs w:val="22"/>
        </w:rPr>
        <w:t>Faksas: +370 5 2701223</w:t>
      </w:r>
    </w:p>
    <w:p w:rsidR="000853A2" w:rsidRPr="00F33402" w:rsidRDefault="000853A2" w:rsidP="000853A2">
      <w:pPr>
        <w:rPr>
          <w:sz w:val="22"/>
          <w:szCs w:val="22"/>
        </w:rPr>
      </w:pPr>
    </w:p>
    <w:p w:rsidR="000853A2" w:rsidRPr="00F33402" w:rsidRDefault="000853A2" w:rsidP="000853A2">
      <w:pPr>
        <w:rPr>
          <w:sz w:val="22"/>
          <w:szCs w:val="22"/>
        </w:rPr>
      </w:pPr>
      <w:r w:rsidRPr="00F33402">
        <w:rPr>
          <w:sz w:val="22"/>
          <w:szCs w:val="22"/>
        </w:rPr>
        <w:t xml:space="preserve">Jeigu apie šį vaistą norite sužinoti daugiau, kreipkitės į vietinį </w:t>
      </w:r>
      <w:r>
        <w:rPr>
          <w:sz w:val="22"/>
          <w:szCs w:val="22"/>
        </w:rPr>
        <w:t xml:space="preserve"> registruotojo</w:t>
      </w:r>
      <w:r w:rsidRPr="00F33402">
        <w:rPr>
          <w:sz w:val="22"/>
          <w:szCs w:val="22"/>
        </w:rPr>
        <w:t xml:space="preserve"> atstovą:</w:t>
      </w:r>
    </w:p>
    <w:p w:rsidR="000853A2" w:rsidRPr="00F33402" w:rsidRDefault="000853A2" w:rsidP="000853A2">
      <w:pPr>
        <w:rPr>
          <w:bCs/>
          <w:sz w:val="22"/>
          <w:szCs w:val="22"/>
        </w:rPr>
      </w:pPr>
      <w:r w:rsidRPr="00F33402">
        <w:rPr>
          <w:bCs/>
          <w:sz w:val="22"/>
          <w:szCs w:val="22"/>
        </w:rPr>
        <w:t>UAB „</w:t>
      </w:r>
      <w:proofErr w:type="spellStart"/>
      <w:r w:rsidRPr="00F33402">
        <w:rPr>
          <w:bCs/>
          <w:sz w:val="22"/>
          <w:szCs w:val="22"/>
        </w:rPr>
        <w:t>Valentis</w:t>
      </w:r>
      <w:proofErr w:type="spellEnd"/>
      <w:r w:rsidRPr="00F33402">
        <w:rPr>
          <w:bCs/>
          <w:sz w:val="22"/>
          <w:szCs w:val="22"/>
        </w:rPr>
        <w:t>“</w:t>
      </w:r>
    </w:p>
    <w:p w:rsidR="000853A2" w:rsidRPr="00F33402" w:rsidRDefault="000853A2" w:rsidP="000853A2">
      <w:pPr>
        <w:rPr>
          <w:bCs/>
          <w:sz w:val="22"/>
          <w:szCs w:val="22"/>
        </w:rPr>
      </w:pPr>
      <w:r w:rsidRPr="00F33402">
        <w:rPr>
          <w:bCs/>
          <w:sz w:val="22"/>
          <w:szCs w:val="22"/>
        </w:rPr>
        <w:t>Molėtų pl. 11</w:t>
      </w:r>
    </w:p>
    <w:p w:rsidR="000853A2" w:rsidRPr="00F33402" w:rsidRDefault="000853A2" w:rsidP="000853A2">
      <w:pPr>
        <w:rPr>
          <w:bCs/>
          <w:sz w:val="22"/>
          <w:szCs w:val="22"/>
        </w:rPr>
      </w:pPr>
      <w:r w:rsidRPr="00F33402">
        <w:rPr>
          <w:bCs/>
          <w:sz w:val="22"/>
          <w:szCs w:val="22"/>
        </w:rPr>
        <w:t>LT-08409 Vilnius</w:t>
      </w:r>
    </w:p>
    <w:p w:rsidR="000853A2" w:rsidRPr="00F33402" w:rsidRDefault="000853A2" w:rsidP="000853A2">
      <w:pPr>
        <w:rPr>
          <w:bCs/>
          <w:sz w:val="22"/>
          <w:szCs w:val="22"/>
        </w:rPr>
      </w:pPr>
      <w:r w:rsidRPr="00F33402">
        <w:rPr>
          <w:bCs/>
          <w:sz w:val="22"/>
          <w:szCs w:val="22"/>
        </w:rPr>
        <w:t>Tel.: +370 5 2701225</w:t>
      </w:r>
    </w:p>
    <w:p w:rsidR="000853A2" w:rsidRPr="00F33402" w:rsidRDefault="000853A2" w:rsidP="000853A2">
      <w:pPr>
        <w:rPr>
          <w:bCs/>
          <w:sz w:val="22"/>
          <w:szCs w:val="22"/>
        </w:rPr>
      </w:pPr>
      <w:r w:rsidRPr="00F33402">
        <w:rPr>
          <w:bCs/>
          <w:sz w:val="22"/>
          <w:szCs w:val="22"/>
        </w:rPr>
        <w:t>Faksas: +370 5 2701223</w:t>
      </w:r>
    </w:p>
    <w:p w:rsidR="000853A2" w:rsidRPr="00F33402" w:rsidRDefault="000853A2" w:rsidP="000853A2">
      <w:pPr>
        <w:rPr>
          <w:bCs/>
          <w:sz w:val="22"/>
          <w:szCs w:val="22"/>
        </w:rPr>
      </w:pPr>
    </w:p>
    <w:p w:rsidR="000853A2" w:rsidRPr="00F33402" w:rsidRDefault="000853A2" w:rsidP="000853A2">
      <w:pPr>
        <w:rPr>
          <w:bCs/>
          <w:sz w:val="22"/>
          <w:szCs w:val="22"/>
        </w:rPr>
      </w:pPr>
    </w:p>
    <w:p w:rsidR="000853A2" w:rsidRPr="00F33402" w:rsidRDefault="000853A2" w:rsidP="000853A2">
      <w:pPr>
        <w:rPr>
          <w:b/>
          <w:sz w:val="22"/>
          <w:szCs w:val="22"/>
        </w:rPr>
      </w:pPr>
      <w:r w:rsidRPr="00F33402">
        <w:rPr>
          <w:b/>
          <w:bCs/>
          <w:sz w:val="22"/>
          <w:szCs w:val="22"/>
        </w:rPr>
        <w:t xml:space="preserve">Šis pakuotės </w:t>
      </w:r>
      <w:r w:rsidRPr="00F33402">
        <w:rPr>
          <w:b/>
          <w:sz w:val="22"/>
          <w:szCs w:val="22"/>
        </w:rPr>
        <w:t xml:space="preserve">lapelis paskutinį </w:t>
      </w:r>
      <w:r>
        <w:rPr>
          <w:b/>
          <w:sz w:val="22"/>
          <w:szCs w:val="22"/>
        </w:rPr>
        <w:t>kartą peržiūrėtas 2023-03-20.</w:t>
      </w:r>
    </w:p>
    <w:p w:rsidR="000853A2" w:rsidRPr="00F33402" w:rsidRDefault="000853A2" w:rsidP="000853A2">
      <w:pPr>
        <w:rPr>
          <w:sz w:val="22"/>
          <w:szCs w:val="22"/>
        </w:rPr>
      </w:pPr>
    </w:p>
    <w:p w:rsidR="000853A2" w:rsidRPr="00F33402" w:rsidRDefault="000853A2" w:rsidP="000853A2">
      <w:pPr>
        <w:rPr>
          <w:sz w:val="22"/>
          <w:szCs w:val="22"/>
        </w:rPr>
      </w:pPr>
    </w:p>
    <w:p w:rsidR="000853A2" w:rsidRPr="00F33402" w:rsidRDefault="000853A2" w:rsidP="000853A2">
      <w:pPr>
        <w:numPr>
          <w:ilvl w:val="12"/>
          <w:numId w:val="0"/>
        </w:numPr>
        <w:tabs>
          <w:tab w:val="left" w:pos="567"/>
        </w:tabs>
        <w:ind w:right="-2"/>
        <w:rPr>
          <w:snapToGrid w:val="0"/>
          <w:sz w:val="22"/>
          <w:szCs w:val="22"/>
        </w:rPr>
      </w:pPr>
      <w:bookmarkStart w:id="0" w:name="OLE_LINK2"/>
      <w:bookmarkStart w:id="1" w:name="OLE_LINK3"/>
      <w:r w:rsidRPr="00F33402">
        <w:rPr>
          <w:snapToGrid w:val="0"/>
          <w:sz w:val="22"/>
          <w:szCs w:val="22"/>
        </w:rPr>
        <w:t>Išsami informacija apie šį vaistą pateikiama Valstybinės vaistų kontrolės tarnybos prie Lietuvos Respublikos sveikatos apsaugos ministerijos tinklalapyje</w:t>
      </w:r>
      <w:r w:rsidRPr="00F33402">
        <w:rPr>
          <w:i/>
          <w:snapToGrid w:val="0"/>
          <w:sz w:val="22"/>
          <w:szCs w:val="22"/>
        </w:rPr>
        <w:t xml:space="preserve"> </w:t>
      </w:r>
      <w:hyperlink r:id="rId8" w:history="1">
        <w:r w:rsidRPr="00F33402">
          <w:rPr>
            <w:snapToGrid w:val="0"/>
            <w:color w:val="0000FF"/>
            <w:sz w:val="22"/>
            <w:szCs w:val="22"/>
            <w:u w:val="single"/>
          </w:rPr>
          <w:t>http://www.vvkt.lt/</w:t>
        </w:r>
      </w:hyperlink>
      <w:r w:rsidRPr="00F33402">
        <w:rPr>
          <w:snapToGrid w:val="0"/>
          <w:sz w:val="22"/>
          <w:szCs w:val="22"/>
        </w:rPr>
        <w:t>.</w:t>
      </w:r>
    </w:p>
    <w:bookmarkEnd w:id="0"/>
    <w:bookmarkEnd w:id="1"/>
    <w:p w:rsidR="000853A2" w:rsidRPr="00F33402" w:rsidRDefault="000853A2" w:rsidP="000853A2">
      <w:pPr>
        <w:rPr>
          <w:sz w:val="22"/>
          <w:szCs w:val="22"/>
        </w:rPr>
      </w:pPr>
    </w:p>
    <w:p w:rsidR="000853A2" w:rsidRPr="00F33402" w:rsidRDefault="000853A2" w:rsidP="000853A2">
      <w:pPr>
        <w:rPr>
          <w:sz w:val="22"/>
          <w:szCs w:val="22"/>
        </w:rPr>
      </w:pPr>
      <w:bookmarkStart w:id="2" w:name="_GoBack"/>
      <w:bookmarkEnd w:id="2"/>
    </w:p>
    <w:p w:rsidR="009041DB" w:rsidRDefault="009041DB"/>
    <w:sectPr w:rsidR="009041DB" w:rsidSect="007003F6">
      <w:pgSz w:w="11906" w:h="16838"/>
      <w:pgMar w:top="1134" w:right="1418" w:bottom="113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E21F34"/>
    <w:multiLevelType w:val="hybridMultilevel"/>
    <w:tmpl w:val="AC861A2C"/>
    <w:lvl w:ilvl="0" w:tplc="2772921C">
      <w:start w:val="5"/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C71BA0"/>
    <w:multiLevelType w:val="hybridMultilevel"/>
    <w:tmpl w:val="9FB0C91E"/>
    <w:lvl w:ilvl="0" w:tplc="A802DD70">
      <w:start w:val="12"/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8177F4"/>
    <w:multiLevelType w:val="hybridMultilevel"/>
    <w:tmpl w:val="F93E5658"/>
    <w:lvl w:ilvl="0" w:tplc="8D8A80EA">
      <w:start w:val="6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3A2"/>
    <w:rsid w:val="00004415"/>
    <w:rsid w:val="000853A2"/>
    <w:rsid w:val="00234094"/>
    <w:rsid w:val="002A211A"/>
    <w:rsid w:val="00344695"/>
    <w:rsid w:val="00356AB3"/>
    <w:rsid w:val="004216A4"/>
    <w:rsid w:val="005311B8"/>
    <w:rsid w:val="006860E9"/>
    <w:rsid w:val="007003F6"/>
    <w:rsid w:val="009041DB"/>
    <w:rsid w:val="00975D35"/>
    <w:rsid w:val="00D9054B"/>
    <w:rsid w:val="00D95EFF"/>
    <w:rsid w:val="00EE3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3E10BB-B751-429D-9E03-774715BA4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853A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0853A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epageidaujamaR@vvkt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vvkt.lt/index.php?4004286486" TargetMode="External"/><Relationship Id="rId5" Type="http://schemas.openxmlformats.org/officeDocument/2006/relationships/hyperlink" Target="https://vapris.vvkt.lt/vvkt-web/public/nrv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4833</Words>
  <Characters>2756</Characters>
  <Application>Microsoft Office Word</Application>
  <DocSecurity>0</DocSecurity>
  <Lines>22</Lines>
  <Paragraphs>15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2023-03-22T07:58:00Z</dcterms:created>
  <dcterms:modified xsi:type="dcterms:W3CDTF">2023-03-22T07:58:00Z</dcterms:modified>
</cp:coreProperties>
</file>