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CC" w:rsidRPr="00A4544B" w:rsidRDefault="00A61CCC" w:rsidP="00A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4544B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A61CCC" w:rsidRPr="00A4544B" w:rsidRDefault="00A61CCC" w:rsidP="00A61C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TINKTŪRA BP</w:t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 geriamasis tirpalas</w:t>
      </w:r>
    </w:p>
    <w:p w:rsidR="00A61CCC" w:rsidRPr="00A4544B" w:rsidRDefault="00A61CCC" w:rsidP="00A61C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Pr="00A4544B">
        <w:rPr>
          <w:rFonts w:ascii="Times New Roman" w:eastAsia="Times New Roman" w:hAnsi="Times New Roman" w:cs="Times New Roman"/>
          <w:lang w:eastAsia="lt-LT"/>
        </w:rPr>
        <w:t>alerijonų tinktūra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Pr="00A4544B" w:rsidRDefault="00A61CCC" w:rsidP="00A61CC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Pr="00196ED3" w:rsidRDefault="00A61CCC" w:rsidP="00A61CC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96ED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Atidžiai perskaitykite visą šį lapelį, </w:t>
      </w:r>
      <w:r w:rsidRPr="00196ED3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</w:t>
      </w:r>
      <w:r>
        <w:rPr>
          <w:rFonts w:ascii="Times New Roman" w:eastAsia="Times New Roman" w:hAnsi="Times New Roman" w:cs="Times New Roman"/>
          <w:b/>
          <w:szCs w:val="24"/>
          <w:lang w:eastAsia="lt-LT"/>
        </w:rPr>
        <w:t>,</w:t>
      </w:r>
      <w:r w:rsidRPr="00196ED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nes jame pateikiama Jums svarbi informacija</w:t>
      </w:r>
    </w:p>
    <w:p w:rsidR="00A61CCC" w:rsidRPr="00196ED3" w:rsidRDefault="00A61CCC" w:rsidP="00A61CC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96ED3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:rsidR="00A61CCC" w:rsidRPr="00196ED3" w:rsidRDefault="00A61CCC" w:rsidP="00A61CC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-</w:t>
      </w:r>
      <w:r w:rsidRPr="00196ED3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:rsidR="00A61CCC" w:rsidRPr="00196ED3" w:rsidRDefault="00A61CCC" w:rsidP="00A61CC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-</w:t>
      </w:r>
      <w:r w:rsidRPr="00196ED3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:rsidR="00A61CCC" w:rsidRPr="00196ED3" w:rsidRDefault="00A61CCC" w:rsidP="00A61CCC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-</w:t>
      </w:r>
      <w:r w:rsidRPr="00196ED3">
        <w:rPr>
          <w:rFonts w:ascii="Times New Roman" w:eastAsia="Times New Roman" w:hAnsi="Times New Roman" w:cs="Times New Roman"/>
          <w:lang w:eastAsia="lt-LT"/>
        </w:rPr>
        <w:tab/>
        <w:t>J</w:t>
      </w:r>
      <w:r w:rsidRPr="00196ED3">
        <w:rPr>
          <w:rFonts w:ascii="Times New Roman" w:eastAsia="Times New Roman" w:hAnsi="Times New Roman" w:cs="Times New Roman"/>
          <w:szCs w:val="20"/>
          <w:lang w:eastAsia="lt-LT"/>
        </w:rPr>
        <w:t>eigu pasireiškė šalutinis poveikis (net jeigu jis šiame lapelyje nenurodytas), kreipkitės į gydytoją arba vaistininką.</w:t>
      </w:r>
      <w:r w:rsidRPr="00196ED3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196ED3">
        <w:rPr>
          <w:rFonts w:ascii="Times New Roman" w:eastAsia="Times New Roman" w:hAnsi="Times New Roman" w:cs="Times New Roman"/>
          <w:szCs w:val="20"/>
          <w:lang w:eastAsia="lt-LT"/>
        </w:rPr>
        <w:t>Žr. 4 skyrių.</w:t>
      </w:r>
    </w:p>
    <w:p w:rsidR="00A61CCC" w:rsidRPr="00196ED3" w:rsidRDefault="00A61CCC" w:rsidP="00A61CC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-</w:t>
      </w:r>
      <w:r w:rsidRPr="00196ED3">
        <w:rPr>
          <w:rFonts w:ascii="Times New Roman" w:eastAsia="Times New Roman" w:hAnsi="Times New Roman" w:cs="Times New Roman"/>
          <w:lang w:eastAsia="lt-LT"/>
        </w:rPr>
        <w:tab/>
        <w:t>Jeigu</w:t>
      </w:r>
      <w:r w:rsidRPr="00196ED3">
        <w:rPr>
          <w:rFonts w:ascii="Times New Roman" w:eastAsia="Times New Roman" w:hAnsi="Times New Roman" w:cs="Times New Roman"/>
          <w:szCs w:val="20"/>
          <w:lang w:eastAsia="lt-LT"/>
        </w:rPr>
        <w:t xml:space="preserve"> per 14 dienų Jūsų savijauta nepagerėjo arba net pablogėjo</w:t>
      </w:r>
      <w:r w:rsidRPr="00196ED3">
        <w:rPr>
          <w:rFonts w:ascii="Times New Roman" w:eastAsia="Times New Roman" w:hAnsi="Times New Roman" w:cs="Times New Roman"/>
          <w:lang w:eastAsia="lt-LT"/>
        </w:rPr>
        <w:t>, kreipkitės į gydytoją.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>Apie ką rašome šiame lapelyje?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lt-LT"/>
        </w:rPr>
      </w:pPr>
    </w:p>
    <w:p w:rsidR="00A61CCC" w:rsidRPr="00A4544B" w:rsidRDefault="00A61CCC" w:rsidP="00A61C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>VALERIJONŲ TINKTŪRA BP</w:t>
      </w:r>
      <w:r w:rsidRPr="00A4544B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ir kam jis vartojamas</w:t>
      </w:r>
    </w:p>
    <w:p w:rsidR="00A61CCC" w:rsidRPr="00A4544B" w:rsidRDefault="00A61CCC" w:rsidP="00A61C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2.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žinotina prieš vartojant 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 xml:space="preserve"> BP</w:t>
      </w:r>
    </w:p>
    <w:p w:rsidR="00A61CCC" w:rsidRPr="00A4544B" w:rsidRDefault="00A61CCC" w:rsidP="00A61C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3.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vartoti 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 xml:space="preserve"> BP</w:t>
      </w:r>
    </w:p>
    <w:p w:rsidR="00A61CCC" w:rsidRPr="00A4544B" w:rsidRDefault="00A61CCC" w:rsidP="00A61C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:rsidR="00A61CCC" w:rsidRPr="00A4544B" w:rsidRDefault="00A61CCC" w:rsidP="00A61C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5.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laikyti 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 xml:space="preserve"> BP</w:t>
      </w:r>
    </w:p>
    <w:p w:rsidR="00A61CCC" w:rsidRPr="00A4544B" w:rsidRDefault="00A61CCC" w:rsidP="00A61CC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Pakuotės turinys ir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kita informacija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VALERIJONŲ TINKTŪRA BP </w:t>
      </w:r>
      <w:r w:rsidRPr="00A4544B">
        <w:rPr>
          <w:rFonts w:ascii="Times New Roman" w:eastAsia="Times New Roman" w:hAnsi="Times New Roman" w:cs="Times New Roman"/>
          <w:b/>
          <w:lang w:eastAsia="lt-LT"/>
        </w:rPr>
        <w:t>ir kam jis vartojamas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4"/>
          <w:lang w:eastAsia="lt-LT"/>
        </w:rPr>
        <w:t xml:space="preserve">Tradicinis augalinis vaistinis preparatas, </w:t>
      </w:r>
      <w:r w:rsidRPr="00196ED3">
        <w:rPr>
          <w:rFonts w:ascii="Times New Roman" w:eastAsia="Times New Roman" w:hAnsi="Times New Roman" w:cs="Times New Roman"/>
          <w:szCs w:val="24"/>
          <w:lang w:eastAsia="lt-LT"/>
        </w:rPr>
        <w:t xml:space="preserve">kurio indikacijos pagrįstos tik ilgalaikiu vartojimu, </w:t>
      </w:r>
      <w:r w:rsidRPr="00A4544B">
        <w:rPr>
          <w:rFonts w:ascii="Times New Roman" w:eastAsia="Times New Roman" w:hAnsi="Times New Roman" w:cs="Times New Roman"/>
          <w:szCs w:val="24"/>
          <w:lang w:eastAsia="lt-LT"/>
        </w:rPr>
        <w:t xml:space="preserve">vartojamas nestipriems nervinės įtampos simptomams malšinti </w:t>
      </w:r>
      <w:r w:rsidRPr="00A4544B">
        <w:rPr>
          <w:rFonts w:ascii="Times New Roman" w:eastAsia="Times New Roman" w:hAnsi="Times New Roman" w:cs="Times New Roman"/>
          <w:lang w:eastAsia="lt-LT"/>
        </w:rPr>
        <w:t>ir kaip miegą gerinanti priemonė.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Jeigu per 14 dienų Jūsų savijauta nepagerėjo arba net pablogėjo, kreipkitės į gydytoją.</w:t>
      </w:r>
    </w:p>
    <w:p w:rsidR="00A61CCC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Kas žinotina prieš vartojant 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BP</w:t>
      </w: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 BP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vartoti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:rsidR="00A61CCC" w:rsidRPr="00A4544B" w:rsidRDefault="00A61CCC" w:rsidP="00A61CCC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jeigu yra padidėjęs jautrumas veikliajai medžiagai, valerijonų šaknų preparatų vartoti negalima.</w:t>
      </w:r>
    </w:p>
    <w:p w:rsidR="00A61CCC" w:rsidRPr="00A4544B" w:rsidRDefault="00A61CCC" w:rsidP="00A61CCC">
      <w:pPr>
        <w:tabs>
          <w:tab w:val="left" w:pos="709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:rsidR="00A61CCC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szCs w:val="20"/>
          <w:lang w:eastAsia="lt-LT"/>
        </w:rPr>
        <w:t>Pasitarkite su gydytoju arba vaistininku, prieš pradėdami vartoti VALERIJONŲ TINKTŪR</w:t>
      </w:r>
      <w:r>
        <w:rPr>
          <w:rFonts w:ascii="Times New Roman" w:eastAsia="Times New Roman" w:hAnsi="Times New Roman" w:cs="Times New Roman"/>
          <w:szCs w:val="20"/>
          <w:lang w:eastAsia="lt-LT"/>
        </w:rPr>
        <w:t>A BP.</w:t>
      </w:r>
    </w:p>
    <w:p w:rsidR="00A61CCC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Pr="00DC79E3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b/>
          <w:szCs w:val="20"/>
          <w:lang w:eastAsia="lt-LT"/>
        </w:rPr>
        <w:t>Vaikams ir paaugliams</w:t>
      </w:r>
    </w:p>
    <w:p w:rsidR="00A61CCC" w:rsidRPr="002D5614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Šio vaisto</w:t>
      </w:r>
      <w:r w:rsidRPr="002D5614">
        <w:rPr>
          <w:rFonts w:ascii="Times New Roman" w:eastAsia="Times New Roman" w:hAnsi="Times New Roman" w:cs="Times New Roman"/>
          <w:szCs w:val="20"/>
          <w:lang w:eastAsia="lt-LT"/>
        </w:rPr>
        <w:t xml:space="preserve"> nerekomenduojama vartoti jaunesniems nei 12 metų vaikams.</w:t>
      </w:r>
    </w:p>
    <w:p w:rsidR="00A61CCC" w:rsidRPr="00A4544B" w:rsidRDefault="00A61CCC" w:rsidP="00A61CC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b/>
          <w:szCs w:val="20"/>
          <w:lang w:eastAsia="lt-LT"/>
        </w:rPr>
        <w:t>Kiti vaistai ir VALERIJONŲ TINKTŪRA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BP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gali pakeisti arba padidinti kitų vaistų poveikį. Nerekomenduojama šio preparato vartoti kartu su sintetiniais raminamaisiais vaistais.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Jeigu vartojate arba neseniai vartojote kitų vaistų, įskaitant įsigytus be recepto, pasakykite gydytojui arba vaistininkui.</w:t>
      </w:r>
    </w:p>
    <w:p w:rsidR="00A61CCC" w:rsidRPr="00A4544B" w:rsidRDefault="00A61CCC" w:rsidP="00A61CC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Nėštumas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,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žindymo laikotarpis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ir vaisingumas</w:t>
      </w:r>
    </w:p>
    <w:p w:rsidR="00A61CCC" w:rsidRDefault="00A61CCC" w:rsidP="00A61C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A61CCC" w:rsidRPr="00A4544B" w:rsidRDefault="00A61CCC" w:rsidP="00A61C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A4544B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 xml:space="preserve">Saugumo tyrimų nėščiosioms ar žindyvėms nėra atlikta. Imantis bendrų atsargumo priemonių, jei trūksta duomenų, </w:t>
      </w:r>
      <w:r w:rsidRPr="00A4544B">
        <w:rPr>
          <w:rFonts w:ascii="Times New Roman" w:eastAsia="Times New Roman" w:hAnsi="Times New Roman" w:cs="Times New Roman"/>
          <w:color w:val="000000"/>
          <w:kern w:val="28"/>
          <w:sz w:val="24"/>
          <w:lang w:eastAsia="lt-LT"/>
        </w:rPr>
        <w:t xml:space="preserve">vaistinio </w:t>
      </w:r>
      <w:r w:rsidRPr="00A4544B">
        <w:rPr>
          <w:rFonts w:ascii="Times New Roman" w:eastAsia="Times New Roman" w:hAnsi="Times New Roman" w:cs="Times New Roman"/>
          <w:color w:val="000000"/>
          <w:lang w:eastAsia="lt-LT"/>
        </w:rPr>
        <w:t>preparato vartoti nėščiosioms ar žindyvėms nerekomenduojama.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gali mažinti gebėjimą vairuoti ir valdyti mechanizmus. Šio </w:t>
      </w:r>
      <w:r>
        <w:rPr>
          <w:rFonts w:ascii="Times New Roman" w:eastAsia="Times New Roman" w:hAnsi="Times New Roman" w:cs="Times New Roman"/>
          <w:lang w:eastAsia="lt-LT"/>
        </w:rPr>
        <w:t>vaisto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pavartoję pacientai neturėtų vairuoti ar valdyti mechanizmų.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BP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lang w:eastAsia="lt-LT"/>
        </w:rPr>
        <w:t>sudėtyje yra etanolio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Šio 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sudėtyje yra nuo 65 iki 70 % (V/V) </w:t>
      </w:r>
      <w:r>
        <w:rPr>
          <w:rFonts w:ascii="Times New Roman" w:eastAsia="Times New Roman" w:hAnsi="Times New Roman" w:cs="Times New Roman"/>
          <w:lang w:eastAsia="lt-LT"/>
        </w:rPr>
        <w:t>alkoholio (</w:t>
      </w:r>
      <w:r w:rsidRPr="00A4544B">
        <w:rPr>
          <w:rFonts w:ascii="Times New Roman" w:eastAsia="Times New Roman" w:hAnsi="Times New Roman" w:cs="Times New Roman"/>
          <w:lang w:eastAsia="lt-LT"/>
        </w:rPr>
        <w:t>etanolio</w:t>
      </w:r>
      <w:r>
        <w:rPr>
          <w:rFonts w:ascii="Times New Roman" w:eastAsia="Times New Roman" w:hAnsi="Times New Roman" w:cs="Times New Roman"/>
          <w:lang w:eastAsia="lt-LT"/>
        </w:rPr>
        <w:t>)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A4544B">
        <w:rPr>
          <w:rFonts w:ascii="Times New Roman" w:eastAsia="Times New Roman" w:hAnsi="Times New Roman" w:cs="Times New Roman"/>
          <w:lang w:eastAsia="lt-LT"/>
        </w:rPr>
        <w:t>t.y</w:t>
      </w:r>
      <w:proofErr w:type="spellEnd"/>
      <w:r w:rsidRPr="00A4544B">
        <w:rPr>
          <w:rFonts w:ascii="Times New Roman" w:eastAsia="Times New Roman" w:hAnsi="Times New Roman" w:cs="Times New Roman"/>
          <w:lang w:eastAsia="lt-LT"/>
        </w:rPr>
        <w:t>. iki 229</w:t>
      </w:r>
      <w:r>
        <w:rPr>
          <w:rFonts w:ascii="Times New Roman" w:eastAsia="Times New Roman" w:hAnsi="Times New Roman" w:cs="Times New Roman"/>
          <w:lang w:eastAsia="lt-LT"/>
        </w:rPr>
        <w:t>0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m</w:t>
      </w:r>
      <w:r w:rsidRPr="00A4544B">
        <w:rPr>
          <w:rFonts w:ascii="Times New Roman" w:eastAsia="Times New Roman" w:hAnsi="Times New Roman" w:cs="Times New Roman"/>
          <w:lang w:eastAsia="lt-LT"/>
        </w:rPr>
        <w:t>g dozėje (viename arbatiniame šaukštelyje)</w:t>
      </w:r>
      <w:r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atitinka 70,0 ml alaus, 29,17 ml vyno.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:rsidR="00A61CCC" w:rsidRPr="0009428D" w:rsidRDefault="00A61CCC" w:rsidP="00A61C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022A7">
        <w:rPr>
          <w:rFonts w:ascii="Times New Roman" w:eastAsia="Times New Roman" w:hAnsi="Times New Roman" w:cs="Times New Roman"/>
          <w:lang w:eastAsia="lt-LT"/>
        </w:rPr>
        <w:t>Alkoholio kiekis, esantis šio vaisto sudėtyje, nesukelia poveikio suaugusiesiems ir paaugliams, o poveikis vaikams, tikėtina, kad bus nepastebimas. Vis dėl to, mažiems vaikams toks alkoholio kiekis gali daryti nedidelį poveikį, pavyzdžiui, sukelti mieguistumą.</w:t>
      </w:r>
    </w:p>
    <w:p w:rsidR="00A61CCC" w:rsidRPr="0009428D" w:rsidRDefault="00A61CCC" w:rsidP="00A61C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Alkoholio kiekis, esantis šio vaisto sudėtyje, gali keisti kitų vaistų poveikį. Jeigu vartojate kitų vaistų, pasitarkite su gydytoju arba vaistininku.</w:t>
      </w:r>
    </w:p>
    <w:p w:rsidR="00A61CCC" w:rsidRPr="0009428D" w:rsidRDefault="00A61CCC" w:rsidP="00A61C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Jeigu esate nėščia arba žindote kūdikį, prieš vartodama šį vaistą pasitarkite su gydytoju ar vaistininku.</w:t>
      </w:r>
    </w:p>
    <w:p w:rsidR="00A61CCC" w:rsidRPr="0009428D" w:rsidRDefault="00A61CCC" w:rsidP="00A61C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Jeigu esate priklausomi nuo alkoholio, prieš vartodami šį vaistą pasitarkite su gydytoju arba vaistininku.</w:t>
      </w:r>
    </w:p>
    <w:p w:rsidR="00A61CCC" w:rsidRPr="0045478A" w:rsidRDefault="00A61CCC" w:rsidP="00A61CCC">
      <w:pPr>
        <w:spacing w:after="0" w:line="240" w:lineRule="auto"/>
        <w:rPr>
          <w:rFonts w:ascii="Times New Roman" w:hAnsi="Times New Roman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Kaip vartoti 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TINKTŪRA BP</w:t>
      </w: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DC79E3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A4544B">
        <w:rPr>
          <w:rFonts w:ascii="Times New Roman" w:eastAsia="Times New Roman" w:hAnsi="Times New Roman" w:cs="Times New Roman"/>
          <w:i/>
          <w:lang w:eastAsia="lt-LT"/>
        </w:rPr>
        <w:t>Vyresni nei 12 metų paaugliai ir suaugę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Vartoti per burną.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Nervinės įtampos simptomams malšinti </w:t>
      </w:r>
      <w:r>
        <w:rPr>
          <w:rFonts w:ascii="Times New Roman" w:eastAsia="Times New Roman" w:hAnsi="Times New Roman" w:cs="Times New Roman"/>
          <w:lang w:eastAsia="lt-LT"/>
        </w:rPr>
        <w:t xml:space="preserve">vaisto </w:t>
      </w:r>
      <w:r w:rsidRPr="00A4544B">
        <w:rPr>
          <w:rFonts w:ascii="Times New Roman" w:eastAsia="Times New Roman" w:hAnsi="Times New Roman" w:cs="Times New Roman"/>
          <w:lang w:eastAsia="lt-LT"/>
        </w:rPr>
        <w:t>gerti iki 3 kartų per parą po 0,5 - 1 arbatinį šaukštelį.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Miegui pagerinti gerti 1 arbatinį šaukštelį </w:t>
      </w:r>
      <w:r>
        <w:rPr>
          <w:rFonts w:ascii="Times New Roman" w:eastAsia="Times New Roman" w:hAnsi="Times New Roman" w:cs="Times New Roman"/>
          <w:lang w:eastAsia="lt-LT"/>
        </w:rPr>
        <w:t xml:space="preserve">vaisto </w:t>
      </w:r>
      <w:r w:rsidRPr="00A4544B">
        <w:rPr>
          <w:rFonts w:ascii="Times New Roman" w:eastAsia="Times New Roman" w:hAnsi="Times New Roman" w:cs="Times New Roman"/>
          <w:lang w:eastAsia="lt-LT"/>
        </w:rPr>
        <w:t>valandą ar pusę valandos prieš miegą. Jei reikia, galima gerti du kartus: vakare ir prieš miegą.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Maksimali paros dozė: 4 vienkartinės dozės.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Jei vartojant šį vaistą simptomai išlieka, būtina pasitarti su gydytoju ar kvalifikuotu sveikatos priežiūros specialistu.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DC79E3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C79E3">
        <w:rPr>
          <w:rFonts w:ascii="Times New Roman" w:eastAsia="Times New Roman" w:hAnsi="Times New Roman" w:cs="Times New Roman"/>
          <w:b/>
          <w:lang w:eastAsia="lt-LT"/>
        </w:rPr>
        <w:t>Vartojimas vaikams ir paaugliams</w:t>
      </w:r>
    </w:p>
    <w:p w:rsidR="00A61CCC" w:rsidRPr="00DC79E3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Šio v</w:t>
      </w:r>
      <w:r w:rsidRPr="00DC79E3">
        <w:rPr>
          <w:rFonts w:ascii="Times New Roman" w:eastAsia="Times New Roman" w:hAnsi="Times New Roman" w:cs="Times New Roman"/>
          <w:lang w:eastAsia="lt-LT"/>
        </w:rPr>
        <w:t>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DC79E3">
        <w:rPr>
          <w:rFonts w:ascii="Times New Roman" w:eastAsia="Times New Roman" w:hAnsi="Times New Roman" w:cs="Times New Roman"/>
          <w:lang w:eastAsia="lt-LT"/>
        </w:rPr>
        <w:t xml:space="preserve"> nerekomenduojama </w:t>
      </w:r>
      <w:r>
        <w:rPr>
          <w:rFonts w:ascii="Times New Roman" w:eastAsia="Times New Roman" w:hAnsi="Times New Roman" w:cs="Times New Roman"/>
          <w:lang w:eastAsia="lt-LT"/>
        </w:rPr>
        <w:t>vartoti</w:t>
      </w:r>
      <w:r w:rsidRPr="00DC79E3">
        <w:rPr>
          <w:rFonts w:ascii="Times New Roman" w:eastAsia="Times New Roman" w:hAnsi="Times New Roman" w:cs="Times New Roman"/>
          <w:lang w:eastAsia="lt-LT"/>
        </w:rPr>
        <w:t xml:space="preserve"> jaunesniems nei 12 metų vaikams, nes nėra atlikta atitinkamų saugumo tyrimų.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Ką daryti pavartojus per didelę 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BP dozę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?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Maždaug 20 g valerijonų šaknų dozė sukėlė lengvus simptomus (nuovargį, pilvo dieglius, spaudimą krūtinėje, galvos svaigimą, rankų drebėjimą ir vyzdžių išsiplėtimą), kurie išnyko per 24 valandas. Jei atsiranda simptomai, reikėtų taikyti palaikomąjį gydymą.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A4544B">
        <w:rPr>
          <w:rFonts w:ascii="Times New Roman" w:eastAsia="Times New Roman" w:hAnsi="Times New Roman" w:cs="Times New Roman"/>
          <w:lang w:eastAsia="lt-LT"/>
        </w:rPr>
        <w:t>, kaip ir visi kiti, gali sukelti šalutinį poveikį, nors jis pasireiškia ne visiems žmonėms.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7651E5" w:rsidRDefault="00A61CCC" w:rsidP="00A61CC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7651E5">
        <w:rPr>
          <w:rFonts w:ascii="Times New Roman" w:hAnsi="Times New Roman" w:cs="Times New Roman"/>
          <w:b/>
        </w:rPr>
        <w:t>Šalutinio poveikio reiškiniai, kurių dažnis nežinomas (negali būti apskaičiuotas pagal turimus duomenis):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2D5614" w:rsidRDefault="00A61CCC" w:rsidP="00A61CCC">
      <w:pPr>
        <w:spacing w:after="0" w:line="240" w:lineRule="auto"/>
        <w:rPr>
          <w:rFonts w:ascii="Times New Roman" w:hAnsi="Times New Roman" w:cs="Times New Roman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Pavartojus valerijonų šaknų preparatų gali atsirasti virškinimo sutrikimo simptomai (pavyzdžiui pykinimas, pilvo diegliai). 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DC79E3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:rsidR="00A61CCC" w:rsidRPr="00DC79E3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szCs w:val="20"/>
          <w:lang w:eastAsia="lt-LT"/>
        </w:rPr>
        <w:lastRenderedPageBreak/>
        <w:t xml:space="preserve">Jeigu pasireiškė šalutinis poveikis, įskaitant šiame lapelyje nenurodytą, pasakykite gydytojui arba vaistininkui. </w:t>
      </w:r>
      <w:r w:rsidRPr="00503102">
        <w:rPr>
          <w:rFonts w:ascii="Times New Roman" w:eastAsia="Times New Roman" w:hAnsi="Times New Roman" w:cs="Times New Roman"/>
          <w:szCs w:val="20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03102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https://vapris.vvkt.lt/vvkt-web/public/nrv</w:t>
        </w:r>
      </w:hyperlink>
      <w:r w:rsidRPr="00503102">
        <w:rPr>
          <w:rFonts w:ascii="Times New Roman" w:eastAsia="Times New Roman" w:hAnsi="Times New Roman" w:cs="Times New Roman"/>
          <w:szCs w:val="20"/>
          <w:lang w:eastAsia="lt-LT"/>
        </w:rPr>
        <w:t xml:space="preserve"> arba užpildant Paciento pranešimo apie įtariamą nepageidaujamą reakciją (ĮNR) formą, kuri skelbiama </w:t>
      </w:r>
      <w:hyperlink r:id="rId6" w:history="1">
        <w:r w:rsidRPr="00503102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https://www.vvkt.lt/index.php?4004286486</w:t>
        </w:r>
      </w:hyperlink>
      <w:r w:rsidRPr="00503102">
        <w:rPr>
          <w:rFonts w:ascii="Times New Roman" w:eastAsia="Times New Roman" w:hAnsi="Times New Roman" w:cs="Times New Roman"/>
          <w:szCs w:val="20"/>
          <w:lang w:eastAsia="lt-LT"/>
        </w:rPr>
        <w:t xml:space="preserve">, ir atsiunčiant elektroniniu paštu (adresu </w:t>
      </w:r>
      <w:hyperlink r:id="rId7" w:history="1">
        <w:r w:rsidRPr="00503102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NepageidaujamaR@vvkt.lt</w:t>
        </w:r>
      </w:hyperlink>
      <w:r w:rsidRPr="00503102">
        <w:rPr>
          <w:rFonts w:ascii="Times New Roman" w:eastAsia="Times New Roman" w:hAnsi="Times New Roman" w:cs="Times New Roman"/>
          <w:szCs w:val="20"/>
          <w:lang w:eastAsia="lt-LT"/>
        </w:rPr>
        <w:t xml:space="preserve">) arba nemokamu telefonu 8 800 73 568. </w:t>
      </w:r>
      <w:r w:rsidRPr="00DC79E3">
        <w:rPr>
          <w:rFonts w:ascii="Times New Roman" w:eastAsia="Times New Roman" w:hAnsi="Times New Roman" w:cs="Times New Roman"/>
          <w:szCs w:val="20"/>
          <w:lang w:eastAsia="lt-LT"/>
        </w:rPr>
        <w:t>Pranešdami apie šalutinį poveikį galite mums padėti gauti daugiau informacijos apie šio vaisto saugumą.</w:t>
      </w: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Kaip laikyti 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BP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DC79E3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szCs w:val="20"/>
          <w:lang w:eastAsia="lt-LT"/>
        </w:rPr>
        <w:t>Šį vaistą laikykite vaikams nepastebimoje ir nepasiekiamoje vietoje.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Laikyti ne aukštesnėje kaip </w:t>
      </w:r>
      <w:r w:rsidRPr="00DC79E3">
        <w:rPr>
          <w:rFonts w:ascii="Times New Roman" w:eastAsia="Times New Roman" w:hAnsi="Times New Roman" w:cs="Times New Roman"/>
          <w:szCs w:val="20"/>
          <w:lang w:eastAsia="lt-LT"/>
        </w:rPr>
        <w:t>25</w:t>
      </w:r>
      <w:r>
        <w:rPr>
          <w:rFonts w:ascii="Times New Roman" w:eastAsia="Times New Roman" w:hAnsi="Times New Roman" w:cs="Times New Roman"/>
          <w:szCs w:val="20"/>
          <w:lang w:eastAsia="lt-LT"/>
        </w:rPr>
        <w:t> º</w:t>
      </w:r>
      <w:r w:rsidRPr="00DC79E3">
        <w:rPr>
          <w:rFonts w:ascii="Times New Roman" w:eastAsia="Times New Roman" w:hAnsi="Times New Roman" w:cs="Times New Roman"/>
          <w:szCs w:val="20"/>
          <w:lang w:eastAsia="lt-LT"/>
        </w:rPr>
        <w:t xml:space="preserve">C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temperatūroje.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Buteliuką laikyti išorinėje dėžutėje, kad </w:t>
      </w:r>
      <w:r>
        <w:rPr>
          <w:rFonts w:ascii="Times New Roman" w:eastAsia="Times New Roman" w:hAnsi="Times New Roman" w:cs="Times New Roman"/>
          <w:lang w:eastAsia="lt-LT"/>
        </w:rPr>
        <w:t>vaistas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būtų apsaugotas nuo šviesos.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544B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</w:t>
      </w:r>
      <w:r>
        <w:rPr>
          <w:rFonts w:ascii="Times New Roman" w:eastAsia="Times New Roman" w:hAnsi="Times New Roman" w:cs="Times New Roman"/>
          <w:noProof/>
        </w:rPr>
        <w:t>šio vaisto</w:t>
      </w:r>
      <w:r w:rsidRPr="00A4544B">
        <w:rPr>
          <w:rFonts w:ascii="Times New Roman" w:eastAsia="Times New Roman" w:hAnsi="Times New Roman" w:cs="Times New Roman"/>
          <w:noProof/>
        </w:rPr>
        <w:t xml:space="preserve"> vartoti negalima. </w:t>
      </w:r>
      <w:r w:rsidRPr="00A4544B">
        <w:rPr>
          <w:rFonts w:ascii="Times New Roman" w:eastAsia="Times New Roman" w:hAnsi="Times New Roman" w:cs="Times New Roman"/>
        </w:rPr>
        <w:t>Vaistas tinka</w:t>
      </w:r>
      <w:r>
        <w:rPr>
          <w:rFonts w:ascii="Times New Roman" w:eastAsia="Times New Roman" w:hAnsi="Times New Roman" w:cs="Times New Roman"/>
        </w:rPr>
        <w:t>mas</w:t>
      </w:r>
      <w:r w:rsidRPr="00A4544B">
        <w:rPr>
          <w:rFonts w:ascii="Times New Roman" w:eastAsia="Times New Roman" w:hAnsi="Times New Roman" w:cs="Times New Roman"/>
        </w:rPr>
        <w:t xml:space="preserve"> vartoti iki paskutinės nurodyto mėnesio dienos.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Vaistų negalima </w:t>
      </w:r>
      <w:r>
        <w:rPr>
          <w:rFonts w:ascii="Times New Roman" w:eastAsia="Times New Roman" w:hAnsi="Times New Roman" w:cs="Times New Roman"/>
          <w:szCs w:val="20"/>
          <w:lang w:eastAsia="lt-LT"/>
        </w:rPr>
        <w:t>išmesti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į kanalizaciją arba su buitinėmis atliekomis. Kaip </w:t>
      </w:r>
      <w:r>
        <w:rPr>
          <w:rFonts w:ascii="Times New Roman" w:eastAsia="Times New Roman" w:hAnsi="Times New Roman" w:cs="Times New Roman"/>
          <w:szCs w:val="20"/>
          <w:lang w:eastAsia="lt-LT"/>
        </w:rPr>
        <w:t>išmesti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nereikalingus vaistus, klauskite vaistininko. Šios priemonės padės apsaugoti aplinką.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>Kita informacija</w:t>
      </w: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VALERIJONŲ TINKTŪRA BP sudėtis</w:t>
      </w:r>
    </w:p>
    <w:p w:rsidR="00A61CCC" w:rsidRPr="00A4544B" w:rsidRDefault="00A61CCC" w:rsidP="00A61CC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-</w:t>
      </w:r>
      <w:r w:rsidRPr="00A4544B">
        <w:rPr>
          <w:rFonts w:ascii="Times New Roman" w:eastAsia="Times New Roman" w:hAnsi="Times New Roman" w:cs="Times New Roman"/>
          <w:lang w:eastAsia="lt-LT"/>
        </w:rPr>
        <w:tab/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Veiklioji medžiaga yra valerijonų tinktūra. 1 ml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geriamojo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tirpalo yra 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1 ml </w:t>
      </w:r>
      <w:proofErr w:type="spellStart"/>
      <w:r w:rsidRPr="00A4544B">
        <w:rPr>
          <w:rFonts w:ascii="Times New Roman" w:eastAsia="Times New Roman" w:hAnsi="Times New Roman" w:cs="Times New Roman"/>
          <w:i/>
          <w:lang w:eastAsia="lt-LT"/>
        </w:rPr>
        <w:t>Valeriana</w:t>
      </w:r>
      <w:proofErr w:type="spellEnd"/>
      <w:r w:rsidRPr="00A4544B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A4544B">
        <w:rPr>
          <w:rFonts w:ascii="Times New Roman" w:eastAsia="Times New Roman" w:hAnsi="Times New Roman" w:cs="Times New Roman"/>
          <w:i/>
          <w:lang w:eastAsia="lt-LT"/>
        </w:rPr>
        <w:t>officinalis</w:t>
      </w:r>
      <w:proofErr w:type="spellEnd"/>
      <w:r w:rsidRPr="00A4544B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A4544B">
        <w:rPr>
          <w:rFonts w:ascii="Times New Roman" w:eastAsia="Times New Roman" w:hAnsi="Times New Roman" w:cs="Times New Roman"/>
          <w:lang w:eastAsia="lt-LT"/>
        </w:rPr>
        <w:t>L.s.l</w:t>
      </w:r>
      <w:proofErr w:type="spellEnd"/>
      <w:r w:rsidRPr="00A4544B">
        <w:rPr>
          <w:rFonts w:ascii="Times New Roman" w:eastAsia="Times New Roman" w:hAnsi="Times New Roman" w:cs="Times New Roman"/>
          <w:lang w:eastAsia="lt-LT"/>
        </w:rPr>
        <w:t xml:space="preserve">., </w:t>
      </w:r>
      <w:proofErr w:type="spellStart"/>
      <w:r w:rsidRPr="00A4544B">
        <w:rPr>
          <w:rFonts w:ascii="Times New Roman" w:eastAsia="Times New Roman" w:hAnsi="Times New Roman" w:cs="Times New Roman"/>
          <w:lang w:eastAsia="lt-LT"/>
        </w:rPr>
        <w:t>radix</w:t>
      </w:r>
      <w:proofErr w:type="spellEnd"/>
      <w:r w:rsidRPr="00A4544B">
        <w:rPr>
          <w:rFonts w:ascii="Times New Roman" w:eastAsia="Times New Roman" w:hAnsi="Times New Roman" w:cs="Times New Roman"/>
          <w:lang w:eastAsia="lt-LT"/>
        </w:rPr>
        <w:t xml:space="preserve"> (valerijonų šaknų) tinktūros (1:5). </w:t>
      </w:r>
      <w:proofErr w:type="spellStart"/>
      <w:r w:rsidRPr="00A4544B">
        <w:rPr>
          <w:rFonts w:ascii="Times New Roman" w:eastAsia="Times New Roman" w:hAnsi="Times New Roman" w:cs="Times New Roman"/>
          <w:lang w:eastAsia="lt-LT"/>
        </w:rPr>
        <w:t>Eekstrahentas</w:t>
      </w:r>
      <w:proofErr w:type="spellEnd"/>
      <w:r w:rsidRPr="00A4544B">
        <w:rPr>
          <w:rFonts w:ascii="Times New Roman" w:eastAsia="Times New Roman" w:hAnsi="Times New Roman" w:cs="Times New Roman"/>
          <w:lang w:eastAsia="lt-LT"/>
        </w:rPr>
        <w:t>: 70 % (V/V) etanolis.</w:t>
      </w:r>
    </w:p>
    <w:p w:rsidR="00A61CCC" w:rsidRPr="00A4544B" w:rsidRDefault="00A61CCC" w:rsidP="00A61CCC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Preparato sudėtyje yra nuo 65 iki 70 % (V/V) etanolio.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VALERIJONŲ TINKTŪRA BP 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Rausvai rudos spalvos, saulės šviesoje tamsėjantis, skaidrus, specifinio kvapo, aštraus, saldokai kartaus skonio skystis.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Laikymo metu gali iškristi nuosėdų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Kartono dėžutėje yra vienas buteliukas, kuriame yra 30 ml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geriamojo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tirpalo</w:t>
      </w:r>
      <w:r w:rsidRPr="00A4544B">
        <w:rPr>
          <w:rFonts w:ascii="Times New Roman" w:eastAsia="Times New Roman" w:hAnsi="Times New Roman" w:cs="Times New Roman"/>
          <w:lang w:eastAsia="lt-LT"/>
        </w:rPr>
        <w:t>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R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egistruotojas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AB “Bakteriniai preparatai”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Taikos pr. 102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LT-51195 Kaunas</w:t>
      </w:r>
    </w:p>
    <w:p w:rsidR="00A61CCC" w:rsidRPr="00E8586A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586A">
        <w:rPr>
          <w:rFonts w:ascii="Times New Roman" w:eastAsia="Times New Roman" w:hAnsi="Times New Roman" w:cs="Times New Roman"/>
          <w:lang w:eastAsia="lt-LT"/>
        </w:rPr>
        <w:t>Tel.: +370 37 4526</w:t>
      </w:r>
      <w:r>
        <w:rPr>
          <w:rFonts w:ascii="Times New Roman" w:eastAsia="Times New Roman" w:hAnsi="Times New Roman" w:cs="Times New Roman"/>
          <w:lang w:eastAsia="lt-LT"/>
        </w:rPr>
        <w:t>50</w:t>
      </w:r>
    </w:p>
    <w:p w:rsidR="00A61CCC" w:rsidRPr="00E8586A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586A">
        <w:rPr>
          <w:rFonts w:ascii="Times New Roman" w:eastAsia="Times New Roman" w:hAnsi="Times New Roman" w:cs="Times New Roman"/>
          <w:lang w:eastAsia="lt-LT"/>
        </w:rPr>
        <w:t>Faksas: +370 37 4526</w:t>
      </w:r>
      <w:r>
        <w:rPr>
          <w:rFonts w:ascii="Times New Roman" w:eastAsia="Times New Roman" w:hAnsi="Times New Roman" w:cs="Times New Roman"/>
          <w:lang w:eastAsia="lt-LT"/>
        </w:rPr>
        <w:t>64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61CCC" w:rsidRPr="00A4544B" w:rsidRDefault="00A61CCC" w:rsidP="00A61CCC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A4544B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A4544B">
        <w:rPr>
          <w:rFonts w:ascii="Times New Roman" w:eastAsia="Times New Roman" w:hAnsi="Times New Roman" w:cs="Times New Roman"/>
          <w:lang w:eastAsia="lt-LT"/>
        </w:rPr>
        <w:t>“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LT</w:t>
      </w:r>
      <w:r w:rsidRPr="00A4544B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eastAsia="lt-LT"/>
        </w:rPr>
        <w:t>registruotojo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atstovą.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A4544B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A4544B">
        <w:rPr>
          <w:rFonts w:ascii="Times New Roman" w:eastAsia="Times New Roman" w:hAnsi="Times New Roman" w:cs="Times New Roman"/>
          <w:lang w:eastAsia="lt-LT"/>
        </w:rPr>
        <w:t>“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LT</w:t>
      </w:r>
      <w:r w:rsidRPr="00A4544B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A61CCC" w:rsidRPr="00A4544B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Pr="002F2326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2326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2F2326">
        <w:rPr>
          <w:rFonts w:ascii="Times New Roman" w:eastAsia="Times New Roman" w:hAnsi="Times New Roman" w:cs="Times New Roman"/>
          <w:b/>
          <w:lang w:eastAsia="lt-LT"/>
        </w:rPr>
        <w:t xml:space="preserve"> paskutinį kartą </w:t>
      </w:r>
      <w:r w:rsidRPr="002F232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peržiūrėtas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2023-01-12.</w:t>
      </w:r>
    </w:p>
    <w:p w:rsidR="00A61CCC" w:rsidRPr="002F2326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61CCC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F2326">
        <w:rPr>
          <w:rFonts w:ascii="Times New Roman" w:eastAsia="Times New Roman" w:hAnsi="Times New Roman" w:cs="Times New Roman"/>
          <w:szCs w:val="20"/>
          <w:lang w:eastAsia="lt-LT"/>
        </w:rPr>
        <w:t>Išsami informacija apie šį vaistą pateikiama Valstybinės vaistų kontrolės tarnybos prie Lietuvos Respublikos sveikatos apsaugos ministerijos tinklalapyje</w:t>
      </w:r>
      <w:r w:rsidRPr="002F2326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hyperlink r:id="rId8" w:history="1">
        <w:r w:rsidRPr="002F2326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lt-LT"/>
          </w:rPr>
          <w:t>http://www.vvkt.lt/</w:t>
        </w:r>
      </w:hyperlink>
      <w:r w:rsidRPr="002F2326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A61CCC" w:rsidRDefault="00A61CCC" w:rsidP="00A61CC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9041DB" w:rsidRDefault="009041DB">
      <w:bookmarkStart w:id="0" w:name="_GoBack"/>
      <w:bookmarkEnd w:id="0"/>
    </w:p>
    <w:sectPr w:rsidR="009041DB" w:rsidSect="005311B8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1834"/>
    <w:multiLevelType w:val="hybridMultilevel"/>
    <w:tmpl w:val="51685450"/>
    <w:lvl w:ilvl="0" w:tplc="CBFAC75C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CC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A61CCC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3A17B-6A45-4714-8ADC-19F82879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1CCC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61CCC"/>
    <w:rPr>
      <w:color w:val="0563C1" w:themeColor="hyperlink"/>
      <w:u w:val="single"/>
    </w:rPr>
  </w:style>
  <w:style w:type="paragraph" w:customStyle="1" w:styleId="Default">
    <w:name w:val="Default"/>
    <w:rsid w:val="00A61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5090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2023-02-09T07:14:00Z</dcterms:created>
  <dcterms:modified xsi:type="dcterms:W3CDTF">2023-02-09T07:15:00Z</dcterms:modified>
</cp:coreProperties>
</file>