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23A21"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D4CDDAD"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18E11FF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F93688D"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51E9056"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094060A"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9B87C75"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58B71A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319371F4"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0875B2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3C0EC3D"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B33D0C6"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DDD47D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D1921EC"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8374462"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B4741F1"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7B961F7"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DF0090A"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C9782F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B886918"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B348115"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848C16A"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1A3107F4"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60AECA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r w:rsidRPr="00665C86">
        <w:rPr>
          <w:rFonts w:ascii="Times New Roman" w:eastAsia="Times New Roman" w:hAnsi="Times New Roman" w:cs="Times New Roman"/>
          <w:b/>
          <w:kern w:val="28"/>
          <w:lang w:eastAsia="lt-LT"/>
        </w:rPr>
        <w:t>I PRIEDAS</w:t>
      </w:r>
    </w:p>
    <w:p w14:paraId="4C25109E" w14:textId="77777777" w:rsidR="00665C86" w:rsidRPr="00665C86" w:rsidRDefault="00665C86" w:rsidP="00665C86">
      <w:pPr>
        <w:spacing w:after="0" w:line="240" w:lineRule="auto"/>
        <w:rPr>
          <w:rFonts w:ascii="Times New Roman" w:eastAsia="Times New Roman" w:hAnsi="Times New Roman" w:cs="Times New Roman"/>
          <w:b/>
          <w:i/>
          <w:lang w:val="en-GB" w:eastAsia="de-DE"/>
        </w:rPr>
      </w:pPr>
    </w:p>
    <w:p w14:paraId="77602713" w14:textId="195702A8" w:rsidR="00665C86" w:rsidRPr="00665C86" w:rsidRDefault="00665C86" w:rsidP="00423034">
      <w:pPr>
        <w:spacing w:after="0" w:line="240" w:lineRule="auto"/>
        <w:jc w:val="center"/>
        <w:outlineLvl w:val="0"/>
        <w:rPr>
          <w:rFonts w:ascii="Times New Roman" w:eastAsia="Times New Roman" w:hAnsi="Times New Roman" w:cs="Times New Roman"/>
          <w:b/>
          <w:noProof/>
          <w:lang w:eastAsia="de-DE"/>
        </w:rPr>
      </w:pPr>
      <w:r w:rsidRPr="00665C86">
        <w:rPr>
          <w:rFonts w:ascii="Times New Roman" w:eastAsia="Times New Roman" w:hAnsi="Times New Roman" w:cs="Times New Roman"/>
          <w:b/>
          <w:kern w:val="28"/>
          <w:lang w:eastAsia="lt-LT"/>
        </w:rPr>
        <w:t>PREPARATO CHARAKTERISTIKŲ SANTRAUKA</w:t>
      </w:r>
    </w:p>
    <w:p w14:paraId="3EC7EF93" w14:textId="77777777" w:rsidR="00665C86" w:rsidRPr="00665C86" w:rsidRDefault="00665C86" w:rsidP="00665C86">
      <w:pPr>
        <w:numPr>
          <w:ilvl w:val="0"/>
          <w:numId w:val="1"/>
        </w:numPr>
        <w:tabs>
          <w:tab w:val="clear" w:pos="360"/>
          <w:tab w:val="num" w:pos="568"/>
        </w:tabs>
        <w:spacing w:after="0" w:line="240" w:lineRule="auto"/>
        <w:ind w:left="568" w:hanging="567"/>
        <w:rPr>
          <w:rFonts w:ascii="Times New Roman" w:eastAsia="Times New Roman" w:hAnsi="Times New Roman" w:cs="Times New Roman"/>
          <w:b/>
          <w:lang w:eastAsia="de-DE"/>
        </w:rPr>
      </w:pPr>
      <w:r w:rsidRPr="00665C86">
        <w:rPr>
          <w:rFonts w:ascii="Times New Roman" w:eastAsia="Times New Roman" w:hAnsi="Times New Roman" w:cs="Times New Roman"/>
          <w:b/>
          <w:noProof/>
          <w:lang w:eastAsia="de-DE"/>
        </w:rPr>
        <w:br w:type="page"/>
      </w:r>
      <w:r w:rsidRPr="00665C86">
        <w:rPr>
          <w:rFonts w:ascii="Times New Roman" w:eastAsia="Times New Roman" w:hAnsi="Times New Roman" w:cs="Times New Roman"/>
          <w:b/>
          <w:lang w:eastAsia="de-DE"/>
        </w:rPr>
        <w:lastRenderedPageBreak/>
        <w:t>VAISTINIO PREPARATO PAVADINIMAS</w:t>
      </w:r>
    </w:p>
    <w:p w14:paraId="173EB4FE"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02952677" wp14:editId="2EF164CB">
                <wp:simplePos x="0" y="0"/>
                <wp:positionH relativeFrom="column">
                  <wp:posOffset>6917690</wp:posOffset>
                </wp:positionH>
                <wp:positionV relativeFrom="paragraph">
                  <wp:posOffset>39370</wp:posOffset>
                </wp:positionV>
                <wp:extent cx="1463040" cy="1118870"/>
                <wp:effectExtent l="0" t="0" r="3810" b="508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1118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18E35" w14:textId="77777777" w:rsidR="001875F6" w:rsidRDefault="001875F6" w:rsidP="00665C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952677" id="_x0000_t202" coordsize="21600,21600" o:spt="202" path="m,l,21600r21600,l21600,xe">
                <v:stroke joinstyle="miter"/>
                <v:path gradientshapeok="t" o:connecttype="rect"/>
              </v:shapetype>
              <v:shape id="Teksto laukas 1" o:spid="_x0000_s1026" type="#_x0000_t202" style="position:absolute;margin-left:544.7pt;margin-top:3.1pt;width:115.2pt;height:88.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" stroked="f">
                <v:textbox>
                  <w:txbxContent>
                    <w:p w14:paraId="4C918E35" w14:textId="77777777" w:rsidR="001875F6" w:rsidRDefault="001875F6" w:rsidP="00665C86"/>
                  </w:txbxContent>
                </v:textbox>
              </v:shape>
            </w:pict>
          </mc:Fallback>
        </mc:AlternateContent>
      </w:r>
    </w:p>
    <w:p w14:paraId="5BB23EE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 plėvele dengtos tabletės</w:t>
      </w:r>
      <w:bookmarkStart w:id="0" w:name="_GoBack"/>
      <w:bookmarkEnd w:id="0"/>
    </w:p>
    <w:p w14:paraId="6023FA7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 plėvele dengtos tabletės</w:t>
      </w:r>
    </w:p>
    <w:p w14:paraId="5F4C52D6"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0,4 mg plėvele dengtos tabletės</w:t>
      </w:r>
    </w:p>
    <w:p w14:paraId="0E12D102" w14:textId="77777777" w:rsidR="00665C86" w:rsidRPr="00665C86" w:rsidRDefault="00665C86" w:rsidP="00665C86">
      <w:pPr>
        <w:spacing w:after="0" w:line="240" w:lineRule="auto"/>
        <w:rPr>
          <w:rFonts w:ascii="Times New Roman" w:eastAsia="Times New Roman" w:hAnsi="Times New Roman" w:cs="Times New Roman"/>
          <w:lang w:eastAsia="de-DE"/>
        </w:rPr>
      </w:pPr>
    </w:p>
    <w:p w14:paraId="02E8F779"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E6A83D8" w14:textId="3AB8D330"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2.</w:t>
      </w:r>
      <w:r w:rsidRPr="00665C86">
        <w:rPr>
          <w:rFonts w:ascii="Times New Roman" w:eastAsia="Times New Roman" w:hAnsi="Times New Roman" w:cs="Times New Roman"/>
          <w:b/>
          <w:lang w:eastAsia="de-DE"/>
        </w:rPr>
        <w:tab/>
        <w:t>KOKYBINĖ IR KIEKYBINĖ SUDĖTIS</w:t>
      </w:r>
    </w:p>
    <w:p w14:paraId="1750D9B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3BD8067" w14:textId="5F8AA5FD"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Kiekvienoje tabletėje yra 0,2 mg, 0,3 mg ar 0,4 mg moksonidino.</w:t>
      </w:r>
    </w:p>
    <w:p w14:paraId="67F39C00"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7B488C4" w14:textId="77777777" w:rsidR="00665C86" w:rsidRPr="00665C86" w:rsidRDefault="00665C86" w:rsidP="00665C86">
      <w:pPr>
        <w:spacing w:after="0" w:line="240" w:lineRule="auto"/>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 xml:space="preserve">Pagalbinė medžiaga, </w:t>
      </w:r>
      <w:r w:rsidRPr="00665C86">
        <w:rPr>
          <w:rFonts w:ascii="Times New Roman" w:eastAsia="Times New Roman" w:hAnsi="Times New Roman" w:cs="Times New Roman"/>
          <w:noProof/>
          <w:u w:val="single"/>
          <w:lang w:eastAsia="de-DE"/>
        </w:rPr>
        <w:t xml:space="preserve">kurios </w:t>
      </w:r>
      <w:r w:rsidRPr="00665C86">
        <w:rPr>
          <w:rFonts w:ascii="Times New Roman" w:eastAsia="Times New Roman" w:hAnsi="Times New Roman" w:cs="Times New Roman"/>
          <w:u w:val="single"/>
          <w:lang w:eastAsia="de-DE"/>
        </w:rPr>
        <w:t>poveikis žinomas:</w:t>
      </w:r>
    </w:p>
    <w:p w14:paraId="33EF75BC"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Kiekvienoje STADAPRESS 0,2 mg plėvele dengtos tabletėje yra 94,5 mg laktozės monohidrato.</w:t>
      </w:r>
    </w:p>
    <w:p w14:paraId="04847F6C"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Kiekvienoje STADAPRESS 0,3 mg plėvele dengtos tabletės yra 94,4 mg laktozės monohidrato.</w:t>
      </w:r>
    </w:p>
    <w:p w14:paraId="6A1908B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Kiekvienoje STADAPRESS 0,4 mg plėvele dengtos tabletės yra 94,3 mg laktozės monohidrato.</w:t>
      </w:r>
    </w:p>
    <w:p w14:paraId="5D6FE39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287BF267"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Visos pagalbinės medžiagos išvardytos 6.1 skyriuje.</w:t>
      </w:r>
    </w:p>
    <w:p w14:paraId="360F104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AEFD90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5E665AC1" w14:textId="650EB4AC"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3.</w:t>
      </w:r>
      <w:r w:rsidRPr="00665C86">
        <w:rPr>
          <w:rFonts w:ascii="Times New Roman" w:eastAsia="Times New Roman" w:hAnsi="Times New Roman" w:cs="Times New Roman"/>
          <w:b/>
          <w:lang w:eastAsia="de-DE"/>
        </w:rPr>
        <w:tab/>
        <w:t>FARMACINĖ FORMA</w:t>
      </w:r>
    </w:p>
    <w:p w14:paraId="17B47D5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2399401"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Plėvele dengta tabletė</w:t>
      </w:r>
    </w:p>
    <w:p w14:paraId="75EFA79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5FCC1F9" w14:textId="00361B8E"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Išvaizda: visos tabletės yra apvalios, maždaug </w:t>
      </w:r>
      <w:smartTag w:uri="urn:schemas-microsoft-com:office:smarttags" w:element="metricconverter">
        <w:smartTagPr>
          <w:attr w:name="ProductID" w:val="6ﾠmm"/>
        </w:smartTagPr>
        <w:r w:rsidRPr="00665C86">
          <w:rPr>
            <w:rFonts w:ascii="Times New Roman" w:eastAsia="Times New Roman" w:hAnsi="Times New Roman" w:cs="Times New Roman"/>
            <w:lang w:eastAsia="de-DE"/>
          </w:rPr>
          <w:t>6 mm</w:t>
        </w:r>
      </w:smartTag>
      <w:r w:rsidRPr="00665C86">
        <w:rPr>
          <w:rFonts w:ascii="Times New Roman" w:eastAsia="Times New Roman" w:hAnsi="Times New Roman" w:cs="Times New Roman"/>
          <w:lang w:eastAsia="de-DE"/>
        </w:rPr>
        <w:t xml:space="preserve"> skersmens.</w:t>
      </w:r>
    </w:p>
    <w:p w14:paraId="4CAA128C" w14:textId="36CBCDBC"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0,2 mg tabletės yra šviesiai rožinės, 0,3 mg tabletės yra rožinės, 0,4 mg tabletės yra tamsiai rožinės.</w:t>
      </w:r>
    </w:p>
    <w:p w14:paraId="33965B5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2A3A7085"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EFB7157" w14:textId="43A07326" w:rsidR="00665C86" w:rsidRPr="00665C86" w:rsidRDefault="00665C86" w:rsidP="00665C86">
      <w:pPr>
        <w:numPr>
          <w:ilvl w:val="0"/>
          <w:numId w:val="2"/>
        </w:num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KLINIKINĖ INFORMACIJA</w:t>
      </w:r>
    </w:p>
    <w:p w14:paraId="2F37D3F9"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p>
    <w:p w14:paraId="0BCBC83C"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Terapinės indikacijos</w:t>
      </w:r>
    </w:p>
    <w:p w14:paraId="23CD51E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6CCF0C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Lengvos ir vidutinio sunkumo pirminės arterinės hipertenzijos gydymas.</w:t>
      </w:r>
    </w:p>
    <w:p w14:paraId="4F3DC98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069F619"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 xml:space="preserve">Dozavimas ir vartojimo metodas </w:t>
      </w:r>
    </w:p>
    <w:p w14:paraId="4C12E8A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C7565FB" w14:textId="77777777" w:rsidR="00665C86" w:rsidRPr="00665C86" w:rsidRDefault="00665C86" w:rsidP="00665C86">
      <w:pPr>
        <w:tabs>
          <w:tab w:val="left" w:pos="567"/>
        </w:tabs>
        <w:spacing w:after="0" w:line="240" w:lineRule="auto"/>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Dozavimas</w:t>
      </w:r>
    </w:p>
    <w:p w14:paraId="0ED610F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4554E7AF" w14:textId="77777777" w:rsidR="00665C86" w:rsidRPr="00665C86" w:rsidRDefault="00665C86" w:rsidP="00665C86">
      <w:pPr>
        <w:tabs>
          <w:tab w:val="left" w:pos="567"/>
        </w:tabs>
        <w:spacing w:after="0" w:line="240" w:lineRule="auto"/>
        <w:rPr>
          <w:rFonts w:ascii="Times New Roman" w:eastAsia="Times New Roman" w:hAnsi="Times New Roman" w:cs="Times New Roman"/>
          <w:i/>
          <w:lang w:eastAsia="de-DE"/>
        </w:rPr>
      </w:pPr>
      <w:r w:rsidRPr="00665C86">
        <w:rPr>
          <w:rFonts w:ascii="Times New Roman" w:eastAsia="Times New Roman" w:hAnsi="Times New Roman" w:cs="Times New Roman"/>
          <w:i/>
          <w:lang w:eastAsia="de-DE"/>
        </w:rPr>
        <w:t>Suaugusiems žmonėms</w:t>
      </w:r>
    </w:p>
    <w:p w14:paraId="65490142"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Pradžioje reikia vartoti mažiausią moksonidino dozę. Tai reiškia, kad paros dozė turi būti 0,2 mg moksonidino, geriamo ryte. Jei terapinis poveikis nepakankamas, po trijų savaičių dozę galima padidinti iki 0,4 mg. Šią dozę galima gerti iš karto (ryte) arba lygiomis dalimis per du kartus (ryte ir vakare). Jei po 3 </w:t>
      </w:r>
      <w:r w:rsidRPr="00665C86">
        <w:rPr>
          <w:rFonts w:ascii="Times New Roman" w:eastAsia="Times New Roman" w:hAnsi="Times New Roman" w:cs="Times New Roman"/>
          <w:color w:val="000000"/>
          <w:lang w:eastAsia="de-DE"/>
        </w:rPr>
        <w:t>savaičių</w:t>
      </w:r>
      <w:r w:rsidRPr="00665C86">
        <w:rPr>
          <w:rFonts w:ascii="Times New Roman" w:eastAsia="Times New Roman" w:hAnsi="Times New Roman" w:cs="Times New Roman"/>
          <w:lang w:eastAsia="de-DE"/>
        </w:rPr>
        <w:t xml:space="preserve"> gydymo tokia doze gydomasis poveikis yra nepakankamas, paros dozę galima padidinti iki didžiausios, t. y. 0,6 mg, kuri lygiomis dalimis geriama per 2 kartus (ryte ir vakare). Negalima vartoti didesnės kaip 0,4 mg vienkartinės ir didesnės kaip 0,6 mg paros dozės.</w:t>
      </w:r>
    </w:p>
    <w:p w14:paraId="3CC2354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18247F3" w14:textId="7D6E5676"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Pacientams, kurių inkstų funkcija sutrikusi</w:t>
      </w:r>
    </w:p>
    <w:p w14:paraId="7E0EEB5F" w14:textId="0CF7EF05" w:rsidR="00665C86" w:rsidRPr="00665C86" w:rsidRDefault="00665C86" w:rsidP="00665C86">
      <w:pPr>
        <w:spacing w:after="0" w:line="240" w:lineRule="auto"/>
        <w:rPr>
          <w:rFonts w:ascii="Times New Roman" w:eastAsia="Times New Roman" w:hAnsi="Times New Roman" w:cs="Times New Roman"/>
          <w:u w:val="single"/>
          <w:lang w:eastAsia="de-DE"/>
        </w:rPr>
      </w:pPr>
      <w:r w:rsidRPr="00665C86">
        <w:rPr>
          <w:rFonts w:ascii="Times New Roman" w:eastAsia="Times New Roman" w:hAnsi="Times New Roman" w:cs="Times New Roman"/>
          <w:lang w:eastAsia="de-DE"/>
        </w:rPr>
        <w:t xml:space="preserve">Pacientams, kuriems yra vidutinio sunkumo inkstų funkcijos sutrikimas (glomerulų filtracijos greitis (GFG) &gt; 30 ml/min. bet &lt; 60 ml/min.), vienkartinė dozė turi būti ne didesnė kaip 0,2 mg, o paros  dozė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ne didesnė nei 0,4 mg moksonidino.</w:t>
      </w:r>
    </w:p>
    <w:p w14:paraId="1D68A143" w14:textId="77777777" w:rsidR="00665C86" w:rsidRPr="00665C86" w:rsidRDefault="00665C86" w:rsidP="00665C86">
      <w:pPr>
        <w:spacing w:after="0" w:line="240" w:lineRule="auto"/>
        <w:ind w:left="567" w:hanging="567"/>
        <w:rPr>
          <w:rFonts w:ascii="Times New Roman" w:eastAsia="Times New Roman" w:hAnsi="Times New Roman" w:cs="Times New Roman"/>
          <w:i/>
          <w:lang w:eastAsia="de-DE"/>
        </w:rPr>
      </w:pPr>
    </w:p>
    <w:p w14:paraId="51FF4F32" w14:textId="77777777" w:rsidR="00665C86" w:rsidRPr="00665C86" w:rsidRDefault="00665C86" w:rsidP="00665C86">
      <w:pPr>
        <w:spacing w:after="0" w:line="240" w:lineRule="auto"/>
        <w:ind w:left="567" w:hanging="567"/>
        <w:rPr>
          <w:rFonts w:ascii="Times New Roman" w:eastAsia="Times New Roman" w:hAnsi="Times New Roman" w:cs="Times New Roman"/>
          <w:i/>
          <w:noProof/>
          <w:lang w:eastAsia="de-DE"/>
        </w:rPr>
      </w:pPr>
      <w:r w:rsidRPr="00665C86">
        <w:rPr>
          <w:rFonts w:ascii="Times New Roman" w:eastAsia="Times New Roman" w:hAnsi="Times New Roman" w:cs="Times New Roman"/>
          <w:i/>
          <w:noProof/>
          <w:lang w:eastAsia="de-DE"/>
        </w:rPr>
        <w:t>Senyviems pacientams</w:t>
      </w:r>
    </w:p>
    <w:p w14:paraId="4A8E126C" w14:textId="77777777"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Jei inkstų funkcija nėra sutrikusi, rekomenduojamos dozės yra tokios pačios, kaip ir suaugusiems žmonėms.</w:t>
      </w:r>
    </w:p>
    <w:p w14:paraId="47658A3B"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p>
    <w:p w14:paraId="1D74E0D6" w14:textId="77777777" w:rsidR="00665C86" w:rsidRPr="00665C86" w:rsidRDefault="00665C86" w:rsidP="00665C86">
      <w:pPr>
        <w:spacing w:after="0" w:line="240" w:lineRule="auto"/>
        <w:ind w:left="567" w:hanging="567"/>
        <w:rPr>
          <w:rFonts w:ascii="Times New Roman" w:eastAsia="Times New Roman" w:hAnsi="Times New Roman" w:cs="Times New Roman"/>
          <w:i/>
          <w:noProof/>
          <w:lang w:eastAsia="de-DE"/>
        </w:rPr>
      </w:pPr>
      <w:r w:rsidRPr="00665C86">
        <w:rPr>
          <w:rFonts w:ascii="Times New Roman" w:eastAsia="Times New Roman" w:hAnsi="Times New Roman" w:cs="Times New Roman"/>
          <w:i/>
          <w:noProof/>
          <w:lang w:eastAsia="de-DE"/>
        </w:rPr>
        <w:t>Vaikų populiacija</w:t>
      </w:r>
    </w:p>
    <w:p w14:paraId="27E23EB2"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lang w:eastAsia="de-DE"/>
        </w:rPr>
        <w:t>Vaikų ir jaunesnių nei 16 metų paauglių moksonidinu gydyti negalima, kadangi jų gydymo duomenų nepakanka.</w:t>
      </w:r>
      <w:r w:rsidRPr="00665C86">
        <w:rPr>
          <w:rFonts w:ascii="Times New Roman" w:eastAsia="Times New Roman" w:hAnsi="Times New Roman" w:cs="Times New Roman"/>
          <w:noProof/>
          <w:lang w:eastAsia="de-DE"/>
        </w:rPr>
        <w:t xml:space="preserve"> </w:t>
      </w:r>
    </w:p>
    <w:p w14:paraId="2D8BFB0C" w14:textId="77777777" w:rsidR="00665C86" w:rsidRPr="00665C86" w:rsidRDefault="00665C86" w:rsidP="00665C86">
      <w:pPr>
        <w:tabs>
          <w:tab w:val="left" w:pos="567"/>
        </w:tabs>
        <w:spacing w:after="0" w:line="240" w:lineRule="auto"/>
        <w:rPr>
          <w:rFonts w:ascii="Times New Roman" w:eastAsia="Times New Roman" w:hAnsi="Times New Roman" w:cs="Times New Roman"/>
          <w:noProof/>
          <w:u w:val="single"/>
          <w:lang w:eastAsia="de-DE"/>
        </w:rPr>
      </w:pPr>
      <w:r w:rsidRPr="00665C86">
        <w:rPr>
          <w:rFonts w:ascii="Times New Roman" w:eastAsia="Times New Roman" w:hAnsi="Times New Roman" w:cs="Times New Roman"/>
          <w:noProof/>
          <w:u w:val="single"/>
          <w:lang w:eastAsia="de-DE"/>
        </w:rPr>
        <w:lastRenderedPageBreak/>
        <w:t>Vartojimo metodas</w:t>
      </w:r>
    </w:p>
    <w:p w14:paraId="6E2AC0A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Vartoti per burną.</w:t>
      </w:r>
    </w:p>
    <w:p w14:paraId="792E3AA2"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tabletes galima gerti prieš valgį, valgant ar po valgio, nes maistas nekeičia  moksonidino farmakokinetikos. Tabletes reikia nuryti užgeriant pakankamu kiekiu skysčio.</w:t>
      </w:r>
    </w:p>
    <w:p w14:paraId="7D8C42D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8EE661E"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Kontraindikacijos</w:t>
      </w:r>
    </w:p>
    <w:p w14:paraId="3CD03F2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C14769E" w14:textId="77777777"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Moksonidinas kontraindikuotinas pacientams, kuriems yra:</w:t>
      </w:r>
    </w:p>
    <w:p w14:paraId="581759FF" w14:textId="77777777" w:rsidR="00665C86" w:rsidRPr="00665C86" w:rsidRDefault="00665C86" w:rsidP="00665C86">
      <w:pPr>
        <w:numPr>
          <w:ilvl w:val="0"/>
          <w:numId w:val="3"/>
        </w:num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Padidėjęs jautrumas veikliajai arba bet kuriai 6.1 skyriuje pagalbinei medžiagai. </w:t>
      </w:r>
    </w:p>
    <w:p w14:paraId="12E47A3C" w14:textId="77777777" w:rsidR="00665C86" w:rsidRPr="00665C86" w:rsidRDefault="00665C86" w:rsidP="00665C86">
      <w:pPr>
        <w:numPr>
          <w:ilvl w:val="0"/>
          <w:numId w:val="3"/>
        </w:num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Sinusinio mazgo silpnumo sindromas.</w:t>
      </w:r>
    </w:p>
    <w:p w14:paraId="6232072B" w14:textId="77777777" w:rsidR="00665C86" w:rsidRPr="00665C86" w:rsidRDefault="00665C86" w:rsidP="00665C86">
      <w:pPr>
        <w:numPr>
          <w:ilvl w:val="0"/>
          <w:numId w:val="3"/>
        </w:num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Bradikardija (mažiau nei 50 tvinksnių per minutę ramybės metu).</w:t>
      </w:r>
    </w:p>
    <w:p w14:paraId="3449DF61" w14:textId="77777777" w:rsidR="00665C86" w:rsidRPr="00665C86" w:rsidRDefault="00665C86" w:rsidP="00665C86">
      <w:pPr>
        <w:numPr>
          <w:ilvl w:val="0"/>
          <w:numId w:val="3"/>
        </w:numPr>
        <w:spacing w:after="0" w:line="240" w:lineRule="auto"/>
        <w:jc w:val="both"/>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Antro ar trečio laipsnio atrioventrikulinė blokada.</w:t>
      </w:r>
    </w:p>
    <w:p w14:paraId="110B4F27" w14:textId="77777777" w:rsidR="00665C86" w:rsidRPr="00665C86" w:rsidRDefault="00665C86" w:rsidP="00665C86">
      <w:pPr>
        <w:numPr>
          <w:ilvl w:val="0"/>
          <w:numId w:val="3"/>
        </w:numPr>
        <w:spacing w:after="0" w:line="240" w:lineRule="auto"/>
        <w:jc w:val="both"/>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Širdies nepakankamumas</w:t>
      </w:r>
      <w:r w:rsidRPr="00665C86">
        <w:rPr>
          <w:rFonts w:ascii="Times New Roman" w:eastAsia="Times New Roman" w:hAnsi="Times New Roman" w:cs="Times New Roman"/>
          <w:noProof/>
          <w:lang w:eastAsia="de-DE"/>
        </w:rPr>
        <w:t xml:space="preserve"> (žr. 4.4 skyrių).</w:t>
      </w:r>
    </w:p>
    <w:p w14:paraId="79E84682"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p w14:paraId="5EE5E408" w14:textId="1E9959ED"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Specialūs įspėjimai ir atsargumo priemonės</w:t>
      </w:r>
    </w:p>
    <w:p w14:paraId="3469FC05"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60F621FB" w14:textId="77777777" w:rsidR="00665C86" w:rsidRPr="00665C86" w:rsidRDefault="00665C86" w:rsidP="00665C86">
      <w:pPr>
        <w:spacing w:after="0" w:line="240" w:lineRule="auto"/>
        <w:rPr>
          <w:rFonts w:ascii="Times New Roman" w:eastAsia="Times New Roman" w:hAnsi="Times New Roman" w:cs="Times New Roman"/>
          <w:noProof/>
          <w:snapToGrid w:val="0"/>
          <w:lang w:eastAsia="de-DE"/>
        </w:rPr>
      </w:pPr>
      <w:r w:rsidRPr="00665C86">
        <w:rPr>
          <w:rFonts w:ascii="Times New Roman" w:eastAsia="Times New Roman" w:hAnsi="Times New Roman" w:cs="Times New Roman"/>
          <w:noProof/>
          <w:lang w:eastAsia="de-DE"/>
        </w:rPr>
        <w:t>Specialių atsargumo priemonių reikia laikytis siekiant išvengti bradikardijos, kai moksonidino vartoja pirmo laipsnio atrioventrikuline blokada sergantys pacientai.</w:t>
      </w:r>
      <w:r w:rsidRPr="00665C86">
        <w:rPr>
          <w:rFonts w:ascii="Times New Roman" w:eastAsia="Times New Roman" w:hAnsi="Times New Roman" w:cs="Times New Roman"/>
          <w:noProof/>
          <w:lang w:eastAsia="de-DE"/>
        </w:rPr>
        <w:br/>
      </w:r>
      <w:r w:rsidRPr="00665C86">
        <w:rPr>
          <w:rFonts w:ascii="Times New Roman" w:eastAsia="Times New Roman" w:hAnsi="Times New Roman" w:cs="Times New Roman"/>
          <w:noProof/>
          <w:lang w:eastAsia="de-DE"/>
        </w:rPr>
        <w:br/>
        <w:t>Vartojant moksonidino specialių atsargumo priemonių reikia laikytis pacientams, sergantiems sunkia širdies vainikinių arterijų liga arba nestabilia krūtinės angina, nes patirtis yra ribota gydant tokius pacientus.</w:t>
      </w:r>
      <w:r w:rsidRPr="00665C86">
        <w:rPr>
          <w:rFonts w:ascii="Times New Roman" w:eastAsia="Times New Roman" w:hAnsi="Times New Roman" w:cs="Times New Roman"/>
          <w:noProof/>
          <w:lang w:eastAsia="de-DE"/>
        </w:rPr>
        <w:br/>
      </w:r>
    </w:p>
    <w:p w14:paraId="5D82960A" w14:textId="77777777"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 xml:space="preserve">Trūksta klinikinių duomenų, įrodančių moksonidino vartojimo saugumą pacientams, sergantiems  vidutinio sunkumo širdies nepakankamumu, todėl tokius ligonius šiuo preparatu būtina gydyti atsargiai.  </w:t>
      </w:r>
    </w:p>
    <w:p w14:paraId="75C2E122" w14:textId="77777777" w:rsidR="00665C86" w:rsidRPr="00665C86" w:rsidRDefault="00665C86" w:rsidP="00665C86">
      <w:pPr>
        <w:spacing w:after="0" w:line="240" w:lineRule="auto"/>
        <w:rPr>
          <w:rFonts w:ascii="Times New Roman" w:eastAsia="Times New Roman" w:hAnsi="Times New Roman" w:cs="Times New Roman"/>
          <w:noProof/>
          <w:lang w:eastAsia="de-DE"/>
        </w:rPr>
      </w:pPr>
    </w:p>
    <w:p w14:paraId="5043DDF2"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Pacientus</w:t>
      </w:r>
      <w:r w:rsidRPr="00665C86">
        <w:rPr>
          <w:rFonts w:ascii="Times New Roman" w:eastAsia="Times New Roman" w:hAnsi="Times New Roman" w:cs="Times New Roman"/>
          <w:lang w:eastAsia="de-DE"/>
        </w:rPr>
        <w:t>, kuriems yra inkstų funkcijos sutrikimas</w:t>
      </w:r>
      <w:r w:rsidRPr="00665C86">
        <w:rPr>
          <w:rFonts w:ascii="Times New Roman" w:eastAsia="Times New Roman" w:hAnsi="Times New Roman" w:cs="Times New Roman"/>
          <w:noProof/>
          <w:lang w:eastAsia="de-DE"/>
        </w:rPr>
        <w:t>, gydyti moksonidinu reikia atsargiai, kadangi moksonidinas pirmiausiai išsiskiria per inkstus. Šiems pacientams reikia atsargiai parinkti dozę</w:t>
      </w:r>
      <w:r w:rsidRPr="00665C86">
        <w:rPr>
          <w:rFonts w:ascii="Times New Roman" w:eastAsia="Times New Roman" w:hAnsi="Times New Roman" w:cs="Times New Roman"/>
          <w:lang w:eastAsia="de-DE"/>
        </w:rPr>
        <w:t xml:space="preserve">, ypač gydymo pradžioje. </w:t>
      </w:r>
      <w:r w:rsidRPr="00665C86">
        <w:rPr>
          <w:rFonts w:ascii="Times New Roman" w:eastAsia="Times New Roman" w:hAnsi="Times New Roman" w:cs="Times New Roman"/>
          <w:noProof/>
          <w:lang w:eastAsia="de-DE"/>
        </w:rPr>
        <w:t xml:space="preserve">Pradinė paros dozė turi būti 0,2 mg ir gali būti didinama </w:t>
      </w:r>
      <w:r w:rsidRPr="00665C86">
        <w:rPr>
          <w:rFonts w:ascii="Times New Roman" w:eastAsia="Times New Roman" w:hAnsi="Times New Roman" w:cs="Times New Roman"/>
          <w:lang w:eastAsia="de-DE"/>
        </w:rPr>
        <w:t xml:space="preserve">iki </w:t>
      </w:r>
      <w:r w:rsidRPr="00665C86">
        <w:rPr>
          <w:rFonts w:ascii="Times New Roman" w:eastAsia="Times New Roman" w:hAnsi="Times New Roman" w:cs="Times New Roman"/>
          <w:noProof/>
          <w:lang w:eastAsia="de-DE"/>
        </w:rPr>
        <w:t>maksimalios paros dozės - 0,4 mg, jei tai yra kliniškai būtina ir gerai toleruojama.</w:t>
      </w:r>
    </w:p>
    <w:p w14:paraId="56A66BD9" w14:textId="77777777" w:rsidR="00665C86" w:rsidRPr="00665C86" w:rsidRDefault="00665C86" w:rsidP="00665C86">
      <w:pPr>
        <w:spacing w:after="0" w:line="240" w:lineRule="auto"/>
        <w:rPr>
          <w:rFonts w:ascii="Times New Roman" w:eastAsia="Times New Roman" w:hAnsi="Times New Roman" w:cs="Times New Roman"/>
          <w:lang w:eastAsia="de-DE"/>
        </w:rPr>
      </w:pPr>
    </w:p>
    <w:p w14:paraId="498442FE"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moksonidinas buvo vartojamas kartu su beta adrenoblokatoriais, </w:t>
      </w:r>
      <w:r w:rsidRPr="00665C86">
        <w:rPr>
          <w:rFonts w:ascii="Times New Roman" w:eastAsia="Times New Roman" w:hAnsi="Times New Roman" w:cs="Times New Roman"/>
          <w:noProof/>
          <w:lang w:eastAsia="de-DE"/>
        </w:rPr>
        <w:t>ir abiejų vartojimas turi būti nutrauktas</w:t>
      </w:r>
      <w:r w:rsidRPr="00665C86">
        <w:rPr>
          <w:rFonts w:ascii="Times New Roman" w:eastAsia="Times New Roman" w:hAnsi="Times New Roman" w:cs="Times New Roman"/>
          <w:lang w:eastAsia="de-DE"/>
        </w:rPr>
        <w:t xml:space="preserve">, pirmiausia reikia nutraukti beta adrenoblokatorių vartojimą, o po kelių dienų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moksonidino vartojimą.</w:t>
      </w:r>
      <w:r w:rsidRPr="00665C86">
        <w:rPr>
          <w:rFonts w:ascii="Times New Roman" w:eastAsia="Times New Roman" w:hAnsi="Times New Roman" w:cs="Times New Roman"/>
          <w:noProof/>
          <w:lang w:eastAsia="de-DE"/>
        </w:rPr>
        <w:t xml:space="preserve"> Nutraukus moksonidino vartojimą, kraujospūdis (iki šiol turimais duomenimis) staigiai nepadidėdavo. Tačiau, staiga moksonidino vartojimą nutraukti nepatariama. Jį reikia nutraukti per dvi savaites palaipsniui mažinant dozę.</w:t>
      </w:r>
    </w:p>
    <w:p w14:paraId="720AD7F9"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50C5329"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STADAPRESS plėvele dengtų tablečių sudėtyje yra laktozės. Pacientams, kuriems yra retas įgimtas galaktozės netoleravimas, </w:t>
      </w:r>
      <w:r w:rsidRPr="00665C86">
        <w:rPr>
          <w:rFonts w:ascii="Times New Roman" w:eastAsia="Times New Roman" w:hAnsi="Times New Roman" w:cs="Times New Roman"/>
          <w:i/>
          <w:lang w:eastAsia="de-DE"/>
        </w:rPr>
        <w:t xml:space="preserve">Lapp </w:t>
      </w:r>
      <w:r w:rsidRPr="00665C86">
        <w:rPr>
          <w:rFonts w:ascii="Times New Roman" w:eastAsia="Times New Roman" w:hAnsi="Times New Roman" w:cs="Times New Roman"/>
          <w:lang w:eastAsia="de-DE"/>
        </w:rPr>
        <w:t xml:space="preserve">laktazės stoka arba gliukozės ir galaktozės malabsorbcija, šio vaistinio preparato vartoti negalima. </w:t>
      </w:r>
    </w:p>
    <w:p w14:paraId="64DF0E5B" w14:textId="77777777" w:rsidR="00665C86" w:rsidRPr="00665C86" w:rsidRDefault="00665C86" w:rsidP="00665C86">
      <w:pPr>
        <w:spacing w:after="0" w:line="240" w:lineRule="auto"/>
        <w:rPr>
          <w:rFonts w:ascii="Times New Roman" w:eastAsia="Times New Roman" w:hAnsi="Times New Roman" w:cs="Times New Roman"/>
          <w:lang w:eastAsia="de-DE"/>
        </w:rPr>
      </w:pPr>
    </w:p>
    <w:p w14:paraId="5C369751"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Sąveika su kitais vaistiniais preparatais ir kitokia sąveika</w:t>
      </w:r>
    </w:p>
    <w:p w14:paraId="3557EB99"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8F61903"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Moksonidiną vartojant kartu su kitais antihipertenziniais vaistais gali sustiprėti poveikis.</w:t>
      </w:r>
    </w:p>
    <w:p w14:paraId="642A460E"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 xml:space="preserve"> </w:t>
      </w:r>
    </w:p>
    <w:p w14:paraId="44CE693E"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Tricikliniai antidepresantai gali mažinti centrinio poveikio antihipertenzinių vaistų veiksmingumą, todėl jų nerekomenduojama skirti kartu su moksonidinu.</w:t>
      </w:r>
    </w:p>
    <w:p w14:paraId="3DA8476A"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p>
    <w:p w14:paraId="7BC889D1" w14:textId="7C1B9B08"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Moksonidinas gali stiprinti triciklių antidepresantų poveikį (vengti skirti kartu), trankviliantų, alkoholio, raminamųjų bei migdomųjų vaistinių preparatų poveikį.</w:t>
      </w:r>
    </w:p>
    <w:p w14:paraId="575C0EBC"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p>
    <w:p w14:paraId="01AE2D39" w14:textId="4A177C1D"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Moksonidinas šiek tiek susilpnina pacientų, vartojančių lorazepamo, pažinimo funkciją. Moksonidinas gali stiprinti kartu vartojamų benzodiazepinų raminamąjį poveikį.</w:t>
      </w:r>
    </w:p>
    <w:p w14:paraId="12099EE7" w14:textId="77777777" w:rsidR="00665C86" w:rsidRPr="00665C86" w:rsidRDefault="00665C86" w:rsidP="00665C86">
      <w:pPr>
        <w:spacing w:after="0" w:line="240" w:lineRule="auto"/>
        <w:rPr>
          <w:rFonts w:ascii="Times New Roman" w:eastAsia="Times New Roman" w:hAnsi="Times New Roman" w:cs="Times New Roman"/>
          <w:lang w:eastAsia="de-DE"/>
        </w:rPr>
      </w:pPr>
    </w:p>
    <w:p w14:paraId="1621CA6E" w14:textId="02014845"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lang w:eastAsia="de-DE"/>
        </w:rPr>
        <w:lastRenderedPageBreak/>
        <w:t>Moksonidinas eliminuojamas sekrecijos į inkstų kanalėlius būdu. Todėl negalima teigti, jog nepasireikš sąveika su kartu vartojamais vaistiniais preparatais, kurie eliminuojami sekrecijos į inkstų kanalėlius būdu</w:t>
      </w:r>
      <w:r w:rsidRPr="00665C86">
        <w:rPr>
          <w:rFonts w:ascii="Times New Roman" w:eastAsia="Times New Roman" w:hAnsi="Times New Roman" w:cs="Times New Roman"/>
          <w:noProof/>
          <w:lang w:eastAsia="de-DE"/>
        </w:rPr>
        <w:t>.</w:t>
      </w:r>
    </w:p>
    <w:p w14:paraId="295FA585" w14:textId="77777777" w:rsidR="00665C86" w:rsidRPr="00665C86" w:rsidRDefault="00665C86" w:rsidP="00665C86">
      <w:pPr>
        <w:spacing w:after="0" w:line="240" w:lineRule="auto"/>
        <w:rPr>
          <w:rFonts w:ascii="Times New Roman" w:eastAsia="Times New Roman" w:hAnsi="Times New Roman" w:cs="Times New Roman"/>
          <w:noProof/>
          <w:lang w:eastAsia="de-DE"/>
        </w:rPr>
      </w:pPr>
    </w:p>
    <w:p w14:paraId="555DA4B3"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Tolazolinas priklausomai nuo dozės gali mažinti moksonidino poveikį.</w:t>
      </w:r>
    </w:p>
    <w:p w14:paraId="0484488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61DE8921"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Vaisingumas, nėštumo ir žindymo laikotarpis</w:t>
      </w:r>
    </w:p>
    <w:p w14:paraId="313F9207" w14:textId="77777777" w:rsidR="00665C86" w:rsidRPr="00665C86" w:rsidRDefault="00665C86" w:rsidP="00665C86">
      <w:pPr>
        <w:spacing w:after="0" w:line="240" w:lineRule="auto"/>
        <w:ind w:left="1"/>
        <w:rPr>
          <w:rFonts w:ascii="Times New Roman" w:eastAsia="Times New Roman" w:hAnsi="Times New Roman" w:cs="Times New Roman"/>
          <w:lang w:eastAsia="de-DE"/>
        </w:rPr>
      </w:pPr>
    </w:p>
    <w:p w14:paraId="6ED1E49E"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Nėštumas</w:t>
      </w:r>
    </w:p>
    <w:p w14:paraId="053C659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Apie nėščių moterų gydymą moksonidinu tinkamų duomenų nėra. Su gyvūnais atlikti tyrimai parodė toksinį poveikį reprodukcijai, vartojant dideles dozes vaistinio preparato (žr. 5.3). Galimas pavojus žmogui nežinomas. Nėščių moterų moksonidinu gydyti negalima, nebent tai yra neabejotinai būtina.</w:t>
      </w:r>
    </w:p>
    <w:p w14:paraId="7911B30F"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370F2D8D"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Žindymas</w:t>
      </w:r>
    </w:p>
    <w:p w14:paraId="5C5351AA"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Moksonidino išsiskiria su motinos pienu. Todėl žindyvių šiuo preparatu gydyti negalima. Jeigu gydymas moksonidinu yra neabejotinai būtinas, žindymą privaloma nutraukti.</w:t>
      </w:r>
    </w:p>
    <w:p w14:paraId="0370BFA0"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77420F0"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Poveikis gebėjimui vairuoti ir valdyti mechanizmus</w:t>
      </w:r>
    </w:p>
    <w:p w14:paraId="5D20596C"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D1373F4" w14:textId="063E297B"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Vaistinio preparato poveikis gebėjimui vairuoti ir valdyti mechanizmus netirtas. Tačiau buvo pastebėta mieguistumo ir galvos svaigimo atvejų. Į tai reikia atkreipti dėmesį, kai dirbami šie darbai.</w:t>
      </w:r>
    </w:p>
    <w:p w14:paraId="2E542AD0"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6DFB38DD" w14:textId="19C9FFD2"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Nepageidaujamas poveikis</w:t>
      </w:r>
    </w:p>
    <w:p w14:paraId="59C1652E"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6B5368F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Dažniausiai pasireiškiantys šalutiniai poveikiai, vartojant moksonidino, yra burnos</w:t>
      </w:r>
      <w:r w:rsidRPr="00665C86">
        <w:rPr>
          <w:rFonts w:ascii="Times New Roman" w:eastAsia="Times New Roman" w:hAnsi="Times New Roman" w:cs="Times New Roman"/>
          <w:lang w:eastAsia="de-DE"/>
        </w:rPr>
        <w:t xml:space="preserve"> džiūvimas, galvos s</w:t>
      </w:r>
      <w:r w:rsidRPr="00665C86">
        <w:rPr>
          <w:rFonts w:ascii="Times New Roman" w:eastAsia="Times New Roman" w:hAnsi="Times New Roman" w:cs="Times New Roman"/>
          <w:noProof/>
          <w:lang w:eastAsia="de-DE"/>
        </w:rPr>
        <w:t>v</w:t>
      </w:r>
      <w:r w:rsidRPr="00665C86">
        <w:rPr>
          <w:rFonts w:ascii="Times New Roman" w:eastAsia="Times New Roman" w:hAnsi="Times New Roman" w:cs="Times New Roman"/>
          <w:lang w:eastAsia="de-DE"/>
        </w:rPr>
        <w:t>a</w:t>
      </w:r>
      <w:r w:rsidRPr="00665C86">
        <w:rPr>
          <w:rFonts w:ascii="Times New Roman" w:eastAsia="Times New Roman" w:hAnsi="Times New Roman" w:cs="Times New Roman"/>
          <w:noProof/>
          <w:lang w:eastAsia="de-DE"/>
        </w:rPr>
        <w:t>igi</w:t>
      </w:r>
      <w:r w:rsidRPr="00665C86">
        <w:rPr>
          <w:rFonts w:ascii="Times New Roman" w:eastAsia="Times New Roman" w:hAnsi="Times New Roman" w:cs="Times New Roman"/>
          <w:lang w:eastAsia="de-DE"/>
        </w:rPr>
        <w:t xml:space="preserve">mas, astenija bei </w:t>
      </w:r>
      <w:r w:rsidRPr="00665C86">
        <w:rPr>
          <w:rFonts w:ascii="Times New Roman" w:eastAsia="Times New Roman" w:hAnsi="Times New Roman" w:cs="Times New Roman"/>
          <w:noProof/>
          <w:lang w:eastAsia="de-DE"/>
        </w:rPr>
        <w:t>mieguistumas. Šie simptomai dažniausiai sumažėja po kelių pirmųjų gydymo savaičių</w:t>
      </w:r>
      <w:r w:rsidRPr="00665C86">
        <w:rPr>
          <w:rFonts w:ascii="Times New Roman" w:eastAsia="Times New Roman" w:hAnsi="Times New Roman" w:cs="Times New Roman"/>
          <w:lang w:eastAsia="de-DE"/>
        </w:rPr>
        <w:t>.</w:t>
      </w:r>
    </w:p>
    <w:p w14:paraId="79EE5146"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p>
    <w:p w14:paraId="46B0D55A"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Nepageidaujamas poveikis pagal organų sistemų klases (pastebėtas placebu kontroliuotų klinikinių tyrimų metu 886 pacientams, susijęs su moksonidinu, išvardytas žemiau pagal pasireiškimo dažnį):</w:t>
      </w:r>
    </w:p>
    <w:p w14:paraId="08F5BF55"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4"/>
        <w:gridCol w:w="2184"/>
        <w:gridCol w:w="2295"/>
        <w:gridCol w:w="2126"/>
      </w:tblGrid>
      <w:tr w:rsidR="00665C86" w:rsidRPr="00665C86" w14:paraId="1A273CDD" w14:textId="77777777" w:rsidTr="00EB059B">
        <w:trPr>
          <w:tblHeader/>
        </w:trPr>
        <w:tc>
          <w:tcPr>
            <w:tcW w:w="2184" w:type="dxa"/>
            <w:tcBorders>
              <w:bottom w:val="single" w:sz="4" w:space="0" w:color="auto"/>
            </w:tcBorders>
            <w:shd w:val="clear" w:color="auto" w:fill="A0A0A0"/>
          </w:tcPr>
          <w:p w14:paraId="56B9C6FE"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p>
          <w:p w14:paraId="3013D112"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MedDRA organų sistemų klasės</w:t>
            </w:r>
          </w:p>
          <w:p w14:paraId="03486E5E"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shd w:val="clear" w:color="auto" w:fill="A0A0A0"/>
          </w:tcPr>
          <w:p w14:paraId="0CBEC2ED"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noProof/>
                <w:sz w:val="20"/>
                <w:szCs w:val="20"/>
                <w:lang w:eastAsia="de-DE"/>
              </w:rPr>
            </w:pPr>
          </w:p>
          <w:p w14:paraId="0D48A91D"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sz w:val="20"/>
                <w:szCs w:val="20"/>
                <w:lang w:eastAsia="de-DE"/>
              </w:rPr>
              <w:t>Labai dažni</w:t>
            </w:r>
          </w:p>
          <w:p w14:paraId="378C6BAF"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noProof/>
                <w:sz w:val="20"/>
                <w:szCs w:val="20"/>
                <w:lang w:eastAsia="de-DE"/>
              </w:rPr>
              <w:t xml:space="preserve">≥ </w:t>
            </w:r>
            <w:r w:rsidRPr="00665C86">
              <w:rPr>
                <w:rFonts w:ascii="Times New Roman" w:eastAsia="Times New Roman" w:hAnsi="Times New Roman" w:cs="Times New Roman"/>
                <w:b/>
                <w:sz w:val="20"/>
                <w:szCs w:val="20"/>
                <w:lang w:eastAsia="de-DE"/>
              </w:rPr>
              <w:t>1/10</w:t>
            </w:r>
          </w:p>
        </w:tc>
        <w:tc>
          <w:tcPr>
            <w:tcW w:w="2295" w:type="dxa"/>
            <w:shd w:val="clear" w:color="auto" w:fill="A0A0A0"/>
          </w:tcPr>
          <w:p w14:paraId="210BDEF6"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noProof/>
                <w:sz w:val="20"/>
                <w:szCs w:val="20"/>
                <w:lang w:eastAsia="de-DE"/>
              </w:rPr>
            </w:pPr>
          </w:p>
          <w:p w14:paraId="5F7553C3"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sz w:val="20"/>
                <w:szCs w:val="20"/>
                <w:lang w:eastAsia="de-DE"/>
              </w:rPr>
              <w:t>Dažni</w:t>
            </w:r>
          </w:p>
          <w:p w14:paraId="331B5C39"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noProof/>
                <w:sz w:val="20"/>
                <w:szCs w:val="20"/>
                <w:lang w:eastAsia="de-DE"/>
              </w:rPr>
              <w:t>≥</w:t>
            </w:r>
            <w:r w:rsidRPr="00665C86">
              <w:rPr>
                <w:rFonts w:ascii="Times New Roman" w:eastAsia="Times New Roman" w:hAnsi="Times New Roman" w:cs="Times New Roman"/>
                <w:b/>
                <w:sz w:val="20"/>
                <w:szCs w:val="20"/>
                <w:lang w:eastAsia="de-DE"/>
              </w:rPr>
              <w:t>1/100</w:t>
            </w:r>
            <w:r w:rsidRPr="00665C86">
              <w:rPr>
                <w:rFonts w:ascii="Times New Roman" w:eastAsia="Times New Roman" w:hAnsi="Times New Roman" w:cs="Times New Roman"/>
                <w:b/>
                <w:noProof/>
                <w:sz w:val="20"/>
                <w:szCs w:val="20"/>
                <w:lang w:eastAsia="de-DE"/>
              </w:rPr>
              <w:t>,</w:t>
            </w:r>
            <w:r w:rsidRPr="00665C86">
              <w:rPr>
                <w:rFonts w:ascii="Times New Roman" w:eastAsia="Times New Roman" w:hAnsi="Times New Roman" w:cs="Times New Roman"/>
                <w:b/>
                <w:sz w:val="20"/>
                <w:szCs w:val="20"/>
                <w:lang w:eastAsia="de-DE"/>
              </w:rPr>
              <w:t xml:space="preserve"> &lt;1/10</w:t>
            </w:r>
          </w:p>
        </w:tc>
        <w:tc>
          <w:tcPr>
            <w:tcW w:w="2126" w:type="dxa"/>
            <w:shd w:val="clear" w:color="auto" w:fill="A0A0A0"/>
          </w:tcPr>
          <w:p w14:paraId="3BADBE44"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noProof/>
                <w:sz w:val="20"/>
                <w:szCs w:val="20"/>
                <w:lang w:eastAsia="de-DE"/>
              </w:rPr>
            </w:pPr>
          </w:p>
          <w:p w14:paraId="1368FC17"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sz w:val="20"/>
                <w:szCs w:val="20"/>
                <w:lang w:eastAsia="de-DE"/>
              </w:rPr>
              <w:t>Nedažni</w:t>
            </w:r>
          </w:p>
          <w:p w14:paraId="3D9BB979" w14:textId="77777777" w:rsidR="00665C86" w:rsidRPr="00665C86" w:rsidRDefault="00665C86" w:rsidP="00665C86">
            <w:pPr>
              <w:tabs>
                <w:tab w:val="left" w:pos="567"/>
              </w:tabs>
              <w:spacing w:after="0" w:line="240" w:lineRule="auto"/>
              <w:jc w:val="center"/>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noProof/>
                <w:sz w:val="20"/>
                <w:szCs w:val="20"/>
                <w:lang w:eastAsia="de-DE"/>
              </w:rPr>
              <w:t>≥</w:t>
            </w:r>
            <w:r w:rsidRPr="00665C86">
              <w:rPr>
                <w:rFonts w:ascii="Times New Roman" w:eastAsia="Times New Roman" w:hAnsi="Times New Roman" w:cs="Times New Roman"/>
                <w:b/>
                <w:sz w:val="20"/>
                <w:szCs w:val="20"/>
                <w:lang w:eastAsia="de-DE"/>
              </w:rPr>
              <w:t>1/</w:t>
            </w:r>
            <w:r w:rsidRPr="00665C86">
              <w:rPr>
                <w:rFonts w:ascii="Times New Roman" w:eastAsia="Times New Roman" w:hAnsi="Times New Roman" w:cs="Times New Roman"/>
                <w:b/>
                <w:noProof/>
                <w:sz w:val="20"/>
                <w:szCs w:val="20"/>
                <w:lang w:eastAsia="de-DE"/>
              </w:rPr>
              <w:t>1,000</w:t>
            </w:r>
            <w:r w:rsidRPr="00665C86">
              <w:rPr>
                <w:rFonts w:ascii="Times New Roman" w:eastAsia="Times New Roman" w:hAnsi="Times New Roman" w:cs="Times New Roman"/>
                <w:b/>
                <w:sz w:val="20"/>
                <w:szCs w:val="20"/>
                <w:lang w:eastAsia="de-DE"/>
              </w:rPr>
              <w:t>, &lt;1/100</w:t>
            </w:r>
          </w:p>
        </w:tc>
      </w:tr>
      <w:tr w:rsidR="00665C86" w:rsidRPr="00665C86" w14:paraId="69EE0570" w14:textId="77777777" w:rsidTr="00EB059B">
        <w:tc>
          <w:tcPr>
            <w:tcW w:w="2184" w:type="dxa"/>
            <w:shd w:val="clear" w:color="auto" w:fill="D9D9D9"/>
          </w:tcPr>
          <w:p w14:paraId="6E569EF5"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Metabolizmo ir mitybos</w:t>
            </w:r>
            <w:r w:rsidRPr="00665C86">
              <w:rPr>
                <w:rFonts w:ascii="Times New Roman" w:eastAsia="Times New Roman" w:hAnsi="Times New Roman" w:cs="Times New Roman"/>
                <w:b/>
                <w:sz w:val="20"/>
                <w:szCs w:val="20"/>
                <w:lang w:eastAsia="de-DE"/>
              </w:rPr>
              <w:t xml:space="preserve"> sutrikimai</w:t>
            </w:r>
          </w:p>
          <w:p w14:paraId="0C1D1172"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52330061"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09A26B66"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126" w:type="dxa"/>
          </w:tcPr>
          <w:p w14:paraId="36FED995"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Skysčių susilaikymas, anoreksija</w:t>
            </w:r>
          </w:p>
        </w:tc>
      </w:tr>
      <w:tr w:rsidR="00665C86" w:rsidRPr="00665C86" w14:paraId="77AC000A" w14:textId="77777777" w:rsidTr="00EB059B">
        <w:tc>
          <w:tcPr>
            <w:tcW w:w="2184" w:type="dxa"/>
            <w:shd w:val="clear" w:color="auto" w:fill="D9D9D9"/>
          </w:tcPr>
          <w:p w14:paraId="6B53917F"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Širdies sutrikimai</w:t>
            </w:r>
          </w:p>
          <w:p w14:paraId="00019FFD"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p>
        </w:tc>
        <w:tc>
          <w:tcPr>
            <w:tcW w:w="2184" w:type="dxa"/>
          </w:tcPr>
          <w:p w14:paraId="59636149"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295" w:type="dxa"/>
          </w:tcPr>
          <w:p w14:paraId="54980616"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126" w:type="dxa"/>
          </w:tcPr>
          <w:p w14:paraId="672E5627"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Bradikardija</w:t>
            </w:r>
          </w:p>
        </w:tc>
      </w:tr>
      <w:tr w:rsidR="00665C86" w:rsidRPr="00665C86" w14:paraId="3B01B97F" w14:textId="77777777" w:rsidTr="00EB059B">
        <w:tc>
          <w:tcPr>
            <w:tcW w:w="2184" w:type="dxa"/>
            <w:shd w:val="clear" w:color="auto" w:fill="D9D9D9"/>
          </w:tcPr>
          <w:p w14:paraId="1C8A72BA"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Ausų ir labirintų sutrikimai</w:t>
            </w:r>
          </w:p>
          <w:p w14:paraId="065FFD0D"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p>
        </w:tc>
        <w:tc>
          <w:tcPr>
            <w:tcW w:w="2184" w:type="dxa"/>
          </w:tcPr>
          <w:p w14:paraId="2B7B8708"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295" w:type="dxa"/>
          </w:tcPr>
          <w:p w14:paraId="3CF8174C"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126" w:type="dxa"/>
          </w:tcPr>
          <w:p w14:paraId="14A28CD6"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Spengimas ausyse</w:t>
            </w:r>
          </w:p>
        </w:tc>
      </w:tr>
      <w:tr w:rsidR="00665C86" w:rsidRPr="00665C86" w14:paraId="1DC0039D" w14:textId="77777777" w:rsidTr="00EB059B">
        <w:trPr>
          <w:trHeight w:val="792"/>
        </w:trPr>
        <w:tc>
          <w:tcPr>
            <w:tcW w:w="2184" w:type="dxa"/>
            <w:shd w:val="clear" w:color="auto" w:fill="D9D9D9"/>
          </w:tcPr>
          <w:p w14:paraId="4C36091D"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sz w:val="20"/>
                <w:szCs w:val="20"/>
                <w:lang w:eastAsia="de-DE"/>
              </w:rPr>
              <w:t>Nervų sistemos sutrikimai</w:t>
            </w:r>
          </w:p>
        </w:tc>
        <w:tc>
          <w:tcPr>
            <w:tcW w:w="2184" w:type="dxa"/>
          </w:tcPr>
          <w:p w14:paraId="50087E6B"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70E6A363"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bookmarkStart w:id="1" w:name="OLE_LINK2"/>
            <w:r w:rsidRPr="00665C86">
              <w:rPr>
                <w:rFonts w:ascii="Times New Roman" w:eastAsia="Times New Roman" w:hAnsi="Times New Roman" w:cs="Times New Roman"/>
                <w:noProof/>
                <w:sz w:val="20"/>
                <w:szCs w:val="20"/>
                <w:lang w:eastAsia="de-DE"/>
              </w:rPr>
              <w:t xml:space="preserve">Galvos skausmas*, </w:t>
            </w:r>
            <w:bookmarkEnd w:id="1"/>
            <w:r w:rsidRPr="00665C86">
              <w:rPr>
                <w:rFonts w:ascii="Times New Roman" w:eastAsia="Times New Roman" w:hAnsi="Times New Roman" w:cs="Times New Roman"/>
                <w:noProof/>
                <w:sz w:val="20"/>
                <w:szCs w:val="20"/>
                <w:lang w:eastAsia="de-DE"/>
              </w:rPr>
              <w:t>galvos svaigimas, mieguistumas, apsnūdimas</w:t>
            </w:r>
          </w:p>
        </w:tc>
        <w:tc>
          <w:tcPr>
            <w:tcW w:w="2126" w:type="dxa"/>
          </w:tcPr>
          <w:p w14:paraId="5B1708F8"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 xml:space="preserve">Sinkopė *, </w:t>
            </w:r>
            <w:r w:rsidRPr="00665C86">
              <w:rPr>
                <w:rFonts w:ascii="Times New Roman" w:eastAsia="Times New Roman" w:hAnsi="Times New Roman" w:cs="Times New Roman"/>
                <w:sz w:val="20"/>
                <w:szCs w:val="20"/>
                <w:lang w:eastAsia="de-DE"/>
              </w:rPr>
              <w:t>raminimas</w:t>
            </w:r>
            <w:r w:rsidRPr="00665C86">
              <w:rPr>
                <w:rFonts w:ascii="Times New Roman" w:eastAsia="Times New Roman" w:hAnsi="Times New Roman" w:cs="Times New Roman"/>
                <w:noProof/>
                <w:sz w:val="20"/>
                <w:szCs w:val="20"/>
                <w:lang w:eastAsia="de-DE"/>
              </w:rPr>
              <w:t>, kojų silpnumas</w:t>
            </w:r>
          </w:p>
        </w:tc>
      </w:tr>
      <w:tr w:rsidR="00665C86" w:rsidRPr="00665C86" w14:paraId="780B7364" w14:textId="77777777" w:rsidTr="00EB059B">
        <w:tc>
          <w:tcPr>
            <w:tcW w:w="2184" w:type="dxa"/>
            <w:shd w:val="clear" w:color="auto" w:fill="D9D9D9"/>
          </w:tcPr>
          <w:p w14:paraId="6A5758A0"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Akių sutrikimai</w:t>
            </w:r>
          </w:p>
        </w:tc>
        <w:tc>
          <w:tcPr>
            <w:tcW w:w="2184" w:type="dxa"/>
          </w:tcPr>
          <w:p w14:paraId="33EFF3FA"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295" w:type="dxa"/>
          </w:tcPr>
          <w:p w14:paraId="176F8F58"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126" w:type="dxa"/>
          </w:tcPr>
          <w:p w14:paraId="2DDAEE6C"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Akių sausumas, niežėjimo ar deginimo pojūtis</w:t>
            </w:r>
          </w:p>
          <w:p w14:paraId="42F97BB4"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p>
        </w:tc>
      </w:tr>
      <w:tr w:rsidR="00665C86" w:rsidRPr="00665C86" w14:paraId="395D116D" w14:textId="77777777" w:rsidTr="00EB059B">
        <w:tc>
          <w:tcPr>
            <w:tcW w:w="2184" w:type="dxa"/>
            <w:shd w:val="clear" w:color="auto" w:fill="D9D9D9"/>
          </w:tcPr>
          <w:p w14:paraId="6A56BCB6"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Kraujagyslių sutrikimai</w:t>
            </w:r>
          </w:p>
        </w:tc>
        <w:tc>
          <w:tcPr>
            <w:tcW w:w="2184" w:type="dxa"/>
          </w:tcPr>
          <w:p w14:paraId="1C9275D9"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p>
        </w:tc>
        <w:tc>
          <w:tcPr>
            <w:tcW w:w="2295" w:type="dxa"/>
          </w:tcPr>
          <w:p w14:paraId="39BFD69B"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Kraujagyslių išsiplėtimas</w:t>
            </w:r>
          </w:p>
        </w:tc>
        <w:tc>
          <w:tcPr>
            <w:tcW w:w="2126" w:type="dxa"/>
          </w:tcPr>
          <w:p w14:paraId="0F98CACF"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Hipotenzija* (įskaitant ortostatinę), periferinės kraujotakos sutrikimas</w:t>
            </w:r>
          </w:p>
          <w:p w14:paraId="73A91A26"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p>
        </w:tc>
      </w:tr>
      <w:tr w:rsidR="00665C86" w:rsidRPr="00665C86" w14:paraId="6395FACB" w14:textId="77777777" w:rsidTr="00EB059B">
        <w:tc>
          <w:tcPr>
            <w:tcW w:w="2184" w:type="dxa"/>
            <w:shd w:val="clear" w:color="auto" w:fill="D9D9D9"/>
          </w:tcPr>
          <w:p w14:paraId="4272528C"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sz w:val="20"/>
                <w:szCs w:val="20"/>
                <w:lang w:eastAsia="de-DE"/>
              </w:rPr>
              <w:t>Virškinimo trakto sutrikimai</w:t>
            </w:r>
          </w:p>
          <w:p w14:paraId="36D5976E"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3B1F373F"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Burnos džiūvimas</w:t>
            </w:r>
          </w:p>
        </w:tc>
        <w:tc>
          <w:tcPr>
            <w:tcW w:w="2295" w:type="dxa"/>
          </w:tcPr>
          <w:p w14:paraId="37972F06"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Viduriavimas</w:t>
            </w:r>
            <w:r w:rsidRPr="00665C86">
              <w:rPr>
                <w:rFonts w:ascii="Times New Roman" w:eastAsia="Times New Roman" w:hAnsi="Times New Roman" w:cs="Times New Roman"/>
                <w:sz w:val="20"/>
                <w:szCs w:val="20"/>
                <w:lang w:eastAsia="de-DE"/>
              </w:rPr>
              <w:t>, vidurių užkietėjimas</w:t>
            </w:r>
            <w:r w:rsidRPr="00665C86">
              <w:rPr>
                <w:rFonts w:ascii="Times New Roman" w:eastAsia="Times New Roman" w:hAnsi="Times New Roman" w:cs="Times New Roman"/>
                <w:noProof/>
                <w:sz w:val="20"/>
                <w:szCs w:val="20"/>
                <w:lang w:eastAsia="de-DE"/>
              </w:rPr>
              <w:t>, pykinimas/ vėmimas/ dispepsija*</w:t>
            </w:r>
            <w:r w:rsidRPr="00665C86">
              <w:rPr>
                <w:rFonts w:ascii="Times New Roman" w:eastAsia="Times New Roman" w:hAnsi="Times New Roman" w:cs="Times New Roman"/>
                <w:sz w:val="20"/>
                <w:szCs w:val="20"/>
                <w:lang w:eastAsia="de-DE"/>
              </w:rPr>
              <w:t xml:space="preserve"> ir </w:t>
            </w:r>
            <w:r w:rsidRPr="00665C86">
              <w:rPr>
                <w:rFonts w:ascii="Times New Roman" w:eastAsia="Times New Roman" w:hAnsi="Times New Roman" w:cs="Times New Roman"/>
                <w:sz w:val="20"/>
                <w:szCs w:val="20"/>
                <w:lang w:eastAsia="de-DE"/>
              </w:rPr>
              <w:lastRenderedPageBreak/>
              <w:t>kit</w:t>
            </w:r>
            <w:r w:rsidRPr="00665C86">
              <w:rPr>
                <w:rFonts w:ascii="Times New Roman" w:eastAsia="Times New Roman" w:hAnsi="Times New Roman" w:cs="Times New Roman"/>
                <w:noProof/>
                <w:sz w:val="20"/>
                <w:szCs w:val="20"/>
                <w:lang w:eastAsia="de-DE"/>
              </w:rPr>
              <w:t>i</w:t>
            </w:r>
            <w:r w:rsidRPr="00665C86">
              <w:rPr>
                <w:rFonts w:ascii="Times New Roman" w:eastAsia="Times New Roman" w:hAnsi="Times New Roman" w:cs="Times New Roman"/>
                <w:sz w:val="20"/>
                <w:szCs w:val="20"/>
                <w:lang w:eastAsia="de-DE"/>
              </w:rPr>
              <w:t xml:space="preserve"> virškinimo trakto sutrikima</w:t>
            </w:r>
            <w:r w:rsidRPr="00665C86">
              <w:rPr>
                <w:rFonts w:ascii="Times New Roman" w:eastAsia="Times New Roman" w:hAnsi="Times New Roman" w:cs="Times New Roman"/>
                <w:noProof/>
                <w:sz w:val="20"/>
                <w:szCs w:val="20"/>
                <w:lang w:eastAsia="de-DE"/>
              </w:rPr>
              <w:t>i</w:t>
            </w:r>
          </w:p>
          <w:p w14:paraId="3DF3C96E"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126" w:type="dxa"/>
          </w:tcPr>
          <w:p w14:paraId="4C83490B"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lastRenderedPageBreak/>
              <w:t>Pažandžio liaukos skausmas</w:t>
            </w:r>
          </w:p>
        </w:tc>
      </w:tr>
      <w:tr w:rsidR="00665C86" w:rsidRPr="00665C86" w14:paraId="67B8CC72" w14:textId="77777777" w:rsidTr="00EB059B">
        <w:tc>
          <w:tcPr>
            <w:tcW w:w="2184" w:type="dxa"/>
            <w:shd w:val="clear" w:color="auto" w:fill="D9D9D9"/>
          </w:tcPr>
          <w:p w14:paraId="0BC328BF"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sz w:val="20"/>
                <w:szCs w:val="20"/>
                <w:lang w:eastAsia="de-DE"/>
              </w:rPr>
              <w:t>Odos ir poodinio audini</w:t>
            </w:r>
            <w:r w:rsidRPr="00665C86">
              <w:rPr>
                <w:rFonts w:ascii="Times New Roman" w:eastAsia="Times New Roman" w:hAnsi="Times New Roman" w:cs="Times New Roman"/>
                <w:b/>
                <w:noProof/>
                <w:sz w:val="20"/>
                <w:szCs w:val="20"/>
                <w:lang w:eastAsia="de-DE"/>
              </w:rPr>
              <w:t>o</w:t>
            </w:r>
            <w:r w:rsidRPr="00665C86">
              <w:rPr>
                <w:rFonts w:ascii="Times New Roman" w:eastAsia="Times New Roman" w:hAnsi="Times New Roman" w:cs="Times New Roman"/>
                <w:b/>
                <w:sz w:val="20"/>
                <w:szCs w:val="20"/>
                <w:lang w:eastAsia="de-DE"/>
              </w:rPr>
              <w:t xml:space="preserve"> sutrikimai</w:t>
            </w:r>
          </w:p>
          <w:p w14:paraId="58FEE98C"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4652889C"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674F9FF6"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Bėrimas/ niežulys</w:t>
            </w:r>
          </w:p>
        </w:tc>
        <w:tc>
          <w:tcPr>
            <w:tcW w:w="2126" w:type="dxa"/>
          </w:tcPr>
          <w:p w14:paraId="74B891A8"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A</w:t>
            </w:r>
            <w:r w:rsidRPr="00665C86">
              <w:rPr>
                <w:rFonts w:ascii="Times New Roman" w:eastAsia="Times New Roman" w:hAnsi="Times New Roman" w:cs="Times New Roman"/>
                <w:sz w:val="20"/>
                <w:szCs w:val="20"/>
                <w:lang w:eastAsia="de-DE"/>
              </w:rPr>
              <w:t>lerginė</w:t>
            </w:r>
            <w:r w:rsidRPr="00665C86">
              <w:rPr>
                <w:rFonts w:ascii="Times New Roman" w:eastAsia="Times New Roman" w:hAnsi="Times New Roman" w:cs="Times New Roman"/>
                <w:noProof/>
                <w:sz w:val="20"/>
                <w:szCs w:val="20"/>
                <w:lang w:eastAsia="de-DE"/>
              </w:rPr>
              <w:t>s</w:t>
            </w:r>
            <w:r w:rsidRPr="00665C86">
              <w:rPr>
                <w:rFonts w:ascii="Times New Roman" w:eastAsia="Times New Roman" w:hAnsi="Times New Roman" w:cs="Times New Roman"/>
                <w:sz w:val="20"/>
                <w:szCs w:val="20"/>
                <w:lang w:eastAsia="de-DE"/>
              </w:rPr>
              <w:t xml:space="preserve"> odos </w:t>
            </w:r>
            <w:r w:rsidRPr="00665C86">
              <w:rPr>
                <w:rFonts w:ascii="Times New Roman" w:eastAsia="Times New Roman" w:hAnsi="Times New Roman" w:cs="Times New Roman"/>
                <w:noProof/>
                <w:sz w:val="20"/>
                <w:szCs w:val="20"/>
                <w:lang w:eastAsia="de-DE"/>
              </w:rPr>
              <w:t>reakcijos, angioedema</w:t>
            </w:r>
          </w:p>
        </w:tc>
      </w:tr>
      <w:tr w:rsidR="00665C86" w:rsidRPr="00665C86" w14:paraId="2C8F5ED6" w14:textId="77777777" w:rsidTr="00EB059B">
        <w:tc>
          <w:tcPr>
            <w:tcW w:w="2184" w:type="dxa"/>
            <w:shd w:val="clear" w:color="auto" w:fill="D9D9D9"/>
          </w:tcPr>
          <w:p w14:paraId="37881957"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Bendrieji surikimai ir vartojimo vietos pažeidimai</w:t>
            </w:r>
          </w:p>
          <w:p w14:paraId="7B40F5F8"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0629235C"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733E2210"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Astenija</w:t>
            </w:r>
          </w:p>
        </w:tc>
        <w:tc>
          <w:tcPr>
            <w:tcW w:w="2126" w:type="dxa"/>
          </w:tcPr>
          <w:p w14:paraId="31ADAF02"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Edema</w:t>
            </w:r>
          </w:p>
          <w:p w14:paraId="6F1FA87B" w14:textId="77777777" w:rsidR="00665C86" w:rsidRPr="00665C86" w:rsidRDefault="00665C86" w:rsidP="00665C86">
            <w:pPr>
              <w:tabs>
                <w:tab w:val="left" w:pos="567"/>
              </w:tabs>
              <w:spacing w:after="0" w:line="240" w:lineRule="auto"/>
              <w:ind w:left="-4"/>
              <w:rPr>
                <w:rFonts w:ascii="Times New Roman" w:eastAsia="Times New Roman" w:hAnsi="Times New Roman" w:cs="Times New Roman"/>
                <w:sz w:val="20"/>
                <w:szCs w:val="20"/>
                <w:lang w:eastAsia="de-DE"/>
              </w:rPr>
            </w:pPr>
          </w:p>
        </w:tc>
      </w:tr>
      <w:tr w:rsidR="00665C86" w:rsidRPr="00665C86" w14:paraId="7A24A8A4" w14:textId="77777777" w:rsidTr="00EB059B">
        <w:tc>
          <w:tcPr>
            <w:tcW w:w="2184" w:type="dxa"/>
            <w:shd w:val="clear" w:color="auto" w:fill="D9D9D9"/>
          </w:tcPr>
          <w:p w14:paraId="1335FDCE"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Skeleto, raumenų ir jungiamojo audinio</w:t>
            </w:r>
            <w:r w:rsidRPr="00665C86">
              <w:rPr>
                <w:rFonts w:ascii="Times New Roman" w:eastAsia="Times New Roman" w:hAnsi="Times New Roman" w:cs="Times New Roman"/>
                <w:b/>
                <w:sz w:val="20"/>
                <w:szCs w:val="20"/>
                <w:lang w:eastAsia="de-DE"/>
              </w:rPr>
              <w:t xml:space="preserve"> sutrikimai</w:t>
            </w:r>
          </w:p>
          <w:p w14:paraId="195674F2"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24D128BB"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071445FC"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Nugaros skausmas</w:t>
            </w:r>
          </w:p>
        </w:tc>
        <w:tc>
          <w:tcPr>
            <w:tcW w:w="2126" w:type="dxa"/>
          </w:tcPr>
          <w:p w14:paraId="2FCD82EE"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Kaklo skausmas</w:t>
            </w:r>
          </w:p>
        </w:tc>
      </w:tr>
      <w:tr w:rsidR="00665C86" w:rsidRPr="00665C86" w14:paraId="458968B3" w14:textId="77777777" w:rsidTr="00EB059B">
        <w:tc>
          <w:tcPr>
            <w:tcW w:w="2184" w:type="dxa"/>
            <w:shd w:val="clear" w:color="auto" w:fill="D9D9D9"/>
          </w:tcPr>
          <w:p w14:paraId="6B66A704" w14:textId="77777777" w:rsidR="00665C86" w:rsidRPr="00665C86" w:rsidRDefault="00665C86" w:rsidP="00665C86">
            <w:pPr>
              <w:tabs>
                <w:tab w:val="left" w:pos="567"/>
              </w:tabs>
              <w:spacing w:after="0" w:line="240" w:lineRule="auto"/>
              <w:rPr>
                <w:rFonts w:ascii="Times New Roman" w:eastAsia="Times New Roman" w:hAnsi="Times New Roman" w:cs="Times New Roman"/>
                <w:b/>
                <w:noProof/>
                <w:sz w:val="20"/>
                <w:szCs w:val="20"/>
                <w:lang w:eastAsia="de-DE"/>
              </w:rPr>
            </w:pPr>
            <w:r w:rsidRPr="00665C86">
              <w:rPr>
                <w:rFonts w:ascii="Times New Roman" w:eastAsia="Times New Roman" w:hAnsi="Times New Roman" w:cs="Times New Roman"/>
                <w:b/>
                <w:noProof/>
                <w:sz w:val="20"/>
                <w:szCs w:val="20"/>
                <w:lang w:eastAsia="de-DE"/>
              </w:rPr>
              <w:t>Lytinės sistemos ir krūties</w:t>
            </w:r>
            <w:r w:rsidRPr="00665C86">
              <w:rPr>
                <w:rFonts w:ascii="Times New Roman" w:eastAsia="Times New Roman" w:hAnsi="Times New Roman" w:cs="Times New Roman"/>
                <w:b/>
                <w:sz w:val="20"/>
                <w:szCs w:val="20"/>
                <w:lang w:eastAsia="de-DE"/>
              </w:rPr>
              <w:t xml:space="preserve"> sutrikimai</w:t>
            </w:r>
          </w:p>
          <w:p w14:paraId="5C224601"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p>
        </w:tc>
        <w:tc>
          <w:tcPr>
            <w:tcW w:w="2184" w:type="dxa"/>
          </w:tcPr>
          <w:p w14:paraId="29E47074"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3BBACEAF"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126" w:type="dxa"/>
          </w:tcPr>
          <w:p w14:paraId="0897E06D"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Krūtų padidėjimas vyrams, impotencija</w:t>
            </w:r>
          </w:p>
        </w:tc>
      </w:tr>
      <w:tr w:rsidR="00665C86" w:rsidRPr="00665C86" w14:paraId="5D5E4417" w14:textId="77777777" w:rsidTr="00EB059B">
        <w:tc>
          <w:tcPr>
            <w:tcW w:w="2184" w:type="dxa"/>
            <w:shd w:val="clear" w:color="auto" w:fill="D9D9D9"/>
          </w:tcPr>
          <w:p w14:paraId="43827039" w14:textId="77777777" w:rsidR="00665C86" w:rsidRPr="00665C86" w:rsidRDefault="00665C86" w:rsidP="00665C86">
            <w:pPr>
              <w:tabs>
                <w:tab w:val="left" w:pos="567"/>
              </w:tabs>
              <w:spacing w:after="0" w:line="240" w:lineRule="auto"/>
              <w:rPr>
                <w:rFonts w:ascii="Times New Roman" w:eastAsia="Times New Roman" w:hAnsi="Times New Roman" w:cs="Times New Roman"/>
                <w:b/>
                <w:sz w:val="20"/>
                <w:szCs w:val="20"/>
                <w:lang w:eastAsia="de-DE"/>
              </w:rPr>
            </w:pPr>
            <w:r w:rsidRPr="00665C86">
              <w:rPr>
                <w:rFonts w:ascii="Times New Roman" w:eastAsia="Times New Roman" w:hAnsi="Times New Roman" w:cs="Times New Roman"/>
                <w:b/>
                <w:noProof/>
                <w:sz w:val="20"/>
                <w:szCs w:val="20"/>
                <w:lang w:eastAsia="de-DE"/>
              </w:rPr>
              <w:t>Psichikos</w:t>
            </w:r>
            <w:r w:rsidRPr="00665C86">
              <w:rPr>
                <w:rFonts w:ascii="Times New Roman" w:eastAsia="Times New Roman" w:hAnsi="Times New Roman" w:cs="Times New Roman"/>
                <w:b/>
                <w:sz w:val="20"/>
                <w:szCs w:val="20"/>
                <w:lang w:eastAsia="de-DE"/>
              </w:rPr>
              <w:t xml:space="preserve"> sutrikimai</w:t>
            </w:r>
          </w:p>
        </w:tc>
        <w:tc>
          <w:tcPr>
            <w:tcW w:w="2184" w:type="dxa"/>
          </w:tcPr>
          <w:p w14:paraId="7E180256"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295" w:type="dxa"/>
          </w:tcPr>
          <w:p w14:paraId="7A1E8FF4" w14:textId="77777777" w:rsidR="00665C86" w:rsidRPr="00665C86" w:rsidRDefault="00665C86" w:rsidP="00665C86">
            <w:pPr>
              <w:tabs>
                <w:tab w:val="left" w:pos="567"/>
              </w:tabs>
              <w:spacing w:after="0" w:line="240" w:lineRule="auto"/>
              <w:rPr>
                <w:rFonts w:ascii="Times New Roman" w:eastAsia="Times New Roman" w:hAnsi="Times New Roman" w:cs="Times New Roman"/>
                <w:noProof/>
                <w:sz w:val="20"/>
                <w:szCs w:val="20"/>
                <w:lang w:eastAsia="de-DE"/>
              </w:rPr>
            </w:pPr>
            <w:r w:rsidRPr="00665C86">
              <w:rPr>
                <w:rFonts w:ascii="Times New Roman" w:eastAsia="Times New Roman" w:hAnsi="Times New Roman" w:cs="Times New Roman"/>
                <w:noProof/>
                <w:sz w:val="20"/>
                <w:szCs w:val="20"/>
                <w:lang w:eastAsia="de-DE"/>
              </w:rPr>
              <w:t>Minčių pokytis, miego sutrikimai, įskaitant nemigą</w:t>
            </w:r>
          </w:p>
          <w:p w14:paraId="01858772" w14:textId="77777777" w:rsidR="00665C86" w:rsidRPr="00665C86" w:rsidRDefault="00665C86" w:rsidP="00665C86">
            <w:pPr>
              <w:tabs>
                <w:tab w:val="left" w:pos="567"/>
              </w:tabs>
              <w:spacing w:after="0" w:line="240" w:lineRule="auto"/>
              <w:rPr>
                <w:rFonts w:ascii="Times New Roman" w:eastAsia="Times New Roman" w:hAnsi="Times New Roman" w:cs="Times New Roman"/>
                <w:sz w:val="20"/>
                <w:szCs w:val="20"/>
                <w:lang w:eastAsia="de-DE"/>
              </w:rPr>
            </w:pPr>
          </w:p>
        </w:tc>
        <w:tc>
          <w:tcPr>
            <w:tcW w:w="2126" w:type="dxa"/>
          </w:tcPr>
          <w:p w14:paraId="7AA9C101" w14:textId="77777777" w:rsidR="00665C86" w:rsidRPr="00665C86" w:rsidRDefault="00665C86" w:rsidP="00665C86">
            <w:pPr>
              <w:tabs>
                <w:tab w:val="left" w:pos="-60"/>
                <w:tab w:val="left" w:pos="567"/>
              </w:tabs>
              <w:spacing w:after="0" w:line="240" w:lineRule="auto"/>
              <w:rPr>
                <w:rFonts w:ascii="Times New Roman" w:eastAsia="Times New Roman" w:hAnsi="Times New Roman" w:cs="Times New Roman"/>
                <w:sz w:val="20"/>
                <w:szCs w:val="20"/>
                <w:lang w:eastAsia="de-DE"/>
              </w:rPr>
            </w:pPr>
            <w:r w:rsidRPr="00665C86">
              <w:rPr>
                <w:rFonts w:ascii="Times New Roman" w:eastAsia="Times New Roman" w:hAnsi="Times New Roman" w:cs="Times New Roman"/>
                <w:noProof/>
                <w:sz w:val="20"/>
                <w:szCs w:val="20"/>
                <w:lang w:eastAsia="de-DE"/>
              </w:rPr>
              <w:t>Nervingumas, depresija, nerimas, lytinio potraukio (libido) sumažėjimas</w:t>
            </w:r>
          </w:p>
        </w:tc>
      </w:tr>
    </w:tbl>
    <w:p w14:paraId="04670DFC" w14:textId="77777777" w:rsidR="00665C86" w:rsidRPr="00665C86" w:rsidRDefault="00665C86" w:rsidP="00665C86">
      <w:pPr>
        <w:spacing w:after="240" w:line="240" w:lineRule="auto"/>
        <w:rPr>
          <w:rFonts w:ascii="Times New Roman" w:eastAsia="Times New Roman" w:hAnsi="Times New Roman" w:cs="Times New Roman"/>
          <w:bCs/>
          <w:i/>
          <w:iCs/>
          <w:lang w:val="fr-FR" w:eastAsia="de-DE"/>
        </w:rPr>
      </w:pPr>
      <w:r w:rsidRPr="00665C86">
        <w:rPr>
          <w:rFonts w:ascii="Times New Roman" w:eastAsia="Times New Roman" w:hAnsi="Times New Roman" w:cs="Times New Roman"/>
          <w:bCs/>
          <w:i/>
          <w:iCs/>
          <w:lang w:val="fr-FR" w:eastAsia="de-DE"/>
        </w:rPr>
        <w:t>*dažnis nepadidėjo lyginant su placebo.</w:t>
      </w:r>
    </w:p>
    <w:p w14:paraId="0090380B"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Pranešimas apie įtariamas nepageidaujamas reakcijas</w:t>
      </w:r>
    </w:p>
    <w:p w14:paraId="37C2BA04" w14:textId="7567E53B"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466F1E3"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C5A6CE1" w14:textId="77777777" w:rsidR="00665C86" w:rsidRPr="00665C86" w:rsidRDefault="00665C86" w:rsidP="00665C86">
      <w:pPr>
        <w:numPr>
          <w:ilvl w:val="1"/>
          <w:numId w:val="2"/>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Perdozavimas</w:t>
      </w:r>
    </w:p>
    <w:p w14:paraId="740FBE4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B0412D3" w14:textId="77777777" w:rsidR="00665C86" w:rsidRPr="00665C86" w:rsidRDefault="00665C86" w:rsidP="00665C86">
      <w:pPr>
        <w:spacing w:after="0" w:line="240" w:lineRule="auto"/>
        <w:rPr>
          <w:rFonts w:ascii="Times New Roman" w:eastAsia="Times New Roman" w:hAnsi="Times New Roman" w:cs="Times New Roman"/>
          <w:i/>
          <w:noProof/>
          <w:lang w:eastAsia="de-DE"/>
        </w:rPr>
      </w:pPr>
      <w:r w:rsidRPr="00665C86">
        <w:rPr>
          <w:rFonts w:ascii="Times New Roman" w:eastAsia="Times New Roman" w:hAnsi="Times New Roman" w:cs="Times New Roman"/>
          <w:i/>
          <w:noProof/>
          <w:lang w:eastAsia="de-DE"/>
        </w:rPr>
        <w:t>Perdozavimo simptomai</w:t>
      </w:r>
    </w:p>
    <w:p w14:paraId="0652D889" w14:textId="2DD2041B"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Buvo aprašytas perdozavimo dėl neapsižiūrėjimo atvejis dvejų metų amžiaus vaikui.</w:t>
      </w:r>
    </w:p>
    <w:p w14:paraId="3349B5DE"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Kiek moksonidino vaikas išgėrė, nežinia. Maksimali dozė, kurią jis galėjo išgerti, buvo 14 mg. Vaikui pasireiškė šie simptomai: raminamasis poveikis, koma,  hipotenzija, miozė ir dispnėja. Po skrandžio plovimo, gliukozės infuzijų, dirbtinės plaučių ventiliacijos ir poilsio, simptomai visiškai išnyko per 11 valandų.</w:t>
      </w:r>
    </w:p>
    <w:p w14:paraId="2DD2E509" w14:textId="77777777" w:rsidR="00665C86" w:rsidRPr="00665C86" w:rsidRDefault="00665C86" w:rsidP="00665C86">
      <w:pPr>
        <w:spacing w:after="0" w:line="240" w:lineRule="auto"/>
        <w:rPr>
          <w:rFonts w:ascii="Times New Roman" w:eastAsia="Times New Roman" w:hAnsi="Times New Roman" w:cs="Times New Roman"/>
          <w:noProof/>
          <w:lang w:eastAsia="de-DE"/>
        </w:rPr>
      </w:pPr>
    </w:p>
    <w:p w14:paraId="0EA94684" w14:textId="77777777"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Yra pranešimų apie kelis perdozavimo atvejus staiga prarijus 19,6 mg dozę, tačiau jie nebuvo mirtini. Pasireiškė šie simptomai: galvos skausmas, raminimas, mieguistumas, hipotenzija, svaigulys, astenija, bradikardija, burnos džiūvimas, vėmimas, nuovargis ir viršutinės pilvo dalies skausmas. Jeigu yra didelis perdozavimas, rekomenduojama atidžiai stebėti pacientą, ypač jo sąmonės sutrimus ir kvėpavimą.</w:t>
      </w:r>
    </w:p>
    <w:p w14:paraId="0F02EAEE" w14:textId="77777777" w:rsidR="00665C86" w:rsidRPr="00665C86" w:rsidRDefault="00665C86" w:rsidP="00665C86">
      <w:pPr>
        <w:spacing w:after="0" w:line="240" w:lineRule="auto"/>
        <w:rPr>
          <w:rFonts w:ascii="Times New Roman" w:eastAsia="Times New Roman" w:hAnsi="Times New Roman" w:cs="Times New Roman"/>
          <w:noProof/>
          <w:lang w:eastAsia="de-DE"/>
        </w:rPr>
      </w:pPr>
    </w:p>
    <w:p w14:paraId="7DFB700B" w14:textId="77777777"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Taip pat gali pasireikšti trumpalaikė hipertenzija, tachikardija, hiperglikemija, remiantis keletu didelių dozių tyrimų su gyvūnais.</w:t>
      </w:r>
    </w:p>
    <w:p w14:paraId="3206500E" w14:textId="77777777" w:rsidR="00665C86" w:rsidRPr="00665C86" w:rsidRDefault="00665C86" w:rsidP="00665C86">
      <w:pPr>
        <w:tabs>
          <w:tab w:val="left" w:pos="567"/>
        </w:tabs>
        <w:spacing w:after="0" w:line="240" w:lineRule="auto"/>
        <w:rPr>
          <w:rFonts w:ascii="Times New Roman" w:eastAsia="Times New Roman" w:hAnsi="Times New Roman" w:cs="Times New Roman"/>
          <w:noProof/>
          <w:lang w:eastAsia="de-DE"/>
        </w:rPr>
      </w:pPr>
    </w:p>
    <w:p w14:paraId="3739FEE1" w14:textId="77777777" w:rsidR="00665C86" w:rsidRPr="00665C86" w:rsidRDefault="00665C86" w:rsidP="00665C86">
      <w:pPr>
        <w:spacing w:after="0" w:line="240" w:lineRule="auto"/>
        <w:rPr>
          <w:rFonts w:ascii="Times New Roman" w:eastAsia="Times New Roman" w:hAnsi="Times New Roman" w:cs="Times New Roman"/>
          <w:i/>
          <w:noProof/>
          <w:lang w:eastAsia="de-DE"/>
        </w:rPr>
      </w:pPr>
      <w:r w:rsidRPr="00665C86">
        <w:rPr>
          <w:rFonts w:ascii="Times New Roman" w:eastAsia="Times New Roman" w:hAnsi="Times New Roman" w:cs="Times New Roman"/>
          <w:i/>
          <w:noProof/>
          <w:lang w:eastAsia="de-DE"/>
        </w:rPr>
        <w:t xml:space="preserve">Perdozavimo gydymas </w:t>
      </w:r>
    </w:p>
    <w:p w14:paraId="46F3D6C1" w14:textId="1BB08C16"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Specifinis priešnuodis nežinomas. </w:t>
      </w:r>
      <w:r w:rsidRPr="00665C86">
        <w:rPr>
          <w:rFonts w:ascii="Times New Roman" w:eastAsia="Times New Roman" w:hAnsi="Times New Roman" w:cs="Times New Roman"/>
          <w:noProof/>
          <w:lang w:eastAsia="de-DE"/>
        </w:rPr>
        <w:t>Pasireiškus hipotenzijai, gali būti taikomas kraujotakos pagerinimas, vartojant skysčius ir skiriant dopaminą. Bradikardiją</w:t>
      </w:r>
      <w:r w:rsidRPr="00665C86">
        <w:rPr>
          <w:rFonts w:ascii="Times New Roman" w:eastAsia="Times New Roman" w:hAnsi="Times New Roman" w:cs="Times New Roman"/>
          <w:lang w:eastAsia="de-DE"/>
        </w:rPr>
        <w:t xml:space="preserve"> rekomenduojama šalinti atropinu</w:t>
      </w:r>
      <w:r w:rsidR="00490776">
        <w:rPr>
          <w:rFonts w:ascii="Times New Roman" w:eastAsia="Times New Roman" w:hAnsi="Times New Roman" w:cs="Times New Roman"/>
          <w:lang w:eastAsia="de-DE"/>
        </w:rPr>
        <w:t>.</w:t>
      </w:r>
    </w:p>
    <w:p w14:paraId="13827BDD" w14:textId="77777777" w:rsidR="00665C86" w:rsidRPr="00665C86" w:rsidRDefault="00665C86" w:rsidP="00665C86">
      <w:pPr>
        <w:spacing w:after="0" w:line="240" w:lineRule="auto"/>
        <w:rPr>
          <w:rFonts w:ascii="Times New Roman" w:eastAsia="Times New Roman" w:hAnsi="Times New Roman" w:cs="Times New Roman"/>
          <w:i/>
          <w:noProof/>
          <w:lang w:eastAsia="de-DE"/>
        </w:rPr>
      </w:pPr>
    </w:p>
    <w:p w14:paraId="0FD68748" w14:textId="6CF43ED2" w:rsidR="00665C86" w:rsidRPr="00665C86" w:rsidRDefault="00665C86" w:rsidP="00665C86">
      <w:pPr>
        <w:spacing w:after="0" w:line="240" w:lineRule="auto"/>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lastRenderedPageBreak/>
        <w:sym w:font="Symbol" w:char="F061"/>
      </w:r>
      <w:r w:rsidRPr="00665C86">
        <w:rPr>
          <w:rFonts w:ascii="Times New Roman" w:eastAsia="Times New Roman" w:hAnsi="Times New Roman" w:cs="Times New Roman"/>
          <w:noProof/>
          <w:vertAlign w:val="subscript"/>
          <w:lang w:eastAsia="de-DE"/>
        </w:rPr>
        <w:t>2</w:t>
      </w:r>
      <w:r w:rsidRPr="00665C86">
        <w:rPr>
          <w:rFonts w:ascii="Times New Roman" w:eastAsia="Times New Roman" w:hAnsi="Times New Roman" w:cs="Times New Roman"/>
          <w:noProof/>
          <w:lang w:eastAsia="de-DE"/>
        </w:rPr>
        <w:t xml:space="preserve"> adrenoblokatorių antagonistai gali sumažinti arba panaikinti paradoksinį hipertenzinį poveikį, pasireiškusį dėl moksonidino perdozavimo.</w:t>
      </w:r>
    </w:p>
    <w:p w14:paraId="34109F43"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7CBA9977"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1D9E590D" w14:textId="711AF546"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5. FARMAKOLOGINĖS SAVYBĖS</w:t>
      </w:r>
    </w:p>
    <w:p w14:paraId="5ECB1413"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2FCDFA44" w14:textId="3240695B"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5.1 Farmakodinaminės savybės</w:t>
      </w:r>
    </w:p>
    <w:p w14:paraId="0C06C29F" w14:textId="77777777" w:rsidR="00665C86" w:rsidRPr="00665C86" w:rsidRDefault="00665C86" w:rsidP="00665C86">
      <w:pPr>
        <w:spacing w:after="0" w:line="240" w:lineRule="auto"/>
        <w:rPr>
          <w:rFonts w:ascii="Times New Roman" w:eastAsia="Times New Roman" w:hAnsi="Times New Roman" w:cs="Times New Roman"/>
          <w:strike/>
          <w:sz w:val="20"/>
          <w:szCs w:val="20"/>
          <w:lang w:eastAsia="de-DE"/>
        </w:rPr>
      </w:pPr>
    </w:p>
    <w:p w14:paraId="7A64FEE9"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Farmakoterapinė grupė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antihipertenziniai, antiadrenerginiai preparatai, veikiantys centrinę nervų sistemą, ATC kodas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CO2AC05</w:t>
      </w:r>
    </w:p>
    <w:p w14:paraId="0F9436D8" w14:textId="77777777" w:rsidR="00665C86" w:rsidRPr="00665C86" w:rsidRDefault="00665C86" w:rsidP="00665C86">
      <w:pPr>
        <w:spacing w:after="0" w:line="240" w:lineRule="auto"/>
        <w:rPr>
          <w:rFonts w:ascii="Times New Roman" w:eastAsia="Times New Roman" w:hAnsi="Times New Roman" w:cs="Times New Roman"/>
          <w:lang w:eastAsia="de-DE"/>
        </w:rPr>
      </w:pPr>
    </w:p>
    <w:p w14:paraId="4408BC3C" w14:textId="6C168353"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Tyrimais su įvairiais gyvūnų modeliais įrodyta, kad moksonidinas sukelia  stiprų hipotenzinį poveikį. Turimi eksperimentiniai duomenys parodo, kad moksonidino veikimo vieta yra centrinė nervų sistema (CNS).</w:t>
      </w:r>
    </w:p>
    <w:p w14:paraId="1E2A1361" w14:textId="36B8FAFE"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Smegenų kamiene moksonidinas selektyviai prisijungia prie I</w:t>
      </w:r>
      <w:r w:rsidRPr="00665C86">
        <w:rPr>
          <w:rFonts w:ascii="Times New Roman" w:eastAsia="Times New Roman" w:hAnsi="Times New Roman" w:cs="Times New Roman"/>
          <w:vertAlign w:val="subscript"/>
          <w:lang w:eastAsia="de-DE"/>
        </w:rPr>
        <w:t>1</w:t>
      </w:r>
      <w:r w:rsidRPr="00665C86">
        <w:rPr>
          <w:rFonts w:ascii="Times New Roman" w:eastAsia="Times New Roman" w:hAnsi="Times New Roman" w:cs="Times New Roman"/>
          <w:lang w:eastAsia="de-DE"/>
        </w:rPr>
        <w:t>-imidazolino receptorių. Šie imidazolinui jautrūs receptoriai daugiausiai aptinkami priekinės ventrolateralinės pailgųjų smegenų dalies srityje, kuri yra svarbi simpatinės nervų sistemos centriniame valdyme. Dėl minėtos sąveikos su I</w:t>
      </w:r>
      <w:r w:rsidRPr="00665C86">
        <w:rPr>
          <w:rFonts w:ascii="Times New Roman" w:eastAsia="Times New Roman" w:hAnsi="Times New Roman" w:cs="Times New Roman"/>
          <w:vertAlign w:val="subscript"/>
          <w:lang w:eastAsia="de-DE"/>
        </w:rPr>
        <w:t>1</w:t>
      </w:r>
      <w:r w:rsidRPr="00665C86">
        <w:rPr>
          <w:rFonts w:ascii="Times New Roman" w:eastAsia="Times New Roman" w:hAnsi="Times New Roman" w:cs="Times New Roman"/>
          <w:lang w:eastAsia="de-DE"/>
        </w:rPr>
        <w:t>-imidazolino receptoriais sumažėja simpatinių nervų aktyvumas. Tai įrodyta širdies, vidaus organų bei inkstų simpatiniams nervams.</w:t>
      </w:r>
    </w:p>
    <w:p w14:paraId="4F3631F3" w14:textId="7181B53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Moksonidinas skiriasi nuo kitų centrinę nervų sistemą veikiančių antihipertenzinių vaistinių preparatų tuo, kad jo afinitetas α</w:t>
      </w:r>
      <w:r w:rsidRPr="00665C86">
        <w:rPr>
          <w:rFonts w:ascii="Times New Roman" w:eastAsia="Times New Roman" w:hAnsi="Times New Roman" w:cs="Times New Roman"/>
          <w:vertAlign w:val="subscript"/>
          <w:lang w:eastAsia="de-DE"/>
        </w:rPr>
        <w:t>2</w:t>
      </w:r>
      <w:r w:rsidRPr="00665C86">
        <w:rPr>
          <w:rFonts w:ascii="Times New Roman" w:eastAsia="Times New Roman" w:hAnsi="Times New Roman" w:cs="Times New Roman"/>
          <w:lang w:eastAsia="de-DE"/>
        </w:rPr>
        <w:t>-adrenoreceptoriams, palyginus su afinitetu I</w:t>
      </w:r>
      <w:r w:rsidRPr="00665C86">
        <w:rPr>
          <w:rFonts w:ascii="Times New Roman" w:eastAsia="Times New Roman" w:hAnsi="Times New Roman" w:cs="Times New Roman"/>
          <w:vertAlign w:val="subscript"/>
          <w:lang w:eastAsia="de-DE"/>
        </w:rPr>
        <w:t>1</w:t>
      </w:r>
      <w:r w:rsidRPr="00665C86">
        <w:rPr>
          <w:rFonts w:ascii="Times New Roman" w:eastAsia="Times New Roman" w:hAnsi="Times New Roman" w:cs="Times New Roman"/>
          <w:lang w:eastAsia="de-DE"/>
        </w:rPr>
        <w:t>-imidazolino receptoriams, yra mažas. α</w:t>
      </w:r>
      <w:r w:rsidRPr="00665C86">
        <w:rPr>
          <w:rFonts w:ascii="Times New Roman" w:eastAsia="Times New Roman" w:hAnsi="Times New Roman" w:cs="Times New Roman"/>
          <w:vertAlign w:val="subscript"/>
          <w:lang w:eastAsia="de-DE"/>
        </w:rPr>
        <w:t>2</w:t>
      </w:r>
      <w:r w:rsidRPr="00665C86">
        <w:rPr>
          <w:rFonts w:ascii="Times New Roman" w:eastAsia="Times New Roman" w:hAnsi="Times New Roman" w:cs="Times New Roman"/>
          <w:lang w:eastAsia="de-DE"/>
        </w:rPr>
        <w:t>-adrenoreceptoriai yra laikomi tarpiniu keliu, sukeliančiu raminimą ir burnos džiūvimą - dažniausiai pasireiškiantį nepageidaujamą centrinę nervų sistemą veikiančių antihipertenzinių preparatų poveikį.</w:t>
      </w:r>
    </w:p>
    <w:p w14:paraId="6D271C94"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Sistolinis ir diastolinis kraujospūdis žemėja ir ramybės metu, ir fizinio aktyvumo metu.</w:t>
      </w:r>
    </w:p>
    <w:p w14:paraId="108049C9" w14:textId="77777777" w:rsidR="00665C86" w:rsidRPr="00665C86" w:rsidRDefault="00665C86" w:rsidP="00665C86">
      <w:pPr>
        <w:spacing w:after="0" w:line="240" w:lineRule="auto"/>
        <w:rPr>
          <w:rFonts w:ascii="Times New Roman" w:eastAsia="Times New Roman" w:hAnsi="Times New Roman" w:cs="Times New Roman"/>
          <w:strike/>
          <w:lang w:eastAsia="de-DE"/>
        </w:rPr>
      </w:pPr>
    </w:p>
    <w:p w14:paraId="249B6CC7" w14:textId="1812021C"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Moksonidino poveikis mirtingumui bei sergamumui širdies ir kraujagyslių ligomis šiuo metu nėra žinomas.</w:t>
      </w:r>
    </w:p>
    <w:p w14:paraId="79A8D01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5C437B89"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5.2 Farmakokinetinės savybės</w:t>
      </w:r>
    </w:p>
    <w:p w14:paraId="23E722BE" w14:textId="77777777" w:rsidR="00665C86" w:rsidRPr="00665C86" w:rsidRDefault="00665C86" w:rsidP="00665C86">
      <w:pPr>
        <w:tabs>
          <w:tab w:val="left" w:pos="567"/>
        </w:tabs>
        <w:spacing w:after="0" w:line="240" w:lineRule="auto"/>
        <w:rPr>
          <w:rFonts w:ascii="Times New Roman" w:eastAsia="Times New Roman" w:hAnsi="Times New Roman" w:cs="Times New Roman"/>
          <w:strike/>
          <w:lang w:eastAsia="de-DE"/>
        </w:rPr>
      </w:pPr>
    </w:p>
    <w:p w14:paraId="752CA30B" w14:textId="05E79ADB"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Absorbcija</w:t>
      </w:r>
    </w:p>
    <w:p w14:paraId="4C77DCE6" w14:textId="212C7D41"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Išgertas moksonidinas greitai absorbuojamas. Žmogaus organizme absorbuojama apytiksliai 90% išgertos dozės. Maistas įtakos moksonidino farmakokinetikai nedaro.</w:t>
      </w:r>
    </w:p>
    <w:p w14:paraId="2D623FCB"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Prieš patekimą į sisteminę kraujotaką preparatas nemetabolizuojamas,  biologinis prieinamumas yra 88%.</w:t>
      </w:r>
    </w:p>
    <w:p w14:paraId="2D36193A" w14:textId="77777777" w:rsidR="00665C86" w:rsidRPr="00665C86" w:rsidRDefault="00665C86" w:rsidP="00665C86">
      <w:pPr>
        <w:spacing w:after="0" w:line="240" w:lineRule="auto"/>
        <w:ind w:left="1"/>
        <w:rPr>
          <w:rFonts w:ascii="Times New Roman" w:eastAsia="Times New Roman" w:hAnsi="Times New Roman" w:cs="Times New Roman"/>
          <w:lang w:eastAsia="de-DE"/>
        </w:rPr>
      </w:pPr>
    </w:p>
    <w:p w14:paraId="0F728EAE"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Pasiskirstymas</w:t>
      </w:r>
    </w:p>
    <w:p w14:paraId="38D85D10"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Tiktai apie 7% moksonidino prisijungia prie žmogaus kraujo plazmos baltymų </w:t>
      </w:r>
      <w:bookmarkStart w:id="2" w:name="OLE_LINK1"/>
      <w:r w:rsidRPr="00665C86">
        <w:rPr>
          <w:rFonts w:ascii="Times New Roman" w:eastAsia="Times New Roman" w:hAnsi="Times New Roman" w:cs="Times New Roman"/>
          <w:lang w:eastAsia="de-DE"/>
        </w:rPr>
        <w:t>(tariamasis pasiskirstymo tūris (Vd</w:t>
      </w:r>
      <w:r w:rsidRPr="00665C86">
        <w:rPr>
          <w:rFonts w:ascii="Times New Roman" w:eastAsia="Times New Roman" w:hAnsi="Times New Roman" w:cs="Times New Roman"/>
          <w:vertAlign w:val="subscript"/>
          <w:lang w:eastAsia="de-DE"/>
        </w:rPr>
        <w:t>ss</w:t>
      </w:r>
      <w:r w:rsidRPr="00665C86">
        <w:rPr>
          <w:rFonts w:ascii="Times New Roman" w:eastAsia="Times New Roman" w:hAnsi="Times New Roman" w:cs="Times New Roman"/>
          <w:lang w:eastAsia="de-DE"/>
        </w:rPr>
        <w:t>) yra 1,8 (</w:t>
      </w:r>
      <w:r w:rsidRPr="00665C86">
        <w:rPr>
          <w:rFonts w:ascii="Times New Roman" w:eastAsia="Times New Roman" w:hAnsi="Times New Roman" w:cs="Times New Roman"/>
          <w:lang w:eastAsia="de-DE"/>
        </w:rPr>
        <w:sym w:font="Symbol" w:char="F0B1"/>
      </w:r>
      <w:r w:rsidRPr="00665C86">
        <w:rPr>
          <w:rFonts w:ascii="Times New Roman" w:eastAsia="Times New Roman" w:hAnsi="Times New Roman" w:cs="Times New Roman"/>
          <w:lang w:eastAsia="de-DE"/>
        </w:rPr>
        <w:t xml:space="preserve"> 0,4) l/kg). </w:t>
      </w:r>
      <w:bookmarkEnd w:id="2"/>
      <w:r w:rsidRPr="00665C86">
        <w:rPr>
          <w:rFonts w:ascii="Times New Roman" w:eastAsia="Times New Roman" w:hAnsi="Times New Roman" w:cs="Times New Roman"/>
          <w:lang w:eastAsia="de-DE"/>
        </w:rPr>
        <w:t>Išgėrus plėvele dengtą tabletę, didžiausia moksonidino koncentracija kraujo plazmoje atsiranda po 30 - 180 minučių.</w:t>
      </w:r>
    </w:p>
    <w:p w14:paraId="5F76FCF6" w14:textId="77777777" w:rsidR="00665C86" w:rsidRPr="00665C86" w:rsidRDefault="00665C86" w:rsidP="00665C86">
      <w:pPr>
        <w:spacing w:after="0" w:line="240" w:lineRule="auto"/>
        <w:ind w:left="1"/>
        <w:rPr>
          <w:rFonts w:ascii="Times New Roman" w:eastAsia="Times New Roman" w:hAnsi="Times New Roman" w:cs="Times New Roman"/>
          <w:lang w:eastAsia="de-DE"/>
        </w:rPr>
      </w:pPr>
    </w:p>
    <w:p w14:paraId="72D35483"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Biotransformacija</w:t>
      </w:r>
    </w:p>
    <w:p w14:paraId="305E1C0E" w14:textId="42CDFB35"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Organizme metabolizuojama 10 – 20 </w:t>
      </w:r>
      <w:r w:rsidRPr="00665C86">
        <w:rPr>
          <w:rFonts w:ascii="Times New Roman" w:eastAsia="Times New Roman" w:hAnsi="Times New Roman" w:cs="Times New Roman"/>
          <w:lang w:eastAsia="de-DE"/>
        </w:rPr>
        <w:sym w:font="Symbol" w:char="F025"/>
      </w:r>
      <w:r w:rsidRPr="00665C86">
        <w:rPr>
          <w:rFonts w:ascii="Times New Roman" w:eastAsia="Times New Roman" w:hAnsi="Times New Roman" w:cs="Times New Roman"/>
          <w:lang w:eastAsia="de-DE"/>
        </w:rPr>
        <w:t xml:space="preserve"> moksonidino,  daugiausia į 4,5-dehidromoksonidiną bei į aminometanamidino darinį, atidarant imidazolino žiedą. Palyginti su moksonidino, hipotenzinis 4,5-dehidromoksonidino poveikis yra tiktai viena dešimtoji , aminometanamidino darinių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mažesnis negu viena šimtoji.</w:t>
      </w:r>
    </w:p>
    <w:p w14:paraId="2566FF4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B5D3257" w14:textId="732AFCDD"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Eliminacija</w:t>
      </w:r>
    </w:p>
    <w:p w14:paraId="41614019"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Moksonidinas bei jo metabolitai beveik visiškai pašalinami pro inkstus. Daugiau nei 90% dozės per inkstus eliminuojama per pirmąsias 24 valandas, maždaug 1% dozės pašalinama su išmatomis. Nepakitusio moksonidino pavidalu išsiskiria  apytiksliai 50-75% dozės. Vidutinis pusinės eliminacijos laikas kraujo plazmoje yra 2,2-2,3 valandos, inkstuose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2,6-2,8 valandos.</w:t>
      </w:r>
    </w:p>
    <w:p w14:paraId="4AE4C8BC" w14:textId="77777777" w:rsidR="00665C86" w:rsidRPr="00665C86" w:rsidRDefault="00665C86" w:rsidP="00665C86">
      <w:pPr>
        <w:spacing w:after="0" w:line="240" w:lineRule="auto"/>
        <w:ind w:left="1"/>
        <w:rPr>
          <w:rFonts w:ascii="Times New Roman" w:eastAsia="Times New Roman" w:hAnsi="Times New Roman" w:cs="Times New Roman"/>
          <w:lang w:eastAsia="de-DE"/>
        </w:rPr>
      </w:pPr>
    </w:p>
    <w:p w14:paraId="45F5C357" w14:textId="5333979B"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Pacientų, kuriems yra vidutinio sunkumo inkstų funkcijos sutrikimas (GFG 30 – 60 ml/min.), organizme AUC būna 85% didesnis, o klirensas 52% mažesnis. Tokiems pacientams didžiausia paros dozė turi būti ne didesnė nei 0,4 mg, didžiausia vienkartinė </w:t>
      </w:r>
      <w:r w:rsidRPr="00665C86">
        <w:rPr>
          <w:rFonts w:ascii="Times New Roman" w:eastAsia="Times New Roman" w:hAnsi="Times New Roman" w:cs="Times New Roman"/>
          <w:lang w:eastAsia="de-DE"/>
        </w:rPr>
        <w:sym w:font="Symbol" w:char="F02D"/>
      </w:r>
      <w:r w:rsidRPr="00665C86">
        <w:rPr>
          <w:rFonts w:ascii="Times New Roman" w:eastAsia="Times New Roman" w:hAnsi="Times New Roman" w:cs="Times New Roman"/>
          <w:lang w:eastAsia="de-DE"/>
        </w:rPr>
        <w:t xml:space="preserve"> ne didesnė nei 0,2 mg.</w:t>
      </w:r>
    </w:p>
    <w:p w14:paraId="0053C1CB" w14:textId="77777777" w:rsidR="00665C86" w:rsidRPr="00665C86" w:rsidRDefault="00665C86" w:rsidP="00665C86">
      <w:pPr>
        <w:spacing w:after="0" w:line="240" w:lineRule="auto"/>
        <w:ind w:left="1"/>
        <w:rPr>
          <w:rFonts w:ascii="Times New Roman" w:eastAsia="Times New Roman" w:hAnsi="Times New Roman" w:cs="Times New Roman"/>
          <w:lang w:eastAsia="de-DE"/>
        </w:rPr>
      </w:pPr>
      <w:r w:rsidRPr="00665C86">
        <w:rPr>
          <w:rFonts w:ascii="Times New Roman" w:eastAsia="Times New Roman" w:hAnsi="Times New Roman" w:cs="Times New Roman"/>
          <w:lang w:eastAsia="de-DE"/>
        </w:rPr>
        <w:lastRenderedPageBreak/>
        <w:t>Pacientų, kuriems yra sunkus inkstų funkcijos sutrikimas (GFG &lt; 30 ml), organizme preparato klirensas yra 68% mažesnis, o pusinės eliminacijos periodas pailgėja net iki 7 valandų. Tokius pacientus moksonidinu gydyti draudžiama(žr. 4.3).</w:t>
      </w:r>
    </w:p>
    <w:p w14:paraId="283E2C6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43AA3AA" w14:textId="7D4BEFBE"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Farmakokinetika vaikų organizme</w:t>
      </w:r>
    </w:p>
    <w:p w14:paraId="08A5B216" w14:textId="65395571"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Vaikų organizme moksonidino farmakokinetika netirta.</w:t>
      </w:r>
    </w:p>
    <w:p w14:paraId="57ADBD3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3F421020" w14:textId="638FAEFC"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5.3 Ikiklinikinių saugumo tyrimų duomenys</w:t>
      </w:r>
    </w:p>
    <w:p w14:paraId="6471673A" w14:textId="77777777" w:rsidR="00665C86" w:rsidRPr="00665C86" w:rsidRDefault="00665C86" w:rsidP="00665C86">
      <w:pPr>
        <w:spacing w:after="0" w:line="240" w:lineRule="auto"/>
        <w:ind w:left="1"/>
        <w:rPr>
          <w:rFonts w:ascii="Times New Roman" w:eastAsia="Times New Roman" w:hAnsi="Times New Roman" w:cs="Times New Roman"/>
          <w:lang w:eastAsia="de-DE"/>
        </w:rPr>
      </w:pPr>
    </w:p>
    <w:p w14:paraId="6D920079"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Remiantis įprastinių toksinio kartotinių dozių poveikio, genotoksinio ir kancerogeninio poveikio tyrimų duomenimis, specifinio pavojaus žmonių sveikatai preparatas nekelia. </w:t>
      </w:r>
      <w:r w:rsidRPr="00665C86">
        <w:rPr>
          <w:rFonts w:ascii="Times New Roman" w:eastAsia="Times New Roman" w:hAnsi="Times New Roman" w:cs="Times New Roman"/>
          <w:lang w:eastAsia="de-DE"/>
        </w:rPr>
        <w:br/>
      </w:r>
    </w:p>
    <w:p w14:paraId="15290B16"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Toksinio poveikio dauginimosi funkcijai tyrimai parodė, kad preparatas poveikio vaisingumui nedarė bei teratogeninio poveikio nesukėlė.</w:t>
      </w:r>
    </w:p>
    <w:p w14:paraId="629AF879" w14:textId="1A38D8B5"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Embriotoksinis poveikis buvo nustatytas žiurkėms, vartojusioms  didesnes kaip 3 mg/kg kūno svorio paros dozes bei triušiams, vartojusiems didesnes kaip 0,7 mg/kg kūno svorio paros dozes.  Perinatalinio ir postnatalinio vystymosi tyrimo metu preparatas darė įtaką tiek žiurkių jauniklių vystymuisi, tiek jų gyvybingumui, kai buvo vartojamos paros dozes, didesnės  kaip 1 mg/kg kūno svorio.</w:t>
      </w:r>
    </w:p>
    <w:p w14:paraId="6E3B1D9C"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6CEBD9D6"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2F10E3CD"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6.</w:t>
      </w:r>
      <w:r w:rsidRPr="00665C86">
        <w:rPr>
          <w:rFonts w:ascii="Times New Roman" w:eastAsia="Times New Roman" w:hAnsi="Times New Roman" w:cs="Times New Roman"/>
          <w:b/>
          <w:lang w:eastAsia="de-DE"/>
        </w:rPr>
        <w:tab/>
        <w:t>FARMACINĖ INFORMACIJA</w:t>
      </w:r>
    </w:p>
    <w:p w14:paraId="35FFE918"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p>
    <w:p w14:paraId="359E0B58"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 xml:space="preserve">6.1 </w:t>
      </w:r>
      <w:r w:rsidRPr="00665C86">
        <w:rPr>
          <w:rFonts w:ascii="Times New Roman" w:eastAsia="Times New Roman" w:hAnsi="Times New Roman" w:cs="Times New Roman"/>
          <w:b/>
          <w:lang w:eastAsia="de-DE"/>
        </w:rPr>
        <w:tab/>
        <w:t>Pagalbinių medžiagų sąrašas</w:t>
      </w:r>
    </w:p>
    <w:p w14:paraId="0B260FB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4E3532F9" w14:textId="77777777" w:rsidR="00665C86" w:rsidRPr="00665C86" w:rsidRDefault="00665C86" w:rsidP="00665C86">
      <w:pPr>
        <w:tabs>
          <w:tab w:val="left" w:pos="567"/>
        </w:tabs>
        <w:spacing w:after="0" w:line="240" w:lineRule="auto"/>
        <w:rPr>
          <w:rFonts w:ascii="Times New Roman" w:eastAsia="Times New Roman" w:hAnsi="Times New Roman" w:cs="Times New Roman"/>
          <w:i/>
          <w:lang w:eastAsia="de-DE"/>
        </w:rPr>
      </w:pPr>
      <w:r w:rsidRPr="00665C86">
        <w:rPr>
          <w:rFonts w:ascii="Times New Roman" w:eastAsia="Times New Roman" w:hAnsi="Times New Roman" w:cs="Times New Roman"/>
          <w:i/>
          <w:lang w:eastAsia="de-DE"/>
        </w:rPr>
        <w:t>Tabletės branduolys:</w:t>
      </w:r>
    </w:p>
    <w:p w14:paraId="69F15857"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Laktozė monohidratas</w:t>
      </w:r>
    </w:p>
    <w:p w14:paraId="6AD6F24C"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Krospovidonas</w:t>
      </w:r>
    </w:p>
    <w:p w14:paraId="531A2EA4"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Povidonas K25</w:t>
      </w:r>
    </w:p>
    <w:p w14:paraId="2E7C2C1C"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Magnio stearatas</w:t>
      </w:r>
    </w:p>
    <w:p w14:paraId="6CB5028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72F5633" w14:textId="77777777" w:rsidR="00665C86" w:rsidRPr="00665C86" w:rsidRDefault="00665C86" w:rsidP="00665C86">
      <w:pPr>
        <w:tabs>
          <w:tab w:val="left" w:pos="567"/>
        </w:tabs>
        <w:spacing w:after="0" w:line="240" w:lineRule="auto"/>
        <w:rPr>
          <w:rFonts w:ascii="Times New Roman" w:eastAsia="Times New Roman" w:hAnsi="Times New Roman" w:cs="Times New Roman"/>
          <w:i/>
          <w:lang w:eastAsia="de-DE"/>
        </w:rPr>
      </w:pPr>
      <w:r w:rsidRPr="00665C86">
        <w:rPr>
          <w:rFonts w:ascii="Times New Roman" w:eastAsia="Times New Roman" w:hAnsi="Times New Roman" w:cs="Times New Roman"/>
          <w:i/>
          <w:lang w:eastAsia="de-DE"/>
        </w:rPr>
        <w:t>Tabletės plėvelė:</w:t>
      </w:r>
    </w:p>
    <w:p w14:paraId="6E0ADC49"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Hipromeliozė</w:t>
      </w:r>
    </w:p>
    <w:p w14:paraId="31B1BCCE"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Titano dioksidas (E171)</w:t>
      </w:r>
    </w:p>
    <w:p w14:paraId="0AA4EE0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Makrogolis 400</w:t>
      </w:r>
    </w:p>
    <w:p w14:paraId="744D199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Raudonasis geležies oksidas (E172)</w:t>
      </w:r>
    </w:p>
    <w:p w14:paraId="4CDB06B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99DDDD2"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6.2</w:t>
      </w:r>
      <w:r w:rsidRPr="00665C86">
        <w:rPr>
          <w:rFonts w:ascii="Times New Roman" w:eastAsia="Times New Roman" w:hAnsi="Times New Roman" w:cs="Times New Roman"/>
          <w:b/>
          <w:lang w:eastAsia="de-DE"/>
        </w:rPr>
        <w:tab/>
        <w:t xml:space="preserve"> Nesuderinamumas</w:t>
      </w:r>
    </w:p>
    <w:p w14:paraId="08538960"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7C9D150" w14:textId="77777777" w:rsidR="00665C86" w:rsidRPr="00665C86" w:rsidRDefault="00665C86" w:rsidP="00665C86">
      <w:pPr>
        <w:tabs>
          <w:tab w:val="left" w:pos="567"/>
        </w:tabs>
        <w:spacing w:after="0" w:line="240" w:lineRule="auto"/>
        <w:rPr>
          <w:rFonts w:ascii="Times New Roman" w:eastAsia="Times New Roman" w:hAnsi="Times New Roman" w:cs="Times New Roman"/>
          <w:b/>
          <w:i/>
          <w:lang w:eastAsia="de-DE"/>
        </w:rPr>
      </w:pPr>
      <w:r w:rsidRPr="00665C86">
        <w:rPr>
          <w:rFonts w:ascii="Times New Roman" w:eastAsia="Times New Roman" w:hAnsi="Times New Roman" w:cs="Times New Roman"/>
          <w:lang w:eastAsia="de-DE"/>
        </w:rPr>
        <w:t>Duomenys nebūtini.</w:t>
      </w:r>
    </w:p>
    <w:p w14:paraId="646FAEB2"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2B8DCB31"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6.3</w:t>
      </w:r>
      <w:r w:rsidRPr="00665C86">
        <w:rPr>
          <w:rFonts w:ascii="Times New Roman" w:eastAsia="Times New Roman" w:hAnsi="Times New Roman" w:cs="Times New Roman"/>
          <w:b/>
          <w:lang w:eastAsia="de-DE"/>
        </w:rPr>
        <w:tab/>
        <w:t xml:space="preserve"> Tinkamumo laikas</w:t>
      </w:r>
    </w:p>
    <w:p w14:paraId="79B8D92F"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4370DDBB" w14:textId="77777777" w:rsidR="00665C86" w:rsidRPr="00665C86" w:rsidRDefault="00665C86" w:rsidP="00665C86">
      <w:pPr>
        <w:tabs>
          <w:tab w:val="left" w:pos="540"/>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 plėvele dengtos tabletės – 2 metai.</w:t>
      </w:r>
    </w:p>
    <w:p w14:paraId="5BF719EF" w14:textId="77777777" w:rsidR="00665C86" w:rsidRPr="00665C86" w:rsidRDefault="00665C86" w:rsidP="00665C86">
      <w:pPr>
        <w:tabs>
          <w:tab w:val="left" w:pos="540"/>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 plėvele dengtos tabletės – 3 metai.</w:t>
      </w:r>
    </w:p>
    <w:p w14:paraId="31AADF36" w14:textId="77777777" w:rsidR="00665C86" w:rsidRPr="00665C86" w:rsidRDefault="00665C86" w:rsidP="00665C86">
      <w:pPr>
        <w:tabs>
          <w:tab w:val="left" w:pos="540"/>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0,4 mg plėvele dengtos tabletės – 3 metai.</w:t>
      </w:r>
    </w:p>
    <w:p w14:paraId="0341D7F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1007AF53" w14:textId="11DE6575"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6.4</w:t>
      </w:r>
      <w:r w:rsidRPr="00665C86">
        <w:rPr>
          <w:rFonts w:ascii="Times New Roman" w:eastAsia="Times New Roman" w:hAnsi="Times New Roman" w:cs="Times New Roman"/>
          <w:b/>
          <w:lang w:eastAsia="de-DE"/>
        </w:rPr>
        <w:tab/>
        <w:t>Specialios laikymo sąlygos</w:t>
      </w:r>
    </w:p>
    <w:p w14:paraId="11DDAF4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09A73D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Laikyti ne aukštesnėje kaip 30° C temperatūroje.</w:t>
      </w:r>
    </w:p>
    <w:p w14:paraId="405ABD4C"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741CDD4E" w14:textId="1BE6FAD8"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 xml:space="preserve">6.5 </w:t>
      </w:r>
      <w:r w:rsidRPr="00665C86">
        <w:rPr>
          <w:rFonts w:ascii="Times New Roman" w:eastAsia="Times New Roman" w:hAnsi="Times New Roman" w:cs="Times New Roman"/>
          <w:b/>
          <w:lang w:eastAsia="de-DE"/>
        </w:rPr>
        <w:tab/>
        <w:t>Pakuotė ir jos turinys</w:t>
      </w:r>
    </w:p>
    <w:p w14:paraId="1262F6B2"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99EB9CA"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 ir 0,4 mg plėvele dengtos tabletės</w:t>
      </w:r>
    </w:p>
    <w:p w14:paraId="594A8440"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7, 10, 14, 20, 28, 30, 50, 56, 98, 100, 400 (20 x 20, 10 x 40 pakuotės gydymo įstaigoms) plėvele dengtų tablečių.</w:t>
      </w:r>
    </w:p>
    <w:p w14:paraId="1AC06D7C" w14:textId="77777777" w:rsidR="00E5680E" w:rsidRPr="00E5680E" w:rsidRDefault="00E5680E" w:rsidP="00E5680E">
      <w:pPr>
        <w:tabs>
          <w:tab w:val="left" w:pos="567"/>
        </w:tabs>
        <w:spacing w:after="0" w:line="240" w:lineRule="auto"/>
        <w:rPr>
          <w:rFonts w:ascii="Times New Roman" w:eastAsia="Times New Roman" w:hAnsi="Times New Roman" w:cs="Times New Roman"/>
          <w:lang w:eastAsia="de-DE"/>
        </w:rPr>
      </w:pPr>
      <w:r w:rsidRPr="00E5680E">
        <w:rPr>
          <w:rFonts w:ascii="Times New Roman" w:eastAsia="Times New Roman" w:hAnsi="Times New Roman" w:cs="Times New Roman"/>
          <w:lang w:eastAsia="de-DE"/>
        </w:rPr>
        <w:t>arba</w:t>
      </w:r>
    </w:p>
    <w:p w14:paraId="6334E68A" w14:textId="77777777" w:rsidR="00665C86" w:rsidRDefault="00E5680E" w:rsidP="00E5680E">
      <w:pPr>
        <w:tabs>
          <w:tab w:val="left" w:pos="567"/>
        </w:tabs>
        <w:spacing w:after="0" w:line="240" w:lineRule="auto"/>
        <w:rPr>
          <w:rFonts w:ascii="Times New Roman" w:eastAsia="Times New Roman" w:hAnsi="Times New Roman" w:cs="Times New Roman"/>
          <w:lang w:eastAsia="de-DE"/>
        </w:rPr>
      </w:pPr>
      <w:r w:rsidRPr="00E5680E">
        <w:rPr>
          <w:rFonts w:ascii="Times New Roman" w:eastAsia="Times New Roman" w:hAnsi="Times New Roman" w:cs="Times New Roman"/>
          <w:lang w:eastAsia="de-DE"/>
        </w:rPr>
        <w:lastRenderedPageBreak/>
        <w:t>PVC/PVDC/AL perforuotos vienadozės lizdinės plokštelės. Vienoje dėžutėje yra 7x1, 10x1, 14x1, 20x1, 28x1, 30x1, 50x1, 56x1, 98x1, 100x1, 400 (20 x 20x1, 10 x 40x1 pakuotės gydymo įstaigoms) plėvele dengtų tablečių.</w:t>
      </w:r>
    </w:p>
    <w:p w14:paraId="7F7D3AAF" w14:textId="77777777" w:rsidR="00E5680E" w:rsidRPr="00665C86" w:rsidRDefault="00E5680E" w:rsidP="00E5680E">
      <w:pPr>
        <w:tabs>
          <w:tab w:val="left" w:pos="567"/>
        </w:tabs>
        <w:spacing w:after="0" w:line="240" w:lineRule="auto"/>
        <w:rPr>
          <w:rFonts w:ascii="Times New Roman" w:eastAsia="Times New Roman" w:hAnsi="Times New Roman" w:cs="Times New Roman"/>
          <w:lang w:eastAsia="de-DE"/>
        </w:rPr>
      </w:pPr>
    </w:p>
    <w:p w14:paraId="024143C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 plėvele dengtos tabletės</w:t>
      </w:r>
    </w:p>
    <w:p w14:paraId="1CD150CE"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10, 20, 28, 30, 50, 56, 98, 100, 400 (20 x 20, 10 x 40 pakuotės gydymo įstaigoms) plėvele dengtų tablečių.</w:t>
      </w:r>
    </w:p>
    <w:p w14:paraId="2515B4D3" w14:textId="77777777" w:rsidR="00E5680E" w:rsidRPr="00E5680E" w:rsidRDefault="00E5680E" w:rsidP="00E5680E">
      <w:pPr>
        <w:tabs>
          <w:tab w:val="left" w:pos="567"/>
        </w:tabs>
        <w:spacing w:after="0" w:line="240" w:lineRule="auto"/>
        <w:rPr>
          <w:rFonts w:ascii="Times New Roman" w:eastAsia="Times New Roman" w:hAnsi="Times New Roman" w:cs="Times New Roman"/>
          <w:lang w:eastAsia="de-DE"/>
        </w:rPr>
      </w:pPr>
      <w:r w:rsidRPr="00E5680E">
        <w:rPr>
          <w:rFonts w:ascii="Times New Roman" w:eastAsia="Times New Roman" w:hAnsi="Times New Roman" w:cs="Times New Roman"/>
          <w:lang w:eastAsia="de-DE"/>
        </w:rPr>
        <w:t>arba</w:t>
      </w:r>
    </w:p>
    <w:p w14:paraId="4CC6BFCB" w14:textId="405067E1" w:rsidR="00665C86" w:rsidRDefault="00E5680E" w:rsidP="00E5680E">
      <w:pPr>
        <w:tabs>
          <w:tab w:val="left" w:pos="567"/>
        </w:tabs>
        <w:spacing w:after="0" w:line="240" w:lineRule="auto"/>
        <w:rPr>
          <w:rFonts w:ascii="Times New Roman" w:eastAsia="Times New Roman" w:hAnsi="Times New Roman" w:cs="Times New Roman"/>
          <w:lang w:eastAsia="de-DE"/>
        </w:rPr>
      </w:pPr>
      <w:r w:rsidRPr="00E5680E">
        <w:rPr>
          <w:rFonts w:ascii="Times New Roman" w:eastAsia="Times New Roman" w:hAnsi="Times New Roman" w:cs="Times New Roman"/>
          <w:lang w:eastAsia="de-DE"/>
        </w:rPr>
        <w:t>PVC/PVDC/AL perforuotos vienadozės lizdinės plokštelės. Vienoje dėžutėje yra 10x1, 20x1, 28x1, 30x1, 50x1, 56x1, 98x1, 100x1, 400 (20 x 20x1, 10 x 40x1 pakuotės gydymo įstaigoms) plėvele dengtų tablečių.</w:t>
      </w:r>
    </w:p>
    <w:p w14:paraId="7FB8B0F9" w14:textId="77777777" w:rsidR="00E5680E" w:rsidRPr="00665C86" w:rsidRDefault="00E5680E" w:rsidP="00E5680E">
      <w:pPr>
        <w:tabs>
          <w:tab w:val="left" w:pos="567"/>
        </w:tabs>
        <w:spacing w:after="0" w:line="240" w:lineRule="auto"/>
        <w:rPr>
          <w:rFonts w:ascii="Times New Roman" w:eastAsia="Times New Roman" w:hAnsi="Times New Roman" w:cs="Times New Roman"/>
          <w:lang w:eastAsia="de-DE"/>
        </w:rPr>
      </w:pPr>
    </w:p>
    <w:p w14:paraId="6B6A45AD" w14:textId="67AE0711"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Gali būti tiekiamos ne visų dydžių pakuotės.</w:t>
      </w:r>
    </w:p>
    <w:p w14:paraId="66FFFC8D"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5888D0F"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6.6</w:t>
      </w:r>
      <w:r w:rsidRPr="00665C86">
        <w:rPr>
          <w:rFonts w:ascii="Times New Roman" w:eastAsia="Times New Roman" w:hAnsi="Times New Roman" w:cs="Times New Roman"/>
          <w:b/>
          <w:lang w:eastAsia="de-DE"/>
        </w:rPr>
        <w:tab/>
      </w:r>
      <w:r w:rsidRPr="00665C86">
        <w:rPr>
          <w:rFonts w:ascii="Times New Roman" w:eastAsia="Times New Roman" w:hAnsi="Times New Roman" w:cs="Times New Roman"/>
          <w:b/>
          <w:bCs/>
          <w:color w:val="000000"/>
          <w:lang w:eastAsia="de-DE"/>
        </w:rPr>
        <w:t>Specialūs reikalavimai atliekoms tvarkyti</w:t>
      </w:r>
    </w:p>
    <w:p w14:paraId="6298382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4AE7FB1"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Specialių reikalavimų nėra.</w:t>
      </w:r>
    </w:p>
    <w:p w14:paraId="35656F23"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0F655049"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3CC5A755"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7.</w:t>
      </w:r>
      <w:r w:rsidRPr="00665C86">
        <w:rPr>
          <w:rFonts w:ascii="Times New Roman" w:eastAsia="Times New Roman" w:hAnsi="Times New Roman" w:cs="Times New Roman"/>
          <w:b/>
          <w:lang w:eastAsia="de-DE"/>
        </w:rPr>
        <w:tab/>
        <w:t>REGISTRUOTOJAS</w:t>
      </w:r>
    </w:p>
    <w:p w14:paraId="05B1452B" w14:textId="77777777" w:rsidR="00665C86" w:rsidRPr="00665C86" w:rsidRDefault="00665C86" w:rsidP="00665C86">
      <w:pPr>
        <w:tabs>
          <w:tab w:val="left" w:pos="567"/>
        </w:tabs>
        <w:spacing w:after="0" w:line="240" w:lineRule="auto"/>
        <w:rPr>
          <w:rFonts w:ascii="Times New Roman" w:eastAsia="Times New Roman" w:hAnsi="Times New Roman" w:cs="Times New Roman"/>
          <w:lang w:eastAsia="de-DE"/>
        </w:rPr>
      </w:pPr>
    </w:p>
    <w:p w14:paraId="7CB73B90" w14:textId="77777777" w:rsidR="00665C86" w:rsidRPr="00665C86" w:rsidRDefault="00665C86" w:rsidP="00665C86">
      <w:pPr>
        <w:spacing w:after="0" w:line="240" w:lineRule="auto"/>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 xml:space="preserve">STADA Arzneimittel AG </w:t>
      </w:r>
    </w:p>
    <w:p w14:paraId="1C750551" w14:textId="77777777" w:rsidR="00665C86" w:rsidRPr="00665C86" w:rsidRDefault="00665C86" w:rsidP="00665C86">
      <w:pPr>
        <w:spacing w:after="0" w:line="240" w:lineRule="auto"/>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Stadastrasse 2–18</w:t>
      </w:r>
    </w:p>
    <w:p w14:paraId="5059AD98" w14:textId="77777777" w:rsidR="00665C86" w:rsidRPr="00665C86" w:rsidRDefault="00665C86" w:rsidP="00665C86">
      <w:pPr>
        <w:spacing w:after="0" w:line="240" w:lineRule="auto"/>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D-61118 Bad Vilbel</w:t>
      </w:r>
    </w:p>
    <w:p w14:paraId="1B6590C3" w14:textId="77777777" w:rsidR="00665C86" w:rsidRPr="00665C86" w:rsidRDefault="00665C86" w:rsidP="00665C86">
      <w:pPr>
        <w:spacing w:after="0" w:line="240" w:lineRule="auto"/>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Vokietija</w:t>
      </w:r>
    </w:p>
    <w:p w14:paraId="226F5BF0" w14:textId="77777777" w:rsidR="00665C86" w:rsidRPr="00665C86" w:rsidRDefault="00665C86" w:rsidP="00665C86">
      <w:pPr>
        <w:spacing w:after="0" w:line="240" w:lineRule="auto"/>
        <w:rPr>
          <w:rFonts w:ascii="Times New Roman" w:eastAsia="Times New Roman" w:hAnsi="Times New Roman" w:cs="Times New Roman"/>
          <w:lang w:val="nb-NO" w:eastAsia="de-DE"/>
        </w:rPr>
      </w:pPr>
    </w:p>
    <w:p w14:paraId="2526CA86" w14:textId="77777777" w:rsidR="00665C86" w:rsidRPr="00665C86" w:rsidRDefault="00665C86" w:rsidP="00665C86">
      <w:pPr>
        <w:spacing w:after="0" w:line="240" w:lineRule="auto"/>
        <w:rPr>
          <w:rFonts w:ascii="Times New Roman" w:eastAsia="Times New Roman" w:hAnsi="Times New Roman" w:cs="Times New Roman"/>
          <w:lang w:val="nb-NO" w:eastAsia="de-DE"/>
        </w:rPr>
      </w:pPr>
    </w:p>
    <w:p w14:paraId="5C344354"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8.</w:t>
      </w:r>
      <w:r w:rsidRPr="00665C86">
        <w:rPr>
          <w:rFonts w:ascii="Times New Roman" w:eastAsia="Times New Roman" w:hAnsi="Times New Roman" w:cs="Times New Roman"/>
          <w:b/>
          <w:lang w:eastAsia="de-DE"/>
        </w:rPr>
        <w:tab/>
        <w:t>REGISTRACIJOS PAŽYMĖJIMO NUMERIS(-IAI)</w:t>
      </w:r>
    </w:p>
    <w:p w14:paraId="5C07E6C0"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p>
    <w:p w14:paraId="362C298B" w14:textId="1A51F956"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w:t>
      </w:r>
    </w:p>
    <w:p w14:paraId="57429283" w14:textId="55D709C5"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N7 - LT/1/04/0155/007</w:t>
      </w:r>
    </w:p>
    <w:p w14:paraId="2FFB7D57" w14:textId="359EA6E1"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N10 - LT/1/04/0155/008</w:t>
      </w:r>
    </w:p>
    <w:p w14:paraId="5E042C99" w14:textId="2274D730"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N14 - LT/1/04/0155/009</w:t>
      </w:r>
    </w:p>
    <w:p w14:paraId="612FDA0C" w14:textId="777010EB"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N20 - LT/1/04/0155/010</w:t>
      </w:r>
    </w:p>
    <w:p w14:paraId="03CCF0DB" w14:textId="21460853"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N28 - LT/1/04/0155/011</w:t>
      </w:r>
    </w:p>
    <w:p w14:paraId="6840A3A6" w14:textId="16BA22DC"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N30 - LT/1/04/0155/001</w:t>
      </w:r>
    </w:p>
    <w:p w14:paraId="12D309F3" w14:textId="7DD80911"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N50 - LT/1/04/0155/012</w:t>
      </w:r>
    </w:p>
    <w:p w14:paraId="45315F4E" w14:textId="63E0C563"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N56 - LT/1/04/0155/013</w:t>
      </w:r>
    </w:p>
    <w:p w14:paraId="12221DBD" w14:textId="41015CAD"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N98 - LT/1/04/0155/014</w:t>
      </w:r>
    </w:p>
    <w:p w14:paraId="41DB8C70" w14:textId="6C4D4065"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N100 - LT/1/04/0155/002</w:t>
      </w:r>
    </w:p>
    <w:p w14:paraId="1EA7880B"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N400 - LT/1/04/0155/015 (ligoninėms)</w:t>
      </w:r>
    </w:p>
    <w:p w14:paraId="2BAA8820" w14:textId="6AAC63F1" w:rsidR="00EE0D00" w:rsidRDefault="00935D75" w:rsidP="00EE0D00">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N7x1</w:t>
      </w:r>
      <w:r>
        <w:rPr>
          <w:rFonts w:ascii="Times New Roman" w:eastAsia="Times New Roman" w:hAnsi="Times New Roman" w:cs="Times New Roman"/>
          <w:lang w:eastAsia="de-DE"/>
        </w:rPr>
        <w:t xml:space="preserve"> - </w:t>
      </w:r>
      <w:r w:rsidR="00EE0D00" w:rsidRPr="00EE0D00">
        <w:rPr>
          <w:rFonts w:ascii="Times New Roman" w:eastAsia="Times New Roman" w:hAnsi="Times New Roman" w:cs="Times New Roman"/>
          <w:lang w:eastAsia="de-DE"/>
        </w:rPr>
        <w:t>LT/1/04/0155/032</w:t>
      </w:r>
    </w:p>
    <w:p w14:paraId="01F336B2" w14:textId="7282FB20"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N10</w:t>
      </w:r>
      <w:r>
        <w:rPr>
          <w:rFonts w:ascii="Times New Roman" w:eastAsia="Times New Roman" w:hAnsi="Times New Roman" w:cs="Times New Roman"/>
          <w:lang w:eastAsia="de-DE"/>
        </w:rPr>
        <w:t>x1 - LT/1/04/0155/033</w:t>
      </w:r>
    </w:p>
    <w:p w14:paraId="6A85FC57" w14:textId="25E8EE04"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N14</w:t>
      </w:r>
      <w:r>
        <w:rPr>
          <w:rFonts w:ascii="Times New Roman" w:eastAsia="Times New Roman" w:hAnsi="Times New Roman" w:cs="Times New Roman"/>
          <w:lang w:eastAsia="de-DE"/>
        </w:rPr>
        <w:t>x1 - LT/1/04/0155/034</w:t>
      </w:r>
    </w:p>
    <w:p w14:paraId="312E7FDB" w14:textId="73FFDECD"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N20</w:t>
      </w:r>
      <w:r>
        <w:rPr>
          <w:rFonts w:ascii="Times New Roman" w:eastAsia="Times New Roman" w:hAnsi="Times New Roman" w:cs="Times New Roman"/>
          <w:lang w:eastAsia="de-DE"/>
        </w:rPr>
        <w:t>x1 - LT/1/04/0155/035</w:t>
      </w:r>
    </w:p>
    <w:p w14:paraId="5FEBD4C4" w14:textId="3A134606"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N28</w:t>
      </w:r>
      <w:r>
        <w:rPr>
          <w:rFonts w:ascii="Times New Roman" w:eastAsia="Times New Roman" w:hAnsi="Times New Roman" w:cs="Times New Roman"/>
          <w:lang w:eastAsia="de-DE"/>
        </w:rPr>
        <w:t>x1 - LT/1/04/0155/036</w:t>
      </w:r>
    </w:p>
    <w:p w14:paraId="754E45BB" w14:textId="10722F39"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N30</w:t>
      </w:r>
      <w:r>
        <w:rPr>
          <w:rFonts w:ascii="Times New Roman" w:eastAsia="Times New Roman" w:hAnsi="Times New Roman" w:cs="Times New Roman"/>
          <w:lang w:eastAsia="de-DE"/>
        </w:rPr>
        <w:t>x1 - LT/1/04/0155/037</w:t>
      </w:r>
    </w:p>
    <w:p w14:paraId="56D611AA" w14:textId="078A456C"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N50</w:t>
      </w:r>
      <w:r>
        <w:rPr>
          <w:rFonts w:ascii="Times New Roman" w:eastAsia="Times New Roman" w:hAnsi="Times New Roman" w:cs="Times New Roman"/>
          <w:lang w:eastAsia="de-DE"/>
        </w:rPr>
        <w:t>x1 - LT/1/04/0155/038</w:t>
      </w:r>
    </w:p>
    <w:p w14:paraId="6D7094FA" w14:textId="5E95FE0C"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N56</w:t>
      </w:r>
      <w:r>
        <w:rPr>
          <w:rFonts w:ascii="Times New Roman" w:eastAsia="Times New Roman" w:hAnsi="Times New Roman" w:cs="Times New Roman"/>
          <w:lang w:eastAsia="de-DE"/>
        </w:rPr>
        <w:t>x1 - LT/1/04/0155/039</w:t>
      </w:r>
    </w:p>
    <w:p w14:paraId="13101C15" w14:textId="3B400CF1"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N98</w:t>
      </w:r>
      <w:r>
        <w:rPr>
          <w:rFonts w:ascii="Times New Roman" w:eastAsia="Times New Roman" w:hAnsi="Times New Roman" w:cs="Times New Roman"/>
          <w:lang w:eastAsia="de-DE"/>
        </w:rPr>
        <w:t>x1</w:t>
      </w:r>
      <w:r w:rsidR="00387D7C">
        <w:rPr>
          <w:rFonts w:ascii="Times New Roman" w:eastAsia="Times New Roman" w:hAnsi="Times New Roman" w:cs="Times New Roman"/>
          <w:lang w:eastAsia="de-DE"/>
        </w:rPr>
        <w:t xml:space="preserve"> - LT/1/04/0155/040</w:t>
      </w:r>
    </w:p>
    <w:p w14:paraId="6C11FC69" w14:textId="16E1A7D8" w:rsidR="00935D75" w:rsidRPr="00935D75" w:rsidRDefault="00935D75" w:rsidP="00935D75">
      <w:pPr>
        <w:spacing w:after="0" w:line="240" w:lineRule="auto"/>
        <w:rPr>
          <w:rFonts w:ascii="Times New Roman" w:eastAsia="Times New Roman" w:hAnsi="Times New Roman" w:cs="Times New Roman"/>
          <w:lang w:eastAsia="de-DE"/>
        </w:rPr>
      </w:pPr>
      <w:r w:rsidRPr="00935D75">
        <w:rPr>
          <w:rFonts w:ascii="Times New Roman" w:eastAsia="Times New Roman" w:hAnsi="Times New Roman" w:cs="Times New Roman"/>
          <w:lang w:eastAsia="de-DE"/>
        </w:rPr>
        <w:t>N100</w:t>
      </w:r>
      <w:r>
        <w:rPr>
          <w:rFonts w:ascii="Times New Roman" w:eastAsia="Times New Roman" w:hAnsi="Times New Roman" w:cs="Times New Roman"/>
          <w:lang w:eastAsia="de-DE"/>
        </w:rPr>
        <w:t>x1</w:t>
      </w:r>
      <w:r w:rsidR="00387D7C">
        <w:rPr>
          <w:rFonts w:ascii="Times New Roman" w:eastAsia="Times New Roman" w:hAnsi="Times New Roman" w:cs="Times New Roman"/>
          <w:lang w:eastAsia="de-DE"/>
        </w:rPr>
        <w:t xml:space="preserve"> - LT/1/04/0155/041</w:t>
      </w:r>
      <w:r w:rsidRPr="00935D75">
        <w:rPr>
          <w:rFonts w:ascii="Times New Roman" w:eastAsia="Times New Roman" w:hAnsi="Times New Roman" w:cs="Times New Roman"/>
          <w:lang w:eastAsia="de-DE"/>
        </w:rPr>
        <w:t xml:space="preserve"> </w:t>
      </w:r>
    </w:p>
    <w:p w14:paraId="221D6572" w14:textId="3EF39A9F" w:rsidR="00935D75" w:rsidRDefault="00387D7C" w:rsidP="00935D75">
      <w:pPr>
        <w:spacing w:after="0" w:line="240" w:lineRule="auto"/>
        <w:rPr>
          <w:rFonts w:ascii="Times New Roman" w:eastAsia="Times New Roman" w:hAnsi="Times New Roman" w:cs="Times New Roman"/>
          <w:lang w:eastAsia="de-DE"/>
        </w:rPr>
      </w:pPr>
      <w:r w:rsidRPr="00387D7C">
        <w:rPr>
          <w:rFonts w:ascii="Times New Roman" w:eastAsia="Times New Roman" w:hAnsi="Times New Roman" w:cs="Times New Roman"/>
          <w:lang w:eastAsia="de-DE"/>
        </w:rPr>
        <w:t>N400 (20x20x1)</w:t>
      </w:r>
      <w:r w:rsidR="00935D75" w:rsidRPr="00935D75">
        <w:rPr>
          <w:rFonts w:ascii="Times New Roman" w:eastAsia="Times New Roman" w:hAnsi="Times New Roman" w:cs="Times New Roman"/>
          <w:lang w:eastAsia="de-DE"/>
        </w:rPr>
        <w:t xml:space="preserve"> - LT/1/04/0155/0</w:t>
      </w:r>
      <w:r>
        <w:rPr>
          <w:rFonts w:ascii="Times New Roman" w:eastAsia="Times New Roman" w:hAnsi="Times New Roman" w:cs="Times New Roman"/>
          <w:lang w:eastAsia="de-DE"/>
        </w:rPr>
        <w:t>42</w:t>
      </w:r>
      <w:r w:rsidR="00935D75" w:rsidRPr="00935D75">
        <w:rPr>
          <w:rFonts w:ascii="Times New Roman" w:eastAsia="Times New Roman" w:hAnsi="Times New Roman" w:cs="Times New Roman"/>
          <w:lang w:eastAsia="de-DE"/>
        </w:rPr>
        <w:t xml:space="preserve"> (ligoninėms)</w:t>
      </w:r>
    </w:p>
    <w:p w14:paraId="5CC98B3A" w14:textId="1725D115" w:rsidR="00935D75" w:rsidRDefault="00387D7C" w:rsidP="00EE0D00">
      <w:pPr>
        <w:spacing w:after="0" w:line="240" w:lineRule="auto"/>
        <w:rPr>
          <w:rFonts w:ascii="Times New Roman" w:eastAsia="Times New Roman" w:hAnsi="Times New Roman" w:cs="Times New Roman"/>
          <w:lang w:eastAsia="de-DE"/>
        </w:rPr>
      </w:pPr>
      <w:r w:rsidRPr="00387D7C">
        <w:rPr>
          <w:rFonts w:ascii="Times New Roman" w:eastAsia="Times New Roman" w:hAnsi="Times New Roman" w:cs="Times New Roman"/>
          <w:lang w:eastAsia="de-DE"/>
        </w:rPr>
        <w:t>N400 (</w:t>
      </w:r>
      <w:r>
        <w:rPr>
          <w:rFonts w:ascii="Times New Roman" w:eastAsia="Times New Roman" w:hAnsi="Times New Roman" w:cs="Times New Roman"/>
          <w:lang w:eastAsia="de-DE"/>
        </w:rPr>
        <w:t>1</w:t>
      </w:r>
      <w:r w:rsidRPr="00387D7C">
        <w:rPr>
          <w:rFonts w:ascii="Times New Roman" w:eastAsia="Times New Roman" w:hAnsi="Times New Roman" w:cs="Times New Roman"/>
          <w:lang w:eastAsia="de-DE"/>
        </w:rPr>
        <w:t>0x</w:t>
      </w:r>
      <w:r>
        <w:rPr>
          <w:rFonts w:ascii="Times New Roman" w:eastAsia="Times New Roman" w:hAnsi="Times New Roman" w:cs="Times New Roman"/>
          <w:lang w:eastAsia="de-DE"/>
        </w:rPr>
        <w:t>40x1) - LT/1/04/0155/043</w:t>
      </w:r>
      <w:r w:rsidRPr="00387D7C">
        <w:rPr>
          <w:rFonts w:ascii="Times New Roman" w:eastAsia="Times New Roman" w:hAnsi="Times New Roman" w:cs="Times New Roman"/>
          <w:lang w:eastAsia="de-DE"/>
        </w:rPr>
        <w:t xml:space="preserve"> (ligoninėms)</w:t>
      </w:r>
    </w:p>
    <w:p w14:paraId="3AEF0796" w14:textId="77777777" w:rsidR="00935D75" w:rsidRPr="00EE0D00" w:rsidRDefault="00935D75" w:rsidP="00EE0D00">
      <w:pPr>
        <w:spacing w:after="0" w:line="240" w:lineRule="auto"/>
        <w:rPr>
          <w:rFonts w:ascii="Times New Roman" w:eastAsia="Times New Roman" w:hAnsi="Times New Roman" w:cs="Times New Roman"/>
          <w:lang w:eastAsia="de-DE"/>
        </w:rPr>
      </w:pPr>
    </w:p>
    <w:p w14:paraId="4E6817FC" w14:textId="233D59B0"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w:t>
      </w:r>
    </w:p>
    <w:p w14:paraId="0A6CF5FE"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N10 - LT/1/04/0155/016</w:t>
      </w:r>
    </w:p>
    <w:p w14:paraId="1125C3C7" w14:textId="03A66A24"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N20 - LT/1/04/0155/017</w:t>
      </w:r>
    </w:p>
    <w:p w14:paraId="70D46D1A"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lastRenderedPageBreak/>
        <w:t xml:space="preserve">N28 - LT/1/04/0155/018 </w:t>
      </w:r>
    </w:p>
    <w:p w14:paraId="206A670C"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N30 - LT/1/04/0155/003 </w:t>
      </w:r>
    </w:p>
    <w:p w14:paraId="2D0000B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N50 - LT/1/04/0155/019 </w:t>
      </w:r>
    </w:p>
    <w:p w14:paraId="74283FA6"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N56 - LT/1/04/0155/020 </w:t>
      </w:r>
    </w:p>
    <w:p w14:paraId="471EB4F9"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N98 - LT/1/04/0155/021 </w:t>
      </w:r>
    </w:p>
    <w:p w14:paraId="00117D11"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N100 - LT/1/04/0155/004 </w:t>
      </w:r>
    </w:p>
    <w:p w14:paraId="39F7A907" w14:textId="77777777" w:rsid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N400 - LT/1/04/0155/022 (ligoninėms)</w:t>
      </w:r>
    </w:p>
    <w:p w14:paraId="43EF6A8E" w14:textId="44C41A13" w:rsidR="008F11C1" w:rsidRDefault="008F11C1" w:rsidP="00665C86">
      <w:pPr>
        <w:spacing w:after="0" w:line="240" w:lineRule="auto"/>
        <w:rPr>
          <w:rFonts w:ascii="Times New Roman" w:eastAsia="Times New Roman" w:hAnsi="Times New Roman" w:cs="Times New Roman"/>
          <w:lang w:eastAsia="de-DE"/>
        </w:rPr>
      </w:pPr>
      <w:r w:rsidRPr="008F11C1">
        <w:rPr>
          <w:rFonts w:ascii="Times New Roman" w:eastAsia="Times New Roman" w:hAnsi="Times New Roman" w:cs="Times New Roman"/>
          <w:lang w:eastAsia="de-DE"/>
        </w:rPr>
        <w:t>N10x1 - LT/1/04/0155/0</w:t>
      </w:r>
      <w:r>
        <w:rPr>
          <w:rFonts w:ascii="Times New Roman" w:eastAsia="Times New Roman" w:hAnsi="Times New Roman" w:cs="Times New Roman"/>
          <w:lang w:eastAsia="de-DE"/>
        </w:rPr>
        <w:t>44</w:t>
      </w:r>
    </w:p>
    <w:p w14:paraId="152AEA8E" w14:textId="22429935"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N20x1 - LT/1/04/0155/04</w:t>
      </w:r>
      <w:r w:rsidRPr="008F11C1">
        <w:rPr>
          <w:rFonts w:ascii="Times New Roman" w:eastAsia="Times New Roman" w:hAnsi="Times New Roman" w:cs="Times New Roman"/>
          <w:lang w:eastAsia="de-DE"/>
        </w:rPr>
        <w:t>5</w:t>
      </w:r>
    </w:p>
    <w:p w14:paraId="2A750D79" w14:textId="6FFC4D95"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N28x1 - LT/1/04/0155/046</w:t>
      </w:r>
    </w:p>
    <w:p w14:paraId="6792A429" w14:textId="3D394A56"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N30x1 - LT/1/04/0155/047</w:t>
      </w:r>
    </w:p>
    <w:p w14:paraId="7FB0A47D" w14:textId="59E58CCC"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N50x1 - LT/1/04/0155/048</w:t>
      </w:r>
    </w:p>
    <w:p w14:paraId="36A34952" w14:textId="565759DB"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N56x1 - LT/1/04/0155/049</w:t>
      </w:r>
    </w:p>
    <w:p w14:paraId="314096A6" w14:textId="701F080A"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N98x1 - LT/1/04/0155/050</w:t>
      </w:r>
    </w:p>
    <w:p w14:paraId="15E01934" w14:textId="71844D88" w:rsidR="008F11C1" w:rsidRPr="008F11C1" w:rsidRDefault="008F11C1" w:rsidP="008F11C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N100x1 - LT/1/04/0155/051</w:t>
      </w:r>
    </w:p>
    <w:p w14:paraId="51338A86" w14:textId="12D0837E" w:rsidR="008F11C1" w:rsidRPr="008F11C1" w:rsidRDefault="008F11C1" w:rsidP="008F11C1">
      <w:pPr>
        <w:spacing w:after="0" w:line="240" w:lineRule="auto"/>
        <w:rPr>
          <w:rFonts w:ascii="Times New Roman" w:eastAsia="Times New Roman" w:hAnsi="Times New Roman" w:cs="Times New Roman"/>
          <w:lang w:eastAsia="de-DE"/>
        </w:rPr>
      </w:pPr>
      <w:r w:rsidRPr="008F11C1">
        <w:rPr>
          <w:rFonts w:ascii="Times New Roman" w:eastAsia="Times New Roman" w:hAnsi="Times New Roman" w:cs="Times New Roman"/>
          <w:lang w:eastAsia="de-DE"/>
        </w:rPr>
        <w:t>N40</w:t>
      </w:r>
      <w:r>
        <w:rPr>
          <w:rFonts w:ascii="Times New Roman" w:eastAsia="Times New Roman" w:hAnsi="Times New Roman" w:cs="Times New Roman"/>
          <w:lang w:eastAsia="de-DE"/>
        </w:rPr>
        <w:t>0 (20x20x1) - LT/1/04/0155/052</w:t>
      </w:r>
      <w:r w:rsidRPr="008F11C1">
        <w:rPr>
          <w:rFonts w:ascii="Times New Roman" w:eastAsia="Times New Roman" w:hAnsi="Times New Roman" w:cs="Times New Roman"/>
          <w:lang w:eastAsia="de-DE"/>
        </w:rPr>
        <w:t xml:space="preserve"> (ligoninėms)</w:t>
      </w:r>
    </w:p>
    <w:p w14:paraId="061DEAC4" w14:textId="18B6C973" w:rsidR="008F11C1" w:rsidRDefault="008F11C1" w:rsidP="008F11C1">
      <w:pPr>
        <w:spacing w:after="0" w:line="240" w:lineRule="auto"/>
        <w:rPr>
          <w:rFonts w:ascii="Times New Roman" w:eastAsia="Times New Roman" w:hAnsi="Times New Roman" w:cs="Times New Roman"/>
          <w:lang w:eastAsia="de-DE"/>
        </w:rPr>
      </w:pPr>
      <w:r w:rsidRPr="008F11C1">
        <w:rPr>
          <w:rFonts w:ascii="Times New Roman" w:eastAsia="Times New Roman" w:hAnsi="Times New Roman" w:cs="Times New Roman"/>
          <w:lang w:eastAsia="de-DE"/>
        </w:rPr>
        <w:t>N40</w:t>
      </w:r>
      <w:r>
        <w:rPr>
          <w:rFonts w:ascii="Times New Roman" w:eastAsia="Times New Roman" w:hAnsi="Times New Roman" w:cs="Times New Roman"/>
          <w:lang w:eastAsia="de-DE"/>
        </w:rPr>
        <w:t>0 (10x40x1) - LT/1/04/0155/053</w:t>
      </w:r>
      <w:r w:rsidRPr="008F11C1">
        <w:rPr>
          <w:rFonts w:ascii="Times New Roman" w:eastAsia="Times New Roman" w:hAnsi="Times New Roman" w:cs="Times New Roman"/>
          <w:lang w:eastAsia="de-DE"/>
        </w:rPr>
        <w:t xml:space="preserve"> (ligoninėms)</w:t>
      </w:r>
    </w:p>
    <w:p w14:paraId="172A1952" w14:textId="77777777" w:rsidR="008F11C1" w:rsidRDefault="008F11C1" w:rsidP="00665C86">
      <w:pPr>
        <w:spacing w:after="0" w:line="240" w:lineRule="auto"/>
        <w:rPr>
          <w:rFonts w:ascii="Times New Roman" w:eastAsia="Times New Roman" w:hAnsi="Times New Roman" w:cs="Times New Roman"/>
          <w:lang w:eastAsia="de-DE"/>
        </w:rPr>
      </w:pPr>
    </w:p>
    <w:p w14:paraId="6FC4621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STADAPRESS 0,4 mg </w:t>
      </w:r>
    </w:p>
    <w:p w14:paraId="5BF3B856"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N7 - LT/1/04/0155/023</w:t>
      </w:r>
    </w:p>
    <w:p w14:paraId="2FF3AD0F" w14:textId="7B9F5BCE"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N10 - LT/1/04/0155/024</w:t>
      </w:r>
    </w:p>
    <w:p w14:paraId="3242EEEB" w14:textId="2B91E25A"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N14 - LT/1/04/0155/025</w:t>
      </w:r>
    </w:p>
    <w:p w14:paraId="4CD47860" w14:textId="16A55B8F"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N20 - LT/1/04/0155/026</w:t>
      </w:r>
    </w:p>
    <w:p w14:paraId="0E1ACDE6" w14:textId="60B62DA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N28 - LT/1/04/0155/027</w:t>
      </w:r>
    </w:p>
    <w:p w14:paraId="3559ADEC" w14:textId="48023C0E"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N30 - LT/1/04/0155/005</w:t>
      </w:r>
    </w:p>
    <w:p w14:paraId="4C720782" w14:textId="18C6BD81"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N50 - LT/1/04/0155/028</w:t>
      </w:r>
    </w:p>
    <w:p w14:paraId="4D96D8B9" w14:textId="1B60BE3B"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N56 - LT/1/04/0155/029</w:t>
      </w:r>
    </w:p>
    <w:p w14:paraId="2F050A86" w14:textId="696E9208"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N98 - LT/1/04/0155/030</w:t>
      </w:r>
    </w:p>
    <w:p w14:paraId="6F717DEF" w14:textId="51E52A60"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N100 - LT/1/04/0155/006</w:t>
      </w:r>
    </w:p>
    <w:p w14:paraId="6FF9300F" w14:textId="77777777" w:rsid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N400 - LT/1/04/0155/031 (ligoninėms)</w:t>
      </w:r>
    </w:p>
    <w:p w14:paraId="374C3FBC" w14:textId="5F978D2C"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N7x1 - LT/1/04/0155/054</w:t>
      </w:r>
    </w:p>
    <w:p w14:paraId="0335DF79" w14:textId="540FCB31"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N10x1 - LT/1/04/0155/055</w:t>
      </w:r>
    </w:p>
    <w:p w14:paraId="44CAE612" w14:textId="7CF2FA74"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N14x1 - LT/1/04/0155/056</w:t>
      </w:r>
    </w:p>
    <w:p w14:paraId="36E91476" w14:textId="107F2450"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N20x1 - LT/1/04/0155/057</w:t>
      </w:r>
    </w:p>
    <w:p w14:paraId="26C2CE22" w14:textId="78A0C163"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N28x1 - LT/1/04/0155/058</w:t>
      </w:r>
    </w:p>
    <w:p w14:paraId="1A6AAAF9" w14:textId="4A27F93C"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N30x1 - LT/1/04/0155/059</w:t>
      </w:r>
    </w:p>
    <w:p w14:paraId="092DC3EA" w14:textId="7A915FD0"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N50x1 - LT/1/04/0155/060</w:t>
      </w:r>
    </w:p>
    <w:p w14:paraId="3BC196FD" w14:textId="3615B9C8"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N56x1 - LT/1/04/0155/061</w:t>
      </w:r>
    </w:p>
    <w:p w14:paraId="0CCA3D7B" w14:textId="7A84F403"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N98x1 - LT/1/04/0155/062</w:t>
      </w:r>
    </w:p>
    <w:p w14:paraId="45A55BCB" w14:textId="23E24FAB" w:rsidR="002145A5" w:rsidRPr="002145A5" w:rsidRDefault="002145A5" w:rsidP="002145A5">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N100x1 - LT/1/04/0155/063</w:t>
      </w:r>
      <w:r w:rsidRPr="002145A5">
        <w:rPr>
          <w:rFonts w:ascii="Times New Roman" w:eastAsia="Times New Roman" w:hAnsi="Times New Roman" w:cs="Times New Roman"/>
          <w:lang w:eastAsia="de-DE"/>
        </w:rPr>
        <w:t xml:space="preserve"> </w:t>
      </w:r>
    </w:p>
    <w:p w14:paraId="73BF58DA" w14:textId="6BD01B95" w:rsidR="002145A5" w:rsidRPr="002145A5" w:rsidRDefault="002145A5" w:rsidP="002145A5">
      <w:pPr>
        <w:spacing w:after="0" w:line="240" w:lineRule="auto"/>
        <w:rPr>
          <w:rFonts w:ascii="Times New Roman" w:eastAsia="Times New Roman" w:hAnsi="Times New Roman" w:cs="Times New Roman"/>
          <w:lang w:eastAsia="de-DE"/>
        </w:rPr>
      </w:pPr>
      <w:r w:rsidRPr="002145A5">
        <w:rPr>
          <w:rFonts w:ascii="Times New Roman" w:eastAsia="Times New Roman" w:hAnsi="Times New Roman" w:cs="Times New Roman"/>
          <w:lang w:eastAsia="de-DE"/>
        </w:rPr>
        <w:t>N40</w:t>
      </w:r>
      <w:r>
        <w:rPr>
          <w:rFonts w:ascii="Times New Roman" w:eastAsia="Times New Roman" w:hAnsi="Times New Roman" w:cs="Times New Roman"/>
          <w:lang w:eastAsia="de-DE"/>
        </w:rPr>
        <w:t>0 (20x20x1) - LT/1/04/0155/064</w:t>
      </w:r>
      <w:r w:rsidRPr="002145A5">
        <w:rPr>
          <w:rFonts w:ascii="Times New Roman" w:eastAsia="Times New Roman" w:hAnsi="Times New Roman" w:cs="Times New Roman"/>
          <w:lang w:eastAsia="de-DE"/>
        </w:rPr>
        <w:t xml:space="preserve"> (ligoninėms)</w:t>
      </w:r>
    </w:p>
    <w:p w14:paraId="545B9B3B" w14:textId="5992066F" w:rsidR="00EE0D00" w:rsidRPr="00665C86" w:rsidRDefault="002145A5" w:rsidP="00EE0D00">
      <w:pPr>
        <w:tabs>
          <w:tab w:val="left" w:pos="567"/>
        </w:tabs>
        <w:spacing w:after="0" w:line="240" w:lineRule="auto"/>
        <w:rPr>
          <w:rFonts w:ascii="Times New Roman" w:eastAsia="Times New Roman" w:hAnsi="Times New Roman" w:cs="Times New Roman"/>
          <w:lang w:eastAsia="de-DE"/>
        </w:rPr>
      </w:pPr>
      <w:r w:rsidRPr="002145A5">
        <w:rPr>
          <w:rFonts w:ascii="Times New Roman" w:eastAsia="Times New Roman" w:hAnsi="Times New Roman" w:cs="Times New Roman"/>
          <w:lang w:eastAsia="de-DE"/>
        </w:rPr>
        <w:t>N400 (10x40x1) - LT/1/</w:t>
      </w:r>
      <w:r>
        <w:rPr>
          <w:rFonts w:ascii="Times New Roman" w:eastAsia="Times New Roman" w:hAnsi="Times New Roman" w:cs="Times New Roman"/>
          <w:lang w:eastAsia="de-DE"/>
        </w:rPr>
        <w:t>04/0155/065</w:t>
      </w:r>
      <w:r w:rsidRPr="002145A5">
        <w:rPr>
          <w:rFonts w:ascii="Times New Roman" w:eastAsia="Times New Roman" w:hAnsi="Times New Roman" w:cs="Times New Roman"/>
          <w:lang w:eastAsia="de-DE"/>
        </w:rPr>
        <w:t xml:space="preserve"> (ligoninėms)</w:t>
      </w:r>
    </w:p>
    <w:p w14:paraId="640403BA"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p>
    <w:p w14:paraId="090FDE6D"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9.</w:t>
      </w:r>
      <w:r w:rsidRPr="00665C86">
        <w:rPr>
          <w:rFonts w:ascii="Times New Roman" w:eastAsia="Times New Roman" w:hAnsi="Times New Roman" w:cs="Times New Roman"/>
          <w:b/>
          <w:lang w:eastAsia="de-DE"/>
        </w:rPr>
        <w:tab/>
        <w:t>REGISTRAVIMO/PERREGISTRAVIMO DATA</w:t>
      </w:r>
    </w:p>
    <w:p w14:paraId="40D4A5A2"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38E30DDF" w14:textId="77777777" w:rsidR="00665C86" w:rsidRPr="00665C86" w:rsidRDefault="00665C86" w:rsidP="00665C86">
      <w:pPr>
        <w:spacing w:after="0" w:line="240" w:lineRule="auto"/>
        <w:rPr>
          <w:rFonts w:ascii="Times New Roman" w:eastAsia="Times New Roman" w:hAnsi="Times New Roman" w:cs="Times New Roman"/>
          <w:snapToGrid w:val="0"/>
          <w:szCs w:val="24"/>
        </w:rPr>
      </w:pPr>
      <w:r w:rsidRPr="00665C86">
        <w:rPr>
          <w:rFonts w:ascii="Times New Roman" w:eastAsia="Times New Roman" w:hAnsi="Times New Roman" w:cs="Times New Roman"/>
          <w:lang w:eastAsia="de-DE"/>
        </w:rPr>
        <w:t>Registravimo data</w:t>
      </w:r>
      <w:r w:rsidRPr="00665C86">
        <w:rPr>
          <w:rFonts w:ascii="Times New Roman" w:eastAsia="Times New Roman" w:hAnsi="Times New Roman" w:cs="Times New Roman"/>
          <w:noProof/>
          <w:snapToGrid w:val="0"/>
          <w:szCs w:val="24"/>
        </w:rPr>
        <w:t xml:space="preserve"> 2004 m. gruodžio mėn.</w:t>
      </w:r>
      <w:r w:rsidRPr="00665C86">
        <w:rPr>
          <w:rFonts w:ascii="Times New Roman" w:eastAsia="Times New Roman" w:hAnsi="Times New Roman" w:cs="Times New Roman"/>
          <w:snapToGrid w:val="0"/>
          <w:szCs w:val="24"/>
        </w:rPr>
        <w:t xml:space="preserve"> </w:t>
      </w:r>
      <w:r w:rsidRPr="00665C86">
        <w:rPr>
          <w:rFonts w:ascii="Times New Roman" w:eastAsia="Times New Roman" w:hAnsi="Times New Roman" w:cs="Times New Roman"/>
          <w:noProof/>
          <w:snapToGrid w:val="0"/>
          <w:szCs w:val="24"/>
        </w:rPr>
        <w:t>16 d.</w:t>
      </w:r>
    </w:p>
    <w:p w14:paraId="7997EB91" w14:textId="77777777"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noProof/>
          <w:snapToGrid w:val="0"/>
          <w:szCs w:val="24"/>
        </w:rPr>
        <w:t>Paskutinio perregistravimo data 2011 m. gegužės mėn. 11 d.</w:t>
      </w:r>
    </w:p>
    <w:p w14:paraId="5435056C"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111DE1DE"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426ECF20" w14:textId="77777777" w:rsidR="00665C86" w:rsidRPr="00665C86" w:rsidRDefault="00665C86" w:rsidP="00665C86">
      <w:pPr>
        <w:tabs>
          <w:tab w:val="left" w:pos="567"/>
        </w:tabs>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10.</w:t>
      </w:r>
      <w:r w:rsidRPr="00665C86">
        <w:rPr>
          <w:rFonts w:ascii="Times New Roman" w:eastAsia="Times New Roman" w:hAnsi="Times New Roman" w:cs="Times New Roman"/>
          <w:b/>
          <w:lang w:eastAsia="de-DE"/>
        </w:rPr>
        <w:tab/>
        <w:t xml:space="preserve">TEKSTO PERŽIŪROS DATA </w:t>
      </w:r>
    </w:p>
    <w:p w14:paraId="300CD16C" w14:textId="77777777" w:rsidR="00665C86" w:rsidRPr="00665C86" w:rsidRDefault="00665C86" w:rsidP="00665C86">
      <w:pPr>
        <w:spacing w:after="0" w:line="240" w:lineRule="auto"/>
        <w:jc w:val="both"/>
        <w:rPr>
          <w:rFonts w:ascii="Times New Roman" w:eastAsia="Times New Roman" w:hAnsi="Times New Roman" w:cs="Times New Roman"/>
          <w:lang w:eastAsia="de-DE"/>
        </w:rPr>
      </w:pPr>
    </w:p>
    <w:p w14:paraId="758698FB" w14:textId="77777777" w:rsidR="00423034" w:rsidRDefault="00423034" w:rsidP="00665C86">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2020 m. birželio 16 d.</w:t>
      </w:r>
    </w:p>
    <w:p w14:paraId="61A87B95" w14:textId="77777777" w:rsidR="00665C86" w:rsidRPr="00665C86" w:rsidRDefault="00665C86" w:rsidP="00665C86">
      <w:pPr>
        <w:spacing w:after="0" w:line="240" w:lineRule="auto"/>
        <w:rPr>
          <w:rFonts w:ascii="Times New Roman" w:eastAsia="Times New Roman" w:hAnsi="Times New Roman" w:cs="Times New Roman"/>
          <w:lang w:eastAsia="de-DE"/>
        </w:rPr>
      </w:pPr>
    </w:p>
    <w:p w14:paraId="1799FAF1" w14:textId="77777777" w:rsidR="00665C86" w:rsidRPr="00665C86" w:rsidRDefault="00665C86" w:rsidP="00665C86">
      <w:pPr>
        <w:spacing w:after="0" w:line="240" w:lineRule="auto"/>
        <w:rPr>
          <w:rFonts w:ascii="Times New Roman" w:eastAsia="Times New Roman" w:hAnsi="Times New Roman" w:cs="Times New Roman"/>
          <w:noProof/>
          <w:snapToGrid w:val="0"/>
          <w:szCs w:val="24"/>
        </w:rPr>
      </w:pPr>
      <w:r w:rsidRPr="00665C86">
        <w:rPr>
          <w:rFonts w:ascii="Times New Roman" w:eastAsia="Times New Roman" w:hAnsi="Times New Roman" w:cs="Times New Roman"/>
          <w:noProof/>
          <w:snapToGrid w:val="0"/>
          <w:szCs w:val="24"/>
        </w:rPr>
        <w:t xml:space="preserve">Išsami informacija apie šį vaistinį preparatą pateikiama Valstybinės vaistų kontrolės tarnybos prie Lietuvos Respublikos  sveikatos apsaugos ministerijos tinklalapyje </w:t>
      </w:r>
      <w:hyperlink r:id="rId7" w:history="1">
        <w:r w:rsidRPr="00665C86">
          <w:rPr>
            <w:rFonts w:ascii="Times New Roman" w:eastAsia="Times New Roman" w:hAnsi="Times New Roman" w:cs="Times New Roman"/>
            <w:noProof/>
            <w:snapToGrid w:val="0"/>
            <w:szCs w:val="24"/>
          </w:rPr>
          <w:t>http://www.vvkt.lt</w:t>
        </w:r>
      </w:hyperlink>
    </w:p>
    <w:p w14:paraId="3AA75A40" w14:textId="77777777" w:rsidR="00665C86" w:rsidRPr="00665C86" w:rsidRDefault="00665C86" w:rsidP="00665C86">
      <w:pPr>
        <w:spacing w:after="0" w:line="240" w:lineRule="auto"/>
        <w:rPr>
          <w:rFonts w:ascii="Times New Roman" w:eastAsia="Times New Roman" w:hAnsi="Times New Roman" w:cs="Times New Roman"/>
          <w:sz w:val="20"/>
          <w:lang w:eastAsia="de-DE"/>
        </w:rPr>
      </w:pPr>
      <w:r w:rsidRPr="00665C86">
        <w:rPr>
          <w:rFonts w:ascii="Times New Roman" w:eastAsia="Times New Roman" w:hAnsi="Times New Roman" w:cs="Times New Roman"/>
          <w:sz w:val="20"/>
          <w:lang w:eastAsia="de-DE"/>
        </w:rPr>
        <w:br w:type="page"/>
      </w:r>
    </w:p>
    <w:p w14:paraId="413E1DFF" w14:textId="77777777" w:rsidR="00665C86" w:rsidRPr="00665C86" w:rsidRDefault="00665C86" w:rsidP="00665C86">
      <w:pPr>
        <w:spacing w:after="0" w:line="240" w:lineRule="auto"/>
        <w:rPr>
          <w:rFonts w:ascii="Times New Roman" w:eastAsia="Times New Roman" w:hAnsi="Times New Roman" w:cs="Times New Roman"/>
          <w:sz w:val="20"/>
          <w:lang w:eastAsia="de-DE"/>
        </w:rPr>
      </w:pPr>
    </w:p>
    <w:p w14:paraId="071183D3" w14:textId="77777777" w:rsidR="00665C86" w:rsidRPr="00665C86" w:rsidRDefault="00665C86" w:rsidP="00665C86">
      <w:pPr>
        <w:spacing w:after="0" w:line="240" w:lineRule="auto"/>
        <w:rPr>
          <w:rFonts w:ascii="Times New Roman" w:eastAsia="Times New Roman" w:hAnsi="Times New Roman" w:cs="Times New Roman"/>
          <w:sz w:val="20"/>
          <w:lang w:eastAsia="de-DE"/>
        </w:rPr>
      </w:pPr>
    </w:p>
    <w:p w14:paraId="45FAF45E" w14:textId="77777777" w:rsidR="00665C86" w:rsidRPr="00665C86" w:rsidRDefault="00665C86" w:rsidP="00665C86">
      <w:pPr>
        <w:spacing w:after="0" w:line="240" w:lineRule="auto"/>
        <w:rPr>
          <w:rFonts w:ascii="Times New Roman" w:eastAsia="Times New Roman" w:hAnsi="Times New Roman" w:cs="Times New Roman"/>
          <w:sz w:val="20"/>
          <w:lang w:eastAsia="de-DE"/>
        </w:rPr>
      </w:pPr>
    </w:p>
    <w:p w14:paraId="477D9543"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37D40062"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5B1F8FA9"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64D71AFD"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2B333886"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670C33A2"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5A25CE94"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7772DFD9"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0D02911B"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3685634B"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363F0DB6"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2BFDD450"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43C6C8B2"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3C0E2104"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051573D1"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2308D8D7"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257387A0"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5C26BE98"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556AB345"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p>
    <w:p w14:paraId="796C470A"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r w:rsidRPr="00665C86">
        <w:rPr>
          <w:rFonts w:ascii="Times New Roman" w:eastAsia="Times New Roman" w:hAnsi="Times New Roman" w:cs="Times New Roman"/>
          <w:b/>
          <w:caps/>
        </w:rPr>
        <w:t>II PRIEDAS</w:t>
      </w:r>
    </w:p>
    <w:p w14:paraId="49EE36D4" w14:textId="77777777" w:rsidR="00665C86" w:rsidRPr="00665C86" w:rsidRDefault="00665C86" w:rsidP="00665C86">
      <w:pPr>
        <w:spacing w:after="0" w:line="240" w:lineRule="auto"/>
        <w:jc w:val="center"/>
        <w:rPr>
          <w:rFonts w:ascii="Times New Roman" w:eastAsia="Times New Roman" w:hAnsi="Times New Roman" w:cs="Times New Roman"/>
          <w:b/>
          <w:lang w:eastAsia="de-DE"/>
        </w:rPr>
      </w:pPr>
    </w:p>
    <w:p w14:paraId="52BA47F1" w14:textId="77777777" w:rsidR="00665C86" w:rsidRPr="00665C86" w:rsidRDefault="00665C86" w:rsidP="00665C86">
      <w:pPr>
        <w:tabs>
          <w:tab w:val="left" w:pos="567"/>
        </w:tabs>
        <w:spacing w:after="0" w:line="240" w:lineRule="auto"/>
        <w:ind w:left="567" w:hanging="567"/>
        <w:jc w:val="center"/>
        <w:outlineLvl w:val="0"/>
        <w:rPr>
          <w:rFonts w:ascii="Times New Roman" w:eastAsia="Times New Roman" w:hAnsi="Times New Roman" w:cs="Times New Roman"/>
          <w:b/>
          <w:caps/>
        </w:rPr>
      </w:pPr>
      <w:r w:rsidRPr="00665C86">
        <w:rPr>
          <w:rFonts w:ascii="Times New Roman" w:eastAsia="Times New Roman" w:hAnsi="Times New Roman" w:cs="Times New Roman"/>
          <w:b/>
          <w:caps/>
        </w:rPr>
        <w:t>REGISTRACIJOS SĄLYGOS</w:t>
      </w:r>
    </w:p>
    <w:p w14:paraId="4F66DC17" w14:textId="77777777" w:rsidR="00665C86" w:rsidRPr="00665C86" w:rsidRDefault="00665C86" w:rsidP="00665C86">
      <w:pPr>
        <w:tabs>
          <w:tab w:val="left" w:pos="567"/>
        </w:tabs>
        <w:spacing w:after="0" w:line="240" w:lineRule="auto"/>
        <w:rPr>
          <w:rFonts w:ascii="Times New Roman" w:eastAsia="Times New Roman" w:hAnsi="Times New Roman" w:cs="Times New Roman"/>
          <w:noProof/>
        </w:rPr>
      </w:pPr>
    </w:p>
    <w:p w14:paraId="38163BA4" w14:textId="77777777" w:rsidR="00665C86" w:rsidRPr="00665C86" w:rsidRDefault="00665C86" w:rsidP="00665C86">
      <w:pPr>
        <w:tabs>
          <w:tab w:val="left" w:pos="567"/>
          <w:tab w:val="left" w:pos="1701"/>
        </w:tabs>
        <w:spacing w:after="0" w:line="240" w:lineRule="auto"/>
        <w:ind w:left="1701" w:hanging="567"/>
        <w:rPr>
          <w:rFonts w:ascii="Times New Roman" w:eastAsia="Times New Roman" w:hAnsi="Times New Roman" w:cs="Times New Roman"/>
          <w:b/>
          <w:highlight w:val="yellow"/>
        </w:rPr>
      </w:pPr>
      <w:r w:rsidRPr="00665C86">
        <w:rPr>
          <w:rFonts w:ascii="Times New Roman" w:eastAsia="Times New Roman" w:hAnsi="Times New Roman" w:cs="Times New Roman"/>
          <w:b/>
        </w:rPr>
        <w:t>A.</w:t>
      </w:r>
      <w:r w:rsidRPr="00665C86">
        <w:rPr>
          <w:rFonts w:ascii="Times New Roman" w:eastAsia="Times New Roman" w:hAnsi="Times New Roman" w:cs="Times New Roman"/>
          <w:b/>
        </w:rPr>
        <w:tab/>
        <w:t>GAMYBOS LICENCIJOS TURĖTOJAS (-AI), ATSAKINGAS (-I) UŽ SERIJŲ IŠLEIDIMĄ</w:t>
      </w:r>
    </w:p>
    <w:p w14:paraId="47FAE1E3" w14:textId="77777777" w:rsidR="00665C86" w:rsidRPr="00665C86" w:rsidRDefault="00665C86" w:rsidP="00665C86">
      <w:pPr>
        <w:tabs>
          <w:tab w:val="left" w:pos="567"/>
        </w:tabs>
        <w:spacing w:after="0" w:line="240" w:lineRule="auto"/>
        <w:rPr>
          <w:rFonts w:ascii="Times New Roman" w:eastAsia="Times New Roman" w:hAnsi="Times New Roman" w:cs="Times New Roman"/>
          <w:noProof/>
          <w:highlight w:val="yellow"/>
        </w:rPr>
      </w:pPr>
    </w:p>
    <w:p w14:paraId="7EB89D19" w14:textId="77777777" w:rsidR="00665C86" w:rsidRPr="00665C86" w:rsidRDefault="00665C86" w:rsidP="00665C86">
      <w:pPr>
        <w:tabs>
          <w:tab w:val="left" w:pos="567"/>
          <w:tab w:val="left" w:pos="1701"/>
        </w:tabs>
        <w:spacing w:after="0" w:line="240" w:lineRule="auto"/>
        <w:ind w:left="1701" w:hanging="567"/>
        <w:rPr>
          <w:rFonts w:ascii="Times New Roman" w:eastAsia="Times New Roman" w:hAnsi="Times New Roman" w:cs="Times New Roman"/>
          <w:b/>
        </w:rPr>
      </w:pPr>
      <w:r w:rsidRPr="00665C86">
        <w:rPr>
          <w:rFonts w:ascii="Times New Roman" w:eastAsia="Times New Roman" w:hAnsi="Times New Roman" w:cs="Times New Roman"/>
          <w:b/>
        </w:rPr>
        <w:t>B.</w:t>
      </w:r>
      <w:r w:rsidRPr="00665C86">
        <w:rPr>
          <w:rFonts w:ascii="Times New Roman" w:eastAsia="Times New Roman" w:hAnsi="Times New Roman" w:cs="Times New Roman"/>
          <w:b/>
        </w:rPr>
        <w:tab/>
        <w:t>RINKODAROS TEISĖS SĄLYGOS</w:t>
      </w:r>
    </w:p>
    <w:p w14:paraId="37E88004" w14:textId="77777777" w:rsidR="00665C86" w:rsidRPr="00665C86" w:rsidRDefault="00665C86" w:rsidP="00665C86">
      <w:pPr>
        <w:keepNext/>
        <w:spacing w:after="0" w:line="240" w:lineRule="auto"/>
        <w:outlineLvl w:val="0"/>
        <w:rPr>
          <w:rFonts w:ascii="Times New Roman" w:eastAsia="Times New Roman" w:hAnsi="Times New Roman" w:cs="Times New Roman"/>
          <w:b/>
          <w:lang w:eastAsia="lt-LT"/>
        </w:rPr>
      </w:pPr>
      <w:r w:rsidRPr="00665C86">
        <w:rPr>
          <w:rFonts w:ascii="Times New Roman" w:eastAsia="Times New Roman" w:hAnsi="Times New Roman" w:cs="Times New Roman"/>
          <w:b/>
          <w:lang w:eastAsia="lt-LT"/>
        </w:rPr>
        <w:br w:type="page"/>
      </w:r>
      <w:r w:rsidRPr="00665C86">
        <w:rPr>
          <w:rFonts w:ascii="Times New Roman" w:eastAsia="Times New Roman" w:hAnsi="Times New Roman" w:cs="Times New Roman"/>
          <w:b/>
          <w:lang w:eastAsia="lt-LT"/>
        </w:rPr>
        <w:lastRenderedPageBreak/>
        <w:t>A. GAMINTOJAS (-AI), ATSAKINGAS (-I) UŽ SERIJŲ IŠLEIDIMĄ</w:t>
      </w:r>
    </w:p>
    <w:p w14:paraId="6D83EA60" w14:textId="77777777" w:rsidR="00665C86" w:rsidRPr="00665C86" w:rsidRDefault="00665C86" w:rsidP="00665C86">
      <w:pPr>
        <w:spacing w:after="0" w:line="240" w:lineRule="auto"/>
        <w:jc w:val="both"/>
        <w:rPr>
          <w:rFonts w:ascii="Times New Roman" w:eastAsia="Times New Roman" w:hAnsi="Times New Roman" w:cs="Times New Roman"/>
          <w:u w:val="single"/>
          <w:lang w:eastAsia="de-DE"/>
        </w:rPr>
      </w:pPr>
    </w:p>
    <w:p w14:paraId="78C350C5" w14:textId="77777777" w:rsidR="00665C86" w:rsidRPr="00665C86" w:rsidRDefault="00665C86" w:rsidP="00665C86">
      <w:pPr>
        <w:spacing w:after="0" w:line="240" w:lineRule="auto"/>
        <w:jc w:val="both"/>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Gamintojo (-ų), atsakingo (-ų) už serijų išleidimą, pavadinimas (-ai) ir adresas (-ai)</w:t>
      </w:r>
    </w:p>
    <w:p w14:paraId="77FE84FB" w14:textId="77777777" w:rsidR="00665C86" w:rsidRPr="00665C86" w:rsidRDefault="00665C86" w:rsidP="00665C86">
      <w:pPr>
        <w:spacing w:after="0" w:line="240" w:lineRule="auto"/>
        <w:jc w:val="both"/>
        <w:rPr>
          <w:rFonts w:ascii="Times New Roman" w:eastAsia="Times New Roman" w:hAnsi="Times New Roman" w:cs="Times New Roman"/>
          <w:lang w:eastAsia="de-DE"/>
        </w:rPr>
      </w:pPr>
      <w:r w:rsidRPr="00665C86" w:rsidDel="002E00D5">
        <w:rPr>
          <w:rFonts w:ascii="Times New Roman" w:eastAsia="Times New Roman" w:hAnsi="Times New Roman" w:cs="Times New Roman"/>
          <w:u w:val="single"/>
          <w:lang w:eastAsia="de-DE"/>
        </w:rPr>
        <w:t xml:space="preserve"> </w:t>
      </w:r>
    </w:p>
    <w:p w14:paraId="7A409547"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STADA Arzneimittel AG</w:t>
      </w:r>
    </w:p>
    <w:p w14:paraId="1AABCDFD"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Stadastrasse 2–18</w:t>
      </w:r>
    </w:p>
    <w:p w14:paraId="4C0A2CDD"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D-61118 Bad Vilbel</w:t>
      </w:r>
    </w:p>
    <w:p w14:paraId="3D67FED7"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Vokietija</w:t>
      </w:r>
    </w:p>
    <w:p w14:paraId="59A84ECD"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p>
    <w:p w14:paraId="1FFAC049" w14:textId="77777777" w:rsidR="00665C86" w:rsidRPr="0073226F" w:rsidRDefault="00665C86" w:rsidP="00665C86">
      <w:pPr>
        <w:spacing w:after="0" w:line="240" w:lineRule="auto"/>
        <w:rPr>
          <w:rFonts w:ascii="Times New Roman" w:hAnsi="Times New Roman"/>
          <w:lang w:val="da-DK"/>
        </w:rPr>
      </w:pPr>
      <w:r w:rsidRPr="0073226F">
        <w:rPr>
          <w:rFonts w:ascii="Times New Roman" w:hAnsi="Times New Roman"/>
          <w:lang w:val="da-DK"/>
        </w:rPr>
        <w:t>arba</w:t>
      </w:r>
    </w:p>
    <w:p w14:paraId="71AF83D6" w14:textId="77777777" w:rsidR="00665C86" w:rsidRPr="0073226F" w:rsidRDefault="00665C86" w:rsidP="00665C86">
      <w:pPr>
        <w:spacing w:after="0" w:line="240" w:lineRule="auto"/>
        <w:rPr>
          <w:rFonts w:ascii="Times New Roman" w:hAnsi="Times New Roman"/>
          <w:lang w:val="da-DK"/>
        </w:rPr>
      </w:pPr>
    </w:p>
    <w:p w14:paraId="7561A858"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Sanico N.V.</w:t>
      </w:r>
    </w:p>
    <w:p w14:paraId="3E841EB2"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Veedijk 59 Industriezone IV</w:t>
      </w:r>
    </w:p>
    <w:p w14:paraId="6D9A6DB3"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2300 Turnhout</w:t>
      </w:r>
    </w:p>
    <w:p w14:paraId="586F6077"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Belgija</w:t>
      </w:r>
    </w:p>
    <w:p w14:paraId="43D4998F"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p>
    <w:p w14:paraId="4E13E51B"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r w:rsidRPr="00665C86">
        <w:rPr>
          <w:rFonts w:ascii="Times New Roman" w:eastAsia="Times New Roman" w:hAnsi="Times New Roman" w:cs="Times New Roman"/>
          <w:noProof/>
          <w:lang w:val="de-DE" w:eastAsia="de-DE"/>
        </w:rPr>
        <w:t>arba</w:t>
      </w:r>
    </w:p>
    <w:p w14:paraId="6C4914B2"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p>
    <w:p w14:paraId="4AABF357"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r w:rsidRPr="00665C86">
        <w:rPr>
          <w:rFonts w:ascii="Times New Roman" w:eastAsia="Times New Roman" w:hAnsi="Times New Roman" w:cs="Times New Roman"/>
          <w:noProof/>
          <w:lang w:val="de-DE" w:eastAsia="de-DE"/>
        </w:rPr>
        <w:t>LAMP San Prospero S.p.A.</w:t>
      </w:r>
    </w:p>
    <w:p w14:paraId="41A3220E"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r w:rsidRPr="00665C86">
        <w:rPr>
          <w:rFonts w:ascii="Times New Roman" w:eastAsia="Times New Roman" w:hAnsi="Times New Roman" w:cs="Times New Roman"/>
          <w:noProof/>
          <w:lang w:val="de-DE" w:eastAsia="de-DE"/>
        </w:rPr>
        <w:t>Via della Pace 25/A</w:t>
      </w:r>
    </w:p>
    <w:p w14:paraId="2A5E3792" w14:textId="77777777" w:rsidR="00665C86" w:rsidRPr="00665C86" w:rsidRDefault="00665C86" w:rsidP="00665C86">
      <w:pPr>
        <w:spacing w:after="0" w:line="240" w:lineRule="auto"/>
        <w:rPr>
          <w:rFonts w:ascii="Times New Roman" w:eastAsia="Times New Roman" w:hAnsi="Times New Roman" w:cs="Times New Roman"/>
          <w:noProof/>
          <w:lang w:val="de-DE" w:eastAsia="de-DE"/>
        </w:rPr>
      </w:pPr>
      <w:r w:rsidRPr="00665C86">
        <w:rPr>
          <w:rFonts w:ascii="Times New Roman" w:eastAsia="Times New Roman" w:hAnsi="Times New Roman" w:cs="Times New Roman"/>
          <w:noProof/>
          <w:lang w:val="de-DE" w:eastAsia="de-DE"/>
        </w:rPr>
        <w:t>41030 San Prospero</w:t>
      </w:r>
    </w:p>
    <w:p w14:paraId="7B86B6A0" w14:textId="77777777" w:rsidR="00665C86" w:rsidRDefault="00665C86" w:rsidP="00665C86">
      <w:pPr>
        <w:spacing w:after="0" w:line="240" w:lineRule="auto"/>
        <w:rPr>
          <w:rFonts w:ascii="Times New Roman" w:eastAsia="Times New Roman" w:hAnsi="Times New Roman" w:cs="Times New Roman"/>
          <w:noProof/>
          <w:lang w:val="de-DE" w:eastAsia="de-DE"/>
        </w:rPr>
      </w:pPr>
      <w:r w:rsidRPr="00665C86">
        <w:rPr>
          <w:rFonts w:ascii="Times New Roman" w:eastAsia="Times New Roman" w:hAnsi="Times New Roman" w:cs="Times New Roman"/>
          <w:noProof/>
          <w:lang w:val="de-DE" w:eastAsia="de-DE"/>
        </w:rPr>
        <w:t>Italija</w:t>
      </w:r>
    </w:p>
    <w:p w14:paraId="2B36D5DD" w14:textId="77777777" w:rsidR="005B5A87" w:rsidRDefault="005B5A87" w:rsidP="00136459">
      <w:pPr>
        <w:spacing w:after="0" w:line="240" w:lineRule="auto"/>
        <w:rPr>
          <w:rFonts w:ascii="Times New Roman" w:eastAsia="Times New Roman" w:hAnsi="Times New Roman" w:cs="Times New Roman"/>
          <w:noProof/>
          <w:lang w:val="de-DE" w:eastAsia="de-DE"/>
        </w:rPr>
      </w:pPr>
    </w:p>
    <w:p w14:paraId="47792E78" w14:textId="23FA10AC" w:rsidR="005B5A87" w:rsidRDefault="005B5A87" w:rsidP="00665C86">
      <w:pPr>
        <w:spacing w:after="0" w:line="240" w:lineRule="auto"/>
        <w:rPr>
          <w:rFonts w:ascii="Times New Roman" w:eastAsia="Times New Roman" w:hAnsi="Times New Roman" w:cs="Times New Roman"/>
          <w:noProof/>
          <w:lang w:val="de-DE" w:eastAsia="de-DE"/>
        </w:rPr>
      </w:pPr>
      <w:r>
        <w:rPr>
          <w:rFonts w:ascii="Times New Roman" w:eastAsia="Times New Roman" w:hAnsi="Times New Roman" w:cs="Times New Roman"/>
          <w:noProof/>
          <w:lang w:val="de-DE" w:eastAsia="de-DE"/>
        </w:rPr>
        <w:t>arba</w:t>
      </w:r>
    </w:p>
    <w:p w14:paraId="0CC53AD8" w14:textId="77777777" w:rsidR="005B5A87" w:rsidRDefault="005B5A87" w:rsidP="00665C86">
      <w:pPr>
        <w:spacing w:after="0" w:line="240" w:lineRule="auto"/>
        <w:rPr>
          <w:rFonts w:ascii="Times New Roman" w:eastAsia="Times New Roman" w:hAnsi="Times New Roman" w:cs="Times New Roman"/>
          <w:noProof/>
          <w:lang w:val="de-DE" w:eastAsia="de-DE"/>
        </w:rPr>
      </w:pPr>
    </w:p>
    <w:p w14:paraId="17FDBAD0" w14:textId="0F76838F" w:rsidR="005B5A87" w:rsidRDefault="00826911" w:rsidP="00665C86">
      <w:pPr>
        <w:spacing w:after="0" w:line="240" w:lineRule="auto"/>
        <w:rPr>
          <w:rFonts w:ascii="Times New Roman" w:eastAsia="Times New Roman" w:hAnsi="Times New Roman" w:cs="Times New Roman"/>
          <w:noProof/>
          <w:lang w:val="de-DE" w:eastAsia="de-DE"/>
        </w:rPr>
      </w:pPr>
      <w:r w:rsidRPr="00826911">
        <w:rPr>
          <w:rFonts w:ascii="Times New Roman" w:eastAsia="Times New Roman" w:hAnsi="Times New Roman" w:cs="Times New Roman"/>
          <w:noProof/>
          <w:lang w:val="de-DE" w:eastAsia="de-DE"/>
        </w:rPr>
        <w:t>STADA M&amp;D SRL</w:t>
      </w:r>
    </w:p>
    <w:p w14:paraId="213AC670" w14:textId="4E506870" w:rsidR="00826911" w:rsidRDefault="00E4074B" w:rsidP="00665C86">
      <w:pPr>
        <w:spacing w:after="0" w:line="240" w:lineRule="auto"/>
        <w:rPr>
          <w:rFonts w:ascii="Times New Roman" w:eastAsia="Times New Roman" w:hAnsi="Times New Roman" w:cs="Times New Roman"/>
          <w:noProof/>
          <w:lang w:val="de-DE" w:eastAsia="de-DE"/>
        </w:rPr>
      </w:pPr>
      <w:r w:rsidRPr="00E4074B">
        <w:rPr>
          <w:rFonts w:ascii="Times New Roman" w:eastAsia="Times New Roman" w:hAnsi="Times New Roman" w:cs="Times New Roman"/>
          <w:noProof/>
          <w:lang w:val="de-DE" w:eastAsia="de-DE"/>
        </w:rPr>
        <w:t>Str. Trascăului, nr 10</w:t>
      </w:r>
    </w:p>
    <w:p w14:paraId="3563AEC6" w14:textId="36E2FB4F" w:rsidR="00857427" w:rsidRDefault="00776FC0" w:rsidP="00665C86">
      <w:pPr>
        <w:spacing w:after="0" w:line="240" w:lineRule="auto"/>
        <w:rPr>
          <w:rFonts w:ascii="Times New Roman" w:eastAsia="Times New Roman" w:hAnsi="Times New Roman" w:cs="Times New Roman"/>
          <w:noProof/>
          <w:lang w:val="de-DE" w:eastAsia="de-DE"/>
        </w:rPr>
      </w:pPr>
      <w:r>
        <w:rPr>
          <w:rFonts w:ascii="Times New Roman" w:eastAsia="Times New Roman" w:hAnsi="Times New Roman" w:cs="Times New Roman"/>
          <w:noProof/>
          <w:lang w:val="de-DE" w:eastAsia="de-DE"/>
        </w:rPr>
        <w:t>RO-</w:t>
      </w:r>
      <w:r w:rsidR="00857427" w:rsidRPr="00857427">
        <w:rPr>
          <w:rFonts w:ascii="Times New Roman" w:eastAsia="Times New Roman" w:hAnsi="Times New Roman" w:cs="Times New Roman"/>
          <w:noProof/>
          <w:lang w:val="de-DE" w:eastAsia="de-DE"/>
        </w:rPr>
        <w:t>401135</w:t>
      </w:r>
      <w:r>
        <w:rPr>
          <w:rFonts w:ascii="Times New Roman" w:eastAsia="Times New Roman" w:hAnsi="Times New Roman" w:cs="Times New Roman"/>
          <w:noProof/>
          <w:lang w:val="de-DE" w:eastAsia="de-DE"/>
        </w:rPr>
        <w:t>,</w:t>
      </w:r>
      <w:r w:rsidR="00857427" w:rsidRPr="00857427">
        <w:rPr>
          <w:rFonts w:ascii="Times New Roman" w:eastAsia="Times New Roman" w:hAnsi="Times New Roman" w:cs="Times New Roman"/>
          <w:noProof/>
          <w:lang w:val="de-DE" w:eastAsia="de-DE"/>
        </w:rPr>
        <w:t xml:space="preserve"> Turda </w:t>
      </w:r>
    </w:p>
    <w:p w14:paraId="15F35502" w14:textId="23B94F52" w:rsidR="00857427" w:rsidRDefault="00ED5240" w:rsidP="00665C86">
      <w:pPr>
        <w:spacing w:after="0" w:line="240" w:lineRule="auto"/>
        <w:rPr>
          <w:rFonts w:ascii="Times New Roman" w:eastAsia="Times New Roman" w:hAnsi="Times New Roman" w:cs="Times New Roman"/>
          <w:noProof/>
          <w:lang w:val="de-DE" w:eastAsia="de-DE"/>
        </w:rPr>
      </w:pPr>
      <w:r>
        <w:rPr>
          <w:rFonts w:ascii="Times New Roman" w:eastAsia="Times New Roman" w:hAnsi="Times New Roman" w:cs="Times New Roman"/>
          <w:noProof/>
          <w:lang w:val="de-DE" w:eastAsia="de-DE"/>
        </w:rPr>
        <w:t>Rumunija</w:t>
      </w:r>
    </w:p>
    <w:p w14:paraId="3D027A3A" w14:textId="77777777" w:rsidR="00ED5240" w:rsidRDefault="00ED5240" w:rsidP="00665C86">
      <w:pPr>
        <w:spacing w:after="0" w:line="240" w:lineRule="auto"/>
        <w:rPr>
          <w:rFonts w:ascii="Times New Roman" w:eastAsia="Times New Roman" w:hAnsi="Times New Roman" w:cs="Times New Roman"/>
          <w:noProof/>
          <w:lang w:val="de-DE" w:eastAsia="de-DE"/>
        </w:rPr>
      </w:pPr>
    </w:p>
    <w:p w14:paraId="2D7F9A71" w14:textId="77777777" w:rsidR="00665C86" w:rsidRPr="00665C86" w:rsidRDefault="00665C86" w:rsidP="00665C86">
      <w:pPr>
        <w:spacing w:after="0" w:line="240" w:lineRule="auto"/>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Su pakuote pateikiamame lapelyje nurodomas gamintojo, atsakingo už konkrečios serijos išleidimą, pavadinimas ir adresas.</w:t>
      </w:r>
    </w:p>
    <w:p w14:paraId="1354B31A"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p>
    <w:p w14:paraId="33679BF3"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p>
    <w:p w14:paraId="28D69943" w14:textId="65859E39" w:rsidR="00665C86" w:rsidRPr="00665C86" w:rsidRDefault="00665C86" w:rsidP="00423034">
      <w:pPr>
        <w:keepNext/>
        <w:spacing w:after="0" w:line="240" w:lineRule="auto"/>
        <w:outlineLvl w:val="0"/>
        <w:rPr>
          <w:rFonts w:ascii="Times New Roman" w:eastAsia="Times New Roman" w:hAnsi="Times New Roman" w:cs="Times New Roman"/>
          <w:b/>
          <w:lang w:eastAsia="lt-LT"/>
        </w:rPr>
      </w:pPr>
      <w:r w:rsidRPr="00423034">
        <w:rPr>
          <w:rFonts w:ascii="Times New Roman" w:eastAsia="Times New Roman" w:hAnsi="Times New Roman" w:cs="Times New Roman"/>
          <w:b/>
          <w:lang w:eastAsia="lt-LT"/>
        </w:rPr>
        <w:t>B.</w:t>
      </w:r>
      <w:r w:rsidR="00490776">
        <w:rPr>
          <w:rFonts w:ascii="Times New Roman" w:eastAsia="Times New Roman" w:hAnsi="Times New Roman" w:cs="Times New Roman"/>
          <w:b/>
          <w:lang w:eastAsia="lt-LT"/>
        </w:rPr>
        <w:t xml:space="preserve"> </w:t>
      </w:r>
      <w:r w:rsidRPr="00423034">
        <w:rPr>
          <w:rFonts w:ascii="Times New Roman" w:eastAsia="Times New Roman" w:hAnsi="Times New Roman" w:cs="Times New Roman"/>
          <w:b/>
          <w:lang w:eastAsia="lt-LT"/>
        </w:rPr>
        <w:t>TIEKIMO IR VARTOJIMO SĄLYGOS AR APRIBOJIMAI</w:t>
      </w:r>
    </w:p>
    <w:p w14:paraId="4BC26CF7" w14:textId="77777777" w:rsidR="00665C86" w:rsidRPr="00665C86" w:rsidRDefault="00665C86" w:rsidP="00665C86">
      <w:pPr>
        <w:tabs>
          <w:tab w:val="left" w:pos="567"/>
        </w:tabs>
        <w:spacing w:after="0" w:line="240" w:lineRule="auto"/>
        <w:rPr>
          <w:rFonts w:ascii="Times New Roman" w:eastAsia="Times New Roman" w:hAnsi="Times New Roman" w:cs="Times New Roman"/>
          <w:noProof/>
        </w:rPr>
      </w:pPr>
    </w:p>
    <w:p w14:paraId="7CDB2076" w14:textId="77777777" w:rsidR="00665C86" w:rsidRPr="00665C86" w:rsidRDefault="00665C86" w:rsidP="00665C86">
      <w:pPr>
        <w:tabs>
          <w:tab w:val="left" w:pos="567"/>
        </w:tabs>
        <w:spacing w:after="0" w:line="240" w:lineRule="auto"/>
        <w:rPr>
          <w:rFonts w:ascii="Times New Roman" w:eastAsia="Times New Roman" w:hAnsi="Times New Roman" w:cs="Times New Roman"/>
          <w:noProof/>
        </w:rPr>
      </w:pPr>
      <w:r w:rsidRPr="00665C86">
        <w:rPr>
          <w:rFonts w:ascii="Times New Roman" w:eastAsia="Times New Roman" w:hAnsi="Times New Roman" w:cs="Times New Roman"/>
          <w:noProof/>
        </w:rPr>
        <w:t>Receptinis vaistinis preparatas.</w:t>
      </w:r>
    </w:p>
    <w:p w14:paraId="7D793BCF" w14:textId="77777777" w:rsidR="00665C86" w:rsidRPr="00665C86" w:rsidRDefault="00665C86" w:rsidP="00665C86">
      <w:pPr>
        <w:tabs>
          <w:tab w:val="left" w:pos="567"/>
        </w:tabs>
        <w:spacing w:after="0" w:line="240" w:lineRule="auto"/>
        <w:rPr>
          <w:rFonts w:ascii="Times New Roman" w:eastAsia="Times New Roman" w:hAnsi="Times New Roman" w:cs="Times New Roman"/>
          <w:noProof/>
          <w:highlight w:val="yellow"/>
        </w:rPr>
      </w:pPr>
    </w:p>
    <w:p w14:paraId="2EF8789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r w:rsidRPr="00665C86">
        <w:rPr>
          <w:rFonts w:ascii="Times New Roman" w:eastAsia="Times New Roman" w:hAnsi="Times New Roman" w:cs="Times New Roman"/>
          <w:b/>
          <w:kern w:val="28"/>
          <w:lang w:eastAsia="lt-LT"/>
        </w:rPr>
        <w:br w:type="page"/>
      </w:r>
    </w:p>
    <w:p w14:paraId="0D375DED"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01B067F"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7D4EEDB"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EDC34A7"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0DCD67D"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631D61D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94016DA"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AB9928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C37C753"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2E6730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DD88089"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5C7ADE8"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8678895"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56EF73CD"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3B3A57BD"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844C673"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17E0CF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BC4E5E8"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3BB4BE43"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FF3E709"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6AF2FDD0"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7000196"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649960F" w14:textId="77777777" w:rsidR="00665C86" w:rsidRPr="00423034" w:rsidRDefault="00665C86" w:rsidP="00665C86">
      <w:pPr>
        <w:spacing w:after="0" w:line="240" w:lineRule="auto"/>
        <w:ind w:left="567" w:hanging="567"/>
        <w:jc w:val="center"/>
        <w:rPr>
          <w:rFonts w:ascii="Times New Roman" w:eastAsia="Times New Roman" w:hAnsi="Times New Roman" w:cs="Times New Roman"/>
          <w:b/>
          <w:lang w:val="fi-FI" w:eastAsia="de-DE"/>
        </w:rPr>
      </w:pPr>
      <w:r w:rsidRPr="00423034">
        <w:rPr>
          <w:rFonts w:ascii="Times New Roman" w:eastAsia="Times New Roman" w:hAnsi="Times New Roman" w:cs="Times New Roman"/>
          <w:b/>
          <w:lang w:val="fi-FI" w:eastAsia="de-DE"/>
        </w:rPr>
        <w:t>III PRIEDAS</w:t>
      </w:r>
    </w:p>
    <w:p w14:paraId="700E8A9F" w14:textId="77777777" w:rsidR="00665C86" w:rsidRPr="00423034" w:rsidRDefault="00665C86" w:rsidP="00665C86">
      <w:pPr>
        <w:spacing w:after="0" w:line="240" w:lineRule="auto"/>
        <w:ind w:left="567" w:hanging="567"/>
        <w:jc w:val="center"/>
        <w:rPr>
          <w:rFonts w:ascii="Times New Roman" w:eastAsia="Times New Roman" w:hAnsi="Times New Roman" w:cs="Times New Roman"/>
          <w:b/>
          <w:lang w:val="fi-FI" w:eastAsia="de-DE"/>
        </w:rPr>
      </w:pPr>
    </w:p>
    <w:p w14:paraId="78E8F968" w14:textId="77777777" w:rsidR="00665C86" w:rsidRPr="00423034" w:rsidRDefault="00665C86" w:rsidP="00665C86">
      <w:pPr>
        <w:spacing w:after="0" w:line="240" w:lineRule="auto"/>
        <w:ind w:left="567" w:hanging="567"/>
        <w:jc w:val="center"/>
        <w:rPr>
          <w:rFonts w:ascii="Times New Roman" w:eastAsia="Times New Roman" w:hAnsi="Times New Roman" w:cs="Times New Roman"/>
          <w:b/>
          <w:lang w:val="fi-FI" w:eastAsia="de-DE"/>
        </w:rPr>
      </w:pPr>
      <w:r w:rsidRPr="00423034">
        <w:rPr>
          <w:rFonts w:ascii="Times New Roman" w:eastAsia="Times New Roman" w:hAnsi="Times New Roman" w:cs="Times New Roman"/>
          <w:b/>
          <w:lang w:val="fi-FI" w:eastAsia="de-DE"/>
        </w:rPr>
        <w:t>ŽENKLINIMAS IR PAKUOTĖS LAPELIS</w:t>
      </w:r>
    </w:p>
    <w:p w14:paraId="1CB51088"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r w:rsidRPr="00423034">
        <w:rPr>
          <w:rFonts w:ascii="Times New Roman" w:eastAsia="Times New Roman" w:hAnsi="Times New Roman" w:cs="Times New Roman"/>
          <w:lang w:val="fi-FI" w:eastAsia="de-DE"/>
        </w:rPr>
        <w:br w:type="page"/>
      </w:r>
    </w:p>
    <w:p w14:paraId="6947EDB9"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777B484"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654EB6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52D83BF1"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C805EBF"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3BFA930"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ACA948B"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68B166F2"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8C73292"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CEBF105"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528A0889"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47640B2"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79CA6BC"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6FB54B5E"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9194385"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9400E38"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296E706F"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CDC0FFE"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715E498E"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4938B4F6"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1F831C42"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03DFD01F"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3C3FD4F5" w14:textId="77777777" w:rsidR="00665C86" w:rsidRPr="00423034" w:rsidRDefault="00665C86" w:rsidP="00665C86">
      <w:pPr>
        <w:spacing w:after="0" w:line="240" w:lineRule="auto"/>
        <w:ind w:left="567" w:hanging="567"/>
        <w:jc w:val="center"/>
        <w:rPr>
          <w:rFonts w:ascii="Times New Roman" w:eastAsia="Times New Roman" w:hAnsi="Times New Roman" w:cs="Times New Roman"/>
          <w:b/>
          <w:lang w:val="fi-FI" w:eastAsia="de-DE"/>
        </w:rPr>
      </w:pPr>
      <w:r w:rsidRPr="00423034">
        <w:rPr>
          <w:rFonts w:ascii="Times New Roman" w:eastAsia="Times New Roman" w:hAnsi="Times New Roman" w:cs="Times New Roman"/>
          <w:b/>
          <w:lang w:val="fi-FI" w:eastAsia="de-DE"/>
        </w:rPr>
        <w:t>A. ŽENKLINIMAS</w:t>
      </w:r>
    </w:p>
    <w:p w14:paraId="77D98E7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r w:rsidRPr="00665C86">
        <w:rPr>
          <w:rFonts w:ascii="Times New Roman" w:eastAsia="Times New Roman" w:hAnsi="Times New Roman" w:cs="Times New Roman"/>
          <w:b/>
          <w:kern w:val="28"/>
          <w:lang w:eastAsia="lt-LT"/>
        </w:rPr>
        <w:br w:type="page"/>
      </w:r>
    </w:p>
    <w:p w14:paraId="703B9F21"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lastRenderedPageBreak/>
        <w:t xml:space="preserve">Informacija ant </w:t>
      </w:r>
      <w:r w:rsidRPr="00665C86">
        <w:rPr>
          <w:rFonts w:ascii="Times New Roman" w:eastAsia="Times New Roman" w:hAnsi="Times New Roman" w:cs="Times New Roman"/>
          <w:b/>
          <w:bCs/>
          <w:lang w:eastAsia="lt-LT"/>
        </w:rPr>
        <w:t>IŠORINĖS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caps/>
          <w:lang w:eastAsia="lt-LT"/>
        </w:rPr>
        <w:t xml:space="preserve">pakuotės </w:t>
      </w:r>
    </w:p>
    <w:p w14:paraId="3A54B9D6"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5F6A2287"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kartono dėžutė 0,2 mg tabletėms</w:t>
      </w:r>
    </w:p>
    <w:p w14:paraId="05BB827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587E40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9436BC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3A8ABAF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7325683"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0,2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612DCAC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34CA64B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38630B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E08E3AE"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2.</w:t>
      </w:r>
      <w:r w:rsidRPr="00665C86">
        <w:rPr>
          <w:rFonts w:ascii="Times New Roman" w:eastAsia="Times New Roman" w:hAnsi="Times New Roman" w:cs="Times New Roman"/>
          <w:b/>
          <w:caps/>
          <w:lang w:eastAsia="lt-LT"/>
        </w:rPr>
        <w:tab/>
        <w:t>VEIKLIOJI (-IOS) MEDŽIAGA (-OS) IR JOS (-Ų) KIEKIS (-IAI)</w:t>
      </w:r>
    </w:p>
    <w:p w14:paraId="16137151"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02EEE182"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Vienoje plėvele dengtoje tabletėje yra 0,2 mg moksonidino.</w:t>
      </w:r>
    </w:p>
    <w:p w14:paraId="214DEABB" w14:textId="77777777" w:rsidR="00665C86" w:rsidRPr="00665C86" w:rsidRDefault="00665C86" w:rsidP="00665C86">
      <w:pPr>
        <w:spacing w:after="0" w:line="240" w:lineRule="auto"/>
        <w:rPr>
          <w:rFonts w:ascii="Times New Roman" w:eastAsia="Times New Roman" w:hAnsi="Times New Roman" w:cs="Times New Roman"/>
          <w:lang w:eastAsia="lt-LT"/>
        </w:rPr>
      </w:pPr>
    </w:p>
    <w:p w14:paraId="4532CBBF"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48BF37A0"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3.</w:t>
      </w:r>
      <w:r w:rsidRPr="00665C86">
        <w:rPr>
          <w:rFonts w:ascii="Times New Roman" w:eastAsia="Times New Roman" w:hAnsi="Times New Roman" w:cs="Times New Roman"/>
          <w:b/>
          <w:caps/>
          <w:lang w:eastAsia="lt-LT"/>
        </w:rPr>
        <w:tab/>
        <w:t>pagalbinių medžiagų sąrašas</w:t>
      </w:r>
    </w:p>
    <w:p w14:paraId="6AC5DBC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38D354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Sudėtyje yra laktozės. Papildomos informacijos žiūrėkite pakuotės lapelyje.</w:t>
      </w:r>
    </w:p>
    <w:p w14:paraId="1B422330"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34CB0F8"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02DED57" w14:textId="77777777" w:rsidR="00665C86" w:rsidRPr="00665C86" w:rsidRDefault="00665C86" w:rsidP="00665C86">
      <w:pPr>
        <w:pBdr>
          <w:top w:val="single" w:sz="4" w:space="1" w:color="auto"/>
          <w:left w:val="single" w:sz="4" w:space="4" w:color="auto"/>
          <w:bottom w:val="single" w:sz="4" w:space="3"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FARMACINĖ forma ir KIEKIS PAKUOTĖJE</w:t>
      </w:r>
    </w:p>
    <w:p w14:paraId="3CF6F4E1"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691D2025" w14:textId="77777777" w:rsidR="00665C86" w:rsidRPr="00423034" w:rsidRDefault="00665C86" w:rsidP="00665C86">
      <w:pPr>
        <w:spacing w:after="0" w:line="240" w:lineRule="auto"/>
        <w:ind w:left="567" w:hanging="567"/>
        <w:rPr>
          <w:rFonts w:ascii="Times New Roman" w:eastAsia="Times New Roman" w:hAnsi="Times New Roman" w:cs="Times New Roman"/>
          <w:highlight w:val="lightGray"/>
          <w:lang w:eastAsia="lt-LT"/>
        </w:rPr>
      </w:pPr>
      <w:r w:rsidRPr="00423034">
        <w:rPr>
          <w:rFonts w:ascii="Times New Roman" w:eastAsia="Times New Roman" w:hAnsi="Times New Roman" w:cs="Times New Roman"/>
          <w:highlight w:val="lightGray"/>
          <w:lang w:eastAsia="lt-LT"/>
        </w:rPr>
        <w:t>Plėvele dengtos tabletės</w:t>
      </w:r>
    </w:p>
    <w:p w14:paraId="1D67256D" w14:textId="77777777" w:rsidR="00665C86" w:rsidRDefault="00665C86" w:rsidP="00665C86">
      <w:pPr>
        <w:spacing w:after="0" w:line="240" w:lineRule="auto"/>
        <w:rPr>
          <w:rFonts w:ascii="Times New Roman" w:eastAsia="Times New Roman" w:hAnsi="Times New Roman" w:cs="Times New Roman"/>
          <w:lang w:eastAsia="lt-LT"/>
        </w:rPr>
      </w:pPr>
    </w:p>
    <w:p w14:paraId="1913955A" w14:textId="77777777" w:rsidR="004C2C9B" w:rsidRPr="00665C86" w:rsidRDefault="004C2C9B" w:rsidP="00665C86">
      <w:pPr>
        <w:spacing w:after="0" w:line="240" w:lineRule="auto"/>
        <w:rPr>
          <w:rFonts w:ascii="Times New Roman" w:eastAsia="Times New Roman" w:hAnsi="Times New Roman" w:cs="Times New Roman"/>
          <w:lang w:eastAsia="lt-LT"/>
        </w:rPr>
      </w:pPr>
      <w:r w:rsidRPr="004C2C9B">
        <w:rPr>
          <w:rFonts w:ascii="Times New Roman" w:eastAsia="Times New Roman" w:hAnsi="Times New Roman" w:cs="Times New Roman"/>
          <w:lang w:eastAsia="lt-LT"/>
        </w:rPr>
        <w:t>7 plėvele dengtos tabletės</w:t>
      </w:r>
    </w:p>
    <w:p w14:paraId="1F554D80" w14:textId="77777777" w:rsidR="00665C86" w:rsidRPr="00665C86" w:rsidRDefault="00665C86" w:rsidP="00665C86">
      <w:pPr>
        <w:spacing w:after="0" w:line="240" w:lineRule="auto"/>
        <w:ind w:left="567" w:hanging="567"/>
        <w:rPr>
          <w:rFonts w:ascii="Times New Roman" w:eastAsia="Times New Roman" w:hAnsi="Times New Roman" w:cs="Times New Roman"/>
          <w:lang w:val="en-GB" w:eastAsia="lt-LT"/>
        </w:rPr>
      </w:pPr>
      <w:r w:rsidRPr="00423034">
        <w:rPr>
          <w:rFonts w:ascii="Times New Roman" w:eastAsia="Times New Roman" w:hAnsi="Times New Roman" w:cs="Times New Roman"/>
          <w:highlight w:val="lightGray"/>
          <w:lang w:val="en-GB" w:eastAsia="lt-LT"/>
        </w:rPr>
        <w:t>10 plėvele dengtų tablečių</w:t>
      </w:r>
    </w:p>
    <w:p w14:paraId="268AFCFF"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 xml:space="preserve">14 plėvele dengtų tablečių </w:t>
      </w:r>
    </w:p>
    <w:p w14:paraId="3D187FC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20 plėvele dengtų tablečių</w:t>
      </w:r>
    </w:p>
    <w:p w14:paraId="6FEAD785"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28 plėvele dengtos tabletės</w:t>
      </w:r>
    </w:p>
    <w:p w14:paraId="1F5B0E8B" w14:textId="77777777" w:rsidR="00665C86" w:rsidRPr="00665C86" w:rsidRDefault="00665C86" w:rsidP="00665C86">
      <w:pPr>
        <w:spacing w:after="0" w:line="240" w:lineRule="auto"/>
        <w:ind w:left="567" w:hanging="567"/>
        <w:rPr>
          <w:rFonts w:ascii="Times New Roman" w:eastAsia="Times New Roman" w:hAnsi="Times New Roman" w:cs="Times New Roman"/>
          <w:lang w:val="en-GB" w:eastAsia="lt-LT"/>
        </w:rPr>
      </w:pPr>
      <w:r w:rsidRPr="00665C86">
        <w:rPr>
          <w:rFonts w:ascii="Times New Roman" w:eastAsia="Times New Roman" w:hAnsi="Times New Roman" w:cs="Times New Roman"/>
          <w:highlight w:val="lightGray"/>
          <w:lang w:val="en-GB" w:eastAsia="de-DE"/>
        </w:rPr>
        <w:t>30 plėvele dengtų tablečių</w:t>
      </w:r>
    </w:p>
    <w:p w14:paraId="03499C7A"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50 plėvele dengtų tablečių</w:t>
      </w:r>
    </w:p>
    <w:p w14:paraId="3A04ADB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56 plėvele dengtos tabletės</w:t>
      </w:r>
    </w:p>
    <w:p w14:paraId="60892491"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98 plėvele dengtos tablets</w:t>
      </w:r>
    </w:p>
    <w:p w14:paraId="084CAC6A"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100 plėvele dengtų tablečių</w:t>
      </w:r>
    </w:p>
    <w:p w14:paraId="007F1AE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400 (20 x 20) plėvele dengtų tablečių</w:t>
      </w:r>
    </w:p>
    <w:p w14:paraId="2737D2D5"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de-DE"/>
        </w:rPr>
      </w:pPr>
      <w:r w:rsidRPr="00665C86">
        <w:rPr>
          <w:rFonts w:ascii="Times New Roman" w:eastAsia="Times New Roman" w:hAnsi="Times New Roman" w:cs="Times New Roman"/>
          <w:highlight w:val="lightGray"/>
          <w:lang w:val="en-GB" w:eastAsia="lt-LT"/>
        </w:rPr>
        <w:t>400 (</w:t>
      </w:r>
      <w:r w:rsidRPr="00665C86">
        <w:rPr>
          <w:rFonts w:ascii="Times New Roman" w:eastAsia="Times New Roman" w:hAnsi="Times New Roman" w:cs="Times New Roman"/>
          <w:highlight w:val="lightGray"/>
          <w:lang w:val="en-GB" w:eastAsia="de-DE"/>
        </w:rPr>
        <w:t>10</w:t>
      </w:r>
      <w:r w:rsidRPr="00665C86">
        <w:rPr>
          <w:rFonts w:ascii="Times New Roman" w:eastAsia="Times New Roman" w:hAnsi="Times New Roman" w:cs="Times New Roman"/>
          <w:highlight w:val="lightGray"/>
          <w:lang w:val="en-GB" w:eastAsia="lt-LT"/>
        </w:rPr>
        <w:t xml:space="preserve"> x 40) plėvele dengtų tablečių</w:t>
      </w:r>
    </w:p>
    <w:p w14:paraId="239FF0BA" w14:textId="77777777" w:rsidR="00665C86" w:rsidRDefault="00665C86" w:rsidP="00665C86">
      <w:pPr>
        <w:spacing w:after="0" w:line="240" w:lineRule="auto"/>
        <w:ind w:left="567" w:hanging="567"/>
        <w:rPr>
          <w:rFonts w:ascii="Times New Roman" w:eastAsia="Times New Roman" w:hAnsi="Times New Roman" w:cs="Times New Roman"/>
          <w:caps/>
          <w:lang w:eastAsia="de-DE"/>
        </w:rPr>
      </w:pPr>
    </w:p>
    <w:p w14:paraId="49E2C927" w14:textId="77777777" w:rsidR="004C2C9B" w:rsidRPr="004C2C9B" w:rsidRDefault="004C2C9B" w:rsidP="004C2C9B">
      <w:pPr>
        <w:spacing w:after="0" w:line="240" w:lineRule="auto"/>
        <w:rPr>
          <w:rFonts w:ascii="Times New Roman" w:eastAsia="Times New Roman" w:hAnsi="Times New Roman" w:cs="Times New Roman"/>
          <w:lang w:eastAsia="lt-LT"/>
        </w:rPr>
      </w:pPr>
      <w:r w:rsidRPr="004C2C9B">
        <w:rPr>
          <w:rFonts w:ascii="Times New Roman" w:eastAsia="Times New Roman" w:hAnsi="Times New Roman" w:cs="Times New Roman"/>
          <w:lang w:eastAsia="lt-LT"/>
        </w:rPr>
        <w:t>7x1 plėvele dengtos tabletės</w:t>
      </w:r>
    </w:p>
    <w:p w14:paraId="1C4BBA7E" w14:textId="77777777" w:rsidR="004C2C9B" w:rsidRPr="004C2C9B" w:rsidRDefault="004C2C9B" w:rsidP="004C2C9B">
      <w:pPr>
        <w:spacing w:after="0" w:line="240" w:lineRule="auto"/>
        <w:ind w:left="567" w:hanging="567"/>
        <w:rPr>
          <w:rFonts w:ascii="Times New Roman" w:eastAsia="Times New Roman" w:hAnsi="Times New Roman" w:cs="Times New Roman"/>
          <w:lang w:val="en-GB" w:eastAsia="lt-LT"/>
        </w:rPr>
      </w:pPr>
      <w:r w:rsidRPr="00423034">
        <w:rPr>
          <w:rFonts w:ascii="Times New Roman" w:eastAsia="Times New Roman" w:hAnsi="Times New Roman" w:cs="Times New Roman"/>
          <w:highlight w:val="lightGray"/>
          <w:lang w:val="en-GB" w:eastAsia="lt-LT"/>
        </w:rPr>
        <w:t>10x1 plėvele dengtų tablečių</w:t>
      </w:r>
    </w:p>
    <w:p w14:paraId="203E4359" w14:textId="5213D662"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14x1 plėvele dengtų tablečių</w:t>
      </w:r>
    </w:p>
    <w:p w14:paraId="0FAA836E"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20x1 plėvele dengtų tablečių</w:t>
      </w:r>
    </w:p>
    <w:p w14:paraId="1B80BB20"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28x1 plėvele dengtos tabletės</w:t>
      </w:r>
    </w:p>
    <w:p w14:paraId="34977BE3"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de-DE"/>
        </w:rPr>
        <w:t>30</w:t>
      </w:r>
      <w:r w:rsidRPr="004C2C9B">
        <w:rPr>
          <w:rFonts w:ascii="Times New Roman" w:eastAsia="Times New Roman" w:hAnsi="Times New Roman" w:cs="Times New Roman"/>
          <w:highlight w:val="lightGray"/>
          <w:lang w:val="en-GB" w:eastAsia="lt-LT"/>
        </w:rPr>
        <w:t>x1</w:t>
      </w:r>
      <w:r w:rsidRPr="004C2C9B">
        <w:rPr>
          <w:rFonts w:ascii="Times New Roman" w:eastAsia="Times New Roman" w:hAnsi="Times New Roman" w:cs="Times New Roman"/>
          <w:highlight w:val="lightGray"/>
          <w:lang w:val="en-GB" w:eastAsia="de-DE"/>
        </w:rPr>
        <w:t xml:space="preserve"> plėvele dengtų tablečių</w:t>
      </w:r>
    </w:p>
    <w:p w14:paraId="32789553"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50x1 plėvele dengtų tablečių</w:t>
      </w:r>
    </w:p>
    <w:p w14:paraId="57054D2B"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56x1 plėvele dengtos tabletės</w:t>
      </w:r>
    </w:p>
    <w:p w14:paraId="016E576C"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98x1 plėvele dengtos tablets</w:t>
      </w:r>
    </w:p>
    <w:p w14:paraId="011C73D3"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100x1 plėvele dengtų tablečių</w:t>
      </w:r>
    </w:p>
    <w:p w14:paraId="3B9411DD" w14:textId="77777777" w:rsidR="004C2C9B" w:rsidRPr="004C2C9B" w:rsidRDefault="004C2C9B" w:rsidP="004C2C9B">
      <w:pPr>
        <w:spacing w:after="0" w:line="240" w:lineRule="auto"/>
        <w:ind w:left="567" w:hanging="567"/>
        <w:rPr>
          <w:rFonts w:ascii="Times New Roman" w:eastAsia="Times New Roman" w:hAnsi="Times New Roman" w:cs="Times New Roman"/>
          <w:highlight w:val="lightGray"/>
          <w:lang w:val="en-GB" w:eastAsia="lt-LT"/>
        </w:rPr>
      </w:pPr>
      <w:r w:rsidRPr="004C2C9B">
        <w:rPr>
          <w:rFonts w:ascii="Times New Roman" w:eastAsia="Times New Roman" w:hAnsi="Times New Roman" w:cs="Times New Roman"/>
          <w:highlight w:val="lightGray"/>
          <w:lang w:val="en-GB" w:eastAsia="lt-LT"/>
        </w:rPr>
        <w:t>400 (20 x 20x1) plėvele dengtų tablečių</w:t>
      </w:r>
    </w:p>
    <w:p w14:paraId="3A7E10B4" w14:textId="77777777" w:rsidR="004C2C9B" w:rsidRPr="004C2C9B" w:rsidRDefault="004C2C9B" w:rsidP="004C2C9B">
      <w:pPr>
        <w:spacing w:after="0" w:line="240" w:lineRule="auto"/>
        <w:ind w:left="567" w:hanging="567"/>
        <w:rPr>
          <w:rFonts w:ascii="Times New Roman" w:eastAsia="Times New Roman" w:hAnsi="Times New Roman" w:cs="Times New Roman"/>
          <w:caps/>
          <w:lang w:eastAsia="de-DE"/>
        </w:rPr>
      </w:pPr>
      <w:r w:rsidRPr="004C2C9B">
        <w:rPr>
          <w:rFonts w:ascii="Times New Roman" w:eastAsia="Times New Roman" w:hAnsi="Times New Roman" w:cs="Times New Roman"/>
          <w:highlight w:val="lightGray"/>
          <w:lang w:val="en-GB" w:eastAsia="lt-LT"/>
        </w:rPr>
        <w:t>400 (</w:t>
      </w:r>
      <w:r w:rsidRPr="004C2C9B">
        <w:rPr>
          <w:rFonts w:ascii="Times New Roman" w:eastAsia="Times New Roman" w:hAnsi="Times New Roman" w:cs="Times New Roman"/>
          <w:highlight w:val="lightGray"/>
          <w:lang w:val="en-GB" w:eastAsia="de-DE"/>
        </w:rPr>
        <w:t>10</w:t>
      </w:r>
      <w:r w:rsidRPr="004C2C9B">
        <w:rPr>
          <w:rFonts w:ascii="Times New Roman" w:eastAsia="Times New Roman" w:hAnsi="Times New Roman" w:cs="Times New Roman"/>
          <w:highlight w:val="lightGray"/>
          <w:lang w:val="en-GB" w:eastAsia="lt-LT"/>
        </w:rPr>
        <w:t xml:space="preserve"> x 40x1) plėvele dengtų tablečių</w:t>
      </w:r>
    </w:p>
    <w:p w14:paraId="1153AA93" w14:textId="77777777" w:rsidR="004C2C9B" w:rsidRPr="00665C86" w:rsidRDefault="004C2C9B" w:rsidP="00665C86">
      <w:pPr>
        <w:spacing w:after="0" w:line="240" w:lineRule="auto"/>
        <w:ind w:left="567" w:hanging="567"/>
        <w:rPr>
          <w:rFonts w:ascii="Times New Roman" w:eastAsia="Times New Roman" w:hAnsi="Times New Roman" w:cs="Times New Roman"/>
          <w:caps/>
          <w:lang w:eastAsia="de-DE"/>
        </w:rPr>
      </w:pPr>
    </w:p>
    <w:p w14:paraId="51C3936E"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6FBCE7B"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5.</w:t>
      </w:r>
      <w:r w:rsidRPr="00665C86">
        <w:rPr>
          <w:rFonts w:ascii="Times New Roman" w:eastAsia="Times New Roman" w:hAnsi="Times New Roman" w:cs="Times New Roman"/>
          <w:b/>
          <w:caps/>
          <w:lang w:eastAsia="lt-LT"/>
        </w:rPr>
        <w:tab/>
        <w:t>vartojimo METODAS IR būdas (-AI)</w:t>
      </w:r>
    </w:p>
    <w:p w14:paraId="152D37A0"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2BBC108"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Vartoti per burną</w:t>
      </w:r>
      <w:r w:rsidRPr="00665C86">
        <w:rPr>
          <w:rFonts w:ascii="Times New Roman" w:eastAsia="Times New Roman" w:hAnsi="Times New Roman" w:cs="Times New Roman"/>
          <w:caps/>
          <w:lang w:eastAsia="lt-LT"/>
        </w:rPr>
        <w:t>.</w:t>
      </w:r>
    </w:p>
    <w:p w14:paraId="77E90374"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136782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lastRenderedPageBreak/>
        <w:t>Prieš vartojimą perskaitykite pakuotės lapelį.</w:t>
      </w:r>
    </w:p>
    <w:p w14:paraId="61AC0FB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0E3A504"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83E538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6.</w:t>
      </w:r>
      <w:r w:rsidRPr="00665C86">
        <w:rPr>
          <w:rFonts w:ascii="Times New Roman" w:eastAsia="Times New Roman" w:hAnsi="Times New Roman" w:cs="Times New Roman"/>
          <w:b/>
          <w:caps/>
          <w:lang w:eastAsia="lt-LT"/>
        </w:rPr>
        <w:tab/>
        <w:t>SPECIALUS Įspėjimas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bCs/>
          <w:lang w:eastAsia="lt-LT"/>
        </w:rPr>
        <w:t xml:space="preserve">KAD VAISTINĮ PREPARATĄ BŪTINA LAIKYTI </w:t>
      </w:r>
      <w:r w:rsidRPr="00665C86">
        <w:rPr>
          <w:rFonts w:ascii="Times New Roman" w:eastAsia="Times New Roman" w:hAnsi="Times New Roman" w:cs="Times New Roman"/>
          <w:b/>
          <w:caps/>
          <w:lang w:eastAsia="lt-LT"/>
        </w:rPr>
        <w:t>vaikams nepastebimoje IR nepasiekiamoje vietoje</w:t>
      </w:r>
    </w:p>
    <w:p w14:paraId="6A167FE2"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C35034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vaikams nepastebimoje ir nepasiekiamoje vietoje.</w:t>
      </w:r>
    </w:p>
    <w:p w14:paraId="18CA9BA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FC1EA4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D455765"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7.</w:t>
      </w:r>
      <w:r w:rsidRPr="00665C86">
        <w:rPr>
          <w:rFonts w:ascii="Times New Roman" w:eastAsia="Times New Roman" w:hAnsi="Times New Roman" w:cs="Times New Roman"/>
          <w:b/>
          <w:caps/>
          <w:lang w:eastAsia="lt-LT"/>
        </w:rPr>
        <w:tab/>
        <w:t>kitas (-I) specialŪs Įspėjimas (-AI) (jei reikia)</w:t>
      </w:r>
    </w:p>
    <w:p w14:paraId="2836A0F9"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2CA3DC8"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3B10CE1"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8.</w:t>
      </w:r>
      <w:r w:rsidRPr="00665C86">
        <w:rPr>
          <w:rFonts w:ascii="Times New Roman" w:eastAsia="Times New Roman" w:hAnsi="Times New Roman" w:cs="Times New Roman"/>
          <w:b/>
          <w:caps/>
          <w:lang w:eastAsia="lt-LT"/>
        </w:rPr>
        <w:tab/>
        <w:t>tinkamumo laikas</w:t>
      </w:r>
    </w:p>
    <w:p w14:paraId="2A47EACE"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407BD3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57F30C1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224E7FE"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CE4AFDF"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9.</w:t>
      </w:r>
      <w:r w:rsidRPr="00665C86">
        <w:rPr>
          <w:rFonts w:ascii="Times New Roman" w:eastAsia="Times New Roman" w:hAnsi="Times New Roman" w:cs="Times New Roman"/>
          <w:b/>
          <w:caps/>
          <w:lang w:eastAsia="lt-LT"/>
        </w:rPr>
        <w:tab/>
        <w:t>SPECIALIOS laikymo sąlygos</w:t>
      </w:r>
    </w:p>
    <w:p w14:paraId="6C3BEB7B" w14:textId="77777777" w:rsidR="00665C86" w:rsidRPr="00665C86" w:rsidRDefault="00665C86" w:rsidP="00665C86">
      <w:pPr>
        <w:spacing w:after="0" w:line="240" w:lineRule="auto"/>
        <w:rPr>
          <w:rFonts w:ascii="Times New Roman" w:eastAsia="Times New Roman" w:hAnsi="Times New Roman" w:cs="Times New Roman"/>
          <w:lang w:eastAsia="lt-LT"/>
        </w:rPr>
      </w:pPr>
    </w:p>
    <w:p w14:paraId="51C5B60F"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ne aukštesnėje kaip 30°C temperatūroje.</w:t>
      </w:r>
    </w:p>
    <w:p w14:paraId="28E63857" w14:textId="77777777" w:rsidR="00665C86" w:rsidRPr="00665C86" w:rsidRDefault="00665C86" w:rsidP="00665C86">
      <w:pPr>
        <w:spacing w:after="0" w:line="240" w:lineRule="auto"/>
        <w:rPr>
          <w:rFonts w:ascii="Times New Roman" w:eastAsia="Times New Roman" w:hAnsi="Times New Roman" w:cs="Times New Roman"/>
          <w:lang w:eastAsia="lt-LT"/>
        </w:rPr>
      </w:pPr>
    </w:p>
    <w:p w14:paraId="230C21B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377627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10.</w:t>
      </w:r>
      <w:r w:rsidRPr="00665C86">
        <w:rPr>
          <w:rFonts w:ascii="Times New Roman" w:eastAsia="Times New Roman" w:hAnsi="Times New Roman" w:cs="Times New Roman"/>
          <w:b/>
          <w:caps/>
          <w:lang w:eastAsia="lt-LT"/>
        </w:rPr>
        <w:tab/>
        <w:t>specialios atsargumo PRIEMONĖS DĖL NESUVARTOTO VAISTINIO PREPARATO AR JO ATLIEKŲ TVARKYMO</w:t>
      </w:r>
      <w:r w:rsidRPr="00665C86" w:rsidDel="004B0F08">
        <w:rPr>
          <w:rFonts w:ascii="Times New Roman" w:eastAsia="Times New Roman" w:hAnsi="Times New Roman" w:cs="Times New Roman"/>
          <w:b/>
          <w:caps/>
          <w:lang w:eastAsia="lt-LT"/>
        </w:rPr>
        <w:t xml:space="preserve"> </w:t>
      </w:r>
      <w:r w:rsidRPr="00665C86">
        <w:rPr>
          <w:rFonts w:ascii="Times New Roman" w:eastAsia="Times New Roman" w:hAnsi="Times New Roman" w:cs="Times New Roman"/>
          <w:b/>
          <w:caps/>
          <w:lang w:eastAsia="lt-LT"/>
        </w:rPr>
        <w:t>(jei reikia)</w:t>
      </w:r>
    </w:p>
    <w:p w14:paraId="360882E3"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7F91FF4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EFB2534"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11.</w:t>
      </w:r>
      <w:r w:rsidRPr="00665C86">
        <w:rPr>
          <w:rFonts w:ascii="Times New Roman" w:eastAsia="Times New Roman" w:hAnsi="Times New Roman" w:cs="Times New Roman"/>
          <w:b/>
          <w:caps/>
          <w:lang w:eastAsia="lt-LT"/>
        </w:rPr>
        <w:tab/>
        <w:t>REGISTRUOTOJO pavadinimas ir adresas</w:t>
      </w:r>
    </w:p>
    <w:p w14:paraId="23CF10A3"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9BE0166"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STADA Arzneimittel AG</w:t>
      </w:r>
    </w:p>
    <w:p w14:paraId="69488B21"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Stadastrasse 2 – 18</w:t>
      </w:r>
    </w:p>
    <w:p w14:paraId="1F0E7277"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D-61118 Bad Vilbel</w:t>
      </w:r>
    </w:p>
    <w:p w14:paraId="084A1447"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Vokietija</w:t>
      </w:r>
    </w:p>
    <w:p w14:paraId="1CF8A17D" w14:textId="77777777" w:rsidR="00665C86" w:rsidRPr="00665C86" w:rsidRDefault="00665C86" w:rsidP="00665C86">
      <w:pPr>
        <w:spacing w:after="0" w:line="240" w:lineRule="auto"/>
        <w:rPr>
          <w:rFonts w:ascii="Times New Roman" w:eastAsia="Times New Roman" w:hAnsi="Times New Roman" w:cs="Times New Roman"/>
          <w:lang w:val="da-DK" w:eastAsia="lt-LT"/>
        </w:rPr>
      </w:pPr>
    </w:p>
    <w:p w14:paraId="09580D02" w14:textId="77777777" w:rsidR="00665C86" w:rsidRPr="00665C86" w:rsidRDefault="00665C86" w:rsidP="00665C86">
      <w:pPr>
        <w:spacing w:after="0" w:line="240" w:lineRule="auto"/>
        <w:ind w:left="567" w:hanging="567"/>
        <w:rPr>
          <w:rFonts w:ascii="Times New Roman" w:eastAsia="Times New Roman" w:hAnsi="Times New Roman" w:cs="Times New Roman"/>
          <w:caps/>
          <w:lang w:val="da-DK" w:eastAsia="lt-LT"/>
        </w:rPr>
      </w:pPr>
    </w:p>
    <w:p w14:paraId="11F7BBF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12.</w:t>
      </w:r>
      <w:r w:rsidRPr="00665C86">
        <w:rPr>
          <w:rFonts w:ascii="Times New Roman" w:eastAsia="Times New Roman" w:hAnsi="Times New Roman" w:cs="Times New Roman"/>
          <w:b/>
          <w:caps/>
          <w:lang w:eastAsia="lt-LT"/>
        </w:rPr>
        <w:tab/>
        <w:t>REGISTRACIJOS PAŽYMĖJIMO numeris (-IAI)</w:t>
      </w:r>
    </w:p>
    <w:p w14:paraId="67F32CC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709A8A7" w14:textId="5E145A19"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N7 - LT/1/04/0155/007</w:t>
      </w:r>
    </w:p>
    <w:p w14:paraId="4898111E" w14:textId="4DD14B85"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N10 - LT/1/04/0155/008</w:t>
      </w:r>
    </w:p>
    <w:p w14:paraId="0CD58EE2" w14:textId="714B105E"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N14 - LT/1/04/0155/009</w:t>
      </w:r>
    </w:p>
    <w:p w14:paraId="77D7258D" w14:textId="67BFEB4B"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N20 - LT/1/04/0155/010</w:t>
      </w:r>
    </w:p>
    <w:p w14:paraId="13C88DEF" w14:textId="48B293E8"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N28 - LT/1/04/0155/011</w:t>
      </w:r>
    </w:p>
    <w:p w14:paraId="0FF9B91B" w14:textId="05E10832"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N30 - LT/1/04/0155/001</w:t>
      </w:r>
    </w:p>
    <w:p w14:paraId="7A3F0BE2" w14:textId="250422A2"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N50 - LT/1/04/0155/012</w:t>
      </w:r>
    </w:p>
    <w:p w14:paraId="5FB7DD74" w14:textId="2AB16ABC"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N56 - LT/1/04/0155/013</w:t>
      </w:r>
    </w:p>
    <w:p w14:paraId="2BB78AD3" w14:textId="73586584"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N98 - LT/1/04/0155/014</w:t>
      </w:r>
    </w:p>
    <w:p w14:paraId="3B5598C5" w14:textId="213B7423"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N100 - LT/1/04/0155/002</w:t>
      </w:r>
    </w:p>
    <w:p w14:paraId="5DD2886B"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N400 - LT/1/04/0155/015 (ligoninėms)</w:t>
      </w:r>
    </w:p>
    <w:p w14:paraId="055C60FA" w14:textId="77777777"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 xml:space="preserve">N7x1 - LT/1/04/0155/032 </w:t>
      </w:r>
    </w:p>
    <w:p w14:paraId="4400F95D" w14:textId="00E32DDF"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N10x1 - LT/1/04/0155/033</w:t>
      </w:r>
    </w:p>
    <w:p w14:paraId="746B3482" w14:textId="26637E9C"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N14x1 - LT/1/04/0155/034</w:t>
      </w:r>
    </w:p>
    <w:p w14:paraId="4FCA4341" w14:textId="51FCDBCC"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N20x1 - LT/1/04/0155/035</w:t>
      </w:r>
    </w:p>
    <w:p w14:paraId="1D830156" w14:textId="6C88FE21"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N28x1 - LT/1/04/0155/036</w:t>
      </w:r>
    </w:p>
    <w:p w14:paraId="45D70939" w14:textId="5E8A386A"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N30x1 - LT/1/04/0155/037</w:t>
      </w:r>
    </w:p>
    <w:p w14:paraId="6589A666" w14:textId="77A3213B"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N50x1 - LT/1/04/0155/038</w:t>
      </w:r>
    </w:p>
    <w:p w14:paraId="6CC176F6" w14:textId="483ED5C2"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N56x1 - LT/1/04/0155/039</w:t>
      </w:r>
    </w:p>
    <w:p w14:paraId="54FDA863" w14:textId="2D9B6119"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lastRenderedPageBreak/>
        <w:t>N98x1 - LT/1/04/0155/040</w:t>
      </w:r>
    </w:p>
    <w:p w14:paraId="2231C2E5" w14:textId="3CE8CBF5"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N100x1 - LT/1/04/0155/041</w:t>
      </w:r>
    </w:p>
    <w:p w14:paraId="6A0E985E" w14:textId="1F8114DF"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N400 (20x20x1) - LT/1/04/0155/042 (ligoninėms)</w:t>
      </w:r>
    </w:p>
    <w:p w14:paraId="2E12C38C" w14:textId="49CCCBEC" w:rsidR="00E01CBB"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N400 (10x40x1) - LT/1/04/0155/043 (ligoninėms)</w:t>
      </w:r>
    </w:p>
    <w:p w14:paraId="67A720A2" w14:textId="77777777" w:rsidR="00554DB6" w:rsidRPr="00665C86" w:rsidRDefault="00554DB6" w:rsidP="00554DB6">
      <w:pPr>
        <w:spacing w:after="0" w:line="240" w:lineRule="auto"/>
        <w:rPr>
          <w:rFonts w:ascii="Times New Roman" w:eastAsia="Times New Roman" w:hAnsi="Times New Roman" w:cs="Times New Roman"/>
          <w:noProof/>
          <w:lang w:eastAsia="de-DE"/>
        </w:rPr>
      </w:pPr>
    </w:p>
    <w:p w14:paraId="518A7B6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8ACC827"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13.</w:t>
      </w:r>
      <w:r w:rsidRPr="00665C86">
        <w:rPr>
          <w:rFonts w:ascii="Times New Roman" w:eastAsia="Times New Roman" w:hAnsi="Times New Roman" w:cs="Times New Roman"/>
          <w:b/>
          <w:caps/>
          <w:lang w:eastAsia="lt-LT"/>
        </w:rPr>
        <w:tab/>
        <w:t>serijos numeris</w:t>
      </w:r>
    </w:p>
    <w:p w14:paraId="278760A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F94A4E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 {numeris}</w:t>
      </w:r>
    </w:p>
    <w:p w14:paraId="548682B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7516FA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A36782D"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14.</w:t>
      </w:r>
      <w:r w:rsidRPr="00665C86">
        <w:rPr>
          <w:rFonts w:ascii="Times New Roman" w:eastAsia="Times New Roman" w:hAnsi="Times New Roman" w:cs="Times New Roman"/>
          <w:b/>
          <w:caps/>
          <w:lang w:eastAsia="lt-LT"/>
        </w:rPr>
        <w:tab/>
        <w:t>PARDAVIMO (IŠDAVIMO) tvarka</w:t>
      </w:r>
    </w:p>
    <w:p w14:paraId="36AD0388"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66D403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Receptinis vaistas.</w:t>
      </w:r>
    </w:p>
    <w:p w14:paraId="48444BB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F19F3A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1A68DF7"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15.</w:t>
      </w:r>
      <w:r w:rsidRPr="00665C86">
        <w:rPr>
          <w:rFonts w:ascii="Times New Roman" w:eastAsia="Times New Roman" w:hAnsi="Times New Roman" w:cs="Times New Roman"/>
          <w:b/>
          <w:caps/>
          <w:lang w:eastAsia="lt-LT"/>
        </w:rPr>
        <w:tab/>
        <w:t>vartojimo instrukcijA</w:t>
      </w:r>
    </w:p>
    <w:p w14:paraId="0DA10D48"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68740B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DCBC511"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16.</w:t>
      </w:r>
      <w:r w:rsidRPr="00665C86">
        <w:rPr>
          <w:rFonts w:ascii="Times New Roman" w:eastAsia="Times New Roman" w:hAnsi="Times New Roman" w:cs="Times New Roman"/>
          <w:b/>
          <w:noProof/>
        </w:rPr>
        <w:tab/>
        <w:t>INFORMACIJA BRAILIO RAŠTU</w:t>
      </w:r>
    </w:p>
    <w:p w14:paraId="4D53E362"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 xml:space="preserve"> </w:t>
      </w:r>
    </w:p>
    <w:p w14:paraId="26470803"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0,2 mg</w:t>
      </w:r>
    </w:p>
    <w:p w14:paraId="0E0B13AA" w14:textId="77777777" w:rsidR="00665C86" w:rsidRPr="00665C86" w:rsidRDefault="00665C86" w:rsidP="00665C86">
      <w:pPr>
        <w:spacing w:after="0" w:line="240" w:lineRule="auto"/>
        <w:ind w:left="567" w:hanging="567"/>
        <w:rPr>
          <w:rFonts w:ascii="Times New Roman" w:eastAsia="Times New Roman" w:hAnsi="Times New Roman" w:cs="Times New Roman"/>
          <w:lang w:val="nb-NO" w:eastAsia="lt-LT"/>
        </w:rPr>
      </w:pPr>
    </w:p>
    <w:p w14:paraId="59FE198D" w14:textId="77777777" w:rsidR="00665C86" w:rsidRPr="00665C86" w:rsidRDefault="00665C86" w:rsidP="00665C86">
      <w:pPr>
        <w:spacing w:after="0" w:line="240" w:lineRule="auto"/>
        <w:rPr>
          <w:rFonts w:ascii="Times New Roman" w:eastAsia="Times New Roman" w:hAnsi="Times New Roman" w:cs="Times New Roman"/>
          <w:lang w:val="nb-NO" w:eastAsia="lt-LT"/>
        </w:rPr>
      </w:pPr>
      <w:bookmarkStart w:id="3" w:name="_Hlk518538730"/>
    </w:p>
    <w:p w14:paraId="04272A4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17.</w:t>
      </w:r>
      <w:r w:rsidRPr="00665C86">
        <w:rPr>
          <w:rFonts w:ascii="Times New Roman" w:eastAsia="Times New Roman" w:hAnsi="Times New Roman" w:cs="Times New Roman"/>
          <w:b/>
          <w:caps/>
          <w:lang w:eastAsia="lt-LT"/>
        </w:rPr>
        <w:tab/>
        <w:t>UNIKALUS IDENTIFIKATORIUS – 2D BRŪKŠNINIS KODAS</w:t>
      </w:r>
    </w:p>
    <w:p w14:paraId="6D8E1A38" w14:textId="77777777" w:rsidR="00665C86" w:rsidRPr="00665C86" w:rsidRDefault="00665C86" w:rsidP="00665C86">
      <w:pPr>
        <w:spacing w:after="0" w:line="240" w:lineRule="auto"/>
        <w:rPr>
          <w:rFonts w:ascii="Times New Roman" w:eastAsia="Times New Roman" w:hAnsi="Times New Roman" w:cs="Times New Roman"/>
          <w:lang w:eastAsia="de-DE"/>
        </w:rPr>
      </w:pPr>
    </w:p>
    <w:p w14:paraId="7F90BF2A" w14:textId="77777777" w:rsidR="00665C86" w:rsidRPr="00423034" w:rsidRDefault="00665C86" w:rsidP="00665C86">
      <w:pPr>
        <w:spacing w:after="0" w:line="240" w:lineRule="auto"/>
        <w:rPr>
          <w:rFonts w:ascii="Times New Roman" w:eastAsia="Times New Roman" w:hAnsi="Times New Roman" w:cs="Times New Roman"/>
          <w:lang w:eastAsia="de-DE"/>
        </w:rPr>
      </w:pPr>
      <w:r w:rsidRPr="00423034">
        <w:rPr>
          <w:rFonts w:ascii="Times New Roman" w:eastAsia="Times New Roman" w:hAnsi="Times New Roman" w:cs="Times New Roman"/>
          <w:highlight w:val="lightGray"/>
          <w:lang w:eastAsia="de-DE"/>
        </w:rPr>
        <w:t>2D brūkšninis kodas su nurodytu unikaliu identifikatoriumi.</w:t>
      </w:r>
    </w:p>
    <w:p w14:paraId="6F02B2F4" w14:textId="77777777" w:rsidR="00665C86" w:rsidRPr="00423034" w:rsidRDefault="00665C86" w:rsidP="00665C86">
      <w:pPr>
        <w:spacing w:after="0" w:line="240" w:lineRule="auto"/>
        <w:rPr>
          <w:rFonts w:ascii="Times New Roman" w:eastAsia="Times New Roman" w:hAnsi="Times New Roman" w:cs="Times New Roman"/>
          <w:lang w:eastAsia="de-DE"/>
        </w:rPr>
      </w:pPr>
    </w:p>
    <w:p w14:paraId="55982EDA" w14:textId="77777777" w:rsidR="00665C86" w:rsidRPr="00423034" w:rsidRDefault="00665C86" w:rsidP="00665C86">
      <w:pPr>
        <w:spacing w:after="0" w:line="240" w:lineRule="auto"/>
        <w:rPr>
          <w:rFonts w:ascii="Times New Roman" w:eastAsia="Times New Roman" w:hAnsi="Times New Roman" w:cs="Times New Roman"/>
          <w:lang w:eastAsia="de-DE"/>
        </w:rPr>
      </w:pPr>
    </w:p>
    <w:p w14:paraId="4A4A56E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18.</w:t>
      </w:r>
      <w:r w:rsidRPr="00665C86">
        <w:rPr>
          <w:rFonts w:ascii="Times New Roman" w:eastAsia="Times New Roman" w:hAnsi="Times New Roman" w:cs="Times New Roman"/>
          <w:b/>
          <w:caps/>
          <w:lang w:eastAsia="lt-LT"/>
        </w:rPr>
        <w:tab/>
        <w:t>UNIKALUS IDENTIFIKATORIUS – ŽMONĖMS SUPRANTAMI DUOMENYS</w:t>
      </w:r>
    </w:p>
    <w:p w14:paraId="20F4E9D6" w14:textId="77777777" w:rsidR="00665C86" w:rsidRPr="00665C86" w:rsidRDefault="00665C86" w:rsidP="00665C86">
      <w:pPr>
        <w:spacing w:after="0" w:line="240" w:lineRule="auto"/>
        <w:rPr>
          <w:rFonts w:ascii="Times New Roman" w:eastAsia="Times New Roman" w:hAnsi="Times New Roman" w:cs="Times New Roman"/>
          <w:lang w:eastAsia="de-DE"/>
        </w:rPr>
      </w:pPr>
    </w:p>
    <w:p w14:paraId="6EBB6B44"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PC: {numeris}</w:t>
      </w:r>
    </w:p>
    <w:p w14:paraId="270EF635"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SN: {numeris}</w:t>
      </w:r>
    </w:p>
    <w:p w14:paraId="04081551"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highlight w:val="lightGray"/>
          <w:lang w:val="fi-FI" w:eastAsia="de-DE"/>
        </w:rPr>
        <w:t>NN: {numeris}</w:t>
      </w:r>
    </w:p>
    <w:bookmarkEnd w:id="3"/>
    <w:p w14:paraId="45267188" w14:textId="77777777" w:rsidR="00665C86" w:rsidRPr="00665C86" w:rsidRDefault="00665C86" w:rsidP="00665C86">
      <w:pPr>
        <w:spacing w:after="0" w:line="240" w:lineRule="auto"/>
        <w:ind w:left="567" w:hanging="567"/>
        <w:rPr>
          <w:rFonts w:ascii="Times New Roman" w:eastAsia="Times New Roman" w:hAnsi="Times New Roman" w:cs="Times New Roman"/>
          <w:lang w:val="nb-NO" w:eastAsia="lt-LT"/>
        </w:rPr>
      </w:pPr>
    </w:p>
    <w:p w14:paraId="6EDE5594"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665C86">
        <w:rPr>
          <w:rFonts w:ascii="Times New Roman" w:eastAsia="Times New Roman" w:hAnsi="Times New Roman" w:cs="Times New Roman"/>
          <w:lang w:eastAsia="lt-LT"/>
        </w:rPr>
        <w:br w:type="page"/>
      </w:r>
      <w:r w:rsidRPr="00665C86">
        <w:rPr>
          <w:rFonts w:ascii="Times New Roman" w:eastAsia="Times New Roman" w:hAnsi="Times New Roman" w:cs="Times New Roman"/>
          <w:b/>
          <w:lang w:eastAsia="lt-LT"/>
        </w:rPr>
        <w:lastRenderedPageBreak/>
        <w:t xml:space="preserve">MINIMALI </w:t>
      </w:r>
      <w:r w:rsidRPr="00665C86">
        <w:rPr>
          <w:rFonts w:ascii="Times New Roman" w:eastAsia="Times New Roman" w:hAnsi="Times New Roman" w:cs="Times New Roman"/>
          <w:b/>
          <w:caps/>
          <w:lang w:eastAsia="lt-LT"/>
        </w:rPr>
        <w:t xml:space="preserve">informacija ant </w:t>
      </w:r>
      <w:r w:rsidRPr="00665C86">
        <w:rPr>
          <w:rFonts w:ascii="Times New Roman" w:eastAsia="Times New Roman" w:hAnsi="Times New Roman" w:cs="Times New Roman"/>
          <w:b/>
          <w:lang w:eastAsia="lt-LT"/>
        </w:rPr>
        <w:t>LIZD</w:t>
      </w:r>
      <w:r w:rsidRPr="00665C86">
        <w:rPr>
          <w:rFonts w:ascii="Times New Roman" w:eastAsia="Times New Roman" w:hAnsi="Times New Roman" w:cs="Times New Roman"/>
          <w:b/>
          <w:caps/>
          <w:lang w:eastAsia="lt-LT"/>
        </w:rPr>
        <w:t>INIŲ PLOKŠTELIŲ ARBA DVISLUOKSNIŲ JUOSTELIŲ</w:t>
      </w:r>
    </w:p>
    <w:p w14:paraId="62861389"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4CA869E0"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LIZDINĖ PLOKŠTELĖ 0,2 mg tabletėms</w:t>
      </w:r>
    </w:p>
    <w:p w14:paraId="73F2A0EC"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E1462D0"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F1FA0C0"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6B66C1C2"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02431C6"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0,2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6796745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11F9E74E"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B2B499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6B21C4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2.</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 xml:space="preserve">REGISTRUOTOJO pavadinimas </w:t>
      </w:r>
    </w:p>
    <w:p w14:paraId="79F409D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22A5779"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 Arzneimittel AG</w:t>
      </w:r>
    </w:p>
    <w:p w14:paraId="4D6A72D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7C41FD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A07038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3.</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tinkamumo laikas</w:t>
      </w:r>
    </w:p>
    <w:p w14:paraId="4A1F2C42"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8F1AE2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5AB1ECC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6D5380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CD3450C"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 xml:space="preserve">serijos numeris </w:t>
      </w:r>
    </w:p>
    <w:p w14:paraId="000CDBC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857B22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w:t>
      </w:r>
    </w:p>
    <w:p w14:paraId="275AC56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0550217"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83E2105"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5.</w:t>
      </w:r>
      <w:r w:rsidRPr="00665C86">
        <w:rPr>
          <w:rFonts w:ascii="Times New Roman" w:eastAsia="Times New Roman" w:hAnsi="Times New Roman" w:cs="Times New Roman"/>
          <w:b/>
          <w:noProof/>
        </w:rPr>
        <w:tab/>
        <w:t>KITA</w:t>
      </w:r>
    </w:p>
    <w:p w14:paraId="42858F8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665C86">
        <w:rPr>
          <w:rFonts w:ascii="Times New Roman" w:eastAsia="Times New Roman" w:hAnsi="Times New Roman" w:cs="Times New Roman"/>
          <w:lang w:eastAsia="lt-LT"/>
        </w:rPr>
        <w:br w:type="page"/>
      </w:r>
      <w:r w:rsidRPr="00665C86">
        <w:rPr>
          <w:rFonts w:ascii="Times New Roman" w:eastAsia="Times New Roman" w:hAnsi="Times New Roman" w:cs="Times New Roman"/>
          <w:b/>
          <w:caps/>
          <w:lang w:eastAsia="lt-LT"/>
        </w:rPr>
        <w:lastRenderedPageBreak/>
        <w:t xml:space="preserve">Informacija ant </w:t>
      </w:r>
      <w:r w:rsidRPr="00665C86">
        <w:rPr>
          <w:rFonts w:ascii="Times New Roman" w:eastAsia="Times New Roman" w:hAnsi="Times New Roman" w:cs="Times New Roman"/>
          <w:b/>
          <w:bCs/>
          <w:lang w:eastAsia="lt-LT"/>
        </w:rPr>
        <w:t>IŠORINĖS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caps/>
          <w:lang w:eastAsia="lt-LT"/>
        </w:rPr>
        <w:t xml:space="preserve">pakuotės </w:t>
      </w:r>
    </w:p>
    <w:p w14:paraId="18E068FE"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7428932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kartono dėžutė 0,3 mg tabletėms</w:t>
      </w:r>
    </w:p>
    <w:p w14:paraId="53A2A99E"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251F9E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DEBDA4C"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1C2259D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CDE85B1"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0,3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2FBBD4A8"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53DA068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E39262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17ABB4F"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2.</w:t>
      </w:r>
      <w:r w:rsidRPr="00665C86">
        <w:rPr>
          <w:rFonts w:ascii="Times New Roman" w:eastAsia="Times New Roman" w:hAnsi="Times New Roman" w:cs="Times New Roman"/>
          <w:b/>
          <w:caps/>
          <w:lang w:eastAsia="lt-LT"/>
        </w:rPr>
        <w:tab/>
        <w:t>VEIKLIOJI (-IOS) MEDŽIAGA (-OS) IR JOS (-Ų) KIEKIS (-IAI)</w:t>
      </w:r>
    </w:p>
    <w:p w14:paraId="7C707E44"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02A8FC3B"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Vienoje plėvele dengtoje tabletėje yra 0,3 mg moksonidino.</w:t>
      </w:r>
    </w:p>
    <w:p w14:paraId="27E10AEC" w14:textId="77777777" w:rsidR="00665C86" w:rsidRPr="00665C86" w:rsidRDefault="00665C86" w:rsidP="00665C86">
      <w:pPr>
        <w:spacing w:after="0" w:line="240" w:lineRule="auto"/>
        <w:rPr>
          <w:rFonts w:ascii="Times New Roman" w:eastAsia="Times New Roman" w:hAnsi="Times New Roman" w:cs="Times New Roman"/>
          <w:lang w:eastAsia="lt-LT"/>
        </w:rPr>
      </w:pPr>
    </w:p>
    <w:p w14:paraId="7F6CCF02"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0C4E7751"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3.</w:t>
      </w:r>
      <w:r w:rsidRPr="00665C86">
        <w:rPr>
          <w:rFonts w:ascii="Times New Roman" w:eastAsia="Times New Roman" w:hAnsi="Times New Roman" w:cs="Times New Roman"/>
          <w:b/>
          <w:caps/>
          <w:lang w:eastAsia="lt-LT"/>
        </w:rPr>
        <w:tab/>
        <w:t>pagalbinių medžiagų sąrašas</w:t>
      </w:r>
    </w:p>
    <w:p w14:paraId="39440E0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2DA235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Sudėtyje yra laktozės</w:t>
      </w:r>
      <w:r w:rsidRPr="00665C86">
        <w:rPr>
          <w:rFonts w:ascii="Times New Roman" w:eastAsia="Times New Roman" w:hAnsi="Times New Roman" w:cs="Times New Roman"/>
          <w:caps/>
          <w:lang w:eastAsia="lt-LT"/>
        </w:rPr>
        <w:t xml:space="preserve">. </w:t>
      </w:r>
      <w:r w:rsidRPr="00665C86">
        <w:rPr>
          <w:rFonts w:ascii="Times New Roman" w:eastAsia="Times New Roman" w:hAnsi="Times New Roman" w:cs="Times New Roman"/>
          <w:lang w:eastAsia="lt-LT"/>
        </w:rPr>
        <w:t>Papildomos informacijos žiūrėkite pakuotės lapelyje.</w:t>
      </w:r>
    </w:p>
    <w:p w14:paraId="0589A3EF"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C62C293"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3CF351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FARMACINĖ forma ir KIEKIS PAKUOTĖJE</w:t>
      </w:r>
    </w:p>
    <w:p w14:paraId="7F34B109"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3789EFB" w14:textId="77777777" w:rsidR="00665C86" w:rsidRPr="00423034" w:rsidRDefault="00665C86" w:rsidP="00665C86">
      <w:pPr>
        <w:spacing w:after="0" w:line="240" w:lineRule="auto"/>
        <w:ind w:left="567" w:hanging="567"/>
        <w:rPr>
          <w:rFonts w:ascii="Times New Roman" w:eastAsia="Times New Roman" w:hAnsi="Times New Roman" w:cs="Times New Roman"/>
          <w:highlight w:val="lightGray"/>
          <w:lang w:eastAsia="lt-LT"/>
        </w:rPr>
      </w:pPr>
      <w:r w:rsidRPr="00423034">
        <w:rPr>
          <w:rFonts w:ascii="Times New Roman" w:eastAsia="Times New Roman" w:hAnsi="Times New Roman" w:cs="Times New Roman"/>
          <w:highlight w:val="lightGray"/>
          <w:lang w:eastAsia="lt-LT"/>
        </w:rPr>
        <w:t>Plėvele dengtos tabletės</w:t>
      </w:r>
    </w:p>
    <w:p w14:paraId="6577CEA2" w14:textId="77777777" w:rsidR="00665C86" w:rsidRPr="00665C86" w:rsidRDefault="00665C86" w:rsidP="00665C86">
      <w:pPr>
        <w:spacing w:after="0" w:line="240" w:lineRule="auto"/>
        <w:rPr>
          <w:rFonts w:ascii="Times New Roman" w:eastAsia="Times New Roman" w:hAnsi="Times New Roman" w:cs="Times New Roman"/>
          <w:lang w:eastAsia="lt-LT"/>
        </w:rPr>
      </w:pPr>
    </w:p>
    <w:p w14:paraId="403F19AF" w14:textId="77777777" w:rsidR="00665C86" w:rsidRPr="00665C86" w:rsidRDefault="00665C86" w:rsidP="00665C86">
      <w:pPr>
        <w:spacing w:after="0" w:line="240" w:lineRule="auto"/>
        <w:ind w:left="567" w:hanging="567"/>
        <w:rPr>
          <w:rFonts w:ascii="Times New Roman" w:eastAsia="Times New Roman" w:hAnsi="Times New Roman" w:cs="Times New Roman"/>
          <w:lang w:val="en-GB" w:eastAsia="lt-LT"/>
        </w:rPr>
      </w:pPr>
      <w:r w:rsidRPr="00665C86">
        <w:rPr>
          <w:rFonts w:ascii="Times New Roman" w:eastAsia="Times New Roman" w:hAnsi="Times New Roman" w:cs="Times New Roman"/>
          <w:lang w:val="en-GB" w:eastAsia="lt-LT"/>
        </w:rPr>
        <w:t>10 plėvele dengtų tablečių</w:t>
      </w:r>
    </w:p>
    <w:p w14:paraId="4FC91994"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20 plėvele dengtų tablečių</w:t>
      </w:r>
    </w:p>
    <w:p w14:paraId="70E715C9"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28 plėvele dengtos tabletės</w:t>
      </w:r>
    </w:p>
    <w:p w14:paraId="6C3BA3BF"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de-DE"/>
        </w:rPr>
      </w:pPr>
      <w:r w:rsidRPr="00665C86">
        <w:rPr>
          <w:rFonts w:ascii="Times New Roman" w:eastAsia="Times New Roman" w:hAnsi="Times New Roman" w:cs="Times New Roman"/>
          <w:highlight w:val="lightGray"/>
          <w:lang w:val="en-GB" w:eastAsia="de-DE"/>
        </w:rPr>
        <w:t>30 plėvele dengtų tablečių</w:t>
      </w:r>
    </w:p>
    <w:p w14:paraId="4705CD99"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50 plėvele dengtų tablečių</w:t>
      </w:r>
    </w:p>
    <w:p w14:paraId="44AD401F"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56 plėvele dengtos tabletės</w:t>
      </w:r>
    </w:p>
    <w:p w14:paraId="4581C16C"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98 plėvele dengtos tablets</w:t>
      </w:r>
    </w:p>
    <w:p w14:paraId="1DE6361C"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100 plėvele dengtų tablečių</w:t>
      </w:r>
    </w:p>
    <w:p w14:paraId="23B69CE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400 (20 x 20) plėvele dengtų tablečių</w:t>
      </w:r>
    </w:p>
    <w:p w14:paraId="2FADFD65"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highlight w:val="lightGray"/>
          <w:lang w:val="en-GB" w:eastAsia="lt-LT"/>
        </w:rPr>
        <w:t>400 (10 x 40) plėvele dengtų tablečių</w:t>
      </w:r>
    </w:p>
    <w:p w14:paraId="40DEDD5D"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de-DE"/>
        </w:rPr>
      </w:pPr>
    </w:p>
    <w:p w14:paraId="40DF122D" w14:textId="77777777" w:rsidR="008C518E" w:rsidRPr="008C518E" w:rsidRDefault="008C518E" w:rsidP="008C518E">
      <w:pPr>
        <w:spacing w:after="0" w:line="240" w:lineRule="auto"/>
        <w:ind w:left="567" w:hanging="567"/>
        <w:rPr>
          <w:rFonts w:ascii="Times New Roman" w:eastAsia="Times New Roman" w:hAnsi="Times New Roman" w:cs="Times New Roman"/>
          <w:lang w:val="en-GB" w:eastAsia="lt-LT"/>
        </w:rPr>
      </w:pPr>
      <w:r w:rsidRPr="008C518E">
        <w:rPr>
          <w:rFonts w:ascii="Times New Roman" w:eastAsia="Times New Roman" w:hAnsi="Times New Roman" w:cs="Times New Roman"/>
          <w:lang w:val="en-GB" w:eastAsia="lt-LT"/>
        </w:rPr>
        <w:t>10x1 plėvele dengtų tablečių</w:t>
      </w:r>
    </w:p>
    <w:p w14:paraId="6573D127"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20x1 plėvele dengtų tablečių</w:t>
      </w:r>
    </w:p>
    <w:p w14:paraId="272BB783"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28x1 plėvele dengtos tabletės</w:t>
      </w:r>
    </w:p>
    <w:p w14:paraId="532BD71C"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de-DE"/>
        </w:rPr>
        <w:t>30</w:t>
      </w:r>
      <w:r w:rsidRPr="008C518E">
        <w:rPr>
          <w:rFonts w:ascii="Times New Roman" w:eastAsia="Times New Roman" w:hAnsi="Times New Roman" w:cs="Times New Roman"/>
          <w:highlight w:val="lightGray"/>
          <w:lang w:val="en-GB" w:eastAsia="lt-LT"/>
        </w:rPr>
        <w:t>x1</w:t>
      </w:r>
      <w:r w:rsidRPr="008C518E">
        <w:rPr>
          <w:rFonts w:ascii="Times New Roman" w:eastAsia="Times New Roman" w:hAnsi="Times New Roman" w:cs="Times New Roman"/>
          <w:highlight w:val="lightGray"/>
          <w:lang w:val="en-GB" w:eastAsia="de-DE"/>
        </w:rPr>
        <w:t xml:space="preserve"> plėvele dengtų tablečių</w:t>
      </w:r>
    </w:p>
    <w:p w14:paraId="53E821B1"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50x1 plėvele dengtų tablečių</w:t>
      </w:r>
    </w:p>
    <w:p w14:paraId="0B6158F3"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56x1 plėvele dengtos tabletės</w:t>
      </w:r>
    </w:p>
    <w:p w14:paraId="309E06FE"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98x1 plėvele dengtos tablets</w:t>
      </w:r>
    </w:p>
    <w:p w14:paraId="397F1843"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100x1 plėvele dengtų tablečių</w:t>
      </w:r>
    </w:p>
    <w:p w14:paraId="5BD2A1F2" w14:textId="77777777" w:rsidR="008C518E" w:rsidRPr="008C518E" w:rsidRDefault="008C518E" w:rsidP="008C518E">
      <w:pPr>
        <w:spacing w:after="0" w:line="240" w:lineRule="auto"/>
        <w:ind w:left="567" w:hanging="567"/>
        <w:rPr>
          <w:rFonts w:ascii="Times New Roman" w:eastAsia="Times New Roman" w:hAnsi="Times New Roman" w:cs="Times New Roman"/>
          <w:highlight w:val="lightGray"/>
          <w:lang w:val="en-GB" w:eastAsia="lt-LT"/>
        </w:rPr>
      </w:pPr>
      <w:r w:rsidRPr="008C518E">
        <w:rPr>
          <w:rFonts w:ascii="Times New Roman" w:eastAsia="Times New Roman" w:hAnsi="Times New Roman" w:cs="Times New Roman"/>
          <w:highlight w:val="lightGray"/>
          <w:lang w:val="en-GB" w:eastAsia="lt-LT"/>
        </w:rPr>
        <w:t>400 (20 x 20x1) plėvele dengtų tablečių</w:t>
      </w:r>
    </w:p>
    <w:p w14:paraId="3A9BB86D" w14:textId="77777777" w:rsidR="008C518E" w:rsidRDefault="008C518E" w:rsidP="008C518E">
      <w:pPr>
        <w:spacing w:after="0" w:line="240" w:lineRule="auto"/>
        <w:ind w:left="567" w:hanging="567"/>
        <w:rPr>
          <w:rFonts w:ascii="Times New Roman" w:eastAsia="Times New Roman" w:hAnsi="Times New Roman" w:cs="Times New Roman"/>
          <w:lang w:val="en-GB" w:eastAsia="lt-LT"/>
        </w:rPr>
      </w:pPr>
      <w:r w:rsidRPr="008C518E">
        <w:rPr>
          <w:rFonts w:ascii="Times New Roman" w:eastAsia="Times New Roman" w:hAnsi="Times New Roman" w:cs="Times New Roman"/>
          <w:highlight w:val="lightGray"/>
          <w:lang w:val="en-GB" w:eastAsia="lt-LT"/>
        </w:rPr>
        <w:t>400 (</w:t>
      </w:r>
      <w:r w:rsidRPr="008C518E">
        <w:rPr>
          <w:rFonts w:ascii="Times New Roman" w:eastAsia="Times New Roman" w:hAnsi="Times New Roman" w:cs="Times New Roman"/>
          <w:highlight w:val="lightGray"/>
          <w:lang w:val="en-GB" w:eastAsia="de-DE"/>
        </w:rPr>
        <w:t>10</w:t>
      </w:r>
      <w:r w:rsidRPr="008C518E">
        <w:rPr>
          <w:rFonts w:ascii="Times New Roman" w:eastAsia="Times New Roman" w:hAnsi="Times New Roman" w:cs="Times New Roman"/>
          <w:highlight w:val="lightGray"/>
          <w:lang w:val="en-GB" w:eastAsia="lt-LT"/>
        </w:rPr>
        <w:t xml:space="preserve"> x 40x1) plėvele dengtų tablečių</w:t>
      </w:r>
    </w:p>
    <w:p w14:paraId="02FEFC93" w14:textId="77777777" w:rsidR="008C518E" w:rsidRPr="008C518E" w:rsidRDefault="008C518E" w:rsidP="008C518E">
      <w:pPr>
        <w:spacing w:after="0" w:line="240" w:lineRule="auto"/>
        <w:ind w:left="567" w:hanging="567"/>
        <w:rPr>
          <w:rFonts w:ascii="Times New Roman" w:eastAsia="Times New Roman" w:hAnsi="Times New Roman" w:cs="Times New Roman"/>
          <w:caps/>
          <w:lang w:eastAsia="de-DE"/>
        </w:rPr>
      </w:pPr>
    </w:p>
    <w:p w14:paraId="0B2C581D"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F3D19AB"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5.</w:t>
      </w:r>
      <w:r w:rsidRPr="00665C86">
        <w:rPr>
          <w:rFonts w:ascii="Times New Roman" w:eastAsia="Times New Roman" w:hAnsi="Times New Roman" w:cs="Times New Roman"/>
          <w:b/>
          <w:caps/>
          <w:lang w:eastAsia="lt-LT"/>
        </w:rPr>
        <w:tab/>
        <w:t>vartojimo METODAS IR būdas (-AI)</w:t>
      </w:r>
    </w:p>
    <w:p w14:paraId="260E8A6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6DF90EB"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Vartoti per burną</w:t>
      </w:r>
      <w:r w:rsidRPr="00665C86">
        <w:rPr>
          <w:rFonts w:ascii="Times New Roman" w:eastAsia="Times New Roman" w:hAnsi="Times New Roman" w:cs="Times New Roman"/>
          <w:caps/>
          <w:lang w:eastAsia="lt-LT"/>
        </w:rPr>
        <w:t>.</w:t>
      </w:r>
    </w:p>
    <w:p w14:paraId="19C74D8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DF5284E"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Prieš vartojimą perskaitykite pakuotės lapelį.</w:t>
      </w:r>
    </w:p>
    <w:p w14:paraId="1117F508"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F1FEC53"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66BA23BC"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lastRenderedPageBreak/>
        <w:t>6.</w:t>
      </w:r>
      <w:r w:rsidRPr="00665C86">
        <w:rPr>
          <w:rFonts w:ascii="Times New Roman" w:eastAsia="Times New Roman" w:hAnsi="Times New Roman" w:cs="Times New Roman"/>
          <w:b/>
          <w:caps/>
          <w:lang w:eastAsia="lt-LT"/>
        </w:rPr>
        <w:tab/>
        <w:t>SPECIALUS Įspėjimas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bCs/>
          <w:lang w:eastAsia="lt-LT"/>
        </w:rPr>
        <w:t xml:space="preserve">KAD VAISTINĮ PREPARATĄ BŪTINA LAIKYTI </w:t>
      </w:r>
      <w:r w:rsidRPr="00665C86">
        <w:rPr>
          <w:rFonts w:ascii="Times New Roman" w:eastAsia="Times New Roman" w:hAnsi="Times New Roman" w:cs="Times New Roman"/>
          <w:b/>
          <w:caps/>
          <w:lang w:eastAsia="lt-LT"/>
        </w:rPr>
        <w:t>vaikams nepastebimoje IR nepasiekiamoje vietoje</w:t>
      </w:r>
    </w:p>
    <w:p w14:paraId="0DF9DF9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603FDE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vaikams nepastebimoje ir nepasiekiamoje vietoje.</w:t>
      </w:r>
    </w:p>
    <w:p w14:paraId="22302A1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CCA628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B33CB0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7.</w:t>
      </w:r>
      <w:r w:rsidRPr="00665C86">
        <w:rPr>
          <w:rFonts w:ascii="Times New Roman" w:eastAsia="Times New Roman" w:hAnsi="Times New Roman" w:cs="Times New Roman"/>
          <w:b/>
          <w:caps/>
          <w:lang w:eastAsia="lt-LT"/>
        </w:rPr>
        <w:tab/>
        <w:t>kitas (-I) specialŪs Įspėjimas (-AI) (jei reikia)</w:t>
      </w:r>
    </w:p>
    <w:p w14:paraId="3CFFFB5F"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35B37DD"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D7AF6A6"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8.</w:t>
      </w:r>
      <w:r w:rsidRPr="00665C86">
        <w:rPr>
          <w:rFonts w:ascii="Times New Roman" w:eastAsia="Times New Roman" w:hAnsi="Times New Roman" w:cs="Times New Roman"/>
          <w:b/>
          <w:caps/>
          <w:lang w:eastAsia="lt-LT"/>
        </w:rPr>
        <w:tab/>
        <w:t>tinkamumo laikas</w:t>
      </w:r>
    </w:p>
    <w:p w14:paraId="1154FE3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4A981D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75E7B4C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50E362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D40D26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9.</w:t>
      </w:r>
      <w:r w:rsidRPr="00665C86">
        <w:rPr>
          <w:rFonts w:ascii="Times New Roman" w:eastAsia="Times New Roman" w:hAnsi="Times New Roman" w:cs="Times New Roman"/>
          <w:b/>
          <w:caps/>
          <w:lang w:eastAsia="lt-LT"/>
        </w:rPr>
        <w:tab/>
        <w:t>SPECIALIOS laikymo sąlygos</w:t>
      </w:r>
    </w:p>
    <w:p w14:paraId="5AD3CD5F" w14:textId="77777777" w:rsidR="00665C86" w:rsidRPr="00665C86" w:rsidRDefault="00665C86" w:rsidP="00665C86">
      <w:pPr>
        <w:spacing w:after="0" w:line="240" w:lineRule="auto"/>
        <w:rPr>
          <w:rFonts w:ascii="Times New Roman" w:eastAsia="Times New Roman" w:hAnsi="Times New Roman" w:cs="Times New Roman"/>
          <w:lang w:eastAsia="lt-LT"/>
        </w:rPr>
      </w:pPr>
    </w:p>
    <w:p w14:paraId="0A7A9234"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ne aukštesnėje kaip 30°C temperatūroje.</w:t>
      </w:r>
    </w:p>
    <w:p w14:paraId="1B477C75" w14:textId="77777777" w:rsidR="00665C86" w:rsidRPr="00665C86" w:rsidRDefault="00665C86" w:rsidP="00665C86">
      <w:pPr>
        <w:spacing w:after="0" w:line="240" w:lineRule="auto"/>
        <w:rPr>
          <w:rFonts w:ascii="Times New Roman" w:eastAsia="Times New Roman" w:hAnsi="Times New Roman" w:cs="Times New Roman"/>
          <w:lang w:eastAsia="lt-LT"/>
        </w:rPr>
      </w:pPr>
    </w:p>
    <w:p w14:paraId="207E4463"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7124011"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10.</w:t>
      </w:r>
      <w:r w:rsidRPr="00665C86">
        <w:rPr>
          <w:rFonts w:ascii="Times New Roman" w:eastAsia="Times New Roman" w:hAnsi="Times New Roman" w:cs="Times New Roman"/>
          <w:b/>
          <w:caps/>
          <w:lang w:eastAsia="lt-LT"/>
        </w:rPr>
        <w:tab/>
        <w:t>specialios atsargumo PRIEMONĖS DĖL NESUVARTOTO VAISTINIO PREPARATO AR JO ATLIEKŲ TVARKYMO</w:t>
      </w:r>
      <w:r w:rsidRPr="00665C86" w:rsidDel="004B0F08">
        <w:rPr>
          <w:rFonts w:ascii="Times New Roman" w:eastAsia="Times New Roman" w:hAnsi="Times New Roman" w:cs="Times New Roman"/>
          <w:b/>
          <w:caps/>
          <w:lang w:eastAsia="lt-LT"/>
        </w:rPr>
        <w:t xml:space="preserve"> </w:t>
      </w:r>
      <w:r w:rsidRPr="00665C86">
        <w:rPr>
          <w:rFonts w:ascii="Times New Roman" w:eastAsia="Times New Roman" w:hAnsi="Times New Roman" w:cs="Times New Roman"/>
          <w:b/>
          <w:caps/>
          <w:lang w:eastAsia="lt-LT"/>
        </w:rPr>
        <w:t>(jei reikia)</w:t>
      </w:r>
    </w:p>
    <w:p w14:paraId="02308533"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A72B1C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D1AADE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11.</w:t>
      </w:r>
      <w:r w:rsidRPr="00665C86">
        <w:rPr>
          <w:rFonts w:ascii="Times New Roman" w:eastAsia="Times New Roman" w:hAnsi="Times New Roman" w:cs="Times New Roman"/>
          <w:b/>
          <w:caps/>
          <w:lang w:eastAsia="lt-LT"/>
        </w:rPr>
        <w:tab/>
        <w:t>REGISTRACIJOS</w:t>
      </w:r>
      <w:r w:rsidRPr="00665C86" w:rsidDel="002E00D5">
        <w:rPr>
          <w:rFonts w:ascii="Times New Roman" w:eastAsia="Times New Roman" w:hAnsi="Times New Roman" w:cs="Times New Roman"/>
          <w:b/>
          <w:caps/>
          <w:lang w:eastAsia="lt-LT"/>
        </w:rPr>
        <w:t xml:space="preserve"> </w:t>
      </w:r>
      <w:r w:rsidRPr="00665C86">
        <w:rPr>
          <w:rFonts w:ascii="Times New Roman" w:eastAsia="Times New Roman" w:hAnsi="Times New Roman" w:cs="Times New Roman"/>
          <w:b/>
          <w:caps/>
          <w:lang w:eastAsia="lt-LT"/>
        </w:rPr>
        <w:t>pavadinimas ir adresas</w:t>
      </w:r>
    </w:p>
    <w:p w14:paraId="438E77DF"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B9970A4"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STADA Arzneimittel AG</w:t>
      </w:r>
    </w:p>
    <w:p w14:paraId="58831A1E"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Stadastrasse 2 – 18</w:t>
      </w:r>
    </w:p>
    <w:p w14:paraId="388DE93C"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D-61118 Bad Vilbel</w:t>
      </w:r>
    </w:p>
    <w:p w14:paraId="373971B2"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Vokietija</w:t>
      </w:r>
    </w:p>
    <w:p w14:paraId="31CB9DC5" w14:textId="77777777" w:rsidR="00665C86" w:rsidRPr="00665C86" w:rsidRDefault="00665C86" w:rsidP="00665C86">
      <w:pPr>
        <w:spacing w:after="0" w:line="240" w:lineRule="auto"/>
        <w:rPr>
          <w:rFonts w:ascii="Times New Roman" w:eastAsia="Times New Roman" w:hAnsi="Times New Roman" w:cs="Times New Roman"/>
          <w:lang w:val="da-DK" w:eastAsia="lt-LT"/>
        </w:rPr>
      </w:pPr>
    </w:p>
    <w:p w14:paraId="6B705BD1" w14:textId="77777777" w:rsidR="00665C86" w:rsidRPr="00665C86" w:rsidRDefault="00665C86" w:rsidP="00665C86">
      <w:pPr>
        <w:spacing w:after="0" w:line="240" w:lineRule="auto"/>
        <w:ind w:left="567" w:hanging="567"/>
        <w:rPr>
          <w:rFonts w:ascii="Times New Roman" w:eastAsia="Times New Roman" w:hAnsi="Times New Roman" w:cs="Times New Roman"/>
          <w:caps/>
          <w:lang w:val="da-DK" w:eastAsia="lt-LT"/>
        </w:rPr>
      </w:pPr>
    </w:p>
    <w:p w14:paraId="507F452E"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12.</w:t>
      </w:r>
      <w:r w:rsidRPr="00665C86">
        <w:rPr>
          <w:rFonts w:ascii="Times New Roman" w:eastAsia="Times New Roman" w:hAnsi="Times New Roman" w:cs="Times New Roman"/>
          <w:b/>
          <w:caps/>
          <w:lang w:eastAsia="lt-LT"/>
        </w:rPr>
        <w:tab/>
        <w:t>REGISTRACIJOS numeris (-IAI)</w:t>
      </w:r>
    </w:p>
    <w:p w14:paraId="3D8DD10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499A350"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N10 - LT/1/04/0155/016</w:t>
      </w:r>
    </w:p>
    <w:p w14:paraId="151AE166" w14:textId="79350744"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N20 - LT/1/04/0155/017</w:t>
      </w:r>
    </w:p>
    <w:p w14:paraId="4345B569"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 xml:space="preserve">N28 - LT/1/04/0155/018 </w:t>
      </w:r>
    </w:p>
    <w:p w14:paraId="644D4F30" w14:textId="0264C20E"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N30 - LT/1/04/0155/003</w:t>
      </w:r>
    </w:p>
    <w:p w14:paraId="04E3E0AC" w14:textId="6E753A6C"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N50 - LT/1/04/0155/019</w:t>
      </w:r>
    </w:p>
    <w:p w14:paraId="352EE01B" w14:textId="224F28F1"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N56 - LT/1/04/0155/020</w:t>
      </w:r>
    </w:p>
    <w:p w14:paraId="6258396F" w14:textId="51E258BA"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N98 - LT/1/04/0155/021</w:t>
      </w:r>
    </w:p>
    <w:p w14:paraId="6DA0380E" w14:textId="7372B3BB"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N100 - LT/1/04/0155/004</w:t>
      </w:r>
    </w:p>
    <w:p w14:paraId="36935E08"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N400 - LT/1/04/0155/022 (ligoninėms)</w:t>
      </w:r>
    </w:p>
    <w:p w14:paraId="3E075CE6" w14:textId="77777777"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N10x1 - LT/1/04/0155/044</w:t>
      </w:r>
    </w:p>
    <w:p w14:paraId="3B83BB25" w14:textId="1265F6CF"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N20x1 - LT/1/04/0155/045</w:t>
      </w:r>
    </w:p>
    <w:p w14:paraId="47AF613E" w14:textId="6CBA3000"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N28x1 - LT/1/04/0155/046</w:t>
      </w:r>
    </w:p>
    <w:p w14:paraId="2E326975" w14:textId="3DD050CF"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N30x1 - LT/1/04/0155/047</w:t>
      </w:r>
    </w:p>
    <w:p w14:paraId="5F04707D" w14:textId="77777777"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 xml:space="preserve">N50x1 - LT/1/04/0155/048 </w:t>
      </w:r>
    </w:p>
    <w:p w14:paraId="485C5416" w14:textId="7BB8E2BF"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N56x1 - LT/1/04/0155/049</w:t>
      </w:r>
    </w:p>
    <w:p w14:paraId="1912A051" w14:textId="7EDFB983"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N98x1 - LT/1/04/0155/050</w:t>
      </w:r>
    </w:p>
    <w:p w14:paraId="7A9D1279" w14:textId="67DCC7CE"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N100x1 - LT/1/04/0155/051</w:t>
      </w:r>
    </w:p>
    <w:p w14:paraId="76DA9DFF" w14:textId="5A13DEEA" w:rsidR="00554DB6" w:rsidRPr="00554DB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N400 (20x20x1) - LT/1/04/0155/052 (ligoninėms)</w:t>
      </w:r>
    </w:p>
    <w:p w14:paraId="4E9B5DBD" w14:textId="1BEA155C" w:rsidR="00BB71E6" w:rsidRDefault="00554DB6" w:rsidP="00554DB6">
      <w:pPr>
        <w:spacing w:after="0" w:line="240" w:lineRule="auto"/>
        <w:rPr>
          <w:rFonts w:ascii="Times New Roman" w:eastAsia="Times New Roman" w:hAnsi="Times New Roman" w:cs="Times New Roman"/>
          <w:noProof/>
          <w:lang w:eastAsia="de-DE"/>
        </w:rPr>
      </w:pPr>
      <w:r w:rsidRPr="00554DB6">
        <w:rPr>
          <w:rFonts w:ascii="Times New Roman" w:eastAsia="Times New Roman" w:hAnsi="Times New Roman" w:cs="Times New Roman"/>
          <w:noProof/>
          <w:lang w:eastAsia="de-DE"/>
        </w:rPr>
        <w:t>N400 (10x40x1) - LT/1/04/0155/053 (ligoninėms)</w:t>
      </w:r>
    </w:p>
    <w:p w14:paraId="62A9D389" w14:textId="77777777" w:rsidR="00BB71E6" w:rsidRDefault="00BB71E6" w:rsidP="00554DB6">
      <w:pPr>
        <w:spacing w:after="0" w:line="240" w:lineRule="auto"/>
        <w:rPr>
          <w:rFonts w:ascii="Times New Roman" w:eastAsia="Times New Roman" w:hAnsi="Times New Roman" w:cs="Times New Roman"/>
          <w:noProof/>
          <w:lang w:eastAsia="de-DE"/>
        </w:rPr>
      </w:pPr>
    </w:p>
    <w:p w14:paraId="1675FC7B" w14:textId="77777777" w:rsidR="005F1E78" w:rsidRPr="00665C86" w:rsidRDefault="005F1E78" w:rsidP="00554DB6">
      <w:pPr>
        <w:spacing w:after="0" w:line="240" w:lineRule="auto"/>
        <w:rPr>
          <w:rFonts w:ascii="Times New Roman" w:eastAsia="Times New Roman" w:hAnsi="Times New Roman" w:cs="Times New Roman"/>
          <w:noProof/>
          <w:lang w:eastAsia="de-DE"/>
        </w:rPr>
      </w:pPr>
    </w:p>
    <w:p w14:paraId="7C7E91B6"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13.</w:t>
      </w:r>
      <w:r w:rsidRPr="00665C86">
        <w:rPr>
          <w:rFonts w:ascii="Times New Roman" w:eastAsia="Times New Roman" w:hAnsi="Times New Roman" w:cs="Times New Roman"/>
          <w:b/>
          <w:caps/>
          <w:lang w:eastAsia="lt-LT"/>
        </w:rPr>
        <w:tab/>
        <w:t>serijos numeris</w:t>
      </w:r>
    </w:p>
    <w:p w14:paraId="1EA8FCB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3F2B24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 {numeris}</w:t>
      </w:r>
    </w:p>
    <w:p w14:paraId="20AED697"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E6B358C"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1F21BC5"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14.</w:t>
      </w:r>
      <w:r w:rsidRPr="00665C86">
        <w:rPr>
          <w:rFonts w:ascii="Times New Roman" w:eastAsia="Times New Roman" w:hAnsi="Times New Roman" w:cs="Times New Roman"/>
          <w:b/>
          <w:caps/>
          <w:lang w:eastAsia="lt-LT"/>
        </w:rPr>
        <w:tab/>
        <w:t>PARDAVIMO (IŠDAVIMO) tvarka</w:t>
      </w:r>
    </w:p>
    <w:p w14:paraId="60201B3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AC13E8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Receptinis vaistas.</w:t>
      </w:r>
    </w:p>
    <w:p w14:paraId="7289E08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E772FB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D6EAB25"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15.</w:t>
      </w:r>
      <w:r w:rsidRPr="00665C86">
        <w:rPr>
          <w:rFonts w:ascii="Times New Roman" w:eastAsia="Times New Roman" w:hAnsi="Times New Roman" w:cs="Times New Roman"/>
          <w:b/>
          <w:caps/>
          <w:lang w:eastAsia="lt-LT"/>
        </w:rPr>
        <w:tab/>
        <w:t>vartojimo instrukcijA</w:t>
      </w:r>
    </w:p>
    <w:p w14:paraId="09A8633E"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BF3E8D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739279F"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16.</w:t>
      </w:r>
      <w:r w:rsidRPr="00665C86">
        <w:rPr>
          <w:rFonts w:ascii="Times New Roman" w:eastAsia="Times New Roman" w:hAnsi="Times New Roman" w:cs="Times New Roman"/>
          <w:b/>
          <w:noProof/>
        </w:rPr>
        <w:tab/>
        <w:t>INFORMACIJA BRAILIO RAŠTU</w:t>
      </w:r>
    </w:p>
    <w:p w14:paraId="66B1E79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 xml:space="preserve"> </w:t>
      </w:r>
    </w:p>
    <w:p w14:paraId="520E43D3"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0,3 mg</w:t>
      </w:r>
    </w:p>
    <w:p w14:paraId="084CE9CB" w14:textId="77777777" w:rsidR="00665C86" w:rsidRPr="00665C86" w:rsidRDefault="00665C86" w:rsidP="00665C86">
      <w:pPr>
        <w:spacing w:after="0" w:line="240" w:lineRule="auto"/>
        <w:ind w:left="567" w:hanging="567"/>
        <w:rPr>
          <w:rFonts w:ascii="Times New Roman" w:eastAsia="Times New Roman" w:hAnsi="Times New Roman" w:cs="Times New Roman"/>
          <w:lang w:val="nb-NO" w:eastAsia="lt-LT"/>
        </w:rPr>
      </w:pPr>
    </w:p>
    <w:p w14:paraId="09B1D90E" w14:textId="77777777" w:rsidR="00665C86" w:rsidRPr="00665C86" w:rsidRDefault="00665C86" w:rsidP="00665C86">
      <w:pPr>
        <w:spacing w:after="0" w:line="240" w:lineRule="auto"/>
        <w:rPr>
          <w:rFonts w:ascii="Times New Roman" w:eastAsia="Times New Roman" w:hAnsi="Times New Roman" w:cs="Times New Roman"/>
          <w:lang w:val="nb-NO" w:eastAsia="lt-LT"/>
        </w:rPr>
      </w:pPr>
    </w:p>
    <w:p w14:paraId="06E0AC6E"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17.</w:t>
      </w:r>
      <w:r w:rsidRPr="00665C86">
        <w:rPr>
          <w:rFonts w:ascii="Times New Roman" w:eastAsia="Times New Roman" w:hAnsi="Times New Roman" w:cs="Times New Roman"/>
          <w:b/>
          <w:caps/>
          <w:lang w:eastAsia="lt-LT"/>
        </w:rPr>
        <w:tab/>
        <w:t>UNIKALUS IDENTIFIKATORIUS – 2D BRŪKŠNINIS KODAS</w:t>
      </w:r>
    </w:p>
    <w:p w14:paraId="7443B03B" w14:textId="77777777" w:rsidR="00665C86" w:rsidRPr="00665C86" w:rsidRDefault="00665C86" w:rsidP="00665C86">
      <w:pPr>
        <w:spacing w:after="0" w:line="240" w:lineRule="auto"/>
        <w:rPr>
          <w:rFonts w:ascii="Times New Roman" w:eastAsia="Times New Roman" w:hAnsi="Times New Roman" w:cs="Times New Roman"/>
          <w:lang w:eastAsia="de-DE"/>
        </w:rPr>
      </w:pPr>
    </w:p>
    <w:p w14:paraId="63CCB11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highlight w:val="lightGray"/>
          <w:lang w:eastAsia="de-DE"/>
        </w:rPr>
        <w:t>2D brūkšninis kodas su nurodytu unikaliu identifikatoriumi.</w:t>
      </w:r>
    </w:p>
    <w:p w14:paraId="3EB250F7" w14:textId="77777777" w:rsidR="00665C86" w:rsidRPr="00665C86" w:rsidRDefault="00665C86" w:rsidP="00665C86">
      <w:pPr>
        <w:spacing w:after="0" w:line="240" w:lineRule="auto"/>
        <w:rPr>
          <w:rFonts w:ascii="Times New Roman" w:eastAsia="Times New Roman" w:hAnsi="Times New Roman" w:cs="Times New Roman"/>
          <w:lang w:eastAsia="de-DE"/>
        </w:rPr>
      </w:pPr>
    </w:p>
    <w:p w14:paraId="59D8E181" w14:textId="77777777" w:rsidR="00665C86" w:rsidRPr="00665C86" w:rsidRDefault="00665C86" w:rsidP="00665C86">
      <w:pPr>
        <w:spacing w:after="0" w:line="240" w:lineRule="auto"/>
        <w:rPr>
          <w:rFonts w:ascii="Times New Roman" w:eastAsia="Times New Roman" w:hAnsi="Times New Roman" w:cs="Times New Roman"/>
          <w:lang w:eastAsia="de-DE"/>
        </w:rPr>
      </w:pPr>
    </w:p>
    <w:p w14:paraId="7050008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18.</w:t>
      </w:r>
      <w:r w:rsidRPr="00665C86">
        <w:rPr>
          <w:rFonts w:ascii="Times New Roman" w:eastAsia="Times New Roman" w:hAnsi="Times New Roman" w:cs="Times New Roman"/>
          <w:b/>
          <w:caps/>
          <w:lang w:eastAsia="lt-LT"/>
        </w:rPr>
        <w:tab/>
        <w:t>UNIKALUS IDENTIFIKATORIUS – ŽMONĖMS SUPRANTAMI DUOMENYS</w:t>
      </w:r>
    </w:p>
    <w:p w14:paraId="4831461C"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55B7ECF"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PC: {numeris}</w:t>
      </w:r>
    </w:p>
    <w:p w14:paraId="421C8E7C"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SN: {numeris}</w:t>
      </w:r>
    </w:p>
    <w:p w14:paraId="5C93093B"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highlight w:val="lightGray"/>
          <w:lang w:val="fi-FI" w:eastAsia="de-DE"/>
        </w:rPr>
        <w:t>NN: {numeris}</w:t>
      </w:r>
    </w:p>
    <w:p w14:paraId="6B40D7CB"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665C86">
        <w:rPr>
          <w:rFonts w:ascii="Times New Roman" w:eastAsia="Times New Roman" w:hAnsi="Times New Roman" w:cs="Times New Roman"/>
          <w:lang w:eastAsia="lt-LT"/>
        </w:rPr>
        <w:br w:type="page"/>
      </w:r>
      <w:r w:rsidRPr="00665C86">
        <w:rPr>
          <w:rFonts w:ascii="Times New Roman" w:eastAsia="Times New Roman" w:hAnsi="Times New Roman" w:cs="Times New Roman"/>
          <w:b/>
          <w:lang w:eastAsia="lt-LT"/>
        </w:rPr>
        <w:lastRenderedPageBreak/>
        <w:t xml:space="preserve">MINIMALI </w:t>
      </w:r>
      <w:r w:rsidRPr="00665C86">
        <w:rPr>
          <w:rFonts w:ascii="Times New Roman" w:eastAsia="Times New Roman" w:hAnsi="Times New Roman" w:cs="Times New Roman"/>
          <w:b/>
          <w:caps/>
          <w:lang w:eastAsia="lt-LT"/>
        </w:rPr>
        <w:t xml:space="preserve">informacija ant </w:t>
      </w:r>
      <w:r w:rsidRPr="00665C86">
        <w:rPr>
          <w:rFonts w:ascii="Times New Roman" w:eastAsia="Times New Roman" w:hAnsi="Times New Roman" w:cs="Times New Roman"/>
          <w:b/>
          <w:lang w:eastAsia="lt-LT"/>
        </w:rPr>
        <w:t>LIZD</w:t>
      </w:r>
      <w:r w:rsidRPr="00665C86">
        <w:rPr>
          <w:rFonts w:ascii="Times New Roman" w:eastAsia="Times New Roman" w:hAnsi="Times New Roman" w:cs="Times New Roman"/>
          <w:b/>
          <w:caps/>
          <w:lang w:eastAsia="lt-LT"/>
        </w:rPr>
        <w:t>INIŲ PLOKŠTELIŲ ARBA DVISLUOKSNIŲ JUOSTELIŲ</w:t>
      </w:r>
    </w:p>
    <w:p w14:paraId="31A36C6D"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658357CE"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LIZDINĖ PLOKŠTELĖ 0,3 mg tabletėms</w:t>
      </w:r>
    </w:p>
    <w:p w14:paraId="7ACC5B3D"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CD5387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6AE3BFBC"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3E3F8A5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6AA9C3F"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0,3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7A38EDA8"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75023EE3"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2338A37"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E4A54A5"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2.</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 xml:space="preserve">REGISTRUOTOJO pavadinimas </w:t>
      </w:r>
    </w:p>
    <w:p w14:paraId="449E10B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EF4F17B"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 Arzneimittel AG</w:t>
      </w:r>
    </w:p>
    <w:p w14:paraId="15E0FF3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3AA7F8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EEAFC29"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3.</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tinkamumo laikas</w:t>
      </w:r>
    </w:p>
    <w:p w14:paraId="47D8B1F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F315C4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03ADE51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139656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1F45BBD"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 xml:space="preserve">serijos numeris </w:t>
      </w:r>
    </w:p>
    <w:p w14:paraId="26703F6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B3CE873"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w:t>
      </w:r>
    </w:p>
    <w:p w14:paraId="2AAE46B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ADAAFA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2912163"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5.</w:t>
      </w:r>
      <w:r w:rsidRPr="00665C86">
        <w:rPr>
          <w:rFonts w:ascii="Times New Roman" w:eastAsia="Times New Roman" w:hAnsi="Times New Roman" w:cs="Times New Roman"/>
          <w:b/>
          <w:noProof/>
        </w:rPr>
        <w:tab/>
        <w:t>KITA</w:t>
      </w:r>
    </w:p>
    <w:p w14:paraId="04BAA1B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665C86">
        <w:rPr>
          <w:rFonts w:ascii="Times New Roman" w:eastAsia="Times New Roman" w:hAnsi="Times New Roman" w:cs="Times New Roman"/>
          <w:lang w:eastAsia="lt-LT"/>
        </w:rPr>
        <w:br w:type="page"/>
      </w:r>
      <w:r w:rsidRPr="00665C86">
        <w:rPr>
          <w:rFonts w:ascii="Times New Roman" w:eastAsia="Times New Roman" w:hAnsi="Times New Roman" w:cs="Times New Roman"/>
          <w:b/>
          <w:caps/>
          <w:lang w:eastAsia="lt-LT"/>
        </w:rPr>
        <w:lastRenderedPageBreak/>
        <w:t xml:space="preserve">Informacija ant </w:t>
      </w:r>
      <w:r w:rsidRPr="00665C86">
        <w:rPr>
          <w:rFonts w:ascii="Times New Roman" w:eastAsia="Times New Roman" w:hAnsi="Times New Roman" w:cs="Times New Roman"/>
          <w:b/>
          <w:bCs/>
          <w:lang w:eastAsia="lt-LT"/>
        </w:rPr>
        <w:t>IŠORINĖS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caps/>
          <w:lang w:eastAsia="lt-LT"/>
        </w:rPr>
        <w:t xml:space="preserve">pakuotės </w:t>
      </w:r>
    </w:p>
    <w:p w14:paraId="06DABFA7"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10F718CD"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kartono dėžutė 0,4 mg tabletėms</w:t>
      </w:r>
    </w:p>
    <w:p w14:paraId="727F2D9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405C24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BFA89A3"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157F116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6CA5D93"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0,4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5C74B81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04C7A64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A428353"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4B4F45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2.</w:t>
      </w:r>
      <w:r w:rsidRPr="00665C86">
        <w:rPr>
          <w:rFonts w:ascii="Times New Roman" w:eastAsia="Times New Roman" w:hAnsi="Times New Roman" w:cs="Times New Roman"/>
          <w:b/>
          <w:caps/>
          <w:lang w:eastAsia="lt-LT"/>
        </w:rPr>
        <w:tab/>
        <w:t>VEIKLIOJI (-IOS) MEDŽIAGA (-OS) IR JOS (-Ų) KIEKIS (-IAI)</w:t>
      </w:r>
    </w:p>
    <w:p w14:paraId="0D0DE0A8"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687051F7"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Vienoje plėvele dengtoje tabletėje yra 0,4 mg moksonidino.</w:t>
      </w:r>
    </w:p>
    <w:p w14:paraId="38054EC4" w14:textId="77777777" w:rsidR="00665C86" w:rsidRPr="00665C86" w:rsidRDefault="00665C86" w:rsidP="00665C86">
      <w:pPr>
        <w:spacing w:after="0" w:line="240" w:lineRule="auto"/>
        <w:rPr>
          <w:rFonts w:ascii="Times New Roman" w:eastAsia="Times New Roman" w:hAnsi="Times New Roman" w:cs="Times New Roman"/>
          <w:lang w:eastAsia="lt-LT"/>
        </w:rPr>
      </w:pPr>
    </w:p>
    <w:p w14:paraId="3EAB8D78" w14:textId="77777777" w:rsidR="00665C86" w:rsidRPr="00665C86" w:rsidRDefault="00665C86" w:rsidP="00665C86">
      <w:pPr>
        <w:spacing w:after="0" w:line="240" w:lineRule="auto"/>
        <w:rPr>
          <w:rFonts w:ascii="Times New Roman" w:eastAsia="Times New Roman" w:hAnsi="Times New Roman" w:cs="Times New Roman"/>
          <w:caps/>
          <w:lang w:eastAsia="lt-LT"/>
        </w:rPr>
      </w:pPr>
    </w:p>
    <w:p w14:paraId="565F0D6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3.</w:t>
      </w:r>
      <w:r w:rsidRPr="00665C86">
        <w:rPr>
          <w:rFonts w:ascii="Times New Roman" w:eastAsia="Times New Roman" w:hAnsi="Times New Roman" w:cs="Times New Roman"/>
          <w:b/>
          <w:caps/>
          <w:lang w:eastAsia="lt-LT"/>
        </w:rPr>
        <w:tab/>
        <w:t>pagalbinių medžiagų sąrašas</w:t>
      </w:r>
    </w:p>
    <w:p w14:paraId="17914BCF"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C160A8F"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Sudėtyje yra laktozės</w:t>
      </w:r>
      <w:r w:rsidRPr="00665C86">
        <w:rPr>
          <w:rFonts w:ascii="Times New Roman" w:eastAsia="Times New Roman" w:hAnsi="Times New Roman" w:cs="Times New Roman"/>
          <w:caps/>
          <w:lang w:eastAsia="lt-LT"/>
        </w:rPr>
        <w:t xml:space="preserve">. </w:t>
      </w:r>
      <w:r w:rsidRPr="00665C86">
        <w:rPr>
          <w:rFonts w:ascii="Times New Roman" w:eastAsia="Times New Roman" w:hAnsi="Times New Roman" w:cs="Times New Roman"/>
          <w:lang w:eastAsia="lt-LT"/>
        </w:rPr>
        <w:t>Papildomos informacijos žiūrėkite pakuotės lapelyje.</w:t>
      </w:r>
    </w:p>
    <w:p w14:paraId="349FD8EE"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7351F92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AD02D14"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FARMACINĖ forma ir KIEKIS PAKUOTĖJE</w:t>
      </w:r>
    </w:p>
    <w:p w14:paraId="0F5E1EED"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8D52897" w14:textId="77777777" w:rsidR="00665C86" w:rsidRPr="00423034" w:rsidRDefault="00665C86" w:rsidP="00665C86">
      <w:pPr>
        <w:spacing w:after="0" w:line="240" w:lineRule="auto"/>
        <w:ind w:left="567" w:hanging="567"/>
        <w:rPr>
          <w:rFonts w:ascii="Times New Roman" w:eastAsia="Times New Roman" w:hAnsi="Times New Roman" w:cs="Times New Roman"/>
          <w:highlight w:val="lightGray"/>
          <w:lang w:eastAsia="lt-LT"/>
        </w:rPr>
      </w:pPr>
      <w:r w:rsidRPr="00423034">
        <w:rPr>
          <w:rFonts w:ascii="Times New Roman" w:eastAsia="Times New Roman" w:hAnsi="Times New Roman" w:cs="Times New Roman"/>
          <w:highlight w:val="lightGray"/>
          <w:lang w:eastAsia="lt-LT"/>
        </w:rPr>
        <w:t>Plėvele dengtos tabletės</w:t>
      </w:r>
    </w:p>
    <w:p w14:paraId="1482EF11" w14:textId="77777777" w:rsidR="00665C86" w:rsidRDefault="00665C86" w:rsidP="00665C86">
      <w:pPr>
        <w:spacing w:after="0" w:line="240" w:lineRule="auto"/>
        <w:rPr>
          <w:rFonts w:ascii="Times New Roman" w:eastAsia="Times New Roman" w:hAnsi="Times New Roman" w:cs="Times New Roman"/>
          <w:lang w:eastAsia="lt-LT"/>
        </w:rPr>
      </w:pPr>
    </w:p>
    <w:p w14:paraId="7E1A1A37" w14:textId="77777777" w:rsidR="007321EC" w:rsidRPr="00665C86" w:rsidRDefault="007321EC" w:rsidP="00665C86">
      <w:pPr>
        <w:spacing w:after="0" w:line="240" w:lineRule="auto"/>
        <w:rPr>
          <w:rFonts w:ascii="Times New Roman" w:eastAsia="Times New Roman" w:hAnsi="Times New Roman" w:cs="Times New Roman"/>
          <w:lang w:eastAsia="lt-LT"/>
        </w:rPr>
      </w:pPr>
      <w:r w:rsidRPr="007321EC">
        <w:rPr>
          <w:rFonts w:ascii="Times New Roman" w:eastAsia="Times New Roman" w:hAnsi="Times New Roman" w:cs="Times New Roman"/>
          <w:lang w:eastAsia="lt-LT"/>
        </w:rPr>
        <w:t>7 plėvele dengtos tabletės</w:t>
      </w:r>
    </w:p>
    <w:p w14:paraId="4A6CB547" w14:textId="77777777" w:rsidR="00665C86" w:rsidRPr="00665C86" w:rsidRDefault="00665C86" w:rsidP="00665C86">
      <w:pPr>
        <w:spacing w:after="0" w:line="240" w:lineRule="auto"/>
        <w:ind w:left="567" w:hanging="567"/>
        <w:rPr>
          <w:rFonts w:ascii="Times New Roman" w:eastAsia="Times New Roman" w:hAnsi="Times New Roman" w:cs="Times New Roman"/>
          <w:lang w:val="en-GB" w:eastAsia="lt-LT"/>
        </w:rPr>
      </w:pPr>
      <w:r w:rsidRPr="00423034">
        <w:rPr>
          <w:rFonts w:ascii="Times New Roman" w:eastAsia="Times New Roman" w:hAnsi="Times New Roman" w:cs="Times New Roman"/>
          <w:highlight w:val="lightGray"/>
          <w:lang w:val="en-GB" w:eastAsia="lt-LT"/>
        </w:rPr>
        <w:t>10 plėvele dengtų tablečių</w:t>
      </w:r>
    </w:p>
    <w:p w14:paraId="47734407" w14:textId="4D44C6E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14 plėvele dengtų tablečių</w:t>
      </w:r>
    </w:p>
    <w:p w14:paraId="2C05953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20 plėvele dengtų tablečių</w:t>
      </w:r>
    </w:p>
    <w:p w14:paraId="6D3A1C32"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28 plėvele dengtos tabletės</w:t>
      </w:r>
    </w:p>
    <w:p w14:paraId="6958935C"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30 plėvele dengtų tablečių</w:t>
      </w:r>
    </w:p>
    <w:p w14:paraId="061A3187"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50 plėvele dengtų tablečių</w:t>
      </w:r>
    </w:p>
    <w:p w14:paraId="35EABA3F"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56 plėvele dengtos tabletės</w:t>
      </w:r>
    </w:p>
    <w:p w14:paraId="08F7D131"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98 plėvele dengtos tablets</w:t>
      </w:r>
    </w:p>
    <w:p w14:paraId="2620F129"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100 plėvele dengtų tablečių</w:t>
      </w:r>
    </w:p>
    <w:p w14:paraId="58D079C0" w14:textId="77777777" w:rsidR="00665C86" w:rsidRPr="00665C86" w:rsidRDefault="00665C86" w:rsidP="00665C86">
      <w:pPr>
        <w:spacing w:after="0" w:line="240" w:lineRule="auto"/>
        <w:ind w:left="567" w:hanging="567"/>
        <w:rPr>
          <w:rFonts w:ascii="Times New Roman" w:eastAsia="Times New Roman" w:hAnsi="Times New Roman" w:cs="Times New Roman"/>
          <w:highlight w:val="lightGray"/>
          <w:lang w:val="en-GB" w:eastAsia="lt-LT"/>
        </w:rPr>
      </w:pPr>
      <w:r w:rsidRPr="00665C86">
        <w:rPr>
          <w:rFonts w:ascii="Times New Roman" w:eastAsia="Times New Roman" w:hAnsi="Times New Roman" w:cs="Times New Roman"/>
          <w:highlight w:val="lightGray"/>
          <w:lang w:val="en-GB" w:eastAsia="lt-LT"/>
        </w:rPr>
        <w:t>400 (20 x 20) plėvele dengtų tablečių</w:t>
      </w:r>
    </w:p>
    <w:p w14:paraId="50DB9C0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highlight w:val="lightGray"/>
          <w:lang w:val="en-GB" w:eastAsia="lt-LT"/>
        </w:rPr>
        <w:t>400 (10 x 40) plėvele dengtų tablečių</w:t>
      </w:r>
    </w:p>
    <w:p w14:paraId="13FCC9BA"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63D3A59B" w14:textId="77777777" w:rsidR="007321EC" w:rsidRPr="007321EC" w:rsidRDefault="007321EC" w:rsidP="007321EC">
      <w:pPr>
        <w:spacing w:after="0" w:line="240" w:lineRule="auto"/>
        <w:rPr>
          <w:rFonts w:ascii="Times New Roman" w:eastAsia="Times New Roman" w:hAnsi="Times New Roman" w:cs="Times New Roman"/>
          <w:lang w:eastAsia="lt-LT"/>
        </w:rPr>
      </w:pPr>
      <w:r w:rsidRPr="007321EC">
        <w:rPr>
          <w:rFonts w:ascii="Times New Roman" w:eastAsia="Times New Roman" w:hAnsi="Times New Roman" w:cs="Times New Roman"/>
          <w:lang w:eastAsia="lt-LT"/>
        </w:rPr>
        <w:t>7x1 plėvele dengtos tabletės</w:t>
      </w:r>
    </w:p>
    <w:p w14:paraId="49851E9F" w14:textId="77777777" w:rsidR="007321EC" w:rsidRPr="007321EC" w:rsidRDefault="007321EC" w:rsidP="007321EC">
      <w:pPr>
        <w:spacing w:after="0" w:line="240" w:lineRule="auto"/>
        <w:ind w:left="567" w:hanging="567"/>
        <w:rPr>
          <w:rFonts w:ascii="Times New Roman" w:eastAsia="Times New Roman" w:hAnsi="Times New Roman" w:cs="Times New Roman"/>
          <w:lang w:val="en-GB" w:eastAsia="lt-LT"/>
        </w:rPr>
      </w:pPr>
      <w:r w:rsidRPr="00423034">
        <w:rPr>
          <w:rFonts w:ascii="Times New Roman" w:eastAsia="Times New Roman" w:hAnsi="Times New Roman" w:cs="Times New Roman"/>
          <w:highlight w:val="lightGray"/>
          <w:lang w:val="en-GB" w:eastAsia="lt-LT"/>
        </w:rPr>
        <w:t>10x1 plėvele dengtų tablečių</w:t>
      </w:r>
    </w:p>
    <w:p w14:paraId="12F4A882" w14:textId="628F65E8"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14x1 plėvele dengtų tablečių</w:t>
      </w:r>
    </w:p>
    <w:p w14:paraId="4EF14889"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20x1 plėvele dengtų tablečių</w:t>
      </w:r>
    </w:p>
    <w:p w14:paraId="19788A49"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28x1 plėvele dengtos tabletės</w:t>
      </w:r>
    </w:p>
    <w:p w14:paraId="405DD62E"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de-DE"/>
        </w:rPr>
        <w:t>30</w:t>
      </w:r>
      <w:r w:rsidRPr="007321EC">
        <w:rPr>
          <w:rFonts w:ascii="Times New Roman" w:eastAsia="Times New Roman" w:hAnsi="Times New Roman" w:cs="Times New Roman"/>
          <w:highlight w:val="lightGray"/>
          <w:lang w:val="en-GB" w:eastAsia="lt-LT"/>
        </w:rPr>
        <w:t>x1</w:t>
      </w:r>
      <w:r w:rsidRPr="007321EC">
        <w:rPr>
          <w:rFonts w:ascii="Times New Roman" w:eastAsia="Times New Roman" w:hAnsi="Times New Roman" w:cs="Times New Roman"/>
          <w:highlight w:val="lightGray"/>
          <w:lang w:val="en-GB" w:eastAsia="de-DE"/>
        </w:rPr>
        <w:t xml:space="preserve"> plėvele dengtų tablečių</w:t>
      </w:r>
    </w:p>
    <w:p w14:paraId="6AEE7D5F"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50x1 plėvele dengtų tablečių</w:t>
      </w:r>
    </w:p>
    <w:p w14:paraId="5A4C9D78"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56x1 plėvele dengtos tabletės</w:t>
      </w:r>
    </w:p>
    <w:p w14:paraId="4841FD74"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98x1 plėvele dengtos tablets</w:t>
      </w:r>
    </w:p>
    <w:p w14:paraId="26A52475"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100x1 plėvele dengtų tablečių</w:t>
      </w:r>
    </w:p>
    <w:p w14:paraId="287463C3" w14:textId="77777777" w:rsidR="007321EC" w:rsidRPr="007321EC" w:rsidRDefault="007321EC" w:rsidP="007321EC">
      <w:pPr>
        <w:spacing w:after="0" w:line="240" w:lineRule="auto"/>
        <w:ind w:left="567" w:hanging="567"/>
        <w:rPr>
          <w:rFonts w:ascii="Times New Roman" w:eastAsia="Times New Roman" w:hAnsi="Times New Roman" w:cs="Times New Roman"/>
          <w:highlight w:val="lightGray"/>
          <w:lang w:val="en-GB" w:eastAsia="lt-LT"/>
        </w:rPr>
      </w:pPr>
      <w:r w:rsidRPr="007321EC">
        <w:rPr>
          <w:rFonts w:ascii="Times New Roman" w:eastAsia="Times New Roman" w:hAnsi="Times New Roman" w:cs="Times New Roman"/>
          <w:highlight w:val="lightGray"/>
          <w:lang w:val="en-GB" w:eastAsia="lt-LT"/>
        </w:rPr>
        <w:t>400 (20 x 20x1) plėvele dengtų tablečių</w:t>
      </w:r>
    </w:p>
    <w:p w14:paraId="1423FFB7" w14:textId="77777777" w:rsidR="007321EC" w:rsidRDefault="007321EC" w:rsidP="007321EC">
      <w:pPr>
        <w:spacing w:after="0" w:line="240" w:lineRule="auto"/>
        <w:ind w:left="567" w:hanging="567"/>
        <w:rPr>
          <w:rFonts w:ascii="Times New Roman" w:eastAsia="Times New Roman" w:hAnsi="Times New Roman" w:cs="Times New Roman"/>
          <w:lang w:val="en-GB" w:eastAsia="lt-LT"/>
        </w:rPr>
      </w:pPr>
      <w:r w:rsidRPr="007321EC">
        <w:rPr>
          <w:rFonts w:ascii="Times New Roman" w:eastAsia="Times New Roman" w:hAnsi="Times New Roman" w:cs="Times New Roman"/>
          <w:highlight w:val="lightGray"/>
          <w:lang w:val="en-GB" w:eastAsia="lt-LT"/>
        </w:rPr>
        <w:t>400 (</w:t>
      </w:r>
      <w:r w:rsidRPr="007321EC">
        <w:rPr>
          <w:rFonts w:ascii="Times New Roman" w:eastAsia="Times New Roman" w:hAnsi="Times New Roman" w:cs="Times New Roman"/>
          <w:highlight w:val="lightGray"/>
          <w:lang w:val="en-GB" w:eastAsia="de-DE"/>
        </w:rPr>
        <w:t>10</w:t>
      </w:r>
      <w:r w:rsidRPr="007321EC">
        <w:rPr>
          <w:rFonts w:ascii="Times New Roman" w:eastAsia="Times New Roman" w:hAnsi="Times New Roman" w:cs="Times New Roman"/>
          <w:highlight w:val="lightGray"/>
          <w:lang w:val="en-GB" w:eastAsia="lt-LT"/>
        </w:rPr>
        <w:t xml:space="preserve"> x 40x1) plėvele dengtų tablečių</w:t>
      </w:r>
    </w:p>
    <w:p w14:paraId="4415DB15" w14:textId="77777777" w:rsidR="007321EC" w:rsidRPr="007321EC" w:rsidRDefault="007321EC" w:rsidP="007321EC">
      <w:pPr>
        <w:spacing w:after="0" w:line="240" w:lineRule="auto"/>
        <w:ind w:left="567" w:hanging="567"/>
        <w:rPr>
          <w:rFonts w:ascii="Times New Roman" w:eastAsia="Times New Roman" w:hAnsi="Times New Roman" w:cs="Times New Roman"/>
          <w:caps/>
          <w:lang w:eastAsia="de-DE"/>
        </w:rPr>
      </w:pPr>
    </w:p>
    <w:p w14:paraId="15829909"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4E35B10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5.</w:t>
      </w:r>
      <w:r w:rsidRPr="00665C86">
        <w:rPr>
          <w:rFonts w:ascii="Times New Roman" w:eastAsia="Times New Roman" w:hAnsi="Times New Roman" w:cs="Times New Roman"/>
          <w:b/>
          <w:caps/>
          <w:lang w:eastAsia="lt-LT"/>
        </w:rPr>
        <w:tab/>
        <w:t>vartojimo METODAS IR būdas (-AI)</w:t>
      </w:r>
    </w:p>
    <w:p w14:paraId="7CD553AC"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EF7F089"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t>Vartoti per burną</w:t>
      </w:r>
      <w:r w:rsidRPr="00665C86">
        <w:rPr>
          <w:rFonts w:ascii="Times New Roman" w:eastAsia="Times New Roman" w:hAnsi="Times New Roman" w:cs="Times New Roman"/>
          <w:caps/>
          <w:lang w:eastAsia="lt-LT"/>
        </w:rPr>
        <w:t>.</w:t>
      </w:r>
    </w:p>
    <w:p w14:paraId="28D385C6"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5BFB3C7"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r w:rsidRPr="00665C86">
        <w:rPr>
          <w:rFonts w:ascii="Times New Roman" w:eastAsia="Times New Roman" w:hAnsi="Times New Roman" w:cs="Times New Roman"/>
          <w:lang w:eastAsia="lt-LT"/>
        </w:rPr>
        <w:lastRenderedPageBreak/>
        <w:t>Prieš vartojimą perskaitykite pakuotės lapelį.</w:t>
      </w:r>
    </w:p>
    <w:p w14:paraId="3660B1A2"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68B739C"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1EDF06C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6.</w:t>
      </w:r>
      <w:r w:rsidRPr="00665C86">
        <w:rPr>
          <w:rFonts w:ascii="Times New Roman" w:eastAsia="Times New Roman" w:hAnsi="Times New Roman" w:cs="Times New Roman"/>
          <w:b/>
          <w:caps/>
          <w:lang w:eastAsia="lt-LT"/>
        </w:rPr>
        <w:tab/>
        <w:t>SPECIALUS Įspėjimas</w:t>
      </w:r>
      <w:r w:rsidRPr="00665C86">
        <w:rPr>
          <w:rFonts w:ascii="Times New Roman" w:eastAsia="Times New Roman" w:hAnsi="Times New Roman" w:cs="Times New Roman"/>
          <w:lang w:eastAsia="lt-LT"/>
        </w:rPr>
        <w:t xml:space="preserve">, </w:t>
      </w:r>
      <w:r w:rsidRPr="00665C86">
        <w:rPr>
          <w:rFonts w:ascii="Times New Roman" w:eastAsia="Times New Roman" w:hAnsi="Times New Roman" w:cs="Times New Roman"/>
          <w:b/>
          <w:bCs/>
          <w:lang w:eastAsia="lt-LT"/>
        </w:rPr>
        <w:t xml:space="preserve">KAD VAISTINĮ PREPARATĄ BŪTINA LAIKYTI </w:t>
      </w:r>
      <w:r w:rsidRPr="00665C86">
        <w:rPr>
          <w:rFonts w:ascii="Times New Roman" w:eastAsia="Times New Roman" w:hAnsi="Times New Roman" w:cs="Times New Roman"/>
          <w:b/>
          <w:caps/>
          <w:lang w:eastAsia="lt-LT"/>
        </w:rPr>
        <w:t>vaikams nepastebimoje IR nepasiekiamoje vietoje</w:t>
      </w:r>
    </w:p>
    <w:p w14:paraId="6D13073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E08681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vaikams nepastebimoje ir nepasiekiamoje vietoje.</w:t>
      </w:r>
    </w:p>
    <w:p w14:paraId="738D896D"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7DE035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B3344C6"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7.</w:t>
      </w:r>
      <w:r w:rsidRPr="00665C86">
        <w:rPr>
          <w:rFonts w:ascii="Times New Roman" w:eastAsia="Times New Roman" w:hAnsi="Times New Roman" w:cs="Times New Roman"/>
          <w:b/>
          <w:caps/>
          <w:lang w:eastAsia="lt-LT"/>
        </w:rPr>
        <w:tab/>
        <w:t>kitas (-I) specialŪs Įspėjimas (-AI) (jei reikia)</w:t>
      </w:r>
    </w:p>
    <w:p w14:paraId="38E238CC"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9A9ADEB"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5D81F8F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8.</w:t>
      </w:r>
      <w:r w:rsidRPr="00665C86">
        <w:rPr>
          <w:rFonts w:ascii="Times New Roman" w:eastAsia="Times New Roman" w:hAnsi="Times New Roman" w:cs="Times New Roman"/>
          <w:b/>
          <w:caps/>
          <w:lang w:eastAsia="lt-LT"/>
        </w:rPr>
        <w:tab/>
        <w:t>tinkamumo laikas</w:t>
      </w:r>
    </w:p>
    <w:p w14:paraId="5E3931C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338CBB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44ECB69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825FA7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406ED90"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9.</w:t>
      </w:r>
      <w:r w:rsidRPr="00665C86">
        <w:rPr>
          <w:rFonts w:ascii="Times New Roman" w:eastAsia="Times New Roman" w:hAnsi="Times New Roman" w:cs="Times New Roman"/>
          <w:b/>
          <w:caps/>
          <w:lang w:eastAsia="lt-LT"/>
        </w:rPr>
        <w:tab/>
        <w:t>SPECIALIOS laikymo sąlygos</w:t>
      </w:r>
    </w:p>
    <w:p w14:paraId="48D4A5F2" w14:textId="77777777" w:rsidR="00665C86" w:rsidRPr="00665C86" w:rsidRDefault="00665C86" w:rsidP="00665C86">
      <w:pPr>
        <w:spacing w:after="0" w:line="240" w:lineRule="auto"/>
        <w:rPr>
          <w:rFonts w:ascii="Times New Roman" w:eastAsia="Times New Roman" w:hAnsi="Times New Roman" w:cs="Times New Roman"/>
          <w:lang w:eastAsia="lt-LT"/>
        </w:rPr>
      </w:pPr>
    </w:p>
    <w:p w14:paraId="20EF1FD7"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Laikyti ne aukštesnėje kaip 30 °C temperatūroje.</w:t>
      </w:r>
    </w:p>
    <w:p w14:paraId="10A5364D" w14:textId="77777777" w:rsidR="00665C86" w:rsidRPr="00665C86" w:rsidRDefault="00665C86" w:rsidP="00665C86">
      <w:pPr>
        <w:spacing w:after="0" w:line="240" w:lineRule="auto"/>
        <w:rPr>
          <w:rFonts w:ascii="Times New Roman" w:eastAsia="Times New Roman" w:hAnsi="Times New Roman" w:cs="Times New Roman"/>
          <w:lang w:eastAsia="lt-LT"/>
        </w:rPr>
      </w:pPr>
    </w:p>
    <w:p w14:paraId="2D20EE7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369BB99"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10.</w:t>
      </w:r>
      <w:r w:rsidRPr="00665C86">
        <w:rPr>
          <w:rFonts w:ascii="Times New Roman" w:eastAsia="Times New Roman" w:hAnsi="Times New Roman" w:cs="Times New Roman"/>
          <w:b/>
          <w:caps/>
          <w:lang w:eastAsia="lt-LT"/>
        </w:rPr>
        <w:tab/>
        <w:t>specialios atsargumo PRIEMONĖS DĖL NESUVARTOTO VAISTINIO PREPARATO AR JO ATLIEKŲ TVARKYMO</w:t>
      </w:r>
      <w:r w:rsidRPr="00665C86" w:rsidDel="004B0F08">
        <w:rPr>
          <w:rFonts w:ascii="Times New Roman" w:eastAsia="Times New Roman" w:hAnsi="Times New Roman" w:cs="Times New Roman"/>
          <w:b/>
          <w:caps/>
          <w:lang w:eastAsia="lt-LT"/>
        </w:rPr>
        <w:t xml:space="preserve"> </w:t>
      </w:r>
      <w:r w:rsidRPr="00665C86">
        <w:rPr>
          <w:rFonts w:ascii="Times New Roman" w:eastAsia="Times New Roman" w:hAnsi="Times New Roman" w:cs="Times New Roman"/>
          <w:b/>
          <w:caps/>
          <w:lang w:eastAsia="lt-LT"/>
        </w:rPr>
        <w:t>(jei reikia)</w:t>
      </w:r>
    </w:p>
    <w:p w14:paraId="6A4ED165"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6CC3F059"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3E86C4F"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11.</w:t>
      </w:r>
      <w:r w:rsidRPr="00665C86">
        <w:rPr>
          <w:rFonts w:ascii="Times New Roman" w:eastAsia="Times New Roman" w:hAnsi="Times New Roman" w:cs="Times New Roman"/>
          <w:b/>
          <w:caps/>
          <w:lang w:eastAsia="lt-LT"/>
        </w:rPr>
        <w:tab/>
        <w:t>REGISTRUOTOJO pavadinimas ir adresas</w:t>
      </w:r>
    </w:p>
    <w:p w14:paraId="768FF4C7"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0BAE6D95" w14:textId="77777777" w:rsidR="00665C86" w:rsidRPr="00665C86" w:rsidRDefault="00665C86" w:rsidP="00665C86">
      <w:pPr>
        <w:spacing w:after="0" w:line="240" w:lineRule="auto"/>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STADA Arzneimittel AG</w:t>
      </w:r>
    </w:p>
    <w:p w14:paraId="3DAEA733"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Stadastrasse 2 – 18</w:t>
      </w:r>
    </w:p>
    <w:p w14:paraId="70512099"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D-61118 Bad Vilbel</w:t>
      </w:r>
    </w:p>
    <w:p w14:paraId="735C7BF3" w14:textId="77777777" w:rsidR="00665C86" w:rsidRPr="00665C86" w:rsidRDefault="00665C86" w:rsidP="00665C86">
      <w:pPr>
        <w:spacing w:after="0" w:line="240" w:lineRule="auto"/>
        <w:rPr>
          <w:rFonts w:ascii="Times New Roman" w:eastAsia="Times New Roman" w:hAnsi="Times New Roman" w:cs="Times New Roman"/>
          <w:lang w:val="da-DK" w:eastAsia="lt-LT"/>
        </w:rPr>
      </w:pPr>
      <w:r w:rsidRPr="00665C86">
        <w:rPr>
          <w:rFonts w:ascii="Times New Roman" w:eastAsia="Times New Roman" w:hAnsi="Times New Roman" w:cs="Times New Roman"/>
          <w:lang w:val="da-DK" w:eastAsia="lt-LT"/>
        </w:rPr>
        <w:t>Vokietija</w:t>
      </w:r>
    </w:p>
    <w:p w14:paraId="3E0C088C" w14:textId="77777777" w:rsidR="00665C86" w:rsidRPr="00665C86" w:rsidRDefault="00665C86" w:rsidP="00665C86">
      <w:pPr>
        <w:spacing w:after="0" w:line="240" w:lineRule="auto"/>
        <w:rPr>
          <w:rFonts w:ascii="Times New Roman" w:eastAsia="Times New Roman" w:hAnsi="Times New Roman" w:cs="Times New Roman"/>
          <w:lang w:val="da-DK" w:eastAsia="lt-LT"/>
        </w:rPr>
      </w:pPr>
    </w:p>
    <w:p w14:paraId="6EB0B2A8" w14:textId="77777777" w:rsidR="00665C86" w:rsidRPr="00665C86" w:rsidRDefault="00665C86" w:rsidP="00665C86">
      <w:pPr>
        <w:spacing w:after="0" w:line="240" w:lineRule="auto"/>
        <w:ind w:left="567" w:hanging="567"/>
        <w:rPr>
          <w:rFonts w:ascii="Times New Roman" w:eastAsia="Times New Roman" w:hAnsi="Times New Roman" w:cs="Times New Roman"/>
          <w:caps/>
          <w:lang w:val="da-DK" w:eastAsia="lt-LT"/>
        </w:rPr>
      </w:pPr>
    </w:p>
    <w:p w14:paraId="0BC2C208"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12.</w:t>
      </w:r>
      <w:r w:rsidRPr="00665C86">
        <w:rPr>
          <w:rFonts w:ascii="Times New Roman" w:eastAsia="Times New Roman" w:hAnsi="Times New Roman" w:cs="Times New Roman"/>
          <w:b/>
          <w:caps/>
          <w:lang w:eastAsia="lt-LT"/>
        </w:rPr>
        <w:tab/>
        <w:t>REGISTRACIJOS</w:t>
      </w:r>
      <w:r w:rsidRPr="00665C86">
        <w:rPr>
          <w:rFonts w:ascii="Times New Roman" w:eastAsia="Times New Roman" w:hAnsi="Times New Roman" w:cs="Times New Roman"/>
          <w:b/>
          <w:noProof/>
          <w:snapToGrid w:val="0"/>
          <w:sz w:val="20"/>
          <w:szCs w:val="24"/>
          <w:lang w:eastAsia="de-DE"/>
        </w:rPr>
        <w:t xml:space="preserve"> </w:t>
      </w:r>
      <w:r w:rsidRPr="00665C86">
        <w:rPr>
          <w:rFonts w:ascii="Times New Roman" w:eastAsia="Times New Roman" w:hAnsi="Times New Roman" w:cs="Times New Roman"/>
          <w:b/>
          <w:caps/>
          <w:lang w:eastAsia="lt-LT"/>
        </w:rPr>
        <w:t>PAŽYMĖJIMO numeris (-iai)</w:t>
      </w:r>
    </w:p>
    <w:p w14:paraId="499A6F1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4A3C7ED"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N7 - LT/1/04/0155/023</w:t>
      </w:r>
    </w:p>
    <w:p w14:paraId="5A39A663" w14:textId="324554E4"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N10 - LT/1/04/0155/024</w:t>
      </w:r>
    </w:p>
    <w:p w14:paraId="70B11541" w14:textId="28D67FFA"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N14 - LT/1/04/0155/025</w:t>
      </w:r>
    </w:p>
    <w:p w14:paraId="54895107"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 xml:space="preserve">N20 - LT/1/04/0155/026 </w:t>
      </w:r>
    </w:p>
    <w:p w14:paraId="32F66178" w14:textId="47F868CB"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N28 - LT/1/04/0155/027</w:t>
      </w:r>
    </w:p>
    <w:p w14:paraId="31060FF6" w14:textId="1FD91ED2"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N30 - LT/1/04/0155/005</w:t>
      </w:r>
    </w:p>
    <w:p w14:paraId="509F2243" w14:textId="6780276B"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N50 - LT/1/04/0155/028</w:t>
      </w:r>
    </w:p>
    <w:p w14:paraId="03F252A3" w14:textId="3A751880"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N56 - LT/1/04/0155/029</w:t>
      </w:r>
    </w:p>
    <w:p w14:paraId="0258F915" w14:textId="3939BE2B"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N98 - LT/1/04/0155/030</w:t>
      </w:r>
    </w:p>
    <w:p w14:paraId="2A584125" w14:textId="77413F06"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N100 - LT/1/04/0155/006</w:t>
      </w:r>
    </w:p>
    <w:p w14:paraId="16C7E9DC" w14:textId="77777777" w:rsidR="00665C86" w:rsidRPr="00665C86" w:rsidRDefault="00665C86" w:rsidP="00665C86">
      <w:pPr>
        <w:spacing w:after="0" w:line="240" w:lineRule="auto"/>
        <w:rPr>
          <w:rFonts w:ascii="Times New Roman" w:eastAsia="Times New Roman" w:hAnsi="Times New Roman" w:cs="Times New Roman"/>
          <w:bCs/>
          <w:lang w:eastAsia="de-DE"/>
        </w:rPr>
      </w:pPr>
      <w:r w:rsidRPr="00665C86">
        <w:rPr>
          <w:rFonts w:ascii="Times New Roman" w:eastAsia="Times New Roman" w:hAnsi="Times New Roman" w:cs="Times New Roman"/>
          <w:bCs/>
          <w:lang w:eastAsia="de-DE"/>
        </w:rPr>
        <w:t>N400 - LT/1/04/0155/031 (ligoninėms)</w:t>
      </w:r>
    </w:p>
    <w:p w14:paraId="587DB2A2" w14:textId="77777777"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 xml:space="preserve">N7x1 - LT/1/04/0155/054 </w:t>
      </w:r>
    </w:p>
    <w:p w14:paraId="693ADAD6" w14:textId="1D1BCD5B"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N10x1 - LT/1/04/0155/055</w:t>
      </w:r>
    </w:p>
    <w:p w14:paraId="11EA2E25" w14:textId="77777777"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 xml:space="preserve">N14x1 - LT/1/04/0155/056 </w:t>
      </w:r>
    </w:p>
    <w:p w14:paraId="5FF8F238" w14:textId="4EA1DF6B"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N20x1 - LT/1/04/0155/057</w:t>
      </w:r>
    </w:p>
    <w:p w14:paraId="6C7131B2" w14:textId="3304F107"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N28x1 - LT/1/04/0155/058</w:t>
      </w:r>
    </w:p>
    <w:p w14:paraId="4D8C7452" w14:textId="5F9F5542"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N30x1 - LT/1/04/0155/059</w:t>
      </w:r>
    </w:p>
    <w:p w14:paraId="205754F8" w14:textId="7E96BC42"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N50x1 - LT/1/04/0155/060</w:t>
      </w:r>
    </w:p>
    <w:p w14:paraId="51636624" w14:textId="77C136C5"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N56x1 - LT/1/04/0155/061</w:t>
      </w:r>
    </w:p>
    <w:p w14:paraId="6D5247D2" w14:textId="4A5F1B14"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lastRenderedPageBreak/>
        <w:t>N98x1 - LT/1/04/0155/062</w:t>
      </w:r>
    </w:p>
    <w:p w14:paraId="089A2DD7" w14:textId="3D9E9D51"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N100x1 - LT/1/04/0155/063</w:t>
      </w:r>
    </w:p>
    <w:p w14:paraId="1DDD4FF9" w14:textId="708F98B9" w:rsidR="005F1E78" w:rsidRPr="005F1E78"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N400 (20x</w:t>
      </w:r>
      <w:r>
        <w:rPr>
          <w:rFonts w:ascii="Times New Roman" w:eastAsia="Times New Roman" w:hAnsi="Times New Roman" w:cs="Times New Roman"/>
          <w:lang w:eastAsia="lt-LT"/>
        </w:rPr>
        <w:t>20x1</w:t>
      </w:r>
      <w:r w:rsidRPr="005F1E78">
        <w:rPr>
          <w:rFonts w:ascii="Times New Roman" w:eastAsia="Times New Roman" w:hAnsi="Times New Roman" w:cs="Times New Roman"/>
          <w:lang w:eastAsia="lt-LT"/>
        </w:rPr>
        <w:t>) - LT/1/04/0155/064 (ligoninėms)</w:t>
      </w:r>
    </w:p>
    <w:p w14:paraId="0E6356FF" w14:textId="4E0F7504" w:rsidR="00665C86" w:rsidRDefault="005F1E78" w:rsidP="005F1E78">
      <w:pPr>
        <w:spacing w:after="0" w:line="240" w:lineRule="auto"/>
        <w:ind w:left="567" w:hanging="567"/>
        <w:rPr>
          <w:rFonts w:ascii="Times New Roman" w:eastAsia="Times New Roman" w:hAnsi="Times New Roman" w:cs="Times New Roman"/>
          <w:lang w:eastAsia="lt-LT"/>
        </w:rPr>
      </w:pPr>
      <w:r w:rsidRPr="005F1E78">
        <w:rPr>
          <w:rFonts w:ascii="Times New Roman" w:eastAsia="Times New Roman" w:hAnsi="Times New Roman" w:cs="Times New Roman"/>
          <w:lang w:eastAsia="lt-LT"/>
        </w:rPr>
        <w:t>N400 (10x40x1) - LT/1/04/0155/065 (ligoninėms)</w:t>
      </w:r>
    </w:p>
    <w:p w14:paraId="322B463E" w14:textId="77777777" w:rsidR="005F1E78" w:rsidRPr="00665C86" w:rsidRDefault="005F1E78" w:rsidP="005F1E78">
      <w:pPr>
        <w:spacing w:after="0" w:line="240" w:lineRule="auto"/>
        <w:ind w:left="567" w:hanging="567"/>
        <w:rPr>
          <w:rFonts w:ascii="Times New Roman" w:eastAsia="Times New Roman" w:hAnsi="Times New Roman" w:cs="Times New Roman"/>
          <w:lang w:eastAsia="lt-LT"/>
        </w:rPr>
      </w:pPr>
    </w:p>
    <w:p w14:paraId="140D1F5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6786156"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13.</w:t>
      </w:r>
      <w:r w:rsidRPr="00665C86">
        <w:rPr>
          <w:rFonts w:ascii="Times New Roman" w:eastAsia="Times New Roman" w:hAnsi="Times New Roman" w:cs="Times New Roman"/>
          <w:b/>
          <w:caps/>
          <w:lang w:eastAsia="lt-LT"/>
        </w:rPr>
        <w:tab/>
        <w:t>serijos numeris</w:t>
      </w:r>
    </w:p>
    <w:p w14:paraId="633B0F6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BCC047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 {numeris}</w:t>
      </w:r>
    </w:p>
    <w:p w14:paraId="0CD34B3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0F8CFF3"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44E70C0"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14.</w:t>
      </w:r>
      <w:r w:rsidRPr="00665C86">
        <w:rPr>
          <w:rFonts w:ascii="Times New Roman" w:eastAsia="Times New Roman" w:hAnsi="Times New Roman" w:cs="Times New Roman"/>
          <w:b/>
          <w:caps/>
          <w:lang w:eastAsia="lt-LT"/>
        </w:rPr>
        <w:tab/>
        <w:t>PARDAVIMO (IŠDAVIMO) tvarka</w:t>
      </w:r>
    </w:p>
    <w:p w14:paraId="5048369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7D6210B8"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Receptinis vaistas.</w:t>
      </w:r>
    </w:p>
    <w:p w14:paraId="36285DF4"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5A91DE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3ECEC9B"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15.</w:t>
      </w:r>
      <w:r w:rsidRPr="00665C86">
        <w:rPr>
          <w:rFonts w:ascii="Times New Roman" w:eastAsia="Times New Roman" w:hAnsi="Times New Roman" w:cs="Times New Roman"/>
          <w:b/>
          <w:caps/>
          <w:lang w:eastAsia="lt-LT"/>
        </w:rPr>
        <w:tab/>
        <w:t>vartojimo instrukcijA</w:t>
      </w:r>
    </w:p>
    <w:p w14:paraId="333DA6F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F3A1A9B"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31B88D8"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16.</w:t>
      </w:r>
      <w:r w:rsidRPr="00665C86">
        <w:rPr>
          <w:rFonts w:ascii="Times New Roman" w:eastAsia="Times New Roman" w:hAnsi="Times New Roman" w:cs="Times New Roman"/>
          <w:b/>
          <w:noProof/>
        </w:rPr>
        <w:tab/>
        <w:t>INFORMACIJA BRAILIO RAŠTU</w:t>
      </w:r>
    </w:p>
    <w:p w14:paraId="625DACD2" w14:textId="0905F81B"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EBBD2C6"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0,4 mg</w:t>
      </w:r>
    </w:p>
    <w:p w14:paraId="63246701" w14:textId="77777777" w:rsidR="00665C86" w:rsidRPr="00665C86" w:rsidRDefault="00665C86" w:rsidP="00665C86">
      <w:pPr>
        <w:spacing w:after="0" w:line="240" w:lineRule="auto"/>
        <w:rPr>
          <w:rFonts w:ascii="Times New Roman" w:eastAsia="Times New Roman" w:hAnsi="Times New Roman" w:cs="Times New Roman"/>
          <w:lang w:val="nb-NO" w:eastAsia="lt-LT"/>
        </w:rPr>
      </w:pPr>
    </w:p>
    <w:p w14:paraId="069076D2" w14:textId="77777777" w:rsidR="00665C86" w:rsidRPr="00665C86" w:rsidRDefault="00665C86" w:rsidP="00665C86">
      <w:pPr>
        <w:spacing w:after="0" w:line="240" w:lineRule="auto"/>
        <w:rPr>
          <w:rFonts w:ascii="Times New Roman" w:eastAsia="Times New Roman" w:hAnsi="Times New Roman" w:cs="Times New Roman"/>
          <w:lang w:val="nb-NO" w:eastAsia="lt-LT"/>
        </w:rPr>
      </w:pPr>
    </w:p>
    <w:p w14:paraId="6F2B0784"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17.</w:t>
      </w:r>
      <w:r w:rsidRPr="00665C86">
        <w:rPr>
          <w:rFonts w:ascii="Times New Roman" w:eastAsia="Times New Roman" w:hAnsi="Times New Roman" w:cs="Times New Roman"/>
          <w:b/>
          <w:caps/>
          <w:lang w:eastAsia="lt-LT"/>
        </w:rPr>
        <w:tab/>
        <w:t>UNIKALUS IDENTIFIKATORIUS – 2D BRŪKŠNINIS KODAS</w:t>
      </w:r>
    </w:p>
    <w:p w14:paraId="60CC39C1" w14:textId="77777777" w:rsidR="00665C86" w:rsidRPr="00665C86" w:rsidRDefault="00665C86" w:rsidP="00665C86">
      <w:pPr>
        <w:spacing w:after="0" w:line="240" w:lineRule="auto"/>
        <w:rPr>
          <w:rFonts w:ascii="Times New Roman" w:eastAsia="Times New Roman" w:hAnsi="Times New Roman" w:cs="Times New Roman"/>
          <w:lang w:eastAsia="de-DE"/>
        </w:rPr>
      </w:pPr>
    </w:p>
    <w:p w14:paraId="15D0830C" w14:textId="77777777" w:rsidR="00665C86" w:rsidRPr="00423034" w:rsidRDefault="00665C86" w:rsidP="00665C86">
      <w:pPr>
        <w:spacing w:after="0" w:line="240" w:lineRule="auto"/>
        <w:rPr>
          <w:rFonts w:ascii="Times New Roman" w:eastAsia="Times New Roman" w:hAnsi="Times New Roman" w:cs="Times New Roman"/>
          <w:lang w:eastAsia="de-DE"/>
        </w:rPr>
      </w:pPr>
      <w:r w:rsidRPr="00423034">
        <w:rPr>
          <w:rFonts w:ascii="Times New Roman" w:eastAsia="Times New Roman" w:hAnsi="Times New Roman" w:cs="Times New Roman"/>
          <w:highlight w:val="lightGray"/>
          <w:lang w:eastAsia="de-DE"/>
        </w:rPr>
        <w:t>2D brūkšninis kodas su nurodytu unikaliu identifikatoriumi.</w:t>
      </w:r>
    </w:p>
    <w:p w14:paraId="7B402658" w14:textId="77777777" w:rsidR="00665C86" w:rsidRPr="00423034" w:rsidRDefault="00665C86" w:rsidP="00665C86">
      <w:pPr>
        <w:spacing w:after="0" w:line="240" w:lineRule="auto"/>
        <w:rPr>
          <w:rFonts w:ascii="Times New Roman" w:eastAsia="Times New Roman" w:hAnsi="Times New Roman" w:cs="Times New Roman"/>
          <w:lang w:eastAsia="de-DE"/>
        </w:rPr>
      </w:pPr>
    </w:p>
    <w:p w14:paraId="670BE6A4" w14:textId="77777777" w:rsidR="00665C86" w:rsidRPr="00423034" w:rsidRDefault="00665C86" w:rsidP="00665C86">
      <w:pPr>
        <w:spacing w:after="0" w:line="240" w:lineRule="auto"/>
        <w:rPr>
          <w:rFonts w:ascii="Times New Roman" w:eastAsia="Times New Roman" w:hAnsi="Times New Roman" w:cs="Times New Roman"/>
          <w:lang w:eastAsia="de-DE"/>
        </w:rPr>
      </w:pPr>
    </w:p>
    <w:p w14:paraId="4E9C1857"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18.</w:t>
      </w:r>
      <w:r w:rsidRPr="00665C86">
        <w:rPr>
          <w:rFonts w:ascii="Times New Roman" w:eastAsia="Times New Roman" w:hAnsi="Times New Roman" w:cs="Times New Roman"/>
          <w:b/>
          <w:caps/>
          <w:lang w:eastAsia="lt-LT"/>
        </w:rPr>
        <w:tab/>
        <w:t>UNIKALUS IDENTIFIKATORIUS – ŽMONĖMS SUPRANTAMI DUOMENYS</w:t>
      </w:r>
    </w:p>
    <w:p w14:paraId="555E979F"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8EB9CAF"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PC: {numeris}</w:t>
      </w:r>
    </w:p>
    <w:p w14:paraId="71E6AAF5" w14:textId="77777777" w:rsidR="00665C86" w:rsidRPr="00665C86" w:rsidRDefault="00665C86" w:rsidP="00665C86">
      <w:pPr>
        <w:spacing w:after="0" w:line="240" w:lineRule="auto"/>
        <w:rPr>
          <w:rFonts w:ascii="Times New Roman" w:eastAsia="Times New Roman" w:hAnsi="Times New Roman" w:cs="Times New Roman"/>
          <w:lang w:val="fi-FI" w:eastAsia="de-DE"/>
        </w:rPr>
      </w:pPr>
      <w:r w:rsidRPr="00665C86">
        <w:rPr>
          <w:rFonts w:ascii="Times New Roman" w:eastAsia="Times New Roman" w:hAnsi="Times New Roman" w:cs="Times New Roman"/>
          <w:lang w:val="fi-FI" w:eastAsia="de-DE"/>
        </w:rPr>
        <w:t>SN: {numeris}</w:t>
      </w:r>
    </w:p>
    <w:p w14:paraId="0D392130" w14:textId="74EF7EED"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highlight w:val="lightGray"/>
          <w:lang w:val="fi-FI" w:eastAsia="de-DE"/>
        </w:rPr>
        <w:t>NN: {numeris}</w:t>
      </w:r>
    </w:p>
    <w:p w14:paraId="63BAF864"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665C86">
        <w:rPr>
          <w:rFonts w:ascii="Times New Roman" w:eastAsia="Times New Roman" w:hAnsi="Times New Roman" w:cs="Times New Roman"/>
          <w:lang w:eastAsia="lt-LT"/>
        </w:rPr>
        <w:br w:type="page"/>
      </w:r>
      <w:r w:rsidRPr="00665C86">
        <w:rPr>
          <w:rFonts w:ascii="Times New Roman" w:eastAsia="Times New Roman" w:hAnsi="Times New Roman" w:cs="Times New Roman"/>
          <w:b/>
          <w:lang w:eastAsia="lt-LT"/>
        </w:rPr>
        <w:lastRenderedPageBreak/>
        <w:t xml:space="preserve">MINIMALI </w:t>
      </w:r>
      <w:r w:rsidRPr="00665C86">
        <w:rPr>
          <w:rFonts w:ascii="Times New Roman" w:eastAsia="Times New Roman" w:hAnsi="Times New Roman" w:cs="Times New Roman"/>
          <w:b/>
          <w:caps/>
          <w:lang w:eastAsia="lt-LT"/>
        </w:rPr>
        <w:t xml:space="preserve">informacija ant </w:t>
      </w:r>
      <w:r w:rsidRPr="00665C86">
        <w:rPr>
          <w:rFonts w:ascii="Times New Roman" w:eastAsia="Times New Roman" w:hAnsi="Times New Roman" w:cs="Times New Roman"/>
          <w:b/>
          <w:lang w:eastAsia="lt-LT"/>
        </w:rPr>
        <w:t>LIZD</w:t>
      </w:r>
      <w:r w:rsidRPr="00665C86">
        <w:rPr>
          <w:rFonts w:ascii="Times New Roman" w:eastAsia="Times New Roman" w:hAnsi="Times New Roman" w:cs="Times New Roman"/>
          <w:b/>
          <w:caps/>
          <w:lang w:eastAsia="lt-LT"/>
        </w:rPr>
        <w:t>INIŲ PLOKŠTELIŲ ARBA DVISLUOKSNIŲ JUOSTELIŲ</w:t>
      </w:r>
    </w:p>
    <w:p w14:paraId="16D7F8E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7673C6CC"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LIZDINĖ PLOKŠTELĖ 0,4 mg tabletėms</w:t>
      </w:r>
    </w:p>
    <w:p w14:paraId="529E7200"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23884770" w14:textId="77777777" w:rsidR="00665C86" w:rsidRPr="00665C86" w:rsidRDefault="00665C86" w:rsidP="00665C86">
      <w:pPr>
        <w:spacing w:after="0" w:line="240" w:lineRule="auto"/>
        <w:ind w:left="567" w:hanging="567"/>
        <w:rPr>
          <w:rFonts w:ascii="Times New Roman" w:eastAsia="Times New Roman" w:hAnsi="Times New Roman" w:cs="Times New Roman"/>
          <w:caps/>
          <w:lang w:eastAsia="lt-LT"/>
        </w:rPr>
      </w:pPr>
    </w:p>
    <w:p w14:paraId="3E295A92"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1.</w:t>
      </w:r>
      <w:r w:rsidRPr="00665C86">
        <w:rPr>
          <w:rFonts w:ascii="Times New Roman" w:eastAsia="Times New Roman" w:hAnsi="Times New Roman" w:cs="Times New Roman"/>
          <w:b/>
          <w:caps/>
          <w:lang w:eastAsia="lt-LT"/>
        </w:rPr>
        <w:tab/>
        <w:t>Vaistinio preparato pavadinimas</w:t>
      </w:r>
    </w:p>
    <w:p w14:paraId="5384666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95A9089"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STADAPRESS 0,4 mg plėvele dengtos tablet</w:t>
      </w:r>
      <w:r w:rsidRPr="00665C86">
        <w:rPr>
          <w:rFonts w:ascii="Times New Roman" w:eastAsia="Times New Roman" w:hAnsi="Times New Roman" w:cs="Times New Roman"/>
          <w:lang w:eastAsia="lt-LT"/>
        </w:rPr>
        <w:t>ė</w:t>
      </w:r>
      <w:r w:rsidRPr="00665C86">
        <w:rPr>
          <w:rFonts w:ascii="Times New Roman" w:eastAsia="Times New Roman" w:hAnsi="Times New Roman" w:cs="Times New Roman"/>
          <w:lang w:val="nb-NO" w:eastAsia="lt-LT"/>
        </w:rPr>
        <w:t>s</w:t>
      </w:r>
    </w:p>
    <w:p w14:paraId="426793F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Moxonidinum</w:t>
      </w:r>
    </w:p>
    <w:p w14:paraId="1AA3328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1D75FA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E7D835A"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2.</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 xml:space="preserve">REGISTRUOTOJO pavadinimas </w:t>
      </w:r>
    </w:p>
    <w:p w14:paraId="7024ECEF"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53A28A7A" w14:textId="77777777" w:rsidR="00665C86" w:rsidRPr="00665C86" w:rsidRDefault="00665C86" w:rsidP="00665C86">
      <w:pPr>
        <w:spacing w:after="0" w:line="240" w:lineRule="auto"/>
        <w:rPr>
          <w:rFonts w:ascii="Times New Roman" w:eastAsia="Times New Roman" w:hAnsi="Times New Roman" w:cs="Times New Roman"/>
          <w:lang w:val="nb-NO" w:eastAsia="lt-LT"/>
        </w:rPr>
      </w:pPr>
      <w:r w:rsidRPr="00665C86">
        <w:rPr>
          <w:rFonts w:ascii="Times New Roman" w:eastAsia="Times New Roman" w:hAnsi="Times New Roman" w:cs="Times New Roman"/>
          <w:lang w:val="nb-NO" w:eastAsia="lt-LT"/>
        </w:rPr>
        <w:t>STADA Arzneimittel AG</w:t>
      </w:r>
    </w:p>
    <w:p w14:paraId="1DA75BB0"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87541F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57037BD"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lang w:eastAsia="lt-LT"/>
        </w:rPr>
        <w:t>3.</w:t>
      </w:r>
      <w:r w:rsidRPr="00665C86">
        <w:rPr>
          <w:rFonts w:ascii="Times New Roman" w:eastAsia="Times New Roman" w:hAnsi="Times New Roman" w:cs="Times New Roman"/>
          <w:b/>
          <w:lang w:eastAsia="lt-LT"/>
        </w:rPr>
        <w:tab/>
      </w:r>
      <w:r w:rsidRPr="00665C86">
        <w:rPr>
          <w:rFonts w:ascii="Times New Roman" w:eastAsia="Times New Roman" w:hAnsi="Times New Roman" w:cs="Times New Roman"/>
          <w:b/>
          <w:caps/>
          <w:lang w:eastAsia="lt-LT"/>
        </w:rPr>
        <w:t>tinkamumo laikas</w:t>
      </w:r>
    </w:p>
    <w:p w14:paraId="3D16F812"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35379D09"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EXP {mm/MMMM}</w:t>
      </w:r>
    </w:p>
    <w:p w14:paraId="31903B9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054AB0C1"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1D6B85A0" w14:textId="77777777" w:rsidR="00665C86" w:rsidRPr="00665C86" w:rsidRDefault="00665C86" w:rsidP="00665C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665C86">
        <w:rPr>
          <w:rFonts w:ascii="Times New Roman" w:eastAsia="Times New Roman" w:hAnsi="Times New Roman" w:cs="Times New Roman"/>
          <w:b/>
          <w:caps/>
          <w:lang w:eastAsia="lt-LT"/>
        </w:rPr>
        <w:t>4.</w:t>
      </w:r>
      <w:r w:rsidRPr="00665C86">
        <w:rPr>
          <w:rFonts w:ascii="Times New Roman" w:eastAsia="Times New Roman" w:hAnsi="Times New Roman" w:cs="Times New Roman"/>
          <w:b/>
          <w:caps/>
          <w:lang w:eastAsia="lt-LT"/>
        </w:rPr>
        <w:tab/>
        <w:t xml:space="preserve">serijos numeris </w:t>
      </w:r>
    </w:p>
    <w:p w14:paraId="40F216B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225EC1F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r w:rsidRPr="00665C86">
        <w:rPr>
          <w:rFonts w:ascii="Times New Roman" w:eastAsia="Times New Roman" w:hAnsi="Times New Roman" w:cs="Times New Roman"/>
          <w:lang w:eastAsia="lt-LT"/>
        </w:rPr>
        <w:t>Lot</w:t>
      </w:r>
    </w:p>
    <w:p w14:paraId="28445695"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0BA65E6"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69E4053D" w14:textId="77777777" w:rsidR="00665C86" w:rsidRPr="00665C86" w:rsidRDefault="00665C86" w:rsidP="00665C8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65C86">
        <w:rPr>
          <w:rFonts w:ascii="Times New Roman" w:eastAsia="Times New Roman" w:hAnsi="Times New Roman" w:cs="Times New Roman"/>
          <w:b/>
          <w:noProof/>
        </w:rPr>
        <w:t>5.</w:t>
      </w:r>
      <w:r w:rsidRPr="00665C86">
        <w:rPr>
          <w:rFonts w:ascii="Times New Roman" w:eastAsia="Times New Roman" w:hAnsi="Times New Roman" w:cs="Times New Roman"/>
          <w:b/>
          <w:noProof/>
        </w:rPr>
        <w:tab/>
        <w:t>KITA</w:t>
      </w:r>
    </w:p>
    <w:p w14:paraId="6BA9E972" w14:textId="77777777" w:rsidR="00665C86" w:rsidRPr="00665C86" w:rsidRDefault="00665C86" w:rsidP="00665C86">
      <w:pPr>
        <w:tabs>
          <w:tab w:val="left" w:pos="567"/>
        </w:tabs>
        <w:spacing w:after="0" w:line="240" w:lineRule="auto"/>
        <w:rPr>
          <w:rFonts w:ascii="Times New Roman" w:eastAsia="Times New Roman" w:hAnsi="Times New Roman" w:cs="Times New Roman"/>
          <w:noProof/>
        </w:rPr>
      </w:pPr>
    </w:p>
    <w:p w14:paraId="706DB704" w14:textId="77777777" w:rsidR="00665C86" w:rsidRPr="00665C86" w:rsidRDefault="00665C86" w:rsidP="00665C86">
      <w:pPr>
        <w:tabs>
          <w:tab w:val="left" w:pos="567"/>
        </w:tabs>
        <w:spacing w:after="0" w:line="240" w:lineRule="auto"/>
        <w:rPr>
          <w:rFonts w:ascii="Times New Roman" w:eastAsia="Times New Roman" w:hAnsi="Times New Roman" w:cs="Times New Roman"/>
          <w:noProof/>
        </w:rPr>
      </w:pPr>
      <w:r w:rsidRPr="00665C86">
        <w:rPr>
          <w:rFonts w:ascii="Times New Roman" w:eastAsia="Times New Roman" w:hAnsi="Times New Roman" w:cs="Times New Roman"/>
          <w:noProof/>
        </w:rPr>
        <w:br w:type="page"/>
      </w:r>
    </w:p>
    <w:p w14:paraId="3C13175A" w14:textId="77777777" w:rsidR="00665C86" w:rsidRPr="00665C86" w:rsidRDefault="00665C86" w:rsidP="00665C86">
      <w:pPr>
        <w:spacing w:after="0" w:line="240" w:lineRule="auto"/>
        <w:ind w:left="567" w:hanging="567"/>
        <w:rPr>
          <w:rFonts w:ascii="Times New Roman" w:eastAsia="Times New Roman" w:hAnsi="Times New Roman" w:cs="Times New Roman"/>
          <w:lang w:eastAsia="lt-LT"/>
        </w:rPr>
      </w:pPr>
    </w:p>
    <w:p w14:paraId="4373BE1F"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A5190B7"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3629941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4225D56"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563B48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3D11D532"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02CA871"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C46E99D"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77D21E6"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68A43C1"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1561CBB"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F98EEB2"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290A2EC8"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06B17BE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1EB5789"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1C89FDF6"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4E07C0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3028163"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22AAE5E"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6A705291"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721C7FC8"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p>
    <w:p w14:paraId="4A5F0634" w14:textId="77777777" w:rsidR="00665C86" w:rsidRPr="00665C86" w:rsidRDefault="00665C86" w:rsidP="00665C86">
      <w:pPr>
        <w:spacing w:after="0" w:line="240" w:lineRule="auto"/>
        <w:jc w:val="center"/>
        <w:outlineLvl w:val="0"/>
        <w:rPr>
          <w:rFonts w:ascii="Times New Roman" w:eastAsia="Times New Roman" w:hAnsi="Times New Roman" w:cs="Times New Roman"/>
          <w:b/>
          <w:kern w:val="28"/>
          <w:lang w:eastAsia="lt-LT"/>
        </w:rPr>
      </w:pPr>
      <w:r w:rsidRPr="00665C86">
        <w:rPr>
          <w:rFonts w:ascii="Times New Roman" w:eastAsia="Times New Roman" w:hAnsi="Times New Roman" w:cs="Times New Roman"/>
          <w:b/>
          <w:kern w:val="28"/>
          <w:lang w:eastAsia="lt-LT"/>
        </w:rPr>
        <w:t>B. PAKUOTĖS LAPELIS</w:t>
      </w:r>
    </w:p>
    <w:p w14:paraId="3A7DDE1F" w14:textId="77777777" w:rsidR="00665C86" w:rsidRPr="00665C86" w:rsidRDefault="00665C86" w:rsidP="00665C86">
      <w:pPr>
        <w:spacing w:after="0" w:line="240" w:lineRule="auto"/>
        <w:jc w:val="center"/>
        <w:outlineLvl w:val="0"/>
        <w:rPr>
          <w:rFonts w:ascii="Times New Roman" w:eastAsia="Times New Roman" w:hAnsi="Times New Roman" w:cs="Times New Roman"/>
          <w:b/>
          <w:lang w:eastAsia="de-DE"/>
        </w:rPr>
      </w:pPr>
      <w:r w:rsidRPr="00665C86">
        <w:rPr>
          <w:rFonts w:ascii="Times New Roman" w:eastAsia="Times New Roman" w:hAnsi="Times New Roman" w:cs="Times New Roman"/>
          <w:lang w:eastAsia="de-DE"/>
        </w:rPr>
        <w:br w:type="page"/>
      </w:r>
      <w:r w:rsidRPr="00665C86">
        <w:rPr>
          <w:rFonts w:ascii="Times New Roman" w:eastAsia="Times New Roman" w:hAnsi="Times New Roman" w:cs="Times New Roman"/>
          <w:b/>
          <w:lang w:eastAsia="de-DE"/>
        </w:rPr>
        <w:lastRenderedPageBreak/>
        <w:t>Pakuotės lapelis: informacija vartotojui</w:t>
      </w:r>
    </w:p>
    <w:p w14:paraId="09BF0DF4"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0186F015" w14:textId="77777777" w:rsidR="00665C86" w:rsidRPr="00665C86" w:rsidRDefault="00665C86" w:rsidP="00665C86">
      <w:pPr>
        <w:spacing w:after="0" w:line="240" w:lineRule="auto"/>
        <w:ind w:left="567" w:hanging="567"/>
        <w:jc w:val="center"/>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0,2 mg plėvele dengtos tabletės</w:t>
      </w:r>
    </w:p>
    <w:p w14:paraId="30B51013" w14:textId="77777777" w:rsidR="00665C86" w:rsidRPr="00665C86" w:rsidRDefault="00665C86" w:rsidP="00665C86">
      <w:pPr>
        <w:spacing w:after="0" w:line="240" w:lineRule="auto"/>
        <w:ind w:left="567" w:hanging="567"/>
        <w:jc w:val="center"/>
        <w:rPr>
          <w:rFonts w:ascii="Times New Roman" w:eastAsia="Times New Roman" w:hAnsi="Times New Roman" w:cs="Times New Roman"/>
          <w:b/>
          <w:lang w:val="en-GB" w:eastAsia="de-DE"/>
        </w:rPr>
      </w:pPr>
      <w:r w:rsidRPr="00665C86">
        <w:rPr>
          <w:rFonts w:ascii="Times New Roman" w:eastAsia="Times New Roman" w:hAnsi="Times New Roman" w:cs="Times New Roman"/>
          <w:b/>
          <w:lang w:val="en-GB" w:eastAsia="de-DE"/>
        </w:rPr>
        <w:t>STADAPRESS 0,3 mg plėvele dengtos tabletės</w:t>
      </w:r>
    </w:p>
    <w:p w14:paraId="2D367675" w14:textId="77777777" w:rsidR="00665C86" w:rsidRPr="00665C86" w:rsidRDefault="00665C86" w:rsidP="00665C86">
      <w:pPr>
        <w:spacing w:after="0" w:line="240" w:lineRule="auto"/>
        <w:ind w:left="567" w:hanging="567"/>
        <w:jc w:val="center"/>
        <w:rPr>
          <w:rFonts w:ascii="Times New Roman" w:eastAsia="Times New Roman" w:hAnsi="Times New Roman" w:cs="Times New Roman"/>
          <w:b/>
          <w:lang w:val="en-GB" w:eastAsia="de-DE"/>
        </w:rPr>
      </w:pPr>
      <w:r w:rsidRPr="00665C86">
        <w:rPr>
          <w:rFonts w:ascii="Times New Roman" w:eastAsia="Times New Roman" w:hAnsi="Times New Roman" w:cs="Times New Roman"/>
          <w:b/>
          <w:lang w:val="en-GB" w:eastAsia="de-DE"/>
        </w:rPr>
        <w:t>STADAPRESS 0,4 mg plėvele dengtos tabletės</w:t>
      </w:r>
    </w:p>
    <w:p w14:paraId="1D6B2569" w14:textId="77777777" w:rsidR="00665C86" w:rsidRPr="00665C86" w:rsidRDefault="00665C86" w:rsidP="00665C86">
      <w:pPr>
        <w:spacing w:after="0" w:line="240" w:lineRule="auto"/>
        <w:ind w:left="567" w:hanging="567"/>
        <w:jc w:val="center"/>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Moksonidinas</w:t>
      </w:r>
    </w:p>
    <w:p w14:paraId="3286E022" w14:textId="77777777" w:rsidR="00665C86" w:rsidRPr="00665C86" w:rsidRDefault="00665C86" w:rsidP="00665C86">
      <w:pPr>
        <w:spacing w:after="0" w:line="240" w:lineRule="auto"/>
        <w:ind w:left="567" w:hanging="567"/>
        <w:rPr>
          <w:rFonts w:ascii="Times New Roman" w:eastAsia="Times New Roman" w:hAnsi="Times New Roman" w:cs="Times New Roman"/>
          <w:b/>
          <w:lang w:val="en-GB" w:eastAsia="de-DE"/>
        </w:rPr>
      </w:pPr>
    </w:p>
    <w:p w14:paraId="7B51564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val="en-GB" w:eastAsia="de-DE"/>
        </w:rPr>
        <w:t>Atidžiai perskaitykite visą šį lapelį, prieš pradėdami vartoti vaistą, nes jame pateikiama Jums svarbi informacija.</w:t>
      </w:r>
    </w:p>
    <w:p w14:paraId="7A679C6C" w14:textId="77777777" w:rsidR="00665C86" w:rsidRPr="00665C86" w:rsidRDefault="00665C86" w:rsidP="00665C86">
      <w:pPr>
        <w:numPr>
          <w:ilvl w:val="0"/>
          <w:numId w:val="6"/>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Neišmeskite šio lapelio, nes vėl gali prireikti jį perskaityti.</w:t>
      </w:r>
    </w:p>
    <w:p w14:paraId="73E8CD7F" w14:textId="77777777" w:rsidR="00665C86" w:rsidRPr="00665C86" w:rsidRDefault="00665C86" w:rsidP="00665C86">
      <w:pPr>
        <w:numPr>
          <w:ilvl w:val="0"/>
          <w:numId w:val="6"/>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kiltų daugiau klausimų, kreipkitės į gydytoją arba vaistininką.</w:t>
      </w:r>
    </w:p>
    <w:p w14:paraId="4520817D" w14:textId="77777777" w:rsidR="00665C86" w:rsidRPr="00665C86" w:rsidRDefault="00665C86" w:rsidP="00665C86">
      <w:pPr>
        <w:numPr>
          <w:ilvl w:val="0"/>
          <w:numId w:val="6"/>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Šis vaistas skirtas tik Jums, todėl kitiems žmonėms jo duoti negalima. Vaistas gali jiems pakenkti (net tiems, kurių ligos požymiai yra tokie patys kaip Jūsų).</w:t>
      </w:r>
    </w:p>
    <w:p w14:paraId="0B147819" w14:textId="77777777" w:rsidR="00665C86" w:rsidRPr="00665C86" w:rsidRDefault="00665C86" w:rsidP="00665C86">
      <w:pPr>
        <w:numPr>
          <w:ilvl w:val="0"/>
          <w:numId w:val="6"/>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pasireiškė šalutinis poveikis (net jeigu jis šiame lapelyje nenurodytas), kreipkitės į gydytoją arba vaistininką. </w:t>
      </w:r>
      <w:r w:rsidRPr="00665C86">
        <w:rPr>
          <w:rFonts w:ascii="Times New Roman" w:eastAsia="Times New Roman" w:hAnsi="Times New Roman" w:cs="Times New Roman"/>
          <w:noProof/>
          <w:sz w:val="20"/>
          <w:szCs w:val="24"/>
          <w:lang w:eastAsia="de-DE"/>
        </w:rPr>
        <w:t>Žr. 4 skyrių.</w:t>
      </w:r>
    </w:p>
    <w:p w14:paraId="2B5008D6" w14:textId="77777777" w:rsidR="00665C86" w:rsidRPr="00665C86" w:rsidRDefault="00665C86" w:rsidP="00423034">
      <w:pPr>
        <w:spacing w:after="0" w:line="240" w:lineRule="auto"/>
        <w:ind w:left="567"/>
        <w:rPr>
          <w:rFonts w:ascii="Times New Roman" w:eastAsia="Times New Roman" w:hAnsi="Times New Roman" w:cs="Times New Roman"/>
          <w:lang w:eastAsia="de-DE"/>
        </w:rPr>
      </w:pPr>
    </w:p>
    <w:p w14:paraId="386FC499" w14:textId="77777777" w:rsidR="00665C86" w:rsidRPr="00665C86" w:rsidRDefault="00665C86" w:rsidP="00665C86">
      <w:pPr>
        <w:spacing w:after="0" w:line="240" w:lineRule="auto"/>
        <w:ind w:left="567" w:right="43"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Apie ką rašoma šiame lapelyje?</w:t>
      </w:r>
    </w:p>
    <w:p w14:paraId="32D5E6AB" w14:textId="77777777" w:rsidR="00665C86" w:rsidRPr="00665C86" w:rsidRDefault="00665C86" w:rsidP="00665C86">
      <w:pPr>
        <w:spacing w:after="0" w:line="240" w:lineRule="auto"/>
        <w:ind w:left="567" w:right="43" w:hanging="567"/>
        <w:rPr>
          <w:rFonts w:ascii="Times New Roman" w:eastAsia="Times New Roman" w:hAnsi="Times New Roman" w:cs="Times New Roman"/>
          <w:b/>
          <w:u w:val="single"/>
          <w:lang w:eastAsia="de-DE"/>
        </w:rPr>
      </w:pPr>
    </w:p>
    <w:p w14:paraId="52FEF3BB" w14:textId="77777777" w:rsidR="00665C86" w:rsidRPr="00665C86" w:rsidRDefault="00665C86" w:rsidP="00665C86">
      <w:pPr>
        <w:spacing w:after="0" w:line="240" w:lineRule="auto"/>
        <w:ind w:left="567" w:right="43"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1.</w:t>
      </w:r>
      <w:r w:rsidRPr="00665C86">
        <w:rPr>
          <w:rFonts w:ascii="Times New Roman" w:eastAsia="Times New Roman" w:hAnsi="Times New Roman" w:cs="Times New Roman"/>
          <w:lang w:eastAsia="de-DE"/>
        </w:rPr>
        <w:tab/>
        <w:t>Kas yra STADAPRESS  ir kam jis vartojamas</w:t>
      </w:r>
    </w:p>
    <w:p w14:paraId="19D91CF6" w14:textId="22E5449C"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2.</w:t>
      </w:r>
      <w:r w:rsidRPr="00665C86">
        <w:rPr>
          <w:rFonts w:ascii="Times New Roman" w:eastAsia="Times New Roman" w:hAnsi="Times New Roman" w:cs="Times New Roman"/>
          <w:lang w:eastAsia="de-DE"/>
        </w:rPr>
        <w:tab/>
        <w:t>Kas žinotina prieš vartojant STADAPRESS</w:t>
      </w:r>
    </w:p>
    <w:p w14:paraId="3938BC8B" w14:textId="5085C78C"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3.</w:t>
      </w:r>
      <w:r w:rsidRPr="00665C86">
        <w:rPr>
          <w:rFonts w:ascii="Times New Roman" w:eastAsia="Times New Roman" w:hAnsi="Times New Roman" w:cs="Times New Roman"/>
          <w:lang w:eastAsia="de-DE"/>
        </w:rPr>
        <w:tab/>
        <w:t>Kaip vartoti STADAPRESS</w:t>
      </w:r>
    </w:p>
    <w:p w14:paraId="50A5FCA8"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4.</w:t>
      </w:r>
      <w:r w:rsidRPr="00665C86">
        <w:rPr>
          <w:rFonts w:ascii="Times New Roman" w:eastAsia="Times New Roman" w:hAnsi="Times New Roman" w:cs="Times New Roman"/>
          <w:lang w:eastAsia="de-DE"/>
        </w:rPr>
        <w:tab/>
        <w:t>Galimas šalutinis poveikis</w:t>
      </w:r>
    </w:p>
    <w:p w14:paraId="0ADAA2E9" w14:textId="37452C83"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5.</w:t>
      </w:r>
      <w:r w:rsidRPr="00665C86">
        <w:rPr>
          <w:rFonts w:ascii="Times New Roman" w:eastAsia="Times New Roman" w:hAnsi="Times New Roman" w:cs="Times New Roman"/>
          <w:lang w:eastAsia="de-DE"/>
        </w:rPr>
        <w:tab/>
        <w:t>Kaip laikyti STADAPRESS</w:t>
      </w:r>
    </w:p>
    <w:p w14:paraId="00A86B03"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6.</w:t>
      </w:r>
      <w:r w:rsidRPr="00665C86">
        <w:rPr>
          <w:rFonts w:ascii="Times New Roman" w:eastAsia="Times New Roman" w:hAnsi="Times New Roman" w:cs="Times New Roman"/>
          <w:lang w:eastAsia="de-DE"/>
        </w:rPr>
        <w:tab/>
        <w:t>Pakuotės turinys ir kita informacija</w:t>
      </w:r>
    </w:p>
    <w:p w14:paraId="581E0590" w14:textId="77777777" w:rsidR="00665C86" w:rsidRPr="00665C86" w:rsidDel="00D61789" w:rsidRDefault="00665C86" w:rsidP="00665C86">
      <w:pPr>
        <w:spacing w:after="0" w:line="240" w:lineRule="auto"/>
        <w:ind w:left="567" w:hanging="567"/>
        <w:rPr>
          <w:rFonts w:ascii="Times New Roman" w:eastAsia="Times New Roman" w:hAnsi="Times New Roman" w:cs="Times New Roman"/>
          <w:b/>
          <w:lang w:eastAsia="de-DE"/>
        </w:rPr>
      </w:pPr>
    </w:p>
    <w:p w14:paraId="12C85D5A" w14:textId="77777777" w:rsidR="00665C86" w:rsidRPr="00665C86" w:rsidDel="00D61789" w:rsidRDefault="00665C86" w:rsidP="00665C86">
      <w:pPr>
        <w:spacing w:after="0" w:line="240" w:lineRule="auto"/>
        <w:ind w:left="567" w:hanging="567"/>
        <w:rPr>
          <w:rFonts w:ascii="Times New Roman" w:eastAsia="Times New Roman" w:hAnsi="Times New Roman" w:cs="Times New Roman"/>
          <w:lang w:eastAsia="de-DE"/>
        </w:rPr>
      </w:pPr>
    </w:p>
    <w:p w14:paraId="2BB20430" w14:textId="121752B9"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1.</w:t>
      </w:r>
      <w:r w:rsidRPr="00665C86">
        <w:rPr>
          <w:rFonts w:ascii="Times New Roman" w:eastAsia="Times New Roman" w:hAnsi="Times New Roman" w:cs="Times New Roman"/>
          <w:b/>
          <w:lang w:eastAsia="de-DE"/>
        </w:rPr>
        <w:tab/>
        <w:t>Kas yra STADAPRESS ir kam jis vartojamas</w:t>
      </w:r>
    </w:p>
    <w:p w14:paraId="67576BA5"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lang w:eastAsia="de-DE"/>
        </w:rPr>
      </w:pPr>
    </w:p>
    <w:p w14:paraId="1FC97A5A"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yra kraujospūdį mažinantis (antihipertenzinis) vaistas. Jis priklauso vaistų grupei, vadinamai imidazolinių receptorių agonistai. Jis prisijungia prie tam tikrų receptorių smegenyse ir taip sumažina nervų aktyvumą, kurie reguliuoja kraujospūdį.</w:t>
      </w:r>
      <w:r w:rsidRPr="00665C86">
        <w:rPr>
          <w:rFonts w:ascii="Times New Roman" w:eastAsia="Times New Roman" w:hAnsi="Times New Roman" w:cs="Times New Roman"/>
          <w:lang w:eastAsia="de-DE"/>
        </w:rPr>
        <w:br/>
      </w:r>
    </w:p>
    <w:p w14:paraId="0F678745"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STADAPRESS yra vartojamas</w:t>
      </w:r>
      <w:r w:rsidRPr="00665C86">
        <w:rPr>
          <w:rFonts w:ascii="Times New Roman" w:eastAsia="Times New Roman" w:hAnsi="Times New Roman" w:cs="Times New Roman"/>
          <w:lang w:eastAsia="de-DE"/>
        </w:rPr>
        <w:t>:</w:t>
      </w:r>
    </w:p>
    <w:p w14:paraId="11BD1ADD" w14:textId="23CD44C5" w:rsidR="00665C86" w:rsidRPr="00665C86" w:rsidRDefault="00665C86" w:rsidP="00665C86">
      <w:pPr>
        <w:numPr>
          <w:ilvl w:val="0"/>
          <w:numId w:val="6"/>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 xml:space="preserve"> lengvai ir vidutinio sunkumo pirminei arterinei hipertenzijai gydyti.</w:t>
      </w:r>
    </w:p>
    <w:p w14:paraId="1EBC5DFD"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3B6E7440"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76E7DB7"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2.</w:t>
      </w:r>
      <w:r w:rsidRPr="00665C86">
        <w:rPr>
          <w:rFonts w:ascii="Times New Roman" w:eastAsia="Times New Roman" w:hAnsi="Times New Roman" w:cs="Times New Roman"/>
          <w:b/>
          <w:lang w:eastAsia="de-DE"/>
        </w:rPr>
        <w:tab/>
        <w:t xml:space="preserve">Kas žinotina prieš vartojant STADAPRESS </w:t>
      </w:r>
    </w:p>
    <w:p w14:paraId="04D98D62" w14:textId="77777777" w:rsidR="00665C86" w:rsidRPr="00665C86" w:rsidRDefault="00665C86" w:rsidP="00665C86">
      <w:pPr>
        <w:spacing w:after="0" w:line="240" w:lineRule="auto"/>
        <w:ind w:left="567" w:hanging="567"/>
        <w:rPr>
          <w:rFonts w:ascii="Times New Roman" w:eastAsia="Times New Roman" w:hAnsi="Times New Roman" w:cs="Times New Roman"/>
          <w:b/>
          <w:caps/>
          <w:lang w:eastAsia="de-DE"/>
        </w:rPr>
      </w:pPr>
      <w:r w:rsidRPr="00665C86">
        <w:rPr>
          <w:rFonts w:ascii="Times New Roman" w:eastAsia="Times New Roman" w:hAnsi="Times New Roman" w:cs="Times New Roman"/>
          <w:b/>
          <w:lang w:eastAsia="de-DE"/>
        </w:rPr>
        <w:t>STADAPRESS plėvele dengtas tabletes vartoti negalima:</w:t>
      </w:r>
    </w:p>
    <w:p w14:paraId="2911890C"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alergija (padidėjęs jautrumas) moksonidinui arba bet kuriai pagalbinei šio vaisto medžiagai (jos išvardytos 6 skyriuje);</w:t>
      </w:r>
    </w:p>
    <w:p w14:paraId="20C35DCA"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Jums yra bet kuri toliau išvardyta būklė ar liga:</w:t>
      </w:r>
    </w:p>
    <w:p w14:paraId="01F1CC5A" w14:textId="77777777" w:rsidR="00665C86" w:rsidRPr="00665C86" w:rsidRDefault="00665C86" w:rsidP="00665C86">
      <w:pPr>
        <w:numPr>
          <w:ilvl w:val="12"/>
          <w:numId w:val="0"/>
        </w:numPr>
        <w:spacing w:after="0" w:line="240" w:lineRule="auto"/>
        <w:ind w:left="993" w:hanging="426"/>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buvusi angioneurozinė edema, taip pat žinoma kaip Quince’s edema (odos ir gleivinės patinimas, ypač veido, burnos, liežuvio ir gerklės);</w:t>
      </w:r>
    </w:p>
    <w:p w14:paraId="3439547D" w14:textId="14D410F0" w:rsidR="00665C86" w:rsidRPr="00665C86" w:rsidRDefault="00665C86" w:rsidP="00665C86">
      <w:pPr>
        <w:numPr>
          <w:ilvl w:val="12"/>
          <w:numId w:val="0"/>
        </w:numPr>
        <w:spacing w:after="0" w:line="240" w:lineRule="auto"/>
        <w:ind w:left="993" w:hanging="426"/>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širdies elektrinio laidumo sistemos ligos:</w:t>
      </w:r>
    </w:p>
    <w:p w14:paraId="166B174E" w14:textId="269A72B9" w:rsidR="00665C86" w:rsidRPr="00665C86" w:rsidRDefault="00665C86" w:rsidP="00665C8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sinusinio mazgo silpnumo sindromas (širdies liga, kurios metu pasireiškia nenormalus ar nereguliarus širdies plakimas);</w:t>
      </w:r>
    </w:p>
    <w:p w14:paraId="2569D84A" w14:textId="0E2FEB24" w:rsidR="00665C86" w:rsidRPr="00665C86" w:rsidRDefault="00665C86" w:rsidP="00665C8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sinoatrialinė blokada</w:t>
      </w:r>
      <w:r w:rsidRPr="00665C86">
        <w:rPr>
          <w:rFonts w:ascii="Times New Roman" w:eastAsia="Times New Roman" w:hAnsi="Times New Roman" w:cs="Times New Roman"/>
          <w:color w:val="000000"/>
          <w:lang w:eastAsia="de-DE"/>
        </w:rPr>
        <w:t xml:space="preserve"> </w:t>
      </w:r>
      <w:r w:rsidRPr="00665C86">
        <w:rPr>
          <w:rFonts w:ascii="Times New Roman" w:eastAsia="Times New Roman" w:hAnsi="Times New Roman" w:cs="Times New Roman"/>
          <w:lang w:eastAsia="de-DE"/>
        </w:rPr>
        <w:t>(kuri retais atvejais gali sukelti alpimą);</w:t>
      </w:r>
    </w:p>
    <w:p w14:paraId="689B5743" w14:textId="77777777" w:rsidR="00665C86" w:rsidRPr="00665C86" w:rsidRDefault="00665C86" w:rsidP="00665C8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 xml:space="preserve">II laipsnio atrioventrikulinė blokada (kuriai yra būdinga pakitus </w:t>
      </w:r>
      <w:r w:rsidRPr="00665C86">
        <w:rPr>
          <w:rFonts w:ascii="Times New Roman" w:eastAsia="Times New Roman" w:hAnsi="Times New Roman" w:cs="Times New Roman"/>
          <w:noProof/>
          <w:lang w:eastAsia="de-DE"/>
        </w:rPr>
        <w:t>elektrokardiograma (</w:t>
      </w:r>
      <w:r w:rsidRPr="00665C86">
        <w:rPr>
          <w:rFonts w:ascii="Times New Roman" w:eastAsia="Times New Roman" w:hAnsi="Times New Roman" w:cs="Times New Roman"/>
          <w:lang w:eastAsia="de-DE"/>
        </w:rPr>
        <w:t>EKG</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ir gali sukelti visiška širdies blokadą);</w:t>
      </w:r>
    </w:p>
    <w:p w14:paraId="2A6F9103" w14:textId="77777777" w:rsidR="00665C86" w:rsidRPr="00665C86" w:rsidRDefault="00665C86" w:rsidP="00665C8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III laipsnio atrioventrikulinė blokada,</w:t>
      </w:r>
      <w:r w:rsidRPr="00665C86">
        <w:rPr>
          <w:rFonts w:ascii="Times New Roman" w:eastAsia="Times New Roman" w:hAnsi="Times New Roman" w:cs="Times New Roman"/>
          <w:color w:val="000000"/>
          <w:lang w:eastAsia="de-DE"/>
        </w:rPr>
        <w:t xml:space="preserve"> </w:t>
      </w:r>
      <w:r w:rsidRPr="00665C86">
        <w:rPr>
          <w:rFonts w:ascii="Times New Roman" w:eastAsia="Times New Roman" w:hAnsi="Times New Roman" w:cs="Times New Roman"/>
          <w:lang w:eastAsia="de-DE"/>
        </w:rPr>
        <w:t xml:space="preserve">taip pat žinoma kaip visiška širdies blokada (kuriai yra būdinga pakitus </w:t>
      </w:r>
      <w:r w:rsidRPr="00665C86">
        <w:rPr>
          <w:rFonts w:ascii="Times New Roman" w:eastAsia="Times New Roman" w:hAnsi="Times New Roman" w:cs="Times New Roman"/>
          <w:noProof/>
          <w:lang w:eastAsia="de-DE"/>
        </w:rPr>
        <w:t>elektrokardiograma (</w:t>
      </w:r>
      <w:r w:rsidRPr="00665C86">
        <w:rPr>
          <w:rFonts w:ascii="Times New Roman" w:eastAsia="Times New Roman" w:hAnsi="Times New Roman" w:cs="Times New Roman"/>
          <w:lang w:eastAsia="de-DE"/>
        </w:rPr>
        <w:t>EKG</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sumažėjęs širdies susitraukimų dažnis, žemas kraujospūdis ir prasta kraujo apytaka);</w:t>
      </w:r>
    </w:p>
    <w:p w14:paraId="151AFA9B"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sulėtėjęs širdies ritmas (bradikardija), t.y. mažiau kaip 50 susitraukimų per minutę ramybės būsenoje;</w:t>
      </w:r>
    </w:p>
    <w:p w14:paraId="470CCFF8"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širdies nepakankamumas (žr. skyrių "Įspėjimai ir atsargumo priemonės");</w:t>
      </w:r>
    </w:p>
    <w:p w14:paraId="519337C2"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p>
    <w:p w14:paraId="17CEDF14" w14:textId="5F5C85F0"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Įspėjimai ir atsargumo priemonės</w:t>
      </w:r>
    </w:p>
    <w:p w14:paraId="7650AE52"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snapToGrid w:val="0"/>
          <w:szCs w:val="24"/>
        </w:rPr>
      </w:pPr>
      <w:r w:rsidRPr="00665C86">
        <w:rPr>
          <w:rFonts w:ascii="Times New Roman" w:eastAsia="Times New Roman" w:hAnsi="Times New Roman" w:cs="Times New Roman"/>
          <w:noProof/>
          <w:snapToGrid w:val="0"/>
          <w:szCs w:val="24"/>
        </w:rPr>
        <w:lastRenderedPageBreak/>
        <w:t>Pasitarkite su gydytoju arba vaistininku, prieš pradėdami vartoti STADAPRESS.</w:t>
      </w:r>
    </w:p>
    <w:p w14:paraId="103C7880"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7AE791F3"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Pasakykite gydytojui</w:t>
      </w:r>
      <w:r w:rsidRPr="00665C86">
        <w:rPr>
          <w:rFonts w:ascii="Times New Roman" w:eastAsia="Times New Roman" w:hAnsi="Times New Roman" w:cs="Times New Roman"/>
          <w:lang w:eastAsia="de-DE"/>
        </w:rPr>
        <w:t xml:space="preserve">, jei </w:t>
      </w:r>
      <w:r w:rsidRPr="00665C86">
        <w:rPr>
          <w:rFonts w:ascii="Times New Roman" w:eastAsia="Times New Roman" w:hAnsi="Times New Roman" w:cs="Times New Roman"/>
          <w:noProof/>
          <w:lang w:eastAsia="de-DE"/>
        </w:rPr>
        <w:t xml:space="preserve">sergate ar kada nors patyrėte </w:t>
      </w:r>
      <w:r w:rsidRPr="00665C86">
        <w:rPr>
          <w:rFonts w:ascii="Times New Roman" w:eastAsia="Times New Roman" w:hAnsi="Times New Roman" w:cs="Times New Roman"/>
          <w:lang w:eastAsia="de-DE"/>
        </w:rPr>
        <w:t xml:space="preserve">bet </w:t>
      </w:r>
      <w:r w:rsidRPr="00665C86">
        <w:rPr>
          <w:rFonts w:ascii="Times New Roman" w:eastAsia="Times New Roman" w:hAnsi="Times New Roman" w:cs="Times New Roman"/>
          <w:noProof/>
          <w:lang w:eastAsia="de-DE"/>
        </w:rPr>
        <w:t>kurią iš toliau nurodytų būsenų ar</w:t>
      </w:r>
      <w:r w:rsidRPr="00665C86">
        <w:rPr>
          <w:rFonts w:ascii="Times New Roman" w:eastAsia="Times New Roman" w:hAnsi="Times New Roman" w:cs="Times New Roman"/>
          <w:lang w:eastAsia="de-DE"/>
        </w:rPr>
        <w:t xml:space="preserve"> ligų:</w:t>
      </w:r>
    </w:p>
    <w:p w14:paraId="20D7141C" w14:textId="77777777" w:rsidR="00665C86" w:rsidRPr="00665C86" w:rsidRDefault="00665C86" w:rsidP="00665C86">
      <w:pPr>
        <w:numPr>
          <w:ilvl w:val="0"/>
          <w:numId w:val="6"/>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1 laipsnio atrioventrikulinė blokada (širdies nervų laidumo sutrikimas, kuriam yra būdinga pakitus elektrokardiograma (EKG));</w:t>
      </w:r>
    </w:p>
    <w:p w14:paraId="762B4152" w14:textId="77777777" w:rsidR="00665C86" w:rsidRPr="00665C86" w:rsidRDefault="00665C86" w:rsidP="00665C86">
      <w:pPr>
        <w:numPr>
          <w:ilvl w:val="0"/>
          <w:numId w:val="6"/>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sunki išeminė širdies liga, kuriai būdingas sumažėjęs kraujo pritekėjimas į širdį, kuris gali sukelti širdies priepuolį;</w:t>
      </w:r>
    </w:p>
    <w:p w14:paraId="7475EE1B" w14:textId="77777777" w:rsidR="00665C86" w:rsidRPr="00665C86" w:rsidRDefault="00665C86" w:rsidP="00665C86">
      <w:pPr>
        <w:numPr>
          <w:ilvl w:val="0"/>
          <w:numId w:val="6"/>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nestabili krūtinės angina (krūtinės skausmas);</w:t>
      </w:r>
    </w:p>
    <w:p w14:paraId="6B3C83CF" w14:textId="77777777" w:rsidR="00665C86" w:rsidRPr="00665C86" w:rsidRDefault="00665C86" w:rsidP="00665C86">
      <w:pPr>
        <w:numPr>
          <w:ilvl w:val="0"/>
          <w:numId w:val="6"/>
        </w:numPr>
        <w:spacing w:after="0" w:line="240" w:lineRule="auto"/>
        <w:contextualSpacing/>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vidutinio laipsnio širdies</w:t>
      </w:r>
      <w:r w:rsidRPr="00665C86">
        <w:rPr>
          <w:rFonts w:ascii="Times New Roman" w:eastAsia="Times New Roman" w:hAnsi="Times New Roman" w:cs="Times New Roman"/>
          <w:lang w:eastAsia="de-DE"/>
        </w:rPr>
        <w:t xml:space="preserve"> nepakankamumas</w:t>
      </w:r>
      <w:r w:rsidRPr="00665C86">
        <w:rPr>
          <w:rFonts w:ascii="Times New Roman" w:eastAsia="Times New Roman" w:hAnsi="Times New Roman" w:cs="Times New Roman"/>
          <w:noProof/>
          <w:lang w:eastAsia="de-DE"/>
        </w:rPr>
        <w:t xml:space="preserve"> (kai širdis neveikia kaip turėtų, tačiau jūs vis dar gerai jaučiatės poilsio metu arba esant nedideliam krūviui).</w:t>
      </w:r>
    </w:p>
    <w:p w14:paraId="0B997BBC"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A2CA58E" w14:textId="77777777" w:rsidR="00665C86" w:rsidRPr="00665C86" w:rsidRDefault="00665C86" w:rsidP="00665C86">
      <w:pPr>
        <w:numPr>
          <w:ilvl w:val="12"/>
          <w:numId w:val="0"/>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 Jūsų inkstai veikia nepakankamai gerai (gydytojas tai patikrins), STADAPRESS poveikis gali būti per stiprus. Tikėtina, kad tai gali pasireikšti gydymo pradžioje. Todėl, gydytojas dozę nustatys atidžiai. </w:t>
      </w:r>
    </w:p>
    <w:p w14:paraId="3DD7EC49"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p>
    <w:p w14:paraId="1F909319"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Vaikams ir paaugliams</w:t>
      </w:r>
    </w:p>
    <w:p w14:paraId="0867F31D" w14:textId="77777777" w:rsidR="00665C86" w:rsidRPr="00665C86" w:rsidRDefault="00665C86" w:rsidP="00665C86">
      <w:pPr>
        <w:numPr>
          <w:ilvl w:val="12"/>
          <w:numId w:val="0"/>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negalimas duoti vaikams ir paaugliams jaunesniems kaip16 metų. Patirtis vartojant moksonidiną šioje grupėje yra ribota.</w:t>
      </w:r>
    </w:p>
    <w:p w14:paraId="16E64886" w14:textId="77777777" w:rsidR="00665C86" w:rsidRPr="00665C86" w:rsidRDefault="00665C86" w:rsidP="00665C86">
      <w:pPr>
        <w:numPr>
          <w:ilvl w:val="12"/>
          <w:numId w:val="0"/>
        </w:numPr>
        <w:spacing w:after="0" w:line="240" w:lineRule="auto"/>
        <w:ind w:left="567" w:hanging="567"/>
        <w:rPr>
          <w:rFonts w:ascii="Times New Roman" w:eastAsia="Times New Roman" w:hAnsi="Times New Roman" w:cs="Times New Roman"/>
          <w:lang w:eastAsia="de-DE"/>
        </w:rPr>
      </w:pPr>
    </w:p>
    <w:p w14:paraId="1B78FDDF" w14:textId="77777777"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Kiti vaistai ir STADAPRESS</w:t>
      </w:r>
    </w:p>
    <w:p w14:paraId="0BB0088A"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vartojate arba neseniai vartojote kitų vaistų, įskaitant įsigytus be recepto, pasakykite gydytojui arba vaistininkui.</w:t>
      </w:r>
    </w:p>
    <w:p w14:paraId="7B445645" w14:textId="77777777" w:rsidR="00665C86" w:rsidRPr="00665C86" w:rsidRDefault="00665C86" w:rsidP="00665C86">
      <w:pPr>
        <w:spacing w:after="0" w:line="240" w:lineRule="auto"/>
        <w:rPr>
          <w:rFonts w:ascii="Times New Roman" w:eastAsia="Times New Roman" w:hAnsi="Times New Roman" w:cs="Times New Roman"/>
          <w:lang w:eastAsia="de-DE"/>
        </w:rPr>
      </w:pPr>
    </w:p>
    <w:p w14:paraId="07AE817E" w14:textId="77777777" w:rsidR="00665C86" w:rsidRPr="00665C86" w:rsidRDefault="00665C86" w:rsidP="00665C86">
      <w:pPr>
        <w:spacing w:after="0" w:line="240" w:lineRule="auto"/>
        <w:rPr>
          <w:rFonts w:ascii="Times New Roman" w:eastAsia="Times New Roman" w:hAnsi="Times New Roman" w:cs="Times New Roman"/>
          <w:lang w:val="fr-FR" w:eastAsia="de-DE"/>
        </w:rPr>
      </w:pPr>
      <w:r w:rsidRPr="00665C86">
        <w:rPr>
          <w:rFonts w:ascii="Times New Roman" w:eastAsia="Times New Roman" w:hAnsi="Times New Roman" w:cs="Times New Roman"/>
          <w:lang w:val="fr-FR" w:eastAsia="de-DE"/>
        </w:rPr>
        <w:t>Nevartokite STADAPRESS kartu su tricikliais antidepresantais</w:t>
      </w:r>
      <w:r w:rsidRPr="00665C86">
        <w:rPr>
          <w:rFonts w:ascii="Times New Roman" w:eastAsia="Times New Roman" w:hAnsi="Times New Roman" w:cs="Times New Roman"/>
          <w:noProof/>
          <w:lang w:val="fr-FR" w:eastAsia="de-DE"/>
        </w:rPr>
        <w:t xml:space="preserve"> (vaistais depresijai gydyti).</w:t>
      </w:r>
    </w:p>
    <w:p w14:paraId="4CAA6BF4" w14:textId="77777777" w:rsidR="00665C86" w:rsidRPr="00665C86" w:rsidRDefault="00665C86" w:rsidP="00665C86">
      <w:pPr>
        <w:spacing w:after="0" w:line="240" w:lineRule="auto"/>
        <w:rPr>
          <w:rFonts w:ascii="Times New Roman" w:eastAsia="Times New Roman" w:hAnsi="Times New Roman" w:cs="Times New Roman"/>
          <w:lang w:val="fr-FR" w:eastAsia="de-DE"/>
        </w:rPr>
      </w:pPr>
    </w:p>
    <w:p w14:paraId="40FC5DC9" w14:textId="77777777" w:rsidR="00665C86" w:rsidRPr="00665C86" w:rsidRDefault="00665C86" w:rsidP="00665C86">
      <w:pPr>
        <w:spacing w:after="0" w:line="240" w:lineRule="auto"/>
        <w:rPr>
          <w:rFonts w:ascii="Times New Roman" w:eastAsia="Times New Roman" w:hAnsi="Times New Roman" w:cs="Times New Roman"/>
          <w:lang w:val="fr-FR" w:eastAsia="de-DE"/>
        </w:rPr>
      </w:pPr>
      <w:r w:rsidRPr="00665C86">
        <w:rPr>
          <w:rFonts w:ascii="Times New Roman" w:eastAsia="Times New Roman" w:hAnsi="Times New Roman" w:cs="Times New Roman"/>
          <w:lang w:val="fr-FR" w:eastAsia="de-DE"/>
        </w:rPr>
        <w:t>Kartu vartojami kiti kraujospūdį mažinantys vaistai (antihipertenziniai vaistai) stiprina moksonidino poveikį.</w:t>
      </w:r>
    </w:p>
    <w:p w14:paraId="2CA6C24F" w14:textId="77777777" w:rsidR="00665C86" w:rsidRPr="00665C86" w:rsidRDefault="00665C86" w:rsidP="00665C86">
      <w:pPr>
        <w:spacing w:after="0" w:line="240" w:lineRule="auto"/>
        <w:rPr>
          <w:rFonts w:ascii="Times New Roman" w:eastAsia="Times New Roman" w:hAnsi="Times New Roman" w:cs="Times New Roman"/>
          <w:lang w:val="fr-FR" w:eastAsia="de-DE"/>
        </w:rPr>
      </w:pPr>
    </w:p>
    <w:p w14:paraId="147925D2"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vartojate STADAPRESS kartu su beta adrenoblokatoriumi </w:t>
      </w:r>
      <w:r w:rsidRPr="00665C86">
        <w:rPr>
          <w:rFonts w:ascii="Times New Roman" w:eastAsia="Times New Roman" w:hAnsi="Times New Roman" w:cs="Times New Roman"/>
          <w:noProof/>
          <w:lang w:eastAsia="de-DE"/>
        </w:rPr>
        <w:t xml:space="preserve">(vaistu aukštam  kraujo spaudimui ar širdies nepakankamumui gydyti) </w:t>
      </w:r>
      <w:r w:rsidRPr="00665C86">
        <w:rPr>
          <w:rFonts w:ascii="Times New Roman" w:eastAsia="Times New Roman" w:hAnsi="Times New Roman" w:cs="Times New Roman"/>
          <w:lang w:eastAsia="de-DE"/>
        </w:rPr>
        <w:t>ir gydymas turi būti nutrauktas, siekiant išvengti staigaus kraujospūdžio padidėjimo pirmiausia turėtumėte nustoti vartoti beta adrenoblokatorių, o po kelių dienų galėsite nutraukti STADAPRESS vartojimą.</w:t>
      </w:r>
    </w:p>
    <w:p w14:paraId="32737234" w14:textId="77777777" w:rsidR="00665C86" w:rsidRPr="00665C86" w:rsidRDefault="00665C86" w:rsidP="00665C86">
      <w:pPr>
        <w:spacing w:after="0" w:line="240" w:lineRule="auto"/>
        <w:rPr>
          <w:rFonts w:ascii="Times New Roman" w:eastAsia="Times New Roman" w:hAnsi="Times New Roman" w:cs="Times New Roman"/>
          <w:lang w:eastAsia="de-DE"/>
        </w:rPr>
      </w:pPr>
    </w:p>
    <w:p w14:paraId="11F0FBB3"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Kartu vartojamas </w:t>
      </w:r>
      <w:r w:rsidRPr="00665C86">
        <w:rPr>
          <w:rFonts w:ascii="Times New Roman" w:eastAsia="Times New Roman" w:hAnsi="Times New Roman" w:cs="Times New Roman"/>
          <w:noProof/>
          <w:lang w:eastAsia="de-DE"/>
        </w:rPr>
        <w:t>moksonidinas</w:t>
      </w:r>
      <w:r w:rsidRPr="00665C86">
        <w:rPr>
          <w:rFonts w:ascii="Times New Roman" w:eastAsia="Times New Roman" w:hAnsi="Times New Roman" w:cs="Times New Roman"/>
          <w:lang w:eastAsia="de-DE"/>
        </w:rPr>
        <w:t xml:space="preserve"> gali stiprinti </w:t>
      </w:r>
      <w:r w:rsidRPr="00665C86">
        <w:rPr>
          <w:rFonts w:ascii="Times New Roman" w:eastAsia="Times New Roman" w:hAnsi="Times New Roman" w:cs="Times New Roman"/>
          <w:noProof/>
          <w:lang w:eastAsia="de-DE"/>
        </w:rPr>
        <w:t xml:space="preserve">triciklių antidepresantų, </w:t>
      </w:r>
      <w:r w:rsidRPr="00665C86">
        <w:rPr>
          <w:rFonts w:ascii="Times New Roman" w:eastAsia="Times New Roman" w:hAnsi="Times New Roman" w:cs="Times New Roman"/>
          <w:lang w:eastAsia="de-DE"/>
        </w:rPr>
        <w:t>raminamųjų, trankviliantų ir migdomųjų poveikį. Benzodiazepinų</w:t>
      </w:r>
      <w:r w:rsidRPr="00665C86">
        <w:rPr>
          <w:rFonts w:ascii="Times New Roman" w:eastAsia="Times New Roman" w:hAnsi="Times New Roman" w:cs="Times New Roman"/>
          <w:noProof/>
          <w:lang w:eastAsia="de-DE"/>
        </w:rPr>
        <w:t xml:space="preserve"> (migdančių ir raminančių vaistų)</w:t>
      </w:r>
      <w:r w:rsidRPr="00665C86">
        <w:rPr>
          <w:rFonts w:ascii="Times New Roman" w:eastAsia="Times New Roman" w:hAnsi="Times New Roman" w:cs="Times New Roman"/>
          <w:lang w:eastAsia="de-DE"/>
        </w:rPr>
        <w:t xml:space="preserve"> raminamasis poveikis gali sustiprėti, jeigu tuo pačiu metu vartojate moksonidino. Ypač jei vartojate STADAPRESS kartu su lorazepamu (kuris priklauso benzodiazepinų grupei), kuris gali šiek tiek sumažinti gebėjimą atlikti psichikos (pažinimo) funkcijas.</w:t>
      </w:r>
    </w:p>
    <w:p w14:paraId="64F4CE74" w14:textId="77777777" w:rsidR="00665C86" w:rsidRPr="00665C86" w:rsidRDefault="00665C86" w:rsidP="00665C86">
      <w:pPr>
        <w:spacing w:after="0" w:line="240" w:lineRule="auto"/>
        <w:rPr>
          <w:rFonts w:ascii="Times New Roman" w:eastAsia="Times New Roman" w:hAnsi="Times New Roman" w:cs="Times New Roman"/>
          <w:lang w:eastAsia="de-DE"/>
        </w:rPr>
      </w:pPr>
    </w:p>
    <w:p w14:paraId="1EA11C79"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vartojate </w:t>
      </w:r>
      <w:r w:rsidRPr="00665C86">
        <w:rPr>
          <w:rFonts w:ascii="Times New Roman" w:eastAsia="Times New Roman" w:hAnsi="Times New Roman" w:cs="Times New Roman"/>
          <w:noProof/>
          <w:lang w:eastAsia="de-DE"/>
        </w:rPr>
        <w:t>moksonidiną</w:t>
      </w:r>
      <w:r w:rsidRPr="00665C86">
        <w:rPr>
          <w:rFonts w:ascii="Times New Roman" w:eastAsia="Times New Roman" w:hAnsi="Times New Roman" w:cs="Times New Roman"/>
          <w:lang w:eastAsia="de-DE"/>
        </w:rPr>
        <w:t xml:space="preserve"> kartu su </w:t>
      </w:r>
      <w:r w:rsidRPr="00665C86">
        <w:rPr>
          <w:rFonts w:ascii="Times New Roman" w:eastAsia="Times New Roman" w:hAnsi="Times New Roman" w:cs="Times New Roman"/>
          <w:noProof/>
          <w:lang w:eastAsia="de-DE"/>
        </w:rPr>
        <w:t>vaistais, kurie</w:t>
      </w:r>
      <w:r w:rsidRPr="00665C86">
        <w:rPr>
          <w:rFonts w:ascii="Times New Roman" w:eastAsia="Times New Roman" w:hAnsi="Times New Roman" w:cs="Times New Roman"/>
          <w:lang w:eastAsia="de-DE"/>
        </w:rPr>
        <w:t xml:space="preserve"> išskiriami per inkstus</w:t>
      </w:r>
      <w:r w:rsidRPr="00665C86">
        <w:rPr>
          <w:rFonts w:ascii="Times New Roman" w:eastAsia="Times New Roman" w:hAnsi="Times New Roman" w:cs="Times New Roman"/>
          <w:noProof/>
          <w:lang w:eastAsia="de-DE"/>
        </w:rPr>
        <w:t>, kadangi jie gali paveikti kitus.</w:t>
      </w:r>
    </w:p>
    <w:p w14:paraId="25CE09C0"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Tolazolinas (kraujagysles plečiantis vaistas, vartojamas periferinių kraujagyslių spazmų gydymui) gali mažinti moksonidino poveikį.</w:t>
      </w:r>
    </w:p>
    <w:p w14:paraId="6C58E2A3"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p>
    <w:p w14:paraId="28FB89E4" w14:textId="77777777" w:rsidR="00665C86" w:rsidRPr="00665C86" w:rsidRDefault="00665C86" w:rsidP="00665C86">
      <w:pPr>
        <w:spacing w:after="0" w:line="240" w:lineRule="auto"/>
        <w:ind w:left="567" w:hanging="567"/>
        <w:rPr>
          <w:rFonts w:ascii="Times New Roman" w:eastAsia="Times New Roman" w:hAnsi="Times New Roman" w:cs="Times New Roman"/>
          <w:b/>
          <w:lang w:val="fr-FR" w:eastAsia="de-DE"/>
        </w:rPr>
      </w:pPr>
      <w:r w:rsidRPr="00665C86">
        <w:rPr>
          <w:rFonts w:ascii="Times New Roman" w:eastAsia="Times New Roman" w:hAnsi="Times New Roman" w:cs="Times New Roman"/>
          <w:b/>
          <w:lang w:val="fr-FR" w:eastAsia="de-DE"/>
        </w:rPr>
        <w:t>STADAPRESS vartojimas su maistu, gėrimais ir alkoholiu</w:t>
      </w:r>
    </w:p>
    <w:p w14:paraId="54E5C146" w14:textId="77777777" w:rsidR="00665C86" w:rsidRPr="00665C86" w:rsidRDefault="00665C86" w:rsidP="00665C86">
      <w:pPr>
        <w:spacing w:after="0" w:line="240" w:lineRule="auto"/>
        <w:rPr>
          <w:rFonts w:ascii="Times New Roman" w:eastAsia="Times New Roman" w:hAnsi="Times New Roman" w:cs="Times New Roman"/>
          <w:lang w:val="da-DK" w:eastAsia="de-DE"/>
        </w:rPr>
      </w:pPr>
      <w:r w:rsidRPr="00BB71E6">
        <w:rPr>
          <w:rFonts w:ascii="Times New Roman" w:eastAsia="Times New Roman" w:hAnsi="Times New Roman" w:cs="Times New Roman"/>
          <w:lang w:val="en-GB" w:eastAsia="de-DE"/>
        </w:rPr>
        <w:t>Maistas neturi įtakos moksonidino poveikiui.</w:t>
      </w:r>
    </w:p>
    <w:p w14:paraId="0D348548" w14:textId="77777777" w:rsidR="00665C86" w:rsidRPr="00665C86" w:rsidRDefault="00665C86" w:rsidP="00665C86">
      <w:pPr>
        <w:spacing w:after="0" w:line="240" w:lineRule="auto"/>
        <w:rPr>
          <w:rFonts w:ascii="Times New Roman" w:eastAsia="Times New Roman" w:hAnsi="Times New Roman" w:cs="Times New Roman"/>
          <w:lang w:val="da-DK" w:eastAsia="de-DE"/>
        </w:rPr>
      </w:pPr>
    </w:p>
    <w:p w14:paraId="32E9CF62" w14:textId="6EEE8C2E" w:rsidR="00665C86" w:rsidRPr="00665C86" w:rsidRDefault="00665C86" w:rsidP="00665C86">
      <w:pPr>
        <w:spacing w:after="0" w:line="240" w:lineRule="auto"/>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Gydymo metu venkite alkoholio.</w:t>
      </w:r>
    </w:p>
    <w:p w14:paraId="4EC5AD3B" w14:textId="77777777" w:rsidR="00665C86" w:rsidRPr="00665C86" w:rsidRDefault="00665C86" w:rsidP="00665C86">
      <w:pPr>
        <w:spacing w:after="0" w:line="240" w:lineRule="auto"/>
        <w:rPr>
          <w:rFonts w:ascii="Times New Roman" w:eastAsia="Times New Roman" w:hAnsi="Times New Roman" w:cs="Times New Roman"/>
          <w:highlight w:val="green"/>
          <w:lang w:val="da-DK" w:eastAsia="de-DE"/>
        </w:rPr>
      </w:pPr>
    </w:p>
    <w:p w14:paraId="109386FB"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Nėštumas ir žindymo laikotarpis</w:t>
      </w:r>
    </w:p>
    <w:p w14:paraId="06ADF6CC" w14:textId="77777777" w:rsidR="00665C86" w:rsidRPr="00665C86" w:rsidRDefault="00665C86" w:rsidP="00665C86">
      <w:pPr>
        <w:numPr>
          <w:ilvl w:val="12"/>
          <w:numId w:val="0"/>
        </w:numPr>
        <w:spacing w:after="0" w:line="240" w:lineRule="auto"/>
        <w:rPr>
          <w:rFonts w:ascii="Times New Roman" w:eastAsia="Times New Roman" w:hAnsi="Times New Roman" w:cs="Times New Roman"/>
          <w:snapToGrid w:val="0"/>
          <w:szCs w:val="24"/>
        </w:rPr>
      </w:pPr>
      <w:r w:rsidRPr="00665C86">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665C86">
        <w:rPr>
          <w:rFonts w:ascii="Times New Roman" w:eastAsia="Times New Roman" w:hAnsi="Times New Roman" w:cs="Times New Roman"/>
          <w:snapToGrid w:val="0"/>
          <w:szCs w:val="24"/>
        </w:rPr>
        <w:t xml:space="preserve"> </w:t>
      </w:r>
    </w:p>
    <w:p w14:paraId="5AE198A5"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BA9D60C"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Pasakykite gydytojui, jei esate nėščia, manote, kad galite būti nėščia arba jei planuojate pastoti.</w:t>
      </w:r>
    </w:p>
    <w:p w14:paraId="5D85579C"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5F7EDFED" w14:textId="77777777" w:rsidR="00665C86" w:rsidRPr="00665C86" w:rsidRDefault="00665C86" w:rsidP="00665C8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Nėštumas</w:t>
      </w:r>
    </w:p>
    <w:p w14:paraId="2161624A"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Nevartokite moksonidino, jei esate nėščia, nebent tai neabejotinai būtina, nes duomenų, ar moksonidino vartojimas gali pakenkti Jūsų dar negimusiam kūdikiui, nėra.</w:t>
      </w:r>
    </w:p>
    <w:p w14:paraId="30046688"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3DE4B58" w14:textId="77777777" w:rsidR="00665C86" w:rsidRPr="00665C86" w:rsidRDefault="00665C86" w:rsidP="00665C8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Žindymo laikotarpis</w:t>
      </w:r>
    </w:p>
    <w:p w14:paraId="71FD43EF"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Moksonidinas išsiskiria su motinos pienu, todėl žindyvėms šio vaistinio preparato vartoti negalima. Jei moksonidino terapija yra neabejotinai būtina, jos metu turėtumėte nutraukti žindymą.</w:t>
      </w:r>
    </w:p>
    <w:p w14:paraId="1C242748"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3203A796"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Vairavimas ir mechanizmų valdymas</w:t>
      </w:r>
    </w:p>
    <w:p w14:paraId="5140E25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gali sukelti mieguistumą ir galvos svaigimą. Jei Jums pasireiškia toks šalutinis poveikis, reikia vengti pavojingos veiklos, pavyzdžiui, vairuoti automobilį arba valdyti mechanizmus.</w:t>
      </w:r>
    </w:p>
    <w:p w14:paraId="4137C39A"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357B3EE"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sudėtyje yra laktozės</w:t>
      </w:r>
    </w:p>
    <w:p w14:paraId="269E61CB"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gydytojas Jums yra sakęs, kad netoleruojate kokių nors angliavandenių, kreipkitės į jį prieš pradėdami vartoti šį vaistą.</w:t>
      </w:r>
    </w:p>
    <w:p w14:paraId="251A624B" w14:textId="77777777" w:rsidR="00665C86" w:rsidRPr="00665C86" w:rsidDel="00CC7816" w:rsidRDefault="00665C86" w:rsidP="00665C86">
      <w:pPr>
        <w:spacing w:after="0" w:line="240" w:lineRule="auto"/>
        <w:rPr>
          <w:rFonts w:ascii="Times New Roman" w:eastAsia="Times New Roman" w:hAnsi="Times New Roman" w:cs="Times New Roman"/>
          <w:lang w:eastAsia="de-DE"/>
        </w:rPr>
      </w:pPr>
    </w:p>
    <w:p w14:paraId="00399DE8"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3D6B8BC6"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lang w:eastAsia="de-DE"/>
        </w:rPr>
        <w:t>3.</w:t>
      </w:r>
      <w:r w:rsidRPr="00665C86">
        <w:rPr>
          <w:rFonts w:ascii="Times New Roman" w:eastAsia="Times New Roman" w:hAnsi="Times New Roman" w:cs="Times New Roman"/>
          <w:b/>
          <w:lang w:eastAsia="de-DE"/>
        </w:rPr>
        <w:tab/>
      </w:r>
      <w:r w:rsidRPr="00665C86">
        <w:rPr>
          <w:rFonts w:ascii="Times New Roman" w:eastAsia="Times New Roman" w:hAnsi="Times New Roman" w:cs="Times New Roman"/>
          <w:b/>
          <w:snapToGrid w:val="0"/>
          <w:szCs w:val="20"/>
        </w:rPr>
        <w:t xml:space="preserve">Kaip vartoti </w:t>
      </w:r>
      <w:r w:rsidRPr="00665C86">
        <w:rPr>
          <w:rFonts w:ascii="Times New Roman" w:eastAsia="Times New Roman" w:hAnsi="Times New Roman" w:cs="Times New Roman"/>
          <w:b/>
          <w:lang w:eastAsia="de-DE"/>
        </w:rPr>
        <w:t xml:space="preserve">STADAPRESS </w:t>
      </w:r>
    </w:p>
    <w:p w14:paraId="61DDF123"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A78BB83" w14:textId="77777777"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Visada vartokite šį vaistą tiksliai kaip nurodė gydytojas. Jeigu abejojate, kreipkitės į gydytoją arba vaistininką.</w:t>
      </w:r>
    </w:p>
    <w:p w14:paraId="24BE445E"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2519155"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galima gerti prieš valgį, valgant ar po valgio, nes maistas nekeičia jo farmakokinetikos. Tabletes reikia nuryti užgeriant pakankamu kiekiu vandens.</w:t>
      </w:r>
    </w:p>
    <w:p w14:paraId="7E4132C8"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64618BF"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gydymą staiga nutraukti negalima (žr. skyrių "Nustojus vartoti STADAPRESS").</w:t>
      </w:r>
    </w:p>
    <w:p w14:paraId="6A30150D"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51A4805E" w14:textId="0C23CE36" w:rsidR="00665C86" w:rsidRPr="00665C86" w:rsidRDefault="00665C86" w:rsidP="00665C86">
      <w:pPr>
        <w:spacing w:after="0" w:line="240" w:lineRule="auto"/>
        <w:ind w:left="567" w:hanging="567"/>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Rekomenduojama dozė yra</w:t>
      </w:r>
    </w:p>
    <w:p w14:paraId="2EDD7E86"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024BB57F" w14:textId="77777777" w:rsidR="00665C86" w:rsidRPr="00665C86" w:rsidRDefault="00665C86" w:rsidP="00665C8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Suaugusiems ir senyviems pacientams</w:t>
      </w:r>
    </w:p>
    <w:p w14:paraId="2D7E824F" w14:textId="3276F5EF"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Pradžioje reikia vartoti  0,2 mg moksonidino dozę kiekvieną rytą. Po trijų savaičių </w:t>
      </w:r>
      <w:r w:rsidRPr="00665C86">
        <w:rPr>
          <w:rFonts w:ascii="Times New Roman" w:eastAsia="Times New Roman" w:hAnsi="Times New Roman" w:cs="Times New Roman"/>
          <w:noProof/>
          <w:lang w:eastAsia="de-DE"/>
        </w:rPr>
        <w:t xml:space="preserve">Jūsų gydytojas </w:t>
      </w:r>
      <w:r w:rsidRPr="00665C86">
        <w:rPr>
          <w:rFonts w:ascii="Times New Roman" w:eastAsia="Times New Roman" w:hAnsi="Times New Roman" w:cs="Times New Roman"/>
          <w:lang w:eastAsia="de-DE"/>
        </w:rPr>
        <w:t>paros dozę gali padidinti iki 0,4 mg per parą. Šią dozę galima gerti iš karto (ryte) arba lygiomis dalimis per du kartus (ryte ir vakare)</w:t>
      </w:r>
      <w:r w:rsidR="00BB71E6">
        <w:rPr>
          <w:rFonts w:ascii="Times New Roman" w:eastAsia="Times New Roman" w:hAnsi="Times New Roman" w:cs="Times New Roman"/>
          <w:lang w:eastAsia="de-DE"/>
        </w:rPr>
        <w:t>.</w:t>
      </w:r>
    </w:p>
    <w:p w14:paraId="6959DAE1" w14:textId="77777777" w:rsidR="00665C86" w:rsidRPr="00665C86" w:rsidRDefault="00665C86" w:rsidP="00665C86">
      <w:pPr>
        <w:spacing w:after="0" w:line="240" w:lineRule="auto"/>
        <w:rPr>
          <w:rFonts w:ascii="Times New Roman" w:eastAsia="Times New Roman" w:hAnsi="Times New Roman" w:cs="Times New Roman"/>
          <w:lang w:eastAsia="de-DE"/>
        </w:rPr>
      </w:pPr>
    </w:p>
    <w:p w14:paraId="372ED3D6"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 simptomai toliau nepalenvėjo, po trijų savaičių paros dozę galima padidinti iki didžiausios, t. y. 0,6 mg. Šiuo atveju 0,6 mg dozę turite padalyti ir gerti ryte ir vakare. Nevartokite didesnės kaip 0,4 mg vienkartinės ir didesnės kaip 0,6 mg moksonidino dozės per parą.</w:t>
      </w:r>
    </w:p>
    <w:p w14:paraId="1A819A60" w14:textId="77777777" w:rsidR="00665C86" w:rsidRPr="00665C86" w:rsidRDefault="00665C86" w:rsidP="00665C86">
      <w:pPr>
        <w:spacing w:after="0" w:line="240" w:lineRule="auto"/>
        <w:rPr>
          <w:rFonts w:ascii="Times New Roman" w:eastAsia="Times New Roman" w:hAnsi="Times New Roman" w:cs="Times New Roman"/>
          <w:lang w:eastAsia="de-DE"/>
        </w:rPr>
      </w:pPr>
    </w:p>
    <w:p w14:paraId="790C2259" w14:textId="18C597F6" w:rsidR="00665C86" w:rsidRPr="00665C86" w:rsidDel="00BE55A7" w:rsidRDefault="00665C86" w:rsidP="00665C86">
      <w:pPr>
        <w:spacing w:after="0" w:line="240" w:lineRule="auto"/>
        <w:ind w:left="567" w:hanging="567"/>
        <w:rPr>
          <w:rFonts w:ascii="Times New Roman" w:eastAsia="Times New Roman" w:hAnsi="Times New Roman" w:cs="Times New Roman"/>
          <w:i/>
          <w:lang w:eastAsia="de-DE"/>
        </w:rPr>
      </w:pPr>
      <w:r w:rsidRPr="00665C86">
        <w:rPr>
          <w:rFonts w:ascii="Times New Roman" w:eastAsia="Times New Roman" w:hAnsi="Times New Roman" w:cs="Times New Roman"/>
          <w:u w:val="single"/>
          <w:lang w:eastAsia="de-DE"/>
        </w:rPr>
        <w:t>Pacientams, kurių inkstų funkcija sutrikusi</w:t>
      </w:r>
    </w:p>
    <w:p w14:paraId="618EA97D" w14:textId="6F636C71"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 jūsų inkstai neveikia gerai (glomerulų filtracijos greitis (GFG) &gt; 30 ml/min, bet &lt; 60 ml/min), vienkartinė dozė neturi viršyti 0,2 mg moksonidino ir paros dozė neturi būti didesnė kaip 0,4 mg moksonidino.</w:t>
      </w:r>
    </w:p>
    <w:p w14:paraId="390915AC"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C914B97" w14:textId="77777777" w:rsidR="00665C86" w:rsidRPr="00665C86" w:rsidRDefault="00665C86" w:rsidP="00665C86">
      <w:pPr>
        <w:spacing w:after="0" w:line="240" w:lineRule="auto"/>
        <w:rPr>
          <w:rFonts w:ascii="Times New Roman" w:eastAsia="Times New Roman" w:hAnsi="Times New Roman" w:cs="Times New Roman"/>
          <w:b/>
          <w:u w:val="single"/>
          <w:lang w:eastAsia="de-DE"/>
        </w:rPr>
      </w:pPr>
      <w:r w:rsidRPr="00665C86">
        <w:rPr>
          <w:rFonts w:ascii="Times New Roman" w:eastAsia="Times New Roman" w:hAnsi="Times New Roman" w:cs="Times New Roman"/>
          <w:b/>
          <w:u w:val="single"/>
          <w:lang w:eastAsia="de-DE"/>
        </w:rPr>
        <w:t>Vartojimas vaikams ir paaugliams</w:t>
      </w:r>
    </w:p>
    <w:p w14:paraId="5D0DAD1B"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Kadangi vaikų ir jaunesnių kaip 16 metų paauglių gydymo patirties trūksta, jiems moksonidino vartoti negalima.</w:t>
      </w:r>
    </w:p>
    <w:p w14:paraId="70B6C90F"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F4C4600"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Ką daryti pavartojus per didelę STADAPRESS dozę?</w:t>
      </w:r>
    </w:p>
    <w:p w14:paraId="1C264A1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atsitiktinai išgėrėte per daug  tablečių, nedelsdami kreipkitės dėl patarimo į savo gydytoją arba artimiausios ligoninės skubios medicinos pagalbos skyrių.  Perdozavimo simtomai yra</w:t>
      </w:r>
      <w:r w:rsidRPr="00665C86">
        <w:rPr>
          <w:rFonts w:ascii="Times New Roman" w:eastAsia="Times New Roman" w:hAnsi="Times New Roman" w:cs="Times New Roman"/>
          <w:noProof/>
          <w:lang w:eastAsia="de-DE"/>
        </w:rPr>
        <w:t>, be kita ko: galvos skausmas, apsnūdimas/ mieguistumas, nuovargis, skausmas viršutinėje pilvo dalyje, galvos svaigimas, silpnumas (astenija),</w:t>
      </w:r>
      <w:r w:rsidRPr="00665C86">
        <w:rPr>
          <w:rFonts w:ascii="Times New Roman" w:eastAsia="Times New Roman" w:hAnsi="Times New Roman" w:cs="Times New Roman"/>
          <w:lang w:eastAsia="de-DE"/>
        </w:rPr>
        <w:t xml:space="preserve"> apkvaišimo jausmas (sedacija), mažas kraujospūdis (hipotenzija), </w:t>
      </w:r>
      <w:r w:rsidRPr="00665C86">
        <w:rPr>
          <w:rFonts w:ascii="Times New Roman" w:eastAsia="Times New Roman" w:hAnsi="Times New Roman" w:cs="Times New Roman"/>
          <w:noProof/>
          <w:lang w:eastAsia="de-DE"/>
        </w:rPr>
        <w:t>šleikštulys (vėmimas</w:t>
      </w:r>
      <w:r w:rsidRPr="00665C86">
        <w:rPr>
          <w:rFonts w:ascii="Times New Roman" w:eastAsia="Times New Roman" w:hAnsi="Times New Roman" w:cs="Times New Roman"/>
          <w:lang w:eastAsia="de-DE"/>
        </w:rPr>
        <w:t>), sulėtėjęs širdies ritmas (bradikardija) ir burnos džiūvimas.</w:t>
      </w:r>
      <w:r w:rsidRPr="00665C86">
        <w:rPr>
          <w:rFonts w:ascii="Times New Roman" w:eastAsia="Times New Roman" w:hAnsi="Times New Roman" w:cs="Times New Roman"/>
          <w:noProof/>
          <w:lang w:eastAsia="de-DE"/>
        </w:rPr>
        <w:t xml:space="preserve"> </w:t>
      </w:r>
    </w:p>
    <w:p w14:paraId="03F510E7" w14:textId="77777777" w:rsidR="00665C86" w:rsidRPr="00665C86" w:rsidRDefault="00665C86" w:rsidP="00665C86">
      <w:pPr>
        <w:spacing w:after="0" w:line="240" w:lineRule="auto"/>
        <w:rPr>
          <w:rFonts w:ascii="Times New Roman" w:eastAsia="Times New Roman" w:hAnsi="Times New Roman" w:cs="Times New Roman"/>
          <w:lang w:eastAsia="de-DE"/>
        </w:rPr>
      </w:pPr>
    </w:p>
    <w:p w14:paraId="6B961866" w14:textId="54440E1B"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Pamiršus pavartoti STADAPRESS</w:t>
      </w:r>
    </w:p>
    <w:p w14:paraId="783300E1"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Nesijaudinkite. Praleiskite pamirštą dozę ir kitą dozę išgerkite reikiamu laiku. Praleidus dozę, vėliau vietoj jos dvigubos dozės vartoti negalima.</w:t>
      </w:r>
    </w:p>
    <w:p w14:paraId="57B5B372" w14:textId="77777777" w:rsidR="00665C86" w:rsidRPr="00665C86" w:rsidRDefault="00665C86" w:rsidP="00665C86">
      <w:pPr>
        <w:spacing w:after="0" w:line="240" w:lineRule="auto"/>
        <w:rPr>
          <w:rFonts w:ascii="Times New Roman" w:eastAsia="Times New Roman" w:hAnsi="Times New Roman" w:cs="Times New Roman"/>
          <w:lang w:eastAsia="de-DE"/>
        </w:rPr>
      </w:pPr>
    </w:p>
    <w:p w14:paraId="70B1F20E"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Nustojus vartoti STADAPRESS</w:t>
      </w:r>
    </w:p>
    <w:p w14:paraId="759FF486"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lastRenderedPageBreak/>
        <w:t>Nenustokite STADAPRESS vartoti staiga. Gydymas turi būti nutraukiamas palaipsniui per dvi savaites. Klauskite gydytojo ar vaistininko patarimo.</w:t>
      </w:r>
    </w:p>
    <w:p w14:paraId="1474B92F"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5CF10754"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kiltų bet kokių klausimų dėl šio vaisto vartojimo, kreipkitės į gydytoją arba vaistininką.</w:t>
      </w:r>
    </w:p>
    <w:p w14:paraId="25B317C1"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62A312B7"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2511DAE3"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caps/>
          <w:lang w:eastAsia="de-DE"/>
        </w:rPr>
        <w:t>4.</w:t>
      </w:r>
      <w:r w:rsidRPr="00665C86">
        <w:rPr>
          <w:rFonts w:ascii="Times New Roman" w:eastAsia="Times New Roman" w:hAnsi="Times New Roman" w:cs="Times New Roman"/>
          <w:b/>
          <w:caps/>
          <w:lang w:eastAsia="de-DE"/>
        </w:rPr>
        <w:tab/>
      </w:r>
      <w:r w:rsidRPr="00665C86">
        <w:rPr>
          <w:rFonts w:ascii="Times New Roman" w:eastAsia="Times New Roman" w:hAnsi="Times New Roman" w:cs="Times New Roman"/>
          <w:b/>
          <w:snapToGrid w:val="0"/>
          <w:szCs w:val="20"/>
        </w:rPr>
        <w:t>Galimas šalutinis poveikis</w:t>
      </w:r>
      <w:r w:rsidRPr="00665C86" w:rsidDel="003A264E">
        <w:rPr>
          <w:rFonts w:ascii="Times New Roman" w:eastAsia="Times New Roman" w:hAnsi="Times New Roman" w:cs="Times New Roman"/>
          <w:b/>
          <w:caps/>
          <w:lang w:eastAsia="de-DE"/>
        </w:rPr>
        <w:t xml:space="preserve"> </w:t>
      </w:r>
    </w:p>
    <w:p w14:paraId="3906F93A"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lang w:eastAsia="de-DE"/>
        </w:rPr>
      </w:pPr>
    </w:p>
    <w:p w14:paraId="5B93F9D7"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Šis vaistas, kaip ir kiti vaistai, gali sukelti šalutinį poveikį, nors jis pasireiškia ne visiems žmonėms.</w:t>
      </w:r>
    </w:p>
    <w:p w14:paraId="56E489CA" w14:textId="77777777" w:rsidR="00665C86" w:rsidRPr="00665C86" w:rsidRDefault="00665C86" w:rsidP="00665C86">
      <w:pPr>
        <w:spacing w:after="0" w:line="240" w:lineRule="auto"/>
        <w:rPr>
          <w:rFonts w:ascii="Times New Roman" w:eastAsia="Times New Roman" w:hAnsi="Times New Roman" w:cs="Times New Roman"/>
          <w:b/>
          <w:i/>
          <w:lang w:eastAsia="de-DE"/>
        </w:rPr>
      </w:pPr>
    </w:p>
    <w:p w14:paraId="1886FEAD" w14:textId="77777777" w:rsidR="00665C86" w:rsidRPr="00665C86" w:rsidRDefault="00665C86" w:rsidP="00665C86">
      <w:pPr>
        <w:spacing w:after="0" w:line="240" w:lineRule="auto"/>
        <w:rPr>
          <w:rFonts w:ascii="Times New Roman" w:eastAsia="Times New Roman" w:hAnsi="Times New Roman" w:cs="Times New Roman"/>
          <w:b/>
          <w:i/>
          <w:lang w:eastAsia="de-DE"/>
        </w:rPr>
      </w:pPr>
      <w:r w:rsidRPr="00665C86">
        <w:rPr>
          <w:rFonts w:ascii="Times New Roman" w:eastAsia="Times New Roman" w:hAnsi="Times New Roman" w:cs="Times New Roman"/>
          <w:lang w:eastAsia="de-DE"/>
        </w:rPr>
        <w:t xml:space="preserve">Burnos džiūvimas, </w:t>
      </w:r>
      <w:r w:rsidRPr="00665C86">
        <w:rPr>
          <w:rFonts w:ascii="Times New Roman" w:eastAsia="Times New Roman" w:hAnsi="Times New Roman" w:cs="Times New Roman"/>
          <w:noProof/>
          <w:lang w:eastAsia="de-DE"/>
        </w:rPr>
        <w:t>silpnumo jausmas</w:t>
      </w:r>
      <w:r w:rsidRPr="00665C86">
        <w:rPr>
          <w:rFonts w:ascii="Times New Roman" w:eastAsia="Times New Roman" w:hAnsi="Times New Roman" w:cs="Times New Roman"/>
          <w:lang w:eastAsia="de-DE"/>
        </w:rPr>
        <w:t xml:space="preserve"> (astenija</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galvos svaigimas ir</w:t>
      </w:r>
      <w:r w:rsidRPr="00665C86">
        <w:rPr>
          <w:rFonts w:ascii="Times New Roman" w:eastAsia="Times New Roman" w:hAnsi="Times New Roman" w:cs="Times New Roman"/>
          <w:noProof/>
          <w:lang w:eastAsia="de-DE"/>
        </w:rPr>
        <w:t xml:space="preserve"> apsnūdimas/</w:t>
      </w:r>
      <w:r w:rsidRPr="00665C86">
        <w:rPr>
          <w:rFonts w:ascii="Times New Roman" w:eastAsia="Times New Roman" w:hAnsi="Times New Roman" w:cs="Times New Roman"/>
          <w:lang w:eastAsia="de-DE"/>
        </w:rPr>
        <w:t xml:space="preserve"> mieguistumas (somnolencija) buvo aprašyti dažnai. Šie simptomai pasireiškia ypač gydymo pradžioje ir dažniausiai laikui bėgant išnyksta.</w:t>
      </w:r>
      <w:r w:rsidRPr="00665C86">
        <w:rPr>
          <w:rFonts w:ascii="Times New Roman" w:eastAsia="Times New Roman" w:hAnsi="Times New Roman" w:cs="Times New Roman"/>
          <w:lang w:eastAsia="de-DE"/>
        </w:rPr>
        <w:br/>
      </w:r>
      <w:r w:rsidRPr="00665C86">
        <w:rPr>
          <w:rFonts w:ascii="Times New Roman" w:eastAsia="Times New Roman" w:hAnsi="Times New Roman" w:cs="Times New Roman"/>
          <w:lang w:eastAsia="de-DE"/>
        </w:rPr>
        <w:br/>
        <w:t>Žemiau išvardyti šalutiniai poveikiai pastebėti klinikinių tyrimų metu:</w:t>
      </w:r>
    </w:p>
    <w:p w14:paraId="0DE4E2BB" w14:textId="77777777" w:rsidR="00665C86" w:rsidRPr="00665C86" w:rsidRDefault="00665C86" w:rsidP="00665C86">
      <w:pPr>
        <w:spacing w:after="0" w:line="240" w:lineRule="auto"/>
        <w:rPr>
          <w:rFonts w:ascii="Times New Roman" w:eastAsia="Times New Roman" w:hAnsi="Times New Roman" w:cs="Times New Roman"/>
          <w:b/>
          <w:bCs/>
          <w:i/>
          <w:noProof/>
          <w:lang w:eastAsia="de-DE"/>
        </w:rPr>
      </w:pPr>
    </w:p>
    <w:p w14:paraId="20DAD609"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Labai dažni (gali pasireikšti daugiau kaip 1 iš 10 žmonių):</w:t>
      </w:r>
    </w:p>
    <w:p w14:paraId="0651D04B"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burnos džiūvimas.</w:t>
      </w:r>
    </w:p>
    <w:p w14:paraId="0BB0897E" w14:textId="77777777" w:rsidR="00665C86" w:rsidRPr="00665C86" w:rsidRDefault="00665C86" w:rsidP="00665C86">
      <w:pPr>
        <w:spacing w:after="0" w:line="240" w:lineRule="auto"/>
        <w:rPr>
          <w:rFonts w:ascii="Times New Roman" w:eastAsia="Times New Roman" w:hAnsi="Times New Roman" w:cs="Times New Roman"/>
          <w:noProof/>
          <w:lang w:val="en-GB" w:eastAsia="de-DE"/>
        </w:rPr>
      </w:pPr>
    </w:p>
    <w:p w14:paraId="0E975BC0"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bCs/>
          <w:noProof/>
          <w:lang w:val="en-GB" w:eastAsia="de-DE"/>
        </w:rPr>
        <w:t>Dažni</w:t>
      </w:r>
      <w:r w:rsidRPr="00665C86">
        <w:rPr>
          <w:rFonts w:ascii="Times New Roman" w:eastAsia="Times New Roman" w:hAnsi="Times New Roman" w:cs="Times New Roman"/>
          <w:lang w:val="en-GB" w:eastAsia="de-DE"/>
        </w:rPr>
        <w:t xml:space="preserve"> (gali pasireikšti ne daugiau kaip 1 iš 10 žmonių):</w:t>
      </w:r>
    </w:p>
    <w:p w14:paraId="5FA79855" w14:textId="51DE00BE"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galvos skausmas,</w:t>
      </w:r>
    </w:p>
    <w:p w14:paraId="3B8BEEF0" w14:textId="4CCF582F"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galvos svaigimas ar sukimasis,</w:t>
      </w:r>
    </w:p>
    <w:p w14:paraId="025A42E9" w14:textId="4976D0C6"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apsnūdimas/ mieguistumas,</w:t>
      </w:r>
    </w:p>
    <w:p w14:paraId="5BC59054" w14:textId="6E3423A1"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minčių pokytis,</w:t>
      </w:r>
    </w:p>
    <w:p w14:paraId="453EBC63" w14:textId="6147C050"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miego sutrikimai,</w:t>
      </w:r>
    </w:p>
    <w:p w14:paraId="12CDF297" w14:textId="3DBB65D5"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pykinimas, vėmimas, vidurių užkietėjimas, viduriavimas, nevirškinimas ir kiti virškinimo</w:t>
      </w:r>
      <w:r w:rsidR="00BB71E6">
        <w:rPr>
          <w:rFonts w:ascii="Times New Roman" w:eastAsia="Times New Roman" w:hAnsi="Times New Roman" w:cs="Times New Roman"/>
          <w:noProof/>
          <w:lang w:val="en-GB" w:eastAsia="de-DE"/>
        </w:rPr>
        <w:t xml:space="preserve"> </w:t>
      </w:r>
      <w:r w:rsidRPr="00665C86">
        <w:rPr>
          <w:rFonts w:ascii="Times New Roman" w:eastAsia="Times New Roman" w:hAnsi="Times New Roman" w:cs="Times New Roman"/>
          <w:noProof/>
          <w:lang w:val="en-GB" w:eastAsia="de-DE"/>
        </w:rPr>
        <w:t>sutrikimai,</w:t>
      </w:r>
    </w:p>
    <w:p w14:paraId="01E04F6B"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bėrimas, niežėjimas,</w:t>
      </w:r>
    </w:p>
    <w:p w14:paraId="15537711" w14:textId="593E64AF"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silpnumo jausmas (astenija),</w:t>
      </w:r>
    </w:p>
    <w:p w14:paraId="3E0B8DB0"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nugaros skausmas,</w:t>
      </w:r>
    </w:p>
    <w:p w14:paraId="5C47607E"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 xml:space="preserve">kraujagyslių išsiplėtimas (vazodilatacija). </w:t>
      </w:r>
    </w:p>
    <w:p w14:paraId="394DAD85" w14:textId="77777777" w:rsidR="00665C86" w:rsidRPr="00665C86" w:rsidRDefault="00665C86" w:rsidP="00665C86">
      <w:pPr>
        <w:spacing w:after="0" w:line="240" w:lineRule="auto"/>
        <w:rPr>
          <w:rFonts w:ascii="Times New Roman" w:eastAsia="Times New Roman" w:hAnsi="Times New Roman" w:cs="Times New Roman"/>
          <w:lang w:val="en-GB" w:eastAsia="de-DE"/>
        </w:rPr>
      </w:pPr>
    </w:p>
    <w:p w14:paraId="7406A8CC"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Nedažni (gali pasireikšti ne daugiau kaip 1 iš 100 žmonių):</w:t>
      </w:r>
    </w:p>
    <w:p w14:paraId="3E868003"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lėtas širdies plakimas (bradikardija),</w:t>
      </w:r>
    </w:p>
    <w:p w14:paraId="48E9CE21"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spengimas ausyse (tinnitus)</w:t>
      </w:r>
    </w:p>
    <w:p w14:paraId="4C959610" w14:textId="49A9724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depresija,</w:t>
      </w:r>
    </w:p>
    <w:p w14:paraId="21AAC7FE" w14:textId="0491EC6E"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nerimas,</w:t>
      </w:r>
    </w:p>
    <w:p w14:paraId="2FC72F7F"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nervingumas,</w:t>
      </w:r>
    </w:p>
    <w:p w14:paraId="0775D4E9" w14:textId="6D27FB3E"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apkvaišimo jausmas (raminimas),</w:t>
      </w:r>
    </w:p>
    <w:p w14:paraId="4E75A3D8"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 xml:space="preserve">alerginė odos reakcija, </w:t>
      </w:r>
    </w:p>
    <w:p w14:paraId="121B6DF6" w14:textId="31DE7E13" w:rsidR="00665C86" w:rsidRPr="00BB71E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edema (audinių patinimas) pasireiškianti įvairiose kūno vietose,</w:t>
      </w:r>
    </w:p>
    <w:p w14:paraId="41563DB3" w14:textId="3F975ED1" w:rsidR="00665C86" w:rsidRPr="00BB71E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sunki alerginė reakcija, kurios metu atsiranda patinimai, ypač ypač veido, burnos, liežuvio ir gerklės (angioneurozinė edema),</w:t>
      </w:r>
    </w:p>
    <w:p w14:paraId="2489D2DF" w14:textId="2D1D4F72"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mažas kraujospūdis (hipotenzija),</w:t>
      </w:r>
    </w:p>
    <w:p w14:paraId="566B7C7E"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kraujospūdžio sumažėjimas atsistojus (ortostatinė hipotenzija),</w:t>
      </w:r>
    </w:p>
    <w:p w14:paraId="7493D28D" w14:textId="587D81E2"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alpimas (sinkopė),</w:t>
      </w:r>
    </w:p>
    <w:p w14:paraId="660150D3" w14:textId="77777777" w:rsidR="00665C86" w:rsidRPr="00BB71E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dilgsėjimo jausmas (parestezija) rankose ir kojose,</w:t>
      </w:r>
    </w:p>
    <w:p w14:paraId="5B86942E" w14:textId="61ECA12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skysčių susilaikymas,</w:t>
      </w:r>
    </w:p>
    <w:p w14:paraId="54EF8745" w14:textId="4DEF3E24"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apetito netekimas (anoreksija),</w:t>
      </w:r>
    </w:p>
    <w:p w14:paraId="042544C0" w14:textId="6E2FD746"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seilių liaukų skausmas,</w:t>
      </w:r>
    </w:p>
    <w:p w14:paraId="24CB35B2" w14:textId="3C627D5C"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krūtų padidėjimas vyrams (ginekomastija),</w:t>
      </w:r>
    </w:p>
    <w:p w14:paraId="22D7AD21"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impotencija ir sumažėjęs seksualinis potraukis,</w:t>
      </w:r>
    </w:p>
    <w:p w14:paraId="47199F0F" w14:textId="296FFFAD"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periferinės kraujotakos sutrikimas,</w:t>
      </w:r>
    </w:p>
    <w:p w14:paraId="3CF7D4A5" w14:textId="77777777" w:rsidR="00665C86" w:rsidRPr="00665C86" w:rsidRDefault="00665C86" w:rsidP="00665C86">
      <w:pPr>
        <w:numPr>
          <w:ilvl w:val="0"/>
          <w:numId w:val="8"/>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akių sausumas, niežėjimo ar deginimo pojūtis.</w:t>
      </w:r>
    </w:p>
    <w:p w14:paraId="0AA5A1C0" w14:textId="77777777" w:rsidR="00665C86" w:rsidRPr="00665C86" w:rsidRDefault="00665C86" w:rsidP="00665C86">
      <w:pPr>
        <w:spacing w:after="0" w:line="240" w:lineRule="auto"/>
        <w:rPr>
          <w:rFonts w:ascii="Times New Roman" w:eastAsia="Times New Roman" w:hAnsi="Times New Roman" w:cs="Times New Roman"/>
          <w:lang w:val="en-GB" w:eastAsia="de-DE"/>
        </w:rPr>
      </w:pPr>
    </w:p>
    <w:p w14:paraId="0F3AF422" w14:textId="77777777" w:rsidR="00665C86" w:rsidRPr="00423034"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665C86" w:rsidDel="00C94388">
        <w:rPr>
          <w:rFonts w:ascii="Times New Roman" w:eastAsia="Times New Roman" w:hAnsi="Times New Roman" w:cs="Times New Roman"/>
          <w:lang w:eastAsia="de-DE"/>
        </w:rPr>
        <w:t xml:space="preserve"> </w:t>
      </w:r>
    </w:p>
    <w:p w14:paraId="63B4645D" w14:textId="77777777" w:rsidR="00665C86" w:rsidRPr="00423034" w:rsidRDefault="00665C86" w:rsidP="00665C86">
      <w:pPr>
        <w:spacing w:after="0" w:line="240" w:lineRule="auto"/>
        <w:ind w:left="567" w:hanging="567"/>
        <w:rPr>
          <w:rFonts w:ascii="Times New Roman" w:eastAsia="Times New Roman" w:hAnsi="Times New Roman" w:cs="Times New Roman"/>
          <w:lang w:eastAsia="de-DE"/>
        </w:rPr>
      </w:pPr>
    </w:p>
    <w:p w14:paraId="1A7B1D7A"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b/>
          <w:snapToGrid w:val="0"/>
          <w:szCs w:val="20"/>
        </w:rPr>
      </w:pPr>
      <w:r w:rsidRPr="00423034">
        <w:rPr>
          <w:rFonts w:ascii="Times New Roman" w:eastAsia="Times New Roman" w:hAnsi="Times New Roman" w:cs="Times New Roman"/>
          <w:b/>
          <w:caps/>
          <w:lang w:val="fi-FI" w:eastAsia="de-DE"/>
        </w:rPr>
        <w:t>5.</w:t>
      </w:r>
      <w:r w:rsidRPr="00423034">
        <w:rPr>
          <w:rFonts w:ascii="Times New Roman" w:eastAsia="Times New Roman" w:hAnsi="Times New Roman" w:cs="Times New Roman"/>
          <w:b/>
          <w:caps/>
          <w:lang w:val="fi-FI" w:eastAsia="de-DE"/>
        </w:rPr>
        <w:tab/>
      </w:r>
      <w:r w:rsidRPr="00665C86">
        <w:rPr>
          <w:rFonts w:ascii="Times New Roman" w:eastAsia="Times New Roman" w:hAnsi="Times New Roman" w:cs="Times New Roman"/>
          <w:b/>
          <w:snapToGrid w:val="0"/>
          <w:szCs w:val="20"/>
        </w:rPr>
        <w:t>Kaip laikyti</w:t>
      </w:r>
      <w:r w:rsidRPr="00665C86">
        <w:rPr>
          <w:rFonts w:ascii="Times New Roman" w:eastAsia="Times New Roman" w:hAnsi="Times New Roman" w:cs="Times New Roman"/>
          <w:snapToGrid w:val="0"/>
          <w:szCs w:val="20"/>
        </w:rPr>
        <w:t xml:space="preserve"> </w:t>
      </w:r>
      <w:r w:rsidRPr="00665C86">
        <w:rPr>
          <w:rFonts w:ascii="Times New Roman" w:eastAsia="Times New Roman" w:hAnsi="Times New Roman" w:cs="Times New Roman"/>
          <w:b/>
          <w:snapToGrid w:val="0"/>
          <w:szCs w:val="20"/>
        </w:rPr>
        <w:t>STADAPRESS</w:t>
      </w:r>
    </w:p>
    <w:p w14:paraId="0026950F" w14:textId="77777777" w:rsidR="00665C86" w:rsidRPr="00423034" w:rsidRDefault="00665C86" w:rsidP="00665C86">
      <w:pPr>
        <w:spacing w:after="0" w:line="240" w:lineRule="auto"/>
        <w:ind w:left="567" w:hanging="567"/>
        <w:rPr>
          <w:rFonts w:ascii="Times New Roman" w:eastAsia="Times New Roman" w:hAnsi="Times New Roman" w:cs="Times New Roman"/>
          <w:lang w:val="fi-FI" w:eastAsia="de-DE"/>
        </w:rPr>
      </w:pPr>
    </w:p>
    <w:p w14:paraId="63311BB7" w14:textId="77777777" w:rsidR="00665C86" w:rsidRPr="00423034" w:rsidRDefault="00665C86" w:rsidP="00665C86">
      <w:pPr>
        <w:numPr>
          <w:ilvl w:val="12"/>
          <w:numId w:val="0"/>
        </w:numPr>
        <w:spacing w:after="0" w:line="240" w:lineRule="auto"/>
        <w:ind w:right="-2"/>
        <w:rPr>
          <w:rFonts w:ascii="Times New Roman" w:eastAsia="Times New Roman" w:hAnsi="Times New Roman" w:cs="Times New Roman"/>
          <w:lang w:val="fi-FI" w:eastAsia="de-DE"/>
        </w:rPr>
      </w:pPr>
      <w:r w:rsidRPr="00423034">
        <w:rPr>
          <w:rFonts w:ascii="Times New Roman" w:eastAsia="Times New Roman" w:hAnsi="Times New Roman" w:cs="Times New Roman"/>
          <w:lang w:val="fi-FI" w:eastAsia="de-DE"/>
        </w:rPr>
        <w:t>Laikyti vaikams nepastebimoje ir nepasiekiamoje vietoje.</w:t>
      </w:r>
    </w:p>
    <w:p w14:paraId="6E012F52" w14:textId="77777777" w:rsidR="00665C86" w:rsidRPr="00423034" w:rsidRDefault="00665C86" w:rsidP="00665C86">
      <w:pPr>
        <w:spacing w:after="0" w:line="240" w:lineRule="auto"/>
        <w:rPr>
          <w:rFonts w:ascii="Times New Roman" w:eastAsia="Times New Roman" w:hAnsi="Times New Roman" w:cs="Times New Roman"/>
          <w:lang w:val="fi-FI" w:eastAsia="de-DE"/>
        </w:rPr>
      </w:pPr>
    </w:p>
    <w:p w14:paraId="3E813DF9" w14:textId="77777777" w:rsidR="00665C86" w:rsidRPr="00423034" w:rsidRDefault="00665C86" w:rsidP="00665C86">
      <w:pPr>
        <w:spacing w:after="0" w:line="240" w:lineRule="auto"/>
        <w:rPr>
          <w:rFonts w:ascii="Times New Roman" w:eastAsia="Times New Roman" w:hAnsi="Times New Roman" w:cs="Times New Roman"/>
          <w:lang w:val="fi-FI" w:eastAsia="de-DE"/>
        </w:rPr>
      </w:pPr>
      <w:r w:rsidRPr="00423034">
        <w:rPr>
          <w:rFonts w:ascii="Times New Roman" w:eastAsia="Times New Roman" w:hAnsi="Times New Roman" w:cs="Times New Roman"/>
          <w:lang w:val="fi-FI" w:eastAsia="de-DE"/>
        </w:rPr>
        <w:t>Laikyti ne aukštesnėje kaip 30 °C temperatūroje.</w:t>
      </w:r>
    </w:p>
    <w:p w14:paraId="7F33438F" w14:textId="77777777" w:rsidR="00665C86" w:rsidRPr="00423034" w:rsidRDefault="00665C86" w:rsidP="00665C86">
      <w:pPr>
        <w:spacing w:after="0" w:line="240" w:lineRule="auto"/>
        <w:rPr>
          <w:rFonts w:ascii="Times New Roman" w:eastAsia="Times New Roman" w:hAnsi="Times New Roman" w:cs="Times New Roman"/>
          <w:lang w:val="fi-FI" w:eastAsia="de-DE"/>
        </w:rPr>
      </w:pPr>
    </w:p>
    <w:p w14:paraId="6CB3B770"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Ant lizdinės plokštelės ir dėžutės po „EXP“  nurodytam tinkamumo laikui pasibaigus, šio vaisto vartoti negalima. Vaistas tinkamas vartoti iki paskutinės nurodyto mėnesio dienos.</w:t>
      </w:r>
    </w:p>
    <w:p w14:paraId="45913282" w14:textId="77777777" w:rsidR="00665C86" w:rsidRPr="00665C86" w:rsidRDefault="00665C86" w:rsidP="00665C86">
      <w:pPr>
        <w:spacing w:after="0" w:line="240" w:lineRule="auto"/>
        <w:rPr>
          <w:rFonts w:ascii="Times New Roman" w:eastAsia="Times New Roman" w:hAnsi="Times New Roman" w:cs="Times New Roman"/>
          <w:lang w:eastAsia="de-DE"/>
        </w:rPr>
      </w:pPr>
    </w:p>
    <w:p w14:paraId="6E4B7193"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Vaistų negalima išmesti į kanalizaciją arba su buitinėmis</w:t>
      </w:r>
      <w:r w:rsidRPr="00665C86">
        <w:rPr>
          <w:rFonts w:ascii="Times New Roman" w:eastAsia="Times New Roman" w:hAnsi="Times New Roman" w:cs="Times New Roman"/>
          <w:color w:val="993366"/>
          <w:lang w:eastAsia="de-DE"/>
        </w:rPr>
        <w:t xml:space="preserve"> </w:t>
      </w:r>
      <w:r w:rsidRPr="00665C86">
        <w:rPr>
          <w:rFonts w:ascii="Times New Roman" w:eastAsia="Times New Roman" w:hAnsi="Times New Roman" w:cs="Times New Roman"/>
          <w:lang w:eastAsia="de-DE"/>
        </w:rPr>
        <w:t>atliekomis. Kaip išmesti nereikalingus vaistus, klauskite vaistininko. Šios priemonės padės apsaugoti aplinką.</w:t>
      </w:r>
    </w:p>
    <w:p w14:paraId="5F511820" w14:textId="77777777" w:rsidR="00665C86" w:rsidRPr="00665C86" w:rsidRDefault="00665C86" w:rsidP="00665C86">
      <w:pPr>
        <w:spacing w:after="0" w:line="240" w:lineRule="auto"/>
        <w:rPr>
          <w:rFonts w:ascii="Times New Roman" w:eastAsia="Times New Roman" w:hAnsi="Times New Roman" w:cs="Times New Roman"/>
          <w:lang w:eastAsia="de-DE"/>
        </w:rPr>
      </w:pPr>
    </w:p>
    <w:p w14:paraId="45176A0D" w14:textId="77777777" w:rsidR="00665C86" w:rsidRPr="00665C86" w:rsidRDefault="00665C86" w:rsidP="00665C86">
      <w:pPr>
        <w:spacing w:after="0" w:line="240" w:lineRule="auto"/>
        <w:rPr>
          <w:rFonts w:ascii="Times New Roman" w:eastAsia="Times New Roman" w:hAnsi="Times New Roman" w:cs="Times New Roman"/>
          <w:lang w:eastAsia="de-DE"/>
        </w:rPr>
      </w:pPr>
    </w:p>
    <w:p w14:paraId="2E4C5A2D" w14:textId="77777777" w:rsidR="00665C86" w:rsidRPr="00665C86" w:rsidRDefault="00665C86" w:rsidP="00665C8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caps/>
          <w:lang w:eastAsia="de-DE"/>
        </w:rPr>
        <w:t xml:space="preserve">6. </w:t>
      </w:r>
      <w:r w:rsidRPr="00665C86">
        <w:rPr>
          <w:rFonts w:ascii="Times New Roman" w:eastAsia="Times New Roman" w:hAnsi="Times New Roman" w:cs="Times New Roman"/>
          <w:b/>
          <w:caps/>
          <w:lang w:eastAsia="de-DE"/>
        </w:rPr>
        <w:tab/>
      </w:r>
      <w:r w:rsidRPr="00665C86">
        <w:rPr>
          <w:rFonts w:ascii="Times New Roman" w:eastAsia="Times New Roman" w:hAnsi="Times New Roman" w:cs="Times New Roman"/>
          <w:b/>
          <w:snapToGrid w:val="0"/>
          <w:szCs w:val="20"/>
        </w:rPr>
        <w:t>Pakuotės turinys ir kita informacija</w:t>
      </w:r>
    </w:p>
    <w:p w14:paraId="422C47F0"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37D0A8FD" w14:textId="77777777" w:rsidR="00665C86" w:rsidRPr="00665C86" w:rsidRDefault="00665C86" w:rsidP="00665C8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sudėtis:</w:t>
      </w:r>
    </w:p>
    <w:p w14:paraId="5AEFD3D7" w14:textId="77777777" w:rsidR="00665C86" w:rsidRPr="00665C86" w:rsidRDefault="00665C86" w:rsidP="00665C86">
      <w:pPr>
        <w:spacing w:after="0" w:line="240" w:lineRule="auto"/>
        <w:rPr>
          <w:rFonts w:ascii="Times New Roman" w:eastAsia="Times New Roman" w:hAnsi="Times New Roman" w:cs="Times New Roman"/>
          <w:b/>
          <w:lang w:eastAsia="de-DE"/>
        </w:rPr>
      </w:pPr>
    </w:p>
    <w:p w14:paraId="3D9EC875"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Veiklioji medžiaga yra moksonidinas.</w:t>
      </w:r>
    </w:p>
    <w:p w14:paraId="0F7CF2D2" w14:textId="77777777" w:rsidR="00665C86" w:rsidRPr="00665C86" w:rsidRDefault="00665C86" w:rsidP="00665C8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Vienoje STADAPRESS plėvele dengtoje tabletėje yra 0,2 mg arba 0,3 mg, arba 0,4 mg moksonidino.</w:t>
      </w:r>
    </w:p>
    <w:p w14:paraId="477C0C40"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Pagalbinės medžiagos yra:</w:t>
      </w:r>
    </w:p>
    <w:p w14:paraId="7CEEC24C" w14:textId="48B04DBD" w:rsidR="00665C86" w:rsidRPr="00665C86" w:rsidRDefault="00665C86" w:rsidP="00665C8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i/>
          <w:lang w:eastAsia="de-DE"/>
        </w:rPr>
        <w:t>Tabletės branduolys</w:t>
      </w:r>
      <w:r w:rsidRPr="00665C86">
        <w:rPr>
          <w:rFonts w:ascii="Times New Roman" w:eastAsia="Times New Roman" w:hAnsi="Times New Roman" w:cs="Times New Roman"/>
          <w:lang w:eastAsia="de-DE"/>
        </w:rPr>
        <w:t>: laktozė monohidratas, povidonas, krospovidonas, magnio stearatas.</w:t>
      </w:r>
    </w:p>
    <w:p w14:paraId="6EA0CFA6" w14:textId="77777777" w:rsidR="00665C86" w:rsidRPr="00665C86" w:rsidRDefault="00665C86" w:rsidP="00665C8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i/>
          <w:lang w:eastAsia="de-DE"/>
        </w:rPr>
        <w:t>Tabletės plėvelė</w:t>
      </w:r>
      <w:r w:rsidRPr="00665C86">
        <w:rPr>
          <w:rFonts w:ascii="Times New Roman" w:eastAsia="Times New Roman" w:hAnsi="Times New Roman" w:cs="Times New Roman"/>
          <w:lang w:eastAsia="de-DE"/>
        </w:rPr>
        <w:t>: hipromeliozė, makrogolis 400, raudonasis geležies oksidas (E172) , titano dioksidas (E171).</w:t>
      </w:r>
    </w:p>
    <w:p w14:paraId="2A4AFED4"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A1ED7AB" w14:textId="77777777" w:rsidR="00665C86" w:rsidRPr="00665C86" w:rsidRDefault="00665C86" w:rsidP="00665C8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išvaizda ir kiekis pakuotėje</w:t>
      </w:r>
    </w:p>
    <w:p w14:paraId="2C448DFE"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5D081F11"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plėvele dengtos tabletės yra apvalios, maždaug 6 mm skersmens.</w:t>
      </w:r>
    </w:p>
    <w:p w14:paraId="1B9CA831"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63ED318C" w14:textId="2EA326D9"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0,2 mg tabletės yra šviesiai rožinės, 0,3 mg tabletės yra rožinės, 0,4 mg tabletės yra tamsiai rožinės.</w:t>
      </w:r>
    </w:p>
    <w:p w14:paraId="1D92A838"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E4C3673"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 ir 0,4 mg plėvele dengtos tabletės</w:t>
      </w:r>
    </w:p>
    <w:p w14:paraId="6CD1A5E7"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7, 10, 14, 20, 28, 30, 50, 56, 98, 100, 400 (20 x 20, 10 x 40 pakuotės gydymo įstaigoms) plėvele dengtų tablečių.</w:t>
      </w:r>
    </w:p>
    <w:p w14:paraId="41D67DBD" w14:textId="77777777" w:rsidR="00920415" w:rsidRPr="00920415" w:rsidRDefault="00920415" w:rsidP="00920415">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arba</w:t>
      </w:r>
    </w:p>
    <w:p w14:paraId="5CA28803" w14:textId="77777777" w:rsidR="00920415" w:rsidRPr="00920415" w:rsidRDefault="00920415" w:rsidP="00920415">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 xml:space="preserve">PVC/PVDC/AL perforuotos vienadozės lizdinės plokštelės. Vienoje dėžutėje yra 7x1, 10x1, 14x1, 20x1, 28x1, 30x1, 50x1, 56x1, 98x1, 100x1, 400 (20 x 20x1, 10 x 40x1 </w:t>
      </w:r>
      <w:r w:rsidRPr="00920415">
        <w:rPr>
          <w:rFonts w:ascii="Times New Roman" w:eastAsia="Times New Roman" w:hAnsi="Times New Roman" w:cs="Times New Roman"/>
          <w:lang w:eastAsia="de-DE"/>
        </w:rPr>
        <w:t>pakuotės gydymo įstaigoms</w:t>
      </w:r>
      <w:r w:rsidRPr="00920415">
        <w:rPr>
          <w:rFonts w:ascii="Times New Roman" w:eastAsia="Times New Roman" w:hAnsi="Times New Roman" w:cs="Arial"/>
          <w:snapToGrid w:val="0"/>
          <w:lang w:eastAsia="de-DE"/>
        </w:rPr>
        <w:t>) plėvele dengtų tablečių.</w:t>
      </w:r>
    </w:p>
    <w:p w14:paraId="6248B873"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AD8FA0F"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 plėvele dengtos tabletės</w:t>
      </w:r>
    </w:p>
    <w:p w14:paraId="10FDC29B" w14:textId="77777777" w:rsidR="00665C86" w:rsidRPr="00665C86" w:rsidRDefault="00665C86" w:rsidP="00665C8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10, 20, 28, 30, 50, 56, 98, 100, 400 (20 x 20, 10 x 40 pakuotės gydymo įstaigoms) plėvele dengtų tablečių.</w:t>
      </w:r>
    </w:p>
    <w:p w14:paraId="721F6DC7" w14:textId="77777777" w:rsidR="00920415" w:rsidRPr="00920415" w:rsidRDefault="00920415" w:rsidP="00920415">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arba</w:t>
      </w:r>
    </w:p>
    <w:p w14:paraId="3AC35159" w14:textId="58869AC0" w:rsidR="00920415" w:rsidRPr="00920415" w:rsidRDefault="00920415" w:rsidP="00920415">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PVC/PVDC/AL perforuotos vienadozės lizdinės plokštelės. Vienoje dėžutėje yra 10x1</w:t>
      </w:r>
      <w:r w:rsidRPr="00423034">
        <w:rPr>
          <w:rFonts w:ascii="Times New Roman" w:eastAsia="Times New Roman" w:hAnsi="Times New Roman" w:cs="Arial"/>
          <w:snapToGrid w:val="0"/>
          <w:lang w:eastAsia="de-DE"/>
        </w:rPr>
        <w:t>,</w:t>
      </w:r>
      <w:r w:rsidRPr="00920415">
        <w:rPr>
          <w:rFonts w:ascii="Times New Roman" w:eastAsia="Times New Roman" w:hAnsi="Times New Roman" w:cs="Arial"/>
          <w:snapToGrid w:val="0"/>
          <w:lang w:eastAsia="de-DE"/>
        </w:rPr>
        <w:t xml:space="preserve"> 20x1, 28x1, 30x1, 50x1, 56x1, 98x1, 100x1, 400 (20 x 20x1, 10 x 40x1 </w:t>
      </w:r>
      <w:r w:rsidRPr="00920415">
        <w:rPr>
          <w:rFonts w:ascii="Times New Roman" w:eastAsia="Times New Roman" w:hAnsi="Times New Roman" w:cs="Times New Roman"/>
          <w:lang w:eastAsia="de-DE"/>
        </w:rPr>
        <w:t>pakuotės gydymo įstaigoms</w:t>
      </w:r>
      <w:r w:rsidRPr="00920415">
        <w:rPr>
          <w:rFonts w:ascii="Times New Roman" w:eastAsia="Times New Roman" w:hAnsi="Times New Roman" w:cs="Arial"/>
          <w:snapToGrid w:val="0"/>
          <w:lang w:eastAsia="de-DE"/>
        </w:rPr>
        <w:t>) plėvele dengtų tablečių.</w:t>
      </w:r>
    </w:p>
    <w:p w14:paraId="72148617"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18691A7E"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Gali būti tiekiamos ne visų dydžių pakuotės.</w:t>
      </w:r>
    </w:p>
    <w:p w14:paraId="132A0A40"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4ED7EEC0"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Registruotojas ir gamintojas</w:t>
      </w:r>
    </w:p>
    <w:p w14:paraId="4CEF09C0" w14:textId="77777777" w:rsidR="00665C86" w:rsidRPr="00665C86" w:rsidRDefault="00665C86" w:rsidP="00665C86">
      <w:pPr>
        <w:spacing w:after="0" w:line="240" w:lineRule="auto"/>
        <w:ind w:left="567" w:hanging="567"/>
        <w:rPr>
          <w:rFonts w:ascii="Times New Roman" w:eastAsia="Times New Roman" w:hAnsi="Times New Roman" w:cs="Times New Roman"/>
          <w:lang w:eastAsia="de-DE"/>
        </w:rPr>
      </w:pPr>
    </w:p>
    <w:p w14:paraId="0955E7F7" w14:textId="77777777" w:rsidR="00665C86" w:rsidRPr="00665C86" w:rsidRDefault="00665C86" w:rsidP="00665C86">
      <w:pPr>
        <w:spacing w:after="0" w:line="240" w:lineRule="auto"/>
        <w:ind w:left="567" w:hanging="567"/>
        <w:rPr>
          <w:rFonts w:ascii="Times New Roman" w:eastAsia="Times New Roman" w:hAnsi="Times New Roman" w:cs="Times New Roman"/>
          <w:i/>
          <w:lang w:eastAsia="de-DE"/>
        </w:rPr>
      </w:pPr>
      <w:r w:rsidRPr="00665C86">
        <w:rPr>
          <w:rFonts w:ascii="Times New Roman" w:eastAsia="Times New Roman" w:hAnsi="Times New Roman" w:cs="Times New Roman"/>
          <w:i/>
          <w:lang w:eastAsia="de-DE"/>
        </w:rPr>
        <w:t>Registruotojas</w:t>
      </w:r>
    </w:p>
    <w:p w14:paraId="3FB0A0B5"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STADA Arzneimittel AG</w:t>
      </w:r>
    </w:p>
    <w:p w14:paraId="76121F82"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Stadastrasse 2–18</w:t>
      </w:r>
    </w:p>
    <w:p w14:paraId="304FC3AD"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D-61118 Bad Vilbel</w:t>
      </w:r>
    </w:p>
    <w:p w14:paraId="7F128AA7" w14:textId="77777777" w:rsidR="00665C86" w:rsidRPr="00BB71E6" w:rsidRDefault="00665C86" w:rsidP="00665C8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Vokietija</w:t>
      </w:r>
    </w:p>
    <w:p w14:paraId="055E1B76" w14:textId="77777777" w:rsidR="00665C86" w:rsidRPr="00BB71E6" w:rsidRDefault="00665C86" w:rsidP="00665C86">
      <w:pPr>
        <w:spacing w:after="0" w:line="240" w:lineRule="auto"/>
        <w:rPr>
          <w:rFonts w:ascii="Times New Roman" w:eastAsia="Times New Roman" w:hAnsi="Times New Roman" w:cs="Times New Roman"/>
          <w:lang w:val="en-GB" w:eastAsia="de-DE"/>
        </w:rPr>
      </w:pPr>
    </w:p>
    <w:p w14:paraId="06503BD6" w14:textId="77777777" w:rsidR="00665C86" w:rsidRPr="00BB71E6" w:rsidRDefault="00665C86" w:rsidP="00665C86">
      <w:pPr>
        <w:spacing w:after="0" w:line="240" w:lineRule="auto"/>
        <w:ind w:left="567" w:hanging="567"/>
        <w:rPr>
          <w:rFonts w:ascii="Times New Roman" w:eastAsia="Times New Roman" w:hAnsi="Times New Roman" w:cs="Times New Roman"/>
          <w:i/>
          <w:lang w:val="en-GB" w:eastAsia="de-DE"/>
        </w:rPr>
      </w:pPr>
      <w:r w:rsidRPr="00BB71E6">
        <w:rPr>
          <w:rFonts w:ascii="Times New Roman" w:eastAsia="Times New Roman" w:hAnsi="Times New Roman" w:cs="Times New Roman"/>
          <w:i/>
          <w:lang w:val="en-GB" w:eastAsia="de-DE"/>
        </w:rPr>
        <w:t>Gamintojas</w:t>
      </w:r>
    </w:p>
    <w:p w14:paraId="4F143C89" w14:textId="77777777" w:rsidR="00665C86" w:rsidRPr="00BB71E6" w:rsidRDefault="00665C86" w:rsidP="00665C8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STADA Arzneimittel AG</w:t>
      </w:r>
    </w:p>
    <w:p w14:paraId="56632BA9" w14:textId="77777777" w:rsidR="00665C86" w:rsidRPr="00BB71E6" w:rsidRDefault="00665C86" w:rsidP="00665C8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Stadastrasse 2–18</w:t>
      </w:r>
    </w:p>
    <w:p w14:paraId="358ECEB5"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D-61118 Bad Vilbel</w:t>
      </w:r>
    </w:p>
    <w:p w14:paraId="429CC733" w14:textId="77777777" w:rsidR="00665C86" w:rsidRPr="00665C86" w:rsidRDefault="00665C86" w:rsidP="00665C8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Vokietija</w:t>
      </w:r>
    </w:p>
    <w:p w14:paraId="1392DA61" w14:textId="77777777" w:rsidR="00665C86" w:rsidRPr="00665C86" w:rsidRDefault="00665C86" w:rsidP="00665C86">
      <w:pPr>
        <w:spacing w:after="0" w:line="240" w:lineRule="auto"/>
        <w:rPr>
          <w:rFonts w:ascii="Times New Roman" w:eastAsia="Times New Roman" w:hAnsi="Times New Roman" w:cs="Times New Roman"/>
          <w:lang w:val="en-GB" w:eastAsia="de-DE"/>
        </w:rPr>
      </w:pPr>
    </w:p>
    <w:p w14:paraId="1BF15405" w14:textId="77777777" w:rsidR="00665C86" w:rsidRPr="0073226F" w:rsidRDefault="00665C86" w:rsidP="00665C86">
      <w:pPr>
        <w:spacing w:after="0" w:line="240" w:lineRule="auto"/>
        <w:rPr>
          <w:rFonts w:ascii="Times New Roman" w:hAnsi="Times New Roman"/>
          <w:lang w:val="da-DK"/>
        </w:rPr>
      </w:pPr>
      <w:r w:rsidRPr="0073226F">
        <w:rPr>
          <w:rFonts w:ascii="Times New Roman" w:hAnsi="Times New Roman"/>
          <w:lang w:val="da-DK"/>
        </w:rPr>
        <w:t>arba</w:t>
      </w:r>
    </w:p>
    <w:p w14:paraId="14310A67" w14:textId="77777777" w:rsidR="00665C86" w:rsidRPr="0073226F" w:rsidRDefault="00665C86" w:rsidP="00665C86">
      <w:pPr>
        <w:spacing w:after="0" w:line="240" w:lineRule="auto"/>
        <w:rPr>
          <w:rFonts w:ascii="Times New Roman" w:hAnsi="Times New Roman"/>
          <w:lang w:val="da-DK"/>
        </w:rPr>
      </w:pPr>
    </w:p>
    <w:p w14:paraId="3868C8F1"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Sanico N.V.</w:t>
      </w:r>
    </w:p>
    <w:p w14:paraId="26F18FE2"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Veedijk 59 Industriezone IV</w:t>
      </w:r>
    </w:p>
    <w:p w14:paraId="1C298BC6" w14:textId="77777777" w:rsidR="00665C86" w:rsidRPr="00665C86" w:rsidRDefault="00665C86" w:rsidP="00665C8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2300 Turnhout</w:t>
      </w:r>
    </w:p>
    <w:p w14:paraId="00E3E707"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Belgija</w:t>
      </w:r>
    </w:p>
    <w:p w14:paraId="42229E95"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p>
    <w:p w14:paraId="452A85F5"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arba</w:t>
      </w:r>
    </w:p>
    <w:p w14:paraId="0B61E66B"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p>
    <w:p w14:paraId="45D14540"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LAMP San Prospero S.p.A.</w:t>
      </w:r>
    </w:p>
    <w:p w14:paraId="085A92CD"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Via della Pace 25/A</w:t>
      </w:r>
    </w:p>
    <w:p w14:paraId="15BE8131"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41030 San Prospero</w:t>
      </w:r>
    </w:p>
    <w:p w14:paraId="486EE98D" w14:textId="77777777" w:rsidR="00665C86" w:rsidRDefault="00665C86" w:rsidP="00665C8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Italija</w:t>
      </w:r>
    </w:p>
    <w:p w14:paraId="1B5A73B7" w14:textId="77777777" w:rsidR="00DB76FD" w:rsidRDefault="00DB76FD" w:rsidP="00665C86">
      <w:pPr>
        <w:spacing w:after="0" w:line="240" w:lineRule="auto"/>
        <w:jc w:val="both"/>
        <w:rPr>
          <w:rFonts w:ascii="Times New Roman" w:eastAsia="Times New Roman" w:hAnsi="Times New Roman" w:cs="Times New Roman"/>
          <w:lang w:val="de-DE" w:eastAsia="de-DE"/>
        </w:rPr>
      </w:pPr>
    </w:p>
    <w:p w14:paraId="45E0348A" w14:textId="77777777" w:rsidR="00DB76FD" w:rsidRPr="00DB76FD" w:rsidRDefault="00DB76FD" w:rsidP="00DB76FD">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arba</w:t>
      </w:r>
    </w:p>
    <w:p w14:paraId="454C77A9" w14:textId="77777777" w:rsidR="00DB76FD" w:rsidRPr="00DB76FD" w:rsidRDefault="00DB76FD" w:rsidP="00DB76FD">
      <w:pPr>
        <w:spacing w:after="0" w:line="240" w:lineRule="auto"/>
        <w:jc w:val="both"/>
        <w:rPr>
          <w:rFonts w:ascii="Times New Roman" w:eastAsia="Times New Roman" w:hAnsi="Times New Roman" w:cs="Times New Roman"/>
          <w:lang w:val="de-DE" w:eastAsia="de-DE"/>
        </w:rPr>
      </w:pPr>
    </w:p>
    <w:p w14:paraId="21976CF5" w14:textId="77777777" w:rsidR="00DB76FD" w:rsidRPr="00DB76FD" w:rsidRDefault="00DB76FD" w:rsidP="00DB76FD">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STADA M&amp;D SRL</w:t>
      </w:r>
    </w:p>
    <w:p w14:paraId="493BAF52" w14:textId="77777777" w:rsidR="00DB76FD" w:rsidRPr="00DB76FD" w:rsidRDefault="00DB76FD" w:rsidP="00DB76FD">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Str. Trascăului, nr 10</w:t>
      </w:r>
    </w:p>
    <w:p w14:paraId="11C1BF19" w14:textId="268E2EF2" w:rsidR="00DB76FD" w:rsidRPr="00DB76FD" w:rsidRDefault="005A7423" w:rsidP="00DB76FD">
      <w:pPr>
        <w:spacing w:after="0" w:line="240" w:lineRule="auto"/>
        <w:jc w:val="both"/>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RO-</w:t>
      </w:r>
      <w:r w:rsidR="00DB76FD" w:rsidRPr="00DB76FD">
        <w:rPr>
          <w:rFonts w:ascii="Times New Roman" w:eastAsia="Times New Roman" w:hAnsi="Times New Roman" w:cs="Times New Roman"/>
          <w:lang w:val="de-DE" w:eastAsia="de-DE"/>
        </w:rPr>
        <w:t xml:space="preserve">401135 Turda </w:t>
      </w:r>
    </w:p>
    <w:p w14:paraId="2327F9A5" w14:textId="50CCE18C" w:rsidR="00DB76FD" w:rsidRPr="00665C86" w:rsidRDefault="00DB76FD" w:rsidP="00DB76FD">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Rumunija</w:t>
      </w:r>
    </w:p>
    <w:p w14:paraId="62029B44" w14:textId="77777777" w:rsidR="00665C86" w:rsidRPr="00665C86" w:rsidRDefault="00665C86" w:rsidP="00665C86">
      <w:pPr>
        <w:spacing w:after="0" w:line="240" w:lineRule="auto"/>
        <w:jc w:val="both"/>
        <w:rPr>
          <w:rFonts w:ascii="Times New Roman" w:eastAsia="Times New Roman" w:hAnsi="Times New Roman" w:cs="Times New Roman"/>
          <w:lang w:val="de-DE" w:eastAsia="de-DE"/>
        </w:rPr>
      </w:pPr>
    </w:p>
    <w:p w14:paraId="190B5FC4" w14:textId="3CCFDA5E" w:rsidR="00665C86" w:rsidRPr="00665C86" w:rsidRDefault="00665C86" w:rsidP="00665C86">
      <w:pPr>
        <w:spacing w:after="0" w:line="240" w:lineRule="auto"/>
        <w:rPr>
          <w:rFonts w:ascii="Times New Roman" w:eastAsia="Times New Roman" w:hAnsi="Times New Roman" w:cs="Times New Roman"/>
        </w:rPr>
      </w:pPr>
      <w:r w:rsidRPr="00665C86">
        <w:rPr>
          <w:rFonts w:ascii="Times New Roman" w:eastAsia="Times New Roman" w:hAnsi="Times New Roman" w:cs="Times New Roman"/>
        </w:rPr>
        <w:t>Jeigu apie šį vaistą norite sužinoti daugiau, kreipkitės į vietinį registruotojo atstovą</w:t>
      </w:r>
      <w:r w:rsidR="00C6265B">
        <w:rPr>
          <w:rFonts w:ascii="Times New Roman" w:eastAsia="Times New Roman" w:hAnsi="Times New Roman" w:cs="Times New Roman"/>
        </w:rPr>
        <w:t>:</w:t>
      </w:r>
    </w:p>
    <w:p w14:paraId="6465906F"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p>
    <w:p w14:paraId="2762CEF0" w14:textId="5C0C00AB" w:rsidR="00665C86" w:rsidRPr="00665C86" w:rsidRDefault="00665C86" w:rsidP="00665C8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UAB „STADA</w:t>
      </w:r>
      <w:r w:rsidR="002E5441">
        <w:rPr>
          <w:rFonts w:ascii="Times New Roman" w:eastAsia="Times New Roman" w:hAnsi="Times New Roman" w:cs="Times New Roman"/>
          <w:lang w:val="da-DK" w:eastAsia="de-DE"/>
        </w:rPr>
        <w:t xml:space="preserve"> </w:t>
      </w:r>
      <w:r w:rsidR="00AB4AC9">
        <w:rPr>
          <w:rFonts w:ascii="Times New Roman" w:eastAsia="Times New Roman" w:hAnsi="Times New Roman" w:cs="Times New Roman"/>
          <w:lang w:val="da-DK" w:eastAsia="de-DE"/>
        </w:rPr>
        <w:t>Baltics</w:t>
      </w:r>
      <w:r w:rsidRPr="00665C86">
        <w:rPr>
          <w:rFonts w:ascii="Times New Roman" w:eastAsia="Times New Roman" w:hAnsi="Times New Roman" w:cs="Times New Roman"/>
          <w:lang w:val="da-DK" w:eastAsia="de-DE"/>
        </w:rPr>
        <w:t>“</w:t>
      </w:r>
    </w:p>
    <w:p w14:paraId="14A99426" w14:textId="6A84FAE1" w:rsidR="00665C86" w:rsidRPr="00665C86" w:rsidRDefault="005C33B1" w:rsidP="00665C86">
      <w:pPr>
        <w:spacing w:after="0" w:line="240" w:lineRule="auto"/>
        <w:ind w:left="567" w:hanging="567"/>
        <w:rPr>
          <w:rFonts w:ascii="Times New Roman" w:eastAsia="Times New Roman" w:hAnsi="Times New Roman" w:cs="Times New Roman"/>
          <w:lang w:val="da-DK" w:eastAsia="de-DE"/>
        </w:rPr>
      </w:pPr>
      <w:r>
        <w:rPr>
          <w:rFonts w:ascii="Times New Roman" w:eastAsia="Times New Roman" w:hAnsi="Times New Roman" w:cs="Times New Roman"/>
          <w:lang w:val="da-DK" w:eastAsia="de-DE"/>
        </w:rPr>
        <w:t xml:space="preserve">A. </w:t>
      </w:r>
      <w:r w:rsidR="00665C86" w:rsidRPr="00665C86">
        <w:rPr>
          <w:rFonts w:ascii="Times New Roman" w:eastAsia="Times New Roman" w:hAnsi="Times New Roman" w:cs="Times New Roman"/>
          <w:lang w:val="da-DK" w:eastAsia="de-DE"/>
        </w:rPr>
        <w:t>Goštauto g. 40A</w:t>
      </w:r>
    </w:p>
    <w:p w14:paraId="48A529CE" w14:textId="77777777" w:rsidR="00665C86" w:rsidRPr="00665C86" w:rsidRDefault="00665C86" w:rsidP="00665C8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LT-03163 Vilnius</w:t>
      </w:r>
    </w:p>
    <w:p w14:paraId="03419FED" w14:textId="77777777" w:rsidR="00665C86" w:rsidRPr="00665C86" w:rsidRDefault="00665C86" w:rsidP="00665C8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Tel. +37052603926</w:t>
      </w:r>
    </w:p>
    <w:p w14:paraId="47157B6E" w14:textId="50487BA2" w:rsidR="00665C86" w:rsidRPr="0073226F" w:rsidRDefault="00665C86" w:rsidP="001D5D7C">
      <w:pPr>
        <w:spacing w:after="0" w:line="240" w:lineRule="auto"/>
        <w:ind w:left="567" w:hanging="567"/>
        <w:rPr>
          <w:rFonts w:ascii="Times New Roman" w:hAnsi="Times New Roman"/>
          <w:b/>
        </w:rPr>
      </w:pPr>
      <w:r w:rsidRPr="00665C86">
        <w:rPr>
          <w:rFonts w:ascii="Times New Roman" w:eastAsia="Times New Roman" w:hAnsi="Times New Roman" w:cs="Times New Roman"/>
          <w:lang w:val="da-DK" w:eastAsia="de-DE"/>
        </w:rPr>
        <w:t xml:space="preserve">El.paštas: </w:t>
      </w:r>
      <w:r w:rsidR="001D5D7C" w:rsidRPr="001D5D7C">
        <w:rPr>
          <w:rFonts w:ascii="Times New Roman" w:eastAsia="Times New Roman" w:hAnsi="Times New Roman" w:cs="Times New Roman"/>
          <w:lang w:val="da-DK" w:eastAsia="de-DE"/>
        </w:rPr>
        <w:t>stada.baltics@stada.com</w:t>
      </w:r>
    </w:p>
    <w:p w14:paraId="22FE4887" w14:textId="77777777" w:rsidR="00AE7A1F" w:rsidRDefault="00AE7A1F" w:rsidP="00665C86">
      <w:pPr>
        <w:numPr>
          <w:ilvl w:val="12"/>
          <w:numId w:val="0"/>
        </w:numPr>
        <w:spacing w:after="0" w:line="240" w:lineRule="auto"/>
        <w:ind w:right="-2"/>
        <w:rPr>
          <w:rFonts w:ascii="Times New Roman" w:eastAsia="Times New Roman" w:hAnsi="Times New Roman" w:cs="Times New Roman"/>
          <w:b/>
          <w:lang w:eastAsia="de-DE"/>
        </w:rPr>
      </w:pPr>
    </w:p>
    <w:p w14:paraId="1E2CF50F" w14:textId="5B3BDF9C" w:rsidR="00665C86" w:rsidRPr="00665C86" w:rsidRDefault="00665C86" w:rsidP="00665C86">
      <w:pPr>
        <w:numPr>
          <w:ilvl w:val="12"/>
          <w:numId w:val="0"/>
        </w:numPr>
        <w:spacing w:after="0" w:line="240" w:lineRule="auto"/>
        <w:ind w:right="-2"/>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Šis vaistas EEE valstybėse narėse registruotas tokiais pavadinimais:</w:t>
      </w:r>
    </w:p>
    <w:p w14:paraId="3DC1FD4B"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Austrija</w:t>
      </w:r>
      <w:r w:rsidRPr="00665C86">
        <w:rPr>
          <w:rFonts w:ascii="Times New Roman" w:eastAsia="Times New Roman" w:hAnsi="Times New Roman" w:cs="Times New Roman"/>
          <w:lang w:val="nb-NO" w:eastAsia="de-DE"/>
        </w:rPr>
        <w:tab/>
        <w:t xml:space="preserve">   </w:t>
      </w:r>
      <w:r w:rsidRPr="00665C86">
        <w:rPr>
          <w:rFonts w:ascii="Times New Roman" w:eastAsia="Times New Roman" w:hAnsi="Times New Roman" w:cs="Times New Roman"/>
          <w:noProof/>
          <w:lang w:val="nb-NO" w:eastAsia="de-DE"/>
        </w:rPr>
        <w:tab/>
      </w:r>
      <w:r w:rsidRPr="00665C86">
        <w:rPr>
          <w:rFonts w:ascii="Times New Roman" w:eastAsia="Times New Roman" w:hAnsi="Times New Roman" w:cs="Times New Roman"/>
          <w:lang w:val="nb-NO" w:eastAsia="de-DE"/>
        </w:rPr>
        <w:t>Moxonidin „Stada“ 0,2 mg/0,4 mg Filmtabletten</w:t>
      </w:r>
    </w:p>
    <w:p w14:paraId="561EEC9A"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Belgija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Moxonidine EG 0,2 mg/0,3 mg/0,4 mg filmomhulde tabletten</w:t>
      </w:r>
    </w:p>
    <w:p w14:paraId="7B67BF49" w14:textId="3EEB90D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Čekija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MOXOSTAD 0,2 mg/0,3 mg/0,4 mg</w:t>
      </w:r>
    </w:p>
    <w:p w14:paraId="56225093"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Vokietija</w:t>
      </w:r>
      <w:r w:rsidRPr="00665C86">
        <w:rPr>
          <w:rFonts w:ascii="Times New Roman" w:eastAsia="Times New Roman" w:hAnsi="Times New Roman" w:cs="Times New Roman"/>
          <w:lang w:eastAsia="de-DE"/>
        </w:rPr>
        <w:tab/>
      </w:r>
      <w:r w:rsidRPr="00665C86">
        <w:rPr>
          <w:rFonts w:ascii="Times New Roman" w:eastAsia="Times New Roman" w:hAnsi="Times New Roman" w:cs="Times New Roman"/>
          <w:lang w:eastAsia="de-DE"/>
        </w:rPr>
        <w:tab/>
        <w:t>Moxonidin AL 0,2 mg/0,3 mg/0,4 mg Filmtabletten</w:t>
      </w:r>
    </w:p>
    <w:p w14:paraId="7D79F762"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Estija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STADAPRESS 0,2 mg/0,3 mg/0,4 mg kaetud tabletid</w:t>
      </w:r>
    </w:p>
    <w:p w14:paraId="4B145E97"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Suomija</w:t>
      </w:r>
      <w:r w:rsidRPr="00665C86">
        <w:rPr>
          <w:rFonts w:ascii="Times New Roman" w:eastAsia="Times New Roman" w:hAnsi="Times New Roman" w:cs="Times New Roman"/>
          <w:lang w:eastAsia="de-DE"/>
        </w:rPr>
        <w:tab/>
      </w:r>
      <w:r w:rsidRPr="00665C86">
        <w:rPr>
          <w:rFonts w:ascii="Times New Roman" w:eastAsia="Times New Roman" w:hAnsi="Times New Roman" w:cs="Times New Roman"/>
          <w:lang w:eastAsia="de-DE"/>
        </w:rPr>
        <w:tab/>
        <w:t>Moxonidin STADA 0,2 mg/0,3 mg/0,4 mg tabletti</w:t>
      </w:r>
    </w:p>
    <w:p w14:paraId="677DA796"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Vengrija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lang w:val="da-DK" w:eastAsia="de-DE"/>
        </w:rPr>
        <w:tab/>
        <w:t>Moxostad 0,2 mg/0,3 mg/0,4 mg filmtabletta</w:t>
      </w:r>
    </w:p>
    <w:p w14:paraId="5A931270" w14:textId="251905D7" w:rsidR="00665C86" w:rsidRDefault="00665C86" w:rsidP="00665C8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Italija</w:t>
      </w:r>
      <w:r w:rsidRPr="00665C86">
        <w:rPr>
          <w:rFonts w:ascii="Times New Roman" w:eastAsia="Times New Roman" w:hAnsi="Times New Roman" w:cs="Times New Roman"/>
          <w:lang w:val="en-GB" w:eastAsia="de-DE"/>
        </w:rPr>
        <w:tab/>
      </w:r>
      <w:r w:rsidRPr="00665C86">
        <w:rPr>
          <w:rFonts w:ascii="Times New Roman" w:eastAsia="Times New Roman" w:hAnsi="Times New Roman" w:cs="Times New Roman"/>
          <w:noProof/>
          <w:lang w:val="en-GB" w:eastAsia="de-DE"/>
        </w:rPr>
        <w:tab/>
      </w:r>
      <w:r w:rsidRPr="00665C86">
        <w:rPr>
          <w:rFonts w:ascii="Times New Roman" w:eastAsia="Times New Roman" w:hAnsi="Times New Roman" w:cs="Times New Roman"/>
          <w:lang w:val="en-GB" w:eastAsia="de-DE"/>
        </w:rPr>
        <w:t>Moxonidina EG 0,2 mg/0,3 mg/0,4 mg compresse film-rivestite</w:t>
      </w:r>
    </w:p>
    <w:p w14:paraId="4C01C533" w14:textId="7F1845C7" w:rsidR="00992FBB" w:rsidRPr="00665C86" w:rsidRDefault="00992FBB" w:rsidP="00665C86">
      <w:pPr>
        <w:numPr>
          <w:ilvl w:val="12"/>
          <w:numId w:val="0"/>
        </w:numPr>
        <w:spacing w:after="0" w:line="240" w:lineRule="auto"/>
        <w:ind w:right="-2"/>
        <w:rPr>
          <w:rFonts w:ascii="Times New Roman" w:eastAsia="Times New Roman" w:hAnsi="Times New Roman" w:cs="Times New Roman"/>
          <w:lang w:val="en-GB" w:eastAsia="de-DE"/>
        </w:rPr>
      </w:pPr>
      <w:r>
        <w:rPr>
          <w:rFonts w:ascii="Times New Roman" w:eastAsia="Times New Roman" w:hAnsi="Times New Roman" w:cs="Times New Roman"/>
          <w:lang w:val="en-GB" w:eastAsia="de-DE"/>
        </w:rPr>
        <w:t>Lietuva</w:t>
      </w:r>
      <w:r w:rsidR="00D67F34">
        <w:rPr>
          <w:rFonts w:ascii="Times New Roman" w:eastAsia="Times New Roman" w:hAnsi="Times New Roman" w:cs="Times New Roman"/>
          <w:lang w:val="en-GB" w:eastAsia="de-DE"/>
        </w:rPr>
        <w:t xml:space="preserve"> </w:t>
      </w:r>
      <w:r w:rsidR="00D67F34">
        <w:rPr>
          <w:rFonts w:ascii="Times New Roman" w:eastAsia="Times New Roman" w:hAnsi="Times New Roman" w:cs="Times New Roman"/>
          <w:lang w:val="en-GB" w:eastAsia="de-DE"/>
        </w:rPr>
        <w:tab/>
      </w:r>
      <w:r w:rsidR="00D67F34">
        <w:rPr>
          <w:rFonts w:ascii="Times New Roman" w:eastAsia="Times New Roman" w:hAnsi="Times New Roman" w:cs="Times New Roman"/>
          <w:lang w:val="en-GB" w:eastAsia="de-DE"/>
        </w:rPr>
        <w:tab/>
      </w:r>
      <w:r w:rsidR="00D67F34" w:rsidRPr="00D67F34">
        <w:rPr>
          <w:rFonts w:ascii="Times New Roman" w:eastAsia="Times New Roman" w:hAnsi="Times New Roman" w:cs="Times New Roman"/>
          <w:lang w:val="en-GB" w:eastAsia="de-DE"/>
        </w:rPr>
        <w:t>STADAPRESS 0,2 mg/0,3 mg/0,4 mg plėvele dengtos tabletės</w:t>
      </w:r>
    </w:p>
    <w:p w14:paraId="57373092" w14:textId="6B2F3486" w:rsidR="00665C86" w:rsidRPr="00665C86" w:rsidRDefault="00665C86" w:rsidP="00665C8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 xml:space="preserve">Liuksemburgas </w:t>
      </w:r>
      <w:r w:rsidRPr="00665C86">
        <w:rPr>
          <w:rFonts w:ascii="Times New Roman" w:eastAsia="Times New Roman" w:hAnsi="Times New Roman" w:cs="Times New Roman"/>
          <w:lang w:val="en-GB" w:eastAsia="de-DE"/>
        </w:rPr>
        <w:tab/>
        <w:t>Moxonidine-EG 0,2/0,3/0,4</w:t>
      </w:r>
    </w:p>
    <w:p w14:paraId="7B4F41BA" w14:textId="0CFEE99A" w:rsidR="00665C86" w:rsidRPr="00665C86" w:rsidRDefault="00665C86" w:rsidP="00665C8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lastRenderedPageBreak/>
        <w:t>Latvija</w:t>
      </w:r>
      <w:r w:rsidRPr="00665C86">
        <w:rPr>
          <w:rFonts w:ascii="Times New Roman" w:eastAsia="Times New Roman" w:hAnsi="Times New Roman" w:cs="Times New Roman"/>
          <w:lang w:val="en-GB" w:eastAsia="de-DE"/>
        </w:rPr>
        <w:tab/>
      </w:r>
      <w:r w:rsidRPr="00665C86">
        <w:rPr>
          <w:rFonts w:ascii="Times New Roman" w:eastAsia="Times New Roman" w:hAnsi="Times New Roman" w:cs="Times New Roman"/>
          <w:noProof/>
          <w:lang w:val="en-GB" w:eastAsia="de-DE"/>
        </w:rPr>
        <w:tab/>
      </w:r>
      <w:r w:rsidRPr="00665C86">
        <w:rPr>
          <w:rFonts w:ascii="Times New Roman" w:eastAsia="Times New Roman" w:hAnsi="Times New Roman" w:cs="Times New Roman"/>
          <w:lang w:val="en-GB" w:eastAsia="de-DE"/>
        </w:rPr>
        <w:t>STADAPRESS 0,2 mg/0,3 mg/0,4 mg apvalkotās tablets</w:t>
      </w:r>
    </w:p>
    <w:p w14:paraId="14EF2FA6" w14:textId="108B89FE" w:rsidR="00A70F25" w:rsidRDefault="00A70F25" w:rsidP="00665C86">
      <w:pPr>
        <w:numPr>
          <w:ilvl w:val="12"/>
          <w:numId w:val="0"/>
        </w:numPr>
        <w:spacing w:after="0" w:line="240" w:lineRule="auto"/>
        <w:ind w:right="-2"/>
        <w:rPr>
          <w:rFonts w:ascii="Times New Roman" w:eastAsia="Times New Roman" w:hAnsi="Times New Roman" w:cs="Times New Roman"/>
          <w:lang w:val="da-DK" w:eastAsia="de-DE"/>
        </w:rPr>
      </w:pPr>
      <w:r>
        <w:rPr>
          <w:rFonts w:ascii="Times New Roman" w:eastAsia="Times New Roman" w:hAnsi="Times New Roman" w:cs="Times New Roman"/>
          <w:lang w:val="da-DK" w:eastAsia="de-DE"/>
        </w:rPr>
        <w:t xml:space="preserve">Nyderlandai </w:t>
      </w:r>
      <w:r w:rsidR="006B3303">
        <w:rPr>
          <w:rFonts w:ascii="Times New Roman" w:eastAsia="Times New Roman" w:hAnsi="Times New Roman" w:cs="Times New Roman"/>
          <w:lang w:val="da-DK" w:eastAsia="de-DE"/>
        </w:rPr>
        <w:tab/>
      </w:r>
      <w:r w:rsidR="006B3303">
        <w:rPr>
          <w:rFonts w:ascii="Times New Roman" w:eastAsia="Times New Roman" w:hAnsi="Times New Roman" w:cs="Times New Roman"/>
          <w:lang w:val="da-DK" w:eastAsia="de-DE"/>
        </w:rPr>
        <w:tab/>
      </w:r>
      <w:r w:rsidR="006B3303" w:rsidRPr="006B3303">
        <w:rPr>
          <w:rFonts w:ascii="Times New Roman" w:eastAsia="Times New Roman" w:hAnsi="Times New Roman" w:cs="Times New Roman"/>
          <w:lang w:val="da-DK" w:eastAsia="de-DE"/>
        </w:rPr>
        <w:t>Moxonidine CF 0,2 mg/0,3 mg/0,4 mg filmomhulde tabletten</w:t>
      </w:r>
    </w:p>
    <w:p w14:paraId="2A9983F8" w14:textId="30CF1F44"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Švedija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noProof/>
          <w:lang w:val="da-DK" w:eastAsia="de-DE"/>
        </w:rPr>
        <w:tab/>
      </w:r>
      <w:r w:rsidRPr="00665C86">
        <w:rPr>
          <w:rFonts w:ascii="Times New Roman" w:eastAsia="Times New Roman" w:hAnsi="Times New Roman" w:cs="Times New Roman"/>
          <w:lang w:val="da-DK" w:eastAsia="de-DE"/>
        </w:rPr>
        <w:t>Moxonidin STADA 0,2 mg/0,4 mg filmdragerade tabletter</w:t>
      </w:r>
    </w:p>
    <w:p w14:paraId="5E687D42"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Slovakija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lang w:val="da-DK" w:eastAsia="de-DE"/>
        </w:rPr>
        <w:tab/>
        <w:t>MOXOSTAD 0,2 mg/0,3 mg/0,4 mg tbl flm</w:t>
      </w:r>
    </w:p>
    <w:p w14:paraId="699A47B5"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p>
    <w:p w14:paraId="5EBDD8D2" w14:textId="77777777" w:rsidR="00665C86" w:rsidRPr="00665C86" w:rsidRDefault="00665C86" w:rsidP="00665C86">
      <w:pPr>
        <w:numPr>
          <w:ilvl w:val="12"/>
          <w:numId w:val="0"/>
        </w:numPr>
        <w:spacing w:after="0" w:line="240" w:lineRule="auto"/>
        <w:ind w:right="-2"/>
        <w:rPr>
          <w:rFonts w:ascii="Times New Roman" w:eastAsia="Times New Roman" w:hAnsi="Times New Roman" w:cs="Times New Roman"/>
          <w:lang w:val="da-DK" w:eastAsia="de-DE"/>
        </w:rPr>
      </w:pPr>
    </w:p>
    <w:p w14:paraId="3433E9F9" w14:textId="6C01450C" w:rsidR="00665C86" w:rsidRPr="00665C86" w:rsidRDefault="00665C86" w:rsidP="00665C8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b/>
          <w:lang w:eastAsia="de-DE"/>
        </w:rPr>
        <w:t>Šis pakuotės lapelis paskutinį kartą peržiūrėtas</w:t>
      </w:r>
      <w:r w:rsidR="00136459">
        <w:rPr>
          <w:rFonts w:ascii="Times New Roman" w:eastAsia="Times New Roman" w:hAnsi="Times New Roman" w:cs="Times New Roman"/>
          <w:b/>
          <w:lang w:eastAsia="de-DE"/>
        </w:rPr>
        <w:t xml:space="preserve"> </w:t>
      </w:r>
      <w:r w:rsidR="00400261">
        <w:rPr>
          <w:rFonts w:ascii="Times New Roman" w:eastAsia="Times New Roman" w:hAnsi="Times New Roman" w:cs="Times New Roman"/>
          <w:b/>
          <w:lang w:eastAsia="de-DE"/>
        </w:rPr>
        <w:t>2024-06-03</w:t>
      </w:r>
      <w:r w:rsidR="00423034">
        <w:rPr>
          <w:rFonts w:ascii="Times New Roman" w:eastAsia="Times New Roman" w:hAnsi="Times New Roman" w:cs="Times New Roman"/>
          <w:b/>
          <w:lang w:eastAsia="de-DE"/>
        </w:rPr>
        <w:t>.</w:t>
      </w:r>
    </w:p>
    <w:p w14:paraId="46A3CEB2" w14:textId="77777777" w:rsidR="00665C86" w:rsidRPr="00665C86" w:rsidRDefault="00665C86" w:rsidP="00665C86">
      <w:pPr>
        <w:spacing w:after="0" w:line="240" w:lineRule="auto"/>
        <w:rPr>
          <w:rFonts w:ascii="Times New Roman" w:eastAsia="Times New Roman" w:hAnsi="Times New Roman" w:cs="Times New Roman"/>
          <w:noProof/>
        </w:rPr>
      </w:pPr>
    </w:p>
    <w:p w14:paraId="153D6952" w14:textId="4B011E23" w:rsidR="00665C86" w:rsidRPr="00665C86" w:rsidRDefault="00665C86" w:rsidP="00665C86">
      <w:pPr>
        <w:spacing w:after="0" w:line="240" w:lineRule="auto"/>
      </w:pPr>
      <w:r w:rsidRPr="00665C86">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hyperlink r:id="rId8" w:history="1">
        <w:r w:rsidRPr="00665C86">
          <w:rPr>
            <w:rFonts w:ascii="Times New Roman" w:eastAsia="Times New Roman" w:hAnsi="Times New Roman" w:cs="Times New Roman"/>
            <w:noProof/>
            <w:color w:val="0000FF"/>
            <w:u w:val="single"/>
          </w:rPr>
          <w:t>http://www.vvkt.lt/</w:t>
        </w:r>
      </w:hyperlink>
      <w:r w:rsidRPr="00665C86">
        <w:rPr>
          <w:rFonts w:ascii="Times New Roman" w:eastAsia="Times New Roman" w:hAnsi="Times New Roman" w:cs="Times New Roman"/>
          <w:noProof/>
        </w:rPr>
        <w:t>.</w:t>
      </w:r>
    </w:p>
    <w:p w14:paraId="6FFE1C6B" w14:textId="77777777" w:rsidR="007C40E3" w:rsidRDefault="007C40E3"/>
    <w:sectPr w:rsidR="007C40E3" w:rsidSect="003E54EE">
      <w:headerReference w:type="even" r:id="rId9"/>
      <w:headerReference w:type="default" r:id="rId10"/>
      <w:footerReference w:type="even" r:id="rId11"/>
      <w:footerReference w:type="default" r:id="rId12"/>
      <w:pgSz w:w="11906" w:h="16838"/>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5C74B" w14:textId="77777777" w:rsidR="00216D2B" w:rsidRDefault="00216D2B">
      <w:pPr>
        <w:spacing w:after="0" w:line="240" w:lineRule="auto"/>
      </w:pPr>
      <w:r>
        <w:separator/>
      </w:r>
    </w:p>
  </w:endnote>
  <w:endnote w:type="continuationSeparator" w:id="0">
    <w:p w14:paraId="2AA3F6C7" w14:textId="77777777" w:rsidR="00216D2B" w:rsidRDefault="00216D2B">
      <w:pPr>
        <w:spacing w:after="0" w:line="240" w:lineRule="auto"/>
      </w:pPr>
      <w:r>
        <w:continuationSeparator/>
      </w:r>
    </w:p>
  </w:endnote>
  <w:endnote w:type="continuationNotice" w:id="1">
    <w:p w14:paraId="5D107314" w14:textId="77777777" w:rsidR="00216D2B" w:rsidRDefault="00216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E673" w14:textId="77777777" w:rsidR="001875F6" w:rsidRDefault="001875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15F099A7" w14:textId="77777777" w:rsidR="001875F6" w:rsidRDefault="00187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A679" w14:textId="6FF80062" w:rsidR="001875F6" w:rsidRDefault="001875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317B">
      <w:rPr>
        <w:rStyle w:val="Puslapionumeris"/>
        <w:noProof/>
      </w:rPr>
      <w:t>2</w:t>
    </w:r>
    <w:r>
      <w:rPr>
        <w:rStyle w:val="Puslapionumeris"/>
      </w:rPr>
      <w:fldChar w:fldCharType="end"/>
    </w:r>
  </w:p>
  <w:p w14:paraId="504832B8" w14:textId="77777777" w:rsidR="001875F6" w:rsidRDefault="001875F6">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A9D8" w14:textId="77777777" w:rsidR="00216D2B" w:rsidRDefault="00216D2B">
      <w:pPr>
        <w:spacing w:after="0" w:line="240" w:lineRule="auto"/>
      </w:pPr>
      <w:r>
        <w:separator/>
      </w:r>
    </w:p>
  </w:footnote>
  <w:footnote w:type="continuationSeparator" w:id="0">
    <w:p w14:paraId="07BEB68C" w14:textId="77777777" w:rsidR="00216D2B" w:rsidRDefault="00216D2B">
      <w:pPr>
        <w:spacing w:after="0" w:line="240" w:lineRule="auto"/>
      </w:pPr>
      <w:r>
        <w:continuationSeparator/>
      </w:r>
    </w:p>
  </w:footnote>
  <w:footnote w:type="continuationNotice" w:id="1">
    <w:p w14:paraId="22EE3DC7" w14:textId="77777777" w:rsidR="00216D2B" w:rsidRDefault="00216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F104" w14:textId="77777777" w:rsidR="001875F6" w:rsidRDefault="001875F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6E9120C5" w14:textId="77777777" w:rsidR="001875F6" w:rsidRDefault="001875F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A4F8" w14:textId="77777777" w:rsidR="008D1215" w:rsidRDefault="008D12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3680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C27D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A6E87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2CC68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3AC73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2A9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CEA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50F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F04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301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48210F"/>
    <w:multiLevelType w:val="multilevel"/>
    <w:tmpl w:val="D76A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0E9340F4"/>
    <w:multiLevelType w:val="hybridMultilevel"/>
    <w:tmpl w:val="350A1A6C"/>
    <w:lvl w:ilvl="0" w:tplc="E3F029B2">
      <w:start w:val="1"/>
      <w:numFmt w:val="bullet"/>
      <w:lvlText w:val="-"/>
      <w:lvlJc w:val="left"/>
      <w:pPr>
        <w:tabs>
          <w:tab w:val="num" w:pos="923"/>
        </w:tabs>
        <w:ind w:left="567" w:hanging="4"/>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F3D92"/>
    <w:multiLevelType w:val="hybridMultilevel"/>
    <w:tmpl w:val="7C7400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555B29"/>
    <w:multiLevelType w:val="hybridMultilevel"/>
    <w:tmpl w:val="1C2659FC"/>
    <w:lvl w:ilvl="0" w:tplc="FB9AFB74">
      <w:start w:val="1"/>
      <w:numFmt w:val="bullet"/>
      <w:lvlText w:val="-"/>
      <w:lvlJc w:val="left"/>
      <w:pPr>
        <w:tabs>
          <w:tab w:val="num" w:pos="921"/>
        </w:tabs>
        <w:ind w:left="565" w:hanging="4"/>
      </w:pPr>
      <w:rPr>
        <w:rFonts w:hint="default"/>
        <w:sz w:val="16"/>
      </w:rPr>
    </w:lvl>
    <w:lvl w:ilvl="1" w:tplc="04070003" w:tentative="1">
      <w:start w:val="1"/>
      <w:numFmt w:val="bullet"/>
      <w:lvlText w:val="o"/>
      <w:lvlJc w:val="left"/>
      <w:pPr>
        <w:tabs>
          <w:tab w:val="num" w:pos="1438"/>
        </w:tabs>
        <w:ind w:left="1438" w:hanging="360"/>
      </w:pPr>
      <w:rPr>
        <w:rFonts w:ascii="Courier New" w:hAnsi="Courier New" w:hint="default"/>
      </w:rPr>
    </w:lvl>
    <w:lvl w:ilvl="2" w:tplc="04070005" w:tentative="1">
      <w:start w:val="1"/>
      <w:numFmt w:val="bullet"/>
      <w:lvlText w:val=""/>
      <w:lvlJc w:val="left"/>
      <w:pPr>
        <w:tabs>
          <w:tab w:val="num" w:pos="2158"/>
        </w:tabs>
        <w:ind w:left="2158" w:hanging="360"/>
      </w:pPr>
      <w:rPr>
        <w:rFonts w:ascii="Wingdings" w:hAnsi="Wingdings" w:hint="default"/>
      </w:rPr>
    </w:lvl>
    <w:lvl w:ilvl="3" w:tplc="04070001" w:tentative="1">
      <w:start w:val="1"/>
      <w:numFmt w:val="bullet"/>
      <w:lvlText w:val=""/>
      <w:lvlJc w:val="left"/>
      <w:pPr>
        <w:tabs>
          <w:tab w:val="num" w:pos="2878"/>
        </w:tabs>
        <w:ind w:left="2878" w:hanging="360"/>
      </w:pPr>
      <w:rPr>
        <w:rFonts w:ascii="Symbol" w:hAnsi="Symbol" w:hint="default"/>
      </w:rPr>
    </w:lvl>
    <w:lvl w:ilvl="4" w:tplc="04070003" w:tentative="1">
      <w:start w:val="1"/>
      <w:numFmt w:val="bullet"/>
      <w:lvlText w:val="o"/>
      <w:lvlJc w:val="left"/>
      <w:pPr>
        <w:tabs>
          <w:tab w:val="num" w:pos="3598"/>
        </w:tabs>
        <w:ind w:left="3598" w:hanging="360"/>
      </w:pPr>
      <w:rPr>
        <w:rFonts w:ascii="Courier New" w:hAnsi="Courier New" w:hint="default"/>
      </w:rPr>
    </w:lvl>
    <w:lvl w:ilvl="5" w:tplc="04070005" w:tentative="1">
      <w:start w:val="1"/>
      <w:numFmt w:val="bullet"/>
      <w:lvlText w:val=""/>
      <w:lvlJc w:val="left"/>
      <w:pPr>
        <w:tabs>
          <w:tab w:val="num" w:pos="4318"/>
        </w:tabs>
        <w:ind w:left="4318" w:hanging="360"/>
      </w:pPr>
      <w:rPr>
        <w:rFonts w:ascii="Wingdings" w:hAnsi="Wingdings" w:hint="default"/>
      </w:rPr>
    </w:lvl>
    <w:lvl w:ilvl="6" w:tplc="04070001" w:tentative="1">
      <w:start w:val="1"/>
      <w:numFmt w:val="bullet"/>
      <w:lvlText w:val=""/>
      <w:lvlJc w:val="left"/>
      <w:pPr>
        <w:tabs>
          <w:tab w:val="num" w:pos="5038"/>
        </w:tabs>
        <w:ind w:left="5038" w:hanging="360"/>
      </w:pPr>
      <w:rPr>
        <w:rFonts w:ascii="Symbol" w:hAnsi="Symbol" w:hint="default"/>
      </w:rPr>
    </w:lvl>
    <w:lvl w:ilvl="7" w:tplc="04070003" w:tentative="1">
      <w:start w:val="1"/>
      <w:numFmt w:val="bullet"/>
      <w:lvlText w:val="o"/>
      <w:lvlJc w:val="left"/>
      <w:pPr>
        <w:tabs>
          <w:tab w:val="num" w:pos="5758"/>
        </w:tabs>
        <w:ind w:left="5758" w:hanging="360"/>
      </w:pPr>
      <w:rPr>
        <w:rFonts w:ascii="Courier New" w:hAnsi="Courier New" w:hint="default"/>
      </w:rPr>
    </w:lvl>
    <w:lvl w:ilvl="8" w:tplc="04070005" w:tentative="1">
      <w:start w:val="1"/>
      <w:numFmt w:val="bullet"/>
      <w:lvlText w:val=""/>
      <w:lvlJc w:val="left"/>
      <w:pPr>
        <w:tabs>
          <w:tab w:val="num" w:pos="6478"/>
        </w:tabs>
        <w:ind w:left="6478" w:hanging="360"/>
      </w:pPr>
      <w:rPr>
        <w:rFonts w:ascii="Wingdings" w:hAnsi="Wingdings" w:hint="default"/>
      </w:rPr>
    </w:lvl>
  </w:abstractNum>
  <w:abstractNum w:abstractNumId="15" w15:restartNumberingAfterBreak="0">
    <w:nsid w:val="48FE004D"/>
    <w:multiLevelType w:val="hybridMultilevel"/>
    <w:tmpl w:val="4DD8B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45F67"/>
    <w:multiLevelType w:val="multilevel"/>
    <w:tmpl w:val="5442CFD6"/>
    <w:lvl w:ilvl="0">
      <w:start w:val="4"/>
      <w:numFmt w:val="decimal"/>
      <w:lvlText w:val="%1."/>
      <w:lvlJc w:val="left"/>
      <w:pPr>
        <w:tabs>
          <w:tab w:val="num" w:pos="570"/>
        </w:tabs>
        <w:ind w:left="570" w:hanging="570"/>
      </w:pPr>
      <w:rPr>
        <w:rFonts w:cs="Times New Roman" w:hint="default"/>
      </w:rPr>
    </w:lvl>
    <w:lvl w:ilvl="1">
      <w:start w:val="1"/>
      <w:numFmt w:val="decimal"/>
      <w:isLgl/>
      <w:lvlText w:val="%1.%2"/>
      <w:lvlJc w:val="left"/>
      <w:pPr>
        <w:tabs>
          <w:tab w:val="num" w:pos="570"/>
        </w:tabs>
        <w:ind w:left="570" w:hanging="57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17" w15:restartNumberingAfterBreak="0">
    <w:nsid w:val="74C02872"/>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7"/>
  </w:num>
  <w:num w:numId="2">
    <w:abstractNumId w:val="16"/>
  </w:num>
  <w:num w:numId="3">
    <w:abstractNumId w:val="12"/>
  </w:num>
  <w:num w:numId="4">
    <w:abstractNumId w:val="14"/>
  </w:num>
  <w:num w:numId="5">
    <w:abstractNumId w:val="15"/>
  </w:num>
  <w:num w:numId="6">
    <w:abstractNumId w:val="10"/>
    <w:lvlOverride w:ilvl="0">
      <w:lvl w:ilvl="0">
        <w:start w:val="1"/>
        <w:numFmt w:val="bullet"/>
        <w:lvlText w:val="-"/>
        <w:legacy w:legacy="1" w:legacySpace="0" w:legacyIndent="360"/>
        <w:lvlJc w:val="left"/>
        <w:pPr>
          <w:ind w:left="360" w:hanging="360"/>
        </w:pPr>
      </w:lvl>
    </w:lvlOverride>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01"/>
    <w:rsid w:val="00092AD3"/>
    <w:rsid w:val="00136459"/>
    <w:rsid w:val="001875F6"/>
    <w:rsid w:val="001C6A1B"/>
    <w:rsid w:val="001D5D7C"/>
    <w:rsid w:val="001F7801"/>
    <w:rsid w:val="002145A5"/>
    <w:rsid w:val="00216D2B"/>
    <w:rsid w:val="00222CA4"/>
    <w:rsid w:val="002B2BD0"/>
    <w:rsid w:val="002E5441"/>
    <w:rsid w:val="00310FD0"/>
    <w:rsid w:val="00387D7C"/>
    <w:rsid w:val="003E54EE"/>
    <w:rsid w:val="00400261"/>
    <w:rsid w:val="00423034"/>
    <w:rsid w:val="00490776"/>
    <w:rsid w:val="004C2C9B"/>
    <w:rsid w:val="004D19AA"/>
    <w:rsid w:val="00542B85"/>
    <w:rsid w:val="00554DB6"/>
    <w:rsid w:val="005A7423"/>
    <w:rsid w:val="005B5A87"/>
    <w:rsid w:val="005C33B1"/>
    <w:rsid w:val="005F1E78"/>
    <w:rsid w:val="00665C86"/>
    <w:rsid w:val="006B3303"/>
    <w:rsid w:val="006C3683"/>
    <w:rsid w:val="006D4F9F"/>
    <w:rsid w:val="007321EC"/>
    <w:rsid w:val="0073226F"/>
    <w:rsid w:val="00744BC6"/>
    <w:rsid w:val="00776FC0"/>
    <w:rsid w:val="007827C4"/>
    <w:rsid w:val="007C40E3"/>
    <w:rsid w:val="007D317B"/>
    <w:rsid w:val="00826911"/>
    <w:rsid w:val="00832001"/>
    <w:rsid w:val="00857427"/>
    <w:rsid w:val="008C518E"/>
    <w:rsid w:val="008D1215"/>
    <w:rsid w:val="008F11C1"/>
    <w:rsid w:val="00920415"/>
    <w:rsid w:val="00935D75"/>
    <w:rsid w:val="00984751"/>
    <w:rsid w:val="00992FBB"/>
    <w:rsid w:val="00A11550"/>
    <w:rsid w:val="00A70F25"/>
    <w:rsid w:val="00AB4AC9"/>
    <w:rsid w:val="00AE7A1F"/>
    <w:rsid w:val="00AF1A83"/>
    <w:rsid w:val="00B30E19"/>
    <w:rsid w:val="00B824DC"/>
    <w:rsid w:val="00BB71E6"/>
    <w:rsid w:val="00BD7B76"/>
    <w:rsid w:val="00BF5CCA"/>
    <w:rsid w:val="00C31B1C"/>
    <w:rsid w:val="00C41889"/>
    <w:rsid w:val="00C6265B"/>
    <w:rsid w:val="00C925A1"/>
    <w:rsid w:val="00C93A5C"/>
    <w:rsid w:val="00D67F34"/>
    <w:rsid w:val="00DB76FD"/>
    <w:rsid w:val="00E01CBB"/>
    <w:rsid w:val="00E4074B"/>
    <w:rsid w:val="00E5680E"/>
    <w:rsid w:val="00E640BF"/>
    <w:rsid w:val="00E8715D"/>
    <w:rsid w:val="00EB059B"/>
    <w:rsid w:val="00ED5240"/>
    <w:rsid w:val="00EE0D00"/>
    <w:rsid w:val="00EE0D6E"/>
    <w:rsid w:val="00EE10AF"/>
    <w:rsid w:val="00F762D5"/>
    <w:rsid w:val="00FB36B7"/>
    <w:rsid w:val="00FD3582"/>
    <w:rsid w:val="00FE0743"/>
    <w:rsid w:val="00FF5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68FA32"/>
  <w15:chartTrackingRefBased/>
  <w15:docId w15:val="{370995EE-901F-4CBE-BCFA-69205E4B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665C86"/>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uiPriority w:val="99"/>
    <w:qFormat/>
    <w:rsid w:val="00665C86"/>
    <w:pPr>
      <w:keepNext/>
      <w:keepLines/>
      <w:spacing w:before="200" w:after="0" w:line="240" w:lineRule="auto"/>
      <w:outlineLvl w:val="1"/>
    </w:pPr>
    <w:rPr>
      <w:rFonts w:ascii="Cambria" w:eastAsia="Times New Roman" w:hAnsi="Cambria" w:cs="Times New Roman"/>
      <w:b/>
      <w:bCs/>
      <w:color w:val="4F81BD"/>
      <w:sz w:val="26"/>
      <w:szCs w:val="26"/>
      <w:lang w:val="en-GB" w:eastAsia="de-DE"/>
    </w:rPr>
  </w:style>
  <w:style w:type="paragraph" w:styleId="Antrat3">
    <w:name w:val="heading 3"/>
    <w:basedOn w:val="prastasis"/>
    <w:next w:val="prastasis"/>
    <w:link w:val="Antrat3Diagrama"/>
    <w:uiPriority w:val="99"/>
    <w:qFormat/>
    <w:rsid w:val="00665C86"/>
    <w:pPr>
      <w:keepNext/>
      <w:keepLines/>
      <w:spacing w:before="200" w:after="0" w:line="240" w:lineRule="auto"/>
      <w:outlineLvl w:val="2"/>
    </w:pPr>
    <w:rPr>
      <w:rFonts w:ascii="Cambria" w:eastAsia="Times New Roman" w:hAnsi="Cambria" w:cs="Times New Roman"/>
      <w:b/>
      <w:bCs/>
      <w:color w:val="4F81BD"/>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65C86"/>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665C86"/>
    <w:rPr>
      <w:rFonts w:ascii="Cambria" w:eastAsia="Times New Roman" w:hAnsi="Cambria" w:cs="Times New Roman"/>
      <w:b/>
      <w:bCs/>
      <w:color w:val="4F81BD"/>
      <w:sz w:val="26"/>
      <w:szCs w:val="26"/>
      <w:lang w:val="en-GB" w:eastAsia="de-DE"/>
    </w:rPr>
  </w:style>
  <w:style w:type="character" w:customStyle="1" w:styleId="Antrat3Diagrama">
    <w:name w:val="Antraštė 3 Diagrama"/>
    <w:basedOn w:val="Numatytasispastraiposriftas"/>
    <w:link w:val="Antrat3"/>
    <w:uiPriority w:val="99"/>
    <w:rsid w:val="00665C86"/>
    <w:rPr>
      <w:rFonts w:ascii="Cambria" w:eastAsia="Times New Roman" w:hAnsi="Cambria" w:cs="Times New Roman"/>
      <w:b/>
      <w:bCs/>
      <w:color w:val="4F81BD"/>
      <w:sz w:val="20"/>
      <w:szCs w:val="20"/>
      <w:lang w:val="en-GB" w:eastAsia="de-DE"/>
    </w:rPr>
  </w:style>
  <w:style w:type="numbering" w:customStyle="1" w:styleId="NoList1">
    <w:name w:val="No List1"/>
    <w:next w:val="Sraonra"/>
    <w:uiPriority w:val="99"/>
    <w:semiHidden/>
    <w:unhideWhenUsed/>
    <w:rsid w:val="00665C86"/>
  </w:style>
  <w:style w:type="paragraph" w:styleId="Antrats">
    <w:name w:val="header"/>
    <w:basedOn w:val="prastasis"/>
    <w:link w:val="AntratsDiagrama"/>
    <w:uiPriority w:val="99"/>
    <w:rsid w:val="00665C86"/>
    <w:pPr>
      <w:tabs>
        <w:tab w:val="center" w:pos="4153"/>
        <w:tab w:val="right" w:pos="8306"/>
      </w:tabs>
      <w:spacing w:after="0" w:line="240" w:lineRule="auto"/>
    </w:pPr>
    <w:rPr>
      <w:rFonts w:ascii="Times New Roman" w:eastAsia="Times New Roman" w:hAnsi="Times New Roman" w:cs="Times New Roman"/>
      <w:sz w:val="20"/>
      <w:szCs w:val="20"/>
      <w:lang w:val="en-GB" w:eastAsia="de-DE"/>
    </w:rPr>
  </w:style>
  <w:style w:type="character" w:customStyle="1" w:styleId="AntratsDiagrama">
    <w:name w:val="Antraštės Diagrama"/>
    <w:basedOn w:val="Numatytasispastraiposriftas"/>
    <w:link w:val="Antrats"/>
    <w:uiPriority w:val="99"/>
    <w:rsid w:val="00665C86"/>
    <w:rPr>
      <w:rFonts w:ascii="Times New Roman" w:eastAsia="Times New Roman" w:hAnsi="Times New Roman" w:cs="Times New Roman"/>
      <w:sz w:val="20"/>
      <w:szCs w:val="20"/>
      <w:lang w:val="en-GB" w:eastAsia="de-DE"/>
    </w:rPr>
  </w:style>
  <w:style w:type="paragraph" w:styleId="Porat">
    <w:name w:val="footer"/>
    <w:basedOn w:val="prastasis"/>
    <w:link w:val="PoratDiagrama"/>
    <w:uiPriority w:val="99"/>
    <w:rsid w:val="00665C86"/>
    <w:pPr>
      <w:tabs>
        <w:tab w:val="center" w:pos="4153"/>
        <w:tab w:val="right" w:pos="8306"/>
      </w:tabs>
      <w:spacing w:after="0" w:line="240" w:lineRule="auto"/>
    </w:pPr>
    <w:rPr>
      <w:rFonts w:ascii="Times New Roman" w:eastAsia="Times New Roman" w:hAnsi="Times New Roman" w:cs="Times New Roman"/>
      <w:sz w:val="20"/>
      <w:szCs w:val="20"/>
      <w:lang w:val="en-GB" w:eastAsia="de-DE"/>
    </w:rPr>
  </w:style>
  <w:style w:type="character" w:customStyle="1" w:styleId="PoratDiagrama">
    <w:name w:val="Poraštė Diagrama"/>
    <w:basedOn w:val="Numatytasispastraiposriftas"/>
    <w:link w:val="Porat"/>
    <w:uiPriority w:val="99"/>
    <w:rsid w:val="00665C86"/>
    <w:rPr>
      <w:rFonts w:ascii="Times New Roman" w:eastAsia="Times New Roman" w:hAnsi="Times New Roman" w:cs="Times New Roman"/>
      <w:sz w:val="20"/>
      <w:szCs w:val="20"/>
      <w:lang w:val="en-GB" w:eastAsia="de-DE"/>
    </w:rPr>
  </w:style>
  <w:style w:type="character" w:styleId="Puslapionumeris">
    <w:name w:val="page number"/>
    <w:basedOn w:val="Numatytasispastraiposriftas"/>
    <w:uiPriority w:val="99"/>
    <w:rsid w:val="00665C86"/>
    <w:rPr>
      <w:rFonts w:cs="Times New Roman"/>
    </w:rPr>
  </w:style>
  <w:style w:type="paragraph" w:styleId="Pagrindinistekstas">
    <w:name w:val="Body Text"/>
    <w:basedOn w:val="prastasis"/>
    <w:link w:val="PagrindinistekstasDiagrama"/>
    <w:uiPriority w:val="99"/>
    <w:rsid w:val="00665C86"/>
    <w:pPr>
      <w:spacing w:after="0" w:line="240" w:lineRule="auto"/>
    </w:pPr>
    <w:rPr>
      <w:rFonts w:ascii="Arial" w:eastAsia="Times New Roman" w:hAnsi="Arial" w:cs="Times New Roman"/>
      <w:b/>
      <w:i/>
      <w:szCs w:val="20"/>
      <w:lang w:val="en-GB" w:eastAsia="de-DE"/>
    </w:rPr>
  </w:style>
  <w:style w:type="character" w:customStyle="1" w:styleId="PagrindinistekstasDiagrama">
    <w:name w:val="Pagrindinis tekstas Diagrama"/>
    <w:basedOn w:val="Numatytasispastraiposriftas"/>
    <w:link w:val="Pagrindinistekstas"/>
    <w:uiPriority w:val="99"/>
    <w:rsid w:val="00665C86"/>
    <w:rPr>
      <w:rFonts w:ascii="Arial" w:eastAsia="Times New Roman" w:hAnsi="Arial" w:cs="Times New Roman"/>
      <w:b/>
      <w:i/>
      <w:szCs w:val="20"/>
      <w:lang w:val="en-GB" w:eastAsia="de-DE"/>
    </w:rPr>
  </w:style>
  <w:style w:type="paragraph" w:styleId="Pavadinimas">
    <w:name w:val="Title"/>
    <w:basedOn w:val="prastasis"/>
    <w:link w:val="PavadinimasDiagrama"/>
    <w:autoRedefine/>
    <w:uiPriority w:val="99"/>
    <w:qFormat/>
    <w:rsid w:val="00665C86"/>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665C86"/>
    <w:rPr>
      <w:rFonts w:ascii="Times New Roman" w:eastAsia="Times New Roman" w:hAnsi="Times New Roman" w:cs="Times New Roman"/>
      <w:b/>
      <w:kern w:val="28"/>
      <w:szCs w:val="20"/>
      <w:lang w:eastAsia="lt-LT"/>
    </w:rPr>
  </w:style>
  <w:style w:type="paragraph" w:styleId="Debesliotekstas">
    <w:name w:val="Balloon Text"/>
    <w:basedOn w:val="prastasis"/>
    <w:link w:val="DebesliotekstasDiagrama"/>
    <w:uiPriority w:val="99"/>
    <w:semiHidden/>
    <w:rsid w:val="00665C86"/>
    <w:pPr>
      <w:spacing w:after="0" w:line="240" w:lineRule="auto"/>
    </w:pPr>
    <w:rPr>
      <w:rFonts w:ascii="Tahoma" w:eastAsia="Times New Roman" w:hAnsi="Tahoma" w:cs="Tahoma"/>
      <w:sz w:val="16"/>
      <w:szCs w:val="16"/>
      <w:lang w:val="en-GB" w:eastAsia="de-DE"/>
    </w:rPr>
  </w:style>
  <w:style w:type="character" w:customStyle="1" w:styleId="DebesliotekstasDiagrama">
    <w:name w:val="Debesėlio tekstas Diagrama"/>
    <w:basedOn w:val="Numatytasispastraiposriftas"/>
    <w:link w:val="Debesliotekstas"/>
    <w:uiPriority w:val="99"/>
    <w:semiHidden/>
    <w:rsid w:val="00665C86"/>
    <w:rPr>
      <w:rFonts w:ascii="Tahoma" w:eastAsia="Times New Roman" w:hAnsi="Tahoma" w:cs="Tahoma"/>
      <w:sz w:val="16"/>
      <w:szCs w:val="16"/>
      <w:lang w:val="en-GB" w:eastAsia="de-DE"/>
    </w:rPr>
  </w:style>
  <w:style w:type="character" w:styleId="Grietas">
    <w:name w:val="Strong"/>
    <w:basedOn w:val="Numatytasispastraiposriftas"/>
    <w:uiPriority w:val="99"/>
    <w:qFormat/>
    <w:rsid w:val="00665C86"/>
    <w:rPr>
      <w:rFonts w:cs="Times New Roman"/>
      <w:b/>
      <w:bCs/>
    </w:rPr>
  </w:style>
  <w:style w:type="paragraph" w:customStyle="1" w:styleId="Sraopastraipa1">
    <w:name w:val="Sąrašo pastraipa1"/>
    <w:basedOn w:val="prastasis"/>
    <w:uiPriority w:val="99"/>
    <w:qFormat/>
    <w:rsid w:val="00665C86"/>
    <w:pPr>
      <w:spacing w:after="0" w:line="240" w:lineRule="auto"/>
      <w:ind w:left="720"/>
      <w:contextualSpacing/>
    </w:pPr>
    <w:rPr>
      <w:rFonts w:ascii="Times New Roman" w:eastAsia="Times New Roman" w:hAnsi="Times New Roman" w:cs="Times New Roman"/>
      <w:sz w:val="20"/>
      <w:szCs w:val="20"/>
      <w:lang w:val="en-GB" w:eastAsia="de-DE"/>
    </w:rPr>
  </w:style>
  <w:style w:type="character" w:styleId="Hipersaitas">
    <w:name w:val="Hyperlink"/>
    <w:basedOn w:val="Numatytasispastraiposriftas"/>
    <w:uiPriority w:val="99"/>
    <w:rsid w:val="00665C86"/>
    <w:rPr>
      <w:rFonts w:cs="Times New Roman"/>
      <w:color w:val="0000FF"/>
      <w:u w:val="single"/>
    </w:rPr>
  </w:style>
  <w:style w:type="paragraph" w:customStyle="1" w:styleId="BTEMEASMCA">
    <w:name w:val="BT EMEA_SMCA"/>
    <w:basedOn w:val="prastasis"/>
    <w:link w:val="BTEMEASMCAChar"/>
    <w:autoRedefine/>
    <w:uiPriority w:val="99"/>
    <w:rsid w:val="00665C86"/>
    <w:pPr>
      <w:spacing w:after="0" w:line="240" w:lineRule="auto"/>
    </w:pPr>
    <w:rPr>
      <w:rFonts w:ascii="Times New Roman" w:eastAsia="Times New Roman" w:hAnsi="Times New Roman" w:cs="Times New Roman"/>
      <w:noProof/>
    </w:rPr>
  </w:style>
  <w:style w:type="paragraph" w:customStyle="1" w:styleId="PI-1EMEASMCA">
    <w:name w:val="PI-1 EMEA_SMCA"/>
    <w:basedOn w:val="Antrat2"/>
    <w:autoRedefine/>
    <w:uiPriority w:val="99"/>
    <w:rsid w:val="00665C86"/>
    <w:pPr>
      <w:keepLines w:val="0"/>
      <w:tabs>
        <w:tab w:val="left" w:pos="0"/>
      </w:tabs>
      <w:spacing w:before="0"/>
    </w:pPr>
    <w:rPr>
      <w:rFonts w:ascii="Times New Roman" w:hAnsi="Times New Roman"/>
      <w:bCs w:val="0"/>
      <w:color w:val="auto"/>
      <w:sz w:val="22"/>
      <w:szCs w:val="22"/>
      <w:lang w:val="lt-LT" w:eastAsia="en-US"/>
    </w:rPr>
  </w:style>
  <w:style w:type="paragraph" w:customStyle="1" w:styleId="TTEMEASMCA">
    <w:name w:val="TT EMEA_SMCA"/>
    <w:basedOn w:val="Antrat1"/>
    <w:autoRedefine/>
    <w:uiPriority w:val="99"/>
    <w:rsid w:val="00665C86"/>
    <w:pPr>
      <w:keepNext w:val="0"/>
      <w:tabs>
        <w:tab w:val="left" w:pos="567"/>
      </w:tabs>
      <w:ind w:left="567" w:hanging="567"/>
      <w:jc w:val="center"/>
    </w:pPr>
    <w:rPr>
      <w:caps/>
      <w:szCs w:val="22"/>
      <w:lang w:val="en-US" w:eastAsia="en-US"/>
    </w:rPr>
  </w:style>
  <w:style w:type="paragraph" w:customStyle="1" w:styleId="PI-2EMEASMCA">
    <w:name w:val="PI-2 EMEA_SMCA"/>
    <w:basedOn w:val="Antrat3"/>
    <w:autoRedefine/>
    <w:uiPriority w:val="99"/>
    <w:rsid w:val="00665C86"/>
    <w:pPr>
      <w:tabs>
        <w:tab w:val="left" w:pos="567"/>
      </w:tabs>
      <w:spacing w:before="0"/>
      <w:ind w:left="567" w:hanging="567"/>
    </w:pPr>
    <w:rPr>
      <w:rFonts w:ascii="Times New Roman" w:hAnsi="Times New Roman"/>
      <w:bCs w:val="0"/>
      <w:color w:val="auto"/>
      <w:kern w:val="28"/>
      <w:sz w:val="22"/>
      <w:szCs w:val="22"/>
      <w:lang w:val="lt-LT" w:eastAsia="en-US"/>
    </w:rPr>
  </w:style>
  <w:style w:type="paragraph" w:customStyle="1" w:styleId="BTAnIIEMEASMCA">
    <w:name w:val="BT(AnII) EMEA_SMCA"/>
    <w:basedOn w:val="Debesliotekstas"/>
    <w:autoRedefine/>
    <w:uiPriority w:val="99"/>
    <w:rsid w:val="00665C86"/>
    <w:pPr>
      <w:tabs>
        <w:tab w:val="left" w:pos="1701"/>
      </w:tabs>
      <w:ind w:left="1701" w:hanging="567"/>
    </w:pPr>
    <w:rPr>
      <w:rFonts w:ascii="Times New Roman" w:hAnsi="Times New Roman"/>
      <w:b/>
      <w:sz w:val="22"/>
      <w:szCs w:val="22"/>
      <w:lang w:eastAsia="en-US"/>
    </w:rPr>
  </w:style>
  <w:style w:type="character" w:styleId="Komentaronuoroda">
    <w:name w:val="annotation reference"/>
    <w:basedOn w:val="Numatytasispastraiposriftas"/>
    <w:uiPriority w:val="99"/>
    <w:semiHidden/>
    <w:rsid w:val="00665C86"/>
    <w:rPr>
      <w:rFonts w:cs="Times New Roman"/>
      <w:sz w:val="16"/>
      <w:szCs w:val="16"/>
    </w:rPr>
  </w:style>
  <w:style w:type="paragraph" w:styleId="Komentarotekstas">
    <w:name w:val="annotation text"/>
    <w:basedOn w:val="prastasis"/>
    <w:link w:val="KomentarotekstasDiagrama"/>
    <w:uiPriority w:val="99"/>
    <w:semiHidden/>
    <w:rsid w:val="00665C86"/>
    <w:pPr>
      <w:spacing w:after="0" w:line="240" w:lineRule="auto"/>
    </w:pPr>
    <w:rPr>
      <w:rFonts w:ascii="Times New Roman" w:eastAsia="Times New Roman" w:hAnsi="Times New Roman" w:cs="Times New Roman"/>
      <w:sz w:val="20"/>
      <w:szCs w:val="20"/>
      <w:lang w:val="en-GB" w:eastAsia="de-DE"/>
    </w:rPr>
  </w:style>
  <w:style w:type="character" w:customStyle="1" w:styleId="KomentarotekstasDiagrama">
    <w:name w:val="Komentaro tekstas Diagrama"/>
    <w:basedOn w:val="Numatytasispastraiposriftas"/>
    <w:link w:val="Komentarotekstas"/>
    <w:uiPriority w:val="99"/>
    <w:semiHidden/>
    <w:rsid w:val="00665C86"/>
    <w:rPr>
      <w:rFonts w:ascii="Times New Roman" w:eastAsia="Times New Roman" w:hAnsi="Times New Roman" w:cs="Times New Roman"/>
      <w:sz w:val="20"/>
      <w:szCs w:val="20"/>
      <w:lang w:val="en-GB" w:eastAsia="de-DE"/>
    </w:rPr>
  </w:style>
  <w:style w:type="paragraph" w:styleId="Komentarotema">
    <w:name w:val="annotation subject"/>
    <w:basedOn w:val="Komentarotekstas"/>
    <w:next w:val="Komentarotekstas"/>
    <w:link w:val="KomentarotemaDiagrama"/>
    <w:uiPriority w:val="99"/>
    <w:semiHidden/>
    <w:rsid w:val="00665C86"/>
    <w:rPr>
      <w:b/>
      <w:bCs/>
    </w:rPr>
  </w:style>
  <w:style w:type="character" w:customStyle="1" w:styleId="KomentarotemaDiagrama">
    <w:name w:val="Komentaro tema Diagrama"/>
    <w:basedOn w:val="KomentarotekstasDiagrama"/>
    <w:link w:val="Komentarotema"/>
    <w:uiPriority w:val="99"/>
    <w:semiHidden/>
    <w:rsid w:val="00665C86"/>
    <w:rPr>
      <w:rFonts w:ascii="Times New Roman" w:eastAsia="Times New Roman" w:hAnsi="Times New Roman" w:cs="Times New Roman"/>
      <w:b/>
      <w:bCs/>
      <w:sz w:val="20"/>
      <w:szCs w:val="20"/>
      <w:lang w:val="en-GB" w:eastAsia="de-DE"/>
    </w:rPr>
  </w:style>
  <w:style w:type="character" w:customStyle="1" w:styleId="BTEMEASMCAChar">
    <w:name w:val="BT EMEA_SMCA Char"/>
    <w:basedOn w:val="Numatytasispastraiposriftas"/>
    <w:link w:val="BTEMEASMCA"/>
    <w:uiPriority w:val="99"/>
    <w:locked/>
    <w:rsid w:val="00665C86"/>
    <w:rPr>
      <w:rFonts w:ascii="Times New Roman" w:eastAsia="Times New Roman" w:hAnsi="Times New Roman" w:cs="Times New Roman"/>
      <w:noProof/>
    </w:rPr>
  </w:style>
  <w:style w:type="paragraph" w:customStyle="1" w:styleId="Pataisymai1">
    <w:name w:val="Pataisymai1"/>
    <w:hidden/>
    <w:uiPriority w:val="99"/>
    <w:semiHidden/>
    <w:rsid w:val="00665C86"/>
    <w:pPr>
      <w:spacing w:after="0" w:line="240" w:lineRule="auto"/>
    </w:pPr>
    <w:rPr>
      <w:rFonts w:ascii="Times New Roman" w:eastAsia="Times New Roman" w:hAnsi="Times New Roman" w:cs="Times New Roman"/>
      <w:sz w:val="20"/>
      <w:szCs w:val="20"/>
      <w:lang w:val="en-GB" w:eastAsia="de-DE"/>
    </w:rPr>
  </w:style>
  <w:style w:type="paragraph" w:styleId="Sraopastraipa">
    <w:name w:val="List Paragraph"/>
    <w:basedOn w:val="prastasis"/>
    <w:qFormat/>
    <w:rsid w:val="00665C86"/>
    <w:pPr>
      <w:spacing w:after="0" w:line="240" w:lineRule="auto"/>
      <w:ind w:left="720"/>
      <w:contextualSpacing/>
    </w:pPr>
    <w:rPr>
      <w:rFonts w:ascii="Times New Roman" w:eastAsia="Times New Roman" w:hAnsi="Times New Roman" w:cs="Times New Roman"/>
      <w:sz w:val="20"/>
      <w:szCs w:val="20"/>
      <w:lang w:val="en-GB" w:eastAsia="de-DE"/>
    </w:rPr>
  </w:style>
  <w:style w:type="character" w:customStyle="1" w:styleId="shorttext">
    <w:name w:val="short_text"/>
    <w:basedOn w:val="Numatytasispastraiposriftas"/>
    <w:rsid w:val="00665C86"/>
  </w:style>
  <w:style w:type="character" w:customStyle="1" w:styleId="hps">
    <w:name w:val="hps"/>
    <w:basedOn w:val="Numatytasispastraiposriftas"/>
    <w:rsid w:val="00665C86"/>
  </w:style>
  <w:style w:type="paragraph" w:styleId="Pataisymai">
    <w:name w:val="Revision"/>
    <w:hidden/>
    <w:uiPriority w:val="99"/>
    <w:semiHidden/>
    <w:rsid w:val="00B82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27590</Words>
  <Characters>15727</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2024-06-17T07:23:00Z</dcterms:created>
  <dcterms:modified xsi:type="dcterms:W3CDTF">2024-06-17T07:23:00Z</dcterms:modified>
</cp:coreProperties>
</file>