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0020" w:rsidRDefault="00F00020" w:rsidP="00F00020">
      <w:pPr>
        <w:widowControl w:val="0"/>
        <w:ind w:left="0" w:firstLine="0"/>
        <w:jc w:val="center"/>
        <w:rPr>
          <w:rFonts w:ascii="Times New Roman" w:eastAsia="Times New Roman" w:hAnsi="Times New Roman" w:cs="Times New Roman"/>
          <w:b/>
          <w:sz w:val="24"/>
          <w:szCs w:val="20"/>
          <w:lang w:val="sl-SI" w:eastAsia="sl-SI"/>
        </w:rPr>
      </w:pPr>
      <w:r>
        <w:rPr>
          <w:rFonts w:ascii="Times New Roman" w:hAnsi="Times New Roman" w:cs="Times New Roman"/>
          <w:b/>
        </w:rPr>
        <w:t>Pakuotės lapelis: informacija vartotojui</w:t>
      </w:r>
    </w:p>
    <w:p w:rsidR="00F00020" w:rsidRDefault="00F00020" w:rsidP="00F00020">
      <w:pPr>
        <w:widowControl w:val="0"/>
        <w:ind w:left="0" w:firstLine="0"/>
        <w:jc w:val="center"/>
        <w:outlineLvl w:val="0"/>
        <w:rPr>
          <w:rFonts w:ascii="Times New Roman" w:hAnsi="Times New Roman" w:cs="Times New Roman"/>
          <w:b/>
        </w:rPr>
      </w:pPr>
      <w:proofErr w:type="spellStart"/>
      <w:r>
        <w:rPr>
          <w:rFonts w:ascii="Times New Roman" w:hAnsi="Times New Roman" w:cs="Times New Roman"/>
          <w:b/>
          <w:kern w:val="32"/>
        </w:rPr>
        <w:t>Coryol</w:t>
      </w:r>
      <w:proofErr w:type="spellEnd"/>
      <w:r>
        <w:rPr>
          <w:rFonts w:ascii="Times New Roman" w:hAnsi="Times New Roman" w:cs="Times New Roman"/>
          <w:b/>
          <w:kern w:val="32"/>
        </w:rPr>
        <w:t xml:space="preserve"> 3,125 mg tabletės</w:t>
      </w:r>
    </w:p>
    <w:p w:rsidR="00F00020" w:rsidRDefault="00F00020" w:rsidP="00F00020">
      <w:pPr>
        <w:widowControl w:val="0"/>
        <w:numPr>
          <w:ilvl w:val="12"/>
          <w:numId w:val="0"/>
        </w:numPr>
        <w:tabs>
          <w:tab w:val="left" w:pos="8505"/>
        </w:tabs>
        <w:ind w:right="-2"/>
        <w:jc w:val="center"/>
        <w:rPr>
          <w:rFonts w:ascii="Times New Roman" w:hAnsi="Times New Roman" w:cs="Times New Roman"/>
        </w:rPr>
      </w:pPr>
      <w:proofErr w:type="spellStart"/>
      <w:r>
        <w:rPr>
          <w:rFonts w:ascii="Times New Roman" w:hAnsi="Times New Roman" w:cs="Times New Roman"/>
        </w:rPr>
        <w:t>karvedilolis</w:t>
      </w:r>
      <w:proofErr w:type="spellEnd"/>
    </w:p>
    <w:p w:rsidR="00F00020" w:rsidRDefault="00F00020" w:rsidP="00F00020">
      <w:pPr>
        <w:widowControl w:val="0"/>
        <w:ind w:left="0" w:firstLine="0"/>
        <w:jc w:val="center"/>
        <w:rPr>
          <w:rFonts w:ascii="Times New Roman" w:hAnsi="Times New Roman" w:cs="Times New Roman"/>
          <w:b/>
        </w:rPr>
      </w:pPr>
    </w:p>
    <w:p w:rsidR="00F00020" w:rsidRDefault="00F00020" w:rsidP="00F00020">
      <w:pPr>
        <w:widowControl w:val="0"/>
        <w:rPr>
          <w:rFonts w:ascii="Times New Roman" w:eastAsia="Times New Roman" w:hAnsi="Times New Roman" w:cs="Times New Roman"/>
          <w:b/>
          <w:sz w:val="24"/>
          <w:szCs w:val="20"/>
          <w:lang w:val="sl-SI" w:eastAsia="sl-SI"/>
        </w:rPr>
      </w:pPr>
      <w:r>
        <w:rPr>
          <w:rFonts w:ascii="Times New Roman" w:hAnsi="Times New Roman" w:cs="Times New Roman"/>
          <w:b/>
        </w:rPr>
        <w:t>Atidžiai perskaitykite visą šį lapelį, prieš pradėdami vartoti vaistą, nes jame pateikiama Jums svarbi informacija.</w:t>
      </w:r>
    </w:p>
    <w:p w:rsidR="00F00020" w:rsidRDefault="00F00020" w:rsidP="00F00020">
      <w:pPr>
        <w:widowControl w:val="0"/>
        <w:numPr>
          <w:ilvl w:val="0"/>
          <w:numId w:val="1"/>
        </w:numPr>
        <w:rPr>
          <w:rFonts w:ascii="Times New Roman" w:eastAsia="Times New Roman" w:hAnsi="Times New Roman" w:cs="Times New Roman"/>
          <w:sz w:val="24"/>
          <w:szCs w:val="20"/>
          <w:lang w:val="sl-SI" w:eastAsia="sl-SI"/>
        </w:rPr>
      </w:pPr>
      <w:r>
        <w:rPr>
          <w:rFonts w:ascii="Times New Roman" w:hAnsi="Times New Roman" w:cs="Times New Roman"/>
        </w:rPr>
        <w:t>Neišmeskite šio lapelio, nes vėl gali prireikti jį perskaityti.</w:t>
      </w:r>
    </w:p>
    <w:p w:rsidR="00F00020" w:rsidRDefault="00F00020" w:rsidP="00F00020">
      <w:pPr>
        <w:widowControl w:val="0"/>
        <w:numPr>
          <w:ilvl w:val="0"/>
          <w:numId w:val="1"/>
        </w:numPr>
        <w:rPr>
          <w:rFonts w:ascii="Times New Roman" w:eastAsia="Times New Roman" w:hAnsi="Times New Roman" w:cs="Times New Roman"/>
          <w:sz w:val="24"/>
          <w:szCs w:val="20"/>
          <w:lang w:val="sl-SI" w:eastAsia="sl-SI"/>
        </w:rPr>
      </w:pPr>
      <w:r>
        <w:rPr>
          <w:rFonts w:ascii="Times New Roman" w:hAnsi="Times New Roman" w:cs="Times New Roman"/>
        </w:rPr>
        <w:t>Jeigu kiltų daugiau klausimų, kreipkitės į gydytoją arba vaistininką.</w:t>
      </w:r>
    </w:p>
    <w:p w:rsidR="00F00020" w:rsidRDefault="00F00020" w:rsidP="00F00020">
      <w:pPr>
        <w:widowControl w:val="0"/>
        <w:numPr>
          <w:ilvl w:val="0"/>
          <w:numId w:val="1"/>
        </w:numPr>
        <w:rPr>
          <w:rFonts w:ascii="Times New Roman" w:eastAsia="Times New Roman" w:hAnsi="Times New Roman" w:cs="Times New Roman"/>
          <w:sz w:val="24"/>
          <w:szCs w:val="20"/>
          <w:lang w:val="sl-SI" w:eastAsia="sl-SI"/>
        </w:rPr>
      </w:pPr>
      <w:r>
        <w:rPr>
          <w:rFonts w:ascii="Times New Roman" w:hAnsi="Times New Roman" w:cs="Times New Roman"/>
        </w:rPr>
        <w:t>Šis vaistas skirtas tik Jums, todėl kitiems žmonėms jo duoti negalima. Vaistas gali jiems pakenkti (net tiems, kurių ligos požymiai yra tokie patys kaip Jūsų).</w:t>
      </w:r>
    </w:p>
    <w:p w:rsidR="00F00020" w:rsidRDefault="00F00020" w:rsidP="00F00020">
      <w:pPr>
        <w:widowControl w:val="0"/>
        <w:numPr>
          <w:ilvl w:val="0"/>
          <w:numId w:val="1"/>
        </w:numPr>
        <w:rPr>
          <w:rFonts w:ascii="Times New Roman" w:hAnsi="Times New Roman" w:cs="Times New Roman"/>
        </w:rPr>
      </w:pPr>
      <w:r>
        <w:rPr>
          <w:rFonts w:ascii="Times New Roman" w:hAnsi="Times New Roman" w:cs="Times New Roman"/>
        </w:rPr>
        <w:t xml:space="preserve">Jeigu pasireiškė šalutinis poveikis (net jeigu jis šiame lapelyje nenurodytas), kreipkitės į gydytoją arba vaistininką. Tai pasakytina ir apie galimą šalutinį poveikį, nenurodytą šiame pakuotės lapelyje. Žr. </w:t>
      </w:r>
      <w:proofErr w:type="gramStart"/>
      <w:r>
        <w:rPr>
          <w:rFonts w:ascii="Times New Roman" w:hAnsi="Times New Roman" w:cs="Times New Roman"/>
          <w:lang w:val="en-US"/>
        </w:rPr>
        <w:t>4</w:t>
      </w:r>
      <w:proofErr w:type="gramEnd"/>
      <w:r>
        <w:rPr>
          <w:rFonts w:ascii="Times New Roman" w:hAnsi="Times New Roman" w:cs="Times New Roman"/>
        </w:rPr>
        <w:t xml:space="preserve"> skyrių.</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b/>
        </w:rPr>
      </w:pPr>
      <w:r>
        <w:rPr>
          <w:rFonts w:ascii="Times New Roman" w:hAnsi="Times New Roman" w:cs="Times New Roman"/>
          <w:b/>
        </w:rPr>
        <w:t>Apie ką rašoma šiame lapelyje?</w:t>
      </w:r>
    </w:p>
    <w:p w:rsidR="00F00020" w:rsidRDefault="00F00020" w:rsidP="00F00020">
      <w:pPr>
        <w:widowControl w:val="0"/>
        <w:numPr>
          <w:ilvl w:val="12"/>
          <w:numId w:val="0"/>
        </w:numPr>
        <w:ind w:left="567" w:right="-2" w:hanging="567"/>
        <w:rPr>
          <w:rFonts w:ascii="Times New Roman" w:hAnsi="Times New Roman" w:cs="Times New Roman"/>
        </w:rPr>
      </w:pPr>
      <w:r>
        <w:rPr>
          <w:rFonts w:ascii="Times New Roman" w:hAnsi="Times New Roman" w:cs="Times New Roman"/>
        </w:rPr>
        <w:t>1.</w:t>
      </w:r>
      <w:r>
        <w:rPr>
          <w:rFonts w:ascii="Times New Roman" w:hAnsi="Times New Roman" w:cs="Times New Roman"/>
        </w:rPr>
        <w:tab/>
        <w:t xml:space="preserve">Kas yra </w:t>
      </w:r>
      <w:proofErr w:type="spellStart"/>
      <w:r>
        <w:rPr>
          <w:rFonts w:ascii="Times New Roman" w:hAnsi="Times New Roman" w:cs="Times New Roman"/>
        </w:rPr>
        <w:t>Coryol</w:t>
      </w:r>
      <w:proofErr w:type="spellEnd"/>
      <w:r>
        <w:rPr>
          <w:rFonts w:ascii="Times New Roman" w:hAnsi="Times New Roman" w:cs="Times New Roman"/>
        </w:rPr>
        <w:t xml:space="preserve"> ir kam jis vartojamas</w:t>
      </w:r>
    </w:p>
    <w:p w:rsidR="00F00020" w:rsidRDefault="00F00020" w:rsidP="00F00020">
      <w:pPr>
        <w:widowControl w:val="0"/>
        <w:numPr>
          <w:ilvl w:val="12"/>
          <w:numId w:val="0"/>
        </w:numPr>
        <w:ind w:left="567" w:right="-2" w:hanging="567"/>
        <w:rPr>
          <w:rFonts w:ascii="Times New Roman" w:hAnsi="Times New Roman" w:cs="Times New Roman"/>
        </w:rPr>
      </w:pPr>
      <w:r>
        <w:rPr>
          <w:rFonts w:ascii="Times New Roman" w:hAnsi="Times New Roman" w:cs="Times New Roman"/>
        </w:rPr>
        <w:t>2.</w:t>
      </w:r>
      <w:r>
        <w:rPr>
          <w:rFonts w:ascii="Times New Roman" w:hAnsi="Times New Roman" w:cs="Times New Roman"/>
        </w:rPr>
        <w:tab/>
        <w:t xml:space="preserve">Kas žinotina prieš vartojant </w:t>
      </w:r>
      <w:proofErr w:type="spellStart"/>
      <w:r>
        <w:rPr>
          <w:rFonts w:ascii="Times New Roman" w:hAnsi="Times New Roman" w:cs="Times New Roman"/>
        </w:rPr>
        <w:t>Coryol</w:t>
      </w:r>
      <w:proofErr w:type="spellEnd"/>
    </w:p>
    <w:p w:rsidR="00F00020" w:rsidRDefault="00F00020" w:rsidP="00F00020">
      <w:pPr>
        <w:widowControl w:val="0"/>
        <w:numPr>
          <w:ilvl w:val="12"/>
          <w:numId w:val="0"/>
        </w:numPr>
        <w:ind w:left="567" w:right="-2" w:hanging="567"/>
        <w:rPr>
          <w:rFonts w:ascii="Times New Roman" w:hAnsi="Times New Roman" w:cs="Times New Roman"/>
        </w:rPr>
      </w:pPr>
      <w:r>
        <w:rPr>
          <w:rFonts w:ascii="Times New Roman" w:hAnsi="Times New Roman" w:cs="Times New Roman"/>
        </w:rPr>
        <w:t>3.</w:t>
      </w:r>
      <w:r>
        <w:rPr>
          <w:rFonts w:ascii="Times New Roman" w:hAnsi="Times New Roman" w:cs="Times New Roman"/>
        </w:rPr>
        <w:tab/>
        <w:t xml:space="preserve">Kaip vartoti </w:t>
      </w:r>
      <w:proofErr w:type="spellStart"/>
      <w:r>
        <w:rPr>
          <w:rFonts w:ascii="Times New Roman" w:hAnsi="Times New Roman" w:cs="Times New Roman"/>
        </w:rPr>
        <w:t>Coryol</w:t>
      </w:r>
      <w:proofErr w:type="spellEnd"/>
    </w:p>
    <w:p w:rsidR="00F00020" w:rsidRDefault="00F00020" w:rsidP="00F00020">
      <w:pPr>
        <w:widowControl w:val="0"/>
        <w:numPr>
          <w:ilvl w:val="12"/>
          <w:numId w:val="0"/>
        </w:numPr>
        <w:ind w:left="567" w:right="-2" w:hanging="567"/>
        <w:rPr>
          <w:rFonts w:ascii="Times New Roman" w:hAnsi="Times New Roman" w:cs="Times New Roman"/>
        </w:rPr>
      </w:pPr>
      <w:r>
        <w:rPr>
          <w:rFonts w:ascii="Times New Roman" w:hAnsi="Times New Roman" w:cs="Times New Roman"/>
        </w:rPr>
        <w:t>4.</w:t>
      </w:r>
      <w:r>
        <w:rPr>
          <w:rFonts w:ascii="Times New Roman" w:hAnsi="Times New Roman" w:cs="Times New Roman"/>
        </w:rPr>
        <w:tab/>
        <w:t>Galimas šalutinis poveikis</w:t>
      </w:r>
    </w:p>
    <w:p w:rsidR="00F00020" w:rsidRDefault="00F00020" w:rsidP="00F00020">
      <w:pPr>
        <w:widowControl w:val="0"/>
        <w:numPr>
          <w:ilvl w:val="12"/>
          <w:numId w:val="0"/>
        </w:numPr>
        <w:ind w:left="567" w:right="-2" w:hanging="567"/>
        <w:rPr>
          <w:rFonts w:ascii="Times New Roman" w:hAnsi="Times New Roman" w:cs="Times New Roman"/>
        </w:rPr>
      </w:pPr>
      <w:r>
        <w:rPr>
          <w:rFonts w:ascii="Times New Roman" w:hAnsi="Times New Roman" w:cs="Times New Roman"/>
        </w:rPr>
        <w:t>5.</w:t>
      </w:r>
      <w:r>
        <w:rPr>
          <w:rFonts w:ascii="Times New Roman" w:hAnsi="Times New Roman" w:cs="Times New Roman"/>
        </w:rPr>
        <w:tab/>
        <w:t xml:space="preserve">Kaip laikyti </w:t>
      </w:r>
      <w:proofErr w:type="spellStart"/>
      <w:r>
        <w:rPr>
          <w:rFonts w:ascii="Times New Roman" w:hAnsi="Times New Roman" w:cs="Times New Roman"/>
        </w:rPr>
        <w:t>Coryol</w:t>
      </w:r>
      <w:proofErr w:type="spellEnd"/>
    </w:p>
    <w:p w:rsidR="00F00020" w:rsidRDefault="00F00020" w:rsidP="00F00020">
      <w:pPr>
        <w:widowControl w:val="0"/>
        <w:numPr>
          <w:ilvl w:val="12"/>
          <w:numId w:val="0"/>
        </w:numPr>
        <w:ind w:left="567" w:right="-2" w:hanging="567"/>
        <w:rPr>
          <w:rFonts w:ascii="Times New Roman" w:hAnsi="Times New Roman" w:cs="Times New Roman"/>
        </w:rPr>
      </w:pPr>
      <w:r>
        <w:rPr>
          <w:rFonts w:ascii="Times New Roman" w:hAnsi="Times New Roman" w:cs="Times New Roman"/>
        </w:rPr>
        <w:t>6.</w:t>
      </w:r>
      <w:r>
        <w:rPr>
          <w:rFonts w:ascii="Times New Roman" w:hAnsi="Times New Roman" w:cs="Times New Roman"/>
        </w:rPr>
        <w:tab/>
        <w:t>Pakuotės turinys ir kita informacija</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567"/>
        </w:tabs>
        <w:ind w:right="-2"/>
        <w:outlineLvl w:val="0"/>
        <w:rPr>
          <w:rFonts w:ascii="Times New Roman" w:hAnsi="Times New Roman" w:cs="Times New Roman"/>
          <w:b/>
        </w:rPr>
      </w:pPr>
      <w:r>
        <w:rPr>
          <w:rFonts w:ascii="Times New Roman" w:hAnsi="Times New Roman" w:cs="Times New Roman"/>
          <w:b/>
        </w:rPr>
        <w:t>1.</w:t>
      </w:r>
      <w:r>
        <w:rPr>
          <w:rFonts w:ascii="Times New Roman" w:hAnsi="Times New Roman" w:cs="Times New Roman"/>
          <w:b/>
        </w:rPr>
        <w:tab/>
        <w:t xml:space="preserve">Kas yra </w:t>
      </w:r>
      <w:proofErr w:type="spellStart"/>
      <w:r>
        <w:rPr>
          <w:rFonts w:ascii="Times New Roman" w:hAnsi="Times New Roman" w:cs="Times New Roman"/>
          <w:b/>
        </w:rPr>
        <w:t>Coryol</w:t>
      </w:r>
      <w:proofErr w:type="spellEnd"/>
      <w:r>
        <w:rPr>
          <w:rFonts w:ascii="Times New Roman" w:hAnsi="Times New Roman" w:cs="Times New Roman"/>
          <w:b/>
        </w:rPr>
        <w:t xml:space="preserve"> ir kam jis vartojamas</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Coryol</w:t>
      </w:r>
      <w:proofErr w:type="spellEnd"/>
      <w:r>
        <w:rPr>
          <w:rFonts w:ascii="Times New Roman" w:hAnsi="Times New Roman" w:cs="Times New Roman"/>
        </w:rPr>
        <w:t xml:space="preserve"> sudėtyje yra </w:t>
      </w:r>
      <w:proofErr w:type="spellStart"/>
      <w:r>
        <w:rPr>
          <w:rFonts w:ascii="Times New Roman" w:hAnsi="Times New Roman" w:cs="Times New Roman"/>
        </w:rPr>
        <w:t>karvedilolio</w:t>
      </w:r>
      <w:proofErr w:type="spellEnd"/>
      <w:r>
        <w:rPr>
          <w:rFonts w:ascii="Times New Roman" w:hAnsi="Times New Roman" w:cs="Times New Roman"/>
        </w:rPr>
        <w:t>, kuris priklauso vaistų, vadinamų beta blokatoriais, grupei.</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Coryol</w:t>
      </w:r>
      <w:proofErr w:type="spellEnd"/>
      <w:r>
        <w:rPr>
          <w:rFonts w:ascii="Times New Roman" w:hAnsi="Times New Roman" w:cs="Times New Roman"/>
        </w:rPr>
        <w:t xml:space="preserve"> gydomos toliau išvardytos ligos.</w:t>
      </w:r>
    </w:p>
    <w:p w:rsidR="00F00020" w:rsidRDefault="00F00020" w:rsidP="00F00020">
      <w:pPr>
        <w:widowControl w:val="0"/>
        <w:numPr>
          <w:ilvl w:val="0"/>
          <w:numId w:val="2"/>
        </w:numPr>
        <w:rPr>
          <w:rFonts w:ascii="Times New Roman" w:eastAsia="Times New Roman" w:hAnsi="Times New Roman" w:cs="Times New Roman"/>
          <w:sz w:val="24"/>
          <w:szCs w:val="20"/>
          <w:lang w:val="sl-SI" w:eastAsia="sl-SI"/>
        </w:rPr>
      </w:pPr>
      <w:r>
        <w:rPr>
          <w:rFonts w:ascii="Times New Roman" w:hAnsi="Times New Roman" w:cs="Times New Roman"/>
        </w:rPr>
        <w:t>Lėtinis širdies nepakankamumas.</w:t>
      </w:r>
    </w:p>
    <w:p w:rsidR="00F00020" w:rsidRDefault="00F00020" w:rsidP="00F00020">
      <w:pPr>
        <w:widowControl w:val="0"/>
        <w:numPr>
          <w:ilvl w:val="0"/>
          <w:numId w:val="2"/>
        </w:numPr>
        <w:rPr>
          <w:rFonts w:ascii="Times New Roman" w:eastAsia="Times New Roman" w:hAnsi="Times New Roman" w:cs="Times New Roman"/>
          <w:sz w:val="24"/>
          <w:szCs w:val="20"/>
          <w:lang w:val="sl-SI" w:eastAsia="sl-SI"/>
        </w:rPr>
      </w:pPr>
      <w:r>
        <w:rPr>
          <w:rFonts w:ascii="Times New Roman" w:hAnsi="Times New Roman" w:cs="Times New Roman"/>
        </w:rPr>
        <w:t>Padidėjęs kraujospūdis (hipertenzija).</w:t>
      </w:r>
    </w:p>
    <w:p w:rsidR="00F00020" w:rsidRDefault="00F00020" w:rsidP="00F00020">
      <w:pPr>
        <w:widowControl w:val="0"/>
        <w:numPr>
          <w:ilvl w:val="0"/>
          <w:numId w:val="2"/>
        </w:numPr>
        <w:rPr>
          <w:rFonts w:ascii="Times New Roman" w:eastAsia="Times New Roman" w:hAnsi="Times New Roman" w:cs="Times New Roman"/>
          <w:sz w:val="24"/>
          <w:szCs w:val="20"/>
          <w:lang w:val="sl-SI" w:eastAsia="sl-SI"/>
        </w:rPr>
      </w:pPr>
      <w:r>
        <w:rPr>
          <w:rFonts w:ascii="Times New Roman" w:hAnsi="Times New Roman" w:cs="Times New Roman"/>
        </w:rPr>
        <w:t>Krūtinės angina (skausmas ar nemalonus pojūtis krūtinėje, atsirandantis, jei širdis nepakankamai aprūpinama deguonimi).</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Cs w:val="20"/>
          <w:lang w:eastAsia="sl-SI"/>
        </w:rPr>
      </w:pP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poveikis pasireiškia dėl kraujagyslių atsipalaidavimo ir praplatėjimo.</w:t>
      </w:r>
    </w:p>
    <w:p w:rsidR="00F00020" w:rsidRDefault="00F00020" w:rsidP="00F00020">
      <w:pPr>
        <w:widowControl w:val="0"/>
        <w:numPr>
          <w:ilvl w:val="0"/>
          <w:numId w:val="3"/>
        </w:numPr>
        <w:autoSpaceDE w:val="0"/>
        <w:autoSpaceDN w:val="0"/>
        <w:adjustRightInd w:val="0"/>
        <w:ind w:left="540" w:hanging="54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Tai padeda sumažinti kraujospūdį.</w:t>
      </w:r>
    </w:p>
    <w:p w:rsidR="00F00020" w:rsidRDefault="00F00020" w:rsidP="00F00020">
      <w:pPr>
        <w:widowControl w:val="0"/>
        <w:numPr>
          <w:ilvl w:val="0"/>
          <w:numId w:val="3"/>
        </w:numPr>
        <w:autoSpaceDE w:val="0"/>
        <w:autoSpaceDN w:val="0"/>
        <w:adjustRightInd w:val="0"/>
        <w:ind w:left="540" w:hanging="54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yra lėtinis širdies nepakankamumas, širdžiai tampa lengviau pumpuoti kraują organizme.</w:t>
      </w:r>
    </w:p>
    <w:p w:rsidR="00F00020" w:rsidRDefault="00F00020" w:rsidP="00F00020">
      <w:pPr>
        <w:widowControl w:val="0"/>
        <w:numPr>
          <w:ilvl w:val="0"/>
          <w:numId w:val="3"/>
        </w:numPr>
        <w:autoSpaceDE w:val="0"/>
        <w:autoSpaceDN w:val="0"/>
        <w:adjustRightInd w:val="0"/>
        <w:ind w:left="540" w:hanging="54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 sergama krūtinės angina, tai padeda pašalinti krūtinės skausmą.</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Gydytojas kartu su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gali skirti ir kitokių vaistų Jūsų ligai gydyti.</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2.</w:t>
      </w:r>
      <w:r>
        <w:rPr>
          <w:rFonts w:ascii="Times New Roman" w:hAnsi="Times New Roman" w:cs="Times New Roman"/>
          <w:b/>
        </w:rPr>
        <w:tab/>
        <w:t xml:space="preserve">Kas žinotina prieš vartojant </w:t>
      </w:r>
      <w:proofErr w:type="spellStart"/>
      <w:r>
        <w:rPr>
          <w:rFonts w:ascii="Times New Roman" w:hAnsi="Times New Roman" w:cs="Times New Roman"/>
          <w:b/>
        </w:rPr>
        <w:t>Coryol</w:t>
      </w:r>
      <w:proofErr w:type="spellEnd"/>
    </w:p>
    <w:p w:rsidR="00F00020" w:rsidRDefault="00F00020" w:rsidP="00F00020">
      <w:pPr>
        <w:widowControl w:val="0"/>
        <w:numPr>
          <w:ilvl w:val="12"/>
          <w:numId w:val="0"/>
        </w:numPr>
        <w:tabs>
          <w:tab w:val="left" w:pos="8505"/>
        </w:tabs>
        <w:ind w:right="-2"/>
        <w:outlineLvl w:val="0"/>
        <w:rPr>
          <w:rFonts w:ascii="Times New Roman" w:hAnsi="Times New Roman" w:cs="Times New Roman"/>
          <w:b/>
        </w:rPr>
      </w:pPr>
    </w:p>
    <w:p w:rsidR="00F00020" w:rsidRDefault="00F00020" w:rsidP="00F00020">
      <w:pPr>
        <w:widowControl w:val="0"/>
        <w:numPr>
          <w:ilvl w:val="12"/>
          <w:numId w:val="0"/>
        </w:numPr>
        <w:tabs>
          <w:tab w:val="left" w:pos="8505"/>
        </w:tabs>
        <w:ind w:right="-2"/>
        <w:outlineLvl w:val="0"/>
        <w:rPr>
          <w:rFonts w:ascii="Times New Roman" w:hAnsi="Times New Roman" w:cs="Times New Roman"/>
          <w:b/>
        </w:rPr>
      </w:pPr>
      <w:proofErr w:type="spellStart"/>
      <w:r>
        <w:rPr>
          <w:rFonts w:ascii="Times New Roman" w:hAnsi="Times New Roman" w:cs="Times New Roman"/>
          <w:b/>
        </w:rPr>
        <w:t>Coryol</w:t>
      </w:r>
      <w:proofErr w:type="spellEnd"/>
      <w:r>
        <w:rPr>
          <w:rFonts w:ascii="Times New Roman" w:hAnsi="Times New Roman" w:cs="Times New Roman"/>
          <w:b/>
        </w:rPr>
        <w:t xml:space="preserve"> vartoti draudžiama</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yra alergija </w:t>
      </w:r>
      <w:proofErr w:type="spellStart"/>
      <w:r>
        <w:rPr>
          <w:rFonts w:ascii="Times New Roman" w:hAnsi="Times New Roman" w:cs="Times New Roman"/>
          <w:color w:val="000000"/>
        </w:rPr>
        <w:t>karvediloliui</w:t>
      </w:r>
      <w:proofErr w:type="spellEnd"/>
      <w:r>
        <w:rPr>
          <w:rFonts w:ascii="Times New Roman" w:hAnsi="Times New Roman" w:cs="Times New Roman"/>
          <w:color w:val="000000"/>
        </w:rPr>
        <w:t xml:space="preserve"> arba bet kuriai pagalbinei šio vaisto medžiagai (jos išvardytos 6 skyriuje);</w:t>
      </w:r>
    </w:p>
    <w:p w:rsidR="00F00020" w:rsidRDefault="00F00020" w:rsidP="00F00020">
      <w:pPr>
        <w:widowControl w:val="0"/>
        <w:numPr>
          <w:ilvl w:val="0"/>
          <w:numId w:val="8"/>
        </w:numPr>
        <w:rPr>
          <w:rFonts w:ascii="Times New Roman" w:hAnsi="Times New Roman" w:cs="Times New Roman"/>
        </w:rPr>
      </w:pPr>
      <w:r>
        <w:rPr>
          <w:rFonts w:ascii="Times New Roman" w:hAnsi="Times New Roman" w:cs="Times New Roman"/>
        </w:rPr>
        <w:t>jeigu neseniai pasunkėjo Jūsų širdies veiklos nepakankamumas (atsirado didelis skysčių susilaikymas ar dusulys, pasireiškiantis net sėdint) ir Jums į veną švirkščiama vaistų, gerinančių širdies darbą;</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buvo atsiradęs švokštimas dėl astmos</w:t>
      </w:r>
      <w:r>
        <w:rPr>
          <w:rFonts w:ascii="Times New Roman" w:hAnsi="Times New Roman" w:cs="Times New Roman"/>
        </w:rPr>
        <w:t xml:space="preserve"> arba obstrukcinės kvėpavimo takų ligos</w:t>
      </w:r>
      <w:r>
        <w:rPr>
          <w:rFonts w:ascii="Times New Roman" w:hAnsi="Times New Roman" w:cs="Times New Roman"/>
          <w:color w:val="000000"/>
        </w:rPr>
        <w:t>;</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sergate kepenų liga;</w:t>
      </w:r>
    </w:p>
    <w:p w:rsidR="00F00020" w:rsidRDefault="00F00020" w:rsidP="00F00020">
      <w:pPr>
        <w:numPr>
          <w:ilvl w:val="0"/>
          <w:numId w:val="8"/>
        </w:numPr>
        <w:rPr>
          <w:rFonts w:ascii="Times New Roman" w:eastAsia="Times New Roman" w:hAnsi="Times New Roman" w:cs="Times New Roman"/>
          <w:sz w:val="24"/>
          <w:szCs w:val="20"/>
          <w:lang w:val="sl-SI" w:eastAsia="sl-SI"/>
        </w:rPr>
      </w:pPr>
      <w:r>
        <w:rPr>
          <w:rFonts w:ascii="Times New Roman" w:hAnsi="Times New Roman" w:cs="Times New Roman"/>
          <w:color w:val="000000"/>
        </w:rPr>
        <w:t xml:space="preserve">jeigu yra tam tikrų širdies defektų (taip vadinama širdies </w:t>
      </w:r>
      <w:r>
        <w:rPr>
          <w:rFonts w:ascii="Times New Roman" w:hAnsi="Times New Roman" w:cs="Times New Roman"/>
        </w:rPr>
        <w:t xml:space="preserve">II ar III laipsnio </w:t>
      </w:r>
      <w:proofErr w:type="spellStart"/>
      <w:r>
        <w:rPr>
          <w:rFonts w:ascii="Times New Roman" w:hAnsi="Times New Roman" w:cs="Times New Roman"/>
        </w:rPr>
        <w:t>atrioventrikulinė</w:t>
      </w:r>
      <w:proofErr w:type="spellEnd"/>
      <w:r>
        <w:rPr>
          <w:rFonts w:ascii="Times New Roman" w:hAnsi="Times New Roman" w:cs="Times New Roman"/>
        </w:rPr>
        <w:t xml:space="preserve"> AV </w:t>
      </w:r>
      <w:r>
        <w:rPr>
          <w:rFonts w:ascii="Times New Roman" w:hAnsi="Times New Roman" w:cs="Times New Roman"/>
          <w:color w:val="000000"/>
        </w:rPr>
        <w:t xml:space="preserve">blokada (nebent </w:t>
      </w:r>
      <w:r>
        <w:rPr>
          <w:rFonts w:ascii="Times New Roman" w:hAnsi="Times New Roman" w:cs="Times New Roman"/>
        </w:rPr>
        <w:t>funkcionuoja nuolatinis stimuliatorius)</w:t>
      </w:r>
      <w:r>
        <w:rPr>
          <w:rFonts w:ascii="Times New Roman" w:hAnsi="Times New Roman" w:cs="Times New Roman"/>
          <w:color w:val="000000"/>
        </w:rPr>
        <w:t xml:space="preserve"> arba SA blokada);</w:t>
      </w:r>
    </w:p>
    <w:p w:rsidR="00F00020" w:rsidRDefault="00F00020" w:rsidP="00F00020">
      <w:pPr>
        <w:numPr>
          <w:ilvl w:val="0"/>
          <w:numId w:val="8"/>
        </w:numPr>
        <w:rPr>
          <w:rFonts w:ascii="Times New Roman" w:eastAsia="Times New Roman" w:hAnsi="Times New Roman" w:cs="Times New Roman"/>
          <w:szCs w:val="20"/>
          <w:lang w:eastAsia="sl-SI"/>
        </w:rPr>
      </w:pPr>
      <w:r>
        <w:rPr>
          <w:rFonts w:ascii="Times New Roman" w:hAnsi="Times New Roman" w:cs="Times New Roman"/>
        </w:rPr>
        <w:t>jeigu yra sunkus širdies funkcijos sutrikimas (</w:t>
      </w:r>
      <w:proofErr w:type="spellStart"/>
      <w:r>
        <w:rPr>
          <w:rFonts w:ascii="Times New Roman" w:hAnsi="Times New Roman" w:cs="Times New Roman"/>
        </w:rPr>
        <w:t>kardiogeninis</w:t>
      </w:r>
      <w:proofErr w:type="spellEnd"/>
      <w:r>
        <w:rPr>
          <w:rFonts w:ascii="Times New Roman" w:hAnsi="Times New Roman" w:cs="Times New Roman"/>
        </w:rPr>
        <w:t xml:space="preserve"> šokas);</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rPr>
        <w:t>jeigu Jums kas nors sakė, kad Jūsų labai retas pulsas;</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jeigu yra labai mažas kraujo spaudimas;</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lastRenderedPageBreak/>
        <w:t xml:space="preserve">jeigu rūgšties kiekis Jūsų kraujyje yra nenormalus (yra </w:t>
      </w:r>
      <w:proofErr w:type="spellStart"/>
      <w:r>
        <w:rPr>
          <w:rFonts w:ascii="Times New Roman" w:hAnsi="Times New Roman" w:cs="Times New Roman"/>
          <w:color w:val="000000"/>
        </w:rPr>
        <w:t>metabolinė</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acidozė</w:t>
      </w:r>
      <w:proofErr w:type="spellEnd"/>
      <w:r>
        <w:rPr>
          <w:rFonts w:ascii="Times New Roman" w:hAnsi="Times New Roman" w:cs="Times New Roman"/>
          <w:color w:val="000000"/>
        </w:rPr>
        <w:t>);</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jeigu yra navikas viename iš Jūsų antinksčių (</w:t>
      </w:r>
      <w:proofErr w:type="spellStart"/>
      <w:r>
        <w:rPr>
          <w:rFonts w:ascii="Times New Roman" w:hAnsi="Times New Roman" w:cs="Times New Roman"/>
          <w:color w:val="000000"/>
        </w:rPr>
        <w:t>feochromocitoma</w:t>
      </w:r>
      <w:proofErr w:type="spellEnd"/>
      <w:r>
        <w:rPr>
          <w:rFonts w:ascii="Times New Roman" w:hAnsi="Times New Roman" w:cs="Times New Roman"/>
          <w:color w:val="000000"/>
        </w:rPr>
        <w:t xml:space="preserve">), </w:t>
      </w:r>
      <w:r>
        <w:rPr>
          <w:rFonts w:ascii="Times New Roman" w:hAnsi="Times New Roman" w:cs="Times New Roman"/>
        </w:rPr>
        <w:t>tačiau negydoma vaistais</w:t>
      </w:r>
      <w:r>
        <w:rPr>
          <w:rFonts w:ascii="Times New Roman" w:hAnsi="Times New Roman" w:cs="Times New Roman"/>
          <w:color w:val="000000"/>
        </w:rPr>
        <w:t>;</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rPr>
        <w:t xml:space="preserve">jeigu Jums kas nors sakė apie būklę taip vadinamą </w:t>
      </w:r>
      <w:proofErr w:type="spellStart"/>
      <w:r>
        <w:rPr>
          <w:rFonts w:ascii="Times New Roman" w:hAnsi="Times New Roman" w:cs="Times New Roman"/>
          <w:i/>
        </w:rPr>
        <w:t>Prinzmetal‘o</w:t>
      </w:r>
      <w:proofErr w:type="spellEnd"/>
      <w:r>
        <w:rPr>
          <w:rFonts w:ascii="Times New Roman" w:hAnsi="Times New Roman" w:cs="Times New Roman"/>
        </w:rPr>
        <w:t xml:space="preserve"> krūtinės angina (ramybės metu atsirandantis širdies krūtinės skausmas);</w:t>
      </w:r>
    </w:p>
    <w:p w:rsidR="00F00020" w:rsidRDefault="00F00020" w:rsidP="00F00020">
      <w:pPr>
        <w:widowControl w:val="0"/>
        <w:numPr>
          <w:ilvl w:val="0"/>
          <w:numId w:val="8"/>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rPr>
        <w:t>jeigu Jums yra sunkus periferinės arterinės kraujotakos sutrikimas (Jūsų arterijos pažeistos arba užsikimšusios ir negali pakankamai aprūpinti Jūsų kūno krauju);</w:t>
      </w:r>
    </w:p>
    <w:p w:rsidR="00F00020" w:rsidRDefault="00F00020" w:rsidP="00F00020">
      <w:pPr>
        <w:widowControl w:val="0"/>
        <w:numPr>
          <w:ilvl w:val="0"/>
          <w:numId w:val="8"/>
        </w:numPr>
        <w:rPr>
          <w:rFonts w:ascii="Times New Roman" w:hAnsi="Times New Roman" w:cs="Times New Roman"/>
          <w:color w:val="000000"/>
        </w:rPr>
      </w:pPr>
      <w:r>
        <w:rPr>
          <w:rFonts w:ascii="Times New Roman" w:hAnsi="Times New Roman" w:cs="Times New Roman"/>
        </w:rPr>
        <w:t xml:space="preserve">jei Jums į veną </w:t>
      </w:r>
      <w:proofErr w:type="spellStart"/>
      <w:r>
        <w:rPr>
          <w:rFonts w:ascii="Times New Roman" w:hAnsi="Times New Roman" w:cs="Times New Roman"/>
        </w:rPr>
        <w:t>infuzuojama</w:t>
      </w:r>
      <w:proofErr w:type="spellEnd"/>
      <w:r>
        <w:rPr>
          <w:rFonts w:ascii="Times New Roman" w:hAnsi="Times New Roman" w:cs="Times New Roman"/>
        </w:rPr>
        <w:t xml:space="preserve"> </w:t>
      </w:r>
      <w:proofErr w:type="spellStart"/>
      <w:r>
        <w:rPr>
          <w:rFonts w:ascii="Times New Roman" w:hAnsi="Times New Roman" w:cs="Times New Roman"/>
        </w:rPr>
        <w:t>verapamilio</w:t>
      </w:r>
      <w:proofErr w:type="spellEnd"/>
      <w:r>
        <w:rPr>
          <w:rFonts w:ascii="Times New Roman" w:hAnsi="Times New Roman" w:cs="Times New Roman"/>
        </w:rPr>
        <w:t xml:space="preserve"> ar </w:t>
      </w:r>
      <w:proofErr w:type="spellStart"/>
      <w:r>
        <w:rPr>
          <w:rFonts w:ascii="Times New Roman" w:hAnsi="Times New Roman" w:cs="Times New Roman"/>
        </w:rPr>
        <w:t>diltiazemo</w:t>
      </w:r>
      <w:proofErr w:type="spellEnd"/>
      <w:r>
        <w:rPr>
          <w:rFonts w:ascii="Times New Roman" w:hAnsi="Times New Roman" w:cs="Times New Roman"/>
        </w:rPr>
        <w:t>.</w:t>
      </w:r>
    </w:p>
    <w:p w:rsidR="00F00020" w:rsidRDefault="00F00020" w:rsidP="00F00020">
      <w:pPr>
        <w:widowControl w:val="0"/>
        <w:numPr>
          <w:ilvl w:val="12"/>
          <w:numId w:val="0"/>
        </w:numPr>
        <w:tabs>
          <w:tab w:val="left" w:pos="8505"/>
        </w:tabs>
        <w:ind w:right="-2"/>
        <w:rPr>
          <w:rFonts w:ascii="Times New Roman" w:hAnsi="Times New Roman" w:cs="Times New Roman"/>
          <w:color w:val="000000"/>
        </w:rPr>
      </w:pPr>
    </w:p>
    <w:p w:rsidR="00F00020" w:rsidRDefault="00F00020" w:rsidP="00F00020">
      <w:pPr>
        <w:widowControl w:val="0"/>
        <w:numPr>
          <w:ilvl w:val="12"/>
          <w:numId w:val="0"/>
        </w:numPr>
        <w:tabs>
          <w:tab w:val="left" w:pos="8505"/>
        </w:tabs>
        <w:ind w:right="-2"/>
        <w:rPr>
          <w:rFonts w:ascii="Times New Roman" w:hAnsi="Times New Roman" w:cs="Times New Roman"/>
          <w:color w:val="000000"/>
        </w:rPr>
      </w:pPr>
      <w:r>
        <w:rPr>
          <w:rFonts w:ascii="Times New Roman" w:hAnsi="Times New Roman" w:cs="Times New Roman"/>
          <w:color w:val="000000"/>
        </w:rPr>
        <w:t xml:space="preserve">Jeigu abejojate, prieš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vartojimą pasitarkite su gydytoju arba vaistininku.</w:t>
      </w:r>
    </w:p>
    <w:p w:rsidR="00F00020" w:rsidRDefault="00F00020" w:rsidP="00F00020">
      <w:pPr>
        <w:widowControl w:val="0"/>
        <w:ind w:left="0" w:firstLine="0"/>
        <w:rPr>
          <w:rFonts w:ascii="Times New Roman" w:hAnsi="Times New Roman" w:cs="Times New Roman"/>
        </w:rPr>
      </w:pPr>
    </w:p>
    <w:p w:rsidR="00F00020" w:rsidRDefault="00F00020" w:rsidP="00F00020">
      <w:pPr>
        <w:widowControl w:val="0"/>
        <w:rPr>
          <w:rFonts w:ascii="Times New Roman" w:eastAsia="Times New Roman" w:hAnsi="Times New Roman" w:cs="Times New Roman"/>
          <w:b/>
          <w:sz w:val="24"/>
          <w:szCs w:val="20"/>
          <w:lang w:val="sl-SI" w:eastAsia="sl-SI"/>
        </w:rPr>
      </w:pPr>
      <w:r>
        <w:rPr>
          <w:rFonts w:ascii="Times New Roman" w:hAnsi="Times New Roman" w:cs="Times New Roman"/>
          <w:b/>
        </w:rPr>
        <w:t>Įspėjimai ir atsargumo priemonės</w:t>
      </w:r>
    </w:p>
    <w:p w:rsidR="00F00020" w:rsidRDefault="00F00020" w:rsidP="00F00020">
      <w:pPr>
        <w:widowControl w:val="0"/>
        <w:rPr>
          <w:rFonts w:ascii="Times New Roman" w:eastAsia="Times New Roman" w:hAnsi="Times New Roman" w:cs="Times New Roman"/>
          <w:b/>
          <w:szCs w:val="20"/>
          <w:lang w:eastAsia="sl-SI"/>
        </w:rPr>
      </w:pPr>
      <w:r>
        <w:rPr>
          <w:rFonts w:ascii="Times New Roman" w:hAnsi="Times New Roman" w:cs="Times New Roman"/>
          <w:color w:val="000000"/>
        </w:rPr>
        <w:t xml:space="preserve">Prieš pradėdami vartoti </w:t>
      </w:r>
      <w:proofErr w:type="spellStart"/>
      <w:r>
        <w:rPr>
          <w:rFonts w:ascii="Times New Roman" w:hAnsi="Times New Roman" w:cs="Times New Roman"/>
          <w:color w:val="000000"/>
        </w:rPr>
        <w:t>Coryol</w:t>
      </w:r>
      <w:proofErr w:type="spellEnd"/>
      <w:r>
        <w:rPr>
          <w:rFonts w:ascii="Times New Roman" w:hAnsi="Times New Roman" w:cs="Times New Roman"/>
          <w:color w:val="000000"/>
        </w:rPr>
        <w:t>, pasitarkite su gydytoju arba vaistininku, jeigu:</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Jums yra nestabili kardiovaskulinė funkcija po persirgto miokardo infarkto;</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Jums yra inkstų sutrikimų;</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sergate diabetu (cukraus kiekis kraujyje yra didelis);</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nešiojate kontaktinius lęšius;</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kraujagyslių sutrikimų (sergate periferinių kraujagyslių liga);</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buvę skydliaukės sutrikimų;</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buvusi sunki alerginė reakcija (pavyzdžiui, staigus kvėpavimą ar rijimą pasunkinęs patinimas, rankų, pėdų ir kulkšnių patinimas ar sunkus išbėrimas);</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pasireiškė alergija ir Jums taikomas jautrumą mažinantis gydymas;</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yra rankų ir kojų pirštų kraujotakos sutrikimas (</w:t>
      </w:r>
      <w:proofErr w:type="spellStart"/>
      <w:r>
        <w:rPr>
          <w:rFonts w:ascii="Times New Roman" w:hAnsi="Times New Roman" w:cs="Times New Roman"/>
          <w:i/>
          <w:color w:val="000000"/>
        </w:rPr>
        <w:t>Raynaud</w:t>
      </w:r>
      <w:proofErr w:type="spellEnd"/>
      <w:r>
        <w:rPr>
          <w:rFonts w:ascii="Times New Roman" w:hAnsi="Times New Roman" w:cs="Times New Roman"/>
          <w:color w:val="000000"/>
        </w:rPr>
        <w:t xml:space="preserve"> sindromas);</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po beta blokatorių pavartojimo buvo atsiradęs odos sutrikimas, vadinamas žvyneline;</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sergate krūtinės angina, vadinama </w:t>
      </w:r>
      <w:proofErr w:type="spellStart"/>
      <w:r>
        <w:rPr>
          <w:rFonts w:ascii="Times New Roman" w:hAnsi="Times New Roman" w:cs="Times New Roman"/>
          <w:i/>
          <w:color w:val="000000"/>
        </w:rPr>
        <w:t>Prinzmetal</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variantine</w:t>
      </w:r>
      <w:proofErr w:type="spellEnd"/>
      <w:r>
        <w:rPr>
          <w:rFonts w:ascii="Times New Roman" w:hAnsi="Times New Roman" w:cs="Times New Roman"/>
          <w:color w:val="000000"/>
        </w:rPr>
        <w:t xml:space="preserve"> angina;</w:t>
      </w:r>
    </w:p>
    <w:p w:rsidR="00F00020" w:rsidRDefault="00F00020" w:rsidP="00F00020">
      <w:pPr>
        <w:widowControl w:val="0"/>
        <w:numPr>
          <w:ilvl w:val="0"/>
          <w:numId w:val="7"/>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Jums yra sakę, kad organizme silpnai </w:t>
      </w:r>
      <w:proofErr w:type="spellStart"/>
      <w:r>
        <w:rPr>
          <w:rFonts w:ascii="Times New Roman" w:hAnsi="Times New Roman" w:cs="Times New Roman"/>
          <w:color w:val="000000"/>
        </w:rPr>
        <w:t>metabolizuojamas</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debrizokvinas</w:t>
      </w:r>
      <w:proofErr w:type="spellEnd"/>
      <w:r>
        <w:rPr>
          <w:rFonts w:ascii="Times New Roman" w:hAnsi="Times New Roman" w:cs="Times New Roman"/>
          <w:color w:val="000000"/>
        </w:rPr>
        <w:t xml:space="preserve"> (nervų sistemą veikiantis kraujospūdį mažinantis vaistas). Gydymo pradžioje Jūs būsite atidžiai stebimas.</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bet kuri paminėta būklė Jums tinka arba dėl ko nors abejojate, prieš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vartojimą pasitarkite su gydytoju arba vaistininku.</w:t>
      </w:r>
    </w:p>
    <w:p w:rsidR="00F00020" w:rsidRDefault="00F00020" w:rsidP="00F00020">
      <w:pPr>
        <w:widowControl w:val="0"/>
        <w:ind w:left="0" w:firstLine="0"/>
        <w:rPr>
          <w:rFonts w:ascii="Times New Roman" w:hAnsi="Times New Roman" w:cs="Times New Roman"/>
          <w:color w:val="000000"/>
        </w:rPr>
      </w:pPr>
    </w:p>
    <w:p w:rsidR="00F00020" w:rsidRDefault="00F00020" w:rsidP="00F00020">
      <w:pPr>
        <w:widowControl w:val="0"/>
        <w:ind w:left="0" w:firstLine="0"/>
        <w:outlineLvl w:val="0"/>
        <w:rPr>
          <w:rFonts w:ascii="Times New Roman" w:hAnsi="Times New Roman" w:cs="Times New Roman"/>
        </w:rPr>
      </w:pPr>
      <w:r>
        <w:rPr>
          <w:rFonts w:ascii="Times New Roman" w:hAnsi="Times New Roman" w:cs="Times New Roman"/>
          <w:b/>
          <w:kern w:val="32"/>
        </w:rPr>
        <w:t xml:space="preserve">Kiti vaistai ir </w:t>
      </w:r>
      <w:proofErr w:type="spellStart"/>
      <w:r>
        <w:rPr>
          <w:rFonts w:ascii="Times New Roman" w:hAnsi="Times New Roman" w:cs="Times New Roman"/>
          <w:b/>
          <w:kern w:val="32"/>
        </w:rPr>
        <w:t>Coryol</w:t>
      </w:r>
      <w:proofErr w:type="spellEnd"/>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vartojate ar neseniai vartojote kitų vaistų arba dėl to nesate tikri, įskaitant vaistus, įsigytus be recepto, ir žolinius preparatus, pasakykite gydytojui arba vaistininkui, kadangi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gali keisti kai kurių vaistų poveikį, o kai kurie vaistai gali keisti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poveikį.</w:t>
      </w:r>
    </w:p>
    <w:p w:rsidR="00F00020" w:rsidRDefault="00F00020" w:rsidP="00F00020">
      <w:pPr>
        <w:widowControl w:val="0"/>
        <w:ind w:left="0" w:firstLine="0"/>
        <w:rPr>
          <w:rFonts w:ascii="Times New Roman" w:hAnsi="Times New Roman" w:cs="Times New Roman"/>
        </w:rPr>
      </w:pPr>
    </w:p>
    <w:p w:rsidR="00F00020" w:rsidRDefault="00F00020" w:rsidP="00F00020">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Ypač svarbu pasakyti gydytojui, jei vartojate bet kurį iš toliau išvardytų vaistų.</w:t>
      </w:r>
    </w:p>
    <w:p w:rsidR="00F00020" w:rsidRDefault="00F00020" w:rsidP="00F00020">
      <w:pPr>
        <w:widowControl w:val="0"/>
        <w:numPr>
          <w:ilvl w:val="0"/>
          <w:numId w:val="9"/>
        </w:numPr>
        <w:rPr>
          <w:rFonts w:ascii="Times New Roman" w:eastAsia="Times New Roman" w:hAnsi="Times New Roman" w:cs="Times New Roman"/>
          <w:sz w:val="24"/>
          <w:szCs w:val="20"/>
          <w:lang w:val="sl-SI" w:eastAsia="sl-SI"/>
        </w:rPr>
      </w:pPr>
      <w:r>
        <w:rPr>
          <w:rFonts w:ascii="Times New Roman" w:hAnsi="Times New Roman" w:cs="Times New Roman"/>
        </w:rPr>
        <w:t xml:space="preserve">Kitų vaistų nuo širdies sutrikimų ar didelio kraujospūdžio ligos, įskaitant šlapimo išsiskyrimą skatinančius vaistus (diuretikus), kalcio kanalų blokatorius (pvz., </w:t>
      </w:r>
      <w:proofErr w:type="spellStart"/>
      <w:r>
        <w:rPr>
          <w:rFonts w:ascii="Times New Roman" w:hAnsi="Times New Roman" w:cs="Times New Roman"/>
        </w:rPr>
        <w:t>diltiazemą</w:t>
      </w:r>
      <w:proofErr w:type="spellEnd"/>
      <w:r>
        <w:rPr>
          <w:rFonts w:ascii="Times New Roman" w:hAnsi="Times New Roman" w:cs="Times New Roman"/>
        </w:rPr>
        <w:t xml:space="preserve">, </w:t>
      </w:r>
      <w:proofErr w:type="spellStart"/>
      <w:r>
        <w:rPr>
          <w:rFonts w:ascii="Times New Roman" w:hAnsi="Times New Roman" w:cs="Times New Roman"/>
        </w:rPr>
        <w:t>verapamilį</w:t>
      </w:r>
      <w:proofErr w:type="spellEnd"/>
      <w:r>
        <w:rPr>
          <w:rFonts w:ascii="Times New Roman" w:hAnsi="Times New Roman" w:cs="Times New Roman"/>
        </w:rPr>
        <w:t xml:space="preserve">) ar </w:t>
      </w:r>
      <w:r>
        <w:rPr>
          <w:rFonts w:ascii="Times New Roman" w:eastAsia="Times New Roman" w:hAnsi="Times New Roman" w:cs="Times New Roman"/>
        </w:rPr>
        <w:t xml:space="preserve">vaistų, reguliuojančių nereguliarų širdies plakimą </w:t>
      </w:r>
      <w:proofErr w:type="spellStart"/>
      <w:r>
        <w:rPr>
          <w:rFonts w:ascii="Times New Roman" w:eastAsia="Times New Roman" w:hAnsi="Times New Roman" w:cs="Times New Roman"/>
        </w:rPr>
        <w:t>pvz</w:t>
      </w:r>
      <w:proofErr w:type="spellEnd"/>
      <w:r>
        <w:rPr>
          <w:rFonts w:ascii="Times New Roman" w:eastAsia="Times New Roman" w:hAnsi="Times New Roman" w:cs="Times New Roman"/>
        </w:rPr>
        <w:t xml:space="preserve"> </w:t>
      </w:r>
      <w:proofErr w:type="spellStart"/>
      <w:r>
        <w:rPr>
          <w:rFonts w:ascii="Times New Roman" w:hAnsi="Times New Roman" w:cs="Times New Roman"/>
        </w:rPr>
        <w:t>amjodaroną</w:t>
      </w:r>
      <w:proofErr w:type="spellEnd"/>
      <w:r>
        <w:rPr>
          <w:rFonts w:ascii="Times New Roman" w:hAnsi="Times New Roman" w:cs="Times New Roman"/>
        </w:rPr>
        <w:t xml:space="preserve">) ir </w:t>
      </w:r>
      <w:proofErr w:type="spellStart"/>
      <w:r>
        <w:rPr>
          <w:rFonts w:ascii="Times New Roman" w:hAnsi="Times New Roman" w:cs="Times New Roman"/>
        </w:rPr>
        <w:t>digoksiną</w:t>
      </w:r>
      <w:proofErr w:type="spellEnd"/>
      <w:r>
        <w:rPr>
          <w:rFonts w:ascii="Times New Roman" w:hAnsi="Times New Roman" w:cs="Times New Roman"/>
        </w:rPr>
        <w:t>.</w:t>
      </w:r>
    </w:p>
    <w:p w:rsidR="00F00020" w:rsidRDefault="00F00020" w:rsidP="00F00020">
      <w:pPr>
        <w:widowControl w:val="0"/>
        <w:numPr>
          <w:ilvl w:val="0"/>
          <w:numId w:val="9"/>
        </w:numPr>
        <w:rPr>
          <w:rFonts w:ascii="Times New Roman" w:eastAsia="Times New Roman" w:hAnsi="Times New Roman" w:cs="Times New Roman"/>
          <w:szCs w:val="20"/>
          <w:lang w:eastAsia="sl-SI"/>
        </w:rPr>
      </w:pPr>
      <w:proofErr w:type="spellStart"/>
      <w:r>
        <w:rPr>
          <w:rFonts w:ascii="Times New Roman" w:hAnsi="Times New Roman" w:cs="Times New Roman"/>
        </w:rPr>
        <w:t>Katecholaminų</w:t>
      </w:r>
      <w:proofErr w:type="spellEnd"/>
      <w:r>
        <w:rPr>
          <w:rFonts w:ascii="Times New Roman" w:hAnsi="Times New Roman" w:cs="Times New Roman"/>
        </w:rPr>
        <w:t xml:space="preserve"> kiekį mažinančių vaistų, pavyzdžiui, </w:t>
      </w:r>
      <w:proofErr w:type="spellStart"/>
      <w:r>
        <w:rPr>
          <w:rFonts w:ascii="Times New Roman" w:hAnsi="Times New Roman" w:cs="Times New Roman"/>
        </w:rPr>
        <w:t>rezerpino</w:t>
      </w:r>
      <w:proofErr w:type="spellEnd"/>
      <w:r>
        <w:rPr>
          <w:rFonts w:ascii="Times New Roman" w:hAnsi="Times New Roman" w:cs="Times New Roman"/>
        </w:rPr>
        <w:t xml:space="preserve"> ar </w:t>
      </w:r>
      <w:proofErr w:type="spellStart"/>
      <w:r>
        <w:rPr>
          <w:rFonts w:ascii="Times New Roman" w:hAnsi="Times New Roman" w:cs="Times New Roman"/>
        </w:rPr>
        <w:t>monoaminooksidazės</w:t>
      </w:r>
      <w:proofErr w:type="spellEnd"/>
      <w:r>
        <w:rPr>
          <w:rFonts w:ascii="Times New Roman" w:hAnsi="Times New Roman" w:cs="Times New Roman"/>
        </w:rPr>
        <w:t xml:space="preserve"> inhibitorių (MAOI), tokių kaip </w:t>
      </w:r>
      <w:proofErr w:type="spellStart"/>
      <w:r>
        <w:rPr>
          <w:rFonts w:ascii="Times New Roman" w:hAnsi="Times New Roman" w:cs="Times New Roman"/>
        </w:rPr>
        <w:t>izokarboksidas</w:t>
      </w:r>
      <w:proofErr w:type="spellEnd"/>
      <w:r>
        <w:rPr>
          <w:rFonts w:ascii="Times New Roman" w:hAnsi="Times New Roman" w:cs="Times New Roman"/>
        </w:rPr>
        <w:t xml:space="preserve"> ir </w:t>
      </w:r>
      <w:proofErr w:type="spellStart"/>
      <w:r>
        <w:rPr>
          <w:rFonts w:ascii="Times New Roman" w:hAnsi="Times New Roman" w:cs="Times New Roman"/>
        </w:rPr>
        <w:t>fenelzinas</w:t>
      </w:r>
      <w:proofErr w:type="spellEnd"/>
      <w:r>
        <w:rPr>
          <w:rFonts w:ascii="Times New Roman" w:hAnsi="Times New Roman" w:cs="Times New Roman"/>
        </w:rPr>
        <w:t xml:space="preserve"> (jais gydoma depresija), </w:t>
      </w:r>
      <w:proofErr w:type="spellStart"/>
      <w:r>
        <w:rPr>
          <w:rFonts w:ascii="Times New Roman" w:hAnsi="Times New Roman" w:cs="Times New Roman"/>
        </w:rPr>
        <w:t>fluoksetinas</w:t>
      </w:r>
      <w:proofErr w:type="spellEnd"/>
      <w:r>
        <w:rPr>
          <w:rFonts w:ascii="Times New Roman" w:hAnsi="Times New Roman" w:cs="Times New Roman"/>
        </w:rPr>
        <w:t xml:space="preserve"> </w:t>
      </w:r>
      <w:r>
        <w:rPr>
          <w:rFonts w:ascii="Times New Roman" w:eastAsia="Times New Roman" w:hAnsi="Times New Roman" w:cs="Times New Roman"/>
          <w:lang w:eastAsia="sl-SI"/>
        </w:rPr>
        <w:t xml:space="preserve">ir </w:t>
      </w:r>
      <w:proofErr w:type="spellStart"/>
      <w:r>
        <w:rPr>
          <w:rFonts w:ascii="Times New Roman" w:eastAsia="Times New Roman" w:hAnsi="Times New Roman" w:cs="Times New Roman"/>
          <w:lang w:eastAsia="sl-SI"/>
        </w:rPr>
        <w:t>paroksetinas</w:t>
      </w:r>
      <w:proofErr w:type="spellEnd"/>
      <w:r>
        <w:rPr>
          <w:rFonts w:ascii="Times New Roman" w:eastAsia="Times New Roman" w:hAnsi="Times New Roman" w:cs="Times New Roman"/>
          <w:lang w:eastAsia="sl-SI"/>
        </w:rPr>
        <w:t xml:space="preserve"> </w:t>
      </w:r>
      <w:r>
        <w:rPr>
          <w:rFonts w:ascii="Times New Roman" w:hAnsi="Times New Roman" w:cs="Times New Roman"/>
        </w:rPr>
        <w:t>(juo gydoma depresija).</w:t>
      </w:r>
    </w:p>
    <w:p w:rsidR="00F00020" w:rsidRDefault="00F00020" w:rsidP="00F00020">
      <w:pPr>
        <w:widowControl w:val="0"/>
        <w:numPr>
          <w:ilvl w:val="0"/>
          <w:numId w:val="9"/>
        </w:numPr>
        <w:rPr>
          <w:rFonts w:ascii="Times New Roman" w:hAnsi="Times New Roman" w:cs="Times New Roman"/>
        </w:rPr>
      </w:pPr>
      <w:r>
        <w:rPr>
          <w:rFonts w:ascii="Times New Roman" w:hAnsi="Times New Roman" w:cs="Times New Roman"/>
        </w:rPr>
        <w:t xml:space="preserve">Vaistų nuo diabeto, pavyzdžiui, insulino ar </w:t>
      </w:r>
      <w:proofErr w:type="spellStart"/>
      <w:r>
        <w:rPr>
          <w:rFonts w:ascii="Times New Roman" w:hAnsi="Times New Roman" w:cs="Times New Roman"/>
        </w:rPr>
        <w:t>metformino</w:t>
      </w:r>
      <w:proofErr w:type="spellEnd"/>
      <w:r>
        <w:rPr>
          <w:rFonts w:ascii="Times New Roman" w:hAnsi="Times New Roman" w:cs="Times New Roman"/>
        </w:rPr>
        <w:t>.</w:t>
      </w:r>
    </w:p>
    <w:p w:rsidR="00F00020" w:rsidRDefault="00F00020" w:rsidP="00F00020">
      <w:pPr>
        <w:widowControl w:val="0"/>
        <w:numPr>
          <w:ilvl w:val="0"/>
          <w:numId w:val="9"/>
        </w:numPr>
        <w:rPr>
          <w:rFonts w:ascii="Times New Roman" w:eastAsia="Times New Roman" w:hAnsi="Times New Roman" w:cs="Times New Roman"/>
          <w:szCs w:val="20"/>
          <w:lang w:eastAsia="sl-SI"/>
        </w:rPr>
      </w:pPr>
      <w:proofErr w:type="spellStart"/>
      <w:r>
        <w:rPr>
          <w:rFonts w:ascii="Times New Roman" w:hAnsi="Times New Roman" w:cs="Times New Roman"/>
        </w:rPr>
        <w:t>Klonidino</w:t>
      </w:r>
      <w:proofErr w:type="spellEnd"/>
      <w:r>
        <w:rPr>
          <w:rFonts w:ascii="Times New Roman" w:hAnsi="Times New Roman" w:cs="Times New Roman"/>
        </w:rPr>
        <w:t xml:space="preserve"> (juo gydoma didelio kraujospūdžio liga, migrena ir veido paraudimas menopauzės metu).</w:t>
      </w:r>
    </w:p>
    <w:p w:rsidR="00F00020" w:rsidRDefault="00F00020" w:rsidP="00F00020">
      <w:pPr>
        <w:widowControl w:val="0"/>
        <w:numPr>
          <w:ilvl w:val="0"/>
          <w:numId w:val="9"/>
        </w:numPr>
        <w:rPr>
          <w:rFonts w:ascii="Times New Roman" w:eastAsia="Times New Roman" w:hAnsi="Times New Roman" w:cs="Times New Roman"/>
          <w:szCs w:val="20"/>
          <w:lang w:eastAsia="sl-SI"/>
        </w:rPr>
      </w:pPr>
      <w:proofErr w:type="spellStart"/>
      <w:r>
        <w:rPr>
          <w:rFonts w:ascii="Times New Roman" w:hAnsi="Times New Roman" w:cs="Times New Roman"/>
        </w:rPr>
        <w:t>Rifampicino</w:t>
      </w:r>
      <w:proofErr w:type="spellEnd"/>
      <w:r>
        <w:rPr>
          <w:rFonts w:ascii="Times New Roman" w:hAnsi="Times New Roman" w:cs="Times New Roman"/>
        </w:rPr>
        <w:t xml:space="preserve"> (juo gydomos infekcinės ligos).</w:t>
      </w:r>
    </w:p>
    <w:p w:rsidR="00F00020" w:rsidRDefault="00F00020" w:rsidP="00F00020">
      <w:pPr>
        <w:widowControl w:val="0"/>
        <w:numPr>
          <w:ilvl w:val="0"/>
          <w:numId w:val="9"/>
        </w:numPr>
        <w:rPr>
          <w:rFonts w:ascii="Times New Roman" w:eastAsia="Times New Roman" w:hAnsi="Times New Roman" w:cs="Times New Roman"/>
          <w:szCs w:val="20"/>
          <w:lang w:eastAsia="sl-SI"/>
        </w:rPr>
      </w:pPr>
      <w:proofErr w:type="spellStart"/>
      <w:r>
        <w:rPr>
          <w:rFonts w:ascii="Times New Roman" w:hAnsi="Times New Roman" w:cs="Times New Roman"/>
        </w:rPr>
        <w:t>Cimetidino</w:t>
      </w:r>
      <w:proofErr w:type="spellEnd"/>
      <w:r>
        <w:rPr>
          <w:rFonts w:ascii="Times New Roman" w:hAnsi="Times New Roman" w:cs="Times New Roman"/>
        </w:rPr>
        <w:t xml:space="preserve"> (jo vartojama pasireiškus </w:t>
      </w:r>
      <w:proofErr w:type="spellStart"/>
      <w:r>
        <w:rPr>
          <w:rFonts w:ascii="Times New Roman" w:hAnsi="Times New Roman" w:cs="Times New Roman"/>
        </w:rPr>
        <w:t>nevirškinimui</w:t>
      </w:r>
      <w:proofErr w:type="spellEnd"/>
      <w:r>
        <w:rPr>
          <w:rFonts w:ascii="Times New Roman" w:hAnsi="Times New Roman" w:cs="Times New Roman"/>
        </w:rPr>
        <w:t>, rėmeniui ir sergant skrandžio opalige).</w:t>
      </w:r>
    </w:p>
    <w:p w:rsidR="00F00020" w:rsidRDefault="00F00020" w:rsidP="00F00020">
      <w:pPr>
        <w:widowControl w:val="0"/>
        <w:numPr>
          <w:ilvl w:val="0"/>
          <w:numId w:val="9"/>
        </w:numPr>
        <w:rPr>
          <w:rFonts w:ascii="Times New Roman" w:eastAsia="Times New Roman" w:hAnsi="Times New Roman" w:cs="Times New Roman"/>
          <w:szCs w:val="20"/>
          <w:lang w:eastAsia="sl-SI"/>
        </w:rPr>
      </w:pPr>
      <w:proofErr w:type="spellStart"/>
      <w:r>
        <w:rPr>
          <w:rFonts w:ascii="Times New Roman" w:hAnsi="Times New Roman" w:cs="Times New Roman"/>
        </w:rPr>
        <w:t>Ciklosporino</w:t>
      </w:r>
      <w:proofErr w:type="spellEnd"/>
      <w:r>
        <w:rPr>
          <w:rFonts w:ascii="Times New Roman" w:hAnsi="Times New Roman" w:cs="Times New Roman"/>
        </w:rPr>
        <w:t xml:space="preserve"> </w:t>
      </w:r>
      <w:r>
        <w:rPr>
          <w:rFonts w:ascii="Times New Roman" w:eastAsia="Times New Roman" w:hAnsi="Times New Roman" w:cs="Times New Roman"/>
        </w:rPr>
        <w:t xml:space="preserve">arba </w:t>
      </w:r>
      <w:proofErr w:type="spellStart"/>
      <w:r>
        <w:rPr>
          <w:rFonts w:ascii="Times New Roman" w:eastAsia="Times New Roman" w:hAnsi="Times New Roman" w:cs="Times New Roman"/>
        </w:rPr>
        <w:t>takrolimuzo</w:t>
      </w:r>
      <w:proofErr w:type="spellEnd"/>
      <w:r>
        <w:rPr>
          <w:rFonts w:ascii="Times New Roman" w:eastAsia="Times New Roman" w:hAnsi="Times New Roman" w:cs="Times New Roman"/>
        </w:rPr>
        <w:t xml:space="preserve"> </w:t>
      </w:r>
      <w:r>
        <w:rPr>
          <w:rFonts w:ascii="Times New Roman" w:hAnsi="Times New Roman" w:cs="Times New Roman"/>
        </w:rPr>
        <w:t>(jo vartojama po organo persodinimo).</w:t>
      </w:r>
    </w:p>
    <w:p w:rsidR="00F00020" w:rsidRDefault="00F00020" w:rsidP="00F00020">
      <w:pPr>
        <w:widowControl w:val="0"/>
        <w:numPr>
          <w:ilvl w:val="0"/>
          <w:numId w:val="9"/>
        </w:numPr>
        <w:rPr>
          <w:rFonts w:ascii="Times New Roman" w:eastAsia="Times New Roman" w:hAnsi="Times New Roman" w:cs="Times New Roman"/>
          <w:sz w:val="24"/>
          <w:szCs w:val="20"/>
          <w:lang w:val="sl-SI" w:eastAsia="sl-SI"/>
        </w:rPr>
      </w:pPr>
      <w:r>
        <w:rPr>
          <w:rFonts w:ascii="Times New Roman" w:hAnsi="Times New Roman" w:cs="Times New Roman"/>
        </w:rPr>
        <w:t>Nesteroidinių vaistų nuo uždegimo (NVNU).</w:t>
      </w:r>
    </w:p>
    <w:p w:rsidR="00F00020" w:rsidRDefault="00F00020" w:rsidP="00F00020">
      <w:pPr>
        <w:numPr>
          <w:ilvl w:val="0"/>
          <w:numId w:val="9"/>
        </w:numPr>
        <w:rPr>
          <w:rFonts w:ascii="Times New Roman" w:eastAsia="Times New Roman" w:hAnsi="Times New Roman" w:cs="Times New Roman"/>
          <w:sz w:val="24"/>
          <w:szCs w:val="20"/>
          <w:lang w:val="sl-SI" w:eastAsia="sl-SI"/>
        </w:rPr>
      </w:pPr>
      <w:r>
        <w:rPr>
          <w:rFonts w:ascii="Times New Roman" w:hAnsi="Times New Roman" w:cs="Times New Roman"/>
          <w:lang w:val="sl-SI"/>
        </w:rPr>
        <w:t>Estrogenų (vartojama pakaitinei hormonų terapijai).</w:t>
      </w:r>
    </w:p>
    <w:p w:rsidR="00F00020" w:rsidRDefault="00F00020" w:rsidP="00F00020">
      <w:pPr>
        <w:widowControl w:val="0"/>
        <w:numPr>
          <w:ilvl w:val="0"/>
          <w:numId w:val="9"/>
        </w:numPr>
        <w:rPr>
          <w:rFonts w:ascii="Times New Roman" w:eastAsia="Times New Roman" w:hAnsi="Times New Roman" w:cs="Times New Roman"/>
          <w:sz w:val="24"/>
          <w:szCs w:val="20"/>
          <w:lang w:val="sl-SI" w:eastAsia="sl-SI"/>
        </w:rPr>
      </w:pPr>
      <w:r>
        <w:rPr>
          <w:rFonts w:ascii="Times New Roman" w:hAnsi="Times New Roman" w:cs="Times New Roman"/>
          <w:lang w:val="sl-SI"/>
        </w:rPr>
        <w:t>Kortikosteroidų (vartojamų uždegiminei ar alerginei reakcijai slopinti).</w:t>
      </w:r>
    </w:p>
    <w:p w:rsidR="00F00020" w:rsidRDefault="00F00020" w:rsidP="00F00020">
      <w:pPr>
        <w:widowControl w:val="0"/>
        <w:numPr>
          <w:ilvl w:val="0"/>
          <w:numId w:val="9"/>
        </w:numPr>
        <w:rPr>
          <w:rFonts w:ascii="Times New Roman" w:eastAsia="Times New Roman" w:hAnsi="Times New Roman" w:cs="Times New Roman"/>
          <w:sz w:val="24"/>
          <w:szCs w:val="20"/>
          <w:lang w:val="sl-SI" w:eastAsia="sl-SI"/>
        </w:rPr>
      </w:pPr>
      <w:r>
        <w:rPr>
          <w:rFonts w:ascii="Times New Roman" w:hAnsi="Times New Roman" w:cs="Times New Roman"/>
        </w:rPr>
        <w:t>Nitratų (vartojamų raumenų aplink kraujagysles atpalaidavimui ir širdies darbo palengvinimui).</w:t>
      </w:r>
    </w:p>
    <w:p w:rsidR="00F00020" w:rsidRDefault="00F00020" w:rsidP="00F00020">
      <w:pPr>
        <w:widowControl w:val="0"/>
        <w:numPr>
          <w:ilvl w:val="0"/>
          <w:numId w:val="9"/>
        </w:numPr>
        <w:rPr>
          <w:rFonts w:ascii="Times New Roman" w:eastAsia="Times New Roman" w:hAnsi="Times New Roman" w:cs="Times New Roman"/>
          <w:szCs w:val="20"/>
          <w:lang w:eastAsia="sl-SI"/>
        </w:rPr>
      </w:pPr>
      <w:proofErr w:type="spellStart"/>
      <w:r>
        <w:rPr>
          <w:rFonts w:ascii="Times New Roman" w:hAnsi="Times New Roman" w:cs="Times New Roman"/>
        </w:rPr>
        <w:t>Ergotamino</w:t>
      </w:r>
      <w:proofErr w:type="spellEnd"/>
      <w:r>
        <w:rPr>
          <w:rFonts w:ascii="Times New Roman" w:hAnsi="Times New Roman" w:cs="Times New Roman"/>
        </w:rPr>
        <w:t xml:space="preserve"> (migrenai gydyti).</w:t>
      </w:r>
    </w:p>
    <w:p w:rsidR="00F00020" w:rsidRDefault="00F00020" w:rsidP="00F00020">
      <w:pPr>
        <w:widowControl w:val="0"/>
        <w:numPr>
          <w:ilvl w:val="0"/>
          <w:numId w:val="9"/>
        </w:numPr>
        <w:rPr>
          <w:rFonts w:ascii="Times New Roman" w:hAnsi="Times New Roman" w:cs="Times New Roman"/>
        </w:rPr>
      </w:pPr>
      <w:r>
        <w:rPr>
          <w:rFonts w:ascii="Times New Roman" w:hAnsi="Times New Roman" w:cs="Times New Roman"/>
        </w:rPr>
        <w:t xml:space="preserve">Beta </w:t>
      </w:r>
      <w:proofErr w:type="spellStart"/>
      <w:r>
        <w:rPr>
          <w:rFonts w:ascii="Times New Roman" w:hAnsi="Times New Roman" w:cs="Times New Roman"/>
        </w:rPr>
        <w:t>agonistų</w:t>
      </w:r>
      <w:proofErr w:type="spellEnd"/>
      <w:r>
        <w:rPr>
          <w:rFonts w:ascii="Times New Roman" w:hAnsi="Times New Roman" w:cs="Times New Roman"/>
        </w:rPr>
        <w:t xml:space="preserve"> </w:t>
      </w:r>
      <w:proofErr w:type="spellStart"/>
      <w:r>
        <w:rPr>
          <w:rFonts w:ascii="Times New Roman" w:hAnsi="Times New Roman" w:cs="Times New Roman"/>
        </w:rPr>
        <w:t>bronchodilatatorių</w:t>
      </w:r>
      <w:proofErr w:type="spellEnd"/>
      <w:r>
        <w:rPr>
          <w:rFonts w:ascii="Times New Roman" w:hAnsi="Times New Roman" w:cs="Times New Roman"/>
        </w:rPr>
        <w:t xml:space="preserve"> (vartojama gydyti astmos ar kitų krūtinės sutrikimų sukeltą įtampą krūtinėje bei švokštimą).</w:t>
      </w:r>
    </w:p>
    <w:p w:rsidR="00F00020" w:rsidRDefault="00F00020" w:rsidP="00F00020">
      <w:pPr>
        <w:widowControl w:val="0"/>
        <w:ind w:left="360" w:firstLine="0"/>
        <w:rPr>
          <w:rFonts w:ascii="Times New Roman" w:hAnsi="Times New Roman" w:cs="Times New Roman"/>
        </w:rPr>
      </w:pPr>
    </w:p>
    <w:p w:rsidR="00F00020" w:rsidRPr="00377922" w:rsidRDefault="00F00020" w:rsidP="00F00020">
      <w:pPr>
        <w:widowControl w:val="0"/>
        <w:ind w:left="0" w:firstLine="0"/>
        <w:rPr>
          <w:rFonts w:ascii="Times New Roman" w:hAnsi="Times New Roman" w:cs="Times New Roman"/>
          <w:b/>
          <w:bCs/>
        </w:rPr>
      </w:pPr>
      <w:proofErr w:type="spellStart"/>
      <w:r w:rsidRPr="00377922">
        <w:rPr>
          <w:rFonts w:ascii="Times New Roman" w:hAnsi="Times New Roman" w:cs="Times New Roman"/>
          <w:b/>
          <w:bCs/>
        </w:rPr>
        <w:t>Coryol</w:t>
      </w:r>
      <w:proofErr w:type="spellEnd"/>
      <w:r w:rsidRPr="00377922">
        <w:rPr>
          <w:rFonts w:ascii="Times New Roman" w:hAnsi="Times New Roman" w:cs="Times New Roman"/>
          <w:b/>
          <w:bCs/>
        </w:rPr>
        <w:t xml:space="preserve"> </w:t>
      </w:r>
      <w:r>
        <w:rPr>
          <w:rFonts w:ascii="Times New Roman" w:hAnsi="Times New Roman" w:cs="Times New Roman"/>
          <w:b/>
          <w:bCs/>
        </w:rPr>
        <w:t xml:space="preserve">vartojimas </w:t>
      </w:r>
      <w:r w:rsidRPr="00377922">
        <w:rPr>
          <w:rFonts w:ascii="Times New Roman" w:hAnsi="Times New Roman" w:cs="Times New Roman"/>
          <w:b/>
          <w:bCs/>
        </w:rPr>
        <w:t>su maistu, gėrimais ir alkoholiu</w:t>
      </w:r>
    </w:p>
    <w:p w:rsidR="00F00020" w:rsidRDefault="00F00020" w:rsidP="00F00020">
      <w:pPr>
        <w:widowControl w:val="0"/>
        <w:ind w:left="0" w:firstLine="0"/>
        <w:rPr>
          <w:rFonts w:ascii="Times New Roman" w:hAnsi="Times New Roman" w:cs="Times New Roman"/>
        </w:rPr>
      </w:pPr>
      <w:r>
        <w:rPr>
          <w:rFonts w:ascii="Times New Roman" w:hAnsi="Times New Roman" w:cs="Times New Roman"/>
        </w:rPr>
        <w:t xml:space="preserve">Reikia vengti vartoti </w:t>
      </w:r>
      <w:proofErr w:type="spellStart"/>
      <w:r>
        <w:rPr>
          <w:rFonts w:ascii="Times New Roman" w:hAnsi="Times New Roman" w:cs="Times New Roman"/>
        </w:rPr>
        <w:t>Coryol</w:t>
      </w:r>
      <w:proofErr w:type="spellEnd"/>
      <w:r>
        <w:rPr>
          <w:rFonts w:ascii="Times New Roman" w:hAnsi="Times New Roman" w:cs="Times New Roman"/>
        </w:rPr>
        <w:t xml:space="preserve"> kartu arba iškart </w:t>
      </w:r>
      <w:proofErr w:type="spellStart"/>
      <w:r>
        <w:rPr>
          <w:rFonts w:ascii="Times New Roman" w:hAnsi="Times New Roman" w:cs="Times New Roman"/>
        </w:rPr>
        <w:t>pogreipfrutų</w:t>
      </w:r>
      <w:proofErr w:type="spellEnd"/>
      <w:r>
        <w:rPr>
          <w:rFonts w:ascii="Times New Roman" w:hAnsi="Times New Roman" w:cs="Times New Roman"/>
        </w:rPr>
        <w:t xml:space="preserve"> arba greipfrutų sulčių vartojimo. Greipfrutas arba greipfrutų sultys gali padidinti veikliosios medžiagos </w:t>
      </w:r>
      <w:proofErr w:type="spellStart"/>
      <w:r>
        <w:rPr>
          <w:rFonts w:ascii="Times New Roman" w:hAnsi="Times New Roman" w:cs="Times New Roman"/>
        </w:rPr>
        <w:t>karvedilolio</w:t>
      </w:r>
      <w:proofErr w:type="spellEnd"/>
      <w:r>
        <w:rPr>
          <w:rFonts w:ascii="Times New Roman" w:hAnsi="Times New Roman" w:cs="Times New Roman"/>
        </w:rPr>
        <w:t xml:space="preserve"> kiekį kraujyje ir sukelti nenuspėjamą neigiamą poveikį.</w:t>
      </w:r>
    </w:p>
    <w:p w:rsidR="00F00020" w:rsidRDefault="00F00020" w:rsidP="00F00020">
      <w:pPr>
        <w:widowControl w:val="0"/>
        <w:ind w:left="0" w:firstLine="0"/>
        <w:rPr>
          <w:rFonts w:ascii="Times New Roman" w:hAnsi="Times New Roman" w:cs="Times New Roman"/>
        </w:rPr>
      </w:pPr>
      <w:r>
        <w:rPr>
          <w:rFonts w:ascii="Times New Roman" w:hAnsi="Times New Roman" w:cs="Times New Roman"/>
        </w:rPr>
        <w:t xml:space="preserve">Vartodami </w:t>
      </w:r>
      <w:proofErr w:type="spellStart"/>
      <w:r>
        <w:rPr>
          <w:rFonts w:ascii="Times New Roman" w:hAnsi="Times New Roman" w:cs="Times New Roman"/>
        </w:rPr>
        <w:t>Coryol</w:t>
      </w:r>
      <w:proofErr w:type="spellEnd"/>
      <w:r>
        <w:rPr>
          <w:rFonts w:ascii="Times New Roman" w:hAnsi="Times New Roman" w:cs="Times New Roman"/>
        </w:rPr>
        <w:t>, nevartokite alkoholio. Dėl to jūsų kraujospūdis gali sumažėti per daug ir padidėti šalutinio poveikio riziką.</w:t>
      </w: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Operacija</w:t>
      </w:r>
    </w:p>
    <w:p w:rsidR="00F00020" w:rsidRDefault="00F00020" w:rsidP="00F00020">
      <w:pPr>
        <w:widowControl w:val="0"/>
        <w:numPr>
          <w:ilvl w:val="12"/>
          <w:numId w:val="0"/>
        </w:numPr>
        <w:ind w:right="-2"/>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Jums bus atliekama operacija, pasakykite gydytojui, kad vartojate </w:t>
      </w:r>
      <w:proofErr w:type="spellStart"/>
      <w:r>
        <w:rPr>
          <w:rFonts w:ascii="Times New Roman" w:hAnsi="Times New Roman" w:cs="Times New Roman"/>
          <w:color w:val="000000"/>
        </w:rPr>
        <w:t>Coryol</w:t>
      </w:r>
      <w:proofErr w:type="spellEnd"/>
      <w:r>
        <w:rPr>
          <w:rFonts w:ascii="Times New Roman" w:hAnsi="Times New Roman" w:cs="Times New Roman"/>
          <w:color w:val="000000"/>
        </w:rPr>
        <w:t>, kadangi kai kurie anestetikai gali mažinti kraujospūdį ir jis gali tapti per mažas.</w:t>
      </w:r>
    </w:p>
    <w:p w:rsidR="00F00020" w:rsidRDefault="00F00020" w:rsidP="00F00020">
      <w:pPr>
        <w:widowControl w:val="0"/>
        <w:ind w:left="0" w:firstLine="0"/>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b/>
        </w:rPr>
      </w:pPr>
      <w:r>
        <w:rPr>
          <w:rFonts w:ascii="Times New Roman" w:hAnsi="Times New Roman" w:cs="Times New Roman"/>
          <w:b/>
        </w:rPr>
        <w:t>Nėštumas ir žindymo laikotarpis</w:t>
      </w:r>
    </w:p>
    <w:p w:rsidR="00F00020" w:rsidRDefault="00F00020" w:rsidP="00F00020">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Jei esate nėščia, žindote kūdikį, manote, kad galbūt esate nėščia arba planuojate pastoti, prieš vartodami šį vaistą pasitarkite su gydytoju arba vaistininku.</w:t>
      </w:r>
    </w:p>
    <w:p w:rsidR="00F00020" w:rsidRDefault="00F00020" w:rsidP="00F00020">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 xml:space="preserve">Nevartokite </w:t>
      </w:r>
      <w:proofErr w:type="spellStart"/>
      <w:r>
        <w:rPr>
          <w:rFonts w:ascii="Times New Roman" w:hAnsi="Times New Roman" w:cs="Times New Roman"/>
        </w:rPr>
        <w:t>Coryol</w:t>
      </w:r>
      <w:proofErr w:type="spellEnd"/>
      <w:r>
        <w:rPr>
          <w:rFonts w:ascii="Times New Roman" w:hAnsi="Times New Roman" w:cs="Times New Roman"/>
        </w:rPr>
        <w:t>, jeigu esate nėščia, planuojate pastoti arba žindote kūdikį, nebent tokį gydymą paskyrė gydytojas.</w:t>
      </w:r>
    </w:p>
    <w:p w:rsidR="00F00020" w:rsidRDefault="00F00020" w:rsidP="00F00020">
      <w:pPr>
        <w:widowControl w:val="0"/>
        <w:numPr>
          <w:ilvl w:val="12"/>
          <w:numId w:val="0"/>
        </w:numPr>
        <w:tabs>
          <w:tab w:val="left" w:pos="567"/>
          <w:tab w:val="left" w:pos="8505"/>
        </w:tabs>
        <w:spacing w:line="260" w:lineRule="exact"/>
        <w:ind w:right="-2"/>
        <w:rPr>
          <w:rFonts w:ascii="Times New Roman" w:eastAsia="Times New Roman" w:hAnsi="Times New Roman" w:cs="Times New Roman"/>
        </w:rPr>
      </w:pPr>
      <w:r>
        <w:rPr>
          <w:rFonts w:ascii="Times New Roman" w:eastAsia="Times New Roman" w:hAnsi="Times New Roman" w:cs="Times New Roman"/>
        </w:rPr>
        <w:t xml:space="preserve">Gydymo </w:t>
      </w:r>
      <w:proofErr w:type="spellStart"/>
      <w:r>
        <w:rPr>
          <w:rFonts w:ascii="Times New Roman" w:eastAsia="Times New Roman" w:hAnsi="Times New Roman" w:cs="Times New Roman"/>
        </w:rPr>
        <w:t>Coryol</w:t>
      </w:r>
      <w:proofErr w:type="spellEnd"/>
      <w:r>
        <w:rPr>
          <w:rFonts w:ascii="Times New Roman" w:eastAsia="Times New Roman" w:hAnsi="Times New Roman" w:cs="Times New Roman"/>
        </w:rPr>
        <w:t xml:space="preserve"> metu žindyti negalima.</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Vairavimas ir mechanizmų valdymas</w:t>
      </w:r>
    </w:p>
    <w:p w:rsidR="00F00020" w:rsidRDefault="00F00020" w:rsidP="00F00020">
      <w:pPr>
        <w:widowControl w:val="0"/>
        <w:numPr>
          <w:ilvl w:val="12"/>
          <w:numId w:val="0"/>
        </w:numPr>
        <w:tabs>
          <w:tab w:val="left" w:pos="8505"/>
        </w:tabs>
        <w:ind w:right="-2"/>
        <w:rPr>
          <w:rFonts w:ascii="Times New Roman" w:hAnsi="Times New Roman" w:cs="Times New Roman"/>
        </w:rPr>
      </w:pPr>
      <w:r>
        <w:rPr>
          <w:rFonts w:ascii="Times New Roman" w:hAnsi="Times New Roman" w:cs="Times New Roman"/>
        </w:rPr>
        <w:t xml:space="preserve">Vartojant </w:t>
      </w:r>
      <w:proofErr w:type="spellStart"/>
      <w:r>
        <w:rPr>
          <w:rFonts w:ascii="Times New Roman" w:hAnsi="Times New Roman" w:cs="Times New Roman"/>
        </w:rPr>
        <w:t>Coryol</w:t>
      </w:r>
      <w:proofErr w:type="spellEnd"/>
      <w:r>
        <w:rPr>
          <w:rFonts w:ascii="Times New Roman" w:hAnsi="Times New Roman" w:cs="Times New Roman"/>
        </w:rPr>
        <w:t xml:space="preserve"> gali pradėti svaigti galva. Didžiausia tokio poveikio rizika yra gydymo pradžioje, keičiant dozę bei tuo atveju, jei geriama alkoholio. Pasireiškus minėtam poveikiui, nevairuokite, nedirbkite su įrankiais ir nevaldykite mechanizmų. Jei </w:t>
      </w:r>
      <w:proofErr w:type="spellStart"/>
      <w:r>
        <w:rPr>
          <w:rFonts w:ascii="Times New Roman" w:hAnsi="Times New Roman" w:cs="Times New Roman"/>
        </w:rPr>
        <w:t>Coryol</w:t>
      </w:r>
      <w:proofErr w:type="spellEnd"/>
      <w:r>
        <w:rPr>
          <w:rFonts w:ascii="Times New Roman" w:hAnsi="Times New Roman" w:cs="Times New Roman"/>
        </w:rPr>
        <w:t xml:space="preserve"> vartojimo metu atsiras bet koks poveikis, galintis trikdyti vairavimą, darbą su įrankiais ar mechanizmų valdymą, pasakykite gydytojui.</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rPr>
      </w:pPr>
      <w:proofErr w:type="spellStart"/>
      <w:r>
        <w:rPr>
          <w:rFonts w:ascii="Times New Roman" w:hAnsi="Times New Roman" w:cs="Times New Roman"/>
        </w:rPr>
        <w:t>Coryol</w:t>
      </w:r>
      <w:proofErr w:type="spellEnd"/>
      <w:r>
        <w:rPr>
          <w:rFonts w:ascii="Times New Roman" w:hAnsi="Times New Roman" w:cs="Times New Roman"/>
        </w:rPr>
        <w:t xml:space="preserve"> sudėtyje yra laktozės </w:t>
      </w:r>
      <w:proofErr w:type="spellStart"/>
      <w:r>
        <w:rPr>
          <w:rFonts w:ascii="Times New Roman" w:hAnsi="Times New Roman" w:cs="Times New Roman"/>
        </w:rPr>
        <w:t>monohidrato</w:t>
      </w:r>
      <w:proofErr w:type="spellEnd"/>
      <w:r>
        <w:rPr>
          <w:rFonts w:ascii="Times New Roman" w:hAnsi="Times New Roman" w:cs="Times New Roman"/>
        </w:rPr>
        <w:t xml:space="preserve"> ir sacharozės. Jeigu gydytojas Jums yra sakęs, kad netoleruojate ar nevirškinate kokių nors angliavandenių (yra kokių nors angliavandenių </w:t>
      </w:r>
      <w:proofErr w:type="spellStart"/>
      <w:r>
        <w:rPr>
          <w:rFonts w:ascii="Times New Roman" w:hAnsi="Times New Roman" w:cs="Times New Roman"/>
        </w:rPr>
        <w:t>netoleravimas</w:t>
      </w:r>
      <w:proofErr w:type="spellEnd"/>
      <w:r>
        <w:rPr>
          <w:rFonts w:ascii="Times New Roman" w:hAnsi="Times New Roman" w:cs="Times New Roman"/>
        </w:rPr>
        <w:t>), kreipkitės į jį prieš pradėdami vartoti šį vaistą.</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3.</w:t>
      </w:r>
      <w:r>
        <w:rPr>
          <w:rFonts w:ascii="Times New Roman" w:hAnsi="Times New Roman" w:cs="Times New Roman"/>
          <w:b/>
        </w:rPr>
        <w:tab/>
        <w:t xml:space="preserve">Kaip vartoti </w:t>
      </w:r>
      <w:proofErr w:type="spellStart"/>
      <w:r>
        <w:rPr>
          <w:rFonts w:ascii="Times New Roman" w:hAnsi="Times New Roman" w:cs="Times New Roman"/>
          <w:b/>
        </w:rPr>
        <w:t>Coryol</w:t>
      </w:r>
      <w:proofErr w:type="spellEnd"/>
    </w:p>
    <w:p w:rsidR="00F00020" w:rsidRDefault="00F00020" w:rsidP="00F00020">
      <w:pPr>
        <w:widowControl w:val="0"/>
        <w:numPr>
          <w:ilvl w:val="12"/>
          <w:numId w:val="0"/>
        </w:numPr>
        <w:tabs>
          <w:tab w:val="left" w:pos="8505"/>
        </w:tabs>
        <w:ind w:right="-2"/>
        <w:outlineLvl w:val="0"/>
        <w:rPr>
          <w:rFonts w:ascii="Times New Roman" w:hAnsi="Times New Roman" w:cs="Times New Roman"/>
        </w:rPr>
      </w:pPr>
    </w:p>
    <w:p w:rsidR="00F00020" w:rsidRDefault="00F00020" w:rsidP="00F00020">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Visada vartokite šį vaistą tiksliai, kaip nurodė gydytojas arba vaistininkas. Jeigu abejojate, kreipkitės į gydytoją arba vaistininką.</w:t>
      </w:r>
    </w:p>
    <w:p w:rsidR="00F00020" w:rsidRDefault="00F00020" w:rsidP="00F00020">
      <w:pPr>
        <w:widowControl w:val="0"/>
        <w:numPr>
          <w:ilvl w:val="12"/>
          <w:numId w:val="0"/>
        </w:numPr>
        <w:tabs>
          <w:tab w:val="left" w:pos="8505"/>
        </w:tabs>
        <w:ind w:right="-2"/>
        <w:outlineLvl w:val="0"/>
        <w:rPr>
          <w:rFonts w:ascii="Times New Roman" w:hAnsi="Times New Roman" w:cs="Times New Roman"/>
        </w:rPr>
      </w:pPr>
    </w:p>
    <w:p w:rsidR="00F00020" w:rsidRDefault="00F00020" w:rsidP="00F00020">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rPr>
        <w:t>Kiekvieną tabletę reikia nuryti užgeriant.</w:t>
      </w:r>
    </w:p>
    <w:p w:rsidR="00F00020" w:rsidRDefault="00F00020" w:rsidP="00F00020">
      <w:pPr>
        <w:widowControl w:val="0"/>
        <w:numPr>
          <w:ilvl w:val="12"/>
          <w:numId w:val="0"/>
        </w:numPr>
        <w:tabs>
          <w:tab w:val="left" w:pos="567"/>
          <w:tab w:val="left" w:pos="8505"/>
        </w:tabs>
        <w:spacing w:line="260" w:lineRule="exact"/>
        <w:ind w:right="-2"/>
        <w:outlineLvl w:val="0"/>
        <w:rPr>
          <w:rFonts w:ascii="Times New Roman" w:eastAsia="Times New Roman" w:hAnsi="Times New Roman" w:cs="Times New Roman"/>
        </w:rPr>
      </w:pPr>
      <w:r>
        <w:rPr>
          <w:rFonts w:ascii="Times New Roman" w:eastAsia="Times New Roman" w:hAnsi="Times New Roman" w:cs="Times New Roman"/>
        </w:rPr>
        <w:t>6,25 mg, 12,5 mg ir 25 mg tabletes galima padalyti į lygias dozes.</w:t>
      </w:r>
    </w:p>
    <w:p w:rsidR="00F00020" w:rsidRDefault="00F00020" w:rsidP="00F00020">
      <w:pPr>
        <w:widowControl w:val="0"/>
        <w:numPr>
          <w:ilvl w:val="12"/>
          <w:numId w:val="0"/>
        </w:numPr>
        <w:tabs>
          <w:tab w:val="left" w:pos="8505"/>
        </w:tabs>
        <w:ind w:right="-2"/>
        <w:outlineLvl w:val="0"/>
        <w:rPr>
          <w:rFonts w:ascii="Times New Roman" w:hAnsi="Times New Roman" w:cs="Times New Roman"/>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Lėtinis širdies nepakankamumas</w:t>
      </w: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Širdies nepakankamumo gydymą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turi pradėti gydytojas specialistas.</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Tabletes būtina gerti kasdien tuo pat metu valgant.</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pradinė dvi savaites du kartus per parą vartojama dozė yra viena 3,125 mg tabletė.</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Gydytojas lėtai per kelias savaites dozę padidins (didžiausia galima du kartus per parą vartojama dozė yra 25 mg).</w:t>
      </w:r>
    </w:p>
    <w:p w:rsidR="00F00020" w:rsidRDefault="00F00020" w:rsidP="00F00020">
      <w:pPr>
        <w:widowControl w:val="0"/>
        <w:numPr>
          <w:ilvl w:val="0"/>
          <w:numId w:val="4"/>
        </w:numPr>
        <w:autoSpaceDE w:val="0"/>
        <w:autoSpaceDN w:val="0"/>
        <w:adjustRightInd w:val="0"/>
        <w:rPr>
          <w:rFonts w:ascii="Times New Roman" w:hAnsi="Times New Roman" w:cs="Times New Roman"/>
          <w:color w:val="000000"/>
        </w:rPr>
      </w:pPr>
      <w:r>
        <w:rPr>
          <w:rFonts w:ascii="Times New Roman" w:hAnsi="Times New Roman" w:cs="Times New Roman"/>
          <w:color w:val="000000"/>
        </w:rPr>
        <w:t xml:space="preserve">Jeigu Jūs sveriate daugiau kaip </w:t>
      </w:r>
      <w:smartTag w:uri="urn:schemas-microsoft-com:office:smarttags" w:element="metricconverter">
        <w:smartTagPr>
          <w:attr w:name="ProductID" w:val="85 kg"/>
        </w:smartTagPr>
        <w:r>
          <w:rPr>
            <w:rFonts w:ascii="Times New Roman" w:hAnsi="Times New Roman" w:cs="Times New Roman"/>
            <w:color w:val="000000"/>
          </w:rPr>
          <w:t>85 kg</w:t>
        </w:r>
      </w:smartTag>
      <w:r>
        <w:rPr>
          <w:rFonts w:ascii="Times New Roman" w:hAnsi="Times New Roman" w:cs="Times New Roman"/>
          <w:color w:val="000000"/>
        </w:rPr>
        <w:t xml:space="preserve"> (187 svarus), dozė gali būti didinama iki du kartus per parą vartojamos 50 mg dozės.</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vartojimą nutrauksite ilgiau kaip dviem savaitėms, pasakykite gydytojui, kadangi vėl reikės pradėti vartoti pradinę dozę (žr. poskyrį „Nustojus vartoti </w:t>
      </w:r>
      <w:proofErr w:type="spellStart"/>
      <w:r>
        <w:rPr>
          <w:rFonts w:ascii="Times New Roman" w:hAnsi="Times New Roman" w:cs="Times New Roman"/>
          <w:color w:val="000000"/>
        </w:rPr>
        <w:t>Coryol</w:t>
      </w:r>
      <w:proofErr w:type="spellEnd"/>
      <w:r>
        <w:rPr>
          <w:rFonts w:ascii="Times New Roman" w:hAnsi="Times New Roman" w:cs="Times New Roman"/>
          <w:color w:val="000000"/>
        </w:rPr>
        <w:t>“).</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Padidėjęs kraujospūdis</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pradinė dvi dienas kartą per parą vartojama dozė yra 12,5 mg.</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Po dviejų dienų paprastai kartą per parą vartojama 25 mg dozė.</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 kraujospūdis išlieka nekontroliuojamas, gydytojas dozę gali lėtai per kelias didinti iki 50 mg paros dozės.</w:t>
      </w:r>
    </w:p>
    <w:p w:rsidR="00F00020" w:rsidRDefault="00F00020" w:rsidP="00F00020">
      <w:pPr>
        <w:widowControl w:val="0"/>
        <w:numPr>
          <w:ilvl w:val="0"/>
          <w:numId w:val="4"/>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Senyviems žmonėms kraujospūdžiui kontroliuoti gali užtekti 12,5 mg paros dozės.</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Krūtinės angina</w:t>
      </w: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Suaugusieji</w:t>
      </w:r>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pradinė dvi dienas du kartus per parą vartojama dozė yra 12,5 mg.</w:t>
      </w:r>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Po dviejų dienų paprastai du kartus per parą vartojama 25 mg dozė.</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Senyvi žmonės</w:t>
      </w:r>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Tinkamą pradinę ir ilgalaikiam vartojimui skirtą dozę parenka gydytojas.</w:t>
      </w:r>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Įprastinė didžiausia paros dozė yra 50 mg, ji išgeriama per kelis kartus (padalyta į mažesnes dozes).</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 w:val="24"/>
          <w:szCs w:val="20"/>
          <w:lang w:val="sl-SI" w:eastAsia="sl-SI"/>
        </w:rPr>
      </w:pPr>
      <w:r>
        <w:rPr>
          <w:rFonts w:ascii="Times New Roman" w:hAnsi="Times New Roman" w:cs="Times New Roman"/>
          <w:b/>
          <w:color w:val="000000"/>
        </w:rPr>
        <w:t>Vartojimas vaikams ir paaugliams</w:t>
      </w:r>
    </w:p>
    <w:p w:rsidR="00F00020" w:rsidRDefault="00F00020" w:rsidP="00F00020">
      <w:pPr>
        <w:widowControl w:val="0"/>
        <w:autoSpaceDE w:val="0"/>
        <w:autoSpaceDN w:val="0"/>
        <w:adjustRightInd w:val="0"/>
        <w:ind w:left="0" w:firstLine="0"/>
        <w:rPr>
          <w:rFonts w:ascii="Times New Roman" w:eastAsia="Times New Roman" w:hAnsi="Times New Roman" w:cs="Times New Roman"/>
          <w:b/>
          <w:color w:val="000000"/>
          <w:szCs w:val="20"/>
          <w:lang w:eastAsia="sl-SI"/>
        </w:rPr>
      </w:pP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netinkamas iki 18 metų vaikams.</w:t>
      </w:r>
    </w:p>
    <w:p w:rsidR="00F00020" w:rsidRDefault="00F00020" w:rsidP="00F00020">
      <w:pPr>
        <w:widowControl w:val="0"/>
        <w:numPr>
          <w:ilvl w:val="12"/>
          <w:numId w:val="0"/>
        </w:numPr>
        <w:tabs>
          <w:tab w:val="left" w:pos="8505"/>
        </w:tabs>
        <w:ind w:right="-2"/>
        <w:outlineLvl w:val="0"/>
        <w:rPr>
          <w:rFonts w:ascii="Times New Roman" w:hAnsi="Times New Roman" w:cs="Times New Roman"/>
        </w:rPr>
      </w:pPr>
    </w:p>
    <w:p w:rsidR="00F00020" w:rsidRDefault="00F00020" w:rsidP="00F00020">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 xml:space="preserve">Ką daryti pavartojus per didelę </w:t>
      </w:r>
      <w:proofErr w:type="spellStart"/>
      <w:r>
        <w:rPr>
          <w:rFonts w:ascii="Times New Roman" w:hAnsi="Times New Roman" w:cs="Times New Roman"/>
          <w:b/>
        </w:rPr>
        <w:t>Coryol</w:t>
      </w:r>
      <w:proofErr w:type="spellEnd"/>
      <w:r>
        <w:rPr>
          <w:rFonts w:ascii="Times New Roman" w:hAnsi="Times New Roman" w:cs="Times New Roman"/>
          <w:b/>
        </w:rPr>
        <w:t xml:space="preserve"> dozę</w:t>
      </w:r>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Jeigu išgersite per didelę </w:t>
      </w:r>
      <w:proofErr w:type="spellStart"/>
      <w:r>
        <w:rPr>
          <w:rFonts w:ascii="Times New Roman" w:hAnsi="Times New Roman" w:cs="Times New Roman"/>
          <w:color w:val="000000"/>
        </w:rPr>
        <w:t>Coryol</w:t>
      </w:r>
      <w:proofErr w:type="spellEnd"/>
      <w:r>
        <w:rPr>
          <w:rFonts w:ascii="Times New Roman" w:hAnsi="Times New Roman" w:cs="Times New Roman"/>
          <w:color w:val="000000"/>
        </w:rPr>
        <w:t xml:space="preserve"> dozę arba kas nors kitas išgers Jūsų vaistą, nedelsdamas kreipkitės į gydytoją arba ligoninę. Pasiimkite vaisto pakuotę.</w:t>
      </w:r>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Išgėrus per daug tablečių, gali atsirasti retas širdies plakimas, galvos svaigimas ar alpulys, dusulys, švokštimas arba labai didelis nuovargis.</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 xml:space="preserve">Pamiršus pavartoti </w:t>
      </w:r>
      <w:proofErr w:type="spellStart"/>
      <w:r>
        <w:rPr>
          <w:rFonts w:ascii="Times New Roman" w:hAnsi="Times New Roman" w:cs="Times New Roman"/>
          <w:b/>
        </w:rPr>
        <w:t>Coryol</w:t>
      </w:r>
      <w:proofErr w:type="spellEnd"/>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Jei pamiršote išgerti dozę, ją suvartokite kai tik atsiminsite. Vis dėlto jei jau beveik laikas gerti kitą dozę, praleistos dozės nevartokite.</w:t>
      </w:r>
    </w:p>
    <w:p w:rsidR="00F00020" w:rsidRDefault="00F00020" w:rsidP="00F00020">
      <w:pPr>
        <w:widowControl w:val="0"/>
        <w:numPr>
          <w:ilvl w:val="0"/>
          <w:numId w:val="5"/>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Negalima vartoti dvigubos dozės norint kompensuoti praleistą dozę.</w:t>
      </w:r>
    </w:p>
    <w:p w:rsidR="00F00020" w:rsidRDefault="00F00020" w:rsidP="00F00020">
      <w:pPr>
        <w:widowControl w:val="0"/>
        <w:autoSpaceDE w:val="0"/>
        <w:autoSpaceDN w:val="0"/>
        <w:adjustRightInd w:val="0"/>
        <w:ind w:left="540" w:firstLine="0"/>
        <w:rPr>
          <w:rFonts w:ascii="Times New Roman" w:hAnsi="Times New Roman" w:cs="Times New Roman"/>
          <w:color w:val="000000"/>
        </w:rPr>
      </w:pPr>
    </w:p>
    <w:p w:rsidR="00F00020" w:rsidRDefault="00F00020" w:rsidP="00F00020">
      <w:pPr>
        <w:widowControl w:val="0"/>
        <w:numPr>
          <w:ilvl w:val="12"/>
          <w:numId w:val="0"/>
        </w:numPr>
        <w:tabs>
          <w:tab w:val="left" w:pos="8505"/>
        </w:tabs>
        <w:ind w:right="-2"/>
        <w:outlineLvl w:val="0"/>
        <w:rPr>
          <w:rFonts w:ascii="Times New Roman" w:hAnsi="Times New Roman" w:cs="Times New Roman"/>
          <w:b/>
        </w:rPr>
      </w:pPr>
      <w:r>
        <w:rPr>
          <w:rFonts w:ascii="Times New Roman" w:hAnsi="Times New Roman" w:cs="Times New Roman"/>
          <w:b/>
        </w:rPr>
        <w:t xml:space="preserve">Nustojus vartoti </w:t>
      </w:r>
      <w:proofErr w:type="spellStart"/>
      <w:r>
        <w:rPr>
          <w:rFonts w:ascii="Times New Roman" w:hAnsi="Times New Roman" w:cs="Times New Roman"/>
          <w:b/>
        </w:rPr>
        <w:t>Coryol</w:t>
      </w:r>
      <w:proofErr w:type="spellEnd"/>
    </w:p>
    <w:p w:rsidR="00F00020" w:rsidRDefault="00F00020" w:rsidP="00F00020">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b/>
        </w:rPr>
        <w:t xml:space="preserve">Nenutraukite šio vaisto vartojimo nepasitarę su gydytoju. </w:t>
      </w:r>
      <w:r>
        <w:rPr>
          <w:rFonts w:ascii="Times New Roman" w:hAnsi="Times New Roman" w:cs="Times New Roman"/>
        </w:rPr>
        <w:t xml:space="preserve">Jis gali nurodyti </w:t>
      </w:r>
      <w:proofErr w:type="spellStart"/>
      <w:r>
        <w:rPr>
          <w:rFonts w:ascii="Times New Roman" w:hAnsi="Times New Roman" w:cs="Times New Roman"/>
        </w:rPr>
        <w:t>Coryol</w:t>
      </w:r>
      <w:proofErr w:type="spellEnd"/>
      <w:r>
        <w:rPr>
          <w:rFonts w:ascii="Times New Roman" w:hAnsi="Times New Roman" w:cs="Times New Roman"/>
        </w:rPr>
        <w:t xml:space="preserve"> vartojimą nutraukti lėtai (per 1</w:t>
      </w:r>
      <w:r>
        <w:rPr>
          <w:rFonts w:ascii="Times New Roman" w:hAnsi="Times New Roman" w:cs="Times New Roman"/>
        </w:rPr>
        <w:noBreakHyphen/>
        <w:t>2 savaites).</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right="-2"/>
        <w:rPr>
          <w:rFonts w:ascii="Times New Roman" w:eastAsia="Times New Roman" w:hAnsi="Times New Roman" w:cs="Times New Roman"/>
          <w:sz w:val="24"/>
          <w:szCs w:val="20"/>
          <w:lang w:val="sl-SI" w:eastAsia="sl-SI"/>
        </w:rPr>
      </w:pPr>
      <w:r>
        <w:rPr>
          <w:rFonts w:ascii="Times New Roman" w:hAnsi="Times New Roman" w:cs="Times New Roman"/>
        </w:rPr>
        <w:t>Jeigu kiltų daugiau klausimų dėl šio vaisto vartojimo, kreipkitės į gydytoją arba vaistininką.</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4.</w:t>
      </w:r>
      <w:r>
        <w:rPr>
          <w:rFonts w:ascii="Times New Roman" w:hAnsi="Times New Roman" w:cs="Times New Roman"/>
          <w:b/>
        </w:rPr>
        <w:tab/>
        <w:t>Galimas šalutinis poveikis</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Šis vaistas, kaip ir visi kiti, gali sukelti šalutinį poveikį, nors jis pasireiškia ne visiems žmonėms.</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Labai dažni šalutinio poveikio reiškiniai (gali pasireikšti daugiau kaip 1 iš 10 asmenų)</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svaigimas.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skausmas.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Silpnumo ir nuovargio pojūtis.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Širdies sutrikimai. Galimi požymiai yra krūtinės skausmas, nuovargis, dusulys ir rankų bei kojų patinimas.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Mažas kraujospūdis. Galimi požymiai yra galvos svaigimas ar alpulys.</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svaigimas, galvos skausmas ir silpnumo pojūtis bei nuovargis paprastai būna nesunkus, tokio poveikio rizika didžiausia gydymo pradžioje.</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Dažni šalutinio poveikio reiškiniai (gali pasireikšti ne daugiau kaip 1 iš 10 asmenų)</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Kvėpavimo takų infekcinė liga (bronchitas), plaučių infekcinė liga (pneumonija), nosies ir gerklės (viršutinių kvėpavimo takų) infekcinė liga. Galimi požymiai yra švokštimas, dusulys, krūtinės spaudimas ir gerklės skausmas.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Šlapimo takų infekcinė liga, galinti sukelti </w:t>
      </w:r>
      <w:proofErr w:type="spellStart"/>
      <w:r>
        <w:rPr>
          <w:rFonts w:ascii="Times New Roman" w:hAnsi="Times New Roman" w:cs="Times New Roman"/>
          <w:color w:val="000000"/>
        </w:rPr>
        <w:t>šlapinimosi</w:t>
      </w:r>
      <w:proofErr w:type="spellEnd"/>
      <w:r>
        <w:rPr>
          <w:rFonts w:ascii="Times New Roman" w:hAnsi="Times New Roman" w:cs="Times New Roman"/>
          <w:color w:val="000000"/>
        </w:rPr>
        <w:t xml:space="preserve"> sutrikimų.</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Mažas raudonųjų kraujo ląstelių kiekis (mažakraujystė). Galimi požymiai yra nuovargis, odos blyškumas, širdies virpėjimo pojūtis (</w:t>
      </w:r>
      <w:proofErr w:type="spellStart"/>
      <w:r>
        <w:rPr>
          <w:rFonts w:ascii="Times New Roman" w:hAnsi="Times New Roman" w:cs="Times New Roman"/>
          <w:color w:val="000000"/>
        </w:rPr>
        <w:t>palpitacija</w:t>
      </w:r>
      <w:proofErr w:type="spellEnd"/>
      <w:r>
        <w:rPr>
          <w:rFonts w:ascii="Times New Roman" w:hAnsi="Times New Roman" w:cs="Times New Roman"/>
          <w:color w:val="000000"/>
        </w:rPr>
        <w:t>) ir dusulys.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Kūno svorio padidėjimas.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Cholesterolio kiekio padidėjimas (nustatomas kraujo tyrimu).</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Cukraus kiekio kraujyje kontrolės pablogėjimas cukriniu diabetu sergantiems žmonėms.</w:t>
      </w:r>
    </w:p>
    <w:p w:rsidR="00F00020" w:rsidRPr="00377922"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Depresijos pojūtis.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eastAsia="Times New Roman" w:hAnsi="Times New Roman" w:cs="Times New Roman"/>
          <w:color w:val="000000"/>
        </w:rPr>
        <w:t>Alpulys.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Regos sutrikimas, ašarų išsiskyrimo sumažėjimo sukeltas akių skausmas ir sausumas.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Retas širdies plakimas.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Galvos svaigimas ar alpulys stojantis.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Skysčių susilaikymas. Galimi požymiai yra bendrasis kūno patinimas, kūno dalių (pvz., rankų, pėdų, kulkšnių ir kojų) patinimas bei kraujo kiekio organizme padidėjimas.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Rankų ir kojų kraujotakos sutrikimas. Galimi požymiai yra plaštakų ir pėdų šaltumas, blyškumas, pirštų dilgčiojimas ir skausmas ir kojų skausmas, kuris sustiprėja vaikštant.</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Kvėpavimo problemos.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Pykinimas ar vėmimas.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Viduriavimas.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Nemalonus pojūtis skrandyje ar </w:t>
      </w:r>
      <w:proofErr w:type="spellStart"/>
      <w:r>
        <w:rPr>
          <w:rFonts w:ascii="Times New Roman" w:hAnsi="Times New Roman" w:cs="Times New Roman"/>
          <w:color w:val="000000"/>
        </w:rPr>
        <w:t>nevirškinimas</w:t>
      </w:r>
      <w:proofErr w:type="spellEnd"/>
      <w:r>
        <w:rPr>
          <w:rFonts w:ascii="Times New Roman" w:hAnsi="Times New Roman" w:cs="Times New Roman"/>
          <w:color w:val="000000"/>
        </w:rPr>
        <w:t>.</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Skausmas (jis gali būti plaštakose ir pėdose).</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Cs w:val="20"/>
          <w:lang w:eastAsia="sl-SI"/>
        </w:rPr>
      </w:pPr>
      <w:r>
        <w:rPr>
          <w:rFonts w:ascii="Times New Roman" w:hAnsi="Times New Roman" w:cs="Times New Roman"/>
          <w:color w:val="000000"/>
        </w:rPr>
        <w:t xml:space="preserve">Inkstų sutrikimai, įskaitant </w:t>
      </w:r>
      <w:proofErr w:type="spellStart"/>
      <w:r>
        <w:rPr>
          <w:rFonts w:ascii="Times New Roman" w:hAnsi="Times New Roman" w:cs="Times New Roman"/>
          <w:color w:val="000000"/>
        </w:rPr>
        <w:t>šlapinimosi</w:t>
      </w:r>
      <w:proofErr w:type="spellEnd"/>
      <w:r>
        <w:rPr>
          <w:rFonts w:ascii="Times New Roman" w:hAnsi="Times New Roman" w:cs="Times New Roman"/>
          <w:color w:val="000000"/>
        </w:rPr>
        <w:t xml:space="preserve"> dažnumo pojūtį.</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eastAsia="Times New Roman" w:hAnsi="Times New Roman" w:cs="Times New Roman"/>
          <w:color w:val="000000"/>
          <w:lang w:eastAsia="sl-SI"/>
        </w:rPr>
        <w:t>Hipertenzija.</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Nedažni šalutinio poveikio reiškiniai (gali pasireikšti ne daugiau kaip 1 iš 100 asmenų)</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Miego sutrikimas.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Plaštakų ir pėdų dilgčiojimas ir tirpimas.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Odos sutrikimai, įskaitant odos išbėrimą, galintį pažeisti didelį kūno odos plotą, gumbuotas išbėrimas (dilgėlinė), niežtintys sausos odos lopinėliai.</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Plaukų slinkimas.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Cs w:val="20"/>
          <w:lang w:eastAsia="sl-SI"/>
        </w:rPr>
      </w:pPr>
      <w:proofErr w:type="spellStart"/>
      <w:r>
        <w:rPr>
          <w:rFonts w:ascii="Times New Roman" w:hAnsi="Times New Roman" w:cs="Times New Roman"/>
          <w:color w:val="000000"/>
        </w:rPr>
        <w:t>Negebėjimas</w:t>
      </w:r>
      <w:proofErr w:type="spellEnd"/>
      <w:r>
        <w:rPr>
          <w:rFonts w:ascii="Times New Roman" w:hAnsi="Times New Roman" w:cs="Times New Roman"/>
          <w:color w:val="000000"/>
        </w:rPr>
        <w:t xml:space="preserve"> pasiekti erekcijos (erekcijos sutrikimas).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Vidurių užkietėjimas.</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Reti šalutinio poveikio reiškiniai (gali pasireikšti ne daugiau kaip 1 iš 1000 asmenų)</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Mažas trombocitų kiekis kraujyje. Galimi požymiai yra greitas kraujosruvų atsiradimas ir kraujavimas iš nosies.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Nosies užgulimas.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Burnos džiūvimas.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eastAsia="Times New Roman" w:hAnsi="Times New Roman" w:cs="Times New Roman"/>
          <w:color w:val="000000"/>
          <w:lang w:eastAsia="sl-SI"/>
        </w:rPr>
        <w:t>Gripo simptomai.</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Šlapinimosi</w:t>
      </w:r>
      <w:proofErr w:type="spellEnd"/>
      <w:r>
        <w:rPr>
          <w:rFonts w:ascii="Times New Roman" w:eastAsia="Times New Roman" w:hAnsi="Times New Roman" w:cs="Times New Roman"/>
          <w:color w:val="000000"/>
          <w:lang w:eastAsia="sl-SI"/>
        </w:rPr>
        <w:t xml:space="preserve"> sutrikimai.</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autoSpaceDE w:val="0"/>
        <w:autoSpaceDN w:val="0"/>
        <w:adjustRightInd w:val="0"/>
        <w:ind w:left="0" w:firstLine="0"/>
        <w:rPr>
          <w:rFonts w:ascii="Times New Roman" w:eastAsia="Times New Roman" w:hAnsi="Times New Roman" w:cs="Times New Roman"/>
          <w:color w:val="000000"/>
          <w:sz w:val="24"/>
          <w:szCs w:val="20"/>
          <w:lang w:val="sl-SI" w:eastAsia="sl-SI"/>
        </w:rPr>
      </w:pPr>
      <w:r>
        <w:rPr>
          <w:rFonts w:ascii="Times New Roman" w:hAnsi="Times New Roman" w:cs="Times New Roman"/>
          <w:b/>
          <w:color w:val="000000"/>
        </w:rPr>
        <w:t>Labai reti šalutinio poveikio reiškiniai (gali pasireikšti ne daugiau kaip 1 iš 10000 asmenų)</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Mažas visų tipų baltųjų kraujo ląstelių kiekis. Galimi požymiai yra burnos, dantenų, gerklės ir plaučių infekcinė liga.</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Alerginės (padidėjusio jautrumo) reakcijos. Galimi požymiai yra gerklės ar veido patinimo sukeltas kvėpavimo ar rijimo pasunkėjimas bei rankų, pėdų ir kulkšnių patinimas arba sunkios odos reakcijos.</w:t>
      </w:r>
    </w:p>
    <w:p w:rsidR="00F00020"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Kraujo tyrimais nustatomi kepenų sutrikimai.</w:t>
      </w:r>
    </w:p>
    <w:p w:rsidR="00F00020" w:rsidRPr="00377922" w:rsidRDefault="00F00020" w:rsidP="00F00020">
      <w:pPr>
        <w:widowControl w:val="0"/>
        <w:numPr>
          <w:ilvl w:val="0"/>
          <w:numId w:val="6"/>
        </w:numPr>
        <w:autoSpaceDE w:val="0"/>
        <w:autoSpaceDN w:val="0"/>
        <w:adjustRightInd w:val="0"/>
        <w:rPr>
          <w:rFonts w:ascii="Times New Roman" w:eastAsia="Times New Roman" w:hAnsi="Times New Roman" w:cs="Times New Roman"/>
          <w:color w:val="000000"/>
          <w:sz w:val="24"/>
          <w:szCs w:val="20"/>
          <w:lang w:val="sl-SI" w:eastAsia="sl-SI"/>
        </w:rPr>
      </w:pPr>
      <w:r>
        <w:rPr>
          <w:rFonts w:ascii="Times New Roman" w:hAnsi="Times New Roman" w:cs="Times New Roman"/>
          <w:color w:val="000000"/>
        </w:rPr>
        <w:t>Kai kurioms moterims gali pasunkėti šlapimo pūslės kontrolė šlapinantis (pasireikšti šlapimo nelaikymas). Nutraukus gydymą toks poveikis paprastai išnyksta.</w:t>
      </w:r>
    </w:p>
    <w:p w:rsidR="00F00020" w:rsidRPr="00377922" w:rsidRDefault="00F00020" w:rsidP="00F00020">
      <w:pPr>
        <w:pStyle w:val="Sraopastraipa"/>
        <w:numPr>
          <w:ilvl w:val="0"/>
          <w:numId w:val="6"/>
        </w:numPr>
        <w:rPr>
          <w:rFonts w:ascii="Times New Roman" w:eastAsia="Times New Roman" w:hAnsi="Times New Roman" w:cs="Times New Roman"/>
          <w:color w:val="000000"/>
          <w:szCs w:val="20"/>
          <w:lang w:val="sl-SI" w:eastAsia="sl-SI"/>
        </w:rPr>
      </w:pPr>
      <w:r w:rsidRPr="00377922">
        <w:rPr>
          <w:rFonts w:ascii="Times New Roman" w:eastAsia="Times New Roman" w:hAnsi="Times New Roman" w:cs="Times New Roman"/>
          <w:color w:val="000000"/>
          <w:szCs w:val="20"/>
          <w:lang w:val="sl-SI" w:eastAsia="sl-SI"/>
        </w:rPr>
        <w:t>Gali pasireikšti sunkios odos ligos (daugiaformė eritema, St</w:t>
      </w:r>
      <w:r>
        <w:rPr>
          <w:rFonts w:ascii="Times New Roman" w:eastAsia="Times New Roman" w:hAnsi="Times New Roman" w:cs="Times New Roman"/>
          <w:color w:val="000000"/>
          <w:szCs w:val="20"/>
          <w:lang w:val="sl-SI" w:eastAsia="sl-SI"/>
        </w:rPr>
        <w:t>i</w:t>
      </w:r>
      <w:r w:rsidRPr="00377922">
        <w:rPr>
          <w:rFonts w:ascii="Times New Roman" w:eastAsia="Times New Roman" w:hAnsi="Times New Roman" w:cs="Times New Roman"/>
          <w:color w:val="000000"/>
          <w:szCs w:val="20"/>
          <w:lang w:val="sl-SI" w:eastAsia="sl-SI"/>
        </w:rPr>
        <w:t>vens</w:t>
      </w:r>
      <w:r>
        <w:rPr>
          <w:rFonts w:ascii="Times New Roman" w:eastAsia="Times New Roman" w:hAnsi="Times New Roman" w:cs="Times New Roman"/>
          <w:color w:val="000000"/>
          <w:szCs w:val="20"/>
          <w:lang w:val="sl-SI" w:eastAsia="sl-SI"/>
        </w:rPr>
        <w:t>o</w:t>
      </w:r>
      <w:r w:rsidRPr="00377922">
        <w:rPr>
          <w:rFonts w:ascii="Times New Roman" w:eastAsia="Times New Roman" w:hAnsi="Times New Roman" w:cs="Times New Roman"/>
          <w:color w:val="000000"/>
          <w:szCs w:val="20"/>
          <w:lang w:val="sl-SI" w:eastAsia="sl-SI"/>
        </w:rPr>
        <w:t>-</w:t>
      </w:r>
      <w:r>
        <w:rPr>
          <w:rFonts w:ascii="Times New Roman" w:eastAsia="Times New Roman" w:hAnsi="Times New Roman" w:cs="Times New Roman"/>
          <w:color w:val="000000"/>
          <w:szCs w:val="20"/>
          <w:lang w:val="sl-SI" w:eastAsia="sl-SI"/>
        </w:rPr>
        <w:t>Džo</w:t>
      </w:r>
      <w:r w:rsidRPr="00377922">
        <w:rPr>
          <w:rFonts w:ascii="Times New Roman" w:eastAsia="Times New Roman" w:hAnsi="Times New Roman" w:cs="Times New Roman"/>
          <w:color w:val="000000"/>
          <w:szCs w:val="20"/>
          <w:lang w:val="sl-SI" w:eastAsia="sl-SI"/>
        </w:rPr>
        <w:t>nson</w:t>
      </w:r>
      <w:r>
        <w:rPr>
          <w:rFonts w:ascii="Times New Roman" w:eastAsia="Times New Roman" w:hAnsi="Times New Roman" w:cs="Times New Roman"/>
          <w:color w:val="000000"/>
          <w:szCs w:val="20"/>
          <w:lang w:val="sl-SI" w:eastAsia="sl-SI"/>
        </w:rPr>
        <w:t>o</w:t>
      </w:r>
      <w:r w:rsidRPr="00377922">
        <w:rPr>
          <w:rFonts w:ascii="Times New Roman" w:eastAsia="Times New Roman" w:hAnsi="Times New Roman" w:cs="Times New Roman"/>
          <w:color w:val="000000"/>
          <w:szCs w:val="20"/>
          <w:lang w:val="sl-SI" w:eastAsia="sl-SI"/>
        </w:rPr>
        <w:t xml:space="preserve"> sindromas ir toksinė epidermio nekrolizė). Paraudimas, dažnai susijęs su pūslėmis, gali atsirasti ant odos ar gleivinių, pvz., burnos viduje, lytinių organų srityse ar akių vokuose. Iš pradžių ji</w:t>
      </w:r>
      <w:r>
        <w:rPr>
          <w:rFonts w:ascii="Times New Roman" w:eastAsia="Times New Roman" w:hAnsi="Times New Roman" w:cs="Times New Roman"/>
          <w:color w:val="000000"/>
          <w:szCs w:val="20"/>
          <w:lang w:val="sl-SI" w:eastAsia="sl-SI"/>
        </w:rPr>
        <w:t>s</w:t>
      </w:r>
      <w:r w:rsidRPr="00377922">
        <w:rPr>
          <w:rFonts w:ascii="Times New Roman" w:eastAsia="Times New Roman" w:hAnsi="Times New Roman" w:cs="Times New Roman"/>
          <w:color w:val="000000"/>
          <w:szCs w:val="20"/>
          <w:lang w:val="sl-SI" w:eastAsia="sl-SI"/>
        </w:rPr>
        <w:t xml:space="preserve"> gali pasirodyti kaip apskritos dėmės, dažnai su centrinės pūslelėmis, kurios gali progresuoti iki plačiai paplitusio odos lupimosi ir gali būti pavojingos gyvybei. Prieš šias sunkias odos reakcijas dažnai būna galvos skausmas, karščiavimas ir kūno skausmai (į gripą panašūs simptomai).</w:t>
      </w:r>
    </w:p>
    <w:p w:rsidR="00F00020" w:rsidRDefault="00F00020" w:rsidP="00F00020">
      <w:pPr>
        <w:widowControl w:val="0"/>
        <w:autoSpaceDE w:val="0"/>
        <w:autoSpaceDN w:val="0"/>
        <w:adjustRightInd w:val="0"/>
        <w:ind w:left="1800" w:firstLine="0"/>
        <w:rPr>
          <w:rFonts w:ascii="Times New Roman" w:eastAsia="Times New Roman" w:hAnsi="Times New Roman" w:cs="Times New Roman"/>
          <w:color w:val="000000"/>
          <w:sz w:val="24"/>
          <w:szCs w:val="20"/>
          <w:lang w:val="sl-SI" w:eastAsia="sl-SI"/>
        </w:rPr>
      </w:pP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widowControl w:val="0"/>
        <w:tabs>
          <w:tab w:val="left" w:pos="567"/>
        </w:tabs>
        <w:autoSpaceDE w:val="0"/>
        <w:autoSpaceDN w:val="0"/>
        <w:adjustRightInd w:val="0"/>
        <w:spacing w:line="260" w:lineRule="exact"/>
        <w:ind w:left="0" w:firstLine="0"/>
        <w:rPr>
          <w:rFonts w:ascii="Times New Roman" w:eastAsia="Times New Roman" w:hAnsi="Times New Roman" w:cs="Times New Roman"/>
          <w:b/>
          <w:bCs/>
          <w:noProof/>
          <w:snapToGrid w:val="0"/>
        </w:rPr>
      </w:pPr>
      <w:r>
        <w:rPr>
          <w:rFonts w:ascii="Times New Roman" w:eastAsia="Times New Roman" w:hAnsi="Times New Roman" w:cs="Times New Roman"/>
          <w:b/>
          <w:bCs/>
          <w:noProof/>
          <w:snapToGrid w:val="0"/>
        </w:rPr>
        <w:t>Dažnis nežinomas (negali būti apskaičiuotas pagal turimus duomenis):</w:t>
      </w:r>
    </w:p>
    <w:p w:rsidR="00F00020" w:rsidRPr="00377922" w:rsidRDefault="00F00020" w:rsidP="00F00020">
      <w:pPr>
        <w:pStyle w:val="Sraopastraipa"/>
        <w:widowControl w:val="0"/>
        <w:numPr>
          <w:ilvl w:val="0"/>
          <w:numId w:val="10"/>
        </w:numPr>
        <w:autoSpaceDE w:val="0"/>
        <w:autoSpaceDN w:val="0"/>
        <w:adjustRightInd w:val="0"/>
        <w:rPr>
          <w:rFonts w:ascii="Times New Roman" w:eastAsia="Times New Roman" w:hAnsi="Times New Roman" w:cs="Times New Roman"/>
          <w:color w:val="000000"/>
          <w:szCs w:val="20"/>
          <w:lang w:eastAsia="sl-SI"/>
        </w:rPr>
      </w:pPr>
      <w:proofErr w:type="spellStart"/>
      <w:r w:rsidRPr="00377922">
        <w:rPr>
          <w:rFonts w:ascii="Times New Roman" w:hAnsi="Times New Roman" w:cs="Times New Roman"/>
          <w:color w:val="000000"/>
        </w:rPr>
        <w:t>Coryol</w:t>
      </w:r>
      <w:proofErr w:type="spellEnd"/>
      <w:r w:rsidRPr="00377922">
        <w:rPr>
          <w:rFonts w:ascii="Times New Roman" w:hAnsi="Times New Roman" w:cs="Times New Roman"/>
          <w:color w:val="000000"/>
        </w:rPr>
        <w:t xml:space="preserve"> žmonėms, kurie serga labai lengva diabeto forma (vadinamuoju slaptuoju diabetu), gali atsirasti diabeto požymių.</w:t>
      </w:r>
    </w:p>
    <w:p w:rsidR="00F00020" w:rsidRDefault="00F00020" w:rsidP="00F00020">
      <w:pPr>
        <w:pStyle w:val="Sraopastraipa"/>
        <w:widowControl w:val="0"/>
        <w:numPr>
          <w:ilvl w:val="0"/>
          <w:numId w:val="10"/>
        </w:numPr>
        <w:autoSpaceDE w:val="0"/>
        <w:autoSpaceDN w:val="0"/>
        <w:adjustRightInd w:val="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 xml:space="preserve">Gauta pranešimų apie haliucinacijas pacientams, vartojantiems </w:t>
      </w:r>
      <w:proofErr w:type="spellStart"/>
      <w:r>
        <w:rPr>
          <w:rFonts w:ascii="Times New Roman" w:eastAsia="Times New Roman" w:hAnsi="Times New Roman" w:cs="Times New Roman"/>
          <w:color w:val="000000"/>
          <w:szCs w:val="20"/>
          <w:lang w:eastAsia="sl-SI"/>
        </w:rPr>
        <w:t>Coryol</w:t>
      </w:r>
      <w:proofErr w:type="spellEnd"/>
      <w:r>
        <w:rPr>
          <w:rFonts w:ascii="Times New Roman" w:eastAsia="Times New Roman" w:hAnsi="Times New Roman" w:cs="Times New Roman"/>
          <w:color w:val="000000"/>
          <w:szCs w:val="20"/>
          <w:lang w:eastAsia="sl-SI"/>
        </w:rPr>
        <w:t>.</w:t>
      </w:r>
    </w:p>
    <w:p w:rsidR="00F00020" w:rsidRPr="00377922" w:rsidRDefault="00F00020" w:rsidP="00F00020">
      <w:pPr>
        <w:pStyle w:val="Sraopastraipa"/>
        <w:widowControl w:val="0"/>
        <w:numPr>
          <w:ilvl w:val="0"/>
          <w:numId w:val="10"/>
        </w:numPr>
        <w:autoSpaceDE w:val="0"/>
        <w:autoSpaceDN w:val="0"/>
        <w:adjustRightInd w:val="0"/>
        <w:rPr>
          <w:rFonts w:ascii="Times New Roman" w:eastAsia="Times New Roman" w:hAnsi="Times New Roman" w:cs="Times New Roman"/>
          <w:color w:val="000000"/>
          <w:szCs w:val="20"/>
          <w:lang w:eastAsia="sl-SI"/>
        </w:rPr>
      </w:pPr>
      <w:r>
        <w:rPr>
          <w:rFonts w:ascii="Times New Roman" w:eastAsia="Times New Roman" w:hAnsi="Times New Roman" w:cs="Times New Roman"/>
          <w:color w:val="000000"/>
          <w:szCs w:val="20"/>
          <w:lang w:eastAsia="sl-SI"/>
        </w:rPr>
        <w:t>Galite gausiai prakaituoti (</w:t>
      </w:r>
      <w:proofErr w:type="spellStart"/>
      <w:r>
        <w:rPr>
          <w:rFonts w:ascii="Times New Roman" w:eastAsia="Times New Roman" w:hAnsi="Times New Roman" w:cs="Times New Roman"/>
          <w:color w:val="000000"/>
          <w:szCs w:val="20"/>
          <w:lang w:eastAsia="sl-SI"/>
        </w:rPr>
        <w:t>hiperhidrozė</w:t>
      </w:r>
      <w:proofErr w:type="spellEnd"/>
      <w:r>
        <w:rPr>
          <w:rFonts w:ascii="Times New Roman" w:eastAsia="Times New Roman" w:hAnsi="Times New Roman" w:cs="Times New Roman"/>
          <w:color w:val="000000"/>
          <w:szCs w:val="20"/>
          <w:lang w:eastAsia="sl-SI"/>
        </w:rPr>
        <w:t>).</w:t>
      </w:r>
    </w:p>
    <w:p w:rsidR="00F00020" w:rsidRDefault="00F00020" w:rsidP="00F00020">
      <w:pPr>
        <w:widowControl w:val="0"/>
        <w:autoSpaceDE w:val="0"/>
        <w:autoSpaceDN w:val="0"/>
        <w:adjustRightInd w:val="0"/>
        <w:ind w:left="0" w:firstLine="0"/>
        <w:rPr>
          <w:rFonts w:ascii="Times New Roman" w:hAnsi="Times New Roman" w:cs="Times New Roman"/>
          <w:color w:val="000000"/>
        </w:rPr>
      </w:pPr>
    </w:p>
    <w:p w:rsidR="00F00020" w:rsidRDefault="00F00020" w:rsidP="00F00020">
      <w:pPr>
        <w:ind w:left="0" w:firstLine="0"/>
        <w:rPr>
          <w:rFonts w:ascii="Times New Roman" w:eastAsia="Times New Roman" w:hAnsi="Times New Roman" w:cs="Times New Roman"/>
          <w:b/>
          <w:sz w:val="24"/>
          <w:szCs w:val="20"/>
          <w:lang w:val="sl-SI" w:eastAsia="sl-SI"/>
        </w:rPr>
      </w:pPr>
      <w:r>
        <w:rPr>
          <w:rFonts w:ascii="Times New Roman" w:hAnsi="Times New Roman" w:cs="Times New Roman"/>
          <w:b/>
          <w:lang w:val="sl-SI"/>
        </w:rPr>
        <w:t>Pranešimas apie šalutinį poveikį</w:t>
      </w:r>
    </w:p>
    <w:p w:rsidR="00F00020" w:rsidRDefault="00F00020" w:rsidP="00F00020">
      <w:pPr>
        <w:numPr>
          <w:ilvl w:val="12"/>
          <w:numId w:val="0"/>
        </w:numPr>
        <w:ind w:right="-2"/>
        <w:rPr>
          <w:rFonts w:ascii="Times New Roman" w:eastAsia="Times New Roman" w:hAnsi="Times New Roman" w:cs="Times New Roman"/>
          <w:sz w:val="24"/>
          <w:szCs w:val="20"/>
          <w:lang w:val="sl-SI" w:eastAsia="sl-SI"/>
        </w:rPr>
      </w:pPr>
      <w:r>
        <w:rPr>
          <w:rFonts w:ascii="Times New Roman" w:hAnsi="Times New Roman" w:cs="Times New Roman"/>
          <w:lang w:val="sl-SI"/>
        </w:rPr>
        <w:t xml:space="preserve">Jeigu pasireiškė šalutinis poveikis, įskaitant šiame lapelyje nenurodytą, pasakykite gydytojui arba vaistininkui. </w:t>
      </w:r>
      <w:r w:rsidRPr="00476D45">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476D45">
        <w:rPr>
          <w:rFonts w:ascii="Times New Roman" w:eastAsia="Times New Roman" w:hAnsi="Times New Roman" w:cs="Times New Roman"/>
          <w:color w:val="0000EE"/>
          <w:u w:val="single"/>
          <w:lang w:eastAsia="lt-LT"/>
        </w:rPr>
        <w:t>https://vvkt.lrv.lt/lt/</w:t>
      </w:r>
      <w:r w:rsidRPr="00476D45">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Pr>
          <w:rFonts w:ascii="Times New Roman" w:hAnsi="Times New Roman" w:cs="Times New Roman"/>
          <w:lang w:val="sl-SI"/>
        </w:rPr>
        <w:t>.</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5.</w:t>
      </w:r>
      <w:r>
        <w:rPr>
          <w:rFonts w:ascii="Times New Roman" w:hAnsi="Times New Roman" w:cs="Times New Roman"/>
          <w:b/>
        </w:rPr>
        <w:tab/>
        <w:t xml:space="preserve">Kaip laikyti </w:t>
      </w:r>
      <w:proofErr w:type="spellStart"/>
      <w:r>
        <w:rPr>
          <w:rFonts w:ascii="Times New Roman" w:hAnsi="Times New Roman" w:cs="Times New Roman"/>
          <w:b/>
        </w:rPr>
        <w:t>Coryol</w:t>
      </w:r>
      <w:proofErr w:type="spellEnd"/>
    </w:p>
    <w:p w:rsidR="00F00020" w:rsidRDefault="00F00020" w:rsidP="00F00020">
      <w:pPr>
        <w:widowControl w:val="0"/>
        <w:numPr>
          <w:ilvl w:val="12"/>
          <w:numId w:val="0"/>
        </w:numPr>
        <w:tabs>
          <w:tab w:val="left" w:pos="8505"/>
        </w:tabs>
        <w:ind w:right="-2"/>
        <w:rPr>
          <w:rFonts w:ascii="Times New Roman" w:hAnsi="Times New Roman" w:cs="Times New Roman"/>
          <w:b/>
        </w:rPr>
      </w:pPr>
    </w:p>
    <w:p w:rsidR="00F00020" w:rsidRDefault="00F00020" w:rsidP="00F00020">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Šį vaistą laikykite vaikams nepastebimoje ir nepasiekiamoje vietoje.</w:t>
      </w:r>
    </w:p>
    <w:p w:rsidR="00F00020" w:rsidRDefault="00F00020" w:rsidP="00F00020">
      <w:pPr>
        <w:widowControl w:val="0"/>
        <w:ind w:left="0" w:firstLine="0"/>
        <w:rPr>
          <w:rFonts w:ascii="Times New Roman" w:hAnsi="Times New Roman" w:cs="Times New Roman"/>
        </w:rPr>
      </w:pPr>
    </w:p>
    <w:p w:rsidR="00F00020" w:rsidRDefault="00F00020" w:rsidP="00F00020">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Ant pakuotės nurodytam tinkamumo laikui pasibaigus, šio vaisto vartoti negalima. Vaistas tinkamas vartoti iki paskutinės nurodyto mėnesio dienos.</w:t>
      </w:r>
    </w:p>
    <w:p w:rsidR="00F00020" w:rsidRDefault="00F00020" w:rsidP="00F00020">
      <w:pPr>
        <w:widowControl w:val="0"/>
        <w:numPr>
          <w:ilvl w:val="12"/>
          <w:numId w:val="0"/>
        </w:numPr>
        <w:tabs>
          <w:tab w:val="left" w:pos="8505"/>
        </w:tabs>
        <w:ind w:right="-2"/>
        <w:outlineLvl w:val="0"/>
        <w:rPr>
          <w:rFonts w:ascii="Times New Roman" w:hAnsi="Times New Roman" w:cs="Times New Roman"/>
        </w:rPr>
      </w:pPr>
    </w:p>
    <w:p w:rsidR="00F00020" w:rsidRDefault="00F00020" w:rsidP="00F00020">
      <w:pPr>
        <w:widowControl w:val="0"/>
        <w:numPr>
          <w:ilvl w:val="12"/>
          <w:numId w:val="0"/>
        </w:numPr>
        <w:tabs>
          <w:tab w:val="left" w:pos="8505"/>
        </w:tabs>
        <w:ind w:right="-2"/>
        <w:outlineLvl w:val="0"/>
        <w:rPr>
          <w:rFonts w:ascii="Times New Roman" w:hAnsi="Times New Roman" w:cs="Times New Roman"/>
        </w:rPr>
      </w:pPr>
      <w:r>
        <w:rPr>
          <w:rFonts w:ascii="Times New Roman" w:hAnsi="Times New Roman" w:cs="Times New Roman"/>
        </w:rPr>
        <w:t>Laikyti gamintojo pakuotėje.</w:t>
      </w:r>
    </w:p>
    <w:p w:rsidR="00F00020" w:rsidRDefault="00F00020" w:rsidP="00F00020">
      <w:pPr>
        <w:widowControl w:val="0"/>
        <w:numPr>
          <w:ilvl w:val="12"/>
          <w:numId w:val="0"/>
        </w:numPr>
        <w:tabs>
          <w:tab w:val="left" w:pos="8505"/>
        </w:tabs>
        <w:ind w:right="-2"/>
        <w:outlineLvl w:val="0"/>
        <w:rPr>
          <w:rFonts w:ascii="Times New Roman" w:hAnsi="Times New Roman" w:cs="Times New Roman"/>
        </w:rPr>
      </w:pPr>
    </w:p>
    <w:p w:rsidR="00F00020" w:rsidRDefault="00F00020" w:rsidP="00F00020">
      <w:pPr>
        <w:widowControl w:val="0"/>
        <w:numPr>
          <w:ilvl w:val="12"/>
          <w:numId w:val="0"/>
        </w:numPr>
        <w:ind w:right="-2"/>
        <w:rPr>
          <w:rFonts w:ascii="Times New Roman" w:eastAsia="Times New Roman" w:hAnsi="Times New Roman" w:cs="Times New Roman"/>
          <w:sz w:val="24"/>
          <w:szCs w:val="20"/>
          <w:lang w:val="sl-SI" w:eastAsia="sl-SI"/>
        </w:rPr>
      </w:pPr>
      <w:r>
        <w:rPr>
          <w:rFonts w:ascii="Times New Roman" w:hAnsi="Times New Roman" w:cs="Times New Roman"/>
        </w:rPr>
        <w:t>Vaistų negalima išmesti į kanalizaciją arba su buitinėmis</w:t>
      </w:r>
      <w:r>
        <w:rPr>
          <w:rFonts w:ascii="Times New Roman" w:hAnsi="Times New Roman" w:cs="Times New Roman"/>
          <w:color w:val="993366"/>
        </w:rPr>
        <w:t xml:space="preserve"> </w:t>
      </w:r>
      <w:r>
        <w:rPr>
          <w:rFonts w:ascii="Times New Roman" w:hAnsi="Times New Roman" w:cs="Times New Roman"/>
        </w:rPr>
        <w:t>atliekomis. Kaip išmesti nereikalingus vaistus, klauskite vaistininko. Šios priemonės padės apsaugoti aplinką.</w:t>
      </w:r>
    </w:p>
    <w:p w:rsidR="00F00020" w:rsidRDefault="00F00020" w:rsidP="00F00020">
      <w:pPr>
        <w:widowControl w:val="0"/>
        <w:numPr>
          <w:ilvl w:val="12"/>
          <w:numId w:val="0"/>
        </w:numPr>
        <w:tabs>
          <w:tab w:val="left" w:pos="8505"/>
        </w:tabs>
        <w:ind w:right="-2"/>
        <w:outlineLvl w:val="0"/>
        <w:rPr>
          <w:rFonts w:ascii="Times New Roman" w:hAnsi="Times New Roman" w:cs="Times New Roman"/>
        </w:rPr>
      </w:pPr>
    </w:p>
    <w:p w:rsidR="00F00020" w:rsidRDefault="00F00020" w:rsidP="00F00020">
      <w:pPr>
        <w:widowControl w:val="0"/>
        <w:ind w:left="0" w:firstLine="0"/>
        <w:rPr>
          <w:rFonts w:ascii="Times New Roman" w:hAnsi="Times New Roman" w:cs="Times New Roman"/>
          <w:b/>
        </w:rPr>
      </w:pPr>
    </w:p>
    <w:p w:rsidR="00F00020" w:rsidRDefault="00F00020" w:rsidP="00F00020">
      <w:pPr>
        <w:widowControl w:val="0"/>
        <w:numPr>
          <w:ilvl w:val="12"/>
          <w:numId w:val="0"/>
        </w:numPr>
        <w:ind w:left="567" w:right="-2" w:hanging="567"/>
        <w:outlineLvl w:val="0"/>
        <w:rPr>
          <w:rFonts w:ascii="Times New Roman" w:hAnsi="Times New Roman" w:cs="Times New Roman"/>
          <w:b/>
        </w:rPr>
      </w:pPr>
      <w:r>
        <w:rPr>
          <w:rFonts w:ascii="Times New Roman" w:hAnsi="Times New Roman" w:cs="Times New Roman"/>
          <w:b/>
        </w:rPr>
        <w:t>6.</w:t>
      </w:r>
      <w:r>
        <w:rPr>
          <w:rFonts w:ascii="Times New Roman" w:hAnsi="Times New Roman" w:cs="Times New Roman"/>
          <w:b/>
        </w:rPr>
        <w:tab/>
        <w:t>Pakuotės turinys ir kita informacija</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right="-2"/>
        <w:rPr>
          <w:rFonts w:ascii="Times New Roman" w:eastAsia="Times New Roman" w:hAnsi="Times New Roman" w:cs="Times New Roman"/>
          <w:b/>
          <w:szCs w:val="20"/>
          <w:lang w:eastAsia="sl-SI"/>
        </w:rPr>
      </w:pPr>
      <w:proofErr w:type="spellStart"/>
      <w:r>
        <w:rPr>
          <w:rFonts w:ascii="Times New Roman" w:hAnsi="Times New Roman" w:cs="Times New Roman"/>
          <w:b/>
        </w:rPr>
        <w:t>Coryol</w:t>
      </w:r>
      <w:proofErr w:type="spellEnd"/>
      <w:r>
        <w:rPr>
          <w:rFonts w:ascii="Times New Roman" w:hAnsi="Times New Roman" w:cs="Times New Roman"/>
          <w:b/>
        </w:rPr>
        <w:t xml:space="preserve"> sudėtis</w:t>
      </w:r>
    </w:p>
    <w:p w:rsidR="00F00020" w:rsidRDefault="00F00020" w:rsidP="00F00020">
      <w:pPr>
        <w:widowControl w:val="0"/>
        <w:numPr>
          <w:ilvl w:val="12"/>
          <w:numId w:val="0"/>
        </w:numPr>
        <w:tabs>
          <w:tab w:val="left" w:pos="8505"/>
        </w:tabs>
        <w:ind w:left="567" w:right="-2" w:hanging="567"/>
        <w:rPr>
          <w:rFonts w:ascii="Times New Roman" w:hAnsi="Times New Roman" w:cs="Times New Roman"/>
        </w:rPr>
      </w:pPr>
      <w:r>
        <w:rPr>
          <w:rFonts w:ascii="Times New Roman" w:hAnsi="Times New Roman" w:cs="Times New Roman"/>
        </w:rPr>
        <w:t>-</w:t>
      </w:r>
      <w:r>
        <w:rPr>
          <w:rFonts w:ascii="Times New Roman" w:hAnsi="Times New Roman" w:cs="Times New Roman"/>
        </w:rPr>
        <w:tab/>
        <w:t xml:space="preserve">Veiklioji medžiaga yra </w:t>
      </w:r>
      <w:proofErr w:type="spellStart"/>
      <w:r>
        <w:rPr>
          <w:rFonts w:ascii="Times New Roman" w:hAnsi="Times New Roman" w:cs="Times New Roman"/>
        </w:rPr>
        <w:t>karvedilolis</w:t>
      </w:r>
      <w:proofErr w:type="spellEnd"/>
      <w:r>
        <w:rPr>
          <w:rFonts w:ascii="Times New Roman" w:hAnsi="Times New Roman" w:cs="Times New Roman"/>
        </w:rPr>
        <w:t>.</w:t>
      </w:r>
    </w:p>
    <w:p w:rsidR="00F00020" w:rsidRDefault="00F00020" w:rsidP="00F00020">
      <w:pPr>
        <w:widowControl w:val="0"/>
        <w:numPr>
          <w:ilvl w:val="12"/>
          <w:numId w:val="0"/>
        </w:numPr>
        <w:tabs>
          <w:tab w:val="left" w:pos="8505"/>
        </w:tabs>
        <w:ind w:left="567" w:right="-2" w:hanging="567"/>
        <w:rPr>
          <w:rFonts w:ascii="Times New Roman" w:hAnsi="Times New Roman" w:cs="Times New Roman"/>
        </w:rPr>
      </w:pPr>
      <w:r>
        <w:rPr>
          <w:rFonts w:ascii="Times New Roman" w:hAnsi="Times New Roman" w:cs="Times New Roman"/>
        </w:rPr>
        <w:tab/>
        <w:t xml:space="preserve">Vienoje tabletėje yra 3,125 mg </w:t>
      </w:r>
      <w:proofErr w:type="spellStart"/>
      <w:r>
        <w:rPr>
          <w:rFonts w:ascii="Times New Roman" w:hAnsi="Times New Roman" w:cs="Times New Roman"/>
        </w:rPr>
        <w:t>karvedilolio</w:t>
      </w:r>
      <w:proofErr w:type="spellEnd"/>
      <w:r>
        <w:rPr>
          <w:rFonts w:ascii="Times New Roman" w:hAnsi="Times New Roman" w:cs="Times New Roman"/>
        </w:rPr>
        <w:t>.</w:t>
      </w:r>
    </w:p>
    <w:p w:rsidR="00F00020" w:rsidRDefault="00F00020" w:rsidP="00F00020">
      <w:pPr>
        <w:widowControl w:val="0"/>
        <w:rPr>
          <w:rFonts w:ascii="Times New Roman" w:hAnsi="Times New Roman" w:cs="Times New Roman"/>
        </w:rPr>
      </w:pPr>
      <w:r>
        <w:rPr>
          <w:rFonts w:ascii="Times New Roman" w:hAnsi="Times New Roman" w:cs="Times New Roman"/>
          <w:i/>
        </w:rPr>
        <w:t>-</w:t>
      </w:r>
      <w:r>
        <w:rPr>
          <w:rFonts w:ascii="Times New Roman" w:hAnsi="Times New Roman" w:cs="Times New Roman"/>
          <w:i/>
        </w:rPr>
        <w:tab/>
      </w:r>
      <w:r>
        <w:rPr>
          <w:rFonts w:ascii="Times New Roman" w:hAnsi="Times New Roman" w:cs="Times New Roman"/>
        </w:rPr>
        <w:t>Pagalbinės medžiagos yra</w:t>
      </w:r>
      <w:r>
        <w:rPr>
          <w:rFonts w:ascii="Times New Roman" w:hAnsi="Times New Roman" w:cs="Times New Roman"/>
          <w:i/>
        </w:rPr>
        <w:t xml:space="preserve"> </w:t>
      </w:r>
      <w:r>
        <w:rPr>
          <w:rFonts w:ascii="Times New Roman" w:hAnsi="Times New Roman" w:cs="Times New Roman"/>
        </w:rPr>
        <w:t xml:space="preserve">laktozė </w:t>
      </w:r>
      <w:proofErr w:type="spellStart"/>
      <w:r>
        <w:rPr>
          <w:rFonts w:ascii="Times New Roman" w:hAnsi="Times New Roman" w:cs="Times New Roman"/>
        </w:rPr>
        <w:t>monohidratas</w:t>
      </w:r>
      <w:proofErr w:type="spellEnd"/>
      <w:r>
        <w:rPr>
          <w:rFonts w:ascii="Times New Roman" w:hAnsi="Times New Roman" w:cs="Times New Roman"/>
        </w:rPr>
        <w:t xml:space="preserve">, sacharozė, </w:t>
      </w:r>
      <w:proofErr w:type="spellStart"/>
      <w:r>
        <w:rPr>
          <w:rFonts w:ascii="Times New Roman" w:hAnsi="Times New Roman" w:cs="Times New Roman"/>
        </w:rPr>
        <w:t>krospovidonas</w:t>
      </w:r>
      <w:proofErr w:type="spellEnd"/>
      <w:r>
        <w:rPr>
          <w:rFonts w:ascii="Times New Roman" w:hAnsi="Times New Roman" w:cs="Times New Roman"/>
        </w:rPr>
        <w:t xml:space="preserve">, </w:t>
      </w:r>
      <w:proofErr w:type="spellStart"/>
      <w:r>
        <w:rPr>
          <w:rFonts w:ascii="Times New Roman" w:hAnsi="Times New Roman" w:cs="Times New Roman"/>
        </w:rPr>
        <w:t>povidonas</w:t>
      </w:r>
      <w:proofErr w:type="spellEnd"/>
      <w:r>
        <w:rPr>
          <w:rFonts w:ascii="Times New Roman" w:hAnsi="Times New Roman" w:cs="Times New Roman"/>
        </w:rPr>
        <w:t xml:space="preserve"> K25, bevandenis koloidinis silicio dioksidas, magnio </w:t>
      </w:r>
      <w:proofErr w:type="spellStart"/>
      <w:r>
        <w:rPr>
          <w:rFonts w:ascii="Times New Roman" w:hAnsi="Times New Roman" w:cs="Times New Roman"/>
        </w:rPr>
        <w:t>stearatas</w:t>
      </w:r>
      <w:proofErr w:type="spellEnd"/>
      <w:r>
        <w:rPr>
          <w:rFonts w:ascii="Times New Roman" w:hAnsi="Times New Roman" w:cs="Times New Roman"/>
        </w:rPr>
        <w:t xml:space="preserve"> (E572) (žr. 2 skyrių </w:t>
      </w:r>
      <w:r>
        <w:rPr>
          <w:rFonts w:ascii="Times New Roman" w:eastAsia="Times New Roman" w:hAnsi="Times New Roman" w:cs="Times New Roman"/>
        </w:rPr>
        <w:t>„</w:t>
      </w:r>
      <w:proofErr w:type="spellStart"/>
      <w:r>
        <w:rPr>
          <w:rFonts w:ascii="Times New Roman" w:eastAsia="Times New Roman" w:hAnsi="Times New Roman" w:cs="Times New Roman"/>
        </w:rPr>
        <w:t>Coryol</w:t>
      </w:r>
      <w:proofErr w:type="spellEnd"/>
      <w:r>
        <w:rPr>
          <w:rFonts w:ascii="Times New Roman" w:eastAsia="Times New Roman" w:hAnsi="Times New Roman" w:cs="Times New Roman"/>
        </w:rPr>
        <w:t xml:space="preserve"> sudėtyje yra laktozės ir sacharozės“</w:t>
      </w:r>
      <w:r>
        <w:rPr>
          <w:rFonts w:ascii="Times New Roman" w:hAnsi="Times New Roman" w:cs="Times New Roman"/>
        </w:rPr>
        <w:t>).</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right="-2"/>
        <w:rPr>
          <w:rFonts w:ascii="Times New Roman" w:eastAsia="Times New Roman" w:hAnsi="Times New Roman" w:cs="Times New Roman"/>
          <w:b/>
          <w:szCs w:val="20"/>
          <w:lang w:eastAsia="sl-SI"/>
        </w:rPr>
      </w:pPr>
      <w:proofErr w:type="spellStart"/>
      <w:r>
        <w:rPr>
          <w:rFonts w:ascii="Times New Roman" w:hAnsi="Times New Roman" w:cs="Times New Roman"/>
          <w:b/>
        </w:rPr>
        <w:t>Coryol</w:t>
      </w:r>
      <w:proofErr w:type="spellEnd"/>
      <w:r>
        <w:rPr>
          <w:rFonts w:ascii="Times New Roman" w:hAnsi="Times New Roman" w:cs="Times New Roman"/>
          <w:b/>
        </w:rPr>
        <w:t xml:space="preserve"> išvaizda ir kiekis pakuotėje</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Coryol</w:t>
      </w:r>
      <w:proofErr w:type="spellEnd"/>
      <w:r>
        <w:rPr>
          <w:rFonts w:ascii="Times New Roman" w:hAnsi="Times New Roman" w:cs="Times New Roman"/>
        </w:rPr>
        <w:t xml:space="preserve"> 3,125 mg tabletės yra apvalios, nežymiai abipus išgaubtos, baltos, nuožulniais kraštais.</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tabs>
          <w:tab w:val="center" w:pos="4320"/>
          <w:tab w:val="right" w:pos="8640"/>
        </w:tabs>
        <w:ind w:left="0" w:firstLine="0"/>
        <w:rPr>
          <w:rFonts w:ascii="Times New Roman" w:hAnsi="Times New Roman" w:cs="Times New Roman"/>
        </w:rPr>
      </w:pPr>
      <w:r>
        <w:rPr>
          <w:rFonts w:ascii="Times New Roman" w:hAnsi="Times New Roman" w:cs="Times New Roman"/>
        </w:rPr>
        <w:t>Tabletės teikiamos lizdinėse pakuotėse po 20 ir 28 tabletes.</w:t>
      </w:r>
    </w:p>
    <w:p w:rsidR="00F00020" w:rsidRDefault="00F00020" w:rsidP="00F00020">
      <w:pPr>
        <w:widowControl w:val="0"/>
        <w:tabs>
          <w:tab w:val="center" w:pos="4320"/>
          <w:tab w:val="right" w:pos="8640"/>
        </w:tabs>
        <w:ind w:left="0" w:firstLine="0"/>
        <w:rPr>
          <w:rFonts w:ascii="Times New Roman" w:hAnsi="Times New Roman" w:cs="Times New Roman"/>
        </w:rPr>
      </w:pPr>
    </w:p>
    <w:p w:rsidR="00F00020" w:rsidRDefault="00F00020" w:rsidP="00F00020">
      <w:pPr>
        <w:widowControl w:val="0"/>
        <w:tabs>
          <w:tab w:val="center" w:pos="4320"/>
          <w:tab w:val="right" w:pos="8640"/>
        </w:tabs>
        <w:ind w:left="0" w:firstLine="0"/>
        <w:rPr>
          <w:rFonts w:ascii="Times New Roman" w:hAnsi="Times New Roman" w:cs="Times New Roman"/>
        </w:rPr>
      </w:pPr>
      <w:r>
        <w:rPr>
          <w:rFonts w:ascii="Times New Roman" w:hAnsi="Times New Roman" w:cs="Times New Roman"/>
        </w:rPr>
        <w:t>Gali būti tiekiamos ne visų dydžių pakuotės.</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right="-2"/>
        <w:rPr>
          <w:rFonts w:ascii="Times New Roman" w:hAnsi="Times New Roman" w:cs="Times New Roman"/>
          <w:b/>
        </w:rPr>
      </w:pPr>
      <w:r>
        <w:rPr>
          <w:rFonts w:ascii="Times New Roman" w:hAnsi="Times New Roman" w:cs="Times New Roman"/>
          <w:b/>
        </w:rPr>
        <w:t>Registruotojas ir gamintojas</w:t>
      </w:r>
    </w:p>
    <w:p w:rsidR="00F00020" w:rsidRDefault="00F00020" w:rsidP="00F00020">
      <w:pPr>
        <w:widowControl w:val="0"/>
        <w:ind w:left="0" w:firstLine="0"/>
        <w:rPr>
          <w:rFonts w:ascii="Times New Roman" w:hAnsi="Times New Roman" w:cs="Times New Roman"/>
        </w:rPr>
      </w:pPr>
    </w:p>
    <w:p w:rsidR="00F00020" w:rsidRDefault="00F00020" w:rsidP="00F00020">
      <w:pPr>
        <w:widowControl w:val="0"/>
        <w:ind w:left="0" w:firstLine="0"/>
        <w:rPr>
          <w:rFonts w:ascii="Times New Roman" w:eastAsia="Times New Roman" w:hAnsi="Times New Roman" w:cs="Times New Roman"/>
          <w:szCs w:val="20"/>
          <w:lang w:eastAsia="sl-SI"/>
        </w:rPr>
      </w:pPr>
      <w:r>
        <w:rPr>
          <w:rFonts w:ascii="Times New Roman" w:hAnsi="Times New Roman" w:cs="Times New Roman"/>
        </w:rPr>
        <w:t xml:space="preserve">KRKA, </w:t>
      </w:r>
      <w:proofErr w:type="spellStart"/>
      <w:r>
        <w:rPr>
          <w:rFonts w:ascii="Times New Roman" w:hAnsi="Times New Roman" w:cs="Times New Roman"/>
        </w:rPr>
        <w:t>d.d</w:t>
      </w:r>
      <w:proofErr w:type="spellEnd"/>
      <w:r>
        <w:rPr>
          <w:rFonts w:ascii="Times New Roman" w:hAnsi="Times New Roman" w:cs="Times New Roman"/>
        </w:rPr>
        <w:t>., Novo mesto,</w:t>
      </w:r>
    </w:p>
    <w:p w:rsidR="00F00020" w:rsidRDefault="00F00020" w:rsidP="00F00020">
      <w:pPr>
        <w:widowControl w:val="0"/>
        <w:ind w:left="0" w:firstLine="0"/>
        <w:rPr>
          <w:rFonts w:ascii="Times New Roman" w:eastAsia="Times New Roman" w:hAnsi="Times New Roman" w:cs="Times New Roman"/>
          <w:szCs w:val="20"/>
          <w:lang w:eastAsia="sl-SI"/>
        </w:rPr>
      </w:pP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w:t>
      </w:r>
    </w:p>
    <w:p w:rsidR="00F00020" w:rsidRDefault="00F00020" w:rsidP="00F00020">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8501 Novo mesto</w:t>
      </w:r>
    </w:p>
    <w:p w:rsidR="00F00020" w:rsidRDefault="00F00020" w:rsidP="00F00020">
      <w:pPr>
        <w:widowControl w:val="0"/>
        <w:ind w:left="0" w:firstLine="0"/>
        <w:rPr>
          <w:rFonts w:ascii="Times New Roman" w:eastAsia="Times New Roman" w:hAnsi="Times New Roman" w:cs="Times New Roman"/>
          <w:sz w:val="24"/>
          <w:szCs w:val="20"/>
          <w:lang w:val="sl-SI" w:eastAsia="sl-SI"/>
        </w:rPr>
      </w:pPr>
      <w:r>
        <w:rPr>
          <w:rFonts w:ascii="Times New Roman" w:hAnsi="Times New Roman" w:cs="Times New Roman"/>
        </w:rPr>
        <w:t>Slovėnija</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ind w:left="0" w:firstLine="0"/>
        <w:rPr>
          <w:rFonts w:ascii="Times New Roman" w:hAnsi="Times New Roman" w:cs="Times New Roman"/>
        </w:rPr>
      </w:pPr>
      <w:r>
        <w:rPr>
          <w:rFonts w:ascii="Times New Roman" w:hAnsi="Times New Roman" w:cs="Times New Roman"/>
        </w:rPr>
        <w:t>Jeigu apie šį vaistą norite sužinoti daugiau, kreipkitės į vietinį registruotojo atstovą.</w:t>
      </w:r>
    </w:p>
    <w:p w:rsidR="00F00020" w:rsidRDefault="00F00020" w:rsidP="00F00020">
      <w:pPr>
        <w:widowControl w:val="0"/>
        <w:ind w:left="0" w:firstLine="0"/>
        <w:rPr>
          <w:rFonts w:ascii="Times New Roman" w:hAnsi="Times New Roman" w:cs="Times New Roman"/>
        </w:rPr>
      </w:pPr>
    </w:p>
    <w:p w:rsidR="00F00020" w:rsidRDefault="00F00020" w:rsidP="00F00020">
      <w:pPr>
        <w:widowControl w:val="0"/>
        <w:ind w:left="0" w:firstLine="0"/>
        <w:rPr>
          <w:rFonts w:ascii="Times New Roman" w:hAnsi="Times New Roman" w:cs="Times New Roman"/>
        </w:rPr>
      </w:pPr>
      <w:r>
        <w:rPr>
          <w:rFonts w:ascii="Times New Roman" w:hAnsi="Times New Roman" w:cs="Times New Roman"/>
        </w:rPr>
        <w:t>UAB KRKA Lietuva</w:t>
      </w:r>
    </w:p>
    <w:p w:rsidR="00F00020" w:rsidRDefault="00F00020" w:rsidP="00F00020">
      <w:pPr>
        <w:widowControl w:val="0"/>
        <w:ind w:left="0" w:firstLine="0"/>
        <w:rPr>
          <w:rFonts w:ascii="Times New Roman" w:hAnsi="Times New Roman" w:cs="Times New Roman"/>
        </w:rPr>
      </w:pPr>
      <w:r>
        <w:rPr>
          <w:rFonts w:ascii="Times New Roman" w:hAnsi="Times New Roman" w:cs="Times New Roman"/>
        </w:rPr>
        <w:t>Senasis Ukmergės kelias 4,</w:t>
      </w:r>
    </w:p>
    <w:p w:rsidR="00F00020" w:rsidRDefault="00F00020" w:rsidP="00F00020">
      <w:pPr>
        <w:widowControl w:val="0"/>
        <w:ind w:left="0" w:firstLine="0"/>
        <w:rPr>
          <w:rFonts w:ascii="Times New Roman" w:hAnsi="Times New Roman" w:cs="Times New Roman"/>
        </w:rPr>
      </w:pPr>
      <w:proofErr w:type="spellStart"/>
      <w:r>
        <w:rPr>
          <w:rFonts w:ascii="Times New Roman" w:hAnsi="Times New Roman" w:cs="Times New Roman"/>
        </w:rPr>
        <w:t>Užubalių</w:t>
      </w:r>
      <w:proofErr w:type="spellEnd"/>
      <w:r>
        <w:rPr>
          <w:rFonts w:ascii="Times New Roman" w:hAnsi="Times New Roman" w:cs="Times New Roman"/>
        </w:rPr>
        <w:t xml:space="preserve"> </w:t>
      </w:r>
      <w:proofErr w:type="spellStart"/>
      <w:r>
        <w:rPr>
          <w:rFonts w:ascii="Times New Roman" w:hAnsi="Times New Roman" w:cs="Times New Roman"/>
        </w:rPr>
        <w:t>km.,Vilniaus</w:t>
      </w:r>
      <w:proofErr w:type="spellEnd"/>
      <w:r>
        <w:rPr>
          <w:rFonts w:ascii="Times New Roman" w:hAnsi="Times New Roman" w:cs="Times New Roman"/>
        </w:rPr>
        <w:t xml:space="preserve"> r.</w:t>
      </w:r>
    </w:p>
    <w:p w:rsidR="00F00020" w:rsidRDefault="00F00020" w:rsidP="00F00020">
      <w:pPr>
        <w:widowControl w:val="0"/>
        <w:ind w:left="0" w:firstLine="0"/>
        <w:rPr>
          <w:rFonts w:ascii="Times New Roman" w:hAnsi="Times New Roman" w:cs="Times New Roman"/>
        </w:rPr>
      </w:pPr>
      <w:r>
        <w:rPr>
          <w:rFonts w:ascii="Times New Roman" w:hAnsi="Times New Roman" w:cs="Times New Roman"/>
        </w:rPr>
        <w:t>LT - 14013</w:t>
      </w:r>
    </w:p>
    <w:p w:rsidR="00F00020" w:rsidRDefault="00F00020" w:rsidP="00F00020">
      <w:pPr>
        <w:widowControl w:val="0"/>
        <w:ind w:left="0" w:firstLine="0"/>
        <w:rPr>
          <w:rFonts w:ascii="Times New Roman" w:hAnsi="Times New Roman" w:cs="Times New Roman"/>
        </w:rPr>
      </w:pPr>
      <w:r>
        <w:rPr>
          <w:rFonts w:ascii="Times New Roman" w:hAnsi="Times New Roman" w:cs="Times New Roman"/>
        </w:rPr>
        <w:t>Tel. + 370 5 236 27 40</w:t>
      </w:r>
    </w:p>
    <w:p w:rsidR="00F00020" w:rsidRDefault="00F00020" w:rsidP="00F00020">
      <w:pPr>
        <w:widowControl w:val="0"/>
        <w:numPr>
          <w:ilvl w:val="12"/>
          <w:numId w:val="0"/>
        </w:numPr>
        <w:tabs>
          <w:tab w:val="left" w:pos="8505"/>
        </w:tabs>
        <w:ind w:right="-2"/>
        <w:rPr>
          <w:rFonts w:ascii="Times New Roman" w:hAnsi="Times New Roman" w:cs="Times New Roman"/>
        </w:rPr>
      </w:pPr>
    </w:p>
    <w:p w:rsidR="00F00020" w:rsidRDefault="00F00020" w:rsidP="00F00020">
      <w:pPr>
        <w:widowControl w:val="0"/>
        <w:numPr>
          <w:ilvl w:val="12"/>
          <w:numId w:val="0"/>
        </w:numPr>
        <w:ind w:right="-2"/>
        <w:outlineLvl w:val="0"/>
        <w:rPr>
          <w:rFonts w:ascii="Times New Roman" w:eastAsia="Times New Roman" w:hAnsi="Times New Roman" w:cs="Times New Roman"/>
          <w:sz w:val="24"/>
          <w:szCs w:val="20"/>
          <w:lang w:val="sl-SI" w:eastAsia="sl-SI"/>
        </w:rPr>
      </w:pPr>
      <w:r>
        <w:rPr>
          <w:rFonts w:ascii="Times New Roman" w:hAnsi="Times New Roman" w:cs="Times New Roman"/>
          <w:b/>
        </w:rPr>
        <w:t>Šis pakuotės lapelis paskutinį kartą peržiūrėtas 2024-08-05.</w:t>
      </w:r>
    </w:p>
    <w:p w:rsidR="00F00020" w:rsidRDefault="00F00020" w:rsidP="00F00020">
      <w:pPr>
        <w:widowControl w:val="0"/>
        <w:numPr>
          <w:ilvl w:val="12"/>
          <w:numId w:val="0"/>
        </w:numPr>
        <w:ind w:right="-2"/>
        <w:rPr>
          <w:rFonts w:ascii="Times New Roman" w:hAnsi="Times New Roman" w:cs="Times New Roman"/>
        </w:rPr>
      </w:pPr>
    </w:p>
    <w:p w:rsidR="00F00020" w:rsidRDefault="00F00020" w:rsidP="00F00020">
      <w:pPr>
        <w:numPr>
          <w:ilvl w:val="12"/>
          <w:numId w:val="0"/>
        </w:numPr>
        <w:tabs>
          <w:tab w:val="left" w:pos="567"/>
        </w:tabs>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r w:rsidRPr="00476D45">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snapToGrid w:val="0"/>
          <w:szCs w:val="20"/>
        </w:rPr>
        <w:t>.</w:t>
      </w:r>
    </w:p>
    <w:p w:rsidR="00F00020" w:rsidRDefault="00F00020" w:rsidP="00F00020">
      <w:pPr>
        <w:ind w:left="0" w:firstLine="0"/>
        <w:rPr>
          <w:rFonts w:ascii="Times New Roman" w:eastAsia="Times New Roman" w:hAnsi="Times New Roman" w:cs="Times New Roman"/>
          <w:lang w:val="sl-SI" w:eastAsia="sl-SI"/>
        </w:rPr>
      </w:pPr>
    </w:p>
    <w:p w:rsidR="00F00020" w:rsidRDefault="00F00020" w:rsidP="00F00020">
      <w:pPr>
        <w:rPr>
          <w:rFonts w:ascii="Times New Roman" w:hAnsi="Times New Roman" w:cs="Times New Roman"/>
        </w:rPr>
      </w:pPr>
    </w:p>
    <w:p w:rsidR="00F00020" w:rsidRDefault="00F00020" w:rsidP="00F00020"/>
    <w:p w:rsidR="00BA6577" w:rsidRDefault="00BA6577">
      <w:bookmarkStart w:id="0" w:name="_GoBack"/>
      <w:bookmarkEnd w:id="0"/>
    </w:p>
    <w:sectPr w:rsidR="00BA6577">
      <w:headerReference w:type="even" r:id="rId5"/>
      <w:headerReference w:type="default" r:id="rId6"/>
      <w:footerReference w:type="even" r:id="rId7"/>
      <w:footerReference w:type="default" r:id="rId8"/>
      <w:headerReference w:type="first" r:id="rId9"/>
      <w:footerReference w:type="first" r:id="rId10"/>
      <w:pgSz w:w="11907" w:h="16840" w:code="9"/>
      <w:pgMar w:top="1134" w:right="1418" w:bottom="1134" w:left="1418" w:header="1021"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B15" w:rsidRDefault="00F0002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921B15" w:rsidRDefault="00F0002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B15" w:rsidRDefault="00F0002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B15" w:rsidRDefault="00F0002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B15" w:rsidRDefault="00F0002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B15" w:rsidRDefault="00F00020">
    <w:pPr>
      <w:spacing w:line="20" w:lineRule="exact"/>
    </w:pPr>
  </w:p>
  <w:p w:rsidR="00921B15" w:rsidRDefault="00F00020">
    <w:pPr>
      <w:pStyle w:val="Antrats"/>
    </w:pPr>
    <w:bookmarkStart w:id="1" w:name="TableTag1"/>
    <w:bookmarkEnd w:id="1"/>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B15" w:rsidRDefault="00F0002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B49C4"/>
    <w:multiLevelType w:val="hybridMultilevel"/>
    <w:tmpl w:val="749C046E"/>
    <w:lvl w:ilvl="0" w:tplc="E2E8713A">
      <w:numFmt w:val="bullet"/>
      <w:lvlText w:val="-"/>
      <w:lvlJc w:val="left"/>
      <w:pPr>
        <w:tabs>
          <w:tab w:val="num" w:pos="360"/>
        </w:tabs>
        <w:ind w:left="36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0"/>
        </w:tabs>
        <w:ind w:left="0" w:hanging="360"/>
      </w:pPr>
      <w:rPr>
        <w:rFonts w:ascii="Courier New" w:hAnsi="Courier New" w:cs="Courier New" w:hint="default"/>
      </w:rPr>
    </w:lvl>
    <w:lvl w:ilvl="2" w:tplc="04240005" w:tentative="1">
      <w:start w:val="1"/>
      <w:numFmt w:val="bullet"/>
      <w:lvlText w:val=""/>
      <w:lvlJc w:val="left"/>
      <w:pPr>
        <w:tabs>
          <w:tab w:val="num" w:pos="720"/>
        </w:tabs>
        <w:ind w:left="720" w:hanging="360"/>
      </w:pPr>
      <w:rPr>
        <w:rFonts w:ascii="Wingdings" w:hAnsi="Wingdings" w:hint="default"/>
      </w:rPr>
    </w:lvl>
    <w:lvl w:ilvl="3" w:tplc="04240001" w:tentative="1">
      <w:start w:val="1"/>
      <w:numFmt w:val="bullet"/>
      <w:lvlText w:val=""/>
      <w:lvlJc w:val="left"/>
      <w:pPr>
        <w:tabs>
          <w:tab w:val="num" w:pos="1440"/>
        </w:tabs>
        <w:ind w:left="1440" w:hanging="360"/>
      </w:pPr>
      <w:rPr>
        <w:rFonts w:ascii="Symbol" w:hAnsi="Symbol" w:hint="default"/>
      </w:rPr>
    </w:lvl>
    <w:lvl w:ilvl="4" w:tplc="04240003" w:tentative="1">
      <w:start w:val="1"/>
      <w:numFmt w:val="bullet"/>
      <w:lvlText w:val="o"/>
      <w:lvlJc w:val="left"/>
      <w:pPr>
        <w:tabs>
          <w:tab w:val="num" w:pos="2160"/>
        </w:tabs>
        <w:ind w:left="2160" w:hanging="360"/>
      </w:pPr>
      <w:rPr>
        <w:rFonts w:ascii="Courier New" w:hAnsi="Courier New" w:cs="Courier New" w:hint="default"/>
      </w:rPr>
    </w:lvl>
    <w:lvl w:ilvl="5" w:tplc="04240005" w:tentative="1">
      <w:start w:val="1"/>
      <w:numFmt w:val="bullet"/>
      <w:lvlText w:val=""/>
      <w:lvlJc w:val="left"/>
      <w:pPr>
        <w:tabs>
          <w:tab w:val="num" w:pos="2880"/>
        </w:tabs>
        <w:ind w:left="2880" w:hanging="360"/>
      </w:pPr>
      <w:rPr>
        <w:rFonts w:ascii="Wingdings" w:hAnsi="Wingdings" w:hint="default"/>
      </w:rPr>
    </w:lvl>
    <w:lvl w:ilvl="6" w:tplc="04240001" w:tentative="1">
      <w:start w:val="1"/>
      <w:numFmt w:val="bullet"/>
      <w:lvlText w:val=""/>
      <w:lvlJc w:val="left"/>
      <w:pPr>
        <w:tabs>
          <w:tab w:val="num" w:pos="3600"/>
        </w:tabs>
        <w:ind w:left="3600" w:hanging="360"/>
      </w:pPr>
      <w:rPr>
        <w:rFonts w:ascii="Symbol" w:hAnsi="Symbol" w:hint="default"/>
      </w:rPr>
    </w:lvl>
    <w:lvl w:ilvl="7" w:tplc="04240003" w:tentative="1">
      <w:start w:val="1"/>
      <w:numFmt w:val="bullet"/>
      <w:lvlText w:val="o"/>
      <w:lvlJc w:val="left"/>
      <w:pPr>
        <w:tabs>
          <w:tab w:val="num" w:pos="4320"/>
        </w:tabs>
        <w:ind w:left="4320" w:hanging="360"/>
      </w:pPr>
      <w:rPr>
        <w:rFonts w:ascii="Courier New" w:hAnsi="Courier New" w:cs="Courier New" w:hint="default"/>
      </w:rPr>
    </w:lvl>
    <w:lvl w:ilvl="8" w:tplc="04240005" w:tentative="1">
      <w:start w:val="1"/>
      <w:numFmt w:val="bullet"/>
      <w:lvlText w:val=""/>
      <w:lvlJc w:val="left"/>
      <w:pPr>
        <w:tabs>
          <w:tab w:val="num" w:pos="5040"/>
        </w:tabs>
        <w:ind w:left="5040" w:hanging="360"/>
      </w:pPr>
      <w:rPr>
        <w:rFonts w:ascii="Wingdings" w:hAnsi="Wingdings" w:hint="default"/>
      </w:rPr>
    </w:lvl>
  </w:abstractNum>
  <w:abstractNum w:abstractNumId="1" w15:restartNumberingAfterBreak="0">
    <w:nsid w:val="11D97302"/>
    <w:multiLevelType w:val="hybridMultilevel"/>
    <w:tmpl w:val="C3D2E336"/>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F835B3"/>
    <w:multiLevelType w:val="hybridMultilevel"/>
    <w:tmpl w:val="96FE3982"/>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F473DC"/>
    <w:multiLevelType w:val="hybridMultilevel"/>
    <w:tmpl w:val="FAD6719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3A3E74"/>
    <w:multiLevelType w:val="hybridMultilevel"/>
    <w:tmpl w:val="3522DC36"/>
    <w:lvl w:ilvl="0" w:tplc="E2E8713A">
      <w:numFmt w:val="bullet"/>
      <w:lvlText w:val="-"/>
      <w:lvlJc w:val="left"/>
      <w:pPr>
        <w:tabs>
          <w:tab w:val="num" w:pos="1800"/>
        </w:tabs>
        <w:ind w:left="180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FE7FDC"/>
    <w:multiLevelType w:val="hybridMultilevel"/>
    <w:tmpl w:val="FC96B214"/>
    <w:lvl w:ilvl="0" w:tplc="04F80370">
      <w:start w:val="1"/>
      <w:numFmt w:val="bullet"/>
      <w:lvlText w:val="-"/>
      <w:lvlJc w:val="left"/>
      <w:pPr>
        <w:tabs>
          <w:tab w:val="num" w:pos="1800"/>
        </w:tabs>
        <w:ind w:left="1800" w:hanging="360"/>
      </w:pPr>
      <w:rPr>
        <w:rFonts w:ascii="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232A51"/>
    <w:multiLevelType w:val="hybridMultilevel"/>
    <w:tmpl w:val="3BAA30DE"/>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485D6089"/>
    <w:multiLevelType w:val="hybridMultilevel"/>
    <w:tmpl w:val="64E65BDA"/>
    <w:lvl w:ilvl="0" w:tplc="04F80370">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46E4241"/>
    <w:multiLevelType w:val="hybridMultilevel"/>
    <w:tmpl w:val="0B6EB81E"/>
    <w:lvl w:ilvl="0" w:tplc="E2E8713A">
      <w:numFmt w:val="bullet"/>
      <w:lvlText w:val="-"/>
      <w:lvlJc w:val="left"/>
      <w:pPr>
        <w:tabs>
          <w:tab w:val="num" w:pos="1068"/>
        </w:tabs>
        <w:ind w:left="1068"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DDE32D5"/>
    <w:multiLevelType w:val="hybridMultilevel"/>
    <w:tmpl w:val="691E2858"/>
    <w:lvl w:ilvl="0" w:tplc="E2E8713A">
      <w:numFmt w:val="bullet"/>
      <w:lvlText w:val="-"/>
      <w:lvlJc w:val="left"/>
      <w:pPr>
        <w:tabs>
          <w:tab w:val="num" w:pos="1800"/>
        </w:tabs>
        <w:ind w:left="1800" w:hanging="360"/>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8"/>
  </w:num>
  <w:num w:numId="4">
    <w:abstractNumId w:val="4"/>
  </w:num>
  <w:num w:numId="5">
    <w:abstractNumId w:val="9"/>
  </w:num>
  <w:num w:numId="6">
    <w:abstractNumId w:val="0"/>
  </w:num>
  <w:num w:numId="7">
    <w:abstractNumId w:val="5"/>
  </w:num>
  <w:num w:numId="8">
    <w:abstractNumId w:val="3"/>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020"/>
    <w:rsid w:val="00072F85"/>
    <w:rsid w:val="000A5E72"/>
    <w:rsid w:val="000A7B60"/>
    <w:rsid w:val="00181364"/>
    <w:rsid w:val="002945D9"/>
    <w:rsid w:val="00305C48"/>
    <w:rsid w:val="003362C6"/>
    <w:rsid w:val="00497D4D"/>
    <w:rsid w:val="00742EBF"/>
    <w:rsid w:val="00B4219F"/>
    <w:rsid w:val="00BA6577"/>
    <w:rsid w:val="00C30905"/>
    <w:rsid w:val="00D358F2"/>
    <w:rsid w:val="00EF4A4D"/>
    <w:rsid w:val="00F00020"/>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A27483E-294A-4D16-A520-7EE1B76E8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00020"/>
    <w:pPr>
      <w:spacing w:after="0" w:line="240" w:lineRule="auto"/>
      <w:ind w:left="567" w:hanging="567"/>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F00020"/>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sid w:val="00F00020"/>
    <w:rPr>
      <w:rFonts w:ascii="Times New Roman" w:eastAsia="Times New Roman" w:hAnsi="Times New Roman" w:cs="Times New Roman"/>
      <w:sz w:val="24"/>
      <w:szCs w:val="20"/>
      <w:lang w:val="sl-SI" w:eastAsia="sl-SI"/>
    </w:rPr>
  </w:style>
  <w:style w:type="paragraph" w:styleId="Porat">
    <w:name w:val="footer"/>
    <w:basedOn w:val="prastasis"/>
    <w:link w:val="PoratDiagrama"/>
    <w:rsid w:val="00F00020"/>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rsid w:val="00F00020"/>
    <w:rPr>
      <w:rFonts w:ascii="Times New Roman" w:eastAsia="Times New Roman" w:hAnsi="Times New Roman" w:cs="Times New Roman"/>
      <w:sz w:val="24"/>
      <w:szCs w:val="20"/>
      <w:lang w:val="sl-SI" w:eastAsia="sl-SI"/>
    </w:rPr>
  </w:style>
  <w:style w:type="character" w:styleId="Puslapionumeris">
    <w:name w:val="page number"/>
    <w:basedOn w:val="Numatytasispastraiposriftas"/>
    <w:rsid w:val="00F00020"/>
  </w:style>
  <w:style w:type="paragraph" w:styleId="Sraopastraipa">
    <w:name w:val="List Paragraph"/>
    <w:basedOn w:val="prastasis"/>
    <w:uiPriority w:val="34"/>
    <w:qFormat/>
    <w:rsid w:val="00F000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10419</Words>
  <Characters>5940</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26</vt:i4>
      </vt:variant>
    </vt:vector>
  </HeadingPairs>
  <TitlesOfParts>
    <vt:vector size="27" baseType="lpstr">
      <vt:lpstr/>
      <vt:lpstr>Coryol 3,125 mg tabletės</vt:lpstr>
      <vt:lpstr>1.	Kas yra Coryol ir kam jis vartojamas</vt:lpstr>
      <vt:lpstr>2.	Kas žinotina prieš vartojant Coryol</vt:lpstr>
      <vt:lpstr/>
      <vt:lpstr>Coryol vartoti draudžiama</vt:lpstr>
      <vt:lpstr>Kiti vaistai ir Coryol</vt:lpstr>
      <vt:lpstr>Vairavimas ir mechanizmų valdymas</vt:lpstr>
      <vt:lpstr>3.	Kaip vartoti Coryol</vt:lpstr>
      <vt:lpstr/>
      <vt:lpstr/>
      <vt:lpstr>Kiekvieną tabletę reikia nuryti užgeriant.</vt:lpstr>
      <vt:lpstr>6,25 mg, 12,5 mg ir 25 mg tabletes galima padalyti į lygias dozes.</vt:lpstr>
      <vt:lpstr/>
      <vt:lpstr/>
      <vt:lpstr>Ką daryti pavartojus per didelę Coryol dozę</vt:lpstr>
      <vt:lpstr>Pamiršus pavartoti Coryol</vt:lpstr>
      <vt:lpstr>Nustojus vartoti Coryol</vt:lpstr>
      <vt:lpstr>Nenutraukite šio vaisto vartojimo nepasitarę su gydytoju. Jis gali nurodyti Cory</vt:lpstr>
      <vt:lpstr>4.	Galimas šalutinis poveikis</vt:lpstr>
      <vt:lpstr>5.	Kaip laikyti Coryol</vt:lpstr>
      <vt:lpstr/>
      <vt:lpstr>Laikyti gamintojo pakuotėje.</vt:lpstr>
      <vt:lpstr/>
      <vt:lpstr/>
      <vt:lpstr>6.	Pakuotės turinys ir kita informacija</vt:lpstr>
      <vt:lpstr>Šis pakuotės lapelis paskutinį kartą peržiūrėtas 2024-08-05.</vt:lpstr>
    </vt:vector>
  </TitlesOfParts>
  <Company/>
  <LinksUpToDate>false</LinksUpToDate>
  <CharactersWithSpaces>16327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2024-09-10T10:37:00Z</dcterms:created>
  <dcterms:modified xsi:type="dcterms:W3CDTF">2024-09-10T10:38:00Z</dcterms:modified>
</cp:coreProperties>
</file>