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B93" w:rsidRPr="00EB2A85" w:rsidRDefault="00E40B93" w:rsidP="00E40B93">
      <w:pPr>
        <w:spacing w:after="0" w:line="240" w:lineRule="auto"/>
        <w:jc w:val="center"/>
        <w:outlineLvl w:val="0"/>
        <w:rPr>
          <w:rFonts w:ascii="Times New Roman" w:eastAsia="Times New Roman" w:hAnsi="Times New Roman" w:cs="Times New Roman"/>
          <w:b/>
          <w:bCs/>
          <w:szCs w:val="32"/>
        </w:rPr>
      </w:pPr>
      <w:r w:rsidRPr="00EB2A85">
        <w:rPr>
          <w:rFonts w:ascii="Times New Roman" w:eastAsia="Times New Roman" w:hAnsi="Times New Roman" w:cs="Times New Roman"/>
          <w:b/>
          <w:bCs/>
          <w:szCs w:val="32"/>
        </w:rPr>
        <w:t>Pakuotės lapelis: informacija vartotojui</w:t>
      </w:r>
    </w:p>
    <w:p w:rsidR="00E40B93" w:rsidRPr="00EB2A85" w:rsidRDefault="00E40B93" w:rsidP="00E40B93">
      <w:pPr>
        <w:spacing w:after="0" w:line="240" w:lineRule="auto"/>
        <w:jc w:val="center"/>
        <w:rPr>
          <w:rFonts w:ascii="Times New Roman" w:eastAsia="Times New Roman" w:hAnsi="Times New Roman" w:cs="Times New Roman"/>
          <w:b/>
          <w:szCs w:val="24"/>
        </w:rPr>
      </w:pPr>
    </w:p>
    <w:p w:rsidR="00E40B93" w:rsidRPr="00EB2A85" w:rsidRDefault="00E40B93" w:rsidP="00E40B93">
      <w:pPr>
        <w:spacing w:after="0" w:line="240" w:lineRule="auto"/>
        <w:jc w:val="center"/>
        <w:rPr>
          <w:rFonts w:ascii="Times New Roman" w:eastAsia="Calibri" w:hAnsi="Times New Roman" w:cs="Times New Roman"/>
          <w:b/>
        </w:rPr>
      </w:pPr>
      <w:proofErr w:type="spellStart"/>
      <w:r w:rsidRPr="00EB2A85">
        <w:rPr>
          <w:rFonts w:ascii="Times New Roman" w:eastAsia="Calibri" w:hAnsi="Times New Roman" w:cs="Times New Roman"/>
          <w:b/>
        </w:rPr>
        <w:t>Octanate</w:t>
      </w:r>
      <w:proofErr w:type="spellEnd"/>
      <w:r w:rsidRPr="00EB2A85">
        <w:rPr>
          <w:rFonts w:ascii="Times New Roman" w:eastAsia="Calibri" w:hAnsi="Times New Roman" w:cs="Times New Roman"/>
          <w:b/>
        </w:rPr>
        <w:t xml:space="preserve"> 50 TV/ml milteliai ir tirpiklis injekciniam tirpalui </w:t>
      </w:r>
    </w:p>
    <w:p w:rsidR="00E40B93" w:rsidRPr="00EB2A85" w:rsidRDefault="00E40B93" w:rsidP="00E40B93">
      <w:pPr>
        <w:spacing w:after="0" w:line="240" w:lineRule="auto"/>
        <w:jc w:val="center"/>
        <w:rPr>
          <w:rFonts w:ascii="Times New Roman" w:eastAsia="Times New Roman" w:hAnsi="Times New Roman" w:cs="Times New Roman"/>
          <w:b/>
          <w:szCs w:val="24"/>
        </w:rPr>
      </w:pPr>
      <w:proofErr w:type="spellStart"/>
      <w:r w:rsidRPr="00EB2A85">
        <w:rPr>
          <w:rFonts w:ascii="Times New Roman" w:eastAsia="Times New Roman" w:hAnsi="Times New Roman" w:cs="Times New Roman"/>
          <w:b/>
          <w:szCs w:val="24"/>
        </w:rPr>
        <w:t>Octanate</w:t>
      </w:r>
      <w:proofErr w:type="spellEnd"/>
      <w:r w:rsidRPr="00EB2A85">
        <w:rPr>
          <w:rFonts w:ascii="Times New Roman" w:eastAsia="Times New Roman" w:hAnsi="Times New Roman" w:cs="Times New Roman"/>
          <w:b/>
          <w:szCs w:val="24"/>
        </w:rPr>
        <w:t xml:space="preserve"> 100 TV/ml milteliai ir tirpiklis injekciniam tirpalui</w:t>
      </w:r>
    </w:p>
    <w:p w:rsidR="00E40B93" w:rsidRPr="00EB2A85" w:rsidRDefault="00E40B93" w:rsidP="00E40B93">
      <w:pPr>
        <w:spacing w:after="0" w:line="240" w:lineRule="auto"/>
        <w:jc w:val="center"/>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Žmogaus VIII </w:t>
      </w:r>
      <w:proofErr w:type="spellStart"/>
      <w:r w:rsidRPr="00EB2A85">
        <w:rPr>
          <w:rFonts w:ascii="Times New Roman" w:eastAsia="Times New Roman" w:hAnsi="Times New Roman" w:cs="Times New Roman"/>
          <w:szCs w:val="24"/>
        </w:rPr>
        <w:t>koaguliacijos</w:t>
      </w:r>
      <w:proofErr w:type="spellEnd"/>
      <w:r w:rsidRPr="00EB2A85">
        <w:rPr>
          <w:rFonts w:ascii="Times New Roman" w:eastAsia="Times New Roman" w:hAnsi="Times New Roman" w:cs="Times New Roman"/>
          <w:szCs w:val="24"/>
        </w:rPr>
        <w:t xml:space="preserve"> faktorius</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spacing w:after="0" w:line="240" w:lineRule="auto"/>
        <w:rPr>
          <w:rFonts w:ascii="Times New Roman" w:eastAsia="Times New Roman" w:hAnsi="Times New Roman" w:cs="Times New Roman"/>
          <w:b/>
          <w:szCs w:val="24"/>
        </w:rPr>
      </w:pPr>
      <w:r w:rsidRPr="00EB2A85">
        <w:rPr>
          <w:rFonts w:ascii="Times New Roman" w:eastAsia="Times New Roman" w:hAnsi="Times New Roman" w:cs="Times New Roman"/>
          <w:b/>
          <w:szCs w:val="24"/>
        </w:rPr>
        <w:t>Atidžiai perskaitykite visą šį lapelį, prieš pradėdami vartoti vaistą, nes jame pateikiama Jums svarbi informacija.</w:t>
      </w:r>
    </w:p>
    <w:p w:rsidR="00E40B93" w:rsidRPr="00EB2A85" w:rsidRDefault="00E40B93" w:rsidP="00E40B93">
      <w:pPr>
        <w:numPr>
          <w:ilvl w:val="0"/>
          <w:numId w:val="1"/>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Neišmeskite šio lapelio, nes vėl gali prireikti jį perskaityti.</w:t>
      </w:r>
    </w:p>
    <w:p w:rsidR="00E40B93" w:rsidRPr="00EB2A85" w:rsidRDefault="00E40B93" w:rsidP="00E40B93">
      <w:pPr>
        <w:numPr>
          <w:ilvl w:val="0"/>
          <w:numId w:val="1"/>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Jeigu kiltų daugiau klausimų, kreipkitės į gydytoją, vaistininką arba slaugytoją.</w:t>
      </w:r>
    </w:p>
    <w:p w:rsidR="00E40B93" w:rsidRPr="00EB2A85" w:rsidRDefault="00E40B93" w:rsidP="00E40B93">
      <w:pPr>
        <w:numPr>
          <w:ilvl w:val="0"/>
          <w:numId w:val="1"/>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Šis vaistas skirtas tik Jums, todėl kitiems žmonėms jo duoti negalima. Vaistas gali jiems pakenkti (net tiems, kurių ligos požymiai yra tokie patys kaip Jūsų).</w:t>
      </w:r>
    </w:p>
    <w:p w:rsidR="00E40B93" w:rsidRPr="00EB2A85" w:rsidRDefault="00E40B93" w:rsidP="00E40B93">
      <w:pPr>
        <w:numPr>
          <w:ilvl w:val="0"/>
          <w:numId w:val="1"/>
        </w:numPr>
        <w:spacing w:after="0" w:line="240" w:lineRule="auto"/>
        <w:rPr>
          <w:rFonts w:ascii="Times New Roman" w:eastAsia="Calibri" w:hAnsi="Times New Roman" w:cs="Times New Roman"/>
        </w:rPr>
      </w:pPr>
      <w:r w:rsidRPr="00EB2A85">
        <w:rPr>
          <w:rFonts w:ascii="Times New Roman" w:eastAsia="Times New Roman" w:hAnsi="Times New Roman" w:cs="Times New Roman"/>
          <w:szCs w:val="24"/>
        </w:rPr>
        <w:t>Jeigu pasireiškė šalutinis poveikis (</w:t>
      </w:r>
      <w:r w:rsidRPr="00EB2A85">
        <w:rPr>
          <w:rFonts w:ascii="Times New Roman" w:eastAsia="Times New Roman" w:hAnsi="Times New Roman" w:cs="Times New Roman"/>
        </w:rPr>
        <w:t xml:space="preserve">net jeigu jis šiame lapelyje nenurodytas), kreipkitės į </w:t>
      </w:r>
      <w:r w:rsidRPr="00EB2A85">
        <w:rPr>
          <w:rFonts w:ascii="Times New Roman" w:eastAsia="Times New Roman" w:hAnsi="Times New Roman" w:cs="Times New Roman"/>
          <w:szCs w:val="24"/>
        </w:rPr>
        <w:t>gydytoją, vaistininką arba slaugytoją.</w:t>
      </w:r>
      <w:r w:rsidRPr="00EB2A85">
        <w:rPr>
          <w:rFonts w:ascii="Times New Roman" w:eastAsia="Calibri" w:hAnsi="Times New Roman" w:cs="Times New Roman"/>
        </w:rPr>
        <w:t xml:space="preserve"> Žr. 4 skyrių.</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spacing w:after="0" w:line="240" w:lineRule="auto"/>
        <w:rPr>
          <w:rFonts w:ascii="Times New Roman" w:eastAsia="Calibri" w:hAnsi="Times New Roman" w:cs="Times New Roman"/>
          <w:b/>
        </w:rPr>
      </w:pPr>
      <w:r w:rsidRPr="00EB2A85">
        <w:rPr>
          <w:rFonts w:ascii="Times New Roman" w:eastAsia="Calibri" w:hAnsi="Times New Roman" w:cs="Times New Roman"/>
          <w:b/>
        </w:rPr>
        <w:t>Apie ką rašoma šiame lapelyje?</w:t>
      </w:r>
    </w:p>
    <w:p w:rsidR="00E40B93" w:rsidRPr="00EB2A85" w:rsidRDefault="00E40B93" w:rsidP="00E40B93">
      <w:pPr>
        <w:spacing w:after="0" w:line="240" w:lineRule="auto"/>
        <w:ind w:left="567" w:hanging="567"/>
        <w:rPr>
          <w:rFonts w:ascii="Times New Roman" w:eastAsia="Times New Roman" w:hAnsi="Times New Roman" w:cs="Times New Roman"/>
          <w:szCs w:val="24"/>
        </w:rPr>
      </w:pPr>
      <w:r w:rsidRPr="00EB2A85">
        <w:rPr>
          <w:rFonts w:ascii="Times New Roman" w:eastAsia="Times New Roman" w:hAnsi="Times New Roman" w:cs="Times New Roman"/>
          <w:szCs w:val="24"/>
        </w:rPr>
        <w:t>1.</w:t>
      </w:r>
      <w:r w:rsidRPr="00EB2A85">
        <w:rPr>
          <w:rFonts w:ascii="Times New Roman" w:eastAsia="Times New Roman" w:hAnsi="Times New Roman" w:cs="Times New Roman"/>
          <w:szCs w:val="24"/>
        </w:rPr>
        <w:tab/>
        <w:t xml:space="preserve">Kas yra </w:t>
      </w:r>
      <w:proofErr w:type="spellStart"/>
      <w:r w:rsidRPr="00EB2A85">
        <w:rPr>
          <w:rFonts w:ascii="Times New Roman" w:eastAsia="Times New Roman" w:hAnsi="Times New Roman" w:cs="Times New Roman"/>
          <w:szCs w:val="24"/>
        </w:rPr>
        <w:t>Octanate</w:t>
      </w:r>
      <w:proofErr w:type="spellEnd"/>
      <w:r w:rsidRPr="00EB2A85">
        <w:rPr>
          <w:rFonts w:ascii="Times New Roman" w:eastAsia="Times New Roman" w:hAnsi="Times New Roman" w:cs="Times New Roman"/>
          <w:szCs w:val="24"/>
        </w:rPr>
        <w:t xml:space="preserve"> ir kam jis vartojamas</w:t>
      </w:r>
    </w:p>
    <w:p w:rsidR="00E40B93" w:rsidRPr="00EB2A85" w:rsidRDefault="00E40B93" w:rsidP="00E40B93">
      <w:pPr>
        <w:spacing w:after="0" w:line="240" w:lineRule="auto"/>
        <w:ind w:left="567" w:hanging="567"/>
        <w:rPr>
          <w:rFonts w:ascii="Times New Roman" w:eastAsia="Times New Roman" w:hAnsi="Times New Roman" w:cs="Times New Roman"/>
          <w:szCs w:val="24"/>
        </w:rPr>
      </w:pPr>
      <w:r w:rsidRPr="00EB2A85">
        <w:rPr>
          <w:rFonts w:ascii="Times New Roman" w:eastAsia="Times New Roman" w:hAnsi="Times New Roman" w:cs="Times New Roman"/>
          <w:szCs w:val="24"/>
        </w:rPr>
        <w:t>2.</w:t>
      </w:r>
      <w:r w:rsidRPr="00EB2A85">
        <w:rPr>
          <w:rFonts w:ascii="Times New Roman" w:eastAsia="Times New Roman" w:hAnsi="Times New Roman" w:cs="Times New Roman"/>
          <w:szCs w:val="24"/>
        </w:rPr>
        <w:tab/>
        <w:t xml:space="preserve">Kas žinotina prieš vartojant </w:t>
      </w:r>
      <w:proofErr w:type="spellStart"/>
      <w:r w:rsidRPr="00EB2A85">
        <w:rPr>
          <w:rFonts w:ascii="Times New Roman" w:eastAsia="Times New Roman" w:hAnsi="Times New Roman" w:cs="Times New Roman"/>
          <w:szCs w:val="24"/>
        </w:rPr>
        <w:t>Octanate</w:t>
      </w:r>
      <w:proofErr w:type="spellEnd"/>
    </w:p>
    <w:p w:rsidR="00E40B93" w:rsidRPr="00EB2A85" w:rsidRDefault="00E40B93" w:rsidP="00E40B93">
      <w:pPr>
        <w:spacing w:after="0" w:line="240" w:lineRule="auto"/>
        <w:ind w:left="567" w:hanging="567"/>
        <w:rPr>
          <w:rFonts w:ascii="Times New Roman" w:eastAsia="Times New Roman" w:hAnsi="Times New Roman" w:cs="Times New Roman"/>
          <w:szCs w:val="24"/>
        </w:rPr>
      </w:pPr>
      <w:r w:rsidRPr="00EB2A85">
        <w:rPr>
          <w:rFonts w:ascii="Times New Roman" w:eastAsia="Times New Roman" w:hAnsi="Times New Roman" w:cs="Times New Roman"/>
          <w:szCs w:val="24"/>
        </w:rPr>
        <w:t>3.</w:t>
      </w:r>
      <w:r w:rsidRPr="00EB2A85">
        <w:rPr>
          <w:rFonts w:ascii="Times New Roman" w:eastAsia="Times New Roman" w:hAnsi="Times New Roman" w:cs="Times New Roman"/>
          <w:szCs w:val="24"/>
        </w:rPr>
        <w:tab/>
        <w:t xml:space="preserve">Kaip vartoti </w:t>
      </w:r>
      <w:proofErr w:type="spellStart"/>
      <w:r w:rsidRPr="00EB2A85">
        <w:rPr>
          <w:rFonts w:ascii="Times New Roman" w:eastAsia="Times New Roman" w:hAnsi="Times New Roman" w:cs="Times New Roman"/>
          <w:szCs w:val="24"/>
        </w:rPr>
        <w:t>Octanate</w:t>
      </w:r>
      <w:proofErr w:type="spellEnd"/>
    </w:p>
    <w:p w:rsidR="00E40B93" w:rsidRPr="00EB2A85" w:rsidRDefault="00E40B93" w:rsidP="00E40B93">
      <w:pPr>
        <w:spacing w:after="0" w:line="240" w:lineRule="auto"/>
        <w:ind w:left="567" w:hanging="567"/>
        <w:rPr>
          <w:rFonts w:ascii="Times New Roman" w:eastAsia="Times New Roman" w:hAnsi="Times New Roman" w:cs="Times New Roman"/>
          <w:szCs w:val="24"/>
        </w:rPr>
      </w:pPr>
      <w:r w:rsidRPr="00EB2A85">
        <w:rPr>
          <w:rFonts w:ascii="Times New Roman" w:eastAsia="Times New Roman" w:hAnsi="Times New Roman" w:cs="Times New Roman"/>
          <w:szCs w:val="24"/>
        </w:rPr>
        <w:t>4.</w:t>
      </w:r>
      <w:r w:rsidRPr="00EB2A85">
        <w:rPr>
          <w:rFonts w:ascii="Times New Roman" w:eastAsia="Times New Roman" w:hAnsi="Times New Roman" w:cs="Times New Roman"/>
          <w:szCs w:val="24"/>
        </w:rPr>
        <w:tab/>
        <w:t>Galimas šalutinis poveikis</w:t>
      </w:r>
    </w:p>
    <w:p w:rsidR="00E40B93" w:rsidRPr="00EB2A85" w:rsidRDefault="00E40B93" w:rsidP="00E40B93">
      <w:pPr>
        <w:spacing w:after="0" w:line="240" w:lineRule="auto"/>
        <w:ind w:left="567" w:hanging="567"/>
        <w:rPr>
          <w:rFonts w:ascii="Times New Roman" w:eastAsia="Times New Roman" w:hAnsi="Times New Roman" w:cs="Times New Roman"/>
          <w:szCs w:val="24"/>
        </w:rPr>
      </w:pPr>
      <w:r w:rsidRPr="00EB2A85">
        <w:rPr>
          <w:rFonts w:ascii="Times New Roman" w:eastAsia="Times New Roman" w:hAnsi="Times New Roman" w:cs="Times New Roman"/>
          <w:szCs w:val="24"/>
        </w:rPr>
        <w:t>5.</w:t>
      </w:r>
      <w:r w:rsidRPr="00EB2A85">
        <w:rPr>
          <w:rFonts w:ascii="Times New Roman" w:eastAsia="Times New Roman" w:hAnsi="Times New Roman" w:cs="Times New Roman"/>
          <w:szCs w:val="24"/>
        </w:rPr>
        <w:tab/>
        <w:t xml:space="preserve">Kaip laikyti </w:t>
      </w:r>
      <w:proofErr w:type="spellStart"/>
      <w:r w:rsidRPr="00EB2A85">
        <w:rPr>
          <w:rFonts w:ascii="Times New Roman" w:eastAsia="Times New Roman" w:hAnsi="Times New Roman" w:cs="Times New Roman"/>
          <w:szCs w:val="24"/>
        </w:rPr>
        <w:t>Octanate</w:t>
      </w:r>
      <w:proofErr w:type="spellEnd"/>
      <w:r w:rsidRPr="00EB2A85">
        <w:rPr>
          <w:rFonts w:ascii="Times New Roman" w:eastAsia="Times New Roman" w:hAnsi="Times New Roman" w:cs="Times New Roman"/>
          <w:szCs w:val="24"/>
        </w:rPr>
        <w:t xml:space="preserve"> </w:t>
      </w:r>
    </w:p>
    <w:p w:rsidR="00E40B93" w:rsidRPr="00EB2A85" w:rsidRDefault="00E40B93" w:rsidP="00E40B93">
      <w:pPr>
        <w:spacing w:after="0" w:line="240" w:lineRule="auto"/>
        <w:ind w:left="567" w:hanging="567"/>
        <w:rPr>
          <w:rFonts w:ascii="Times New Roman" w:eastAsia="Times New Roman" w:hAnsi="Times New Roman" w:cs="Times New Roman"/>
          <w:szCs w:val="24"/>
        </w:rPr>
      </w:pPr>
      <w:r w:rsidRPr="00EB2A85">
        <w:rPr>
          <w:rFonts w:ascii="Times New Roman" w:eastAsia="Times New Roman" w:hAnsi="Times New Roman" w:cs="Times New Roman"/>
          <w:szCs w:val="24"/>
        </w:rPr>
        <w:t>6.</w:t>
      </w:r>
      <w:r w:rsidRPr="00EB2A85">
        <w:rPr>
          <w:rFonts w:ascii="Times New Roman" w:eastAsia="Times New Roman" w:hAnsi="Times New Roman" w:cs="Times New Roman"/>
          <w:szCs w:val="24"/>
        </w:rPr>
        <w:tab/>
        <w:t>Pakuotės turinys ir kita informacija</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EB2A85">
        <w:rPr>
          <w:rFonts w:ascii="Times New Roman" w:eastAsia="Times New Roman" w:hAnsi="Times New Roman" w:cs="Times New Roman"/>
          <w:b/>
          <w:szCs w:val="20"/>
          <w:lang w:eastAsia="de-DE"/>
        </w:rPr>
        <w:t>1.</w:t>
      </w:r>
      <w:r w:rsidRPr="00EB2A85">
        <w:rPr>
          <w:rFonts w:ascii="Times New Roman" w:eastAsia="Times New Roman" w:hAnsi="Times New Roman" w:cs="Times New Roman"/>
          <w:b/>
          <w:szCs w:val="20"/>
          <w:lang w:eastAsia="de-DE"/>
        </w:rPr>
        <w:tab/>
        <w:t xml:space="preserve">Kas yra </w:t>
      </w:r>
      <w:proofErr w:type="spellStart"/>
      <w:r w:rsidRPr="00EB2A85">
        <w:rPr>
          <w:rFonts w:ascii="Times New Roman" w:eastAsia="Times New Roman" w:hAnsi="Times New Roman" w:cs="Times New Roman"/>
          <w:b/>
          <w:szCs w:val="20"/>
          <w:lang w:eastAsia="de-DE"/>
        </w:rPr>
        <w:t>Octanate</w:t>
      </w:r>
      <w:proofErr w:type="spellEnd"/>
      <w:r w:rsidRPr="00EB2A85">
        <w:rPr>
          <w:rFonts w:ascii="Times New Roman" w:eastAsia="Times New Roman" w:hAnsi="Times New Roman" w:cs="Times New Roman"/>
          <w:b/>
          <w:szCs w:val="20"/>
          <w:lang w:eastAsia="de-DE"/>
        </w:rPr>
        <w:t xml:space="preserve"> ir kam jis vartojamas</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spacing w:after="0" w:line="240" w:lineRule="auto"/>
        <w:rPr>
          <w:rFonts w:ascii="Times New Roman" w:eastAsia="Times New Roman" w:hAnsi="Times New Roman" w:cs="Times New Roman"/>
          <w:szCs w:val="24"/>
        </w:rPr>
      </w:pPr>
      <w:proofErr w:type="spellStart"/>
      <w:r w:rsidRPr="00EB2A85">
        <w:rPr>
          <w:rFonts w:ascii="Times New Roman" w:eastAsia="Times New Roman" w:hAnsi="Times New Roman" w:cs="Times New Roman"/>
          <w:szCs w:val="24"/>
        </w:rPr>
        <w:t>Octanate</w:t>
      </w:r>
      <w:proofErr w:type="spellEnd"/>
      <w:r w:rsidRPr="00EB2A85">
        <w:rPr>
          <w:rFonts w:ascii="Times New Roman" w:eastAsia="Times New Roman" w:hAnsi="Times New Roman" w:cs="Times New Roman"/>
          <w:szCs w:val="24"/>
        </w:rPr>
        <w:t xml:space="preserve"> priklauso vaistų, vadinamų </w:t>
      </w:r>
      <w:proofErr w:type="spellStart"/>
      <w:r w:rsidRPr="00EB2A85">
        <w:rPr>
          <w:rFonts w:ascii="Times New Roman" w:eastAsia="Times New Roman" w:hAnsi="Times New Roman" w:cs="Times New Roman"/>
          <w:szCs w:val="24"/>
        </w:rPr>
        <w:t>koaguliacijos</w:t>
      </w:r>
      <w:proofErr w:type="spellEnd"/>
      <w:r w:rsidRPr="00EB2A85">
        <w:rPr>
          <w:rFonts w:ascii="Times New Roman" w:eastAsia="Times New Roman" w:hAnsi="Times New Roman" w:cs="Times New Roman"/>
          <w:szCs w:val="24"/>
        </w:rPr>
        <w:t xml:space="preserve"> faktoriais, grupei. Jo sudėtyje yra žmogaus VIII kraujo </w:t>
      </w:r>
      <w:proofErr w:type="spellStart"/>
      <w:r w:rsidRPr="00EB2A85">
        <w:rPr>
          <w:rFonts w:ascii="Times New Roman" w:eastAsia="Times New Roman" w:hAnsi="Times New Roman" w:cs="Times New Roman"/>
          <w:szCs w:val="24"/>
        </w:rPr>
        <w:t>koaguliacijos</w:t>
      </w:r>
      <w:proofErr w:type="spellEnd"/>
      <w:r w:rsidRPr="00EB2A85">
        <w:rPr>
          <w:rFonts w:ascii="Times New Roman" w:eastAsia="Times New Roman" w:hAnsi="Times New Roman" w:cs="Times New Roman"/>
          <w:szCs w:val="24"/>
        </w:rPr>
        <w:t xml:space="preserve"> faktoriaus. Tai specialus baltymas, dalyvaujantis kraujo krešėjime. </w:t>
      </w:r>
    </w:p>
    <w:p w:rsidR="00E40B93" w:rsidRPr="00EB2A85" w:rsidRDefault="00E40B93" w:rsidP="00E40B93">
      <w:pPr>
        <w:spacing w:after="0" w:line="240" w:lineRule="auto"/>
        <w:rPr>
          <w:rFonts w:ascii="Times New Roman" w:eastAsia="Times New Roman" w:hAnsi="Times New Roman" w:cs="Times New Roman"/>
          <w:szCs w:val="24"/>
        </w:rPr>
      </w:pPr>
      <w:proofErr w:type="spellStart"/>
      <w:r w:rsidRPr="00EB2A85">
        <w:rPr>
          <w:rFonts w:ascii="Times New Roman" w:eastAsia="Times New Roman" w:hAnsi="Times New Roman" w:cs="Times New Roman"/>
          <w:szCs w:val="24"/>
        </w:rPr>
        <w:t>Octanate</w:t>
      </w:r>
      <w:proofErr w:type="spellEnd"/>
      <w:r w:rsidRPr="00EB2A85">
        <w:rPr>
          <w:rFonts w:ascii="Times New Roman" w:eastAsia="Times New Roman" w:hAnsi="Times New Roman" w:cs="Times New Roman"/>
          <w:szCs w:val="24"/>
        </w:rPr>
        <w:t xml:space="preserve"> vartojama pacientų, sergančių </w:t>
      </w:r>
      <w:proofErr w:type="spellStart"/>
      <w:r w:rsidRPr="00EB2A85">
        <w:rPr>
          <w:rFonts w:ascii="Times New Roman" w:eastAsia="Times New Roman" w:hAnsi="Times New Roman" w:cs="Times New Roman"/>
          <w:szCs w:val="24"/>
        </w:rPr>
        <w:t>hemofilija</w:t>
      </w:r>
      <w:proofErr w:type="spellEnd"/>
      <w:r w:rsidRPr="00EB2A85">
        <w:rPr>
          <w:rFonts w:ascii="Times New Roman" w:eastAsia="Times New Roman" w:hAnsi="Times New Roman" w:cs="Times New Roman"/>
          <w:szCs w:val="24"/>
        </w:rPr>
        <w:t xml:space="preserve"> A, kraujavimui stabdyti ir jo profilaktikai. Tai toks sutrikimas, kurio metu kraujavimas gali trukti ilgiau nei paprastai. Taip yra dėl įgimto VIII </w:t>
      </w:r>
      <w:proofErr w:type="spellStart"/>
      <w:r w:rsidRPr="00EB2A85">
        <w:rPr>
          <w:rFonts w:ascii="Times New Roman" w:eastAsia="Times New Roman" w:hAnsi="Times New Roman" w:cs="Times New Roman"/>
          <w:szCs w:val="24"/>
        </w:rPr>
        <w:t>koaguliacijos</w:t>
      </w:r>
      <w:proofErr w:type="spellEnd"/>
      <w:r w:rsidRPr="00EB2A85">
        <w:rPr>
          <w:rFonts w:ascii="Times New Roman" w:eastAsia="Times New Roman" w:hAnsi="Times New Roman" w:cs="Times New Roman"/>
          <w:szCs w:val="24"/>
        </w:rPr>
        <w:t xml:space="preserve"> faktoriaus trūkumo kraujyje.</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EB2A85">
        <w:rPr>
          <w:rFonts w:ascii="Times New Roman" w:eastAsia="Times New Roman" w:hAnsi="Times New Roman" w:cs="Times New Roman"/>
          <w:b/>
          <w:szCs w:val="20"/>
          <w:lang w:eastAsia="de-DE"/>
        </w:rPr>
        <w:t>2.</w:t>
      </w:r>
      <w:r w:rsidRPr="00EB2A85">
        <w:rPr>
          <w:rFonts w:ascii="Times New Roman" w:eastAsia="Times New Roman" w:hAnsi="Times New Roman" w:cs="Times New Roman"/>
          <w:b/>
          <w:szCs w:val="20"/>
          <w:lang w:eastAsia="de-DE"/>
        </w:rPr>
        <w:tab/>
        <w:t xml:space="preserve">Kas žinotina prieš vartojant </w:t>
      </w:r>
      <w:proofErr w:type="spellStart"/>
      <w:r w:rsidRPr="00EB2A85">
        <w:rPr>
          <w:rFonts w:ascii="Times New Roman" w:eastAsia="Times New Roman" w:hAnsi="Times New Roman" w:cs="Times New Roman"/>
          <w:b/>
          <w:szCs w:val="20"/>
          <w:lang w:eastAsia="de-DE"/>
        </w:rPr>
        <w:t>Octanate</w:t>
      </w:r>
      <w:proofErr w:type="spellEnd"/>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Primygtinai reikalaujama, kad kiekvieną kartą vartodami </w:t>
      </w:r>
      <w:proofErr w:type="spellStart"/>
      <w:r w:rsidRPr="00EB2A85">
        <w:rPr>
          <w:rFonts w:ascii="Times New Roman" w:eastAsia="Times New Roman" w:hAnsi="Times New Roman" w:cs="Times New Roman"/>
          <w:szCs w:val="24"/>
        </w:rPr>
        <w:t>Octanate</w:t>
      </w:r>
      <w:proofErr w:type="spellEnd"/>
      <w:r w:rsidRPr="00EB2A85">
        <w:rPr>
          <w:rFonts w:ascii="Times New Roman" w:eastAsia="Times New Roman" w:hAnsi="Times New Roman" w:cs="Times New Roman"/>
          <w:szCs w:val="24"/>
        </w:rPr>
        <w:t xml:space="preserve">, užsirašytumėte vaisto pavadinimą ir serijos numerį. </w:t>
      </w:r>
    </w:p>
    <w:p w:rsidR="00E40B93" w:rsidRPr="00EB2A85" w:rsidRDefault="00E40B93" w:rsidP="00E40B93">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Jei Jūs nuolat ar kartotinai vartojate iš žmogaus plazmos pagamintus VIII faktoriaus preparatus, Jūsų gydytojas gali patarti pasiskiepyti nuo hepatito A ir B. </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tabs>
          <w:tab w:val="left" w:pos="567"/>
        </w:tabs>
        <w:spacing w:after="0" w:line="240" w:lineRule="auto"/>
        <w:ind w:left="567" w:hanging="567"/>
        <w:outlineLvl w:val="1"/>
        <w:rPr>
          <w:rFonts w:ascii="Times New Roman" w:eastAsia="Times New Roman" w:hAnsi="Times New Roman" w:cs="Times New Roman"/>
          <w:b/>
          <w:bCs/>
          <w:iCs/>
          <w:szCs w:val="28"/>
        </w:rPr>
      </w:pPr>
      <w:proofErr w:type="spellStart"/>
      <w:r w:rsidRPr="00EB2A85">
        <w:rPr>
          <w:rFonts w:ascii="Times New Roman" w:eastAsia="Times New Roman" w:hAnsi="Times New Roman" w:cs="Times New Roman"/>
          <w:b/>
          <w:bCs/>
          <w:iCs/>
          <w:szCs w:val="28"/>
        </w:rPr>
        <w:t>Octanate</w:t>
      </w:r>
      <w:proofErr w:type="spellEnd"/>
      <w:r w:rsidRPr="00EB2A85">
        <w:rPr>
          <w:rFonts w:ascii="Times New Roman" w:eastAsia="Times New Roman" w:hAnsi="Times New Roman" w:cs="Times New Roman"/>
          <w:b/>
          <w:bCs/>
          <w:iCs/>
          <w:szCs w:val="28"/>
        </w:rPr>
        <w:t xml:space="preserve"> vartoti negalima</w:t>
      </w:r>
    </w:p>
    <w:p w:rsidR="00E40B93" w:rsidRPr="00EB2A85" w:rsidRDefault="00E40B93" w:rsidP="00E40B93">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jeigu yra alergija žmogaus VIII kraujo </w:t>
      </w:r>
      <w:proofErr w:type="spellStart"/>
      <w:r w:rsidRPr="00EB2A85">
        <w:rPr>
          <w:rFonts w:ascii="Times New Roman" w:eastAsia="Times New Roman" w:hAnsi="Times New Roman" w:cs="Times New Roman"/>
          <w:szCs w:val="24"/>
        </w:rPr>
        <w:t>koaguliacijos</w:t>
      </w:r>
      <w:proofErr w:type="spellEnd"/>
      <w:r w:rsidRPr="00EB2A85">
        <w:rPr>
          <w:rFonts w:ascii="Times New Roman" w:eastAsia="Times New Roman" w:hAnsi="Times New Roman" w:cs="Times New Roman"/>
          <w:szCs w:val="24"/>
        </w:rPr>
        <w:t xml:space="preserve"> faktoriui arba bet kuriai pagalbinei šio vaisto medžiagai (jos išvardytos 6 skyriuje).</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Įspėjimai ir atsargumo priemonės</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szCs w:val="24"/>
        </w:rPr>
        <w:t xml:space="preserve">Pasitarkite su gydytoju, vaistininku arba slaugytoja, prieš pradėdami vartoti </w:t>
      </w:r>
      <w:proofErr w:type="spellStart"/>
      <w:r w:rsidRPr="00EB2A85">
        <w:rPr>
          <w:rFonts w:ascii="Times New Roman" w:eastAsia="Times New Roman" w:hAnsi="Times New Roman" w:cs="Times New Roman"/>
          <w:szCs w:val="24"/>
        </w:rPr>
        <w:t>Octanate</w:t>
      </w:r>
      <w:proofErr w:type="spellEnd"/>
      <w:r w:rsidRPr="00EB2A85">
        <w:rPr>
          <w:rFonts w:ascii="Times New Roman" w:eastAsia="Times New Roman" w:hAnsi="Times New Roman" w:cs="Times New Roman"/>
          <w:szCs w:val="24"/>
        </w:rPr>
        <w:t>.</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spacing w:after="0" w:line="240" w:lineRule="auto"/>
        <w:rPr>
          <w:rFonts w:ascii="Times New Roman" w:eastAsia="Times New Roman" w:hAnsi="Times New Roman" w:cs="Times New Roman"/>
          <w:szCs w:val="24"/>
        </w:rPr>
      </w:pPr>
      <w:proofErr w:type="spellStart"/>
      <w:r w:rsidRPr="00EB2A85">
        <w:rPr>
          <w:rFonts w:ascii="Times New Roman" w:eastAsia="Times New Roman" w:hAnsi="Times New Roman" w:cs="Times New Roman"/>
          <w:szCs w:val="24"/>
        </w:rPr>
        <w:t>Octanate</w:t>
      </w:r>
      <w:proofErr w:type="spellEnd"/>
      <w:r w:rsidRPr="00EB2A85">
        <w:rPr>
          <w:rFonts w:ascii="Times New Roman" w:eastAsia="Times New Roman" w:hAnsi="Times New Roman" w:cs="Times New Roman"/>
          <w:szCs w:val="24"/>
        </w:rPr>
        <w:t xml:space="preserve"> sudėtyje yra labai nedaug kitų žmogaus baltymų. Visi vaistai, kurių sudėtyje yra baltymų ir kurie yra leidžiami į veną, gali sukelti alerginių reakcijų (žr. 4 skyrių “Galimas šalutinis poveikis”).</w:t>
      </w:r>
    </w:p>
    <w:p w:rsidR="00E40B93" w:rsidRPr="00EB2A85" w:rsidRDefault="00E40B93" w:rsidP="00E40B93">
      <w:pPr>
        <w:tabs>
          <w:tab w:val="left" w:pos="567"/>
        </w:tabs>
        <w:spacing w:after="0" w:line="240" w:lineRule="auto"/>
        <w:outlineLvl w:val="1"/>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Žinoma komplikacija, kuri gali pasireikšti gydant visais VIII faktoriaus vaistais, yra inhibitorių (antikūnų)atsiradimas. Šie inhibitoriai, ypač esant dideliam jų kiekiui, neleidžia gydymui tinkamai veikti, ir Jūs arba Jūsų vaikas būsite atidžiai stebimi, ar tokių inhibitorių atsiranda. Jei Jūsų ar Jūsų vaiko kraujavimas nekontroliuojamas vartojant </w:t>
      </w:r>
      <w:proofErr w:type="spellStart"/>
      <w:r w:rsidRPr="00EB2A85">
        <w:rPr>
          <w:rFonts w:ascii="Times New Roman" w:eastAsia="Times New Roman" w:hAnsi="Times New Roman" w:cs="Times New Roman"/>
          <w:szCs w:val="24"/>
        </w:rPr>
        <w:t>Octanate</w:t>
      </w:r>
      <w:proofErr w:type="spellEnd"/>
      <w:r w:rsidRPr="00EB2A85">
        <w:rPr>
          <w:rFonts w:ascii="Times New Roman" w:eastAsia="Times New Roman" w:hAnsi="Times New Roman" w:cs="Times New Roman"/>
          <w:szCs w:val="24"/>
        </w:rPr>
        <w:t>, nedelsdami praneškite gydytojui.</w:t>
      </w:r>
    </w:p>
    <w:p w:rsidR="00E40B93" w:rsidRPr="00EB2A85" w:rsidRDefault="00E40B93" w:rsidP="00E40B93">
      <w:pPr>
        <w:tabs>
          <w:tab w:val="left" w:pos="567"/>
        </w:tabs>
        <w:spacing w:after="0" w:line="240" w:lineRule="auto"/>
        <w:ind w:left="567" w:hanging="567"/>
        <w:outlineLvl w:val="1"/>
        <w:rPr>
          <w:rFonts w:ascii="Times New Roman" w:eastAsia="Times New Roman" w:hAnsi="Times New Roman" w:cs="Times New Roman"/>
          <w:b/>
          <w:bCs/>
          <w:iCs/>
          <w:szCs w:val="28"/>
        </w:rPr>
      </w:pPr>
    </w:p>
    <w:p w:rsidR="00E40B93" w:rsidRPr="00EB2A85" w:rsidRDefault="00E40B93" w:rsidP="00E40B93">
      <w:pPr>
        <w:tabs>
          <w:tab w:val="left" w:pos="567"/>
        </w:tabs>
        <w:spacing w:after="0" w:line="240" w:lineRule="auto"/>
        <w:ind w:left="567" w:hanging="567"/>
        <w:outlineLvl w:val="1"/>
        <w:rPr>
          <w:rFonts w:ascii="Times New Roman" w:eastAsia="Times New Roman" w:hAnsi="Times New Roman" w:cs="Times New Roman"/>
          <w:b/>
          <w:bCs/>
          <w:iCs/>
          <w:szCs w:val="28"/>
        </w:rPr>
      </w:pPr>
      <w:r w:rsidRPr="00EB2A85">
        <w:rPr>
          <w:rFonts w:ascii="Times New Roman" w:eastAsia="Times New Roman" w:hAnsi="Times New Roman" w:cs="Times New Roman"/>
          <w:b/>
          <w:bCs/>
          <w:iCs/>
          <w:szCs w:val="28"/>
        </w:rPr>
        <w:lastRenderedPageBreak/>
        <w:t xml:space="preserve">Informacija apie </w:t>
      </w:r>
      <w:proofErr w:type="spellStart"/>
      <w:r w:rsidRPr="00EB2A85">
        <w:rPr>
          <w:rFonts w:ascii="Times New Roman" w:eastAsia="Times New Roman" w:hAnsi="Times New Roman" w:cs="Times New Roman"/>
          <w:b/>
          <w:bCs/>
          <w:iCs/>
          <w:szCs w:val="28"/>
        </w:rPr>
        <w:t>Octanate</w:t>
      </w:r>
      <w:proofErr w:type="spellEnd"/>
      <w:r w:rsidRPr="00EB2A85">
        <w:rPr>
          <w:rFonts w:ascii="Times New Roman" w:eastAsia="Times New Roman" w:hAnsi="Times New Roman" w:cs="Times New Roman"/>
          <w:b/>
          <w:bCs/>
          <w:iCs/>
          <w:szCs w:val="28"/>
        </w:rPr>
        <w:t xml:space="preserve"> gamyboje naudotą kraują ir plazmą</w:t>
      </w: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 xml:space="preserve">Vaistams, kurie yra pagaminti iš žmogaus kraujo ar plazmos, yra taikomos tam tikros priemonės, siekiant išvengti infekcijų perdavimo pacientams. Tai yra kruopšti kraujo ir plazmos donorų atranka, neįtraukiant galinčių būti infekcijų nešiotojais, ir kiekvieno donoro plazmos bei bendro plazmos kaupinio tyrimas dėl virusų ir infekcijų. Šių vaistinių preparatų gamintojai į kraujo ir plazmos gamybos procesą įdiegia priemones, galinčias </w:t>
      </w:r>
      <w:proofErr w:type="spellStart"/>
      <w:r w:rsidRPr="00EB2A85">
        <w:rPr>
          <w:rFonts w:ascii="Times New Roman" w:eastAsia="Calibri" w:hAnsi="Times New Roman" w:cs="Times New Roman"/>
        </w:rPr>
        <w:t>inaktyvuoti</w:t>
      </w:r>
      <w:proofErr w:type="spellEnd"/>
      <w:r w:rsidRPr="00EB2A85">
        <w:rPr>
          <w:rFonts w:ascii="Times New Roman" w:eastAsia="Calibri" w:hAnsi="Times New Roman" w:cs="Times New Roman"/>
        </w:rPr>
        <w:t xml:space="preserve"> ir pašalinti virusus. Nepaisant šių priemonių, kai vartojama iš žmogaus kraujo ar plazmos pagamintų vaistų, negalima visiškai paneigti infekcijos perdavimo galimybės. Tai galima pasakyti ir apie nežinomus ar atsirandančius virusus ar kitų tipų infekcijas.</w:t>
      </w: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 xml:space="preserve">Taikomos priemonės efektyviai saugo nuo apvalkalą turinčių virusų, pavyzdžiui žmogaus imunodeficito viruso (ŽIV), hepatito B viruso (HBV) ir hepatito C viruso (HCV ) bei nuo apvalkalo neturinčio hepatito A viruso (HAV). Priemonės gali būti mažai veiksmingos prieš virusus be apvalkalo, pvz., </w:t>
      </w:r>
      <w:proofErr w:type="spellStart"/>
      <w:r w:rsidRPr="00EB2A85">
        <w:rPr>
          <w:rFonts w:ascii="Times New Roman" w:eastAsia="Calibri" w:hAnsi="Times New Roman" w:cs="Times New Roman"/>
        </w:rPr>
        <w:t>parvovirusą</w:t>
      </w:r>
      <w:proofErr w:type="spellEnd"/>
      <w:r w:rsidRPr="00EB2A85">
        <w:rPr>
          <w:rFonts w:ascii="Times New Roman" w:eastAsia="Calibri" w:hAnsi="Times New Roman" w:cs="Times New Roman"/>
        </w:rPr>
        <w:t xml:space="preserve"> B19. </w:t>
      </w:r>
    </w:p>
    <w:p w:rsidR="00E40B93" w:rsidRPr="00EB2A85" w:rsidRDefault="00E40B93" w:rsidP="00E40B93">
      <w:pPr>
        <w:spacing w:after="0" w:line="240" w:lineRule="auto"/>
        <w:rPr>
          <w:rFonts w:ascii="Times New Roman" w:eastAsia="Calibri" w:hAnsi="Times New Roman" w:cs="Times New Roman"/>
        </w:rPr>
      </w:pPr>
      <w:proofErr w:type="spellStart"/>
      <w:r w:rsidRPr="00EB2A85">
        <w:rPr>
          <w:rFonts w:ascii="Times New Roman" w:eastAsia="Calibri" w:hAnsi="Times New Roman" w:cs="Times New Roman"/>
        </w:rPr>
        <w:t>Parvoviruso</w:t>
      </w:r>
      <w:proofErr w:type="spellEnd"/>
      <w:r w:rsidRPr="00EB2A85">
        <w:rPr>
          <w:rFonts w:ascii="Times New Roman" w:eastAsia="Calibri" w:hAnsi="Times New Roman" w:cs="Times New Roman"/>
        </w:rPr>
        <w:t xml:space="preserve"> B19 infekcija gali būti pavojinga nėščioms moterims (vaisiaus infekcija) ir asmenims, kurių nuslopinta imuninė sistema bei kurie serga tam tikrų tipų anemija (pvz., pjautuvo pavidalo ląstelių anemija ar kuriems yra pakitęs raudonųjų kraujo ląstelių irimas).</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tabs>
          <w:tab w:val="left" w:pos="567"/>
        </w:tabs>
        <w:spacing w:after="0" w:line="240" w:lineRule="auto"/>
        <w:ind w:left="567" w:hanging="567"/>
        <w:outlineLvl w:val="1"/>
        <w:rPr>
          <w:rFonts w:ascii="Times New Roman" w:eastAsia="Calibri" w:hAnsi="Times New Roman" w:cs="Times New Roman"/>
          <w:b/>
        </w:rPr>
      </w:pPr>
      <w:r w:rsidRPr="00EB2A85">
        <w:rPr>
          <w:rFonts w:ascii="Times New Roman" w:eastAsia="Calibri" w:hAnsi="Times New Roman" w:cs="Times New Roman"/>
          <w:b/>
        </w:rPr>
        <w:t xml:space="preserve">Kiti vaistai ir </w:t>
      </w:r>
      <w:proofErr w:type="spellStart"/>
      <w:r w:rsidRPr="00EB2A85">
        <w:rPr>
          <w:rFonts w:ascii="Times New Roman" w:eastAsia="Calibri" w:hAnsi="Times New Roman" w:cs="Times New Roman"/>
          <w:b/>
        </w:rPr>
        <w:t>Octanate</w:t>
      </w:r>
      <w:proofErr w:type="spellEnd"/>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 xml:space="preserve">Jeigu vartojate ar neseniai vartojote kitų vaistų, įskaitant įsigytus be recepto, pasakykite gydytojui arba vaistininkui. </w:t>
      </w:r>
    </w:p>
    <w:p w:rsidR="00E40B93" w:rsidRPr="00EB2A85" w:rsidRDefault="00E40B93" w:rsidP="00E40B93">
      <w:pPr>
        <w:spacing w:after="0" w:line="240" w:lineRule="auto"/>
        <w:rPr>
          <w:rFonts w:ascii="Times New Roman" w:eastAsia="Times New Roman" w:hAnsi="Times New Roman" w:cs="Times New Roman"/>
          <w:szCs w:val="24"/>
        </w:rPr>
      </w:pPr>
      <w:r w:rsidRPr="00EB2A85">
        <w:rPr>
          <w:rFonts w:ascii="Times New Roman" w:eastAsia="Calibri" w:hAnsi="Times New Roman" w:cs="Times New Roman"/>
        </w:rPr>
        <w:t xml:space="preserve">Nežinoma jokia sąveika tarp VIII žmogaus </w:t>
      </w:r>
      <w:proofErr w:type="spellStart"/>
      <w:r w:rsidRPr="00EB2A85">
        <w:rPr>
          <w:rFonts w:ascii="Times New Roman" w:eastAsia="Calibri" w:hAnsi="Times New Roman" w:cs="Times New Roman"/>
        </w:rPr>
        <w:t>koaguliacijos</w:t>
      </w:r>
      <w:proofErr w:type="spellEnd"/>
      <w:r w:rsidRPr="00EB2A85">
        <w:rPr>
          <w:rFonts w:ascii="Times New Roman" w:eastAsia="Calibri" w:hAnsi="Times New Roman" w:cs="Times New Roman"/>
        </w:rPr>
        <w:t xml:space="preserve"> faktoriaus vaistų ir kitų vaistų. </w:t>
      </w:r>
      <w:r w:rsidRPr="00EB2A85">
        <w:rPr>
          <w:rFonts w:ascii="Times New Roman" w:eastAsia="Times New Roman" w:hAnsi="Times New Roman" w:cs="Times New Roman"/>
          <w:szCs w:val="24"/>
        </w:rPr>
        <w:t xml:space="preserve">Nepaisant šios informacijos, </w:t>
      </w:r>
      <w:proofErr w:type="spellStart"/>
      <w:r w:rsidRPr="00EB2A85">
        <w:rPr>
          <w:rFonts w:ascii="Times New Roman" w:eastAsia="Times New Roman" w:hAnsi="Times New Roman" w:cs="Times New Roman"/>
          <w:szCs w:val="24"/>
        </w:rPr>
        <w:t>Octanate</w:t>
      </w:r>
      <w:proofErr w:type="spellEnd"/>
      <w:r w:rsidRPr="00EB2A85">
        <w:rPr>
          <w:rFonts w:ascii="Times New Roman" w:eastAsia="Times New Roman" w:hAnsi="Times New Roman" w:cs="Times New Roman"/>
          <w:szCs w:val="24"/>
        </w:rPr>
        <w:t xml:space="preserve"> negalima maišyti su kitais vaistais infuzijos metu.</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tabs>
          <w:tab w:val="left" w:pos="567"/>
        </w:tabs>
        <w:spacing w:after="0" w:line="240" w:lineRule="auto"/>
        <w:ind w:left="567" w:hanging="567"/>
        <w:outlineLvl w:val="1"/>
        <w:rPr>
          <w:rFonts w:ascii="Times New Roman" w:eastAsia="Calibri" w:hAnsi="Times New Roman" w:cs="Times New Roman"/>
          <w:b/>
        </w:rPr>
      </w:pPr>
      <w:r w:rsidRPr="00EB2A85">
        <w:rPr>
          <w:rFonts w:ascii="Times New Roman" w:eastAsia="Calibri" w:hAnsi="Times New Roman" w:cs="Times New Roman"/>
          <w:b/>
        </w:rPr>
        <w:t>Nėštumas, žindymo laikotarpis ir vaisingumas</w:t>
      </w: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tabs>
          <w:tab w:val="left" w:pos="567"/>
        </w:tabs>
        <w:spacing w:after="0" w:line="240" w:lineRule="auto"/>
        <w:ind w:left="567" w:hanging="567"/>
        <w:outlineLvl w:val="1"/>
        <w:rPr>
          <w:rFonts w:ascii="Times New Roman" w:eastAsia="Calibri" w:hAnsi="Times New Roman" w:cs="Times New Roman"/>
          <w:b/>
        </w:rPr>
      </w:pPr>
      <w:r w:rsidRPr="00EB2A85">
        <w:rPr>
          <w:rFonts w:ascii="Times New Roman" w:eastAsia="Calibri" w:hAnsi="Times New Roman" w:cs="Times New Roman"/>
          <w:b/>
        </w:rPr>
        <w:t>Vairavimas ir mechanizmų valdymas</w:t>
      </w: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Jokio poveikio gebėjimui vairuoti ir valdyti mechanizmus nenustatyta.</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tabs>
          <w:tab w:val="left" w:pos="567"/>
        </w:tabs>
        <w:spacing w:after="0" w:line="240" w:lineRule="auto"/>
        <w:ind w:left="567" w:hanging="567"/>
        <w:outlineLvl w:val="1"/>
        <w:rPr>
          <w:rFonts w:ascii="Times New Roman" w:eastAsia="Calibri" w:hAnsi="Times New Roman" w:cs="Times New Roman"/>
          <w:b/>
        </w:rPr>
      </w:pPr>
      <w:proofErr w:type="spellStart"/>
      <w:r w:rsidRPr="00EB2A85">
        <w:rPr>
          <w:rFonts w:ascii="Times New Roman" w:eastAsia="Calibri" w:hAnsi="Times New Roman" w:cs="Times New Roman"/>
          <w:b/>
        </w:rPr>
        <w:t>Octanate</w:t>
      </w:r>
      <w:proofErr w:type="spellEnd"/>
      <w:r w:rsidRPr="00EB2A85">
        <w:rPr>
          <w:rFonts w:ascii="Times New Roman" w:eastAsia="Calibri" w:hAnsi="Times New Roman" w:cs="Times New Roman"/>
          <w:b/>
        </w:rPr>
        <w:t xml:space="preserve"> sudėtyje yra natrio</w:t>
      </w: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flakono, kuriame yra 250 TV, vienoje dozėje yra mažiau kaip 1 </w:t>
      </w:r>
      <w:proofErr w:type="spellStart"/>
      <w:r w:rsidRPr="00EB2A85">
        <w:rPr>
          <w:rFonts w:ascii="Times New Roman" w:eastAsia="Calibri" w:hAnsi="Times New Roman" w:cs="Times New Roman"/>
        </w:rPr>
        <w:t>mmol</w:t>
      </w:r>
      <w:proofErr w:type="spellEnd"/>
      <w:r w:rsidRPr="00EB2A85">
        <w:rPr>
          <w:rFonts w:ascii="Times New Roman" w:eastAsia="Calibri" w:hAnsi="Times New Roman" w:cs="Times New Roman"/>
        </w:rPr>
        <w:t xml:space="preserve"> natrio (23 mg), </w:t>
      </w:r>
      <w:proofErr w:type="spellStart"/>
      <w:r w:rsidRPr="00EB2A85">
        <w:rPr>
          <w:rFonts w:ascii="Times New Roman" w:eastAsia="Calibri" w:hAnsi="Times New Roman" w:cs="Times New Roman"/>
        </w:rPr>
        <w:t>t.y</w:t>
      </w:r>
      <w:proofErr w:type="spellEnd"/>
      <w:r w:rsidRPr="00EB2A85">
        <w:rPr>
          <w:rFonts w:ascii="Times New Roman" w:eastAsia="Calibri" w:hAnsi="Times New Roman" w:cs="Times New Roman"/>
        </w:rPr>
        <w:t>. jis beveik neturi reikšmės, o flakonų, kuriuose yra 500 TV ir 1000 TV, vienoje dozėje yra iki 1,75 </w:t>
      </w:r>
      <w:proofErr w:type="spellStart"/>
      <w:r w:rsidRPr="00EB2A85">
        <w:rPr>
          <w:rFonts w:ascii="Times New Roman" w:eastAsia="Calibri" w:hAnsi="Times New Roman" w:cs="Times New Roman"/>
        </w:rPr>
        <w:t>mmol</w:t>
      </w:r>
      <w:proofErr w:type="spellEnd"/>
      <w:r w:rsidRPr="00EB2A85">
        <w:rPr>
          <w:rFonts w:ascii="Times New Roman" w:eastAsia="Calibri" w:hAnsi="Times New Roman" w:cs="Times New Roman"/>
        </w:rPr>
        <w:t xml:space="preserve"> natrio (40 mg). Būtina atsižvelgti, jei kontroliuojamas natrio kiekis maiste. </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tabs>
          <w:tab w:val="left" w:pos="567"/>
        </w:tabs>
        <w:spacing w:after="0" w:line="240" w:lineRule="auto"/>
        <w:ind w:left="567" w:hanging="567"/>
        <w:outlineLvl w:val="0"/>
        <w:rPr>
          <w:rFonts w:ascii="Times New Roman" w:eastAsia="Calibri" w:hAnsi="Times New Roman" w:cs="Times New Roman"/>
          <w:b/>
        </w:rPr>
      </w:pPr>
      <w:r w:rsidRPr="00EB2A85">
        <w:rPr>
          <w:rFonts w:ascii="Times New Roman" w:eastAsia="Calibri" w:hAnsi="Times New Roman" w:cs="Times New Roman"/>
          <w:b/>
        </w:rPr>
        <w:t>3.</w:t>
      </w:r>
      <w:r w:rsidRPr="00EB2A85">
        <w:rPr>
          <w:rFonts w:ascii="Times New Roman" w:eastAsia="Calibri" w:hAnsi="Times New Roman" w:cs="Times New Roman"/>
          <w:b/>
        </w:rPr>
        <w:tab/>
        <w:t xml:space="preserve">Kaip vartoti </w:t>
      </w:r>
      <w:proofErr w:type="spellStart"/>
      <w:r w:rsidRPr="00EB2A85">
        <w:rPr>
          <w:rFonts w:ascii="Times New Roman" w:eastAsia="Calibri" w:hAnsi="Times New Roman" w:cs="Times New Roman"/>
          <w:b/>
        </w:rPr>
        <w:t>Octanate</w:t>
      </w:r>
      <w:proofErr w:type="spellEnd"/>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spacing w:after="0" w:line="240" w:lineRule="auto"/>
        <w:rPr>
          <w:rFonts w:ascii="Times New Roman" w:eastAsia="Calibri" w:hAnsi="Times New Roman" w:cs="Times New Roman"/>
        </w:rPr>
      </w:pPr>
      <w:proofErr w:type="spellStart"/>
      <w:r w:rsidRPr="00EB2A85">
        <w:rPr>
          <w:rFonts w:ascii="Times New Roman" w:eastAsia="Calibri" w:hAnsi="Times New Roman" w:cs="Times New Roman"/>
        </w:rPr>
        <w:t>Octanate</w:t>
      </w:r>
      <w:proofErr w:type="spellEnd"/>
      <w:r w:rsidRPr="00EB2A85">
        <w:rPr>
          <w:rFonts w:ascii="Times New Roman" w:eastAsia="Calibri" w:hAnsi="Times New Roman" w:cs="Times New Roman"/>
        </w:rPr>
        <w:t xml:space="preserve">, ištirpintas pridėtu injekciniu vandeniu, vartojamas į veną. </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 xml:space="preserve">Gydyti pradėti prižiūrint gydytojui. </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 xml:space="preserve">Kraujavimo profilaktika. Jei sergate sunkia </w:t>
      </w:r>
      <w:proofErr w:type="spellStart"/>
      <w:r w:rsidRPr="00EB2A85">
        <w:rPr>
          <w:rFonts w:ascii="Times New Roman" w:eastAsia="Calibri" w:hAnsi="Times New Roman" w:cs="Times New Roman"/>
        </w:rPr>
        <w:t>hemofilija</w:t>
      </w:r>
      <w:proofErr w:type="spellEnd"/>
      <w:r w:rsidRPr="00EB2A85">
        <w:rPr>
          <w:rFonts w:ascii="Times New Roman" w:eastAsia="Calibri" w:hAnsi="Times New Roman" w:cs="Times New Roman"/>
        </w:rPr>
        <w:t xml:space="preserve"> A, ilgalaikei kraujavimo profilaktikai reikia skirti 20</w:t>
      </w:r>
      <w:r w:rsidRPr="00EB2A85">
        <w:rPr>
          <w:rFonts w:ascii="Times New Roman" w:eastAsia="Calibri" w:hAnsi="Times New Roman" w:cs="Times New Roman"/>
        </w:rPr>
        <w:noBreakHyphen/>
        <w:t>40 TV VIII faktoriaus kg kūno svorio kas 2</w:t>
      </w:r>
      <w:r w:rsidRPr="00EB2A85">
        <w:rPr>
          <w:rFonts w:ascii="Times New Roman" w:eastAsia="Calibri" w:hAnsi="Times New Roman" w:cs="Times New Roman"/>
        </w:rPr>
        <w:noBreakHyphen/>
        <w:t>3 paras. Jūsų dozę reikės koreguoti atsižvelgiant į atsaką. Kartais gali prireikti vartoti didesnes vaisto dozes ar jas vartoti mažesniais intervalais.</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tabs>
          <w:tab w:val="left" w:pos="567"/>
        </w:tabs>
        <w:spacing w:after="0" w:line="240" w:lineRule="auto"/>
        <w:ind w:left="567" w:hanging="567"/>
        <w:outlineLvl w:val="1"/>
        <w:rPr>
          <w:rFonts w:ascii="Times New Roman" w:eastAsia="Calibri" w:hAnsi="Times New Roman" w:cs="Times New Roman"/>
          <w:b/>
        </w:rPr>
      </w:pPr>
      <w:r w:rsidRPr="00EB2A85">
        <w:rPr>
          <w:rFonts w:ascii="Times New Roman" w:eastAsia="Calibri" w:hAnsi="Times New Roman" w:cs="Times New Roman"/>
          <w:b/>
        </w:rPr>
        <w:t>Dozės apskaičiavimas</w:t>
      </w:r>
    </w:p>
    <w:p w:rsidR="00E40B93" w:rsidRPr="00EB2A85" w:rsidRDefault="00E40B93" w:rsidP="00E40B93">
      <w:pPr>
        <w:spacing w:after="0" w:line="240" w:lineRule="auto"/>
        <w:rPr>
          <w:rFonts w:ascii="Times New Roman" w:eastAsia="Calibri" w:hAnsi="Times New Roman" w:cs="Times New Roman"/>
        </w:rPr>
      </w:pPr>
      <w:proofErr w:type="spellStart"/>
      <w:r w:rsidRPr="00EB2A85">
        <w:rPr>
          <w:rFonts w:ascii="Times New Roman" w:eastAsia="Calibri" w:hAnsi="Times New Roman" w:cs="Times New Roman"/>
        </w:rPr>
        <w:t>Octanate</w:t>
      </w:r>
      <w:proofErr w:type="spellEnd"/>
      <w:r w:rsidRPr="00EB2A85">
        <w:rPr>
          <w:rFonts w:ascii="Times New Roman" w:eastAsia="Calibri" w:hAnsi="Times New Roman" w:cs="Times New Roman"/>
        </w:rPr>
        <w:t xml:space="preserve"> visada vartokite tiksliai, kaip nurodė gydytojas. Jeigu abejojate, kreipkitės į gydytoją arba vaistininką.</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Times New Roman" w:hAnsi="Times New Roman" w:cs="Times New Roman"/>
          <w:szCs w:val="24"/>
        </w:rPr>
        <w:t xml:space="preserve">VIII faktoriaus aktyvumas rodo VIII faktoriaus kiekį plazmoje. Jis išreiškiamas arba procentais (atitinkamai normaliai žmogaus plazmai), arba tarptautiniais vienetais (TV). </w:t>
      </w:r>
      <w:r w:rsidRPr="00EB2A85">
        <w:rPr>
          <w:rFonts w:ascii="Times New Roman" w:eastAsia="Calibri" w:hAnsi="Times New Roman" w:cs="Times New Roman"/>
        </w:rPr>
        <w:t>VIII faktoriaus dozė matuojama TV.</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Vienas VIII faktoriaus aktyvumo TV yra ekvivalentiškas 1 mililitre normalios kraujo plazmos esančiam VIII faktoriaus kiekiui. VIII faktoriaus 1 TV/kg kūno svorio normalų kraujo plazmos VIII faktoriaus aktyvumą padidina 1,5</w:t>
      </w:r>
      <w:r w:rsidRPr="00EB2A85">
        <w:rPr>
          <w:rFonts w:ascii="Times New Roman" w:eastAsia="Calibri" w:hAnsi="Times New Roman" w:cs="Times New Roman"/>
        </w:rPr>
        <w:noBreakHyphen/>
        <w:t xml:space="preserve">2 %. Norint apskaičiuoti Jums reikiamą dozę, būtina nustatyti VIII faktoriaus aktyvumą </w:t>
      </w:r>
      <w:r w:rsidRPr="00EB2A85">
        <w:rPr>
          <w:rFonts w:ascii="Times New Roman" w:eastAsia="Calibri" w:hAnsi="Times New Roman" w:cs="Times New Roman"/>
        </w:rPr>
        <w:lastRenderedPageBreak/>
        <w:t>plazmoje. Tai leis numatyti, kiek reikia jį padidinti. Jei abejojate, kiek jums reikia padidinti VIII faktoriaus aktyvumą ar kaip apskaičiuoti dozę, pasitarkite su gydytoju.</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Reikiama dozė apskaičiuojama pagal šią formulę:</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EB2A85">
        <w:rPr>
          <w:rFonts w:ascii="Times New Roman" w:eastAsia="Calibri" w:hAnsi="Times New Roman" w:cs="Times New Roman"/>
          <w:b/>
        </w:rPr>
        <w:t>Reikiamas vienetų skaičius = kūno svoris (kg) × norimo VIII faktoriaus padidėjimo (%) (TV/dl) × 0,5</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Vartojamą dozę ir vartojimo dažnį kiekvienam pacientui visada koreguoti atsižvelgiant į klinikinį efektyvumą.</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 xml:space="preserve">Kai yra toliau nurodyti kraujavimo atvejai, VIII faktoriaus aktyvumas neturi sumažėti daugiau negu lentelėje nurodytas plazmos aktyvumas (% nuo normos) atitinkamu laikotarpiu. </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Šia lentele galima naudotis dozuojant vaistą kraujavimui gydyti ir atliekant chirurgines procedūras.</w:t>
      </w:r>
    </w:p>
    <w:p w:rsidR="00E40B93" w:rsidRPr="00EB2A85" w:rsidRDefault="00E40B93" w:rsidP="00E40B93">
      <w:pPr>
        <w:spacing w:after="0" w:line="240" w:lineRule="auto"/>
        <w:rPr>
          <w:rFonts w:ascii="Times New Roman" w:eastAsia="Calibri" w:hAnsi="Times New Roman" w:cs="Times New Roman"/>
        </w:rPr>
      </w:pPr>
    </w:p>
    <w:tbl>
      <w:tblPr>
        <w:tblW w:w="9403" w:type="dxa"/>
        <w:tblLayout w:type="fixed"/>
        <w:tblCellMar>
          <w:left w:w="70" w:type="dxa"/>
          <w:right w:w="70" w:type="dxa"/>
        </w:tblCellMar>
        <w:tblLook w:val="0000" w:firstRow="0" w:lastRow="0" w:firstColumn="0" w:lastColumn="0" w:noHBand="0" w:noVBand="0"/>
      </w:tblPr>
      <w:tblGrid>
        <w:gridCol w:w="3165"/>
        <w:gridCol w:w="1985"/>
        <w:gridCol w:w="4253"/>
      </w:tblGrid>
      <w:tr w:rsidR="00E40B93" w:rsidRPr="00EB2A85" w:rsidTr="004626A0">
        <w:trPr>
          <w:cantSplit/>
        </w:trPr>
        <w:tc>
          <w:tcPr>
            <w:tcW w:w="3165" w:type="dxa"/>
            <w:tcBorders>
              <w:top w:val="single" w:sz="12" w:space="0" w:color="auto"/>
              <w:left w:val="single" w:sz="12" w:space="0" w:color="auto"/>
              <w:bottom w:val="single" w:sz="12" w:space="0" w:color="auto"/>
              <w:right w:val="single" w:sz="12" w:space="0" w:color="auto"/>
            </w:tcBorders>
          </w:tcPr>
          <w:p w:rsidR="00E40B93" w:rsidRPr="00EB2A85" w:rsidRDefault="00E40B93" w:rsidP="004626A0">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Kraujavimo laipsnis/</w:t>
            </w:r>
            <w:r w:rsidRPr="00EB2A85">
              <w:rPr>
                <w:rFonts w:ascii="Times New Roman" w:eastAsia="Times New Roman" w:hAnsi="Times New Roman" w:cs="Times New Roman"/>
                <w:szCs w:val="24"/>
              </w:rPr>
              <w:br/>
              <w:t>chirurginės procedūros tipas</w:t>
            </w:r>
          </w:p>
        </w:tc>
        <w:tc>
          <w:tcPr>
            <w:tcW w:w="1985" w:type="dxa"/>
            <w:tcBorders>
              <w:top w:val="single" w:sz="12" w:space="0" w:color="auto"/>
              <w:left w:val="single" w:sz="12" w:space="0" w:color="auto"/>
              <w:bottom w:val="single" w:sz="12" w:space="0" w:color="auto"/>
              <w:right w:val="single" w:sz="12" w:space="0" w:color="auto"/>
            </w:tcBorders>
          </w:tcPr>
          <w:p w:rsidR="00E40B93" w:rsidRPr="00EB2A85" w:rsidRDefault="00E40B93" w:rsidP="004626A0">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Reikiamas VIII faktoriaus kiekis (%) </w:t>
            </w:r>
          </w:p>
        </w:tc>
        <w:tc>
          <w:tcPr>
            <w:tcW w:w="4253" w:type="dxa"/>
            <w:tcBorders>
              <w:top w:val="single" w:sz="12" w:space="0" w:color="auto"/>
              <w:left w:val="single" w:sz="12" w:space="0" w:color="auto"/>
              <w:bottom w:val="single" w:sz="12" w:space="0" w:color="auto"/>
              <w:right w:val="single" w:sz="12" w:space="0" w:color="auto"/>
            </w:tcBorders>
          </w:tcPr>
          <w:p w:rsidR="00E40B93" w:rsidRPr="00EB2A85" w:rsidRDefault="00E40B93" w:rsidP="004626A0">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Dozavimo dažnis (val.) / gydymo trukmė (paromis)</w:t>
            </w:r>
          </w:p>
        </w:tc>
      </w:tr>
      <w:tr w:rsidR="00E40B93" w:rsidRPr="00EB2A85" w:rsidTr="004626A0">
        <w:trPr>
          <w:cantSplit/>
        </w:trPr>
        <w:tc>
          <w:tcPr>
            <w:tcW w:w="3165" w:type="dxa"/>
            <w:tcBorders>
              <w:top w:val="single" w:sz="12" w:space="0" w:color="auto"/>
              <w:left w:val="single" w:sz="6" w:space="0" w:color="auto"/>
              <w:bottom w:val="dotted" w:sz="4" w:space="0" w:color="auto"/>
            </w:tcBorders>
          </w:tcPr>
          <w:p w:rsidR="00E40B93" w:rsidRPr="00EB2A85" w:rsidRDefault="00E40B93" w:rsidP="004626A0">
            <w:pPr>
              <w:spacing w:after="0" w:line="240" w:lineRule="auto"/>
              <w:rPr>
                <w:rFonts w:ascii="Times New Roman" w:eastAsia="Times New Roman" w:hAnsi="Times New Roman" w:cs="Times New Roman"/>
                <w:b/>
                <w:szCs w:val="24"/>
              </w:rPr>
            </w:pPr>
            <w:r w:rsidRPr="00EB2A85">
              <w:rPr>
                <w:rFonts w:ascii="Times New Roman" w:eastAsia="Times New Roman" w:hAnsi="Times New Roman" w:cs="Times New Roman"/>
                <w:b/>
                <w:szCs w:val="24"/>
              </w:rPr>
              <w:t>Kraujavimas</w:t>
            </w:r>
          </w:p>
        </w:tc>
        <w:tc>
          <w:tcPr>
            <w:tcW w:w="1985" w:type="dxa"/>
            <w:tcBorders>
              <w:top w:val="single" w:sz="12" w:space="0" w:color="auto"/>
              <w:bottom w:val="dotted" w:sz="4" w:space="0" w:color="auto"/>
            </w:tcBorders>
          </w:tcPr>
          <w:p w:rsidR="00E40B93" w:rsidRPr="00EB2A85" w:rsidRDefault="00E40B93" w:rsidP="004626A0">
            <w:pPr>
              <w:spacing w:after="0" w:line="240" w:lineRule="auto"/>
              <w:rPr>
                <w:rFonts w:ascii="Times New Roman" w:eastAsia="Times New Roman" w:hAnsi="Times New Roman" w:cs="Times New Roman"/>
                <w:szCs w:val="24"/>
              </w:rPr>
            </w:pPr>
          </w:p>
        </w:tc>
        <w:tc>
          <w:tcPr>
            <w:tcW w:w="4253" w:type="dxa"/>
            <w:tcBorders>
              <w:top w:val="single" w:sz="12" w:space="0" w:color="auto"/>
              <w:bottom w:val="dotted" w:sz="4" w:space="0" w:color="auto"/>
              <w:right w:val="single" w:sz="6" w:space="0" w:color="auto"/>
            </w:tcBorders>
          </w:tcPr>
          <w:p w:rsidR="00E40B93" w:rsidRPr="00EB2A85" w:rsidRDefault="00E40B93" w:rsidP="004626A0">
            <w:pPr>
              <w:spacing w:after="0" w:line="240" w:lineRule="auto"/>
              <w:rPr>
                <w:rFonts w:ascii="Times New Roman" w:eastAsia="Times New Roman" w:hAnsi="Times New Roman" w:cs="Times New Roman"/>
                <w:szCs w:val="24"/>
              </w:rPr>
            </w:pPr>
          </w:p>
        </w:tc>
      </w:tr>
      <w:tr w:rsidR="00E40B93" w:rsidRPr="00EB2A85" w:rsidTr="004626A0">
        <w:trPr>
          <w:cantSplit/>
        </w:trPr>
        <w:tc>
          <w:tcPr>
            <w:tcW w:w="3165" w:type="dxa"/>
            <w:tcBorders>
              <w:top w:val="dotted" w:sz="4" w:space="0" w:color="auto"/>
              <w:left w:val="single" w:sz="6" w:space="0" w:color="auto"/>
              <w:bottom w:val="dotted" w:sz="4" w:space="0" w:color="auto"/>
              <w:right w:val="single" w:sz="6" w:space="0" w:color="auto"/>
            </w:tcBorders>
          </w:tcPr>
          <w:p w:rsidR="00E40B93" w:rsidRPr="00EB2A85" w:rsidRDefault="00E40B93" w:rsidP="004626A0">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Ankstyvasis kraujavimas į sąnarius (</w:t>
            </w:r>
            <w:proofErr w:type="spellStart"/>
            <w:r w:rsidRPr="00EB2A85">
              <w:rPr>
                <w:rFonts w:ascii="Times New Roman" w:eastAsia="Times New Roman" w:hAnsi="Times New Roman" w:cs="Times New Roman"/>
                <w:szCs w:val="24"/>
              </w:rPr>
              <w:t>hemartrozė</w:t>
            </w:r>
            <w:proofErr w:type="spellEnd"/>
            <w:r w:rsidRPr="00EB2A85">
              <w:rPr>
                <w:rFonts w:ascii="Times New Roman" w:eastAsia="Times New Roman" w:hAnsi="Times New Roman" w:cs="Times New Roman"/>
                <w:szCs w:val="24"/>
              </w:rPr>
              <w:t>), kraujavimas į raumenis ar iš burnos</w:t>
            </w:r>
          </w:p>
        </w:tc>
        <w:tc>
          <w:tcPr>
            <w:tcW w:w="1985" w:type="dxa"/>
            <w:tcBorders>
              <w:top w:val="dotted" w:sz="4" w:space="0" w:color="auto"/>
              <w:left w:val="single" w:sz="6" w:space="0" w:color="auto"/>
              <w:bottom w:val="dotted" w:sz="4" w:space="0" w:color="auto"/>
              <w:right w:val="single" w:sz="6" w:space="0" w:color="auto"/>
            </w:tcBorders>
            <w:vAlign w:val="center"/>
          </w:tcPr>
          <w:p w:rsidR="00E40B93" w:rsidRPr="00EB2A85" w:rsidRDefault="00E40B93" w:rsidP="004626A0">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20</w:t>
            </w:r>
            <w:r w:rsidRPr="00EB2A85">
              <w:rPr>
                <w:rFonts w:ascii="Times New Roman" w:eastAsia="Times New Roman" w:hAnsi="Times New Roman" w:cs="Times New Roman"/>
                <w:szCs w:val="24"/>
              </w:rPr>
              <w:noBreakHyphen/>
              <w:t>40</w:t>
            </w:r>
          </w:p>
        </w:tc>
        <w:tc>
          <w:tcPr>
            <w:tcW w:w="4253" w:type="dxa"/>
            <w:tcBorders>
              <w:top w:val="dotted" w:sz="4" w:space="0" w:color="auto"/>
              <w:left w:val="single" w:sz="6" w:space="0" w:color="auto"/>
              <w:bottom w:val="dotted" w:sz="4" w:space="0" w:color="auto"/>
              <w:right w:val="single" w:sz="6" w:space="0" w:color="auto"/>
            </w:tcBorders>
          </w:tcPr>
          <w:p w:rsidR="00E40B93" w:rsidRPr="00EB2A85" w:rsidRDefault="00E40B93" w:rsidP="004626A0">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Kartoti kas 12</w:t>
            </w:r>
            <w:r w:rsidRPr="00EB2A85">
              <w:rPr>
                <w:rFonts w:ascii="Times New Roman" w:eastAsia="Times New Roman" w:hAnsi="Times New Roman" w:cs="Times New Roman"/>
                <w:szCs w:val="24"/>
              </w:rPr>
              <w:noBreakHyphen/>
              <w:t>24 val. Vartoti mažiausiai vieną parą, kol, sprendžiant pagal sumažėjusį skausmą, nustoja kraujuoti arba užgyja pažeidimas.</w:t>
            </w:r>
          </w:p>
        </w:tc>
      </w:tr>
      <w:tr w:rsidR="00E40B93" w:rsidRPr="00EB2A85" w:rsidTr="004626A0">
        <w:trPr>
          <w:cantSplit/>
        </w:trPr>
        <w:tc>
          <w:tcPr>
            <w:tcW w:w="3165" w:type="dxa"/>
            <w:tcBorders>
              <w:top w:val="dotted" w:sz="4" w:space="0" w:color="auto"/>
              <w:left w:val="single" w:sz="6" w:space="0" w:color="auto"/>
              <w:bottom w:val="dotted" w:sz="4" w:space="0" w:color="auto"/>
              <w:right w:val="single" w:sz="6" w:space="0" w:color="auto"/>
            </w:tcBorders>
          </w:tcPr>
          <w:p w:rsidR="00E40B93" w:rsidRPr="00EB2A85" w:rsidRDefault="00E40B93" w:rsidP="004626A0">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Gausesnis kraujavimas į sąnarius (</w:t>
            </w:r>
            <w:proofErr w:type="spellStart"/>
            <w:r w:rsidRPr="00EB2A85">
              <w:rPr>
                <w:rFonts w:ascii="Times New Roman" w:eastAsia="Times New Roman" w:hAnsi="Times New Roman" w:cs="Times New Roman"/>
                <w:szCs w:val="24"/>
              </w:rPr>
              <w:t>hemartrozė</w:t>
            </w:r>
            <w:proofErr w:type="spellEnd"/>
            <w:r w:rsidRPr="00EB2A85">
              <w:rPr>
                <w:rFonts w:ascii="Times New Roman" w:eastAsia="Times New Roman" w:hAnsi="Times New Roman" w:cs="Times New Roman"/>
                <w:szCs w:val="24"/>
              </w:rPr>
              <w:t>), kraujavimas į raumenis ar kraujo išsiliejimas (</w:t>
            </w:r>
            <w:proofErr w:type="spellStart"/>
            <w:r w:rsidRPr="00EB2A85">
              <w:rPr>
                <w:rFonts w:ascii="Times New Roman" w:eastAsia="Times New Roman" w:hAnsi="Times New Roman" w:cs="Times New Roman"/>
                <w:szCs w:val="24"/>
              </w:rPr>
              <w:t>hematoma</w:t>
            </w:r>
            <w:proofErr w:type="spellEnd"/>
            <w:r w:rsidRPr="00EB2A85">
              <w:rPr>
                <w:rFonts w:ascii="Times New Roman" w:eastAsia="Times New Roman" w:hAnsi="Times New Roman" w:cs="Times New Roman"/>
                <w:szCs w:val="24"/>
              </w:rPr>
              <w:t>)</w:t>
            </w:r>
          </w:p>
        </w:tc>
        <w:tc>
          <w:tcPr>
            <w:tcW w:w="1985" w:type="dxa"/>
            <w:tcBorders>
              <w:top w:val="dotted" w:sz="4" w:space="0" w:color="auto"/>
              <w:left w:val="single" w:sz="6" w:space="0" w:color="auto"/>
              <w:bottom w:val="dotted" w:sz="4" w:space="0" w:color="auto"/>
              <w:right w:val="single" w:sz="6" w:space="0" w:color="auto"/>
            </w:tcBorders>
            <w:vAlign w:val="center"/>
          </w:tcPr>
          <w:p w:rsidR="00E40B93" w:rsidRPr="00EB2A85" w:rsidRDefault="00E40B93" w:rsidP="004626A0">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30</w:t>
            </w:r>
            <w:r w:rsidRPr="00EB2A85">
              <w:rPr>
                <w:rFonts w:ascii="Times New Roman" w:eastAsia="Times New Roman" w:hAnsi="Times New Roman" w:cs="Times New Roman"/>
                <w:szCs w:val="24"/>
              </w:rPr>
              <w:noBreakHyphen/>
              <w:t>60</w:t>
            </w:r>
          </w:p>
        </w:tc>
        <w:tc>
          <w:tcPr>
            <w:tcW w:w="4253" w:type="dxa"/>
            <w:tcBorders>
              <w:top w:val="dotted" w:sz="4" w:space="0" w:color="auto"/>
              <w:left w:val="single" w:sz="6" w:space="0" w:color="auto"/>
              <w:bottom w:val="dotted" w:sz="4" w:space="0" w:color="auto"/>
              <w:right w:val="single" w:sz="6" w:space="0" w:color="auto"/>
            </w:tcBorders>
          </w:tcPr>
          <w:p w:rsidR="00E40B93" w:rsidRPr="00EB2A85" w:rsidRDefault="00E40B93" w:rsidP="004626A0">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Infuziją kartoti kas 12</w:t>
            </w:r>
            <w:r w:rsidRPr="00EB2A85">
              <w:rPr>
                <w:rFonts w:ascii="Times New Roman" w:eastAsia="Times New Roman" w:hAnsi="Times New Roman" w:cs="Times New Roman"/>
                <w:szCs w:val="24"/>
              </w:rPr>
              <w:noBreakHyphen/>
              <w:t>24 val.  3-4 paras ar ilgiau, kol išnyksta skausmas ir neįgalumo požymiai.</w:t>
            </w:r>
          </w:p>
        </w:tc>
      </w:tr>
      <w:tr w:rsidR="00E40B93" w:rsidRPr="00EB2A85" w:rsidTr="004626A0">
        <w:trPr>
          <w:cantSplit/>
        </w:trPr>
        <w:tc>
          <w:tcPr>
            <w:tcW w:w="3165" w:type="dxa"/>
            <w:tcBorders>
              <w:top w:val="dotted" w:sz="4" w:space="0" w:color="auto"/>
              <w:left w:val="single" w:sz="6" w:space="0" w:color="auto"/>
              <w:bottom w:val="single" w:sz="6" w:space="0" w:color="auto"/>
              <w:right w:val="single" w:sz="6" w:space="0" w:color="auto"/>
            </w:tcBorders>
          </w:tcPr>
          <w:p w:rsidR="00E40B93" w:rsidRPr="00EB2A85" w:rsidRDefault="00E40B93" w:rsidP="004626A0">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Gyvybei gresiantis kraujavimas, pvz., kraujavimas galvos operacijos metu, kraujavimas į gerklę, gausus kraujavimas virškinimo trakte</w:t>
            </w:r>
          </w:p>
        </w:tc>
        <w:tc>
          <w:tcPr>
            <w:tcW w:w="1985" w:type="dxa"/>
            <w:tcBorders>
              <w:top w:val="dotted" w:sz="4" w:space="0" w:color="auto"/>
              <w:left w:val="single" w:sz="6" w:space="0" w:color="auto"/>
              <w:bottom w:val="single" w:sz="6" w:space="0" w:color="auto"/>
              <w:right w:val="single" w:sz="6" w:space="0" w:color="auto"/>
            </w:tcBorders>
            <w:vAlign w:val="center"/>
          </w:tcPr>
          <w:p w:rsidR="00E40B93" w:rsidRPr="00EB2A85" w:rsidRDefault="00E40B93" w:rsidP="004626A0">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60</w:t>
            </w:r>
            <w:r w:rsidRPr="00EB2A85">
              <w:rPr>
                <w:rFonts w:ascii="Times New Roman" w:eastAsia="Times New Roman" w:hAnsi="Times New Roman" w:cs="Times New Roman"/>
                <w:szCs w:val="24"/>
              </w:rPr>
              <w:noBreakHyphen/>
              <w:t>100</w:t>
            </w:r>
          </w:p>
        </w:tc>
        <w:tc>
          <w:tcPr>
            <w:tcW w:w="4253" w:type="dxa"/>
            <w:tcBorders>
              <w:top w:val="dotted" w:sz="4" w:space="0" w:color="auto"/>
              <w:left w:val="single" w:sz="6" w:space="0" w:color="auto"/>
              <w:bottom w:val="single" w:sz="6" w:space="0" w:color="auto"/>
              <w:right w:val="single" w:sz="6" w:space="0" w:color="auto"/>
            </w:tcBorders>
          </w:tcPr>
          <w:p w:rsidR="00E40B93" w:rsidRPr="00EB2A85" w:rsidRDefault="00E40B93" w:rsidP="004626A0">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Infuziją kartoti kas 8</w:t>
            </w:r>
            <w:r w:rsidRPr="00EB2A85">
              <w:rPr>
                <w:rFonts w:ascii="Times New Roman" w:eastAsia="Times New Roman" w:hAnsi="Times New Roman" w:cs="Times New Roman"/>
                <w:szCs w:val="24"/>
              </w:rPr>
              <w:noBreakHyphen/>
              <w:t>24 val., kol praeina pavojus.</w:t>
            </w:r>
          </w:p>
        </w:tc>
      </w:tr>
      <w:tr w:rsidR="00E40B93" w:rsidRPr="00EB2A85" w:rsidTr="004626A0">
        <w:trPr>
          <w:cantSplit/>
        </w:trPr>
        <w:tc>
          <w:tcPr>
            <w:tcW w:w="3165" w:type="dxa"/>
            <w:tcBorders>
              <w:top w:val="single" w:sz="6" w:space="0" w:color="auto"/>
              <w:left w:val="single" w:sz="6" w:space="0" w:color="auto"/>
              <w:bottom w:val="dotted" w:sz="4" w:space="0" w:color="auto"/>
            </w:tcBorders>
          </w:tcPr>
          <w:p w:rsidR="00E40B93" w:rsidRPr="00EB2A85" w:rsidRDefault="00E40B93" w:rsidP="004626A0">
            <w:pPr>
              <w:spacing w:after="0" w:line="240" w:lineRule="auto"/>
              <w:rPr>
                <w:rFonts w:ascii="Times New Roman" w:eastAsia="Times New Roman" w:hAnsi="Times New Roman" w:cs="Times New Roman"/>
                <w:b/>
                <w:szCs w:val="24"/>
              </w:rPr>
            </w:pPr>
            <w:r w:rsidRPr="00EB2A85">
              <w:rPr>
                <w:rFonts w:ascii="Times New Roman" w:eastAsia="Times New Roman" w:hAnsi="Times New Roman" w:cs="Times New Roman"/>
                <w:b/>
                <w:szCs w:val="24"/>
              </w:rPr>
              <w:t>Chirurginės procedūros</w:t>
            </w:r>
          </w:p>
        </w:tc>
        <w:tc>
          <w:tcPr>
            <w:tcW w:w="1985" w:type="dxa"/>
            <w:tcBorders>
              <w:top w:val="single" w:sz="6" w:space="0" w:color="auto"/>
              <w:bottom w:val="dotted" w:sz="4" w:space="0" w:color="auto"/>
            </w:tcBorders>
          </w:tcPr>
          <w:p w:rsidR="00E40B93" w:rsidRPr="00EB2A85" w:rsidRDefault="00E40B93" w:rsidP="004626A0">
            <w:pPr>
              <w:spacing w:after="0" w:line="240" w:lineRule="auto"/>
              <w:rPr>
                <w:rFonts w:ascii="Times New Roman" w:eastAsia="Times New Roman" w:hAnsi="Times New Roman" w:cs="Times New Roman"/>
                <w:szCs w:val="24"/>
              </w:rPr>
            </w:pPr>
          </w:p>
        </w:tc>
        <w:tc>
          <w:tcPr>
            <w:tcW w:w="4253" w:type="dxa"/>
            <w:tcBorders>
              <w:top w:val="single" w:sz="6" w:space="0" w:color="auto"/>
              <w:bottom w:val="dotted" w:sz="4" w:space="0" w:color="auto"/>
              <w:right w:val="single" w:sz="6" w:space="0" w:color="auto"/>
            </w:tcBorders>
          </w:tcPr>
          <w:p w:rsidR="00E40B93" w:rsidRPr="00EB2A85" w:rsidRDefault="00E40B93" w:rsidP="004626A0">
            <w:pPr>
              <w:spacing w:after="0" w:line="240" w:lineRule="auto"/>
              <w:rPr>
                <w:rFonts w:ascii="Times New Roman" w:eastAsia="Times New Roman" w:hAnsi="Times New Roman" w:cs="Times New Roman"/>
                <w:szCs w:val="24"/>
              </w:rPr>
            </w:pPr>
          </w:p>
        </w:tc>
      </w:tr>
      <w:tr w:rsidR="00E40B93" w:rsidRPr="00EB2A85" w:rsidTr="004626A0">
        <w:trPr>
          <w:cantSplit/>
        </w:trPr>
        <w:tc>
          <w:tcPr>
            <w:tcW w:w="3165" w:type="dxa"/>
            <w:tcBorders>
              <w:top w:val="dotted" w:sz="4" w:space="0" w:color="auto"/>
              <w:left w:val="single" w:sz="6" w:space="0" w:color="auto"/>
              <w:bottom w:val="dotted" w:sz="4" w:space="0" w:color="auto"/>
              <w:right w:val="single" w:sz="6" w:space="0" w:color="auto"/>
            </w:tcBorders>
          </w:tcPr>
          <w:p w:rsidR="00E40B93" w:rsidRPr="00EB2A85" w:rsidRDefault="00E40B93" w:rsidP="004626A0">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Mažosios, įskaitant danties ištraukimą</w:t>
            </w:r>
          </w:p>
        </w:tc>
        <w:tc>
          <w:tcPr>
            <w:tcW w:w="1985" w:type="dxa"/>
            <w:tcBorders>
              <w:top w:val="dotted" w:sz="4" w:space="0" w:color="auto"/>
              <w:left w:val="single" w:sz="6" w:space="0" w:color="auto"/>
              <w:bottom w:val="dotted" w:sz="4" w:space="0" w:color="auto"/>
              <w:right w:val="single" w:sz="6" w:space="0" w:color="auto"/>
            </w:tcBorders>
            <w:vAlign w:val="center"/>
          </w:tcPr>
          <w:p w:rsidR="00E40B93" w:rsidRPr="00EB2A85" w:rsidRDefault="00E40B93" w:rsidP="004626A0">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30</w:t>
            </w:r>
            <w:r w:rsidRPr="00EB2A85">
              <w:rPr>
                <w:rFonts w:ascii="Times New Roman" w:eastAsia="Times New Roman" w:hAnsi="Times New Roman" w:cs="Times New Roman"/>
                <w:szCs w:val="24"/>
              </w:rPr>
              <w:noBreakHyphen/>
              <w:t>60</w:t>
            </w:r>
          </w:p>
        </w:tc>
        <w:tc>
          <w:tcPr>
            <w:tcW w:w="4253" w:type="dxa"/>
            <w:tcBorders>
              <w:top w:val="dotted" w:sz="4" w:space="0" w:color="auto"/>
              <w:left w:val="single" w:sz="6" w:space="0" w:color="auto"/>
              <w:bottom w:val="dotted" w:sz="4" w:space="0" w:color="auto"/>
              <w:right w:val="single" w:sz="6" w:space="0" w:color="auto"/>
            </w:tcBorders>
          </w:tcPr>
          <w:p w:rsidR="00E40B93" w:rsidRPr="00EB2A85" w:rsidRDefault="00E40B93" w:rsidP="004626A0">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Kas 24 val. mažiausiai vieną parą, kol pagyja.</w:t>
            </w:r>
          </w:p>
        </w:tc>
      </w:tr>
      <w:tr w:rsidR="00E40B93" w:rsidRPr="00EB2A85" w:rsidTr="004626A0">
        <w:trPr>
          <w:cantSplit/>
        </w:trPr>
        <w:tc>
          <w:tcPr>
            <w:tcW w:w="3165" w:type="dxa"/>
            <w:tcBorders>
              <w:top w:val="dotted" w:sz="4" w:space="0" w:color="auto"/>
              <w:left w:val="single" w:sz="6" w:space="0" w:color="auto"/>
              <w:bottom w:val="single" w:sz="6" w:space="0" w:color="auto"/>
              <w:right w:val="single" w:sz="6" w:space="0" w:color="auto"/>
            </w:tcBorders>
          </w:tcPr>
          <w:p w:rsidR="00E40B93" w:rsidRPr="00EB2A85" w:rsidRDefault="00E40B93" w:rsidP="004626A0">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Didžiosios</w:t>
            </w:r>
          </w:p>
        </w:tc>
        <w:tc>
          <w:tcPr>
            <w:tcW w:w="1985" w:type="dxa"/>
            <w:tcBorders>
              <w:top w:val="dotted" w:sz="4" w:space="0" w:color="auto"/>
              <w:left w:val="single" w:sz="6" w:space="0" w:color="auto"/>
              <w:bottom w:val="single" w:sz="6" w:space="0" w:color="auto"/>
              <w:right w:val="single" w:sz="6" w:space="0" w:color="auto"/>
            </w:tcBorders>
            <w:vAlign w:val="center"/>
          </w:tcPr>
          <w:p w:rsidR="00E40B93" w:rsidRPr="00EB2A85" w:rsidRDefault="00E40B93" w:rsidP="004626A0">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80</w:t>
            </w:r>
            <w:r w:rsidRPr="00EB2A85">
              <w:rPr>
                <w:rFonts w:ascii="Times New Roman" w:eastAsia="Times New Roman" w:hAnsi="Times New Roman" w:cs="Times New Roman"/>
                <w:szCs w:val="24"/>
              </w:rPr>
              <w:noBreakHyphen/>
              <w:t>100</w:t>
            </w:r>
            <w:r w:rsidRPr="00EB2A85">
              <w:rPr>
                <w:rFonts w:ascii="Times New Roman" w:eastAsia="Times New Roman" w:hAnsi="Times New Roman" w:cs="Times New Roman"/>
                <w:szCs w:val="24"/>
              </w:rPr>
              <w:br/>
              <w:t>(prieš operaciją ir po jos)</w:t>
            </w:r>
          </w:p>
        </w:tc>
        <w:tc>
          <w:tcPr>
            <w:tcW w:w="4253" w:type="dxa"/>
            <w:tcBorders>
              <w:top w:val="dotted" w:sz="4" w:space="0" w:color="auto"/>
              <w:left w:val="single" w:sz="6" w:space="0" w:color="auto"/>
              <w:bottom w:val="single" w:sz="6" w:space="0" w:color="auto"/>
              <w:right w:val="single" w:sz="6" w:space="0" w:color="auto"/>
            </w:tcBorders>
          </w:tcPr>
          <w:p w:rsidR="00E40B93" w:rsidRPr="00EB2A85" w:rsidRDefault="00E40B93" w:rsidP="004626A0">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Infuzijas kartoti kas 8</w:t>
            </w:r>
            <w:r w:rsidRPr="00EB2A85">
              <w:rPr>
                <w:rFonts w:ascii="Times New Roman" w:eastAsia="Times New Roman" w:hAnsi="Times New Roman" w:cs="Times New Roman"/>
                <w:szCs w:val="24"/>
              </w:rPr>
              <w:noBreakHyphen/>
              <w:t>24 val., kol užgyja žaizda, paskui dar bent 7 paras, kad VIII faktoriaus aktyvumas būtų 30</w:t>
            </w:r>
            <w:r w:rsidRPr="00EB2A85">
              <w:rPr>
                <w:rFonts w:ascii="Times New Roman" w:eastAsia="Times New Roman" w:hAnsi="Times New Roman" w:cs="Times New Roman"/>
                <w:szCs w:val="24"/>
              </w:rPr>
              <w:noBreakHyphen/>
              <w:t>60%.</w:t>
            </w:r>
          </w:p>
        </w:tc>
      </w:tr>
    </w:tbl>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Gydytojas Jums patars, kokią </w:t>
      </w:r>
      <w:proofErr w:type="spellStart"/>
      <w:r w:rsidRPr="00EB2A85">
        <w:rPr>
          <w:rFonts w:ascii="Times New Roman" w:eastAsia="Times New Roman" w:hAnsi="Times New Roman" w:cs="Times New Roman"/>
          <w:szCs w:val="24"/>
        </w:rPr>
        <w:t>Octanate</w:t>
      </w:r>
      <w:proofErr w:type="spellEnd"/>
      <w:r w:rsidRPr="00EB2A85">
        <w:rPr>
          <w:rFonts w:ascii="Times New Roman" w:eastAsia="Times New Roman" w:hAnsi="Times New Roman" w:cs="Times New Roman"/>
          <w:szCs w:val="24"/>
        </w:rPr>
        <w:t xml:space="preserve"> dozę turite vartoti ir kaip dažnai.</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Įvairiems žmonėms atsakas į VIII faktorių gali būti skirtingas. Todėl gydant rekomenduojama nustatyti VIII faktoriaus kiekį, kad galima būtų parinkti tinkamą dozę ir kartotinių infuzijų dažnį. </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spacing w:after="0" w:line="240" w:lineRule="auto"/>
        <w:rPr>
          <w:rFonts w:ascii="Times New Roman" w:eastAsia="Times New Roman" w:hAnsi="Times New Roman" w:cs="Times New Roman"/>
          <w:b/>
          <w:szCs w:val="24"/>
        </w:rPr>
      </w:pPr>
      <w:r w:rsidRPr="00EB2A85">
        <w:rPr>
          <w:rFonts w:ascii="Times New Roman" w:eastAsia="Times New Roman" w:hAnsi="Times New Roman" w:cs="Times New Roman"/>
          <w:b/>
          <w:szCs w:val="24"/>
        </w:rPr>
        <w:t>Vartojimas vaikams</w:t>
      </w:r>
    </w:p>
    <w:p w:rsidR="00E40B93" w:rsidRPr="00660E6F" w:rsidRDefault="00E40B93" w:rsidP="00E40B93">
      <w:pPr>
        <w:spacing w:after="0" w:line="240" w:lineRule="auto"/>
        <w:rPr>
          <w:rFonts w:ascii="Times New Roman" w:hAnsi="Times New Roman"/>
          <w:color w:val="000000"/>
        </w:rPr>
      </w:pPr>
      <w:r w:rsidRPr="00241B6C">
        <w:rPr>
          <w:rFonts w:ascii="Times New Roman" w:eastAsia="Times New Roman" w:hAnsi="Times New Roman"/>
        </w:rPr>
        <w:t>Klinikini</w:t>
      </w:r>
      <w:r w:rsidRPr="00F87E5D">
        <w:rPr>
          <w:rFonts w:ascii="Times New Roman" w:eastAsia="Times New Roman" w:hAnsi="Times New Roman"/>
        </w:rPr>
        <w:t>ais tyrimais</w:t>
      </w:r>
      <w:r w:rsidRPr="00241B6C">
        <w:rPr>
          <w:rFonts w:ascii="Times New Roman" w:eastAsia="Times New Roman" w:hAnsi="Times New Roman"/>
        </w:rPr>
        <w:t xml:space="preserve"> </w:t>
      </w:r>
      <w:r w:rsidRPr="00F87E5D">
        <w:rPr>
          <w:rFonts w:ascii="Times New Roman" w:eastAsia="Times New Roman" w:hAnsi="Times New Roman"/>
        </w:rPr>
        <w:t xml:space="preserve">specialių dozavimo reikalavimų vaikams </w:t>
      </w:r>
      <w:r w:rsidRPr="00241B6C">
        <w:rPr>
          <w:rFonts w:ascii="Times New Roman" w:eastAsia="Times New Roman" w:hAnsi="Times New Roman"/>
        </w:rPr>
        <w:t>nenustatyta</w:t>
      </w:r>
      <w:r w:rsidRPr="00241B6C">
        <w:rPr>
          <w:rFonts w:ascii="Times New Roman" w:eastAsia="Times New Roman" w:hAnsi="Times New Roman" w:cs="Times New Roman"/>
        </w:rPr>
        <w:t xml:space="preserve">. </w:t>
      </w:r>
      <w:r w:rsidRPr="00241B6C">
        <w:rPr>
          <w:rFonts w:ascii="Times New Roman" w:hAnsi="Times New Roman" w:cs="Times New Roman"/>
        </w:rPr>
        <w:t>Gydymui ir profilaktikai d</w:t>
      </w:r>
      <w:r w:rsidRPr="00241B6C">
        <w:rPr>
          <w:rFonts w:ascii="Times New Roman" w:hAnsi="Times New Roman" w:cs="Times New Roman"/>
          <w:color w:val="000000"/>
        </w:rPr>
        <w:t>ozavimas yra toks pats suaugusiesiems ir vaikams</w:t>
      </w:r>
      <w:r w:rsidRPr="00660E6F">
        <w:rPr>
          <w:rFonts w:ascii="Times New Roman" w:hAnsi="Times New Roman"/>
          <w:color w:val="000000"/>
        </w:rPr>
        <w:t>.</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numPr>
          <w:ilvl w:val="12"/>
          <w:numId w:val="0"/>
        </w:numPr>
        <w:spacing w:after="0" w:line="240" w:lineRule="auto"/>
        <w:ind w:right="-2"/>
        <w:rPr>
          <w:rFonts w:ascii="Times New Roman" w:eastAsia="Times New Roman" w:hAnsi="Times New Roman" w:cs="Times New Roman"/>
          <w:b/>
          <w:szCs w:val="24"/>
          <w:u w:val="single"/>
        </w:rPr>
      </w:pPr>
      <w:r w:rsidRPr="00EB2A85">
        <w:rPr>
          <w:rFonts w:ascii="Times New Roman" w:eastAsia="Times New Roman" w:hAnsi="Times New Roman" w:cs="Times New Roman"/>
          <w:b/>
          <w:szCs w:val="24"/>
          <w:u w:val="single"/>
        </w:rPr>
        <w:t>Gydymo namuose instrukcijos</w:t>
      </w:r>
    </w:p>
    <w:p w:rsidR="00E40B93" w:rsidRPr="00EB2A85" w:rsidRDefault="00E40B93" w:rsidP="00E40B93">
      <w:pPr>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0"/>
        </w:rPr>
      </w:pPr>
    </w:p>
    <w:p w:rsidR="00E40B93" w:rsidRPr="00EB2A85" w:rsidRDefault="00E40B93" w:rsidP="00E40B93">
      <w:pPr>
        <w:numPr>
          <w:ilvl w:val="0"/>
          <w:numId w:val="2"/>
        </w:numPr>
        <w:spacing w:after="0" w:line="240" w:lineRule="auto"/>
        <w:rPr>
          <w:rFonts w:ascii="Times New Roman" w:eastAsia="Times New Roman" w:hAnsi="Times New Roman" w:cs="Times New Roman"/>
        </w:rPr>
      </w:pPr>
      <w:r w:rsidRPr="00EB2A85">
        <w:rPr>
          <w:rFonts w:ascii="Times New Roman" w:eastAsia="Times New Roman" w:hAnsi="Times New Roman" w:cs="Times New Roman"/>
        </w:rPr>
        <w:t xml:space="preserve">Perskaitykite visas instrukcijas ir atidžiai jų laikykitės! </w:t>
      </w:r>
    </w:p>
    <w:p w:rsidR="00E40B93" w:rsidRPr="00EB2A85" w:rsidRDefault="00E40B93" w:rsidP="00E40B93">
      <w:pPr>
        <w:numPr>
          <w:ilvl w:val="0"/>
          <w:numId w:val="2"/>
        </w:numPr>
        <w:spacing w:after="0" w:line="240" w:lineRule="auto"/>
        <w:rPr>
          <w:rFonts w:ascii="Times New Roman" w:eastAsia="Times New Roman" w:hAnsi="Times New Roman" w:cs="Times New Roman"/>
        </w:rPr>
      </w:pPr>
      <w:r w:rsidRPr="00EB2A85">
        <w:rPr>
          <w:rFonts w:ascii="Times New Roman" w:eastAsia="Times New Roman" w:hAnsi="Times New Roman" w:cs="Times New Roman"/>
        </w:rPr>
        <w:t xml:space="preserve">Ant etiketės nurodytam tinkamumo laikui pasibaigus, </w:t>
      </w:r>
      <w:proofErr w:type="spellStart"/>
      <w:r w:rsidRPr="00EB2A85">
        <w:rPr>
          <w:rFonts w:ascii="Times New Roman" w:eastAsia="Times New Roman" w:hAnsi="Times New Roman" w:cs="Times New Roman"/>
        </w:rPr>
        <w:t>Octanate</w:t>
      </w:r>
      <w:proofErr w:type="spellEnd"/>
      <w:r w:rsidRPr="00EB2A85">
        <w:rPr>
          <w:rFonts w:ascii="Times New Roman" w:eastAsia="Times New Roman" w:hAnsi="Times New Roman" w:cs="Times New Roman"/>
        </w:rPr>
        <w:t xml:space="preserve"> vartoti negalima.</w:t>
      </w:r>
    </w:p>
    <w:p w:rsidR="00E40B93" w:rsidRPr="00EB2A85" w:rsidRDefault="00E40B93" w:rsidP="00E40B93">
      <w:pPr>
        <w:numPr>
          <w:ilvl w:val="0"/>
          <w:numId w:val="2"/>
        </w:numPr>
        <w:spacing w:after="0" w:line="240" w:lineRule="auto"/>
        <w:rPr>
          <w:rFonts w:ascii="Times New Roman" w:eastAsia="Times New Roman" w:hAnsi="Times New Roman" w:cs="Times New Roman"/>
        </w:rPr>
      </w:pPr>
      <w:r w:rsidRPr="00EB2A85">
        <w:rPr>
          <w:rFonts w:ascii="Times New Roman" w:eastAsia="Times New Roman" w:hAnsi="Times New Roman" w:cs="Times New Roman"/>
        </w:rPr>
        <w:t xml:space="preserve">Atliekant toliau aprašytą procedūrą, būtina palaikyti sterilias sąlygas! </w:t>
      </w:r>
    </w:p>
    <w:p w:rsidR="00E40B93" w:rsidRPr="00EB2A85" w:rsidRDefault="00E40B93" w:rsidP="00E40B93">
      <w:pPr>
        <w:numPr>
          <w:ilvl w:val="0"/>
          <w:numId w:val="2"/>
        </w:numPr>
        <w:spacing w:after="0" w:line="240" w:lineRule="auto"/>
        <w:rPr>
          <w:rFonts w:ascii="Times New Roman" w:eastAsia="Times New Roman" w:hAnsi="Times New Roman" w:cs="Times New Roman"/>
        </w:rPr>
      </w:pPr>
      <w:r w:rsidRPr="00EB2A85">
        <w:rPr>
          <w:rFonts w:ascii="Times New Roman" w:eastAsia="Times New Roman" w:hAnsi="Times New Roman" w:cs="Times New Roman"/>
        </w:rPr>
        <w:t>Tirpalas švirkšte turi būti skaidrus arba truputį švytintis. Nevartokite drumstų ar su nuosėdomis tirpalų.</w:t>
      </w:r>
    </w:p>
    <w:p w:rsidR="00E40B93" w:rsidRPr="00EB2A85" w:rsidRDefault="00E40B93" w:rsidP="00E40B93">
      <w:pPr>
        <w:numPr>
          <w:ilvl w:val="0"/>
          <w:numId w:val="2"/>
        </w:numPr>
        <w:spacing w:after="0" w:line="240" w:lineRule="auto"/>
        <w:rPr>
          <w:rFonts w:ascii="Times New Roman" w:eastAsia="Times New Roman" w:hAnsi="Times New Roman" w:cs="Times New Roman"/>
        </w:rPr>
      </w:pPr>
      <w:r w:rsidRPr="00EB2A85">
        <w:rPr>
          <w:rFonts w:ascii="Times New Roman" w:eastAsia="Times New Roman" w:hAnsi="Times New Roman" w:cs="Times New Roman"/>
        </w:rPr>
        <w:lastRenderedPageBreak/>
        <w:t>Siekiant išvengti mikrobiologinio užterštumo, paruoštą tirpalą suvartoti nedelsiant.</w:t>
      </w:r>
    </w:p>
    <w:p w:rsidR="00E40B93" w:rsidRPr="00EB2A85" w:rsidRDefault="00E40B93" w:rsidP="00E40B93">
      <w:pPr>
        <w:numPr>
          <w:ilvl w:val="0"/>
          <w:numId w:val="2"/>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rPr>
        <w:t>Naudokite tik pateiktus injekcijų rinkinius. Kitų injekcinių ar infuzinių rinkinių naudojimas gali sukelti papildomą riziką arba gydymas gali tapti neveiksmingas</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spacing w:after="0" w:line="240" w:lineRule="auto"/>
        <w:rPr>
          <w:rFonts w:ascii="Times New Roman" w:eastAsia="Times New Roman" w:hAnsi="Times New Roman" w:cs="Times New Roman"/>
          <w:b/>
          <w:u w:val="single"/>
        </w:rPr>
      </w:pPr>
      <w:r w:rsidRPr="00EB2A85">
        <w:rPr>
          <w:rFonts w:ascii="Times New Roman" w:eastAsia="Times New Roman" w:hAnsi="Times New Roman" w:cs="Times New Roman"/>
          <w:b/>
          <w:u w:val="single"/>
        </w:rPr>
        <w:t>Tirpalo paruošimo instrukcijos</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numPr>
          <w:ilvl w:val="0"/>
          <w:numId w:val="3"/>
        </w:numPr>
        <w:spacing w:after="0" w:line="240" w:lineRule="auto"/>
        <w:rPr>
          <w:rFonts w:ascii="Times New Roman" w:eastAsia="Times New Roman" w:hAnsi="Times New Roman" w:cs="Times New Roman"/>
        </w:rPr>
      </w:pPr>
      <w:r w:rsidRPr="00EB2A85">
        <w:rPr>
          <w:rFonts w:ascii="Times New Roman" w:eastAsia="Times New Roman" w:hAnsi="Times New Roman" w:cs="Times New Roman"/>
        </w:rPr>
        <w:t xml:space="preserve">Nevartokite vaisto ką tik išimto iš šaldytuvo. Leiskite tirpiklio ir miltelių flakonams sušilti iki kambario temperatūros. </w:t>
      </w:r>
    </w:p>
    <w:p w:rsidR="00E40B93" w:rsidRPr="00EB2A85" w:rsidRDefault="00E40B93" w:rsidP="00E40B93">
      <w:pPr>
        <w:spacing w:after="0" w:line="240" w:lineRule="auto"/>
        <w:ind w:left="567"/>
        <w:rPr>
          <w:rFonts w:ascii="Times New Roman" w:eastAsia="Times New Roman" w:hAnsi="Times New Roman" w:cs="Times New Roman"/>
        </w:rPr>
      </w:pPr>
    </w:p>
    <w:p w:rsidR="00E40B93" w:rsidRPr="00EB2A85" w:rsidRDefault="00E40B93" w:rsidP="00E40B93">
      <w:pPr>
        <w:numPr>
          <w:ilvl w:val="0"/>
          <w:numId w:val="3"/>
        </w:numPr>
        <w:spacing w:after="0" w:line="240" w:lineRule="auto"/>
        <w:rPr>
          <w:rFonts w:ascii="Times New Roman" w:eastAsia="Times New Roman" w:hAnsi="Times New Roman" w:cs="Times New Roman"/>
        </w:rPr>
      </w:pPr>
      <w:r w:rsidRPr="00EB2A85">
        <w:rPr>
          <w:rFonts w:ascii="Times New Roman" w:eastAsia="Times New Roman" w:hAnsi="Times New Roman" w:cs="Times New Roman"/>
        </w:rPr>
        <w:t>Nuimkite nuplėšiamus dangtelius nuo abiejų flakonų ir nuvalykite guminius kamščius vienu iš spiritinių tamponų.</w:t>
      </w:r>
    </w:p>
    <w:p w:rsidR="00E40B93" w:rsidRPr="00EB2A85" w:rsidRDefault="00E40B93" w:rsidP="00E40B93">
      <w:pPr>
        <w:spacing w:after="0" w:line="240" w:lineRule="auto"/>
        <w:rPr>
          <w:rFonts w:ascii="Times New Roman" w:eastAsia="Times New Roman" w:hAnsi="Times New Roman" w:cs="Times New Roman"/>
        </w:rPr>
      </w:pPr>
    </w:p>
    <w:p w:rsidR="00E40B93" w:rsidRPr="00EB2A85" w:rsidRDefault="00E40B93" w:rsidP="00E40B93">
      <w:pPr>
        <w:numPr>
          <w:ilvl w:val="0"/>
          <w:numId w:val="3"/>
        </w:numPr>
        <w:spacing w:after="0" w:line="240" w:lineRule="auto"/>
        <w:rPr>
          <w:rFonts w:ascii="Times New Roman" w:eastAsia="Times New Roman" w:hAnsi="Times New Roman" w:cs="Times New Roman"/>
        </w:rPr>
      </w:pPr>
      <w:r w:rsidRPr="00EB2A85">
        <w:rPr>
          <w:rFonts w:ascii="Times New Roman" w:eastAsia="Times New Roman" w:hAnsi="Times New Roman" w:cs="Times New Roman"/>
        </w:rPr>
        <w:t>Mix2Vial</w:t>
      </w:r>
      <w:r w:rsidRPr="00EB2A85">
        <w:rPr>
          <w:rFonts w:ascii="Times New Roman" w:eastAsia="Times New Roman" w:hAnsi="Times New Roman" w:cs="Times New Roman"/>
          <w:vertAlign w:val="superscript"/>
        </w:rPr>
        <w:t>TM</w:t>
      </w:r>
      <w:r w:rsidRPr="00EB2A85">
        <w:rPr>
          <w:rFonts w:ascii="Times New Roman" w:eastAsia="Times New Roman" w:hAnsi="Times New Roman" w:cs="Times New Roman"/>
        </w:rPr>
        <w:t xml:space="preserve"> pavaizduotas 1 pav. Padėkite </w:t>
      </w:r>
      <w:r w:rsidRPr="0040157F">
        <w:rPr>
          <w:rFonts w:ascii="Times New Roman" w:eastAsia="Times New Roman" w:hAnsi="Times New Roman" w:cs="Times New Roman"/>
        </w:rPr>
        <w:t>tirpiklio</w:t>
      </w:r>
      <w:r w:rsidRPr="00EB2A85" w:rsidDel="0040157F">
        <w:rPr>
          <w:rFonts w:ascii="Times New Roman" w:eastAsia="Times New Roman" w:hAnsi="Times New Roman" w:cs="Times New Roman"/>
        </w:rPr>
        <w:t xml:space="preserve"> </w:t>
      </w:r>
      <w:r w:rsidRPr="00EB2A85">
        <w:rPr>
          <w:rFonts w:ascii="Times New Roman" w:eastAsia="Times New Roman" w:hAnsi="Times New Roman" w:cs="Times New Roman"/>
        </w:rPr>
        <w:t>flakoną ant lygaus paviršiaus ir tvirtai laikykite. Paimkite Mix2Vial</w:t>
      </w:r>
      <w:r w:rsidRPr="00EB2A85">
        <w:rPr>
          <w:rFonts w:ascii="Times New Roman" w:eastAsia="Times New Roman" w:hAnsi="Times New Roman" w:cs="Times New Roman"/>
          <w:vertAlign w:val="superscript"/>
        </w:rPr>
        <w:t>TM</w:t>
      </w:r>
      <w:r w:rsidRPr="00EB2A85">
        <w:rPr>
          <w:rFonts w:ascii="Times New Roman" w:eastAsia="Times New Roman" w:hAnsi="Times New Roman" w:cs="Times New Roman"/>
        </w:rPr>
        <w:t xml:space="preserve"> ir apverskite. Uždėkite mėlyną  Mix2Vial</w:t>
      </w:r>
      <w:r w:rsidRPr="00EB2A85">
        <w:rPr>
          <w:rFonts w:ascii="Times New Roman" w:eastAsia="Times New Roman" w:hAnsi="Times New Roman" w:cs="Times New Roman"/>
          <w:vertAlign w:val="superscript"/>
        </w:rPr>
        <w:t>TM</w:t>
      </w:r>
      <w:r w:rsidRPr="00EB2A85">
        <w:rPr>
          <w:rFonts w:ascii="Times New Roman" w:eastAsia="Times New Roman" w:hAnsi="Times New Roman" w:cs="Times New Roman"/>
        </w:rPr>
        <w:t xml:space="preserve"> dalį ant tirpiklio flakono viršaus ir tvirtai spauskite žemyn kol spragtels (2 ir 3 pav.). </w:t>
      </w:r>
    </w:p>
    <w:p w:rsidR="00E40B93" w:rsidRPr="00EB2A85" w:rsidRDefault="00E40B93" w:rsidP="00E40B93">
      <w:pPr>
        <w:spacing w:after="0" w:line="240" w:lineRule="auto"/>
        <w:ind w:left="567"/>
        <w:rPr>
          <w:rFonts w:ascii="Times New Roman" w:eastAsia="Times New Roman" w:hAnsi="Times New Roman" w:cs="Times New Roman"/>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225"/>
        <w:gridCol w:w="3544"/>
        <w:gridCol w:w="2658"/>
      </w:tblGrid>
      <w:tr w:rsidR="00E40B93" w:rsidRPr="00EB2A85" w:rsidTr="004626A0">
        <w:tc>
          <w:tcPr>
            <w:tcW w:w="3085" w:type="dxa"/>
            <w:shd w:val="clear" w:color="auto" w:fill="auto"/>
            <w:vAlign w:val="bottom"/>
          </w:tcPr>
          <w:p w:rsidR="00E40B93" w:rsidRPr="00EB2A85" w:rsidRDefault="00E40B93" w:rsidP="004626A0">
            <w:pPr>
              <w:spacing w:after="0" w:line="240" w:lineRule="auto"/>
              <w:jc w:val="right"/>
              <w:rPr>
                <w:rFonts w:ascii="Times New Roman" w:eastAsia="Times New Roman" w:hAnsi="Times New Roman" w:cs="Times New Roman"/>
                <w:szCs w:val="24"/>
              </w:rPr>
            </w:pPr>
            <w:r w:rsidRPr="00EB2A85">
              <w:rPr>
                <w:rFonts w:ascii="Times New Roman" w:eastAsia="Times New Roman" w:hAnsi="Times New Roman" w:cs="Times New Roman"/>
                <w:noProof/>
                <w:szCs w:val="24"/>
                <w:lang w:eastAsia="lt-LT"/>
              </w:rPr>
              <w:drawing>
                <wp:inline distT="0" distB="0" distL="0" distR="0" wp14:anchorId="1ED5DE35" wp14:editId="0DBA6841">
                  <wp:extent cx="1891665" cy="1718310"/>
                  <wp:effectExtent l="19050" t="0" r="0" b="0"/>
                  <wp:docPr id="15" name="Picture 15"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2"/>
                          <pic:cNvPicPr>
                            <a:picLocks noChangeAspect="1" noChangeArrowheads="1"/>
                          </pic:cNvPicPr>
                        </pic:nvPicPr>
                        <pic:blipFill>
                          <a:blip r:embed="rId5" cstate="print"/>
                          <a:srcRect/>
                          <a:stretch>
                            <a:fillRect/>
                          </a:stretch>
                        </pic:blipFill>
                        <pic:spPr bwMode="auto">
                          <a:xfrm>
                            <a:off x="0" y="0"/>
                            <a:ext cx="1891665" cy="1718310"/>
                          </a:xfrm>
                          <a:prstGeom prst="rect">
                            <a:avLst/>
                          </a:prstGeom>
                          <a:noFill/>
                          <a:ln w="9525">
                            <a:noFill/>
                            <a:miter lim="800000"/>
                            <a:headEnd/>
                            <a:tailEnd/>
                          </a:ln>
                        </pic:spPr>
                      </pic:pic>
                    </a:graphicData>
                  </a:graphic>
                </wp:inline>
              </w:drawing>
            </w:r>
          </w:p>
        </w:tc>
        <w:tc>
          <w:tcPr>
            <w:tcW w:w="3544" w:type="dxa"/>
            <w:shd w:val="clear" w:color="auto" w:fill="auto"/>
            <w:vAlign w:val="bottom"/>
          </w:tcPr>
          <w:p w:rsidR="00E40B93" w:rsidRPr="00EB2A85" w:rsidRDefault="00E40B93" w:rsidP="004626A0">
            <w:pPr>
              <w:spacing w:after="0" w:line="240" w:lineRule="auto"/>
              <w:jc w:val="center"/>
              <w:rPr>
                <w:rFonts w:ascii="Times New Roman" w:eastAsia="Times New Roman" w:hAnsi="Times New Roman" w:cs="Times New Roman"/>
                <w:szCs w:val="24"/>
              </w:rPr>
            </w:pPr>
            <w:r w:rsidRPr="00EB2A85">
              <w:rPr>
                <w:rFonts w:ascii="Times New Roman" w:eastAsia="Times New Roman" w:hAnsi="Times New Roman" w:cs="Times New Roman"/>
                <w:b/>
                <w:noProof/>
                <w:szCs w:val="24"/>
                <w:lang w:eastAsia="lt-LT"/>
              </w:rPr>
              <w:drawing>
                <wp:inline distT="0" distB="0" distL="0" distR="0" wp14:anchorId="433E46A7" wp14:editId="4729419F">
                  <wp:extent cx="1466215" cy="3184525"/>
                  <wp:effectExtent l="19050" t="0" r="635" b="0"/>
                  <wp:docPr id="1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6" cstate="print"/>
                          <a:srcRect/>
                          <a:stretch>
                            <a:fillRect/>
                          </a:stretch>
                        </pic:blipFill>
                        <pic:spPr bwMode="auto">
                          <a:xfrm>
                            <a:off x="0" y="0"/>
                            <a:ext cx="1466215" cy="3184525"/>
                          </a:xfrm>
                          <a:prstGeom prst="rect">
                            <a:avLst/>
                          </a:prstGeom>
                          <a:noFill/>
                          <a:ln w="9525">
                            <a:noFill/>
                            <a:miter lim="800000"/>
                            <a:headEnd/>
                            <a:tailEnd/>
                          </a:ln>
                        </pic:spPr>
                      </pic:pic>
                    </a:graphicData>
                  </a:graphic>
                </wp:inline>
              </w:drawing>
            </w:r>
          </w:p>
        </w:tc>
        <w:tc>
          <w:tcPr>
            <w:tcW w:w="2658" w:type="dxa"/>
            <w:shd w:val="clear" w:color="auto" w:fill="auto"/>
            <w:vAlign w:val="bottom"/>
          </w:tcPr>
          <w:p w:rsidR="00E40B93" w:rsidRPr="00EB2A85" w:rsidRDefault="00E40B93" w:rsidP="004626A0">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b/>
                <w:noProof/>
                <w:szCs w:val="24"/>
                <w:lang w:eastAsia="lt-LT"/>
              </w:rPr>
              <w:drawing>
                <wp:inline distT="0" distB="0" distL="0" distR="0" wp14:anchorId="14C73925" wp14:editId="39E805C0">
                  <wp:extent cx="1276985" cy="2427605"/>
                  <wp:effectExtent l="19050" t="0" r="0" b="0"/>
                  <wp:docPr id="17"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7" cstate="print"/>
                          <a:srcRect/>
                          <a:stretch>
                            <a:fillRect/>
                          </a:stretch>
                        </pic:blipFill>
                        <pic:spPr bwMode="auto">
                          <a:xfrm>
                            <a:off x="0" y="0"/>
                            <a:ext cx="1276985" cy="2427605"/>
                          </a:xfrm>
                          <a:prstGeom prst="rect">
                            <a:avLst/>
                          </a:prstGeom>
                          <a:noFill/>
                          <a:ln w="9525">
                            <a:noFill/>
                            <a:miter lim="800000"/>
                            <a:headEnd/>
                            <a:tailEnd/>
                          </a:ln>
                        </pic:spPr>
                      </pic:pic>
                    </a:graphicData>
                  </a:graphic>
                </wp:inline>
              </w:drawing>
            </w:r>
          </w:p>
        </w:tc>
      </w:tr>
      <w:tr w:rsidR="00E40B93" w:rsidRPr="00EB2A85" w:rsidTr="004626A0">
        <w:tc>
          <w:tcPr>
            <w:tcW w:w="0" w:type="auto"/>
            <w:gridSpan w:val="3"/>
            <w:shd w:val="clear" w:color="auto" w:fill="auto"/>
          </w:tcPr>
          <w:p w:rsidR="00E40B93" w:rsidRPr="00EB2A85" w:rsidRDefault="00E40B93" w:rsidP="004626A0">
            <w:pPr>
              <w:spacing w:after="0" w:line="240" w:lineRule="auto"/>
              <w:rPr>
                <w:rFonts w:ascii="Times New Roman" w:eastAsia="Times New Roman" w:hAnsi="Times New Roman" w:cs="Times New Roman"/>
                <w:szCs w:val="24"/>
              </w:rPr>
            </w:pPr>
          </w:p>
        </w:tc>
      </w:tr>
      <w:tr w:rsidR="00E40B93" w:rsidRPr="00EB2A85" w:rsidTr="004626A0">
        <w:tc>
          <w:tcPr>
            <w:tcW w:w="6629" w:type="dxa"/>
            <w:gridSpan w:val="2"/>
            <w:shd w:val="clear" w:color="auto" w:fill="auto"/>
          </w:tcPr>
          <w:p w:rsidR="00E40B93" w:rsidRPr="00EB2A85" w:rsidRDefault="00E40B93" w:rsidP="00E40B93">
            <w:pPr>
              <w:numPr>
                <w:ilvl w:val="0"/>
                <w:numId w:val="3"/>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lastRenderedPageBreak/>
              <w:t>Padėkite miltelių flakoną ant lygaus paviršiaus ir tvirtai laikykite. Paimkite tirpiklio flakoną su uždėtu Mix2Vial</w:t>
            </w:r>
            <w:r w:rsidRPr="00EB2A85">
              <w:rPr>
                <w:rFonts w:ascii="Times New Roman" w:eastAsia="Times New Roman" w:hAnsi="Times New Roman" w:cs="Times New Roman"/>
                <w:szCs w:val="24"/>
                <w:vertAlign w:val="superscript"/>
              </w:rPr>
              <w:t>TM</w:t>
            </w:r>
            <w:r w:rsidRPr="00EB2A85">
              <w:rPr>
                <w:rFonts w:ascii="Times New Roman" w:eastAsia="Times New Roman" w:hAnsi="Times New Roman" w:cs="Times New Roman"/>
                <w:szCs w:val="24"/>
              </w:rPr>
              <w:t xml:space="preserve"> ir apverskite. Skaidrią dalį uždėkite ant miltelių flakono viršaus ir tvirtai spauskite žemyn kol spragtels (4 pav.). Tirpiklis savaime pradės tekėti į flakoną su milteliais.</w:t>
            </w:r>
          </w:p>
        </w:tc>
        <w:tc>
          <w:tcPr>
            <w:tcW w:w="2658" w:type="dxa"/>
            <w:shd w:val="clear" w:color="auto" w:fill="auto"/>
            <w:vAlign w:val="center"/>
          </w:tcPr>
          <w:p w:rsidR="00E40B93" w:rsidRPr="00EB2A85" w:rsidRDefault="00E40B93" w:rsidP="004626A0">
            <w:pPr>
              <w:spacing w:after="0" w:line="240" w:lineRule="auto"/>
              <w:jc w:val="center"/>
              <w:rPr>
                <w:rFonts w:ascii="Times New Roman" w:eastAsia="Times New Roman" w:hAnsi="Times New Roman" w:cs="Times New Roman"/>
                <w:szCs w:val="24"/>
              </w:rPr>
            </w:pPr>
            <w:r w:rsidRPr="00EB2A85">
              <w:rPr>
                <w:rFonts w:ascii="Times New Roman" w:eastAsia="Times New Roman" w:hAnsi="Times New Roman" w:cs="Times New Roman"/>
                <w:b/>
                <w:noProof/>
                <w:szCs w:val="24"/>
                <w:lang w:eastAsia="lt-LT"/>
              </w:rPr>
              <w:drawing>
                <wp:inline distT="0" distB="0" distL="0" distR="0" wp14:anchorId="15317144" wp14:editId="24D3015E">
                  <wp:extent cx="977265" cy="3500120"/>
                  <wp:effectExtent l="19050" t="0" r="0" b="0"/>
                  <wp:docPr id="18"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8" cstate="print"/>
                          <a:srcRect/>
                          <a:stretch>
                            <a:fillRect/>
                          </a:stretch>
                        </pic:blipFill>
                        <pic:spPr bwMode="auto">
                          <a:xfrm>
                            <a:off x="0" y="0"/>
                            <a:ext cx="977265" cy="3500120"/>
                          </a:xfrm>
                          <a:prstGeom prst="rect">
                            <a:avLst/>
                          </a:prstGeom>
                          <a:noFill/>
                          <a:ln w="9525">
                            <a:noFill/>
                            <a:miter lim="800000"/>
                            <a:headEnd/>
                            <a:tailEnd/>
                          </a:ln>
                        </pic:spPr>
                      </pic:pic>
                    </a:graphicData>
                  </a:graphic>
                </wp:inline>
              </w:drawing>
            </w:r>
          </w:p>
        </w:tc>
      </w:tr>
      <w:tr w:rsidR="00E40B93" w:rsidRPr="00EB2A85" w:rsidTr="004626A0">
        <w:tc>
          <w:tcPr>
            <w:tcW w:w="0" w:type="auto"/>
            <w:gridSpan w:val="3"/>
            <w:shd w:val="clear" w:color="auto" w:fill="auto"/>
          </w:tcPr>
          <w:p w:rsidR="00E40B93" w:rsidRPr="00EB2A85" w:rsidRDefault="00E40B93" w:rsidP="004626A0">
            <w:pPr>
              <w:tabs>
                <w:tab w:val="num" w:pos="567"/>
              </w:tabs>
              <w:spacing w:after="0" w:line="240" w:lineRule="auto"/>
              <w:ind w:left="567" w:hanging="567"/>
              <w:rPr>
                <w:rFonts w:ascii="Times New Roman" w:eastAsia="Times New Roman" w:hAnsi="Times New Roman" w:cs="Times New Roman"/>
                <w:szCs w:val="24"/>
              </w:rPr>
            </w:pPr>
          </w:p>
        </w:tc>
      </w:tr>
      <w:tr w:rsidR="00E40B93" w:rsidRPr="00EB2A85" w:rsidTr="004626A0">
        <w:tc>
          <w:tcPr>
            <w:tcW w:w="6629" w:type="dxa"/>
            <w:gridSpan w:val="2"/>
            <w:shd w:val="clear" w:color="auto" w:fill="auto"/>
          </w:tcPr>
          <w:p w:rsidR="00E40B93" w:rsidRPr="00EB2A85" w:rsidRDefault="00E40B93" w:rsidP="00E40B93">
            <w:pPr>
              <w:numPr>
                <w:ilvl w:val="0"/>
                <w:numId w:val="3"/>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Kai flakonai sujungti, švelniai pasukiokite miltelių flakoną, kol preparatas ištirps. </w:t>
            </w:r>
          </w:p>
          <w:p w:rsidR="00E40B93" w:rsidRPr="00EB2A85" w:rsidRDefault="00E40B93" w:rsidP="004626A0">
            <w:pPr>
              <w:spacing w:after="0" w:line="240" w:lineRule="auto"/>
              <w:ind w:left="567"/>
              <w:rPr>
                <w:rFonts w:ascii="Times New Roman" w:eastAsia="Times New Roman" w:hAnsi="Times New Roman" w:cs="Times New Roman"/>
                <w:szCs w:val="24"/>
              </w:rPr>
            </w:pPr>
            <w:r w:rsidRPr="00EB2A85">
              <w:rPr>
                <w:rFonts w:ascii="Times New Roman" w:eastAsia="Times New Roman" w:hAnsi="Times New Roman" w:cs="Times New Roman"/>
                <w:szCs w:val="24"/>
              </w:rPr>
              <w:t>Esant kambario temperatūrai, tirpinimas baigiasi greičiau nei per 10 minučių. Ruošiant gali susidaryti šiek tiek putų. Atsukant padalinkite  Mix2Vial</w:t>
            </w:r>
            <w:r w:rsidRPr="00EB2A85">
              <w:rPr>
                <w:rFonts w:ascii="Times New Roman" w:eastAsia="Times New Roman" w:hAnsi="Times New Roman" w:cs="Times New Roman"/>
                <w:szCs w:val="24"/>
                <w:vertAlign w:val="superscript"/>
              </w:rPr>
              <w:t>TM</w:t>
            </w:r>
            <w:r w:rsidRPr="00EB2A85">
              <w:rPr>
                <w:rFonts w:ascii="Times New Roman" w:eastAsia="Times New Roman" w:hAnsi="Times New Roman" w:cs="Times New Roman"/>
                <w:szCs w:val="24"/>
              </w:rPr>
              <w:t xml:space="preserve"> į dvi dalis (5 pav.). Putos išnyks. </w:t>
            </w:r>
          </w:p>
          <w:p w:rsidR="00E40B93" w:rsidRPr="00EB2A85" w:rsidRDefault="00E40B93" w:rsidP="004626A0">
            <w:pPr>
              <w:tabs>
                <w:tab w:val="num" w:pos="567"/>
              </w:tabs>
              <w:spacing w:after="0" w:line="240" w:lineRule="auto"/>
              <w:ind w:left="567" w:hanging="567"/>
              <w:rPr>
                <w:rFonts w:ascii="Times New Roman" w:eastAsia="Times New Roman" w:hAnsi="Times New Roman" w:cs="Times New Roman"/>
                <w:szCs w:val="24"/>
              </w:rPr>
            </w:pPr>
          </w:p>
          <w:p w:rsidR="00E40B93" w:rsidRPr="00EB2A85" w:rsidRDefault="00E40B93" w:rsidP="004626A0">
            <w:pPr>
              <w:tabs>
                <w:tab w:val="num" w:pos="567"/>
              </w:tabs>
              <w:spacing w:after="0" w:line="240" w:lineRule="auto"/>
              <w:ind w:left="567"/>
              <w:rPr>
                <w:rFonts w:ascii="Times New Roman" w:eastAsia="Times New Roman" w:hAnsi="Times New Roman" w:cs="Times New Roman"/>
                <w:szCs w:val="24"/>
              </w:rPr>
            </w:pPr>
            <w:r w:rsidRPr="00EB2A85">
              <w:rPr>
                <w:rFonts w:ascii="Times New Roman" w:eastAsia="Times New Roman" w:hAnsi="Times New Roman" w:cs="Times New Roman"/>
                <w:szCs w:val="24"/>
              </w:rPr>
              <w:t>Tuščią tirpiklio flakoną su mėlyna Mix2Vial</w:t>
            </w:r>
            <w:r w:rsidRPr="00EB2A85">
              <w:rPr>
                <w:rFonts w:ascii="Times New Roman" w:eastAsia="Times New Roman" w:hAnsi="Times New Roman" w:cs="Times New Roman"/>
                <w:szCs w:val="24"/>
                <w:vertAlign w:val="superscript"/>
              </w:rPr>
              <w:t>TM</w:t>
            </w:r>
            <w:r w:rsidRPr="00EB2A85">
              <w:rPr>
                <w:rFonts w:ascii="Times New Roman" w:eastAsia="Times New Roman" w:hAnsi="Times New Roman" w:cs="Times New Roman"/>
                <w:szCs w:val="24"/>
              </w:rPr>
              <w:t xml:space="preserve"> dalimi išmeskite.</w:t>
            </w:r>
          </w:p>
        </w:tc>
        <w:tc>
          <w:tcPr>
            <w:tcW w:w="2658" w:type="dxa"/>
            <w:shd w:val="clear" w:color="auto" w:fill="auto"/>
            <w:vAlign w:val="center"/>
          </w:tcPr>
          <w:p w:rsidR="00E40B93" w:rsidRPr="00EB2A85" w:rsidRDefault="00E40B93" w:rsidP="004626A0">
            <w:pPr>
              <w:spacing w:after="0" w:line="240" w:lineRule="auto"/>
              <w:jc w:val="center"/>
              <w:rPr>
                <w:rFonts w:ascii="Times New Roman" w:eastAsia="Times New Roman" w:hAnsi="Times New Roman" w:cs="Times New Roman"/>
                <w:szCs w:val="24"/>
              </w:rPr>
            </w:pPr>
            <w:r w:rsidRPr="00EB2A85">
              <w:rPr>
                <w:rFonts w:ascii="Times New Roman" w:eastAsia="Times New Roman" w:hAnsi="Times New Roman" w:cs="Times New Roman"/>
                <w:b/>
                <w:noProof/>
                <w:szCs w:val="24"/>
                <w:lang w:eastAsia="lt-LT"/>
              </w:rPr>
              <w:drawing>
                <wp:inline distT="0" distB="0" distL="0" distR="0" wp14:anchorId="4DE82773" wp14:editId="5E3E385F">
                  <wp:extent cx="1009015" cy="3357880"/>
                  <wp:effectExtent l="19050" t="0" r="635" b="0"/>
                  <wp:docPr id="1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9" cstate="print"/>
                          <a:srcRect/>
                          <a:stretch>
                            <a:fillRect/>
                          </a:stretch>
                        </pic:blipFill>
                        <pic:spPr bwMode="auto">
                          <a:xfrm>
                            <a:off x="0" y="0"/>
                            <a:ext cx="1009015" cy="3357880"/>
                          </a:xfrm>
                          <a:prstGeom prst="rect">
                            <a:avLst/>
                          </a:prstGeom>
                          <a:noFill/>
                          <a:ln w="9525">
                            <a:noFill/>
                            <a:miter lim="800000"/>
                            <a:headEnd/>
                            <a:tailEnd/>
                          </a:ln>
                        </pic:spPr>
                      </pic:pic>
                    </a:graphicData>
                  </a:graphic>
                </wp:inline>
              </w:drawing>
            </w:r>
          </w:p>
        </w:tc>
      </w:tr>
    </w:tbl>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keepNext/>
        <w:spacing w:after="0" w:line="240" w:lineRule="auto"/>
        <w:rPr>
          <w:rFonts w:ascii="Times New Roman" w:eastAsia="Times New Roman" w:hAnsi="Times New Roman" w:cs="Times New Roman"/>
          <w:b/>
          <w:szCs w:val="24"/>
          <w:u w:val="single"/>
        </w:rPr>
      </w:pPr>
      <w:r w:rsidRPr="00EB2A85">
        <w:rPr>
          <w:rFonts w:ascii="Times New Roman" w:eastAsia="Times New Roman" w:hAnsi="Times New Roman" w:cs="Times New Roman"/>
          <w:b/>
          <w:szCs w:val="24"/>
          <w:u w:val="single"/>
        </w:rPr>
        <w:t>Leidimo instrukcijos</w:t>
      </w:r>
    </w:p>
    <w:p w:rsidR="00E40B93" w:rsidRPr="00EB2A85" w:rsidRDefault="00E40B93" w:rsidP="00E40B93">
      <w:pPr>
        <w:keepNext/>
        <w:spacing w:after="0" w:line="240" w:lineRule="auto"/>
        <w:rPr>
          <w:rFonts w:ascii="Times New Roman" w:eastAsia="Times New Roman" w:hAnsi="Times New Roman" w:cs="Times New Roman"/>
          <w:szCs w:val="24"/>
        </w:rPr>
      </w:pPr>
    </w:p>
    <w:p w:rsidR="00E40B93" w:rsidRPr="00EB2A85" w:rsidRDefault="00E40B93" w:rsidP="00E40B93">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Atsargumo dėlei prieš injekciją ir jos metu reikia matuoti pulsą. Jei pulsas tampa labai greitas, </w:t>
      </w:r>
      <w:r w:rsidRPr="00CA79DB">
        <w:rPr>
          <w:rFonts w:ascii="Times New Roman" w:eastAsia="Times New Roman" w:hAnsi="Times New Roman" w:cs="Times New Roman"/>
          <w:szCs w:val="24"/>
        </w:rPr>
        <w:t>sumažinkite</w:t>
      </w:r>
      <w:r w:rsidRPr="00CA79DB" w:rsidDel="00CA79DB">
        <w:rPr>
          <w:rFonts w:ascii="Times New Roman" w:eastAsia="Times New Roman" w:hAnsi="Times New Roman" w:cs="Times New Roman"/>
          <w:szCs w:val="24"/>
        </w:rPr>
        <w:t xml:space="preserve"> </w:t>
      </w:r>
      <w:r w:rsidRPr="00EB2A85">
        <w:rPr>
          <w:rFonts w:ascii="Times New Roman" w:eastAsia="Times New Roman" w:hAnsi="Times New Roman" w:cs="Times New Roman"/>
          <w:szCs w:val="24"/>
        </w:rPr>
        <w:t xml:space="preserve">injekcijos greitį arba laikinai nutraukite injekciją. </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numPr>
          <w:ilvl w:val="0"/>
          <w:numId w:val="4"/>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Sujunkite švirkštą su skaidria Mix2Vial</w:t>
      </w:r>
      <w:r w:rsidRPr="00EB2A85">
        <w:rPr>
          <w:rFonts w:ascii="Times New Roman" w:eastAsia="Times New Roman" w:hAnsi="Times New Roman" w:cs="Times New Roman"/>
          <w:szCs w:val="24"/>
          <w:vertAlign w:val="superscript"/>
        </w:rPr>
        <w:t>TM</w:t>
      </w:r>
      <w:r w:rsidRPr="00EB2A85">
        <w:rPr>
          <w:rFonts w:ascii="Times New Roman" w:eastAsia="Times New Roman" w:hAnsi="Times New Roman" w:cs="Times New Roman"/>
          <w:szCs w:val="24"/>
        </w:rPr>
        <w:t xml:space="preserve"> dalimi. Apverskite flakoną ir įtraukite tirpalą į švirkštą (6 pav.) </w:t>
      </w:r>
    </w:p>
    <w:p w:rsidR="00E40B93" w:rsidRPr="00EB2A85" w:rsidRDefault="00E40B93" w:rsidP="00E40B93">
      <w:pPr>
        <w:spacing w:after="0" w:line="240" w:lineRule="auto"/>
        <w:ind w:left="567"/>
        <w:rPr>
          <w:rFonts w:ascii="Times New Roman" w:eastAsia="Times New Roman" w:hAnsi="Times New Roman" w:cs="Times New Roman"/>
          <w:szCs w:val="24"/>
        </w:rPr>
      </w:pPr>
      <w:r w:rsidRPr="00EB2A85">
        <w:rPr>
          <w:rFonts w:ascii="Times New Roman" w:eastAsia="Times New Roman" w:hAnsi="Times New Roman" w:cs="Times New Roman"/>
          <w:szCs w:val="24"/>
        </w:rPr>
        <w:t>Tirpalas švirkšte turi būti skaidrus arba truputį švytintis.</w:t>
      </w:r>
    </w:p>
    <w:p w:rsidR="00E40B93" w:rsidRPr="00EB2A85" w:rsidRDefault="00E40B93" w:rsidP="00E40B93">
      <w:pPr>
        <w:spacing w:after="0" w:line="240" w:lineRule="auto"/>
        <w:ind w:left="567"/>
        <w:rPr>
          <w:rFonts w:ascii="Times New Roman" w:eastAsia="Times New Roman" w:hAnsi="Times New Roman" w:cs="Times New Roman"/>
          <w:szCs w:val="24"/>
        </w:rPr>
      </w:pPr>
      <w:r w:rsidRPr="00EB2A85">
        <w:rPr>
          <w:rFonts w:ascii="Times New Roman" w:eastAsia="Times New Roman" w:hAnsi="Times New Roman" w:cs="Times New Roman"/>
          <w:szCs w:val="24"/>
        </w:rPr>
        <w:t>Kai tirpalas yra švirkšte, tvirtai laikydami nukreiptą žemyn švirkšto stūmoklį nuimkite švirkštą nuo Mix2Vial</w:t>
      </w:r>
      <w:r w:rsidRPr="00EB2A85">
        <w:rPr>
          <w:rFonts w:ascii="Times New Roman" w:eastAsia="Times New Roman" w:hAnsi="Times New Roman" w:cs="Times New Roman"/>
          <w:szCs w:val="24"/>
          <w:vertAlign w:val="superscript"/>
        </w:rPr>
        <w:t>TM</w:t>
      </w:r>
      <w:r w:rsidRPr="00EB2A85">
        <w:rPr>
          <w:rFonts w:ascii="Times New Roman" w:eastAsia="Times New Roman" w:hAnsi="Times New Roman" w:cs="Times New Roman"/>
          <w:szCs w:val="24"/>
        </w:rPr>
        <w:t xml:space="preserve"> (7 pav.). Mix2Vial</w:t>
      </w:r>
      <w:r w:rsidRPr="00EB2A85">
        <w:rPr>
          <w:rFonts w:ascii="Times New Roman" w:eastAsia="Times New Roman" w:hAnsi="Times New Roman" w:cs="Times New Roman"/>
          <w:szCs w:val="24"/>
          <w:vertAlign w:val="superscript"/>
        </w:rPr>
        <w:t>TM</w:t>
      </w:r>
      <w:r w:rsidRPr="00EB2A85">
        <w:rPr>
          <w:rFonts w:ascii="Times New Roman" w:eastAsia="Times New Roman" w:hAnsi="Times New Roman" w:cs="Times New Roman"/>
          <w:szCs w:val="24"/>
        </w:rPr>
        <w:t xml:space="preserve"> ir tuščią flakoną išmeskite.</w:t>
      </w:r>
    </w:p>
    <w:p w:rsidR="00E40B93" w:rsidRPr="00EB2A85" w:rsidRDefault="00E40B93" w:rsidP="00E40B93">
      <w:pPr>
        <w:spacing w:after="0" w:line="240" w:lineRule="auto"/>
        <w:ind w:left="567"/>
        <w:rPr>
          <w:rFonts w:ascii="Times New Roman" w:eastAsia="Times New Roman" w:hAnsi="Times New Roman" w:cs="Times New Roman"/>
          <w:szCs w:val="24"/>
        </w:rPr>
      </w:pPr>
    </w:p>
    <w:p w:rsidR="00E40B93" w:rsidRPr="00EB2A85" w:rsidRDefault="00E40B93" w:rsidP="00E40B93">
      <w:pPr>
        <w:spacing w:after="0" w:line="240" w:lineRule="auto"/>
        <w:ind w:left="720"/>
        <w:jc w:val="both"/>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                          </w:t>
      </w:r>
      <w:r w:rsidRPr="00EB2A85">
        <w:rPr>
          <w:rFonts w:ascii="Times New Roman" w:eastAsia="Times New Roman" w:hAnsi="Times New Roman" w:cs="Times New Roman"/>
          <w:b/>
          <w:noProof/>
          <w:szCs w:val="24"/>
          <w:lang w:eastAsia="lt-LT"/>
        </w:rPr>
        <w:drawing>
          <wp:inline distT="0" distB="0" distL="0" distR="0" wp14:anchorId="14058D4D" wp14:editId="340A6EF5">
            <wp:extent cx="725170" cy="3232150"/>
            <wp:effectExtent l="19050" t="0" r="0" b="0"/>
            <wp:docPr id="2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cstate="print"/>
                    <a:srcRect/>
                    <a:stretch>
                      <a:fillRect/>
                    </a:stretch>
                  </pic:blipFill>
                  <pic:spPr bwMode="auto">
                    <a:xfrm>
                      <a:off x="0" y="0"/>
                      <a:ext cx="725170" cy="3232150"/>
                    </a:xfrm>
                    <a:prstGeom prst="rect">
                      <a:avLst/>
                    </a:prstGeom>
                    <a:noFill/>
                    <a:ln w="9525">
                      <a:noFill/>
                      <a:miter lim="800000"/>
                      <a:headEnd/>
                      <a:tailEnd/>
                    </a:ln>
                  </pic:spPr>
                </pic:pic>
              </a:graphicData>
            </a:graphic>
          </wp:inline>
        </w:drawing>
      </w:r>
      <w:r w:rsidRPr="00EB2A85">
        <w:rPr>
          <w:rFonts w:ascii="Times New Roman" w:eastAsia="Times New Roman" w:hAnsi="Times New Roman" w:cs="Times New Roman"/>
          <w:szCs w:val="24"/>
        </w:rPr>
        <w:t xml:space="preserve">                       </w:t>
      </w:r>
      <w:r w:rsidRPr="00EB2A85">
        <w:rPr>
          <w:rFonts w:ascii="Times New Roman" w:eastAsia="Times New Roman" w:hAnsi="Times New Roman" w:cs="Times New Roman"/>
          <w:b/>
          <w:noProof/>
          <w:szCs w:val="24"/>
          <w:lang w:eastAsia="lt-LT"/>
        </w:rPr>
        <w:drawing>
          <wp:inline distT="0" distB="0" distL="0" distR="0" wp14:anchorId="0F4F7863" wp14:editId="76CA1719">
            <wp:extent cx="662305" cy="3484245"/>
            <wp:effectExtent l="19050" t="0" r="4445" b="0"/>
            <wp:docPr id="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srcRect/>
                    <a:stretch>
                      <a:fillRect/>
                    </a:stretch>
                  </pic:blipFill>
                  <pic:spPr bwMode="auto">
                    <a:xfrm>
                      <a:off x="0" y="0"/>
                      <a:ext cx="662305" cy="3484245"/>
                    </a:xfrm>
                    <a:prstGeom prst="rect">
                      <a:avLst/>
                    </a:prstGeom>
                    <a:noFill/>
                    <a:ln w="9525">
                      <a:noFill/>
                      <a:miter lim="800000"/>
                      <a:headEnd/>
                      <a:tailEnd/>
                    </a:ln>
                  </pic:spPr>
                </pic:pic>
              </a:graphicData>
            </a:graphic>
          </wp:inline>
        </w:drawing>
      </w:r>
    </w:p>
    <w:p w:rsidR="00E40B93" w:rsidRPr="00EB2A85" w:rsidRDefault="00E40B93" w:rsidP="00E40B93">
      <w:pPr>
        <w:spacing w:after="0" w:line="240" w:lineRule="auto"/>
        <w:ind w:left="567"/>
        <w:rPr>
          <w:rFonts w:ascii="Times New Roman" w:eastAsia="Times New Roman" w:hAnsi="Times New Roman" w:cs="Times New Roman"/>
          <w:szCs w:val="24"/>
        </w:rPr>
      </w:pPr>
    </w:p>
    <w:p w:rsidR="00E40B93" w:rsidRPr="00EB2A85" w:rsidRDefault="00E40B93" w:rsidP="00E40B93">
      <w:pPr>
        <w:numPr>
          <w:ilvl w:val="0"/>
          <w:numId w:val="5"/>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Nuvalykite injekcijos vietą vienu iš spiritinių tamponų.</w:t>
      </w:r>
    </w:p>
    <w:p w:rsidR="00E40B93" w:rsidRPr="00EB2A85" w:rsidRDefault="00E40B93" w:rsidP="00E40B93">
      <w:pPr>
        <w:spacing w:after="0" w:line="240" w:lineRule="auto"/>
        <w:ind w:left="567"/>
        <w:rPr>
          <w:rFonts w:ascii="Times New Roman" w:eastAsia="Times New Roman" w:hAnsi="Times New Roman" w:cs="Times New Roman"/>
          <w:szCs w:val="24"/>
        </w:rPr>
      </w:pPr>
    </w:p>
    <w:p w:rsidR="00E40B93" w:rsidRPr="00EB2A85" w:rsidRDefault="00E40B93" w:rsidP="00E40B93">
      <w:pPr>
        <w:numPr>
          <w:ilvl w:val="0"/>
          <w:numId w:val="5"/>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Sujunkite švirkštą su pateiktu injekciniu rinkiniu.</w:t>
      </w:r>
    </w:p>
    <w:p w:rsidR="00E40B93" w:rsidRPr="00EB2A85" w:rsidRDefault="00E40B93" w:rsidP="00E40B93">
      <w:pPr>
        <w:spacing w:after="0" w:line="240" w:lineRule="auto"/>
        <w:ind w:left="567"/>
        <w:rPr>
          <w:rFonts w:ascii="Times New Roman" w:eastAsia="Times New Roman" w:hAnsi="Times New Roman" w:cs="Times New Roman"/>
          <w:szCs w:val="24"/>
        </w:rPr>
      </w:pPr>
    </w:p>
    <w:p w:rsidR="00E40B93" w:rsidRPr="00EB2A85" w:rsidRDefault="00E40B93" w:rsidP="00E40B93">
      <w:pPr>
        <w:numPr>
          <w:ilvl w:val="0"/>
          <w:numId w:val="5"/>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Injekcine adata pradurkite pasirinktą veną. Jei geresniam venos matymui naudojate turniketą, prieš pradedant leisti </w:t>
      </w:r>
      <w:proofErr w:type="spellStart"/>
      <w:r w:rsidRPr="00EB2A85">
        <w:rPr>
          <w:rFonts w:ascii="Times New Roman" w:eastAsia="Times New Roman" w:hAnsi="Times New Roman" w:cs="Times New Roman"/>
          <w:szCs w:val="24"/>
        </w:rPr>
        <w:t>Octanate</w:t>
      </w:r>
      <w:proofErr w:type="spellEnd"/>
      <w:r w:rsidRPr="00EB2A85">
        <w:rPr>
          <w:rFonts w:ascii="Times New Roman" w:eastAsia="Times New Roman" w:hAnsi="Times New Roman" w:cs="Times New Roman"/>
          <w:szCs w:val="24"/>
        </w:rPr>
        <w:t xml:space="preserve"> šį turniketą reikia atpalaiduoti.</w:t>
      </w:r>
    </w:p>
    <w:p w:rsidR="00E40B93" w:rsidRPr="00EB2A85" w:rsidRDefault="00E40B93" w:rsidP="00E40B93">
      <w:pPr>
        <w:spacing w:after="0" w:line="240" w:lineRule="auto"/>
        <w:ind w:left="709"/>
        <w:rPr>
          <w:rFonts w:ascii="Times New Roman" w:eastAsia="Times New Roman" w:hAnsi="Times New Roman" w:cs="Times New Roman"/>
          <w:szCs w:val="24"/>
        </w:rPr>
      </w:pPr>
      <w:r w:rsidRPr="00EB2A85">
        <w:rPr>
          <w:rFonts w:ascii="Times New Roman" w:eastAsia="Times New Roman" w:hAnsi="Times New Roman" w:cs="Times New Roman"/>
          <w:szCs w:val="24"/>
        </w:rPr>
        <w:t>Kraujas į švirkštą neturi patekti, nes gali susidaryti fibrino krešuliai.</w:t>
      </w:r>
    </w:p>
    <w:p w:rsidR="00E40B93" w:rsidRPr="00EB2A85" w:rsidRDefault="00E40B93" w:rsidP="00E40B93">
      <w:pPr>
        <w:spacing w:after="0" w:line="240" w:lineRule="auto"/>
        <w:ind w:left="567"/>
        <w:rPr>
          <w:rFonts w:ascii="Times New Roman" w:eastAsia="Times New Roman" w:hAnsi="Times New Roman" w:cs="Times New Roman"/>
          <w:szCs w:val="24"/>
        </w:rPr>
      </w:pPr>
    </w:p>
    <w:p w:rsidR="00E40B93" w:rsidRPr="00EB2A85" w:rsidRDefault="00E40B93" w:rsidP="00E40B93">
      <w:pPr>
        <w:numPr>
          <w:ilvl w:val="0"/>
          <w:numId w:val="5"/>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Tirpalą į veną leiskite lėtai, ne greičiau nei 2-3 ml per minutę.</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spacing w:after="0" w:line="240" w:lineRule="auto"/>
        <w:jc w:val="both"/>
        <w:rPr>
          <w:rFonts w:ascii="Times New Roman" w:eastAsia="Times New Roman" w:hAnsi="Times New Roman" w:cs="Times New Roman"/>
          <w:lang w:eastAsia="de-DE"/>
        </w:rPr>
      </w:pPr>
      <w:r w:rsidRPr="00EB2A85">
        <w:rPr>
          <w:rFonts w:ascii="Times New Roman" w:eastAsia="Times New Roman" w:hAnsi="Times New Roman" w:cs="Times New Roman"/>
          <w:lang w:eastAsia="de-DE"/>
        </w:rPr>
        <w:t xml:space="preserve">Jei gydymui reikia daugiau nei vieno </w:t>
      </w:r>
      <w:proofErr w:type="spellStart"/>
      <w:r w:rsidRPr="00EB2A85">
        <w:rPr>
          <w:rFonts w:ascii="Times New Roman" w:eastAsia="Times New Roman" w:hAnsi="Times New Roman" w:cs="Times New Roman"/>
          <w:lang w:eastAsia="de-DE"/>
        </w:rPr>
        <w:t>Octanate</w:t>
      </w:r>
      <w:proofErr w:type="spellEnd"/>
      <w:r w:rsidRPr="00EB2A85">
        <w:rPr>
          <w:rFonts w:ascii="Times New Roman" w:eastAsia="Times New Roman" w:hAnsi="Times New Roman" w:cs="Times New Roman"/>
          <w:lang w:eastAsia="de-DE"/>
        </w:rPr>
        <w:t xml:space="preserve"> miltelių flakono, galite vėl naudoti tą patį injekcinį rinkinį ir švirkštą. Mix2Vial</w:t>
      </w:r>
      <w:r w:rsidRPr="00EB2A85">
        <w:rPr>
          <w:rFonts w:ascii="Times New Roman" w:eastAsia="Times New Roman" w:hAnsi="Times New Roman" w:cs="Times New Roman"/>
          <w:vertAlign w:val="superscript"/>
          <w:lang w:eastAsia="de-DE"/>
        </w:rPr>
        <w:t>TM</w:t>
      </w:r>
      <w:r w:rsidRPr="00EB2A85" w:rsidDel="002A058D">
        <w:rPr>
          <w:rFonts w:ascii="Times New Roman" w:eastAsia="Times New Roman" w:hAnsi="Times New Roman" w:cs="Times New Roman"/>
          <w:lang w:eastAsia="de-DE"/>
        </w:rPr>
        <w:t xml:space="preserve"> </w:t>
      </w:r>
      <w:r w:rsidRPr="00EB2A85">
        <w:rPr>
          <w:rFonts w:ascii="Times New Roman" w:eastAsia="Times New Roman" w:hAnsi="Times New Roman" w:cs="Times New Roman"/>
          <w:lang w:eastAsia="de-DE"/>
        </w:rPr>
        <w:t>skirtas tik vienkartiniam vartojimui.</w:t>
      </w:r>
    </w:p>
    <w:p w:rsidR="00E40B93" w:rsidRPr="00EB2A85" w:rsidRDefault="00E40B93" w:rsidP="00E40B93">
      <w:pPr>
        <w:tabs>
          <w:tab w:val="left" w:pos="567"/>
        </w:tabs>
        <w:spacing w:after="0" w:line="240" w:lineRule="auto"/>
        <w:ind w:left="567" w:hanging="567"/>
        <w:outlineLvl w:val="1"/>
        <w:rPr>
          <w:rFonts w:ascii="Times New Roman" w:eastAsia="Times New Roman" w:hAnsi="Times New Roman" w:cs="Times New Roman"/>
          <w:b/>
          <w:bCs/>
          <w:iCs/>
          <w:szCs w:val="28"/>
        </w:rPr>
      </w:pPr>
    </w:p>
    <w:p w:rsidR="00E40B93" w:rsidRPr="00EB2A85" w:rsidRDefault="00E40B93" w:rsidP="00E40B93">
      <w:pPr>
        <w:tabs>
          <w:tab w:val="left" w:pos="567"/>
        </w:tabs>
        <w:spacing w:after="0" w:line="240" w:lineRule="auto"/>
        <w:ind w:left="567" w:hanging="567"/>
        <w:outlineLvl w:val="1"/>
        <w:rPr>
          <w:rFonts w:ascii="Times New Roman" w:eastAsia="Times New Roman" w:hAnsi="Times New Roman" w:cs="Times New Roman"/>
          <w:b/>
          <w:bCs/>
          <w:iCs/>
          <w:szCs w:val="28"/>
        </w:rPr>
      </w:pPr>
      <w:r w:rsidRPr="00EB2A85">
        <w:rPr>
          <w:rFonts w:ascii="Times New Roman" w:eastAsia="Calibri" w:hAnsi="Times New Roman" w:cs="Times New Roman"/>
          <w:b/>
        </w:rPr>
        <w:t>Ką daryti pavartojus</w:t>
      </w:r>
      <w:r w:rsidRPr="00EB2A85">
        <w:rPr>
          <w:rFonts w:ascii="Times New Roman" w:eastAsia="Calibri" w:hAnsi="Times New Roman" w:cs="Times New Roman"/>
        </w:rPr>
        <w:t xml:space="preserve"> </w:t>
      </w:r>
      <w:r w:rsidRPr="00EB2A85">
        <w:rPr>
          <w:rFonts w:ascii="Times New Roman" w:eastAsia="Times New Roman" w:hAnsi="Times New Roman" w:cs="Times New Roman"/>
          <w:b/>
          <w:bCs/>
          <w:iCs/>
          <w:szCs w:val="28"/>
        </w:rPr>
        <w:t xml:space="preserve">per didelę </w:t>
      </w:r>
      <w:proofErr w:type="spellStart"/>
      <w:r w:rsidRPr="00EB2A85">
        <w:rPr>
          <w:rFonts w:ascii="Times New Roman" w:eastAsia="Times New Roman" w:hAnsi="Times New Roman" w:cs="Times New Roman"/>
          <w:b/>
          <w:bCs/>
          <w:iCs/>
          <w:szCs w:val="28"/>
        </w:rPr>
        <w:t>Octanate</w:t>
      </w:r>
      <w:proofErr w:type="spellEnd"/>
      <w:r w:rsidRPr="00EB2A85">
        <w:rPr>
          <w:rFonts w:ascii="Times New Roman" w:eastAsia="Times New Roman" w:hAnsi="Times New Roman" w:cs="Times New Roman"/>
          <w:b/>
          <w:bCs/>
          <w:iCs/>
          <w:szCs w:val="28"/>
        </w:rPr>
        <w:t xml:space="preserve"> dozę</w:t>
      </w:r>
    </w:p>
    <w:p w:rsidR="00E40B93" w:rsidRPr="00EB2A85" w:rsidRDefault="00E40B93" w:rsidP="00E40B93">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Neregistruota jokių žmogaus VIII </w:t>
      </w:r>
      <w:proofErr w:type="spellStart"/>
      <w:r w:rsidRPr="00EB2A85">
        <w:rPr>
          <w:rFonts w:ascii="Times New Roman" w:eastAsia="Times New Roman" w:hAnsi="Times New Roman" w:cs="Times New Roman"/>
          <w:szCs w:val="24"/>
        </w:rPr>
        <w:t>koaguliacijos</w:t>
      </w:r>
      <w:proofErr w:type="spellEnd"/>
      <w:r w:rsidRPr="00EB2A85">
        <w:rPr>
          <w:rFonts w:ascii="Times New Roman" w:eastAsia="Times New Roman" w:hAnsi="Times New Roman" w:cs="Times New Roman"/>
          <w:szCs w:val="24"/>
        </w:rPr>
        <w:t xml:space="preserve"> faktoriaus perdozavimo simptomų. Tačiau, rekomenduojamos dozės viršyti negalima.</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spacing w:after="0" w:line="240" w:lineRule="auto"/>
        <w:rPr>
          <w:rFonts w:ascii="Times New Roman" w:eastAsia="Times New Roman" w:hAnsi="Times New Roman" w:cs="Times New Roman"/>
          <w:b/>
          <w:i/>
          <w:iCs/>
          <w:szCs w:val="24"/>
        </w:rPr>
      </w:pPr>
      <w:r w:rsidRPr="00EB2A85">
        <w:rPr>
          <w:rFonts w:ascii="Times New Roman" w:eastAsia="Times New Roman" w:hAnsi="Times New Roman" w:cs="Times New Roman"/>
          <w:b/>
          <w:iCs/>
          <w:szCs w:val="24"/>
        </w:rPr>
        <w:t xml:space="preserve">Pamiršus pavartoti </w:t>
      </w:r>
      <w:proofErr w:type="spellStart"/>
      <w:r w:rsidRPr="00EB2A85">
        <w:rPr>
          <w:rFonts w:ascii="Times New Roman" w:eastAsia="Times New Roman" w:hAnsi="Times New Roman" w:cs="Times New Roman"/>
          <w:b/>
          <w:iCs/>
          <w:szCs w:val="24"/>
        </w:rPr>
        <w:t>Octanate</w:t>
      </w:r>
      <w:proofErr w:type="spellEnd"/>
    </w:p>
    <w:p w:rsidR="00E40B93" w:rsidRPr="00EB2A85" w:rsidRDefault="00E40B93" w:rsidP="00E40B93">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Negalima vartoti dvigubos dozės norint kompensuoti praleistą dozę. Nedelsiant pradėkite vartoti kitą dozę ir vartokite toliau, kaip patarė Jūsų gydytojas arba vaistininkas.</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Jeigu kiltų daugiau klausimų dėl šio vaisto vartojimo, kreipkitės į gydytoją arba vaistininką.</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keepNext/>
        <w:keepLines/>
        <w:tabs>
          <w:tab w:val="left" w:pos="567"/>
        </w:tabs>
        <w:spacing w:after="0" w:line="240" w:lineRule="auto"/>
        <w:ind w:left="567" w:hanging="567"/>
        <w:outlineLvl w:val="0"/>
        <w:rPr>
          <w:rFonts w:ascii="Times New Roman" w:eastAsia="Times New Roman" w:hAnsi="Times New Roman" w:cs="Times New Roman"/>
          <w:b/>
          <w:szCs w:val="20"/>
          <w:lang w:eastAsia="de-DE"/>
        </w:rPr>
      </w:pPr>
      <w:r w:rsidRPr="00EB2A85">
        <w:rPr>
          <w:rFonts w:ascii="Times New Roman" w:eastAsia="Times New Roman" w:hAnsi="Times New Roman" w:cs="Times New Roman"/>
          <w:b/>
          <w:szCs w:val="20"/>
          <w:lang w:eastAsia="de-DE"/>
        </w:rPr>
        <w:t>4.</w:t>
      </w:r>
      <w:r w:rsidRPr="00EB2A85">
        <w:rPr>
          <w:rFonts w:ascii="Times New Roman" w:eastAsia="Times New Roman" w:hAnsi="Times New Roman" w:cs="Times New Roman"/>
          <w:b/>
          <w:szCs w:val="20"/>
          <w:lang w:eastAsia="de-DE"/>
        </w:rPr>
        <w:tab/>
        <w:t>Galimas šalutinis poveikis</w:t>
      </w:r>
    </w:p>
    <w:p w:rsidR="00E40B93" w:rsidRPr="00EB2A85" w:rsidRDefault="00E40B93" w:rsidP="00E40B93">
      <w:pPr>
        <w:keepNext/>
        <w:keepLines/>
        <w:spacing w:after="0" w:line="240" w:lineRule="auto"/>
        <w:rPr>
          <w:rFonts w:ascii="Times New Roman" w:eastAsia="Times New Roman" w:hAnsi="Times New Roman" w:cs="Times New Roman"/>
          <w:szCs w:val="24"/>
        </w:rPr>
      </w:pPr>
    </w:p>
    <w:p w:rsidR="00E40B93" w:rsidRPr="00EB2A85" w:rsidRDefault="00E40B93" w:rsidP="00E40B93">
      <w:pPr>
        <w:keepNext/>
        <w:keepLines/>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Šis vaistas, kaip ir kiti vaistai, gali sukelti šalutinį poveikį, nors jis pasireiškia ne visiems žmonėms.</w:t>
      </w:r>
    </w:p>
    <w:p w:rsidR="00E40B93" w:rsidRPr="00EB2A85" w:rsidRDefault="00E40B93" w:rsidP="00E40B93">
      <w:pPr>
        <w:spacing w:after="0" w:line="240" w:lineRule="auto"/>
        <w:rPr>
          <w:rFonts w:ascii="Times New Roman" w:eastAsia="Times New Roman" w:hAnsi="Times New Roman" w:cs="Times New Roman"/>
          <w:szCs w:val="24"/>
        </w:rPr>
      </w:pPr>
    </w:p>
    <w:p w:rsidR="00E40B93" w:rsidRDefault="00E40B93" w:rsidP="00E40B93">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Nors </w:t>
      </w:r>
      <w:r w:rsidRPr="00EB2A85">
        <w:rPr>
          <w:rFonts w:ascii="Times New Roman" w:eastAsia="Times New Roman" w:hAnsi="Times New Roman" w:cs="Times New Roman"/>
          <w:b/>
          <w:szCs w:val="24"/>
        </w:rPr>
        <w:t xml:space="preserve">retai </w:t>
      </w:r>
      <w:r w:rsidRPr="00EB2A85">
        <w:rPr>
          <w:rFonts w:ascii="Times New Roman" w:eastAsia="Calibri" w:hAnsi="Times New Roman" w:cs="Times New Roman"/>
        </w:rPr>
        <w:t>(gali pasireikšti mažiau kaip 1 žmogui iš 1000)</w:t>
      </w:r>
      <w:r w:rsidRPr="00EB2A85">
        <w:rPr>
          <w:rFonts w:ascii="Times New Roman" w:eastAsia="Times New Roman" w:hAnsi="Times New Roman" w:cs="Times New Roman"/>
          <w:szCs w:val="24"/>
        </w:rPr>
        <w:t xml:space="preserve">, bet vaistais, kurių sudėtyje yra VIII faktoriaus, gydytiems pacientams buvo registruota padidėjusio jautrumo ar alerginių reakcijų.  </w:t>
      </w:r>
    </w:p>
    <w:p w:rsidR="00E40B93"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lastRenderedPageBreak/>
        <w:t>Kreipkitės į gydytoją, jeigu jums pasireiškė simptomai:</w:t>
      </w:r>
    </w:p>
    <w:p w:rsidR="00E40B93" w:rsidRPr="00EB2A85" w:rsidRDefault="00E40B93" w:rsidP="00E40B93">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vėmimas, injekcijos vietos deginimas ir dilgčiojimas, spaudimas krūtinėje, </w:t>
      </w:r>
      <w:proofErr w:type="spellStart"/>
      <w:r w:rsidRPr="00EB2A85">
        <w:rPr>
          <w:rFonts w:ascii="Times New Roman" w:eastAsia="Times New Roman" w:hAnsi="Times New Roman" w:cs="Times New Roman"/>
          <w:szCs w:val="24"/>
        </w:rPr>
        <w:t>šaltkrėtis</w:t>
      </w:r>
      <w:proofErr w:type="spellEnd"/>
      <w:r w:rsidRPr="00EB2A85">
        <w:rPr>
          <w:rFonts w:ascii="Times New Roman" w:eastAsia="Times New Roman" w:hAnsi="Times New Roman" w:cs="Times New Roman"/>
          <w:szCs w:val="24"/>
        </w:rPr>
        <w:t>, padidėjęs širdies susitraukimų dažnis (</w:t>
      </w:r>
      <w:proofErr w:type="spellStart"/>
      <w:r w:rsidRPr="00EB2A85">
        <w:rPr>
          <w:rFonts w:ascii="Times New Roman" w:eastAsia="Times New Roman" w:hAnsi="Times New Roman" w:cs="Times New Roman"/>
          <w:szCs w:val="24"/>
        </w:rPr>
        <w:t>tachikardija</w:t>
      </w:r>
      <w:proofErr w:type="spellEnd"/>
      <w:r w:rsidRPr="00EB2A85">
        <w:rPr>
          <w:rFonts w:ascii="Times New Roman" w:eastAsia="Times New Roman" w:hAnsi="Times New Roman" w:cs="Times New Roman"/>
          <w:szCs w:val="24"/>
        </w:rPr>
        <w:t>), pykinimas, dilgsėjimo ir adatėlių badymo pojūtis, paraudimas, galvos skausmas, dilgėlinė, žemas kraujospūdis (</w:t>
      </w:r>
      <w:proofErr w:type="spellStart"/>
      <w:r w:rsidRPr="00EB2A85">
        <w:rPr>
          <w:rFonts w:ascii="Times New Roman" w:eastAsia="Times New Roman" w:hAnsi="Times New Roman" w:cs="Times New Roman"/>
          <w:szCs w:val="24"/>
        </w:rPr>
        <w:t>hipotenzija</w:t>
      </w:r>
      <w:proofErr w:type="spellEnd"/>
      <w:r w:rsidRPr="00EB2A85">
        <w:rPr>
          <w:rFonts w:ascii="Times New Roman" w:eastAsia="Times New Roman" w:hAnsi="Times New Roman" w:cs="Times New Roman"/>
          <w:szCs w:val="24"/>
        </w:rPr>
        <w:t>), bėrimas, nerimastingumas, veido, lūpų, burnos, liežuvio ar gerklės tinimas, dėl ko gali būti sunku ryti ar kvėpuoti (</w:t>
      </w:r>
      <w:proofErr w:type="spellStart"/>
      <w:r w:rsidRPr="00EB2A85">
        <w:rPr>
          <w:rFonts w:ascii="Times New Roman" w:eastAsia="Times New Roman" w:hAnsi="Times New Roman" w:cs="Times New Roman"/>
          <w:szCs w:val="24"/>
        </w:rPr>
        <w:t>angioedema</w:t>
      </w:r>
      <w:proofErr w:type="spellEnd"/>
      <w:r w:rsidRPr="00EB2A85">
        <w:rPr>
          <w:rFonts w:ascii="Times New Roman" w:eastAsia="Times New Roman" w:hAnsi="Times New Roman" w:cs="Times New Roman"/>
          <w:szCs w:val="24"/>
        </w:rPr>
        <w:t>), nuovargis (letargija), gargimas.</w:t>
      </w:r>
    </w:p>
    <w:p w:rsidR="00E40B93" w:rsidRPr="00EB2A85" w:rsidRDefault="00E40B93" w:rsidP="00E40B93">
      <w:pPr>
        <w:spacing w:after="0" w:line="240" w:lineRule="auto"/>
        <w:ind w:firstLine="567"/>
        <w:rPr>
          <w:rFonts w:ascii="Times New Roman" w:eastAsia="Times New Roman" w:hAnsi="Times New Roman" w:cs="Times New Roman"/>
          <w:szCs w:val="24"/>
        </w:rPr>
      </w:pP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b/>
        </w:rPr>
        <w:t>Labai retai</w:t>
      </w:r>
      <w:r w:rsidRPr="00EB2A85">
        <w:rPr>
          <w:rFonts w:ascii="Times New Roman" w:eastAsia="Calibri" w:hAnsi="Times New Roman" w:cs="Times New Roman"/>
        </w:rPr>
        <w:t xml:space="preserve"> (gali pasireikšti mažiau kaip 1 žmogui iš 10000) dėl padidėjusio jautrumo gali kilti sunki, gyvybei pavojinga alerginė reakcija, vadinama anafilaksine reakcija, kuri gali pasireikšti šoku ir kai kuriais, arba visais, iš anksčiau išvardytų simptomų. Tokiu atveju reikia nedelsiant kreiptis į gydytoją ar kviesti greitąją pagalbą.</w:t>
      </w:r>
    </w:p>
    <w:p w:rsidR="00E40B93" w:rsidRPr="00EB2A85" w:rsidRDefault="00E40B93" w:rsidP="00E40B93">
      <w:pPr>
        <w:spacing w:after="0" w:line="240" w:lineRule="auto"/>
        <w:ind w:left="567"/>
        <w:rPr>
          <w:rFonts w:ascii="Times New Roman" w:eastAsia="Calibri" w:hAnsi="Times New Roman" w:cs="Times New Roman"/>
        </w:rPr>
      </w:pP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color w:val="000000"/>
          <w:u w:val="single"/>
        </w:rPr>
        <w:t xml:space="preserve">Kiti reti šalutiniai poveikiai </w:t>
      </w:r>
      <w:r w:rsidRPr="00EB2A85">
        <w:rPr>
          <w:rFonts w:ascii="Times New Roman" w:eastAsia="Calibri" w:hAnsi="Times New Roman" w:cs="Times New Roman"/>
          <w:u w:val="single"/>
        </w:rPr>
        <w:t>(gali pasireikšti mažiau kaip 1 žmogui iš 1000)</w:t>
      </w:r>
      <w:r w:rsidRPr="00EB2A85">
        <w:rPr>
          <w:rFonts w:ascii="Times New Roman" w:eastAsia="Calibri" w:hAnsi="Times New Roman" w:cs="Times New Roman"/>
          <w:color w:val="000000"/>
          <w:u w:val="single"/>
        </w:rPr>
        <w:br/>
      </w:r>
      <w:r w:rsidRPr="00EB2A85">
        <w:rPr>
          <w:rFonts w:ascii="Times New Roman" w:eastAsia="Calibri" w:hAnsi="Times New Roman" w:cs="Times New Roman"/>
        </w:rPr>
        <w:t>Karščiavimas</w:t>
      </w:r>
      <w:r>
        <w:rPr>
          <w:rFonts w:ascii="Times New Roman" w:eastAsia="Calibri" w:hAnsi="Times New Roman" w:cs="Times New Roman"/>
        </w:rPr>
        <w:t>.</w:t>
      </w:r>
    </w:p>
    <w:p w:rsidR="00E40B93" w:rsidRPr="00EB2A85" w:rsidRDefault="00E40B93" w:rsidP="00E40B93">
      <w:pPr>
        <w:spacing w:after="0" w:line="240" w:lineRule="auto"/>
        <w:ind w:left="567"/>
        <w:rPr>
          <w:rFonts w:ascii="Times New Roman" w:eastAsia="Calibri" w:hAnsi="Times New Roman" w:cs="Times New Roman"/>
        </w:rPr>
      </w:pP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Anksčiau VIII faktoriaus vaistais negydytiems vaikams, labai dažnai (daugiau kaip 1 iš 10 pacientų) gali atsirasti slopinančių antikūnų (žr. 2 skyrių); tačiau pacientams, kurie anksčiau vartojo VIII faktorių (buvo gydyti ilgiau kaip 150 dienų), jų atsiranda nedažnai (mažiau kaip 1 iš 100 pacientų). Jei taip atsitiktų, Jūsų ar Jūsų vaiko vaistai gali nebeveikti tinkamai ir gali atsirasti nuolatinis kraujavimas. Tokiu atveju turite nedelsdami kreiptis į savo gydytoją.</w:t>
      </w: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 xml:space="preserve">Informacija apie </w:t>
      </w:r>
      <w:proofErr w:type="spellStart"/>
      <w:r w:rsidRPr="00EB2A85">
        <w:rPr>
          <w:rFonts w:ascii="Times New Roman" w:eastAsia="Calibri" w:hAnsi="Times New Roman" w:cs="Times New Roman"/>
        </w:rPr>
        <w:t>priešvirusinį</w:t>
      </w:r>
      <w:proofErr w:type="spellEnd"/>
      <w:r w:rsidRPr="00EB2A85">
        <w:rPr>
          <w:rFonts w:ascii="Times New Roman" w:eastAsia="Calibri" w:hAnsi="Times New Roman" w:cs="Times New Roman"/>
        </w:rPr>
        <w:t xml:space="preserve"> saugumą pateikta 2 skyriuje. (Specialių atsargumo priemonių reikia - Informacija apie </w:t>
      </w:r>
      <w:proofErr w:type="spellStart"/>
      <w:r w:rsidRPr="00EB2A85">
        <w:rPr>
          <w:rFonts w:ascii="Times New Roman" w:eastAsia="Calibri" w:hAnsi="Times New Roman" w:cs="Times New Roman"/>
        </w:rPr>
        <w:t>Octanate</w:t>
      </w:r>
      <w:proofErr w:type="spellEnd"/>
      <w:r w:rsidRPr="00EB2A85">
        <w:rPr>
          <w:rFonts w:ascii="Times New Roman" w:eastAsia="Calibri" w:hAnsi="Times New Roman" w:cs="Times New Roman"/>
        </w:rPr>
        <w:t xml:space="preserve"> gamyboje naudotą kraują ir plazmą).</w:t>
      </w:r>
    </w:p>
    <w:p w:rsidR="00E40B93" w:rsidRPr="00EB2A85" w:rsidRDefault="00E40B93" w:rsidP="00E40B93">
      <w:pPr>
        <w:spacing w:after="0" w:line="240" w:lineRule="auto"/>
        <w:rPr>
          <w:rFonts w:ascii="Times New Roman" w:eastAsia="Calibri" w:hAnsi="Times New Roman" w:cs="Times New Roman"/>
        </w:rPr>
      </w:pPr>
    </w:p>
    <w:p w:rsidR="00E40B93" w:rsidRDefault="00E40B93" w:rsidP="00E40B93">
      <w:pPr>
        <w:spacing w:after="0" w:line="240" w:lineRule="auto"/>
        <w:rPr>
          <w:rFonts w:ascii="Times New Roman" w:eastAsia="Calibri" w:hAnsi="Times New Roman" w:cs="Times New Roman"/>
          <w:b/>
          <w:szCs w:val="24"/>
        </w:rPr>
      </w:pPr>
      <w:r w:rsidRPr="00EB2A85">
        <w:rPr>
          <w:rFonts w:ascii="Times New Roman" w:eastAsia="Calibri" w:hAnsi="Times New Roman" w:cs="Times New Roman"/>
          <w:b/>
          <w:szCs w:val="24"/>
        </w:rPr>
        <w:t>Pranešimas apie šalutinį poveikį</w:t>
      </w:r>
    </w:p>
    <w:p w:rsidR="00E40B93" w:rsidRDefault="00E40B93" w:rsidP="00E40B93">
      <w:pPr>
        <w:spacing w:after="0" w:line="240" w:lineRule="auto"/>
        <w:rPr>
          <w:rFonts w:ascii="Times New Roman" w:eastAsia="Calibri" w:hAnsi="Times New Roman" w:cs="Times New Roman"/>
          <w:b/>
          <w:szCs w:val="24"/>
        </w:rPr>
      </w:pPr>
    </w:p>
    <w:p w:rsidR="00E40B93" w:rsidRPr="00EB2A85" w:rsidRDefault="00E40B93" w:rsidP="00E40B93">
      <w:pPr>
        <w:spacing w:after="0" w:line="240" w:lineRule="auto"/>
        <w:rPr>
          <w:rFonts w:ascii="Times New Roman" w:eastAsia="Calibri" w:hAnsi="Times New Roman" w:cs="Times New Roman"/>
          <w:szCs w:val="24"/>
        </w:rPr>
      </w:pPr>
      <w:r w:rsidRPr="00EB2A85">
        <w:rPr>
          <w:rFonts w:ascii="Times New Roman" w:eastAsia="Calibri" w:hAnsi="Times New Roman" w:cs="Times New Roman"/>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EB2A85">
        <w:rPr>
          <w:rFonts w:ascii="Times New Roman" w:eastAsia="Calibri" w:hAnsi="Times New Roman" w:cs="Times New Roman"/>
          <w:lang w:eastAsia="zh-CN"/>
        </w:rPr>
        <w:t>elefonu 8 800 73568</w:t>
      </w:r>
      <w:r w:rsidRPr="00EB2A85">
        <w:rPr>
          <w:rFonts w:ascii="Times New Roman" w:eastAsia="Calibri" w:hAnsi="Times New Roman" w:cs="Times New Roman"/>
        </w:rPr>
        <w:t xml:space="preserve"> arba užpildyti interneto svetainėje </w:t>
      </w:r>
      <w:hyperlink r:id="rId12" w:history="1">
        <w:r w:rsidRPr="00EB2A85">
          <w:rPr>
            <w:rFonts w:ascii="Times New Roman" w:eastAsia="SimSun" w:hAnsi="Times New Roman" w:cs="Times New Roman"/>
            <w:color w:val="0000FF"/>
            <w:u w:val="single"/>
          </w:rPr>
          <w:t>www.vvkt.lt</w:t>
        </w:r>
      </w:hyperlink>
      <w:r w:rsidRPr="00EB2A85">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EB2A85">
        <w:rPr>
          <w:rFonts w:ascii="Times New Roman" w:eastAsia="Calibri" w:hAnsi="Times New Roman" w:cs="Times New Roman"/>
          <w:lang w:eastAsia="zh-CN"/>
        </w:rPr>
        <w:t xml:space="preserve">nemokamu </w:t>
      </w:r>
      <w:r w:rsidRPr="00EB2A85">
        <w:rPr>
          <w:rFonts w:ascii="Times New Roman" w:eastAsia="Calibri" w:hAnsi="Times New Roman" w:cs="Times New Roman"/>
        </w:rPr>
        <w:t>fakso numeriu 8 800 20131</w:t>
      </w:r>
      <w:r w:rsidRPr="00EB2A85">
        <w:rPr>
          <w:rFonts w:ascii="Times New Roman" w:eastAsia="Calibri" w:hAnsi="Times New Roman" w:cs="Times New Roman"/>
          <w:lang w:eastAsia="zh-CN"/>
        </w:rPr>
        <w:t xml:space="preserve">, </w:t>
      </w:r>
      <w:r w:rsidRPr="00EB2A85">
        <w:rPr>
          <w:rFonts w:ascii="Times New Roman" w:eastAsia="Calibri" w:hAnsi="Times New Roman" w:cs="Times New Roman"/>
        </w:rPr>
        <w:t xml:space="preserve">el. paštu </w:t>
      </w:r>
      <w:hyperlink r:id="rId13" w:history="1">
        <w:r w:rsidRPr="00EB2A85">
          <w:rPr>
            <w:rFonts w:ascii="Times New Roman" w:eastAsia="SimSun" w:hAnsi="Times New Roman" w:cs="Times New Roman"/>
            <w:color w:val="0000FF"/>
            <w:u w:val="single"/>
          </w:rPr>
          <w:t>NepageidaujamaR@vvkt.lt</w:t>
        </w:r>
      </w:hyperlink>
      <w:r w:rsidRPr="00EB2A85">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4" w:history="1">
        <w:r w:rsidRPr="00EB2A85">
          <w:rPr>
            <w:rFonts w:ascii="Times New Roman" w:eastAsia="SimSun" w:hAnsi="Times New Roman" w:cs="Times New Roman"/>
            <w:color w:val="0000FF"/>
            <w:u w:val="single"/>
          </w:rPr>
          <w:t>http://www.vvkt.lt</w:t>
        </w:r>
      </w:hyperlink>
      <w:r w:rsidRPr="00EB2A85">
        <w:rPr>
          <w:rFonts w:ascii="Times New Roman" w:eastAsia="Calibri" w:hAnsi="Times New Roman" w:cs="Times New Roman"/>
        </w:rPr>
        <w:t>). Pranešdami apie šalutinį poveikį galite mums padėti gauti daugiau informacijos apie šio vaisto saugumą.</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tabs>
          <w:tab w:val="left" w:pos="567"/>
        </w:tabs>
        <w:spacing w:after="0" w:line="240" w:lineRule="auto"/>
        <w:ind w:left="567" w:hanging="567"/>
        <w:outlineLvl w:val="0"/>
        <w:rPr>
          <w:rFonts w:ascii="Times New Roman" w:eastAsia="Calibri" w:hAnsi="Times New Roman" w:cs="Times New Roman"/>
          <w:b/>
        </w:rPr>
      </w:pPr>
      <w:r w:rsidRPr="00EB2A85">
        <w:rPr>
          <w:rFonts w:ascii="Times New Roman" w:eastAsia="Calibri" w:hAnsi="Times New Roman" w:cs="Times New Roman"/>
          <w:b/>
        </w:rPr>
        <w:t>5.</w:t>
      </w:r>
      <w:r w:rsidRPr="00EB2A85">
        <w:rPr>
          <w:rFonts w:ascii="Times New Roman" w:eastAsia="Calibri" w:hAnsi="Times New Roman" w:cs="Times New Roman"/>
          <w:b/>
        </w:rPr>
        <w:tab/>
        <w:t xml:space="preserve">Kaip laikyti </w:t>
      </w:r>
      <w:proofErr w:type="spellStart"/>
      <w:r w:rsidRPr="00EB2A85">
        <w:rPr>
          <w:rFonts w:ascii="Times New Roman" w:eastAsia="Calibri" w:hAnsi="Times New Roman" w:cs="Times New Roman"/>
          <w:b/>
        </w:rPr>
        <w:t>Octanate</w:t>
      </w:r>
      <w:proofErr w:type="spellEnd"/>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Šį vaistą laikykite vaikams nepastebimoje ir nepasiekiamoje vietoje.</w:t>
      </w: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Ant etiketės po „Tinka iki“ nurodytam tinkamumo laikui pasibaigus, šio vaisto vartoti negalima. Vaistas tinkamas vartoti iki paskutinės nurodyto mėnesio dienos.</w:t>
      </w: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Laikyti šaldytuve (2</w:t>
      </w:r>
      <w:r w:rsidRPr="00EB2A85">
        <w:rPr>
          <w:rFonts w:ascii="Times New Roman" w:eastAsia="Times New Roman" w:hAnsi="Times New Roman" w:cs="Times New Roman"/>
          <w:szCs w:val="24"/>
        </w:rPr>
        <w:sym w:font="Symbol" w:char="F0B0"/>
      </w:r>
      <w:r w:rsidRPr="00EB2A85">
        <w:rPr>
          <w:rFonts w:ascii="Times New Roman" w:eastAsia="Calibri" w:hAnsi="Times New Roman" w:cs="Times New Roman"/>
        </w:rPr>
        <w:t>C – 8</w:t>
      </w:r>
      <w:r w:rsidRPr="00EB2A85">
        <w:rPr>
          <w:rFonts w:ascii="Times New Roman" w:eastAsia="Times New Roman" w:hAnsi="Times New Roman" w:cs="Times New Roman"/>
          <w:szCs w:val="24"/>
        </w:rPr>
        <w:sym w:font="Symbol" w:char="F0B0"/>
      </w:r>
      <w:r w:rsidRPr="00EB2A85">
        <w:rPr>
          <w:rFonts w:ascii="Times New Roman" w:eastAsia="Calibri" w:hAnsi="Times New Roman" w:cs="Times New Roman"/>
        </w:rPr>
        <w:t xml:space="preserve">C). </w:t>
      </w: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Negalima užšaldyti.</w:t>
      </w: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Flakonus laikyti išorinėje dėžutėje, kad preparatas būtų apsaugotas nuo šviesos.</w:t>
      </w: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 xml:space="preserve">Paruoštą tirpalą vartoti nedelsiant ir jis skirtas tik vienkartiniam vartojimui. </w:t>
      </w: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Pastebėjus tirpale drumzlių ar neištirpusių dalelių, šio vaisto vartoti negalima.</w:t>
      </w:r>
    </w:p>
    <w:p w:rsidR="00E40B93" w:rsidRPr="00EB2A85" w:rsidRDefault="00E40B93" w:rsidP="00E40B93">
      <w:pPr>
        <w:numPr>
          <w:ilvl w:val="12"/>
          <w:numId w:val="0"/>
        </w:numPr>
        <w:spacing w:after="0" w:line="240" w:lineRule="auto"/>
        <w:ind w:right="-2"/>
        <w:rPr>
          <w:rFonts w:ascii="Times New Roman" w:eastAsia="Times New Roman" w:hAnsi="Times New Roman" w:cs="Times New Roman"/>
          <w:i/>
          <w:snapToGrid w:val="0"/>
          <w:szCs w:val="20"/>
        </w:rPr>
      </w:pPr>
      <w:r w:rsidRPr="00EB2A85">
        <w:rPr>
          <w:rFonts w:ascii="Times New Roman" w:eastAsia="Times New Roman" w:hAnsi="Times New Roman" w:cs="Times New Roman"/>
          <w:snapToGrid w:val="0"/>
          <w:szCs w:val="24"/>
        </w:rPr>
        <w:t>Vaistų negalima išmesti į kanalizaciją arba su buitinėmis atliekomis. Kaip išmesti nereikalingus vaistus, klauskite vaistininko. Šios priemonės padės apsaugoti aplinką.</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tabs>
          <w:tab w:val="left" w:pos="567"/>
        </w:tabs>
        <w:spacing w:after="0" w:line="240" w:lineRule="auto"/>
        <w:ind w:left="567" w:hanging="567"/>
        <w:outlineLvl w:val="0"/>
        <w:rPr>
          <w:rFonts w:ascii="Times New Roman" w:eastAsia="Calibri" w:hAnsi="Times New Roman" w:cs="Times New Roman"/>
          <w:b/>
        </w:rPr>
      </w:pPr>
      <w:r w:rsidRPr="00EB2A85">
        <w:rPr>
          <w:rFonts w:ascii="Times New Roman" w:eastAsia="Calibri" w:hAnsi="Times New Roman" w:cs="Times New Roman"/>
          <w:b/>
        </w:rPr>
        <w:t>6.</w:t>
      </w:r>
      <w:r w:rsidRPr="00EB2A85">
        <w:rPr>
          <w:rFonts w:ascii="Times New Roman" w:eastAsia="Calibri" w:hAnsi="Times New Roman" w:cs="Times New Roman"/>
          <w:b/>
        </w:rPr>
        <w:tab/>
        <w:t>Pakuotės turinys ir kita informacija</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tabs>
          <w:tab w:val="left" w:pos="567"/>
        </w:tabs>
        <w:spacing w:after="0" w:line="240" w:lineRule="auto"/>
        <w:ind w:left="567" w:hanging="567"/>
        <w:outlineLvl w:val="1"/>
        <w:rPr>
          <w:rFonts w:ascii="Times New Roman" w:eastAsia="Calibri" w:hAnsi="Times New Roman" w:cs="Times New Roman"/>
          <w:b/>
        </w:rPr>
      </w:pPr>
      <w:proofErr w:type="spellStart"/>
      <w:r w:rsidRPr="00EB2A85">
        <w:rPr>
          <w:rFonts w:ascii="Times New Roman" w:eastAsia="Calibri" w:hAnsi="Times New Roman" w:cs="Times New Roman"/>
          <w:b/>
        </w:rPr>
        <w:t>Octanate</w:t>
      </w:r>
      <w:proofErr w:type="spellEnd"/>
      <w:r w:rsidRPr="00EB2A85">
        <w:rPr>
          <w:rFonts w:ascii="Times New Roman" w:eastAsia="Calibri" w:hAnsi="Times New Roman" w:cs="Times New Roman"/>
          <w:b/>
        </w:rPr>
        <w:t xml:space="preserve"> sudėtis </w:t>
      </w:r>
    </w:p>
    <w:p w:rsidR="00E40B93" w:rsidRPr="00EB2A85" w:rsidRDefault="00E40B93" w:rsidP="00E40B93">
      <w:pPr>
        <w:spacing w:after="0" w:line="240" w:lineRule="auto"/>
        <w:contextualSpacing/>
        <w:rPr>
          <w:rFonts w:ascii="Times New Roman" w:eastAsia="Calibri" w:hAnsi="Times New Roman" w:cs="Times New Roman"/>
        </w:rPr>
      </w:pPr>
      <w:r w:rsidRPr="00EB2A85">
        <w:rPr>
          <w:rFonts w:ascii="Times New Roman" w:eastAsia="Calibri" w:hAnsi="Times New Roman" w:cs="Times New Roman"/>
        </w:rPr>
        <w:t xml:space="preserve">Veiklioji medžiaga yra žmogaus VIII kraujo plazmos </w:t>
      </w:r>
      <w:proofErr w:type="spellStart"/>
      <w:r w:rsidRPr="00EB2A85">
        <w:rPr>
          <w:rFonts w:ascii="Times New Roman" w:eastAsia="Calibri" w:hAnsi="Times New Roman" w:cs="Times New Roman"/>
        </w:rPr>
        <w:t>koaguliacijos</w:t>
      </w:r>
      <w:proofErr w:type="spellEnd"/>
      <w:r w:rsidRPr="00EB2A85">
        <w:rPr>
          <w:rFonts w:ascii="Times New Roman" w:eastAsia="Calibri" w:hAnsi="Times New Roman" w:cs="Times New Roman"/>
        </w:rPr>
        <w:t xml:space="preserve"> faktorius. </w:t>
      </w:r>
    </w:p>
    <w:p w:rsidR="00E40B93" w:rsidRPr="00EB2A85" w:rsidRDefault="00E40B93" w:rsidP="00E40B93">
      <w:pPr>
        <w:spacing w:after="0" w:line="240" w:lineRule="auto"/>
        <w:contextualSpacing/>
        <w:rPr>
          <w:rFonts w:ascii="Times New Roman" w:eastAsia="Calibri" w:hAnsi="Times New Roman" w:cs="Times New Roman"/>
        </w:rPr>
      </w:pPr>
    </w:p>
    <w:p w:rsidR="00E40B93" w:rsidRPr="00EB2A85" w:rsidRDefault="00E40B93" w:rsidP="00E40B93">
      <w:pPr>
        <w:spacing w:after="0" w:line="240" w:lineRule="auto"/>
        <w:contextualSpacing/>
        <w:rPr>
          <w:rFonts w:ascii="Times New Roman" w:eastAsia="Times New Roman" w:hAnsi="Times New Roman" w:cs="Times New Roman"/>
          <w:szCs w:val="24"/>
        </w:rPr>
      </w:pPr>
      <w:r w:rsidRPr="00EB2A85">
        <w:rPr>
          <w:rFonts w:ascii="Times New Roman" w:eastAsia="Times New Roman" w:hAnsi="Times New Roman" w:cs="Times New Roman"/>
          <w:szCs w:val="24"/>
        </w:rPr>
        <w:t>Tūris ir koncentracija</w:t>
      </w:r>
    </w:p>
    <w:tbl>
      <w:tblPr>
        <w:tblW w:w="0" w:type="auto"/>
        <w:tblLayout w:type="fixed"/>
        <w:tblCellMar>
          <w:left w:w="0" w:type="dxa"/>
          <w:right w:w="0" w:type="dxa"/>
        </w:tblCellMar>
        <w:tblLook w:val="04A0" w:firstRow="1" w:lastRow="0" w:firstColumn="1" w:lastColumn="0" w:noHBand="0" w:noVBand="1"/>
      </w:tblPr>
      <w:tblGrid>
        <w:gridCol w:w="1596"/>
        <w:gridCol w:w="2616"/>
        <w:gridCol w:w="1883"/>
      </w:tblGrid>
      <w:tr w:rsidR="00E40B93" w:rsidRPr="00EB2A85" w:rsidTr="004626A0">
        <w:trPr>
          <w:cantSplit/>
          <w:trHeight w:val="1284"/>
        </w:trPr>
        <w:tc>
          <w:tcPr>
            <w:tcW w:w="1596" w:type="dxa"/>
            <w:tcBorders>
              <w:top w:val="single" w:sz="8" w:space="0" w:color="000000"/>
              <w:left w:val="single" w:sz="8" w:space="0" w:color="000000"/>
              <w:bottom w:val="single" w:sz="8" w:space="0" w:color="000000"/>
              <w:right w:val="single" w:sz="8" w:space="0" w:color="000000"/>
            </w:tcBorders>
            <w:tcMar>
              <w:top w:w="0" w:type="dxa"/>
              <w:left w:w="101" w:type="dxa"/>
              <w:bottom w:w="0" w:type="dxa"/>
              <w:right w:w="101" w:type="dxa"/>
            </w:tcMar>
            <w:vAlign w:val="center"/>
          </w:tcPr>
          <w:p w:rsidR="00E40B93" w:rsidRPr="00EB2A85" w:rsidRDefault="00E40B93" w:rsidP="004626A0">
            <w:pPr>
              <w:keepNext/>
              <w:spacing w:before="84" w:after="0" w:line="240" w:lineRule="auto"/>
              <w:jc w:val="center"/>
              <w:rPr>
                <w:rFonts w:ascii="Times New Roman" w:eastAsia="Calibri" w:hAnsi="Times New Roman" w:cs="Times New Roman"/>
                <w:b/>
                <w:bCs/>
              </w:rPr>
            </w:pPr>
            <w:proofErr w:type="spellStart"/>
            <w:r w:rsidRPr="00EB2A85">
              <w:rPr>
                <w:rFonts w:ascii="Times New Roman" w:eastAsia="Times New Roman" w:hAnsi="Times New Roman" w:cs="Times New Roman"/>
                <w:b/>
                <w:bCs/>
              </w:rPr>
              <w:lastRenderedPageBreak/>
              <w:t>Octanate</w:t>
            </w:r>
            <w:proofErr w:type="spellEnd"/>
            <w:r w:rsidRPr="00EB2A85">
              <w:rPr>
                <w:rFonts w:ascii="Times New Roman" w:eastAsia="Times New Roman" w:hAnsi="Times New Roman" w:cs="Times New Roman"/>
                <w:b/>
                <w:bCs/>
              </w:rPr>
              <w:t xml:space="preserve"> miltelių kiekis flakone (TV FVIII)</w:t>
            </w:r>
          </w:p>
        </w:tc>
        <w:tc>
          <w:tcPr>
            <w:tcW w:w="2616" w:type="dxa"/>
            <w:tcBorders>
              <w:top w:val="single" w:sz="8" w:space="0" w:color="000000"/>
              <w:left w:val="nil"/>
              <w:bottom w:val="single" w:sz="8" w:space="0" w:color="000000"/>
              <w:right w:val="single" w:sz="8" w:space="0" w:color="000000"/>
            </w:tcBorders>
            <w:tcMar>
              <w:top w:w="0" w:type="dxa"/>
              <w:left w:w="101" w:type="dxa"/>
              <w:bottom w:w="0" w:type="dxa"/>
              <w:right w:w="101" w:type="dxa"/>
            </w:tcMar>
            <w:vAlign w:val="center"/>
          </w:tcPr>
          <w:p w:rsidR="00E40B93" w:rsidRPr="00EB2A85" w:rsidRDefault="00E40B93" w:rsidP="004626A0">
            <w:pPr>
              <w:keepNext/>
              <w:spacing w:before="84" w:after="40" w:line="240" w:lineRule="auto"/>
              <w:jc w:val="center"/>
              <w:rPr>
                <w:rFonts w:ascii="Times New Roman" w:eastAsia="Times New Roman" w:hAnsi="Times New Roman" w:cs="Times New Roman"/>
                <w:b/>
                <w:bCs/>
              </w:rPr>
            </w:pPr>
            <w:r w:rsidRPr="00EB2A85">
              <w:rPr>
                <w:rFonts w:ascii="Times New Roman" w:eastAsia="Times New Roman" w:hAnsi="Times New Roman" w:cs="Times New Roman"/>
                <w:b/>
                <w:bCs/>
              </w:rPr>
              <w:t>Tirpiklio kiekis flakone</w:t>
            </w:r>
          </w:p>
          <w:p w:rsidR="00E40B93" w:rsidRPr="00EB2A85" w:rsidRDefault="00E40B93" w:rsidP="004626A0">
            <w:pPr>
              <w:keepNext/>
              <w:spacing w:before="84" w:after="40" w:line="240" w:lineRule="auto"/>
              <w:jc w:val="center"/>
              <w:rPr>
                <w:rFonts w:ascii="Times New Roman" w:eastAsia="Times New Roman" w:hAnsi="Times New Roman" w:cs="Times New Roman"/>
                <w:b/>
                <w:bCs/>
              </w:rPr>
            </w:pPr>
            <w:r w:rsidRPr="00EB2A85">
              <w:rPr>
                <w:rFonts w:ascii="Times New Roman" w:eastAsia="Times New Roman" w:hAnsi="Times New Roman" w:cs="Times New Roman"/>
                <w:b/>
                <w:bCs/>
              </w:rPr>
              <w:t xml:space="preserve">(kurį reikia sumaišyti su flakone esančiais </w:t>
            </w:r>
            <w:proofErr w:type="spellStart"/>
            <w:r w:rsidRPr="00EB2A85">
              <w:rPr>
                <w:rFonts w:ascii="Times New Roman" w:eastAsia="Times New Roman" w:hAnsi="Times New Roman" w:cs="Times New Roman"/>
                <w:b/>
                <w:bCs/>
              </w:rPr>
              <w:t>Octanate</w:t>
            </w:r>
            <w:proofErr w:type="spellEnd"/>
            <w:r w:rsidRPr="00EB2A85">
              <w:rPr>
                <w:rFonts w:ascii="Times New Roman" w:eastAsia="Times New Roman" w:hAnsi="Times New Roman" w:cs="Times New Roman"/>
                <w:b/>
                <w:bCs/>
              </w:rPr>
              <w:t xml:space="preserve"> milteliais)</w:t>
            </w:r>
          </w:p>
          <w:p w:rsidR="00E40B93" w:rsidRPr="00EB2A85" w:rsidRDefault="00E40B93" w:rsidP="004626A0">
            <w:pPr>
              <w:keepNext/>
              <w:spacing w:before="84" w:after="40" w:line="240" w:lineRule="auto"/>
              <w:jc w:val="center"/>
              <w:rPr>
                <w:rFonts w:ascii="Times New Roman" w:eastAsia="Calibri" w:hAnsi="Times New Roman" w:cs="Times New Roman"/>
                <w:b/>
              </w:rPr>
            </w:pPr>
            <w:r w:rsidRPr="00EB2A85">
              <w:rPr>
                <w:rFonts w:ascii="Times New Roman" w:eastAsia="Times New Roman" w:hAnsi="Times New Roman" w:cs="Times New Roman"/>
                <w:b/>
                <w:bCs/>
              </w:rPr>
              <w:t>(ml)</w:t>
            </w:r>
          </w:p>
        </w:tc>
        <w:tc>
          <w:tcPr>
            <w:tcW w:w="1883" w:type="dxa"/>
            <w:tcBorders>
              <w:top w:val="single" w:sz="8" w:space="0" w:color="000000"/>
              <w:left w:val="nil"/>
              <w:bottom w:val="single" w:sz="8" w:space="0" w:color="000000"/>
              <w:right w:val="single" w:sz="8" w:space="0" w:color="000000"/>
            </w:tcBorders>
            <w:tcMar>
              <w:top w:w="0" w:type="dxa"/>
              <w:left w:w="101" w:type="dxa"/>
              <w:bottom w:w="0" w:type="dxa"/>
              <w:right w:w="101" w:type="dxa"/>
            </w:tcMar>
            <w:vAlign w:val="center"/>
          </w:tcPr>
          <w:p w:rsidR="00E40B93" w:rsidRPr="00EB2A85" w:rsidRDefault="00E40B93" w:rsidP="004626A0">
            <w:pPr>
              <w:keepNext/>
              <w:spacing w:before="84" w:after="40" w:line="240" w:lineRule="auto"/>
              <w:jc w:val="center"/>
              <w:rPr>
                <w:rFonts w:ascii="Times New Roman" w:eastAsia="Times New Roman" w:hAnsi="Times New Roman" w:cs="Times New Roman"/>
                <w:b/>
                <w:bCs/>
              </w:rPr>
            </w:pPr>
            <w:r w:rsidRPr="00EB2A85">
              <w:rPr>
                <w:rFonts w:ascii="Times New Roman" w:eastAsia="Times New Roman" w:hAnsi="Times New Roman" w:cs="Times New Roman"/>
                <w:b/>
                <w:bCs/>
              </w:rPr>
              <w:t xml:space="preserve">Galutinė paruošto tirpalo koncentracija </w:t>
            </w:r>
          </w:p>
          <w:p w:rsidR="00E40B93" w:rsidRPr="00EB2A85" w:rsidRDefault="00E40B93" w:rsidP="004626A0">
            <w:pPr>
              <w:keepNext/>
              <w:spacing w:before="84" w:after="40" w:line="240" w:lineRule="auto"/>
              <w:jc w:val="center"/>
              <w:rPr>
                <w:rFonts w:ascii="Times New Roman" w:eastAsia="Calibri" w:hAnsi="Times New Roman" w:cs="Times New Roman"/>
                <w:b/>
              </w:rPr>
            </w:pPr>
            <w:r w:rsidRPr="00EB2A85">
              <w:rPr>
                <w:rFonts w:ascii="Times New Roman" w:eastAsia="Times New Roman" w:hAnsi="Times New Roman" w:cs="Times New Roman"/>
                <w:b/>
                <w:bCs/>
              </w:rPr>
              <w:t>(TV FVIII/ml)</w:t>
            </w:r>
          </w:p>
        </w:tc>
      </w:tr>
      <w:tr w:rsidR="00E40B93" w:rsidRPr="00EB2A85" w:rsidTr="004626A0">
        <w:trPr>
          <w:cantSplit/>
          <w:trHeight w:val="418"/>
        </w:trPr>
        <w:tc>
          <w:tcPr>
            <w:tcW w:w="1596" w:type="dxa"/>
            <w:tcBorders>
              <w:top w:val="nil"/>
              <w:left w:val="single" w:sz="8" w:space="0" w:color="000000"/>
              <w:bottom w:val="single" w:sz="8" w:space="0" w:color="000000"/>
              <w:right w:val="single" w:sz="8" w:space="0" w:color="000000"/>
            </w:tcBorders>
            <w:tcMar>
              <w:top w:w="0" w:type="dxa"/>
              <w:left w:w="101" w:type="dxa"/>
              <w:bottom w:w="0" w:type="dxa"/>
              <w:right w:w="101" w:type="dxa"/>
            </w:tcMar>
            <w:vAlign w:val="center"/>
          </w:tcPr>
          <w:p w:rsidR="00E40B93" w:rsidRPr="00EB2A85" w:rsidRDefault="00E40B93" w:rsidP="004626A0">
            <w:pPr>
              <w:keepNext/>
              <w:spacing w:before="84" w:after="40" w:line="240" w:lineRule="auto"/>
              <w:jc w:val="center"/>
              <w:rPr>
                <w:rFonts w:ascii="Times New Roman" w:eastAsia="Calibri" w:hAnsi="Times New Roman" w:cs="Times New Roman"/>
              </w:rPr>
            </w:pPr>
            <w:r w:rsidRPr="00EB2A85">
              <w:rPr>
                <w:rFonts w:ascii="Times New Roman" w:eastAsia="Times New Roman" w:hAnsi="Times New Roman" w:cs="Times New Roman"/>
              </w:rPr>
              <w:t>250 TV</w:t>
            </w:r>
          </w:p>
        </w:tc>
        <w:tc>
          <w:tcPr>
            <w:tcW w:w="2616"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E40B93" w:rsidRPr="00EB2A85" w:rsidRDefault="00E40B93" w:rsidP="004626A0">
            <w:pPr>
              <w:keepNext/>
              <w:spacing w:before="84" w:after="40" w:line="240" w:lineRule="auto"/>
              <w:jc w:val="center"/>
              <w:rPr>
                <w:rFonts w:ascii="Times New Roman" w:eastAsia="Calibri" w:hAnsi="Times New Roman" w:cs="Times New Roman"/>
              </w:rPr>
            </w:pPr>
            <w:r w:rsidRPr="00EB2A85">
              <w:rPr>
                <w:rFonts w:ascii="Times New Roman" w:eastAsia="Times New Roman" w:hAnsi="Times New Roman" w:cs="Times New Roman"/>
              </w:rPr>
              <w:t>5</w:t>
            </w:r>
          </w:p>
        </w:tc>
        <w:tc>
          <w:tcPr>
            <w:tcW w:w="1883"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E40B93" w:rsidRPr="00EB2A85" w:rsidRDefault="00E40B93" w:rsidP="004626A0">
            <w:pPr>
              <w:keepNext/>
              <w:spacing w:before="84" w:after="40" w:line="240" w:lineRule="auto"/>
              <w:jc w:val="center"/>
              <w:rPr>
                <w:rFonts w:ascii="Times New Roman" w:eastAsia="Calibri" w:hAnsi="Times New Roman" w:cs="Times New Roman"/>
              </w:rPr>
            </w:pPr>
            <w:r w:rsidRPr="00EB2A85">
              <w:rPr>
                <w:rFonts w:ascii="Times New Roman" w:eastAsia="Times New Roman" w:hAnsi="Times New Roman" w:cs="Times New Roman"/>
              </w:rPr>
              <w:t>50</w:t>
            </w:r>
          </w:p>
        </w:tc>
      </w:tr>
      <w:tr w:rsidR="00E40B93" w:rsidRPr="00EB2A85" w:rsidTr="004626A0">
        <w:trPr>
          <w:cantSplit/>
          <w:trHeight w:val="433"/>
        </w:trPr>
        <w:tc>
          <w:tcPr>
            <w:tcW w:w="1596" w:type="dxa"/>
            <w:tcBorders>
              <w:top w:val="nil"/>
              <w:left w:val="single" w:sz="8" w:space="0" w:color="000000"/>
              <w:bottom w:val="single" w:sz="8" w:space="0" w:color="000000"/>
              <w:right w:val="single" w:sz="8" w:space="0" w:color="000000"/>
            </w:tcBorders>
            <w:tcMar>
              <w:top w:w="0" w:type="dxa"/>
              <w:left w:w="101" w:type="dxa"/>
              <w:bottom w:w="0" w:type="dxa"/>
              <w:right w:w="101" w:type="dxa"/>
            </w:tcMar>
            <w:vAlign w:val="center"/>
          </w:tcPr>
          <w:p w:rsidR="00E40B93" w:rsidRPr="00EB2A85" w:rsidRDefault="00E40B93" w:rsidP="004626A0">
            <w:pPr>
              <w:keepNext/>
              <w:spacing w:before="84" w:after="40" w:line="240" w:lineRule="auto"/>
              <w:jc w:val="center"/>
              <w:rPr>
                <w:rFonts w:ascii="Times New Roman" w:eastAsia="Calibri" w:hAnsi="Times New Roman" w:cs="Times New Roman"/>
              </w:rPr>
            </w:pPr>
            <w:r w:rsidRPr="00EB2A85">
              <w:rPr>
                <w:rFonts w:ascii="Times New Roman" w:eastAsia="Times New Roman" w:hAnsi="Times New Roman" w:cs="Times New Roman"/>
              </w:rPr>
              <w:t>500 TV</w:t>
            </w:r>
          </w:p>
        </w:tc>
        <w:tc>
          <w:tcPr>
            <w:tcW w:w="2616"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E40B93" w:rsidRPr="00EB2A85" w:rsidRDefault="00E40B93" w:rsidP="004626A0">
            <w:pPr>
              <w:keepNext/>
              <w:spacing w:before="84" w:after="40" w:line="240" w:lineRule="auto"/>
              <w:jc w:val="center"/>
              <w:rPr>
                <w:rFonts w:ascii="Times New Roman" w:eastAsia="Calibri" w:hAnsi="Times New Roman" w:cs="Times New Roman"/>
              </w:rPr>
            </w:pPr>
            <w:r w:rsidRPr="00EB2A85">
              <w:rPr>
                <w:rFonts w:ascii="Times New Roman" w:eastAsia="Times New Roman" w:hAnsi="Times New Roman" w:cs="Times New Roman"/>
              </w:rPr>
              <w:t>10</w:t>
            </w:r>
          </w:p>
        </w:tc>
        <w:tc>
          <w:tcPr>
            <w:tcW w:w="1883"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E40B93" w:rsidRPr="00EB2A85" w:rsidRDefault="00E40B93" w:rsidP="004626A0">
            <w:pPr>
              <w:keepNext/>
              <w:spacing w:before="84" w:after="40" w:line="240" w:lineRule="auto"/>
              <w:jc w:val="center"/>
              <w:rPr>
                <w:rFonts w:ascii="Times New Roman" w:eastAsia="Calibri" w:hAnsi="Times New Roman" w:cs="Times New Roman"/>
              </w:rPr>
            </w:pPr>
            <w:r w:rsidRPr="00EB2A85">
              <w:rPr>
                <w:rFonts w:ascii="Times New Roman" w:eastAsia="Times New Roman" w:hAnsi="Times New Roman" w:cs="Times New Roman"/>
              </w:rPr>
              <w:t>50</w:t>
            </w:r>
          </w:p>
        </w:tc>
      </w:tr>
      <w:tr w:rsidR="00E40B93" w:rsidRPr="00EB2A85" w:rsidTr="004626A0">
        <w:trPr>
          <w:cantSplit/>
          <w:trHeight w:val="433"/>
        </w:trPr>
        <w:tc>
          <w:tcPr>
            <w:tcW w:w="1596" w:type="dxa"/>
            <w:tcBorders>
              <w:top w:val="nil"/>
              <w:left w:val="single" w:sz="8" w:space="0" w:color="000000"/>
              <w:bottom w:val="single" w:sz="8" w:space="0" w:color="000000"/>
              <w:right w:val="single" w:sz="8" w:space="0" w:color="000000"/>
            </w:tcBorders>
            <w:tcMar>
              <w:top w:w="0" w:type="dxa"/>
              <w:left w:w="101" w:type="dxa"/>
              <w:bottom w:w="0" w:type="dxa"/>
              <w:right w:w="101" w:type="dxa"/>
            </w:tcMar>
            <w:vAlign w:val="center"/>
          </w:tcPr>
          <w:p w:rsidR="00E40B93" w:rsidRPr="00EB2A85" w:rsidRDefault="00E40B93" w:rsidP="004626A0">
            <w:pPr>
              <w:keepNext/>
              <w:spacing w:before="84" w:after="40" w:line="240" w:lineRule="auto"/>
              <w:jc w:val="center"/>
              <w:rPr>
                <w:rFonts w:ascii="Times New Roman" w:eastAsia="Calibri" w:hAnsi="Times New Roman" w:cs="Times New Roman"/>
              </w:rPr>
            </w:pPr>
            <w:r w:rsidRPr="00EB2A85">
              <w:rPr>
                <w:rFonts w:ascii="Times New Roman" w:eastAsia="Times New Roman" w:hAnsi="Times New Roman" w:cs="Times New Roman"/>
              </w:rPr>
              <w:t>1000 TV</w:t>
            </w:r>
          </w:p>
        </w:tc>
        <w:tc>
          <w:tcPr>
            <w:tcW w:w="2616"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E40B93" w:rsidRPr="00EB2A85" w:rsidRDefault="00E40B93" w:rsidP="004626A0">
            <w:pPr>
              <w:keepNext/>
              <w:spacing w:before="84" w:after="40" w:line="240" w:lineRule="auto"/>
              <w:jc w:val="center"/>
              <w:rPr>
                <w:rFonts w:ascii="Times New Roman" w:eastAsia="Calibri" w:hAnsi="Times New Roman" w:cs="Times New Roman"/>
              </w:rPr>
            </w:pPr>
            <w:r w:rsidRPr="00EB2A85">
              <w:rPr>
                <w:rFonts w:ascii="Times New Roman" w:eastAsia="Times New Roman" w:hAnsi="Times New Roman" w:cs="Times New Roman"/>
              </w:rPr>
              <w:t>10</w:t>
            </w:r>
          </w:p>
        </w:tc>
        <w:tc>
          <w:tcPr>
            <w:tcW w:w="1883"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E40B93" w:rsidRPr="00EB2A85" w:rsidRDefault="00E40B93" w:rsidP="004626A0">
            <w:pPr>
              <w:keepNext/>
              <w:spacing w:before="84" w:after="40" w:line="240" w:lineRule="auto"/>
              <w:jc w:val="center"/>
              <w:rPr>
                <w:rFonts w:ascii="Times New Roman" w:eastAsia="Calibri" w:hAnsi="Times New Roman" w:cs="Times New Roman"/>
              </w:rPr>
            </w:pPr>
            <w:r w:rsidRPr="00EB2A85">
              <w:rPr>
                <w:rFonts w:ascii="Times New Roman" w:eastAsia="Times New Roman" w:hAnsi="Times New Roman" w:cs="Times New Roman"/>
              </w:rPr>
              <w:t>100</w:t>
            </w:r>
          </w:p>
        </w:tc>
      </w:tr>
    </w:tbl>
    <w:p w:rsidR="00E40B93" w:rsidRPr="00EB2A85" w:rsidRDefault="00E40B93" w:rsidP="00E40B93">
      <w:pPr>
        <w:spacing w:after="0" w:line="240" w:lineRule="auto"/>
        <w:contextualSpacing/>
        <w:rPr>
          <w:rFonts w:ascii="Times New Roman" w:eastAsia="Times New Roman" w:hAnsi="Times New Roman" w:cs="Times New Roman"/>
          <w:szCs w:val="24"/>
        </w:rPr>
      </w:pPr>
    </w:p>
    <w:p w:rsidR="00E40B93" w:rsidRPr="00EB2A85" w:rsidRDefault="00E40B93" w:rsidP="00E40B93">
      <w:pPr>
        <w:spacing w:after="0" w:line="240" w:lineRule="auto"/>
        <w:contextualSpacing/>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Pagalbinės medžiagos: </w:t>
      </w:r>
    </w:p>
    <w:p w:rsidR="00E40B93" w:rsidRPr="00EB2A85" w:rsidRDefault="00E40B93" w:rsidP="00E40B93">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Miltelių: natrio citratas, natrio chloridas, kalcio chloridas ir glicinas. </w:t>
      </w:r>
    </w:p>
    <w:p w:rsidR="00E40B93" w:rsidRPr="00EB2A85" w:rsidRDefault="00E40B93" w:rsidP="00E40B93">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Tirpiklis: injekcinis vanduo. </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tabs>
          <w:tab w:val="left" w:pos="567"/>
        </w:tabs>
        <w:spacing w:after="0" w:line="240" w:lineRule="auto"/>
        <w:ind w:left="567" w:hanging="567"/>
        <w:outlineLvl w:val="1"/>
        <w:rPr>
          <w:rFonts w:ascii="Times New Roman" w:eastAsia="Times New Roman" w:hAnsi="Times New Roman" w:cs="Times New Roman"/>
          <w:b/>
          <w:bCs/>
          <w:iCs/>
          <w:szCs w:val="28"/>
        </w:rPr>
      </w:pPr>
      <w:proofErr w:type="spellStart"/>
      <w:r w:rsidRPr="00EB2A85">
        <w:rPr>
          <w:rFonts w:ascii="Times New Roman" w:eastAsia="Times New Roman" w:hAnsi="Times New Roman" w:cs="Times New Roman"/>
          <w:b/>
          <w:bCs/>
          <w:iCs/>
          <w:szCs w:val="28"/>
        </w:rPr>
        <w:t>Octanate</w:t>
      </w:r>
      <w:proofErr w:type="spellEnd"/>
      <w:r w:rsidRPr="00EB2A85">
        <w:rPr>
          <w:rFonts w:ascii="Times New Roman" w:eastAsia="Times New Roman" w:hAnsi="Times New Roman" w:cs="Times New Roman"/>
          <w:b/>
          <w:bCs/>
          <w:iCs/>
          <w:szCs w:val="28"/>
        </w:rPr>
        <w:t xml:space="preserve"> išvaizda ir kiekis pakuotėje</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spacing w:after="0" w:line="240" w:lineRule="auto"/>
        <w:rPr>
          <w:rFonts w:ascii="Times New Roman" w:eastAsia="Times New Roman" w:hAnsi="Times New Roman" w:cs="Times New Roman"/>
          <w:szCs w:val="24"/>
        </w:rPr>
      </w:pPr>
      <w:proofErr w:type="spellStart"/>
      <w:r w:rsidRPr="00EB2A85">
        <w:rPr>
          <w:rFonts w:ascii="Times New Roman" w:eastAsia="Times New Roman" w:hAnsi="Times New Roman" w:cs="Times New Roman"/>
          <w:szCs w:val="24"/>
        </w:rPr>
        <w:t>Octanate</w:t>
      </w:r>
      <w:proofErr w:type="spellEnd"/>
      <w:r w:rsidRPr="00EB2A85">
        <w:rPr>
          <w:rFonts w:ascii="Times New Roman" w:eastAsia="Times New Roman" w:hAnsi="Times New Roman" w:cs="Times New Roman"/>
          <w:szCs w:val="24"/>
        </w:rPr>
        <w:t xml:space="preserve"> yra milteliai ir tirpiklis injekciniam tirpalui.</w:t>
      </w:r>
    </w:p>
    <w:p w:rsidR="00E40B93" w:rsidRPr="00EB2A85" w:rsidRDefault="00E40B93" w:rsidP="00E40B93">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Balti ar gelsvi milteliai arba trapi kieta masė</w:t>
      </w:r>
    </w:p>
    <w:p w:rsidR="00E40B93" w:rsidRPr="00EB2A85" w:rsidRDefault="00E40B93" w:rsidP="00E40B93">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Tirpiklis yra skaidrus bespalvis skystis.</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Yra trijų dydžių pakuotės, kurios skiriasi žmogaus VIII kraujo </w:t>
      </w:r>
      <w:proofErr w:type="spellStart"/>
      <w:r w:rsidRPr="00EB2A85">
        <w:rPr>
          <w:rFonts w:ascii="Times New Roman" w:eastAsia="Times New Roman" w:hAnsi="Times New Roman" w:cs="Times New Roman"/>
          <w:szCs w:val="24"/>
        </w:rPr>
        <w:t>koaguliacijos</w:t>
      </w:r>
      <w:proofErr w:type="spellEnd"/>
      <w:r w:rsidRPr="00EB2A85">
        <w:rPr>
          <w:rFonts w:ascii="Times New Roman" w:eastAsia="Times New Roman" w:hAnsi="Times New Roman" w:cs="Times New Roman"/>
          <w:szCs w:val="24"/>
        </w:rPr>
        <w:t xml:space="preserve"> faktoriaus ir tirpiklio kiekiu:</w:t>
      </w:r>
    </w:p>
    <w:p w:rsidR="00E40B93" w:rsidRPr="00EB2A85" w:rsidRDefault="00E40B93" w:rsidP="00E40B93">
      <w:pPr>
        <w:numPr>
          <w:ilvl w:val="0"/>
          <w:numId w:val="6"/>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250 TV flakonas: ištirpinus 5 ml susidaro 50 TV/ml koncentracija</w:t>
      </w:r>
    </w:p>
    <w:p w:rsidR="00E40B93" w:rsidRPr="00EB2A85" w:rsidRDefault="00E40B93" w:rsidP="00E40B93">
      <w:pPr>
        <w:numPr>
          <w:ilvl w:val="0"/>
          <w:numId w:val="6"/>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500 TV flakonas: ištirpinus 10 ml susidaro 50 TV/ml koncentracija</w:t>
      </w:r>
    </w:p>
    <w:p w:rsidR="00E40B93" w:rsidRPr="00EB2A85" w:rsidRDefault="00E40B93" w:rsidP="00E40B93">
      <w:pPr>
        <w:numPr>
          <w:ilvl w:val="0"/>
          <w:numId w:val="6"/>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1000 TV flakonas: ištirpinus 10 ml susidaro 100 TV/ml koncentracija</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Visose pakuotėse yra:</w:t>
      </w:r>
    </w:p>
    <w:p w:rsidR="00E40B93" w:rsidRPr="00EB2A85" w:rsidRDefault="00E40B93" w:rsidP="00E40B93">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vienas vienkartinis švirkštas, vienas </w:t>
      </w:r>
      <w:r w:rsidRPr="00EB2A85">
        <w:rPr>
          <w:rFonts w:ascii="Times New Roman" w:eastAsia="Times New Roman" w:hAnsi="Times New Roman" w:cs="Times New Roman"/>
          <w:bCs/>
          <w:szCs w:val="24"/>
        </w:rPr>
        <w:t>Mix2Vial</w:t>
      </w:r>
      <w:r w:rsidRPr="00EB2A85">
        <w:rPr>
          <w:rFonts w:ascii="Times New Roman" w:eastAsia="Times New Roman" w:hAnsi="Times New Roman" w:cs="Times New Roman"/>
          <w:bCs/>
          <w:szCs w:val="24"/>
          <w:vertAlign w:val="superscript"/>
        </w:rPr>
        <w:t xml:space="preserve">TM </w:t>
      </w:r>
      <w:r w:rsidRPr="00EB2A85">
        <w:rPr>
          <w:rFonts w:ascii="Times New Roman" w:eastAsia="Times New Roman" w:hAnsi="Times New Roman" w:cs="Times New Roman"/>
          <w:szCs w:val="24"/>
        </w:rPr>
        <w:t>sujungimo rinkinys, vienas injekcinis rinkinys ir du alkoholiu suvilgyti tamponai.</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Gali būti tiekiamos ne visų dydžių pakuotės.</w:t>
      </w:r>
    </w:p>
    <w:p w:rsidR="00E40B93" w:rsidRPr="00EB2A85" w:rsidRDefault="00E40B93" w:rsidP="00E40B93">
      <w:pPr>
        <w:spacing w:after="0" w:line="240" w:lineRule="auto"/>
        <w:rPr>
          <w:rFonts w:ascii="Times New Roman" w:eastAsia="Times New Roman" w:hAnsi="Times New Roman" w:cs="Times New Roman"/>
          <w:szCs w:val="24"/>
        </w:rPr>
      </w:pPr>
    </w:p>
    <w:p w:rsidR="00E40B93" w:rsidRPr="00EB2A85" w:rsidRDefault="00E40B93" w:rsidP="00E40B93">
      <w:pPr>
        <w:tabs>
          <w:tab w:val="left" w:pos="567"/>
        </w:tabs>
        <w:spacing w:after="0" w:line="240" w:lineRule="auto"/>
        <w:ind w:left="567" w:hanging="567"/>
        <w:outlineLvl w:val="1"/>
        <w:rPr>
          <w:rFonts w:ascii="Times New Roman" w:eastAsia="Calibri" w:hAnsi="Times New Roman" w:cs="Times New Roman"/>
          <w:b/>
        </w:rPr>
      </w:pPr>
      <w:r w:rsidRPr="00EB2A85">
        <w:rPr>
          <w:rFonts w:ascii="Times New Roman" w:eastAsia="Calibri" w:hAnsi="Times New Roman" w:cs="Times New Roman"/>
          <w:b/>
        </w:rPr>
        <w:t>Registruotojas ir gamintojas</w:t>
      </w:r>
    </w:p>
    <w:p w:rsidR="00E40B93" w:rsidRPr="00EB2A85" w:rsidRDefault="00E40B93" w:rsidP="00E40B93">
      <w:pPr>
        <w:spacing w:after="0" w:line="240" w:lineRule="auto"/>
        <w:ind w:left="567" w:hanging="567"/>
        <w:rPr>
          <w:rFonts w:ascii="Times New Roman" w:eastAsia="Calibri" w:hAnsi="Times New Roman" w:cs="Times New Roman"/>
        </w:rPr>
      </w:pPr>
    </w:p>
    <w:p w:rsidR="00E40B93" w:rsidRPr="00EB2A85" w:rsidRDefault="00E40B93" w:rsidP="00E40B93">
      <w:pPr>
        <w:spacing w:after="0" w:line="240" w:lineRule="auto"/>
        <w:ind w:left="567" w:hanging="567"/>
        <w:rPr>
          <w:rFonts w:ascii="Times New Roman" w:eastAsia="Calibri" w:hAnsi="Times New Roman" w:cs="Times New Roman"/>
          <w:i/>
        </w:rPr>
      </w:pPr>
      <w:r w:rsidRPr="00EB2A85">
        <w:rPr>
          <w:rFonts w:ascii="Times New Roman" w:eastAsia="Calibri" w:hAnsi="Times New Roman" w:cs="Times New Roman"/>
          <w:i/>
        </w:rPr>
        <w:t>Registruotojas</w:t>
      </w:r>
    </w:p>
    <w:p w:rsidR="00E40B93" w:rsidRPr="00660E6F" w:rsidRDefault="00E40B93" w:rsidP="00E40B93">
      <w:pPr>
        <w:spacing w:after="0" w:line="240" w:lineRule="auto"/>
        <w:rPr>
          <w:rFonts w:ascii="Times New Roman" w:hAnsi="Times New Roman"/>
        </w:rPr>
      </w:pPr>
      <w:proofErr w:type="spellStart"/>
      <w:r w:rsidRPr="00660E6F">
        <w:rPr>
          <w:rFonts w:ascii="Times New Roman" w:hAnsi="Times New Roman"/>
        </w:rPr>
        <w:t>Octapharma</w:t>
      </w:r>
      <w:proofErr w:type="spellEnd"/>
      <w:r w:rsidRPr="00660E6F">
        <w:rPr>
          <w:rFonts w:ascii="Times New Roman" w:hAnsi="Times New Roman"/>
        </w:rPr>
        <w:t xml:space="preserve"> (IP) SPRL </w:t>
      </w:r>
    </w:p>
    <w:p w:rsidR="00E40B93" w:rsidRPr="00660E6F" w:rsidRDefault="00E40B93" w:rsidP="00E40B93">
      <w:pPr>
        <w:spacing w:after="0" w:line="240" w:lineRule="auto"/>
        <w:rPr>
          <w:rFonts w:ascii="Times New Roman" w:hAnsi="Times New Roman"/>
        </w:rPr>
      </w:pPr>
      <w:proofErr w:type="spellStart"/>
      <w:r w:rsidRPr="00660E6F">
        <w:rPr>
          <w:rFonts w:ascii="Times New Roman" w:hAnsi="Times New Roman"/>
        </w:rPr>
        <w:t>Allée</w:t>
      </w:r>
      <w:proofErr w:type="spellEnd"/>
      <w:r w:rsidRPr="00660E6F">
        <w:rPr>
          <w:rFonts w:ascii="Times New Roman" w:hAnsi="Times New Roman"/>
        </w:rPr>
        <w:t xml:space="preserve"> de </w:t>
      </w:r>
      <w:proofErr w:type="spellStart"/>
      <w:r w:rsidRPr="00660E6F">
        <w:rPr>
          <w:rFonts w:ascii="Times New Roman" w:hAnsi="Times New Roman"/>
        </w:rPr>
        <w:t>la</w:t>
      </w:r>
      <w:proofErr w:type="spellEnd"/>
      <w:r w:rsidRPr="00660E6F">
        <w:rPr>
          <w:rFonts w:ascii="Times New Roman" w:hAnsi="Times New Roman"/>
        </w:rPr>
        <w:t xml:space="preserve"> </w:t>
      </w:r>
      <w:proofErr w:type="spellStart"/>
      <w:r w:rsidRPr="00660E6F">
        <w:rPr>
          <w:rFonts w:ascii="Times New Roman" w:hAnsi="Times New Roman"/>
        </w:rPr>
        <w:t>Recherche</w:t>
      </w:r>
      <w:proofErr w:type="spellEnd"/>
      <w:r w:rsidRPr="00660E6F">
        <w:rPr>
          <w:rFonts w:ascii="Times New Roman" w:hAnsi="Times New Roman"/>
        </w:rPr>
        <w:t xml:space="preserve"> 65 </w:t>
      </w:r>
    </w:p>
    <w:p w:rsidR="00E40B93" w:rsidRPr="00660E6F" w:rsidRDefault="00E40B93" w:rsidP="00E40B93">
      <w:pPr>
        <w:spacing w:after="0" w:line="240" w:lineRule="auto"/>
        <w:rPr>
          <w:rFonts w:ascii="Times New Roman" w:hAnsi="Times New Roman"/>
        </w:rPr>
      </w:pPr>
      <w:r w:rsidRPr="00660E6F">
        <w:rPr>
          <w:rFonts w:ascii="Times New Roman" w:hAnsi="Times New Roman"/>
        </w:rPr>
        <w:t xml:space="preserve">1070 Anderlecht </w:t>
      </w:r>
    </w:p>
    <w:p w:rsidR="00E40B93" w:rsidRPr="00660E6F" w:rsidRDefault="00E40B93" w:rsidP="00E40B93">
      <w:pPr>
        <w:spacing w:after="0" w:line="276" w:lineRule="auto"/>
        <w:rPr>
          <w:rFonts w:ascii="Times New Roman" w:hAnsi="Times New Roman"/>
        </w:rPr>
      </w:pPr>
      <w:r w:rsidRPr="00660E6F">
        <w:rPr>
          <w:rFonts w:ascii="Times New Roman" w:hAnsi="Times New Roman"/>
        </w:rPr>
        <w:t>Belgija</w:t>
      </w:r>
    </w:p>
    <w:p w:rsidR="00E40B93" w:rsidRDefault="00E40B93" w:rsidP="00E40B93">
      <w:pPr>
        <w:spacing w:after="0" w:line="240" w:lineRule="auto"/>
        <w:rPr>
          <w:rFonts w:ascii="Times New Roman" w:eastAsia="Calibri" w:hAnsi="Times New Roman" w:cs="Times New Roman"/>
        </w:rPr>
      </w:pPr>
    </w:p>
    <w:p w:rsidR="00E40B93" w:rsidRDefault="00E40B93" w:rsidP="00E40B93">
      <w:pPr>
        <w:spacing w:after="0" w:line="240" w:lineRule="auto"/>
        <w:rPr>
          <w:rFonts w:ascii="Times New Roman" w:eastAsia="Calibri" w:hAnsi="Times New Roman" w:cs="Times New Roman"/>
        </w:rPr>
      </w:pP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tabs>
          <w:tab w:val="left" w:pos="567"/>
        </w:tabs>
        <w:spacing w:after="0" w:line="240" w:lineRule="auto"/>
        <w:ind w:left="567" w:hanging="567"/>
        <w:outlineLvl w:val="1"/>
        <w:rPr>
          <w:rFonts w:ascii="Times New Roman" w:eastAsia="Calibri" w:hAnsi="Times New Roman" w:cs="Times New Roman"/>
          <w:b/>
        </w:rPr>
      </w:pPr>
      <w:r w:rsidRPr="00EB2A85">
        <w:rPr>
          <w:rFonts w:ascii="Times New Roman" w:eastAsia="Calibri" w:hAnsi="Times New Roman" w:cs="Times New Roman"/>
          <w:i/>
        </w:rPr>
        <w:t>Gamintojas</w:t>
      </w:r>
      <w:r w:rsidRPr="00EB2A85" w:rsidDel="00E96CCD">
        <w:rPr>
          <w:rFonts w:ascii="Times New Roman" w:eastAsia="Calibri" w:hAnsi="Times New Roman" w:cs="Times New Roman"/>
          <w:i/>
        </w:rPr>
        <w:t xml:space="preserve"> </w:t>
      </w:r>
    </w:p>
    <w:p w:rsidR="00E40B93" w:rsidRPr="00EB2A85" w:rsidRDefault="00E40B93" w:rsidP="00E40B93">
      <w:pPr>
        <w:spacing w:after="0" w:line="240" w:lineRule="auto"/>
        <w:rPr>
          <w:rFonts w:ascii="Times New Roman" w:eastAsia="Calibri" w:hAnsi="Times New Roman" w:cs="Times New Roman"/>
        </w:rPr>
      </w:pPr>
      <w:proofErr w:type="spellStart"/>
      <w:r w:rsidRPr="00EB2A85">
        <w:rPr>
          <w:rFonts w:ascii="Times New Roman" w:eastAsia="Calibri" w:hAnsi="Times New Roman" w:cs="Times New Roman"/>
        </w:rPr>
        <w:t>Octapharma</w:t>
      </w:r>
      <w:proofErr w:type="spellEnd"/>
      <w:r w:rsidRPr="00EB2A85">
        <w:rPr>
          <w:rFonts w:ascii="Times New Roman" w:eastAsia="Calibri" w:hAnsi="Times New Roman" w:cs="Times New Roman"/>
        </w:rPr>
        <w:t xml:space="preserve"> </w:t>
      </w:r>
      <w:proofErr w:type="spellStart"/>
      <w:r w:rsidRPr="00EB2A85">
        <w:rPr>
          <w:rFonts w:ascii="Times New Roman" w:eastAsia="Calibri" w:hAnsi="Times New Roman" w:cs="Times New Roman"/>
        </w:rPr>
        <w:t>Pharmazeutika</w:t>
      </w:r>
      <w:proofErr w:type="spellEnd"/>
      <w:r w:rsidRPr="00EB2A85">
        <w:rPr>
          <w:rFonts w:ascii="Times New Roman" w:eastAsia="Calibri" w:hAnsi="Times New Roman" w:cs="Times New Roman"/>
        </w:rPr>
        <w:t xml:space="preserve"> </w:t>
      </w:r>
      <w:proofErr w:type="spellStart"/>
      <w:r w:rsidRPr="00EB2A85">
        <w:rPr>
          <w:rFonts w:ascii="Times New Roman" w:eastAsia="Times New Roman" w:hAnsi="Times New Roman" w:cs="Times New Roman"/>
          <w:szCs w:val="24"/>
        </w:rPr>
        <w:t>Produktionsges</w:t>
      </w:r>
      <w:r w:rsidRPr="00EB2A85">
        <w:rPr>
          <w:rFonts w:ascii="Times New Roman" w:eastAsia="Calibri" w:hAnsi="Times New Roman" w:cs="Times New Roman"/>
        </w:rPr>
        <w:t>.m.b.H</w:t>
      </w:r>
      <w:proofErr w:type="spellEnd"/>
      <w:r w:rsidRPr="00EB2A85">
        <w:rPr>
          <w:rFonts w:ascii="Times New Roman" w:eastAsia="Calibri" w:hAnsi="Times New Roman" w:cs="Times New Roman"/>
        </w:rPr>
        <w:t>.</w:t>
      </w:r>
      <w:r w:rsidRPr="00EB2A85">
        <w:rPr>
          <w:rFonts w:ascii="Times New Roman" w:eastAsia="Calibri" w:hAnsi="Times New Roman" w:cs="Times New Roman"/>
        </w:rPr>
        <w:br/>
      </w:r>
      <w:proofErr w:type="spellStart"/>
      <w:r w:rsidRPr="00EB2A85">
        <w:rPr>
          <w:rFonts w:ascii="Times New Roman" w:eastAsia="Calibri" w:hAnsi="Times New Roman" w:cs="Times New Roman"/>
        </w:rPr>
        <w:t>Oberlaaerstr</w:t>
      </w:r>
      <w:proofErr w:type="spellEnd"/>
      <w:r w:rsidRPr="00EB2A85">
        <w:rPr>
          <w:rFonts w:ascii="Times New Roman" w:eastAsia="Calibri" w:hAnsi="Times New Roman" w:cs="Times New Roman"/>
        </w:rPr>
        <w:t>. 235</w:t>
      </w:r>
      <w:r w:rsidRPr="00EB2A85">
        <w:rPr>
          <w:rFonts w:ascii="Times New Roman" w:eastAsia="Calibri" w:hAnsi="Times New Roman" w:cs="Times New Roman"/>
        </w:rPr>
        <w:br/>
        <w:t xml:space="preserve">A-1100 </w:t>
      </w:r>
      <w:proofErr w:type="spellStart"/>
      <w:r w:rsidRPr="00EB2A85">
        <w:rPr>
          <w:rFonts w:ascii="Times New Roman" w:eastAsia="Calibri" w:hAnsi="Times New Roman" w:cs="Times New Roman"/>
        </w:rPr>
        <w:t>Vienna</w:t>
      </w:r>
      <w:proofErr w:type="spellEnd"/>
      <w:r w:rsidRPr="00EB2A85">
        <w:rPr>
          <w:rFonts w:ascii="Times New Roman" w:eastAsia="Calibri" w:hAnsi="Times New Roman" w:cs="Times New Roman"/>
        </w:rPr>
        <w:br/>
        <w:t>Austrija</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arba</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spacing w:after="0" w:line="240" w:lineRule="auto"/>
        <w:rPr>
          <w:rFonts w:ascii="Times New Roman" w:eastAsia="Calibri" w:hAnsi="Times New Roman" w:cs="Times New Roman"/>
        </w:rPr>
      </w:pPr>
      <w:proofErr w:type="spellStart"/>
      <w:r w:rsidRPr="00EB2A85">
        <w:rPr>
          <w:rFonts w:ascii="Times New Roman" w:eastAsia="Calibri" w:hAnsi="Times New Roman" w:cs="Times New Roman"/>
        </w:rPr>
        <w:t>Octapharma</w:t>
      </w:r>
      <w:proofErr w:type="spellEnd"/>
      <w:r w:rsidRPr="00EB2A85">
        <w:rPr>
          <w:rFonts w:ascii="Times New Roman" w:eastAsia="Calibri" w:hAnsi="Times New Roman" w:cs="Times New Roman"/>
        </w:rPr>
        <w:t xml:space="preserve"> S.A.S.</w:t>
      </w:r>
      <w:r w:rsidRPr="00EB2A85">
        <w:rPr>
          <w:rFonts w:ascii="Times New Roman" w:eastAsia="Calibri" w:hAnsi="Times New Roman" w:cs="Times New Roman"/>
        </w:rPr>
        <w:br/>
        <w:t xml:space="preserve">72 </w:t>
      </w:r>
      <w:proofErr w:type="spellStart"/>
      <w:r w:rsidRPr="00EB2A85">
        <w:rPr>
          <w:rFonts w:ascii="Times New Roman" w:eastAsia="Calibri" w:hAnsi="Times New Roman" w:cs="Times New Roman"/>
        </w:rPr>
        <w:t>Rue</w:t>
      </w:r>
      <w:proofErr w:type="spellEnd"/>
      <w:r w:rsidRPr="00EB2A85">
        <w:rPr>
          <w:rFonts w:ascii="Times New Roman" w:eastAsia="Calibri" w:hAnsi="Times New Roman" w:cs="Times New Roman"/>
        </w:rPr>
        <w:t xml:space="preserve"> du </w:t>
      </w:r>
      <w:proofErr w:type="spellStart"/>
      <w:r w:rsidRPr="00EB2A85">
        <w:rPr>
          <w:rFonts w:ascii="Times New Roman" w:eastAsia="Calibri" w:hAnsi="Times New Roman" w:cs="Times New Roman"/>
        </w:rPr>
        <w:t>Maréchal</w:t>
      </w:r>
      <w:proofErr w:type="spellEnd"/>
      <w:r w:rsidRPr="00EB2A85">
        <w:rPr>
          <w:rFonts w:ascii="Times New Roman" w:eastAsia="Calibri" w:hAnsi="Times New Roman" w:cs="Times New Roman"/>
        </w:rPr>
        <w:t xml:space="preserve"> </w:t>
      </w:r>
      <w:proofErr w:type="spellStart"/>
      <w:r w:rsidRPr="00EB2A85">
        <w:rPr>
          <w:rFonts w:ascii="Times New Roman" w:eastAsia="Calibri" w:hAnsi="Times New Roman" w:cs="Times New Roman"/>
        </w:rPr>
        <w:t>Foch</w:t>
      </w:r>
      <w:proofErr w:type="spellEnd"/>
      <w:r w:rsidRPr="00EB2A85">
        <w:rPr>
          <w:rFonts w:ascii="Times New Roman" w:eastAsia="Calibri" w:hAnsi="Times New Roman" w:cs="Times New Roman"/>
        </w:rPr>
        <w:br/>
      </w:r>
      <w:r w:rsidRPr="00EB2A85">
        <w:rPr>
          <w:rFonts w:ascii="Times New Roman" w:eastAsia="Calibri" w:hAnsi="Times New Roman" w:cs="Times New Roman"/>
        </w:rPr>
        <w:lastRenderedPageBreak/>
        <w:t xml:space="preserve">BP </w:t>
      </w:r>
      <w:smartTag w:uri="urn:schemas-microsoft-com:office:smarttags" w:element="metricconverter">
        <w:smartTagPr>
          <w:attr w:name="ProductID" w:val="33, F"/>
        </w:smartTagPr>
        <w:r w:rsidRPr="00EB2A85">
          <w:rPr>
            <w:rFonts w:ascii="Times New Roman" w:eastAsia="Calibri" w:hAnsi="Times New Roman" w:cs="Times New Roman"/>
          </w:rPr>
          <w:t>33, F</w:t>
        </w:r>
      </w:smartTag>
      <w:r w:rsidRPr="00EB2A85">
        <w:rPr>
          <w:rFonts w:ascii="Times New Roman" w:eastAsia="Calibri" w:hAnsi="Times New Roman" w:cs="Times New Roman"/>
        </w:rPr>
        <w:t xml:space="preserve"> - 67381 </w:t>
      </w:r>
      <w:proofErr w:type="spellStart"/>
      <w:r w:rsidRPr="00EB2A85">
        <w:rPr>
          <w:rFonts w:ascii="Times New Roman" w:eastAsia="Calibri" w:hAnsi="Times New Roman" w:cs="Times New Roman"/>
        </w:rPr>
        <w:t>Lingolsheim</w:t>
      </w:r>
      <w:proofErr w:type="spellEnd"/>
      <w:r w:rsidRPr="00EB2A85">
        <w:rPr>
          <w:rFonts w:ascii="Times New Roman" w:eastAsia="Calibri" w:hAnsi="Times New Roman" w:cs="Times New Roman"/>
        </w:rPr>
        <w:br/>
        <w:t>Prancūzija</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arba</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spacing w:after="0" w:line="240" w:lineRule="auto"/>
        <w:rPr>
          <w:rFonts w:ascii="Times New Roman" w:eastAsia="Calibri" w:hAnsi="Times New Roman" w:cs="Times New Roman"/>
        </w:rPr>
      </w:pPr>
      <w:proofErr w:type="spellStart"/>
      <w:r w:rsidRPr="00EB2A85">
        <w:rPr>
          <w:rFonts w:ascii="Times New Roman" w:eastAsia="Calibri" w:hAnsi="Times New Roman" w:cs="Times New Roman"/>
        </w:rPr>
        <w:t>Octapharma</w:t>
      </w:r>
      <w:proofErr w:type="spellEnd"/>
      <w:r w:rsidRPr="00EB2A85">
        <w:rPr>
          <w:rFonts w:ascii="Times New Roman" w:eastAsia="Calibri" w:hAnsi="Times New Roman" w:cs="Times New Roman"/>
        </w:rPr>
        <w:t xml:space="preserve"> AB</w:t>
      </w:r>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 xml:space="preserve">SE 112 75 </w:t>
      </w:r>
      <w:proofErr w:type="spellStart"/>
      <w:r w:rsidRPr="00EB2A85">
        <w:rPr>
          <w:rFonts w:ascii="Times New Roman" w:eastAsia="Calibri" w:hAnsi="Times New Roman" w:cs="Times New Roman"/>
        </w:rPr>
        <w:t>Stockholm</w:t>
      </w:r>
      <w:proofErr w:type="spellEnd"/>
    </w:p>
    <w:p w:rsidR="00E40B93" w:rsidRPr="00EB2A85" w:rsidRDefault="00E40B93" w:rsidP="00E40B93">
      <w:pPr>
        <w:spacing w:after="0" w:line="240" w:lineRule="auto"/>
        <w:rPr>
          <w:rFonts w:ascii="Times New Roman" w:eastAsia="Calibri" w:hAnsi="Times New Roman" w:cs="Times New Roman"/>
        </w:rPr>
      </w:pPr>
      <w:r w:rsidRPr="00EB2A85">
        <w:rPr>
          <w:rFonts w:ascii="Times New Roman" w:eastAsia="Calibri" w:hAnsi="Times New Roman" w:cs="Times New Roman"/>
        </w:rPr>
        <w:t>Švedija</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tabs>
          <w:tab w:val="left" w:pos="567"/>
        </w:tabs>
        <w:spacing w:after="0" w:line="240" w:lineRule="auto"/>
        <w:rPr>
          <w:rFonts w:ascii="Times New Roman" w:eastAsia="Calibri" w:hAnsi="Times New Roman" w:cs="Times New Roman"/>
        </w:rPr>
      </w:pPr>
      <w:r w:rsidRPr="00EB2A85">
        <w:rPr>
          <w:rFonts w:ascii="Times New Roman" w:eastAsia="Calibri" w:hAnsi="Times New Roman" w:cs="Times New Roman"/>
          <w:b/>
        </w:rPr>
        <w:t xml:space="preserve">Šis pakuotės lapelis paskutinį kartą peržiūrėtas </w:t>
      </w:r>
      <w:r>
        <w:rPr>
          <w:rFonts w:ascii="Times New Roman" w:eastAsia="Calibri" w:hAnsi="Times New Roman" w:cs="Times New Roman"/>
          <w:b/>
        </w:rPr>
        <w:t>2019-04-26.</w:t>
      </w: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spacing w:after="0" w:line="240" w:lineRule="auto"/>
        <w:rPr>
          <w:rFonts w:ascii="Times New Roman" w:eastAsia="Calibri" w:hAnsi="Times New Roman" w:cs="Times New Roman"/>
        </w:rPr>
      </w:pPr>
    </w:p>
    <w:p w:rsidR="00E40B93" w:rsidRPr="00EB2A85" w:rsidRDefault="00E40B93" w:rsidP="00E40B93">
      <w:pPr>
        <w:numPr>
          <w:ilvl w:val="12"/>
          <w:numId w:val="0"/>
        </w:numPr>
        <w:tabs>
          <w:tab w:val="left" w:pos="567"/>
        </w:tabs>
        <w:spacing w:after="0" w:line="240" w:lineRule="auto"/>
        <w:ind w:right="-2"/>
        <w:rPr>
          <w:rFonts w:ascii="Times New Roman" w:eastAsia="Calibri" w:hAnsi="Times New Roman" w:cs="Times New Roman"/>
        </w:rPr>
      </w:pPr>
      <w:r w:rsidRPr="00EB2A85">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EB2A85">
        <w:rPr>
          <w:rFonts w:ascii="Times New Roman" w:eastAsia="Calibri" w:hAnsi="Times New Roman" w:cs="Times New Roman"/>
          <w:i/>
        </w:rPr>
        <w:t xml:space="preserve"> </w:t>
      </w:r>
      <w:hyperlink r:id="rId15" w:history="1">
        <w:r w:rsidRPr="00EB2A85">
          <w:rPr>
            <w:rFonts w:ascii="Times New Roman" w:eastAsia="Calibri" w:hAnsi="Times New Roman" w:cs="Times New Roman"/>
            <w:color w:val="0000FF"/>
            <w:u w:val="single"/>
          </w:rPr>
          <w:t>http://www.vvkt.lt/</w:t>
        </w:r>
      </w:hyperlink>
      <w:r w:rsidRPr="00EB2A85">
        <w:rPr>
          <w:rFonts w:ascii="Times New Roman" w:eastAsia="Calibri" w:hAnsi="Times New Roman" w:cs="Times New Roman"/>
        </w:rPr>
        <w:t>.</w:t>
      </w:r>
    </w:p>
    <w:p w:rsidR="00E40B93" w:rsidRPr="00EB2A85" w:rsidRDefault="00E40B93" w:rsidP="00E40B93">
      <w:pPr>
        <w:spacing w:after="0" w:line="240" w:lineRule="auto"/>
        <w:rPr>
          <w:rFonts w:ascii="Times New Roman" w:eastAsia="Calibri" w:hAnsi="Times New Roman" w:cs="Times New Roman"/>
        </w:rPr>
      </w:pPr>
    </w:p>
    <w:p w:rsidR="0048248B" w:rsidRDefault="0048248B">
      <w:bookmarkStart w:id="0" w:name="_GoBack"/>
      <w:bookmarkEnd w:id="0"/>
    </w:p>
    <w:sectPr w:rsidR="0048248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2DB4"/>
    <w:multiLevelType w:val="hybridMultilevel"/>
    <w:tmpl w:val="8DE2AD0C"/>
    <w:lvl w:ilvl="0" w:tplc="04270001">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A9C194B"/>
    <w:multiLevelType w:val="hybridMultilevel"/>
    <w:tmpl w:val="4AAAAA52"/>
    <w:lvl w:ilvl="0" w:tplc="93EC27B8">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15:restartNumberingAfterBreak="0">
    <w:nsid w:val="27FD51CA"/>
    <w:multiLevelType w:val="hybridMultilevel"/>
    <w:tmpl w:val="F95E12CE"/>
    <w:lvl w:ilvl="0" w:tplc="AF78064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2737CE3"/>
    <w:multiLevelType w:val="hybridMultilevel"/>
    <w:tmpl w:val="A2C287EE"/>
    <w:lvl w:ilvl="0" w:tplc="9676B7CC">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A232889"/>
    <w:multiLevelType w:val="multilevel"/>
    <w:tmpl w:val="62D2AE92"/>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7DEF1920"/>
    <w:multiLevelType w:val="hybridMultilevel"/>
    <w:tmpl w:val="CE7873F2"/>
    <w:lvl w:ilvl="0" w:tplc="A0462730">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93"/>
    <w:rsid w:val="0048248B"/>
    <w:rsid w:val="00E40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156824B-51D1-45A7-98CE-986F60E6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0B9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www.ema.europa.eu"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10984</Words>
  <Characters>6261</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2019-05-02T10:28:00Z</dcterms:created>
  <dcterms:modified xsi:type="dcterms:W3CDTF">2019-05-02T10:29:00Z</dcterms:modified>
</cp:coreProperties>
</file>