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23EA" w:rsidRPr="00B379CA" w:rsidRDefault="00C423EA" w:rsidP="00C423EA">
      <w:pPr>
        <w:pStyle w:val="Pagrindinistekstas"/>
        <w:spacing w:after="0"/>
        <w:rPr>
          <w:szCs w:val="22"/>
        </w:rPr>
      </w:pPr>
    </w:p>
    <w:p w:rsidR="00C423EA" w:rsidRPr="00B379CA" w:rsidRDefault="00C423EA" w:rsidP="00C423EA">
      <w:pPr>
        <w:pStyle w:val="Pagrindinistekstas"/>
        <w:spacing w:after="0"/>
        <w:rPr>
          <w:szCs w:val="22"/>
        </w:rPr>
      </w:pPr>
    </w:p>
    <w:p w:rsidR="00C423EA" w:rsidRPr="00B379CA" w:rsidRDefault="00C423EA" w:rsidP="00C423EA">
      <w:pPr>
        <w:pStyle w:val="Pagrindinistekstas"/>
        <w:spacing w:after="0"/>
        <w:rPr>
          <w:szCs w:val="22"/>
        </w:rPr>
      </w:pPr>
    </w:p>
    <w:p w:rsidR="00C423EA" w:rsidRPr="00B379CA" w:rsidRDefault="00C423EA" w:rsidP="00C423EA">
      <w:pPr>
        <w:pStyle w:val="Pagrindinistekstas"/>
        <w:spacing w:after="0"/>
        <w:rPr>
          <w:szCs w:val="22"/>
        </w:rPr>
      </w:pPr>
    </w:p>
    <w:p w:rsidR="00C423EA" w:rsidRPr="00B379CA" w:rsidRDefault="00C423EA" w:rsidP="00C423EA">
      <w:pPr>
        <w:pStyle w:val="Pagrindinistekstas"/>
        <w:spacing w:after="0"/>
        <w:rPr>
          <w:szCs w:val="22"/>
        </w:rPr>
      </w:pPr>
    </w:p>
    <w:p w:rsidR="00C423EA" w:rsidRPr="00B379CA" w:rsidRDefault="00C423EA" w:rsidP="00C423EA">
      <w:pPr>
        <w:pStyle w:val="Pagrindinistekstas"/>
        <w:spacing w:after="0"/>
        <w:rPr>
          <w:szCs w:val="22"/>
        </w:rPr>
      </w:pPr>
    </w:p>
    <w:p w:rsidR="00C423EA" w:rsidRPr="00B379CA" w:rsidRDefault="00C423EA" w:rsidP="00C423EA">
      <w:pPr>
        <w:pStyle w:val="Pagrindinistekstas"/>
        <w:spacing w:after="0"/>
        <w:rPr>
          <w:szCs w:val="22"/>
        </w:rPr>
      </w:pPr>
    </w:p>
    <w:p w:rsidR="00C423EA" w:rsidRPr="00B379CA" w:rsidRDefault="00C423EA" w:rsidP="00C423EA">
      <w:pPr>
        <w:pStyle w:val="Pagrindinistekstas"/>
        <w:spacing w:after="0"/>
        <w:rPr>
          <w:szCs w:val="22"/>
        </w:rPr>
      </w:pPr>
    </w:p>
    <w:p w:rsidR="00C423EA" w:rsidRPr="00B379CA" w:rsidRDefault="00C423EA" w:rsidP="00C423EA">
      <w:pPr>
        <w:pStyle w:val="Pagrindinistekstas"/>
        <w:spacing w:after="0"/>
        <w:rPr>
          <w:szCs w:val="22"/>
        </w:rPr>
      </w:pPr>
    </w:p>
    <w:p w:rsidR="00C423EA" w:rsidRPr="00B379CA" w:rsidRDefault="00C423EA" w:rsidP="00C423EA">
      <w:pPr>
        <w:pStyle w:val="Pagrindinistekstas"/>
        <w:spacing w:after="0"/>
        <w:rPr>
          <w:szCs w:val="22"/>
        </w:rPr>
      </w:pPr>
    </w:p>
    <w:p w:rsidR="00C423EA" w:rsidRPr="00B379CA" w:rsidRDefault="00C423EA" w:rsidP="00C423EA">
      <w:pPr>
        <w:pStyle w:val="Pagrindinistekstas"/>
        <w:spacing w:after="0"/>
        <w:rPr>
          <w:szCs w:val="22"/>
        </w:rPr>
      </w:pPr>
    </w:p>
    <w:p w:rsidR="00C423EA" w:rsidRPr="00B379CA" w:rsidRDefault="00C423EA" w:rsidP="00C423EA">
      <w:pPr>
        <w:pStyle w:val="Pagrindinistekstas"/>
        <w:spacing w:after="0"/>
        <w:rPr>
          <w:szCs w:val="22"/>
        </w:rPr>
      </w:pPr>
    </w:p>
    <w:p w:rsidR="00C423EA" w:rsidRPr="00B379CA" w:rsidRDefault="00C423EA" w:rsidP="00C423EA">
      <w:pPr>
        <w:pStyle w:val="Pagrindinistekstas"/>
        <w:spacing w:after="0"/>
        <w:rPr>
          <w:szCs w:val="22"/>
        </w:rPr>
      </w:pPr>
    </w:p>
    <w:p w:rsidR="00C423EA" w:rsidRPr="00B379CA" w:rsidRDefault="00C423EA" w:rsidP="00C423EA">
      <w:pPr>
        <w:pStyle w:val="Pagrindinistekstas"/>
        <w:spacing w:after="0"/>
        <w:rPr>
          <w:szCs w:val="22"/>
        </w:rPr>
      </w:pPr>
    </w:p>
    <w:p w:rsidR="00C423EA" w:rsidRPr="00B379CA" w:rsidRDefault="00C423EA" w:rsidP="00C423EA">
      <w:pPr>
        <w:pStyle w:val="Pagrindinistekstas"/>
        <w:spacing w:after="0"/>
        <w:rPr>
          <w:szCs w:val="22"/>
        </w:rPr>
      </w:pPr>
    </w:p>
    <w:p w:rsidR="00C423EA" w:rsidRPr="00B379CA" w:rsidRDefault="00C423EA" w:rsidP="00C423EA">
      <w:pPr>
        <w:pStyle w:val="Pagrindinistekstas"/>
        <w:spacing w:after="0"/>
        <w:rPr>
          <w:szCs w:val="22"/>
        </w:rPr>
      </w:pPr>
    </w:p>
    <w:p w:rsidR="00C423EA" w:rsidRPr="00B379CA" w:rsidRDefault="00C423EA" w:rsidP="00C423EA">
      <w:pPr>
        <w:pStyle w:val="Pagrindinistekstas"/>
        <w:spacing w:after="0"/>
        <w:rPr>
          <w:szCs w:val="22"/>
        </w:rPr>
      </w:pPr>
    </w:p>
    <w:p w:rsidR="00C423EA" w:rsidRPr="00B379CA" w:rsidRDefault="00C423EA" w:rsidP="00C423EA">
      <w:pPr>
        <w:pStyle w:val="Pagrindinistekstas"/>
        <w:spacing w:after="0"/>
        <w:rPr>
          <w:szCs w:val="22"/>
        </w:rPr>
      </w:pPr>
    </w:p>
    <w:p w:rsidR="00C423EA" w:rsidRPr="00B379CA" w:rsidRDefault="00C423EA" w:rsidP="00C423EA">
      <w:pPr>
        <w:pStyle w:val="Pagrindinistekstas"/>
        <w:spacing w:after="0"/>
        <w:rPr>
          <w:szCs w:val="22"/>
        </w:rPr>
      </w:pPr>
    </w:p>
    <w:p w:rsidR="00C423EA" w:rsidRPr="00B379CA" w:rsidRDefault="00C423EA" w:rsidP="00C423EA">
      <w:pPr>
        <w:pStyle w:val="Pagrindinistekstas"/>
        <w:spacing w:after="0"/>
        <w:rPr>
          <w:szCs w:val="22"/>
        </w:rPr>
      </w:pPr>
    </w:p>
    <w:p w:rsidR="00C423EA" w:rsidRPr="00B379CA" w:rsidRDefault="00C423EA" w:rsidP="00C423EA">
      <w:pPr>
        <w:pStyle w:val="Pagrindinistekstas"/>
        <w:spacing w:after="0"/>
        <w:rPr>
          <w:szCs w:val="22"/>
        </w:rPr>
      </w:pPr>
    </w:p>
    <w:p w:rsidR="00C423EA" w:rsidRPr="00B379CA" w:rsidRDefault="00C423EA" w:rsidP="00C423EA">
      <w:pPr>
        <w:pStyle w:val="Pagrindinistekstas"/>
        <w:spacing w:after="0"/>
        <w:rPr>
          <w:szCs w:val="22"/>
        </w:rPr>
      </w:pPr>
    </w:p>
    <w:p w:rsidR="00C423EA" w:rsidRPr="00B379CA" w:rsidRDefault="00C423EA" w:rsidP="00C423EA">
      <w:pPr>
        <w:pStyle w:val="Pagrindinistekstas"/>
        <w:spacing w:after="0"/>
        <w:rPr>
          <w:szCs w:val="22"/>
        </w:rPr>
      </w:pPr>
    </w:p>
    <w:p w:rsidR="00C423EA" w:rsidRPr="00B379CA" w:rsidRDefault="00C423EA" w:rsidP="00C423EA">
      <w:pPr>
        <w:pStyle w:val="Pavadinimas"/>
        <w:rPr>
          <w:szCs w:val="22"/>
        </w:rPr>
      </w:pPr>
      <w:r w:rsidRPr="00B379CA">
        <w:rPr>
          <w:szCs w:val="22"/>
        </w:rPr>
        <w:t>I PRIEDAS</w:t>
      </w:r>
    </w:p>
    <w:p w:rsidR="00C423EA" w:rsidRPr="00B379CA" w:rsidRDefault="00C423EA" w:rsidP="00C423EA">
      <w:pPr>
        <w:pStyle w:val="Pagrindinistekstas"/>
        <w:spacing w:after="0"/>
        <w:rPr>
          <w:szCs w:val="22"/>
        </w:rPr>
      </w:pPr>
    </w:p>
    <w:p w:rsidR="00C423EA" w:rsidRPr="00B379CA" w:rsidRDefault="00C423EA" w:rsidP="00C423EA">
      <w:pPr>
        <w:pStyle w:val="Pavadinimas"/>
        <w:rPr>
          <w:szCs w:val="22"/>
        </w:rPr>
      </w:pPr>
      <w:r w:rsidRPr="00B379CA">
        <w:rPr>
          <w:szCs w:val="22"/>
        </w:rPr>
        <w:t>PREPARATO CHARAKTERISTIKŲ SANTRAUKA</w:t>
      </w:r>
    </w:p>
    <w:p w:rsidR="00C423EA" w:rsidRPr="00B379CA" w:rsidRDefault="00C423EA" w:rsidP="00C423EA">
      <w:pPr>
        <w:pStyle w:val="Pagrindinistekstas"/>
        <w:spacing w:after="0"/>
        <w:rPr>
          <w:szCs w:val="22"/>
        </w:rPr>
      </w:pPr>
    </w:p>
    <w:p w:rsidR="000B00FD" w:rsidRPr="00C17B13" w:rsidRDefault="00C423EA" w:rsidP="000B00FD">
      <w:pPr>
        <w:pStyle w:val="Antrat2"/>
        <w:rPr>
          <w:szCs w:val="22"/>
        </w:rPr>
      </w:pPr>
      <w:r w:rsidRPr="00B379CA">
        <w:rPr>
          <w:szCs w:val="22"/>
        </w:rPr>
        <w:br w:type="page"/>
      </w:r>
      <w:r w:rsidR="000B00FD" w:rsidRPr="00C17B13">
        <w:rPr>
          <w:szCs w:val="22"/>
        </w:rPr>
        <w:lastRenderedPageBreak/>
        <w:t>1.</w:t>
      </w:r>
      <w:r w:rsidR="000B00FD" w:rsidRPr="00C17B13">
        <w:rPr>
          <w:szCs w:val="22"/>
        </w:rPr>
        <w:tab/>
        <w:t>VAISTINIO PREPARATO PAVADINIMAS</w:t>
      </w:r>
    </w:p>
    <w:p w:rsidR="000B00FD" w:rsidRPr="00C17B13" w:rsidRDefault="000B00FD" w:rsidP="000B00FD">
      <w:pPr>
        <w:rPr>
          <w:szCs w:val="22"/>
        </w:rPr>
      </w:pPr>
    </w:p>
    <w:p w:rsidR="000B00FD" w:rsidRPr="00C17B13" w:rsidRDefault="000B00FD" w:rsidP="000B00FD">
      <w:pPr>
        <w:pStyle w:val="Pagrindinistekstas"/>
        <w:spacing w:after="0"/>
        <w:rPr>
          <w:szCs w:val="22"/>
        </w:rPr>
      </w:pPr>
    </w:p>
    <w:p w:rsidR="000B00FD" w:rsidRPr="00C17B13" w:rsidRDefault="000B00FD" w:rsidP="000B00FD">
      <w:pPr>
        <w:pStyle w:val="Pagrindinistekstas"/>
        <w:spacing w:after="0"/>
        <w:rPr>
          <w:szCs w:val="22"/>
        </w:rPr>
      </w:pPr>
      <w:r w:rsidRPr="00C17B13">
        <w:rPr>
          <w:szCs w:val="22"/>
        </w:rPr>
        <w:t>Quinapril-Teva 10 mg plėvele dengtos tabletės</w:t>
      </w:r>
    </w:p>
    <w:p w:rsidR="000B00FD" w:rsidRPr="00C17B13" w:rsidRDefault="000B00FD" w:rsidP="000B00FD">
      <w:pPr>
        <w:pStyle w:val="Pagrindinistekstas"/>
        <w:spacing w:after="0"/>
        <w:rPr>
          <w:szCs w:val="22"/>
        </w:rPr>
      </w:pPr>
      <w:r w:rsidRPr="00C17B13">
        <w:rPr>
          <w:szCs w:val="22"/>
        </w:rPr>
        <w:t>Quinapril-Teva 20 mg plėvele dengtos tabletės</w:t>
      </w:r>
    </w:p>
    <w:p w:rsidR="000B00FD" w:rsidRPr="00C17B13" w:rsidRDefault="000B00FD" w:rsidP="000B00FD">
      <w:pPr>
        <w:pStyle w:val="Pagrindinistekstas"/>
        <w:spacing w:after="0"/>
        <w:rPr>
          <w:szCs w:val="22"/>
        </w:rPr>
      </w:pPr>
      <w:r w:rsidRPr="00C17B13">
        <w:rPr>
          <w:szCs w:val="22"/>
        </w:rPr>
        <w:t>Quinapril-Teva 40 mg plėvele dengtos tabletės</w:t>
      </w:r>
    </w:p>
    <w:p w:rsidR="000B00FD" w:rsidRPr="00C17B13" w:rsidRDefault="000B00FD" w:rsidP="000B00FD">
      <w:pPr>
        <w:pStyle w:val="Pagrindinistekstas"/>
        <w:spacing w:after="0"/>
        <w:rPr>
          <w:szCs w:val="22"/>
        </w:rPr>
      </w:pPr>
    </w:p>
    <w:p w:rsidR="000B00FD" w:rsidRPr="00C17B13" w:rsidRDefault="000B00FD" w:rsidP="000B00FD">
      <w:pPr>
        <w:pStyle w:val="Pagrindinistekstas"/>
        <w:spacing w:after="0"/>
        <w:rPr>
          <w:szCs w:val="22"/>
        </w:rPr>
      </w:pPr>
    </w:p>
    <w:p w:rsidR="000B00FD" w:rsidRPr="00C17B13" w:rsidRDefault="000B00FD" w:rsidP="000B00FD">
      <w:pPr>
        <w:pStyle w:val="Antrat2"/>
        <w:rPr>
          <w:szCs w:val="22"/>
        </w:rPr>
      </w:pPr>
      <w:r w:rsidRPr="00C17B13">
        <w:rPr>
          <w:szCs w:val="22"/>
        </w:rPr>
        <w:t>2.</w:t>
      </w:r>
      <w:r w:rsidRPr="00C17B13">
        <w:rPr>
          <w:szCs w:val="22"/>
        </w:rPr>
        <w:tab/>
        <w:t>KOKYBINĖ IR KIEKYBINĖ SUDĖTIS</w:t>
      </w:r>
    </w:p>
    <w:p w:rsidR="000B00FD" w:rsidRPr="00C17B13" w:rsidRDefault="000B00FD" w:rsidP="000B00FD">
      <w:pPr>
        <w:pStyle w:val="Pagrindinistekstas"/>
        <w:spacing w:after="0"/>
        <w:rPr>
          <w:szCs w:val="22"/>
        </w:rPr>
      </w:pPr>
    </w:p>
    <w:p w:rsidR="000B00FD" w:rsidRPr="00C17B13" w:rsidRDefault="000B00FD" w:rsidP="000B00FD">
      <w:pPr>
        <w:rPr>
          <w:szCs w:val="22"/>
        </w:rPr>
      </w:pPr>
      <w:r w:rsidRPr="00C17B13">
        <w:rPr>
          <w:szCs w:val="22"/>
        </w:rPr>
        <w:t>Kiekvienoje plėvele dengtoje tabletėje yra 10 mg, 20 mg arba 40 mg kvinaprilio (kvinaprilio hidrochlorido pavidalu).</w:t>
      </w:r>
    </w:p>
    <w:p w:rsidR="000B00FD" w:rsidRPr="00C17B13" w:rsidRDefault="000B00FD" w:rsidP="000B00FD">
      <w:pPr>
        <w:ind w:left="567" w:hanging="567"/>
        <w:rPr>
          <w:szCs w:val="22"/>
        </w:rPr>
      </w:pPr>
    </w:p>
    <w:p w:rsidR="000B00FD" w:rsidRPr="00C17B13" w:rsidRDefault="000B00FD" w:rsidP="000B00FD">
      <w:pPr>
        <w:pStyle w:val="Pagrindinistekstas"/>
        <w:spacing w:after="0"/>
        <w:rPr>
          <w:szCs w:val="22"/>
        </w:rPr>
      </w:pPr>
      <w:r w:rsidRPr="00C17B13">
        <w:rPr>
          <w:szCs w:val="22"/>
        </w:rPr>
        <w:t>Visos pagalbinės medžiagos išvardytos 6.1 skyriuje.</w:t>
      </w:r>
    </w:p>
    <w:p w:rsidR="000B00FD" w:rsidRPr="00C17B13" w:rsidRDefault="000B00FD" w:rsidP="000B00FD">
      <w:pPr>
        <w:pStyle w:val="Pagrindinistekstas"/>
        <w:spacing w:after="0"/>
        <w:rPr>
          <w:szCs w:val="22"/>
        </w:rPr>
      </w:pPr>
    </w:p>
    <w:p w:rsidR="000B00FD" w:rsidRPr="00C17B13" w:rsidRDefault="000B00FD" w:rsidP="000B00FD">
      <w:pPr>
        <w:pStyle w:val="Pagrindinistekstas"/>
        <w:spacing w:after="0"/>
        <w:rPr>
          <w:szCs w:val="22"/>
        </w:rPr>
      </w:pPr>
    </w:p>
    <w:p w:rsidR="000B00FD" w:rsidRPr="00C17B13" w:rsidRDefault="000B00FD" w:rsidP="000B00FD">
      <w:pPr>
        <w:pStyle w:val="Antrat2"/>
        <w:rPr>
          <w:szCs w:val="22"/>
        </w:rPr>
      </w:pPr>
      <w:r w:rsidRPr="00C17B13">
        <w:rPr>
          <w:szCs w:val="22"/>
        </w:rPr>
        <w:t>3.</w:t>
      </w:r>
      <w:r w:rsidRPr="00C17B13">
        <w:rPr>
          <w:szCs w:val="22"/>
        </w:rPr>
        <w:tab/>
        <w:t>FARMACINĖ FORMA</w:t>
      </w:r>
    </w:p>
    <w:p w:rsidR="000B00FD" w:rsidRPr="00C17B13" w:rsidRDefault="000B00FD" w:rsidP="000B00FD">
      <w:pPr>
        <w:pStyle w:val="Pagrindinistekstas"/>
        <w:spacing w:after="0"/>
        <w:rPr>
          <w:szCs w:val="22"/>
        </w:rPr>
      </w:pPr>
    </w:p>
    <w:p w:rsidR="000B00FD" w:rsidRPr="00C17B13" w:rsidRDefault="000B00FD" w:rsidP="000B00FD">
      <w:pPr>
        <w:ind w:left="567" w:hanging="567"/>
        <w:rPr>
          <w:szCs w:val="22"/>
        </w:rPr>
      </w:pPr>
      <w:r w:rsidRPr="00C17B13">
        <w:rPr>
          <w:szCs w:val="22"/>
        </w:rPr>
        <w:t>Plėvele dengta tabletė</w:t>
      </w:r>
    </w:p>
    <w:p w:rsidR="000B00FD" w:rsidRPr="00C17B13" w:rsidRDefault="000B00FD" w:rsidP="000B00FD">
      <w:pPr>
        <w:ind w:left="567" w:hanging="567"/>
        <w:rPr>
          <w:szCs w:val="22"/>
        </w:rPr>
      </w:pPr>
    </w:p>
    <w:p w:rsidR="000B00FD" w:rsidRPr="00C17B13" w:rsidRDefault="000B00FD" w:rsidP="000B00FD">
      <w:pPr>
        <w:ind w:left="567" w:hanging="567"/>
        <w:rPr>
          <w:szCs w:val="22"/>
        </w:rPr>
      </w:pPr>
    </w:p>
    <w:p w:rsidR="000B00FD" w:rsidRPr="00C17B13" w:rsidRDefault="000B00FD" w:rsidP="000B00FD">
      <w:pPr>
        <w:rPr>
          <w:szCs w:val="22"/>
        </w:rPr>
      </w:pPr>
      <w:r w:rsidRPr="00C17B13">
        <w:rPr>
          <w:szCs w:val="22"/>
        </w:rPr>
        <w:t>10 mg: Tabletės yra baltos, ovalios, dengtos plėvele. Vienoje jų pusėje įspausta „10“, kitoje – dalijimo linija. Vagelė skirta tik tabletei perlaužti, kad būtų lengviau nuryti, bet ne jai padalyti į lygias dozes.</w:t>
      </w:r>
    </w:p>
    <w:p w:rsidR="000B00FD" w:rsidRPr="00C17B13" w:rsidRDefault="000B00FD" w:rsidP="000B00FD">
      <w:pPr>
        <w:pStyle w:val="Pagrindinistekstas"/>
        <w:spacing w:after="0"/>
        <w:ind w:left="567"/>
        <w:rPr>
          <w:szCs w:val="22"/>
        </w:rPr>
      </w:pPr>
    </w:p>
    <w:p w:rsidR="000B00FD" w:rsidRPr="00C17B13" w:rsidRDefault="000B00FD" w:rsidP="000B00FD">
      <w:pPr>
        <w:rPr>
          <w:szCs w:val="22"/>
        </w:rPr>
      </w:pPr>
      <w:r w:rsidRPr="00C17B13">
        <w:rPr>
          <w:szCs w:val="22"/>
        </w:rPr>
        <w:t>20 mg: Tabletės yra baltos, ovalios, dengtos plėvele. Vienoje jų pusėje įspausta „20“, kitoje – dalijimo linija. Vagelė skirta tik tabletei perlaužti, kad būtų lengviau nuryti, bet ne jai padalyti į lygias dozes.</w:t>
      </w:r>
    </w:p>
    <w:p w:rsidR="000B00FD" w:rsidRPr="00C17B13" w:rsidRDefault="000B00FD" w:rsidP="000B00FD">
      <w:pPr>
        <w:pStyle w:val="Pagrindinistekstas"/>
        <w:spacing w:after="0"/>
        <w:rPr>
          <w:szCs w:val="22"/>
        </w:rPr>
      </w:pPr>
    </w:p>
    <w:p w:rsidR="000B00FD" w:rsidRPr="00C17B13" w:rsidRDefault="000B00FD" w:rsidP="000B00FD">
      <w:pPr>
        <w:rPr>
          <w:szCs w:val="22"/>
        </w:rPr>
      </w:pPr>
      <w:r w:rsidRPr="00C17B13">
        <w:rPr>
          <w:szCs w:val="22"/>
        </w:rPr>
        <w:t>40 mg: Tabletės yra geltonos, ovalios, dengtos plėvele. Vienoje jų pusėje įspausta „40“, kitoje – dalijimo linija. Vagelė skirta tik tabletei perlaužti, kad būtų lengviau nuryti, bet ne jai padalyti į lygias dozes.</w:t>
      </w:r>
    </w:p>
    <w:p w:rsidR="000B00FD" w:rsidRPr="00C17B13" w:rsidRDefault="000B00FD" w:rsidP="000B00FD">
      <w:pPr>
        <w:pStyle w:val="Pagrindinistekstas"/>
        <w:spacing w:after="0"/>
        <w:rPr>
          <w:szCs w:val="22"/>
        </w:rPr>
      </w:pPr>
    </w:p>
    <w:p w:rsidR="000B00FD" w:rsidRPr="00C17B13" w:rsidRDefault="000B00FD" w:rsidP="000B00FD">
      <w:pPr>
        <w:pStyle w:val="Pagrindinistekstas"/>
        <w:spacing w:after="0"/>
        <w:rPr>
          <w:szCs w:val="22"/>
        </w:rPr>
      </w:pPr>
    </w:p>
    <w:p w:rsidR="000B00FD" w:rsidRPr="00C17B13" w:rsidRDefault="000B00FD" w:rsidP="000B00FD">
      <w:pPr>
        <w:pStyle w:val="Antrat2"/>
        <w:rPr>
          <w:szCs w:val="22"/>
        </w:rPr>
      </w:pPr>
      <w:r w:rsidRPr="00C17B13">
        <w:rPr>
          <w:caps/>
          <w:szCs w:val="22"/>
        </w:rPr>
        <w:t>4.</w:t>
      </w:r>
      <w:r w:rsidRPr="00C17B13">
        <w:rPr>
          <w:caps/>
          <w:szCs w:val="22"/>
        </w:rPr>
        <w:tab/>
      </w:r>
      <w:r w:rsidRPr="00C17B13">
        <w:rPr>
          <w:szCs w:val="22"/>
        </w:rPr>
        <w:t>KLINIKINĖ INFORMACIJA</w:t>
      </w:r>
    </w:p>
    <w:p w:rsidR="000B00FD" w:rsidRPr="00C17B13" w:rsidRDefault="000B00FD" w:rsidP="000B00FD">
      <w:pPr>
        <w:pStyle w:val="Pagrindinistekstas"/>
        <w:spacing w:after="0"/>
        <w:rPr>
          <w:szCs w:val="22"/>
        </w:rPr>
      </w:pPr>
    </w:p>
    <w:p w:rsidR="000B00FD" w:rsidRPr="00C17B13" w:rsidRDefault="000B00FD" w:rsidP="000B00FD">
      <w:pPr>
        <w:pStyle w:val="Antrat3"/>
        <w:rPr>
          <w:szCs w:val="22"/>
        </w:rPr>
      </w:pPr>
      <w:r w:rsidRPr="00C17B13">
        <w:rPr>
          <w:szCs w:val="22"/>
        </w:rPr>
        <w:t>4.1</w:t>
      </w:r>
      <w:r w:rsidRPr="00C17B13">
        <w:rPr>
          <w:szCs w:val="22"/>
        </w:rPr>
        <w:tab/>
        <w:t>Terapinės indikacijos</w:t>
      </w:r>
    </w:p>
    <w:p w:rsidR="000B00FD" w:rsidRPr="00C17B13" w:rsidRDefault="000B00FD" w:rsidP="000B00FD">
      <w:pPr>
        <w:pStyle w:val="Pagrindinistekstas"/>
        <w:spacing w:after="0"/>
        <w:rPr>
          <w:szCs w:val="22"/>
        </w:rPr>
      </w:pPr>
    </w:p>
    <w:p w:rsidR="000B00FD" w:rsidRPr="00C17B13" w:rsidRDefault="000B00FD" w:rsidP="000B00FD">
      <w:pPr>
        <w:numPr>
          <w:ilvl w:val="0"/>
          <w:numId w:val="1"/>
        </w:numPr>
        <w:rPr>
          <w:szCs w:val="22"/>
        </w:rPr>
      </w:pPr>
      <w:r w:rsidRPr="00C17B13">
        <w:rPr>
          <w:szCs w:val="22"/>
        </w:rPr>
        <w:t>Pirminės arterinės hipertenzijos gydymas.</w:t>
      </w:r>
    </w:p>
    <w:p w:rsidR="000B00FD" w:rsidRPr="00C17B13" w:rsidRDefault="000B00FD" w:rsidP="000B00FD">
      <w:pPr>
        <w:numPr>
          <w:ilvl w:val="0"/>
          <w:numId w:val="1"/>
        </w:numPr>
        <w:rPr>
          <w:szCs w:val="22"/>
        </w:rPr>
      </w:pPr>
      <w:r w:rsidRPr="00C17B13">
        <w:rPr>
          <w:szCs w:val="22"/>
        </w:rPr>
        <w:t>Stazinio širdies nepakankamumo gydymas.</w:t>
      </w:r>
    </w:p>
    <w:p w:rsidR="000B00FD" w:rsidRPr="00C17B13" w:rsidRDefault="000B00FD" w:rsidP="000B00FD">
      <w:pPr>
        <w:pStyle w:val="Pagrindinistekstas"/>
        <w:spacing w:after="0"/>
        <w:rPr>
          <w:szCs w:val="22"/>
        </w:rPr>
      </w:pPr>
    </w:p>
    <w:p w:rsidR="000B00FD" w:rsidRPr="00C17B13" w:rsidRDefault="000B00FD" w:rsidP="000B00FD">
      <w:pPr>
        <w:pStyle w:val="Antrat3"/>
        <w:rPr>
          <w:szCs w:val="22"/>
        </w:rPr>
      </w:pPr>
      <w:r w:rsidRPr="00C17B13">
        <w:rPr>
          <w:szCs w:val="22"/>
        </w:rPr>
        <w:t>4.2</w:t>
      </w:r>
      <w:r w:rsidRPr="00C17B13">
        <w:rPr>
          <w:szCs w:val="22"/>
        </w:rPr>
        <w:tab/>
        <w:t>Dozavimas ir vartojimo metodas</w:t>
      </w:r>
    </w:p>
    <w:p w:rsidR="000B00FD" w:rsidRPr="00C17B13" w:rsidRDefault="000B00FD" w:rsidP="000B00FD">
      <w:pPr>
        <w:pStyle w:val="Pagrindinistekstas"/>
        <w:spacing w:after="0"/>
        <w:rPr>
          <w:szCs w:val="22"/>
        </w:rPr>
      </w:pPr>
    </w:p>
    <w:p w:rsidR="000B00FD" w:rsidRPr="00C17B13" w:rsidRDefault="000B00FD" w:rsidP="000B00FD">
      <w:pPr>
        <w:ind w:left="567" w:hanging="567"/>
        <w:rPr>
          <w:szCs w:val="22"/>
        </w:rPr>
      </w:pPr>
      <w:r w:rsidRPr="00C17B13">
        <w:rPr>
          <w:i/>
          <w:szCs w:val="22"/>
          <w:u w:val="single"/>
        </w:rPr>
        <w:t>Dozavimas</w:t>
      </w:r>
    </w:p>
    <w:p w:rsidR="000B00FD" w:rsidRPr="00C17B13" w:rsidRDefault="000B00FD" w:rsidP="000B00FD">
      <w:pPr>
        <w:ind w:left="567" w:hanging="567"/>
        <w:rPr>
          <w:szCs w:val="22"/>
        </w:rPr>
      </w:pPr>
    </w:p>
    <w:p w:rsidR="000B00FD" w:rsidRPr="00C17B13" w:rsidRDefault="000B00FD" w:rsidP="000B00FD">
      <w:pPr>
        <w:ind w:left="567" w:hanging="567"/>
        <w:rPr>
          <w:szCs w:val="22"/>
        </w:rPr>
      </w:pPr>
      <w:r w:rsidRPr="00C17B13">
        <w:rPr>
          <w:szCs w:val="22"/>
        </w:rPr>
        <w:t>Dozė parenkama individualiai.</w:t>
      </w:r>
    </w:p>
    <w:p w:rsidR="000B00FD" w:rsidRPr="00C17B13" w:rsidRDefault="000B00FD" w:rsidP="000B00FD">
      <w:pPr>
        <w:ind w:left="567" w:hanging="567"/>
        <w:rPr>
          <w:szCs w:val="22"/>
        </w:rPr>
      </w:pPr>
    </w:p>
    <w:p w:rsidR="000B00FD" w:rsidRPr="00C17B13" w:rsidRDefault="000B00FD" w:rsidP="000B00FD">
      <w:pPr>
        <w:ind w:left="567" w:hanging="567"/>
        <w:rPr>
          <w:szCs w:val="22"/>
        </w:rPr>
      </w:pPr>
      <w:r w:rsidRPr="00C17B13">
        <w:rPr>
          <w:szCs w:val="22"/>
        </w:rPr>
        <w:t>Skirtingoms dozavimo schemoms yra tinkamo stiprumo kvinaprilio tablečių.</w:t>
      </w:r>
    </w:p>
    <w:p w:rsidR="000B00FD" w:rsidRPr="00C17B13" w:rsidRDefault="000B00FD" w:rsidP="000B00FD">
      <w:pPr>
        <w:ind w:left="567" w:hanging="567"/>
        <w:rPr>
          <w:szCs w:val="22"/>
        </w:rPr>
      </w:pPr>
    </w:p>
    <w:p w:rsidR="000B00FD" w:rsidRPr="00C17B13" w:rsidRDefault="000B00FD" w:rsidP="000B00FD">
      <w:pPr>
        <w:ind w:left="567" w:hanging="567"/>
        <w:rPr>
          <w:i/>
          <w:szCs w:val="22"/>
        </w:rPr>
      </w:pPr>
      <w:r w:rsidRPr="00C17B13">
        <w:rPr>
          <w:i/>
          <w:szCs w:val="22"/>
        </w:rPr>
        <w:lastRenderedPageBreak/>
        <w:t>Suaugę žmonės</w:t>
      </w:r>
    </w:p>
    <w:p w:rsidR="000B00FD" w:rsidRPr="00C17B13" w:rsidRDefault="000B00FD" w:rsidP="000B00FD">
      <w:pPr>
        <w:ind w:left="567" w:hanging="567"/>
        <w:rPr>
          <w:szCs w:val="22"/>
          <w:u w:val="single"/>
        </w:rPr>
      </w:pPr>
    </w:p>
    <w:p w:rsidR="000B00FD" w:rsidRPr="00C17B13" w:rsidRDefault="000B00FD" w:rsidP="000B00FD">
      <w:pPr>
        <w:ind w:left="567" w:hanging="567"/>
        <w:rPr>
          <w:szCs w:val="22"/>
        </w:rPr>
      </w:pPr>
      <w:r w:rsidRPr="00C17B13">
        <w:rPr>
          <w:i/>
          <w:szCs w:val="22"/>
        </w:rPr>
        <w:t>Pirminė arterinė hipertenzija</w:t>
      </w:r>
    </w:p>
    <w:p w:rsidR="000B00FD" w:rsidRPr="00C17B13" w:rsidRDefault="000B00FD" w:rsidP="000B00FD">
      <w:pPr>
        <w:ind w:left="567" w:hanging="567"/>
        <w:rPr>
          <w:i/>
          <w:szCs w:val="22"/>
        </w:rPr>
      </w:pPr>
    </w:p>
    <w:p w:rsidR="000B00FD" w:rsidRPr="00C17B13" w:rsidRDefault="000B00FD" w:rsidP="000B00FD">
      <w:pPr>
        <w:rPr>
          <w:szCs w:val="22"/>
        </w:rPr>
      </w:pPr>
      <w:r w:rsidRPr="00C17B13">
        <w:rPr>
          <w:i/>
          <w:szCs w:val="22"/>
          <w:u w:val="single"/>
        </w:rPr>
        <w:t>Monoterapija.</w:t>
      </w:r>
      <w:r w:rsidRPr="00C17B13">
        <w:rPr>
          <w:szCs w:val="22"/>
        </w:rPr>
        <w:t xml:space="preserve"> Jei sergama hipertenzija, rekomenduojama pradinė dozė, geriama kartą per parą, yra 10 mg. Priklausomai nuo klinikinės reakcijos, paciento dozė gali būti didinama (dozė keičiama, ją dvigubinant kas 3 – 4 savaitės) iki palaikomosios 20 - 40 mg paros dozės, kuri geriama iš karto visa ar padalyta į dvi dalis. Ilgalaikė hipertenzijos kontrolė palaikoma vartojant vaistą vieną kartą per parą. </w:t>
      </w:r>
    </w:p>
    <w:p w:rsidR="000B00FD" w:rsidRPr="00C17B13" w:rsidRDefault="000B00FD" w:rsidP="000B00FD">
      <w:pPr>
        <w:rPr>
          <w:szCs w:val="22"/>
        </w:rPr>
      </w:pPr>
    </w:p>
    <w:p w:rsidR="000B00FD" w:rsidRPr="00C17B13" w:rsidRDefault="000B00FD" w:rsidP="000B00FD">
      <w:pPr>
        <w:rPr>
          <w:szCs w:val="22"/>
        </w:rPr>
      </w:pPr>
      <w:r w:rsidRPr="00C17B13">
        <w:rPr>
          <w:szCs w:val="22"/>
        </w:rPr>
        <w:t>Įprastinė didžiausia palaikomoji dozė yra 40 mg per parą. Klinikinių tyrimų metu kai kurie pacientai buvo gydyti net 80 mg paros doze.</w:t>
      </w:r>
    </w:p>
    <w:p w:rsidR="000B00FD" w:rsidRPr="00C17B13" w:rsidRDefault="000B00FD" w:rsidP="000B00FD">
      <w:pPr>
        <w:rPr>
          <w:szCs w:val="22"/>
          <w:u w:val="single"/>
        </w:rPr>
      </w:pPr>
    </w:p>
    <w:p w:rsidR="000B00FD" w:rsidRPr="00C17B13" w:rsidRDefault="000B00FD" w:rsidP="000B00FD">
      <w:pPr>
        <w:rPr>
          <w:szCs w:val="22"/>
        </w:rPr>
      </w:pPr>
      <w:r w:rsidRPr="00C17B13">
        <w:rPr>
          <w:i/>
          <w:szCs w:val="22"/>
          <w:u w:val="single"/>
        </w:rPr>
        <w:t>Kartu vartojami diuretikai</w:t>
      </w:r>
      <w:r w:rsidRPr="00C17B13">
        <w:rPr>
          <w:szCs w:val="22"/>
          <w:u w:val="single"/>
        </w:rPr>
        <w:t>.</w:t>
      </w:r>
      <w:r w:rsidRPr="00C17B13">
        <w:rPr>
          <w:szCs w:val="22"/>
        </w:rPr>
        <w:t xml:space="preserve"> Gydymo kvinapriliu pradžioje gali atsirasti simptominė hipotenzija. Diuretikais gydomiems pacientams tai atsitinka dažniau, nes šių ligonių organizme gali būti sumažėjęs skysčių ir (ar) druskų kiekis, todėl juos rekomenduojama gydyti atsargiai. Jei įmanoma, diuretikų vartojimą reikia nutraukti likus 2 – 3 dienoms iki gydymo kvinapriliu pradžios. Siekiant nustatyti, ar neatsiras diuretikais gydomam pacientui per didelė hipotenzija, rekomenduojama gydymą pradėti 2,5 mg kvinaprilio doze. Po to kvinaprilio dozė turi būti koreguojama (palaipsniui didinama, skiriant pakankamai laiko organizmui prisitaikyti prie dozės) tol, kol gaunamas optimalus gydomasis rezultatas (žr. 4.5 skyrių).</w:t>
      </w:r>
    </w:p>
    <w:p w:rsidR="000B00FD" w:rsidRPr="00C17B13" w:rsidRDefault="000B00FD" w:rsidP="000B00FD">
      <w:pPr>
        <w:rPr>
          <w:szCs w:val="22"/>
        </w:rPr>
      </w:pPr>
    </w:p>
    <w:p w:rsidR="000B00FD" w:rsidRPr="00C17B13" w:rsidRDefault="000B00FD" w:rsidP="000B00FD">
      <w:pPr>
        <w:rPr>
          <w:szCs w:val="22"/>
          <w:u w:val="single"/>
        </w:rPr>
      </w:pPr>
      <w:r w:rsidRPr="00C17B13">
        <w:rPr>
          <w:szCs w:val="22"/>
          <w:u w:val="single"/>
        </w:rPr>
        <w:t>Stazinis širdies nepakankamumas</w:t>
      </w:r>
    </w:p>
    <w:p w:rsidR="000B00FD" w:rsidRPr="00C17B13" w:rsidRDefault="000B00FD" w:rsidP="000B00FD">
      <w:pPr>
        <w:rPr>
          <w:szCs w:val="22"/>
        </w:rPr>
      </w:pPr>
    </w:p>
    <w:p w:rsidR="000B00FD" w:rsidRPr="00C17B13" w:rsidRDefault="000B00FD" w:rsidP="000B00FD">
      <w:pPr>
        <w:rPr>
          <w:szCs w:val="22"/>
        </w:rPr>
      </w:pPr>
      <w:r w:rsidRPr="00C17B13">
        <w:rPr>
          <w:szCs w:val="22"/>
        </w:rPr>
        <w:t>Kad pacientus būtų galima nuodugniai stebėti, ar neatsiranda simptominė hipotenzija, gydymą rekomenduojama pradėti vienkartine 2,5 mg kvinaprilio doze. Po to kvinaprilio dozė turi būti didinama (organizmo prisitaikymui prie dozavimo skiriant 3 - 4 savaites) tol, kol ji tampa veiksminga (bet ne didesnė kaip 40 mg per parą). Ji geriama visa iš karto arba padalyta į dvi dozes kartu su diuretiku ir (ar) širdį veikiančiu glikozidu. Kartu vartojant ir kitų vaistų, paprastai veiksminga yra 10 – 20 mg palaikomoji paros dozė, kuri išgeriama visa iš karto ar padalyta į 2 dalis. Didžiausios rekomenduojamos paros dozės, t. y. 40 mg, viršyti negalima.</w:t>
      </w:r>
    </w:p>
    <w:p w:rsidR="000B00FD" w:rsidRPr="00C17B13" w:rsidRDefault="000B00FD" w:rsidP="000B00FD">
      <w:pPr>
        <w:rPr>
          <w:szCs w:val="22"/>
        </w:rPr>
      </w:pPr>
    </w:p>
    <w:p w:rsidR="000B00FD" w:rsidRPr="00C17B13" w:rsidRDefault="000B00FD" w:rsidP="000B00FD">
      <w:pPr>
        <w:rPr>
          <w:szCs w:val="22"/>
        </w:rPr>
      </w:pPr>
      <w:r w:rsidRPr="00C17B13">
        <w:rPr>
          <w:szCs w:val="22"/>
        </w:rPr>
        <w:t xml:space="preserve">Pacientų, kuriems gresia didesnis pavojus, gydymą būtina pradėti ligoninėje (žr. 4.4 skyrių). </w:t>
      </w:r>
    </w:p>
    <w:p w:rsidR="000B00FD" w:rsidRPr="00C17B13" w:rsidRDefault="000B00FD" w:rsidP="000B00FD">
      <w:pPr>
        <w:rPr>
          <w:szCs w:val="22"/>
        </w:rPr>
      </w:pPr>
    </w:p>
    <w:p w:rsidR="000B00FD" w:rsidRPr="00C17B13" w:rsidRDefault="000B00FD" w:rsidP="000B00FD">
      <w:pPr>
        <w:rPr>
          <w:i/>
          <w:szCs w:val="22"/>
        </w:rPr>
      </w:pPr>
      <w:r w:rsidRPr="00C17B13">
        <w:rPr>
          <w:i/>
          <w:szCs w:val="22"/>
        </w:rPr>
        <w:t>Senyvi pacientai (vyresni kaip 65 metų)</w:t>
      </w:r>
    </w:p>
    <w:p w:rsidR="000B00FD" w:rsidRPr="00C17B13" w:rsidRDefault="000B00FD" w:rsidP="000B00FD">
      <w:pPr>
        <w:rPr>
          <w:szCs w:val="22"/>
          <w:u w:val="single"/>
        </w:rPr>
      </w:pPr>
    </w:p>
    <w:p w:rsidR="000B00FD" w:rsidRPr="00C17B13" w:rsidRDefault="000B00FD" w:rsidP="000B00FD">
      <w:pPr>
        <w:rPr>
          <w:szCs w:val="22"/>
        </w:rPr>
      </w:pPr>
      <w:r w:rsidRPr="00C17B13">
        <w:rPr>
          <w:szCs w:val="22"/>
        </w:rPr>
        <w:t>Reikia atsižvelgti į tai, kad su amžiumi inkstų funkcija linkusi silpnėti. Pirmine arterine hipertenzija sergančius senyvus pacientus pradėti gydyti rekomenduojama 2,5 mg doze, po to palaipsniui koreguojant nustatoma optimalų rezultatą duodanti dozė.</w:t>
      </w:r>
    </w:p>
    <w:p w:rsidR="000B00FD" w:rsidRPr="00C17B13" w:rsidRDefault="000B00FD" w:rsidP="000B00FD">
      <w:pPr>
        <w:rPr>
          <w:szCs w:val="22"/>
        </w:rPr>
      </w:pPr>
    </w:p>
    <w:p w:rsidR="000B00FD" w:rsidRPr="00C17B13" w:rsidRDefault="000B00FD" w:rsidP="000B00FD">
      <w:pPr>
        <w:rPr>
          <w:szCs w:val="22"/>
          <w:u w:val="single"/>
        </w:rPr>
      </w:pPr>
      <w:r w:rsidRPr="00C17B13">
        <w:rPr>
          <w:szCs w:val="22"/>
          <w:u w:val="single"/>
        </w:rPr>
        <w:t>Inkstų funkcijos sutrikimas</w:t>
      </w:r>
    </w:p>
    <w:p w:rsidR="000B00FD" w:rsidRPr="00C17B13" w:rsidRDefault="000B00FD" w:rsidP="000B00FD">
      <w:pPr>
        <w:rPr>
          <w:szCs w:val="22"/>
        </w:rPr>
      </w:pPr>
    </w:p>
    <w:p w:rsidR="000B00FD" w:rsidRPr="00C17B13" w:rsidRDefault="000B00FD" w:rsidP="000B00FD">
      <w:pPr>
        <w:rPr>
          <w:szCs w:val="22"/>
        </w:rPr>
      </w:pPr>
      <w:r w:rsidRPr="00C17B13">
        <w:rPr>
          <w:szCs w:val="22"/>
        </w:rPr>
        <w:t>Pacientams, kurių inkstų funkcija sutrikusi, pradinė kvinaprilio dozė turi būti mažesnė, nes kvinaprilio koncentracija kraujo plazmoje, mažėjant kreatinino klirensui, didėja. Rekomenduojamos tokios pradinės dozės:</w:t>
      </w:r>
    </w:p>
    <w:p w:rsidR="000B00FD" w:rsidRPr="00C17B13" w:rsidRDefault="000B00FD" w:rsidP="000B00FD">
      <w:pPr>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2520"/>
      </w:tblGrid>
      <w:tr w:rsidR="000B00FD" w:rsidRPr="00C17B13" w:rsidTr="00B34C09">
        <w:tc>
          <w:tcPr>
            <w:tcW w:w="2508" w:type="dxa"/>
          </w:tcPr>
          <w:p w:rsidR="000B00FD" w:rsidRPr="00C17B13" w:rsidRDefault="000B00FD" w:rsidP="00B34C09">
            <w:pPr>
              <w:jc w:val="center"/>
              <w:rPr>
                <w:szCs w:val="22"/>
              </w:rPr>
            </w:pPr>
            <w:r w:rsidRPr="00C17B13">
              <w:rPr>
                <w:szCs w:val="22"/>
              </w:rPr>
              <w:t>Kreatinino klirensas (ml/min.)</w:t>
            </w:r>
          </w:p>
        </w:tc>
        <w:tc>
          <w:tcPr>
            <w:tcW w:w="2520" w:type="dxa"/>
          </w:tcPr>
          <w:p w:rsidR="000B00FD" w:rsidRPr="00C17B13" w:rsidRDefault="000B00FD" w:rsidP="00B34C09">
            <w:pPr>
              <w:jc w:val="center"/>
              <w:rPr>
                <w:szCs w:val="22"/>
              </w:rPr>
            </w:pPr>
            <w:r w:rsidRPr="00C17B13">
              <w:rPr>
                <w:szCs w:val="22"/>
              </w:rPr>
              <w:t>Rekomenduojama didžiausia pradinė dozė (mg)</w:t>
            </w:r>
          </w:p>
        </w:tc>
      </w:tr>
      <w:tr w:rsidR="000B00FD" w:rsidRPr="00C17B13" w:rsidTr="00B34C09">
        <w:tc>
          <w:tcPr>
            <w:tcW w:w="2508" w:type="dxa"/>
          </w:tcPr>
          <w:p w:rsidR="000B00FD" w:rsidRPr="00C17B13" w:rsidRDefault="000B00FD" w:rsidP="00B34C09">
            <w:pPr>
              <w:jc w:val="center"/>
              <w:rPr>
                <w:szCs w:val="22"/>
              </w:rPr>
            </w:pPr>
            <w:r w:rsidRPr="00C17B13">
              <w:rPr>
                <w:szCs w:val="22"/>
              </w:rPr>
              <w:t>&gt; 60</w:t>
            </w:r>
          </w:p>
        </w:tc>
        <w:tc>
          <w:tcPr>
            <w:tcW w:w="2520" w:type="dxa"/>
          </w:tcPr>
          <w:p w:rsidR="000B00FD" w:rsidRPr="00C17B13" w:rsidRDefault="000B00FD" w:rsidP="00B34C09">
            <w:pPr>
              <w:jc w:val="center"/>
              <w:rPr>
                <w:szCs w:val="22"/>
              </w:rPr>
            </w:pPr>
            <w:r w:rsidRPr="00C17B13">
              <w:rPr>
                <w:szCs w:val="22"/>
              </w:rPr>
              <w:t>10</w:t>
            </w:r>
          </w:p>
        </w:tc>
      </w:tr>
      <w:tr w:rsidR="000B00FD" w:rsidRPr="00C17B13" w:rsidTr="00B34C09">
        <w:tc>
          <w:tcPr>
            <w:tcW w:w="2508" w:type="dxa"/>
          </w:tcPr>
          <w:p w:rsidR="000B00FD" w:rsidRPr="00C17B13" w:rsidRDefault="000B00FD" w:rsidP="00B34C09">
            <w:pPr>
              <w:jc w:val="center"/>
              <w:rPr>
                <w:szCs w:val="22"/>
              </w:rPr>
            </w:pPr>
            <w:r w:rsidRPr="00C17B13">
              <w:rPr>
                <w:szCs w:val="22"/>
              </w:rPr>
              <w:t>30 - 60</w:t>
            </w:r>
          </w:p>
        </w:tc>
        <w:tc>
          <w:tcPr>
            <w:tcW w:w="2520" w:type="dxa"/>
          </w:tcPr>
          <w:p w:rsidR="000B00FD" w:rsidRPr="00C17B13" w:rsidRDefault="000B00FD" w:rsidP="00B34C09">
            <w:pPr>
              <w:jc w:val="center"/>
              <w:rPr>
                <w:szCs w:val="22"/>
              </w:rPr>
            </w:pPr>
            <w:r w:rsidRPr="00C17B13">
              <w:rPr>
                <w:szCs w:val="22"/>
              </w:rPr>
              <w:t>5</w:t>
            </w:r>
          </w:p>
        </w:tc>
      </w:tr>
      <w:tr w:rsidR="000B00FD" w:rsidRPr="00C17B13" w:rsidTr="00B34C09">
        <w:tc>
          <w:tcPr>
            <w:tcW w:w="2508" w:type="dxa"/>
          </w:tcPr>
          <w:p w:rsidR="000B00FD" w:rsidRPr="00C17B13" w:rsidRDefault="000B00FD" w:rsidP="00B34C09">
            <w:pPr>
              <w:jc w:val="center"/>
              <w:rPr>
                <w:szCs w:val="22"/>
              </w:rPr>
            </w:pPr>
            <w:r w:rsidRPr="00C17B13">
              <w:rPr>
                <w:szCs w:val="22"/>
              </w:rPr>
              <w:t>10 - 30</w:t>
            </w:r>
          </w:p>
        </w:tc>
        <w:tc>
          <w:tcPr>
            <w:tcW w:w="2520" w:type="dxa"/>
          </w:tcPr>
          <w:p w:rsidR="000B00FD" w:rsidRPr="00C17B13" w:rsidRDefault="000B00FD" w:rsidP="00B34C09">
            <w:pPr>
              <w:jc w:val="center"/>
              <w:rPr>
                <w:szCs w:val="22"/>
              </w:rPr>
            </w:pPr>
            <w:r w:rsidRPr="00C17B13">
              <w:rPr>
                <w:szCs w:val="22"/>
              </w:rPr>
              <w:t>2,5</w:t>
            </w:r>
          </w:p>
        </w:tc>
      </w:tr>
      <w:tr w:rsidR="000B00FD" w:rsidRPr="00C17B13" w:rsidTr="00B34C09">
        <w:tc>
          <w:tcPr>
            <w:tcW w:w="2508" w:type="dxa"/>
          </w:tcPr>
          <w:p w:rsidR="000B00FD" w:rsidRPr="00C17B13" w:rsidRDefault="000B00FD" w:rsidP="00B34C09">
            <w:pPr>
              <w:jc w:val="center"/>
              <w:rPr>
                <w:szCs w:val="22"/>
              </w:rPr>
            </w:pPr>
            <w:r w:rsidRPr="00C17B13">
              <w:rPr>
                <w:szCs w:val="22"/>
              </w:rPr>
              <w:t>&lt; 10</w:t>
            </w:r>
          </w:p>
        </w:tc>
        <w:tc>
          <w:tcPr>
            <w:tcW w:w="2520" w:type="dxa"/>
          </w:tcPr>
          <w:p w:rsidR="000B00FD" w:rsidRPr="00C17B13" w:rsidRDefault="000B00FD" w:rsidP="00B34C09">
            <w:pPr>
              <w:jc w:val="center"/>
              <w:rPr>
                <w:szCs w:val="22"/>
              </w:rPr>
            </w:pPr>
            <w:r w:rsidRPr="00C17B13">
              <w:rPr>
                <w:szCs w:val="22"/>
              </w:rPr>
              <w:t>Nepakankama patirtis</w:t>
            </w:r>
          </w:p>
        </w:tc>
      </w:tr>
    </w:tbl>
    <w:p w:rsidR="000B00FD" w:rsidRPr="00C17B13" w:rsidRDefault="000B00FD" w:rsidP="000B00FD">
      <w:pPr>
        <w:rPr>
          <w:szCs w:val="22"/>
        </w:rPr>
      </w:pPr>
    </w:p>
    <w:p w:rsidR="000B00FD" w:rsidRPr="00C17B13" w:rsidRDefault="000B00FD" w:rsidP="000B00FD">
      <w:pPr>
        <w:rPr>
          <w:i/>
          <w:szCs w:val="22"/>
          <w:u w:val="single"/>
        </w:rPr>
      </w:pPr>
      <w:r w:rsidRPr="00C17B13">
        <w:rPr>
          <w:i/>
          <w:szCs w:val="22"/>
          <w:u w:val="single"/>
        </w:rPr>
        <w:t>Vaikų populiacija</w:t>
      </w:r>
    </w:p>
    <w:p w:rsidR="000B00FD" w:rsidRPr="00C17B13" w:rsidRDefault="000B00FD" w:rsidP="000B00FD">
      <w:pPr>
        <w:rPr>
          <w:szCs w:val="22"/>
        </w:rPr>
      </w:pPr>
    </w:p>
    <w:p w:rsidR="000B00FD" w:rsidRPr="00C17B13" w:rsidRDefault="000B00FD" w:rsidP="000B00FD">
      <w:pPr>
        <w:rPr>
          <w:szCs w:val="22"/>
        </w:rPr>
      </w:pPr>
      <w:r w:rsidRPr="00C17B13">
        <w:rPr>
          <w:szCs w:val="22"/>
        </w:rPr>
        <w:t>Šiuo metu turimi duomenys pateikti 5.1 ir 5.2 skyriuose, tačiau dozavimo rekomendacijų nėra.</w:t>
      </w:r>
    </w:p>
    <w:p w:rsidR="000B00FD" w:rsidRPr="00C17B13" w:rsidRDefault="000B00FD" w:rsidP="000B00FD">
      <w:pPr>
        <w:rPr>
          <w:szCs w:val="22"/>
        </w:rPr>
      </w:pPr>
    </w:p>
    <w:p w:rsidR="000B00FD" w:rsidRPr="00C17B13" w:rsidRDefault="000B00FD" w:rsidP="000B00FD">
      <w:pPr>
        <w:rPr>
          <w:i/>
          <w:szCs w:val="22"/>
          <w:u w:val="single"/>
        </w:rPr>
      </w:pPr>
      <w:r w:rsidRPr="00C17B13">
        <w:rPr>
          <w:i/>
          <w:szCs w:val="22"/>
          <w:u w:val="single"/>
        </w:rPr>
        <w:t>Vartojimo metodas</w:t>
      </w:r>
    </w:p>
    <w:p w:rsidR="000B00FD" w:rsidRPr="00C17B13" w:rsidRDefault="000B00FD" w:rsidP="000B00FD">
      <w:pPr>
        <w:rPr>
          <w:szCs w:val="22"/>
        </w:rPr>
      </w:pPr>
    </w:p>
    <w:p w:rsidR="000B00FD" w:rsidRPr="00C17B13" w:rsidRDefault="000B00FD" w:rsidP="000B00FD">
      <w:pPr>
        <w:rPr>
          <w:szCs w:val="22"/>
        </w:rPr>
      </w:pPr>
      <w:r w:rsidRPr="00C17B13">
        <w:rPr>
          <w:szCs w:val="22"/>
        </w:rPr>
        <w:t>Vartoti per burną.</w:t>
      </w:r>
    </w:p>
    <w:p w:rsidR="000B00FD" w:rsidRPr="00C17B13" w:rsidRDefault="000B00FD" w:rsidP="000B00FD">
      <w:pPr>
        <w:pStyle w:val="Pagrindinistekstas"/>
        <w:spacing w:after="0"/>
        <w:rPr>
          <w:szCs w:val="22"/>
        </w:rPr>
      </w:pPr>
    </w:p>
    <w:p w:rsidR="000B00FD" w:rsidRPr="00C17B13" w:rsidRDefault="000B00FD" w:rsidP="000B00FD">
      <w:pPr>
        <w:pStyle w:val="Antrat3"/>
        <w:rPr>
          <w:szCs w:val="22"/>
        </w:rPr>
      </w:pPr>
      <w:r w:rsidRPr="00C17B13">
        <w:rPr>
          <w:szCs w:val="22"/>
        </w:rPr>
        <w:t>4.3</w:t>
      </w:r>
      <w:r w:rsidRPr="00C17B13">
        <w:rPr>
          <w:szCs w:val="22"/>
        </w:rPr>
        <w:tab/>
        <w:t>Kontraindikacijos</w:t>
      </w:r>
    </w:p>
    <w:p w:rsidR="000B00FD" w:rsidRPr="00C17B13" w:rsidRDefault="000B00FD" w:rsidP="000B00FD">
      <w:pPr>
        <w:pStyle w:val="Pagrindinistekstas"/>
        <w:spacing w:after="0"/>
        <w:rPr>
          <w:szCs w:val="22"/>
        </w:rPr>
      </w:pPr>
    </w:p>
    <w:p w:rsidR="000B00FD" w:rsidRPr="00431375" w:rsidRDefault="000B00FD" w:rsidP="000B00FD">
      <w:pPr>
        <w:rPr>
          <w:szCs w:val="22"/>
        </w:rPr>
      </w:pPr>
      <w:r w:rsidRPr="00C17B13">
        <w:rPr>
          <w:szCs w:val="22"/>
        </w:rPr>
        <w:t xml:space="preserve">Padidėjęs jautrumas </w:t>
      </w:r>
      <w:r w:rsidRPr="000B00FD">
        <w:rPr>
          <w:noProof/>
          <w:szCs w:val="24"/>
        </w:rPr>
        <w:t>veikliajai</w:t>
      </w:r>
      <w:r w:rsidRPr="000B00FD">
        <w:rPr>
          <w:szCs w:val="22"/>
        </w:rPr>
        <w:t xml:space="preserve"> medžiagai arba</w:t>
      </w:r>
      <w:r w:rsidRPr="0067775D">
        <w:rPr>
          <w:szCs w:val="22"/>
        </w:rPr>
        <w:t xml:space="preserve"> bet kuriam AKF inhibitoriui,</w:t>
      </w:r>
      <w:r w:rsidRPr="00431375">
        <w:rPr>
          <w:szCs w:val="22"/>
        </w:rPr>
        <w:t xml:space="preserve"> arba bet kuriai 6.1 skyriuje nurodytai pagalbinei medžiagai.</w:t>
      </w:r>
    </w:p>
    <w:p w:rsidR="000B00FD" w:rsidRPr="00431375" w:rsidRDefault="000B00FD" w:rsidP="000B00FD">
      <w:pPr>
        <w:ind w:left="567" w:hanging="567"/>
        <w:rPr>
          <w:szCs w:val="22"/>
        </w:rPr>
      </w:pPr>
    </w:p>
    <w:p w:rsidR="000B00FD" w:rsidRPr="00431375" w:rsidRDefault="000B00FD" w:rsidP="000B00FD">
      <w:pPr>
        <w:ind w:left="567" w:hanging="567"/>
        <w:rPr>
          <w:szCs w:val="22"/>
        </w:rPr>
      </w:pPr>
      <w:r w:rsidRPr="00431375">
        <w:rPr>
          <w:szCs w:val="22"/>
        </w:rPr>
        <w:t>Antras ir trečias nėštumo trimestrai (žr. 4.4 ir 4.6 skyrius).</w:t>
      </w:r>
    </w:p>
    <w:p w:rsidR="000B00FD" w:rsidRPr="00431375" w:rsidRDefault="000B00FD" w:rsidP="000B00FD">
      <w:pPr>
        <w:ind w:left="567" w:hanging="567"/>
        <w:rPr>
          <w:szCs w:val="22"/>
        </w:rPr>
      </w:pPr>
    </w:p>
    <w:p w:rsidR="000B00FD" w:rsidRPr="00431375" w:rsidRDefault="000B00FD" w:rsidP="000B00FD">
      <w:pPr>
        <w:ind w:left="567" w:hanging="567"/>
        <w:rPr>
          <w:szCs w:val="22"/>
        </w:rPr>
      </w:pPr>
      <w:r w:rsidRPr="00431375">
        <w:rPr>
          <w:szCs w:val="22"/>
        </w:rPr>
        <w:t>Persirgta, susijusi su anksčiau gydymui vartotais AKF inhibitoriais, angioneurozinė edema.</w:t>
      </w:r>
    </w:p>
    <w:p w:rsidR="000B00FD" w:rsidRPr="00431375" w:rsidRDefault="000B00FD" w:rsidP="000B00FD">
      <w:pPr>
        <w:ind w:left="567" w:hanging="567"/>
        <w:rPr>
          <w:szCs w:val="22"/>
        </w:rPr>
      </w:pPr>
    </w:p>
    <w:p w:rsidR="000B00FD" w:rsidRPr="00431375" w:rsidRDefault="000B00FD" w:rsidP="000B00FD">
      <w:pPr>
        <w:ind w:left="567" w:hanging="567"/>
        <w:rPr>
          <w:szCs w:val="22"/>
        </w:rPr>
      </w:pPr>
      <w:r w:rsidRPr="00431375">
        <w:rPr>
          <w:szCs w:val="22"/>
        </w:rPr>
        <w:t>Paveldėta/idiopatinė angioneurozinė edema.</w:t>
      </w:r>
    </w:p>
    <w:p w:rsidR="000B00FD" w:rsidRPr="00431375" w:rsidRDefault="000B00FD" w:rsidP="00431375">
      <w:pPr>
        <w:rPr>
          <w:szCs w:val="22"/>
        </w:rPr>
      </w:pPr>
      <w:r w:rsidRPr="00431375">
        <w:rPr>
          <w:szCs w:val="22"/>
        </w:rPr>
        <w:t>Kvinaprilio negalima vartoti pacientams esant išmetimo</w:t>
      </w:r>
      <w:r w:rsidRPr="000B00FD">
        <w:rPr>
          <w:szCs w:val="22"/>
        </w:rPr>
        <w:t xml:space="preserve"> iš kairiojo širdies</w:t>
      </w:r>
      <w:r w:rsidRPr="0067775D">
        <w:rPr>
          <w:szCs w:val="22"/>
        </w:rPr>
        <w:t xml:space="preserve"> skilvelio dinaminei </w:t>
      </w:r>
      <w:r w:rsidRPr="00431375">
        <w:rPr>
          <w:szCs w:val="22"/>
        </w:rPr>
        <w:t xml:space="preserve">obstrukcijai. </w:t>
      </w:r>
    </w:p>
    <w:p w:rsidR="000B00FD" w:rsidRPr="000B00FD" w:rsidRDefault="000B00FD" w:rsidP="00431375">
      <w:pPr>
        <w:rPr>
          <w:szCs w:val="22"/>
        </w:rPr>
      </w:pPr>
      <w:r w:rsidRPr="00431375">
        <w:rPr>
          <w:rFonts w:eastAsia="Batang"/>
          <w:szCs w:val="24"/>
        </w:rPr>
        <w:t>Pacientams, kurie serga cukriniu diabetu arba kurių inkstų funkcija sutrikusi (GFG &lt; 60 ml/min/1,73 m</w:t>
      </w:r>
      <w:r w:rsidRPr="00431375">
        <w:rPr>
          <w:rFonts w:eastAsia="Batang"/>
          <w:szCs w:val="24"/>
          <w:vertAlign w:val="superscript"/>
        </w:rPr>
        <w:t>2</w:t>
      </w:r>
      <w:r w:rsidRPr="00431375">
        <w:rPr>
          <w:rFonts w:eastAsia="Batang"/>
          <w:szCs w:val="24"/>
        </w:rPr>
        <w:t xml:space="preserve">), </w:t>
      </w:r>
      <w:r w:rsidRPr="000B00FD">
        <w:rPr>
          <w:szCs w:val="22"/>
        </w:rPr>
        <w:t>Quinapril-Teva</w:t>
      </w:r>
      <w:r w:rsidRPr="00431375">
        <w:rPr>
          <w:rFonts w:eastAsia="Batang"/>
          <w:szCs w:val="24"/>
        </w:rPr>
        <w:t xml:space="preserve"> negalima vartoti kartu su preparatais, kurių sudėtyje yra aliskireno (žr. 4.5 ir 5.1 skyrius).</w:t>
      </w:r>
    </w:p>
    <w:p w:rsidR="000B00FD" w:rsidRPr="000B00FD" w:rsidRDefault="000B00FD" w:rsidP="000B00FD">
      <w:pPr>
        <w:pStyle w:val="Pagrindinistekstas"/>
        <w:spacing w:after="0"/>
        <w:rPr>
          <w:szCs w:val="22"/>
        </w:rPr>
      </w:pPr>
    </w:p>
    <w:p w:rsidR="000B00FD" w:rsidRPr="000B00FD" w:rsidRDefault="000B00FD" w:rsidP="000B00FD">
      <w:pPr>
        <w:pStyle w:val="Antrat3"/>
        <w:rPr>
          <w:szCs w:val="22"/>
        </w:rPr>
      </w:pPr>
      <w:r w:rsidRPr="000B00FD">
        <w:rPr>
          <w:szCs w:val="22"/>
        </w:rPr>
        <w:t>4.4</w:t>
      </w:r>
      <w:r w:rsidRPr="000B00FD">
        <w:rPr>
          <w:szCs w:val="22"/>
        </w:rPr>
        <w:tab/>
        <w:t>Specialūs įspėjimai ir atsargumo priemonės</w:t>
      </w:r>
    </w:p>
    <w:p w:rsidR="000B00FD" w:rsidRPr="000B00FD" w:rsidRDefault="000B00FD" w:rsidP="000B00FD">
      <w:pPr>
        <w:pStyle w:val="Pagrindinistekstas"/>
        <w:spacing w:after="0"/>
        <w:rPr>
          <w:szCs w:val="22"/>
        </w:rPr>
      </w:pPr>
    </w:p>
    <w:p w:rsidR="000B00FD" w:rsidRPr="00C3087E" w:rsidRDefault="000B00FD" w:rsidP="000B00FD">
      <w:pPr>
        <w:ind w:left="567" w:hanging="567"/>
        <w:rPr>
          <w:szCs w:val="22"/>
        </w:rPr>
      </w:pPr>
      <w:r w:rsidRPr="00C3087E">
        <w:rPr>
          <w:szCs w:val="22"/>
        </w:rPr>
        <w:t>Kvinaprilio vartoti atsargiai kai kuriems pacientams, kuriems nustatyta aortos stenozė.</w:t>
      </w:r>
    </w:p>
    <w:p w:rsidR="000B00FD" w:rsidRPr="000B00FD" w:rsidRDefault="000B00FD" w:rsidP="000B00FD">
      <w:pPr>
        <w:ind w:left="567" w:hanging="567"/>
        <w:rPr>
          <w:szCs w:val="22"/>
          <w:u w:val="single"/>
        </w:rPr>
      </w:pPr>
    </w:p>
    <w:p w:rsidR="000B00FD" w:rsidRPr="00C3087E" w:rsidRDefault="000B00FD" w:rsidP="000B00FD">
      <w:pPr>
        <w:ind w:left="567" w:hanging="567"/>
        <w:rPr>
          <w:i/>
          <w:szCs w:val="22"/>
        </w:rPr>
      </w:pPr>
      <w:r w:rsidRPr="00C3087E">
        <w:rPr>
          <w:i/>
          <w:szCs w:val="22"/>
        </w:rPr>
        <w:t>Padidėjusio jautrumo reakcijos</w:t>
      </w:r>
    </w:p>
    <w:p w:rsidR="000B00FD" w:rsidRPr="00431375" w:rsidRDefault="000B00FD" w:rsidP="000B00FD">
      <w:pPr>
        <w:ind w:left="567" w:hanging="567"/>
        <w:rPr>
          <w:szCs w:val="22"/>
        </w:rPr>
      </w:pPr>
      <w:r w:rsidRPr="00431375">
        <w:rPr>
          <w:szCs w:val="22"/>
        </w:rPr>
        <w:t>Pacientams, kurie anksčiau sirgo bronchine astma arba buvo tokių alerginių reakcijų kaip purpura,</w:t>
      </w:r>
    </w:p>
    <w:p w:rsidR="000B00FD" w:rsidRPr="00431375" w:rsidRDefault="000B00FD" w:rsidP="000B00FD">
      <w:pPr>
        <w:ind w:left="567" w:hanging="567"/>
        <w:rPr>
          <w:szCs w:val="22"/>
        </w:rPr>
      </w:pPr>
      <w:r w:rsidRPr="00431375">
        <w:rPr>
          <w:szCs w:val="22"/>
        </w:rPr>
        <w:lastRenderedPageBreak/>
        <w:t xml:space="preserve">padidėjęs jautrumas šviesai, dilgėlinė, nekrozuojantis angijitas, kvėpavimo sutrikimas įskaitant </w:t>
      </w:r>
    </w:p>
    <w:p w:rsidR="000B00FD" w:rsidRPr="00431375" w:rsidRDefault="000B00FD" w:rsidP="000B00FD">
      <w:pPr>
        <w:ind w:left="567" w:hanging="567"/>
        <w:rPr>
          <w:szCs w:val="22"/>
        </w:rPr>
      </w:pPr>
      <w:r w:rsidRPr="00431375">
        <w:rPr>
          <w:szCs w:val="22"/>
        </w:rPr>
        <w:t xml:space="preserve">pneumonitą ir plaučių </w:t>
      </w:r>
      <w:r w:rsidR="0091340A" w:rsidRPr="00431375">
        <w:rPr>
          <w:szCs w:val="22"/>
        </w:rPr>
        <w:t>edem</w:t>
      </w:r>
      <w:r w:rsidR="0091340A">
        <w:rPr>
          <w:szCs w:val="22"/>
        </w:rPr>
        <w:t>ą</w:t>
      </w:r>
      <w:r w:rsidRPr="00431375">
        <w:rPr>
          <w:szCs w:val="22"/>
        </w:rPr>
        <w:t xml:space="preserve">, bei tuomet, kai tokių nurodymų nėra, galimos padidėjusio jautrumo </w:t>
      </w:r>
    </w:p>
    <w:p w:rsidR="000B00FD" w:rsidRPr="000B00FD" w:rsidRDefault="000B00FD" w:rsidP="000B00FD">
      <w:pPr>
        <w:ind w:left="567" w:hanging="567"/>
        <w:rPr>
          <w:szCs w:val="22"/>
          <w:u w:val="single"/>
        </w:rPr>
      </w:pPr>
      <w:r w:rsidRPr="00431375">
        <w:rPr>
          <w:szCs w:val="22"/>
        </w:rPr>
        <w:t>reakcijos.</w:t>
      </w:r>
    </w:p>
    <w:p w:rsidR="000B00FD" w:rsidRPr="000B00FD" w:rsidRDefault="000B00FD" w:rsidP="000B00FD">
      <w:pPr>
        <w:ind w:left="567" w:hanging="567"/>
        <w:rPr>
          <w:szCs w:val="22"/>
          <w:u w:val="single"/>
        </w:rPr>
      </w:pPr>
    </w:p>
    <w:p w:rsidR="000B00FD" w:rsidRPr="00431375" w:rsidRDefault="000B00FD" w:rsidP="000B00FD">
      <w:pPr>
        <w:ind w:left="567" w:hanging="567"/>
        <w:rPr>
          <w:i/>
          <w:szCs w:val="22"/>
        </w:rPr>
      </w:pPr>
      <w:r w:rsidRPr="00431375">
        <w:rPr>
          <w:i/>
          <w:szCs w:val="22"/>
        </w:rPr>
        <w:t>Simptominė hipotenzija</w:t>
      </w:r>
    </w:p>
    <w:p w:rsidR="000B00FD" w:rsidRPr="000B00FD" w:rsidRDefault="000B00FD" w:rsidP="000B00FD">
      <w:pPr>
        <w:rPr>
          <w:szCs w:val="22"/>
          <w:u w:val="single"/>
        </w:rPr>
      </w:pPr>
    </w:p>
    <w:p w:rsidR="000B00FD" w:rsidRPr="00431375" w:rsidRDefault="000B00FD" w:rsidP="000B00FD">
      <w:pPr>
        <w:rPr>
          <w:szCs w:val="22"/>
        </w:rPr>
      </w:pPr>
      <w:r w:rsidRPr="000B00FD">
        <w:rPr>
          <w:szCs w:val="22"/>
        </w:rPr>
        <w:t>Simptominė hipotenzija, sergant nekomplikuota hipertenzija, būna retai. Kad hipertenzija sergantiems kvinaprilio vartojantiems ligoniams atsiras hipotenzija, labiau tikėtina tada, jei pacientas yra praradęs dalį skysčių, pvz., dėl gydymo diuretikais, bedruskės dietos, dializės, viduriavimo ar vėmimo, ar jam yra sunki nuo renino priklausoma hipertenzija (žr. 4.5 ir 4.8 skyrius</w:t>
      </w:r>
      <w:r w:rsidRPr="0067775D">
        <w:rPr>
          <w:szCs w:val="22"/>
        </w:rPr>
        <w:t>). Simptominė hipotenzija yra buvusi ir ligoniams, sergantiems širdies nepakankamumu, susijusiu su inkstų nepakankamumu ar be jo. Didžiausia jos atsiradimo tikimybė būna tada, jei širdies nepakankamumas yra sunkesnis, ką atspindi kilpinių diuretikų didelių dozių vartojim</w:t>
      </w:r>
      <w:r w:rsidRPr="00431375">
        <w:rPr>
          <w:szCs w:val="22"/>
        </w:rPr>
        <w:t>as, hiponatremija ar inkstų funkcijos sutrikimas. Pacientus, kuriems yra padidėjęs simptominės hipotenzijos pavojus, gydymo pradžioje ir dozės nustatymo laikotarpiu reikia atidžiai prižiūrėti. Tokius pacientus atidžiai reikia stebėti pirmosiomis vaisto vartojimo savaitėmis ir padidinus kvinaprilio dozę. Panašūs samprotavimai tinka ir gydant pacientus, sergančius išemine širdies ar smegenų kraujagyslių liga, kuriems didelis kraujospūdžio kritimas gali sukelti miokardo infarktą ar smegenų hemoraginį ar išeminį insultą.</w:t>
      </w:r>
    </w:p>
    <w:p w:rsidR="000B00FD" w:rsidRPr="00431375" w:rsidRDefault="000B00FD" w:rsidP="000B00FD">
      <w:pPr>
        <w:rPr>
          <w:szCs w:val="22"/>
        </w:rPr>
      </w:pPr>
      <w:r w:rsidRPr="00431375">
        <w:rPr>
          <w:szCs w:val="22"/>
        </w:rPr>
        <w:t>Jei atsiranda simptominė hipotenzija, ligonį būtina paguldyti ant nugaros ir, jei reikia, atlikti fiziologinio tirpalo infuziją į veną. Laikinas kraujospūdžio sumažėjimas nėra kontraindikacija preparatu gydyti toliau, tačiau atsiradus tokių reiškinių reikia apgalvoti ar nereiktų skirti vartoti mažesnę kvinaprilio dozę arba kartu skirti diuretikų.</w:t>
      </w:r>
    </w:p>
    <w:p w:rsidR="000B00FD" w:rsidRPr="00431375" w:rsidRDefault="000B00FD" w:rsidP="000B00FD">
      <w:pPr>
        <w:rPr>
          <w:szCs w:val="22"/>
        </w:rPr>
      </w:pPr>
      <w:r w:rsidRPr="00431375">
        <w:rPr>
          <w:szCs w:val="22"/>
        </w:rPr>
        <w:t>Pacientai, kuriems gresia didesnis pavojus ir dėl to jų gydymas turi būti pradedamas ligoninėje, yra tie, kurie yra gydomi didelėmis diuretikų dozėmis (pvz., &gt; 80 mg furozemido) ar keliais diuretikais, kuriems yra hipovolemija, hiponatremija (natrio serume &lt; 130 mekv/l), kurių sistolinis kraujo spaudimas &lt; 90 mm Hg, kurie vartoja dideles kraujagysles plečiančių vaistinių preparatų dozes, kurių kraujo serume kreatinino yra &gt; 150 mikromolių/l arba kurie yra 70 metų arba senesni.</w:t>
      </w:r>
    </w:p>
    <w:p w:rsidR="000B00FD" w:rsidRPr="00431375" w:rsidRDefault="000B00FD" w:rsidP="000B00FD">
      <w:pPr>
        <w:rPr>
          <w:szCs w:val="22"/>
        </w:rPr>
      </w:pPr>
    </w:p>
    <w:p w:rsidR="000B00FD" w:rsidRPr="00431375" w:rsidRDefault="000B00FD" w:rsidP="000B00FD">
      <w:pPr>
        <w:rPr>
          <w:szCs w:val="22"/>
        </w:rPr>
      </w:pPr>
    </w:p>
    <w:p w:rsidR="000B00FD" w:rsidRPr="00431375" w:rsidRDefault="000B00FD" w:rsidP="000B00FD">
      <w:pPr>
        <w:rPr>
          <w:i/>
          <w:szCs w:val="22"/>
        </w:rPr>
      </w:pPr>
      <w:r w:rsidRPr="00431375">
        <w:rPr>
          <w:i/>
          <w:szCs w:val="22"/>
        </w:rPr>
        <w:t xml:space="preserve">Inkstų funkcijos sutrikimas, įskaitant inkstų arterijų stenozę </w:t>
      </w:r>
    </w:p>
    <w:p w:rsidR="000B00FD" w:rsidRPr="000B00FD" w:rsidRDefault="000B00FD" w:rsidP="000B00FD">
      <w:pPr>
        <w:rPr>
          <w:szCs w:val="22"/>
          <w:u w:val="single"/>
        </w:rPr>
      </w:pPr>
    </w:p>
    <w:p w:rsidR="000B00FD" w:rsidRPr="000B00FD" w:rsidRDefault="000B00FD" w:rsidP="000B00FD">
      <w:pPr>
        <w:rPr>
          <w:szCs w:val="22"/>
        </w:rPr>
      </w:pPr>
      <w:r w:rsidRPr="00431375">
        <w:rPr>
          <w:szCs w:val="22"/>
        </w:rPr>
        <w:t>Esant inkstų nepakankamumui</w:t>
      </w:r>
      <w:r w:rsidR="0091340A">
        <w:rPr>
          <w:szCs w:val="22"/>
        </w:rPr>
        <w:t>,</w:t>
      </w:r>
      <w:r w:rsidRPr="000B00FD">
        <w:rPr>
          <w:szCs w:val="22"/>
        </w:rPr>
        <w:t xml:space="preserve"> galima </w:t>
      </w:r>
      <w:r w:rsidR="0091340A">
        <w:rPr>
          <w:szCs w:val="22"/>
        </w:rPr>
        <w:t>stebėti</w:t>
      </w:r>
      <w:r w:rsidR="0091340A" w:rsidRPr="000B00FD">
        <w:rPr>
          <w:szCs w:val="22"/>
        </w:rPr>
        <w:t xml:space="preserve"> </w:t>
      </w:r>
      <w:r w:rsidRPr="000B00FD">
        <w:rPr>
          <w:szCs w:val="22"/>
        </w:rPr>
        <w:t>inkstų funkciją</w:t>
      </w:r>
      <w:r w:rsidRPr="00431375">
        <w:rPr>
          <w:szCs w:val="22"/>
        </w:rPr>
        <w:t xml:space="preserve">, jeigu manoma, kad </w:t>
      </w:r>
      <w:r w:rsidR="0091340A">
        <w:rPr>
          <w:szCs w:val="22"/>
        </w:rPr>
        <w:t xml:space="preserve">tai yra </w:t>
      </w:r>
      <w:r w:rsidRPr="00431375">
        <w:rPr>
          <w:szCs w:val="22"/>
        </w:rPr>
        <w:t>reikalinga</w:t>
      </w:r>
      <w:r w:rsidRPr="000B00FD">
        <w:rPr>
          <w:szCs w:val="22"/>
        </w:rPr>
        <w:t xml:space="preserve">, nors dažniausiai inkstų funkcija nesikeičia arba gali pagerėti. </w:t>
      </w:r>
    </w:p>
    <w:p w:rsidR="000B00FD" w:rsidRPr="000B00FD" w:rsidRDefault="000B00FD" w:rsidP="000B00FD">
      <w:pPr>
        <w:rPr>
          <w:szCs w:val="22"/>
        </w:rPr>
      </w:pPr>
    </w:p>
    <w:p w:rsidR="000B00FD" w:rsidRPr="00431375" w:rsidRDefault="000B00FD" w:rsidP="000B00FD">
      <w:pPr>
        <w:rPr>
          <w:szCs w:val="22"/>
        </w:rPr>
      </w:pPr>
      <w:r w:rsidRPr="000B00FD">
        <w:rPr>
          <w:szCs w:val="22"/>
        </w:rPr>
        <w:t xml:space="preserve">Sumažėjus kreatinino klirensui kvinaprilato pusinės eliminacijos laikas pailgėja. </w:t>
      </w:r>
      <w:r w:rsidRPr="0067775D">
        <w:rPr>
          <w:szCs w:val="22"/>
        </w:rPr>
        <w:t xml:space="preserve">Sutrikus </w:t>
      </w:r>
      <w:r w:rsidRPr="00431375">
        <w:rPr>
          <w:szCs w:val="22"/>
        </w:rPr>
        <w:t>inkstų funkcijai (kreatinino kliren</w:t>
      </w:r>
      <w:r w:rsidRPr="00431375">
        <w:rPr>
          <w:szCs w:val="22"/>
        </w:rPr>
        <w:lastRenderedPageBreak/>
        <w:t>sas &lt; 60 ml/min.), pradinė kvinaprilio dozė turi būti nustatoma atsižvelgiant į paciento kreatinino klirensą (žr. 4.2 skyrių), po to – nuo paciento reakcijos į gydymą. Tokiais atvejais reikia atidžiai kontroliuoti inkstų funkciją, nors pirminiai tyrimai nerodo, kad kvinaprilis sukelia tolesnį inkstų funkcijos blogėjimą.</w:t>
      </w:r>
      <w:r w:rsidR="00C965A7">
        <w:rPr>
          <w:szCs w:val="22"/>
        </w:rPr>
        <w:t xml:space="preserve"> </w:t>
      </w:r>
      <w:r w:rsidRPr="00431375">
        <w:rPr>
          <w:szCs w:val="22"/>
        </w:rPr>
        <w:t xml:space="preserve">Įprastinis kalio ir kreatinino kiekio matavimas yra normali tokių pacientų gydymo praktikos dalis. </w:t>
      </w:r>
    </w:p>
    <w:p w:rsidR="000B00FD" w:rsidRPr="00431375" w:rsidRDefault="000B00FD" w:rsidP="000B00FD">
      <w:pPr>
        <w:rPr>
          <w:szCs w:val="22"/>
        </w:rPr>
      </w:pPr>
      <w:r w:rsidRPr="00431375">
        <w:rPr>
          <w:szCs w:val="22"/>
        </w:rPr>
        <w:t>Jautriems pacientams dėl renino, angiotenzino ir aldosterono sistemos slopinimo galima tikėtis inkstų funkcijos pakitimų. Sunkiu širdies nepakankamumu sergantiems pacientams, kurių inkstų funkcija gali priklausyti nuo renino, angiotenzino ir aldosterono sistemos, gydymas kvinapriliu gali sąlygoti oliguriją ir (arba) progresuojančią azotemiją, retai – ūminį inkstų nepakankamumą ir (arba) mirtį.</w:t>
      </w:r>
    </w:p>
    <w:p w:rsidR="000B00FD" w:rsidRPr="00431375" w:rsidRDefault="000B00FD" w:rsidP="000B00FD">
      <w:pPr>
        <w:rPr>
          <w:szCs w:val="22"/>
        </w:rPr>
      </w:pPr>
    </w:p>
    <w:p w:rsidR="000B00FD" w:rsidRPr="00431375" w:rsidRDefault="000B00FD" w:rsidP="000B00FD">
      <w:pPr>
        <w:rPr>
          <w:szCs w:val="22"/>
        </w:rPr>
      </w:pPr>
      <w:r w:rsidRPr="00431375">
        <w:rPr>
          <w:szCs w:val="22"/>
        </w:rPr>
        <w:t>Kai kuriems AKF gydomiems pacientams, kuriems buvo abiejų inkstų (arba vieno, jeigu funkcionavo tik vienas inkstas) arterijų stenozė, padidėjo kraujo šlapalo azoto ir serumo kreatinino kiekis. Gydymą nutraukus, šis padidėjimas paprastai išnykdavo. Šito ypač gali tikėtis ligoniai, kuriems yra inkstų nepakankamumas. Jei yra dar ir renovaskulinė hipertenzija, sunkios hipotenzijos ir inkstų nepakankamumo rizika yra didesnė. Šiuos pacientus reikia pradėti gydyti maža doze ir atidžiai gydytojui prižiūrint, dozę jiems reikia didinti atsargiai. Kadangi gydymas diuretikais gali būti minėtų pokyčių atsiradimą skatinantis veiksnys, jų vartojimas turi būti nutrauktas, o inkstų funkcija pirmomis gydymo kvinapriliu savaitėmis turi būti stebima.</w:t>
      </w:r>
    </w:p>
    <w:p w:rsidR="000B00FD" w:rsidRPr="00431375" w:rsidRDefault="000B00FD" w:rsidP="000B00FD">
      <w:pPr>
        <w:rPr>
          <w:szCs w:val="22"/>
        </w:rPr>
      </w:pPr>
      <w:r w:rsidRPr="00431375">
        <w:rPr>
          <w:szCs w:val="22"/>
        </w:rPr>
        <w:t>Kai kuriems hipertenzija arba širdies nepakankamumu sergantiems pacientams, kuriems prieš pradedant gydyti aiškios inkstų ligos nebuvo, padidėjo (daugiau kaip 1,25 karto palyginti su normaliu kiekiu</w:t>
      </w:r>
      <w:r w:rsidRPr="000B00FD">
        <w:rPr>
          <w:szCs w:val="22"/>
        </w:rPr>
        <w:t>) kraujo šlapalo azoto ir serumo kreatinino kiekis. Paprastai padidėjimas buvo nedidelis ir laikinas ir pasireikšdavo daugiausiai tiems pacientams, kurie kvi</w:t>
      </w:r>
      <w:r w:rsidRPr="0067775D">
        <w:rPr>
          <w:szCs w:val="22"/>
        </w:rPr>
        <w:t xml:space="preserve">naprilio vartojo kartu su diuretikais. Kraujo šlapalo azoto ir serumo kreatinino kiekio padidėjimas </w:t>
      </w:r>
      <w:r w:rsidRPr="00431375">
        <w:rPr>
          <w:szCs w:val="22"/>
        </w:rPr>
        <w:t xml:space="preserve">kvinaprilio monoterapijos atvejais </w:t>
      </w:r>
      <w:r w:rsidRPr="000B00FD">
        <w:rPr>
          <w:szCs w:val="22"/>
        </w:rPr>
        <w:t>nustatytas atitinkamai 2%</w:t>
      </w:r>
      <w:r w:rsidRPr="0067775D">
        <w:rPr>
          <w:szCs w:val="22"/>
        </w:rPr>
        <w:t xml:space="preserve"> ir 2% </w:t>
      </w:r>
      <w:r w:rsidRPr="00431375">
        <w:rPr>
          <w:szCs w:val="22"/>
        </w:rPr>
        <w:t>hipertenzija sergančių</w:t>
      </w:r>
      <w:r w:rsidRPr="000B00FD">
        <w:rPr>
          <w:szCs w:val="22"/>
        </w:rPr>
        <w:t xml:space="preserve"> pacient</w:t>
      </w:r>
      <w:r w:rsidRPr="00431375">
        <w:rPr>
          <w:szCs w:val="22"/>
        </w:rPr>
        <w:t>ų</w:t>
      </w:r>
      <w:r w:rsidRPr="000B00FD">
        <w:rPr>
          <w:szCs w:val="22"/>
        </w:rPr>
        <w:t xml:space="preserve"> ir 4% ir 3% </w:t>
      </w:r>
      <w:r w:rsidRPr="00431375">
        <w:rPr>
          <w:szCs w:val="22"/>
        </w:rPr>
        <w:t>pacientų</w:t>
      </w:r>
      <w:r w:rsidRPr="000B00FD">
        <w:rPr>
          <w:szCs w:val="22"/>
        </w:rPr>
        <w:t>, kai kvinaprilis buvo vartojamas kartu su hidrochlorotiazidu.</w:t>
      </w:r>
      <w:r w:rsidRPr="0067775D">
        <w:rPr>
          <w:szCs w:val="22"/>
        </w:rPr>
        <w:t xml:space="preserve">  Didesnė tokio padidėjimo </w:t>
      </w:r>
      <w:r w:rsidRPr="00431375">
        <w:rPr>
          <w:szCs w:val="22"/>
        </w:rPr>
        <w:t xml:space="preserve">tikimybė  yra tiems pacientams, kurių inkstų funkcija būna sutrikusi prieš pradedant gydyti. Gali prireikti mažinti diuretiko ir (ar) kvinaprilio dozę ir (ar) nutraukti jų vartojimą. Pacientų, kuriems yra sunkus inkstų funkcijos sutrikimas (kreatinino klirensas &lt; 10 ml/min.), ir dializuojamų pacientų gydymo patirtis yra nepakankama, todėl šių ligonių gydyti kvinapriliu nerekomenduojama. </w:t>
      </w:r>
    </w:p>
    <w:p w:rsidR="000B00FD" w:rsidRPr="00431375" w:rsidRDefault="000B00FD" w:rsidP="000B00FD">
      <w:pPr>
        <w:rPr>
          <w:szCs w:val="22"/>
        </w:rPr>
      </w:pPr>
    </w:p>
    <w:p w:rsidR="000B00FD" w:rsidRPr="00431375" w:rsidRDefault="000B00FD" w:rsidP="000B00FD">
      <w:pPr>
        <w:rPr>
          <w:i/>
          <w:szCs w:val="22"/>
        </w:rPr>
      </w:pPr>
      <w:r w:rsidRPr="00431375">
        <w:rPr>
          <w:i/>
          <w:szCs w:val="22"/>
        </w:rPr>
        <w:t>Inkstų transplantacija</w:t>
      </w:r>
    </w:p>
    <w:p w:rsidR="000B00FD" w:rsidRPr="000B00FD" w:rsidRDefault="000B00FD" w:rsidP="000B00FD">
      <w:pPr>
        <w:ind w:left="567" w:hanging="567"/>
        <w:rPr>
          <w:szCs w:val="22"/>
        </w:rPr>
      </w:pPr>
    </w:p>
    <w:p w:rsidR="000B00FD" w:rsidRPr="000B00FD" w:rsidRDefault="000B00FD" w:rsidP="000B00FD">
      <w:pPr>
        <w:rPr>
          <w:szCs w:val="22"/>
        </w:rPr>
      </w:pPr>
      <w:r w:rsidRPr="000B00FD">
        <w:rPr>
          <w:szCs w:val="22"/>
        </w:rPr>
        <w:t xml:space="preserve">Pacientų, kuriems neseniai atlikta inksto transplantacija, gydymo kvinapriliu patirties nėra, todėl gydyti jų šiuo preparatu nerekomenduojama. </w:t>
      </w:r>
    </w:p>
    <w:p w:rsidR="000B00FD" w:rsidRPr="000B00FD" w:rsidRDefault="000B00FD" w:rsidP="000B00FD">
      <w:pPr>
        <w:rPr>
          <w:szCs w:val="22"/>
        </w:rPr>
      </w:pPr>
    </w:p>
    <w:p w:rsidR="000B00FD" w:rsidRPr="00431375" w:rsidRDefault="000B00FD" w:rsidP="000B00FD">
      <w:pPr>
        <w:rPr>
          <w:i/>
          <w:szCs w:val="22"/>
        </w:rPr>
      </w:pPr>
      <w:r w:rsidRPr="00431375">
        <w:rPr>
          <w:i/>
          <w:szCs w:val="22"/>
        </w:rPr>
        <w:lastRenderedPageBreak/>
        <w:t>Hemodializuojami pacientai</w:t>
      </w:r>
    </w:p>
    <w:p w:rsidR="000B00FD" w:rsidRPr="000B00FD" w:rsidRDefault="000B00FD" w:rsidP="000B00FD">
      <w:pPr>
        <w:rPr>
          <w:szCs w:val="22"/>
        </w:rPr>
      </w:pPr>
    </w:p>
    <w:p w:rsidR="000B00FD" w:rsidRPr="000B00FD" w:rsidRDefault="000B00FD" w:rsidP="000B00FD">
      <w:pPr>
        <w:rPr>
          <w:szCs w:val="22"/>
        </w:rPr>
      </w:pPr>
      <w:r w:rsidRPr="000B00FD">
        <w:rPr>
          <w:szCs w:val="22"/>
        </w:rPr>
        <w:t>Didelio laidumo poliakrilnitril</w:t>
      </w:r>
      <w:r w:rsidRPr="00431375">
        <w:rPr>
          <w:szCs w:val="22"/>
        </w:rPr>
        <w:t xml:space="preserve">inėmis </w:t>
      </w:r>
      <w:r w:rsidRPr="000B00FD">
        <w:rPr>
          <w:szCs w:val="22"/>
        </w:rPr>
        <w:t>(AN69) membranomis dializuojamiems ir tuo pat metu gydomiems AKF inhibitoriais ligoniams yra buvę anafilaktoidinių reakcijų. Tokių ligonių dializei reikia naudoti kitokio tipo membranas ar juos gydyti kitos klasės kraujo spaudimą mažinančiais vaistais.</w:t>
      </w:r>
    </w:p>
    <w:p w:rsidR="000B00FD" w:rsidRPr="000B00FD" w:rsidRDefault="000B00FD" w:rsidP="000B00FD">
      <w:pPr>
        <w:rPr>
          <w:szCs w:val="22"/>
        </w:rPr>
      </w:pPr>
    </w:p>
    <w:p w:rsidR="000B00FD" w:rsidRPr="00431375" w:rsidRDefault="000B00FD" w:rsidP="000B00FD">
      <w:pPr>
        <w:rPr>
          <w:i/>
          <w:szCs w:val="22"/>
        </w:rPr>
      </w:pPr>
      <w:r w:rsidRPr="00431375">
        <w:rPr>
          <w:i/>
          <w:szCs w:val="22"/>
        </w:rPr>
        <w:t>Anafilaktoidinės reakcijos mažo tankio lipoproteinų (MTL) aferezės metu</w:t>
      </w:r>
    </w:p>
    <w:p w:rsidR="000B00FD" w:rsidRPr="000B00FD" w:rsidRDefault="000B00FD" w:rsidP="000B00FD">
      <w:pPr>
        <w:rPr>
          <w:szCs w:val="22"/>
        </w:rPr>
      </w:pPr>
    </w:p>
    <w:p w:rsidR="000B00FD" w:rsidRPr="000B00FD" w:rsidRDefault="000B00FD" w:rsidP="000B00FD">
      <w:pPr>
        <w:rPr>
          <w:szCs w:val="22"/>
        </w:rPr>
      </w:pPr>
      <w:r w:rsidRPr="000B00FD">
        <w:rPr>
          <w:szCs w:val="22"/>
        </w:rPr>
        <w:t>Retais atvejais, pacientams, vartojantiems AKF inhibitorių, mažo tankio lipoproteinų (MTL) aferezės su dekstrano sulfatu metu, pasitaikė gyvybei pavojingų anafilaktoidinių reakcijų. Šių reakcijų išvengiama prieš kiekvieną aferezę laikinai nutraukiant gydymą AKF inhibitoriumi.</w:t>
      </w:r>
    </w:p>
    <w:p w:rsidR="000B00FD" w:rsidRPr="0067775D" w:rsidRDefault="000B00FD" w:rsidP="000B00FD">
      <w:pPr>
        <w:rPr>
          <w:szCs w:val="22"/>
        </w:rPr>
      </w:pPr>
    </w:p>
    <w:p w:rsidR="000B00FD" w:rsidRPr="00431375" w:rsidRDefault="000B00FD" w:rsidP="000B00FD">
      <w:pPr>
        <w:rPr>
          <w:i/>
          <w:szCs w:val="22"/>
        </w:rPr>
      </w:pPr>
      <w:r w:rsidRPr="00431375">
        <w:rPr>
          <w:i/>
          <w:szCs w:val="22"/>
        </w:rPr>
        <w:t>Desensibilizavimas</w:t>
      </w:r>
    </w:p>
    <w:p w:rsidR="000B00FD" w:rsidRPr="000B00FD" w:rsidRDefault="000B00FD" w:rsidP="000B00FD">
      <w:pPr>
        <w:rPr>
          <w:szCs w:val="22"/>
        </w:rPr>
      </w:pPr>
    </w:p>
    <w:p w:rsidR="000B00FD" w:rsidRPr="0067775D" w:rsidRDefault="000B00FD" w:rsidP="000B00FD">
      <w:pPr>
        <w:rPr>
          <w:szCs w:val="22"/>
        </w:rPr>
      </w:pPr>
      <w:r w:rsidRPr="000B00FD">
        <w:rPr>
          <w:szCs w:val="22"/>
        </w:rPr>
        <w:t>Kai kuriems AKF vartojantiems pacientams desensibilizuojamojo nuodams, pvz., plėviasparnių, gydymo metu nuolat pasireiškia gyvybei pavojinga anafilaktoidinė reakcija. Tie patys pacientai šių reakcijų išvengia, jei AKF i</w:t>
      </w:r>
      <w:r w:rsidRPr="0067775D">
        <w:rPr>
          <w:szCs w:val="22"/>
        </w:rPr>
        <w:t>nhibitoriaus vartojimą laikinai nutraukia, tačiau reakcijos atsinaujina, jei jo vėl pradeda neapdairiai vartoti.</w:t>
      </w:r>
    </w:p>
    <w:p w:rsidR="000B00FD" w:rsidRPr="00431375" w:rsidRDefault="000B00FD" w:rsidP="000B00FD">
      <w:pPr>
        <w:rPr>
          <w:szCs w:val="22"/>
        </w:rPr>
      </w:pPr>
    </w:p>
    <w:p w:rsidR="000B00FD" w:rsidRPr="00431375" w:rsidRDefault="000B00FD" w:rsidP="000B00FD">
      <w:pPr>
        <w:rPr>
          <w:i/>
          <w:szCs w:val="22"/>
        </w:rPr>
      </w:pPr>
      <w:r w:rsidRPr="00431375">
        <w:rPr>
          <w:i/>
          <w:szCs w:val="22"/>
        </w:rPr>
        <w:t>Padidėjęs jautrumas, angioneurozinė edema</w:t>
      </w:r>
    </w:p>
    <w:p w:rsidR="000B00FD" w:rsidRPr="000B00FD" w:rsidRDefault="000B00FD" w:rsidP="000B00FD">
      <w:pPr>
        <w:rPr>
          <w:szCs w:val="22"/>
        </w:rPr>
      </w:pPr>
    </w:p>
    <w:p w:rsidR="000B00FD" w:rsidRPr="0067775D" w:rsidRDefault="000B00FD" w:rsidP="000B00FD">
      <w:pPr>
        <w:rPr>
          <w:szCs w:val="22"/>
        </w:rPr>
      </w:pPr>
      <w:r w:rsidRPr="000B00FD">
        <w:rPr>
          <w:szCs w:val="22"/>
        </w:rPr>
        <w:t>Veido, kojų, lūpų, liežuvio, balso stygų ir (ar) gerklų angioneurozinė edema, pacientus gydant angiotenziną konvertuojančio fermento inhibitoriumi, įskaitant ir kvinaprilį, atsiranda retai. Jos simptomų gali atsirasti praėjus daug laiko nuo gydymo pradžios, bet kuriuo gydymo metu. Tokiu atveju kvinaprilio vartojimą reikia nutraukti nedelsiant ir pradėti tinkamai gydyti ir prižiūrėti, kad prieš išsiskiriant su pacientu simptomai būtų visiškai išnykę. Net tokiais atvejais, kai sutinsta tik liežuvis, bet kvėpavimas nepasunkėja, ligonį gali reikėti ilgai prižiūrėti, kadangi gydymas antihistamininiais vaistai</w:t>
      </w:r>
      <w:r w:rsidRPr="0067775D">
        <w:rPr>
          <w:szCs w:val="22"/>
        </w:rPr>
        <w:t>s ir kortikosteroidais gali būti nepakankamai veiksmingas.</w:t>
      </w:r>
    </w:p>
    <w:p w:rsidR="000B00FD" w:rsidRPr="000B00FD" w:rsidRDefault="000B00FD" w:rsidP="000B00FD">
      <w:pPr>
        <w:rPr>
          <w:szCs w:val="22"/>
        </w:rPr>
      </w:pPr>
      <w:r w:rsidRPr="00431375">
        <w:rPr>
          <w:szCs w:val="22"/>
        </w:rPr>
        <w:t>Aprašyti labai reti mirties nuo angioneurozinės edemos, susijusios su gerklų ar liežuvio sutinimu, atvejai. Pacientams, kuriems tinsta liežuvis, balso stygos ar gerklos, galima kvėpavimo takų obstrukcija, ypač tiems, kuriems jie buvo operuoti. Tokiu atveju turi būti nedelsiant suteikiama neatidėliotina pagalba: reikia suleisti</w:t>
      </w:r>
      <w:r w:rsidRPr="000B00FD">
        <w:rPr>
          <w:szCs w:val="22"/>
        </w:rPr>
        <w:t xml:space="preserve"> po oda  adrenalino </w:t>
      </w:r>
      <w:r w:rsidRPr="00431375">
        <w:rPr>
          <w:szCs w:val="22"/>
        </w:rPr>
        <w:t xml:space="preserve">1:1000 </w:t>
      </w:r>
      <w:r w:rsidRPr="000B00FD">
        <w:rPr>
          <w:szCs w:val="22"/>
        </w:rPr>
        <w:t xml:space="preserve">tirpalo (0,3-0,5 ml) ir (ar) palaikyti laisvus kvėpavimo takus. Pacientą reikia rūpestingai prižiūrėti tol, kol visiškai ir ilgam išnyks simptomai. </w:t>
      </w:r>
    </w:p>
    <w:p w:rsidR="000B00FD" w:rsidRPr="00431375" w:rsidRDefault="000B00FD" w:rsidP="000B00FD">
      <w:pPr>
        <w:rPr>
          <w:szCs w:val="22"/>
        </w:rPr>
      </w:pPr>
      <w:r w:rsidRPr="0067775D">
        <w:rPr>
          <w:szCs w:val="22"/>
        </w:rPr>
        <w:t>Atsargiai reikia gydyti tuos pacientus, kurių jautrumas kitokiems AKF inhibitoriams yra padidėjęs, ypač tuos, kurie serga kvėpavimo takų obstrukcine liga. Pacientams, sirgusiems ne</w:t>
      </w:r>
      <w:r w:rsidRPr="0067775D">
        <w:rPr>
          <w:szCs w:val="22"/>
        </w:rPr>
        <w:lastRenderedPageBreak/>
        <w:t>susijusia su gydym</w:t>
      </w:r>
      <w:r w:rsidRPr="00431375">
        <w:rPr>
          <w:szCs w:val="22"/>
        </w:rPr>
        <w:t xml:space="preserve">u AKF inhibitoriumi angioneurozine edema, vartojant AKF inhibitorių, gali būti didesnė angioneurozinės edemos rizika (žr. 4.3 skyrių). </w:t>
      </w:r>
    </w:p>
    <w:p w:rsidR="000B00FD" w:rsidRPr="00431375" w:rsidRDefault="000B00FD" w:rsidP="000B00FD">
      <w:pPr>
        <w:rPr>
          <w:szCs w:val="22"/>
        </w:rPr>
      </w:pPr>
    </w:p>
    <w:p w:rsidR="000B00FD" w:rsidRPr="00431375" w:rsidRDefault="000B00FD" w:rsidP="000B00FD">
      <w:pPr>
        <w:rPr>
          <w:szCs w:val="22"/>
        </w:rPr>
      </w:pPr>
      <w:r w:rsidRPr="00431375">
        <w:rPr>
          <w:szCs w:val="22"/>
        </w:rPr>
        <w:t>Angiotenziną konvertuojančio fermento inhibitoriai angioneurozinę edemą juodaodžiams žmonėms sukelia dažniau negu nejuodaodžiams.</w:t>
      </w:r>
    </w:p>
    <w:p w:rsidR="000B00FD" w:rsidRPr="00431375" w:rsidRDefault="000B00FD" w:rsidP="000B00FD">
      <w:pPr>
        <w:rPr>
          <w:szCs w:val="22"/>
        </w:rPr>
      </w:pPr>
    </w:p>
    <w:p w:rsidR="000B00FD" w:rsidRPr="00431375" w:rsidRDefault="000B00FD" w:rsidP="000B00FD">
      <w:pPr>
        <w:rPr>
          <w:i/>
          <w:szCs w:val="22"/>
        </w:rPr>
      </w:pPr>
      <w:r w:rsidRPr="00431375">
        <w:rPr>
          <w:i/>
          <w:szCs w:val="22"/>
        </w:rPr>
        <w:t>Žarnyno angioedema</w:t>
      </w:r>
    </w:p>
    <w:p w:rsidR="000B00FD" w:rsidRPr="00431375" w:rsidRDefault="000B00FD" w:rsidP="000B00FD">
      <w:pPr>
        <w:rPr>
          <w:rFonts w:eastAsia="Calibri"/>
          <w:noProof/>
          <w:szCs w:val="22"/>
          <w:lang w:eastAsia="en-US"/>
        </w:rPr>
      </w:pPr>
    </w:p>
    <w:p w:rsidR="000B00FD" w:rsidRPr="000B00FD" w:rsidRDefault="000B00FD" w:rsidP="000B00FD">
      <w:pPr>
        <w:rPr>
          <w:rFonts w:eastAsia="Calibri"/>
          <w:szCs w:val="22"/>
        </w:rPr>
      </w:pPr>
      <w:r w:rsidRPr="00431375">
        <w:rPr>
          <w:rFonts w:eastAsia="Calibri"/>
          <w:szCs w:val="22"/>
        </w:rPr>
        <w:t>Pranešama apie angioedemos atvejus AKF inhibitoriais gydytiems pacientams. Jiems pasireiškė pilvo skausmas (su pykinimu arba vėmimu arba be jų); kai kuriems pacientams veido angioedema anksčiau nebuvo nustatyta, C-1 esterazės kiekis buvo normalus. Angioedema buvo diagnozuota tyrimais, įskaitant pilvo kompiuterinę tomografiją arba ultragarsinį tyrimą, arba chirurginės operacijos metu. Simptomai pranyko nutraukus AKF inhibitorių vartojimą. Kai AKF gydomiems pacientams skauda pilvą, norint nustatyti teisingą diagnozę, reikia įvertinti žarnų angioedemos galimybę.</w:t>
      </w:r>
    </w:p>
    <w:p w:rsidR="000B00FD" w:rsidRDefault="000B00FD" w:rsidP="000B00FD">
      <w:pPr>
        <w:rPr>
          <w:szCs w:val="22"/>
          <w:u w:val="single"/>
        </w:rPr>
      </w:pPr>
    </w:p>
    <w:p w:rsidR="00A17FE0" w:rsidRPr="00300C8A" w:rsidRDefault="00A17FE0" w:rsidP="000B00FD">
      <w:pPr>
        <w:rPr>
          <w:i/>
          <w:szCs w:val="22"/>
        </w:rPr>
      </w:pPr>
      <w:r w:rsidRPr="00300C8A">
        <w:rPr>
          <w:i/>
          <w:szCs w:val="22"/>
        </w:rPr>
        <w:t>Padidėjęs jautrumas / angioedema</w:t>
      </w:r>
    </w:p>
    <w:p w:rsidR="00A17FE0" w:rsidRPr="00300C8A" w:rsidRDefault="00A17FE0" w:rsidP="000B00FD">
      <w:pPr>
        <w:rPr>
          <w:szCs w:val="22"/>
        </w:rPr>
      </w:pPr>
    </w:p>
    <w:p w:rsidR="00A17FE0" w:rsidRPr="00300C8A" w:rsidRDefault="00A17FE0" w:rsidP="000B00FD">
      <w:pPr>
        <w:rPr>
          <w:szCs w:val="22"/>
        </w:rPr>
      </w:pPr>
      <w:proofErr w:type="spellStart"/>
      <w:r w:rsidRPr="00300C8A">
        <w:rPr>
          <w:szCs w:val="22"/>
        </w:rPr>
        <w:t>mTOR</w:t>
      </w:r>
      <w:proofErr w:type="spellEnd"/>
      <w:r w:rsidRPr="00300C8A">
        <w:rPr>
          <w:szCs w:val="22"/>
        </w:rPr>
        <w:t xml:space="preserve"> inhibitorių (pvz., </w:t>
      </w:r>
      <w:proofErr w:type="spellStart"/>
      <w:r w:rsidRPr="00300C8A">
        <w:rPr>
          <w:szCs w:val="22"/>
        </w:rPr>
        <w:t>sirolimuzo</w:t>
      </w:r>
      <w:proofErr w:type="spellEnd"/>
      <w:r w:rsidRPr="00300C8A">
        <w:rPr>
          <w:szCs w:val="22"/>
        </w:rPr>
        <w:t xml:space="preserve">, </w:t>
      </w:r>
      <w:proofErr w:type="spellStart"/>
      <w:r w:rsidRPr="00300C8A">
        <w:rPr>
          <w:szCs w:val="22"/>
        </w:rPr>
        <w:t>everolimuzo</w:t>
      </w:r>
      <w:proofErr w:type="spellEnd"/>
      <w:r w:rsidRPr="00300C8A">
        <w:rPr>
          <w:szCs w:val="22"/>
        </w:rPr>
        <w:t xml:space="preserve">, </w:t>
      </w:r>
      <w:proofErr w:type="spellStart"/>
      <w:r w:rsidRPr="00300C8A">
        <w:rPr>
          <w:szCs w:val="22"/>
        </w:rPr>
        <w:t>temsirolimuzo</w:t>
      </w:r>
      <w:proofErr w:type="spellEnd"/>
      <w:r w:rsidRPr="00300C8A">
        <w:rPr>
          <w:szCs w:val="22"/>
        </w:rPr>
        <w:t>) vartojimas kartu</w:t>
      </w:r>
    </w:p>
    <w:p w:rsidR="00A17FE0" w:rsidRPr="00300C8A" w:rsidRDefault="00A17FE0" w:rsidP="000B00FD">
      <w:pPr>
        <w:rPr>
          <w:szCs w:val="22"/>
        </w:rPr>
      </w:pPr>
    </w:p>
    <w:p w:rsidR="00A17FE0" w:rsidRPr="00300C8A" w:rsidRDefault="00A17FE0" w:rsidP="000B00FD">
      <w:pPr>
        <w:rPr>
          <w:szCs w:val="22"/>
        </w:rPr>
      </w:pPr>
      <w:r w:rsidRPr="00300C8A">
        <w:rPr>
          <w:szCs w:val="22"/>
        </w:rPr>
        <w:t xml:space="preserve">Pacientams, kartu vartojantiems </w:t>
      </w:r>
      <w:proofErr w:type="spellStart"/>
      <w:r w:rsidRPr="00300C8A">
        <w:rPr>
          <w:szCs w:val="22"/>
        </w:rPr>
        <w:t>mTOR</w:t>
      </w:r>
      <w:proofErr w:type="spellEnd"/>
      <w:r w:rsidRPr="00300C8A">
        <w:rPr>
          <w:szCs w:val="22"/>
        </w:rPr>
        <w:t xml:space="preserve"> inhibitorių (pvz., </w:t>
      </w:r>
      <w:proofErr w:type="spellStart"/>
      <w:r w:rsidRPr="00300C8A">
        <w:rPr>
          <w:szCs w:val="22"/>
        </w:rPr>
        <w:t>sirolimuzą</w:t>
      </w:r>
      <w:proofErr w:type="spellEnd"/>
      <w:r w:rsidRPr="00300C8A">
        <w:rPr>
          <w:szCs w:val="22"/>
        </w:rPr>
        <w:t xml:space="preserve">, </w:t>
      </w:r>
      <w:proofErr w:type="spellStart"/>
      <w:r w:rsidRPr="00300C8A">
        <w:rPr>
          <w:szCs w:val="22"/>
        </w:rPr>
        <w:t>everolimuzą</w:t>
      </w:r>
      <w:proofErr w:type="spellEnd"/>
      <w:r w:rsidRPr="00300C8A">
        <w:rPr>
          <w:szCs w:val="22"/>
        </w:rPr>
        <w:t xml:space="preserve">, </w:t>
      </w:r>
      <w:proofErr w:type="spellStart"/>
      <w:r w:rsidRPr="00300C8A">
        <w:rPr>
          <w:szCs w:val="22"/>
        </w:rPr>
        <w:t>temsirolimuzą</w:t>
      </w:r>
      <w:proofErr w:type="spellEnd"/>
      <w:r w:rsidRPr="00300C8A">
        <w:rPr>
          <w:szCs w:val="22"/>
        </w:rPr>
        <w:t>), gali būti didesnė angioedemos (pvz., kvėpavimo takų ar liežuvio patinimas su kvėpavimo pasunkėjimu arba be jo) rizika (žr. 4.5 skyrių).</w:t>
      </w:r>
    </w:p>
    <w:p w:rsidR="00A17FE0" w:rsidRPr="000B00FD" w:rsidRDefault="00A17FE0" w:rsidP="000B00FD">
      <w:pPr>
        <w:rPr>
          <w:szCs w:val="22"/>
          <w:u w:val="single"/>
        </w:rPr>
      </w:pPr>
    </w:p>
    <w:p w:rsidR="000B00FD" w:rsidRPr="00C3087E" w:rsidRDefault="000B00FD" w:rsidP="000B00FD">
      <w:pPr>
        <w:rPr>
          <w:i/>
          <w:szCs w:val="22"/>
        </w:rPr>
      </w:pPr>
      <w:r w:rsidRPr="00C3087E">
        <w:rPr>
          <w:i/>
          <w:szCs w:val="22"/>
        </w:rPr>
        <w:t xml:space="preserve">Kepenų nepakankamumas </w:t>
      </w:r>
    </w:p>
    <w:p w:rsidR="000B00FD" w:rsidRPr="00431375" w:rsidRDefault="000B00FD" w:rsidP="000B00FD">
      <w:pPr>
        <w:rPr>
          <w:rFonts w:eastAsia="Calibri"/>
          <w:szCs w:val="22"/>
        </w:rPr>
      </w:pPr>
    </w:p>
    <w:p w:rsidR="000B00FD" w:rsidRPr="00431375" w:rsidRDefault="000B00FD" w:rsidP="000B00FD">
      <w:pPr>
        <w:rPr>
          <w:rFonts w:eastAsia="Calibri"/>
          <w:szCs w:val="22"/>
        </w:rPr>
      </w:pPr>
      <w:r w:rsidRPr="00431375">
        <w:rPr>
          <w:rFonts w:eastAsia="Calibri"/>
          <w:szCs w:val="22"/>
        </w:rPr>
        <w:t>Kvinaprilio</w:t>
      </w:r>
      <w:r w:rsidRPr="000B00FD">
        <w:rPr>
          <w:rFonts w:eastAsia="Calibri"/>
          <w:szCs w:val="22"/>
        </w:rPr>
        <w:t xml:space="preserve"> derinį su diuretikais reikia atsargiai skirti vartoti pacientams, kurių kepenų funkcija sutrikusi arba jie serga progresuojančia kepenų liga, nes dėl gydymo tiazidais galimi nežymūs skysčių ir elektrolitų pusiausvyros sutrikimai</w:t>
      </w:r>
      <w:r w:rsidRPr="0067775D">
        <w:rPr>
          <w:rFonts w:eastAsia="Calibri"/>
          <w:szCs w:val="22"/>
        </w:rPr>
        <w:t xml:space="preserve"> gali sukelti </w:t>
      </w:r>
      <w:r w:rsidRPr="00431375">
        <w:rPr>
          <w:rFonts w:eastAsia="Calibri"/>
          <w:szCs w:val="22"/>
        </w:rPr>
        <w:t>hepatinę komą. Organizme kvinaprilis greitai virsta kvinaprilatu: tai priklauso nuo kepenų esterazės. Alkoholine kepenų ciroze sergantiems pacientams dėl kvinaprilio sutrikusio deesterifikavimo kvinaprilato koncentracija kraujyje būna mažesnė.</w:t>
      </w:r>
    </w:p>
    <w:p w:rsidR="000B00FD" w:rsidRPr="00431375" w:rsidRDefault="000B00FD" w:rsidP="000B00FD">
      <w:pPr>
        <w:rPr>
          <w:szCs w:val="22"/>
          <w:u w:val="single"/>
        </w:rPr>
      </w:pPr>
    </w:p>
    <w:p w:rsidR="000B00FD" w:rsidRPr="00431375" w:rsidRDefault="000B00FD" w:rsidP="000B00FD">
      <w:pPr>
        <w:rPr>
          <w:szCs w:val="22"/>
        </w:rPr>
      </w:pPr>
      <w:r w:rsidRPr="00431375">
        <w:rPr>
          <w:szCs w:val="22"/>
        </w:rPr>
        <w:t>Retai AKF inhibitorių vartojimas buvo susijęs su sindromu, kuris prasideda cholestazine gelta, progresuoja į žaibinę kepenų nekrozę ir kartais baigiasi mirtimi. Šio sindromo pasireiškimo būdas neaiškus. Pacientams, kuriems, vartojant AKF inhibitoriaus, atsiranda gelta ar žymiai padaugėja kepenų fermentų, reikia nutraukti AKF inhibitoriaus vartojimą ir tinkamai juos ištirti.</w:t>
      </w:r>
    </w:p>
    <w:p w:rsidR="000B00FD" w:rsidRPr="00431375" w:rsidRDefault="000B00FD" w:rsidP="000B00FD">
      <w:pPr>
        <w:rPr>
          <w:szCs w:val="22"/>
        </w:rPr>
      </w:pPr>
    </w:p>
    <w:p w:rsidR="000B00FD" w:rsidRPr="00431375" w:rsidRDefault="000B00FD" w:rsidP="000B00FD">
      <w:pPr>
        <w:rPr>
          <w:i/>
          <w:szCs w:val="22"/>
        </w:rPr>
      </w:pPr>
      <w:r w:rsidRPr="00431375">
        <w:rPr>
          <w:i/>
          <w:szCs w:val="22"/>
        </w:rPr>
        <w:t>Neutropenija, agranulocitozė</w:t>
      </w:r>
    </w:p>
    <w:p w:rsidR="000B00FD" w:rsidRPr="000B00FD" w:rsidRDefault="000B00FD" w:rsidP="000B00FD">
      <w:pPr>
        <w:rPr>
          <w:szCs w:val="22"/>
          <w:u w:val="single"/>
        </w:rPr>
      </w:pPr>
    </w:p>
    <w:p w:rsidR="000B00FD" w:rsidRPr="00431375" w:rsidRDefault="000B00FD" w:rsidP="000B00FD">
      <w:pPr>
        <w:rPr>
          <w:szCs w:val="22"/>
        </w:rPr>
      </w:pPr>
      <w:r w:rsidRPr="000B00FD">
        <w:rPr>
          <w:szCs w:val="22"/>
        </w:rPr>
        <w:lastRenderedPageBreak/>
        <w:t>Aprašyta AKF inhibitorių vartojančių pacientų neutropenija, agranulocitozė, trombocitopenija ir anemija. Neutropenija ir agranulocitozė, nutraukus AKF inhibitorių vartojimą, išnyksta. Ligonius, sergančius kraujagyslių kalogenoze, gydomus imunosupresantais, alopurinoliu ar prokainamidu bei tuos, kuriems yra keli iš minėtų veiksnių, ypač tuos kurių inkstų funkcija prieš pradedant gydyti buvo sutrikusi, gydyti kvinapriliu reikia labai atsargiai. Kai kurie iš šių ligonių susirgdavo sunkia infekcine liga, kuri keliais</w:t>
      </w:r>
      <w:r w:rsidRPr="0067775D">
        <w:rPr>
          <w:szCs w:val="22"/>
        </w:rPr>
        <w:t xml:space="preserve"> atvejais intensyviam gydymui antibiotikais buvo atspari. Jei tokie ligoniai gydomi kvinapriliu, patariama periodiškai nustatinėti jų kraujo baltųjų kūnelių kiekį ir juos instruktuoti, kad gydytojui pasakytų apie bet kurį dėl infekcijos atsiradusį simptomą</w:t>
      </w:r>
      <w:r w:rsidRPr="00431375">
        <w:rPr>
          <w:szCs w:val="22"/>
        </w:rPr>
        <w:t>.</w:t>
      </w:r>
    </w:p>
    <w:p w:rsidR="000B00FD" w:rsidRPr="00431375" w:rsidRDefault="000B00FD" w:rsidP="000B00FD">
      <w:pPr>
        <w:rPr>
          <w:szCs w:val="22"/>
        </w:rPr>
      </w:pPr>
    </w:p>
    <w:p w:rsidR="000B00FD" w:rsidRPr="00431375" w:rsidRDefault="000B00FD" w:rsidP="000B00FD">
      <w:pPr>
        <w:jc w:val="both"/>
        <w:rPr>
          <w:i/>
          <w:szCs w:val="22"/>
        </w:rPr>
      </w:pPr>
      <w:r w:rsidRPr="00431375">
        <w:rPr>
          <w:i/>
          <w:szCs w:val="22"/>
        </w:rPr>
        <w:t>Etniniai skirtumai</w:t>
      </w:r>
    </w:p>
    <w:p w:rsidR="000B00FD" w:rsidRPr="000B00FD" w:rsidRDefault="000B00FD" w:rsidP="000B00FD">
      <w:pPr>
        <w:rPr>
          <w:szCs w:val="22"/>
        </w:rPr>
      </w:pPr>
    </w:p>
    <w:p w:rsidR="000B00FD" w:rsidRPr="000B00FD" w:rsidRDefault="000B00FD" w:rsidP="000B00FD">
      <w:pPr>
        <w:rPr>
          <w:szCs w:val="22"/>
        </w:rPr>
      </w:pPr>
      <w:r w:rsidRPr="000B00FD">
        <w:rPr>
          <w:szCs w:val="22"/>
        </w:rPr>
        <w:t xml:space="preserve">Angioneurozinę edemą AKF inhibitoriai dažniau sukelia juodaodžiams žmonėms. Kaip ir kitokie AKF inhibitoriai, kvinaprilis juodaodžių pacientų kraujospūdį gali mažinti silpniau negu nejuodaodžių. Taip, tikriausiai, gali būti todėl, kad hipertenzija sergančių juodaodžių organizme renino kiekis dažniau būna mažesnis negu nejuodaodžių. </w:t>
      </w:r>
    </w:p>
    <w:p w:rsidR="000B00FD" w:rsidRPr="000B00FD" w:rsidRDefault="000B00FD" w:rsidP="000B00FD">
      <w:pPr>
        <w:rPr>
          <w:szCs w:val="22"/>
        </w:rPr>
      </w:pPr>
    </w:p>
    <w:p w:rsidR="000B00FD" w:rsidRPr="00431375" w:rsidRDefault="000B00FD" w:rsidP="000B00FD">
      <w:pPr>
        <w:rPr>
          <w:i/>
          <w:szCs w:val="22"/>
        </w:rPr>
      </w:pPr>
      <w:r w:rsidRPr="00431375">
        <w:rPr>
          <w:i/>
          <w:szCs w:val="22"/>
        </w:rPr>
        <w:t>Kosulys</w:t>
      </w:r>
    </w:p>
    <w:p w:rsidR="000B00FD" w:rsidRPr="000B00FD" w:rsidRDefault="000B00FD" w:rsidP="000B00FD">
      <w:pPr>
        <w:rPr>
          <w:szCs w:val="22"/>
          <w:u w:val="single"/>
        </w:rPr>
      </w:pPr>
    </w:p>
    <w:p w:rsidR="000B00FD" w:rsidRPr="000B00FD" w:rsidRDefault="000B00FD" w:rsidP="000B00FD">
      <w:pPr>
        <w:rPr>
          <w:szCs w:val="22"/>
        </w:rPr>
      </w:pPr>
      <w:r w:rsidRPr="000B00FD">
        <w:rPr>
          <w:szCs w:val="22"/>
        </w:rPr>
        <w:t xml:space="preserve">Aprašytas AKF inhibitorių vartojančių pacientų kosulys. Jis būna neproduktyvus, nepaliaujamas, tačiau nutraukus gydymą išnyksta. Todėl, diferencijuojant kosulio priežastis, reikia pasvarstyti, ar jo nesukėlė AKF inhibitorius. </w:t>
      </w:r>
    </w:p>
    <w:p w:rsidR="000B00FD" w:rsidRPr="000B00FD" w:rsidRDefault="000B00FD" w:rsidP="000B00FD">
      <w:pPr>
        <w:rPr>
          <w:szCs w:val="22"/>
        </w:rPr>
      </w:pPr>
    </w:p>
    <w:p w:rsidR="000B00FD" w:rsidRPr="00431375" w:rsidRDefault="000B00FD" w:rsidP="000B00FD">
      <w:pPr>
        <w:rPr>
          <w:i/>
          <w:szCs w:val="22"/>
        </w:rPr>
      </w:pPr>
      <w:r w:rsidRPr="00431375">
        <w:rPr>
          <w:i/>
          <w:szCs w:val="22"/>
        </w:rPr>
        <w:t>Operacija ir anestezija</w:t>
      </w:r>
    </w:p>
    <w:p w:rsidR="000B00FD" w:rsidRPr="000B00FD" w:rsidRDefault="000B00FD" w:rsidP="000B00FD">
      <w:pPr>
        <w:rPr>
          <w:szCs w:val="22"/>
          <w:u w:val="single"/>
        </w:rPr>
      </w:pPr>
    </w:p>
    <w:p w:rsidR="000B00FD" w:rsidRPr="0067775D" w:rsidRDefault="000B00FD" w:rsidP="000B00FD">
      <w:pPr>
        <w:rPr>
          <w:szCs w:val="22"/>
        </w:rPr>
      </w:pPr>
      <w:r w:rsidRPr="000B00FD">
        <w:rPr>
          <w:szCs w:val="22"/>
        </w:rPr>
        <w:t>Pacientai, kuriems daroma didelės apimties operacija ar anestezuojami hipotenziją sukeliančiais medikamentais, kvinaprilis gali blokuoti angiotenzino II susidarymą, atsirandantį dėl renino kompensacinio išsiskyrimo. Jei dėl to pasireiškia hipotenzija, ją galima pašalinti papildžius organizmo skysčių kiekį (žr. 4.5 skyrių)</w:t>
      </w:r>
      <w:r w:rsidRPr="0067775D">
        <w:rPr>
          <w:szCs w:val="22"/>
        </w:rPr>
        <w:t>.</w:t>
      </w:r>
    </w:p>
    <w:p w:rsidR="000B00FD" w:rsidRPr="00431375" w:rsidRDefault="000B00FD" w:rsidP="000B00FD">
      <w:pPr>
        <w:rPr>
          <w:szCs w:val="22"/>
        </w:rPr>
      </w:pPr>
    </w:p>
    <w:p w:rsidR="000B00FD" w:rsidRPr="00431375" w:rsidRDefault="000B00FD" w:rsidP="000B00FD">
      <w:pPr>
        <w:rPr>
          <w:i/>
          <w:szCs w:val="22"/>
        </w:rPr>
      </w:pPr>
      <w:proofErr w:type="spellStart"/>
      <w:r w:rsidRPr="00431375">
        <w:rPr>
          <w:i/>
          <w:szCs w:val="22"/>
        </w:rPr>
        <w:t>Hiperkalemija</w:t>
      </w:r>
      <w:proofErr w:type="spellEnd"/>
    </w:p>
    <w:p w:rsidR="000B00FD" w:rsidRPr="000B00FD" w:rsidRDefault="000B00FD" w:rsidP="000B00FD">
      <w:pPr>
        <w:rPr>
          <w:szCs w:val="22"/>
        </w:rPr>
      </w:pPr>
    </w:p>
    <w:p w:rsidR="00A17FE0" w:rsidRPr="00300C8A" w:rsidRDefault="00A17FE0" w:rsidP="00A17FE0">
      <w:pPr>
        <w:autoSpaceDE w:val="0"/>
        <w:autoSpaceDN w:val="0"/>
        <w:adjustRightInd w:val="0"/>
        <w:rPr>
          <w:rFonts w:eastAsia="Calibri"/>
          <w:szCs w:val="22"/>
        </w:rPr>
      </w:pPr>
      <w:r w:rsidRPr="00300C8A">
        <w:rPr>
          <w:rFonts w:eastAsia="Calibri"/>
          <w:szCs w:val="22"/>
        </w:rPr>
        <w:t xml:space="preserve">Gydant AKF inhibitoriumi gali atsirasti </w:t>
      </w:r>
      <w:proofErr w:type="spellStart"/>
      <w:r w:rsidRPr="00300C8A">
        <w:rPr>
          <w:rFonts w:eastAsia="Calibri"/>
          <w:szCs w:val="22"/>
        </w:rPr>
        <w:t>hiperkalemija</w:t>
      </w:r>
      <w:proofErr w:type="spellEnd"/>
      <w:r w:rsidRPr="00300C8A">
        <w:rPr>
          <w:rFonts w:eastAsia="Calibri"/>
          <w:szCs w:val="22"/>
        </w:rPr>
        <w:t xml:space="preserve">. </w:t>
      </w:r>
      <w:proofErr w:type="spellStart"/>
      <w:r w:rsidRPr="00300C8A">
        <w:rPr>
          <w:rFonts w:eastAsia="Calibri"/>
          <w:szCs w:val="22"/>
        </w:rPr>
        <w:t>Hiperkalemijos</w:t>
      </w:r>
      <w:proofErr w:type="spellEnd"/>
      <w:r w:rsidRPr="00300C8A">
        <w:rPr>
          <w:rFonts w:eastAsia="Calibri"/>
          <w:szCs w:val="22"/>
        </w:rPr>
        <w:t xml:space="preserve"> atsiradimo rizika yra</w:t>
      </w:r>
    </w:p>
    <w:p w:rsidR="00A17FE0" w:rsidRPr="00300C8A" w:rsidRDefault="00A17FE0" w:rsidP="00A17FE0">
      <w:pPr>
        <w:autoSpaceDE w:val="0"/>
        <w:autoSpaceDN w:val="0"/>
        <w:adjustRightInd w:val="0"/>
        <w:rPr>
          <w:rFonts w:eastAsia="Calibri"/>
          <w:szCs w:val="22"/>
        </w:rPr>
      </w:pPr>
      <w:r w:rsidRPr="00300C8A">
        <w:rPr>
          <w:rFonts w:eastAsia="Calibri"/>
          <w:szCs w:val="22"/>
        </w:rPr>
        <w:t xml:space="preserve">pacientams, sergantiems inkstų nepakankamumu, cukriniu diabetu, </w:t>
      </w:r>
      <w:proofErr w:type="spellStart"/>
      <w:r w:rsidRPr="00300C8A">
        <w:rPr>
          <w:rFonts w:eastAsia="Calibri"/>
          <w:szCs w:val="22"/>
        </w:rPr>
        <w:t>hipoaldosteronizmu</w:t>
      </w:r>
      <w:proofErr w:type="spellEnd"/>
      <w:r w:rsidRPr="00300C8A">
        <w:rPr>
          <w:rFonts w:eastAsia="Calibri"/>
          <w:szCs w:val="22"/>
        </w:rPr>
        <w:t>, arba kartu</w:t>
      </w:r>
    </w:p>
    <w:p w:rsidR="00A17FE0" w:rsidRPr="00300C8A" w:rsidRDefault="00A17FE0" w:rsidP="00A17FE0">
      <w:pPr>
        <w:autoSpaceDE w:val="0"/>
        <w:autoSpaceDN w:val="0"/>
        <w:adjustRightInd w:val="0"/>
        <w:rPr>
          <w:rFonts w:eastAsia="Calibri"/>
          <w:szCs w:val="22"/>
        </w:rPr>
      </w:pPr>
      <w:r w:rsidRPr="00300C8A">
        <w:rPr>
          <w:rFonts w:eastAsia="Calibri"/>
          <w:szCs w:val="22"/>
        </w:rPr>
        <w:t>vartojantiems kalį sulaikančių diuretikų, kalio papildų arba druskos pakaitalų, kurių sudėtyje yra kalio,</w:t>
      </w:r>
    </w:p>
    <w:p w:rsidR="00A17FE0" w:rsidRPr="00300C8A" w:rsidRDefault="00A17FE0" w:rsidP="00A17FE0">
      <w:pPr>
        <w:autoSpaceDE w:val="0"/>
        <w:autoSpaceDN w:val="0"/>
        <w:adjustRightInd w:val="0"/>
        <w:rPr>
          <w:rFonts w:eastAsia="Calibri"/>
          <w:szCs w:val="22"/>
        </w:rPr>
      </w:pPr>
      <w:r w:rsidRPr="00300C8A">
        <w:rPr>
          <w:rFonts w:eastAsia="Calibri"/>
          <w:szCs w:val="22"/>
        </w:rPr>
        <w:t>arba pacientams, vartojantiems kitų veikliųjų medžiagų, susijusių su kalio koncentracijos serume</w:t>
      </w:r>
    </w:p>
    <w:p w:rsidR="00A17FE0" w:rsidRPr="00300C8A" w:rsidRDefault="00A17FE0" w:rsidP="00A17FE0">
      <w:pPr>
        <w:autoSpaceDE w:val="0"/>
        <w:autoSpaceDN w:val="0"/>
        <w:adjustRightInd w:val="0"/>
        <w:rPr>
          <w:rFonts w:eastAsia="Calibri"/>
          <w:szCs w:val="22"/>
        </w:rPr>
      </w:pPr>
      <w:r w:rsidRPr="00300C8A">
        <w:rPr>
          <w:rFonts w:eastAsia="Calibri"/>
          <w:szCs w:val="22"/>
        </w:rPr>
        <w:t>didėjimu (pvz. hepariną</w:t>
      </w:r>
      <w:r w:rsidRPr="00300C8A">
        <w:rPr>
          <w:rFonts w:eastAsia="Calibri"/>
          <w:bCs/>
          <w:szCs w:val="22"/>
        </w:rPr>
        <w:t xml:space="preserve">, </w:t>
      </w:r>
      <w:proofErr w:type="spellStart"/>
      <w:r w:rsidRPr="00300C8A">
        <w:rPr>
          <w:rFonts w:eastAsia="Calibri"/>
          <w:bCs/>
          <w:szCs w:val="22"/>
        </w:rPr>
        <w:t>kotrimoksazolą</w:t>
      </w:r>
      <w:proofErr w:type="spellEnd"/>
      <w:r w:rsidRPr="00300C8A">
        <w:rPr>
          <w:rFonts w:eastAsia="Calibri"/>
          <w:bCs/>
          <w:szCs w:val="22"/>
        </w:rPr>
        <w:t xml:space="preserve">, dar vadinamą </w:t>
      </w:r>
      <w:proofErr w:type="spellStart"/>
      <w:r w:rsidRPr="00300C8A">
        <w:rPr>
          <w:rFonts w:eastAsia="Calibri"/>
          <w:bCs/>
          <w:szCs w:val="22"/>
        </w:rPr>
        <w:t>trimetoprimu</w:t>
      </w:r>
      <w:proofErr w:type="spellEnd"/>
      <w:r w:rsidRPr="00300C8A">
        <w:rPr>
          <w:rFonts w:eastAsia="Calibri"/>
          <w:bCs/>
          <w:szCs w:val="22"/>
        </w:rPr>
        <w:t xml:space="preserve"> / </w:t>
      </w:r>
      <w:proofErr w:type="spellStart"/>
      <w:r w:rsidRPr="00300C8A">
        <w:rPr>
          <w:rFonts w:eastAsia="Calibri"/>
          <w:bCs/>
          <w:szCs w:val="22"/>
        </w:rPr>
        <w:t>sulfametoksazolu</w:t>
      </w:r>
      <w:proofErr w:type="spellEnd"/>
      <w:r w:rsidRPr="00300C8A">
        <w:rPr>
          <w:rFonts w:eastAsia="Calibri"/>
          <w:szCs w:val="22"/>
        </w:rPr>
        <w:t>). Jeigu</w:t>
      </w:r>
    </w:p>
    <w:p w:rsidR="00A17FE0" w:rsidRPr="00300C8A" w:rsidRDefault="00A17FE0" w:rsidP="00A17FE0">
      <w:pPr>
        <w:autoSpaceDE w:val="0"/>
        <w:autoSpaceDN w:val="0"/>
        <w:adjustRightInd w:val="0"/>
        <w:rPr>
          <w:rFonts w:eastAsia="Calibri"/>
          <w:szCs w:val="22"/>
        </w:rPr>
      </w:pPr>
      <w:r w:rsidRPr="00300C8A">
        <w:rPr>
          <w:rFonts w:eastAsia="Calibri"/>
          <w:szCs w:val="22"/>
        </w:rPr>
        <w:t>manoma, kad minėtų medžiagų kartu vartoti būtina, rekomenduojama reguliariai tikrinti kalio</w:t>
      </w:r>
    </w:p>
    <w:p w:rsidR="000B00FD" w:rsidRPr="00431375" w:rsidRDefault="00A17FE0" w:rsidP="00A17FE0">
      <w:pPr>
        <w:rPr>
          <w:szCs w:val="22"/>
        </w:rPr>
      </w:pPr>
      <w:r w:rsidRPr="00300C8A">
        <w:rPr>
          <w:rFonts w:eastAsia="Calibri"/>
          <w:szCs w:val="22"/>
        </w:rPr>
        <w:lastRenderedPageBreak/>
        <w:t>koncentraciją serume (žr. 4.5 skyrių).</w:t>
      </w:r>
    </w:p>
    <w:p w:rsidR="000B00FD" w:rsidRPr="00431375" w:rsidRDefault="000B00FD" w:rsidP="000B00FD">
      <w:pPr>
        <w:rPr>
          <w:szCs w:val="22"/>
        </w:rPr>
      </w:pPr>
    </w:p>
    <w:p w:rsidR="000B00FD" w:rsidRPr="000B00FD" w:rsidRDefault="000B00FD" w:rsidP="000B00FD">
      <w:pPr>
        <w:rPr>
          <w:szCs w:val="22"/>
          <w:u w:val="single"/>
        </w:rPr>
      </w:pPr>
      <w:r w:rsidRPr="00431375">
        <w:rPr>
          <w:i/>
          <w:szCs w:val="22"/>
        </w:rPr>
        <w:t>Cukriniu diabetu sergantys pacientai</w:t>
      </w:r>
    </w:p>
    <w:p w:rsidR="000B00FD" w:rsidRPr="000B00FD" w:rsidRDefault="000B00FD" w:rsidP="000B00FD">
      <w:pPr>
        <w:rPr>
          <w:szCs w:val="22"/>
          <w:u w:val="single"/>
        </w:rPr>
      </w:pPr>
    </w:p>
    <w:p w:rsidR="000B00FD" w:rsidRPr="00431375" w:rsidRDefault="000B00FD" w:rsidP="000B00FD">
      <w:pPr>
        <w:rPr>
          <w:szCs w:val="22"/>
        </w:rPr>
      </w:pPr>
      <w:r w:rsidRPr="000B00FD">
        <w:rPr>
          <w:szCs w:val="22"/>
        </w:rPr>
        <w:t xml:space="preserve">AKF inhibitoriai gali padidinti diabetu sergančių ligonių jautrumą insulinui. Jų </w:t>
      </w:r>
      <w:r w:rsidRPr="0067775D">
        <w:rPr>
          <w:szCs w:val="22"/>
        </w:rPr>
        <w:t>vartojimas geriamaisiais preparatais nuo diabeto ar insulinu gydomiems ligoniams siejamas su hipoglikemija. Pirmąjį AKF inhibitoriaus vartojimo mėnesį</w:t>
      </w:r>
      <w:r w:rsidRPr="00431375">
        <w:rPr>
          <w:szCs w:val="22"/>
        </w:rPr>
        <w:t xml:space="preserve"> reikia ypač atidžiai sekti cukraus kiekio reguliavimą kraujyje (žr. 4.5 skyrių).</w:t>
      </w:r>
    </w:p>
    <w:p w:rsidR="000B00FD" w:rsidRPr="00431375" w:rsidRDefault="000B00FD" w:rsidP="000B00FD">
      <w:pPr>
        <w:rPr>
          <w:szCs w:val="22"/>
        </w:rPr>
      </w:pPr>
    </w:p>
    <w:p w:rsidR="000B00FD" w:rsidRPr="00431375" w:rsidRDefault="000B00FD" w:rsidP="000B00FD">
      <w:pPr>
        <w:rPr>
          <w:i/>
          <w:szCs w:val="22"/>
        </w:rPr>
      </w:pPr>
      <w:r w:rsidRPr="00431375">
        <w:rPr>
          <w:i/>
          <w:szCs w:val="22"/>
        </w:rPr>
        <w:t>Litis</w:t>
      </w:r>
    </w:p>
    <w:p w:rsidR="000B00FD" w:rsidRPr="000B00FD" w:rsidRDefault="000B00FD" w:rsidP="000B00FD">
      <w:pPr>
        <w:rPr>
          <w:szCs w:val="22"/>
          <w:u w:val="single"/>
        </w:rPr>
      </w:pPr>
    </w:p>
    <w:p w:rsidR="000B00FD" w:rsidRPr="000B00FD" w:rsidRDefault="000B00FD" w:rsidP="000B00FD">
      <w:pPr>
        <w:rPr>
          <w:szCs w:val="22"/>
        </w:rPr>
      </w:pPr>
      <w:r w:rsidRPr="000B00FD">
        <w:rPr>
          <w:szCs w:val="22"/>
        </w:rPr>
        <w:t>Ličio ir kvinaprilio vartoti kartu paprastai nerekomenduojama (žr. 4.5 skyrių).</w:t>
      </w:r>
    </w:p>
    <w:p w:rsidR="000B00FD" w:rsidRPr="000B00FD" w:rsidRDefault="000B00FD" w:rsidP="000B00FD">
      <w:pPr>
        <w:rPr>
          <w:szCs w:val="22"/>
        </w:rPr>
      </w:pPr>
    </w:p>
    <w:p w:rsidR="000B00FD" w:rsidRPr="00431375" w:rsidRDefault="000B00FD" w:rsidP="000B00FD">
      <w:pPr>
        <w:rPr>
          <w:i/>
          <w:szCs w:val="22"/>
        </w:rPr>
      </w:pPr>
      <w:r w:rsidRPr="00431375">
        <w:rPr>
          <w:i/>
          <w:szCs w:val="22"/>
        </w:rPr>
        <w:t xml:space="preserve">Nėštumas </w:t>
      </w:r>
    </w:p>
    <w:p w:rsidR="000B00FD" w:rsidRPr="000B00FD" w:rsidRDefault="000B00FD" w:rsidP="000B00FD">
      <w:pPr>
        <w:rPr>
          <w:szCs w:val="22"/>
        </w:rPr>
      </w:pPr>
    </w:p>
    <w:p w:rsidR="000B00FD" w:rsidRPr="000B00FD" w:rsidRDefault="000B00FD" w:rsidP="000B00FD">
      <w:pPr>
        <w:rPr>
          <w:szCs w:val="22"/>
        </w:rPr>
      </w:pPr>
      <w:r w:rsidRPr="000B00FD">
        <w:rPr>
          <w:szCs w:val="22"/>
        </w:rPr>
        <w:t>Nėščių moterų pradėti gydyti AKF inhibitoriais negalima. Išskyrus atvejus, kai tolesnis gydymas AKF inhibitoriais yra būtinas, pastoti planuojančioms moterims juos reikia keisti kitokiais antihipertenziniais vaistiniais preparatais, kurių vartojimo saugumas nėštumo metu ištirtas. Nustačius nėštumą, AKF inhibitorių vartojimą būtina nedelsiant nutraukti ir, jei reikia, skirti kitokį tinkamą gydymą (žr. 4.3 ir 4.6 skyrius).</w:t>
      </w:r>
    </w:p>
    <w:p w:rsidR="000B00FD" w:rsidRPr="000B00FD" w:rsidRDefault="000B00FD" w:rsidP="000B00FD">
      <w:pPr>
        <w:rPr>
          <w:szCs w:val="22"/>
        </w:rPr>
      </w:pPr>
    </w:p>
    <w:p w:rsidR="000B00FD" w:rsidRPr="00431375" w:rsidRDefault="000B00FD" w:rsidP="000B00FD">
      <w:pPr>
        <w:rPr>
          <w:i/>
          <w:szCs w:val="22"/>
        </w:rPr>
      </w:pPr>
      <w:r w:rsidRPr="00431375">
        <w:rPr>
          <w:i/>
          <w:szCs w:val="22"/>
        </w:rPr>
        <w:t>Pirminis hiperaldosteronizmas</w:t>
      </w:r>
    </w:p>
    <w:p w:rsidR="000B00FD" w:rsidRPr="000B00FD" w:rsidRDefault="000B00FD" w:rsidP="000B00FD">
      <w:pPr>
        <w:rPr>
          <w:szCs w:val="22"/>
          <w:u w:val="single"/>
        </w:rPr>
      </w:pPr>
    </w:p>
    <w:p w:rsidR="000B00FD" w:rsidRPr="000B00FD" w:rsidRDefault="000B00FD" w:rsidP="000B00FD">
      <w:pPr>
        <w:rPr>
          <w:szCs w:val="22"/>
        </w:rPr>
      </w:pPr>
      <w:r w:rsidRPr="000B00FD">
        <w:rPr>
          <w:szCs w:val="22"/>
        </w:rPr>
        <w:t>Sergantys pirminiu hiperaldosteronizmu pacientai paprastai nereaguoja į antihipertenzinius preparatus veikiančius per renino ir angiotenzino sistemą, todėl šiuos ligonius gydyti AKF inhibitoriais nerekomenduojama.</w:t>
      </w:r>
    </w:p>
    <w:p w:rsidR="000B00FD" w:rsidRPr="000B00FD" w:rsidRDefault="000B00FD" w:rsidP="000B00FD">
      <w:pPr>
        <w:rPr>
          <w:szCs w:val="22"/>
        </w:rPr>
      </w:pPr>
    </w:p>
    <w:p w:rsidR="000B00FD" w:rsidRPr="0067775D" w:rsidRDefault="000B00FD" w:rsidP="00431375">
      <w:pPr>
        <w:jc w:val="both"/>
        <w:rPr>
          <w:rFonts w:ascii="Batang" w:eastAsia="Batang"/>
          <w:i/>
          <w:szCs w:val="24"/>
        </w:rPr>
      </w:pPr>
      <w:r w:rsidRPr="0067775D">
        <w:rPr>
          <w:rFonts w:eastAsia="Batang"/>
          <w:i/>
          <w:szCs w:val="24"/>
        </w:rPr>
        <w:t>Dviguba renino, angiotenzino ir aldosterono sistemos (RAAS) nuslopinimas</w:t>
      </w:r>
    </w:p>
    <w:p w:rsidR="00354C14" w:rsidRDefault="00354C14" w:rsidP="00431375">
      <w:pPr>
        <w:jc w:val="both"/>
        <w:rPr>
          <w:szCs w:val="24"/>
        </w:rPr>
      </w:pPr>
    </w:p>
    <w:p w:rsidR="000B00FD" w:rsidRPr="00431375" w:rsidRDefault="000B00FD" w:rsidP="00431375">
      <w:pPr>
        <w:jc w:val="both"/>
        <w:rPr>
          <w:rFonts w:ascii="Batang" w:eastAsia="Batang"/>
          <w:szCs w:val="24"/>
        </w:rPr>
      </w:pPr>
      <w:r w:rsidRPr="00431375">
        <w:rPr>
          <w:szCs w:val="24"/>
        </w:rPr>
        <w:t xml:space="preserve">Turima įrodymų, kad kartu vartojant AKF inhibitorių, angiotenzino II receptorių blokatorių ar aliskireną padidėja hipotenzijos, hiperkalemijos ir inkstų funkcijos susilpnėjimo (įskaitant ūminį inkstų nepakankamumą) rizika. Todėl nerekomenduojama dvigubai nuslopinti RAAS, vartojant AKF inhibitorių, angiotenzino II receptorių blokatorių ar aliskireno derinį </w:t>
      </w:r>
      <w:r w:rsidRPr="00431375">
        <w:rPr>
          <w:rFonts w:eastAsia="Batang"/>
          <w:szCs w:val="24"/>
        </w:rPr>
        <w:t>(žr. 4.5 ir 5.1 skyrius).</w:t>
      </w:r>
    </w:p>
    <w:p w:rsidR="000B00FD" w:rsidRPr="00431375" w:rsidRDefault="000B00FD" w:rsidP="00431375">
      <w:pPr>
        <w:jc w:val="both"/>
        <w:rPr>
          <w:rFonts w:ascii="Batang" w:eastAsia="Batang"/>
          <w:szCs w:val="24"/>
        </w:rPr>
      </w:pPr>
      <w:r w:rsidRPr="00431375">
        <w:rPr>
          <w:rFonts w:eastAsia="Batang"/>
          <w:szCs w:val="24"/>
        </w:rPr>
        <w:t>Vis dėlto, jei dvigubas nuslopinimas laikomas absoliučiai būtinu, šis gydymas turi būti atliekamas tik prižiūrint specialistams ir dažnai bei atidžiai tiriant inkstų funkciją, elektrolitų koncentraciją bei kraujospūdį.</w:t>
      </w:r>
    </w:p>
    <w:p w:rsidR="000B00FD" w:rsidRPr="000B00FD" w:rsidRDefault="000B00FD" w:rsidP="000B00FD">
      <w:pPr>
        <w:rPr>
          <w:szCs w:val="22"/>
        </w:rPr>
      </w:pPr>
      <w:r w:rsidRPr="00431375">
        <w:rPr>
          <w:rFonts w:eastAsia="Batang"/>
          <w:szCs w:val="24"/>
        </w:rPr>
        <w:t>Pacientams, sergantiems diabetine nefropatija, negalima kartu vartoti AKF inhibitorių ir angiotenzino II receptorių blokatorių.</w:t>
      </w:r>
    </w:p>
    <w:p w:rsidR="000B00FD" w:rsidRPr="000B00FD" w:rsidRDefault="000B00FD" w:rsidP="000B00FD">
      <w:pPr>
        <w:rPr>
          <w:szCs w:val="22"/>
        </w:rPr>
      </w:pPr>
    </w:p>
    <w:p w:rsidR="000B00FD" w:rsidRPr="000B00FD" w:rsidRDefault="000B00FD" w:rsidP="000B00FD">
      <w:pPr>
        <w:pStyle w:val="Pagrindinistekstas"/>
        <w:spacing w:after="0"/>
        <w:rPr>
          <w:szCs w:val="22"/>
        </w:rPr>
      </w:pPr>
    </w:p>
    <w:p w:rsidR="000B00FD" w:rsidRPr="000B00FD" w:rsidRDefault="000B00FD" w:rsidP="000B00FD">
      <w:pPr>
        <w:pStyle w:val="Antrat3"/>
        <w:rPr>
          <w:szCs w:val="22"/>
        </w:rPr>
      </w:pPr>
      <w:r w:rsidRPr="000B00FD">
        <w:rPr>
          <w:szCs w:val="22"/>
        </w:rPr>
        <w:lastRenderedPageBreak/>
        <w:t>4.5</w:t>
      </w:r>
      <w:r w:rsidRPr="000B00FD">
        <w:rPr>
          <w:szCs w:val="22"/>
        </w:rPr>
        <w:tab/>
        <w:t>Sąveika su kitais vaistiniais preparatais ir kitokia sąveika</w:t>
      </w:r>
    </w:p>
    <w:p w:rsidR="000B00FD" w:rsidRPr="0067775D" w:rsidRDefault="000B00FD" w:rsidP="000B00FD">
      <w:pPr>
        <w:pStyle w:val="Pagrindinistekstas"/>
        <w:spacing w:after="0"/>
        <w:rPr>
          <w:szCs w:val="22"/>
        </w:rPr>
      </w:pPr>
    </w:p>
    <w:p w:rsidR="000B00FD" w:rsidRPr="00431375" w:rsidRDefault="000B00FD" w:rsidP="000B00FD">
      <w:pPr>
        <w:rPr>
          <w:i/>
          <w:szCs w:val="22"/>
        </w:rPr>
      </w:pPr>
      <w:r w:rsidRPr="00431375">
        <w:rPr>
          <w:i/>
          <w:szCs w:val="22"/>
        </w:rPr>
        <w:t>Tetraciklinas ir kiti su magniu sąveikaujantys vaistai</w:t>
      </w:r>
    </w:p>
    <w:p w:rsidR="000B00FD" w:rsidRPr="000B00FD" w:rsidRDefault="000B00FD" w:rsidP="000B00FD">
      <w:pPr>
        <w:rPr>
          <w:szCs w:val="22"/>
        </w:rPr>
      </w:pPr>
    </w:p>
    <w:p w:rsidR="000B00FD" w:rsidRPr="000B00FD" w:rsidRDefault="000B00FD" w:rsidP="000B00FD">
      <w:pPr>
        <w:rPr>
          <w:szCs w:val="22"/>
        </w:rPr>
      </w:pPr>
      <w:r w:rsidRPr="000B00FD">
        <w:rPr>
          <w:szCs w:val="22"/>
        </w:rPr>
        <w:t>Kadangi kvinaprilio tabletėse yra magnio druskų, kartu su kvinapriliu vartojant tetraciklino, kaip buvo nustatyta bandymuose su sveikais savanoriais, gali 28 - 37% sumažėti pastarojo preparato absorbcija. Todėl vartoti tetraciklino kartu su kvinapriliu nerekomenduojama.</w:t>
      </w:r>
    </w:p>
    <w:p w:rsidR="000B00FD" w:rsidRPr="000B00FD" w:rsidRDefault="000B00FD" w:rsidP="000B00FD">
      <w:pPr>
        <w:rPr>
          <w:szCs w:val="22"/>
        </w:rPr>
      </w:pPr>
    </w:p>
    <w:p w:rsidR="000B00FD" w:rsidRPr="00431375" w:rsidRDefault="000B00FD" w:rsidP="000B00FD">
      <w:pPr>
        <w:rPr>
          <w:i/>
          <w:szCs w:val="22"/>
        </w:rPr>
      </w:pPr>
      <w:r w:rsidRPr="00431375">
        <w:rPr>
          <w:i/>
          <w:szCs w:val="22"/>
        </w:rPr>
        <w:t>Vartojimas kartu su diuretikais</w:t>
      </w:r>
    </w:p>
    <w:p w:rsidR="000B00FD" w:rsidRPr="000B00FD" w:rsidRDefault="000B00FD" w:rsidP="000B00FD">
      <w:pPr>
        <w:rPr>
          <w:szCs w:val="22"/>
        </w:rPr>
      </w:pPr>
    </w:p>
    <w:p w:rsidR="000B00FD" w:rsidRPr="00431375" w:rsidRDefault="000B00FD" w:rsidP="000B00FD">
      <w:pPr>
        <w:rPr>
          <w:szCs w:val="22"/>
        </w:rPr>
      </w:pPr>
      <w:r w:rsidRPr="000B00FD">
        <w:rPr>
          <w:szCs w:val="22"/>
        </w:rPr>
        <w:t xml:space="preserve">Pradėjus vartoti kvinaprilio, diuretikais gydomiems pacientams, ypač vartojimo pradžioje, </w:t>
      </w:r>
      <w:r w:rsidRPr="0067775D">
        <w:rPr>
          <w:szCs w:val="22"/>
        </w:rPr>
        <w:t>kartais gali labai sumažėti kraujospūdis. Šį hipotenzinį poveikį galima efektyviai sumažinti arba nutraukus diuretiko vartojimą</w:t>
      </w:r>
      <w:r w:rsidRPr="00431375">
        <w:rPr>
          <w:szCs w:val="22"/>
        </w:rPr>
        <w:t xml:space="preserve"> prieš pradedant gydymą kvinapriliu, arba padidinus suvartojamos druskos kiekį prieš pradedant vartoti kvinaprilio. Jei diuretiko vartojimo negalima nutraukti, reikia sumažinti kvinaprilio dozę. Gydymą diuretikais tęsiančius pacientus po pirmosios vaisto dozės gydytojas  turi stebėti apie dvi valandas (žr. 4.2 ir 4.4 skyrius).</w:t>
      </w:r>
    </w:p>
    <w:p w:rsidR="000B00FD" w:rsidRPr="00431375" w:rsidRDefault="000B00FD" w:rsidP="000B00FD">
      <w:pPr>
        <w:rPr>
          <w:szCs w:val="22"/>
        </w:rPr>
      </w:pPr>
    </w:p>
    <w:p w:rsidR="000B00FD" w:rsidRPr="00431375" w:rsidRDefault="000B00FD" w:rsidP="000B00FD">
      <w:pPr>
        <w:rPr>
          <w:i/>
          <w:szCs w:val="22"/>
        </w:rPr>
      </w:pPr>
      <w:r w:rsidRPr="00431375">
        <w:rPr>
          <w:i/>
          <w:szCs w:val="22"/>
        </w:rPr>
        <w:t>Kalio kiekį serume didinantys preparatai</w:t>
      </w:r>
    </w:p>
    <w:p w:rsidR="000B00FD" w:rsidRPr="000B00FD" w:rsidRDefault="000B00FD" w:rsidP="000B00FD">
      <w:pPr>
        <w:rPr>
          <w:szCs w:val="22"/>
          <w:u w:val="single"/>
        </w:rPr>
      </w:pPr>
    </w:p>
    <w:p w:rsidR="000B00FD" w:rsidRPr="000B00FD" w:rsidRDefault="000B00FD" w:rsidP="000B00FD">
      <w:pPr>
        <w:rPr>
          <w:szCs w:val="22"/>
        </w:rPr>
      </w:pPr>
      <w:r w:rsidRPr="000B00FD">
        <w:rPr>
          <w:szCs w:val="22"/>
        </w:rPr>
        <w:t>Kvinaprilis yra angiotenziną konvertuojančio fermento inhibitorius, galintis mažinti aldosterono kiekį, kuris savo ruožtu šiek tiek didina kalio kiekį serume. AKF inhibitoriai mažina diuretiko sukeliamą kalio netekimą. Kalį organizme sulaikantys diuretikai (pvz., spironolaktonas, triamterenas ar amiloridas), kalio papildai ar druskų pakaitalai, kuriuose yra kalio, gali gerokai padidinti kalio kiekį kraujo serume. Jei dėl atsiradusios hipokalemijos reikia kartu vartoti šių preparatų, tai reikia daryti atsargiai ir dažnai matuojant kalio kiekį serume (žr. 4.4 skyrių), ypač tiems pacientams, kurių inkstų funkcija sutrikusi, kadangi sumažindamas aldosterono kiekį, kvinaprilis dažnai padidina kalio kiekį kraujo serume.</w:t>
      </w:r>
    </w:p>
    <w:p w:rsidR="000B00FD" w:rsidRPr="0067775D" w:rsidRDefault="000B00FD" w:rsidP="000B00FD">
      <w:pPr>
        <w:rPr>
          <w:szCs w:val="22"/>
        </w:rPr>
      </w:pPr>
    </w:p>
    <w:p w:rsidR="000B00FD" w:rsidRPr="00431375" w:rsidRDefault="000B00FD" w:rsidP="000B00FD">
      <w:pPr>
        <w:rPr>
          <w:i/>
          <w:szCs w:val="22"/>
        </w:rPr>
      </w:pPr>
      <w:r w:rsidRPr="00431375">
        <w:rPr>
          <w:i/>
          <w:szCs w:val="22"/>
        </w:rPr>
        <w:t>Operacija, anestezija</w:t>
      </w:r>
    </w:p>
    <w:p w:rsidR="000B00FD" w:rsidRPr="000B00FD" w:rsidRDefault="000B00FD" w:rsidP="000B00FD">
      <w:pPr>
        <w:rPr>
          <w:szCs w:val="22"/>
          <w:u w:val="single"/>
        </w:rPr>
      </w:pPr>
    </w:p>
    <w:p w:rsidR="000B00FD" w:rsidRPr="0067775D" w:rsidRDefault="000B00FD" w:rsidP="000B00FD">
      <w:pPr>
        <w:rPr>
          <w:szCs w:val="22"/>
        </w:rPr>
      </w:pPr>
      <w:r w:rsidRPr="000B00FD">
        <w:rPr>
          <w:szCs w:val="22"/>
        </w:rPr>
        <w:t>Nors apie kvinaprilio ir hipotenziją sukeliančių anestetikų sąveiką duomenų nėra, kai daroma didesnė operacija ar anestezija, reikia būti atsargiems, nes yra nustatyta, kad angiotenziną konvertuojančio fermento inhibitoriai blokuoja angiotenzino II susidarymą, atsirandantį dėl kompensacinio renino išsiskyrimo. Tai gali sukelti hipotenziją, kurią galima pašalinti didinant skysčių kiekį organizme (žr. 4.4 skyrių)</w:t>
      </w:r>
      <w:r w:rsidRPr="0067775D">
        <w:rPr>
          <w:szCs w:val="22"/>
        </w:rPr>
        <w:t>.</w:t>
      </w:r>
    </w:p>
    <w:p w:rsidR="000B00FD" w:rsidRPr="00431375" w:rsidRDefault="000B00FD" w:rsidP="000B00FD">
      <w:pPr>
        <w:rPr>
          <w:szCs w:val="22"/>
        </w:rPr>
      </w:pPr>
    </w:p>
    <w:p w:rsidR="000B00FD" w:rsidRPr="00431375" w:rsidRDefault="000B00FD" w:rsidP="000B00FD">
      <w:pPr>
        <w:jc w:val="both"/>
        <w:rPr>
          <w:i/>
          <w:szCs w:val="22"/>
        </w:rPr>
      </w:pPr>
      <w:r w:rsidRPr="00431375">
        <w:rPr>
          <w:i/>
          <w:szCs w:val="22"/>
        </w:rPr>
        <w:t>Litis</w:t>
      </w:r>
    </w:p>
    <w:p w:rsidR="000B00FD" w:rsidRPr="000B00FD" w:rsidRDefault="000B00FD" w:rsidP="000B00FD">
      <w:pPr>
        <w:jc w:val="both"/>
        <w:rPr>
          <w:szCs w:val="22"/>
        </w:rPr>
      </w:pPr>
    </w:p>
    <w:p w:rsidR="000B00FD" w:rsidRPr="0067775D" w:rsidRDefault="000B00FD" w:rsidP="000B00FD">
      <w:pPr>
        <w:jc w:val="both"/>
        <w:rPr>
          <w:szCs w:val="22"/>
        </w:rPr>
      </w:pPr>
      <w:r w:rsidRPr="000B00FD">
        <w:rPr>
          <w:szCs w:val="22"/>
        </w:rPr>
        <w:t xml:space="preserve">Ligoniams, kurie kartu vartojo ličio ir AKF inhibitoriaus, nustatyta, kad dėl šių preparatų natrio išskyrimą didinančio poveikio serume būna didesnis ličio kiekis ir stipresni ličio toksinio </w:t>
      </w:r>
      <w:r w:rsidRPr="000B00FD">
        <w:rPr>
          <w:szCs w:val="22"/>
        </w:rPr>
        <w:lastRenderedPageBreak/>
        <w:t>poveikio simptomai. Todėl šių vaistų vartoti kartu reikia atsargiai, be to, rekomenduojama dažnai matuoti ličio kiekį serume. Jei vartojama dar ir diuretiko, gali padidėti li</w:t>
      </w:r>
      <w:r w:rsidRPr="0067775D">
        <w:rPr>
          <w:szCs w:val="22"/>
        </w:rPr>
        <w:t>čio toksinio poveikio rizika.</w:t>
      </w:r>
    </w:p>
    <w:p w:rsidR="000B00FD" w:rsidRPr="00431375" w:rsidRDefault="000B00FD" w:rsidP="000B00FD">
      <w:pPr>
        <w:jc w:val="both"/>
        <w:rPr>
          <w:szCs w:val="22"/>
        </w:rPr>
      </w:pPr>
    </w:p>
    <w:p w:rsidR="000B00FD" w:rsidRPr="00431375" w:rsidRDefault="000B00FD" w:rsidP="000B00FD">
      <w:pPr>
        <w:rPr>
          <w:i/>
          <w:szCs w:val="22"/>
        </w:rPr>
      </w:pPr>
      <w:r w:rsidRPr="00431375">
        <w:rPr>
          <w:i/>
          <w:szCs w:val="22"/>
        </w:rPr>
        <w:t>Nesteroidiniai vaistai nuo uždegimo, įskaitant ir acetilsalicilo rūgšties ≥ 3 g paros dozę</w:t>
      </w:r>
    </w:p>
    <w:p w:rsidR="000B00FD" w:rsidRPr="000B00FD" w:rsidRDefault="000B00FD" w:rsidP="000B00FD">
      <w:pPr>
        <w:rPr>
          <w:szCs w:val="22"/>
        </w:rPr>
      </w:pPr>
    </w:p>
    <w:p w:rsidR="000B00FD" w:rsidRPr="000B00FD" w:rsidRDefault="000B00FD" w:rsidP="000B00FD">
      <w:pPr>
        <w:rPr>
          <w:szCs w:val="22"/>
        </w:rPr>
      </w:pPr>
      <w:r w:rsidRPr="000B00FD">
        <w:rPr>
          <w:szCs w:val="22"/>
        </w:rPr>
        <w:t>Nesteroidinių vaistų nuo uždegimo vartojimas kai kuriems pacientams gali silpninti AKF inhibitoriaus kraujospūdį mažinantį poveikį. Be to, nustatyta, kad nesteroidinių vaistų nuo uždegimo ir AKF inhibitorių kalio kiekį serume didinantis poveikis yra adityvus, tuo tarpu inkstų funkcija gali silpnėti. Šie pokyčiai paprastai būna laikini ir atsiranda daugiausiai tiems pacientams, kurių inkstų funkcija sutrikusi.</w:t>
      </w:r>
    </w:p>
    <w:p w:rsidR="000B00FD" w:rsidRPr="000B00FD" w:rsidRDefault="000B00FD" w:rsidP="000B00FD">
      <w:pPr>
        <w:rPr>
          <w:szCs w:val="22"/>
        </w:rPr>
      </w:pPr>
    </w:p>
    <w:p w:rsidR="000B00FD" w:rsidRPr="00431375" w:rsidRDefault="000B00FD" w:rsidP="000B00FD">
      <w:pPr>
        <w:rPr>
          <w:i/>
          <w:szCs w:val="22"/>
          <w:u w:val="single"/>
        </w:rPr>
      </w:pPr>
      <w:r w:rsidRPr="00431375">
        <w:rPr>
          <w:i/>
          <w:szCs w:val="22"/>
          <w:u w:val="single"/>
        </w:rPr>
        <w:t>Aukso preparatai</w:t>
      </w:r>
    </w:p>
    <w:p w:rsidR="000B00FD" w:rsidRPr="00431375" w:rsidRDefault="000B00FD" w:rsidP="000B00FD">
      <w:pPr>
        <w:rPr>
          <w:szCs w:val="22"/>
        </w:rPr>
      </w:pPr>
    </w:p>
    <w:p w:rsidR="000B00FD" w:rsidRPr="0067775D" w:rsidRDefault="000B00FD" w:rsidP="000B00FD">
      <w:pPr>
        <w:rPr>
          <w:szCs w:val="22"/>
        </w:rPr>
      </w:pPr>
      <w:r w:rsidRPr="000B00FD">
        <w:rPr>
          <w:szCs w:val="22"/>
        </w:rPr>
        <w:t>Gauti reti pranešimai apie nitroidines reakcijas (simptomai: veido paraudimas, pykinimas, vėmimas ir hipotenzija), kurios pasireiškė kartu vartojant švirkščiamus aukso preparatus (natrio aurotiomalatą) ir AKF inhibitorius.</w:t>
      </w:r>
    </w:p>
    <w:p w:rsidR="000B00FD" w:rsidRPr="00431375" w:rsidRDefault="000B00FD" w:rsidP="000B00FD">
      <w:pPr>
        <w:rPr>
          <w:szCs w:val="22"/>
        </w:rPr>
      </w:pPr>
    </w:p>
    <w:p w:rsidR="000B00FD" w:rsidRPr="00431375" w:rsidRDefault="000B00FD" w:rsidP="000B00FD">
      <w:pPr>
        <w:rPr>
          <w:i/>
          <w:szCs w:val="22"/>
        </w:rPr>
      </w:pPr>
      <w:r w:rsidRPr="00431375">
        <w:rPr>
          <w:i/>
          <w:szCs w:val="22"/>
        </w:rPr>
        <w:t xml:space="preserve">Alopurinolis, citostatikai, imunosupresantai, sisteminio poveikio kortikosteroidai, prokainamidas </w:t>
      </w:r>
    </w:p>
    <w:p w:rsidR="000B00FD" w:rsidRPr="000B00FD" w:rsidRDefault="000B00FD" w:rsidP="000B00FD">
      <w:pPr>
        <w:rPr>
          <w:szCs w:val="22"/>
        </w:rPr>
      </w:pPr>
    </w:p>
    <w:p w:rsidR="000B00FD" w:rsidRPr="000B00FD" w:rsidRDefault="000B00FD" w:rsidP="000B00FD">
      <w:pPr>
        <w:rPr>
          <w:szCs w:val="22"/>
        </w:rPr>
      </w:pPr>
      <w:r w:rsidRPr="000B00FD">
        <w:rPr>
          <w:szCs w:val="22"/>
        </w:rPr>
        <w:t>Vartojant kartu su AKF inhibitoriais šių preparatų, gali didėti leukopenijos rizika (žr. 4.4 skyrių).</w:t>
      </w:r>
    </w:p>
    <w:p w:rsidR="000B00FD" w:rsidRPr="0067775D" w:rsidRDefault="000B00FD" w:rsidP="000B00FD">
      <w:pPr>
        <w:rPr>
          <w:b/>
          <w:szCs w:val="22"/>
        </w:rPr>
      </w:pPr>
    </w:p>
    <w:p w:rsidR="000B00FD" w:rsidRPr="00431375" w:rsidRDefault="000B00FD" w:rsidP="000B00FD">
      <w:pPr>
        <w:rPr>
          <w:i/>
          <w:szCs w:val="22"/>
        </w:rPr>
      </w:pPr>
      <w:r w:rsidRPr="00431375">
        <w:rPr>
          <w:i/>
          <w:szCs w:val="22"/>
        </w:rPr>
        <w:t>Alkoholis, barbitūratai, narkozę sukeliantys preparatai, tricikliai antidepresantai ar neuroleptikai</w:t>
      </w:r>
    </w:p>
    <w:p w:rsidR="000B00FD" w:rsidRPr="000B00FD" w:rsidRDefault="000B00FD" w:rsidP="000B00FD">
      <w:pPr>
        <w:rPr>
          <w:szCs w:val="22"/>
          <w:u w:val="single"/>
        </w:rPr>
      </w:pPr>
    </w:p>
    <w:p w:rsidR="000B00FD" w:rsidRPr="000B00FD" w:rsidRDefault="000B00FD" w:rsidP="000B00FD">
      <w:pPr>
        <w:rPr>
          <w:szCs w:val="22"/>
        </w:rPr>
      </w:pPr>
      <w:r w:rsidRPr="000B00FD">
        <w:rPr>
          <w:szCs w:val="22"/>
        </w:rPr>
        <w:t>Gali stiprėti nuo kūno padėties priklausoma (ortostatinė) hipotenzija.</w:t>
      </w:r>
    </w:p>
    <w:p w:rsidR="000B00FD" w:rsidRPr="000B00FD" w:rsidRDefault="000B00FD" w:rsidP="000B00FD">
      <w:pPr>
        <w:rPr>
          <w:szCs w:val="22"/>
        </w:rPr>
      </w:pPr>
    </w:p>
    <w:p w:rsidR="000B00FD" w:rsidRPr="00431375" w:rsidRDefault="000B00FD" w:rsidP="000B00FD">
      <w:pPr>
        <w:rPr>
          <w:i/>
          <w:szCs w:val="22"/>
        </w:rPr>
      </w:pPr>
      <w:r w:rsidRPr="00431375">
        <w:rPr>
          <w:i/>
          <w:szCs w:val="22"/>
        </w:rPr>
        <w:t>Kiti medikamentai nuo hipertenzijos</w:t>
      </w:r>
    </w:p>
    <w:p w:rsidR="000B00FD" w:rsidRPr="000B00FD" w:rsidRDefault="000B00FD" w:rsidP="000B00FD">
      <w:pPr>
        <w:rPr>
          <w:szCs w:val="22"/>
          <w:u w:val="single"/>
        </w:rPr>
      </w:pPr>
    </w:p>
    <w:p w:rsidR="000B00FD" w:rsidRPr="000B00FD" w:rsidRDefault="000B00FD" w:rsidP="000B00FD">
      <w:pPr>
        <w:rPr>
          <w:szCs w:val="22"/>
        </w:rPr>
      </w:pPr>
      <w:r w:rsidRPr="000B00FD">
        <w:rPr>
          <w:szCs w:val="22"/>
        </w:rPr>
        <w:t>Βeta adrenoblokatoriai, metildopa ir diuretikai kvinaprilio kraujospūdį mažinantį poveikį gali stiprinti, todėl turi būti vartojami pacientą rūpestingai stebint. Kartu vartojamas propranololis vienos dozės tyrime kvinaprilio farmakokinetikos neveikė.</w:t>
      </w:r>
    </w:p>
    <w:p w:rsidR="00354C14" w:rsidRDefault="00354C14" w:rsidP="000B00FD">
      <w:pPr>
        <w:rPr>
          <w:szCs w:val="24"/>
        </w:rPr>
      </w:pPr>
    </w:p>
    <w:p w:rsidR="000B00FD" w:rsidRPr="000B00FD" w:rsidRDefault="000B00FD" w:rsidP="000B00FD">
      <w:pPr>
        <w:rPr>
          <w:szCs w:val="22"/>
        </w:rPr>
      </w:pPr>
      <w:r w:rsidRPr="00431375">
        <w:rPr>
          <w:szCs w:val="24"/>
        </w:rPr>
        <w:t>Klinikinių tyrimų duomenys parodė, kad, palyginti su vieno RAAS veikiančio preparato vartojimu, dvigubas renino, angiotenzino ir aldosterono sistemos (RAAS) nuslopinimas, kai vartojamas AKF inhibitorių, angiotenzino II receptorių blokatorių ar aliskireno derinys, siejamas su dažniau pasitaikančiais nepageidaujamais reiškiniais, tokiais kaip hipotenzija, hiperkalemija ir inkstų funkcijos susilpnėjimas (įskait</w:t>
      </w:r>
      <w:r w:rsidRPr="000B00FD">
        <w:rPr>
          <w:szCs w:val="24"/>
        </w:rPr>
        <w:t xml:space="preserve">ant ūminį inkstų nepakankamumą) </w:t>
      </w:r>
      <w:r w:rsidRPr="00431375">
        <w:rPr>
          <w:rFonts w:eastAsia="Batang"/>
          <w:szCs w:val="24"/>
        </w:rPr>
        <w:t>(žr. 4.3, 4.4 ir 5.1 skyrius).</w:t>
      </w:r>
    </w:p>
    <w:p w:rsidR="000B00FD" w:rsidRPr="000B00FD" w:rsidRDefault="000B00FD" w:rsidP="000B00FD">
      <w:pPr>
        <w:rPr>
          <w:szCs w:val="22"/>
        </w:rPr>
      </w:pPr>
    </w:p>
    <w:p w:rsidR="000B00FD" w:rsidRPr="00431375" w:rsidRDefault="000B00FD" w:rsidP="000B00FD">
      <w:pPr>
        <w:rPr>
          <w:i/>
          <w:szCs w:val="22"/>
        </w:rPr>
      </w:pPr>
      <w:r w:rsidRPr="00431375">
        <w:rPr>
          <w:i/>
          <w:szCs w:val="22"/>
        </w:rPr>
        <w:t>Simpatikomimetikai</w:t>
      </w:r>
    </w:p>
    <w:p w:rsidR="000B00FD" w:rsidRPr="000B00FD" w:rsidRDefault="000B00FD" w:rsidP="000B00FD">
      <w:pPr>
        <w:rPr>
          <w:szCs w:val="22"/>
          <w:u w:val="single"/>
        </w:rPr>
      </w:pPr>
    </w:p>
    <w:p w:rsidR="000B00FD" w:rsidRPr="000B00FD" w:rsidRDefault="000B00FD" w:rsidP="000B00FD">
      <w:pPr>
        <w:rPr>
          <w:szCs w:val="22"/>
        </w:rPr>
      </w:pPr>
      <w:r w:rsidRPr="000B00FD">
        <w:rPr>
          <w:szCs w:val="22"/>
        </w:rPr>
        <w:t>Simpatikomimetikai kraujospūdį mažinantį AKF inhibitorių poveikį gali silpninti.</w:t>
      </w:r>
    </w:p>
    <w:p w:rsidR="000B00FD" w:rsidRPr="000B00FD" w:rsidRDefault="000B00FD" w:rsidP="000B00FD">
      <w:pPr>
        <w:rPr>
          <w:szCs w:val="22"/>
        </w:rPr>
      </w:pPr>
    </w:p>
    <w:p w:rsidR="000B00FD" w:rsidRPr="00431375" w:rsidRDefault="000B00FD" w:rsidP="000B00FD">
      <w:pPr>
        <w:rPr>
          <w:i/>
          <w:szCs w:val="22"/>
        </w:rPr>
      </w:pPr>
      <w:r w:rsidRPr="00431375">
        <w:rPr>
          <w:i/>
          <w:szCs w:val="22"/>
        </w:rPr>
        <w:t>Kiti preparatai</w:t>
      </w:r>
    </w:p>
    <w:p w:rsidR="000B00FD" w:rsidRPr="000B00FD" w:rsidRDefault="000B00FD" w:rsidP="000B00FD">
      <w:pPr>
        <w:rPr>
          <w:szCs w:val="22"/>
        </w:rPr>
      </w:pPr>
    </w:p>
    <w:p w:rsidR="000B00FD" w:rsidRPr="00431375" w:rsidRDefault="000B00FD" w:rsidP="000B00FD">
      <w:pPr>
        <w:rPr>
          <w:szCs w:val="22"/>
        </w:rPr>
      </w:pPr>
      <w:r w:rsidRPr="000B00FD">
        <w:rPr>
          <w:szCs w:val="22"/>
        </w:rPr>
        <w:t xml:space="preserve">Vartojant daugines atorvastatino 10 mg dozes kartu su 80 mg kvinaprilio doze </w:t>
      </w:r>
      <w:r w:rsidR="00C965A7">
        <w:rPr>
          <w:szCs w:val="22"/>
        </w:rPr>
        <w:t xml:space="preserve">pastebėtas </w:t>
      </w:r>
      <w:r w:rsidR="00C965A7" w:rsidRPr="000B00FD">
        <w:rPr>
          <w:szCs w:val="22"/>
        </w:rPr>
        <w:t>ne</w:t>
      </w:r>
      <w:r w:rsidR="00C965A7" w:rsidRPr="0067775D">
        <w:rPr>
          <w:szCs w:val="22"/>
        </w:rPr>
        <w:t>reikšming</w:t>
      </w:r>
      <w:r w:rsidR="00C965A7">
        <w:rPr>
          <w:szCs w:val="22"/>
        </w:rPr>
        <w:t>as</w:t>
      </w:r>
      <w:r w:rsidR="00C965A7" w:rsidRPr="0067775D">
        <w:rPr>
          <w:szCs w:val="22"/>
        </w:rPr>
        <w:t xml:space="preserve"> </w:t>
      </w:r>
      <w:r w:rsidRPr="00431375">
        <w:rPr>
          <w:szCs w:val="22"/>
        </w:rPr>
        <w:t xml:space="preserve">atorvastatino pusiausvyrinės </w:t>
      </w:r>
      <w:r w:rsidR="00354C14">
        <w:rPr>
          <w:szCs w:val="22"/>
        </w:rPr>
        <w:t>farmakokinetikos parametrų</w:t>
      </w:r>
      <w:r w:rsidR="00354C14" w:rsidRPr="00431375">
        <w:rPr>
          <w:szCs w:val="22"/>
        </w:rPr>
        <w:t xml:space="preserve"> </w:t>
      </w:r>
      <w:r w:rsidR="00C965A7" w:rsidRPr="00431375">
        <w:rPr>
          <w:szCs w:val="22"/>
        </w:rPr>
        <w:t>pokyt</w:t>
      </w:r>
      <w:r w:rsidR="00C965A7">
        <w:rPr>
          <w:szCs w:val="22"/>
        </w:rPr>
        <w:t>is</w:t>
      </w:r>
      <w:r w:rsidRPr="00431375">
        <w:rPr>
          <w:szCs w:val="22"/>
        </w:rPr>
        <w:t>.</w:t>
      </w:r>
    </w:p>
    <w:p w:rsidR="000B00FD" w:rsidRPr="00431375" w:rsidRDefault="000B00FD" w:rsidP="000B00FD">
      <w:pPr>
        <w:rPr>
          <w:szCs w:val="22"/>
        </w:rPr>
      </w:pPr>
    </w:p>
    <w:p w:rsidR="000B00FD" w:rsidRPr="00431375" w:rsidRDefault="000B00FD" w:rsidP="000B00FD">
      <w:pPr>
        <w:rPr>
          <w:i/>
          <w:szCs w:val="22"/>
        </w:rPr>
      </w:pPr>
      <w:r w:rsidRPr="00431375">
        <w:rPr>
          <w:i/>
          <w:szCs w:val="22"/>
        </w:rPr>
        <w:t xml:space="preserve">Antacidiniai preparatai </w:t>
      </w:r>
    </w:p>
    <w:p w:rsidR="000B00FD" w:rsidRPr="000B00FD" w:rsidRDefault="000B00FD" w:rsidP="000B00FD">
      <w:pPr>
        <w:rPr>
          <w:szCs w:val="22"/>
        </w:rPr>
      </w:pPr>
    </w:p>
    <w:p w:rsidR="000B00FD" w:rsidRPr="000B00FD" w:rsidRDefault="000B00FD" w:rsidP="000B00FD">
      <w:pPr>
        <w:rPr>
          <w:szCs w:val="22"/>
        </w:rPr>
      </w:pPr>
      <w:r w:rsidRPr="000B00FD">
        <w:rPr>
          <w:szCs w:val="22"/>
        </w:rPr>
        <w:t>Šie vaistai gali mažinti kvinaprilio biologinį prieinamumą.</w:t>
      </w:r>
    </w:p>
    <w:p w:rsidR="000B00FD" w:rsidRPr="000B00FD" w:rsidRDefault="000B00FD" w:rsidP="000B00FD">
      <w:pPr>
        <w:rPr>
          <w:szCs w:val="22"/>
        </w:rPr>
      </w:pPr>
    </w:p>
    <w:p w:rsidR="000B00FD" w:rsidRPr="00431375" w:rsidRDefault="000B00FD" w:rsidP="000B00FD">
      <w:pPr>
        <w:rPr>
          <w:i/>
          <w:szCs w:val="22"/>
        </w:rPr>
      </w:pPr>
      <w:r w:rsidRPr="00431375">
        <w:rPr>
          <w:i/>
          <w:szCs w:val="22"/>
        </w:rPr>
        <w:t>Vaistai nuo cukrinio diabeto (geriamieji preparatai, insulinas)</w:t>
      </w:r>
    </w:p>
    <w:p w:rsidR="000B00FD" w:rsidRPr="000B00FD" w:rsidRDefault="000B00FD" w:rsidP="000B00FD">
      <w:pPr>
        <w:rPr>
          <w:szCs w:val="22"/>
          <w:u w:val="single"/>
        </w:rPr>
      </w:pPr>
    </w:p>
    <w:p w:rsidR="000B00FD" w:rsidRPr="000B00FD" w:rsidRDefault="000B00FD" w:rsidP="000B00FD">
      <w:pPr>
        <w:rPr>
          <w:szCs w:val="22"/>
        </w:rPr>
      </w:pPr>
      <w:r w:rsidRPr="000B00FD">
        <w:rPr>
          <w:szCs w:val="22"/>
        </w:rPr>
        <w:t>AKF inhibitorių ir vaistų nuo cukrinio diabeto (insulino, cukraus kiekį mažinančių geriamųjų vaistų) vartojant kartu, gali stiprėti gliukozės kiekį kraujyje mažinantis poveikis ir atsirasti hipoglikemijos rizika. Didesnė tikimybė tokiam pokyčiui atsirasti yra pirmosiomis kombinuoto gydymo savaitėmis ir jei paciento inkstų funkcija pažeista.</w:t>
      </w:r>
    </w:p>
    <w:p w:rsidR="000B00FD" w:rsidRPr="00431375" w:rsidRDefault="000B00FD" w:rsidP="000B00FD">
      <w:pPr>
        <w:rPr>
          <w:szCs w:val="22"/>
        </w:rPr>
      </w:pPr>
      <w:r w:rsidRPr="0067775D">
        <w:rPr>
          <w:szCs w:val="22"/>
        </w:rPr>
        <w:t xml:space="preserve">Pirmą mėnesį vartojančių AKF inhibitorius pacientams būtina atidžiai kontroliuoti gliukozės kiekį kraujyje </w:t>
      </w:r>
      <w:r w:rsidRPr="00431375">
        <w:rPr>
          <w:szCs w:val="22"/>
        </w:rPr>
        <w:t>(žr. 4.4 skyrių). Tokiu atveju gali reikėti keisti vaistų nuo cukrinio diabeto dozavimą.</w:t>
      </w:r>
    </w:p>
    <w:p w:rsidR="000B00FD" w:rsidRDefault="000B00FD" w:rsidP="000B00FD">
      <w:pPr>
        <w:rPr>
          <w:szCs w:val="22"/>
        </w:rPr>
      </w:pPr>
    </w:p>
    <w:p w:rsidR="00622D0D" w:rsidRPr="00300C8A" w:rsidRDefault="00622D0D" w:rsidP="00622D0D">
      <w:pPr>
        <w:autoSpaceDE w:val="0"/>
        <w:autoSpaceDN w:val="0"/>
        <w:adjustRightInd w:val="0"/>
        <w:rPr>
          <w:rFonts w:ascii="TimesNewRoman,Bold" w:eastAsia="Calibri" w:hAnsi="TimesNewRoman,Bold" w:cs="TimesNewRoman,Bold"/>
          <w:bCs/>
          <w:i/>
          <w:szCs w:val="22"/>
        </w:rPr>
      </w:pPr>
      <w:proofErr w:type="spellStart"/>
      <w:r w:rsidRPr="00300C8A">
        <w:rPr>
          <w:rFonts w:ascii="TimesNewRoman,Bold" w:eastAsia="Calibri" w:hAnsi="TimesNewRoman,Bold" w:cs="TimesNewRoman,Bold"/>
          <w:bCs/>
          <w:i/>
          <w:szCs w:val="22"/>
        </w:rPr>
        <w:t>mTOR</w:t>
      </w:r>
      <w:proofErr w:type="spellEnd"/>
      <w:r w:rsidRPr="00300C8A">
        <w:rPr>
          <w:rFonts w:ascii="TimesNewRoman,Bold" w:eastAsia="Calibri" w:hAnsi="TimesNewRoman,Bold" w:cs="TimesNewRoman,Bold"/>
          <w:bCs/>
          <w:i/>
          <w:szCs w:val="22"/>
        </w:rPr>
        <w:t xml:space="preserve"> inhibitoriai (pvz., </w:t>
      </w:r>
      <w:proofErr w:type="spellStart"/>
      <w:r w:rsidRPr="00300C8A">
        <w:rPr>
          <w:rFonts w:ascii="TimesNewRoman,Bold" w:eastAsia="Calibri" w:hAnsi="TimesNewRoman,Bold" w:cs="TimesNewRoman,Bold"/>
          <w:bCs/>
          <w:i/>
          <w:szCs w:val="22"/>
        </w:rPr>
        <w:t>sirolimuzas</w:t>
      </w:r>
      <w:proofErr w:type="spellEnd"/>
      <w:r w:rsidRPr="00300C8A">
        <w:rPr>
          <w:rFonts w:ascii="TimesNewRoman,Bold" w:eastAsia="Calibri" w:hAnsi="TimesNewRoman,Bold" w:cs="TimesNewRoman,Bold"/>
          <w:bCs/>
          <w:i/>
          <w:szCs w:val="22"/>
        </w:rPr>
        <w:t xml:space="preserve">, </w:t>
      </w:r>
      <w:proofErr w:type="spellStart"/>
      <w:r w:rsidRPr="00300C8A">
        <w:rPr>
          <w:rFonts w:ascii="TimesNewRoman,Bold" w:eastAsia="Calibri" w:hAnsi="TimesNewRoman,Bold" w:cs="TimesNewRoman,Bold"/>
          <w:bCs/>
          <w:i/>
          <w:szCs w:val="22"/>
        </w:rPr>
        <w:t>everolimuzas</w:t>
      </w:r>
      <w:proofErr w:type="spellEnd"/>
      <w:r w:rsidRPr="00300C8A">
        <w:rPr>
          <w:rFonts w:ascii="TimesNewRoman,Bold" w:eastAsia="Calibri" w:hAnsi="TimesNewRoman,Bold" w:cs="TimesNewRoman,Bold"/>
          <w:bCs/>
          <w:i/>
          <w:szCs w:val="22"/>
        </w:rPr>
        <w:t>, temsirolimuzas)</w:t>
      </w:r>
    </w:p>
    <w:p w:rsidR="005650A8" w:rsidRDefault="005650A8" w:rsidP="00622D0D">
      <w:pPr>
        <w:autoSpaceDE w:val="0"/>
        <w:autoSpaceDN w:val="0"/>
        <w:adjustRightInd w:val="0"/>
        <w:rPr>
          <w:rFonts w:ascii="TimesNewRoman,Bold" w:eastAsia="Calibri" w:hAnsi="TimesNewRoman,Bold" w:cs="TimesNewRoman,Bold"/>
          <w:bCs/>
          <w:szCs w:val="22"/>
        </w:rPr>
      </w:pPr>
    </w:p>
    <w:p w:rsidR="00622D0D" w:rsidRPr="005650A8" w:rsidRDefault="00622D0D" w:rsidP="00622D0D">
      <w:pPr>
        <w:autoSpaceDE w:val="0"/>
        <w:autoSpaceDN w:val="0"/>
        <w:adjustRightInd w:val="0"/>
        <w:rPr>
          <w:rFonts w:ascii="TimesNewRoman,Bold" w:eastAsia="Calibri" w:hAnsi="TimesNewRoman,Bold" w:cs="TimesNewRoman,Bold"/>
          <w:bCs/>
          <w:szCs w:val="22"/>
        </w:rPr>
      </w:pPr>
      <w:r w:rsidRPr="00622D0D">
        <w:rPr>
          <w:rFonts w:ascii="TimesNewRoman,Bold" w:eastAsia="Calibri" w:hAnsi="TimesNewRoman,Bold" w:cs="TimesNewRoman,Bold"/>
          <w:bCs/>
          <w:szCs w:val="22"/>
        </w:rPr>
        <w:t xml:space="preserve">Pacientams, kartu vartojantiems </w:t>
      </w:r>
      <w:proofErr w:type="spellStart"/>
      <w:r w:rsidRPr="00622D0D">
        <w:rPr>
          <w:rFonts w:ascii="TimesNewRoman,Bold" w:eastAsia="Calibri" w:hAnsi="TimesNewRoman,Bold" w:cs="TimesNewRoman,Bold"/>
          <w:bCs/>
          <w:szCs w:val="22"/>
        </w:rPr>
        <w:t>mTOR</w:t>
      </w:r>
      <w:proofErr w:type="spellEnd"/>
      <w:r w:rsidRPr="00622D0D">
        <w:rPr>
          <w:rFonts w:ascii="TimesNewRoman,Bold" w:eastAsia="Calibri" w:hAnsi="TimesNewRoman,Bold" w:cs="TimesNewRoman,Bold"/>
          <w:bCs/>
          <w:szCs w:val="22"/>
        </w:rPr>
        <w:t xml:space="preserve"> inhibitorių</w:t>
      </w:r>
      <w:r w:rsidRPr="005650A8">
        <w:rPr>
          <w:rFonts w:ascii="TimesNewRoman,Bold" w:eastAsia="Calibri" w:hAnsi="TimesNewRoman,Bold" w:cs="TimesNewRoman,Bold"/>
          <w:bCs/>
          <w:szCs w:val="22"/>
        </w:rPr>
        <w:t>, gali padidėti angioedemos rizika (žr.</w:t>
      </w:r>
    </w:p>
    <w:p w:rsidR="00622D0D" w:rsidRPr="005F3A77" w:rsidRDefault="00622D0D" w:rsidP="00622D0D">
      <w:pPr>
        <w:autoSpaceDE w:val="0"/>
        <w:autoSpaceDN w:val="0"/>
        <w:adjustRightInd w:val="0"/>
        <w:rPr>
          <w:rFonts w:ascii="TimesNewRoman,Bold" w:eastAsia="Calibri" w:hAnsi="TimesNewRoman,Bold" w:cs="TimesNewRoman,Bold"/>
          <w:bCs/>
          <w:szCs w:val="22"/>
        </w:rPr>
      </w:pPr>
      <w:r w:rsidRPr="005F3A77">
        <w:rPr>
          <w:rFonts w:ascii="TimesNewRoman,Bold" w:eastAsia="Calibri" w:hAnsi="TimesNewRoman,Bold" w:cs="TimesNewRoman,Bold"/>
          <w:bCs/>
          <w:szCs w:val="22"/>
        </w:rPr>
        <w:t>4.4 skyrių).</w:t>
      </w:r>
    </w:p>
    <w:p w:rsidR="005650A8" w:rsidRDefault="005650A8" w:rsidP="00622D0D">
      <w:pPr>
        <w:autoSpaceDE w:val="0"/>
        <w:autoSpaceDN w:val="0"/>
        <w:adjustRightInd w:val="0"/>
        <w:rPr>
          <w:rFonts w:ascii="TimesNewRoman,Bold" w:eastAsia="Calibri" w:hAnsi="TimesNewRoman,Bold" w:cs="TimesNewRoman,Bold"/>
          <w:bCs/>
          <w:szCs w:val="22"/>
        </w:rPr>
      </w:pPr>
    </w:p>
    <w:p w:rsidR="00622D0D" w:rsidRPr="00300C8A" w:rsidRDefault="00622D0D" w:rsidP="00622D0D">
      <w:pPr>
        <w:autoSpaceDE w:val="0"/>
        <w:autoSpaceDN w:val="0"/>
        <w:adjustRightInd w:val="0"/>
        <w:rPr>
          <w:rFonts w:ascii="TimesNewRoman,Bold" w:eastAsia="Calibri" w:hAnsi="TimesNewRoman,Bold" w:cs="TimesNewRoman,Bold"/>
          <w:bCs/>
          <w:i/>
          <w:szCs w:val="22"/>
        </w:rPr>
      </w:pPr>
      <w:proofErr w:type="spellStart"/>
      <w:r w:rsidRPr="00300C8A">
        <w:rPr>
          <w:rFonts w:ascii="TimesNewRoman,Bold" w:eastAsia="Calibri" w:hAnsi="TimesNewRoman,Bold" w:cs="TimesNewRoman,Bold"/>
          <w:bCs/>
          <w:i/>
          <w:szCs w:val="22"/>
        </w:rPr>
        <w:t>Kotrimoksazolas</w:t>
      </w:r>
      <w:proofErr w:type="spellEnd"/>
      <w:r w:rsidRPr="00300C8A">
        <w:rPr>
          <w:rFonts w:ascii="TimesNewRoman,Bold" w:eastAsia="Calibri" w:hAnsi="TimesNewRoman,Bold" w:cs="TimesNewRoman,Bold"/>
          <w:bCs/>
          <w:i/>
          <w:szCs w:val="22"/>
        </w:rPr>
        <w:t xml:space="preserve"> (</w:t>
      </w:r>
      <w:proofErr w:type="spellStart"/>
      <w:r w:rsidRPr="00300C8A">
        <w:rPr>
          <w:rFonts w:ascii="TimesNewRoman,Bold" w:eastAsia="Calibri" w:hAnsi="TimesNewRoman,Bold" w:cs="TimesNewRoman,Bold"/>
          <w:bCs/>
          <w:i/>
          <w:szCs w:val="22"/>
        </w:rPr>
        <w:t>trimetoprimas</w:t>
      </w:r>
      <w:proofErr w:type="spellEnd"/>
      <w:r w:rsidRPr="00300C8A">
        <w:rPr>
          <w:rFonts w:ascii="TimesNewRoman,Bold" w:eastAsia="Calibri" w:hAnsi="TimesNewRoman,Bold" w:cs="TimesNewRoman,Bold"/>
          <w:bCs/>
          <w:i/>
          <w:szCs w:val="22"/>
        </w:rPr>
        <w:t xml:space="preserve"> / </w:t>
      </w:r>
      <w:proofErr w:type="spellStart"/>
      <w:r w:rsidRPr="00300C8A">
        <w:rPr>
          <w:rFonts w:ascii="TimesNewRoman,Bold" w:eastAsia="Calibri" w:hAnsi="TimesNewRoman,Bold" w:cs="TimesNewRoman,Bold"/>
          <w:bCs/>
          <w:i/>
          <w:szCs w:val="22"/>
        </w:rPr>
        <w:t>sulfametoksazolas</w:t>
      </w:r>
      <w:proofErr w:type="spellEnd"/>
      <w:r w:rsidRPr="00300C8A">
        <w:rPr>
          <w:rFonts w:ascii="TimesNewRoman,Bold" w:eastAsia="Calibri" w:hAnsi="TimesNewRoman,Bold" w:cs="TimesNewRoman,Bold"/>
          <w:bCs/>
          <w:i/>
          <w:szCs w:val="22"/>
        </w:rPr>
        <w:t>)</w:t>
      </w:r>
    </w:p>
    <w:p w:rsidR="005650A8" w:rsidRDefault="005650A8" w:rsidP="00622D0D">
      <w:pPr>
        <w:autoSpaceDE w:val="0"/>
        <w:autoSpaceDN w:val="0"/>
        <w:adjustRightInd w:val="0"/>
        <w:rPr>
          <w:rFonts w:ascii="TimesNewRoman,Bold" w:eastAsia="Calibri" w:hAnsi="TimesNewRoman,Bold" w:cs="TimesNewRoman,Bold"/>
          <w:bCs/>
          <w:szCs w:val="22"/>
        </w:rPr>
      </w:pPr>
    </w:p>
    <w:p w:rsidR="00622D0D" w:rsidRPr="005F3A77" w:rsidRDefault="00622D0D" w:rsidP="00622D0D">
      <w:pPr>
        <w:autoSpaceDE w:val="0"/>
        <w:autoSpaceDN w:val="0"/>
        <w:adjustRightInd w:val="0"/>
        <w:rPr>
          <w:rFonts w:ascii="TimesNewRoman,Bold" w:eastAsia="Calibri" w:hAnsi="TimesNewRoman,Bold" w:cs="TimesNewRoman,Bold"/>
          <w:bCs/>
          <w:szCs w:val="22"/>
        </w:rPr>
      </w:pPr>
      <w:r w:rsidRPr="005650A8">
        <w:rPr>
          <w:rFonts w:ascii="TimesNewRoman,Bold" w:eastAsia="Calibri" w:hAnsi="TimesNewRoman,Bold" w:cs="TimesNewRoman,Bold"/>
          <w:bCs/>
          <w:szCs w:val="22"/>
        </w:rPr>
        <w:t xml:space="preserve">Pacientams, kartu vartojantiems </w:t>
      </w:r>
      <w:proofErr w:type="spellStart"/>
      <w:r w:rsidRPr="005650A8">
        <w:rPr>
          <w:rFonts w:ascii="TimesNewRoman,Bold" w:eastAsia="Calibri" w:hAnsi="TimesNewRoman,Bold" w:cs="TimesNewRoman,Bold"/>
          <w:bCs/>
          <w:szCs w:val="22"/>
        </w:rPr>
        <w:t>kotrimoksazolą</w:t>
      </w:r>
      <w:proofErr w:type="spellEnd"/>
      <w:r w:rsidRPr="005650A8">
        <w:rPr>
          <w:rFonts w:ascii="TimesNewRoman,Bold" w:eastAsia="Calibri" w:hAnsi="TimesNewRoman,Bold" w:cs="TimesNewRoman,Bold"/>
          <w:bCs/>
          <w:szCs w:val="22"/>
        </w:rPr>
        <w:t xml:space="preserve"> (</w:t>
      </w:r>
      <w:proofErr w:type="spellStart"/>
      <w:r w:rsidRPr="005650A8">
        <w:rPr>
          <w:rFonts w:ascii="TimesNewRoman,Bold" w:eastAsia="Calibri" w:hAnsi="TimesNewRoman,Bold" w:cs="TimesNewRoman,Bold"/>
          <w:bCs/>
          <w:szCs w:val="22"/>
        </w:rPr>
        <w:t>trimetoprimą</w:t>
      </w:r>
      <w:proofErr w:type="spellEnd"/>
      <w:r w:rsidRPr="005650A8">
        <w:rPr>
          <w:rFonts w:ascii="TimesNewRoman,Bold" w:eastAsia="Calibri" w:hAnsi="TimesNewRoman,Bold" w:cs="TimesNewRoman,Bold"/>
          <w:bCs/>
          <w:szCs w:val="22"/>
        </w:rPr>
        <w:t xml:space="preserve"> / </w:t>
      </w:r>
      <w:proofErr w:type="spellStart"/>
      <w:r w:rsidRPr="005650A8">
        <w:rPr>
          <w:rFonts w:ascii="TimesNewRoman,Bold" w:eastAsia="Calibri" w:hAnsi="TimesNewRoman,Bold" w:cs="TimesNewRoman,Bold"/>
          <w:bCs/>
          <w:szCs w:val="22"/>
        </w:rPr>
        <w:t>sulfametoksazolą</w:t>
      </w:r>
      <w:proofErr w:type="spellEnd"/>
      <w:r w:rsidRPr="005F3A77">
        <w:rPr>
          <w:rFonts w:ascii="TimesNewRoman,Bold" w:eastAsia="Calibri" w:hAnsi="TimesNewRoman,Bold" w:cs="TimesNewRoman,Bold"/>
          <w:bCs/>
          <w:szCs w:val="22"/>
        </w:rPr>
        <w:t>), gali</w:t>
      </w:r>
    </w:p>
    <w:p w:rsidR="00622D0D" w:rsidRPr="00622D0D" w:rsidRDefault="00622D0D" w:rsidP="00622D0D">
      <w:pPr>
        <w:rPr>
          <w:szCs w:val="22"/>
        </w:rPr>
      </w:pPr>
      <w:r w:rsidRPr="005F3A77">
        <w:rPr>
          <w:rFonts w:ascii="TimesNewRoman,Bold" w:eastAsia="Calibri" w:hAnsi="TimesNewRoman,Bold" w:cs="TimesNewRoman,Bold"/>
          <w:bCs/>
          <w:szCs w:val="22"/>
        </w:rPr>
        <w:t xml:space="preserve">padidėti </w:t>
      </w:r>
      <w:proofErr w:type="spellStart"/>
      <w:r w:rsidRPr="005F3A77">
        <w:rPr>
          <w:rFonts w:ascii="TimesNewRoman,Bold" w:eastAsia="Calibri" w:hAnsi="TimesNewRoman,Bold" w:cs="TimesNewRoman,Bold"/>
          <w:bCs/>
          <w:szCs w:val="22"/>
        </w:rPr>
        <w:t>hiperkalemijos</w:t>
      </w:r>
      <w:proofErr w:type="spellEnd"/>
      <w:r w:rsidRPr="005F3A77">
        <w:rPr>
          <w:rFonts w:ascii="TimesNewRoman,Bold" w:eastAsia="Calibri" w:hAnsi="TimesNewRoman,Bold" w:cs="TimesNewRoman,Bold"/>
          <w:bCs/>
          <w:szCs w:val="22"/>
        </w:rPr>
        <w:t xml:space="preserve"> rizika (žr. 4.4 skyrių).</w:t>
      </w:r>
    </w:p>
    <w:p w:rsidR="00622D0D" w:rsidRPr="00622D0D" w:rsidRDefault="00622D0D" w:rsidP="000B00FD">
      <w:pPr>
        <w:rPr>
          <w:szCs w:val="22"/>
        </w:rPr>
      </w:pPr>
    </w:p>
    <w:p w:rsidR="000B00FD" w:rsidRPr="00431375" w:rsidRDefault="000B00FD" w:rsidP="000B00FD">
      <w:pPr>
        <w:rPr>
          <w:i/>
          <w:szCs w:val="22"/>
        </w:rPr>
      </w:pPr>
      <w:proofErr w:type="spellStart"/>
      <w:r w:rsidRPr="00431375">
        <w:rPr>
          <w:i/>
          <w:szCs w:val="22"/>
        </w:rPr>
        <w:t>Trimetoprimas</w:t>
      </w:r>
      <w:proofErr w:type="spellEnd"/>
    </w:p>
    <w:p w:rsidR="000B00FD" w:rsidRPr="000B00FD" w:rsidRDefault="000B00FD" w:rsidP="000B00FD">
      <w:pPr>
        <w:rPr>
          <w:szCs w:val="22"/>
          <w:u w:val="single"/>
        </w:rPr>
      </w:pPr>
    </w:p>
    <w:p w:rsidR="000B00FD" w:rsidRPr="000B00FD" w:rsidRDefault="000B00FD" w:rsidP="000B00FD">
      <w:pPr>
        <w:rPr>
          <w:szCs w:val="22"/>
        </w:rPr>
      </w:pPr>
      <w:r w:rsidRPr="000B00FD">
        <w:rPr>
          <w:szCs w:val="22"/>
        </w:rPr>
        <w:t>Kartu vartojant AKF inhibitorių ir trimetoprimo, yra buvę sunkios hiperkalemijos atvejų.</w:t>
      </w:r>
    </w:p>
    <w:p w:rsidR="000B00FD" w:rsidRPr="000B00FD" w:rsidRDefault="000B00FD" w:rsidP="000B00FD">
      <w:pPr>
        <w:pStyle w:val="Pagrindinistekstas"/>
        <w:spacing w:after="0"/>
        <w:rPr>
          <w:szCs w:val="22"/>
        </w:rPr>
      </w:pPr>
    </w:p>
    <w:p w:rsidR="000B00FD" w:rsidRPr="000B00FD" w:rsidRDefault="000B00FD" w:rsidP="000B00FD">
      <w:pPr>
        <w:pStyle w:val="Antrat3"/>
        <w:numPr>
          <w:ilvl w:val="1"/>
          <w:numId w:val="12"/>
        </w:numPr>
        <w:rPr>
          <w:szCs w:val="22"/>
        </w:rPr>
      </w:pPr>
      <w:r w:rsidRPr="000B00FD">
        <w:rPr>
          <w:szCs w:val="22"/>
        </w:rPr>
        <w:t>Vaisingumas, nėštumo ir žindymo laikotarpis</w:t>
      </w:r>
    </w:p>
    <w:p w:rsidR="000B00FD" w:rsidRPr="0067775D" w:rsidRDefault="000B00FD" w:rsidP="000B00FD">
      <w:pPr>
        <w:rPr>
          <w:szCs w:val="22"/>
        </w:rPr>
      </w:pPr>
    </w:p>
    <w:p w:rsidR="000B00FD" w:rsidRPr="00431375" w:rsidRDefault="000B00FD" w:rsidP="000B00FD">
      <w:pPr>
        <w:rPr>
          <w:i/>
          <w:szCs w:val="22"/>
        </w:rPr>
      </w:pPr>
      <w:r w:rsidRPr="00431375">
        <w:rPr>
          <w:i/>
          <w:szCs w:val="22"/>
        </w:rPr>
        <w:t>Nėštumas</w:t>
      </w:r>
    </w:p>
    <w:p w:rsidR="000B00FD" w:rsidRPr="00431375" w:rsidRDefault="000B00FD" w:rsidP="000B00FD">
      <w:pPr>
        <w:rPr>
          <w:szCs w:val="22"/>
          <w:u w:val="single"/>
        </w:rPr>
      </w:pPr>
    </w:p>
    <w:p w:rsidR="000B00FD" w:rsidRPr="00431375" w:rsidRDefault="000B00FD" w:rsidP="000B00FD">
      <w:pPr>
        <w:pBdr>
          <w:top w:val="single" w:sz="4" w:space="1" w:color="auto"/>
          <w:left w:val="single" w:sz="4" w:space="4" w:color="auto"/>
          <w:bottom w:val="single" w:sz="4" w:space="1" w:color="auto"/>
          <w:right w:val="single" w:sz="4" w:space="4" w:color="auto"/>
        </w:pBdr>
        <w:tabs>
          <w:tab w:val="left" w:pos="567"/>
        </w:tabs>
        <w:rPr>
          <w:szCs w:val="22"/>
        </w:rPr>
      </w:pPr>
      <w:r w:rsidRPr="00431375">
        <w:rPr>
          <w:szCs w:val="22"/>
        </w:rPr>
        <w:t>Pirmuoju nėštumo trimestru AKF inhibitorių vartoti nerekomenduojama (žr. 4.4 skyrių). Antruoju ir trečiuoju nėštumo trimestrais jų vartoti draudžiama (žr. 4.3 ir 4.4 skyrius).</w:t>
      </w:r>
    </w:p>
    <w:p w:rsidR="000B00FD" w:rsidRPr="00431375" w:rsidRDefault="000B00FD" w:rsidP="000B00FD">
      <w:pPr>
        <w:rPr>
          <w:szCs w:val="22"/>
        </w:rPr>
      </w:pPr>
    </w:p>
    <w:p w:rsidR="000B00FD" w:rsidRPr="00431375" w:rsidRDefault="000B00FD" w:rsidP="000B00FD">
      <w:pPr>
        <w:tabs>
          <w:tab w:val="left" w:pos="567"/>
        </w:tabs>
        <w:rPr>
          <w:szCs w:val="22"/>
        </w:rPr>
      </w:pPr>
      <w:r w:rsidRPr="00431375">
        <w:rPr>
          <w:szCs w:val="22"/>
        </w:rPr>
        <w:t xml:space="preserve">Epidemiologinių tyrimų duomenys dėl pirmuoju nėštumo trimestru vartojamų AKF inhibitorių teratogeninio poveikio nėra galutiniai, tačiau nedidelio rizikos padidėjimo atmesti negalima. Išskyrus atvejus, kai tolesnis gydymas AKF inhibitoriais yra būtinas, pastoti planuojančioms moterims juos reikia keisti kitokiais antihipertenziniais vaistiniais preparatais, kurių vartojimo nėštumo metu saugumas ištirtas. Nustačius nėštumą, AKF inhibitorių vartojimą būtina nedelsiant nutraukti ir, jei reikia, skirti kitokį tinkamą gydymą. </w:t>
      </w:r>
    </w:p>
    <w:p w:rsidR="000B00FD" w:rsidRPr="00431375" w:rsidRDefault="000B00FD" w:rsidP="000B00FD">
      <w:pPr>
        <w:tabs>
          <w:tab w:val="left" w:pos="567"/>
        </w:tabs>
        <w:rPr>
          <w:szCs w:val="22"/>
        </w:rPr>
      </w:pPr>
      <w:r w:rsidRPr="00431375">
        <w:rPr>
          <w:szCs w:val="22"/>
        </w:rPr>
        <w:t>Žinoma, kad antruoju arba trečiuoju nėštumo trimestrais vartojami AKF inhibitoriai sukelia toksinį poveikį žmogaus vaisiui (inkstų funkcijos susilpnėjimą, oligohidramnioną, kaukolės kaulėjimo sulėtėjimą) ir naujagimiui (inkstų nepakankamumą, hipotenziją, hiperkalemiją) (žr. 5.3 skyrių).</w:t>
      </w:r>
    </w:p>
    <w:p w:rsidR="000B00FD" w:rsidRPr="00431375" w:rsidRDefault="000B00FD" w:rsidP="000B00FD">
      <w:pPr>
        <w:tabs>
          <w:tab w:val="left" w:pos="567"/>
        </w:tabs>
        <w:rPr>
          <w:szCs w:val="22"/>
        </w:rPr>
      </w:pPr>
      <w:r w:rsidRPr="00431375">
        <w:rPr>
          <w:szCs w:val="22"/>
        </w:rPr>
        <w:t>Jeigu moteris antruoju arba trečiuoju nėštumo trimestru vartojo AKF inhibitorių, reikia ultragarsu sekti vaisiaus inkstų funkciją ir kaukolę.</w:t>
      </w:r>
    </w:p>
    <w:p w:rsidR="000B00FD" w:rsidRPr="00431375" w:rsidRDefault="000B00FD" w:rsidP="000B00FD">
      <w:pPr>
        <w:rPr>
          <w:szCs w:val="22"/>
        </w:rPr>
      </w:pPr>
      <w:r w:rsidRPr="00431375">
        <w:rPr>
          <w:szCs w:val="22"/>
        </w:rPr>
        <w:t xml:space="preserve">Reikia atidžiai sekti, ar naujagimiams, kurių motinos nėštumo metu vartojo AKF inhibitorių, nepasireiškia hipotenzija (žr. 4.3 ir 4.4 skyrius). </w:t>
      </w:r>
    </w:p>
    <w:p w:rsidR="000B00FD" w:rsidRPr="00431375" w:rsidRDefault="000B00FD" w:rsidP="000B00FD">
      <w:pPr>
        <w:rPr>
          <w:szCs w:val="22"/>
        </w:rPr>
      </w:pPr>
    </w:p>
    <w:p w:rsidR="000B00FD" w:rsidRPr="00431375" w:rsidRDefault="000B00FD" w:rsidP="000B00FD">
      <w:pPr>
        <w:rPr>
          <w:i/>
          <w:szCs w:val="22"/>
        </w:rPr>
      </w:pPr>
      <w:r w:rsidRPr="00431375">
        <w:rPr>
          <w:i/>
          <w:szCs w:val="22"/>
        </w:rPr>
        <w:t>Žindymas</w:t>
      </w:r>
    </w:p>
    <w:p w:rsidR="000B00FD" w:rsidRPr="00431375" w:rsidRDefault="000B00FD" w:rsidP="000B00FD">
      <w:pPr>
        <w:rPr>
          <w:i/>
          <w:szCs w:val="22"/>
        </w:rPr>
      </w:pPr>
    </w:p>
    <w:p w:rsidR="000B00FD" w:rsidRPr="00431375" w:rsidRDefault="000B00FD" w:rsidP="000B00FD">
      <w:pPr>
        <w:rPr>
          <w:szCs w:val="22"/>
        </w:rPr>
      </w:pPr>
      <w:r w:rsidRPr="00431375">
        <w:rPr>
          <w:szCs w:val="22"/>
        </w:rPr>
        <w:t xml:space="preserve">Riboti farmakokinetiniai duomenys rodo labai mažas vaisto koncentracijas motinos piene (žr. 5.2 skyrių). Nors šios koncentracijos atrodo kliniškai nereikšmingos, Quinapril-Teva vartojimas žindant prieš laiką gimusį kūdikį ar pirmosiomis savaitėmis po gimimo nerekomenduojamas, nes klinikinė patirtis dėl galimo poveikio širdies ir kraujagyslių sistemai bei inkstams yra nepakankama. </w:t>
      </w:r>
    </w:p>
    <w:p w:rsidR="000B00FD" w:rsidRPr="00431375" w:rsidRDefault="000B00FD" w:rsidP="000B00FD">
      <w:pPr>
        <w:rPr>
          <w:szCs w:val="22"/>
        </w:rPr>
      </w:pPr>
    </w:p>
    <w:p w:rsidR="000B00FD" w:rsidRPr="00431375" w:rsidRDefault="000B00FD" w:rsidP="000B00FD">
      <w:pPr>
        <w:rPr>
          <w:szCs w:val="22"/>
        </w:rPr>
      </w:pPr>
      <w:r w:rsidRPr="00431375">
        <w:rPr>
          <w:szCs w:val="22"/>
        </w:rPr>
        <w:t>Kūdikiui esant vyresniam, Quinapril-Teva skyrimas žindančiai motinai  gali būti apsvarstytas, jei gydymas motinai yra būtinas ir  kūdikis yra stebimas dėl nepageidaujamo poveikio.</w:t>
      </w:r>
    </w:p>
    <w:p w:rsidR="000B00FD" w:rsidRPr="00431375" w:rsidRDefault="000B00FD" w:rsidP="000B00FD">
      <w:pPr>
        <w:pStyle w:val="Pagrindinistekstas"/>
        <w:spacing w:after="0"/>
        <w:rPr>
          <w:szCs w:val="22"/>
        </w:rPr>
      </w:pPr>
    </w:p>
    <w:p w:rsidR="000B00FD" w:rsidRPr="00431375" w:rsidRDefault="000B00FD" w:rsidP="000B00FD">
      <w:pPr>
        <w:pStyle w:val="Antrat3"/>
        <w:rPr>
          <w:szCs w:val="22"/>
        </w:rPr>
      </w:pPr>
      <w:r w:rsidRPr="00431375">
        <w:rPr>
          <w:szCs w:val="22"/>
        </w:rPr>
        <w:t>4.7</w:t>
      </w:r>
      <w:r w:rsidRPr="00431375">
        <w:rPr>
          <w:szCs w:val="22"/>
        </w:rPr>
        <w:tab/>
        <w:t>Poveikis gebėjimui vairuoti ir valdyti mechanizmus</w:t>
      </w:r>
    </w:p>
    <w:p w:rsidR="000B00FD" w:rsidRPr="00431375" w:rsidRDefault="000B00FD" w:rsidP="000B00FD">
      <w:pPr>
        <w:pStyle w:val="Pagrindinistekstas"/>
        <w:spacing w:after="0"/>
        <w:rPr>
          <w:szCs w:val="22"/>
        </w:rPr>
      </w:pPr>
    </w:p>
    <w:p w:rsidR="000B00FD" w:rsidRPr="00431375" w:rsidRDefault="000B00FD" w:rsidP="000B00FD">
      <w:pPr>
        <w:rPr>
          <w:szCs w:val="22"/>
        </w:rPr>
      </w:pPr>
      <w:r w:rsidRPr="00431375">
        <w:rPr>
          <w:szCs w:val="22"/>
        </w:rPr>
        <w:t>Kvinaprilis poveikio gebėjimui vairuoti ir valdyti mechanizmus nedaro arba jis būna nereikšmingas. Vairuojant ar valdant mechanizmus reikia turėti mintyje, kad kartais gali svaigti galva ar atsirasti nuovargis, ypač gydymosi pradžioje ar vartojant kartu su alkoholiu.</w:t>
      </w:r>
    </w:p>
    <w:p w:rsidR="000B00FD" w:rsidRPr="00431375" w:rsidRDefault="000B00FD" w:rsidP="000B00FD">
      <w:pPr>
        <w:pStyle w:val="Pagrindinistekstas"/>
        <w:spacing w:after="0"/>
        <w:rPr>
          <w:szCs w:val="22"/>
        </w:rPr>
      </w:pPr>
    </w:p>
    <w:p w:rsidR="000B00FD" w:rsidRPr="00431375" w:rsidRDefault="000B00FD" w:rsidP="000B00FD">
      <w:pPr>
        <w:pStyle w:val="Antrat3"/>
        <w:rPr>
          <w:szCs w:val="22"/>
        </w:rPr>
      </w:pPr>
      <w:r w:rsidRPr="00431375">
        <w:rPr>
          <w:szCs w:val="22"/>
        </w:rPr>
        <w:t>4.8</w:t>
      </w:r>
      <w:r w:rsidRPr="00431375">
        <w:rPr>
          <w:szCs w:val="22"/>
        </w:rPr>
        <w:tab/>
        <w:t>Nepageidaujamas poveikis</w:t>
      </w:r>
    </w:p>
    <w:p w:rsidR="000B00FD" w:rsidRPr="00431375" w:rsidRDefault="000B00FD" w:rsidP="000B00FD">
      <w:pPr>
        <w:pStyle w:val="Pagrindinistekstas"/>
        <w:spacing w:after="0"/>
        <w:rPr>
          <w:szCs w:val="22"/>
        </w:rPr>
      </w:pPr>
    </w:p>
    <w:p w:rsidR="000B00FD" w:rsidRPr="00431375" w:rsidRDefault="000B00FD" w:rsidP="000B00FD">
      <w:pPr>
        <w:rPr>
          <w:szCs w:val="22"/>
        </w:rPr>
      </w:pPr>
      <w:r w:rsidRPr="00431375">
        <w:rPr>
          <w:szCs w:val="22"/>
        </w:rPr>
        <w:t>Gydymo kvinapriliu ir kitokiais AKF inhibitoriais metu pastebėtų nepageidaujamų poveikių dažnis vertinamas taip: labai dažni (&gt; 1/10), dažni (&gt; 1/100, &lt; 1/10), nedažni (&gt; 1/1000, &lt; 1/100), reti (&gt; 1/10000, &lt; 1/1000), labai reti (&lt; 1/10000), įskaitant pavienius atvejus.</w:t>
      </w:r>
    </w:p>
    <w:p w:rsidR="000B00FD" w:rsidRPr="00431375" w:rsidRDefault="000B00FD" w:rsidP="000B00FD">
      <w:pPr>
        <w:rPr>
          <w:szCs w:val="22"/>
        </w:rPr>
      </w:pPr>
    </w:p>
    <w:p w:rsidR="000B00FD" w:rsidRPr="00431375" w:rsidRDefault="000B00FD" w:rsidP="000B00FD">
      <w:pPr>
        <w:rPr>
          <w:szCs w:val="22"/>
        </w:rPr>
      </w:pPr>
      <w:r w:rsidRPr="00431375">
        <w:rPr>
          <w:szCs w:val="22"/>
        </w:rPr>
        <w:lastRenderedPageBreak/>
        <w:t>Kontroliuojamų klinikinių tyrimų metu dažniausiai pranešama apie šias nepageidaujamo poveikio reakcijas: galvos skausmą (7,2%), svaigulį (5,5%), kosulį (3,9%), nuovargio pojūtį (3,5%), rinitą (3,2%), pykinimą ir (arba) vėmimą (2,8%) ir raumenų skausmą (2,2%).</w:t>
      </w:r>
    </w:p>
    <w:p w:rsidR="000B00FD" w:rsidRPr="00431375" w:rsidRDefault="000B00FD" w:rsidP="000B00FD">
      <w:pPr>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1"/>
        <w:gridCol w:w="7061"/>
      </w:tblGrid>
      <w:tr w:rsidR="000B00FD" w:rsidRPr="00431375" w:rsidTr="00B34C09">
        <w:tc>
          <w:tcPr>
            <w:tcW w:w="9178" w:type="dxa"/>
            <w:gridSpan w:val="2"/>
          </w:tcPr>
          <w:p w:rsidR="000B00FD" w:rsidRPr="00431375" w:rsidRDefault="000B00FD" w:rsidP="00B34C09">
            <w:pPr>
              <w:rPr>
                <w:i/>
                <w:szCs w:val="22"/>
                <w:u w:val="single"/>
              </w:rPr>
            </w:pPr>
            <w:r w:rsidRPr="00431375">
              <w:rPr>
                <w:i/>
                <w:szCs w:val="22"/>
                <w:u w:val="single"/>
              </w:rPr>
              <w:t>Psichikos sutrikimai</w:t>
            </w:r>
          </w:p>
        </w:tc>
      </w:tr>
      <w:tr w:rsidR="000B00FD" w:rsidRPr="00431375" w:rsidTr="00B34C09">
        <w:tc>
          <w:tcPr>
            <w:tcW w:w="1920" w:type="dxa"/>
          </w:tcPr>
          <w:p w:rsidR="000B00FD" w:rsidRPr="00431375" w:rsidRDefault="000B00FD" w:rsidP="00B34C09">
            <w:pPr>
              <w:rPr>
                <w:szCs w:val="22"/>
              </w:rPr>
            </w:pPr>
            <w:r w:rsidRPr="00431375">
              <w:rPr>
                <w:szCs w:val="22"/>
              </w:rPr>
              <w:t>Dažni</w:t>
            </w:r>
          </w:p>
        </w:tc>
        <w:tc>
          <w:tcPr>
            <w:tcW w:w="7258" w:type="dxa"/>
          </w:tcPr>
          <w:p w:rsidR="000B00FD" w:rsidRPr="00431375" w:rsidRDefault="000B00FD" w:rsidP="00B34C09">
            <w:pPr>
              <w:rPr>
                <w:szCs w:val="22"/>
              </w:rPr>
            </w:pPr>
            <w:r w:rsidRPr="00431375">
              <w:rPr>
                <w:szCs w:val="22"/>
              </w:rPr>
              <w:t>Nemiga</w:t>
            </w:r>
          </w:p>
        </w:tc>
      </w:tr>
      <w:tr w:rsidR="000B00FD" w:rsidRPr="00431375" w:rsidTr="00B34C09">
        <w:tc>
          <w:tcPr>
            <w:tcW w:w="1920" w:type="dxa"/>
          </w:tcPr>
          <w:p w:rsidR="000B00FD" w:rsidRPr="00431375" w:rsidRDefault="000B00FD" w:rsidP="00B34C09">
            <w:pPr>
              <w:rPr>
                <w:szCs w:val="22"/>
              </w:rPr>
            </w:pPr>
            <w:r w:rsidRPr="00431375">
              <w:rPr>
                <w:szCs w:val="22"/>
              </w:rPr>
              <w:t>Nedažni</w:t>
            </w:r>
          </w:p>
        </w:tc>
        <w:tc>
          <w:tcPr>
            <w:tcW w:w="7258" w:type="dxa"/>
          </w:tcPr>
          <w:p w:rsidR="000B00FD" w:rsidRPr="00431375" w:rsidRDefault="000B00FD" w:rsidP="00B34C09">
            <w:pPr>
              <w:rPr>
                <w:szCs w:val="22"/>
              </w:rPr>
            </w:pPr>
            <w:r w:rsidRPr="00431375">
              <w:rPr>
                <w:szCs w:val="22"/>
              </w:rPr>
              <w:t>Sumišimas (minčių susipainiojimas), depresija, nervingumas</w:t>
            </w:r>
          </w:p>
          <w:p w:rsidR="000B00FD" w:rsidRPr="00431375" w:rsidRDefault="000B00FD" w:rsidP="00B34C09">
            <w:pPr>
              <w:rPr>
                <w:szCs w:val="22"/>
              </w:rPr>
            </w:pPr>
          </w:p>
        </w:tc>
      </w:tr>
      <w:tr w:rsidR="000B00FD" w:rsidRPr="00431375" w:rsidTr="00B34C09">
        <w:tc>
          <w:tcPr>
            <w:tcW w:w="9178" w:type="dxa"/>
            <w:gridSpan w:val="2"/>
          </w:tcPr>
          <w:p w:rsidR="000B00FD" w:rsidRPr="00431375" w:rsidRDefault="000B00FD" w:rsidP="00B34C09">
            <w:pPr>
              <w:rPr>
                <w:i/>
                <w:szCs w:val="22"/>
                <w:u w:val="single"/>
              </w:rPr>
            </w:pPr>
            <w:r w:rsidRPr="00431375">
              <w:rPr>
                <w:i/>
                <w:szCs w:val="22"/>
                <w:u w:val="single"/>
              </w:rPr>
              <w:t>Nervų sistemos sutrikimai</w:t>
            </w:r>
          </w:p>
        </w:tc>
      </w:tr>
      <w:tr w:rsidR="000B00FD" w:rsidRPr="00431375" w:rsidTr="00B34C09">
        <w:tc>
          <w:tcPr>
            <w:tcW w:w="1920" w:type="dxa"/>
          </w:tcPr>
          <w:p w:rsidR="000B00FD" w:rsidRPr="00431375" w:rsidRDefault="000B00FD" w:rsidP="00B34C09">
            <w:pPr>
              <w:rPr>
                <w:szCs w:val="22"/>
              </w:rPr>
            </w:pPr>
            <w:r w:rsidRPr="00431375">
              <w:rPr>
                <w:szCs w:val="22"/>
              </w:rPr>
              <w:t>Dažni</w:t>
            </w:r>
          </w:p>
        </w:tc>
        <w:tc>
          <w:tcPr>
            <w:tcW w:w="7258" w:type="dxa"/>
          </w:tcPr>
          <w:p w:rsidR="000B00FD" w:rsidRPr="00431375" w:rsidRDefault="000B00FD" w:rsidP="00B34C09">
            <w:pPr>
              <w:rPr>
                <w:szCs w:val="22"/>
              </w:rPr>
            </w:pPr>
            <w:r w:rsidRPr="00431375">
              <w:rPr>
                <w:szCs w:val="22"/>
              </w:rPr>
              <w:t>Galvos svaigimas, galvos skausmas, parestezija</w:t>
            </w:r>
          </w:p>
        </w:tc>
      </w:tr>
      <w:tr w:rsidR="000B00FD" w:rsidRPr="00431375" w:rsidTr="00B34C09">
        <w:tc>
          <w:tcPr>
            <w:tcW w:w="1920" w:type="dxa"/>
          </w:tcPr>
          <w:p w:rsidR="000B00FD" w:rsidRPr="00431375" w:rsidRDefault="000B00FD" w:rsidP="00B34C09">
            <w:pPr>
              <w:rPr>
                <w:szCs w:val="22"/>
              </w:rPr>
            </w:pPr>
            <w:r w:rsidRPr="00431375">
              <w:rPr>
                <w:szCs w:val="22"/>
              </w:rPr>
              <w:t>Nedažni</w:t>
            </w:r>
          </w:p>
        </w:tc>
        <w:tc>
          <w:tcPr>
            <w:tcW w:w="7258" w:type="dxa"/>
          </w:tcPr>
          <w:p w:rsidR="000B00FD" w:rsidRPr="00431375" w:rsidRDefault="000B00FD" w:rsidP="00B34C09">
            <w:pPr>
              <w:rPr>
                <w:szCs w:val="22"/>
              </w:rPr>
            </w:pPr>
            <w:r w:rsidRPr="00431375">
              <w:rPr>
                <w:szCs w:val="22"/>
              </w:rPr>
              <w:t>Praeinantis smegenų išemijos priepuolis,  mieguistumas</w:t>
            </w:r>
          </w:p>
        </w:tc>
      </w:tr>
      <w:tr w:rsidR="000B00FD" w:rsidRPr="00431375" w:rsidTr="00B34C09">
        <w:tc>
          <w:tcPr>
            <w:tcW w:w="1920" w:type="dxa"/>
          </w:tcPr>
          <w:p w:rsidR="000B00FD" w:rsidRPr="00431375" w:rsidRDefault="000B00FD" w:rsidP="00B34C09">
            <w:pPr>
              <w:rPr>
                <w:szCs w:val="22"/>
              </w:rPr>
            </w:pPr>
            <w:r w:rsidRPr="00431375">
              <w:rPr>
                <w:szCs w:val="22"/>
              </w:rPr>
              <w:t>Reti</w:t>
            </w:r>
          </w:p>
        </w:tc>
        <w:tc>
          <w:tcPr>
            <w:tcW w:w="7258" w:type="dxa"/>
          </w:tcPr>
          <w:p w:rsidR="000B00FD" w:rsidRPr="00431375" w:rsidRDefault="000B00FD" w:rsidP="00B34C09">
            <w:pPr>
              <w:rPr>
                <w:szCs w:val="22"/>
              </w:rPr>
            </w:pPr>
            <w:r w:rsidRPr="00431375">
              <w:rPr>
                <w:szCs w:val="22"/>
              </w:rPr>
              <w:t>Pusiausvyros sutrikimas, neuropatija, apalpimas</w:t>
            </w:r>
          </w:p>
        </w:tc>
      </w:tr>
      <w:tr w:rsidR="000B00FD" w:rsidRPr="00431375" w:rsidTr="00B34C09">
        <w:tc>
          <w:tcPr>
            <w:tcW w:w="1920" w:type="dxa"/>
          </w:tcPr>
          <w:p w:rsidR="000B00FD" w:rsidRPr="00431375" w:rsidRDefault="000B00FD" w:rsidP="00B34C09">
            <w:pPr>
              <w:rPr>
                <w:szCs w:val="22"/>
              </w:rPr>
            </w:pPr>
            <w:r w:rsidRPr="00431375">
              <w:rPr>
                <w:szCs w:val="22"/>
              </w:rPr>
              <w:t>Dažnis nežinomas</w:t>
            </w:r>
          </w:p>
        </w:tc>
        <w:tc>
          <w:tcPr>
            <w:tcW w:w="7258" w:type="dxa"/>
          </w:tcPr>
          <w:p w:rsidR="000B00FD" w:rsidRPr="00431375" w:rsidRDefault="000B00FD" w:rsidP="00B34C09">
            <w:pPr>
              <w:rPr>
                <w:szCs w:val="22"/>
              </w:rPr>
            </w:pPr>
            <w:r w:rsidRPr="00431375">
              <w:rPr>
                <w:szCs w:val="22"/>
              </w:rPr>
              <w:t>Insultas</w:t>
            </w:r>
          </w:p>
        </w:tc>
      </w:tr>
      <w:tr w:rsidR="000B00FD" w:rsidRPr="00431375" w:rsidTr="00B34C09">
        <w:tc>
          <w:tcPr>
            <w:tcW w:w="9178" w:type="dxa"/>
            <w:gridSpan w:val="2"/>
          </w:tcPr>
          <w:p w:rsidR="000B00FD" w:rsidRPr="00431375" w:rsidRDefault="000B00FD" w:rsidP="00B34C09">
            <w:pPr>
              <w:rPr>
                <w:i/>
                <w:szCs w:val="22"/>
                <w:u w:val="single"/>
              </w:rPr>
            </w:pPr>
            <w:r w:rsidRPr="00431375">
              <w:rPr>
                <w:i/>
                <w:szCs w:val="22"/>
                <w:u w:val="single"/>
              </w:rPr>
              <w:t>Akių</w:t>
            </w:r>
            <w:r w:rsidRPr="00431375" w:rsidDel="00A01E62">
              <w:rPr>
                <w:i/>
                <w:szCs w:val="22"/>
                <w:u w:val="single"/>
              </w:rPr>
              <w:t xml:space="preserve"> </w:t>
            </w:r>
            <w:r w:rsidRPr="00431375">
              <w:rPr>
                <w:i/>
                <w:szCs w:val="22"/>
                <w:u w:val="single"/>
              </w:rPr>
              <w:t>sutrikimai</w:t>
            </w:r>
          </w:p>
        </w:tc>
      </w:tr>
      <w:tr w:rsidR="000B00FD" w:rsidRPr="00431375" w:rsidTr="00B34C09">
        <w:tc>
          <w:tcPr>
            <w:tcW w:w="1920" w:type="dxa"/>
          </w:tcPr>
          <w:p w:rsidR="000B00FD" w:rsidRPr="00431375" w:rsidRDefault="000B00FD" w:rsidP="00B34C09">
            <w:pPr>
              <w:rPr>
                <w:szCs w:val="22"/>
              </w:rPr>
            </w:pPr>
            <w:r w:rsidRPr="00431375">
              <w:rPr>
                <w:szCs w:val="22"/>
              </w:rPr>
              <w:t>Nedažni</w:t>
            </w:r>
          </w:p>
        </w:tc>
        <w:tc>
          <w:tcPr>
            <w:tcW w:w="7258" w:type="dxa"/>
          </w:tcPr>
          <w:p w:rsidR="000B00FD" w:rsidRPr="00431375" w:rsidRDefault="000B00FD" w:rsidP="00B34C09">
            <w:pPr>
              <w:rPr>
                <w:szCs w:val="22"/>
              </w:rPr>
            </w:pPr>
            <w:r w:rsidRPr="00431375">
              <w:rPr>
                <w:szCs w:val="22"/>
              </w:rPr>
              <w:t>Regėjimo susilpnėjimas</w:t>
            </w:r>
          </w:p>
        </w:tc>
      </w:tr>
      <w:tr w:rsidR="000B00FD" w:rsidRPr="00431375" w:rsidTr="00B34C09">
        <w:tc>
          <w:tcPr>
            <w:tcW w:w="1920" w:type="dxa"/>
          </w:tcPr>
          <w:p w:rsidR="000B00FD" w:rsidRPr="00431375" w:rsidRDefault="000B00FD" w:rsidP="00B34C09">
            <w:pPr>
              <w:rPr>
                <w:szCs w:val="22"/>
              </w:rPr>
            </w:pPr>
            <w:r w:rsidRPr="00431375">
              <w:rPr>
                <w:szCs w:val="22"/>
              </w:rPr>
              <w:t>Reti</w:t>
            </w:r>
          </w:p>
        </w:tc>
        <w:tc>
          <w:tcPr>
            <w:tcW w:w="7258" w:type="dxa"/>
          </w:tcPr>
          <w:p w:rsidR="000B00FD" w:rsidRPr="000B00FD" w:rsidRDefault="000B00FD" w:rsidP="00B34C09">
            <w:pPr>
              <w:rPr>
                <w:szCs w:val="22"/>
              </w:rPr>
            </w:pPr>
            <w:r w:rsidRPr="000B00FD">
              <w:rPr>
                <w:szCs w:val="22"/>
              </w:rPr>
              <w:t>Miglotas matymas</w:t>
            </w:r>
          </w:p>
          <w:p w:rsidR="000B00FD" w:rsidRPr="000B00FD" w:rsidRDefault="000B00FD" w:rsidP="00B34C09">
            <w:pPr>
              <w:rPr>
                <w:szCs w:val="22"/>
              </w:rPr>
            </w:pPr>
          </w:p>
        </w:tc>
      </w:tr>
      <w:tr w:rsidR="000B00FD" w:rsidRPr="00431375" w:rsidTr="00B34C09">
        <w:tc>
          <w:tcPr>
            <w:tcW w:w="9178" w:type="dxa"/>
            <w:gridSpan w:val="2"/>
          </w:tcPr>
          <w:p w:rsidR="000B00FD" w:rsidRPr="0067775D" w:rsidRDefault="000B00FD" w:rsidP="00B34C09">
            <w:pPr>
              <w:rPr>
                <w:i/>
                <w:szCs w:val="22"/>
              </w:rPr>
            </w:pPr>
            <w:r w:rsidRPr="0067775D">
              <w:rPr>
                <w:i/>
                <w:szCs w:val="22"/>
                <w:u w:val="single"/>
              </w:rPr>
              <w:t>Ausų ir labirintų sutrikimai</w:t>
            </w:r>
          </w:p>
        </w:tc>
      </w:tr>
      <w:tr w:rsidR="000B00FD" w:rsidRPr="00431375" w:rsidTr="00B34C09">
        <w:tc>
          <w:tcPr>
            <w:tcW w:w="1920" w:type="dxa"/>
          </w:tcPr>
          <w:p w:rsidR="000B00FD" w:rsidRPr="00431375" w:rsidRDefault="000B00FD" w:rsidP="00B34C09">
            <w:pPr>
              <w:rPr>
                <w:szCs w:val="22"/>
              </w:rPr>
            </w:pPr>
            <w:r w:rsidRPr="00431375">
              <w:rPr>
                <w:szCs w:val="22"/>
              </w:rPr>
              <w:t>Nedažni</w:t>
            </w:r>
          </w:p>
        </w:tc>
        <w:tc>
          <w:tcPr>
            <w:tcW w:w="7258" w:type="dxa"/>
          </w:tcPr>
          <w:p w:rsidR="000B00FD" w:rsidRPr="00431375" w:rsidRDefault="000B00FD" w:rsidP="00B34C09">
            <w:pPr>
              <w:rPr>
                <w:szCs w:val="22"/>
              </w:rPr>
            </w:pPr>
            <w:r w:rsidRPr="00431375">
              <w:rPr>
                <w:szCs w:val="22"/>
              </w:rPr>
              <w:t>Galvos sukimasis (vertigo), spengimas ausyse</w:t>
            </w:r>
          </w:p>
          <w:p w:rsidR="000B00FD" w:rsidRPr="00431375" w:rsidRDefault="000B00FD" w:rsidP="00B34C09">
            <w:pPr>
              <w:rPr>
                <w:szCs w:val="22"/>
              </w:rPr>
            </w:pPr>
          </w:p>
        </w:tc>
      </w:tr>
      <w:tr w:rsidR="000B00FD" w:rsidRPr="00431375" w:rsidTr="00B34C09">
        <w:tc>
          <w:tcPr>
            <w:tcW w:w="9178" w:type="dxa"/>
            <w:gridSpan w:val="2"/>
          </w:tcPr>
          <w:p w:rsidR="000B00FD" w:rsidRPr="00431375" w:rsidRDefault="000B00FD" w:rsidP="00B34C09">
            <w:pPr>
              <w:rPr>
                <w:i/>
                <w:szCs w:val="22"/>
              </w:rPr>
            </w:pPr>
            <w:r w:rsidRPr="00431375">
              <w:rPr>
                <w:i/>
                <w:szCs w:val="22"/>
                <w:u w:val="single"/>
              </w:rPr>
              <w:t>Širdies sutrikimai</w:t>
            </w:r>
          </w:p>
        </w:tc>
      </w:tr>
      <w:tr w:rsidR="000B00FD" w:rsidRPr="00431375" w:rsidTr="00B34C09">
        <w:tc>
          <w:tcPr>
            <w:tcW w:w="1920" w:type="dxa"/>
            <w:tcBorders>
              <w:top w:val="single" w:sz="2" w:space="0" w:color="auto"/>
            </w:tcBorders>
          </w:tcPr>
          <w:p w:rsidR="000B00FD" w:rsidRPr="00431375" w:rsidRDefault="000B00FD" w:rsidP="00B34C09">
            <w:pPr>
              <w:rPr>
                <w:szCs w:val="22"/>
              </w:rPr>
            </w:pPr>
            <w:r w:rsidRPr="00431375">
              <w:rPr>
                <w:szCs w:val="22"/>
              </w:rPr>
              <w:t>Nedažni</w:t>
            </w:r>
          </w:p>
        </w:tc>
        <w:tc>
          <w:tcPr>
            <w:tcW w:w="7258" w:type="dxa"/>
          </w:tcPr>
          <w:p w:rsidR="000B00FD" w:rsidRPr="00431375" w:rsidRDefault="000B00FD" w:rsidP="00B34C09">
            <w:pPr>
              <w:rPr>
                <w:szCs w:val="22"/>
              </w:rPr>
            </w:pPr>
            <w:r w:rsidRPr="00431375">
              <w:rPr>
                <w:szCs w:val="22"/>
              </w:rPr>
              <w:t>Palpitacija, asistolija, krūtinės angina, miokardo infarktas, tachikardija</w:t>
            </w:r>
          </w:p>
        </w:tc>
      </w:tr>
      <w:tr w:rsidR="000B00FD" w:rsidRPr="00431375" w:rsidTr="00B34C09">
        <w:tc>
          <w:tcPr>
            <w:tcW w:w="1920" w:type="dxa"/>
          </w:tcPr>
          <w:p w:rsidR="000B00FD" w:rsidRPr="00431375" w:rsidRDefault="000B00FD" w:rsidP="00B34C09">
            <w:pPr>
              <w:rPr>
                <w:szCs w:val="22"/>
              </w:rPr>
            </w:pPr>
            <w:r w:rsidRPr="00431375">
              <w:rPr>
                <w:szCs w:val="22"/>
              </w:rPr>
              <w:t>Reti</w:t>
            </w:r>
          </w:p>
        </w:tc>
        <w:tc>
          <w:tcPr>
            <w:tcW w:w="7258" w:type="dxa"/>
          </w:tcPr>
          <w:p w:rsidR="000B00FD" w:rsidRPr="00431375" w:rsidRDefault="000B00FD" w:rsidP="00B34C09">
            <w:pPr>
              <w:rPr>
                <w:szCs w:val="22"/>
              </w:rPr>
            </w:pPr>
            <w:r w:rsidRPr="00431375">
              <w:rPr>
                <w:szCs w:val="22"/>
              </w:rPr>
              <w:t>Apalpimas, kraujavimas į smegenis</w:t>
            </w:r>
          </w:p>
          <w:p w:rsidR="000B00FD" w:rsidRPr="00431375" w:rsidRDefault="000B00FD" w:rsidP="00B34C09">
            <w:pPr>
              <w:rPr>
                <w:szCs w:val="22"/>
              </w:rPr>
            </w:pPr>
          </w:p>
        </w:tc>
      </w:tr>
      <w:tr w:rsidR="000B00FD" w:rsidRPr="00431375" w:rsidTr="00B34C09">
        <w:tc>
          <w:tcPr>
            <w:tcW w:w="9178" w:type="dxa"/>
            <w:gridSpan w:val="2"/>
          </w:tcPr>
          <w:p w:rsidR="000B00FD" w:rsidRPr="00431375" w:rsidRDefault="000B00FD" w:rsidP="00B34C09">
            <w:pPr>
              <w:rPr>
                <w:i/>
                <w:szCs w:val="22"/>
                <w:u w:val="single"/>
              </w:rPr>
            </w:pPr>
            <w:r w:rsidRPr="00431375">
              <w:rPr>
                <w:i/>
                <w:szCs w:val="22"/>
                <w:u w:val="single"/>
              </w:rPr>
              <w:t>Kraujagyslių sutrikimai</w:t>
            </w:r>
          </w:p>
        </w:tc>
      </w:tr>
      <w:tr w:rsidR="000B00FD" w:rsidRPr="00431375" w:rsidTr="00B34C09">
        <w:tc>
          <w:tcPr>
            <w:tcW w:w="1920" w:type="dxa"/>
          </w:tcPr>
          <w:p w:rsidR="000B00FD" w:rsidRPr="00431375" w:rsidRDefault="000B00FD" w:rsidP="00B34C09">
            <w:pPr>
              <w:rPr>
                <w:szCs w:val="22"/>
              </w:rPr>
            </w:pPr>
            <w:r w:rsidRPr="00431375">
              <w:rPr>
                <w:szCs w:val="22"/>
              </w:rPr>
              <w:t>Dažni</w:t>
            </w:r>
          </w:p>
        </w:tc>
        <w:tc>
          <w:tcPr>
            <w:tcW w:w="7258" w:type="dxa"/>
            <w:tcBorders>
              <w:bottom w:val="single" w:sz="2" w:space="0" w:color="auto"/>
            </w:tcBorders>
          </w:tcPr>
          <w:p w:rsidR="000B00FD" w:rsidRPr="00431375" w:rsidRDefault="000B00FD" w:rsidP="00B34C09">
            <w:pPr>
              <w:rPr>
                <w:szCs w:val="22"/>
              </w:rPr>
            </w:pPr>
            <w:r w:rsidRPr="00431375">
              <w:rPr>
                <w:szCs w:val="22"/>
              </w:rPr>
              <w:t>Hipotenzija</w:t>
            </w:r>
          </w:p>
        </w:tc>
      </w:tr>
      <w:tr w:rsidR="000B00FD" w:rsidRPr="00431375" w:rsidTr="00B34C09">
        <w:tc>
          <w:tcPr>
            <w:tcW w:w="1920" w:type="dxa"/>
          </w:tcPr>
          <w:p w:rsidR="000B00FD" w:rsidRPr="00431375" w:rsidRDefault="000B00FD" w:rsidP="00B34C09">
            <w:pPr>
              <w:rPr>
                <w:szCs w:val="22"/>
              </w:rPr>
            </w:pPr>
            <w:r w:rsidRPr="00431375">
              <w:rPr>
                <w:szCs w:val="22"/>
              </w:rPr>
              <w:t>Nedažni</w:t>
            </w:r>
          </w:p>
        </w:tc>
        <w:tc>
          <w:tcPr>
            <w:tcW w:w="7258" w:type="dxa"/>
            <w:tcBorders>
              <w:top w:val="single" w:sz="2" w:space="0" w:color="auto"/>
              <w:bottom w:val="nil"/>
            </w:tcBorders>
          </w:tcPr>
          <w:p w:rsidR="000B00FD" w:rsidRPr="00431375" w:rsidRDefault="000B00FD" w:rsidP="00B34C09">
            <w:pPr>
              <w:rPr>
                <w:szCs w:val="22"/>
              </w:rPr>
            </w:pPr>
            <w:r w:rsidRPr="00431375">
              <w:rPr>
                <w:szCs w:val="22"/>
              </w:rPr>
              <w:t>Kraujagyslių išsiplėtimas, su kūno padėtimi susijusi (ortostatinė) hipotenzija</w:t>
            </w:r>
          </w:p>
          <w:p w:rsidR="000B00FD" w:rsidRPr="00431375" w:rsidRDefault="000B00FD" w:rsidP="00B34C09">
            <w:pPr>
              <w:rPr>
                <w:szCs w:val="22"/>
              </w:rPr>
            </w:pPr>
          </w:p>
        </w:tc>
      </w:tr>
      <w:tr w:rsidR="000B00FD" w:rsidRPr="00431375" w:rsidTr="00B34C09">
        <w:tc>
          <w:tcPr>
            <w:tcW w:w="9178" w:type="dxa"/>
            <w:gridSpan w:val="2"/>
            <w:tcBorders>
              <w:top w:val="nil"/>
            </w:tcBorders>
          </w:tcPr>
          <w:p w:rsidR="000B00FD" w:rsidRPr="00431375" w:rsidRDefault="000B00FD" w:rsidP="00B34C09">
            <w:pPr>
              <w:rPr>
                <w:i/>
                <w:szCs w:val="22"/>
                <w:u w:val="single"/>
              </w:rPr>
            </w:pPr>
            <w:r w:rsidRPr="00431375">
              <w:rPr>
                <w:i/>
                <w:szCs w:val="22"/>
                <w:u w:val="single"/>
              </w:rPr>
              <w:t>Kraujo ir limfinės sistemos sutrikimai</w:t>
            </w:r>
          </w:p>
        </w:tc>
      </w:tr>
      <w:tr w:rsidR="000B00FD" w:rsidRPr="00431375" w:rsidTr="00B34C09">
        <w:tc>
          <w:tcPr>
            <w:tcW w:w="1920" w:type="dxa"/>
          </w:tcPr>
          <w:p w:rsidR="000B00FD" w:rsidRPr="00431375" w:rsidRDefault="000B00FD" w:rsidP="00B34C09">
            <w:pPr>
              <w:rPr>
                <w:szCs w:val="22"/>
              </w:rPr>
            </w:pPr>
            <w:r w:rsidRPr="00431375">
              <w:rPr>
                <w:szCs w:val="22"/>
              </w:rPr>
              <w:t>Nedažni</w:t>
            </w:r>
          </w:p>
        </w:tc>
        <w:tc>
          <w:tcPr>
            <w:tcW w:w="7258" w:type="dxa"/>
          </w:tcPr>
          <w:p w:rsidR="000B00FD" w:rsidRPr="00431375" w:rsidRDefault="000B00FD" w:rsidP="00B34C09">
            <w:pPr>
              <w:rPr>
                <w:szCs w:val="22"/>
              </w:rPr>
            </w:pPr>
            <w:r w:rsidRPr="00431375">
              <w:rPr>
                <w:szCs w:val="22"/>
              </w:rPr>
              <w:t>Neutropenija</w:t>
            </w:r>
          </w:p>
        </w:tc>
      </w:tr>
      <w:tr w:rsidR="000B00FD" w:rsidRPr="00431375" w:rsidTr="00B34C09">
        <w:tc>
          <w:tcPr>
            <w:tcW w:w="1920" w:type="dxa"/>
          </w:tcPr>
          <w:p w:rsidR="000B00FD" w:rsidRPr="00431375" w:rsidRDefault="000B00FD" w:rsidP="00B34C09">
            <w:pPr>
              <w:rPr>
                <w:szCs w:val="22"/>
              </w:rPr>
            </w:pPr>
            <w:r w:rsidRPr="00431375">
              <w:rPr>
                <w:szCs w:val="22"/>
              </w:rPr>
              <w:t>Reti</w:t>
            </w:r>
          </w:p>
        </w:tc>
        <w:tc>
          <w:tcPr>
            <w:tcW w:w="7258" w:type="dxa"/>
          </w:tcPr>
          <w:p w:rsidR="000B00FD" w:rsidRPr="00431375" w:rsidRDefault="000B00FD" w:rsidP="00B34C09">
            <w:pPr>
              <w:rPr>
                <w:szCs w:val="22"/>
              </w:rPr>
            </w:pPr>
            <w:r w:rsidRPr="00431375">
              <w:rPr>
                <w:szCs w:val="22"/>
              </w:rPr>
              <w:t>Agranulocitozė</w:t>
            </w:r>
          </w:p>
          <w:p w:rsidR="000B00FD" w:rsidRPr="00431375" w:rsidRDefault="000B00FD" w:rsidP="00B34C09">
            <w:pPr>
              <w:rPr>
                <w:szCs w:val="22"/>
              </w:rPr>
            </w:pPr>
          </w:p>
        </w:tc>
      </w:tr>
      <w:tr w:rsidR="000B00FD" w:rsidRPr="00431375" w:rsidTr="00B34C09">
        <w:tc>
          <w:tcPr>
            <w:tcW w:w="1920" w:type="dxa"/>
          </w:tcPr>
          <w:p w:rsidR="000B00FD" w:rsidRPr="00431375" w:rsidRDefault="000B00FD" w:rsidP="00B34C09">
            <w:pPr>
              <w:rPr>
                <w:szCs w:val="22"/>
              </w:rPr>
            </w:pPr>
            <w:r w:rsidRPr="00431375">
              <w:rPr>
                <w:szCs w:val="22"/>
              </w:rPr>
              <w:t>Dažnis nežinomas</w:t>
            </w:r>
          </w:p>
        </w:tc>
        <w:tc>
          <w:tcPr>
            <w:tcW w:w="7258" w:type="dxa"/>
          </w:tcPr>
          <w:p w:rsidR="000B00FD" w:rsidRPr="00431375" w:rsidRDefault="000B00FD" w:rsidP="00B34C09">
            <w:pPr>
              <w:rPr>
                <w:szCs w:val="22"/>
              </w:rPr>
            </w:pPr>
            <w:r w:rsidRPr="00431375">
              <w:rPr>
                <w:szCs w:val="22"/>
              </w:rPr>
              <w:t>Hemolizinė anemija, trombocitopenija</w:t>
            </w:r>
          </w:p>
        </w:tc>
      </w:tr>
      <w:tr w:rsidR="000B00FD" w:rsidRPr="00431375" w:rsidTr="00B34C09">
        <w:tc>
          <w:tcPr>
            <w:tcW w:w="9178" w:type="dxa"/>
            <w:gridSpan w:val="2"/>
          </w:tcPr>
          <w:p w:rsidR="000B00FD" w:rsidRPr="00431375" w:rsidRDefault="000B00FD" w:rsidP="00B34C09">
            <w:pPr>
              <w:rPr>
                <w:szCs w:val="22"/>
              </w:rPr>
            </w:pPr>
            <w:r w:rsidRPr="00431375">
              <w:rPr>
                <w:i/>
                <w:szCs w:val="22"/>
                <w:u w:val="single"/>
              </w:rPr>
              <w:t>Imuninės sistemos sutrikimai</w:t>
            </w:r>
          </w:p>
        </w:tc>
      </w:tr>
      <w:tr w:rsidR="000B00FD" w:rsidRPr="00431375" w:rsidTr="00B34C09">
        <w:tc>
          <w:tcPr>
            <w:tcW w:w="1920" w:type="dxa"/>
          </w:tcPr>
          <w:p w:rsidR="000B00FD" w:rsidRPr="00431375" w:rsidRDefault="000B00FD" w:rsidP="00B34C09">
            <w:pPr>
              <w:rPr>
                <w:szCs w:val="22"/>
              </w:rPr>
            </w:pPr>
            <w:r w:rsidRPr="00431375">
              <w:rPr>
                <w:szCs w:val="22"/>
              </w:rPr>
              <w:t>Labai reti</w:t>
            </w:r>
          </w:p>
        </w:tc>
        <w:tc>
          <w:tcPr>
            <w:tcW w:w="7258" w:type="dxa"/>
          </w:tcPr>
          <w:p w:rsidR="000B00FD" w:rsidRPr="00431375" w:rsidRDefault="000B00FD" w:rsidP="00B34C09">
            <w:pPr>
              <w:rPr>
                <w:szCs w:val="22"/>
              </w:rPr>
            </w:pPr>
            <w:r w:rsidRPr="00431375">
              <w:rPr>
                <w:szCs w:val="22"/>
              </w:rPr>
              <w:t>Anafilaktoidinė reakcija</w:t>
            </w:r>
          </w:p>
        </w:tc>
      </w:tr>
      <w:tr w:rsidR="000B00FD" w:rsidRPr="00431375" w:rsidTr="00B34C09">
        <w:tc>
          <w:tcPr>
            <w:tcW w:w="9178" w:type="dxa"/>
            <w:gridSpan w:val="2"/>
          </w:tcPr>
          <w:p w:rsidR="000B00FD" w:rsidRPr="00431375" w:rsidRDefault="000B00FD" w:rsidP="00B34C09">
            <w:pPr>
              <w:rPr>
                <w:i/>
                <w:szCs w:val="22"/>
              </w:rPr>
            </w:pPr>
            <w:r w:rsidRPr="00431375">
              <w:rPr>
                <w:i/>
                <w:szCs w:val="22"/>
                <w:u w:val="single"/>
              </w:rPr>
              <w:t>Kvėpavimo sistemos, krūtinės ląstos ir tarpuplaučio sutrikimai</w:t>
            </w:r>
          </w:p>
        </w:tc>
      </w:tr>
      <w:tr w:rsidR="000B00FD" w:rsidRPr="00431375" w:rsidTr="00B34C09">
        <w:tc>
          <w:tcPr>
            <w:tcW w:w="1920" w:type="dxa"/>
          </w:tcPr>
          <w:p w:rsidR="000B00FD" w:rsidRPr="00431375" w:rsidRDefault="000B00FD" w:rsidP="00B34C09">
            <w:pPr>
              <w:rPr>
                <w:szCs w:val="22"/>
              </w:rPr>
            </w:pPr>
            <w:r w:rsidRPr="00431375">
              <w:rPr>
                <w:szCs w:val="22"/>
              </w:rPr>
              <w:t>Dažni</w:t>
            </w:r>
          </w:p>
        </w:tc>
        <w:tc>
          <w:tcPr>
            <w:tcW w:w="7258" w:type="dxa"/>
          </w:tcPr>
          <w:p w:rsidR="000B00FD" w:rsidRPr="00431375" w:rsidRDefault="000B00FD" w:rsidP="00B34C09">
            <w:pPr>
              <w:rPr>
                <w:szCs w:val="22"/>
              </w:rPr>
            </w:pPr>
            <w:r w:rsidRPr="00431375">
              <w:rPr>
                <w:szCs w:val="22"/>
              </w:rPr>
              <w:t>Kosulys, dusulys</w:t>
            </w:r>
          </w:p>
        </w:tc>
      </w:tr>
      <w:tr w:rsidR="000B00FD" w:rsidRPr="00431375" w:rsidTr="00B34C09">
        <w:tc>
          <w:tcPr>
            <w:tcW w:w="1920" w:type="dxa"/>
          </w:tcPr>
          <w:p w:rsidR="000B00FD" w:rsidRPr="00431375" w:rsidRDefault="000B00FD" w:rsidP="00B34C09">
            <w:pPr>
              <w:rPr>
                <w:szCs w:val="22"/>
              </w:rPr>
            </w:pPr>
            <w:r w:rsidRPr="00431375">
              <w:rPr>
                <w:szCs w:val="22"/>
              </w:rPr>
              <w:t>Nedažni</w:t>
            </w:r>
          </w:p>
        </w:tc>
        <w:tc>
          <w:tcPr>
            <w:tcW w:w="7258" w:type="dxa"/>
          </w:tcPr>
          <w:p w:rsidR="000B00FD" w:rsidRPr="00431375" w:rsidRDefault="008D3512" w:rsidP="00B34C09">
            <w:pPr>
              <w:rPr>
                <w:szCs w:val="22"/>
              </w:rPr>
            </w:pPr>
            <w:r>
              <w:rPr>
                <w:szCs w:val="22"/>
              </w:rPr>
              <w:t>Burnos</w:t>
            </w:r>
            <w:r w:rsidRPr="00431375">
              <w:rPr>
                <w:szCs w:val="22"/>
              </w:rPr>
              <w:t xml:space="preserve"> </w:t>
            </w:r>
            <w:r w:rsidR="000B00FD" w:rsidRPr="00431375">
              <w:rPr>
                <w:szCs w:val="22"/>
              </w:rPr>
              <w:t>sausumas</w:t>
            </w:r>
          </w:p>
        </w:tc>
      </w:tr>
      <w:tr w:rsidR="000B00FD" w:rsidRPr="00431375" w:rsidTr="00B34C09">
        <w:tc>
          <w:tcPr>
            <w:tcW w:w="1920" w:type="dxa"/>
          </w:tcPr>
          <w:p w:rsidR="000B00FD" w:rsidRPr="00431375" w:rsidRDefault="000B00FD" w:rsidP="00B34C09">
            <w:pPr>
              <w:rPr>
                <w:szCs w:val="22"/>
              </w:rPr>
            </w:pPr>
            <w:r w:rsidRPr="00431375">
              <w:rPr>
                <w:szCs w:val="22"/>
              </w:rPr>
              <w:t>Reti</w:t>
            </w:r>
          </w:p>
        </w:tc>
        <w:tc>
          <w:tcPr>
            <w:tcW w:w="7258" w:type="dxa"/>
          </w:tcPr>
          <w:p w:rsidR="000B00FD" w:rsidRPr="00431375" w:rsidRDefault="000B00FD" w:rsidP="00B34C09">
            <w:pPr>
              <w:rPr>
                <w:szCs w:val="22"/>
              </w:rPr>
            </w:pPr>
            <w:r w:rsidRPr="00431375">
              <w:rPr>
                <w:szCs w:val="22"/>
              </w:rPr>
              <w:t>Bronchų spazmas, astmos pasunkėjimas, eozinofilinė pneumonija</w:t>
            </w:r>
          </w:p>
        </w:tc>
      </w:tr>
      <w:tr w:rsidR="000B00FD" w:rsidRPr="00431375" w:rsidTr="00B34C09">
        <w:tc>
          <w:tcPr>
            <w:tcW w:w="1920" w:type="dxa"/>
          </w:tcPr>
          <w:p w:rsidR="000B00FD" w:rsidRPr="00431375" w:rsidRDefault="000B00FD" w:rsidP="00B34C09">
            <w:pPr>
              <w:rPr>
                <w:szCs w:val="22"/>
              </w:rPr>
            </w:pPr>
            <w:r w:rsidRPr="00431375">
              <w:rPr>
                <w:szCs w:val="22"/>
              </w:rPr>
              <w:t>Labai reti</w:t>
            </w:r>
          </w:p>
        </w:tc>
        <w:tc>
          <w:tcPr>
            <w:tcW w:w="7258" w:type="dxa"/>
          </w:tcPr>
          <w:p w:rsidR="000B00FD" w:rsidRPr="00431375" w:rsidRDefault="000B00FD" w:rsidP="00B34C09">
            <w:pPr>
              <w:rPr>
                <w:szCs w:val="22"/>
              </w:rPr>
            </w:pPr>
            <w:r w:rsidRPr="00431375">
              <w:rPr>
                <w:szCs w:val="22"/>
              </w:rPr>
              <w:t xml:space="preserve">Alerginis alveolitas </w:t>
            </w:r>
          </w:p>
          <w:p w:rsidR="000B00FD" w:rsidRPr="00431375" w:rsidRDefault="000B00FD" w:rsidP="00B34C09">
            <w:pPr>
              <w:rPr>
                <w:szCs w:val="22"/>
              </w:rPr>
            </w:pPr>
          </w:p>
        </w:tc>
      </w:tr>
      <w:tr w:rsidR="000B00FD" w:rsidRPr="00431375" w:rsidTr="00B34C09">
        <w:tc>
          <w:tcPr>
            <w:tcW w:w="9178" w:type="dxa"/>
            <w:gridSpan w:val="2"/>
          </w:tcPr>
          <w:p w:rsidR="000B00FD" w:rsidRPr="00431375" w:rsidRDefault="000B00FD" w:rsidP="00B34C09">
            <w:pPr>
              <w:rPr>
                <w:i/>
                <w:szCs w:val="22"/>
                <w:u w:val="single"/>
              </w:rPr>
            </w:pPr>
            <w:r w:rsidRPr="00431375">
              <w:rPr>
                <w:i/>
                <w:szCs w:val="22"/>
                <w:u w:val="single"/>
              </w:rPr>
              <w:t>Virškinimo trakto sutrikimai</w:t>
            </w:r>
          </w:p>
        </w:tc>
      </w:tr>
      <w:tr w:rsidR="000B00FD" w:rsidRPr="00431375" w:rsidTr="00B34C09">
        <w:tc>
          <w:tcPr>
            <w:tcW w:w="1920" w:type="dxa"/>
          </w:tcPr>
          <w:p w:rsidR="000B00FD" w:rsidRPr="00431375" w:rsidRDefault="000B00FD" w:rsidP="00B34C09">
            <w:pPr>
              <w:rPr>
                <w:szCs w:val="22"/>
              </w:rPr>
            </w:pPr>
            <w:r w:rsidRPr="00431375">
              <w:rPr>
                <w:szCs w:val="22"/>
              </w:rPr>
              <w:t>Dažni</w:t>
            </w:r>
          </w:p>
        </w:tc>
        <w:tc>
          <w:tcPr>
            <w:tcW w:w="7258" w:type="dxa"/>
          </w:tcPr>
          <w:p w:rsidR="000B00FD" w:rsidRPr="00431375" w:rsidRDefault="000B00FD" w:rsidP="00B34C09">
            <w:pPr>
              <w:rPr>
                <w:szCs w:val="22"/>
              </w:rPr>
            </w:pPr>
            <w:r w:rsidRPr="00431375">
              <w:rPr>
                <w:szCs w:val="22"/>
              </w:rPr>
              <w:t>Pykinimas, vėmimas, viduriavimas, pilvo skausmas, dispepsija</w:t>
            </w:r>
          </w:p>
        </w:tc>
      </w:tr>
      <w:tr w:rsidR="000B00FD" w:rsidRPr="00431375" w:rsidTr="00B34C09">
        <w:tc>
          <w:tcPr>
            <w:tcW w:w="1920" w:type="dxa"/>
          </w:tcPr>
          <w:p w:rsidR="000B00FD" w:rsidRPr="00431375" w:rsidRDefault="000B00FD" w:rsidP="00B34C09">
            <w:pPr>
              <w:rPr>
                <w:szCs w:val="22"/>
              </w:rPr>
            </w:pPr>
            <w:r w:rsidRPr="00431375">
              <w:rPr>
                <w:szCs w:val="22"/>
              </w:rPr>
              <w:t>Nedažni</w:t>
            </w:r>
          </w:p>
        </w:tc>
        <w:tc>
          <w:tcPr>
            <w:tcW w:w="7258" w:type="dxa"/>
          </w:tcPr>
          <w:p w:rsidR="000B00FD" w:rsidRPr="00431375" w:rsidRDefault="000B00FD" w:rsidP="00B34C09">
            <w:pPr>
              <w:rPr>
                <w:szCs w:val="22"/>
              </w:rPr>
            </w:pPr>
            <w:r w:rsidRPr="00431375">
              <w:rPr>
                <w:szCs w:val="22"/>
              </w:rPr>
              <w:t>Burnos ir gerklės džiūvimas, dujų susikaupimas žarnyne</w:t>
            </w:r>
          </w:p>
        </w:tc>
      </w:tr>
      <w:tr w:rsidR="000B00FD" w:rsidRPr="00431375" w:rsidTr="00B34C09">
        <w:tc>
          <w:tcPr>
            <w:tcW w:w="1920" w:type="dxa"/>
          </w:tcPr>
          <w:p w:rsidR="000B00FD" w:rsidRPr="00431375" w:rsidRDefault="000B00FD" w:rsidP="00B34C09">
            <w:pPr>
              <w:rPr>
                <w:szCs w:val="22"/>
              </w:rPr>
            </w:pPr>
            <w:r w:rsidRPr="00431375">
              <w:rPr>
                <w:szCs w:val="22"/>
              </w:rPr>
              <w:t>Reti</w:t>
            </w:r>
          </w:p>
        </w:tc>
        <w:tc>
          <w:tcPr>
            <w:tcW w:w="7258" w:type="dxa"/>
          </w:tcPr>
          <w:p w:rsidR="000B00FD" w:rsidRPr="00431375" w:rsidRDefault="000B00FD" w:rsidP="00B34C09">
            <w:pPr>
              <w:rPr>
                <w:szCs w:val="22"/>
              </w:rPr>
            </w:pPr>
            <w:r w:rsidRPr="00431375">
              <w:rPr>
                <w:szCs w:val="22"/>
              </w:rPr>
              <w:t>Pakitęs skonio jutimas, vidurių užkietėjimas, pankreatitas*, liežuvio uždegimas, žarnų nepraeinamumas</w:t>
            </w:r>
          </w:p>
          <w:p w:rsidR="000B00FD" w:rsidRPr="00431375" w:rsidRDefault="000B00FD" w:rsidP="00B34C09">
            <w:pPr>
              <w:rPr>
                <w:szCs w:val="22"/>
              </w:rPr>
            </w:pPr>
          </w:p>
        </w:tc>
      </w:tr>
      <w:tr w:rsidR="000B00FD" w:rsidRPr="00431375" w:rsidTr="00B34C09">
        <w:tc>
          <w:tcPr>
            <w:tcW w:w="1920" w:type="dxa"/>
          </w:tcPr>
          <w:p w:rsidR="000B00FD" w:rsidRPr="00431375" w:rsidRDefault="000B00FD" w:rsidP="00B34C09">
            <w:pPr>
              <w:rPr>
                <w:szCs w:val="22"/>
              </w:rPr>
            </w:pPr>
            <w:r w:rsidRPr="00431375">
              <w:rPr>
                <w:szCs w:val="22"/>
              </w:rPr>
              <w:t>Labai reti</w:t>
            </w:r>
          </w:p>
        </w:tc>
        <w:tc>
          <w:tcPr>
            <w:tcW w:w="7258" w:type="dxa"/>
          </w:tcPr>
          <w:p w:rsidR="000B00FD" w:rsidRPr="00431375" w:rsidRDefault="000B00FD" w:rsidP="00B34C09">
            <w:pPr>
              <w:rPr>
                <w:szCs w:val="22"/>
              </w:rPr>
            </w:pPr>
            <w:r w:rsidRPr="00431375">
              <w:rPr>
                <w:szCs w:val="22"/>
              </w:rPr>
              <w:t>Plonosios žarnos angioedema</w:t>
            </w:r>
          </w:p>
        </w:tc>
      </w:tr>
      <w:tr w:rsidR="000B00FD" w:rsidRPr="00431375" w:rsidTr="00B34C09">
        <w:tc>
          <w:tcPr>
            <w:tcW w:w="9178" w:type="dxa"/>
            <w:gridSpan w:val="2"/>
          </w:tcPr>
          <w:p w:rsidR="000B00FD" w:rsidRPr="00431375" w:rsidRDefault="000B00FD" w:rsidP="00B34C09">
            <w:pPr>
              <w:rPr>
                <w:i/>
                <w:szCs w:val="22"/>
              </w:rPr>
            </w:pPr>
            <w:r w:rsidRPr="00431375">
              <w:rPr>
                <w:i/>
                <w:szCs w:val="22"/>
                <w:u w:val="single"/>
              </w:rPr>
              <w:t>Kepenų, tulžies pūslės ir latakų sutrikimai</w:t>
            </w:r>
          </w:p>
        </w:tc>
      </w:tr>
      <w:tr w:rsidR="000B00FD" w:rsidRPr="00431375" w:rsidTr="00B34C09">
        <w:tc>
          <w:tcPr>
            <w:tcW w:w="1920" w:type="dxa"/>
          </w:tcPr>
          <w:p w:rsidR="000B00FD" w:rsidRPr="00431375" w:rsidRDefault="000B00FD" w:rsidP="00B34C09">
            <w:pPr>
              <w:rPr>
                <w:szCs w:val="22"/>
              </w:rPr>
            </w:pPr>
            <w:r w:rsidRPr="00431375">
              <w:rPr>
                <w:szCs w:val="22"/>
              </w:rPr>
              <w:t>Reti</w:t>
            </w:r>
          </w:p>
        </w:tc>
        <w:tc>
          <w:tcPr>
            <w:tcW w:w="7258" w:type="dxa"/>
          </w:tcPr>
          <w:p w:rsidR="000B00FD" w:rsidRPr="00431375" w:rsidRDefault="000B00FD" w:rsidP="00B34C09">
            <w:pPr>
              <w:rPr>
                <w:szCs w:val="22"/>
              </w:rPr>
            </w:pPr>
            <w:r w:rsidRPr="00431375">
              <w:rPr>
                <w:szCs w:val="22"/>
              </w:rPr>
              <w:t>Kepenų funkcijos sutrikimas</w:t>
            </w:r>
          </w:p>
        </w:tc>
      </w:tr>
      <w:tr w:rsidR="000B00FD" w:rsidRPr="00431375" w:rsidTr="00B34C09">
        <w:tc>
          <w:tcPr>
            <w:tcW w:w="1920" w:type="dxa"/>
          </w:tcPr>
          <w:p w:rsidR="000B00FD" w:rsidRPr="00431375" w:rsidRDefault="000B00FD" w:rsidP="00B34C09">
            <w:pPr>
              <w:rPr>
                <w:szCs w:val="22"/>
              </w:rPr>
            </w:pPr>
            <w:r w:rsidRPr="00431375">
              <w:rPr>
                <w:szCs w:val="22"/>
              </w:rPr>
              <w:t>Labai reti</w:t>
            </w:r>
          </w:p>
        </w:tc>
        <w:tc>
          <w:tcPr>
            <w:tcW w:w="7258" w:type="dxa"/>
          </w:tcPr>
          <w:p w:rsidR="000B00FD" w:rsidRPr="00431375" w:rsidRDefault="000B00FD" w:rsidP="00B34C09">
            <w:pPr>
              <w:rPr>
                <w:szCs w:val="22"/>
              </w:rPr>
            </w:pPr>
            <w:r w:rsidRPr="00431375">
              <w:rPr>
                <w:szCs w:val="22"/>
              </w:rPr>
              <w:t>Cholestazinė gelta, hepatitas</w:t>
            </w:r>
          </w:p>
          <w:p w:rsidR="000B00FD" w:rsidRPr="00431375" w:rsidRDefault="000B00FD" w:rsidP="00B34C09">
            <w:pPr>
              <w:rPr>
                <w:szCs w:val="22"/>
              </w:rPr>
            </w:pPr>
          </w:p>
        </w:tc>
      </w:tr>
      <w:tr w:rsidR="000B00FD" w:rsidRPr="00431375" w:rsidTr="00B34C09">
        <w:tc>
          <w:tcPr>
            <w:tcW w:w="9178" w:type="dxa"/>
            <w:gridSpan w:val="2"/>
          </w:tcPr>
          <w:p w:rsidR="000B00FD" w:rsidRPr="00431375" w:rsidRDefault="000B00FD" w:rsidP="00B34C09">
            <w:pPr>
              <w:rPr>
                <w:i/>
                <w:szCs w:val="22"/>
              </w:rPr>
            </w:pPr>
            <w:r w:rsidRPr="00431375">
              <w:rPr>
                <w:i/>
                <w:szCs w:val="22"/>
                <w:u w:val="single"/>
              </w:rPr>
              <w:t>Odos ir poodinio audinio sutrikimai</w:t>
            </w:r>
          </w:p>
        </w:tc>
      </w:tr>
      <w:tr w:rsidR="000B00FD" w:rsidRPr="00431375" w:rsidTr="00B34C09">
        <w:tc>
          <w:tcPr>
            <w:tcW w:w="1920" w:type="dxa"/>
          </w:tcPr>
          <w:p w:rsidR="000B00FD" w:rsidRPr="00431375" w:rsidRDefault="000B00FD" w:rsidP="00B34C09">
            <w:pPr>
              <w:rPr>
                <w:szCs w:val="22"/>
              </w:rPr>
            </w:pPr>
            <w:r w:rsidRPr="00431375">
              <w:rPr>
                <w:szCs w:val="22"/>
              </w:rPr>
              <w:t>Nedažni</w:t>
            </w:r>
          </w:p>
        </w:tc>
        <w:tc>
          <w:tcPr>
            <w:tcW w:w="7258" w:type="dxa"/>
          </w:tcPr>
          <w:p w:rsidR="000B00FD" w:rsidRPr="00431375" w:rsidRDefault="000B00FD" w:rsidP="00B34C09">
            <w:pPr>
              <w:rPr>
                <w:szCs w:val="22"/>
              </w:rPr>
            </w:pPr>
            <w:r w:rsidRPr="00431375">
              <w:rPr>
                <w:szCs w:val="22"/>
              </w:rPr>
              <w:t xml:space="preserve">Niežulys, išbėrimas, eksfoliacinis dermatitas, padidėjęs prakaitavimas, odos išbėrimas, dilgėlinė, angioedema </w:t>
            </w:r>
          </w:p>
        </w:tc>
      </w:tr>
      <w:tr w:rsidR="000B00FD" w:rsidRPr="00431375" w:rsidTr="00B34C09">
        <w:tc>
          <w:tcPr>
            <w:tcW w:w="1920" w:type="dxa"/>
          </w:tcPr>
          <w:p w:rsidR="000B00FD" w:rsidRPr="00431375" w:rsidRDefault="000B00FD" w:rsidP="00B34C09">
            <w:pPr>
              <w:rPr>
                <w:szCs w:val="22"/>
              </w:rPr>
            </w:pPr>
            <w:r w:rsidRPr="00431375">
              <w:rPr>
                <w:szCs w:val="22"/>
              </w:rPr>
              <w:t>Reti</w:t>
            </w:r>
          </w:p>
        </w:tc>
        <w:tc>
          <w:tcPr>
            <w:tcW w:w="7258" w:type="dxa"/>
          </w:tcPr>
          <w:p w:rsidR="000B00FD" w:rsidRPr="00431375" w:rsidRDefault="000B00FD" w:rsidP="00B34C09">
            <w:pPr>
              <w:rPr>
                <w:szCs w:val="22"/>
              </w:rPr>
            </w:pPr>
            <w:r w:rsidRPr="00431375">
              <w:rPr>
                <w:szCs w:val="22"/>
              </w:rPr>
              <w:t xml:space="preserve">Daugiaformė eritema, </w:t>
            </w:r>
            <w:r w:rsidRPr="00431375">
              <w:rPr>
                <w:i/>
                <w:szCs w:val="22"/>
              </w:rPr>
              <w:t>Stevens-Johnson'o</w:t>
            </w:r>
            <w:r w:rsidRPr="00431375">
              <w:rPr>
                <w:szCs w:val="22"/>
              </w:rPr>
              <w:t xml:space="preserve"> sindromas, epidermio nekrolizė, į psoriazę panašus išbėrimas, plikimas, pūslinė, jautrumo šviesai padidėjimas</w:t>
            </w:r>
          </w:p>
          <w:p w:rsidR="000B00FD" w:rsidRPr="00431375" w:rsidRDefault="000B00FD" w:rsidP="00B34C09">
            <w:pPr>
              <w:rPr>
                <w:szCs w:val="22"/>
              </w:rPr>
            </w:pPr>
          </w:p>
        </w:tc>
      </w:tr>
      <w:tr w:rsidR="000B00FD" w:rsidRPr="00431375" w:rsidTr="00B34C09">
        <w:tc>
          <w:tcPr>
            <w:tcW w:w="1920" w:type="dxa"/>
          </w:tcPr>
          <w:p w:rsidR="000B00FD" w:rsidRPr="00431375" w:rsidRDefault="000B00FD" w:rsidP="00B34C09">
            <w:pPr>
              <w:rPr>
                <w:szCs w:val="22"/>
              </w:rPr>
            </w:pPr>
            <w:r w:rsidRPr="00431375">
              <w:rPr>
                <w:szCs w:val="22"/>
              </w:rPr>
              <w:t>Labai reti</w:t>
            </w:r>
          </w:p>
        </w:tc>
        <w:tc>
          <w:tcPr>
            <w:tcW w:w="7258" w:type="dxa"/>
          </w:tcPr>
          <w:p w:rsidR="000B00FD" w:rsidRPr="00431375" w:rsidRDefault="000B00FD" w:rsidP="00B34C09">
            <w:pPr>
              <w:rPr>
                <w:szCs w:val="22"/>
              </w:rPr>
            </w:pPr>
            <w:r w:rsidRPr="00431375">
              <w:rPr>
                <w:szCs w:val="22"/>
              </w:rPr>
              <w:t>Žvynelinei panašus dermatitas</w:t>
            </w:r>
          </w:p>
        </w:tc>
      </w:tr>
      <w:tr w:rsidR="000B00FD" w:rsidRPr="00431375" w:rsidTr="00B34C09">
        <w:tc>
          <w:tcPr>
            <w:tcW w:w="1920" w:type="dxa"/>
          </w:tcPr>
          <w:p w:rsidR="000B00FD" w:rsidRPr="00431375" w:rsidRDefault="000B00FD" w:rsidP="00B34C09">
            <w:pPr>
              <w:rPr>
                <w:szCs w:val="22"/>
              </w:rPr>
            </w:pPr>
          </w:p>
        </w:tc>
        <w:tc>
          <w:tcPr>
            <w:tcW w:w="7258" w:type="dxa"/>
          </w:tcPr>
          <w:p w:rsidR="000B00FD" w:rsidRPr="00431375" w:rsidRDefault="000B00FD" w:rsidP="00B34C09">
            <w:pPr>
              <w:rPr>
                <w:szCs w:val="22"/>
              </w:rPr>
            </w:pPr>
            <w:r w:rsidRPr="00431375">
              <w:rPr>
                <w:szCs w:val="22"/>
              </w:rPr>
              <w:t xml:space="preserve">Odos pokyčiai gali būti kartu su karščiavimu, raumenų ir sąnarių skausmu (mialgija, artralgija, sąnarių uždegimas), kraujagyslių uždegimu (vaskulitu), serozinių audinių uždegimu ir tam tikrais laboratorinių tyrimų duomenų pokyčiais (eozinofilija, leukocitozė ir (arba) antinuklearinių antikūnų (ANA) kiekio padidėjimu, padidėjusiu ENG) </w:t>
            </w:r>
          </w:p>
        </w:tc>
      </w:tr>
      <w:tr w:rsidR="000B00FD" w:rsidRPr="00431375" w:rsidTr="00B34C09">
        <w:tc>
          <w:tcPr>
            <w:tcW w:w="9178" w:type="dxa"/>
            <w:gridSpan w:val="2"/>
          </w:tcPr>
          <w:p w:rsidR="000B00FD" w:rsidRPr="00431375" w:rsidRDefault="000B00FD" w:rsidP="00B34C09">
            <w:pPr>
              <w:rPr>
                <w:i/>
                <w:szCs w:val="22"/>
              </w:rPr>
            </w:pPr>
            <w:r w:rsidRPr="00431375">
              <w:rPr>
                <w:i/>
                <w:szCs w:val="22"/>
                <w:u w:val="single"/>
              </w:rPr>
              <w:t>Skeleto, raumenų ir jungiamojo audinio sutrikimai</w:t>
            </w:r>
          </w:p>
        </w:tc>
      </w:tr>
      <w:tr w:rsidR="000B00FD" w:rsidRPr="00431375" w:rsidTr="00B34C09">
        <w:tc>
          <w:tcPr>
            <w:tcW w:w="1920" w:type="dxa"/>
          </w:tcPr>
          <w:p w:rsidR="000B00FD" w:rsidRPr="00431375" w:rsidRDefault="000B00FD" w:rsidP="00B34C09">
            <w:pPr>
              <w:rPr>
                <w:szCs w:val="22"/>
              </w:rPr>
            </w:pPr>
            <w:r w:rsidRPr="00431375">
              <w:rPr>
                <w:szCs w:val="22"/>
              </w:rPr>
              <w:t>Dažni</w:t>
            </w:r>
          </w:p>
        </w:tc>
        <w:tc>
          <w:tcPr>
            <w:tcW w:w="7258" w:type="dxa"/>
          </w:tcPr>
          <w:p w:rsidR="000B00FD" w:rsidRPr="000B00FD" w:rsidRDefault="000B00FD" w:rsidP="000B00FD">
            <w:pPr>
              <w:rPr>
                <w:szCs w:val="22"/>
              </w:rPr>
            </w:pPr>
            <w:r w:rsidRPr="00431375">
              <w:rPr>
                <w:szCs w:val="22"/>
              </w:rPr>
              <w:t xml:space="preserve">Nugaros skausmas, </w:t>
            </w:r>
            <w:r w:rsidRPr="000B00FD">
              <w:rPr>
                <w:szCs w:val="22"/>
              </w:rPr>
              <w:t>raumenų skausmas</w:t>
            </w:r>
          </w:p>
        </w:tc>
      </w:tr>
      <w:tr w:rsidR="000B00FD" w:rsidRPr="00431375" w:rsidTr="00B34C09">
        <w:tc>
          <w:tcPr>
            <w:tcW w:w="1920" w:type="dxa"/>
          </w:tcPr>
          <w:p w:rsidR="000B00FD" w:rsidRPr="00431375" w:rsidRDefault="000B00FD" w:rsidP="00B34C09">
            <w:pPr>
              <w:rPr>
                <w:szCs w:val="22"/>
              </w:rPr>
            </w:pPr>
            <w:r w:rsidRPr="00431375">
              <w:rPr>
                <w:szCs w:val="22"/>
              </w:rPr>
              <w:t>Reti</w:t>
            </w:r>
          </w:p>
        </w:tc>
        <w:tc>
          <w:tcPr>
            <w:tcW w:w="7258" w:type="dxa"/>
          </w:tcPr>
          <w:p w:rsidR="000B00FD" w:rsidRPr="00431375" w:rsidRDefault="000B00FD" w:rsidP="00B34C09">
            <w:pPr>
              <w:rPr>
                <w:szCs w:val="22"/>
              </w:rPr>
            </w:pPr>
            <w:r w:rsidRPr="00431375">
              <w:rPr>
                <w:szCs w:val="22"/>
              </w:rPr>
              <w:t>Sąnarių skausmas</w:t>
            </w:r>
          </w:p>
          <w:p w:rsidR="000B00FD" w:rsidRPr="00431375" w:rsidRDefault="000B00FD" w:rsidP="00B34C09">
            <w:pPr>
              <w:rPr>
                <w:szCs w:val="22"/>
              </w:rPr>
            </w:pPr>
          </w:p>
        </w:tc>
      </w:tr>
      <w:tr w:rsidR="000B00FD" w:rsidRPr="00431375" w:rsidTr="00B34C09">
        <w:tc>
          <w:tcPr>
            <w:tcW w:w="9178" w:type="dxa"/>
            <w:gridSpan w:val="2"/>
          </w:tcPr>
          <w:p w:rsidR="000B00FD" w:rsidRPr="00431375" w:rsidRDefault="000B00FD" w:rsidP="00B34C09">
            <w:pPr>
              <w:rPr>
                <w:i/>
                <w:szCs w:val="22"/>
              </w:rPr>
            </w:pPr>
            <w:r w:rsidRPr="00431375">
              <w:rPr>
                <w:i/>
                <w:szCs w:val="22"/>
                <w:u w:val="single"/>
              </w:rPr>
              <w:lastRenderedPageBreak/>
              <w:t>Inkstų ir šlapimo takų sutrikimai</w:t>
            </w:r>
          </w:p>
        </w:tc>
      </w:tr>
      <w:tr w:rsidR="000B00FD" w:rsidRPr="00431375" w:rsidTr="00B34C09">
        <w:tc>
          <w:tcPr>
            <w:tcW w:w="1920" w:type="dxa"/>
          </w:tcPr>
          <w:p w:rsidR="000B00FD" w:rsidRPr="00431375" w:rsidRDefault="000B00FD" w:rsidP="00B34C09">
            <w:pPr>
              <w:rPr>
                <w:szCs w:val="22"/>
              </w:rPr>
            </w:pPr>
            <w:r w:rsidRPr="00431375">
              <w:rPr>
                <w:szCs w:val="22"/>
              </w:rPr>
              <w:t>Nedažni</w:t>
            </w:r>
          </w:p>
        </w:tc>
        <w:tc>
          <w:tcPr>
            <w:tcW w:w="7258" w:type="dxa"/>
          </w:tcPr>
          <w:p w:rsidR="000B00FD" w:rsidRPr="00431375" w:rsidRDefault="000B00FD" w:rsidP="00B34C09">
            <w:pPr>
              <w:rPr>
                <w:szCs w:val="22"/>
              </w:rPr>
            </w:pPr>
            <w:r w:rsidRPr="00431375">
              <w:rPr>
                <w:szCs w:val="22"/>
              </w:rPr>
              <w:t>Proteinurija (kartais kartu su inkstų funkcijos pablogėjimu), sutrikusi inkstų veikla</w:t>
            </w:r>
          </w:p>
        </w:tc>
      </w:tr>
      <w:tr w:rsidR="000B00FD" w:rsidRPr="00431375" w:rsidTr="00B34C09">
        <w:tc>
          <w:tcPr>
            <w:tcW w:w="1920" w:type="dxa"/>
          </w:tcPr>
          <w:p w:rsidR="000B00FD" w:rsidRPr="00431375" w:rsidRDefault="000B00FD" w:rsidP="00B34C09">
            <w:pPr>
              <w:rPr>
                <w:szCs w:val="22"/>
              </w:rPr>
            </w:pPr>
          </w:p>
        </w:tc>
        <w:tc>
          <w:tcPr>
            <w:tcW w:w="7258" w:type="dxa"/>
          </w:tcPr>
          <w:p w:rsidR="000B00FD" w:rsidRPr="00431375" w:rsidRDefault="000B00FD" w:rsidP="00B34C09">
            <w:pPr>
              <w:rPr>
                <w:szCs w:val="22"/>
              </w:rPr>
            </w:pPr>
          </w:p>
        </w:tc>
      </w:tr>
      <w:tr w:rsidR="000B00FD" w:rsidRPr="00431375" w:rsidTr="00B34C09">
        <w:tc>
          <w:tcPr>
            <w:tcW w:w="1920" w:type="dxa"/>
          </w:tcPr>
          <w:p w:rsidR="000B00FD" w:rsidRPr="00431375" w:rsidRDefault="000B00FD" w:rsidP="00B34C09">
            <w:pPr>
              <w:rPr>
                <w:szCs w:val="22"/>
              </w:rPr>
            </w:pPr>
            <w:r w:rsidRPr="00431375">
              <w:rPr>
                <w:szCs w:val="22"/>
              </w:rPr>
              <w:t>Labai reti</w:t>
            </w:r>
          </w:p>
        </w:tc>
        <w:tc>
          <w:tcPr>
            <w:tcW w:w="7258" w:type="dxa"/>
          </w:tcPr>
          <w:p w:rsidR="000B00FD" w:rsidRPr="00431375" w:rsidRDefault="000B00FD" w:rsidP="00B34C09">
            <w:pPr>
              <w:rPr>
                <w:szCs w:val="22"/>
              </w:rPr>
            </w:pPr>
            <w:r w:rsidRPr="00431375">
              <w:rPr>
                <w:szCs w:val="22"/>
              </w:rPr>
              <w:t>Inkstų nepakankamumas</w:t>
            </w:r>
          </w:p>
          <w:p w:rsidR="000B00FD" w:rsidRPr="00431375" w:rsidRDefault="000B00FD" w:rsidP="00B34C09">
            <w:pPr>
              <w:rPr>
                <w:szCs w:val="22"/>
              </w:rPr>
            </w:pPr>
          </w:p>
        </w:tc>
      </w:tr>
      <w:tr w:rsidR="000B00FD" w:rsidRPr="00431375" w:rsidTr="00B34C09">
        <w:tc>
          <w:tcPr>
            <w:tcW w:w="9178" w:type="dxa"/>
            <w:gridSpan w:val="2"/>
          </w:tcPr>
          <w:p w:rsidR="000B00FD" w:rsidRPr="00431375" w:rsidRDefault="000B00FD" w:rsidP="00B34C09">
            <w:pPr>
              <w:rPr>
                <w:i/>
                <w:szCs w:val="22"/>
                <w:u w:val="single"/>
              </w:rPr>
            </w:pPr>
            <w:r w:rsidRPr="00431375">
              <w:rPr>
                <w:i/>
                <w:szCs w:val="22"/>
                <w:u w:val="single"/>
              </w:rPr>
              <w:t>Metabolizmo ir mitybos sutrikimai</w:t>
            </w:r>
          </w:p>
        </w:tc>
      </w:tr>
      <w:tr w:rsidR="000B00FD" w:rsidRPr="00431375" w:rsidTr="00B34C09">
        <w:tc>
          <w:tcPr>
            <w:tcW w:w="1920" w:type="dxa"/>
          </w:tcPr>
          <w:p w:rsidR="000B00FD" w:rsidRPr="00431375" w:rsidRDefault="000B00FD" w:rsidP="00B34C09">
            <w:pPr>
              <w:rPr>
                <w:szCs w:val="22"/>
              </w:rPr>
            </w:pPr>
            <w:r w:rsidRPr="00431375">
              <w:rPr>
                <w:szCs w:val="22"/>
              </w:rPr>
              <w:t xml:space="preserve">Dažni </w:t>
            </w:r>
          </w:p>
        </w:tc>
        <w:tc>
          <w:tcPr>
            <w:tcW w:w="7258" w:type="dxa"/>
          </w:tcPr>
          <w:p w:rsidR="000B00FD" w:rsidRPr="00431375" w:rsidRDefault="000B00FD" w:rsidP="00B34C09">
            <w:pPr>
              <w:rPr>
                <w:szCs w:val="22"/>
              </w:rPr>
            </w:pPr>
            <w:r w:rsidRPr="00431375">
              <w:rPr>
                <w:szCs w:val="22"/>
              </w:rPr>
              <w:t>Hiperkalemija</w:t>
            </w:r>
          </w:p>
        </w:tc>
      </w:tr>
      <w:tr w:rsidR="000B00FD" w:rsidRPr="00431375" w:rsidTr="00B34C09">
        <w:tc>
          <w:tcPr>
            <w:tcW w:w="9178" w:type="dxa"/>
            <w:gridSpan w:val="2"/>
          </w:tcPr>
          <w:p w:rsidR="000B00FD" w:rsidRPr="00431375" w:rsidRDefault="000B00FD" w:rsidP="00B34C09">
            <w:pPr>
              <w:rPr>
                <w:i/>
                <w:szCs w:val="22"/>
              </w:rPr>
            </w:pPr>
            <w:r w:rsidRPr="00431375">
              <w:rPr>
                <w:i/>
                <w:szCs w:val="22"/>
                <w:u w:val="single"/>
              </w:rPr>
              <w:t>Lytinės sistemos ir krūties sutrikimai</w:t>
            </w:r>
          </w:p>
        </w:tc>
      </w:tr>
      <w:tr w:rsidR="000B00FD" w:rsidRPr="00431375" w:rsidTr="00B34C09">
        <w:tc>
          <w:tcPr>
            <w:tcW w:w="1920" w:type="dxa"/>
          </w:tcPr>
          <w:p w:rsidR="000B00FD" w:rsidRPr="00431375" w:rsidRDefault="000B00FD" w:rsidP="00B34C09">
            <w:pPr>
              <w:rPr>
                <w:szCs w:val="22"/>
              </w:rPr>
            </w:pPr>
            <w:r w:rsidRPr="00431375">
              <w:rPr>
                <w:szCs w:val="22"/>
              </w:rPr>
              <w:t>Nedažni</w:t>
            </w:r>
          </w:p>
        </w:tc>
        <w:tc>
          <w:tcPr>
            <w:tcW w:w="7258" w:type="dxa"/>
            <w:tcBorders>
              <w:bottom w:val="single" w:sz="2" w:space="0" w:color="auto"/>
            </w:tcBorders>
          </w:tcPr>
          <w:p w:rsidR="000B00FD" w:rsidRPr="00431375" w:rsidRDefault="000B00FD" w:rsidP="00B34C09">
            <w:pPr>
              <w:rPr>
                <w:szCs w:val="22"/>
              </w:rPr>
            </w:pPr>
            <w:r w:rsidRPr="00431375">
              <w:rPr>
                <w:szCs w:val="22"/>
              </w:rPr>
              <w:t>Impotencija</w:t>
            </w:r>
          </w:p>
          <w:p w:rsidR="000B00FD" w:rsidRPr="00431375" w:rsidRDefault="000B00FD" w:rsidP="00B34C09">
            <w:pPr>
              <w:rPr>
                <w:szCs w:val="22"/>
              </w:rPr>
            </w:pPr>
          </w:p>
        </w:tc>
      </w:tr>
      <w:tr w:rsidR="000B00FD" w:rsidRPr="00431375" w:rsidTr="00B34C09">
        <w:tc>
          <w:tcPr>
            <w:tcW w:w="9178" w:type="dxa"/>
            <w:gridSpan w:val="2"/>
            <w:tcBorders>
              <w:right w:val="single" w:sz="2" w:space="0" w:color="auto"/>
            </w:tcBorders>
          </w:tcPr>
          <w:p w:rsidR="000B00FD" w:rsidRPr="00431375" w:rsidRDefault="000B00FD" w:rsidP="00B34C09">
            <w:pPr>
              <w:rPr>
                <w:i/>
                <w:szCs w:val="22"/>
              </w:rPr>
            </w:pPr>
            <w:r w:rsidRPr="00431375">
              <w:rPr>
                <w:i/>
                <w:szCs w:val="22"/>
                <w:u w:val="single"/>
              </w:rPr>
              <w:t>Bendrieji sutrikimai ir vartojimo vietos pažeidimai</w:t>
            </w:r>
          </w:p>
        </w:tc>
      </w:tr>
      <w:tr w:rsidR="000B00FD" w:rsidRPr="00431375" w:rsidTr="00B34C09">
        <w:tc>
          <w:tcPr>
            <w:tcW w:w="1920" w:type="dxa"/>
          </w:tcPr>
          <w:p w:rsidR="000B00FD" w:rsidRPr="00431375" w:rsidRDefault="000B00FD" w:rsidP="00B34C09">
            <w:pPr>
              <w:rPr>
                <w:szCs w:val="22"/>
              </w:rPr>
            </w:pPr>
            <w:r w:rsidRPr="00431375">
              <w:rPr>
                <w:szCs w:val="22"/>
              </w:rPr>
              <w:t>Dažni</w:t>
            </w:r>
          </w:p>
        </w:tc>
        <w:tc>
          <w:tcPr>
            <w:tcW w:w="7258" w:type="dxa"/>
          </w:tcPr>
          <w:p w:rsidR="000B00FD" w:rsidRPr="00431375" w:rsidRDefault="000B00FD" w:rsidP="00B34C09">
            <w:pPr>
              <w:rPr>
                <w:szCs w:val="22"/>
              </w:rPr>
            </w:pPr>
            <w:r w:rsidRPr="00431375">
              <w:rPr>
                <w:szCs w:val="22"/>
              </w:rPr>
              <w:t>Nuovargis, astenija, krūtinės skausmas</w:t>
            </w:r>
          </w:p>
        </w:tc>
      </w:tr>
      <w:tr w:rsidR="000B00FD" w:rsidRPr="00431375" w:rsidTr="00431375">
        <w:tc>
          <w:tcPr>
            <w:tcW w:w="1920" w:type="dxa"/>
          </w:tcPr>
          <w:p w:rsidR="000B00FD" w:rsidRPr="00431375" w:rsidRDefault="000B00FD" w:rsidP="00B34C09">
            <w:pPr>
              <w:rPr>
                <w:szCs w:val="22"/>
              </w:rPr>
            </w:pPr>
            <w:r w:rsidRPr="00431375">
              <w:rPr>
                <w:szCs w:val="22"/>
              </w:rPr>
              <w:t>Nedažni</w:t>
            </w:r>
          </w:p>
        </w:tc>
        <w:tc>
          <w:tcPr>
            <w:tcW w:w="7258" w:type="dxa"/>
          </w:tcPr>
          <w:p w:rsidR="000B00FD" w:rsidRPr="00431375" w:rsidRDefault="000B00FD" w:rsidP="00B34C09">
            <w:pPr>
              <w:rPr>
                <w:szCs w:val="22"/>
              </w:rPr>
            </w:pPr>
            <w:r w:rsidRPr="00431375">
              <w:rPr>
                <w:szCs w:val="22"/>
              </w:rPr>
              <w:t>Angioneurozinė edema (kojų, veido, lūpų, liežuvio, ryklės, balso plyšio klosčių ir [ar] gerklų tinimas), karščiavimas, periferinė edema, išplitusi edema</w:t>
            </w:r>
          </w:p>
          <w:p w:rsidR="000B00FD" w:rsidRPr="00431375" w:rsidRDefault="000B00FD" w:rsidP="00B34C09">
            <w:pPr>
              <w:rPr>
                <w:szCs w:val="22"/>
              </w:rPr>
            </w:pPr>
          </w:p>
        </w:tc>
      </w:tr>
      <w:tr w:rsidR="000B00FD" w:rsidRPr="00431375" w:rsidTr="00B34C09">
        <w:tc>
          <w:tcPr>
            <w:tcW w:w="9178" w:type="dxa"/>
            <w:gridSpan w:val="2"/>
          </w:tcPr>
          <w:p w:rsidR="000B00FD" w:rsidRPr="00431375" w:rsidRDefault="000B00FD" w:rsidP="00B34C09">
            <w:pPr>
              <w:rPr>
                <w:i/>
                <w:szCs w:val="22"/>
                <w:u w:val="single"/>
              </w:rPr>
            </w:pPr>
            <w:r w:rsidRPr="00431375">
              <w:rPr>
                <w:i/>
                <w:szCs w:val="22"/>
                <w:u w:val="single"/>
              </w:rPr>
              <w:t>Tyrimai</w:t>
            </w:r>
          </w:p>
        </w:tc>
      </w:tr>
      <w:tr w:rsidR="000B00FD" w:rsidRPr="00431375" w:rsidTr="00B34C09">
        <w:tc>
          <w:tcPr>
            <w:tcW w:w="1920" w:type="dxa"/>
          </w:tcPr>
          <w:p w:rsidR="000B00FD" w:rsidRPr="00431375" w:rsidRDefault="000B00FD" w:rsidP="00B34C09">
            <w:pPr>
              <w:rPr>
                <w:szCs w:val="22"/>
              </w:rPr>
            </w:pPr>
            <w:r w:rsidRPr="00431375">
              <w:rPr>
                <w:szCs w:val="22"/>
              </w:rPr>
              <w:t>Dažni</w:t>
            </w:r>
          </w:p>
        </w:tc>
        <w:tc>
          <w:tcPr>
            <w:tcW w:w="7258" w:type="dxa"/>
          </w:tcPr>
          <w:p w:rsidR="000B00FD" w:rsidRPr="000B00FD" w:rsidRDefault="000B00FD" w:rsidP="00B34C09">
            <w:pPr>
              <w:rPr>
                <w:szCs w:val="22"/>
              </w:rPr>
            </w:pPr>
            <w:r w:rsidRPr="00431375">
              <w:rPr>
                <w:szCs w:val="22"/>
              </w:rPr>
              <w:t>Padidėjęs kreatinino, šlapalo kiekis kraujyje**</w:t>
            </w:r>
          </w:p>
        </w:tc>
      </w:tr>
      <w:tr w:rsidR="000B00FD" w:rsidRPr="00431375" w:rsidTr="00431375">
        <w:tc>
          <w:tcPr>
            <w:tcW w:w="1920" w:type="dxa"/>
          </w:tcPr>
          <w:p w:rsidR="000B00FD" w:rsidRPr="00431375" w:rsidRDefault="000B00FD" w:rsidP="00B34C09">
            <w:pPr>
              <w:rPr>
                <w:szCs w:val="22"/>
              </w:rPr>
            </w:pPr>
            <w:r w:rsidRPr="00431375">
              <w:rPr>
                <w:szCs w:val="22"/>
              </w:rPr>
              <w:t>Dažnis nežinomas</w:t>
            </w:r>
          </w:p>
        </w:tc>
        <w:tc>
          <w:tcPr>
            <w:tcW w:w="7258" w:type="dxa"/>
          </w:tcPr>
          <w:p w:rsidR="000B00FD" w:rsidRPr="000B00FD" w:rsidRDefault="000B00FD" w:rsidP="000B00FD">
            <w:pPr>
              <w:rPr>
                <w:szCs w:val="22"/>
              </w:rPr>
            </w:pPr>
            <w:r w:rsidRPr="00431375">
              <w:rPr>
                <w:szCs w:val="22"/>
              </w:rPr>
              <w:t>Sumažėjęs hemoglobino kiekis, hematokrito rodiklis, hematokrito ir leukocitų kiekio sumažėjimas, padidėjęs kepenų fermentų, bilirubino kiekis. Pacientams su į</w:t>
            </w:r>
            <w:r w:rsidRPr="000B00FD">
              <w:rPr>
                <w:szCs w:val="22"/>
              </w:rPr>
              <w:t>gimta gliukozo-6-fosftadehidrogenazės (G6FD) stoka pavieniais atvejais pasitaikė hemolizinė anemija.</w:t>
            </w:r>
          </w:p>
        </w:tc>
      </w:tr>
      <w:tr w:rsidR="000B00FD" w:rsidRPr="00431375" w:rsidTr="00B34C09">
        <w:tc>
          <w:tcPr>
            <w:tcW w:w="9178" w:type="dxa"/>
            <w:gridSpan w:val="2"/>
          </w:tcPr>
          <w:p w:rsidR="000B00FD" w:rsidRPr="00431375" w:rsidRDefault="000B00FD" w:rsidP="00B34C09">
            <w:pPr>
              <w:rPr>
                <w:i/>
                <w:szCs w:val="22"/>
                <w:u w:val="single"/>
              </w:rPr>
            </w:pPr>
            <w:r w:rsidRPr="00431375">
              <w:rPr>
                <w:i/>
                <w:szCs w:val="22"/>
                <w:u w:val="single"/>
              </w:rPr>
              <w:t>Infekcijos ir infestacijos</w:t>
            </w:r>
          </w:p>
        </w:tc>
      </w:tr>
      <w:tr w:rsidR="000B00FD" w:rsidRPr="00431375" w:rsidTr="00431375">
        <w:tc>
          <w:tcPr>
            <w:tcW w:w="1920" w:type="dxa"/>
          </w:tcPr>
          <w:p w:rsidR="000B00FD" w:rsidRPr="00431375" w:rsidRDefault="000B00FD" w:rsidP="00B34C09">
            <w:pPr>
              <w:rPr>
                <w:szCs w:val="22"/>
              </w:rPr>
            </w:pPr>
            <w:r w:rsidRPr="00431375">
              <w:rPr>
                <w:szCs w:val="22"/>
              </w:rPr>
              <w:t>Dažni</w:t>
            </w:r>
          </w:p>
        </w:tc>
        <w:tc>
          <w:tcPr>
            <w:tcW w:w="7258" w:type="dxa"/>
          </w:tcPr>
          <w:p w:rsidR="000B00FD" w:rsidRPr="000B00FD" w:rsidRDefault="000B00FD" w:rsidP="000B00FD">
            <w:pPr>
              <w:rPr>
                <w:szCs w:val="22"/>
              </w:rPr>
            </w:pPr>
            <w:r w:rsidRPr="00431375">
              <w:rPr>
                <w:szCs w:val="22"/>
              </w:rPr>
              <w:t>Ryklės gleivinės uždegimas, rinitas</w:t>
            </w:r>
          </w:p>
        </w:tc>
      </w:tr>
      <w:tr w:rsidR="000B00FD" w:rsidRPr="00431375" w:rsidTr="00431375">
        <w:tc>
          <w:tcPr>
            <w:tcW w:w="1920" w:type="dxa"/>
          </w:tcPr>
          <w:p w:rsidR="000B00FD" w:rsidRPr="000B00FD" w:rsidRDefault="000B00FD" w:rsidP="00B34C09">
            <w:pPr>
              <w:rPr>
                <w:szCs w:val="22"/>
              </w:rPr>
            </w:pPr>
            <w:r w:rsidRPr="00431375">
              <w:rPr>
                <w:szCs w:val="22"/>
              </w:rPr>
              <w:t>Nedažni</w:t>
            </w:r>
          </w:p>
        </w:tc>
        <w:tc>
          <w:tcPr>
            <w:tcW w:w="7258" w:type="dxa"/>
          </w:tcPr>
          <w:p w:rsidR="000B00FD" w:rsidRPr="0067775D" w:rsidRDefault="000B00FD" w:rsidP="00B34C09">
            <w:pPr>
              <w:rPr>
                <w:szCs w:val="22"/>
              </w:rPr>
            </w:pPr>
            <w:r w:rsidRPr="000B00FD">
              <w:rPr>
                <w:szCs w:val="22"/>
              </w:rPr>
              <w:t>Bronchitas, viršutinių kvėpavimo takų infekcija, šlapimo takų infekcija, sinusitas</w:t>
            </w:r>
          </w:p>
        </w:tc>
      </w:tr>
    </w:tbl>
    <w:p w:rsidR="000B00FD" w:rsidRPr="00431375" w:rsidRDefault="000B00FD" w:rsidP="000B00FD">
      <w:pPr>
        <w:pStyle w:val="Pagrindinistekstas"/>
        <w:spacing w:after="0"/>
        <w:rPr>
          <w:szCs w:val="22"/>
        </w:rPr>
      </w:pPr>
    </w:p>
    <w:p w:rsidR="000B00FD" w:rsidRPr="000B00FD" w:rsidRDefault="000B00FD" w:rsidP="000B00FD">
      <w:pPr>
        <w:pStyle w:val="Pagrindinistekstas"/>
        <w:spacing w:after="0"/>
        <w:rPr>
          <w:szCs w:val="22"/>
        </w:rPr>
      </w:pPr>
      <w:r w:rsidRPr="00431375">
        <w:rPr>
          <w:szCs w:val="22"/>
        </w:rPr>
        <w:t>*</w:t>
      </w:r>
      <w:r w:rsidRPr="000B00FD">
        <w:rPr>
          <w:szCs w:val="22"/>
        </w:rPr>
        <w:t>AKF inhibotoriais gydomiems pacientams pankreatitas pasitaikė retai; kartais jis sukėlė mirtį.</w:t>
      </w:r>
    </w:p>
    <w:p w:rsidR="000B00FD" w:rsidRPr="000B00FD" w:rsidRDefault="000B00FD" w:rsidP="000B00FD">
      <w:pPr>
        <w:pStyle w:val="Pagrindinistekstas"/>
        <w:spacing w:after="0"/>
        <w:rPr>
          <w:szCs w:val="22"/>
        </w:rPr>
      </w:pPr>
    </w:p>
    <w:p w:rsidR="000B00FD" w:rsidRPr="00431375" w:rsidRDefault="000B00FD" w:rsidP="000B00FD">
      <w:pPr>
        <w:pStyle w:val="Pagrindinistekstas"/>
        <w:spacing w:after="0"/>
        <w:rPr>
          <w:szCs w:val="22"/>
        </w:rPr>
      </w:pPr>
      <w:r w:rsidRPr="000B00FD">
        <w:rPr>
          <w:szCs w:val="22"/>
        </w:rPr>
        <w:t>**</w:t>
      </w:r>
      <w:r w:rsidRPr="0067775D">
        <w:rPr>
          <w:szCs w:val="22"/>
        </w:rPr>
        <w:t>Toks padidėjimas labiau būdingas tiems pacientams, kurie kartu vartojo diuretikus</w:t>
      </w:r>
      <w:r w:rsidRPr="00431375">
        <w:rPr>
          <w:szCs w:val="22"/>
        </w:rPr>
        <w:t xml:space="preserve"> (ne vien kvinaprilį).  Gydymą tęsiant toks padidėjimas dažnai praeina.</w:t>
      </w:r>
    </w:p>
    <w:p w:rsidR="000B00FD" w:rsidRPr="00431375" w:rsidRDefault="000B00FD" w:rsidP="000B00FD">
      <w:pPr>
        <w:pStyle w:val="Pagrindinistekstas"/>
        <w:spacing w:after="0"/>
        <w:rPr>
          <w:szCs w:val="22"/>
        </w:rPr>
      </w:pPr>
      <w:r w:rsidRPr="00431375">
        <w:rPr>
          <w:szCs w:val="22"/>
        </w:rPr>
        <w:t>Aprašyti reti agranulocitozės atvejai, o taip pat sindromas, pasireiškiantis karščiavimu, serozitu, vaskulitu, raumenų skausmu, sąnarių uždegimu ir skausmu, teigiamu antinuklearinių antikūnų (ANA) titru, eritrocitų nusėdimo greičio padidėjimu, eozinofilija ir leukocitoze. Ginekomastijos ir vaskulito atvejų yra buvę, kai buvo vartojama ir kitokių AKF inhibitorių, todėl galimybės, kad aprašytas nepageidaujamas poveikis šiai inhibitorių grupei yra specifinis, atmesti negalima.</w:t>
      </w:r>
    </w:p>
    <w:p w:rsidR="000B00FD" w:rsidRPr="00431375" w:rsidRDefault="000B00FD" w:rsidP="000B00FD">
      <w:pPr>
        <w:pStyle w:val="Pagrindinistekstas"/>
        <w:spacing w:after="0"/>
        <w:rPr>
          <w:szCs w:val="22"/>
        </w:rPr>
      </w:pPr>
    </w:p>
    <w:p w:rsidR="000B00FD" w:rsidRPr="00431375" w:rsidRDefault="000B00FD" w:rsidP="000B00FD">
      <w:pPr>
        <w:rPr>
          <w:i/>
          <w:szCs w:val="22"/>
        </w:rPr>
      </w:pPr>
      <w:r w:rsidRPr="00431375">
        <w:rPr>
          <w:i/>
          <w:szCs w:val="22"/>
        </w:rPr>
        <w:t>Laboratorinių tyrimų duomenys</w:t>
      </w:r>
    </w:p>
    <w:p w:rsidR="000B00FD" w:rsidRPr="000B00FD" w:rsidRDefault="000B00FD" w:rsidP="000B00FD">
      <w:pPr>
        <w:rPr>
          <w:szCs w:val="22"/>
        </w:rPr>
      </w:pPr>
    </w:p>
    <w:p w:rsidR="000B00FD" w:rsidRPr="000B00FD" w:rsidRDefault="000B00FD" w:rsidP="000B00FD">
      <w:pPr>
        <w:rPr>
          <w:szCs w:val="22"/>
        </w:rPr>
      </w:pPr>
      <w:r w:rsidRPr="000B00FD">
        <w:rPr>
          <w:szCs w:val="22"/>
        </w:rPr>
        <w:t xml:space="preserve">Gydant tik kvinapriliu, kreatinino ir karbamido kiekis kraujo serume padidėjo (tapo </w:t>
      </w:r>
      <w:r w:rsidRPr="000B00FD">
        <w:rPr>
          <w:szCs w:val="22"/>
        </w:rPr>
        <w:sym w:font="Symbol" w:char="F03E"/>
      </w:r>
      <w:r w:rsidRPr="000B00FD">
        <w:rPr>
          <w:szCs w:val="22"/>
        </w:rPr>
        <w:t> 1,25 karto didesnis už normą) atitinkamai 3% ir 4% pacientų. Jei pacientas gydomas kartu dar ir diuretiku, tai toks padidėjimas yra labiau tikėtinas negu gydant tik kvinapriliu. Tęsiant gydymą, minėtas padidėjimas dažnai išnyksta.</w:t>
      </w:r>
    </w:p>
    <w:p w:rsidR="000B00FD" w:rsidRPr="000B00FD" w:rsidRDefault="000B00FD" w:rsidP="000B00FD">
      <w:pPr>
        <w:rPr>
          <w:szCs w:val="22"/>
        </w:rPr>
      </w:pPr>
      <w:r w:rsidRPr="000B00FD">
        <w:rPr>
          <w:szCs w:val="22"/>
        </w:rPr>
        <w:t>Dauguma AKF inhibitorių šiek tiek mažina hemoglobino kiekį ir hematokritą.</w:t>
      </w:r>
    </w:p>
    <w:p w:rsidR="000B00FD" w:rsidRPr="000B00FD" w:rsidRDefault="000B00FD" w:rsidP="000B00FD">
      <w:pPr>
        <w:rPr>
          <w:szCs w:val="22"/>
        </w:rPr>
      </w:pPr>
      <w:r w:rsidRPr="000B00FD">
        <w:rPr>
          <w:szCs w:val="22"/>
        </w:rPr>
        <w:t>Galimybės, kad minėti pokyčiai šiai vaistų grupei yra specifiniai, atmesti negalima.</w:t>
      </w:r>
    </w:p>
    <w:p w:rsidR="000B00FD" w:rsidRPr="0067775D" w:rsidRDefault="000B00FD" w:rsidP="000B00FD">
      <w:pPr>
        <w:rPr>
          <w:szCs w:val="22"/>
        </w:rPr>
      </w:pPr>
    </w:p>
    <w:p w:rsidR="000B00FD" w:rsidRPr="00C3087E" w:rsidRDefault="000B00FD" w:rsidP="000B00FD">
      <w:pPr>
        <w:autoSpaceDE w:val="0"/>
        <w:autoSpaceDN w:val="0"/>
        <w:adjustRightInd w:val="0"/>
        <w:jc w:val="both"/>
        <w:rPr>
          <w:szCs w:val="22"/>
          <w:u w:val="single"/>
        </w:rPr>
      </w:pPr>
      <w:r w:rsidRPr="00C3087E">
        <w:rPr>
          <w:noProof/>
          <w:szCs w:val="22"/>
          <w:u w:val="single"/>
        </w:rPr>
        <w:t>Pranešimas apie įtariamas nepageidaujamas reakcijas</w:t>
      </w:r>
    </w:p>
    <w:p w:rsidR="000B00FD" w:rsidRPr="00431375" w:rsidRDefault="00EC05EE" w:rsidP="000B00FD">
      <w:pPr>
        <w:ind w:right="-449"/>
        <w:rPr>
          <w:szCs w:val="22"/>
        </w:rPr>
      </w:pPr>
      <w:r w:rsidRPr="00EC05EE">
        <w:rPr>
          <w:noProof/>
          <w:szCs w:val="24"/>
        </w:rPr>
        <w:t>Svarbu pranešti apie įtariamas nepageidaujamas reakcijas, pastebėtas po vaistinio preparato registracijos, nes tai leidžia nuolat stebėti vaistinio preparato naudos ir rizikos santykį.</w:t>
      </w:r>
      <w:r w:rsidRPr="00EC05EE">
        <w:rPr>
          <w:szCs w:val="24"/>
        </w:rPr>
        <w:t xml:space="preserve"> </w:t>
      </w:r>
      <w:r w:rsidRPr="00EC05EE">
        <w:rPr>
          <w:noProof/>
          <w:szCs w:val="24"/>
        </w:rPr>
        <w:t xml:space="preserve">Sveikatos </w:t>
      </w:r>
      <w:r w:rsidRPr="00EC05EE">
        <w:rPr>
          <w:noProof/>
          <w:szCs w:val="24"/>
        </w:rPr>
        <w:lastRenderedPageBreak/>
        <w:t>priežiūros specialistai turi pranešti apie bet kokias įtariamas nepageidaujamas reakcijas, užpildę interneto svetainėje http://</w:t>
      </w:r>
      <w:hyperlink r:id="rId7" w:history="1">
        <w:r w:rsidRPr="00EC05EE">
          <w:rPr>
            <w:rStyle w:val="Hipersaitas"/>
            <w:rFonts w:eastAsia="SimSun"/>
            <w:szCs w:val="24"/>
          </w:rPr>
          <w:t>www.vvkt.lt</w:t>
        </w:r>
      </w:hyperlink>
      <w:r w:rsidRPr="00EC05EE">
        <w:rPr>
          <w:noProof/>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EC05EE">
          <w:rPr>
            <w:rStyle w:val="Hipersaitas"/>
            <w:rFonts w:eastAsia="SimSun"/>
            <w:szCs w:val="24"/>
          </w:rPr>
          <w:t>NepageidaujamaR@vvkt.lt</w:t>
        </w:r>
      </w:hyperlink>
      <w:r w:rsidRPr="00EC05EE">
        <w:rPr>
          <w:noProof/>
          <w:szCs w:val="24"/>
        </w:rPr>
        <w:t>), per interneto svetainę (adresu http://www.vvkt.lt).</w:t>
      </w:r>
    </w:p>
    <w:p w:rsidR="000B00FD" w:rsidRPr="00431375" w:rsidRDefault="000B00FD" w:rsidP="000B00FD">
      <w:pPr>
        <w:rPr>
          <w:szCs w:val="22"/>
        </w:rPr>
      </w:pPr>
    </w:p>
    <w:p w:rsidR="000B00FD" w:rsidRPr="00431375" w:rsidRDefault="000B00FD" w:rsidP="000B00FD">
      <w:pPr>
        <w:pStyle w:val="Antrat3"/>
        <w:rPr>
          <w:szCs w:val="22"/>
        </w:rPr>
      </w:pPr>
      <w:r w:rsidRPr="00431375">
        <w:rPr>
          <w:szCs w:val="22"/>
        </w:rPr>
        <w:t>4.9</w:t>
      </w:r>
      <w:r w:rsidRPr="00431375">
        <w:rPr>
          <w:szCs w:val="22"/>
        </w:rPr>
        <w:tab/>
        <w:t>Perdozavimas</w:t>
      </w:r>
    </w:p>
    <w:p w:rsidR="000B00FD" w:rsidRPr="00431375" w:rsidRDefault="000B00FD" w:rsidP="000B00FD">
      <w:pPr>
        <w:pStyle w:val="Pagrindinistekstas"/>
        <w:spacing w:after="0"/>
        <w:rPr>
          <w:szCs w:val="22"/>
        </w:rPr>
      </w:pPr>
    </w:p>
    <w:p w:rsidR="000B00FD" w:rsidRPr="000B00FD" w:rsidRDefault="000B00FD" w:rsidP="000B00FD">
      <w:pPr>
        <w:rPr>
          <w:szCs w:val="22"/>
          <w:u w:val="single"/>
        </w:rPr>
      </w:pPr>
      <w:r w:rsidRPr="00431375">
        <w:rPr>
          <w:szCs w:val="22"/>
          <w:u w:val="single"/>
        </w:rPr>
        <w:t>Pelėms ir žiurkėms kvinaprilio duodant su maistu LD50 yra 1440-4280 mg/kg ribose.</w:t>
      </w:r>
    </w:p>
    <w:p w:rsidR="000B00FD" w:rsidRPr="000B00FD" w:rsidRDefault="000B00FD" w:rsidP="000B00FD">
      <w:pPr>
        <w:rPr>
          <w:szCs w:val="22"/>
          <w:u w:val="single"/>
        </w:rPr>
      </w:pPr>
    </w:p>
    <w:p w:rsidR="000B00FD" w:rsidRPr="00431375" w:rsidRDefault="000B00FD" w:rsidP="000B00FD">
      <w:pPr>
        <w:rPr>
          <w:i/>
          <w:szCs w:val="22"/>
        </w:rPr>
      </w:pPr>
      <w:r w:rsidRPr="00431375">
        <w:rPr>
          <w:i/>
          <w:szCs w:val="22"/>
        </w:rPr>
        <w:t>Simptomai</w:t>
      </w:r>
    </w:p>
    <w:p w:rsidR="000B00FD" w:rsidRPr="000B00FD" w:rsidRDefault="000B00FD" w:rsidP="000B00FD">
      <w:pPr>
        <w:rPr>
          <w:szCs w:val="22"/>
          <w:u w:val="single"/>
        </w:rPr>
      </w:pPr>
    </w:p>
    <w:p w:rsidR="000B00FD" w:rsidRPr="000B00FD" w:rsidRDefault="000B00FD" w:rsidP="000B00FD">
      <w:pPr>
        <w:rPr>
          <w:szCs w:val="22"/>
        </w:rPr>
      </w:pPr>
      <w:r w:rsidRPr="000B00FD">
        <w:rPr>
          <w:szCs w:val="22"/>
        </w:rPr>
        <w:t>Perdozavimo simptomai yra sunki hipotenzija, šokas, stuporas, bradikardija, elektrolitų pusiausvyros sutrikimas ir inkstų nepakankamumas.</w:t>
      </w:r>
    </w:p>
    <w:p w:rsidR="000B00FD" w:rsidRPr="000B00FD" w:rsidRDefault="000B00FD" w:rsidP="000B00FD">
      <w:pPr>
        <w:rPr>
          <w:szCs w:val="22"/>
        </w:rPr>
      </w:pPr>
    </w:p>
    <w:p w:rsidR="000B00FD" w:rsidRPr="00431375" w:rsidRDefault="000B00FD" w:rsidP="000B00FD">
      <w:pPr>
        <w:rPr>
          <w:i/>
          <w:szCs w:val="22"/>
        </w:rPr>
      </w:pPr>
      <w:r w:rsidRPr="00431375">
        <w:rPr>
          <w:i/>
          <w:szCs w:val="22"/>
        </w:rPr>
        <w:t>Gydymas</w:t>
      </w:r>
    </w:p>
    <w:p w:rsidR="000B00FD" w:rsidRPr="000B00FD" w:rsidRDefault="000B00FD" w:rsidP="000B00FD">
      <w:pPr>
        <w:rPr>
          <w:szCs w:val="22"/>
          <w:u w:val="single"/>
        </w:rPr>
      </w:pPr>
    </w:p>
    <w:p w:rsidR="000B00FD" w:rsidRPr="000B00FD" w:rsidRDefault="000B00FD" w:rsidP="000B00FD">
      <w:pPr>
        <w:rPr>
          <w:szCs w:val="22"/>
        </w:rPr>
      </w:pPr>
      <w:r w:rsidRPr="000B00FD">
        <w:rPr>
          <w:szCs w:val="22"/>
        </w:rPr>
        <w:t>Jei vaisto išgerta neseniai, reikia naudoti jo absorbciją mažinančias ir eliminaciją greitinančias (pvz., plauti skrandį, vartoti adsorbentų ir natrio sulfato 30 min. laikotarpyje po išgėrimo) priemones. Hemodializė ir dializė per pilvaplėvę kvinaprilio ir kvinaprilato šalinimui daro mažą poveikį. Jei atsirado hipotenzija, ligonį reikia paguldyti taip, kaip guldoma ištikus šokui, ir greitai pradėti gydyti druskų ir skysčių papildais. Reikėtų pagalvoti apie gydymą angiotenzinu II. Bradikardija ar didelė klajoklio nervo reakcija turi būti gydoma atropinu. Gali prireikti ir širdies stimuliatoriaus.</w:t>
      </w:r>
    </w:p>
    <w:p w:rsidR="000B00FD" w:rsidRPr="0067775D" w:rsidRDefault="000B00FD" w:rsidP="000B00FD">
      <w:pPr>
        <w:pStyle w:val="Pagrindinistekstas"/>
        <w:spacing w:after="0"/>
        <w:rPr>
          <w:szCs w:val="22"/>
        </w:rPr>
      </w:pPr>
    </w:p>
    <w:p w:rsidR="000B00FD" w:rsidRPr="00431375" w:rsidRDefault="000B00FD" w:rsidP="000B00FD">
      <w:pPr>
        <w:pStyle w:val="Pagrindinistekstas"/>
        <w:spacing w:after="0"/>
        <w:rPr>
          <w:szCs w:val="22"/>
        </w:rPr>
      </w:pPr>
    </w:p>
    <w:p w:rsidR="000B00FD" w:rsidRPr="00431375" w:rsidRDefault="000B00FD" w:rsidP="000B00FD">
      <w:pPr>
        <w:pStyle w:val="Antrat2"/>
        <w:rPr>
          <w:szCs w:val="22"/>
        </w:rPr>
      </w:pPr>
      <w:r w:rsidRPr="00431375">
        <w:rPr>
          <w:szCs w:val="22"/>
        </w:rPr>
        <w:t>5.</w:t>
      </w:r>
      <w:r w:rsidRPr="00431375">
        <w:rPr>
          <w:szCs w:val="22"/>
        </w:rPr>
        <w:tab/>
        <w:t>FARMAKOLOGINĖS SAVYBĖS</w:t>
      </w:r>
    </w:p>
    <w:p w:rsidR="000B00FD" w:rsidRPr="00431375" w:rsidRDefault="000B00FD" w:rsidP="000B00FD">
      <w:pPr>
        <w:pStyle w:val="Pagrindinistekstas"/>
        <w:spacing w:after="0"/>
        <w:rPr>
          <w:szCs w:val="22"/>
        </w:rPr>
      </w:pPr>
    </w:p>
    <w:p w:rsidR="000B00FD" w:rsidRPr="00431375" w:rsidRDefault="000B00FD" w:rsidP="000B00FD">
      <w:pPr>
        <w:pStyle w:val="Antrat3"/>
        <w:rPr>
          <w:szCs w:val="22"/>
        </w:rPr>
      </w:pPr>
      <w:r w:rsidRPr="00431375">
        <w:rPr>
          <w:szCs w:val="22"/>
        </w:rPr>
        <w:t>5.1</w:t>
      </w:r>
      <w:r w:rsidRPr="00431375">
        <w:rPr>
          <w:szCs w:val="22"/>
        </w:rPr>
        <w:tab/>
        <w:t>Farmakodinaminės savybės</w:t>
      </w:r>
    </w:p>
    <w:p w:rsidR="000B00FD" w:rsidRPr="00431375" w:rsidRDefault="000B00FD" w:rsidP="000B00FD">
      <w:pPr>
        <w:pStyle w:val="Pagrindinistekstas"/>
        <w:spacing w:after="0"/>
        <w:rPr>
          <w:szCs w:val="22"/>
        </w:rPr>
      </w:pPr>
    </w:p>
    <w:p w:rsidR="000B00FD" w:rsidRPr="00431375" w:rsidRDefault="000B00FD" w:rsidP="000B00FD">
      <w:pPr>
        <w:rPr>
          <w:szCs w:val="22"/>
        </w:rPr>
      </w:pPr>
      <w:r w:rsidRPr="00431375">
        <w:rPr>
          <w:szCs w:val="22"/>
        </w:rPr>
        <w:t>Farmakoterapinė grupė – AKF inhibitoriai, gryni, ATC kodas – C09AA06</w:t>
      </w:r>
    </w:p>
    <w:p w:rsidR="000B00FD" w:rsidRPr="00431375" w:rsidRDefault="000B00FD" w:rsidP="000B00FD">
      <w:pPr>
        <w:rPr>
          <w:szCs w:val="22"/>
        </w:rPr>
      </w:pPr>
    </w:p>
    <w:p w:rsidR="000B00FD" w:rsidRPr="00431375" w:rsidRDefault="000B00FD" w:rsidP="000B00FD">
      <w:pPr>
        <w:rPr>
          <w:szCs w:val="22"/>
        </w:rPr>
      </w:pPr>
      <w:r w:rsidRPr="00431375">
        <w:rPr>
          <w:szCs w:val="22"/>
        </w:rPr>
        <w:t>Veiklioji Quinapril-Teva tablečių medžiaga yra kvinaprilio hidrochlorido druska. Kvinaprilio molekulė turi tris chiralinius</w:t>
      </w:r>
      <w:r w:rsidRPr="00431375">
        <w:rPr>
          <w:i/>
          <w:szCs w:val="22"/>
        </w:rPr>
        <w:t xml:space="preserve"> </w:t>
      </w:r>
      <w:r w:rsidRPr="00431375">
        <w:rPr>
          <w:szCs w:val="22"/>
        </w:rPr>
        <w:t>centrus ir yra grynasis erdvinis izomeras.</w:t>
      </w:r>
    </w:p>
    <w:p w:rsidR="000B00FD" w:rsidRPr="00431375" w:rsidRDefault="000B00FD" w:rsidP="000B00FD">
      <w:pPr>
        <w:rPr>
          <w:szCs w:val="22"/>
        </w:rPr>
      </w:pPr>
    </w:p>
    <w:p w:rsidR="000B00FD" w:rsidRPr="00431375" w:rsidRDefault="000B00FD" w:rsidP="000B00FD">
      <w:pPr>
        <w:rPr>
          <w:szCs w:val="22"/>
        </w:rPr>
      </w:pPr>
      <w:r w:rsidRPr="00431375">
        <w:rPr>
          <w:szCs w:val="22"/>
        </w:rPr>
        <w:t xml:space="preserve">Kvinaprilis yra provaistas, kuri hidrolizuojama į aktyvų metabolitą kvinaprilatą, stipriai ir ilgai kraujo plazmoje ir audiniuose slopinantį angiotenziną konvertuojantį fermentą (AKF). AKF katalizuoja angiotenzino I konversiją į angiotenziną II, kuris yra stipri vazokonstrikcinė medžiaga. AKF slopinimas mažina angiotenzino II koncentraciją kraujyje ir aldosterono išskyrimą. Bradikinino metabolizmas tikriausiai taip pat slopinamas. Klinikiniais tyrimais nustatyta, kad lipidų </w:t>
      </w:r>
      <w:r w:rsidRPr="00431375">
        <w:rPr>
          <w:szCs w:val="22"/>
        </w:rPr>
        <w:lastRenderedPageBreak/>
        <w:t>apykaitos kvinaprilis neveikia ir nedaro neigiamo poveikio gliukozės metabolizmui. Kvinaprilis mažina bendrą periferinį ir inkstų arterijų pasipriešinimą.</w:t>
      </w:r>
    </w:p>
    <w:p w:rsidR="000B00FD" w:rsidRPr="00431375" w:rsidRDefault="000B00FD" w:rsidP="000B00FD">
      <w:pPr>
        <w:rPr>
          <w:szCs w:val="22"/>
        </w:rPr>
      </w:pPr>
    </w:p>
    <w:p w:rsidR="000B00FD" w:rsidRPr="00431375" w:rsidRDefault="000B00FD" w:rsidP="000B00FD">
      <w:pPr>
        <w:rPr>
          <w:szCs w:val="22"/>
        </w:rPr>
      </w:pPr>
      <w:r w:rsidRPr="00431375">
        <w:rPr>
          <w:szCs w:val="22"/>
        </w:rPr>
        <w:t>Paprastai nebūna jokių klinikai svarbių inkstų kraujotakos ar glomerulų filtracijos greičio pokyčių. Kvinaprilatas mažina gulinčio, sėdinčio ir stovinčio paciento kraujospūdį. Stipriausias rekomenduojamos dozės poveikis pasireiškia po 2 – 4 val. Preparato vartojant, kai kuriems pacientams daugiausiai kraujospūdis sumažėja tik po 2 – 4 savaičių. Tiriant gyvūnų eksperimentinės hipertenzijos modelį pastebėta, kad kvinaprilis mažina kairiojo skilvelio hipertrofiją. Duomenų apie poveikį sergamumui ir mirštamumui nėra.</w:t>
      </w:r>
    </w:p>
    <w:p w:rsidR="000B00FD" w:rsidRPr="00431375" w:rsidRDefault="000B00FD" w:rsidP="000B00FD">
      <w:pPr>
        <w:rPr>
          <w:szCs w:val="22"/>
        </w:rPr>
      </w:pPr>
    </w:p>
    <w:p w:rsidR="000B00FD" w:rsidRPr="00431375" w:rsidRDefault="000B00FD" w:rsidP="000B00FD">
      <w:pPr>
        <w:rPr>
          <w:szCs w:val="22"/>
        </w:rPr>
      </w:pPr>
      <w:r w:rsidRPr="00431375">
        <w:rPr>
          <w:szCs w:val="22"/>
        </w:rPr>
        <w:t>Kvinaprilio galima, jei reikia, vartoti kartu su kitokiais kraujospūdį mažinančiais preparatais. Kartu vartojami tiazidiniai diuretikai kvinaprilio kraujospūdį mažinantį poveikį stiprina.</w:t>
      </w:r>
    </w:p>
    <w:p w:rsidR="000B00FD" w:rsidRPr="00431375" w:rsidRDefault="000B00FD" w:rsidP="000B00FD">
      <w:pPr>
        <w:pStyle w:val="Pagrindinistekstas"/>
        <w:spacing w:after="0"/>
        <w:rPr>
          <w:szCs w:val="22"/>
        </w:rPr>
      </w:pPr>
    </w:p>
    <w:p w:rsidR="000B00FD" w:rsidRPr="00431375" w:rsidRDefault="000B00FD" w:rsidP="00431375">
      <w:pPr>
        <w:jc w:val="both"/>
        <w:rPr>
          <w:rFonts w:ascii="Batang" w:eastAsia="Batang"/>
          <w:b/>
          <w:szCs w:val="24"/>
        </w:rPr>
      </w:pPr>
      <w:r w:rsidRPr="00431375">
        <w:rPr>
          <w:rFonts w:eastAsia="Batang"/>
          <w:szCs w:val="24"/>
        </w:rPr>
        <w:t>Dviem dideliais atsitiktinės atrankos, kontroliuojamais tyrimais (ONTARGET (angl. „ONgoing Telmisartan Alone and in combination with Ramipril Global Endpoint Trial“) ir VA NEPHRON-D (angl. „The Veterans Affairs Nephropathy in Diabetes“)) buvo ištirtas AKF inhibitoriaus ir angiotenzino II receptorių blokatoriaus derinio vartojimas.</w:t>
      </w:r>
    </w:p>
    <w:p w:rsidR="000B00FD" w:rsidRPr="000B00FD" w:rsidRDefault="000B00FD" w:rsidP="00431375">
      <w:pPr>
        <w:jc w:val="both"/>
        <w:rPr>
          <w:szCs w:val="24"/>
        </w:rPr>
      </w:pPr>
    </w:p>
    <w:p w:rsidR="000B00FD" w:rsidRPr="000B00FD" w:rsidRDefault="000B00FD" w:rsidP="00431375">
      <w:pPr>
        <w:jc w:val="both"/>
        <w:rPr>
          <w:rFonts w:ascii="Batang" w:eastAsia="Batang"/>
          <w:szCs w:val="24"/>
        </w:rPr>
      </w:pPr>
      <w:r w:rsidRPr="00431375">
        <w:rPr>
          <w:szCs w:val="24"/>
        </w:rPr>
        <w:t xml:space="preserve">ONTARGET tyrime dalyvavo pacientai, kurių anamnezėje buvo širdies ir kraujagyslių ar smegenų kraujagyslių liga arba 2 tipo cukrinis diabetas ir susijusi akivaizdi organų-taikinių pažaida. </w:t>
      </w:r>
      <w:r w:rsidRPr="00431375">
        <w:rPr>
          <w:rFonts w:eastAsia="Batang"/>
          <w:szCs w:val="24"/>
        </w:rPr>
        <w:t>VA NEPHRON-D tyrimas buvo atliekamas su pacientais, sergančiais 2 tipo cukriniu diabetu ir diabetine nefropatija.</w:t>
      </w:r>
    </w:p>
    <w:p w:rsidR="000B00FD" w:rsidRPr="000B00FD" w:rsidRDefault="000B00FD" w:rsidP="00431375">
      <w:pPr>
        <w:jc w:val="both"/>
        <w:rPr>
          <w:rFonts w:eastAsia="Batang"/>
          <w:szCs w:val="24"/>
        </w:rPr>
      </w:pPr>
    </w:p>
    <w:p w:rsidR="000B00FD" w:rsidRPr="00431375" w:rsidRDefault="000B00FD" w:rsidP="00431375">
      <w:pPr>
        <w:jc w:val="both"/>
        <w:rPr>
          <w:rFonts w:ascii="Batang" w:eastAsia="Batang"/>
          <w:b/>
          <w:szCs w:val="24"/>
        </w:rPr>
      </w:pPr>
      <w:r w:rsidRPr="00431375">
        <w:rPr>
          <w:rFonts w:eastAsia="Batang"/>
          <w:szCs w:val="24"/>
        </w:rPr>
        <w:t>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w:t>
      </w:r>
    </w:p>
    <w:p w:rsidR="000B00FD" w:rsidRPr="00431375" w:rsidRDefault="000B00FD" w:rsidP="00431375">
      <w:pPr>
        <w:jc w:val="both"/>
        <w:rPr>
          <w:rFonts w:ascii="Batang" w:eastAsia="Batang"/>
          <w:b/>
          <w:szCs w:val="24"/>
        </w:rPr>
      </w:pPr>
      <w:r w:rsidRPr="00431375">
        <w:rPr>
          <w:rFonts w:eastAsia="Batang"/>
          <w:szCs w:val="24"/>
        </w:rPr>
        <w:t>Todėl pacientams, sergantiems diabetine nefropatija, negalima kartu vartoti AKF inhibitorių ir angiotenzino II receptorių blokatorių.</w:t>
      </w:r>
    </w:p>
    <w:p w:rsidR="000B00FD" w:rsidRPr="000B00FD" w:rsidRDefault="000B00FD" w:rsidP="000B00FD">
      <w:pPr>
        <w:pStyle w:val="Pagrindinistekstas"/>
        <w:spacing w:after="0"/>
        <w:rPr>
          <w:szCs w:val="24"/>
        </w:rPr>
      </w:pPr>
    </w:p>
    <w:p w:rsidR="000B00FD" w:rsidRPr="000B00FD" w:rsidRDefault="000B00FD" w:rsidP="000B00FD">
      <w:pPr>
        <w:pStyle w:val="Pagrindinistekstas"/>
        <w:spacing w:after="0"/>
        <w:rPr>
          <w:i/>
          <w:szCs w:val="22"/>
          <w:u w:val="single"/>
        </w:rPr>
      </w:pPr>
      <w:r w:rsidRPr="00431375">
        <w:rPr>
          <w:szCs w:val="24"/>
        </w:rPr>
        <w:t xml:space="preserve">ALTITUDE (angl. „Aliskiren Trial in Type 2 Diabetes Using Cardiovascular and Renal Disease Endpoints“)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w:t>
      </w:r>
      <w:r w:rsidRPr="00431375">
        <w:rPr>
          <w:rFonts w:eastAsia="Batang"/>
          <w:szCs w:val="24"/>
        </w:rPr>
        <w:t xml:space="preserve">Mirčių nuo širdies ir kraujagyslių ligų ir insulto atvejų skaičius aliskireno grupėje buvo didesnis nei placebo grupėje, o nepageidaujami reiškiniai ir sunkūs nepageidaujami reiškiniai (hiperkalemija, hipotenzija </w:t>
      </w:r>
      <w:r w:rsidRPr="00431375">
        <w:rPr>
          <w:rFonts w:eastAsia="Batang"/>
          <w:szCs w:val="24"/>
        </w:rPr>
        <w:lastRenderedPageBreak/>
        <w:t>ir inkstų funkcijos sutrikimai) aliskireno grupėje taip pat pasireiškė dažniau nei placebo grupėje.</w:t>
      </w:r>
    </w:p>
    <w:p w:rsidR="000B00FD" w:rsidRPr="000B00FD" w:rsidRDefault="000B00FD" w:rsidP="000B00FD">
      <w:pPr>
        <w:pStyle w:val="Pagrindinistekstas"/>
        <w:spacing w:after="0"/>
        <w:rPr>
          <w:i/>
          <w:szCs w:val="22"/>
          <w:u w:val="single"/>
        </w:rPr>
      </w:pPr>
    </w:p>
    <w:p w:rsidR="000B00FD" w:rsidRPr="00431375" w:rsidRDefault="000B00FD" w:rsidP="000B00FD">
      <w:pPr>
        <w:pStyle w:val="Pagrindinistekstas"/>
        <w:spacing w:after="0"/>
        <w:rPr>
          <w:i/>
          <w:szCs w:val="22"/>
        </w:rPr>
      </w:pPr>
      <w:r w:rsidRPr="00431375">
        <w:rPr>
          <w:i/>
          <w:szCs w:val="22"/>
        </w:rPr>
        <w:t>Vaikų populiacija</w:t>
      </w:r>
    </w:p>
    <w:p w:rsidR="000B00FD" w:rsidRPr="000B00FD" w:rsidRDefault="000B00FD" w:rsidP="000B00FD">
      <w:pPr>
        <w:pStyle w:val="Pagrindinistekstas"/>
        <w:spacing w:after="0"/>
        <w:rPr>
          <w:szCs w:val="22"/>
        </w:rPr>
      </w:pPr>
    </w:p>
    <w:p w:rsidR="000B00FD" w:rsidRPr="000B00FD" w:rsidRDefault="000B00FD" w:rsidP="000B00FD">
      <w:pPr>
        <w:pStyle w:val="Pagrindinistekstas"/>
        <w:spacing w:after="0"/>
        <w:rPr>
          <w:szCs w:val="22"/>
        </w:rPr>
      </w:pPr>
      <w:r w:rsidRPr="000B00FD">
        <w:rPr>
          <w:szCs w:val="22"/>
        </w:rPr>
        <w:t>Randomizuoto klinikinio tyrimo metu ilgiau nei 8 savaites (2 savaites dvigubai aklai ir 6 savaites pratęsiant) vartojant tikslines 2,5 mg, 5 mg, 10 mg ir 20 mg kvinaprilio dozes 112 vaikų ir paauglių, sergančių hipertenzija arba kuriems yra normalus aukštas kraujospūdis, pirminis tikslas sumažinti diastolinį kraujospūdį po 2 savaičių nebuvo pasiektas. Sistoliniam kraujospūdžiui (antrinis efektyvumo tikslas) tik 2-ąją savaitę buvo statistiškai reikšmingas linijinis atsakas į gydymą su reikšmingu skirtumu tarp kvinaprilio 20 mg QD vartojusių pacientų ir placebu gydytų pacientų grupių.</w:t>
      </w:r>
    </w:p>
    <w:p w:rsidR="000B00FD" w:rsidRPr="0067775D" w:rsidRDefault="000B00FD" w:rsidP="000B00FD">
      <w:pPr>
        <w:pStyle w:val="Pagrindinistekstas"/>
        <w:spacing w:after="0"/>
        <w:rPr>
          <w:szCs w:val="22"/>
        </w:rPr>
      </w:pPr>
    </w:p>
    <w:p w:rsidR="000B00FD" w:rsidRPr="00431375" w:rsidRDefault="000B00FD" w:rsidP="000B00FD">
      <w:pPr>
        <w:pStyle w:val="Pagrindinistekstas"/>
        <w:spacing w:after="0"/>
        <w:rPr>
          <w:szCs w:val="22"/>
        </w:rPr>
      </w:pPr>
      <w:r w:rsidRPr="00431375">
        <w:rPr>
          <w:szCs w:val="22"/>
        </w:rPr>
        <w:t>Ilgalaikis kvinaprilio poveikis augimui, lytiniam brendimui ir bendram vystymuisi nebuvo tirtas.</w:t>
      </w:r>
    </w:p>
    <w:p w:rsidR="000B00FD" w:rsidRPr="00431375" w:rsidRDefault="000B00FD" w:rsidP="000B00FD">
      <w:pPr>
        <w:pStyle w:val="Pagrindinistekstas"/>
        <w:spacing w:after="0"/>
        <w:rPr>
          <w:szCs w:val="22"/>
        </w:rPr>
      </w:pPr>
    </w:p>
    <w:p w:rsidR="000B00FD" w:rsidRPr="00431375" w:rsidRDefault="000B00FD" w:rsidP="000B00FD">
      <w:pPr>
        <w:pStyle w:val="Antrat3"/>
        <w:rPr>
          <w:szCs w:val="22"/>
        </w:rPr>
      </w:pPr>
      <w:r w:rsidRPr="00431375">
        <w:rPr>
          <w:szCs w:val="22"/>
        </w:rPr>
        <w:t>5.2</w:t>
      </w:r>
      <w:r w:rsidRPr="00431375">
        <w:rPr>
          <w:szCs w:val="22"/>
        </w:rPr>
        <w:tab/>
        <w:t>Farmakokinetinės savybės</w:t>
      </w:r>
    </w:p>
    <w:p w:rsidR="000B00FD" w:rsidRPr="00431375" w:rsidRDefault="000B00FD" w:rsidP="000B00FD">
      <w:pPr>
        <w:pStyle w:val="Pagrindinistekstas"/>
        <w:spacing w:after="0"/>
        <w:rPr>
          <w:szCs w:val="22"/>
        </w:rPr>
      </w:pPr>
    </w:p>
    <w:p w:rsidR="000B00FD" w:rsidRPr="00431375" w:rsidRDefault="000B00FD" w:rsidP="000B00FD">
      <w:pPr>
        <w:rPr>
          <w:szCs w:val="22"/>
        </w:rPr>
      </w:pPr>
      <w:r w:rsidRPr="00431375">
        <w:rPr>
          <w:szCs w:val="22"/>
        </w:rPr>
        <w:t xml:space="preserve">Aktyvaus metabolito kvinaprilato biologinis prieinamumas yra 30 - 40% pavartotos per burną kvinaprilio dozės. Didžiausia koncentracija kraujo plazmoje atsiranda maždaug po 2 valandų. Kvinaprilio absorbcijos neveikia tuo pat metu valgomas maistas, bet labai didelis kiekis riebalų maiste gali sumažinti jo pasisavinimą. Maždaug 97% aktyviosios medžiagos prisijungia prie plazmos baltymų. Vartojant kartotines dozes, kvinaprilato pusinės eliminacijos laikas yra 3 val. Pusiausvyrinė koncentracija nusistovi po 2 – 3 parų. Kvinaprilato daugiausia pašalinama pro inkstus nepakitusio. Jo klirensas – 220 ml/min. Dializė kvinaprilio šalinimą pastebimai neveikia. Pacientų, kurių inkstų funkcija sutrikusi, dializate kvinaprilio nenustatyta. Metabolito kvinaprilato pilvaplėvės dializate rasta maždaug 2,5%, o hemodializate - 5,4% dozės. </w:t>
      </w:r>
    </w:p>
    <w:p w:rsidR="000B00FD" w:rsidRPr="00431375" w:rsidRDefault="000B00FD" w:rsidP="000B00FD">
      <w:pPr>
        <w:rPr>
          <w:szCs w:val="22"/>
        </w:rPr>
      </w:pPr>
    </w:p>
    <w:p w:rsidR="000B00FD" w:rsidRPr="00431375" w:rsidRDefault="000B00FD" w:rsidP="000B00FD">
      <w:pPr>
        <w:rPr>
          <w:szCs w:val="22"/>
        </w:rPr>
      </w:pPr>
      <w:r w:rsidRPr="00431375">
        <w:rPr>
          <w:szCs w:val="22"/>
        </w:rPr>
        <w:t>Pacientų, kurių inkstų funkcija sutrikusi, kvinaprilato koncentracija kraujo serume buvo didesnė, o pusinės eliminacijos laikas – ilgesnis (žr. 4.2 skyrių). Pacientų, kuriems buvo sunkus kepenų funkcijos sutrikimas, kvinaprilato koncentracija dėl sumažėjusios kvinaprilio hidrolizės kepenyse buvo mažesnė.</w:t>
      </w:r>
    </w:p>
    <w:p w:rsidR="000B00FD" w:rsidRPr="00431375" w:rsidRDefault="000B00FD" w:rsidP="000B00FD">
      <w:pPr>
        <w:rPr>
          <w:szCs w:val="22"/>
        </w:rPr>
      </w:pPr>
    </w:p>
    <w:p w:rsidR="000B00FD" w:rsidRPr="00431375" w:rsidRDefault="000B00FD" w:rsidP="000B00FD">
      <w:pPr>
        <w:rPr>
          <w:i/>
          <w:szCs w:val="22"/>
        </w:rPr>
      </w:pPr>
      <w:r w:rsidRPr="00431375">
        <w:rPr>
          <w:i/>
          <w:szCs w:val="22"/>
        </w:rPr>
        <w:t>Žindymo laikotarpis</w:t>
      </w:r>
    </w:p>
    <w:p w:rsidR="000B00FD" w:rsidRPr="00431375" w:rsidRDefault="000B00FD" w:rsidP="000B00FD">
      <w:pPr>
        <w:rPr>
          <w:szCs w:val="22"/>
        </w:rPr>
      </w:pPr>
    </w:p>
    <w:p w:rsidR="000B00FD" w:rsidRPr="00431375" w:rsidRDefault="000B00FD" w:rsidP="000B00FD">
      <w:pPr>
        <w:jc w:val="both"/>
        <w:rPr>
          <w:szCs w:val="22"/>
        </w:rPr>
      </w:pPr>
      <w:r w:rsidRPr="00431375">
        <w:rPr>
          <w:szCs w:val="22"/>
        </w:rPr>
        <w:t>Po vienkartinės išgertos 20 mg kvinaprilio dozės šešių krūtimi maitinančių moterų P/P (iš pieno į plazmą patekimo koeficientas) buvo 0,12. Praėjus 4 valandoms po vaisto pavartojimo kvinaprilis piene nebeaptinkamas (&lt;5 mikrogramai/l). Apskaičiuota, kad krūtimi maitinamas kūdikis gaus apie 1,6 proc. motinos pavartotos pagal svorį pritaikytos kvinaprilio dozės.</w:t>
      </w:r>
    </w:p>
    <w:p w:rsidR="000B00FD" w:rsidRPr="00431375" w:rsidRDefault="000B00FD" w:rsidP="000B00FD">
      <w:pPr>
        <w:jc w:val="both"/>
        <w:rPr>
          <w:szCs w:val="22"/>
        </w:rPr>
      </w:pPr>
    </w:p>
    <w:p w:rsidR="000B00FD" w:rsidRPr="00431375" w:rsidRDefault="000B00FD" w:rsidP="000B00FD">
      <w:pPr>
        <w:jc w:val="both"/>
        <w:rPr>
          <w:i/>
          <w:szCs w:val="22"/>
        </w:rPr>
      </w:pPr>
      <w:r w:rsidRPr="00431375">
        <w:rPr>
          <w:i/>
          <w:szCs w:val="22"/>
        </w:rPr>
        <w:t>Vaikų populiacija</w:t>
      </w:r>
    </w:p>
    <w:p w:rsidR="000B00FD" w:rsidRPr="00431375" w:rsidRDefault="000B00FD" w:rsidP="000B00FD">
      <w:pPr>
        <w:jc w:val="both"/>
        <w:rPr>
          <w:szCs w:val="22"/>
        </w:rPr>
      </w:pPr>
    </w:p>
    <w:p w:rsidR="000B00FD" w:rsidRPr="00431375" w:rsidRDefault="000B00FD" w:rsidP="000B00FD">
      <w:pPr>
        <w:rPr>
          <w:szCs w:val="22"/>
        </w:rPr>
      </w:pPr>
      <w:r w:rsidRPr="00431375">
        <w:rPr>
          <w:szCs w:val="22"/>
        </w:rPr>
        <w:t>Kvinaprilio farmakokinetika buvo tirta vienkartinės dozės tyrime (0,5 mg/kg), kuriame dalyvavo 24 vaikai nuo 2,5 mėnesio iki 6,8 metų amžiaus, ir kartotinių dozių tyrime (0,016-0,468 mg/kg), kuriame dalyvavo 38 vaikai nuo 5 iki 16 metų amžiaus, kurių kūno svoris vidutiniškai 66-98 kg.</w:t>
      </w:r>
    </w:p>
    <w:p w:rsidR="000B00FD" w:rsidRPr="00431375" w:rsidRDefault="000B00FD" w:rsidP="000B00FD">
      <w:pPr>
        <w:rPr>
          <w:szCs w:val="22"/>
        </w:rPr>
      </w:pPr>
    </w:p>
    <w:p w:rsidR="000B00FD" w:rsidRPr="00431375" w:rsidRDefault="000B00FD" w:rsidP="000B00FD">
      <w:pPr>
        <w:rPr>
          <w:szCs w:val="22"/>
        </w:rPr>
      </w:pPr>
      <w:r w:rsidRPr="00431375">
        <w:rPr>
          <w:szCs w:val="22"/>
        </w:rPr>
        <w:t>Kaip ir suaugusiesiems, kvinaprilis buvo greitai konvertuojamas į kvinaprilatą. Didžiausios kvinaprilato koncentracijos buvo nuo 1 iki 2 valandų po dozės pavartojimo ir mažėjo esant vidutiniam pusinės eliminacijos periodui 2,3 val. Kūdikiams ir jauniems vaikams atsakas po vienkartinės 0,2 mg/kg dozės pavartojimo yra panašus kaip ir suaugusiesiems po vienkartinės 10 mg dozės pavartojimo. Kartotinių dozių tyrime, kuriame dalyvavo mokyklinio amžiaus vaikai ir paaugliai, kvinaprilato AUC ir C</w:t>
      </w:r>
      <w:r w:rsidRPr="00431375">
        <w:rPr>
          <w:szCs w:val="22"/>
          <w:vertAlign w:val="subscript"/>
        </w:rPr>
        <w:t xml:space="preserve">max </w:t>
      </w:r>
      <w:r w:rsidRPr="00431375">
        <w:rPr>
          <w:szCs w:val="22"/>
        </w:rPr>
        <w:t xml:space="preserve">tiesiškai didėjo, didėjant kvinaprilio mg/kg dozei. </w:t>
      </w:r>
    </w:p>
    <w:p w:rsidR="000B00FD" w:rsidRPr="00431375" w:rsidRDefault="000B00FD" w:rsidP="000B00FD">
      <w:pPr>
        <w:rPr>
          <w:szCs w:val="22"/>
        </w:rPr>
      </w:pPr>
    </w:p>
    <w:p w:rsidR="000B00FD" w:rsidRPr="00431375" w:rsidRDefault="000B00FD" w:rsidP="000B00FD">
      <w:pPr>
        <w:pStyle w:val="Antrat3"/>
        <w:rPr>
          <w:szCs w:val="22"/>
        </w:rPr>
      </w:pPr>
      <w:r w:rsidRPr="00431375">
        <w:rPr>
          <w:szCs w:val="22"/>
        </w:rPr>
        <w:t>5.3</w:t>
      </w:r>
      <w:r w:rsidRPr="00431375">
        <w:rPr>
          <w:szCs w:val="22"/>
        </w:rPr>
        <w:tab/>
        <w:t>Ikiklinikinių saugumo tyrimų duomenys</w:t>
      </w:r>
    </w:p>
    <w:p w:rsidR="000B00FD" w:rsidRPr="00431375" w:rsidRDefault="000B00FD" w:rsidP="000B00FD">
      <w:pPr>
        <w:rPr>
          <w:szCs w:val="22"/>
        </w:rPr>
      </w:pPr>
    </w:p>
    <w:p w:rsidR="000B00FD" w:rsidRPr="00431375" w:rsidRDefault="000B00FD" w:rsidP="000B00FD">
      <w:pPr>
        <w:pStyle w:val="Pagrindinistekstas"/>
        <w:spacing w:after="0"/>
        <w:rPr>
          <w:szCs w:val="22"/>
        </w:rPr>
      </w:pPr>
      <w:r w:rsidRPr="00431375">
        <w:rPr>
          <w:szCs w:val="22"/>
        </w:rPr>
        <w:t>Įprastinių ikiklinikinių farmakologinių saugumo, toksinio kartotinių dozių poveikio, genotoksinio bei kancerogeninio poveikio ir toksinio poveikio dauginimosi funkcijai tyrimų duomenimis, specifinio pavojaus žmogui preparatas nekelia. Toksinio poveikio lytinei sistemai tyrimai rodo, kad kvinaprilis žiurkių vaisingumui ir dauginimuisi neigiamo poveikio nedaro ir apsigimimų nesukelia. Nustatyta, kad AKF inhibitoriai, kaip klasė, vartojami antrą ar trečią nėštumo trimestrą, vaisiui daro fetotoksinį poveikį (pakenkia ir/ar sukelia vaisiaus mirtį).</w:t>
      </w:r>
    </w:p>
    <w:p w:rsidR="000B00FD" w:rsidRPr="00431375" w:rsidRDefault="000B00FD" w:rsidP="000B00FD">
      <w:pPr>
        <w:pStyle w:val="Pagrindinistekstas"/>
        <w:spacing w:after="0"/>
        <w:rPr>
          <w:szCs w:val="22"/>
        </w:rPr>
      </w:pPr>
    </w:p>
    <w:p w:rsidR="000B00FD" w:rsidRPr="00431375" w:rsidRDefault="000B00FD" w:rsidP="000B00FD">
      <w:pPr>
        <w:pStyle w:val="Pagrindinistekstas"/>
        <w:spacing w:after="0"/>
        <w:rPr>
          <w:szCs w:val="22"/>
        </w:rPr>
      </w:pPr>
    </w:p>
    <w:p w:rsidR="000B00FD" w:rsidRPr="00431375" w:rsidRDefault="000B00FD" w:rsidP="000B00FD">
      <w:pPr>
        <w:pStyle w:val="Antrat2"/>
        <w:rPr>
          <w:szCs w:val="22"/>
        </w:rPr>
      </w:pPr>
      <w:r w:rsidRPr="00431375">
        <w:rPr>
          <w:szCs w:val="22"/>
        </w:rPr>
        <w:t>6.</w:t>
      </w:r>
      <w:r w:rsidRPr="00431375">
        <w:rPr>
          <w:szCs w:val="22"/>
        </w:rPr>
        <w:tab/>
        <w:t>FARMACINĖ INFORMACIJA</w:t>
      </w:r>
    </w:p>
    <w:p w:rsidR="000B00FD" w:rsidRPr="00431375" w:rsidRDefault="000B00FD" w:rsidP="000B00FD">
      <w:pPr>
        <w:pStyle w:val="Pagrindinistekstas"/>
        <w:spacing w:after="0"/>
        <w:rPr>
          <w:b/>
          <w:szCs w:val="22"/>
        </w:rPr>
      </w:pPr>
    </w:p>
    <w:p w:rsidR="000B00FD" w:rsidRPr="00431375" w:rsidRDefault="000B00FD" w:rsidP="000B00FD">
      <w:pPr>
        <w:pStyle w:val="Antrat3"/>
        <w:rPr>
          <w:szCs w:val="22"/>
        </w:rPr>
      </w:pPr>
      <w:r w:rsidRPr="00431375">
        <w:rPr>
          <w:szCs w:val="22"/>
        </w:rPr>
        <w:t>6.1</w:t>
      </w:r>
      <w:r w:rsidRPr="00431375">
        <w:rPr>
          <w:szCs w:val="22"/>
        </w:rPr>
        <w:tab/>
        <w:t>Pagalbinių medžiagų sąrašas</w:t>
      </w:r>
    </w:p>
    <w:p w:rsidR="000B00FD" w:rsidRPr="00431375" w:rsidRDefault="000B00FD" w:rsidP="000B00FD">
      <w:pPr>
        <w:pStyle w:val="Pagrindinistekstas"/>
        <w:spacing w:after="0"/>
        <w:rPr>
          <w:szCs w:val="22"/>
        </w:rPr>
      </w:pPr>
    </w:p>
    <w:p w:rsidR="000B00FD" w:rsidRPr="00431375" w:rsidRDefault="000B00FD" w:rsidP="000B00FD">
      <w:pPr>
        <w:ind w:left="567" w:hanging="567"/>
        <w:rPr>
          <w:szCs w:val="22"/>
          <w:u w:val="single"/>
        </w:rPr>
      </w:pPr>
      <w:r w:rsidRPr="00431375">
        <w:rPr>
          <w:szCs w:val="22"/>
          <w:u w:val="single"/>
        </w:rPr>
        <w:t>Tabletės šerdis:</w:t>
      </w:r>
    </w:p>
    <w:p w:rsidR="000B00FD" w:rsidRPr="00431375" w:rsidRDefault="000B00FD" w:rsidP="000B00FD">
      <w:pPr>
        <w:ind w:left="567" w:hanging="567"/>
        <w:rPr>
          <w:szCs w:val="22"/>
        </w:rPr>
      </w:pPr>
      <w:r w:rsidRPr="00431375">
        <w:rPr>
          <w:szCs w:val="22"/>
        </w:rPr>
        <w:t>Magnio karbonatas, sunkusis</w:t>
      </w:r>
    </w:p>
    <w:p w:rsidR="000B00FD" w:rsidRPr="00431375" w:rsidRDefault="000B00FD" w:rsidP="000B00FD">
      <w:pPr>
        <w:ind w:left="567" w:hanging="567"/>
        <w:rPr>
          <w:szCs w:val="22"/>
        </w:rPr>
      </w:pPr>
      <w:r w:rsidRPr="00431375">
        <w:rPr>
          <w:szCs w:val="22"/>
        </w:rPr>
        <w:t>Kalcio vandenilio fosfatas, bevandenis</w:t>
      </w:r>
    </w:p>
    <w:p w:rsidR="000B00FD" w:rsidRPr="00431375" w:rsidRDefault="000B00FD" w:rsidP="000B00FD">
      <w:pPr>
        <w:ind w:left="567" w:hanging="567"/>
        <w:rPr>
          <w:szCs w:val="22"/>
        </w:rPr>
      </w:pPr>
      <w:r w:rsidRPr="00431375">
        <w:rPr>
          <w:szCs w:val="22"/>
        </w:rPr>
        <w:t>Želatina</w:t>
      </w:r>
    </w:p>
    <w:p w:rsidR="000B00FD" w:rsidRPr="00431375" w:rsidRDefault="000B00FD" w:rsidP="000B00FD">
      <w:pPr>
        <w:ind w:left="567" w:hanging="567"/>
        <w:rPr>
          <w:szCs w:val="22"/>
        </w:rPr>
      </w:pPr>
      <w:r w:rsidRPr="00431375">
        <w:rPr>
          <w:szCs w:val="22"/>
        </w:rPr>
        <w:t>Krospovidonas A tipo</w:t>
      </w:r>
    </w:p>
    <w:p w:rsidR="000B00FD" w:rsidRPr="00431375" w:rsidRDefault="000B00FD" w:rsidP="000B00FD">
      <w:pPr>
        <w:ind w:left="567" w:hanging="567"/>
        <w:rPr>
          <w:szCs w:val="22"/>
        </w:rPr>
      </w:pPr>
      <w:r w:rsidRPr="00431375">
        <w:rPr>
          <w:szCs w:val="22"/>
        </w:rPr>
        <w:t>Magnio stearatas</w:t>
      </w:r>
    </w:p>
    <w:p w:rsidR="000B00FD" w:rsidRPr="00431375" w:rsidRDefault="000B00FD" w:rsidP="000B00FD">
      <w:pPr>
        <w:ind w:left="567" w:hanging="567"/>
        <w:rPr>
          <w:szCs w:val="22"/>
        </w:rPr>
      </w:pPr>
    </w:p>
    <w:p w:rsidR="000B00FD" w:rsidRPr="00431375" w:rsidRDefault="000B00FD" w:rsidP="000B00FD">
      <w:pPr>
        <w:ind w:left="567" w:hanging="567"/>
        <w:rPr>
          <w:szCs w:val="22"/>
          <w:u w:val="single"/>
        </w:rPr>
      </w:pPr>
      <w:r w:rsidRPr="00431375">
        <w:rPr>
          <w:szCs w:val="22"/>
          <w:u w:val="single"/>
        </w:rPr>
        <w:t>Plėvelė:</w:t>
      </w:r>
    </w:p>
    <w:p w:rsidR="000B00FD" w:rsidRPr="00431375" w:rsidRDefault="000B00FD" w:rsidP="000B00FD">
      <w:pPr>
        <w:ind w:left="567" w:hanging="567"/>
        <w:rPr>
          <w:szCs w:val="22"/>
        </w:rPr>
      </w:pPr>
      <w:r w:rsidRPr="00431375">
        <w:rPr>
          <w:szCs w:val="22"/>
        </w:rPr>
        <w:t>Hipromeliozė</w:t>
      </w:r>
    </w:p>
    <w:p w:rsidR="000B00FD" w:rsidRPr="00431375" w:rsidRDefault="000B00FD" w:rsidP="000B00FD">
      <w:pPr>
        <w:ind w:left="567" w:hanging="567"/>
        <w:rPr>
          <w:szCs w:val="22"/>
        </w:rPr>
      </w:pPr>
      <w:r w:rsidRPr="00431375">
        <w:rPr>
          <w:szCs w:val="22"/>
        </w:rPr>
        <w:t>Titano dioksidas (E171)</w:t>
      </w:r>
    </w:p>
    <w:p w:rsidR="000B00FD" w:rsidRPr="00431375" w:rsidRDefault="000B00FD" w:rsidP="000B00FD">
      <w:pPr>
        <w:ind w:left="567" w:hanging="567"/>
        <w:rPr>
          <w:szCs w:val="22"/>
        </w:rPr>
      </w:pPr>
      <w:r w:rsidRPr="00431375">
        <w:rPr>
          <w:szCs w:val="22"/>
        </w:rPr>
        <w:t>Makrogolis 6000</w:t>
      </w:r>
    </w:p>
    <w:p w:rsidR="000B00FD" w:rsidRPr="00431375" w:rsidRDefault="000B00FD" w:rsidP="000B00FD">
      <w:pPr>
        <w:ind w:left="567" w:hanging="567"/>
        <w:rPr>
          <w:szCs w:val="22"/>
        </w:rPr>
      </w:pPr>
      <w:r w:rsidRPr="00431375">
        <w:rPr>
          <w:szCs w:val="22"/>
        </w:rPr>
        <w:t xml:space="preserve">Makrogolis 400 </w:t>
      </w:r>
    </w:p>
    <w:p w:rsidR="000B00FD" w:rsidRPr="000B00FD" w:rsidRDefault="000B00FD" w:rsidP="000B00FD">
      <w:pPr>
        <w:pStyle w:val="Pagrindinistekstas"/>
        <w:spacing w:after="0"/>
        <w:rPr>
          <w:szCs w:val="22"/>
        </w:rPr>
      </w:pPr>
      <w:r w:rsidRPr="00431375">
        <w:rPr>
          <w:szCs w:val="22"/>
        </w:rPr>
        <w:t>Geltonasis geležies oksidas (E172)</w:t>
      </w:r>
      <w:r w:rsidRPr="00431375">
        <w:rPr>
          <w:i/>
          <w:szCs w:val="22"/>
        </w:rPr>
        <w:t xml:space="preserve"> (Quinapril – Teva 40 mg plėvele dengtos tabletės)</w:t>
      </w:r>
    </w:p>
    <w:p w:rsidR="000B00FD" w:rsidRPr="000B00FD" w:rsidRDefault="000B00FD" w:rsidP="000B00FD">
      <w:pPr>
        <w:pStyle w:val="Pagrindinistekstas"/>
        <w:spacing w:after="0"/>
        <w:rPr>
          <w:szCs w:val="22"/>
        </w:rPr>
      </w:pPr>
    </w:p>
    <w:p w:rsidR="000B00FD" w:rsidRPr="000B00FD" w:rsidRDefault="000B00FD" w:rsidP="000B00FD">
      <w:pPr>
        <w:pStyle w:val="Antrat3"/>
        <w:rPr>
          <w:szCs w:val="22"/>
        </w:rPr>
      </w:pPr>
      <w:r w:rsidRPr="000B00FD">
        <w:rPr>
          <w:szCs w:val="22"/>
        </w:rPr>
        <w:t>6.2</w:t>
      </w:r>
      <w:r w:rsidRPr="000B00FD">
        <w:rPr>
          <w:szCs w:val="22"/>
        </w:rPr>
        <w:tab/>
        <w:t>Nesuderinamumas</w:t>
      </w:r>
    </w:p>
    <w:p w:rsidR="000B00FD" w:rsidRPr="000B00FD" w:rsidRDefault="000B00FD" w:rsidP="000B00FD">
      <w:pPr>
        <w:pStyle w:val="Pagrindinistekstas"/>
        <w:spacing w:after="0"/>
        <w:rPr>
          <w:szCs w:val="22"/>
        </w:rPr>
      </w:pPr>
    </w:p>
    <w:p w:rsidR="000B00FD" w:rsidRPr="0067775D" w:rsidRDefault="000B00FD" w:rsidP="000B00FD">
      <w:pPr>
        <w:ind w:left="567" w:hanging="567"/>
        <w:rPr>
          <w:szCs w:val="22"/>
        </w:rPr>
      </w:pPr>
      <w:r w:rsidRPr="0067775D">
        <w:rPr>
          <w:szCs w:val="22"/>
        </w:rPr>
        <w:t>Duomenys nebūtini.</w:t>
      </w:r>
    </w:p>
    <w:p w:rsidR="000B00FD" w:rsidRPr="00431375" w:rsidRDefault="000B00FD" w:rsidP="000B00FD">
      <w:pPr>
        <w:pStyle w:val="Pagrindinistekstas"/>
        <w:spacing w:after="0"/>
        <w:rPr>
          <w:szCs w:val="22"/>
        </w:rPr>
      </w:pPr>
    </w:p>
    <w:p w:rsidR="000B00FD" w:rsidRPr="00431375" w:rsidRDefault="000B00FD" w:rsidP="000B00FD">
      <w:pPr>
        <w:pStyle w:val="Antrat3"/>
        <w:rPr>
          <w:szCs w:val="22"/>
        </w:rPr>
      </w:pPr>
      <w:r w:rsidRPr="00431375">
        <w:rPr>
          <w:szCs w:val="22"/>
        </w:rPr>
        <w:t>6.3</w:t>
      </w:r>
      <w:r w:rsidRPr="00431375">
        <w:rPr>
          <w:szCs w:val="22"/>
        </w:rPr>
        <w:tab/>
        <w:t>Tinkamumo laikas</w:t>
      </w:r>
    </w:p>
    <w:p w:rsidR="000B00FD" w:rsidRPr="00431375" w:rsidRDefault="000B00FD" w:rsidP="000B00FD">
      <w:pPr>
        <w:pStyle w:val="Pagrindinistekstas"/>
        <w:spacing w:after="0"/>
        <w:rPr>
          <w:szCs w:val="22"/>
        </w:rPr>
      </w:pPr>
    </w:p>
    <w:p w:rsidR="000B00FD" w:rsidRPr="00431375" w:rsidRDefault="000B00FD" w:rsidP="000B00FD">
      <w:pPr>
        <w:ind w:left="567" w:hanging="567"/>
        <w:rPr>
          <w:szCs w:val="22"/>
        </w:rPr>
      </w:pPr>
      <w:r w:rsidRPr="00431375">
        <w:rPr>
          <w:szCs w:val="22"/>
        </w:rPr>
        <w:t>18 mėnesių.</w:t>
      </w:r>
    </w:p>
    <w:p w:rsidR="000B00FD" w:rsidRPr="00431375" w:rsidRDefault="000B00FD" w:rsidP="000B00FD">
      <w:pPr>
        <w:pStyle w:val="Pagrindinistekstas"/>
        <w:spacing w:after="0"/>
        <w:rPr>
          <w:szCs w:val="22"/>
        </w:rPr>
      </w:pPr>
    </w:p>
    <w:p w:rsidR="000B00FD" w:rsidRPr="00431375" w:rsidRDefault="000B00FD" w:rsidP="000B00FD">
      <w:pPr>
        <w:pStyle w:val="Antrat3"/>
        <w:rPr>
          <w:szCs w:val="22"/>
        </w:rPr>
      </w:pPr>
      <w:r w:rsidRPr="00431375">
        <w:rPr>
          <w:szCs w:val="22"/>
        </w:rPr>
        <w:t>6.4</w:t>
      </w:r>
      <w:r w:rsidRPr="00431375">
        <w:rPr>
          <w:szCs w:val="22"/>
        </w:rPr>
        <w:tab/>
        <w:t>Specialios laikymo sąlygos</w:t>
      </w:r>
    </w:p>
    <w:p w:rsidR="000B00FD" w:rsidRPr="00431375" w:rsidRDefault="000B00FD" w:rsidP="000B00FD">
      <w:pPr>
        <w:pStyle w:val="Pagrindinistekstas"/>
        <w:spacing w:after="0"/>
        <w:rPr>
          <w:szCs w:val="22"/>
        </w:rPr>
      </w:pPr>
    </w:p>
    <w:p w:rsidR="000B00FD" w:rsidRPr="00431375" w:rsidRDefault="000B00FD" w:rsidP="000B00FD">
      <w:pPr>
        <w:pStyle w:val="Pagrindinistekstas"/>
        <w:spacing w:after="0"/>
        <w:rPr>
          <w:szCs w:val="22"/>
        </w:rPr>
      </w:pPr>
      <w:r w:rsidRPr="00431375">
        <w:rPr>
          <w:szCs w:val="22"/>
        </w:rPr>
        <w:t>Laikyti ne aukštesnėje kaip 25 </w:t>
      </w:r>
      <w:r w:rsidRPr="00431375">
        <w:rPr>
          <w:szCs w:val="22"/>
        </w:rPr>
        <w:sym w:font="Symbol" w:char="F0B0"/>
      </w:r>
      <w:r w:rsidRPr="00431375">
        <w:rPr>
          <w:szCs w:val="22"/>
        </w:rPr>
        <w:t>C temperatūroje.</w:t>
      </w:r>
    </w:p>
    <w:p w:rsidR="000B00FD" w:rsidRPr="00431375" w:rsidRDefault="000B00FD" w:rsidP="000B00FD">
      <w:pPr>
        <w:ind w:left="567" w:hanging="567"/>
        <w:rPr>
          <w:szCs w:val="22"/>
        </w:rPr>
      </w:pPr>
      <w:r w:rsidRPr="00431375">
        <w:rPr>
          <w:szCs w:val="22"/>
        </w:rPr>
        <w:t>Laikyti gamintojo pakuotėje.</w:t>
      </w:r>
    </w:p>
    <w:p w:rsidR="000B00FD" w:rsidRPr="00431375" w:rsidRDefault="000B00FD" w:rsidP="000B00FD">
      <w:pPr>
        <w:pStyle w:val="Pagrindinistekstas"/>
        <w:spacing w:after="0"/>
        <w:rPr>
          <w:szCs w:val="22"/>
        </w:rPr>
      </w:pPr>
    </w:p>
    <w:p w:rsidR="000B00FD" w:rsidRPr="00431375" w:rsidRDefault="000B00FD" w:rsidP="000B00FD">
      <w:pPr>
        <w:pStyle w:val="Antrat3"/>
        <w:rPr>
          <w:szCs w:val="22"/>
        </w:rPr>
      </w:pPr>
      <w:r w:rsidRPr="00431375">
        <w:rPr>
          <w:szCs w:val="22"/>
        </w:rPr>
        <w:t>6.5</w:t>
      </w:r>
      <w:r w:rsidRPr="00431375">
        <w:rPr>
          <w:szCs w:val="22"/>
        </w:rPr>
        <w:tab/>
        <w:t>Pakuotė ir jos turinys</w:t>
      </w:r>
    </w:p>
    <w:p w:rsidR="000B00FD" w:rsidRPr="00431375" w:rsidRDefault="000B00FD" w:rsidP="000B00FD">
      <w:pPr>
        <w:pStyle w:val="Pagrindinistekstas"/>
        <w:spacing w:after="0"/>
        <w:rPr>
          <w:szCs w:val="22"/>
        </w:rPr>
      </w:pPr>
    </w:p>
    <w:p w:rsidR="000B00FD" w:rsidRPr="00431375" w:rsidRDefault="000B00FD" w:rsidP="000B00FD">
      <w:pPr>
        <w:rPr>
          <w:szCs w:val="22"/>
        </w:rPr>
      </w:pPr>
      <w:r w:rsidRPr="00431375">
        <w:rPr>
          <w:szCs w:val="22"/>
        </w:rPr>
        <w:t>Poliamido/aliuminio/PVC – aliuminio lizdinės plokštelės. Vienoje pakuotėje yra 28, 28 (kalendorinė pakuotė), 30, 50, 50 (pakuotė gydymo įstaigai), 56, 100 arba 300 (10x30) tablečių. 5 mg ir 20 mg tabletės tiekiamos papildomo dydžio, t.y. 14 tablečių, pakuotėmis.</w:t>
      </w:r>
    </w:p>
    <w:p w:rsidR="000B00FD" w:rsidRPr="00431375" w:rsidRDefault="000B00FD" w:rsidP="000B00FD">
      <w:pPr>
        <w:rPr>
          <w:szCs w:val="22"/>
        </w:rPr>
      </w:pPr>
    </w:p>
    <w:p w:rsidR="000B00FD" w:rsidRPr="00431375" w:rsidRDefault="000B00FD" w:rsidP="000B00FD">
      <w:pPr>
        <w:ind w:left="567" w:hanging="567"/>
        <w:rPr>
          <w:szCs w:val="22"/>
        </w:rPr>
      </w:pPr>
      <w:r w:rsidRPr="00431375">
        <w:rPr>
          <w:szCs w:val="22"/>
        </w:rPr>
        <w:t>Gali būti tiekiamos ne visų dydžių pakuotės.</w:t>
      </w:r>
    </w:p>
    <w:p w:rsidR="000B00FD" w:rsidRPr="00431375" w:rsidRDefault="000B00FD" w:rsidP="000B00FD">
      <w:pPr>
        <w:pStyle w:val="Pagrindinistekstas"/>
        <w:spacing w:after="0"/>
        <w:rPr>
          <w:szCs w:val="22"/>
        </w:rPr>
      </w:pPr>
    </w:p>
    <w:p w:rsidR="000B00FD" w:rsidRPr="00431375" w:rsidRDefault="000B00FD" w:rsidP="000B00FD">
      <w:pPr>
        <w:pStyle w:val="Antrat3"/>
        <w:rPr>
          <w:szCs w:val="22"/>
        </w:rPr>
      </w:pPr>
      <w:r w:rsidRPr="00431375">
        <w:rPr>
          <w:szCs w:val="22"/>
        </w:rPr>
        <w:t>6.6</w:t>
      </w:r>
      <w:r w:rsidRPr="00431375">
        <w:rPr>
          <w:szCs w:val="22"/>
        </w:rPr>
        <w:tab/>
        <w:t>Specialūs reikalavimai atliekoms tvarkyti</w:t>
      </w:r>
    </w:p>
    <w:p w:rsidR="000B00FD" w:rsidRPr="00C17B13" w:rsidRDefault="000B00FD" w:rsidP="000B00FD">
      <w:pPr>
        <w:pStyle w:val="Pagrindinistekstas"/>
        <w:spacing w:after="0"/>
        <w:rPr>
          <w:szCs w:val="22"/>
        </w:rPr>
      </w:pPr>
    </w:p>
    <w:p w:rsidR="000B00FD" w:rsidRPr="000B00FD" w:rsidRDefault="000B00FD" w:rsidP="000B00FD">
      <w:pPr>
        <w:pStyle w:val="Pagrindinistekstas"/>
        <w:spacing w:after="0"/>
        <w:rPr>
          <w:szCs w:val="22"/>
        </w:rPr>
      </w:pPr>
      <w:r w:rsidRPr="000B00FD">
        <w:rPr>
          <w:szCs w:val="22"/>
        </w:rPr>
        <w:t>Specialių reikalavimų nėra.</w:t>
      </w:r>
    </w:p>
    <w:p w:rsidR="000B00FD" w:rsidRPr="000B00FD" w:rsidRDefault="000B00FD" w:rsidP="000B00FD">
      <w:pPr>
        <w:pStyle w:val="Pagrindinistekstas"/>
        <w:spacing w:after="0"/>
        <w:rPr>
          <w:szCs w:val="22"/>
        </w:rPr>
      </w:pPr>
    </w:p>
    <w:p w:rsidR="000B00FD" w:rsidRPr="00C17B13" w:rsidRDefault="000B00FD" w:rsidP="000B00FD">
      <w:pPr>
        <w:pStyle w:val="Pagrindinistekstas"/>
        <w:spacing w:after="0"/>
        <w:rPr>
          <w:szCs w:val="22"/>
        </w:rPr>
      </w:pPr>
    </w:p>
    <w:p w:rsidR="000B00FD" w:rsidRPr="000B00FD" w:rsidRDefault="000B00FD" w:rsidP="000B00FD">
      <w:pPr>
        <w:pStyle w:val="Antrat2"/>
        <w:rPr>
          <w:szCs w:val="22"/>
        </w:rPr>
      </w:pPr>
      <w:r w:rsidRPr="000B00FD">
        <w:rPr>
          <w:szCs w:val="22"/>
        </w:rPr>
        <w:t>7.</w:t>
      </w:r>
      <w:r w:rsidRPr="000B00FD">
        <w:rPr>
          <w:szCs w:val="22"/>
        </w:rPr>
        <w:tab/>
      </w:r>
      <w:r w:rsidR="00EC05EE">
        <w:rPr>
          <w:szCs w:val="22"/>
        </w:rPr>
        <w:t>REGISTRUOTOJAS</w:t>
      </w:r>
    </w:p>
    <w:p w:rsidR="000B00FD" w:rsidRPr="000B00FD" w:rsidRDefault="000B00FD" w:rsidP="000B00FD">
      <w:pPr>
        <w:pStyle w:val="Pagrindinistekstas"/>
        <w:spacing w:after="0"/>
        <w:rPr>
          <w:szCs w:val="22"/>
        </w:rPr>
      </w:pPr>
    </w:p>
    <w:p w:rsidR="000B00FD" w:rsidRPr="000B00FD" w:rsidRDefault="000B00FD" w:rsidP="000B00FD">
      <w:pPr>
        <w:ind w:left="567" w:hanging="567"/>
        <w:rPr>
          <w:szCs w:val="22"/>
        </w:rPr>
      </w:pPr>
      <w:r w:rsidRPr="000B00FD">
        <w:rPr>
          <w:szCs w:val="22"/>
        </w:rPr>
        <w:t>Teva Pharma B.V.</w:t>
      </w:r>
    </w:p>
    <w:p w:rsidR="00EC05EE" w:rsidRPr="00052C7F" w:rsidRDefault="00EC05EE" w:rsidP="00EC05EE">
      <w:pPr>
        <w:ind w:left="567" w:hanging="567"/>
        <w:rPr>
          <w:szCs w:val="22"/>
        </w:rPr>
      </w:pPr>
      <w:r w:rsidRPr="00052C7F">
        <w:rPr>
          <w:szCs w:val="22"/>
        </w:rPr>
        <w:t>Swensweg 5</w:t>
      </w:r>
    </w:p>
    <w:p w:rsidR="00EC05EE" w:rsidRDefault="00EC05EE" w:rsidP="00EC05EE">
      <w:pPr>
        <w:ind w:left="567" w:hanging="567"/>
        <w:rPr>
          <w:szCs w:val="22"/>
        </w:rPr>
      </w:pPr>
      <w:r w:rsidRPr="00052C7F">
        <w:rPr>
          <w:szCs w:val="22"/>
        </w:rPr>
        <w:t>2031 GA Haarlem</w:t>
      </w:r>
    </w:p>
    <w:p w:rsidR="000B00FD" w:rsidRPr="00431375" w:rsidRDefault="00EC05EE" w:rsidP="000B00FD">
      <w:pPr>
        <w:ind w:left="567" w:hanging="567"/>
        <w:rPr>
          <w:szCs w:val="22"/>
        </w:rPr>
      </w:pPr>
      <w:r w:rsidRPr="00B379CA">
        <w:rPr>
          <w:szCs w:val="22"/>
        </w:rPr>
        <w:t>Nyderlandai</w:t>
      </w:r>
    </w:p>
    <w:p w:rsidR="000B00FD" w:rsidRPr="00431375" w:rsidRDefault="000B00FD" w:rsidP="000B00FD">
      <w:pPr>
        <w:pStyle w:val="Pagrindinistekstas"/>
        <w:spacing w:after="0"/>
        <w:rPr>
          <w:szCs w:val="22"/>
        </w:rPr>
      </w:pPr>
    </w:p>
    <w:p w:rsidR="000B00FD" w:rsidRPr="00431375" w:rsidRDefault="000B00FD" w:rsidP="000B00FD">
      <w:pPr>
        <w:pStyle w:val="Pagrindinistekstas"/>
        <w:spacing w:after="0"/>
        <w:rPr>
          <w:szCs w:val="22"/>
        </w:rPr>
      </w:pPr>
    </w:p>
    <w:p w:rsidR="000B00FD" w:rsidRPr="00431375" w:rsidRDefault="000B00FD" w:rsidP="000B00FD">
      <w:pPr>
        <w:pStyle w:val="Antrat2"/>
        <w:rPr>
          <w:szCs w:val="22"/>
        </w:rPr>
      </w:pPr>
      <w:r w:rsidRPr="00431375">
        <w:rPr>
          <w:szCs w:val="22"/>
        </w:rPr>
        <w:t>8.</w:t>
      </w:r>
      <w:r w:rsidRPr="00431375">
        <w:rPr>
          <w:szCs w:val="22"/>
        </w:rPr>
        <w:tab/>
      </w:r>
      <w:r w:rsidR="00EC05EE">
        <w:rPr>
          <w:szCs w:val="22"/>
        </w:rPr>
        <w:t>REGISTRACIJOS PAŽYMĖJIMO</w:t>
      </w:r>
      <w:r w:rsidRPr="00431375">
        <w:rPr>
          <w:szCs w:val="22"/>
        </w:rPr>
        <w:t xml:space="preserve"> NUMERIAI</w:t>
      </w:r>
    </w:p>
    <w:p w:rsidR="000B00FD" w:rsidRPr="00431375" w:rsidRDefault="000B00FD" w:rsidP="000B00FD">
      <w:pPr>
        <w:pStyle w:val="Pagrindinistekstas"/>
        <w:spacing w:after="0"/>
        <w:rPr>
          <w:szCs w:val="22"/>
        </w:rPr>
      </w:pPr>
    </w:p>
    <w:p w:rsidR="000B00FD" w:rsidRPr="00431375" w:rsidRDefault="000B00FD" w:rsidP="000B00FD">
      <w:pPr>
        <w:pStyle w:val="Pagrindinistekstas"/>
        <w:spacing w:after="0"/>
        <w:rPr>
          <w:szCs w:val="22"/>
        </w:rPr>
      </w:pPr>
    </w:p>
    <w:p w:rsidR="000B00FD" w:rsidRPr="00431375" w:rsidRDefault="000B00FD" w:rsidP="000B00FD">
      <w:pPr>
        <w:pStyle w:val="Pagrindinistekstas"/>
        <w:spacing w:after="0"/>
        <w:rPr>
          <w:szCs w:val="22"/>
          <w:u w:val="single"/>
        </w:rPr>
      </w:pPr>
      <w:r w:rsidRPr="00431375">
        <w:rPr>
          <w:szCs w:val="22"/>
          <w:u w:val="single"/>
        </w:rPr>
        <w:t>Quinapril-Teva 10 mg</w:t>
      </w:r>
    </w:p>
    <w:p w:rsidR="000B00FD" w:rsidRPr="00431375" w:rsidRDefault="000B00FD" w:rsidP="000B00FD">
      <w:pPr>
        <w:pStyle w:val="Pagrindinistekstas"/>
        <w:spacing w:after="0"/>
        <w:rPr>
          <w:szCs w:val="22"/>
        </w:rPr>
      </w:pPr>
      <w:r w:rsidRPr="00431375">
        <w:rPr>
          <w:szCs w:val="22"/>
        </w:rPr>
        <w:t>N28 - LT/1/05/0205/002</w:t>
      </w:r>
    </w:p>
    <w:p w:rsidR="000B00FD" w:rsidRPr="00431375" w:rsidRDefault="000B00FD" w:rsidP="000B00FD">
      <w:pPr>
        <w:pStyle w:val="Pagrindinistekstas"/>
        <w:spacing w:after="0"/>
        <w:rPr>
          <w:szCs w:val="22"/>
        </w:rPr>
      </w:pPr>
      <w:r w:rsidRPr="00431375">
        <w:rPr>
          <w:szCs w:val="22"/>
        </w:rPr>
        <w:t>N28 – LT/1/05/0205/016 (kalendorinė pakuotė)</w:t>
      </w:r>
    </w:p>
    <w:p w:rsidR="000B00FD" w:rsidRPr="00431375" w:rsidRDefault="000B00FD" w:rsidP="000B00FD">
      <w:pPr>
        <w:pStyle w:val="Pagrindinistekstas"/>
        <w:spacing w:after="0"/>
        <w:rPr>
          <w:szCs w:val="22"/>
        </w:rPr>
      </w:pPr>
      <w:r w:rsidRPr="00431375">
        <w:rPr>
          <w:szCs w:val="22"/>
        </w:rPr>
        <w:t>N30 - LT/1/05/0205/006</w:t>
      </w:r>
    </w:p>
    <w:p w:rsidR="000B00FD" w:rsidRPr="00431375" w:rsidRDefault="000B00FD" w:rsidP="000B00FD">
      <w:pPr>
        <w:pStyle w:val="Pagrindinistekstas"/>
        <w:spacing w:after="0"/>
        <w:rPr>
          <w:szCs w:val="22"/>
        </w:rPr>
      </w:pPr>
      <w:r w:rsidRPr="00431375">
        <w:rPr>
          <w:szCs w:val="22"/>
        </w:rPr>
        <w:t>N50 - LT/1/05/0205/017</w:t>
      </w:r>
    </w:p>
    <w:p w:rsidR="000B00FD" w:rsidRPr="00431375" w:rsidRDefault="000B00FD" w:rsidP="000B00FD">
      <w:pPr>
        <w:pStyle w:val="Pagrindinistekstas"/>
        <w:spacing w:after="0"/>
        <w:rPr>
          <w:szCs w:val="22"/>
        </w:rPr>
      </w:pPr>
      <w:r w:rsidRPr="00431375">
        <w:rPr>
          <w:szCs w:val="22"/>
        </w:rPr>
        <w:t>N50 - LT/1/05/0205/018 (ligoninėms)</w:t>
      </w:r>
    </w:p>
    <w:p w:rsidR="000B00FD" w:rsidRPr="00431375" w:rsidRDefault="000B00FD" w:rsidP="000B00FD">
      <w:pPr>
        <w:pStyle w:val="Pagrindinistekstas"/>
        <w:spacing w:after="0"/>
        <w:rPr>
          <w:szCs w:val="22"/>
        </w:rPr>
      </w:pPr>
      <w:r w:rsidRPr="00431375">
        <w:rPr>
          <w:szCs w:val="22"/>
        </w:rPr>
        <w:t>N56 - LT/1/05/0205/019</w:t>
      </w:r>
    </w:p>
    <w:p w:rsidR="000B00FD" w:rsidRPr="00431375" w:rsidRDefault="000B00FD" w:rsidP="000B00FD">
      <w:pPr>
        <w:pStyle w:val="Pagrindinistekstas"/>
        <w:spacing w:after="0"/>
        <w:rPr>
          <w:szCs w:val="22"/>
        </w:rPr>
      </w:pPr>
      <w:r w:rsidRPr="00431375">
        <w:rPr>
          <w:szCs w:val="22"/>
        </w:rPr>
        <w:t>N100 - LT/1/05/0205/020</w:t>
      </w:r>
    </w:p>
    <w:p w:rsidR="000B00FD" w:rsidRPr="00431375" w:rsidRDefault="000B00FD" w:rsidP="000B00FD">
      <w:pPr>
        <w:pStyle w:val="Pagrindinistekstas"/>
        <w:spacing w:after="0"/>
        <w:rPr>
          <w:szCs w:val="22"/>
        </w:rPr>
      </w:pPr>
      <w:r w:rsidRPr="00431375">
        <w:rPr>
          <w:szCs w:val="22"/>
        </w:rPr>
        <w:t>N300 - LT/1/05/0205/021</w:t>
      </w:r>
    </w:p>
    <w:p w:rsidR="000B00FD" w:rsidRPr="00431375" w:rsidRDefault="000B00FD" w:rsidP="000B00FD">
      <w:pPr>
        <w:pStyle w:val="Pagrindinistekstas"/>
        <w:spacing w:after="0"/>
        <w:rPr>
          <w:szCs w:val="22"/>
        </w:rPr>
      </w:pPr>
    </w:p>
    <w:p w:rsidR="000B00FD" w:rsidRPr="00431375" w:rsidRDefault="000B00FD" w:rsidP="000B00FD">
      <w:pPr>
        <w:pStyle w:val="Pagrindinistekstas"/>
        <w:spacing w:after="0"/>
        <w:rPr>
          <w:szCs w:val="22"/>
          <w:u w:val="single"/>
        </w:rPr>
      </w:pPr>
      <w:r w:rsidRPr="00431375">
        <w:rPr>
          <w:szCs w:val="22"/>
          <w:u w:val="single"/>
        </w:rPr>
        <w:t>Quinapril-Teva 20 mg</w:t>
      </w:r>
    </w:p>
    <w:p w:rsidR="000B00FD" w:rsidRPr="00431375" w:rsidRDefault="000B00FD" w:rsidP="000B00FD">
      <w:pPr>
        <w:pStyle w:val="Pagrindinistekstas"/>
        <w:spacing w:after="0"/>
        <w:rPr>
          <w:szCs w:val="22"/>
        </w:rPr>
      </w:pPr>
      <w:r w:rsidRPr="00431375">
        <w:rPr>
          <w:szCs w:val="22"/>
        </w:rPr>
        <w:t>N14 - LT/1/05/0205/022</w:t>
      </w:r>
    </w:p>
    <w:p w:rsidR="000B00FD" w:rsidRPr="00431375" w:rsidRDefault="000B00FD" w:rsidP="000B00FD">
      <w:pPr>
        <w:pStyle w:val="Pagrindinistekstas"/>
        <w:spacing w:after="0"/>
        <w:rPr>
          <w:szCs w:val="22"/>
        </w:rPr>
      </w:pPr>
      <w:r w:rsidRPr="00431375">
        <w:rPr>
          <w:szCs w:val="22"/>
        </w:rPr>
        <w:t>N28 - LT/1/05/0205/003</w:t>
      </w:r>
    </w:p>
    <w:p w:rsidR="000B00FD" w:rsidRPr="00431375" w:rsidRDefault="000B00FD" w:rsidP="000B00FD">
      <w:pPr>
        <w:pStyle w:val="Pagrindinistekstas"/>
        <w:spacing w:after="0"/>
        <w:rPr>
          <w:szCs w:val="22"/>
        </w:rPr>
      </w:pPr>
      <w:r w:rsidRPr="00431375">
        <w:rPr>
          <w:szCs w:val="22"/>
        </w:rPr>
        <w:t>N28 – LT/1/05/0205/023 (kalendorinė pakuotė)</w:t>
      </w:r>
    </w:p>
    <w:p w:rsidR="000B00FD" w:rsidRPr="00431375" w:rsidRDefault="000B00FD" w:rsidP="000B00FD">
      <w:pPr>
        <w:pStyle w:val="Pagrindinistekstas"/>
        <w:spacing w:after="0"/>
        <w:rPr>
          <w:szCs w:val="22"/>
        </w:rPr>
      </w:pPr>
      <w:r w:rsidRPr="00431375">
        <w:rPr>
          <w:szCs w:val="22"/>
        </w:rPr>
        <w:t>N30 - LT/1/05/0205/007</w:t>
      </w:r>
    </w:p>
    <w:p w:rsidR="000B00FD" w:rsidRPr="00431375" w:rsidRDefault="000B00FD" w:rsidP="000B00FD">
      <w:pPr>
        <w:pStyle w:val="Pagrindinistekstas"/>
        <w:spacing w:after="0"/>
        <w:rPr>
          <w:szCs w:val="22"/>
        </w:rPr>
      </w:pPr>
      <w:r w:rsidRPr="00431375">
        <w:rPr>
          <w:szCs w:val="22"/>
        </w:rPr>
        <w:t>N50 - LT/1/05/0205/024</w:t>
      </w:r>
    </w:p>
    <w:p w:rsidR="000B00FD" w:rsidRPr="00431375" w:rsidRDefault="000B00FD" w:rsidP="000B00FD">
      <w:pPr>
        <w:pStyle w:val="Pagrindinistekstas"/>
        <w:spacing w:after="0"/>
        <w:rPr>
          <w:szCs w:val="22"/>
        </w:rPr>
      </w:pPr>
      <w:r w:rsidRPr="00431375">
        <w:rPr>
          <w:szCs w:val="22"/>
        </w:rPr>
        <w:t>N50 - LT/1/05/0205/025 (ligoninėms)</w:t>
      </w:r>
    </w:p>
    <w:p w:rsidR="000B00FD" w:rsidRPr="00431375" w:rsidRDefault="000B00FD" w:rsidP="000B00FD">
      <w:pPr>
        <w:pStyle w:val="Pagrindinistekstas"/>
        <w:spacing w:after="0"/>
        <w:rPr>
          <w:szCs w:val="22"/>
        </w:rPr>
      </w:pPr>
      <w:r w:rsidRPr="00431375">
        <w:rPr>
          <w:szCs w:val="22"/>
        </w:rPr>
        <w:lastRenderedPageBreak/>
        <w:t>N56 - LT/1/05/0205/026</w:t>
      </w:r>
    </w:p>
    <w:p w:rsidR="000B00FD" w:rsidRPr="00431375" w:rsidRDefault="000B00FD" w:rsidP="000B00FD">
      <w:pPr>
        <w:pStyle w:val="Pagrindinistekstas"/>
        <w:spacing w:after="0"/>
        <w:rPr>
          <w:szCs w:val="22"/>
        </w:rPr>
      </w:pPr>
      <w:r w:rsidRPr="00431375">
        <w:rPr>
          <w:szCs w:val="22"/>
        </w:rPr>
        <w:t>N100 - LT/1/05/0205/027</w:t>
      </w:r>
    </w:p>
    <w:p w:rsidR="000B00FD" w:rsidRPr="00431375" w:rsidRDefault="000B00FD" w:rsidP="000B00FD">
      <w:pPr>
        <w:pStyle w:val="Pagrindinistekstas"/>
        <w:spacing w:after="0"/>
        <w:rPr>
          <w:szCs w:val="22"/>
        </w:rPr>
      </w:pPr>
      <w:r w:rsidRPr="00431375">
        <w:rPr>
          <w:szCs w:val="22"/>
        </w:rPr>
        <w:t>N300 - LT/1/05/0205/028</w:t>
      </w:r>
    </w:p>
    <w:p w:rsidR="000B00FD" w:rsidRPr="00431375" w:rsidRDefault="000B00FD" w:rsidP="000B00FD">
      <w:pPr>
        <w:pStyle w:val="Pagrindinistekstas"/>
        <w:spacing w:after="0"/>
        <w:rPr>
          <w:szCs w:val="22"/>
        </w:rPr>
      </w:pPr>
    </w:p>
    <w:p w:rsidR="000B00FD" w:rsidRPr="00431375" w:rsidRDefault="000B00FD" w:rsidP="000B00FD">
      <w:pPr>
        <w:pStyle w:val="Pagrindinistekstas"/>
        <w:spacing w:after="0"/>
        <w:rPr>
          <w:szCs w:val="22"/>
          <w:u w:val="single"/>
        </w:rPr>
      </w:pPr>
      <w:r w:rsidRPr="00431375">
        <w:rPr>
          <w:szCs w:val="22"/>
          <w:u w:val="single"/>
        </w:rPr>
        <w:t>Quinapril-Teva 40 mg</w:t>
      </w:r>
    </w:p>
    <w:p w:rsidR="000B00FD" w:rsidRPr="00431375" w:rsidRDefault="000B00FD" w:rsidP="000B00FD">
      <w:pPr>
        <w:pStyle w:val="Pagrindinistekstas"/>
        <w:spacing w:after="0"/>
        <w:rPr>
          <w:szCs w:val="22"/>
        </w:rPr>
      </w:pPr>
      <w:r w:rsidRPr="00431375">
        <w:rPr>
          <w:szCs w:val="22"/>
        </w:rPr>
        <w:t>N28 - LT/1/05/0205/004</w:t>
      </w:r>
    </w:p>
    <w:p w:rsidR="000B00FD" w:rsidRPr="00431375" w:rsidRDefault="000B00FD" w:rsidP="000B00FD">
      <w:pPr>
        <w:pStyle w:val="Pagrindinistekstas"/>
        <w:spacing w:after="0"/>
        <w:rPr>
          <w:szCs w:val="22"/>
        </w:rPr>
      </w:pPr>
      <w:r w:rsidRPr="00431375">
        <w:rPr>
          <w:szCs w:val="22"/>
        </w:rPr>
        <w:t>N28 – LT/1/05/0205/029 (kalendorinė pakuotė)</w:t>
      </w:r>
    </w:p>
    <w:p w:rsidR="000B00FD" w:rsidRPr="00431375" w:rsidRDefault="000B00FD" w:rsidP="000B00FD">
      <w:pPr>
        <w:pStyle w:val="Pagrindinistekstas"/>
        <w:spacing w:after="0"/>
        <w:rPr>
          <w:szCs w:val="22"/>
        </w:rPr>
      </w:pPr>
      <w:r w:rsidRPr="00431375">
        <w:rPr>
          <w:szCs w:val="22"/>
        </w:rPr>
        <w:t>N30 - LT/1/05/0205/008</w:t>
      </w:r>
    </w:p>
    <w:p w:rsidR="000B00FD" w:rsidRPr="00431375" w:rsidRDefault="000B00FD" w:rsidP="000B00FD">
      <w:pPr>
        <w:pStyle w:val="Pagrindinistekstas"/>
        <w:spacing w:after="0"/>
        <w:rPr>
          <w:szCs w:val="22"/>
        </w:rPr>
      </w:pPr>
      <w:r w:rsidRPr="00431375">
        <w:rPr>
          <w:szCs w:val="22"/>
        </w:rPr>
        <w:t>N50 - LT/1/05/0205/030</w:t>
      </w:r>
    </w:p>
    <w:p w:rsidR="000B00FD" w:rsidRPr="00431375" w:rsidRDefault="000B00FD" w:rsidP="000B00FD">
      <w:pPr>
        <w:pStyle w:val="Pagrindinistekstas"/>
        <w:spacing w:after="0"/>
        <w:rPr>
          <w:szCs w:val="22"/>
        </w:rPr>
      </w:pPr>
      <w:r w:rsidRPr="00431375">
        <w:rPr>
          <w:szCs w:val="22"/>
        </w:rPr>
        <w:t>N50 - LT/1/05/0205/031 (ligoninėms)</w:t>
      </w:r>
    </w:p>
    <w:p w:rsidR="000B00FD" w:rsidRPr="00431375" w:rsidRDefault="000B00FD" w:rsidP="000B00FD">
      <w:pPr>
        <w:pStyle w:val="Pagrindinistekstas"/>
        <w:spacing w:after="0"/>
        <w:rPr>
          <w:szCs w:val="22"/>
        </w:rPr>
      </w:pPr>
      <w:r w:rsidRPr="00431375">
        <w:rPr>
          <w:szCs w:val="22"/>
        </w:rPr>
        <w:t>N56 - LT/1/05/0205/032</w:t>
      </w:r>
    </w:p>
    <w:p w:rsidR="000B00FD" w:rsidRPr="00431375" w:rsidRDefault="000B00FD" w:rsidP="000B00FD">
      <w:pPr>
        <w:pStyle w:val="Pagrindinistekstas"/>
        <w:spacing w:after="0"/>
        <w:rPr>
          <w:szCs w:val="22"/>
        </w:rPr>
      </w:pPr>
      <w:r w:rsidRPr="00431375">
        <w:rPr>
          <w:szCs w:val="22"/>
        </w:rPr>
        <w:t>N100 - LT/1/05/0205/033</w:t>
      </w:r>
    </w:p>
    <w:p w:rsidR="000B00FD" w:rsidRPr="00431375" w:rsidRDefault="000B00FD" w:rsidP="000B00FD">
      <w:pPr>
        <w:pStyle w:val="Pagrindinistekstas"/>
        <w:spacing w:after="0"/>
        <w:rPr>
          <w:szCs w:val="22"/>
        </w:rPr>
      </w:pPr>
      <w:r w:rsidRPr="00431375">
        <w:rPr>
          <w:szCs w:val="22"/>
        </w:rPr>
        <w:t>N300 - LT/1/05/0205/034</w:t>
      </w:r>
    </w:p>
    <w:p w:rsidR="000B00FD" w:rsidRPr="00431375" w:rsidRDefault="000B00FD" w:rsidP="000B00FD">
      <w:pPr>
        <w:pStyle w:val="Pagrindinistekstas"/>
        <w:spacing w:after="0"/>
        <w:rPr>
          <w:szCs w:val="22"/>
        </w:rPr>
      </w:pPr>
    </w:p>
    <w:p w:rsidR="000B00FD" w:rsidRPr="00431375" w:rsidRDefault="000B00FD" w:rsidP="000B00FD">
      <w:pPr>
        <w:pStyle w:val="Pagrindinistekstas"/>
        <w:spacing w:after="0"/>
        <w:rPr>
          <w:szCs w:val="22"/>
        </w:rPr>
      </w:pPr>
    </w:p>
    <w:p w:rsidR="000B00FD" w:rsidRPr="00431375" w:rsidRDefault="000B00FD" w:rsidP="000B00FD">
      <w:pPr>
        <w:pStyle w:val="PI-1EMEASMCA"/>
      </w:pPr>
      <w:r w:rsidRPr="00431375">
        <w:t>9.</w:t>
      </w:r>
      <w:r w:rsidRPr="00431375">
        <w:tab/>
      </w:r>
      <w:r w:rsidRPr="00431375">
        <w:tab/>
      </w:r>
      <w:r w:rsidR="00EC05EE">
        <w:t>REGISTRAVIMO</w:t>
      </w:r>
      <w:r w:rsidRPr="00431375">
        <w:t xml:space="preserve"> / </w:t>
      </w:r>
      <w:r w:rsidR="00EC05EE">
        <w:t>PERREGISTRAVIMO</w:t>
      </w:r>
      <w:r w:rsidR="00EC05EE" w:rsidRPr="00431375">
        <w:t xml:space="preserve"> </w:t>
      </w:r>
      <w:r w:rsidRPr="00431375">
        <w:t>DATA</w:t>
      </w:r>
    </w:p>
    <w:p w:rsidR="000B00FD" w:rsidRPr="00431375" w:rsidRDefault="000B00FD" w:rsidP="000B00FD">
      <w:pPr>
        <w:pStyle w:val="Antrat2"/>
        <w:rPr>
          <w:szCs w:val="22"/>
        </w:rPr>
      </w:pPr>
    </w:p>
    <w:p w:rsidR="000B00FD" w:rsidRPr="00431375" w:rsidRDefault="00EC05EE" w:rsidP="000B00FD">
      <w:pPr>
        <w:pStyle w:val="Pagrindinistekstas"/>
        <w:spacing w:after="0"/>
        <w:rPr>
          <w:szCs w:val="22"/>
        </w:rPr>
      </w:pPr>
      <w:r>
        <w:rPr>
          <w:szCs w:val="22"/>
        </w:rPr>
        <w:t>Registravimo data</w:t>
      </w:r>
      <w:r w:rsidR="000B00FD" w:rsidRPr="00431375">
        <w:rPr>
          <w:szCs w:val="22"/>
        </w:rPr>
        <w:t xml:space="preserve"> 2005 m. balandžio mėn. 28 d.</w:t>
      </w:r>
    </w:p>
    <w:p w:rsidR="000B00FD" w:rsidRPr="00431375" w:rsidRDefault="00EC05EE" w:rsidP="000B00FD">
      <w:pPr>
        <w:pStyle w:val="Pagrindinistekstas"/>
        <w:spacing w:after="0"/>
        <w:rPr>
          <w:szCs w:val="22"/>
        </w:rPr>
      </w:pPr>
      <w:r>
        <w:rPr>
          <w:szCs w:val="22"/>
        </w:rPr>
        <w:t>Paskutinio perregistravimo data</w:t>
      </w:r>
      <w:r w:rsidR="000B00FD" w:rsidRPr="00431375">
        <w:rPr>
          <w:szCs w:val="22"/>
        </w:rPr>
        <w:t xml:space="preserve"> 2009 m. rugsėjo mėn. 25 d.</w:t>
      </w:r>
    </w:p>
    <w:p w:rsidR="000B00FD" w:rsidRPr="00431375" w:rsidRDefault="000B00FD" w:rsidP="000B00FD">
      <w:pPr>
        <w:pStyle w:val="Pagrindinistekstas"/>
        <w:spacing w:after="0"/>
        <w:rPr>
          <w:szCs w:val="22"/>
        </w:rPr>
      </w:pPr>
    </w:p>
    <w:p w:rsidR="000B00FD" w:rsidRPr="00431375" w:rsidRDefault="000B00FD" w:rsidP="000B00FD">
      <w:pPr>
        <w:pStyle w:val="Pagrindinistekstas"/>
        <w:spacing w:after="0"/>
        <w:rPr>
          <w:szCs w:val="22"/>
        </w:rPr>
      </w:pPr>
    </w:p>
    <w:p w:rsidR="000B00FD" w:rsidRPr="00431375" w:rsidRDefault="000B00FD" w:rsidP="000B00FD">
      <w:pPr>
        <w:pStyle w:val="Antrat2"/>
        <w:rPr>
          <w:szCs w:val="22"/>
        </w:rPr>
      </w:pPr>
      <w:r w:rsidRPr="00431375">
        <w:rPr>
          <w:szCs w:val="22"/>
        </w:rPr>
        <w:t>10.</w:t>
      </w:r>
      <w:r w:rsidRPr="00431375">
        <w:rPr>
          <w:szCs w:val="22"/>
        </w:rPr>
        <w:tab/>
        <w:t>TEKSTO PERŽIŪROS DATA</w:t>
      </w:r>
    </w:p>
    <w:p w:rsidR="000B00FD" w:rsidRPr="00431375" w:rsidRDefault="000B00FD" w:rsidP="000B00FD">
      <w:pPr>
        <w:pStyle w:val="Pagrindinistekstas"/>
        <w:spacing w:after="0"/>
        <w:rPr>
          <w:szCs w:val="22"/>
        </w:rPr>
      </w:pPr>
    </w:p>
    <w:p w:rsidR="000B00FD" w:rsidRDefault="00300C8A" w:rsidP="000B00FD">
      <w:pPr>
        <w:pStyle w:val="Pagrindinistekstas"/>
        <w:spacing w:after="0"/>
        <w:rPr>
          <w:szCs w:val="22"/>
        </w:rPr>
      </w:pPr>
      <w:r>
        <w:rPr>
          <w:szCs w:val="22"/>
        </w:rPr>
        <w:t>2017 m. liepos 27 d.</w:t>
      </w:r>
    </w:p>
    <w:p w:rsidR="00EC05EE" w:rsidRPr="00431375" w:rsidRDefault="00EC05EE" w:rsidP="000B00FD">
      <w:pPr>
        <w:pStyle w:val="Pagrindinistekstas"/>
        <w:spacing w:after="0"/>
        <w:rPr>
          <w:szCs w:val="22"/>
        </w:rPr>
      </w:pPr>
    </w:p>
    <w:p w:rsidR="000B00FD" w:rsidRPr="00B379CA" w:rsidRDefault="000B00FD" w:rsidP="000B00FD">
      <w:pPr>
        <w:pStyle w:val="Pagrindinistekstas"/>
        <w:rPr>
          <w:szCs w:val="22"/>
        </w:rPr>
      </w:pPr>
      <w:r w:rsidRPr="00431375">
        <w:rPr>
          <w:szCs w:val="22"/>
        </w:rPr>
        <w:t>Išsami informacija apie šį vaistinį preparatą pateikiama Valstybinės vaistų kontrolės tarnybos prie Lietuvos Respublikos  sveikatos apsaugos ministerijos tinklalapyje</w:t>
      </w:r>
      <w:r w:rsidRPr="00431375">
        <w:rPr>
          <w:i/>
          <w:szCs w:val="22"/>
        </w:rPr>
        <w:t xml:space="preserve"> </w:t>
      </w:r>
      <w:hyperlink r:id="rId9" w:history="1">
        <w:r w:rsidRPr="00431375">
          <w:rPr>
            <w:rStyle w:val="Hipersaitas"/>
            <w:szCs w:val="22"/>
          </w:rPr>
          <w:t>http://www.vvkt.lt</w:t>
        </w:r>
      </w:hyperlink>
    </w:p>
    <w:p w:rsidR="000B00FD" w:rsidRPr="00B379CA" w:rsidRDefault="000B00FD" w:rsidP="000B00FD">
      <w:pPr>
        <w:pStyle w:val="Pagrindinistekstas"/>
        <w:spacing w:after="0"/>
        <w:rPr>
          <w:szCs w:val="22"/>
        </w:rPr>
      </w:pPr>
    </w:p>
    <w:p w:rsidR="000B00FD" w:rsidRDefault="000B00FD" w:rsidP="000B00FD"/>
    <w:p w:rsidR="00BF5C73" w:rsidRPr="00B379CA" w:rsidRDefault="00BF5C73" w:rsidP="000B00FD">
      <w:pPr>
        <w:pStyle w:val="Antrat2"/>
        <w:rPr>
          <w:szCs w:val="22"/>
        </w:rPr>
      </w:pPr>
    </w:p>
    <w:p w:rsidR="00C423EA" w:rsidRPr="00B379CA" w:rsidRDefault="00C423EA" w:rsidP="00C423EA">
      <w:pPr>
        <w:pStyle w:val="Pagrindinistekstas"/>
        <w:spacing w:after="0"/>
        <w:rPr>
          <w:szCs w:val="22"/>
        </w:rPr>
      </w:pPr>
    </w:p>
    <w:p w:rsidR="00C423EA" w:rsidRPr="00B379CA" w:rsidRDefault="00C423EA" w:rsidP="00C423EA">
      <w:pPr>
        <w:pStyle w:val="Pavadinimas"/>
        <w:rPr>
          <w:szCs w:val="22"/>
        </w:rPr>
      </w:pPr>
    </w:p>
    <w:p w:rsidR="00694BFC" w:rsidRPr="00B379CA" w:rsidRDefault="00C423EA" w:rsidP="00694BFC">
      <w:pPr>
        <w:pStyle w:val="Pavadinimas"/>
        <w:rPr>
          <w:szCs w:val="22"/>
        </w:rPr>
      </w:pPr>
      <w:r w:rsidRPr="00B379CA">
        <w:rPr>
          <w:szCs w:val="22"/>
        </w:rPr>
        <w:br w:type="page"/>
      </w:r>
    </w:p>
    <w:p w:rsidR="00694BFC" w:rsidRPr="00B379CA" w:rsidRDefault="00694BFC" w:rsidP="00694BFC">
      <w:pPr>
        <w:pStyle w:val="Pavadinimas"/>
        <w:rPr>
          <w:szCs w:val="22"/>
        </w:rPr>
      </w:pPr>
    </w:p>
    <w:p w:rsidR="00694BFC" w:rsidRPr="00B379CA" w:rsidRDefault="00694BFC" w:rsidP="00694BFC">
      <w:pPr>
        <w:pStyle w:val="Pavadinimas"/>
        <w:rPr>
          <w:szCs w:val="22"/>
        </w:rPr>
      </w:pPr>
    </w:p>
    <w:p w:rsidR="00694BFC" w:rsidRPr="00B379CA" w:rsidRDefault="00694BFC" w:rsidP="00694BFC">
      <w:pPr>
        <w:pStyle w:val="Pavadinimas"/>
        <w:rPr>
          <w:szCs w:val="22"/>
        </w:rPr>
      </w:pPr>
    </w:p>
    <w:p w:rsidR="00694BFC" w:rsidRPr="00B379CA" w:rsidRDefault="00694BFC" w:rsidP="00694BFC">
      <w:pPr>
        <w:pStyle w:val="Pavadinimas"/>
        <w:rPr>
          <w:szCs w:val="22"/>
        </w:rPr>
      </w:pPr>
    </w:p>
    <w:p w:rsidR="00694BFC" w:rsidRPr="00B379CA" w:rsidRDefault="00694BFC" w:rsidP="00694BFC">
      <w:pPr>
        <w:pStyle w:val="Pavadinimas"/>
        <w:rPr>
          <w:szCs w:val="22"/>
        </w:rPr>
      </w:pPr>
    </w:p>
    <w:p w:rsidR="00694BFC" w:rsidRPr="00B379CA" w:rsidRDefault="00694BFC" w:rsidP="00694BFC">
      <w:pPr>
        <w:pStyle w:val="Pavadinimas"/>
        <w:rPr>
          <w:szCs w:val="22"/>
        </w:rPr>
      </w:pPr>
    </w:p>
    <w:p w:rsidR="00694BFC" w:rsidRPr="00B379CA" w:rsidRDefault="00694BFC" w:rsidP="00694BFC">
      <w:pPr>
        <w:pStyle w:val="Pavadinimas"/>
        <w:rPr>
          <w:szCs w:val="22"/>
        </w:rPr>
      </w:pPr>
    </w:p>
    <w:p w:rsidR="00694BFC" w:rsidRPr="00B379CA" w:rsidRDefault="00694BFC" w:rsidP="00694BFC">
      <w:pPr>
        <w:pStyle w:val="Pavadinimas"/>
        <w:rPr>
          <w:szCs w:val="22"/>
        </w:rPr>
      </w:pPr>
    </w:p>
    <w:p w:rsidR="00694BFC" w:rsidRPr="00B379CA" w:rsidRDefault="00694BFC" w:rsidP="00694BFC">
      <w:pPr>
        <w:pStyle w:val="Pavadinimas"/>
        <w:rPr>
          <w:szCs w:val="22"/>
        </w:rPr>
      </w:pPr>
    </w:p>
    <w:p w:rsidR="00694BFC" w:rsidRPr="00B379CA" w:rsidRDefault="00694BFC" w:rsidP="00694BFC">
      <w:pPr>
        <w:pStyle w:val="Pavadinimas"/>
        <w:rPr>
          <w:szCs w:val="22"/>
        </w:rPr>
      </w:pPr>
    </w:p>
    <w:p w:rsidR="00694BFC" w:rsidRPr="00B379CA" w:rsidRDefault="00694BFC" w:rsidP="00694BFC">
      <w:pPr>
        <w:pStyle w:val="Pavadinimas"/>
        <w:rPr>
          <w:szCs w:val="22"/>
        </w:rPr>
      </w:pPr>
    </w:p>
    <w:p w:rsidR="00694BFC" w:rsidRPr="00B379CA" w:rsidRDefault="00694BFC" w:rsidP="00694BFC">
      <w:pPr>
        <w:pStyle w:val="Pavadinimas"/>
        <w:rPr>
          <w:szCs w:val="22"/>
        </w:rPr>
      </w:pPr>
    </w:p>
    <w:p w:rsidR="00694BFC" w:rsidRPr="00B379CA" w:rsidRDefault="00694BFC" w:rsidP="00694BFC">
      <w:pPr>
        <w:pStyle w:val="Pavadinimas"/>
        <w:rPr>
          <w:szCs w:val="22"/>
        </w:rPr>
      </w:pPr>
    </w:p>
    <w:p w:rsidR="00694BFC" w:rsidRPr="00B379CA" w:rsidRDefault="00694BFC" w:rsidP="00694BFC">
      <w:pPr>
        <w:pStyle w:val="Pavadinimas"/>
        <w:rPr>
          <w:szCs w:val="22"/>
        </w:rPr>
      </w:pPr>
    </w:p>
    <w:p w:rsidR="00694BFC" w:rsidRPr="00B379CA" w:rsidRDefault="00694BFC" w:rsidP="00694BFC">
      <w:pPr>
        <w:pStyle w:val="Pavadinimas"/>
        <w:rPr>
          <w:szCs w:val="22"/>
        </w:rPr>
      </w:pPr>
    </w:p>
    <w:p w:rsidR="00694BFC" w:rsidRPr="00B379CA" w:rsidRDefault="00694BFC" w:rsidP="00694BFC">
      <w:pPr>
        <w:pStyle w:val="Pavadinimas"/>
        <w:rPr>
          <w:szCs w:val="22"/>
        </w:rPr>
      </w:pPr>
    </w:p>
    <w:p w:rsidR="00694BFC" w:rsidRPr="00B379CA" w:rsidRDefault="00694BFC" w:rsidP="00694BFC">
      <w:pPr>
        <w:pStyle w:val="Pavadinimas"/>
        <w:rPr>
          <w:szCs w:val="22"/>
        </w:rPr>
      </w:pPr>
    </w:p>
    <w:p w:rsidR="00694BFC" w:rsidRPr="00B379CA" w:rsidRDefault="00694BFC" w:rsidP="00694BFC">
      <w:pPr>
        <w:pStyle w:val="TTEMEASMCA"/>
        <w:rPr>
          <w:lang w:val="lt-LT"/>
        </w:rPr>
      </w:pPr>
      <w:bookmarkStart w:id="0" w:name="_Toc129243128"/>
      <w:bookmarkStart w:id="1" w:name="_Toc129243253"/>
    </w:p>
    <w:p w:rsidR="00694BFC" w:rsidRPr="00B379CA" w:rsidRDefault="00694BFC" w:rsidP="00694BFC">
      <w:pPr>
        <w:pStyle w:val="TTEMEASMCA"/>
        <w:rPr>
          <w:lang w:val="lt-LT"/>
        </w:rPr>
      </w:pPr>
    </w:p>
    <w:p w:rsidR="00694BFC" w:rsidRPr="00B379CA" w:rsidRDefault="00694BFC" w:rsidP="00694BFC">
      <w:pPr>
        <w:pStyle w:val="TTEMEASMCA"/>
        <w:rPr>
          <w:lang w:val="lt-LT"/>
        </w:rPr>
      </w:pPr>
    </w:p>
    <w:p w:rsidR="00694BFC" w:rsidRPr="00B379CA" w:rsidRDefault="00694BFC" w:rsidP="00694BFC">
      <w:pPr>
        <w:pStyle w:val="TTEMEASMCA"/>
        <w:rPr>
          <w:lang w:val="lt-LT"/>
        </w:rPr>
      </w:pPr>
    </w:p>
    <w:p w:rsidR="00694BFC" w:rsidRPr="00B379CA" w:rsidRDefault="00694BFC" w:rsidP="00694BFC">
      <w:pPr>
        <w:pStyle w:val="TTEMEASMCA"/>
        <w:rPr>
          <w:lang w:val="lt-LT"/>
        </w:rPr>
      </w:pPr>
      <w:r w:rsidRPr="00B379CA">
        <w:rPr>
          <w:lang w:val="lt-LT"/>
        </w:rPr>
        <w:t>II PRIEDAS</w:t>
      </w:r>
      <w:bookmarkEnd w:id="0"/>
      <w:bookmarkEnd w:id="1"/>
    </w:p>
    <w:p w:rsidR="00694BFC" w:rsidRPr="00B379CA" w:rsidRDefault="00694BFC" w:rsidP="00694BFC">
      <w:pPr>
        <w:pStyle w:val="TTEMEASMCA"/>
        <w:rPr>
          <w:lang w:val="lt-LT"/>
        </w:rPr>
      </w:pPr>
    </w:p>
    <w:p w:rsidR="00694BFC" w:rsidRPr="00B379CA" w:rsidRDefault="00EC05EE" w:rsidP="00694BFC">
      <w:pPr>
        <w:pStyle w:val="TTEMEASMCA"/>
        <w:rPr>
          <w:lang w:val="lt-LT"/>
        </w:rPr>
      </w:pPr>
      <w:r>
        <w:rPr>
          <w:lang w:val="lt-LT"/>
        </w:rPr>
        <w:t>REGISTRACIJOS</w:t>
      </w:r>
      <w:r w:rsidRPr="00B379CA">
        <w:rPr>
          <w:lang w:val="lt-LT"/>
        </w:rPr>
        <w:t xml:space="preserve"> </w:t>
      </w:r>
      <w:r w:rsidR="00694BFC" w:rsidRPr="00B379CA">
        <w:rPr>
          <w:lang w:val="lt-LT"/>
        </w:rPr>
        <w:t>SĄLYGOS</w:t>
      </w:r>
    </w:p>
    <w:p w:rsidR="00694BFC" w:rsidRPr="00B379CA" w:rsidRDefault="00694BFC" w:rsidP="00694BFC">
      <w:pPr>
        <w:pStyle w:val="BTEMEASMCA"/>
        <w:rPr>
          <w:noProof w:val="0"/>
        </w:rPr>
      </w:pPr>
    </w:p>
    <w:p w:rsidR="00694BFC" w:rsidRPr="00B379CA" w:rsidRDefault="00694BFC" w:rsidP="00694BFC">
      <w:pPr>
        <w:pStyle w:val="BTAnIIEMEASMCA"/>
        <w:rPr>
          <w:rFonts w:cs="Times New Roman"/>
          <w:highlight w:val="yellow"/>
          <w:lang w:val="lt-LT"/>
        </w:rPr>
      </w:pPr>
      <w:r w:rsidRPr="00B379CA">
        <w:rPr>
          <w:rFonts w:cs="Times New Roman"/>
          <w:lang w:val="lt-LT"/>
        </w:rPr>
        <w:t>A.</w:t>
      </w:r>
      <w:r w:rsidRPr="00B379CA">
        <w:rPr>
          <w:rFonts w:cs="Times New Roman"/>
          <w:lang w:val="lt-LT"/>
        </w:rPr>
        <w:tab/>
      </w:r>
      <w:r w:rsidR="001E65EA">
        <w:rPr>
          <w:rFonts w:cs="Times New Roman"/>
          <w:lang w:val="lt-LT"/>
        </w:rPr>
        <w:t xml:space="preserve"> GAMINTOJAS (-AI), ATSAKINGAS (-I) UŽ SERIJŲ IŠLEIDIMĄ</w:t>
      </w:r>
    </w:p>
    <w:p w:rsidR="00694BFC" w:rsidRPr="00B379CA" w:rsidRDefault="00694BFC" w:rsidP="00694BFC">
      <w:pPr>
        <w:pStyle w:val="BTEMEASMCA"/>
        <w:rPr>
          <w:noProof w:val="0"/>
          <w:highlight w:val="yellow"/>
        </w:rPr>
      </w:pPr>
    </w:p>
    <w:p w:rsidR="00694BFC" w:rsidRPr="00B379CA" w:rsidRDefault="00694BFC" w:rsidP="00694BFC">
      <w:pPr>
        <w:pStyle w:val="BTAnIIEMEASMCA"/>
        <w:rPr>
          <w:rFonts w:cs="Times New Roman"/>
          <w:lang w:val="lt-LT"/>
        </w:rPr>
      </w:pPr>
      <w:r w:rsidRPr="00B379CA">
        <w:rPr>
          <w:rFonts w:cs="Times New Roman"/>
          <w:lang w:val="lt-LT"/>
        </w:rPr>
        <w:t>B.</w:t>
      </w:r>
      <w:r w:rsidRPr="00B379CA">
        <w:rPr>
          <w:rFonts w:cs="Times New Roman"/>
          <w:lang w:val="lt-LT"/>
        </w:rPr>
        <w:tab/>
      </w:r>
      <w:r w:rsidR="001E65EA">
        <w:rPr>
          <w:rFonts w:cs="Times New Roman"/>
          <w:lang w:val="lt-LT"/>
        </w:rPr>
        <w:t>TIEKIMO IR VARTOJIMO SĄLYGOS IR APRIBOJIMAI</w:t>
      </w:r>
    </w:p>
    <w:p w:rsidR="00694BFC" w:rsidRPr="00B379CA" w:rsidRDefault="00694BFC" w:rsidP="00694BFC">
      <w:pPr>
        <w:pStyle w:val="Pagrindinistekstas"/>
        <w:spacing w:after="0"/>
        <w:rPr>
          <w:szCs w:val="22"/>
        </w:rPr>
      </w:pPr>
    </w:p>
    <w:p w:rsidR="00694BFC" w:rsidRPr="00B379CA" w:rsidRDefault="00694BFC" w:rsidP="00694BFC">
      <w:pPr>
        <w:pStyle w:val="Pagrindinistekstas"/>
        <w:spacing w:after="0"/>
        <w:rPr>
          <w:b/>
          <w:szCs w:val="22"/>
        </w:rPr>
      </w:pPr>
      <w:r w:rsidRPr="00B379CA">
        <w:rPr>
          <w:szCs w:val="22"/>
        </w:rPr>
        <w:br w:type="page"/>
      </w:r>
      <w:r w:rsidRPr="00B379CA">
        <w:rPr>
          <w:b/>
          <w:szCs w:val="22"/>
        </w:rPr>
        <w:lastRenderedPageBreak/>
        <w:t xml:space="preserve">A. </w:t>
      </w:r>
      <w:r w:rsidR="001E65EA" w:rsidRPr="00985C52">
        <w:rPr>
          <w:b/>
        </w:rPr>
        <w:t>GAMINTOJAS (-AI), ATSAKINGAS (-I) UŽ SERIJŲ IŠLEIDIMĄ</w:t>
      </w:r>
    </w:p>
    <w:p w:rsidR="00694BFC" w:rsidRPr="00B379CA" w:rsidRDefault="00694BFC" w:rsidP="00694BFC">
      <w:pPr>
        <w:pStyle w:val="Pagrindinistekstas"/>
        <w:spacing w:after="0"/>
        <w:rPr>
          <w:szCs w:val="22"/>
        </w:rPr>
      </w:pPr>
    </w:p>
    <w:p w:rsidR="00694BFC" w:rsidRPr="00B379CA" w:rsidRDefault="00694BFC" w:rsidP="00694BFC">
      <w:pPr>
        <w:pStyle w:val="Pagrindinistekstas"/>
        <w:spacing w:after="0"/>
        <w:rPr>
          <w:szCs w:val="22"/>
          <w:u w:val="single"/>
        </w:rPr>
      </w:pPr>
      <w:r w:rsidRPr="00B379CA">
        <w:rPr>
          <w:szCs w:val="22"/>
          <w:u w:val="single"/>
        </w:rPr>
        <w:t>Gamintojų, atsakingų už serijų išleidimą, pavadinimai ir adresai</w:t>
      </w:r>
    </w:p>
    <w:p w:rsidR="00694BFC" w:rsidRPr="00B379CA" w:rsidRDefault="00694BFC" w:rsidP="00694BFC">
      <w:pPr>
        <w:pStyle w:val="Pagrindinistekstas"/>
        <w:spacing w:after="0"/>
        <w:rPr>
          <w:szCs w:val="22"/>
        </w:rPr>
      </w:pPr>
    </w:p>
    <w:p w:rsidR="00694BFC" w:rsidRPr="00B379CA" w:rsidRDefault="00694BFC" w:rsidP="00694BFC">
      <w:pPr>
        <w:pStyle w:val="Pagrindinistekstas"/>
        <w:spacing w:after="0"/>
        <w:rPr>
          <w:szCs w:val="22"/>
        </w:rPr>
      </w:pPr>
      <w:r w:rsidRPr="00B379CA">
        <w:rPr>
          <w:rFonts w:eastAsia="Arial Unicode MS"/>
          <w:szCs w:val="22"/>
        </w:rPr>
        <w:t>TEVA UK</w:t>
      </w:r>
      <w:r w:rsidRPr="00B379CA">
        <w:rPr>
          <w:szCs w:val="22"/>
        </w:rPr>
        <w:t xml:space="preserve"> </w:t>
      </w:r>
      <w:r w:rsidRPr="00B379CA">
        <w:rPr>
          <w:rFonts w:eastAsia="Arial Unicode MS"/>
          <w:szCs w:val="22"/>
        </w:rPr>
        <w:t>Limited</w:t>
      </w:r>
      <w:r w:rsidRPr="00B379CA">
        <w:rPr>
          <w:szCs w:val="22"/>
        </w:rPr>
        <w:t>,</w:t>
      </w:r>
    </w:p>
    <w:p w:rsidR="00694BFC" w:rsidRPr="00B379CA" w:rsidRDefault="00694BFC" w:rsidP="00694BFC">
      <w:pPr>
        <w:pStyle w:val="Pagrindinistekstas"/>
        <w:spacing w:after="0"/>
        <w:rPr>
          <w:szCs w:val="22"/>
        </w:rPr>
      </w:pPr>
      <w:r w:rsidRPr="00B379CA">
        <w:rPr>
          <w:szCs w:val="22"/>
        </w:rPr>
        <w:t>Brampton Road, Hampden Park,</w:t>
      </w:r>
    </w:p>
    <w:p w:rsidR="00694BFC" w:rsidRPr="00B379CA" w:rsidRDefault="00694BFC" w:rsidP="00694BFC">
      <w:pPr>
        <w:pStyle w:val="Pagrindinistekstas"/>
        <w:spacing w:after="0"/>
        <w:rPr>
          <w:szCs w:val="22"/>
        </w:rPr>
      </w:pPr>
      <w:r w:rsidRPr="00B379CA">
        <w:rPr>
          <w:szCs w:val="22"/>
        </w:rPr>
        <w:t>Eastbourne,</w:t>
      </w:r>
    </w:p>
    <w:p w:rsidR="00694BFC" w:rsidRPr="00B379CA" w:rsidRDefault="00694BFC" w:rsidP="00694BFC">
      <w:pPr>
        <w:pStyle w:val="Pagrindinistekstas"/>
        <w:spacing w:after="0"/>
        <w:rPr>
          <w:szCs w:val="22"/>
        </w:rPr>
      </w:pPr>
      <w:r w:rsidRPr="00B379CA">
        <w:rPr>
          <w:szCs w:val="22"/>
        </w:rPr>
        <w:t>East Sussex</w:t>
      </w:r>
    </w:p>
    <w:p w:rsidR="00694BFC" w:rsidRPr="00B379CA" w:rsidRDefault="00694BFC" w:rsidP="00694BFC">
      <w:pPr>
        <w:pStyle w:val="Pagrindinistekstas"/>
        <w:spacing w:after="0"/>
        <w:rPr>
          <w:szCs w:val="22"/>
        </w:rPr>
      </w:pPr>
      <w:r w:rsidRPr="00B379CA">
        <w:rPr>
          <w:szCs w:val="22"/>
        </w:rPr>
        <w:t>BN229AG</w:t>
      </w:r>
    </w:p>
    <w:p w:rsidR="00694BFC" w:rsidRPr="00B379CA" w:rsidRDefault="00694BFC" w:rsidP="00694BFC">
      <w:pPr>
        <w:pStyle w:val="Pagrindinistekstas"/>
        <w:spacing w:after="0"/>
        <w:rPr>
          <w:szCs w:val="22"/>
        </w:rPr>
      </w:pPr>
      <w:r w:rsidRPr="00B379CA">
        <w:rPr>
          <w:szCs w:val="22"/>
        </w:rPr>
        <w:t>Jungtinė Karalystė</w:t>
      </w:r>
    </w:p>
    <w:p w:rsidR="00694BFC" w:rsidRPr="00B379CA" w:rsidRDefault="00694BFC" w:rsidP="00694BFC">
      <w:pPr>
        <w:rPr>
          <w:rFonts w:eastAsia="Arial Unicode MS"/>
          <w:szCs w:val="22"/>
        </w:rPr>
      </w:pPr>
    </w:p>
    <w:p w:rsidR="00694BFC" w:rsidRPr="00B379CA" w:rsidRDefault="00694BFC" w:rsidP="00694BFC">
      <w:pPr>
        <w:rPr>
          <w:rFonts w:eastAsia="Arial Unicode MS"/>
          <w:szCs w:val="22"/>
        </w:rPr>
      </w:pPr>
      <w:r w:rsidRPr="00B379CA">
        <w:rPr>
          <w:rFonts w:eastAsia="Arial Unicode MS"/>
          <w:szCs w:val="22"/>
        </w:rPr>
        <w:t>Pharmachemie B.V.</w:t>
      </w:r>
    </w:p>
    <w:p w:rsidR="00694BFC" w:rsidRPr="00B379CA" w:rsidRDefault="00694BFC" w:rsidP="00694BFC">
      <w:pPr>
        <w:rPr>
          <w:rFonts w:eastAsia="Arial Unicode MS"/>
          <w:szCs w:val="22"/>
        </w:rPr>
      </w:pPr>
      <w:r w:rsidRPr="00B379CA">
        <w:rPr>
          <w:rFonts w:eastAsia="Arial Unicode MS"/>
          <w:szCs w:val="22"/>
        </w:rPr>
        <w:t>Swensweg 5</w:t>
      </w:r>
    </w:p>
    <w:p w:rsidR="00694BFC" w:rsidRPr="00B379CA" w:rsidRDefault="00694BFC" w:rsidP="00694BFC">
      <w:pPr>
        <w:rPr>
          <w:rFonts w:eastAsia="Arial Unicode MS"/>
          <w:szCs w:val="22"/>
        </w:rPr>
      </w:pPr>
      <w:r w:rsidRPr="00B379CA">
        <w:rPr>
          <w:rFonts w:eastAsia="Arial Unicode MS"/>
          <w:szCs w:val="22"/>
        </w:rPr>
        <w:t>PO Box 552</w:t>
      </w:r>
    </w:p>
    <w:p w:rsidR="00694BFC" w:rsidRPr="00B379CA" w:rsidRDefault="00694BFC" w:rsidP="00694BFC">
      <w:pPr>
        <w:rPr>
          <w:rFonts w:eastAsia="Arial Unicode MS"/>
          <w:szCs w:val="22"/>
        </w:rPr>
      </w:pPr>
      <w:r w:rsidRPr="00B379CA">
        <w:rPr>
          <w:rFonts w:eastAsia="Arial Unicode MS"/>
          <w:szCs w:val="22"/>
        </w:rPr>
        <w:t>2003 RN Haarlem</w:t>
      </w:r>
    </w:p>
    <w:p w:rsidR="00694BFC" w:rsidRPr="00B379CA" w:rsidRDefault="00694BFC" w:rsidP="00694BFC">
      <w:pPr>
        <w:rPr>
          <w:rFonts w:eastAsia="Arial Unicode MS"/>
          <w:szCs w:val="22"/>
        </w:rPr>
      </w:pPr>
      <w:r w:rsidRPr="00B379CA">
        <w:rPr>
          <w:rFonts w:eastAsia="Arial Unicode MS"/>
          <w:szCs w:val="22"/>
        </w:rPr>
        <w:t>Nyderlandai</w:t>
      </w:r>
    </w:p>
    <w:p w:rsidR="00694BFC" w:rsidRPr="00B379CA" w:rsidRDefault="00694BFC" w:rsidP="00694BFC">
      <w:pPr>
        <w:rPr>
          <w:rFonts w:eastAsia="Arial Unicode MS"/>
          <w:szCs w:val="22"/>
        </w:rPr>
      </w:pPr>
    </w:p>
    <w:p w:rsidR="00694BFC" w:rsidRPr="00B379CA" w:rsidRDefault="00694BFC" w:rsidP="00694BFC">
      <w:pPr>
        <w:rPr>
          <w:rFonts w:eastAsia="Arial Unicode MS"/>
          <w:szCs w:val="22"/>
        </w:rPr>
      </w:pPr>
      <w:r w:rsidRPr="00B379CA">
        <w:rPr>
          <w:rFonts w:eastAsia="Arial Unicode MS"/>
          <w:szCs w:val="22"/>
        </w:rPr>
        <w:t>TEVA Pharmaceutical Works Private Ltd.</w:t>
      </w:r>
    </w:p>
    <w:p w:rsidR="00694BFC" w:rsidRPr="00B379CA" w:rsidRDefault="00694BFC" w:rsidP="00694BFC">
      <w:pPr>
        <w:rPr>
          <w:rFonts w:eastAsia="Arial Unicode MS"/>
          <w:szCs w:val="22"/>
        </w:rPr>
      </w:pPr>
      <w:r w:rsidRPr="00B379CA">
        <w:rPr>
          <w:rFonts w:eastAsia="Arial Unicode MS"/>
          <w:szCs w:val="22"/>
        </w:rPr>
        <w:t xml:space="preserve">Pallagi Street 13, </w:t>
      </w:r>
    </w:p>
    <w:p w:rsidR="00694BFC" w:rsidRPr="00B379CA" w:rsidRDefault="00694BFC" w:rsidP="00694BFC">
      <w:pPr>
        <w:rPr>
          <w:rFonts w:eastAsia="Arial Unicode MS"/>
          <w:szCs w:val="22"/>
        </w:rPr>
      </w:pPr>
      <w:r w:rsidRPr="00B379CA">
        <w:rPr>
          <w:rFonts w:eastAsia="Arial Unicode MS"/>
          <w:szCs w:val="22"/>
        </w:rPr>
        <w:t xml:space="preserve">H-4042 Debrecen, </w:t>
      </w:r>
    </w:p>
    <w:p w:rsidR="00694BFC" w:rsidRPr="00B379CA" w:rsidRDefault="00694BFC" w:rsidP="00694BFC">
      <w:pPr>
        <w:rPr>
          <w:rFonts w:eastAsia="Arial Unicode MS"/>
          <w:szCs w:val="22"/>
        </w:rPr>
      </w:pPr>
      <w:r w:rsidRPr="00B379CA">
        <w:rPr>
          <w:rFonts w:eastAsia="Arial Unicode MS"/>
          <w:szCs w:val="22"/>
        </w:rPr>
        <w:t>Vengrija</w:t>
      </w:r>
    </w:p>
    <w:p w:rsidR="00694BFC" w:rsidRPr="00B379CA" w:rsidRDefault="00694BFC" w:rsidP="00694BFC">
      <w:pPr>
        <w:rPr>
          <w:rFonts w:eastAsia="Arial Unicode MS"/>
          <w:szCs w:val="22"/>
        </w:rPr>
      </w:pPr>
    </w:p>
    <w:p w:rsidR="00694BFC" w:rsidRPr="00B379CA" w:rsidRDefault="00694BFC" w:rsidP="00694BFC">
      <w:pPr>
        <w:rPr>
          <w:szCs w:val="22"/>
        </w:rPr>
      </w:pPr>
      <w:r w:rsidRPr="00B379CA">
        <w:rPr>
          <w:szCs w:val="22"/>
        </w:rPr>
        <w:t xml:space="preserve">Teva Operations Poland Sp. z o.o. </w:t>
      </w:r>
    </w:p>
    <w:p w:rsidR="00694BFC" w:rsidRPr="00B379CA" w:rsidRDefault="00694BFC" w:rsidP="00694BFC">
      <w:pPr>
        <w:rPr>
          <w:szCs w:val="22"/>
        </w:rPr>
      </w:pPr>
      <w:r w:rsidRPr="00B379CA">
        <w:rPr>
          <w:szCs w:val="22"/>
        </w:rPr>
        <w:t xml:space="preserve">ul. Mogilska 80 </w:t>
      </w:r>
    </w:p>
    <w:p w:rsidR="00694BFC" w:rsidRPr="00B379CA" w:rsidRDefault="00694BFC" w:rsidP="00694BFC">
      <w:pPr>
        <w:rPr>
          <w:szCs w:val="22"/>
        </w:rPr>
      </w:pPr>
      <w:r w:rsidRPr="00B379CA">
        <w:rPr>
          <w:szCs w:val="22"/>
        </w:rPr>
        <w:t xml:space="preserve">31-546 Kraków </w:t>
      </w:r>
    </w:p>
    <w:p w:rsidR="00694BFC" w:rsidRPr="00B379CA" w:rsidRDefault="00694BFC" w:rsidP="00694BFC">
      <w:pPr>
        <w:rPr>
          <w:szCs w:val="22"/>
        </w:rPr>
      </w:pPr>
      <w:r w:rsidRPr="00B379CA">
        <w:rPr>
          <w:szCs w:val="22"/>
        </w:rPr>
        <w:t>Lenkija</w:t>
      </w:r>
    </w:p>
    <w:p w:rsidR="00694BFC" w:rsidRPr="00B379CA" w:rsidRDefault="00694BFC" w:rsidP="00694BFC">
      <w:pPr>
        <w:rPr>
          <w:rFonts w:eastAsia="Arial Unicode MS"/>
          <w:szCs w:val="22"/>
        </w:rPr>
      </w:pPr>
    </w:p>
    <w:p w:rsidR="00694BFC" w:rsidRPr="00B379CA" w:rsidRDefault="00694BFC" w:rsidP="00694BFC">
      <w:pPr>
        <w:pStyle w:val="Pagrindinistekstas"/>
        <w:spacing w:after="0"/>
        <w:rPr>
          <w:szCs w:val="22"/>
        </w:rPr>
      </w:pPr>
    </w:p>
    <w:p w:rsidR="00694BFC" w:rsidRPr="00B379CA" w:rsidRDefault="00694BFC" w:rsidP="00694BFC">
      <w:pPr>
        <w:pStyle w:val="Pagrindinistekstas"/>
        <w:spacing w:after="0"/>
        <w:rPr>
          <w:szCs w:val="22"/>
        </w:rPr>
      </w:pPr>
      <w:r w:rsidRPr="00B379CA">
        <w:rPr>
          <w:szCs w:val="22"/>
        </w:rPr>
        <w:t>Su pakuote pateikiamame lapelyje nurodomas gamintojo, atsakingo už konkrečios serijos išleidimą, pavadinimas ir adresas.</w:t>
      </w:r>
    </w:p>
    <w:p w:rsidR="00694BFC" w:rsidRPr="00B379CA" w:rsidRDefault="00694BFC" w:rsidP="00694BFC">
      <w:pPr>
        <w:pStyle w:val="Pagrindinistekstas"/>
        <w:spacing w:after="0"/>
        <w:rPr>
          <w:szCs w:val="22"/>
        </w:rPr>
      </w:pPr>
    </w:p>
    <w:p w:rsidR="00694BFC" w:rsidRPr="00B379CA" w:rsidRDefault="00694BFC" w:rsidP="00694BFC">
      <w:pPr>
        <w:pStyle w:val="Pagrindinistekstas"/>
        <w:spacing w:after="0"/>
        <w:rPr>
          <w:szCs w:val="22"/>
        </w:rPr>
      </w:pPr>
    </w:p>
    <w:p w:rsidR="00694BFC" w:rsidRPr="00B379CA" w:rsidRDefault="00694BFC" w:rsidP="00694BFC">
      <w:pPr>
        <w:pStyle w:val="PI-1EMEASMCA"/>
      </w:pPr>
      <w:bookmarkStart w:id="2" w:name="_Toc129243129"/>
      <w:bookmarkStart w:id="3" w:name="_Toc129243254"/>
      <w:r w:rsidRPr="00B379CA">
        <w:t>B.</w:t>
      </w:r>
      <w:r w:rsidRPr="00B379CA">
        <w:tab/>
      </w:r>
      <w:bookmarkEnd w:id="2"/>
      <w:bookmarkEnd w:id="3"/>
      <w:r w:rsidR="001E65EA">
        <w:t>TIEKIMO IR VARTOJIMO SĄLYGOS AR APRIBOJIMAI</w:t>
      </w:r>
    </w:p>
    <w:p w:rsidR="00694BFC" w:rsidRPr="00B379CA" w:rsidRDefault="00694BFC" w:rsidP="00694BFC">
      <w:pPr>
        <w:pStyle w:val="BTEMEASMCA"/>
        <w:rPr>
          <w:noProof w:val="0"/>
        </w:rPr>
      </w:pPr>
    </w:p>
    <w:p w:rsidR="00694BFC" w:rsidRPr="00B379CA" w:rsidRDefault="00694BFC" w:rsidP="00694BFC">
      <w:pPr>
        <w:pStyle w:val="BTEMEASMCA"/>
        <w:rPr>
          <w:noProof w:val="0"/>
        </w:rPr>
      </w:pPr>
    </w:p>
    <w:p w:rsidR="00694BFC" w:rsidRPr="00B379CA" w:rsidRDefault="00694BFC" w:rsidP="00694BFC">
      <w:pPr>
        <w:pStyle w:val="BTEMEASMCA"/>
        <w:rPr>
          <w:noProof w:val="0"/>
        </w:rPr>
      </w:pPr>
      <w:r w:rsidRPr="00B379CA">
        <w:rPr>
          <w:noProof w:val="0"/>
        </w:rPr>
        <w:t>Receptinis vaistinis preparatas</w:t>
      </w:r>
    </w:p>
    <w:p w:rsidR="00694BFC" w:rsidRPr="00B379CA" w:rsidRDefault="00694BFC" w:rsidP="00694BFC">
      <w:pPr>
        <w:pStyle w:val="BTEMEASMCA"/>
        <w:rPr>
          <w:noProof w:val="0"/>
          <w:highlight w:val="yellow"/>
        </w:rPr>
      </w:pPr>
    </w:p>
    <w:p w:rsidR="00694BFC" w:rsidRPr="00B379CA" w:rsidRDefault="00694BFC" w:rsidP="00694BFC">
      <w:pPr>
        <w:pStyle w:val="BTEMEASMCA"/>
        <w:rPr>
          <w:noProof w:val="0"/>
        </w:rPr>
      </w:pPr>
    </w:p>
    <w:p w:rsidR="00694BFC" w:rsidRPr="00B379CA" w:rsidRDefault="00694BFC" w:rsidP="00694BFC">
      <w:pPr>
        <w:pStyle w:val="Pagrindinistekstas"/>
        <w:spacing w:after="0"/>
        <w:rPr>
          <w:szCs w:val="22"/>
        </w:rPr>
      </w:pPr>
      <w:r w:rsidRPr="00B379CA">
        <w:rPr>
          <w:szCs w:val="22"/>
        </w:rPr>
        <w:br w:type="page"/>
      </w:r>
    </w:p>
    <w:p w:rsidR="00694BFC" w:rsidRPr="00B379CA" w:rsidRDefault="00694BFC" w:rsidP="00694BFC">
      <w:pPr>
        <w:pStyle w:val="Pagrindinistekstas"/>
        <w:spacing w:after="0"/>
        <w:rPr>
          <w:szCs w:val="22"/>
        </w:rPr>
      </w:pPr>
    </w:p>
    <w:p w:rsidR="00694BFC" w:rsidRPr="00B379CA" w:rsidRDefault="00694BFC" w:rsidP="00694BFC">
      <w:pPr>
        <w:pStyle w:val="Pagrindinistekstas"/>
        <w:spacing w:after="0"/>
        <w:rPr>
          <w:szCs w:val="22"/>
        </w:rPr>
      </w:pPr>
    </w:p>
    <w:p w:rsidR="00694BFC" w:rsidRPr="00B379CA" w:rsidRDefault="00694BFC" w:rsidP="00694BFC">
      <w:pPr>
        <w:pStyle w:val="Pagrindinistekstas"/>
        <w:spacing w:after="0"/>
        <w:rPr>
          <w:szCs w:val="22"/>
        </w:rPr>
      </w:pPr>
    </w:p>
    <w:p w:rsidR="00694BFC" w:rsidRPr="00B379CA" w:rsidRDefault="00694BFC" w:rsidP="00694BFC">
      <w:pPr>
        <w:pStyle w:val="Pagrindinistekstas"/>
        <w:spacing w:after="0"/>
        <w:rPr>
          <w:szCs w:val="22"/>
        </w:rPr>
      </w:pPr>
    </w:p>
    <w:p w:rsidR="00694BFC" w:rsidRPr="00B379CA" w:rsidRDefault="00694BFC" w:rsidP="00694BFC">
      <w:pPr>
        <w:pStyle w:val="Pagrindinistekstas"/>
        <w:spacing w:after="0"/>
        <w:rPr>
          <w:szCs w:val="22"/>
        </w:rPr>
      </w:pPr>
    </w:p>
    <w:p w:rsidR="00694BFC" w:rsidRPr="00B379CA" w:rsidRDefault="00694BFC" w:rsidP="00694BFC">
      <w:pPr>
        <w:pStyle w:val="Pagrindinistekstas"/>
        <w:spacing w:after="0"/>
        <w:rPr>
          <w:szCs w:val="22"/>
        </w:rPr>
      </w:pPr>
    </w:p>
    <w:p w:rsidR="00694BFC" w:rsidRPr="00B379CA" w:rsidRDefault="00694BFC" w:rsidP="00694BFC">
      <w:pPr>
        <w:pStyle w:val="Pagrindinistekstas"/>
        <w:spacing w:after="0"/>
        <w:rPr>
          <w:szCs w:val="22"/>
        </w:rPr>
      </w:pPr>
    </w:p>
    <w:p w:rsidR="00694BFC" w:rsidRPr="00B379CA" w:rsidRDefault="00694BFC" w:rsidP="00694BFC">
      <w:pPr>
        <w:pStyle w:val="Pagrindinistekstas"/>
        <w:spacing w:after="0"/>
        <w:rPr>
          <w:szCs w:val="22"/>
        </w:rPr>
      </w:pPr>
    </w:p>
    <w:p w:rsidR="00694BFC" w:rsidRPr="00B379CA" w:rsidRDefault="00694BFC" w:rsidP="00694BFC">
      <w:pPr>
        <w:pStyle w:val="Pagrindinistekstas"/>
        <w:spacing w:after="0"/>
        <w:rPr>
          <w:szCs w:val="22"/>
        </w:rPr>
      </w:pPr>
    </w:p>
    <w:p w:rsidR="00694BFC" w:rsidRPr="00B379CA" w:rsidRDefault="00694BFC" w:rsidP="00694BFC">
      <w:pPr>
        <w:pStyle w:val="Pagrindinistekstas"/>
        <w:spacing w:after="0"/>
        <w:rPr>
          <w:szCs w:val="22"/>
        </w:rPr>
      </w:pPr>
    </w:p>
    <w:p w:rsidR="00694BFC" w:rsidRPr="00B379CA" w:rsidRDefault="00694BFC" w:rsidP="00694BFC">
      <w:pPr>
        <w:pStyle w:val="Pagrindinistekstas"/>
        <w:spacing w:after="0"/>
        <w:rPr>
          <w:szCs w:val="22"/>
        </w:rPr>
      </w:pPr>
    </w:p>
    <w:p w:rsidR="00694BFC" w:rsidRPr="00B379CA" w:rsidRDefault="00694BFC" w:rsidP="00694BFC">
      <w:pPr>
        <w:pStyle w:val="Pagrindinistekstas"/>
        <w:spacing w:after="0"/>
        <w:rPr>
          <w:szCs w:val="22"/>
        </w:rPr>
      </w:pPr>
    </w:p>
    <w:p w:rsidR="00694BFC" w:rsidRPr="00B379CA" w:rsidRDefault="00694BFC" w:rsidP="00694BFC">
      <w:pPr>
        <w:pStyle w:val="Pagrindinistekstas"/>
        <w:spacing w:after="0"/>
        <w:rPr>
          <w:szCs w:val="22"/>
        </w:rPr>
      </w:pPr>
    </w:p>
    <w:p w:rsidR="00694BFC" w:rsidRPr="00B379CA" w:rsidRDefault="00694BFC" w:rsidP="00694BFC">
      <w:pPr>
        <w:pStyle w:val="Pagrindinistekstas"/>
        <w:spacing w:after="0"/>
        <w:rPr>
          <w:szCs w:val="22"/>
        </w:rPr>
      </w:pPr>
    </w:p>
    <w:p w:rsidR="00694BFC" w:rsidRPr="00B379CA" w:rsidRDefault="00694BFC" w:rsidP="00694BFC">
      <w:pPr>
        <w:pStyle w:val="Pagrindinistekstas"/>
        <w:spacing w:after="0"/>
        <w:rPr>
          <w:szCs w:val="22"/>
        </w:rPr>
      </w:pPr>
    </w:p>
    <w:p w:rsidR="00694BFC" w:rsidRPr="00B379CA" w:rsidRDefault="00694BFC" w:rsidP="00694BFC">
      <w:pPr>
        <w:pStyle w:val="Pagrindinistekstas"/>
        <w:spacing w:after="0"/>
        <w:rPr>
          <w:szCs w:val="22"/>
        </w:rPr>
      </w:pPr>
    </w:p>
    <w:p w:rsidR="00694BFC" w:rsidRPr="00B379CA" w:rsidRDefault="00694BFC" w:rsidP="00694BFC">
      <w:pPr>
        <w:pStyle w:val="Pagrindinistekstas"/>
        <w:spacing w:after="0"/>
        <w:rPr>
          <w:szCs w:val="22"/>
        </w:rPr>
      </w:pPr>
    </w:p>
    <w:p w:rsidR="00694BFC" w:rsidRPr="00B379CA" w:rsidRDefault="00694BFC" w:rsidP="00694BFC">
      <w:pPr>
        <w:pStyle w:val="Pagrindinistekstas"/>
        <w:spacing w:after="0"/>
        <w:rPr>
          <w:szCs w:val="22"/>
        </w:rPr>
      </w:pPr>
    </w:p>
    <w:p w:rsidR="00694BFC" w:rsidRPr="00B379CA" w:rsidRDefault="00694BFC" w:rsidP="00694BFC">
      <w:pPr>
        <w:pStyle w:val="Pagrindinistekstas"/>
        <w:spacing w:after="0"/>
        <w:rPr>
          <w:szCs w:val="22"/>
        </w:rPr>
      </w:pPr>
    </w:p>
    <w:p w:rsidR="00694BFC" w:rsidRPr="00B379CA" w:rsidRDefault="00694BFC" w:rsidP="00694BFC">
      <w:pPr>
        <w:pStyle w:val="Pagrindinistekstas"/>
        <w:spacing w:after="0"/>
        <w:rPr>
          <w:szCs w:val="22"/>
        </w:rPr>
      </w:pPr>
    </w:p>
    <w:p w:rsidR="00694BFC" w:rsidRPr="00B379CA" w:rsidRDefault="00694BFC" w:rsidP="00694BFC">
      <w:pPr>
        <w:pStyle w:val="Pagrindinistekstas"/>
        <w:spacing w:after="0"/>
        <w:rPr>
          <w:szCs w:val="22"/>
        </w:rPr>
      </w:pPr>
    </w:p>
    <w:p w:rsidR="00694BFC" w:rsidRPr="00B379CA" w:rsidRDefault="00694BFC" w:rsidP="00694BFC">
      <w:pPr>
        <w:pStyle w:val="Pagrindinistekstas"/>
        <w:spacing w:after="0"/>
        <w:rPr>
          <w:szCs w:val="22"/>
        </w:rPr>
      </w:pPr>
    </w:p>
    <w:p w:rsidR="00694BFC" w:rsidRPr="00B379CA" w:rsidRDefault="00694BFC" w:rsidP="00694BFC">
      <w:pPr>
        <w:pStyle w:val="Pavadinimas"/>
        <w:rPr>
          <w:szCs w:val="22"/>
        </w:rPr>
      </w:pPr>
      <w:r w:rsidRPr="00B379CA">
        <w:rPr>
          <w:szCs w:val="22"/>
        </w:rPr>
        <w:t>III PRIEDAS</w:t>
      </w:r>
    </w:p>
    <w:p w:rsidR="00694BFC" w:rsidRPr="00B379CA" w:rsidRDefault="00694BFC" w:rsidP="00694BFC">
      <w:pPr>
        <w:pStyle w:val="Pagrindinistekstas"/>
        <w:spacing w:after="0"/>
        <w:rPr>
          <w:szCs w:val="22"/>
        </w:rPr>
      </w:pPr>
    </w:p>
    <w:p w:rsidR="00694BFC" w:rsidRPr="00B379CA" w:rsidRDefault="00694BFC" w:rsidP="00694BFC">
      <w:pPr>
        <w:pStyle w:val="Pagrindinistekstas"/>
        <w:spacing w:after="0"/>
        <w:jc w:val="center"/>
        <w:rPr>
          <w:b/>
          <w:szCs w:val="22"/>
        </w:rPr>
      </w:pPr>
      <w:r w:rsidRPr="00B379CA">
        <w:rPr>
          <w:b/>
          <w:szCs w:val="22"/>
        </w:rPr>
        <w:t>ŽENKLINIMAS IR PAKUOTĖS LAPELIS</w:t>
      </w:r>
    </w:p>
    <w:p w:rsidR="00694BFC" w:rsidRPr="00B379CA" w:rsidRDefault="00694BFC" w:rsidP="00694BFC">
      <w:pPr>
        <w:pStyle w:val="Pagrindinistekstas"/>
        <w:spacing w:after="0"/>
        <w:rPr>
          <w:szCs w:val="22"/>
        </w:rPr>
      </w:pPr>
      <w:r w:rsidRPr="00B379CA">
        <w:rPr>
          <w:szCs w:val="22"/>
        </w:rPr>
        <w:br w:type="page"/>
      </w:r>
    </w:p>
    <w:p w:rsidR="00694BFC" w:rsidRPr="00B379CA" w:rsidRDefault="00694BFC" w:rsidP="00694BFC">
      <w:pPr>
        <w:pStyle w:val="Pagrindinistekstas"/>
        <w:spacing w:after="0"/>
        <w:rPr>
          <w:szCs w:val="22"/>
        </w:rPr>
      </w:pPr>
    </w:p>
    <w:p w:rsidR="00694BFC" w:rsidRPr="00B379CA" w:rsidRDefault="00694BFC" w:rsidP="00694BFC">
      <w:pPr>
        <w:pStyle w:val="Pagrindinistekstas"/>
        <w:spacing w:after="0"/>
        <w:rPr>
          <w:szCs w:val="22"/>
        </w:rPr>
      </w:pPr>
    </w:p>
    <w:p w:rsidR="00694BFC" w:rsidRPr="00B379CA" w:rsidRDefault="00694BFC" w:rsidP="00694BFC">
      <w:pPr>
        <w:pStyle w:val="Pagrindinistekstas"/>
        <w:spacing w:after="0"/>
        <w:rPr>
          <w:szCs w:val="22"/>
        </w:rPr>
      </w:pPr>
    </w:p>
    <w:p w:rsidR="00694BFC" w:rsidRPr="00B379CA" w:rsidRDefault="00694BFC" w:rsidP="00694BFC">
      <w:pPr>
        <w:pStyle w:val="Pagrindinistekstas"/>
        <w:spacing w:after="0"/>
        <w:rPr>
          <w:szCs w:val="22"/>
        </w:rPr>
      </w:pPr>
    </w:p>
    <w:p w:rsidR="00694BFC" w:rsidRPr="00B379CA" w:rsidRDefault="00694BFC" w:rsidP="00694BFC">
      <w:pPr>
        <w:pStyle w:val="Pagrindinistekstas"/>
        <w:spacing w:after="0"/>
        <w:rPr>
          <w:szCs w:val="22"/>
        </w:rPr>
      </w:pPr>
    </w:p>
    <w:p w:rsidR="00694BFC" w:rsidRPr="00B379CA" w:rsidRDefault="00694BFC" w:rsidP="00694BFC">
      <w:pPr>
        <w:pStyle w:val="Pagrindinistekstas"/>
        <w:spacing w:after="0"/>
        <w:rPr>
          <w:szCs w:val="22"/>
        </w:rPr>
      </w:pPr>
    </w:p>
    <w:p w:rsidR="00694BFC" w:rsidRPr="00B379CA" w:rsidRDefault="00694BFC" w:rsidP="00694BFC">
      <w:pPr>
        <w:pStyle w:val="Pagrindinistekstas"/>
        <w:spacing w:after="0"/>
        <w:rPr>
          <w:szCs w:val="22"/>
        </w:rPr>
      </w:pPr>
    </w:p>
    <w:p w:rsidR="00694BFC" w:rsidRPr="00B379CA" w:rsidRDefault="00694BFC" w:rsidP="00694BFC">
      <w:pPr>
        <w:pStyle w:val="Pagrindinistekstas"/>
        <w:spacing w:after="0"/>
        <w:rPr>
          <w:szCs w:val="22"/>
        </w:rPr>
      </w:pPr>
    </w:p>
    <w:p w:rsidR="00694BFC" w:rsidRPr="00B379CA" w:rsidRDefault="00694BFC" w:rsidP="00694BFC">
      <w:pPr>
        <w:pStyle w:val="Pagrindinistekstas"/>
        <w:spacing w:after="0"/>
        <w:rPr>
          <w:szCs w:val="22"/>
        </w:rPr>
      </w:pPr>
    </w:p>
    <w:p w:rsidR="00694BFC" w:rsidRPr="00B379CA" w:rsidRDefault="00694BFC" w:rsidP="00694BFC">
      <w:pPr>
        <w:pStyle w:val="Pagrindinistekstas"/>
        <w:spacing w:after="0"/>
        <w:rPr>
          <w:szCs w:val="22"/>
        </w:rPr>
      </w:pPr>
    </w:p>
    <w:p w:rsidR="00694BFC" w:rsidRPr="00B379CA" w:rsidRDefault="00694BFC" w:rsidP="00694BFC">
      <w:pPr>
        <w:pStyle w:val="Pagrindinistekstas"/>
        <w:spacing w:after="0"/>
        <w:rPr>
          <w:szCs w:val="22"/>
        </w:rPr>
      </w:pPr>
    </w:p>
    <w:p w:rsidR="00694BFC" w:rsidRPr="00B379CA" w:rsidRDefault="00694BFC" w:rsidP="00694BFC">
      <w:pPr>
        <w:pStyle w:val="Pagrindinistekstas"/>
        <w:spacing w:after="0"/>
        <w:rPr>
          <w:szCs w:val="22"/>
        </w:rPr>
      </w:pPr>
    </w:p>
    <w:p w:rsidR="00694BFC" w:rsidRPr="00B379CA" w:rsidRDefault="00694BFC" w:rsidP="00694BFC">
      <w:pPr>
        <w:pStyle w:val="Pagrindinistekstas"/>
        <w:spacing w:after="0"/>
        <w:rPr>
          <w:szCs w:val="22"/>
        </w:rPr>
      </w:pPr>
    </w:p>
    <w:p w:rsidR="00694BFC" w:rsidRPr="00B379CA" w:rsidRDefault="00694BFC" w:rsidP="00694BFC">
      <w:pPr>
        <w:pStyle w:val="Pagrindinistekstas"/>
        <w:spacing w:after="0"/>
        <w:rPr>
          <w:szCs w:val="22"/>
        </w:rPr>
      </w:pPr>
    </w:p>
    <w:p w:rsidR="00694BFC" w:rsidRPr="00B379CA" w:rsidRDefault="00694BFC" w:rsidP="00694BFC">
      <w:pPr>
        <w:pStyle w:val="Pagrindinistekstas"/>
        <w:spacing w:after="0"/>
        <w:rPr>
          <w:szCs w:val="22"/>
        </w:rPr>
      </w:pPr>
    </w:p>
    <w:p w:rsidR="00694BFC" w:rsidRPr="00B379CA" w:rsidRDefault="00694BFC" w:rsidP="00694BFC">
      <w:pPr>
        <w:pStyle w:val="Pagrindinistekstas"/>
        <w:spacing w:after="0"/>
        <w:rPr>
          <w:szCs w:val="22"/>
        </w:rPr>
      </w:pPr>
    </w:p>
    <w:p w:rsidR="00694BFC" w:rsidRPr="00B379CA" w:rsidRDefault="00694BFC" w:rsidP="00694BFC">
      <w:pPr>
        <w:pStyle w:val="Pagrindinistekstas"/>
        <w:spacing w:after="0"/>
        <w:rPr>
          <w:szCs w:val="22"/>
        </w:rPr>
      </w:pPr>
    </w:p>
    <w:p w:rsidR="00694BFC" w:rsidRPr="00B379CA" w:rsidRDefault="00694BFC" w:rsidP="00694BFC">
      <w:pPr>
        <w:pStyle w:val="Pagrindinistekstas"/>
        <w:spacing w:after="0"/>
        <w:rPr>
          <w:szCs w:val="22"/>
        </w:rPr>
      </w:pPr>
    </w:p>
    <w:p w:rsidR="00694BFC" w:rsidRPr="00B379CA" w:rsidRDefault="00694BFC" w:rsidP="00694BFC">
      <w:pPr>
        <w:pStyle w:val="Pagrindinistekstas"/>
        <w:spacing w:after="0"/>
        <w:rPr>
          <w:szCs w:val="22"/>
        </w:rPr>
      </w:pPr>
    </w:p>
    <w:p w:rsidR="00694BFC" w:rsidRPr="00B379CA" w:rsidRDefault="00694BFC" w:rsidP="00694BFC">
      <w:pPr>
        <w:pStyle w:val="Pagrindinistekstas"/>
        <w:spacing w:after="0"/>
        <w:rPr>
          <w:szCs w:val="22"/>
        </w:rPr>
      </w:pPr>
    </w:p>
    <w:p w:rsidR="00694BFC" w:rsidRPr="00B379CA" w:rsidRDefault="00694BFC" w:rsidP="00694BFC">
      <w:pPr>
        <w:pStyle w:val="Pagrindinistekstas"/>
        <w:spacing w:after="0"/>
        <w:rPr>
          <w:szCs w:val="22"/>
        </w:rPr>
      </w:pPr>
    </w:p>
    <w:p w:rsidR="00694BFC" w:rsidRPr="00B379CA" w:rsidRDefault="00694BFC" w:rsidP="00694BFC">
      <w:pPr>
        <w:pStyle w:val="Pagrindinistekstas"/>
        <w:spacing w:after="0"/>
        <w:rPr>
          <w:szCs w:val="22"/>
        </w:rPr>
      </w:pPr>
    </w:p>
    <w:p w:rsidR="00694BFC" w:rsidRPr="00B379CA" w:rsidRDefault="00694BFC" w:rsidP="00694BFC">
      <w:pPr>
        <w:pStyle w:val="Pavadinimas"/>
        <w:rPr>
          <w:szCs w:val="22"/>
        </w:rPr>
      </w:pPr>
      <w:r w:rsidRPr="00B379CA">
        <w:rPr>
          <w:szCs w:val="22"/>
        </w:rPr>
        <w:t>A. ŽENKLINIMAS</w:t>
      </w:r>
    </w:p>
    <w:p w:rsidR="000676D4" w:rsidRPr="00B379CA" w:rsidRDefault="000676D4" w:rsidP="000676D4">
      <w:pPr>
        <w:pStyle w:val="Antrat2"/>
        <w:pBdr>
          <w:top w:val="single" w:sz="4" w:space="1" w:color="auto"/>
          <w:left w:val="single" w:sz="4" w:space="4" w:color="auto"/>
          <w:bottom w:val="single" w:sz="4" w:space="1" w:color="auto"/>
          <w:right w:val="single" w:sz="4" w:space="4" w:color="auto"/>
        </w:pBdr>
        <w:rPr>
          <w:szCs w:val="22"/>
        </w:rPr>
      </w:pPr>
      <w:r w:rsidRPr="00B379CA">
        <w:rPr>
          <w:szCs w:val="22"/>
        </w:rPr>
        <w:br w:type="page"/>
      </w:r>
      <w:r w:rsidRPr="00B379CA">
        <w:rPr>
          <w:szCs w:val="22"/>
        </w:rPr>
        <w:lastRenderedPageBreak/>
        <w:t xml:space="preserve">INFORMACIJA ANT IŠORINĖS (JEI JOS NĖRA – VIDINĖS) PAKUOTĖS </w:t>
      </w:r>
    </w:p>
    <w:p w:rsidR="000676D4" w:rsidRPr="00B379CA" w:rsidRDefault="000676D4" w:rsidP="00DD2042">
      <w:pPr>
        <w:pStyle w:val="Pagrindinistekstas"/>
        <w:pBdr>
          <w:top w:val="single" w:sz="4" w:space="1" w:color="auto"/>
          <w:left w:val="single" w:sz="4" w:space="4" w:color="auto"/>
          <w:bottom w:val="single" w:sz="4" w:space="1" w:color="auto"/>
          <w:right w:val="single" w:sz="4" w:space="4" w:color="auto"/>
        </w:pBdr>
        <w:spacing w:after="0"/>
        <w:ind w:firstLine="1296"/>
        <w:rPr>
          <w:szCs w:val="22"/>
        </w:rPr>
      </w:pPr>
    </w:p>
    <w:p w:rsidR="000676D4" w:rsidRPr="00B379CA" w:rsidRDefault="000676D4" w:rsidP="000676D4">
      <w:pPr>
        <w:pStyle w:val="Pagrindinistekstas"/>
        <w:pBdr>
          <w:top w:val="single" w:sz="4" w:space="1" w:color="auto"/>
          <w:left w:val="single" w:sz="4" w:space="4" w:color="auto"/>
          <w:bottom w:val="single" w:sz="4" w:space="1" w:color="auto"/>
          <w:right w:val="single" w:sz="4" w:space="4" w:color="auto"/>
        </w:pBdr>
        <w:spacing w:after="0"/>
        <w:rPr>
          <w:b/>
          <w:szCs w:val="22"/>
        </w:rPr>
      </w:pPr>
      <w:r w:rsidRPr="00B379CA">
        <w:rPr>
          <w:b/>
          <w:szCs w:val="22"/>
        </w:rPr>
        <w:t>KARTONO DĖŽUTĖ</w:t>
      </w:r>
    </w:p>
    <w:p w:rsidR="000676D4" w:rsidRPr="00B379CA" w:rsidRDefault="000676D4" w:rsidP="000676D4">
      <w:pPr>
        <w:pStyle w:val="Pagrindinistekstas"/>
        <w:spacing w:after="0"/>
        <w:rPr>
          <w:szCs w:val="22"/>
        </w:rPr>
      </w:pPr>
    </w:p>
    <w:p w:rsidR="000676D4" w:rsidRPr="00B379CA" w:rsidRDefault="000676D4" w:rsidP="000676D4">
      <w:pPr>
        <w:pStyle w:val="Pagrindinistekstas"/>
        <w:spacing w:after="0"/>
        <w:rPr>
          <w:szCs w:val="22"/>
        </w:rPr>
      </w:pPr>
    </w:p>
    <w:p w:rsidR="000676D4" w:rsidRPr="00B379CA" w:rsidRDefault="000676D4" w:rsidP="000676D4">
      <w:pPr>
        <w:pStyle w:val="Antrat3"/>
        <w:pBdr>
          <w:top w:val="single" w:sz="4" w:space="1" w:color="auto"/>
          <w:left w:val="single" w:sz="4" w:space="4" w:color="auto"/>
          <w:bottom w:val="single" w:sz="4" w:space="1" w:color="auto"/>
          <w:right w:val="single" w:sz="4" w:space="4" w:color="auto"/>
        </w:pBdr>
        <w:rPr>
          <w:szCs w:val="22"/>
        </w:rPr>
      </w:pPr>
      <w:r w:rsidRPr="00B379CA">
        <w:rPr>
          <w:szCs w:val="22"/>
        </w:rPr>
        <w:t>1.</w:t>
      </w:r>
      <w:r w:rsidRPr="00B379CA">
        <w:rPr>
          <w:szCs w:val="22"/>
        </w:rPr>
        <w:tab/>
        <w:t>VAISTINIO PREPARATO PAVADINIMAS</w:t>
      </w:r>
    </w:p>
    <w:p w:rsidR="000676D4" w:rsidRPr="00B379CA" w:rsidRDefault="000676D4" w:rsidP="000676D4">
      <w:pPr>
        <w:pStyle w:val="Pagrindinistekstas"/>
        <w:spacing w:after="0"/>
        <w:rPr>
          <w:szCs w:val="22"/>
        </w:rPr>
      </w:pPr>
    </w:p>
    <w:p w:rsidR="000676D4" w:rsidRPr="00B379CA" w:rsidRDefault="000676D4" w:rsidP="000676D4">
      <w:pPr>
        <w:pStyle w:val="Pagrindinistekstas"/>
        <w:spacing w:after="0"/>
        <w:rPr>
          <w:szCs w:val="22"/>
        </w:rPr>
      </w:pPr>
      <w:r w:rsidRPr="00B379CA">
        <w:rPr>
          <w:szCs w:val="22"/>
        </w:rPr>
        <w:t>Quinapril-Teva 10 mg plėvele dengtos tabletės</w:t>
      </w:r>
    </w:p>
    <w:p w:rsidR="000676D4" w:rsidRPr="00B379CA" w:rsidRDefault="000676D4" w:rsidP="000676D4">
      <w:pPr>
        <w:pStyle w:val="Pagrindinistekstas"/>
        <w:spacing w:after="0"/>
        <w:rPr>
          <w:szCs w:val="22"/>
        </w:rPr>
      </w:pPr>
      <w:r w:rsidRPr="00B379CA">
        <w:rPr>
          <w:szCs w:val="22"/>
        </w:rPr>
        <w:t>Kvinaprilis</w:t>
      </w:r>
    </w:p>
    <w:p w:rsidR="000676D4" w:rsidRPr="00B379CA" w:rsidRDefault="000676D4" w:rsidP="000676D4">
      <w:pPr>
        <w:pStyle w:val="Pagrindinistekstas"/>
        <w:spacing w:after="0"/>
        <w:rPr>
          <w:szCs w:val="22"/>
        </w:rPr>
      </w:pPr>
    </w:p>
    <w:p w:rsidR="000676D4" w:rsidRPr="00B379CA" w:rsidRDefault="000676D4" w:rsidP="000676D4">
      <w:pPr>
        <w:pStyle w:val="Pagrindinistekstas"/>
        <w:spacing w:after="0"/>
        <w:rPr>
          <w:szCs w:val="22"/>
        </w:rPr>
      </w:pPr>
    </w:p>
    <w:p w:rsidR="000676D4" w:rsidRPr="00B379CA" w:rsidRDefault="000676D4" w:rsidP="000676D4">
      <w:pPr>
        <w:pStyle w:val="Antrat3"/>
        <w:pBdr>
          <w:top w:val="single" w:sz="4" w:space="1" w:color="auto"/>
          <w:left w:val="single" w:sz="4" w:space="4" w:color="auto"/>
          <w:bottom w:val="single" w:sz="4" w:space="1" w:color="auto"/>
          <w:right w:val="single" w:sz="4" w:space="4" w:color="auto"/>
        </w:pBdr>
        <w:rPr>
          <w:szCs w:val="22"/>
        </w:rPr>
      </w:pPr>
      <w:r w:rsidRPr="00B379CA">
        <w:rPr>
          <w:szCs w:val="22"/>
        </w:rPr>
        <w:t>2.</w:t>
      </w:r>
      <w:r w:rsidRPr="00B379CA">
        <w:rPr>
          <w:szCs w:val="22"/>
        </w:rPr>
        <w:tab/>
        <w:t xml:space="preserve">VEIKLIOJI MEDŽIAGA IR JOS KIEKIS </w:t>
      </w:r>
    </w:p>
    <w:p w:rsidR="000676D4" w:rsidRPr="00B379CA" w:rsidRDefault="000676D4" w:rsidP="000676D4">
      <w:pPr>
        <w:rPr>
          <w:szCs w:val="22"/>
        </w:rPr>
      </w:pPr>
    </w:p>
    <w:p w:rsidR="000676D4" w:rsidRPr="00B379CA" w:rsidRDefault="000676D4" w:rsidP="000676D4">
      <w:pPr>
        <w:pStyle w:val="Pagrindinistekstas"/>
        <w:spacing w:after="0"/>
        <w:rPr>
          <w:szCs w:val="22"/>
        </w:rPr>
      </w:pPr>
      <w:r w:rsidRPr="00B379CA">
        <w:rPr>
          <w:szCs w:val="22"/>
        </w:rPr>
        <w:t>Kiekvienoje plėvele dengtoje tabletėje yra 10 mg kvinaprilio (hidrochlorido pavidalu).</w:t>
      </w:r>
    </w:p>
    <w:p w:rsidR="000676D4" w:rsidRPr="00B379CA" w:rsidRDefault="000676D4" w:rsidP="000676D4">
      <w:pPr>
        <w:pStyle w:val="Pagrindinistekstas"/>
        <w:spacing w:after="0"/>
        <w:rPr>
          <w:szCs w:val="22"/>
        </w:rPr>
      </w:pPr>
    </w:p>
    <w:p w:rsidR="000676D4" w:rsidRPr="00B379CA" w:rsidRDefault="000676D4" w:rsidP="000676D4">
      <w:pPr>
        <w:pStyle w:val="Pagrindinistekstas"/>
        <w:spacing w:after="0"/>
        <w:rPr>
          <w:szCs w:val="22"/>
        </w:rPr>
      </w:pPr>
    </w:p>
    <w:p w:rsidR="000676D4" w:rsidRPr="00B379CA" w:rsidRDefault="000676D4" w:rsidP="000676D4">
      <w:pPr>
        <w:pStyle w:val="Antrat3"/>
        <w:pBdr>
          <w:top w:val="single" w:sz="4" w:space="1" w:color="auto"/>
          <w:left w:val="single" w:sz="4" w:space="4" w:color="auto"/>
          <w:bottom w:val="single" w:sz="4" w:space="1" w:color="auto"/>
          <w:right w:val="single" w:sz="4" w:space="4" w:color="auto"/>
        </w:pBdr>
        <w:rPr>
          <w:szCs w:val="22"/>
        </w:rPr>
      </w:pPr>
      <w:r w:rsidRPr="00B379CA">
        <w:rPr>
          <w:szCs w:val="22"/>
        </w:rPr>
        <w:t>3.</w:t>
      </w:r>
      <w:r w:rsidRPr="00B379CA">
        <w:rPr>
          <w:szCs w:val="22"/>
        </w:rPr>
        <w:tab/>
        <w:t>PAGALBINIŲ MEDŽIAGŲ SĄRAŠAS</w:t>
      </w:r>
    </w:p>
    <w:p w:rsidR="000676D4" w:rsidRPr="00B379CA" w:rsidRDefault="000676D4" w:rsidP="000676D4">
      <w:pPr>
        <w:pStyle w:val="Pagrindinistekstas"/>
        <w:spacing w:after="0"/>
        <w:rPr>
          <w:szCs w:val="22"/>
        </w:rPr>
      </w:pPr>
    </w:p>
    <w:p w:rsidR="000676D4" w:rsidRPr="00B379CA" w:rsidRDefault="000676D4" w:rsidP="000676D4">
      <w:pPr>
        <w:pStyle w:val="Pagrindinistekstas"/>
        <w:spacing w:after="0"/>
        <w:rPr>
          <w:szCs w:val="22"/>
        </w:rPr>
      </w:pPr>
    </w:p>
    <w:p w:rsidR="000676D4" w:rsidRPr="00B379CA" w:rsidRDefault="000676D4" w:rsidP="000676D4">
      <w:pPr>
        <w:pStyle w:val="Antrat3"/>
        <w:pBdr>
          <w:top w:val="single" w:sz="4" w:space="1" w:color="auto"/>
          <w:left w:val="single" w:sz="4" w:space="4" w:color="auto"/>
          <w:bottom w:val="single" w:sz="4" w:space="1" w:color="auto"/>
          <w:right w:val="single" w:sz="4" w:space="4" w:color="auto"/>
        </w:pBdr>
        <w:rPr>
          <w:szCs w:val="22"/>
        </w:rPr>
      </w:pPr>
      <w:r w:rsidRPr="00B379CA">
        <w:rPr>
          <w:szCs w:val="22"/>
        </w:rPr>
        <w:t>4.</w:t>
      </w:r>
      <w:r w:rsidRPr="00B379CA">
        <w:rPr>
          <w:szCs w:val="22"/>
        </w:rPr>
        <w:tab/>
        <w:t>FARMACINĖ FORMA IR KIEKIS PAKUOTĖJE</w:t>
      </w:r>
    </w:p>
    <w:p w:rsidR="000676D4" w:rsidRPr="00B379CA" w:rsidRDefault="000676D4" w:rsidP="000676D4">
      <w:pPr>
        <w:rPr>
          <w:szCs w:val="22"/>
        </w:rPr>
      </w:pPr>
    </w:p>
    <w:p w:rsidR="000676D4" w:rsidRPr="00B379CA" w:rsidRDefault="000676D4" w:rsidP="000676D4">
      <w:pPr>
        <w:pStyle w:val="Pagrindinistekstas"/>
        <w:spacing w:after="0"/>
        <w:rPr>
          <w:szCs w:val="22"/>
        </w:rPr>
      </w:pPr>
      <w:r w:rsidRPr="00B379CA">
        <w:rPr>
          <w:szCs w:val="22"/>
        </w:rPr>
        <w:t>Plėvele dengta tabletė</w:t>
      </w:r>
    </w:p>
    <w:p w:rsidR="000676D4" w:rsidRPr="00B379CA" w:rsidRDefault="000676D4" w:rsidP="000676D4">
      <w:pPr>
        <w:pStyle w:val="Pagrindinistekstas"/>
        <w:spacing w:after="0"/>
        <w:rPr>
          <w:szCs w:val="22"/>
        </w:rPr>
      </w:pPr>
    </w:p>
    <w:p w:rsidR="000676D4" w:rsidRPr="00B379CA" w:rsidRDefault="000676D4" w:rsidP="000676D4">
      <w:pPr>
        <w:pStyle w:val="Pagrindinistekstas"/>
        <w:spacing w:after="0"/>
        <w:rPr>
          <w:szCs w:val="22"/>
        </w:rPr>
      </w:pPr>
    </w:p>
    <w:p w:rsidR="000676D4" w:rsidRPr="00B379CA" w:rsidRDefault="000676D4" w:rsidP="000676D4">
      <w:pPr>
        <w:pStyle w:val="Pagrindinistekstas"/>
        <w:spacing w:after="0"/>
        <w:rPr>
          <w:szCs w:val="22"/>
        </w:rPr>
      </w:pPr>
      <w:r w:rsidRPr="00B379CA">
        <w:rPr>
          <w:szCs w:val="22"/>
        </w:rPr>
        <w:t>28 plėvele dengtos tabletės</w:t>
      </w:r>
    </w:p>
    <w:p w:rsidR="000676D4" w:rsidRPr="00B379CA" w:rsidRDefault="000676D4" w:rsidP="000676D4">
      <w:pPr>
        <w:pStyle w:val="Pagrindinistekstas"/>
        <w:spacing w:after="0"/>
        <w:rPr>
          <w:szCs w:val="22"/>
        </w:rPr>
      </w:pPr>
      <w:r w:rsidRPr="00B379CA">
        <w:rPr>
          <w:szCs w:val="22"/>
          <w:shd w:val="clear" w:color="auto" w:fill="CCCCCC"/>
        </w:rPr>
        <w:t>28 plėvele dengtos tabletės(kalendorinė pakuotė)</w:t>
      </w:r>
    </w:p>
    <w:p w:rsidR="000676D4" w:rsidRPr="00B379CA" w:rsidRDefault="000676D4" w:rsidP="000676D4">
      <w:pPr>
        <w:pStyle w:val="Pagrindinistekstas"/>
        <w:spacing w:after="0"/>
        <w:rPr>
          <w:szCs w:val="22"/>
          <w:shd w:val="clear" w:color="auto" w:fill="CCCCCC"/>
        </w:rPr>
      </w:pPr>
      <w:r w:rsidRPr="00B379CA">
        <w:rPr>
          <w:szCs w:val="22"/>
          <w:shd w:val="clear" w:color="auto" w:fill="CCCCCC"/>
        </w:rPr>
        <w:t>30 plėvele dengtų tablečių</w:t>
      </w:r>
    </w:p>
    <w:p w:rsidR="000676D4" w:rsidRPr="00B379CA" w:rsidRDefault="000676D4" w:rsidP="000676D4">
      <w:pPr>
        <w:pStyle w:val="Pagrindinistekstas"/>
        <w:spacing w:after="0"/>
        <w:rPr>
          <w:szCs w:val="22"/>
          <w:shd w:val="clear" w:color="auto" w:fill="CCCCCC"/>
        </w:rPr>
      </w:pPr>
      <w:r w:rsidRPr="00B379CA">
        <w:rPr>
          <w:szCs w:val="22"/>
          <w:shd w:val="clear" w:color="auto" w:fill="CCCCCC"/>
        </w:rPr>
        <w:t>50 plėvele dengtų tablečių</w:t>
      </w:r>
    </w:p>
    <w:p w:rsidR="000676D4" w:rsidRPr="00B379CA" w:rsidRDefault="000676D4" w:rsidP="000676D4">
      <w:pPr>
        <w:pStyle w:val="Pagrindinistekstas"/>
        <w:spacing w:after="0"/>
        <w:rPr>
          <w:szCs w:val="22"/>
          <w:shd w:val="clear" w:color="auto" w:fill="CCCCCC"/>
        </w:rPr>
      </w:pPr>
      <w:r w:rsidRPr="00B379CA">
        <w:rPr>
          <w:szCs w:val="22"/>
          <w:shd w:val="clear" w:color="auto" w:fill="CCCCCC"/>
        </w:rPr>
        <w:t>50 plėvele dengtų tablečių (pakuotė gydymo įstaigai)</w:t>
      </w:r>
    </w:p>
    <w:p w:rsidR="000676D4" w:rsidRPr="00B379CA" w:rsidRDefault="000676D4" w:rsidP="000676D4">
      <w:pPr>
        <w:pStyle w:val="Pagrindinistekstas"/>
        <w:spacing w:after="0"/>
        <w:rPr>
          <w:szCs w:val="22"/>
          <w:shd w:val="clear" w:color="auto" w:fill="CCCCCC"/>
        </w:rPr>
      </w:pPr>
      <w:r w:rsidRPr="00B379CA">
        <w:rPr>
          <w:szCs w:val="22"/>
          <w:shd w:val="clear" w:color="auto" w:fill="CCCCCC"/>
        </w:rPr>
        <w:t>56 plėvele dengtos tabletės</w:t>
      </w:r>
    </w:p>
    <w:p w:rsidR="000676D4" w:rsidRPr="00B379CA" w:rsidRDefault="000676D4" w:rsidP="000676D4">
      <w:pPr>
        <w:pStyle w:val="Pagrindinistekstas"/>
        <w:spacing w:after="0"/>
        <w:rPr>
          <w:szCs w:val="22"/>
          <w:shd w:val="clear" w:color="auto" w:fill="CCCCCC"/>
        </w:rPr>
      </w:pPr>
      <w:r w:rsidRPr="00B379CA">
        <w:rPr>
          <w:szCs w:val="22"/>
          <w:shd w:val="clear" w:color="auto" w:fill="CCCCCC"/>
        </w:rPr>
        <w:t>100 plėvele dengtų tablečių</w:t>
      </w:r>
    </w:p>
    <w:p w:rsidR="000676D4" w:rsidRPr="00B379CA" w:rsidRDefault="000676D4" w:rsidP="000676D4">
      <w:pPr>
        <w:pStyle w:val="Pagrindinistekstas"/>
        <w:spacing w:after="0"/>
        <w:rPr>
          <w:szCs w:val="22"/>
          <w:shd w:val="clear" w:color="auto" w:fill="CCCCCC"/>
        </w:rPr>
      </w:pPr>
      <w:r w:rsidRPr="00B379CA">
        <w:rPr>
          <w:szCs w:val="22"/>
          <w:shd w:val="clear" w:color="auto" w:fill="CCCCCC"/>
        </w:rPr>
        <w:t>300 plėvele dengtų tablečių</w:t>
      </w:r>
    </w:p>
    <w:p w:rsidR="000676D4" w:rsidRPr="00B379CA" w:rsidRDefault="000676D4" w:rsidP="000676D4">
      <w:pPr>
        <w:pStyle w:val="Pagrindinistekstas"/>
        <w:spacing w:after="0"/>
        <w:rPr>
          <w:szCs w:val="22"/>
          <w:shd w:val="clear" w:color="auto" w:fill="CCCCCC"/>
        </w:rPr>
      </w:pPr>
    </w:p>
    <w:p w:rsidR="000676D4" w:rsidRPr="00B379CA" w:rsidRDefault="000676D4" w:rsidP="000676D4">
      <w:pPr>
        <w:pStyle w:val="Pagrindinistekstas"/>
        <w:spacing w:after="0"/>
        <w:rPr>
          <w:szCs w:val="22"/>
        </w:rPr>
      </w:pPr>
    </w:p>
    <w:p w:rsidR="000676D4" w:rsidRPr="00B379CA" w:rsidRDefault="000676D4" w:rsidP="000676D4">
      <w:pPr>
        <w:pStyle w:val="Pagrindinistekstas"/>
        <w:spacing w:after="0"/>
        <w:rPr>
          <w:szCs w:val="22"/>
        </w:rPr>
      </w:pPr>
    </w:p>
    <w:p w:rsidR="000676D4" w:rsidRPr="00B379CA" w:rsidRDefault="000676D4" w:rsidP="000676D4">
      <w:pPr>
        <w:pStyle w:val="Antrat3"/>
        <w:pBdr>
          <w:top w:val="single" w:sz="4" w:space="1" w:color="auto"/>
          <w:left w:val="single" w:sz="4" w:space="4" w:color="auto"/>
          <w:bottom w:val="single" w:sz="4" w:space="1" w:color="auto"/>
          <w:right w:val="single" w:sz="4" w:space="4" w:color="auto"/>
        </w:pBdr>
        <w:rPr>
          <w:szCs w:val="22"/>
        </w:rPr>
      </w:pPr>
      <w:r w:rsidRPr="00B379CA">
        <w:rPr>
          <w:szCs w:val="22"/>
        </w:rPr>
        <w:t>5.</w:t>
      </w:r>
      <w:r w:rsidRPr="00B379CA">
        <w:rPr>
          <w:szCs w:val="22"/>
        </w:rPr>
        <w:tab/>
        <w:t>VARTOJIMO METODAS IR BŪDAS</w:t>
      </w:r>
    </w:p>
    <w:p w:rsidR="000676D4" w:rsidRPr="00B379CA" w:rsidRDefault="000676D4" w:rsidP="00DD2042">
      <w:pPr>
        <w:pStyle w:val="Pagrindinistekstas"/>
        <w:spacing w:after="0"/>
        <w:rPr>
          <w:szCs w:val="22"/>
        </w:rPr>
      </w:pPr>
    </w:p>
    <w:p w:rsidR="000676D4" w:rsidRPr="00B379CA" w:rsidRDefault="000676D4" w:rsidP="000676D4">
      <w:pPr>
        <w:pStyle w:val="Pagrindinistekstas"/>
        <w:spacing w:after="0"/>
        <w:rPr>
          <w:szCs w:val="22"/>
        </w:rPr>
      </w:pPr>
      <w:r w:rsidRPr="00B379CA">
        <w:rPr>
          <w:szCs w:val="22"/>
        </w:rPr>
        <w:t>Vartoti per burną.</w:t>
      </w:r>
    </w:p>
    <w:p w:rsidR="000676D4" w:rsidRPr="00B379CA" w:rsidRDefault="000676D4" w:rsidP="000676D4">
      <w:pPr>
        <w:pStyle w:val="BTEMEASMCA"/>
        <w:rPr>
          <w:noProof w:val="0"/>
        </w:rPr>
      </w:pPr>
      <w:r w:rsidRPr="00B379CA">
        <w:rPr>
          <w:noProof w:val="0"/>
        </w:rPr>
        <w:t>Prieš vartojimą perskaitykite pakuotės lapelį.</w:t>
      </w:r>
    </w:p>
    <w:p w:rsidR="000676D4" w:rsidRPr="00B379CA" w:rsidRDefault="000676D4" w:rsidP="000676D4">
      <w:pPr>
        <w:pStyle w:val="Pagrindinistekstas"/>
        <w:spacing w:after="0"/>
        <w:rPr>
          <w:szCs w:val="22"/>
        </w:rPr>
      </w:pPr>
    </w:p>
    <w:p w:rsidR="000676D4" w:rsidRPr="00B379CA" w:rsidRDefault="000676D4" w:rsidP="000676D4">
      <w:pPr>
        <w:pStyle w:val="Pagrindinistekstas"/>
        <w:spacing w:after="0"/>
        <w:rPr>
          <w:szCs w:val="22"/>
        </w:rPr>
      </w:pPr>
    </w:p>
    <w:p w:rsidR="000676D4" w:rsidRPr="00B379CA" w:rsidRDefault="000676D4" w:rsidP="000676D4">
      <w:pPr>
        <w:pStyle w:val="Antrat3"/>
        <w:pBdr>
          <w:top w:val="single" w:sz="4" w:space="1" w:color="auto"/>
          <w:left w:val="single" w:sz="4" w:space="4" w:color="auto"/>
          <w:bottom w:val="single" w:sz="4" w:space="1" w:color="auto"/>
          <w:right w:val="single" w:sz="4" w:space="4" w:color="auto"/>
        </w:pBdr>
        <w:rPr>
          <w:szCs w:val="22"/>
        </w:rPr>
      </w:pPr>
      <w:r w:rsidRPr="00B379CA">
        <w:rPr>
          <w:szCs w:val="22"/>
        </w:rPr>
        <w:t>6.</w:t>
      </w:r>
      <w:r w:rsidRPr="00B379CA">
        <w:rPr>
          <w:szCs w:val="22"/>
        </w:rPr>
        <w:tab/>
        <w:t>SPECIALUS ĮSPĖJIMAS, KAD VAISTINĮ PREPARATĄ BŪTINA LAIKYTI VAIKAMS NEPASTEBIMOJE IR NEPASIEKIAMOJE VIETOJE</w:t>
      </w:r>
    </w:p>
    <w:p w:rsidR="000676D4" w:rsidRPr="00B379CA" w:rsidRDefault="000676D4" w:rsidP="000676D4">
      <w:pPr>
        <w:pStyle w:val="Pagrindinistekstas"/>
        <w:spacing w:after="0"/>
        <w:rPr>
          <w:szCs w:val="22"/>
        </w:rPr>
      </w:pPr>
    </w:p>
    <w:p w:rsidR="000676D4" w:rsidRPr="00B379CA" w:rsidRDefault="000676D4" w:rsidP="000676D4">
      <w:pPr>
        <w:pStyle w:val="Pagrindinistekstas"/>
        <w:spacing w:after="0"/>
        <w:rPr>
          <w:szCs w:val="22"/>
        </w:rPr>
      </w:pPr>
      <w:r w:rsidRPr="00B379CA">
        <w:rPr>
          <w:szCs w:val="22"/>
        </w:rPr>
        <w:t>Laikyti vaikams nepastebimoje ir nepasiekiamoje vietoje.</w:t>
      </w:r>
    </w:p>
    <w:p w:rsidR="000676D4" w:rsidRPr="00B379CA" w:rsidRDefault="000676D4" w:rsidP="000676D4">
      <w:pPr>
        <w:pStyle w:val="Pagrindinistekstas"/>
        <w:spacing w:after="0"/>
        <w:rPr>
          <w:szCs w:val="22"/>
        </w:rPr>
      </w:pPr>
    </w:p>
    <w:p w:rsidR="000676D4" w:rsidRPr="00B379CA" w:rsidRDefault="000676D4" w:rsidP="000676D4">
      <w:pPr>
        <w:pStyle w:val="Pagrindinistekstas"/>
        <w:spacing w:after="0"/>
        <w:rPr>
          <w:szCs w:val="22"/>
        </w:rPr>
      </w:pPr>
    </w:p>
    <w:p w:rsidR="000676D4" w:rsidRPr="00B379CA" w:rsidRDefault="000676D4" w:rsidP="000676D4">
      <w:pPr>
        <w:pStyle w:val="Antrat3"/>
        <w:pBdr>
          <w:top w:val="single" w:sz="4" w:space="1" w:color="auto"/>
          <w:left w:val="single" w:sz="4" w:space="4" w:color="auto"/>
          <w:bottom w:val="single" w:sz="4" w:space="1" w:color="auto"/>
          <w:right w:val="single" w:sz="4" w:space="4" w:color="auto"/>
        </w:pBdr>
        <w:rPr>
          <w:szCs w:val="22"/>
        </w:rPr>
      </w:pPr>
      <w:r w:rsidRPr="00B379CA">
        <w:rPr>
          <w:szCs w:val="22"/>
        </w:rPr>
        <w:lastRenderedPageBreak/>
        <w:t>7.</w:t>
      </w:r>
      <w:r w:rsidRPr="00B379CA">
        <w:rPr>
          <w:szCs w:val="22"/>
        </w:rPr>
        <w:tab/>
        <w:t>KITAS SPECIALUS ĮSPĖJIMAS (JEI REIKIA)</w:t>
      </w:r>
    </w:p>
    <w:p w:rsidR="000676D4" w:rsidRPr="00B379CA" w:rsidRDefault="000676D4" w:rsidP="000676D4">
      <w:pPr>
        <w:pStyle w:val="Pagrindinistekstas"/>
        <w:spacing w:after="0"/>
        <w:rPr>
          <w:szCs w:val="22"/>
        </w:rPr>
      </w:pPr>
    </w:p>
    <w:p w:rsidR="000676D4" w:rsidRPr="00B379CA" w:rsidRDefault="000676D4" w:rsidP="000676D4">
      <w:pPr>
        <w:pStyle w:val="Pagrindinistekstas"/>
        <w:spacing w:after="0"/>
        <w:rPr>
          <w:szCs w:val="22"/>
        </w:rPr>
      </w:pPr>
    </w:p>
    <w:p w:rsidR="000676D4" w:rsidRPr="00B379CA" w:rsidRDefault="000676D4" w:rsidP="000676D4">
      <w:pPr>
        <w:pStyle w:val="Antrat3"/>
        <w:pBdr>
          <w:top w:val="single" w:sz="4" w:space="1" w:color="auto"/>
          <w:left w:val="single" w:sz="4" w:space="4" w:color="auto"/>
          <w:bottom w:val="single" w:sz="4" w:space="1" w:color="auto"/>
          <w:right w:val="single" w:sz="4" w:space="4" w:color="auto"/>
        </w:pBdr>
        <w:rPr>
          <w:szCs w:val="22"/>
        </w:rPr>
      </w:pPr>
      <w:r w:rsidRPr="00B379CA">
        <w:rPr>
          <w:szCs w:val="22"/>
        </w:rPr>
        <w:t>8.</w:t>
      </w:r>
      <w:r w:rsidRPr="00B379CA">
        <w:rPr>
          <w:szCs w:val="22"/>
        </w:rPr>
        <w:tab/>
        <w:t>TINKAMUMO LAIKAS</w:t>
      </w:r>
    </w:p>
    <w:p w:rsidR="000676D4" w:rsidRPr="00B379CA" w:rsidRDefault="000676D4" w:rsidP="000676D4">
      <w:pPr>
        <w:pStyle w:val="Pagrindinistekstas"/>
        <w:spacing w:after="0"/>
        <w:rPr>
          <w:szCs w:val="22"/>
        </w:rPr>
      </w:pPr>
    </w:p>
    <w:p w:rsidR="000676D4" w:rsidRPr="00B379CA" w:rsidRDefault="000676D4" w:rsidP="000676D4">
      <w:pPr>
        <w:pStyle w:val="Pagrindinistekstas"/>
        <w:spacing w:after="0"/>
        <w:rPr>
          <w:szCs w:val="22"/>
        </w:rPr>
      </w:pPr>
      <w:r w:rsidRPr="00B379CA">
        <w:rPr>
          <w:szCs w:val="22"/>
        </w:rPr>
        <w:t xml:space="preserve">Tinka iki </w:t>
      </w:r>
    </w:p>
    <w:p w:rsidR="000676D4" w:rsidRPr="00B379CA" w:rsidRDefault="000676D4" w:rsidP="000676D4">
      <w:pPr>
        <w:pStyle w:val="Pagrindinistekstas"/>
        <w:spacing w:after="0"/>
        <w:rPr>
          <w:szCs w:val="22"/>
        </w:rPr>
      </w:pPr>
    </w:p>
    <w:p w:rsidR="000676D4" w:rsidRPr="00B379CA" w:rsidRDefault="000676D4" w:rsidP="000676D4">
      <w:pPr>
        <w:pStyle w:val="Pagrindinistekstas"/>
        <w:spacing w:after="0"/>
        <w:rPr>
          <w:szCs w:val="22"/>
        </w:rPr>
      </w:pPr>
    </w:p>
    <w:p w:rsidR="000676D4" w:rsidRPr="00B379CA" w:rsidRDefault="000676D4" w:rsidP="000676D4">
      <w:pPr>
        <w:pStyle w:val="Antrat3"/>
        <w:pBdr>
          <w:top w:val="single" w:sz="4" w:space="1" w:color="auto"/>
          <w:left w:val="single" w:sz="4" w:space="4" w:color="auto"/>
          <w:bottom w:val="single" w:sz="4" w:space="1" w:color="auto"/>
          <w:right w:val="single" w:sz="4" w:space="4" w:color="auto"/>
        </w:pBdr>
        <w:rPr>
          <w:szCs w:val="22"/>
        </w:rPr>
      </w:pPr>
      <w:r w:rsidRPr="00B379CA">
        <w:rPr>
          <w:szCs w:val="22"/>
        </w:rPr>
        <w:t>9.</w:t>
      </w:r>
      <w:r w:rsidRPr="00B379CA">
        <w:rPr>
          <w:szCs w:val="22"/>
        </w:rPr>
        <w:tab/>
        <w:t>SPECIALIOS LAIKYMO SĄLYGOS</w:t>
      </w:r>
    </w:p>
    <w:p w:rsidR="000676D4" w:rsidRPr="00B379CA" w:rsidRDefault="000676D4" w:rsidP="000676D4">
      <w:pPr>
        <w:pStyle w:val="Pagrindinistekstas"/>
        <w:spacing w:after="0"/>
        <w:rPr>
          <w:szCs w:val="22"/>
        </w:rPr>
      </w:pPr>
    </w:p>
    <w:p w:rsidR="000676D4" w:rsidRPr="00B379CA" w:rsidRDefault="000676D4" w:rsidP="000676D4">
      <w:pPr>
        <w:pStyle w:val="Pagrindinistekstas"/>
        <w:spacing w:after="0"/>
        <w:rPr>
          <w:szCs w:val="22"/>
        </w:rPr>
      </w:pPr>
      <w:r w:rsidRPr="00B379CA">
        <w:rPr>
          <w:szCs w:val="22"/>
        </w:rPr>
        <w:t xml:space="preserve">Laikyti ne aukštesnėje kaip 25 </w:t>
      </w:r>
      <w:r w:rsidRPr="00B379CA">
        <w:rPr>
          <w:szCs w:val="22"/>
        </w:rPr>
        <w:sym w:font="Symbol" w:char="F0B0"/>
      </w:r>
      <w:r w:rsidRPr="00B379CA">
        <w:rPr>
          <w:szCs w:val="22"/>
        </w:rPr>
        <w:t>C temperatūroje.</w:t>
      </w:r>
    </w:p>
    <w:p w:rsidR="000676D4" w:rsidRPr="00B379CA" w:rsidRDefault="000676D4" w:rsidP="000676D4">
      <w:pPr>
        <w:pStyle w:val="Pagrindinistekstas"/>
        <w:spacing w:after="0"/>
        <w:rPr>
          <w:szCs w:val="22"/>
        </w:rPr>
      </w:pPr>
      <w:r w:rsidRPr="00B379CA">
        <w:rPr>
          <w:szCs w:val="22"/>
        </w:rPr>
        <w:t>Laikyti  gamintojo pakuotėje.</w:t>
      </w:r>
    </w:p>
    <w:p w:rsidR="000676D4" w:rsidRPr="00B379CA" w:rsidRDefault="000676D4" w:rsidP="000676D4">
      <w:pPr>
        <w:pStyle w:val="Pagrindinistekstas"/>
        <w:spacing w:after="0"/>
        <w:rPr>
          <w:szCs w:val="22"/>
        </w:rPr>
      </w:pPr>
    </w:p>
    <w:p w:rsidR="000676D4" w:rsidRPr="00B379CA" w:rsidRDefault="000676D4" w:rsidP="000676D4">
      <w:pPr>
        <w:pStyle w:val="Pagrindinistekstas"/>
        <w:spacing w:after="0"/>
        <w:rPr>
          <w:szCs w:val="22"/>
        </w:rPr>
      </w:pPr>
    </w:p>
    <w:p w:rsidR="000676D4" w:rsidRPr="00B379CA" w:rsidRDefault="000676D4" w:rsidP="000676D4">
      <w:pPr>
        <w:pStyle w:val="Antrat3"/>
        <w:pBdr>
          <w:top w:val="single" w:sz="4" w:space="1" w:color="auto"/>
          <w:left w:val="single" w:sz="4" w:space="4" w:color="auto"/>
          <w:bottom w:val="single" w:sz="4" w:space="1" w:color="auto"/>
          <w:right w:val="single" w:sz="4" w:space="4" w:color="auto"/>
        </w:pBdr>
        <w:rPr>
          <w:szCs w:val="22"/>
        </w:rPr>
      </w:pPr>
      <w:r w:rsidRPr="00B379CA">
        <w:rPr>
          <w:szCs w:val="22"/>
        </w:rPr>
        <w:t>10.</w:t>
      </w:r>
      <w:r w:rsidRPr="00B379CA">
        <w:rPr>
          <w:szCs w:val="22"/>
        </w:rPr>
        <w:tab/>
        <w:t xml:space="preserve">SPECIALIOS ATSARGUMO PRIEMONĖS DĖL NESUVARTOTO </w:t>
      </w:r>
      <w:r w:rsidRPr="00B379CA">
        <w:rPr>
          <w:bCs/>
          <w:szCs w:val="22"/>
        </w:rPr>
        <w:t xml:space="preserve">VAISTINIO PREPARATO AR JO ATLIEKŲ </w:t>
      </w:r>
      <w:r w:rsidRPr="00B379CA">
        <w:rPr>
          <w:szCs w:val="22"/>
        </w:rPr>
        <w:t>TVARKYMO (JEI REIKIA)</w:t>
      </w:r>
    </w:p>
    <w:p w:rsidR="000676D4" w:rsidRPr="00B379CA" w:rsidRDefault="000676D4" w:rsidP="000676D4">
      <w:pPr>
        <w:pStyle w:val="Pagrindinistekstas"/>
        <w:spacing w:after="0"/>
        <w:rPr>
          <w:szCs w:val="22"/>
        </w:rPr>
      </w:pPr>
    </w:p>
    <w:p w:rsidR="000676D4" w:rsidRPr="00B379CA" w:rsidRDefault="000676D4" w:rsidP="000676D4">
      <w:pPr>
        <w:pStyle w:val="Pagrindinistekstas"/>
        <w:spacing w:after="0"/>
        <w:rPr>
          <w:szCs w:val="22"/>
        </w:rPr>
      </w:pPr>
    </w:p>
    <w:p w:rsidR="000676D4" w:rsidRPr="00B379CA" w:rsidRDefault="000676D4" w:rsidP="000676D4">
      <w:pPr>
        <w:pStyle w:val="Antrat3"/>
        <w:pBdr>
          <w:top w:val="single" w:sz="4" w:space="1" w:color="auto"/>
          <w:left w:val="single" w:sz="4" w:space="4" w:color="auto"/>
          <w:bottom w:val="single" w:sz="4" w:space="1" w:color="auto"/>
          <w:right w:val="single" w:sz="4" w:space="4" w:color="auto"/>
        </w:pBdr>
        <w:rPr>
          <w:szCs w:val="22"/>
        </w:rPr>
      </w:pPr>
      <w:r w:rsidRPr="00B379CA">
        <w:rPr>
          <w:szCs w:val="22"/>
        </w:rPr>
        <w:t>11.</w:t>
      </w:r>
      <w:r w:rsidRPr="00B379CA">
        <w:rPr>
          <w:szCs w:val="22"/>
        </w:rPr>
        <w:tab/>
      </w:r>
      <w:r w:rsidR="001E65EA">
        <w:rPr>
          <w:szCs w:val="22"/>
        </w:rPr>
        <w:t>REGISTRUOTOJO</w:t>
      </w:r>
      <w:r w:rsidRPr="00B379CA">
        <w:rPr>
          <w:szCs w:val="22"/>
        </w:rPr>
        <w:t xml:space="preserve"> PAVADINIMAS IR ADRESAS</w:t>
      </w:r>
    </w:p>
    <w:p w:rsidR="000676D4" w:rsidRPr="00B379CA" w:rsidRDefault="000676D4" w:rsidP="000676D4">
      <w:pPr>
        <w:pStyle w:val="Pagrindinistekstas"/>
        <w:spacing w:after="0"/>
        <w:rPr>
          <w:szCs w:val="22"/>
        </w:rPr>
      </w:pPr>
    </w:p>
    <w:p w:rsidR="000676D4" w:rsidRPr="00B379CA" w:rsidRDefault="000676D4" w:rsidP="000676D4">
      <w:pPr>
        <w:pStyle w:val="Pagrindinistekstas"/>
        <w:spacing w:after="0"/>
        <w:rPr>
          <w:szCs w:val="22"/>
        </w:rPr>
      </w:pPr>
      <w:r w:rsidRPr="00B379CA">
        <w:rPr>
          <w:szCs w:val="22"/>
        </w:rPr>
        <w:t>Teva Pharma B.V.</w:t>
      </w:r>
    </w:p>
    <w:p w:rsidR="00EC05EE" w:rsidRPr="00052C7F" w:rsidRDefault="00EC05EE" w:rsidP="00EC05EE">
      <w:pPr>
        <w:rPr>
          <w:lang w:val="nb-NO"/>
        </w:rPr>
      </w:pPr>
      <w:r w:rsidRPr="00052C7F">
        <w:rPr>
          <w:lang w:val="nb-NO"/>
        </w:rPr>
        <w:t>Swensweg 5</w:t>
      </w:r>
    </w:p>
    <w:p w:rsidR="00EC05EE" w:rsidRPr="00052C7F" w:rsidRDefault="00EC05EE" w:rsidP="00EC05EE">
      <w:pPr>
        <w:rPr>
          <w:lang w:val="nb-NO"/>
        </w:rPr>
      </w:pPr>
      <w:r w:rsidRPr="00052C7F">
        <w:rPr>
          <w:lang w:val="nb-NO"/>
        </w:rPr>
        <w:t>2031 GA Haarlem</w:t>
      </w:r>
    </w:p>
    <w:p w:rsidR="000676D4" w:rsidRPr="00B379CA" w:rsidRDefault="00EC05EE" w:rsidP="000676D4">
      <w:pPr>
        <w:pStyle w:val="Pagrindinistekstas"/>
        <w:spacing w:after="0"/>
        <w:rPr>
          <w:szCs w:val="22"/>
        </w:rPr>
      </w:pPr>
      <w:r w:rsidRPr="00B379CA">
        <w:rPr>
          <w:szCs w:val="22"/>
        </w:rPr>
        <w:t>Nyderlandai</w:t>
      </w:r>
    </w:p>
    <w:p w:rsidR="000676D4" w:rsidRPr="00B379CA" w:rsidRDefault="000676D4" w:rsidP="000676D4">
      <w:pPr>
        <w:pStyle w:val="Pagrindinistekstas"/>
        <w:spacing w:after="0"/>
        <w:rPr>
          <w:szCs w:val="22"/>
        </w:rPr>
      </w:pPr>
    </w:p>
    <w:p w:rsidR="000676D4" w:rsidRPr="00B379CA" w:rsidRDefault="000676D4" w:rsidP="000676D4">
      <w:pPr>
        <w:pStyle w:val="Pagrindinistekstas"/>
        <w:spacing w:after="0"/>
        <w:rPr>
          <w:szCs w:val="22"/>
        </w:rPr>
      </w:pPr>
    </w:p>
    <w:p w:rsidR="000676D4" w:rsidRPr="00B379CA" w:rsidRDefault="000676D4" w:rsidP="000676D4">
      <w:pPr>
        <w:pStyle w:val="Antrat3"/>
        <w:pBdr>
          <w:top w:val="single" w:sz="4" w:space="1" w:color="auto"/>
          <w:left w:val="single" w:sz="4" w:space="4" w:color="auto"/>
          <w:bottom w:val="single" w:sz="4" w:space="1" w:color="auto"/>
          <w:right w:val="single" w:sz="4" w:space="4" w:color="auto"/>
        </w:pBdr>
        <w:rPr>
          <w:szCs w:val="22"/>
        </w:rPr>
      </w:pPr>
      <w:r w:rsidRPr="00B379CA">
        <w:rPr>
          <w:szCs w:val="22"/>
        </w:rPr>
        <w:t>12.</w:t>
      </w:r>
      <w:r w:rsidRPr="00B379CA">
        <w:rPr>
          <w:szCs w:val="22"/>
        </w:rPr>
        <w:tab/>
      </w:r>
      <w:r w:rsidR="001E65EA">
        <w:rPr>
          <w:szCs w:val="22"/>
        </w:rPr>
        <w:t>REGISTRACIJOS</w:t>
      </w:r>
      <w:r w:rsidR="001E65EA" w:rsidRPr="00B379CA">
        <w:rPr>
          <w:szCs w:val="22"/>
        </w:rPr>
        <w:t xml:space="preserve"> </w:t>
      </w:r>
      <w:r w:rsidRPr="00B379CA">
        <w:rPr>
          <w:szCs w:val="22"/>
        </w:rPr>
        <w:t>TEISĖS NUMERIAI</w:t>
      </w:r>
    </w:p>
    <w:p w:rsidR="000676D4" w:rsidRPr="00B379CA" w:rsidRDefault="000676D4" w:rsidP="000676D4">
      <w:pPr>
        <w:pStyle w:val="Pagrindinistekstas"/>
        <w:spacing w:after="0"/>
        <w:rPr>
          <w:szCs w:val="22"/>
        </w:rPr>
      </w:pPr>
    </w:p>
    <w:p w:rsidR="000676D4" w:rsidRPr="00B379CA" w:rsidRDefault="000676D4" w:rsidP="000676D4">
      <w:pPr>
        <w:pStyle w:val="Pagrindinistekstas"/>
        <w:spacing w:after="0"/>
        <w:rPr>
          <w:szCs w:val="22"/>
        </w:rPr>
      </w:pPr>
      <w:r w:rsidRPr="00B379CA">
        <w:rPr>
          <w:szCs w:val="22"/>
        </w:rPr>
        <w:t>N28 - LT/1/05/0205/002</w:t>
      </w:r>
    </w:p>
    <w:p w:rsidR="000676D4" w:rsidRPr="00B379CA" w:rsidRDefault="000676D4" w:rsidP="000676D4">
      <w:pPr>
        <w:pStyle w:val="Pagrindinistekstas"/>
        <w:spacing w:after="0"/>
        <w:rPr>
          <w:szCs w:val="22"/>
        </w:rPr>
      </w:pPr>
      <w:r w:rsidRPr="00B379CA">
        <w:rPr>
          <w:szCs w:val="22"/>
        </w:rPr>
        <w:t>N28 – LT/1/05/0205/016 (kalendorinė pakuotė)</w:t>
      </w:r>
    </w:p>
    <w:p w:rsidR="000676D4" w:rsidRPr="00B379CA" w:rsidRDefault="000676D4" w:rsidP="000676D4">
      <w:pPr>
        <w:pStyle w:val="Pagrindinistekstas"/>
        <w:spacing w:after="0"/>
        <w:rPr>
          <w:szCs w:val="22"/>
        </w:rPr>
      </w:pPr>
      <w:r w:rsidRPr="00B379CA">
        <w:rPr>
          <w:szCs w:val="22"/>
        </w:rPr>
        <w:t>N30 - LT/1/05/0205/006</w:t>
      </w:r>
    </w:p>
    <w:p w:rsidR="000676D4" w:rsidRPr="00B379CA" w:rsidRDefault="000676D4" w:rsidP="000676D4">
      <w:pPr>
        <w:pStyle w:val="Pagrindinistekstas"/>
        <w:spacing w:after="0"/>
        <w:rPr>
          <w:szCs w:val="22"/>
        </w:rPr>
      </w:pPr>
      <w:r w:rsidRPr="00B379CA">
        <w:rPr>
          <w:szCs w:val="22"/>
        </w:rPr>
        <w:t>N50 - LT/1/05/0205/017</w:t>
      </w:r>
    </w:p>
    <w:p w:rsidR="000676D4" w:rsidRPr="00B379CA" w:rsidRDefault="000676D4" w:rsidP="000676D4">
      <w:pPr>
        <w:pStyle w:val="Pagrindinistekstas"/>
        <w:spacing w:after="0"/>
        <w:rPr>
          <w:szCs w:val="22"/>
        </w:rPr>
      </w:pPr>
      <w:r w:rsidRPr="00B379CA">
        <w:rPr>
          <w:szCs w:val="22"/>
        </w:rPr>
        <w:t>N50 - LT/1/05/0205/018 (ligoninėms)</w:t>
      </w:r>
    </w:p>
    <w:p w:rsidR="000676D4" w:rsidRPr="00B379CA" w:rsidRDefault="000676D4" w:rsidP="000676D4">
      <w:pPr>
        <w:pStyle w:val="Pagrindinistekstas"/>
        <w:spacing w:after="0"/>
        <w:rPr>
          <w:szCs w:val="22"/>
        </w:rPr>
      </w:pPr>
      <w:r w:rsidRPr="00B379CA">
        <w:rPr>
          <w:szCs w:val="22"/>
        </w:rPr>
        <w:t>N56 - LT/1/05/0205/019</w:t>
      </w:r>
    </w:p>
    <w:p w:rsidR="000676D4" w:rsidRPr="00B379CA" w:rsidRDefault="000676D4" w:rsidP="000676D4">
      <w:pPr>
        <w:pStyle w:val="Pagrindinistekstas"/>
        <w:spacing w:after="0"/>
        <w:rPr>
          <w:szCs w:val="22"/>
        </w:rPr>
      </w:pPr>
      <w:r w:rsidRPr="00B379CA">
        <w:rPr>
          <w:szCs w:val="22"/>
        </w:rPr>
        <w:t>N100 - LT/1/05/0205/020</w:t>
      </w:r>
    </w:p>
    <w:p w:rsidR="000676D4" w:rsidRPr="00B379CA" w:rsidRDefault="000676D4" w:rsidP="000676D4">
      <w:pPr>
        <w:pStyle w:val="Pagrindinistekstas"/>
        <w:spacing w:after="0"/>
        <w:rPr>
          <w:szCs w:val="22"/>
        </w:rPr>
      </w:pPr>
      <w:r w:rsidRPr="00B379CA">
        <w:rPr>
          <w:szCs w:val="22"/>
        </w:rPr>
        <w:t>N300 - LT/1/05/0205/021</w:t>
      </w:r>
    </w:p>
    <w:p w:rsidR="000676D4" w:rsidRPr="00B379CA" w:rsidRDefault="000676D4" w:rsidP="000676D4">
      <w:pPr>
        <w:pStyle w:val="Pagrindinistekstas"/>
        <w:spacing w:after="0"/>
        <w:rPr>
          <w:szCs w:val="22"/>
        </w:rPr>
      </w:pPr>
    </w:p>
    <w:p w:rsidR="000676D4" w:rsidRPr="00B379CA" w:rsidRDefault="000676D4" w:rsidP="000676D4">
      <w:pPr>
        <w:pStyle w:val="Pagrindinistekstas"/>
        <w:spacing w:after="0"/>
        <w:rPr>
          <w:szCs w:val="22"/>
        </w:rPr>
      </w:pPr>
    </w:p>
    <w:p w:rsidR="000676D4" w:rsidRPr="00B379CA" w:rsidRDefault="000676D4" w:rsidP="000676D4">
      <w:pPr>
        <w:pStyle w:val="Pagrindinistekstas"/>
        <w:spacing w:after="0"/>
        <w:rPr>
          <w:szCs w:val="22"/>
        </w:rPr>
      </w:pPr>
    </w:p>
    <w:p w:rsidR="000676D4" w:rsidRPr="00B379CA" w:rsidRDefault="000676D4" w:rsidP="000676D4">
      <w:pPr>
        <w:pStyle w:val="Antrat3"/>
        <w:pBdr>
          <w:top w:val="single" w:sz="4" w:space="1" w:color="auto"/>
          <w:left w:val="single" w:sz="4" w:space="4" w:color="auto"/>
          <w:bottom w:val="single" w:sz="4" w:space="1" w:color="auto"/>
          <w:right w:val="single" w:sz="4" w:space="4" w:color="auto"/>
        </w:pBdr>
        <w:rPr>
          <w:szCs w:val="22"/>
        </w:rPr>
      </w:pPr>
      <w:r w:rsidRPr="00B379CA">
        <w:rPr>
          <w:szCs w:val="22"/>
        </w:rPr>
        <w:t>13.</w:t>
      </w:r>
      <w:r w:rsidRPr="00B379CA">
        <w:rPr>
          <w:szCs w:val="22"/>
        </w:rPr>
        <w:tab/>
        <w:t>SERIJOS NUMERIS</w:t>
      </w:r>
    </w:p>
    <w:p w:rsidR="000676D4" w:rsidRPr="00B379CA" w:rsidRDefault="000676D4" w:rsidP="000676D4">
      <w:pPr>
        <w:pStyle w:val="Pagrindinistekstas"/>
        <w:spacing w:after="0"/>
        <w:rPr>
          <w:szCs w:val="22"/>
        </w:rPr>
      </w:pPr>
    </w:p>
    <w:p w:rsidR="000676D4" w:rsidRPr="00B379CA" w:rsidRDefault="000676D4" w:rsidP="000676D4">
      <w:pPr>
        <w:pStyle w:val="Pagrindinistekstas"/>
        <w:spacing w:after="0"/>
        <w:rPr>
          <w:szCs w:val="22"/>
        </w:rPr>
      </w:pPr>
      <w:r w:rsidRPr="00B379CA">
        <w:rPr>
          <w:szCs w:val="22"/>
        </w:rPr>
        <w:t xml:space="preserve">Serija </w:t>
      </w:r>
    </w:p>
    <w:p w:rsidR="000676D4" w:rsidRPr="00B379CA" w:rsidRDefault="000676D4" w:rsidP="000676D4">
      <w:pPr>
        <w:pStyle w:val="Pagrindinistekstas"/>
        <w:spacing w:after="0"/>
        <w:rPr>
          <w:szCs w:val="22"/>
        </w:rPr>
      </w:pPr>
    </w:p>
    <w:p w:rsidR="000676D4" w:rsidRPr="00B379CA" w:rsidRDefault="000676D4" w:rsidP="000676D4">
      <w:pPr>
        <w:pStyle w:val="Pagrindinistekstas"/>
        <w:spacing w:after="0"/>
        <w:rPr>
          <w:szCs w:val="22"/>
        </w:rPr>
      </w:pPr>
    </w:p>
    <w:p w:rsidR="000676D4" w:rsidRPr="00B379CA" w:rsidRDefault="000676D4" w:rsidP="000676D4">
      <w:pPr>
        <w:pStyle w:val="Antrat3"/>
        <w:pBdr>
          <w:top w:val="single" w:sz="4" w:space="1" w:color="auto"/>
          <w:left w:val="single" w:sz="4" w:space="4" w:color="auto"/>
          <w:bottom w:val="single" w:sz="4" w:space="1" w:color="auto"/>
          <w:right w:val="single" w:sz="4" w:space="4" w:color="auto"/>
        </w:pBdr>
        <w:rPr>
          <w:szCs w:val="22"/>
        </w:rPr>
      </w:pPr>
      <w:r w:rsidRPr="00B379CA">
        <w:rPr>
          <w:szCs w:val="22"/>
        </w:rPr>
        <w:t>14.</w:t>
      </w:r>
      <w:r w:rsidRPr="00B379CA">
        <w:rPr>
          <w:szCs w:val="22"/>
        </w:rPr>
        <w:tab/>
        <w:t>PARDAVIMO (IŠDAVIMO) TVARKA</w:t>
      </w:r>
    </w:p>
    <w:p w:rsidR="000676D4" w:rsidRPr="00B379CA" w:rsidRDefault="000676D4" w:rsidP="000676D4">
      <w:pPr>
        <w:pStyle w:val="Pagrindinistekstas"/>
        <w:spacing w:after="0"/>
        <w:rPr>
          <w:szCs w:val="22"/>
        </w:rPr>
      </w:pPr>
    </w:p>
    <w:p w:rsidR="000676D4" w:rsidRPr="00B379CA" w:rsidRDefault="000676D4" w:rsidP="000676D4">
      <w:pPr>
        <w:pStyle w:val="Pagrindinistekstas"/>
        <w:spacing w:after="0"/>
        <w:rPr>
          <w:szCs w:val="22"/>
        </w:rPr>
      </w:pPr>
      <w:r w:rsidRPr="00B379CA">
        <w:rPr>
          <w:szCs w:val="22"/>
        </w:rPr>
        <w:t>Receptinis vaistinis preparatas.</w:t>
      </w:r>
    </w:p>
    <w:p w:rsidR="000676D4" w:rsidRPr="00B379CA" w:rsidRDefault="000676D4" w:rsidP="000676D4">
      <w:pPr>
        <w:pStyle w:val="Pagrindinistekstas"/>
        <w:spacing w:after="0"/>
        <w:rPr>
          <w:szCs w:val="22"/>
        </w:rPr>
      </w:pPr>
    </w:p>
    <w:p w:rsidR="000676D4" w:rsidRPr="00B379CA" w:rsidRDefault="000676D4" w:rsidP="000676D4">
      <w:pPr>
        <w:pStyle w:val="Pagrindinistekstas"/>
        <w:spacing w:after="0"/>
        <w:rPr>
          <w:szCs w:val="22"/>
        </w:rPr>
      </w:pPr>
    </w:p>
    <w:p w:rsidR="000676D4" w:rsidRPr="00B379CA" w:rsidRDefault="000676D4" w:rsidP="000676D4">
      <w:pPr>
        <w:pStyle w:val="Antrat3"/>
        <w:pBdr>
          <w:top w:val="single" w:sz="4" w:space="1" w:color="auto"/>
          <w:left w:val="single" w:sz="4" w:space="4" w:color="auto"/>
          <w:bottom w:val="single" w:sz="4" w:space="1" w:color="auto"/>
          <w:right w:val="single" w:sz="4" w:space="4" w:color="auto"/>
        </w:pBdr>
        <w:rPr>
          <w:szCs w:val="22"/>
        </w:rPr>
      </w:pPr>
      <w:r w:rsidRPr="00B379CA">
        <w:rPr>
          <w:szCs w:val="22"/>
        </w:rPr>
        <w:lastRenderedPageBreak/>
        <w:t>15.</w:t>
      </w:r>
      <w:r w:rsidRPr="00B379CA">
        <w:rPr>
          <w:szCs w:val="22"/>
        </w:rPr>
        <w:tab/>
        <w:t>VARTOJIMO INSTRUKCIJA</w:t>
      </w:r>
    </w:p>
    <w:p w:rsidR="000676D4" w:rsidRPr="00B379CA" w:rsidRDefault="000676D4" w:rsidP="000676D4">
      <w:pPr>
        <w:pStyle w:val="Pagrindinistekstas"/>
        <w:spacing w:after="0"/>
        <w:rPr>
          <w:szCs w:val="22"/>
        </w:rPr>
      </w:pPr>
    </w:p>
    <w:p w:rsidR="000676D4" w:rsidRPr="00B379CA" w:rsidRDefault="000676D4" w:rsidP="000676D4">
      <w:pPr>
        <w:pStyle w:val="Pagrindinistekstas"/>
        <w:spacing w:after="0"/>
        <w:rPr>
          <w:szCs w:val="22"/>
        </w:rPr>
      </w:pPr>
    </w:p>
    <w:p w:rsidR="000676D4" w:rsidRPr="00B379CA" w:rsidRDefault="000676D4" w:rsidP="000676D4">
      <w:pPr>
        <w:pStyle w:val="PI-1labEMEASMCA"/>
        <w:tabs>
          <w:tab w:val="left" w:pos="1620"/>
        </w:tabs>
        <w:rPr>
          <w:noProof w:val="0"/>
        </w:rPr>
      </w:pPr>
      <w:r w:rsidRPr="00B379CA">
        <w:rPr>
          <w:noProof w:val="0"/>
        </w:rPr>
        <w:t>16.</w:t>
      </w:r>
      <w:r w:rsidRPr="00B379CA">
        <w:rPr>
          <w:noProof w:val="0"/>
        </w:rPr>
        <w:tab/>
        <w:t>INFORMACIJA BRAILIO RAŠTU</w:t>
      </w:r>
    </w:p>
    <w:p w:rsidR="000676D4" w:rsidRPr="00B379CA" w:rsidRDefault="000676D4" w:rsidP="000676D4">
      <w:pPr>
        <w:pStyle w:val="Pagrindinistekstas"/>
        <w:spacing w:after="0"/>
        <w:rPr>
          <w:szCs w:val="22"/>
        </w:rPr>
      </w:pPr>
    </w:p>
    <w:p w:rsidR="000676D4" w:rsidRDefault="000676D4" w:rsidP="000676D4">
      <w:pPr>
        <w:pStyle w:val="Pagrindinistekstas"/>
        <w:spacing w:after="0"/>
        <w:rPr>
          <w:szCs w:val="22"/>
        </w:rPr>
      </w:pPr>
      <w:proofErr w:type="spellStart"/>
      <w:r w:rsidRPr="00B379CA">
        <w:rPr>
          <w:szCs w:val="22"/>
        </w:rPr>
        <w:t>quinapril-teva</w:t>
      </w:r>
      <w:proofErr w:type="spellEnd"/>
      <w:r w:rsidRPr="00B379CA">
        <w:rPr>
          <w:szCs w:val="22"/>
        </w:rPr>
        <w:t xml:space="preserve"> 10 mg</w:t>
      </w:r>
    </w:p>
    <w:p w:rsidR="006F76D2" w:rsidRDefault="006F76D2" w:rsidP="000676D4">
      <w:pPr>
        <w:pStyle w:val="Pagrindinistekstas"/>
        <w:spacing w:after="0"/>
        <w:rPr>
          <w:szCs w:val="22"/>
        </w:rPr>
      </w:pPr>
    </w:p>
    <w:p w:rsidR="006F76D2" w:rsidRPr="00B379CA" w:rsidRDefault="006F76D2" w:rsidP="006F76D2">
      <w:pPr>
        <w:pStyle w:val="Pagrindinistekstas"/>
        <w:spacing w:after="0"/>
        <w:rPr>
          <w:szCs w:val="22"/>
        </w:rPr>
      </w:pPr>
    </w:p>
    <w:p w:rsidR="006F76D2" w:rsidRPr="00B379CA" w:rsidRDefault="006F76D2" w:rsidP="006F76D2">
      <w:pPr>
        <w:pStyle w:val="PI-1labEMEASMCA"/>
        <w:tabs>
          <w:tab w:val="left" w:pos="1620"/>
        </w:tabs>
        <w:rPr>
          <w:noProof w:val="0"/>
        </w:rPr>
      </w:pPr>
      <w:r w:rsidRPr="00B379CA">
        <w:rPr>
          <w:noProof w:val="0"/>
        </w:rPr>
        <w:t>1</w:t>
      </w:r>
      <w:r>
        <w:rPr>
          <w:noProof w:val="0"/>
        </w:rPr>
        <w:t>7</w:t>
      </w:r>
      <w:r w:rsidRPr="00B379CA">
        <w:rPr>
          <w:noProof w:val="0"/>
        </w:rPr>
        <w:t>.</w:t>
      </w:r>
      <w:r w:rsidRPr="00B379CA">
        <w:rPr>
          <w:noProof w:val="0"/>
        </w:rPr>
        <w:tab/>
      </w:r>
      <w:r w:rsidR="0001437C">
        <w:rPr>
          <w:noProof w:val="0"/>
        </w:rPr>
        <w:t>UNIKALUS IDENTIFIKATORIUS – 2D BRŪKŠNINIS KODAS</w:t>
      </w:r>
    </w:p>
    <w:p w:rsidR="006F76D2" w:rsidRPr="00B379CA" w:rsidRDefault="006F76D2" w:rsidP="006F76D2">
      <w:pPr>
        <w:pStyle w:val="Pagrindinistekstas"/>
        <w:spacing w:after="0"/>
        <w:rPr>
          <w:szCs w:val="22"/>
        </w:rPr>
      </w:pPr>
    </w:p>
    <w:p w:rsidR="006F76D2" w:rsidRDefault="006F76D2" w:rsidP="000676D4">
      <w:pPr>
        <w:pStyle w:val="Pagrindinistekstas"/>
        <w:spacing w:after="0"/>
        <w:rPr>
          <w:szCs w:val="22"/>
        </w:rPr>
      </w:pPr>
      <w:r w:rsidRPr="00C004AF">
        <w:rPr>
          <w:noProof/>
          <w:highlight w:val="lightGray"/>
        </w:rPr>
        <w:t>2D brūkšninis kodas su nurodytu unikaliu identifikatoriumi.</w:t>
      </w:r>
    </w:p>
    <w:p w:rsidR="006F76D2" w:rsidRDefault="006F76D2" w:rsidP="000676D4">
      <w:pPr>
        <w:pStyle w:val="Pagrindinistekstas"/>
        <w:spacing w:after="0"/>
        <w:rPr>
          <w:szCs w:val="22"/>
        </w:rPr>
      </w:pPr>
    </w:p>
    <w:p w:rsidR="006F76D2" w:rsidRPr="00B379CA" w:rsidRDefault="006F76D2" w:rsidP="006F76D2">
      <w:pPr>
        <w:pStyle w:val="PI-1labEMEASMCA"/>
        <w:tabs>
          <w:tab w:val="left" w:pos="1620"/>
        </w:tabs>
        <w:rPr>
          <w:noProof w:val="0"/>
        </w:rPr>
      </w:pPr>
      <w:r w:rsidRPr="00B379CA">
        <w:rPr>
          <w:noProof w:val="0"/>
        </w:rPr>
        <w:t>1</w:t>
      </w:r>
      <w:r>
        <w:rPr>
          <w:noProof w:val="0"/>
        </w:rPr>
        <w:t>8</w:t>
      </w:r>
      <w:r w:rsidRPr="00B379CA">
        <w:rPr>
          <w:noProof w:val="0"/>
        </w:rPr>
        <w:t>.</w:t>
      </w:r>
      <w:r w:rsidRPr="00B379CA">
        <w:rPr>
          <w:noProof w:val="0"/>
        </w:rPr>
        <w:tab/>
      </w:r>
      <w:r w:rsidR="0001437C">
        <w:rPr>
          <w:noProof w:val="0"/>
        </w:rPr>
        <w:t>UNIKALUS IDENTIFIKATORIUS – ŽMONĖMS SUPRANTAMI DUOMENYS</w:t>
      </w:r>
    </w:p>
    <w:p w:rsidR="006F76D2" w:rsidRDefault="006F76D2" w:rsidP="006F76D2">
      <w:pPr>
        <w:pStyle w:val="Pagrindinistekstas"/>
        <w:spacing w:after="0"/>
        <w:rPr>
          <w:szCs w:val="22"/>
        </w:rPr>
      </w:pPr>
    </w:p>
    <w:p w:rsidR="0001437C" w:rsidRPr="00345F79" w:rsidRDefault="0001437C" w:rsidP="0001437C">
      <w:pPr>
        <w:rPr>
          <w:color w:val="008000"/>
          <w:szCs w:val="22"/>
        </w:rPr>
      </w:pPr>
      <w:r>
        <w:t>PC: {numeris}</w:t>
      </w:r>
    </w:p>
    <w:p w:rsidR="0001437C" w:rsidRPr="00C937E7" w:rsidRDefault="0001437C" w:rsidP="0001437C">
      <w:pPr>
        <w:rPr>
          <w:szCs w:val="22"/>
        </w:rPr>
      </w:pPr>
      <w:r>
        <w:t>SN: {numeris}</w:t>
      </w:r>
    </w:p>
    <w:p w:rsidR="0001437C" w:rsidRDefault="0001437C" w:rsidP="0001437C">
      <w:pPr>
        <w:pStyle w:val="Pagrindinistekstas"/>
        <w:spacing w:after="0"/>
        <w:rPr>
          <w:szCs w:val="22"/>
        </w:rPr>
      </w:pPr>
      <w:r>
        <w:t>NN: {numeris}</w:t>
      </w:r>
    </w:p>
    <w:p w:rsidR="0001437C" w:rsidRPr="00B379CA" w:rsidRDefault="0001437C" w:rsidP="006F76D2">
      <w:pPr>
        <w:pStyle w:val="Pagrindinistekstas"/>
        <w:spacing w:after="0"/>
        <w:rPr>
          <w:szCs w:val="22"/>
        </w:rPr>
      </w:pPr>
    </w:p>
    <w:p w:rsidR="006F76D2" w:rsidRDefault="006F76D2" w:rsidP="000676D4">
      <w:pPr>
        <w:pStyle w:val="Pagrindinistekstas"/>
        <w:spacing w:after="0"/>
        <w:rPr>
          <w:szCs w:val="22"/>
        </w:rPr>
      </w:pPr>
    </w:p>
    <w:p w:rsidR="006F76D2" w:rsidRDefault="006F76D2" w:rsidP="000676D4">
      <w:pPr>
        <w:pStyle w:val="Pagrindinistekstas"/>
        <w:spacing w:after="0"/>
        <w:rPr>
          <w:szCs w:val="22"/>
        </w:rPr>
      </w:pPr>
    </w:p>
    <w:p w:rsidR="006F76D2" w:rsidRDefault="006F76D2" w:rsidP="000676D4">
      <w:pPr>
        <w:pStyle w:val="Pagrindinistekstas"/>
        <w:spacing w:after="0"/>
        <w:rPr>
          <w:szCs w:val="22"/>
        </w:rPr>
      </w:pPr>
    </w:p>
    <w:p w:rsidR="006F76D2" w:rsidRDefault="006F76D2" w:rsidP="000676D4">
      <w:pPr>
        <w:pStyle w:val="Pagrindinistekstas"/>
        <w:spacing w:after="0"/>
        <w:rPr>
          <w:szCs w:val="22"/>
        </w:rPr>
      </w:pPr>
    </w:p>
    <w:p w:rsidR="006F76D2" w:rsidRPr="00B379CA" w:rsidRDefault="006F76D2" w:rsidP="000676D4">
      <w:pPr>
        <w:pStyle w:val="Pagrindinistekstas"/>
        <w:spacing w:after="0"/>
        <w:rPr>
          <w:szCs w:val="22"/>
        </w:rPr>
      </w:pPr>
    </w:p>
    <w:p w:rsidR="000676D4" w:rsidRPr="00B379CA" w:rsidRDefault="000676D4" w:rsidP="000676D4">
      <w:pPr>
        <w:pStyle w:val="Antrat2"/>
        <w:pBdr>
          <w:top w:val="single" w:sz="4" w:space="1" w:color="auto"/>
          <w:left w:val="single" w:sz="4" w:space="4" w:color="auto"/>
          <w:bottom w:val="single" w:sz="4" w:space="1" w:color="auto"/>
          <w:right w:val="single" w:sz="4" w:space="4" w:color="auto"/>
        </w:pBdr>
        <w:rPr>
          <w:szCs w:val="22"/>
        </w:rPr>
      </w:pPr>
      <w:r w:rsidRPr="00B379CA">
        <w:rPr>
          <w:szCs w:val="22"/>
        </w:rPr>
        <w:t>MINIMALI INFORMACIJA ANT LIZDINIŲ PLOKŠTELIŲ ARBA DVISLUOKSNIŲ JUOSTELIŲ</w:t>
      </w:r>
    </w:p>
    <w:p w:rsidR="000676D4" w:rsidRPr="00B379CA" w:rsidRDefault="000676D4" w:rsidP="000676D4">
      <w:pPr>
        <w:pBdr>
          <w:top w:val="single" w:sz="4" w:space="1" w:color="auto"/>
          <w:left w:val="single" w:sz="4" w:space="4" w:color="auto"/>
          <w:bottom w:val="single" w:sz="4" w:space="1" w:color="auto"/>
          <w:right w:val="single" w:sz="4" w:space="4" w:color="auto"/>
        </w:pBdr>
        <w:rPr>
          <w:szCs w:val="22"/>
        </w:rPr>
      </w:pPr>
    </w:p>
    <w:p w:rsidR="000676D4" w:rsidRPr="00B379CA" w:rsidRDefault="000676D4" w:rsidP="000676D4">
      <w:pPr>
        <w:pBdr>
          <w:top w:val="single" w:sz="4" w:space="1" w:color="auto"/>
          <w:left w:val="single" w:sz="4" w:space="4" w:color="auto"/>
          <w:bottom w:val="single" w:sz="4" w:space="1" w:color="auto"/>
          <w:right w:val="single" w:sz="4" w:space="4" w:color="auto"/>
        </w:pBdr>
        <w:rPr>
          <w:b/>
          <w:szCs w:val="22"/>
        </w:rPr>
      </w:pPr>
      <w:r w:rsidRPr="00B379CA">
        <w:rPr>
          <w:b/>
          <w:szCs w:val="22"/>
        </w:rPr>
        <w:t>POLIAMIDO/ALIUMINIO/PVC – ALIUMINIO LIZDINĖ PLOKŠTELĖ</w:t>
      </w:r>
    </w:p>
    <w:p w:rsidR="000676D4" w:rsidRPr="00B379CA" w:rsidRDefault="000676D4" w:rsidP="00DD2042">
      <w:pPr>
        <w:pStyle w:val="Pagrindinistekstas"/>
        <w:spacing w:after="0"/>
        <w:rPr>
          <w:szCs w:val="22"/>
        </w:rPr>
      </w:pPr>
    </w:p>
    <w:p w:rsidR="000676D4" w:rsidRPr="00B379CA" w:rsidRDefault="000676D4" w:rsidP="000676D4">
      <w:pPr>
        <w:pStyle w:val="Pagrindinistekstas"/>
        <w:spacing w:after="0"/>
        <w:rPr>
          <w:szCs w:val="22"/>
        </w:rPr>
      </w:pPr>
    </w:p>
    <w:p w:rsidR="000676D4" w:rsidRPr="00B379CA" w:rsidRDefault="000676D4" w:rsidP="000676D4">
      <w:pPr>
        <w:pStyle w:val="Antrat3"/>
        <w:pBdr>
          <w:top w:val="single" w:sz="4" w:space="1" w:color="auto"/>
          <w:left w:val="single" w:sz="4" w:space="4" w:color="auto"/>
          <w:bottom w:val="single" w:sz="4" w:space="1" w:color="auto"/>
          <w:right w:val="single" w:sz="4" w:space="4" w:color="auto"/>
        </w:pBdr>
        <w:rPr>
          <w:szCs w:val="22"/>
        </w:rPr>
      </w:pPr>
      <w:r w:rsidRPr="00B379CA">
        <w:rPr>
          <w:szCs w:val="22"/>
        </w:rPr>
        <w:t>1.</w:t>
      </w:r>
      <w:r w:rsidRPr="00B379CA">
        <w:rPr>
          <w:szCs w:val="22"/>
        </w:rPr>
        <w:tab/>
        <w:t>VAISTINIO PREPARATO PAVADINIMAS</w:t>
      </w:r>
    </w:p>
    <w:p w:rsidR="000676D4" w:rsidRPr="00B379CA" w:rsidRDefault="000676D4" w:rsidP="000676D4">
      <w:pPr>
        <w:pStyle w:val="Pagrindinistekstas"/>
        <w:spacing w:after="0"/>
        <w:rPr>
          <w:szCs w:val="22"/>
        </w:rPr>
      </w:pPr>
    </w:p>
    <w:p w:rsidR="000676D4" w:rsidRPr="00B379CA" w:rsidRDefault="000676D4" w:rsidP="000676D4">
      <w:pPr>
        <w:pStyle w:val="Pagrindinistekstas"/>
        <w:spacing w:after="0"/>
        <w:rPr>
          <w:szCs w:val="22"/>
        </w:rPr>
      </w:pPr>
      <w:r w:rsidRPr="00B379CA">
        <w:rPr>
          <w:szCs w:val="22"/>
        </w:rPr>
        <w:t>Quinapril-Teva 10 mg plėvele dengtos tabletės</w:t>
      </w:r>
    </w:p>
    <w:p w:rsidR="000676D4" w:rsidRPr="00B379CA" w:rsidRDefault="000676D4" w:rsidP="000676D4">
      <w:pPr>
        <w:pStyle w:val="Pagrindinistekstas"/>
        <w:spacing w:after="0"/>
        <w:rPr>
          <w:szCs w:val="22"/>
        </w:rPr>
      </w:pPr>
      <w:r w:rsidRPr="00B379CA">
        <w:rPr>
          <w:szCs w:val="22"/>
        </w:rPr>
        <w:t>Kvinaprilis</w:t>
      </w:r>
    </w:p>
    <w:p w:rsidR="000676D4" w:rsidRPr="00B379CA" w:rsidRDefault="000676D4" w:rsidP="000676D4">
      <w:pPr>
        <w:pStyle w:val="Pagrindinistekstas"/>
        <w:spacing w:after="0"/>
        <w:rPr>
          <w:szCs w:val="22"/>
        </w:rPr>
      </w:pPr>
    </w:p>
    <w:p w:rsidR="000676D4" w:rsidRPr="00B379CA" w:rsidRDefault="000676D4" w:rsidP="000676D4">
      <w:pPr>
        <w:pStyle w:val="Pagrindinistekstas"/>
        <w:spacing w:after="0"/>
        <w:rPr>
          <w:szCs w:val="22"/>
        </w:rPr>
      </w:pPr>
    </w:p>
    <w:p w:rsidR="000676D4" w:rsidRPr="00B379CA" w:rsidRDefault="000676D4" w:rsidP="000676D4">
      <w:pPr>
        <w:pStyle w:val="Antrat3"/>
        <w:pBdr>
          <w:top w:val="single" w:sz="4" w:space="1" w:color="auto"/>
          <w:left w:val="single" w:sz="4" w:space="4" w:color="auto"/>
          <w:bottom w:val="single" w:sz="4" w:space="1" w:color="auto"/>
          <w:right w:val="single" w:sz="4" w:space="4" w:color="auto"/>
        </w:pBdr>
        <w:rPr>
          <w:szCs w:val="22"/>
        </w:rPr>
      </w:pPr>
      <w:r w:rsidRPr="00B379CA">
        <w:rPr>
          <w:szCs w:val="22"/>
        </w:rPr>
        <w:t>2.</w:t>
      </w:r>
      <w:r w:rsidRPr="00B379CA">
        <w:rPr>
          <w:szCs w:val="22"/>
        </w:rPr>
        <w:tab/>
      </w:r>
      <w:r w:rsidR="001E65EA">
        <w:rPr>
          <w:szCs w:val="22"/>
        </w:rPr>
        <w:t>REGISTRUOTOJO</w:t>
      </w:r>
      <w:r w:rsidRPr="00B379CA">
        <w:rPr>
          <w:szCs w:val="22"/>
        </w:rPr>
        <w:t xml:space="preserve"> PAVADINIMAS </w:t>
      </w:r>
    </w:p>
    <w:p w:rsidR="000676D4" w:rsidRPr="00B379CA" w:rsidRDefault="000676D4" w:rsidP="000676D4">
      <w:pPr>
        <w:pStyle w:val="Pagrindinistekstas"/>
        <w:spacing w:after="0"/>
        <w:rPr>
          <w:szCs w:val="22"/>
        </w:rPr>
      </w:pPr>
    </w:p>
    <w:p w:rsidR="000676D4" w:rsidRPr="00B379CA" w:rsidRDefault="000676D4" w:rsidP="000676D4">
      <w:pPr>
        <w:pStyle w:val="Pagrindinistekstas"/>
        <w:spacing w:after="0"/>
        <w:rPr>
          <w:szCs w:val="22"/>
        </w:rPr>
      </w:pPr>
      <w:r w:rsidRPr="00B379CA">
        <w:rPr>
          <w:szCs w:val="22"/>
        </w:rPr>
        <w:t>Teva Pharma B.V.</w:t>
      </w:r>
    </w:p>
    <w:p w:rsidR="000676D4" w:rsidRPr="00B379CA" w:rsidRDefault="000676D4" w:rsidP="000676D4">
      <w:pPr>
        <w:pStyle w:val="Pagrindinistekstas"/>
        <w:spacing w:after="0"/>
        <w:rPr>
          <w:szCs w:val="22"/>
        </w:rPr>
      </w:pPr>
    </w:p>
    <w:p w:rsidR="000676D4" w:rsidRPr="00B379CA" w:rsidRDefault="000676D4" w:rsidP="000676D4">
      <w:pPr>
        <w:pStyle w:val="Pagrindinistekstas"/>
        <w:spacing w:after="0"/>
        <w:rPr>
          <w:szCs w:val="22"/>
        </w:rPr>
      </w:pPr>
    </w:p>
    <w:p w:rsidR="000676D4" w:rsidRPr="00B379CA" w:rsidRDefault="000676D4" w:rsidP="000676D4">
      <w:pPr>
        <w:pStyle w:val="Antrat3"/>
        <w:pBdr>
          <w:top w:val="single" w:sz="4" w:space="1" w:color="auto"/>
          <w:left w:val="single" w:sz="4" w:space="4" w:color="auto"/>
          <w:bottom w:val="single" w:sz="4" w:space="1" w:color="auto"/>
          <w:right w:val="single" w:sz="4" w:space="4" w:color="auto"/>
        </w:pBdr>
        <w:rPr>
          <w:szCs w:val="22"/>
        </w:rPr>
      </w:pPr>
      <w:r w:rsidRPr="00B379CA">
        <w:rPr>
          <w:szCs w:val="22"/>
        </w:rPr>
        <w:t>3.</w:t>
      </w:r>
      <w:r w:rsidRPr="00B379CA">
        <w:rPr>
          <w:szCs w:val="22"/>
        </w:rPr>
        <w:tab/>
        <w:t>TINKAMUMO LAIKAS</w:t>
      </w:r>
    </w:p>
    <w:p w:rsidR="000676D4" w:rsidRPr="00B379CA" w:rsidRDefault="000676D4" w:rsidP="000676D4">
      <w:pPr>
        <w:pStyle w:val="Pagrindinistekstas"/>
        <w:spacing w:after="0"/>
        <w:rPr>
          <w:szCs w:val="22"/>
        </w:rPr>
      </w:pPr>
    </w:p>
    <w:p w:rsidR="000676D4" w:rsidRPr="00B379CA" w:rsidRDefault="000676D4" w:rsidP="000676D4">
      <w:pPr>
        <w:pStyle w:val="Pagrindinistekstas"/>
        <w:spacing w:after="0"/>
        <w:rPr>
          <w:szCs w:val="22"/>
        </w:rPr>
      </w:pPr>
      <w:r w:rsidRPr="00524035">
        <w:rPr>
          <w:szCs w:val="22"/>
          <w:highlight w:val="lightGray"/>
        </w:rPr>
        <w:t>EXP</w:t>
      </w:r>
    </w:p>
    <w:p w:rsidR="000676D4" w:rsidRPr="00B379CA" w:rsidRDefault="000676D4" w:rsidP="000676D4">
      <w:pPr>
        <w:pStyle w:val="Pagrindinistekstas"/>
        <w:spacing w:after="0"/>
        <w:rPr>
          <w:szCs w:val="22"/>
        </w:rPr>
      </w:pPr>
    </w:p>
    <w:p w:rsidR="000676D4" w:rsidRPr="00B379CA" w:rsidRDefault="000676D4" w:rsidP="000676D4">
      <w:pPr>
        <w:pStyle w:val="Pagrindinistekstas"/>
        <w:spacing w:after="0"/>
        <w:rPr>
          <w:szCs w:val="22"/>
        </w:rPr>
      </w:pPr>
    </w:p>
    <w:p w:rsidR="000676D4" w:rsidRPr="00B379CA" w:rsidRDefault="000676D4" w:rsidP="000676D4">
      <w:pPr>
        <w:pStyle w:val="Antrat3"/>
        <w:pBdr>
          <w:top w:val="single" w:sz="4" w:space="1" w:color="auto"/>
          <w:left w:val="single" w:sz="4" w:space="4" w:color="auto"/>
          <w:bottom w:val="single" w:sz="4" w:space="1" w:color="auto"/>
          <w:right w:val="single" w:sz="4" w:space="4" w:color="auto"/>
        </w:pBdr>
        <w:rPr>
          <w:szCs w:val="22"/>
        </w:rPr>
      </w:pPr>
      <w:r w:rsidRPr="00B379CA">
        <w:rPr>
          <w:szCs w:val="22"/>
        </w:rPr>
        <w:t>4.</w:t>
      </w:r>
      <w:r w:rsidRPr="00B379CA">
        <w:rPr>
          <w:szCs w:val="22"/>
        </w:rPr>
        <w:tab/>
        <w:t xml:space="preserve">SERIJOS NUMERIS </w:t>
      </w:r>
    </w:p>
    <w:p w:rsidR="000676D4" w:rsidRPr="00B379CA" w:rsidRDefault="000676D4" w:rsidP="000676D4">
      <w:pPr>
        <w:pStyle w:val="Pagrindinistekstas"/>
        <w:spacing w:after="0"/>
        <w:rPr>
          <w:szCs w:val="22"/>
        </w:rPr>
      </w:pPr>
    </w:p>
    <w:p w:rsidR="000676D4" w:rsidRPr="00B379CA" w:rsidRDefault="000676D4" w:rsidP="000676D4">
      <w:pPr>
        <w:pStyle w:val="Pagrindinistekstas"/>
        <w:spacing w:after="0"/>
        <w:rPr>
          <w:szCs w:val="22"/>
        </w:rPr>
      </w:pPr>
      <w:r w:rsidRPr="00524035">
        <w:rPr>
          <w:szCs w:val="22"/>
          <w:highlight w:val="lightGray"/>
        </w:rPr>
        <w:t>Lot</w:t>
      </w:r>
    </w:p>
    <w:p w:rsidR="000676D4" w:rsidRPr="00B379CA" w:rsidRDefault="000676D4" w:rsidP="000676D4">
      <w:pPr>
        <w:pStyle w:val="Pagrindinistekstas"/>
        <w:spacing w:after="0"/>
        <w:rPr>
          <w:szCs w:val="22"/>
        </w:rPr>
      </w:pPr>
    </w:p>
    <w:p w:rsidR="000676D4" w:rsidRPr="00B379CA" w:rsidRDefault="000676D4" w:rsidP="000676D4">
      <w:pPr>
        <w:pStyle w:val="Pagrindinistekstas"/>
        <w:spacing w:after="0"/>
        <w:rPr>
          <w:szCs w:val="22"/>
        </w:rPr>
      </w:pPr>
    </w:p>
    <w:p w:rsidR="000676D4" w:rsidRPr="00B379CA" w:rsidRDefault="000676D4" w:rsidP="000676D4">
      <w:pPr>
        <w:pStyle w:val="PI-1labEMEASMCA"/>
      </w:pPr>
      <w:r w:rsidRPr="00B379CA">
        <w:t>5.</w:t>
      </w:r>
      <w:r w:rsidRPr="00B379CA">
        <w:tab/>
        <w:t>KITA</w:t>
      </w:r>
    </w:p>
    <w:p w:rsidR="000676D4" w:rsidRPr="00B379CA" w:rsidRDefault="000676D4" w:rsidP="000676D4">
      <w:pPr>
        <w:pStyle w:val="Pagrindinistekstas"/>
        <w:spacing w:after="0"/>
        <w:rPr>
          <w:szCs w:val="22"/>
        </w:rPr>
      </w:pPr>
    </w:p>
    <w:p w:rsidR="000676D4" w:rsidRPr="00B379CA" w:rsidRDefault="000676D4" w:rsidP="000676D4">
      <w:pPr>
        <w:pStyle w:val="Antrat2"/>
        <w:pBdr>
          <w:top w:val="single" w:sz="4" w:space="1" w:color="auto"/>
          <w:left w:val="single" w:sz="4" w:space="4" w:color="auto"/>
          <w:bottom w:val="single" w:sz="4" w:space="1" w:color="auto"/>
          <w:right w:val="single" w:sz="4" w:space="4" w:color="auto"/>
        </w:pBdr>
        <w:rPr>
          <w:szCs w:val="22"/>
        </w:rPr>
      </w:pPr>
      <w:r w:rsidRPr="00B379CA">
        <w:rPr>
          <w:szCs w:val="22"/>
        </w:rPr>
        <w:br w:type="page"/>
      </w:r>
      <w:r w:rsidRPr="00B379CA">
        <w:rPr>
          <w:szCs w:val="22"/>
        </w:rPr>
        <w:lastRenderedPageBreak/>
        <w:t xml:space="preserve">INFORMACIJA ANT IŠORINĖS (JEI JOS NĖRA – VIDINĖS) PAKUOTĖS </w:t>
      </w:r>
    </w:p>
    <w:p w:rsidR="000676D4" w:rsidRPr="00B379CA" w:rsidRDefault="000676D4" w:rsidP="000676D4">
      <w:pPr>
        <w:pStyle w:val="Pagrindinistekstas"/>
        <w:pBdr>
          <w:top w:val="single" w:sz="4" w:space="1" w:color="auto"/>
          <w:left w:val="single" w:sz="4" w:space="4" w:color="auto"/>
          <w:bottom w:val="single" w:sz="4" w:space="1" w:color="auto"/>
          <w:right w:val="single" w:sz="4" w:space="4" w:color="auto"/>
        </w:pBdr>
        <w:spacing w:after="0"/>
        <w:ind w:firstLine="1296"/>
        <w:rPr>
          <w:szCs w:val="22"/>
        </w:rPr>
      </w:pPr>
    </w:p>
    <w:p w:rsidR="000676D4" w:rsidRPr="00B379CA" w:rsidRDefault="000676D4" w:rsidP="000676D4">
      <w:pPr>
        <w:pStyle w:val="Pagrindinistekstas"/>
        <w:pBdr>
          <w:top w:val="single" w:sz="4" w:space="1" w:color="auto"/>
          <w:left w:val="single" w:sz="4" w:space="4" w:color="auto"/>
          <w:bottom w:val="single" w:sz="4" w:space="1" w:color="auto"/>
          <w:right w:val="single" w:sz="4" w:space="4" w:color="auto"/>
        </w:pBdr>
        <w:spacing w:after="0"/>
        <w:rPr>
          <w:b/>
          <w:szCs w:val="22"/>
        </w:rPr>
      </w:pPr>
      <w:r w:rsidRPr="00B379CA">
        <w:rPr>
          <w:b/>
          <w:szCs w:val="22"/>
        </w:rPr>
        <w:t>KARTONO DĖŽUTĖ</w:t>
      </w:r>
    </w:p>
    <w:p w:rsidR="000676D4" w:rsidRPr="00B379CA" w:rsidRDefault="000676D4" w:rsidP="000676D4">
      <w:pPr>
        <w:pStyle w:val="Pagrindinistekstas"/>
        <w:spacing w:after="0"/>
        <w:rPr>
          <w:szCs w:val="22"/>
        </w:rPr>
      </w:pPr>
    </w:p>
    <w:p w:rsidR="000676D4" w:rsidRPr="00B379CA" w:rsidRDefault="000676D4" w:rsidP="000676D4">
      <w:pPr>
        <w:pStyle w:val="Pagrindinistekstas"/>
        <w:spacing w:after="0"/>
        <w:rPr>
          <w:szCs w:val="22"/>
        </w:rPr>
      </w:pPr>
    </w:p>
    <w:p w:rsidR="000676D4" w:rsidRPr="00B379CA" w:rsidRDefault="000676D4" w:rsidP="000676D4">
      <w:pPr>
        <w:pStyle w:val="Antrat3"/>
        <w:pBdr>
          <w:top w:val="single" w:sz="4" w:space="1" w:color="auto"/>
          <w:left w:val="single" w:sz="4" w:space="4" w:color="auto"/>
          <w:bottom w:val="single" w:sz="4" w:space="1" w:color="auto"/>
          <w:right w:val="single" w:sz="4" w:space="4" w:color="auto"/>
        </w:pBdr>
        <w:rPr>
          <w:szCs w:val="22"/>
        </w:rPr>
      </w:pPr>
      <w:r w:rsidRPr="00B379CA">
        <w:rPr>
          <w:szCs w:val="22"/>
        </w:rPr>
        <w:t>1.</w:t>
      </w:r>
      <w:r w:rsidRPr="00B379CA">
        <w:rPr>
          <w:szCs w:val="22"/>
        </w:rPr>
        <w:tab/>
        <w:t>VAISTINIO PREPARATO PAVADINIMAS</w:t>
      </w:r>
    </w:p>
    <w:p w:rsidR="000676D4" w:rsidRPr="00B379CA" w:rsidRDefault="000676D4" w:rsidP="000676D4">
      <w:pPr>
        <w:pStyle w:val="Pagrindinistekstas"/>
        <w:spacing w:after="0"/>
        <w:rPr>
          <w:szCs w:val="22"/>
        </w:rPr>
      </w:pPr>
    </w:p>
    <w:p w:rsidR="000676D4" w:rsidRPr="00B379CA" w:rsidRDefault="000676D4" w:rsidP="000676D4">
      <w:pPr>
        <w:pStyle w:val="Pagrindinistekstas"/>
        <w:spacing w:after="0"/>
        <w:rPr>
          <w:szCs w:val="22"/>
        </w:rPr>
      </w:pPr>
      <w:r w:rsidRPr="00B379CA">
        <w:rPr>
          <w:szCs w:val="22"/>
        </w:rPr>
        <w:t>Quinapril-Teva 20 mg plėvele dengtos tabletės</w:t>
      </w:r>
    </w:p>
    <w:p w:rsidR="000676D4" w:rsidRPr="00B379CA" w:rsidRDefault="000676D4" w:rsidP="000676D4">
      <w:pPr>
        <w:pStyle w:val="Pagrindinistekstas"/>
        <w:spacing w:after="0"/>
        <w:rPr>
          <w:szCs w:val="22"/>
        </w:rPr>
      </w:pPr>
      <w:r w:rsidRPr="00B379CA">
        <w:rPr>
          <w:szCs w:val="22"/>
        </w:rPr>
        <w:t>Kvinaprilis</w:t>
      </w:r>
    </w:p>
    <w:p w:rsidR="000676D4" w:rsidRPr="00B379CA" w:rsidRDefault="000676D4" w:rsidP="000676D4">
      <w:pPr>
        <w:pStyle w:val="Pagrindinistekstas"/>
        <w:spacing w:after="0"/>
        <w:rPr>
          <w:szCs w:val="22"/>
        </w:rPr>
      </w:pPr>
    </w:p>
    <w:p w:rsidR="000676D4" w:rsidRPr="00B379CA" w:rsidRDefault="000676D4" w:rsidP="000676D4">
      <w:pPr>
        <w:pStyle w:val="Pagrindinistekstas"/>
        <w:spacing w:after="0"/>
        <w:rPr>
          <w:szCs w:val="22"/>
        </w:rPr>
      </w:pPr>
    </w:p>
    <w:p w:rsidR="000676D4" w:rsidRPr="00B379CA" w:rsidRDefault="000676D4" w:rsidP="000676D4">
      <w:pPr>
        <w:pStyle w:val="Antrat3"/>
        <w:pBdr>
          <w:top w:val="single" w:sz="4" w:space="1" w:color="auto"/>
          <w:left w:val="single" w:sz="4" w:space="4" w:color="auto"/>
          <w:bottom w:val="single" w:sz="4" w:space="1" w:color="auto"/>
          <w:right w:val="single" w:sz="4" w:space="4" w:color="auto"/>
        </w:pBdr>
        <w:rPr>
          <w:szCs w:val="22"/>
        </w:rPr>
      </w:pPr>
      <w:r w:rsidRPr="00B379CA">
        <w:rPr>
          <w:szCs w:val="22"/>
        </w:rPr>
        <w:t>2.</w:t>
      </w:r>
      <w:r w:rsidRPr="00B379CA">
        <w:rPr>
          <w:szCs w:val="22"/>
        </w:rPr>
        <w:tab/>
        <w:t xml:space="preserve">VEIKLIOJI MEDŽIAGA IR JOS KIEKIS </w:t>
      </w:r>
    </w:p>
    <w:p w:rsidR="000676D4" w:rsidRPr="00B379CA" w:rsidRDefault="000676D4" w:rsidP="000676D4">
      <w:pPr>
        <w:rPr>
          <w:szCs w:val="22"/>
        </w:rPr>
      </w:pPr>
    </w:p>
    <w:p w:rsidR="000676D4" w:rsidRPr="00B379CA" w:rsidRDefault="000676D4" w:rsidP="000676D4">
      <w:pPr>
        <w:pStyle w:val="Pagrindinistekstas"/>
        <w:spacing w:after="0"/>
        <w:rPr>
          <w:szCs w:val="22"/>
        </w:rPr>
      </w:pPr>
      <w:r w:rsidRPr="00B379CA">
        <w:rPr>
          <w:szCs w:val="22"/>
        </w:rPr>
        <w:t>Kiekvienoje plėvele dengtoje tabletėje yra 20 mg kvinaprilio (hidrochlorido pavidalu).</w:t>
      </w:r>
    </w:p>
    <w:p w:rsidR="000676D4" w:rsidRPr="00B379CA" w:rsidRDefault="000676D4" w:rsidP="000676D4">
      <w:pPr>
        <w:pStyle w:val="Pagrindinistekstas"/>
        <w:spacing w:after="0"/>
        <w:rPr>
          <w:szCs w:val="22"/>
        </w:rPr>
      </w:pPr>
    </w:p>
    <w:p w:rsidR="000676D4" w:rsidRPr="00B379CA" w:rsidRDefault="000676D4" w:rsidP="000676D4">
      <w:pPr>
        <w:pStyle w:val="Pagrindinistekstas"/>
        <w:spacing w:after="0"/>
        <w:rPr>
          <w:szCs w:val="22"/>
        </w:rPr>
      </w:pPr>
    </w:p>
    <w:p w:rsidR="000676D4" w:rsidRPr="00B379CA" w:rsidRDefault="000676D4" w:rsidP="000676D4">
      <w:pPr>
        <w:pStyle w:val="Antrat3"/>
        <w:pBdr>
          <w:top w:val="single" w:sz="4" w:space="1" w:color="auto"/>
          <w:left w:val="single" w:sz="4" w:space="4" w:color="auto"/>
          <w:bottom w:val="single" w:sz="4" w:space="1" w:color="auto"/>
          <w:right w:val="single" w:sz="4" w:space="4" w:color="auto"/>
        </w:pBdr>
        <w:rPr>
          <w:szCs w:val="22"/>
        </w:rPr>
      </w:pPr>
      <w:r w:rsidRPr="00B379CA">
        <w:rPr>
          <w:szCs w:val="22"/>
        </w:rPr>
        <w:t>3.</w:t>
      </w:r>
      <w:r w:rsidRPr="00B379CA">
        <w:rPr>
          <w:szCs w:val="22"/>
        </w:rPr>
        <w:tab/>
        <w:t>PAGALBINIŲ MEDŽIAGŲ SĄRAŠAS</w:t>
      </w:r>
    </w:p>
    <w:p w:rsidR="000676D4" w:rsidRPr="00B379CA" w:rsidRDefault="000676D4" w:rsidP="000676D4">
      <w:pPr>
        <w:pStyle w:val="Pagrindinistekstas"/>
        <w:spacing w:after="0"/>
        <w:rPr>
          <w:szCs w:val="22"/>
        </w:rPr>
      </w:pPr>
    </w:p>
    <w:p w:rsidR="000676D4" w:rsidRPr="00B379CA" w:rsidRDefault="000676D4" w:rsidP="000676D4">
      <w:pPr>
        <w:pStyle w:val="Pagrindinistekstas"/>
        <w:spacing w:after="0"/>
        <w:rPr>
          <w:szCs w:val="22"/>
        </w:rPr>
      </w:pPr>
    </w:p>
    <w:p w:rsidR="000676D4" w:rsidRPr="00B379CA" w:rsidRDefault="000676D4" w:rsidP="000676D4">
      <w:pPr>
        <w:pStyle w:val="Antrat3"/>
        <w:pBdr>
          <w:top w:val="single" w:sz="4" w:space="1" w:color="auto"/>
          <w:left w:val="single" w:sz="4" w:space="4" w:color="auto"/>
          <w:bottom w:val="single" w:sz="4" w:space="1" w:color="auto"/>
          <w:right w:val="single" w:sz="4" w:space="4" w:color="auto"/>
        </w:pBdr>
        <w:rPr>
          <w:szCs w:val="22"/>
        </w:rPr>
      </w:pPr>
      <w:r w:rsidRPr="00B379CA">
        <w:rPr>
          <w:szCs w:val="22"/>
        </w:rPr>
        <w:t>4.</w:t>
      </w:r>
      <w:r w:rsidRPr="00B379CA">
        <w:rPr>
          <w:szCs w:val="22"/>
        </w:rPr>
        <w:tab/>
        <w:t>FARMACINĖ FORMA IR KIEKIS PAKUOTĖJE</w:t>
      </w:r>
    </w:p>
    <w:p w:rsidR="000676D4" w:rsidRPr="00B379CA" w:rsidRDefault="000676D4" w:rsidP="000676D4">
      <w:pPr>
        <w:rPr>
          <w:szCs w:val="22"/>
        </w:rPr>
      </w:pPr>
    </w:p>
    <w:p w:rsidR="000676D4" w:rsidRPr="00B379CA" w:rsidRDefault="000676D4" w:rsidP="000676D4">
      <w:pPr>
        <w:pStyle w:val="Pagrindinistekstas"/>
        <w:spacing w:after="0"/>
        <w:rPr>
          <w:szCs w:val="22"/>
        </w:rPr>
      </w:pPr>
      <w:r w:rsidRPr="00B379CA">
        <w:rPr>
          <w:szCs w:val="22"/>
        </w:rPr>
        <w:t>Plėvele dengta tabletė</w:t>
      </w:r>
    </w:p>
    <w:p w:rsidR="000676D4" w:rsidRPr="00B379CA" w:rsidRDefault="000676D4" w:rsidP="000676D4">
      <w:pPr>
        <w:pStyle w:val="Pagrindinistekstas"/>
        <w:spacing w:after="0"/>
        <w:rPr>
          <w:szCs w:val="22"/>
        </w:rPr>
      </w:pPr>
    </w:p>
    <w:p w:rsidR="000676D4" w:rsidRPr="00B379CA" w:rsidRDefault="000676D4" w:rsidP="000676D4">
      <w:pPr>
        <w:pStyle w:val="Pagrindinistekstas"/>
        <w:spacing w:after="0"/>
        <w:rPr>
          <w:szCs w:val="22"/>
        </w:rPr>
      </w:pPr>
      <w:r w:rsidRPr="00B379CA">
        <w:rPr>
          <w:szCs w:val="22"/>
        </w:rPr>
        <w:t>14 plėvele dengtų tablečių</w:t>
      </w:r>
    </w:p>
    <w:p w:rsidR="000676D4" w:rsidRPr="00B379CA" w:rsidRDefault="000676D4" w:rsidP="000676D4">
      <w:pPr>
        <w:pStyle w:val="Pagrindinistekstas"/>
        <w:spacing w:after="0"/>
        <w:rPr>
          <w:szCs w:val="22"/>
          <w:shd w:val="clear" w:color="auto" w:fill="CCCCCC"/>
        </w:rPr>
      </w:pPr>
      <w:r w:rsidRPr="00B379CA">
        <w:rPr>
          <w:szCs w:val="22"/>
          <w:shd w:val="clear" w:color="auto" w:fill="CCCCCC"/>
        </w:rPr>
        <w:t>28 plėvele dengtos tabletės</w:t>
      </w:r>
    </w:p>
    <w:p w:rsidR="000676D4" w:rsidRPr="00B379CA" w:rsidRDefault="000676D4" w:rsidP="000676D4">
      <w:pPr>
        <w:pStyle w:val="Pagrindinistekstas"/>
        <w:spacing w:after="0"/>
        <w:rPr>
          <w:szCs w:val="22"/>
          <w:shd w:val="clear" w:color="auto" w:fill="CCCCCC"/>
        </w:rPr>
      </w:pPr>
      <w:r w:rsidRPr="00B379CA">
        <w:rPr>
          <w:szCs w:val="22"/>
          <w:shd w:val="clear" w:color="auto" w:fill="CCCCCC"/>
        </w:rPr>
        <w:t>28 plėvele dengtos tabletės(kalendorinė pakuotė)</w:t>
      </w:r>
    </w:p>
    <w:p w:rsidR="000676D4" w:rsidRPr="00B379CA" w:rsidRDefault="000676D4" w:rsidP="000676D4">
      <w:pPr>
        <w:pStyle w:val="Pagrindinistekstas"/>
        <w:spacing w:after="0"/>
        <w:rPr>
          <w:szCs w:val="22"/>
          <w:shd w:val="clear" w:color="auto" w:fill="CCCCCC"/>
        </w:rPr>
      </w:pPr>
      <w:r w:rsidRPr="00B379CA">
        <w:rPr>
          <w:szCs w:val="22"/>
          <w:shd w:val="clear" w:color="auto" w:fill="CCCCCC"/>
        </w:rPr>
        <w:t>30 plėvele dengtų tablečių</w:t>
      </w:r>
    </w:p>
    <w:p w:rsidR="000676D4" w:rsidRPr="00B379CA" w:rsidRDefault="000676D4" w:rsidP="000676D4">
      <w:pPr>
        <w:pStyle w:val="Pagrindinistekstas"/>
        <w:spacing w:after="0"/>
        <w:rPr>
          <w:szCs w:val="22"/>
          <w:shd w:val="clear" w:color="auto" w:fill="CCCCCC"/>
        </w:rPr>
      </w:pPr>
      <w:r w:rsidRPr="00B379CA">
        <w:rPr>
          <w:szCs w:val="22"/>
          <w:shd w:val="clear" w:color="auto" w:fill="CCCCCC"/>
        </w:rPr>
        <w:t>50 plėvele dengtų tablečių</w:t>
      </w:r>
    </w:p>
    <w:p w:rsidR="000676D4" w:rsidRPr="00B379CA" w:rsidRDefault="000676D4" w:rsidP="000676D4">
      <w:pPr>
        <w:pStyle w:val="Pagrindinistekstas"/>
        <w:spacing w:after="0"/>
        <w:rPr>
          <w:szCs w:val="22"/>
          <w:shd w:val="clear" w:color="auto" w:fill="CCCCCC"/>
        </w:rPr>
      </w:pPr>
      <w:r w:rsidRPr="00B379CA">
        <w:rPr>
          <w:szCs w:val="22"/>
          <w:shd w:val="clear" w:color="auto" w:fill="CCCCCC"/>
        </w:rPr>
        <w:t>50 plėvele dengtų tablečių (pakuotė gydymo įstaigai)</w:t>
      </w:r>
    </w:p>
    <w:p w:rsidR="000676D4" w:rsidRPr="00B379CA" w:rsidRDefault="000676D4" w:rsidP="000676D4">
      <w:pPr>
        <w:pStyle w:val="Pagrindinistekstas"/>
        <w:spacing w:after="0"/>
        <w:rPr>
          <w:szCs w:val="22"/>
          <w:shd w:val="clear" w:color="auto" w:fill="CCCCCC"/>
        </w:rPr>
      </w:pPr>
      <w:r w:rsidRPr="00B379CA">
        <w:rPr>
          <w:szCs w:val="22"/>
          <w:shd w:val="clear" w:color="auto" w:fill="CCCCCC"/>
        </w:rPr>
        <w:t>56 plėvele dengtos tabletės</w:t>
      </w:r>
    </w:p>
    <w:p w:rsidR="000676D4" w:rsidRPr="00B379CA" w:rsidRDefault="000676D4" w:rsidP="000676D4">
      <w:pPr>
        <w:pStyle w:val="Pagrindinistekstas"/>
        <w:spacing w:after="0"/>
        <w:rPr>
          <w:szCs w:val="22"/>
          <w:shd w:val="clear" w:color="auto" w:fill="CCCCCC"/>
        </w:rPr>
      </w:pPr>
      <w:r w:rsidRPr="00B379CA">
        <w:rPr>
          <w:szCs w:val="22"/>
          <w:shd w:val="clear" w:color="auto" w:fill="CCCCCC"/>
        </w:rPr>
        <w:t>100 plėvele dengtų tablečių</w:t>
      </w:r>
    </w:p>
    <w:p w:rsidR="000676D4" w:rsidRPr="00B379CA" w:rsidRDefault="000676D4" w:rsidP="000676D4">
      <w:pPr>
        <w:pStyle w:val="Pagrindinistekstas"/>
        <w:spacing w:after="0"/>
        <w:rPr>
          <w:szCs w:val="22"/>
          <w:shd w:val="clear" w:color="auto" w:fill="CCCCCC"/>
        </w:rPr>
      </w:pPr>
      <w:r w:rsidRPr="00B379CA">
        <w:rPr>
          <w:szCs w:val="22"/>
          <w:shd w:val="clear" w:color="auto" w:fill="CCCCCC"/>
        </w:rPr>
        <w:t>300 plėvele dengtų tablečių</w:t>
      </w:r>
    </w:p>
    <w:p w:rsidR="000676D4" w:rsidRPr="00B379CA" w:rsidRDefault="000676D4" w:rsidP="000676D4">
      <w:pPr>
        <w:pStyle w:val="Pagrindinistekstas"/>
        <w:spacing w:after="0"/>
        <w:rPr>
          <w:szCs w:val="22"/>
        </w:rPr>
      </w:pPr>
    </w:p>
    <w:p w:rsidR="000676D4" w:rsidRPr="00B379CA" w:rsidRDefault="000676D4" w:rsidP="000676D4">
      <w:pPr>
        <w:pStyle w:val="Pagrindinistekstas"/>
        <w:spacing w:after="0"/>
        <w:rPr>
          <w:szCs w:val="22"/>
        </w:rPr>
      </w:pPr>
    </w:p>
    <w:p w:rsidR="000676D4" w:rsidRPr="00B379CA" w:rsidRDefault="000676D4" w:rsidP="000676D4">
      <w:pPr>
        <w:pStyle w:val="Antrat3"/>
        <w:pBdr>
          <w:top w:val="single" w:sz="4" w:space="1" w:color="auto"/>
          <w:left w:val="single" w:sz="4" w:space="4" w:color="auto"/>
          <w:bottom w:val="single" w:sz="4" w:space="1" w:color="auto"/>
          <w:right w:val="single" w:sz="4" w:space="4" w:color="auto"/>
        </w:pBdr>
        <w:rPr>
          <w:szCs w:val="22"/>
        </w:rPr>
      </w:pPr>
      <w:r w:rsidRPr="00B379CA">
        <w:rPr>
          <w:szCs w:val="22"/>
        </w:rPr>
        <w:t>5.</w:t>
      </w:r>
      <w:r w:rsidRPr="00B379CA">
        <w:rPr>
          <w:szCs w:val="22"/>
        </w:rPr>
        <w:tab/>
        <w:t>VARTOJIMO METODAS IR BŪDAS</w:t>
      </w:r>
    </w:p>
    <w:p w:rsidR="000676D4" w:rsidRPr="00B379CA" w:rsidRDefault="000676D4" w:rsidP="000676D4">
      <w:pPr>
        <w:pStyle w:val="Pagrindinistekstas"/>
        <w:spacing w:after="0"/>
        <w:rPr>
          <w:szCs w:val="22"/>
        </w:rPr>
      </w:pPr>
    </w:p>
    <w:p w:rsidR="000676D4" w:rsidRPr="00B379CA" w:rsidRDefault="000676D4" w:rsidP="000676D4">
      <w:pPr>
        <w:pStyle w:val="Pagrindinistekstas"/>
        <w:spacing w:after="0"/>
        <w:rPr>
          <w:szCs w:val="22"/>
        </w:rPr>
      </w:pPr>
      <w:r w:rsidRPr="00B379CA">
        <w:rPr>
          <w:szCs w:val="22"/>
        </w:rPr>
        <w:t>Vartoti per burną.</w:t>
      </w:r>
    </w:p>
    <w:p w:rsidR="000676D4" w:rsidRPr="00B379CA" w:rsidRDefault="000676D4" w:rsidP="000676D4">
      <w:pPr>
        <w:pStyle w:val="BTEMEASMCA"/>
        <w:rPr>
          <w:noProof w:val="0"/>
        </w:rPr>
      </w:pPr>
      <w:r w:rsidRPr="00B379CA">
        <w:rPr>
          <w:noProof w:val="0"/>
        </w:rPr>
        <w:t>Prieš vartojimą perskaitykite pakuotės lapelį.</w:t>
      </w:r>
    </w:p>
    <w:p w:rsidR="000676D4" w:rsidRPr="00B379CA" w:rsidRDefault="000676D4" w:rsidP="000676D4">
      <w:pPr>
        <w:pStyle w:val="Pagrindinistekstas"/>
        <w:spacing w:after="0"/>
        <w:rPr>
          <w:szCs w:val="22"/>
        </w:rPr>
      </w:pPr>
    </w:p>
    <w:p w:rsidR="000676D4" w:rsidRPr="00B379CA" w:rsidRDefault="000676D4" w:rsidP="000676D4">
      <w:pPr>
        <w:pStyle w:val="Pagrindinistekstas"/>
        <w:spacing w:after="0"/>
        <w:rPr>
          <w:szCs w:val="22"/>
        </w:rPr>
      </w:pPr>
    </w:p>
    <w:p w:rsidR="000676D4" w:rsidRPr="00B379CA" w:rsidRDefault="000676D4" w:rsidP="000676D4">
      <w:pPr>
        <w:pStyle w:val="Antrat3"/>
        <w:pBdr>
          <w:top w:val="single" w:sz="4" w:space="1" w:color="auto"/>
          <w:left w:val="single" w:sz="4" w:space="4" w:color="auto"/>
          <w:bottom w:val="single" w:sz="4" w:space="1" w:color="auto"/>
          <w:right w:val="single" w:sz="4" w:space="4" w:color="auto"/>
        </w:pBdr>
        <w:rPr>
          <w:szCs w:val="22"/>
        </w:rPr>
      </w:pPr>
      <w:r w:rsidRPr="00B379CA">
        <w:rPr>
          <w:szCs w:val="22"/>
        </w:rPr>
        <w:t>6.</w:t>
      </w:r>
      <w:r w:rsidRPr="00B379CA">
        <w:rPr>
          <w:szCs w:val="22"/>
        </w:rPr>
        <w:tab/>
        <w:t>SPECIALUS ĮSPĖJIMAS, KAD VAISTINĮ PREPARATĄ BŪTINA LAIKYTI VAIKAMS NEPASTEBIMOJE IR NEPASIEKIAMOJE VIETOJE</w:t>
      </w:r>
    </w:p>
    <w:p w:rsidR="000676D4" w:rsidRPr="00B379CA" w:rsidRDefault="000676D4" w:rsidP="000676D4">
      <w:pPr>
        <w:pStyle w:val="Pagrindinistekstas"/>
        <w:spacing w:after="0"/>
        <w:rPr>
          <w:szCs w:val="22"/>
        </w:rPr>
      </w:pPr>
    </w:p>
    <w:p w:rsidR="000676D4" w:rsidRPr="00B379CA" w:rsidRDefault="000676D4" w:rsidP="000676D4">
      <w:pPr>
        <w:pStyle w:val="Pagrindinistekstas"/>
        <w:spacing w:after="0"/>
        <w:rPr>
          <w:szCs w:val="22"/>
        </w:rPr>
      </w:pPr>
      <w:r w:rsidRPr="00B379CA">
        <w:rPr>
          <w:szCs w:val="22"/>
        </w:rPr>
        <w:t>Laikyti vaikams nepastebimoje ir nepasiekiamoje vietoje.</w:t>
      </w:r>
    </w:p>
    <w:p w:rsidR="000676D4" w:rsidRPr="00B379CA" w:rsidRDefault="000676D4" w:rsidP="000676D4">
      <w:pPr>
        <w:pStyle w:val="Pagrindinistekstas"/>
        <w:spacing w:after="0"/>
        <w:rPr>
          <w:szCs w:val="22"/>
        </w:rPr>
      </w:pPr>
    </w:p>
    <w:p w:rsidR="000676D4" w:rsidRPr="00B379CA" w:rsidRDefault="000676D4" w:rsidP="000676D4">
      <w:pPr>
        <w:pStyle w:val="Pagrindinistekstas"/>
        <w:spacing w:after="0"/>
        <w:rPr>
          <w:szCs w:val="22"/>
        </w:rPr>
      </w:pPr>
    </w:p>
    <w:p w:rsidR="000676D4" w:rsidRPr="00B379CA" w:rsidRDefault="000676D4" w:rsidP="000676D4">
      <w:pPr>
        <w:pStyle w:val="Antrat3"/>
        <w:pBdr>
          <w:top w:val="single" w:sz="4" w:space="1" w:color="auto"/>
          <w:left w:val="single" w:sz="4" w:space="4" w:color="auto"/>
          <w:bottom w:val="single" w:sz="4" w:space="1" w:color="auto"/>
          <w:right w:val="single" w:sz="4" w:space="4" w:color="auto"/>
        </w:pBdr>
        <w:rPr>
          <w:szCs w:val="22"/>
        </w:rPr>
      </w:pPr>
      <w:r w:rsidRPr="00B379CA">
        <w:rPr>
          <w:szCs w:val="22"/>
        </w:rPr>
        <w:lastRenderedPageBreak/>
        <w:t>7.</w:t>
      </w:r>
      <w:r w:rsidRPr="00B379CA">
        <w:rPr>
          <w:szCs w:val="22"/>
        </w:rPr>
        <w:tab/>
        <w:t>KITAS SPECIALUS ĮSPĖJIMAS (JEI REIKIA)</w:t>
      </w:r>
    </w:p>
    <w:p w:rsidR="000676D4" w:rsidRPr="00B379CA" w:rsidRDefault="000676D4" w:rsidP="000676D4">
      <w:pPr>
        <w:pStyle w:val="Pagrindinistekstas"/>
        <w:spacing w:after="0"/>
        <w:rPr>
          <w:szCs w:val="22"/>
        </w:rPr>
      </w:pPr>
    </w:p>
    <w:p w:rsidR="000676D4" w:rsidRPr="00B379CA" w:rsidRDefault="000676D4" w:rsidP="000676D4">
      <w:pPr>
        <w:pStyle w:val="Pagrindinistekstas"/>
        <w:spacing w:after="0"/>
        <w:rPr>
          <w:szCs w:val="22"/>
        </w:rPr>
      </w:pPr>
    </w:p>
    <w:p w:rsidR="000676D4" w:rsidRPr="00B379CA" w:rsidRDefault="000676D4" w:rsidP="000676D4">
      <w:pPr>
        <w:pStyle w:val="Antrat3"/>
        <w:pBdr>
          <w:top w:val="single" w:sz="4" w:space="1" w:color="auto"/>
          <w:left w:val="single" w:sz="4" w:space="4" w:color="auto"/>
          <w:bottom w:val="single" w:sz="4" w:space="1" w:color="auto"/>
          <w:right w:val="single" w:sz="4" w:space="4" w:color="auto"/>
        </w:pBdr>
        <w:rPr>
          <w:szCs w:val="22"/>
        </w:rPr>
      </w:pPr>
      <w:r w:rsidRPr="00B379CA">
        <w:rPr>
          <w:szCs w:val="22"/>
        </w:rPr>
        <w:t>8.</w:t>
      </w:r>
      <w:r w:rsidRPr="00B379CA">
        <w:rPr>
          <w:szCs w:val="22"/>
        </w:rPr>
        <w:tab/>
        <w:t>TINKAMUMO LAIKAS</w:t>
      </w:r>
    </w:p>
    <w:p w:rsidR="000676D4" w:rsidRPr="00B379CA" w:rsidRDefault="000676D4" w:rsidP="000676D4">
      <w:pPr>
        <w:pStyle w:val="Pagrindinistekstas"/>
        <w:spacing w:after="0"/>
        <w:rPr>
          <w:szCs w:val="22"/>
        </w:rPr>
      </w:pPr>
    </w:p>
    <w:p w:rsidR="000676D4" w:rsidRPr="00B379CA" w:rsidRDefault="000676D4" w:rsidP="000676D4">
      <w:pPr>
        <w:pStyle w:val="Pagrindinistekstas"/>
        <w:spacing w:after="0"/>
        <w:rPr>
          <w:szCs w:val="22"/>
        </w:rPr>
      </w:pPr>
      <w:r w:rsidRPr="00B379CA">
        <w:rPr>
          <w:szCs w:val="22"/>
        </w:rPr>
        <w:t xml:space="preserve">Tinka iki </w:t>
      </w:r>
    </w:p>
    <w:p w:rsidR="000676D4" w:rsidRPr="00B379CA" w:rsidRDefault="000676D4" w:rsidP="000676D4">
      <w:pPr>
        <w:pStyle w:val="Pagrindinistekstas"/>
        <w:spacing w:after="0"/>
        <w:rPr>
          <w:szCs w:val="22"/>
        </w:rPr>
      </w:pPr>
    </w:p>
    <w:p w:rsidR="000676D4" w:rsidRPr="00B379CA" w:rsidRDefault="000676D4" w:rsidP="000676D4">
      <w:pPr>
        <w:pStyle w:val="Pagrindinistekstas"/>
        <w:spacing w:after="0"/>
        <w:rPr>
          <w:szCs w:val="22"/>
        </w:rPr>
      </w:pPr>
    </w:p>
    <w:p w:rsidR="000676D4" w:rsidRPr="00B379CA" w:rsidRDefault="000676D4" w:rsidP="000676D4">
      <w:pPr>
        <w:pStyle w:val="Antrat3"/>
        <w:pBdr>
          <w:top w:val="single" w:sz="4" w:space="1" w:color="auto"/>
          <w:left w:val="single" w:sz="4" w:space="4" w:color="auto"/>
          <w:bottom w:val="single" w:sz="4" w:space="1" w:color="auto"/>
          <w:right w:val="single" w:sz="4" w:space="4" w:color="auto"/>
        </w:pBdr>
        <w:rPr>
          <w:szCs w:val="22"/>
        </w:rPr>
      </w:pPr>
      <w:r w:rsidRPr="00B379CA">
        <w:rPr>
          <w:szCs w:val="22"/>
        </w:rPr>
        <w:t>9.</w:t>
      </w:r>
      <w:r w:rsidRPr="00B379CA">
        <w:rPr>
          <w:szCs w:val="22"/>
        </w:rPr>
        <w:tab/>
        <w:t>SPECIALIOS LAIKYMO SĄLYGOS</w:t>
      </w:r>
    </w:p>
    <w:p w:rsidR="000676D4" w:rsidRPr="00B379CA" w:rsidRDefault="000676D4" w:rsidP="000676D4">
      <w:pPr>
        <w:pStyle w:val="Pagrindinistekstas"/>
        <w:spacing w:after="0"/>
        <w:rPr>
          <w:szCs w:val="22"/>
        </w:rPr>
      </w:pPr>
    </w:p>
    <w:p w:rsidR="000676D4" w:rsidRPr="00B379CA" w:rsidRDefault="000676D4" w:rsidP="000676D4">
      <w:pPr>
        <w:pStyle w:val="Pagrindinistekstas"/>
        <w:spacing w:after="0"/>
        <w:rPr>
          <w:szCs w:val="22"/>
        </w:rPr>
      </w:pPr>
      <w:r w:rsidRPr="00B379CA">
        <w:rPr>
          <w:szCs w:val="22"/>
        </w:rPr>
        <w:t xml:space="preserve">Laikyti ne aukštesnėje kaip 25 </w:t>
      </w:r>
      <w:r w:rsidRPr="00B379CA">
        <w:rPr>
          <w:szCs w:val="22"/>
        </w:rPr>
        <w:sym w:font="Symbol" w:char="F0B0"/>
      </w:r>
      <w:r w:rsidRPr="00B379CA">
        <w:rPr>
          <w:szCs w:val="22"/>
        </w:rPr>
        <w:t>C temperatūroje.</w:t>
      </w:r>
    </w:p>
    <w:p w:rsidR="000676D4" w:rsidRPr="00B379CA" w:rsidRDefault="000676D4" w:rsidP="000676D4">
      <w:pPr>
        <w:pStyle w:val="Pagrindinistekstas"/>
        <w:spacing w:after="0"/>
        <w:rPr>
          <w:szCs w:val="22"/>
        </w:rPr>
      </w:pPr>
      <w:r w:rsidRPr="00B379CA">
        <w:rPr>
          <w:szCs w:val="22"/>
        </w:rPr>
        <w:t>Laikyti  gamintojo pakuotėje.</w:t>
      </w:r>
    </w:p>
    <w:p w:rsidR="000676D4" w:rsidRPr="00B379CA" w:rsidRDefault="000676D4" w:rsidP="000676D4">
      <w:pPr>
        <w:pStyle w:val="Pagrindinistekstas"/>
        <w:spacing w:after="0"/>
        <w:rPr>
          <w:szCs w:val="22"/>
        </w:rPr>
      </w:pPr>
    </w:p>
    <w:p w:rsidR="000676D4" w:rsidRPr="00B379CA" w:rsidRDefault="000676D4" w:rsidP="000676D4">
      <w:pPr>
        <w:pStyle w:val="Pagrindinistekstas"/>
        <w:spacing w:after="0"/>
        <w:rPr>
          <w:szCs w:val="22"/>
        </w:rPr>
      </w:pPr>
    </w:p>
    <w:p w:rsidR="000676D4" w:rsidRPr="00B379CA" w:rsidRDefault="000676D4" w:rsidP="000676D4">
      <w:pPr>
        <w:pStyle w:val="Antrat3"/>
        <w:pBdr>
          <w:top w:val="single" w:sz="4" w:space="1" w:color="auto"/>
          <w:left w:val="single" w:sz="4" w:space="4" w:color="auto"/>
          <w:bottom w:val="single" w:sz="4" w:space="1" w:color="auto"/>
          <w:right w:val="single" w:sz="4" w:space="4" w:color="auto"/>
        </w:pBdr>
        <w:rPr>
          <w:szCs w:val="22"/>
        </w:rPr>
      </w:pPr>
      <w:r w:rsidRPr="00B379CA">
        <w:rPr>
          <w:szCs w:val="22"/>
        </w:rPr>
        <w:t>10.</w:t>
      </w:r>
      <w:r w:rsidRPr="00B379CA">
        <w:rPr>
          <w:szCs w:val="22"/>
        </w:rPr>
        <w:tab/>
        <w:t xml:space="preserve">SPECIALIOS ATSARGUMO PRIEMONĖS DĖL NESUVARTOTO </w:t>
      </w:r>
      <w:r w:rsidRPr="00B379CA">
        <w:rPr>
          <w:bCs/>
          <w:szCs w:val="22"/>
        </w:rPr>
        <w:t xml:space="preserve">VAISTINIO PREPARATO AR JO ATLIEKŲ </w:t>
      </w:r>
      <w:r w:rsidRPr="00B379CA">
        <w:rPr>
          <w:szCs w:val="22"/>
        </w:rPr>
        <w:t>TVARKYMO (JEI REIKIA)</w:t>
      </w:r>
    </w:p>
    <w:p w:rsidR="000676D4" w:rsidRPr="00B379CA" w:rsidRDefault="000676D4" w:rsidP="000676D4">
      <w:pPr>
        <w:pStyle w:val="Pagrindinistekstas"/>
        <w:spacing w:after="0"/>
        <w:rPr>
          <w:szCs w:val="22"/>
        </w:rPr>
      </w:pPr>
    </w:p>
    <w:p w:rsidR="000676D4" w:rsidRPr="00B379CA" w:rsidRDefault="000676D4" w:rsidP="000676D4">
      <w:pPr>
        <w:pStyle w:val="Pagrindinistekstas"/>
        <w:spacing w:after="0"/>
        <w:rPr>
          <w:szCs w:val="22"/>
        </w:rPr>
      </w:pPr>
    </w:p>
    <w:p w:rsidR="000676D4" w:rsidRPr="00B379CA" w:rsidRDefault="000676D4" w:rsidP="000676D4">
      <w:pPr>
        <w:pStyle w:val="Antrat3"/>
        <w:pBdr>
          <w:top w:val="single" w:sz="4" w:space="1" w:color="auto"/>
          <w:left w:val="single" w:sz="4" w:space="4" w:color="auto"/>
          <w:bottom w:val="single" w:sz="4" w:space="1" w:color="auto"/>
          <w:right w:val="single" w:sz="4" w:space="4" w:color="auto"/>
        </w:pBdr>
        <w:rPr>
          <w:szCs w:val="22"/>
        </w:rPr>
      </w:pPr>
      <w:r w:rsidRPr="00B379CA">
        <w:rPr>
          <w:szCs w:val="22"/>
        </w:rPr>
        <w:t>11.</w:t>
      </w:r>
      <w:r w:rsidRPr="00B379CA">
        <w:rPr>
          <w:szCs w:val="22"/>
        </w:rPr>
        <w:tab/>
      </w:r>
      <w:r w:rsidR="001E65EA">
        <w:rPr>
          <w:szCs w:val="22"/>
        </w:rPr>
        <w:t>REGISTRUOTOJO</w:t>
      </w:r>
      <w:r w:rsidRPr="00B379CA">
        <w:rPr>
          <w:szCs w:val="22"/>
        </w:rPr>
        <w:t xml:space="preserve"> PAVADINIMAS IR ADRESAS</w:t>
      </w:r>
    </w:p>
    <w:p w:rsidR="000676D4" w:rsidRPr="00B379CA" w:rsidRDefault="000676D4" w:rsidP="00DD2042">
      <w:pPr>
        <w:pStyle w:val="Pagrindinistekstas"/>
        <w:spacing w:after="0"/>
        <w:rPr>
          <w:szCs w:val="22"/>
        </w:rPr>
      </w:pPr>
    </w:p>
    <w:p w:rsidR="000676D4" w:rsidRPr="00B379CA" w:rsidRDefault="000676D4" w:rsidP="000676D4">
      <w:pPr>
        <w:pStyle w:val="Pagrindinistekstas"/>
        <w:spacing w:after="0"/>
        <w:rPr>
          <w:szCs w:val="22"/>
        </w:rPr>
      </w:pPr>
      <w:r w:rsidRPr="00B379CA">
        <w:rPr>
          <w:szCs w:val="22"/>
        </w:rPr>
        <w:t>Teva Pharma B.V.</w:t>
      </w:r>
    </w:p>
    <w:p w:rsidR="00EC05EE" w:rsidRPr="00052C7F" w:rsidRDefault="00EC05EE" w:rsidP="00EC05EE">
      <w:pPr>
        <w:rPr>
          <w:lang w:val="nb-NO"/>
        </w:rPr>
      </w:pPr>
      <w:r w:rsidRPr="00052C7F">
        <w:rPr>
          <w:lang w:val="nb-NO"/>
        </w:rPr>
        <w:t>Swensweg 5</w:t>
      </w:r>
    </w:p>
    <w:p w:rsidR="00EC05EE" w:rsidRPr="00052C7F" w:rsidRDefault="00EC05EE" w:rsidP="00EC05EE">
      <w:pPr>
        <w:rPr>
          <w:lang w:val="nb-NO"/>
        </w:rPr>
      </w:pPr>
      <w:r w:rsidRPr="00052C7F">
        <w:rPr>
          <w:lang w:val="nb-NO"/>
        </w:rPr>
        <w:t>2031 GA Haarlem</w:t>
      </w:r>
    </w:p>
    <w:p w:rsidR="000676D4" w:rsidRPr="00B379CA" w:rsidRDefault="00EC05EE" w:rsidP="000676D4">
      <w:pPr>
        <w:pStyle w:val="Pagrindinistekstas"/>
        <w:spacing w:after="0"/>
        <w:rPr>
          <w:szCs w:val="22"/>
        </w:rPr>
      </w:pPr>
      <w:r w:rsidRPr="00B379CA">
        <w:rPr>
          <w:szCs w:val="22"/>
        </w:rPr>
        <w:t>Nyderlandai</w:t>
      </w:r>
    </w:p>
    <w:p w:rsidR="000676D4" w:rsidRPr="00B379CA" w:rsidRDefault="000676D4" w:rsidP="000676D4">
      <w:pPr>
        <w:pStyle w:val="Pagrindinistekstas"/>
        <w:spacing w:after="0"/>
        <w:rPr>
          <w:szCs w:val="22"/>
        </w:rPr>
      </w:pPr>
    </w:p>
    <w:p w:rsidR="000676D4" w:rsidRPr="00B379CA" w:rsidRDefault="000676D4" w:rsidP="000676D4">
      <w:pPr>
        <w:pStyle w:val="Pagrindinistekstas"/>
        <w:spacing w:after="0"/>
        <w:rPr>
          <w:szCs w:val="22"/>
        </w:rPr>
      </w:pPr>
    </w:p>
    <w:p w:rsidR="000676D4" w:rsidRPr="00B379CA" w:rsidRDefault="000676D4" w:rsidP="000676D4">
      <w:pPr>
        <w:pStyle w:val="Antrat3"/>
        <w:pBdr>
          <w:top w:val="single" w:sz="4" w:space="1" w:color="auto"/>
          <w:left w:val="single" w:sz="4" w:space="4" w:color="auto"/>
          <w:bottom w:val="single" w:sz="4" w:space="1" w:color="auto"/>
          <w:right w:val="single" w:sz="4" w:space="4" w:color="auto"/>
        </w:pBdr>
        <w:rPr>
          <w:szCs w:val="22"/>
        </w:rPr>
      </w:pPr>
      <w:r w:rsidRPr="00B379CA">
        <w:rPr>
          <w:szCs w:val="22"/>
        </w:rPr>
        <w:t>12.</w:t>
      </w:r>
      <w:r w:rsidRPr="00B379CA">
        <w:rPr>
          <w:szCs w:val="22"/>
        </w:rPr>
        <w:tab/>
      </w:r>
      <w:r w:rsidR="001E65EA">
        <w:rPr>
          <w:szCs w:val="22"/>
        </w:rPr>
        <w:t>REGISTRACIJOS PAŽYMĖJIMO</w:t>
      </w:r>
      <w:r w:rsidRPr="00B379CA">
        <w:rPr>
          <w:szCs w:val="22"/>
        </w:rPr>
        <w:t xml:space="preserve"> NUMERIAI</w:t>
      </w:r>
    </w:p>
    <w:p w:rsidR="000676D4" w:rsidRPr="00B379CA" w:rsidRDefault="000676D4" w:rsidP="000676D4">
      <w:pPr>
        <w:pStyle w:val="Pagrindinistekstas"/>
        <w:spacing w:after="0"/>
        <w:rPr>
          <w:szCs w:val="22"/>
        </w:rPr>
      </w:pPr>
    </w:p>
    <w:p w:rsidR="000676D4" w:rsidRPr="00B379CA" w:rsidRDefault="000676D4" w:rsidP="000676D4">
      <w:pPr>
        <w:pStyle w:val="Pagrindinistekstas"/>
        <w:spacing w:after="0"/>
        <w:rPr>
          <w:szCs w:val="22"/>
        </w:rPr>
      </w:pPr>
      <w:r w:rsidRPr="00B379CA">
        <w:rPr>
          <w:szCs w:val="22"/>
        </w:rPr>
        <w:t>N14 - LT/1/05/0205/022</w:t>
      </w:r>
    </w:p>
    <w:p w:rsidR="000676D4" w:rsidRPr="00B379CA" w:rsidRDefault="000676D4" w:rsidP="000676D4">
      <w:pPr>
        <w:pStyle w:val="Pagrindinistekstas"/>
        <w:spacing w:after="0"/>
        <w:rPr>
          <w:szCs w:val="22"/>
        </w:rPr>
      </w:pPr>
      <w:r w:rsidRPr="00B379CA">
        <w:rPr>
          <w:szCs w:val="22"/>
        </w:rPr>
        <w:t>N28 - LT/1/05/0205/003</w:t>
      </w:r>
    </w:p>
    <w:p w:rsidR="000676D4" w:rsidRPr="00B379CA" w:rsidRDefault="000676D4" w:rsidP="000676D4">
      <w:pPr>
        <w:pStyle w:val="Pagrindinistekstas"/>
        <w:spacing w:after="0"/>
        <w:rPr>
          <w:szCs w:val="22"/>
        </w:rPr>
      </w:pPr>
      <w:r w:rsidRPr="00B379CA">
        <w:rPr>
          <w:szCs w:val="22"/>
        </w:rPr>
        <w:t>N28 – LT/1/05/0205/023 (kalendorinė pakuotė)</w:t>
      </w:r>
    </w:p>
    <w:p w:rsidR="000676D4" w:rsidRPr="00B379CA" w:rsidRDefault="000676D4" w:rsidP="000676D4">
      <w:pPr>
        <w:pStyle w:val="Pagrindinistekstas"/>
        <w:spacing w:after="0"/>
        <w:rPr>
          <w:szCs w:val="22"/>
        </w:rPr>
      </w:pPr>
      <w:r w:rsidRPr="00B379CA">
        <w:rPr>
          <w:szCs w:val="22"/>
        </w:rPr>
        <w:t>N30 - LT/1/05/0205/007</w:t>
      </w:r>
    </w:p>
    <w:p w:rsidR="000676D4" w:rsidRPr="00B379CA" w:rsidRDefault="000676D4" w:rsidP="000676D4">
      <w:pPr>
        <w:pStyle w:val="Pagrindinistekstas"/>
        <w:spacing w:after="0"/>
        <w:rPr>
          <w:szCs w:val="22"/>
        </w:rPr>
      </w:pPr>
      <w:r w:rsidRPr="00B379CA">
        <w:rPr>
          <w:szCs w:val="22"/>
        </w:rPr>
        <w:t>N50 - LT/1/05/0205/024</w:t>
      </w:r>
    </w:p>
    <w:p w:rsidR="000676D4" w:rsidRPr="00B379CA" w:rsidRDefault="000676D4" w:rsidP="000676D4">
      <w:pPr>
        <w:pStyle w:val="Pagrindinistekstas"/>
        <w:spacing w:after="0"/>
        <w:rPr>
          <w:szCs w:val="22"/>
        </w:rPr>
      </w:pPr>
      <w:r w:rsidRPr="00B379CA">
        <w:rPr>
          <w:szCs w:val="22"/>
        </w:rPr>
        <w:t>N50 - LT/1/05/0205/025 (ligoninėms)</w:t>
      </w:r>
    </w:p>
    <w:p w:rsidR="000676D4" w:rsidRPr="00B379CA" w:rsidRDefault="000676D4" w:rsidP="000676D4">
      <w:pPr>
        <w:pStyle w:val="Pagrindinistekstas"/>
        <w:spacing w:after="0"/>
        <w:rPr>
          <w:szCs w:val="22"/>
        </w:rPr>
      </w:pPr>
      <w:r w:rsidRPr="00B379CA">
        <w:rPr>
          <w:szCs w:val="22"/>
        </w:rPr>
        <w:t>N56 - LT/1/05/0205/026</w:t>
      </w:r>
    </w:p>
    <w:p w:rsidR="000676D4" w:rsidRPr="00B379CA" w:rsidRDefault="000676D4" w:rsidP="000676D4">
      <w:pPr>
        <w:pStyle w:val="Pagrindinistekstas"/>
        <w:spacing w:after="0"/>
        <w:rPr>
          <w:szCs w:val="22"/>
        </w:rPr>
      </w:pPr>
      <w:r w:rsidRPr="00B379CA">
        <w:rPr>
          <w:szCs w:val="22"/>
        </w:rPr>
        <w:t>N100 - LT/1/05/0205/027</w:t>
      </w:r>
    </w:p>
    <w:p w:rsidR="000676D4" w:rsidRPr="00B379CA" w:rsidRDefault="000676D4" w:rsidP="000676D4">
      <w:pPr>
        <w:pStyle w:val="Pagrindinistekstas"/>
        <w:spacing w:after="0"/>
        <w:rPr>
          <w:szCs w:val="22"/>
        </w:rPr>
      </w:pPr>
      <w:r w:rsidRPr="00B379CA">
        <w:rPr>
          <w:szCs w:val="22"/>
        </w:rPr>
        <w:t>N300 - LT/1/05/0205/028</w:t>
      </w:r>
    </w:p>
    <w:p w:rsidR="000676D4" w:rsidRPr="00B379CA" w:rsidRDefault="000676D4" w:rsidP="000676D4">
      <w:pPr>
        <w:pStyle w:val="Pagrindinistekstas"/>
        <w:spacing w:after="0"/>
        <w:rPr>
          <w:szCs w:val="22"/>
        </w:rPr>
      </w:pPr>
    </w:p>
    <w:p w:rsidR="000676D4" w:rsidRPr="00B379CA" w:rsidRDefault="000676D4" w:rsidP="000676D4">
      <w:pPr>
        <w:pStyle w:val="Pagrindinistekstas"/>
        <w:spacing w:after="0"/>
        <w:rPr>
          <w:szCs w:val="22"/>
        </w:rPr>
      </w:pPr>
    </w:p>
    <w:p w:rsidR="000676D4" w:rsidRPr="00B379CA" w:rsidRDefault="000676D4" w:rsidP="000676D4">
      <w:pPr>
        <w:pStyle w:val="Antrat3"/>
        <w:pBdr>
          <w:top w:val="single" w:sz="4" w:space="1" w:color="auto"/>
          <w:left w:val="single" w:sz="4" w:space="4" w:color="auto"/>
          <w:bottom w:val="single" w:sz="4" w:space="1" w:color="auto"/>
          <w:right w:val="single" w:sz="4" w:space="4" w:color="auto"/>
        </w:pBdr>
        <w:rPr>
          <w:szCs w:val="22"/>
        </w:rPr>
      </w:pPr>
      <w:r w:rsidRPr="00B379CA">
        <w:rPr>
          <w:szCs w:val="22"/>
        </w:rPr>
        <w:t>13.</w:t>
      </w:r>
      <w:r w:rsidRPr="00B379CA">
        <w:rPr>
          <w:szCs w:val="22"/>
        </w:rPr>
        <w:tab/>
        <w:t>SERIJOS NUMERIS</w:t>
      </w:r>
    </w:p>
    <w:p w:rsidR="000676D4" w:rsidRPr="00B379CA" w:rsidRDefault="000676D4" w:rsidP="000676D4">
      <w:pPr>
        <w:pStyle w:val="Pagrindinistekstas"/>
        <w:spacing w:after="0"/>
        <w:rPr>
          <w:szCs w:val="22"/>
        </w:rPr>
      </w:pPr>
    </w:p>
    <w:p w:rsidR="000676D4" w:rsidRPr="00B379CA" w:rsidRDefault="000676D4" w:rsidP="000676D4">
      <w:pPr>
        <w:pStyle w:val="Pagrindinistekstas"/>
        <w:spacing w:after="0"/>
        <w:rPr>
          <w:szCs w:val="22"/>
        </w:rPr>
      </w:pPr>
      <w:r w:rsidRPr="00B379CA">
        <w:rPr>
          <w:szCs w:val="22"/>
        </w:rPr>
        <w:t xml:space="preserve">Serija </w:t>
      </w:r>
    </w:p>
    <w:p w:rsidR="000676D4" w:rsidRPr="00B379CA" w:rsidRDefault="000676D4" w:rsidP="000676D4">
      <w:pPr>
        <w:pStyle w:val="Pagrindinistekstas"/>
        <w:spacing w:after="0"/>
        <w:rPr>
          <w:szCs w:val="22"/>
        </w:rPr>
      </w:pPr>
    </w:p>
    <w:p w:rsidR="000676D4" w:rsidRPr="00B379CA" w:rsidRDefault="000676D4" w:rsidP="000676D4">
      <w:pPr>
        <w:pStyle w:val="Pagrindinistekstas"/>
        <w:spacing w:after="0"/>
        <w:rPr>
          <w:szCs w:val="22"/>
        </w:rPr>
      </w:pPr>
    </w:p>
    <w:p w:rsidR="000676D4" w:rsidRPr="00B379CA" w:rsidRDefault="000676D4" w:rsidP="000676D4">
      <w:pPr>
        <w:pStyle w:val="Antrat3"/>
        <w:pBdr>
          <w:top w:val="single" w:sz="4" w:space="1" w:color="auto"/>
          <w:left w:val="single" w:sz="4" w:space="4" w:color="auto"/>
          <w:bottom w:val="single" w:sz="4" w:space="1" w:color="auto"/>
          <w:right w:val="single" w:sz="4" w:space="4" w:color="auto"/>
        </w:pBdr>
        <w:rPr>
          <w:szCs w:val="22"/>
        </w:rPr>
      </w:pPr>
      <w:r w:rsidRPr="00B379CA">
        <w:rPr>
          <w:szCs w:val="22"/>
        </w:rPr>
        <w:t>14.</w:t>
      </w:r>
      <w:r w:rsidRPr="00B379CA">
        <w:rPr>
          <w:szCs w:val="22"/>
        </w:rPr>
        <w:tab/>
        <w:t>PARDAVIMO (IŠDAVIMO) TVARKA</w:t>
      </w:r>
    </w:p>
    <w:p w:rsidR="000676D4" w:rsidRPr="00B379CA" w:rsidRDefault="000676D4" w:rsidP="000676D4">
      <w:pPr>
        <w:pStyle w:val="Pagrindinistekstas"/>
        <w:spacing w:after="0"/>
        <w:rPr>
          <w:szCs w:val="22"/>
        </w:rPr>
      </w:pPr>
    </w:p>
    <w:p w:rsidR="000676D4" w:rsidRPr="00B379CA" w:rsidRDefault="000676D4" w:rsidP="000676D4">
      <w:pPr>
        <w:pStyle w:val="Pagrindinistekstas"/>
        <w:spacing w:after="0"/>
        <w:rPr>
          <w:szCs w:val="22"/>
        </w:rPr>
      </w:pPr>
      <w:r w:rsidRPr="00B379CA">
        <w:rPr>
          <w:szCs w:val="22"/>
        </w:rPr>
        <w:t>Receptinis vaistinis preparatas.</w:t>
      </w:r>
    </w:p>
    <w:p w:rsidR="000676D4" w:rsidRPr="00B379CA" w:rsidRDefault="000676D4" w:rsidP="000676D4">
      <w:pPr>
        <w:pStyle w:val="Pagrindinistekstas"/>
        <w:spacing w:after="0"/>
        <w:rPr>
          <w:szCs w:val="22"/>
        </w:rPr>
      </w:pPr>
    </w:p>
    <w:p w:rsidR="000676D4" w:rsidRPr="00B379CA" w:rsidRDefault="000676D4" w:rsidP="000676D4">
      <w:pPr>
        <w:pStyle w:val="Pagrindinistekstas"/>
        <w:spacing w:after="0"/>
        <w:rPr>
          <w:szCs w:val="22"/>
        </w:rPr>
      </w:pPr>
    </w:p>
    <w:p w:rsidR="000676D4" w:rsidRPr="00B379CA" w:rsidRDefault="000676D4" w:rsidP="000676D4">
      <w:pPr>
        <w:pStyle w:val="Antrat3"/>
        <w:pBdr>
          <w:top w:val="single" w:sz="4" w:space="1" w:color="auto"/>
          <w:left w:val="single" w:sz="4" w:space="4" w:color="auto"/>
          <w:bottom w:val="single" w:sz="4" w:space="1" w:color="auto"/>
          <w:right w:val="single" w:sz="4" w:space="4" w:color="auto"/>
        </w:pBdr>
        <w:rPr>
          <w:szCs w:val="22"/>
        </w:rPr>
      </w:pPr>
      <w:r w:rsidRPr="00B379CA">
        <w:rPr>
          <w:szCs w:val="22"/>
        </w:rPr>
        <w:lastRenderedPageBreak/>
        <w:t>15.</w:t>
      </w:r>
      <w:r w:rsidRPr="00B379CA">
        <w:rPr>
          <w:szCs w:val="22"/>
        </w:rPr>
        <w:tab/>
        <w:t>VARTOJIMO INSTRUKCIJA</w:t>
      </w:r>
    </w:p>
    <w:p w:rsidR="000676D4" w:rsidRPr="00B379CA" w:rsidRDefault="000676D4" w:rsidP="000676D4">
      <w:pPr>
        <w:pStyle w:val="Pagrindinistekstas"/>
        <w:spacing w:after="0"/>
        <w:rPr>
          <w:szCs w:val="22"/>
        </w:rPr>
      </w:pPr>
    </w:p>
    <w:p w:rsidR="000676D4" w:rsidRPr="00B379CA" w:rsidRDefault="000676D4" w:rsidP="000676D4">
      <w:pPr>
        <w:pStyle w:val="Pagrindinistekstas"/>
        <w:spacing w:after="0"/>
        <w:rPr>
          <w:szCs w:val="22"/>
        </w:rPr>
      </w:pPr>
    </w:p>
    <w:p w:rsidR="000676D4" w:rsidRPr="00B379CA" w:rsidRDefault="000676D4" w:rsidP="000676D4">
      <w:pPr>
        <w:pStyle w:val="PI-1labEMEASMCA"/>
        <w:tabs>
          <w:tab w:val="left" w:pos="1620"/>
        </w:tabs>
        <w:rPr>
          <w:noProof w:val="0"/>
        </w:rPr>
      </w:pPr>
      <w:r w:rsidRPr="00B379CA">
        <w:rPr>
          <w:noProof w:val="0"/>
        </w:rPr>
        <w:t>16.</w:t>
      </w:r>
      <w:r w:rsidRPr="00B379CA">
        <w:rPr>
          <w:noProof w:val="0"/>
        </w:rPr>
        <w:tab/>
        <w:t>INFORMACIJA BRAILIO RAŠTU</w:t>
      </w:r>
    </w:p>
    <w:p w:rsidR="000676D4" w:rsidRPr="00B379CA" w:rsidRDefault="000676D4" w:rsidP="000676D4">
      <w:pPr>
        <w:pStyle w:val="Pagrindinistekstas"/>
        <w:spacing w:after="0"/>
        <w:rPr>
          <w:szCs w:val="22"/>
        </w:rPr>
      </w:pPr>
    </w:p>
    <w:p w:rsidR="000676D4" w:rsidRPr="00B379CA" w:rsidRDefault="000676D4" w:rsidP="000676D4">
      <w:pPr>
        <w:pStyle w:val="Pagrindinistekstas"/>
        <w:spacing w:after="0"/>
        <w:rPr>
          <w:szCs w:val="22"/>
          <w:shd w:val="clear" w:color="auto" w:fill="CCCCCC"/>
        </w:rPr>
      </w:pPr>
      <w:r w:rsidRPr="00B379CA">
        <w:rPr>
          <w:szCs w:val="22"/>
        </w:rPr>
        <w:t>quinapril-teva 20 mg</w:t>
      </w:r>
    </w:p>
    <w:p w:rsidR="001322EA" w:rsidRPr="00B379CA" w:rsidRDefault="001322EA" w:rsidP="001322EA">
      <w:pPr>
        <w:pStyle w:val="Pagrindinistekstas"/>
        <w:spacing w:after="0"/>
        <w:rPr>
          <w:szCs w:val="22"/>
        </w:rPr>
      </w:pPr>
    </w:p>
    <w:p w:rsidR="001322EA" w:rsidRPr="00B379CA" w:rsidRDefault="001322EA" w:rsidP="001322EA">
      <w:pPr>
        <w:pStyle w:val="PI-1labEMEASMCA"/>
        <w:tabs>
          <w:tab w:val="left" w:pos="1620"/>
        </w:tabs>
        <w:rPr>
          <w:noProof w:val="0"/>
        </w:rPr>
      </w:pPr>
      <w:r w:rsidRPr="00B379CA">
        <w:rPr>
          <w:noProof w:val="0"/>
        </w:rPr>
        <w:t>1</w:t>
      </w:r>
      <w:r>
        <w:rPr>
          <w:noProof w:val="0"/>
        </w:rPr>
        <w:t>7</w:t>
      </w:r>
      <w:r w:rsidRPr="00B379CA">
        <w:rPr>
          <w:noProof w:val="0"/>
        </w:rPr>
        <w:t>.</w:t>
      </w:r>
      <w:r w:rsidRPr="00B379CA">
        <w:rPr>
          <w:noProof w:val="0"/>
        </w:rPr>
        <w:tab/>
      </w:r>
      <w:r>
        <w:rPr>
          <w:noProof w:val="0"/>
        </w:rPr>
        <w:t>UNIKALUS IDENTIFIKATORIUS – 2D BRŪKŠNINIS KODAS</w:t>
      </w:r>
    </w:p>
    <w:p w:rsidR="001322EA" w:rsidRPr="00B379CA" w:rsidRDefault="001322EA" w:rsidP="001322EA">
      <w:pPr>
        <w:pStyle w:val="Pagrindinistekstas"/>
        <w:spacing w:after="0"/>
        <w:rPr>
          <w:szCs w:val="22"/>
        </w:rPr>
      </w:pPr>
    </w:p>
    <w:p w:rsidR="001322EA" w:rsidRDefault="001322EA" w:rsidP="001322EA">
      <w:pPr>
        <w:pStyle w:val="Pagrindinistekstas"/>
        <w:spacing w:after="0"/>
        <w:rPr>
          <w:szCs w:val="22"/>
        </w:rPr>
      </w:pPr>
      <w:r w:rsidRPr="00C004AF">
        <w:rPr>
          <w:noProof/>
          <w:highlight w:val="lightGray"/>
        </w:rPr>
        <w:t>2D brūkšninis kodas su nurodytu unikaliu identifikatoriumi.</w:t>
      </w:r>
    </w:p>
    <w:p w:rsidR="001322EA" w:rsidRDefault="001322EA" w:rsidP="001322EA">
      <w:pPr>
        <w:pStyle w:val="Pagrindinistekstas"/>
        <w:spacing w:after="0"/>
        <w:rPr>
          <w:szCs w:val="22"/>
        </w:rPr>
      </w:pPr>
    </w:p>
    <w:p w:rsidR="001322EA" w:rsidRPr="00B379CA" w:rsidRDefault="001322EA" w:rsidP="001322EA">
      <w:pPr>
        <w:pStyle w:val="PI-1labEMEASMCA"/>
        <w:tabs>
          <w:tab w:val="left" w:pos="1620"/>
        </w:tabs>
        <w:rPr>
          <w:noProof w:val="0"/>
        </w:rPr>
      </w:pPr>
      <w:r w:rsidRPr="00B379CA">
        <w:rPr>
          <w:noProof w:val="0"/>
        </w:rPr>
        <w:t>1</w:t>
      </w:r>
      <w:r>
        <w:rPr>
          <w:noProof w:val="0"/>
        </w:rPr>
        <w:t>8</w:t>
      </w:r>
      <w:r w:rsidRPr="00B379CA">
        <w:rPr>
          <w:noProof w:val="0"/>
        </w:rPr>
        <w:t>.</w:t>
      </w:r>
      <w:r w:rsidRPr="00B379CA">
        <w:rPr>
          <w:noProof w:val="0"/>
        </w:rPr>
        <w:tab/>
      </w:r>
      <w:r>
        <w:rPr>
          <w:noProof w:val="0"/>
        </w:rPr>
        <w:t>UNIKALUS IDENTIFIKATORIUS – ŽMONĖMS SUPRANTAMI DUOMENYS</w:t>
      </w:r>
    </w:p>
    <w:p w:rsidR="001322EA" w:rsidRDefault="001322EA" w:rsidP="001322EA">
      <w:pPr>
        <w:pStyle w:val="Pagrindinistekstas"/>
        <w:spacing w:after="0"/>
        <w:rPr>
          <w:szCs w:val="22"/>
        </w:rPr>
      </w:pPr>
    </w:p>
    <w:p w:rsidR="001322EA" w:rsidRPr="00345F79" w:rsidRDefault="001322EA" w:rsidP="001322EA">
      <w:pPr>
        <w:rPr>
          <w:color w:val="008000"/>
          <w:szCs w:val="22"/>
        </w:rPr>
      </w:pPr>
      <w:r>
        <w:t>PC: {numeris}</w:t>
      </w:r>
    </w:p>
    <w:p w:rsidR="001322EA" w:rsidRPr="00C937E7" w:rsidRDefault="001322EA" w:rsidP="001322EA">
      <w:pPr>
        <w:rPr>
          <w:szCs w:val="22"/>
        </w:rPr>
      </w:pPr>
      <w:r>
        <w:t>SN: {numeris}</w:t>
      </w:r>
    </w:p>
    <w:p w:rsidR="001322EA" w:rsidRDefault="001322EA" w:rsidP="001322EA">
      <w:pPr>
        <w:pStyle w:val="Pagrindinistekstas"/>
        <w:spacing w:after="0"/>
        <w:rPr>
          <w:szCs w:val="22"/>
        </w:rPr>
      </w:pPr>
      <w:r>
        <w:t>NN: {numeris}</w:t>
      </w:r>
    </w:p>
    <w:p w:rsidR="001322EA" w:rsidRPr="00B379CA" w:rsidRDefault="001322EA" w:rsidP="001322EA">
      <w:pPr>
        <w:pStyle w:val="Pagrindinistekstas"/>
        <w:spacing w:after="0"/>
        <w:rPr>
          <w:szCs w:val="22"/>
        </w:rPr>
      </w:pPr>
    </w:p>
    <w:p w:rsidR="000676D4" w:rsidRPr="00B379CA" w:rsidRDefault="000676D4" w:rsidP="000676D4">
      <w:pPr>
        <w:pStyle w:val="Antrat2"/>
        <w:pBdr>
          <w:top w:val="single" w:sz="4" w:space="1" w:color="auto"/>
          <w:left w:val="single" w:sz="4" w:space="4" w:color="auto"/>
          <w:bottom w:val="single" w:sz="4" w:space="1" w:color="auto"/>
          <w:right w:val="single" w:sz="4" w:space="4" w:color="auto"/>
        </w:pBdr>
        <w:rPr>
          <w:szCs w:val="22"/>
        </w:rPr>
      </w:pPr>
      <w:r w:rsidRPr="00B379CA">
        <w:rPr>
          <w:szCs w:val="22"/>
        </w:rPr>
        <w:br w:type="page"/>
      </w:r>
      <w:r w:rsidRPr="00B379CA">
        <w:rPr>
          <w:szCs w:val="22"/>
        </w:rPr>
        <w:lastRenderedPageBreak/>
        <w:t>MINIMALI INFORMACIJA ANT LIZDINIŲ PLOKŠTELIŲ ARBA DVISLUOKSNIŲ JUOSTELIŲ</w:t>
      </w:r>
    </w:p>
    <w:p w:rsidR="000676D4" w:rsidRPr="00B379CA" w:rsidRDefault="000676D4" w:rsidP="000676D4">
      <w:pPr>
        <w:pBdr>
          <w:top w:val="single" w:sz="4" w:space="1" w:color="auto"/>
          <w:left w:val="single" w:sz="4" w:space="4" w:color="auto"/>
          <w:bottom w:val="single" w:sz="4" w:space="1" w:color="auto"/>
          <w:right w:val="single" w:sz="4" w:space="4" w:color="auto"/>
        </w:pBdr>
        <w:rPr>
          <w:szCs w:val="22"/>
        </w:rPr>
      </w:pPr>
    </w:p>
    <w:p w:rsidR="000676D4" w:rsidRPr="00B379CA" w:rsidRDefault="000676D4" w:rsidP="000676D4">
      <w:pPr>
        <w:pBdr>
          <w:top w:val="single" w:sz="4" w:space="1" w:color="auto"/>
          <w:left w:val="single" w:sz="4" w:space="4" w:color="auto"/>
          <w:bottom w:val="single" w:sz="4" w:space="1" w:color="auto"/>
          <w:right w:val="single" w:sz="4" w:space="4" w:color="auto"/>
        </w:pBdr>
        <w:rPr>
          <w:b/>
          <w:szCs w:val="22"/>
        </w:rPr>
      </w:pPr>
      <w:r w:rsidRPr="00B379CA">
        <w:rPr>
          <w:b/>
          <w:szCs w:val="22"/>
        </w:rPr>
        <w:t>POLIAMIDO/ALIUMINIO/PVC – ALIUMINIO LIZDINĖ PLOKŠTELĖ</w:t>
      </w:r>
    </w:p>
    <w:p w:rsidR="000676D4" w:rsidRPr="00B379CA" w:rsidRDefault="000676D4" w:rsidP="000676D4">
      <w:pPr>
        <w:pStyle w:val="Pagrindinistekstas"/>
        <w:spacing w:after="0"/>
        <w:rPr>
          <w:szCs w:val="22"/>
        </w:rPr>
      </w:pPr>
    </w:p>
    <w:p w:rsidR="000676D4" w:rsidRPr="00B379CA" w:rsidRDefault="000676D4" w:rsidP="000676D4">
      <w:pPr>
        <w:pStyle w:val="Pagrindinistekstas"/>
        <w:spacing w:after="0"/>
        <w:rPr>
          <w:szCs w:val="22"/>
        </w:rPr>
      </w:pPr>
    </w:p>
    <w:p w:rsidR="000676D4" w:rsidRPr="00B379CA" w:rsidRDefault="000676D4" w:rsidP="000676D4">
      <w:pPr>
        <w:pStyle w:val="Antrat3"/>
        <w:pBdr>
          <w:top w:val="single" w:sz="4" w:space="1" w:color="auto"/>
          <w:left w:val="single" w:sz="4" w:space="4" w:color="auto"/>
          <w:bottom w:val="single" w:sz="4" w:space="1" w:color="auto"/>
          <w:right w:val="single" w:sz="4" w:space="4" w:color="auto"/>
        </w:pBdr>
        <w:rPr>
          <w:szCs w:val="22"/>
        </w:rPr>
      </w:pPr>
      <w:r w:rsidRPr="00B379CA">
        <w:rPr>
          <w:szCs w:val="22"/>
        </w:rPr>
        <w:t>1.</w:t>
      </w:r>
      <w:r w:rsidRPr="00B379CA">
        <w:rPr>
          <w:szCs w:val="22"/>
        </w:rPr>
        <w:tab/>
        <w:t>VAISTINIO PREPARATO PAVADINIMAS</w:t>
      </w:r>
    </w:p>
    <w:p w:rsidR="000676D4" w:rsidRPr="00B379CA" w:rsidRDefault="000676D4" w:rsidP="000676D4">
      <w:pPr>
        <w:pStyle w:val="Pagrindinistekstas"/>
        <w:spacing w:after="0"/>
        <w:rPr>
          <w:szCs w:val="22"/>
        </w:rPr>
      </w:pPr>
    </w:p>
    <w:p w:rsidR="000676D4" w:rsidRPr="00B379CA" w:rsidRDefault="000676D4" w:rsidP="000676D4">
      <w:pPr>
        <w:pStyle w:val="Pagrindinistekstas"/>
        <w:spacing w:after="0"/>
        <w:rPr>
          <w:szCs w:val="22"/>
        </w:rPr>
      </w:pPr>
      <w:r w:rsidRPr="00B379CA">
        <w:rPr>
          <w:szCs w:val="22"/>
        </w:rPr>
        <w:t>Quinapril-Teva 20 mg plėvele dengtos tabletės</w:t>
      </w:r>
    </w:p>
    <w:p w:rsidR="000676D4" w:rsidRPr="00B379CA" w:rsidRDefault="000676D4" w:rsidP="000676D4">
      <w:pPr>
        <w:pStyle w:val="Pagrindinistekstas"/>
        <w:spacing w:after="0"/>
        <w:rPr>
          <w:szCs w:val="22"/>
        </w:rPr>
      </w:pPr>
      <w:r w:rsidRPr="00B379CA">
        <w:rPr>
          <w:szCs w:val="22"/>
        </w:rPr>
        <w:t>Kvinaprilis</w:t>
      </w:r>
    </w:p>
    <w:p w:rsidR="000676D4" w:rsidRPr="00B379CA" w:rsidRDefault="000676D4" w:rsidP="000676D4">
      <w:pPr>
        <w:pStyle w:val="Pagrindinistekstas"/>
        <w:spacing w:after="0"/>
        <w:rPr>
          <w:szCs w:val="22"/>
        </w:rPr>
      </w:pPr>
    </w:p>
    <w:p w:rsidR="000676D4" w:rsidRPr="00B379CA" w:rsidRDefault="000676D4" w:rsidP="000676D4">
      <w:pPr>
        <w:pStyle w:val="Pagrindinistekstas"/>
        <w:spacing w:after="0"/>
        <w:rPr>
          <w:szCs w:val="22"/>
        </w:rPr>
      </w:pPr>
    </w:p>
    <w:p w:rsidR="000676D4" w:rsidRPr="00B379CA" w:rsidRDefault="000676D4" w:rsidP="000676D4">
      <w:pPr>
        <w:pStyle w:val="Antrat3"/>
        <w:pBdr>
          <w:top w:val="single" w:sz="4" w:space="1" w:color="auto"/>
          <w:left w:val="single" w:sz="4" w:space="4" w:color="auto"/>
          <w:bottom w:val="single" w:sz="4" w:space="1" w:color="auto"/>
          <w:right w:val="single" w:sz="4" w:space="4" w:color="auto"/>
        </w:pBdr>
        <w:rPr>
          <w:szCs w:val="22"/>
        </w:rPr>
      </w:pPr>
      <w:r w:rsidRPr="00B379CA">
        <w:rPr>
          <w:szCs w:val="22"/>
        </w:rPr>
        <w:t>2.</w:t>
      </w:r>
      <w:r w:rsidRPr="00B379CA">
        <w:rPr>
          <w:szCs w:val="22"/>
        </w:rPr>
        <w:tab/>
      </w:r>
      <w:r w:rsidR="001E65EA">
        <w:rPr>
          <w:szCs w:val="22"/>
        </w:rPr>
        <w:t>REGISTRUOTOJO</w:t>
      </w:r>
      <w:r w:rsidRPr="00B379CA">
        <w:rPr>
          <w:szCs w:val="22"/>
        </w:rPr>
        <w:t xml:space="preserve"> PAVADINIMAS </w:t>
      </w:r>
    </w:p>
    <w:p w:rsidR="000676D4" w:rsidRPr="00B379CA" w:rsidRDefault="000676D4" w:rsidP="000676D4">
      <w:pPr>
        <w:pStyle w:val="Pagrindinistekstas"/>
        <w:spacing w:after="0"/>
        <w:rPr>
          <w:szCs w:val="22"/>
        </w:rPr>
      </w:pPr>
    </w:p>
    <w:p w:rsidR="000676D4" w:rsidRPr="00B379CA" w:rsidRDefault="000676D4" w:rsidP="000676D4">
      <w:pPr>
        <w:pStyle w:val="Pagrindinistekstas"/>
        <w:spacing w:after="0"/>
        <w:rPr>
          <w:szCs w:val="22"/>
        </w:rPr>
      </w:pPr>
      <w:r w:rsidRPr="00B379CA">
        <w:rPr>
          <w:szCs w:val="22"/>
        </w:rPr>
        <w:t>Teva Pharma B.V.</w:t>
      </w:r>
    </w:p>
    <w:p w:rsidR="000676D4" w:rsidRPr="00B379CA" w:rsidRDefault="000676D4" w:rsidP="000676D4">
      <w:pPr>
        <w:pStyle w:val="Pagrindinistekstas"/>
        <w:spacing w:after="0"/>
        <w:rPr>
          <w:szCs w:val="22"/>
        </w:rPr>
      </w:pPr>
    </w:p>
    <w:p w:rsidR="000676D4" w:rsidRPr="00B379CA" w:rsidRDefault="000676D4" w:rsidP="000676D4">
      <w:pPr>
        <w:pStyle w:val="Pagrindinistekstas"/>
        <w:spacing w:after="0"/>
        <w:rPr>
          <w:szCs w:val="22"/>
        </w:rPr>
      </w:pPr>
    </w:p>
    <w:p w:rsidR="000676D4" w:rsidRPr="00B379CA" w:rsidRDefault="000676D4" w:rsidP="000676D4">
      <w:pPr>
        <w:pStyle w:val="Antrat3"/>
        <w:pBdr>
          <w:top w:val="single" w:sz="4" w:space="1" w:color="auto"/>
          <w:left w:val="single" w:sz="4" w:space="4" w:color="auto"/>
          <w:bottom w:val="single" w:sz="4" w:space="1" w:color="auto"/>
          <w:right w:val="single" w:sz="4" w:space="4" w:color="auto"/>
        </w:pBdr>
        <w:rPr>
          <w:szCs w:val="22"/>
        </w:rPr>
      </w:pPr>
      <w:r w:rsidRPr="00B379CA">
        <w:rPr>
          <w:szCs w:val="22"/>
        </w:rPr>
        <w:t>3.</w:t>
      </w:r>
      <w:r w:rsidRPr="00B379CA">
        <w:rPr>
          <w:szCs w:val="22"/>
        </w:rPr>
        <w:tab/>
        <w:t>TINKAMUMO LAIKAS</w:t>
      </w:r>
    </w:p>
    <w:p w:rsidR="000676D4" w:rsidRPr="00B379CA" w:rsidRDefault="000676D4" w:rsidP="000676D4">
      <w:pPr>
        <w:pStyle w:val="Pagrindinistekstas"/>
        <w:spacing w:after="0"/>
        <w:rPr>
          <w:szCs w:val="22"/>
        </w:rPr>
      </w:pPr>
    </w:p>
    <w:p w:rsidR="000676D4" w:rsidRPr="00B379CA" w:rsidRDefault="000676D4" w:rsidP="000676D4">
      <w:pPr>
        <w:pStyle w:val="Pagrindinistekstas"/>
        <w:spacing w:after="0"/>
        <w:rPr>
          <w:szCs w:val="22"/>
        </w:rPr>
      </w:pPr>
      <w:r w:rsidRPr="00B379CA">
        <w:rPr>
          <w:szCs w:val="22"/>
          <w:shd w:val="clear" w:color="auto" w:fill="A6A6A6"/>
        </w:rPr>
        <w:t>EXP</w:t>
      </w:r>
    </w:p>
    <w:p w:rsidR="000676D4" w:rsidRPr="00B379CA" w:rsidRDefault="000676D4" w:rsidP="000676D4">
      <w:pPr>
        <w:pStyle w:val="Pagrindinistekstas"/>
        <w:spacing w:after="0"/>
        <w:rPr>
          <w:szCs w:val="22"/>
        </w:rPr>
      </w:pPr>
    </w:p>
    <w:p w:rsidR="000676D4" w:rsidRPr="00B379CA" w:rsidRDefault="000676D4" w:rsidP="000676D4">
      <w:pPr>
        <w:pStyle w:val="Pagrindinistekstas"/>
        <w:spacing w:after="0"/>
        <w:rPr>
          <w:szCs w:val="22"/>
        </w:rPr>
      </w:pPr>
    </w:p>
    <w:p w:rsidR="000676D4" w:rsidRPr="00B379CA" w:rsidRDefault="000676D4" w:rsidP="000676D4">
      <w:pPr>
        <w:pStyle w:val="Antrat3"/>
        <w:pBdr>
          <w:top w:val="single" w:sz="4" w:space="1" w:color="auto"/>
          <w:left w:val="single" w:sz="4" w:space="4" w:color="auto"/>
          <w:bottom w:val="single" w:sz="4" w:space="1" w:color="auto"/>
          <w:right w:val="single" w:sz="4" w:space="4" w:color="auto"/>
        </w:pBdr>
        <w:rPr>
          <w:szCs w:val="22"/>
        </w:rPr>
      </w:pPr>
      <w:r w:rsidRPr="00B379CA">
        <w:rPr>
          <w:szCs w:val="22"/>
        </w:rPr>
        <w:t>4.</w:t>
      </w:r>
      <w:r w:rsidRPr="00B379CA">
        <w:rPr>
          <w:szCs w:val="22"/>
        </w:rPr>
        <w:tab/>
        <w:t xml:space="preserve">SERIJOS NUMERIS </w:t>
      </w:r>
    </w:p>
    <w:p w:rsidR="000676D4" w:rsidRPr="00B379CA" w:rsidRDefault="000676D4" w:rsidP="000676D4">
      <w:pPr>
        <w:pStyle w:val="Pagrindinistekstas"/>
        <w:spacing w:after="0"/>
        <w:rPr>
          <w:szCs w:val="22"/>
        </w:rPr>
      </w:pPr>
    </w:p>
    <w:p w:rsidR="000676D4" w:rsidRPr="00B379CA" w:rsidRDefault="000676D4" w:rsidP="000676D4">
      <w:pPr>
        <w:pStyle w:val="Pagrindinistekstas"/>
        <w:spacing w:after="0"/>
        <w:rPr>
          <w:szCs w:val="22"/>
        </w:rPr>
      </w:pPr>
      <w:r w:rsidRPr="00B379CA">
        <w:rPr>
          <w:szCs w:val="22"/>
          <w:shd w:val="clear" w:color="auto" w:fill="A6A6A6"/>
        </w:rPr>
        <w:t>Lot</w:t>
      </w:r>
    </w:p>
    <w:p w:rsidR="000676D4" w:rsidRPr="00B379CA" w:rsidRDefault="000676D4" w:rsidP="000676D4">
      <w:pPr>
        <w:pStyle w:val="Pagrindinistekstas"/>
        <w:spacing w:after="0"/>
        <w:rPr>
          <w:szCs w:val="22"/>
        </w:rPr>
      </w:pPr>
    </w:p>
    <w:p w:rsidR="000676D4" w:rsidRPr="00B379CA" w:rsidRDefault="000676D4" w:rsidP="000676D4">
      <w:pPr>
        <w:pStyle w:val="Pagrindinistekstas"/>
        <w:spacing w:after="0"/>
        <w:rPr>
          <w:szCs w:val="22"/>
        </w:rPr>
      </w:pPr>
    </w:p>
    <w:p w:rsidR="000676D4" w:rsidRPr="00B379CA" w:rsidRDefault="000676D4" w:rsidP="000676D4">
      <w:pPr>
        <w:pStyle w:val="PI-1labEMEASMCA"/>
      </w:pPr>
      <w:r w:rsidRPr="00B379CA">
        <w:t>5.</w:t>
      </w:r>
      <w:r w:rsidRPr="00B379CA">
        <w:tab/>
        <w:t>KITA</w:t>
      </w:r>
    </w:p>
    <w:p w:rsidR="000676D4" w:rsidRPr="00B379CA" w:rsidRDefault="000676D4" w:rsidP="000676D4">
      <w:pPr>
        <w:pStyle w:val="Pagrindinistekstas"/>
        <w:spacing w:after="0"/>
        <w:rPr>
          <w:szCs w:val="22"/>
        </w:rPr>
      </w:pPr>
    </w:p>
    <w:p w:rsidR="00694BFC" w:rsidRPr="00B379CA" w:rsidRDefault="00694BFC" w:rsidP="00DD2042">
      <w:pPr>
        <w:pStyle w:val="Antrat2"/>
        <w:pBdr>
          <w:top w:val="single" w:sz="4" w:space="1" w:color="auto"/>
          <w:left w:val="single" w:sz="4" w:space="4" w:color="auto"/>
          <w:bottom w:val="single" w:sz="4" w:space="1" w:color="auto"/>
          <w:right w:val="single" w:sz="4" w:space="4" w:color="auto"/>
        </w:pBdr>
        <w:rPr>
          <w:szCs w:val="22"/>
        </w:rPr>
      </w:pPr>
      <w:r w:rsidRPr="00B379CA">
        <w:rPr>
          <w:szCs w:val="22"/>
        </w:rPr>
        <w:br w:type="page"/>
      </w:r>
      <w:r w:rsidRPr="00B379CA">
        <w:rPr>
          <w:szCs w:val="22"/>
        </w:rPr>
        <w:lastRenderedPageBreak/>
        <w:t xml:space="preserve">INFORMACIJA ANT IŠORINĖS (JEI JOS NĖRA – VIDINĖS) PAKUOTĖS </w:t>
      </w:r>
    </w:p>
    <w:p w:rsidR="00694BFC" w:rsidRPr="00B379CA" w:rsidRDefault="00694BFC" w:rsidP="00694BFC">
      <w:pPr>
        <w:pStyle w:val="Pagrindinistekstas"/>
        <w:pBdr>
          <w:top w:val="single" w:sz="4" w:space="1" w:color="auto"/>
          <w:left w:val="single" w:sz="4" w:space="4" w:color="auto"/>
          <w:bottom w:val="single" w:sz="4" w:space="1" w:color="auto"/>
          <w:right w:val="single" w:sz="4" w:space="4" w:color="auto"/>
        </w:pBdr>
        <w:spacing w:after="0"/>
        <w:rPr>
          <w:szCs w:val="22"/>
        </w:rPr>
      </w:pPr>
    </w:p>
    <w:p w:rsidR="00694BFC" w:rsidRPr="00B379CA" w:rsidRDefault="00694BFC" w:rsidP="00694BFC">
      <w:pPr>
        <w:pStyle w:val="Pagrindinistekstas"/>
        <w:pBdr>
          <w:top w:val="single" w:sz="4" w:space="1" w:color="auto"/>
          <w:left w:val="single" w:sz="4" w:space="4" w:color="auto"/>
          <w:bottom w:val="single" w:sz="4" w:space="1" w:color="auto"/>
          <w:right w:val="single" w:sz="4" w:space="4" w:color="auto"/>
        </w:pBdr>
        <w:spacing w:after="0"/>
        <w:rPr>
          <w:b/>
          <w:szCs w:val="22"/>
        </w:rPr>
      </w:pPr>
      <w:r w:rsidRPr="00B379CA">
        <w:rPr>
          <w:b/>
          <w:szCs w:val="22"/>
        </w:rPr>
        <w:t>KARTONO DĖŽUTĖ</w:t>
      </w:r>
    </w:p>
    <w:p w:rsidR="00694BFC" w:rsidRPr="00B379CA" w:rsidRDefault="00694BFC" w:rsidP="00694BFC">
      <w:pPr>
        <w:pStyle w:val="Pagrindinistekstas"/>
        <w:spacing w:after="0"/>
        <w:rPr>
          <w:szCs w:val="22"/>
        </w:rPr>
      </w:pPr>
    </w:p>
    <w:p w:rsidR="00694BFC" w:rsidRPr="00B379CA" w:rsidRDefault="00694BFC" w:rsidP="00694BFC">
      <w:pPr>
        <w:pStyle w:val="Pagrindinistekstas"/>
        <w:spacing w:after="0"/>
        <w:rPr>
          <w:szCs w:val="22"/>
        </w:rPr>
      </w:pPr>
    </w:p>
    <w:p w:rsidR="00694BFC" w:rsidRPr="00B379CA" w:rsidRDefault="00694BFC" w:rsidP="00694BFC">
      <w:pPr>
        <w:pStyle w:val="Antrat3"/>
        <w:pBdr>
          <w:top w:val="single" w:sz="4" w:space="1" w:color="auto"/>
          <w:left w:val="single" w:sz="4" w:space="4" w:color="auto"/>
          <w:bottom w:val="single" w:sz="4" w:space="1" w:color="auto"/>
          <w:right w:val="single" w:sz="4" w:space="4" w:color="auto"/>
        </w:pBdr>
        <w:rPr>
          <w:szCs w:val="22"/>
        </w:rPr>
      </w:pPr>
      <w:r w:rsidRPr="00B379CA">
        <w:rPr>
          <w:szCs w:val="22"/>
        </w:rPr>
        <w:t>1.</w:t>
      </w:r>
      <w:r w:rsidRPr="00B379CA">
        <w:rPr>
          <w:szCs w:val="22"/>
        </w:rPr>
        <w:tab/>
        <w:t>VAISTINIO PREPARATO PAVADINIMAS</w:t>
      </w:r>
    </w:p>
    <w:p w:rsidR="00694BFC" w:rsidRPr="00B379CA" w:rsidRDefault="00694BFC" w:rsidP="00694BFC">
      <w:pPr>
        <w:pStyle w:val="Pagrindinistekstas"/>
        <w:spacing w:after="0"/>
        <w:rPr>
          <w:szCs w:val="22"/>
        </w:rPr>
      </w:pPr>
    </w:p>
    <w:p w:rsidR="00694BFC" w:rsidRPr="00B379CA" w:rsidRDefault="00694BFC" w:rsidP="00694BFC">
      <w:pPr>
        <w:pStyle w:val="Pagrindinistekstas"/>
        <w:spacing w:after="0"/>
        <w:rPr>
          <w:szCs w:val="22"/>
        </w:rPr>
      </w:pPr>
      <w:r w:rsidRPr="00B379CA">
        <w:rPr>
          <w:szCs w:val="22"/>
        </w:rPr>
        <w:t>Quinapril-Teva 40 mg plėvele dengtos tabletės</w:t>
      </w:r>
    </w:p>
    <w:p w:rsidR="00694BFC" w:rsidRPr="00B379CA" w:rsidRDefault="00694BFC" w:rsidP="00694BFC">
      <w:pPr>
        <w:pStyle w:val="Pagrindinistekstas"/>
        <w:spacing w:after="0"/>
        <w:rPr>
          <w:szCs w:val="22"/>
        </w:rPr>
      </w:pPr>
      <w:r w:rsidRPr="00B379CA">
        <w:rPr>
          <w:szCs w:val="22"/>
        </w:rPr>
        <w:t>Kvinaprilis</w:t>
      </w:r>
    </w:p>
    <w:p w:rsidR="00694BFC" w:rsidRPr="00B379CA" w:rsidRDefault="00694BFC" w:rsidP="00694BFC">
      <w:pPr>
        <w:pStyle w:val="Pagrindinistekstas"/>
        <w:spacing w:after="0"/>
        <w:rPr>
          <w:szCs w:val="22"/>
        </w:rPr>
      </w:pPr>
    </w:p>
    <w:p w:rsidR="000676D4" w:rsidRPr="00B379CA" w:rsidRDefault="000676D4" w:rsidP="00694BFC">
      <w:pPr>
        <w:pStyle w:val="Pagrindinistekstas"/>
        <w:spacing w:after="0"/>
        <w:rPr>
          <w:szCs w:val="22"/>
        </w:rPr>
      </w:pPr>
    </w:p>
    <w:p w:rsidR="00694BFC" w:rsidRPr="00B379CA" w:rsidRDefault="00694BFC" w:rsidP="00694BFC">
      <w:pPr>
        <w:pStyle w:val="Antrat3"/>
        <w:pBdr>
          <w:top w:val="single" w:sz="4" w:space="1" w:color="auto"/>
          <w:left w:val="single" w:sz="4" w:space="4" w:color="auto"/>
          <w:bottom w:val="single" w:sz="4" w:space="1" w:color="auto"/>
          <w:right w:val="single" w:sz="4" w:space="4" w:color="auto"/>
        </w:pBdr>
        <w:rPr>
          <w:szCs w:val="22"/>
        </w:rPr>
      </w:pPr>
      <w:r w:rsidRPr="00B379CA">
        <w:rPr>
          <w:szCs w:val="22"/>
        </w:rPr>
        <w:t>2.</w:t>
      </w:r>
      <w:r w:rsidRPr="00B379CA">
        <w:rPr>
          <w:szCs w:val="22"/>
        </w:rPr>
        <w:tab/>
        <w:t>VEIKLIOJI MEDŽIAGA IR JOS KIEKIS</w:t>
      </w:r>
    </w:p>
    <w:p w:rsidR="00694BFC" w:rsidRPr="00B379CA" w:rsidRDefault="00694BFC" w:rsidP="00694BFC">
      <w:pPr>
        <w:pStyle w:val="Antrat3"/>
        <w:rPr>
          <w:szCs w:val="22"/>
        </w:rPr>
      </w:pPr>
      <w:r w:rsidRPr="00B379CA">
        <w:rPr>
          <w:szCs w:val="22"/>
        </w:rPr>
        <w:t xml:space="preserve"> </w:t>
      </w:r>
    </w:p>
    <w:p w:rsidR="00694BFC" w:rsidRPr="00B379CA" w:rsidRDefault="00C423EA" w:rsidP="00694BFC">
      <w:pPr>
        <w:pStyle w:val="Pagrindinistekstas"/>
        <w:spacing w:after="0"/>
        <w:rPr>
          <w:szCs w:val="22"/>
        </w:rPr>
      </w:pPr>
      <w:r w:rsidRPr="00B379CA">
        <w:rPr>
          <w:szCs w:val="22"/>
        </w:rPr>
        <w:t xml:space="preserve">Kiekvienoje plėvele dengtoje </w:t>
      </w:r>
      <w:r w:rsidR="00694BFC" w:rsidRPr="00B379CA">
        <w:rPr>
          <w:szCs w:val="22"/>
        </w:rPr>
        <w:t>tabletėje yra 40 mg kvinaprilio (hidrochlorido pavidalu).</w:t>
      </w:r>
    </w:p>
    <w:p w:rsidR="00694BFC" w:rsidRPr="00B379CA" w:rsidRDefault="00694BFC" w:rsidP="00694BFC">
      <w:pPr>
        <w:pStyle w:val="Pagrindinistekstas"/>
        <w:spacing w:after="0"/>
        <w:rPr>
          <w:szCs w:val="22"/>
        </w:rPr>
      </w:pPr>
    </w:p>
    <w:p w:rsidR="00694BFC" w:rsidRPr="00B379CA" w:rsidRDefault="00694BFC" w:rsidP="00694BFC">
      <w:pPr>
        <w:pStyle w:val="Pagrindinistekstas"/>
        <w:spacing w:after="0"/>
        <w:rPr>
          <w:szCs w:val="22"/>
        </w:rPr>
      </w:pPr>
    </w:p>
    <w:p w:rsidR="00694BFC" w:rsidRPr="00B379CA" w:rsidRDefault="00694BFC" w:rsidP="00694BFC">
      <w:pPr>
        <w:pStyle w:val="Antrat3"/>
        <w:pBdr>
          <w:top w:val="single" w:sz="4" w:space="1" w:color="auto"/>
          <w:left w:val="single" w:sz="4" w:space="4" w:color="auto"/>
          <w:bottom w:val="single" w:sz="4" w:space="1" w:color="auto"/>
          <w:right w:val="single" w:sz="4" w:space="4" w:color="auto"/>
        </w:pBdr>
        <w:rPr>
          <w:szCs w:val="22"/>
        </w:rPr>
      </w:pPr>
      <w:r w:rsidRPr="00B379CA">
        <w:rPr>
          <w:szCs w:val="22"/>
        </w:rPr>
        <w:t>3.</w:t>
      </w:r>
      <w:r w:rsidRPr="00B379CA">
        <w:rPr>
          <w:szCs w:val="22"/>
        </w:rPr>
        <w:tab/>
        <w:t>PAGALBINIŲ MEDŽIAGŲ SĄRAŠAS</w:t>
      </w:r>
    </w:p>
    <w:p w:rsidR="00694BFC" w:rsidRPr="00B379CA" w:rsidRDefault="00694BFC" w:rsidP="00694BFC">
      <w:pPr>
        <w:pStyle w:val="Pagrindinistekstas"/>
        <w:spacing w:after="0"/>
        <w:rPr>
          <w:szCs w:val="22"/>
        </w:rPr>
      </w:pPr>
    </w:p>
    <w:p w:rsidR="00694BFC" w:rsidRPr="00B379CA" w:rsidRDefault="00694BFC" w:rsidP="00694BFC">
      <w:pPr>
        <w:pStyle w:val="Pagrindinistekstas"/>
        <w:spacing w:after="0"/>
        <w:rPr>
          <w:szCs w:val="22"/>
        </w:rPr>
      </w:pPr>
    </w:p>
    <w:p w:rsidR="00694BFC" w:rsidRPr="00B379CA" w:rsidRDefault="00694BFC" w:rsidP="00694BFC">
      <w:pPr>
        <w:pStyle w:val="Antrat3"/>
        <w:pBdr>
          <w:top w:val="single" w:sz="4" w:space="1" w:color="auto"/>
          <w:left w:val="single" w:sz="4" w:space="4" w:color="auto"/>
          <w:bottom w:val="single" w:sz="4" w:space="1" w:color="auto"/>
          <w:right w:val="single" w:sz="4" w:space="4" w:color="auto"/>
        </w:pBdr>
        <w:rPr>
          <w:szCs w:val="22"/>
        </w:rPr>
      </w:pPr>
      <w:r w:rsidRPr="00B379CA">
        <w:rPr>
          <w:szCs w:val="22"/>
        </w:rPr>
        <w:t>4.</w:t>
      </w:r>
      <w:r w:rsidRPr="00B379CA">
        <w:rPr>
          <w:szCs w:val="22"/>
        </w:rPr>
        <w:tab/>
        <w:t>FARMACINĖ FORMA IR KIEKIS PAKUOTĖJE</w:t>
      </w:r>
    </w:p>
    <w:p w:rsidR="00694BFC" w:rsidRPr="00B379CA" w:rsidRDefault="00694BFC" w:rsidP="00694BFC">
      <w:pPr>
        <w:rPr>
          <w:szCs w:val="22"/>
        </w:rPr>
      </w:pPr>
    </w:p>
    <w:p w:rsidR="00694BFC" w:rsidRPr="00B379CA" w:rsidRDefault="00694BFC" w:rsidP="00694BFC">
      <w:pPr>
        <w:pStyle w:val="Pagrindinistekstas"/>
        <w:spacing w:after="0"/>
        <w:rPr>
          <w:szCs w:val="22"/>
        </w:rPr>
      </w:pPr>
      <w:r w:rsidRPr="00B379CA">
        <w:rPr>
          <w:szCs w:val="22"/>
        </w:rPr>
        <w:t>Plėvele dengta tabletė</w:t>
      </w:r>
    </w:p>
    <w:p w:rsidR="00694BFC" w:rsidRPr="00B379CA" w:rsidRDefault="00694BFC" w:rsidP="00694BFC">
      <w:pPr>
        <w:pStyle w:val="Pagrindinistekstas"/>
        <w:spacing w:after="0"/>
        <w:rPr>
          <w:szCs w:val="22"/>
        </w:rPr>
      </w:pPr>
    </w:p>
    <w:p w:rsidR="00694BFC" w:rsidRPr="00B379CA" w:rsidRDefault="00694BFC" w:rsidP="00694BFC">
      <w:pPr>
        <w:pStyle w:val="Pagrindinistekstas"/>
        <w:spacing w:after="0"/>
        <w:rPr>
          <w:szCs w:val="22"/>
        </w:rPr>
      </w:pPr>
      <w:r w:rsidRPr="00B379CA">
        <w:rPr>
          <w:szCs w:val="22"/>
        </w:rPr>
        <w:t>28 plėvele dengtos tabletės</w:t>
      </w:r>
    </w:p>
    <w:p w:rsidR="00694BFC" w:rsidRPr="00B379CA" w:rsidRDefault="00694BFC" w:rsidP="00694BFC">
      <w:pPr>
        <w:pStyle w:val="Pagrindinistekstas"/>
        <w:spacing w:after="0"/>
        <w:rPr>
          <w:szCs w:val="22"/>
          <w:shd w:val="clear" w:color="auto" w:fill="CCCCCC"/>
        </w:rPr>
      </w:pPr>
      <w:r w:rsidRPr="00B379CA">
        <w:rPr>
          <w:szCs w:val="22"/>
          <w:shd w:val="clear" w:color="auto" w:fill="CCCCCC"/>
        </w:rPr>
        <w:t>28 plėvele dengtos tabletės(kalendorinė pakuotė)</w:t>
      </w:r>
    </w:p>
    <w:p w:rsidR="00694BFC" w:rsidRPr="00B379CA" w:rsidRDefault="00694BFC" w:rsidP="00694BFC">
      <w:pPr>
        <w:pStyle w:val="Pagrindinistekstas"/>
        <w:spacing w:after="0"/>
        <w:rPr>
          <w:szCs w:val="22"/>
          <w:shd w:val="clear" w:color="auto" w:fill="CCCCCC"/>
        </w:rPr>
      </w:pPr>
      <w:r w:rsidRPr="00B379CA">
        <w:rPr>
          <w:szCs w:val="22"/>
          <w:shd w:val="clear" w:color="auto" w:fill="CCCCCC"/>
        </w:rPr>
        <w:t>30 plėvele dengtų tablečių</w:t>
      </w:r>
    </w:p>
    <w:p w:rsidR="00694BFC" w:rsidRPr="00B379CA" w:rsidRDefault="00694BFC" w:rsidP="00694BFC">
      <w:pPr>
        <w:pStyle w:val="Pagrindinistekstas"/>
        <w:spacing w:after="0"/>
        <w:rPr>
          <w:szCs w:val="22"/>
          <w:shd w:val="clear" w:color="auto" w:fill="CCCCCC"/>
        </w:rPr>
      </w:pPr>
      <w:r w:rsidRPr="00B379CA">
        <w:rPr>
          <w:szCs w:val="22"/>
          <w:shd w:val="clear" w:color="auto" w:fill="CCCCCC"/>
        </w:rPr>
        <w:t>50 plėvele dengtų tablečių</w:t>
      </w:r>
    </w:p>
    <w:p w:rsidR="00694BFC" w:rsidRPr="00B379CA" w:rsidRDefault="00694BFC" w:rsidP="00694BFC">
      <w:pPr>
        <w:pStyle w:val="Pagrindinistekstas"/>
        <w:spacing w:after="0"/>
        <w:rPr>
          <w:szCs w:val="22"/>
          <w:shd w:val="clear" w:color="auto" w:fill="CCCCCC"/>
        </w:rPr>
      </w:pPr>
      <w:r w:rsidRPr="00B379CA">
        <w:rPr>
          <w:szCs w:val="22"/>
          <w:shd w:val="clear" w:color="auto" w:fill="CCCCCC"/>
        </w:rPr>
        <w:t>50 plėvele dengtų tablečių (pakuotė gydymo įstaigai)</w:t>
      </w:r>
    </w:p>
    <w:p w:rsidR="00694BFC" w:rsidRPr="00B379CA" w:rsidRDefault="00694BFC" w:rsidP="00694BFC">
      <w:pPr>
        <w:pStyle w:val="Pagrindinistekstas"/>
        <w:spacing w:after="0"/>
        <w:rPr>
          <w:szCs w:val="22"/>
          <w:shd w:val="clear" w:color="auto" w:fill="CCCCCC"/>
        </w:rPr>
      </w:pPr>
      <w:r w:rsidRPr="00B379CA">
        <w:rPr>
          <w:szCs w:val="22"/>
          <w:shd w:val="clear" w:color="auto" w:fill="CCCCCC"/>
        </w:rPr>
        <w:t>56 plėvele dengtos tabletės</w:t>
      </w:r>
    </w:p>
    <w:p w:rsidR="00694BFC" w:rsidRPr="00B379CA" w:rsidRDefault="00694BFC" w:rsidP="00694BFC">
      <w:pPr>
        <w:pStyle w:val="Pagrindinistekstas"/>
        <w:spacing w:after="0"/>
        <w:rPr>
          <w:szCs w:val="22"/>
          <w:shd w:val="clear" w:color="auto" w:fill="CCCCCC"/>
        </w:rPr>
      </w:pPr>
      <w:r w:rsidRPr="00B379CA">
        <w:rPr>
          <w:szCs w:val="22"/>
          <w:shd w:val="clear" w:color="auto" w:fill="CCCCCC"/>
        </w:rPr>
        <w:t>100 plėvele dengtų tablečių</w:t>
      </w:r>
    </w:p>
    <w:p w:rsidR="00694BFC" w:rsidRPr="00B379CA" w:rsidRDefault="00694BFC" w:rsidP="00694BFC">
      <w:pPr>
        <w:pStyle w:val="Pagrindinistekstas"/>
        <w:spacing w:after="0"/>
        <w:rPr>
          <w:szCs w:val="22"/>
          <w:shd w:val="clear" w:color="auto" w:fill="CCCCCC"/>
        </w:rPr>
      </w:pPr>
      <w:r w:rsidRPr="00B379CA">
        <w:rPr>
          <w:szCs w:val="22"/>
          <w:shd w:val="clear" w:color="auto" w:fill="CCCCCC"/>
        </w:rPr>
        <w:t>300 plėvele dengtų tablečių</w:t>
      </w:r>
    </w:p>
    <w:p w:rsidR="00694BFC" w:rsidRPr="00B379CA" w:rsidRDefault="00694BFC" w:rsidP="00694BFC">
      <w:pPr>
        <w:pStyle w:val="Pagrindinistekstas"/>
        <w:spacing w:after="0"/>
        <w:rPr>
          <w:szCs w:val="22"/>
        </w:rPr>
      </w:pPr>
    </w:p>
    <w:p w:rsidR="00694BFC" w:rsidRPr="00B379CA" w:rsidRDefault="00694BFC" w:rsidP="00694BFC">
      <w:pPr>
        <w:pStyle w:val="Pagrindinistekstas"/>
        <w:spacing w:after="0"/>
        <w:rPr>
          <w:szCs w:val="22"/>
        </w:rPr>
      </w:pPr>
    </w:p>
    <w:p w:rsidR="00694BFC" w:rsidRPr="00B379CA" w:rsidRDefault="00694BFC" w:rsidP="00694BFC">
      <w:pPr>
        <w:pStyle w:val="Antrat3"/>
        <w:pBdr>
          <w:top w:val="single" w:sz="4" w:space="1" w:color="auto"/>
          <w:left w:val="single" w:sz="4" w:space="4" w:color="auto"/>
          <w:bottom w:val="single" w:sz="4" w:space="1" w:color="auto"/>
          <w:right w:val="single" w:sz="4" w:space="4" w:color="auto"/>
        </w:pBdr>
        <w:rPr>
          <w:szCs w:val="22"/>
        </w:rPr>
      </w:pPr>
      <w:r w:rsidRPr="00B379CA">
        <w:rPr>
          <w:szCs w:val="22"/>
        </w:rPr>
        <w:t>5.</w:t>
      </w:r>
      <w:r w:rsidRPr="00B379CA">
        <w:rPr>
          <w:szCs w:val="22"/>
        </w:rPr>
        <w:tab/>
        <w:t>VARTOJIMO METODAS IR BŪDAS</w:t>
      </w:r>
    </w:p>
    <w:p w:rsidR="00694BFC" w:rsidRPr="00B379CA" w:rsidRDefault="00694BFC" w:rsidP="00694BFC">
      <w:pPr>
        <w:rPr>
          <w:szCs w:val="22"/>
        </w:rPr>
      </w:pPr>
    </w:p>
    <w:p w:rsidR="00694BFC" w:rsidRPr="00B379CA" w:rsidRDefault="00694BFC" w:rsidP="00694BFC">
      <w:pPr>
        <w:pStyle w:val="Pagrindinistekstas"/>
        <w:spacing w:after="0"/>
        <w:rPr>
          <w:szCs w:val="22"/>
        </w:rPr>
      </w:pPr>
      <w:r w:rsidRPr="00B379CA">
        <w:rPr>
          <w:szCs w:val="22"/>
        </w:rPr>
        <w:t>Vartoti per burną.</w:t>
      </w:r>
    </w:p>
    <w:p w:rsidR="00694BFC" w:rsidRPr="00B379CA" w:rsidRDefault="00694BFC" w:rsidP="00694BFC">
      <w:pPr>
        <w:pStyle w:val="BTEMEASMCA"/>
        <w:rPr>
          <w:noProof w:val="0"/>
        </w:rPr>
      </w:pPr>
      <w:r w:rsidRPr="00B379CA">
        <w:rPr>
          <w:noProof w:val="0"/>
        </w:rPr>
        <w:t>Prieš vartojimą perskaitykite pakuotės lapelį.</w:t>
      </w:r>
    </w:p>
    <w:p w:rsidR="00694BFC" w:rsidRPr="00B379CA" w:rsidRDefault="00694BFC" w:rsidP="00694BFC">
      <w:pPr>
        <w:pStyle w:val="Pagrindinistekstas"/>
        <w:spacing w:after="0"/>
        <w:rPr>
          <w:szCs w:val="22"/>
        </w:rPr>
      </w:pPr>
    </w:p>
    <w:p w:rsidR="00694BFC" w:rsidRPr="00B379CA" w:rsidRDefault="00694BFC" w:rsidP="00694BFC">
      <w:pPr>
        <w:pStyle w:val="Pagrindinistekstas"/>
        <w:spacing w:after="0"/>
        <w:rPr>
          <w:szCs w:val="22"/>
        </w:rPr>
      </w:pPr>
    </w:p>
    <w:p w:rsidR="00694BFC" w:rsidRPr="00B379CA" w:rsidRDefault="00694BFC" w:rsidP="00694BFC">
      <w:pPr>
        <w:pStyle w:val="Antrat3"/>
        <w:pBdr>
          <w:top w:val="single" w:sz="4" w:space="1" w:color="auto"/>
          <w:left w:val="single" w:sz="4" w:space="4" w:color="auto"/>
          <w:bottom w:val="single" w:sz="4" w:space="1" w:color="auto"/>
          <w:right w:val="single" w:sz="4" w:space="4" w:color="auto"/>
        </w:pBdr>
        <w:rPr>
          <w:szCs w:val="22"/>
        </w:rPr>
      </w:pPr>
      <w:r w:rsidRPr="00B379CA">
        <w:rPr>
          <w:szCs w:val="22"/>
        </w:rPr>
        <w:t>6.</w:t>
      </w:r>
      <w:r w:rsidRPr="00B379CA">
        <w:rPr>
          <w:szCs w:val="22"/>
        </w:rPr>
        <w:tab/>
        <w:t xml:space="preserve">SPECIALUS ĮSPĖJIMAS, KAD VAISTINĮ PREPARATĄ BŪTINA LAIKYTI VAIKAMS </w:t>
      </w:r>
      <w:r w:rsidR="00C423EA" w:rsidRPr="00B379CA">
        <w:rPr>
          <w:szCs w:val="22"/>
        </w:rPr>
        <w:t xml:space="preserve">NEPASTEBIMOJE IR </w:t>
      </w:r>
      <w:r w:rsidRPr="00B379CA">
        <w:rPr>
          <w:szCs w:val="22"/>
        </w:rPr>
        <w:t>NEPASIEKIAMOJE VIETOJE</w:t>
      </w:r>
    </w:p>
    <w:p w:rsidR="00694BFC" w:rsidRPr="00B379CA" w:rsidRDefault="00694BFC" w:rsidP="00694BFC">
      <w:pPr>
        <w:pStyle w:val="Pagrindinistekstas"/>
        <w:spacing w:after="0"/>
        <w:rPr>
          <w:szCs w:val="22"/>
        </w:rPr>
      </w:pPr>
    </w:p>
    <w:p w:rsidR="00694BFC" w:rsidRPr="00B379CA" w:rsidRDefault="00694BFC" w:rsidP="00694BFC">
      <w:pPr>
        <w:pStyle w:val="Pagrindinistekstas"/>
        <w:spacing w:after="0"/>
        <w:rPr>
          <w:szCs w:val="22"/>
        </w:rPr>
      </w:pPr>
      <w:r w:rsidRPr="00B379CA">
        <w:rPr>
          <w:szCs w:val="22"/>
        </w:rPr>
        <w:t xml:space="preserve">Laikyti vaikams </w:t>
      </w:r>
      <w:r w:rsidR="00C423EA" w:rsidRPr="00B379CA">
        <w:rPr>
          <w:szCs w:val="22"/>
        </w:rPr>
        <w:t xml:space="preserve">nepastebimoje ir </w:t>
      </w:r>
      <w:r w:rsidRPr="00B379CA">
        <w:rPr>
          <w:szCs w:val="22"/>
        </w:rPr>
        <w:t>nepasiekiamoje vietoje.</w:t>
      </w:r>
    </w:p>
    <w:p w:rsidR="00694BFC" w:rsidRPr="00B379CA" w:rsidRDefault="00694BFC" w:rsidP="00694BFC">
      <w:pPr>
        <w:pStyle w:val="Pagrindinistekstas"/>
        <w:spacing w:after="0"/>
        <w:rPr>
          <w:szCs w:val="22"/>
        </w:rPr>
      </w:pPr>
    </w:p>
    <w:p w:rsidR="00694BFC" w:rsidRPr="00B379CA" w:rsidRDefault="00694BFC" w:rsidP="00694BFC">
      <w:pPr>
        <w:pStyle w:val="Pagrindinistekstas"/>
        <w:spacing w:after="0"/>
        <w:rPr>
          <w:szCs w:val="22"/>
        </w:rPr>
      </w:pPr>
    </w:p>
    <w:p w:rsidR="00694BFC" w:rsidRPr="00B379CA" w:rsidRDefault="00694BFC" w:rsidP="00694BFC">
      <w:pPr>
        <w:pStyle w:val="Antrat3"/>
        <w:pBdr>
          <w:top w:val="single" w:sz="4" w:space="1" w:color="auto"/>
          <w:left w:val="single" w:sz="4" w:space="4" w:color="auto"/>
          <w:bottom w:val="single" w:sz="4" w:space="1" w:color="auto"/>
          <w:right w:val="single" w:sz="4" w:space="4" w:color="auto"/>
        </w:pBdr>
        <w:rPr>
          <w:szCs w:val="22"/>
        </w:rPr>
      </w:pPr>
      <w:r w:rsidRPr="00B379CA">
        <w:rPr>
          <w:szCs w:val="22"/>
        </w:rPr>
        <w:t>7.</w:t>
      </w:r>
      <w:r w:rsidRPr="00B379CA">
        <w:rPr>
          <w:szCs w:val="22"/>
        </w:rPr>
        <w:tab/>
        <w:t>KITAS SPECIALUS ĮSPĖJIMAS (JEI REIKIA)</w:t>
      </w:r>
    </w:p>
    <w:p w:rsidR="00694BFC" w:rsidRPr="00B379CA" w:rsidRDefault="00694BFC" w:rsidP="00694BFC">
      <w:pPr>
        <w:pStyle w:val="Pagrindinistekstas"/>
        <w:spacing w:after="0"/>
        <w:rPr>
          <w:szCs w:val="22"/>
        </w:rPr>
      </w:pPr>
    </w:p>
    <w:p w:rsidR="00694BFC" w:rsidRPr="00B379CA" w:rsidRDefault="00694BFC" w:rsidP="00694BFC">
      <w:pPr>
        <w:pStyle w:val="Pagrindinistekstas"/>
        <w:spacing w:after="0"/>
        <w:rPr>
          <w:szCs w:val="22"/>
        </w:rPr>
      </w:pPr>
    </w:p>
    <w:p w:rsidR="00694BFC" w:rsidRPr="00B379CA" w:rsidRDefault="00694BFC" w:rsidP="00694BFC">
      <w:pPr>
        <w:pStyle w:val="Antrat3"/>
        <w:pBdr>
          <w:top w:val="single" w:sz="4" w:space="1" w:color="auto"/>
          <w:left w:val="single" w:sz="4" w:space="4" w:color="auto"/>
          <w:bottom w:val="single" w:sz="4" w:space="1" w:color="auto"/>
          <w:right w:val="single" w:sz="4" w:space="4" w:color="auto"/>
        </w:pBdr>
        <w:rPr>
          <w:szCs w:val="22"/>
        </w:rPr>
      </w:pPr>
      <w:r w:rsidRPr="00B379CA">
        <w:rPr>
          <w:szCs w:val="22"/>
        </w:rPr>
        <w:t>8.</w:t>
      </w:r>
      <w:r w:rsidRPr="00B379CA">
        <w:rPr>
          <w:szCs w:val="22"/>
        </w:rPr>
        <w:tab/>
        <w:t>TINKAMUMO LAIKAS</w:t>
      </w:r>
    </w:p>
    <w:p w:rsidR="00694BFC" w:rsidRPr="00B379CA" w:rsidRDefault="00694BFC" w:rsidP="00694BFC">
      <w:pPr>
        <w:pStyle w:val="Pagrindinistekstas"/>
        <w:spacing w:after="0"/>
        <w:rPr>
          <w:szCs w:val="22"/>
        </w:rPr>
      </w:pPr>
    </w:p>
    <w:p w:rsidR="00694BFC" w:rsidRPr="00B379CA" w:rsidRDefault="00694BFC" w:rsidP="00694BFC">
      <w:pPr>
        <w:pStyle w:val="Pagrindinistekstas"/>
        <w:spacing w:after="0"/>
        <w:rPr>
          <w:szCs w:val="22"/>
        </w:rPr>
      </w:pPr>
      <w:r w:rsidRPr="00B379CA">
        <w:rPr>
          <w:szCs w:val="22"/>
        </w:rPr>
        <w:t xml:space="preserve">Tinka iki </w:t>
      </w:r>
    </w:p>
    <w:p w:rsidR="00694BFC" w:rsidRPr="00B379CA" w:rsidRDefault="00694BFC" w:rsidP="00694BFC">
      <w:pPr>
        <w:pStyle w:val="Pagrindinistekstas"/>
        <w:spacing w:after="0"/>
        <w:rPr>
          <w:szCs w:val="22"/>
        </w:rPr>
      </w:pPr>
    </w:p>
    <w:p w:rsidR="00694BFC" w:rsidRPr="00B379CA" w:rsidRDefault="00694BFC" w:rsidP="00694BFC">
      <w:pPr>
        <w:pStyle w:val="Pagrindinistekstas"/>
        <w:spacing w:after="0"/>
        <w:rPr>
          <w:szCs w:val="22"/>
        </w:rPr>
      </w:pPr>
    </w:p>
    <w:p w:rsidR="00694BFC" w:rsidRPr="00B379CA" w:rsidRDefault="00694BFC" w:rsidP="00694BFC">
      <w:pPr>
        <w:pStyle w:val="Antrat3"/>
        <w:pBdr>
          <w:top w:val="single" w:sz="4" w:space="1" w:color="auto"/>
          <w:left w:val="single" w:sz="4" w:space="4" w:color="auto"/>
          <w:bottom w:val="single" w:sz="4" w:space="1" w:color="auto"/>
          <w:right w:val="single" w:sz="4" w:space="4" w:color="auto"/>
        </w:pBdr>
        <w:rPr>
          <w:szCs w:val="22"/>
        </w:rPr>
      </w:pPr>
      <w:r w:rsidRPr="00B379CA">
        <w:rPr>
          <w:szCs w:val="22"/>
        </w:rPr>
        <w:t>9.</w:t>
      </w:r>
      <w:r w:rsidRPr="00B379CA">
        <w:rPr>
          <w:szCs w:val="22"/>
        </w:rPr>
        <w:tab/>
        <w:t>SPECIALIOS LAIKYMO SĄLYGOS</w:t>
      </w:r>
    </w:p>
    <w:p w:rsidR="00694BFC" w:rsidRPr="00B379CA" w:rsidRDefault="00694BFC" w:rsidP="00694BFC">
      <w:pPr>
        <w:pStyle w:val="Pagrindinistekstas"/>
        <w:spacing w:after="0"/>
        <w:rPr>
          <w:szCs w:val="22"/>
        </w:rPr>
      </w:pPr>
    </w:p>
    <w:p w:rsidR="00694BFC" w:rsidRPr="00B379CA" w:rsidRDefault="00694BFC" w:rsidP="00694BFC">
      <w:pPr>
        <w:pStyle w:val="Pagrindinistekstas"/>
        <w:spacing w:after="0"/>
        <w:rPr>
          <w:szCs w:val="22"/>
        </w:rPr>
      </w:pPr>
      <w:r w:rsidRPr="00B379CA">
        <w:rPr>
          <w:szCs w:val="22"/>
        </w:rPr>
        <w:t xml:space="preserve">Laikyti ne aukštesnėje kaip 25 </w:t>
      </w:r>
      <w:r w:rsidRPr="00B379CA">
        <w:rPr>
          <w:szCs w:val="22"/>
        </w:rPr>
        <w:sym w:font="Symbol" w:char="F0B0"/>
      </w:r>
      <w:r w:rsidRPr="00B379CA">
        <w:rPr>
          <w:szCs w:val="22"/>
        </w:rPr>
        <w:t>C temperatūroje.</w:t>
      </w:r>
    </w:p>
    <w:p w:rsidR="00694BFC" w:rsidRPr="00B379CA" w:rsidRDefault="00694BFC" w:rsidP="00694BFC">
      <w:pPr>
        <w:pStyle w:val="Pagrindinistekstas"/>
        <w:spacing w:after="0"/>
        <w:rPr>
          <w:szCs w:val="22"/>
        </w:rPr>
      </w:pPr>
      <w:r w:rsidRPr="00B379CA">
        <w:rPr>
          <w:szCs w:val="22"/>
        </w:rPr>
        <w:t>Laikyti  gamintojo pakuotėje.</w:t>
      </w:r>
    </w:p>
    <w:p w:rsidR="00694BFC" w:rsidRPr="00B379CA" w:rsidRDefault="00694BFC" w:rsidP="00694BFC">
      <w:pPr>
        <w:pStyle w:val="Pagrindinistekstas"/>
        <w:spacing w:after="0"/>
        <w:rPr>
          <w:szCs w:val="22"/>
        </w:rPr>
      </w:pPr>
    </w:p>
    <w:p w:rsidR="00694BFC" w:rsidRPr="00B379CA" w:rsidRDefault="00694BFC" w:rsidP="00694BFC">
      <w:pPr>
        <w:pStyle w:val="Pagrindinistekstas"/>
        <w:spacing w:after="0"/>
        <w:rPr>
          <w:szCs w:val="22"/>
        </w:rPr>
      </w:pPr>
    </w:p>
    <w:p w:rsidR="00694BFC" w:rsidRPr="00B379CA" w:rsidRDefault="00694BFC" w:rsidP="00694BFC">
      <w:pPr>
        <w:pStyle w:val="Pagrindinistekstas"/>
        <w:spacing w:after="0"/>
        <w:rPr>
          <w:szCs w:val="22"/>
        </w:rPr>
      </w:pPr>
    </w:p>
    <w:p w:rsidR="00694BFC" w:rsidRPr="00B379CA" w:rsidRDefault="00694BFC" w:rsidP="00694BFC">
      <w:pPr>
        <w:pStyle w:val="Antrat3"/>
        <w:pBdr>
          <w:top w:val="single" w:sz="4" w:space="1" w:color="auto"/>
          <w:left w:val="single" w:sz="4" w:space="4" w:color="auto"/>
          <w:bottom w:val="single" w:sz="4" w:space="1" w:color="auto"/>
          <w:right w:val="single" w:sz="4" w:space="4" w:color="auto"/>
        </w:pBdr>
        <w:rPr>
          <w:szCs w:val="22"/>
        </w:rPr>
      </w:pPr>
      <w:r w:rsidRPr="00B379CA">
        <w:rPr>
          <w:szCs w:val="22"/>
        </w:rPr>
        <w:t>10.</w:t>
      </w:r>
      <w:r w:rsidRPr="00B379CA">
        <w:rPr>
          <w:szCs w:val="22"/>
        </w:rPr>
        <w:tab/>
        <w:t xml:space="preserve">SPECIALIOS ATSARGUMO PRIEMONĖS DĖL NESUVARTOTO </w:t>
      </w:r>
      <w:r w:rsidRPr="00B379CA">
        <w:rPr>
          <w:bCs/>
          <w:szCs w:val="22"/>
        </w:rPr>
        <w:t xml:space="preserve">VAISTINIO PREPARATO AR JO ATLIEKŲ </w:t>
      </w:r>
      <w:r w:rsidRPr="00B379CA">
        <w:rPr>
          <w:szCs w:val="22"/>
        </w:rPr>
        <w:t>TVARKYMO  (JEI REIKIA)</w:t>
      </w:r>
    </w:p>
    <w:p w:rsidR="00694BFC" w:rsidRPr="00B379CA" w:rsidRDefault="00694BFC" w:rsidP="00694BFC">
      <w:pPr>
        <w:pStyle w:val="Pagrindinistekstas"/>
        <w:spacing w:after="0"/>
        <w:rPr>
          <w:szCs w:val="22"/>
        </w:rPr>
      </w:pPr>
    </w:p>
    <w:p w:rsidR="00694BFC" w:rsidRPr="00B379CA" w:rsidRDefault="00694BFC" w:rsidP="00694BFC">
      <w:pPr>
        <w:pStyle w:val="Pagrindinistekstas"/>
        <w:spacing w:after="0"/>
        <w:rPr>
          <w:szCs w:val="22"/>
        </w:rPr>
      </w:pPr>
    </w:p>
    <w:p w:rsidR="00694BFC" w:rsidRPr="00B379CA" w:rsidRDefault="00694BFC" w:rsidP="00694BFC">
      <w:pPr>
        <w:pStyle w:val="Antrat3"/>
        <w:pBdr>
          <w:top w:val="single" w:sz="4" w:space="1" w:color="auto"/>
          <w:left w:val="single" w:sz="4" w:space="4" w:color="auto"/>
          <w:bottom w:val="single" w:sz="4" w:space="1" w:color="auto"/>
          <w:right w:val="single" w:sz="4" w:space="4" w:color="auto"/>
        </w:pBdr>
        <w:rPr>
          <w:szCs w:val="22"/>
        </w:rPr>
      </w:pPr>
      <w:r w:rsidRPr="00B379CA">
        <w:rPr>
          <w:szCs w:val="22"/>
        </w:rPr>
        <w:t>11.</w:t>
      </w:r>
      <w:r w:rsidRPr="00B379CA">
        <w:rPr>
          <w:szCs w:val="22"/>
        </w:rPr>
        <w:tab/>
      </w:r>
      <w:r w:rsidR="001E65EA">
        <w:rPr>
          <w:szCs w:val="22"/>
        </w:rPr>
        <w:t>REGISTRUOTOJO</w:t>
      </w:r>
      <w:r w:rsidRPr="00B379CA">
        <w:rPr>
          <w:szCs w:val="22"/>
        </w:rPr>
        <w:t xml:space="preserve"> PAVADINIMAS IR ADRESAS</w:t>
      </w:r>
    </w:p>
    <w:p w:rsidR="00694BFC" w:rsidRPr="00B379CA" w:rsidRDefault="00694BFC" w:rsidP="00694BFC">
      <w:pPr>
        <w:rPr>
          <w:szCs w:val="22"/>
        </w:rPr>
      </w:pPr>
    </w:p>
    <w:p w:rsidR="00694BFC" w:rsidRPr="00B379CA" w:rsidRDefault="00694BFC" w:rsidP="00694BFC">
      <w:pPr>
        <w:pStyle w:val="Pagrindinistekstas"/>
        <w:spacing w:after="0"/>
        <w:rPr>
          <w:szCs w:val="22"/>
        </w:rPr>
      </w:pPr>
      <w:r w:rsidRPr="00B379CA">
        <w:rPr>
          <w:szCs w:val="22"/>
        </w:rPr>
        <w:t>Teva Pharma B.V.,</w:t>
      </w:r>
    </w:p>
    <w:p w:rsidR="00EC05EE" w:rsidRPr="00052C7F" w:rsidRDefault="00EC05EE" w:rsidP="00EC05EE">
      <w:pPr>
        <w:rPr>
          <w:lang w:val="nb-NO"/>
        </w:rPr>
      </w:pPr>
      <w:r w:rsidRPr="00052C7F">
        <w:rPr>
          <w:lang w:val="nb-NO"/>
        </w:rPr>
        <w:t>Swensweg 5</w:t>
      </w:r>
    </w:p>
    <w:p w:rsidR="00EC05EE" w:rsidRPr="00052C7F" w:rsidRDefault="00EC05EE" w:rsidP="00EC05EE">
      <w:pPr>
        <w:rPr>
          <w:lang w:val="nb-NO"/>
        </w:rPr>
      </w:pPr>
      <w:r w:rsidRPr="00052C7F">
        <w:rPr>
          <w:lang w:val="nb-NO"/>
        </w:rPr>
        <w:t>2031 GA Haarlem</w:t>
      </w:r>
    </w:p>
    <w:p w:rsidR="00694BFC" w:rsidRPr="00B379CA" w:rsidRDefault="00EC05EE" w:rsidP="00694BFC">
      <w:pPr>
        <w:pStyle w:val="Pagrindinistekstas"/>
        <w:spacing w:after="0"/>
        <w:rPr>
          <w:szCs w:val="22"/>
        </w:rPr>
      </w:pPr>
      <w:r w:rsidRPr="00B379CA">
        <w:rPr>
          <w:szCs w:val="22"/>
        </w:rPr>
        <w:t>Nyderlandai</w:t>
      </w:r>
    </w:p>
    <w:p w:rsidR="00694BFC" w:rsidRPr="00B379CA" w:rsidRDefault="00694BFC" w:rsidP="00694BFC">
      <w:pPr>
        <w:pStyle w:val="Pagrindinistekstas"/>
        <w:spacing w:after="0"/>
        <w:rPr>
          <w:szCs w:val="22"/>
        </w:rPr>
      </w:pPr>
    </w:p>
    <w:p w:rsidR="00694BFC" w:rsidRPr="00B379CA" w:rsidRDefault="00694BFC" w:rsidP="00694BFC">
      <w:pPr>
        <w:pStyle w:val="Pagrindinistekstas"/>
        <w:spacing w:after="0"/>
        <w:rPr>
          <w:szCs w:val="22"/>
        </w:rPr>
      </w:pPr>
    </w:p>
    <w:p w:rsidR="00694BFC" w:rsidRPr="00B379CA" w:rsidRDefault="00694BFC" w:rsidP="00694BFC">
      <w:pPr>
        <w:pStyle w:val="Antrat3"/>
        <w:pBdr>
          <w:top w:val="single" w:sz="4" w:space="1" w:color="auto"/>
          <w:left w:val="single" w:sz="4" w:space="4" w:color="auto"/>
          <w:bottom w:val="single" w:sz="4" w:space="1" w:color="auto"/>
          <w:right w:val="single" w:sz="4" w:space="4" w:color="auto"/>
        </w:pBdr>
        <w:rPr>
          <w:szCs w:val="22"/>
        </w:rPr>
      </w:pPr>
      <w:r w:rsidRPr="00B379CA">
        <w:rPr>
          <w:szCs w:val="22"/>
        </w:rPr>
        <w:t>12.</w:t>
      </w:r>
      <w:r w:rsidRPr="00B379CA">
        <w:rPr>
          <w:szCs w:val="22"/>
        </w:rPr>
        <w:tab/>
      </w:r>
      <w:r w:rsidR="001E65EA">
        <w:rPr>
          <w:szCs w:val="22"/>
        </w:rPr>
        <w:t>REGISTRACIJOS PAŽYMĖJIMO</w:t>
      </w:r>
      <w:r w:rsidRPr="00B379CA">
        <w:rPr>
          <w:szCs w:val="22"/>
        </w:rPr>
        <w:t xml:space="preserve"> NUMERIS</w:t>
      </w:r>
    </w:p>
    <w:p w:rsidR="00694BFC" w:rsidRPr="00B379CA" w:rsidRDefault="00694BFC" w:rsidP="00694BFC">
      <w:pPr>
        <w:pStyle w:val="Pagrindinistekstas"/>
        <w:spacing w:after="0"/>
        <w:rPr>
          <w:szCs w:val="22"/>
        </w:rPr>
      </w:pPr>
    </w:p>
    <w:p w:rsidR="00694BFC" w:rsidRPr="00B379CA" w:rsidRDefault="00694BFC" w:rsidP="00694BFC">
      <w:pPr>
        <w:pStyle w:val="Pagrindinistekstas"/>
        <w:spacing w:after="0"/>
        <w:rPr>
          <w:szCs w:val="22"/>
        </w:rPr>
      </w:pPr>
      <w:r w:rsidRPr="00B379CA">
        <w:rPr>
          <w:szCs w:val="22"/>
        </w:rPr>
        <w:t>N28 - LT/1/05/0205/004</w:t>
      </w:r>
    </w:p>
    <w:p w:rsidR="00694BFC" w:rsidRPr="00B379CA" w:rsidRDefault="00694BFC" w:rsidP="00694BFC">
      <w:pPr>
        <w:pStyle w:val="Pagrindinistekstas"/>
        <w:spacing w:after="0"/>
        <w:rPr>
          <w:szCs w:val="22"/>
        </w:rPr>
      </w:pPr>
      <w:r w:rsidRPr="00B379CA">
        <w:rPr>
          <w:szCs w:val="22"/>
        </w:rPr>
        <w:t>N28 – LT/1/05/0205/029 (kalendorinė pakuotė)</w:t>
      </w:r>
    </w:p>
    <w:p w:rsidR="00694BFC" w:rsidRPr="00B379CA" w:rsidRDefault="00694BFC" w:rsidP="00694BFC">
      <w:pPr>
        <w:pStyle w:val="Pagrindinistekstas"/>
        <w:spacing w:after="0"/>
        <w:rPr>
          <w:szCs w:val="22"/>
        </w:rPr>
      </w:pPr>
      <w:r w:rsidRPr="00B379CA">
        <w:rPr>
          <w:szCs w:val="22"/>
        </w:rPr>
        <w:t>N30 - LT/1/05/0205/008</w:t>
      </w:r>
    </w:p>
    <w:p w:rsidR="00694BFC" w:rsidRPr="00B379CA" w:rsidRDefault="00694BFC" w:rsidP="00694BFC">
      <w:pPr>
        <w:pStyle w:val="Pagrindinistekstas"/>
        <w:spacing w:after="0"/>
        <w:rPr>
          <w:szCs w:val="22"/>
        </w:rPr>
      </w:pPr>
      <w:r w:rsidRPr="00B379CA">
        <w:rPr>
          <w:szCs w:val="22"/>
        </w:rPr>
        <w:t>N50 - LT/1/05/0205/030</w:t>
      </w:r>
    </w:p>
    <w:p w:rsidR="00694BFC" w:rsidRPr="00B379CA" w:rsidRDefault="00694BFC" w:rsidP="00694BFC">
      <w:pPr>
        <w:pStyle w:val="Pagrindinistekstas"/>
        <w:spacing w:after="0"/>
        <w:rPr>
          <w:szCs w:val="22"/>
        </w:rPr>
      </w:pPr>
      <w:r w:rsidRPr="00B379CA">
        <w:rPr>
          <w:szCs w:val="22"/>
        </w:rPr>
        <w:t>N50 - LT/1/05/0205/031 (ligoninėms)</w:t>
      </w:r>
    </w:p>
    <w:p w:rsidR="00694BFC" w:rsidRPr="00B379CA" w:rsidRDefault="00694BFC" w:rsidP="00694BFC">
      <w:pPr>
        <w:pStyle w:val="Pagrindinistekstas"/>
        <w:spacing w:after="0"/>
        <w:rPr>
          <w:szCs w:val="22"/>
        </w:rPr>
      </w:pPr>
      <w:r w:rsidRPr="00B379CA">
        <w:rPr>
          <w:szCs w:val="22"/>
        </w:rPr>
        <w:t>N56 - LT/1/05/0205/032</w:t>
      </w:r>
    </w:p>
    <w:p w:rsidR="00694BFC" w:rsidRPr="00B379CA" w:rsidRDefault="00694BFC" w:rsidP="00694BFC">
      <w:pPr>
        <w:pStyle w:val="Pagrindinistekstas"/>
        <w:spacing w:after="0"/>
        <w:rPr>
          <w:szCs w:val="22"/>
        </w:rPr>
      </w:pPr>
      <w:r w:rsidRPr="00B379CA">
        <w:rPr>
          <w:szCs w:val="22"/>
        </w:rPr>
        <w:t>N100 - LT/1/05/0205/033</w:t>
      </w:r>
    </w:p>
    <w:p w:rsidR="00694BFC" w:rsidRPr="00B379CA" w:rsidRDefault="00694BFC" w:rsidP="00694BFC">
      <w:pPr>
        <w:pStyle w:val="Pagrindinistekstas"/>
        <w:spacing w:after="0"/>
        <w:rPr>
          <w:szCs w:val="22"/>
        </w:rPr>
      </w:pPr>
      <w:r w:rsidRPr="00B379CA">
        <w:rPr>
          <w:szCs w:val="22"/>
        </w:rPr>
        <w:t>N300 - LT/1/05/0205/034</w:t>
      </w:r>
    </w:p>
    <w:p w:rsidR="00694BFC" w:rsidRPr="00B379CA" w:rsidRDefault="00694BFC" w:rsidP="00694BFC">
      <w:pPr>
        <w:pStyle w:val="Pagrindinistekstas"/>
        <w:spacing w:after="0"/>
        <w:rPr>
          <w:szCs w:val="22"/>
        </w:rPr>
      </w:pPr>
    </w:p>
    <w:p w:rsidR="00694BFC" w:rsidRPr="00B379CA" w:rsidRDefault="00694BFC" w:rsidP="00694BFC">
      <w:pPr>
        <w:pStyle w:val="Pagrindinistekstas"/>
        <w:spacing w:after="0"/>
        <w:rPr>
          <w:szCs w:val="22"/>
        </w:rPr>
      </w:pPr>
    </w:p>
    <w:p w:rsidR="00694BFC" w:rsidRPr="00B379CA" w:rsidRDefault="00694BFC" w:rsidP="00694BFC">
      <w:pPr>
        <w:pStyle w:val="Antrat3"/>
        <w:pBdr>
          <w:top w:val="single" w:sz="4" w:space="1" w:color="auto"/>
          <w:left w:val="single" w:sz="4" w:space="4" w:color="auto"/>
          <w:bottom w:val="single" w:sz="4" w:space="1" w:color="auto"/>
          <w:right w:val="single" w:sz="4" w:space="4" w:color="auto"/>
        </w:pBdr>
        <w:rPr>
          <w:szCs w:val="22"/>
        </w:rPr>
      </w:pPr>
      <w:r w:rsidRPr="00B379CA">
        <w:rPr>
          <w:szCs w:val="22"/>
        </w:rPr>
        <w:t>13.</w:t>
      </w:r>
      <w:r w:rsidRPr="00B379CA">
        <w:rPr>
          <w:szCs w:val="22"/>
        </w:rPr>
        <w:tab/>
        <w:t>SERIJOS NUMERIS</w:t>
      </w:r>
    </w:p>
    <w:p w:rsidR="00694BFC" w:rsidRPr="00B379CA" w:rsidRDefault="00694BFC" w:rsidP="00694BFC">
      <w:pPr>
        <w:pStyle w:val="Pagrindinistekstas"/>
        <w:spacing w:after="0"/>
        <w:rPr>
          <w:szCs w:val="22"/>
        </w:rPr>
      </w:pPr>
    </w:p>
    <w:p w:rsidR="00694BFC" w:rsidRPr="00B379CA" w:rsidRDefault="00694BFC" w:rsidP="00694BFC">
      <w:pPr>
        <w:pStyle w:val="Pagrindinistekstas"/>
        <w:spacing w:after="0"/>
        <w:rPr>
          <w:szCs w:val="22"/>
        </w:rPr>
      </w:pPr>
      <w:r w:rsidRPr="00B379CA">
        <w:rPr>
          <w:szCs w:val="22"/>
        </w:rPr>
        <w:t xml:space="preserve">Serija </w:t>
      </w:r>
    </w:p>
    <w:p w:rsidR="00694BFC" w:rsidRPr="00B379CA" w:rsidRDefault="00694BFC" w:rsidP="00694BFC">
      <w:pPr>
        <w:pStyle w:val="Pagrindinistekstas"/>
        <w:spacing w:after="0"/>
        <w:rPr>
          <w:szCs w:val="22"/>
        </w:rPr>
      </w:pPr>
    </w:p>
    <w:p w:rsidR="00694BFC" w:rsidRPr="00B379CA" w:rsidRDefault="00694BFC" w:rsidP="00694BFC">
      <w:pPr>
        <w:pStyle w:val="Pagrindinistekstas"/>
        <w:spacing w:after="0"/>
        <w:rPr>
          <w:szCs w:val="22"/>
        </w:rPr>
      </w:pPr>
    </w:p>
    <w:p w:rsidR="00694BFC" w:rsidRPr="00B379CA" w:rsidRDefault="00694BFC" w:rsidP="00694BFC">
      <w:pPr>
        <w:pStyle w:val="Antrat3"/>
        <w:pBdr>
          <w:top w:val="single" w:sz="4" w:space="1" w:color="auto"/>
          <w:left w:val="single" w:sz="4" w:space="4" w:color="auto"/>
          <w:bottom w:val="single" w:sz="4" w:space="1" w:color="auto"/>
          <w:right w:val="single" w:sz="4" w:space="4" w:color="auto"/>
        </w:pBdr>
        <w:rPr>
          <w:szCs w:val="22"/>
        </w:rPr>
      </w:pPr>
      <w:r w:rsidRPr="00B379CA">
        <w:rPr>
          <w:szCs w:val="22"/>
        </w:rPr>
        <w:t>14.</w:t>
      </w:r>
      <w:r w:rsidRPr="00B379CA">
        <w:rPr>
          <w:szCs w:val="22"/>
        </w:rPr>
        <w:tab/>
        <w:t>PARDAVIMO (IŠDAVIMO) TVARKA</w:t>
      </w:r>
    </w:p>
    <w:p w:rsidR="00694BFC" w:rsidRPr="00B379CA" w:rsidRDefault="00694BFC" w:rsidP="00694BFC">
      <w:pPr>
        <w:pStyle w:val="Pagrindinistekstas"/>
        <w:spacing w:after="0"/>
        <w:rPr>
          <w:szCs w:val="22"/>
        </w:rPr>
      </w:pPr>
    </w:p>
    <w:p w:rsidR="00694BFC" w:rsidRPr="00B379CA" w:rsidRDefault="00694BFC" w:rsidP="00694BFC">
      <w:pPr>
        <w:pStyle w:val="Pagrindinistekstas"/>
        <w:spacing w:after="0"/>
        <w:rPr>
          <w:szCs w:val="22"/>
        </w:rPr>
      </w:pPr>
      <w:r w:rsidRPr="00B379CA">
        <w:rPr>
          <w:szCs w:val="22"/>
        </w:rPr>
        <w:t>Receptinis vaistinis preparatas.</w:t>
      </w:r>
    </w:p>
    <w:p w:rsidR="00694BFC" w:rsidRPr="00B379CA" w:rsidRDefault="00694BFC" w:rsidP="00694BFC">
      <w:pPr>
        <w:pStyle w:val="Pagrindinistekstas"/>
        <w:spacing w:after="0"/>
        <w:rPr>
          <w:szCs w:val="22"/>
        </w:rPr>
      </w:pPr>
    </w:p>
    <w:p w:rsidR="00694BFC" w:rsidRPr="00B379CA" w:rsidRDefault="00694BFC" w:rsidP="00694BFC">
      <w:pPr>
        <w:pStyle w:val="Pagrindinistekstas"/>
        <w:spacing w:after="0"/>
        <w:rPr>
          <w:szCs w:val="22"/>
        </w:rPr>
      </w:pPr>
    </w:p>
    <w:p w:rsidR="00694BFC" w:rsidRPr="00B379CA" w:rsidRDefault="00694BFC" w:rsidP="00694BFC">
      <w:pPr>
        <w:pStyle w:val="Antrat3"/>
        <w:pBdr>
          <w:top w:val="single" w:sz="4" w:space="1" w:color="auto"/>
          <w:left w:val="single" w:sz="4" w:space="4" w:color="auto"/>
          <w:bottom w:val="single" w:sz="4" w:space="1" w:color="auto"/>
          <w:right w:val="single" w:sz="4" w:space="4" w:color="auto"/>
        </w:pBdr>
        <w:rPr>
          <w:szCs w:val="22"/>
        </w:rPr>
      </w:pPr>
      <w:r w:rsidRPr="00B379CA">
        <w:rPr>
          <w:szCs w:val="22"/>
        </w:rPr>
        <w:t>15.</w:t>
      </w:r>
      <w:r w:rsidRPr="00B379CA">
        <w:rPr>
          <w:szCs w:val="22"/>
        </w:rPr>
        <w:tab/>
        <w:t>VARTOJIMO INSTRUKCIJA</w:t>
      </w:r>
    </w:p>
    <w:p w:rsidR="00694BFC" w:rsidRPr="00B379CA" w:rsidRDefault="00694BFC" w:rsidP="00694BFC">
      <w:pPr>
        <w:rPr>
          <w:szCs w:val="22"/>
        </w:rPr>
      </w:pPr>
    </w:p>
    <w:p w:rsidR="00694BFC" w:rsidRPr="00B379CA" w:rsidRDefault="00694BFC" w:rsidP="00694BFC">
      <w:pPr>
        <w:rPr>
          <w:szCs w:val="22"/>
        </w:rPr>
      </w:pPr>
    </w:p>
    <w:p w:rsidR="00694BFC" w:rsidRPr="00B379CA" w:rsidRDefault="00694BFC" w:rsidP="00694BFC">
      <w:pPr>
        <w:pStyle w:val="PI-1labEMEASMCA"/>
        <w:tabs>
          <w:tab w:val="left" w:pos="1620"/>
        </w:tabs>
        <w:rPr>
          <w:noProof w:val="0"/>
        </w:rPr>
      </w:pPr>
      <w:r w:rsidRPr="00B379CA">
        <w:rPr>
          <w:noProof w:val="0"/>
        </w:rPr>
        <w:lastRenderedPageBreak/>
        <w:t>16.</w:t>
      </w:r>
      <w:r w:rsidRPr="00B379CA">
        <w:rPr>
          <w:noProof w:val="0"/>
        </w:rPr>
        <w:tab/>
        <w:t>INFORMACIJA BRAILIO RAŠTU</w:t>
      </w:r>
    </w:p>
    <w:p w:rsidR="00694BFC" w:rsidRPr="00B379CA" w:rsidRDefault="00694BFC" w:rsidP="00694BFC">
      <w:pPr>
        <w:pStyle w:val="PI-1labEMEASMCA"/>
        <w:pBdr>
          <w:top w:val="none" w:sz="0" w:space="0" w:color="auto"/>
          <w:left w:val="none" w:sz="0" w:space="0" w:color="auto"/>
          <w:bottom w:val="none" w:sz="0" w:space="0" w:color="auto"/>
          <w:right w:val="none" w:sz="0" w:space="0" w:color="auto"/>
        </w:pBdr>
        <w:tabs>
          <w:tab w:val="left" w:pos="1620"/>
        </w:tabs>
        <w:rPr>
          <w:noProof w:val="0"/>
        </w:rPr>
      </w:pPr>
    </w:p>
    <w:p w:rsidR="00694BFC" w:rsidRPr="00B379CA" w:rsidRDefault="00694BFC" w:rsidP="00694BFC">
      <w:pPr>
        <w:pStyle w:val="Pagrindinistekstas"/>
        <w:spacing w:after="0"/>
        <w:rPr>
          <w:szCs w:val="22"/>
        </w:rPr>
      </w:pPr>
      <w:r w:rsidRPr="00B379CA">
        <w:rPr>
          <w:szCs w:val="22"/>
        </w:rPr>
        <w:t>quinapril-teva 40 mg</w:t>
      </w:r>
    </w:p>
    <w:p w:rsidR="00694BFC" w:rsidRPr="00B379CA" w:rsidRDefault="00694BFC" w:rsidP="00694BFC">
      <w:pPr>
        <w:pStyle w:val="Pagrindinistekstas"/>
        <w:spacing w:after="0"/>
        <w:rPr>
          <w:szCs w:val="22"/>
        </w:rPr>
      </w:pPr>
    </w:p>
    <w:p w:rsidR="001322EA" w:rsidRPr="00B379CA" w:rsidRDefault="001322EA" w:rsidP="001322EA">
      <w:pPr>
        <w:pStyle w:val="Pagrindinistekstas"/>
        <w:spacing w:after="0"/>
        <w:rPr>
          <w:szCs w:val="22"/>
        </w:rPr>
      </w:pPr>
    </w:p>
    <w:p w:rsidR="001322EA" w:rsidRPr="00B379CA" w:rsidRDefault="001322EA" w:rsidP="001322EA">
      <w:pPr>
        <w:pStyle w:val="PI-1labEMEASMCA"/>
        <w:tabs>
          <w:tab w:val="left" w:pos="1620"/>
        </w:tabs>
        <w:rPr>
          <w:noProof w:val="0"/>
        </w:rPr>
      </w:pPr>
      <w:r w:rsidRPr="00B379CA">
        <w:rPr>
          <w:noProof w:val="0"/>
        </w:rPr>
        <w:t>1</w:t>
      </w:r>
      <w:r>
        <w:rPr>
          <w:noProof w:val="0"/>
        </w:rPr>
        <w:t>7</w:t>
      </w:r>
      <w:r w:rsidRPr="00B379CA">
        <w:rPr>
          <w:noProof w:val="0"/>
        </w:rPr>
        <w:t>.</w:t>
      </w:r>
      <w:r w:rsidRPr="00B379CA">
        <w:rPr>
          <w:noProof w:val="0"/>
        </w:rPr>
        <w:tab/>
      </w:r>
      <w:r>
        <w:rPr>
          <w:noProof w:val="0"/>
        </w:rPr>
        <w:t>UNIKALUS IDENTIFIKATORIUS – 2D BRŪKŠNINIS KODAS</w:t>
      </w:r>
    </w:p>
    <w:p w:rsidR="001322EA" w:rsidRPr="00B379CA" w:rsidRDefault="001322EA" w:rsidP="001322EA">
      <w:pPr>
        <w:pStyle w:val="Pagrindinistekstas"/>
        <w:spacing w:after="0"/>
        <w:rPr>
          <w:szCs w:val="22"/>
        </w:rPr>
      </w:pPr>
    </w:p>
    <w:p w:rsidR="001322EA" w:rsidRDefault="001322EA" w:rsidP="001322EA">
      <w:pPr>
        <w:pStyle w:val="Pagrindinistekstas"/>
        <w:spacing w:after="0"/>
        <w:rPr>
          <w:szCs w:val="22"/>
        </w:rPr>
      </w:pPr>
      <w:r w:rsidRPr="00C004AF">
        <w:rPr>
          <w:noProof/>
          <w:highlight w:val="lightGray"/>
        </w:rPr>
        <w:t>2D brūkšninis kodas su nurodytu unikaliu identifikatoriumi.</w:t>
      </w:r>
    </w:p>
    <w:p w:rsidR="001322EA" w:rsidRDefault="001322EA" w:rsidP="001322EA">
      <w:pPr>
        <w:pStyle w:val="Pagrindinistekstas"/>
        <w:spacing w:after="0"/>
        <w:rPr>
          <w:szCs w:val="22"/>
        </w:rPr>
      </w:pPr>
    </w:p>
    <w:p w:rsidR="001322EA" w:rsidRPr="00B379CA" w:rsidRDefault="001322EA" w:rsidP="001322EA">
      <w:pPr>
        <w:pStyle w:val="PI-1labEMEASMCA"/>
        <w:tabs>
          <w:tab w:val="left" w:pos="1620"/>
        </w:tabs>
        <w:rPr>
          <w:noProof w:val="0"/>
        </w:rPr>
      </w:pPr>
      <w:r w:rsidRPr="00B379CA">
        <w:rPr>
          <w:noProof w:val="0"/>
        </w:rPr>
        <w:t>1</w:t>
      </w:r>
      <w:r>
        <w:rPr>
          <w:noProof w:val="0"/>
        </w:rPr>
        <w:t>8</w:t>
      </w:r>
      <w:r w:rsidRPr="00B379CA">
        <w:rPr>
          <w:noProof w:val="0"/>
        </w:rPr>
        <w:t>.</w:t>
      </w:r>
      <w:r w:rsidRPr="00B379CA">
        <w:rPr>
          <w:noProof w:val="0"/>
        </w:rPr>
        <w:tab/>
      </w:r>
      <w:r>
        <w:rPr>
          <w:noProof w:val="0"/>
        </w:rPr>
        <w:t>UNIKALUS IDENTIFIKATORIUS – ŽMONĖMS SUPRANTAMI DUOMENYS</w:t>
      </w:r>
    </w:p>
    <w:p w:rsidR="001322EA" w:rsidRDefault="001322EA" w:rsidP="001322EA">
      <w:pPr>
        <w:pStyle w:val="Pagrindinistekstas"/>
        <w:spacing w:after="0"/>
        <w:rPr>
          <w:szCs w:val="22"/>
        </w:rPr>
      </w:pPr>
    </w:p>
    <w:p w:rsidR="001322EA" w:rsidRPr="00345F79" w:rsidRDefault="001322EA" w:rsidP="001322EA">
      <w:pPr>
        <w:rPr>
          <w:color w:val="008000"/>
          <w:szCs w:val="22"/>
        </w:rPr>
      </w:pPr>
      <w:r>
        <w:t>PC: {numeris}</w:t>
      </w:r>
    </w:p>
    <w:p w:rsidR="001322EA" w:rsidRPr="00C937E7" w:rsidRDefault="001322EA" w:rsidP="001322EA">
      <w:pPr>
        <w:rPr>
          <w:szCs w:val="22"/>
        </w:rPr>
      </w:pPr>
      <w:r>
        <w:t>SN: {numeris}</w:t>
      </w:r>
    </w:p>
    <w:p w:rsidR="001322EA" w:rsidRDefault="001322EA" w:rsidP="001322EA">
      <w:pPr>
        <w:pStyle w:val="Pagrindinistekstas"/>
        <w:spacing w:after="0"/>
        <w:rPr>
          <w:szCs w:val="22"/>
        </w:rPr>
      </w:pPr>
      <w:r>
        <w:t>NN: {numeris}</w:t>
      </w:r>
    </w:p>
    <w:p w:rsidR="001322EA" w:rsidRPr="00B379CA" w:rsidRDefault="001322EA" w:rsidP="001322EA">
      <w:pPr>
        <w:pStyle w:val="Pagrindinistekstas"/>
        <w:spacing w:after="0"/>
        <w:rPr>
          <w:szCs w:val="22"/>
        </w:rPr>
      </w:pPr>
    </w:p>
    <w:p w:rsidR="00694BFC" w:rsidRPr="00B379CA" w:rsidRDefault="00694BFC" w:rsidP="00694BFC">
      <w:pPr>
        <w:pStyle w:val="Antrat2"/>
        <w:pBdr>
          <w:top w:val="single" w:sz="4" w:space="1" w:color="auto"/>
          <w:left w:val="single" w:sz="4" w:space="4" w:color="auto"/>
          <w:bottom w:val="single" w:sz="4" w:space="1" w:color="auto"/>
          <w:right w:val="single" w:sz="4" w:space="4" w:color="auto"/>
        </w:pBdr>
        <w:rPr>
          <w:szCs w:val="22"/>
        </w:rPr>
      </w:pPr>
      <w:r w:rsidRPr="00B379CA">
        <w:rPr>
          <w:szCs w:val="22"/>
        </w:rPr>
        <w:br w:type="page"/>
      </w:r>
      <w:r w:rsidRPr="00B379CA">
        <w:rPr>
          <w:szCs w:val="22"/>
        </w:rPr>
        <w:lastRenderedPageBreak/>
        <w:t>MINIMALI INFORMACIJA ANT LIZDINIŲ PLOKŠTELIŲ ARBA DVISLUOKSNIŲ JUOSTELIŲ</w:t>
      </w:r>
    </w:p>
    <w:p w:rsidR="00694BFC" w:rsidRPr="00B379CA" w:rsidRDefault="00694BFC" w:rsidP="00694BFC">
      <w:pPr>
        <w:pBdr>
          <w:top w:val="single" w:sz="4" w:space="1" w:color="auto"/>
          <w:left w:val="single" w:sz="4" w:space="4" w:color="auto"/>
          <w:bottom w:val="single" w:sz="4" w:space="1" w:color="auto"/>
          <w:right w:val="single" w:sz="4" w:space="4" w:color="auto"/>
        </w:pBdr>
        <w:rPr>
          <w:szCs w:val="22"/>
        </w:rPr>
      </w:pPr>
    </w:p>
    <w:p w:rsidR="00694BFC" w:rsidRPr="00B379CA" w:rsidRDefault="00694BFC" w:rsidP="00694BFC">
      <w:pPr>
        <w:pBdr>
          <w:top w:val="single" w:sz="4" w:space="1" w:color="auto"/>
          <w:left w:val="single" w:sz="4" w:space="4" w:color="auto"/>
          <w:bottom w:val="single" w:sz="4" w:space="1" w:color="auto"/>
          <w:right w:val="single" w:sz="4" w:space="4" w:color="auto"/>
        </w:pBdr>
        <w:rPr>
          <w:b/>
          <w:szCs w:val="22"/>
        </w:rPr>
      </w:pPr>
      <w:r w:rsidRPr="00B379CA">
        <w:rPr>
          <w:b/>
          <w:szCs w:val="22"/>
        </w:rPr>
        <w:t>POLIAMIDO/ALIUMINIO/PVC – ALIUMINIO LIZDINĖ PLOKŠTELĖ</w:t>
      </w:r>
    </w:p>
    <w:p w:rsidR="00694BFC" w:rsidRPr="00B379CA" w:rsidRDefault="00694BFC" w:rsidP="00694BFC">
      <w:pPr>
        <w:rPr>
          <w:szCs w:val="22"/>
        </w:rPr>
      </w:pPr>
    </w:p>
    <w:p w:rsidR="00694BFC" w:rsidRPr="00B379CA" w:rsidRDefault="00694BFC" w:rsidP="00694BFC">
      <w:pPr>
        <w:pStyle w:val="Pagrindinistekstas"/>
        <w:spacing w:after="0"/>
        <w:rPr>
          <w:szCs w:val="22"/>
        </w:rPr>
      </w:pPr>
    </w:p>
    <w:p w:rsidR="00694BFC" w:rsidRPr="00B379CA" w:rsidRDefault="00694BFC" w:rsidP="00694BFC">
      <w:pPr>
        <w:pStyle w:val="Antrat3"/>
        <w:pBdr>
          <w:top w:val="single" w:sz="4" w:space="1" w:color="auto"/>
          <w:left w:val="single" w:sz="4" w:space="4" w:color="auto"/>
          <w:bottom w:val="single" w:sz="4" w:space="1" w:color="auto"/>
          <w:right w:val="single" w:sz="4" w:space="4" w:color="auto"/>
        </w:pBdr>
        <w:rPr>
          <w:szCs w:val="22"/>
        </w:rPr>
      </w:pPr>
      <w:r w:rsidRPr="00B379CA">
        <w:rPr>
          <w:szCs w:val="22"/>
        </w:rPr>
        <w:t>1.</w:t>
      </w:r>
      <w:r w:rsidRPr="00B379CA">
        <w:rPr>
          <w:szCs w:val="22"/>
        </w:rPr>
        <w:tab/>
        <w:t>VAISTINIO PREPARATO PAVADINIMAS</w:t>
      </w:r>
    </w:p>
    <w:p w:rsidR="00694BFC" w:rsidRPr="00B379CA" w:rsidRDefault="00694BFC" w:rsidP="00694BFC">
      <w:pPr>
        <w:pStyle w:val="Pagrindinistekstas"/>
        <w:spacing w:after="0"/>
        <w:rPr>
          <w:szCs w:val="22"/>
        </w:rPr>
      </w:pPr>
    </w:p>
    <w:p w:rsidR="00694BFC" w:rsidRPr="00B379CA" w:rsidRDefault="00694BFC" w:rsidP="00694BFC">
      <w:pPr>
        <w:pStyle w:val="Pagrindinistekstas"/>
        <w:spacing w:after="0"/>
        <w:rPr>
          <w:szCs w:val="22"/>
        </w:rPr>
      </w:pPr>
      <w:r w:rsidRPr="00B379CA">
        <w:rPr>
          <w:szCs w:val="22"/>
        </w:rPr>
        <w:t>Quinapril-Teva 40 mg plėvele dengtos tabletės</w:t>
      </w:r>
    </w:p>
    <w:p w:rsidR="00694BFC" w:rsidRPr="00B379CA" w:rsidRDefault="00694BFC" w:rsidP="00694BFC">
      <w:pPr>
        <w:pStyle w:val="Pagrindinistekstas"/>
        <w:spacing w:after="0"/>
        <w:rPr>
          <w:szCs w:val="22"/>
        </w:rPr>
      </w:pPr>
      <w:r w:rsidRPr="00B379CA">
        <w:rPr>
          <w:szCs w:val="22"/>
        </w:rPr>
        <w:t>Kvinaprilis</w:t>
      </w:r>
    </w:p>
    <w:p w:rsidR="00694BFC" w:rsidRPr="00B379CA" w:rsidRDefault="00694BFC" w:rsidP="00694BFC">
      <w:pPr>
        <w:pStyle w:val="Pagrindinistekstas"/>
        <w:spacing w:after="0"/>
        <w:rPr>
          <w:szCs w:val="22"/>
        </w:rPr>
      </w:pPr>
    </w:p>
    <w:p w:rsidR="00694BFC" w:rsidRPr="00B379CA" w:rsidRDefault="00694BFC" w:rsidP="00694BFC">
      <w:pPr>
        <w:pStyle w:val="Pagrindinistekstas"/>
        <w:spacing w:after="0"/>
        <w:rPr>
          <w:szCs w:val="22"/>
        </w:rPr>
      </w:pPr>
    </w:p>
    <w:p w:rsidR="00694BFC" w:rsidRPr="00B379CA" w:rsidRDefault="00694BFC" w:rsidP="00694BFC">
      <w:pPr>
        <w:pStyle w:val="Antrat3"/>
        <w:pBdr>
          <w:top w:val="single" w:sz="4" w:space="1" w:color="auto"/>
          <w:left w:val="single" w:sz="4" w:space="4" w:color="auto"/>
          <w:bottom w:val="single" w:sz="4" w:space="1" w:color="auto"/>
          <w:right w:val="single" w:sz="4" w:space="4" w:color="auto"/>
        </w:pBdr>
        <w:rPr>
          <w:szCs w:val="22"/>
        </w:rPr>
      </w:pPr>
      <w:r w:rsidRPr="00B379CA">
        <w:rPr>
          <w:szCs w:val="22"/>
        </w:rPr>
        <w:t>2.</w:t>
      </w:r>
      <w:r w:rsidRPr="00B379CA">
        <w:rPr>
          <w:szCs w:val="22"/>
        </w:rPr>
        <w:tab/>
      </w:r>
      <w:r w:rsidR="001E65EA">
        <w:rPr>
          <w:szCs w:val="22"/>
        </w:rPr>
        <w:t>REGISTRUOTOJO</w:t>
      </w:r>
      <w:r w:rsidRPr="00B379CA">
        <w:rPr>
          <w:szCs w:val="22"/>
        </w:rPr>
        <w:t xml:space="preserve"> PAVADINIMAS </w:t>
      </w:r>
    </w:p>
    <w:p w:rsidR="00694BFC" w:rsidRPr="00B379CA" w:rsidRDefault="00694BFC" w:rsidP="00694BFC">
      <w:pPr>
        <w:pStyle w:val="Pagrindinistekstas"/>
        <w:spacing w:after="0"/>
        <w:rPr>
          <w:szCs w:val="22"/>
        </w:rPr>
      </w:pPr>
    </w:p>
    <w:p w:rsidR="00694BFC" w:rsidRPr="00B379CA" w:rsidRDefault="00694BFC" w:rsidP="00694BFC">
      <w:pPr>
        <w:pStyle w:val="Pagrindinistekstas"/>
        <w:spacing w:after="0"/>
        <w:rPr>
          <w:szCs w:val="22"/>
        </w:rPr>
      </w:pPr>
      <w:r w:rsidRPr="00B379CA">
        <w:rPr>
          <w:szCs w:val="22"/>
        </w:rPr>
        <w:t>Teva Pharma B.V.</w:t>
      </w:r>
    </w:p>
    <w:p w:rsidR="00694BFC" w:rsidRPr="00B379CA" w:rsidRDefault="00694BFC" w:rsidP="00694BFC">
      <w:pPr>
        <w:pStyle w:val="Pagrindinistekstas"/>
        <w:spacing w:after="0"/>
        <w:rPr>
          <w:szCs w:val="22"/>
        </w:rPr>
      </w:pPr>
    </w:p>
    <w:p w:rsidR="00694BFC" w:rsidRPr="00B379CA" w:rsidRDefault="00694BFC" w:rsidP="00694BFC">
      <w:pPr>
        <w:pStyle w:val="Pagrindinistekstas"/>
        <w:spacing w:after="0"/>
        <w:rPr>
          <w:szCs w:val="22"/>
        </w:rPr>
      </w:pPr>
    </w:p>
    <w:p w:rsidR="00694BFC" w:rsidRPr="00B379CA" w:rsidRDefault="00694BFC" w:rsidP="00694BFC">
      <w:pPr>
        <w:pStyle w:val="Antrat3"/>
        <w:pBdr>
          <w:top w:val="single" w:sz="4" w:space="1" w:color="auto"/>
          <w:left w:val="single" w:sz="4" w:space="4" w:color="auto"/>
          <w:bottom w:val="single" w:sz="4" w:space="1" w:color="auto"/>
          <w:right w:val="single" w:sz="4" w:space="4" w:color="auto"/>
        </w:pBdr>
        <w:rPr>
          <w:szCs w:val="22"/>
        </w:rPr>
      </w:pPr>
      <w:r w:rsidRPr="00B379CA">
        <w:rPr>
          <w:szCs w:val="22"/>
        </w:rPr>
        <w:t>3.</w:t>
      </w:r>
      <w:r w:rsidRPr="00B379CA">
        <w:rPr>
          <w:szCs w:val="22"/>
        </w:rPr>
        <w:tab/>
        <w:t>TINKAMUMO LAIKAS</w:t>
      </w:r>
    </w:p>
    <w:p w:rsidR="00694BFC" w:rsidRPr="00B379CA" w:rsidRDefault="00694BFC" w:rsidP="00694BFC">
      <w:pPr>
        <w:pStyle w:val="Pagrindinistekstas"/>
        <w:spacing w:after="0"/>
        <w:rPr>
          <w:szCs w:val="22"/>
        </w:rPr>
      </w:pPr>
    </w:p>
    <w:p w:rsidR="00694BFC" w:rsidRPr="00B379CA" w:rsidRDefault="00694BFC" w:rsidP="00694BFC">
      <w:pPr>
        <w:pStyle w:val="Pagrindinistekstas"/>
        <w:spacing w:after="0"/>
        <w:rPr>
          <w:szCs w:val="22"/>
        </w:rPr>
      </w:pPr>
      <w:r w:rsidRPr="00524035">
        <w:rPr>
          <w:szCs w:val="22"/>
          <w:highlight w:val="lightGray"/>
        </w:rPr>
        <w:t>EXP</w:t>
      </w:r>
    </w:p>
    <w:p w:rsidR="00694BFC" w:rsidRPr="00B379CA" w:rsidRDefault="00694BFC" w:rsidP="00694BFC">
      <w:pPr>
        <w:pStyle w:val="Pagrindinistekstas"/>
        <w:spacing w:after="0"/>
        <w:rPr>
          <w:szCs w:val="22"/>
        </w:rPr>
      </w:pPr>
    </w:p>
    <w:p w:rsidR="00694BFC" w:rsidRPr="00B379CA" w:rsidRDefault="00694BFC" w:rsidP="00694BFC">
      <w:pPr>
        <w:pStyle w:val="Pagrindinistekstas"/>
        <w:spacing w:after="0"/>
        <w:rPr>
          <w:szCs w:val="22"/>
        </w:rPr>
      </w:pPr>
    </w:p>
    <w:p w:rsidR="00694BFC" w:rsidRPr="00B379CA" w:rsidRDefault="00694BFC" w:rsidP="00694BFC">
      <w:pPr>
        <w:pStyle w:val="Antrat3"/>
        <w:pBdr>
          <w:top w:val="single" w:sz="4" w:space="1" w:color="auto"/>
          <w:left w:val="single" w:sz="4" w:space="4" w:color="auto"/>
          <w:bottom w:val="single" w:sz="4" w:space="1" w:color="auto"/>
          <w:right w:val="single" w:sz="4" w:space="4" w:color="auto"/>
        </w:pBdr>
        <w:rPr>
          <w:szCs w:val="22"/>
        </w:rPr>
      </w:pPr>
      <w:r w:rsidRPr="00B379CA">
        <w:rPr>
          <w:szCs w:val="22"/>
        </w:rPr>
        <w:t>4.</w:t>
      </w:r>
      <w:r w:rsidRPr="00B379CA">
        <w:rPr>
          <w:szCs w:val="22"/>
        </w:rPr>
        <w:tab/>
        <w:t xml:space="preserve">SERIJOS NUMERIS </w:t>
      </w:r>
    </w:p>
    <w:p w:rsidR="00694BFC" w:rsidRPr="00B379CA" w:rsidRDefault="00694BFC" w:rsidP="00694BFC">
      <w:pPr>
        <w:pStyle w:val="Pagrindinistekstas"/>
        <w:spacing w:after="0"/>
        <w:rPr>
          <w:szCs w:val="22"/>
        </w:rPr>
      </w:pPr>
    </w:p>
    <w:p w:rsidR="00694BFC" w:rsidRPr="00B379CA" w:rsidRDefault="00694BFC" w:rsidP="00694BFC">
      <w:pPr>
        <w:pStyle w:val="Pagrindinistekstas"/>
        <w:spacing w:after="0"/>
        <w:rPr>
          <w:szCs w:val="22"/>
        </w:rPr>
      </w:pPr>
      <w:r w:rsidRPr="00524035">
        <w:rPr>
          <w:szCs w:val="22"/>
          <w:highlight w:val="lightGray"/>
        </w:rPr>
        <w:t>Lot</w:t>
      </w:r>
    </w:p>
    <w:p w:rsidR="00694BFC" w:rsidRPr="00B379CA" w:rsidRDefault="00694BFC" w:rsidP="00694BFC">
      <w:pPr>
        <w:pStyle w:val="Pagrindinistekstas"/>
        <w:spacing w:after="0"/>
        <w:rPr>
          <w:szCs w:val="22"/>
        </w:rPr>
      </w:pPr>
    </w:p>
    <w:p w:rsidR="00694BFC" w:rsidRPr="00B379CA" w:rsidRDefault="00694BFC" w:rsidP="00694BFC">
      <w:pPr>
        <w:pStyle w:val="Pagrindinistekstas"/>
        <w:spacing w:after="0"/>
        <w:rPr>
          <w:szCs w:val="22"/>
        </w:rPr>
      </w:pPr>
    </w:p>
    <w:p w:rsidR="00694BFC" w:rsidRPr="00B379CA" w:rsidRDefault="00694BFC" w:rsidP="00694BFC">
      <w:pPr>
        <w:pStyle w:val="PI-1labEMEASMCA"/>
      </w:pPr>
      <w:r w:rsidRPr="00B379CA">
        <w:t>5.</w:t>
      </w:r>
      <w:r w:rsidRPr="00B379CA">
        <w:tab/>
        <w:t>KITA</w:t>
      </w:r>
    </w:p>
    <w:p w:rsidR="00694BFC" w:rsidRPr="00B379CA" w:rsidRDefault="00D14E09" w:rsidP="00694BFC">
      <w:pPr>
        <w:pStyle w:val="Pavadinimas"/>
        <w:rPr>
          <w:szCs w:val="22"/>
        </w:rPr>
      </w:pPr>
      <w:bookmarkStart w:id="4" w:name="OLE_LINK1"/>
      <w:bookmarkStart w:id="5" w:name="OLE_LINK2"/>
      <w:r w:rsidRPr="00B379CA">
        <w:rPr>
          <w:szCs w:val="22"/>
        </w:rPr>
        <w:br w:type="page"/>
      </w:r>
    </w:p>
    <w:p w:rsidR="00694BFC" w:rsidRPr="00B379CA" w:rsidRDefault="00694BFC" w:rsidP="00694BFC">
      <w:pPr>
        <w:pStyle w:val="Pavadinimas"/>
        <w:rPr>
          <w:szCs w:val="22"/>
        </w:rPr>
      </w:pPr>
    </w:p>
    <w:bookmarkEnd w:id="4"/>
    <w:bookmarkEnd w:id="5"/>
    <w:p w:rsidR="00694BFC" w:rsidRPr="00B379CA" w:rsidRDefault="00694BFC" w:rsidP="00694BFC">
      <w:pPr>
        <w:pStyle w:val="Pavadinimas"/>
        <w:rPr>
          <w:szCs w:val="22"/>
        </w:rPr>
      </w:pPr>
    </w:p>
    <w:p w:rsidR="00694BFC" w:rsidRPr="00B379CA" w:rsidRDefault="00694BFC" w:rsidP="00694BFC">
      <w:pPr>
        <w:pStyle w:val="Pavadinimas"/>
        <w:rPr>
          <w:szCs w:val="22"/>
        </w:rPr>
      </w:pPr>
    </w:p>
    <w:p w:rsidR="00694BFC" w:rsidRPr="00B379CA" w:rsidRDefault="00694BFC" w:rsidP="00694BFC">
      <w:pPr>
        <w:pStyle w:val="Pavadinimas"/>
        <w:rPr>
          <w:szCs w:val="22"/>
        </w:rPr>
      </w:pPr>
    </w:p>
    <w:p w:rsidR="00694BFC" w:rsidRPr="00B379CA" w:rsidRDefault="00694BFC" w:rsidP="00694BFC">
      <w:pPr>
        <w:pStyle w:val="Pavadinimas"/>
        <w:rPr>
          <w:szCs w:val="22"/>
        </w:rPr>
      </w:pPr>
    </w:p>
    <w:p w:rsidR="00694BFC" w:rsidRPr="00B379CA" w:rsidRDefault="00694BFC" w:rsidP="00694BFC">
      <w:pPr>
        <w:pStyle w:val="Pavadinimas"/>
        <w:rPr>
          <w:szCs w:val="22"/>
        </w:rPr>
      </w:pPr>
    </w:p>
    <w:p w:rsidR="00694BFC" w:rsidRPr="00B379CA" w:rsidRDefault="00694BFC" w:rsidP="00694BFC">
      <w:pPr>
        <w:pStyle w:val="Pavadinimas"/>
        <w:rPr>
          <w:szCs w:val="22"/>
        </w:rPr>
      </w:pPr>
    </w:p>
    <w:p w:rsidR="00694BFC" w:rsidRPr="00B379CA" w:rsidRDefault="00694BFC" w:rsidP="00694BFC">
      <w:pPr>
        <w:pStyle w:val="Pavadinimas"/>
        <w:rPr>
          <w:szCs w:val="22"/>
        </w:rPr>
      </w:pPr>
    </w:p>
    <w:p w:rsidR="00694BFC" w:rsidRPr="00B379CA" w:rsidRDefault="00694BFC" w:rsidP="00694BFC">
      <w:pPr>
        <w:pStyle w:val="Pavadinimas"/>
        <w:rPr>
          <w:szCs w:val="22"/>
        </w:rPr>
      </w:pPr>
    </w:p>
    <w:p w:rsidR="00694BFC" w:rsidRPr="00B379CA" w:rsidRDefault="00694BFC" w:rsidP="00694BFC">
      <w:pPr>
        <w:pStyle w:val="Pavadinimas"/>
        <w:rPr>
          <w:szCs w:val="22"/>
        </w:rPr>
      </w:pPr>
    </w:p>
    <w:p w:rsidR="00694BFC" w:rsidRPr="00B379CA" w:rsidRDefault="00694BFC" w:rsidP="00694BFC">
      <w:pPr>
        <w:pStyle w:val="Pavadinimas"/>
        <w:rPr>
          <w:szCs w:val="22"/>
        </w:rPr>
      </w:pPr>
    </w:p>
    <w:p w:rsidR="00694BFC" w:rsidRPr="00B379CA" w:rsidRDefault="00694BFC" w:rsidP="00694BFC">
      <w:pPr>
        <w:pStyle w:val="Pavadinimas"/>
        <w:rPr>
          <w:szCs w:val="22"/>
        </w:rPr>
      </w:pPr>
    </w:p>
    <w:p w:rsidR="00694BFC" w:rsidRPr="00B379CA" w:rsidRDefault="00694BFC" w:rsidP="00694BFC">
      <w:pPr>
        <w:pStyle w:val="Pavadinimas"/>
        <w:rPr>
          <w:szCs w:val="22"/>
        </w:rPr>
      </w:pPr>
    </w:p>
    <w:p w:rsidR="00694BFC" w:rsidRPr="00B379CA" w:rsidRDefault="00694BFC" w:rsidP="00694BFC">
      <w:pPr>
        <w:pStyle w:val="Pavadinimas"/>
        <w:rPr>
          <w:szCs w:val="22"/>
        </w:rPr>
      </w:pPr>
    </w:p>
    <w:p w:rsidR="00694BFC" w:rsidRPr="00B379CA" w:rsidRDefault="00694BFC" w:rsidP="00694BFC">
      <w:pPr>
        <w:pStyle w:val="Pavadinimas"/>
        <w:rPr>
          <w:szCs w:val="22"/>
        </w:rPr>
      </w:pPr>
    </w:p>
    <w:p w:rsidR="00694BFC" w:rsidRPr="00B379CA" w:rsidRDefault="00694BFC" w:rsidP="00694BFC">
      <w:pPr>
        <w:pStyle w:val="Pavadinimas"/>
        <w:rPr>
          <w:szCs w:val="22"/>
        </w:rPr>
      </w:pPr>
    </w:p>
    <w:p w:rsidR="00694BFC" w:rsidRPr="00B379CA" w:rsidRDefault="00694BFC" w:rsidP="00694BFC">
      <w:pPr>
        <w:pStyle w:val="Pavadinimas"/>
        <w:rPr>
          <w:szCs w:val="22"/>
        </w:rPr>
      </w:pPr>
    </w:p>
    <w:p w:rsidR="00694BFC" w:rsidRPr="00B379CA" w:rsidRDefault="00694BFC" w:rsidP="00694BFC">
      <w:pPr>
        <w:pStyle w:val="Pavadinimas"/>
        <w:rPr>
          <w:szCs w:val="22"/>
        </w:rPr>
      </w:pPr>
    </w:p>
    <w:p w:rsidR="00694BFC" w:rsidRPr="00B379CA" w:rsidRDefault="00694BFC" w:rsidP="00694BFC">
      <w:pPr>
        <w:pStyle w:val="Pavadinimas"/>
        <w:rPr>
          <w:szCs w:val="22"/>
        </w:rPr>
      </w:pPr>
    </w:p>
    <w:p w:rsidR="00694BFC" w:rsidRPr="00B379CA" w:rsidRDefault="00694BFC" w:rsidP="00694BFC">
      <w:pPr>
        <w:pStyle w:val="Pavadinimas"/>
        <w:rPr>
          <w:szCs w:val="22"/>
        </w:rPr>
      </w:pPr>
    </w:p>
    <w:p w:rsidR="00694BFC" w:rsidRPr="00B379CA" w:rsidRDefault="00694BFC" w:rsidP="00694BFC">
      <w:pPr>
        <w:pStyle w:val="Pavadinimas"/>
        <w:rPr>
          <w:szCs w:val="22"/>
        </w:rPr>
      </w:pPr>
    </w:p>
    <w:p w:rsidR="00694BFC" w:rsidRPr="00B379CA" w:rsidRDefault="00694BFC" w:rsidP="00694BFC">
      <w:pPr>
        <w:pStyle w:val="Pavadinimas"/>
        <w:rPr>
          <w:szCs w:val="22"/>
        </w:rPr>
      </w:pPr>
      <w:r w:rsidRPr="00B379CA">
        <w:rPr>
          <w:szCs w:val="22"/>
        </w:rPr>
        <w:t>B. PAKUOTĖS LAPELIS</w:t>
      </w:r>
    </w:p>
    <w:p w:rsidR="000B00FD" w:rsidRPr="00F03776" w:rsidRDefault="00694BFC" w:rsidP="000B00FD">
      <w:pPr>
        <w:pStyle w:val="TTEMEASMCA"/>
        <w:rPr>
          <w:lang w:val="lt-LT"/>
        </w:rPr>
      </w:pPr>
      <w:r w:rsidRPr="00B379CA">
        <w:rPr>
          <w:lang w:val="lt-LT"/>
        </w:rPr>
        <w:br w:type="page"/>
      </w:r>
      <w:r w:rsidR="000B00FD" w:rsidRPr="00F03776">
        <w:rPr>
          <w:caps w:val="0"/>
          <w:lang w:val="lt-LT"/>
        </w:rPr>
        <w:lastRenderedPageBreak/>
        <w:t>Pakuotės lapelis: informacija vartotojui</w:t>
      </w:r>
    </w:p>
    <w:p w:rsidR="000B00FD" w:rsidRPr="00F03776" w:rsidRDefault="000B00FD" w:rsidP="000B00FD">
      <w:pPr>
        <w:pStyle w:val="TTEMEASMCA"/>
        <w:rPr>
          <w:lang w:val="lt-LT"/>
        </w:rPr>
      </w:pPr>
    </w:p>
    <w:p w:rsidR="000B00FD" w:rsidRPr="00F03776" w:rsidRDefault="000B00FD" w:rsidP="000B00FD">
      <w:pPr>
        <w:ind w:left="567" w:hanging="567"/>
        <w:jc w:val="center"/>
        <w:rPr>
          <w:b/>
          <w:szCs w:val="22"/>
        </w:rPr>
      </w:pPr>
    </w:p>
    <w:p w:rsidR="000B00FD" w:rsidRPr="00F03776" w:rsidRDefault="000B00FD" w:rsidP="000B00FD">
      <w:pPr>
        <w:ind w:left="567" w:hanging="567"/>
        <w:jc w:val="center"/>
        <w:rPr>
          <w:b/>
          <w:szCs w:val="22"/>
        </w:rPr>
      </w:pPr>
      <w:r w:rsidRPr="00F03776">
        <w:rPr>
          <w:b/>
          <w:szCs w:val="22"/>
        </w:rPr>
        <w:t>Quinapril-Teva 10 mg plėvele dengtos tabletės</w:t>
      </w:r>
    </w:p>
    <w:p w:rsidR="000B00FD" w:rsidRPr="00F03776" w:rsidRDefault="000B00FD" w:rsidP="000B00FD">
      <w:pPr>
        <w:ind w:left="567" w:hanging="567"/>
        <w:jc w:val="center"/>
        <w:rPr>
          <w:b/>
          <w:szCs w:val="22"/>
        </w:rPr>
      </w:pPr>
      <w:r w:rsidRPr="00F03776">
        <w:rPr>
          <w:b/>
          <w:szCs w:val="22"/>
        </w:rPr>
        <w:t>Quinapril-Teva 20 mg plėvele dengtos tabletės</w:t>
      </w:r>
    </w:p>
    <w:p w:rsidR="000B00FD" w:rsidRPr="00F03776" w:rsidRDefault="000B00FD" w:rsidP="000B00FD">
      <w:pPr>
        <w:ind w:left="567" w:hanging="567"/>
        <w:jc w:val="center"/>
        <w:rPr>
          <w:b/>
          <w:szCs w:val="22"/>
        </w:rPr>
      </w:pPr>
      <w:r w:rsidRPr="00F03776">
        <w:rPr>
          <w:b/>
          <w:szCs w:val="22"/>
        </w:rPr>
        <w:t>Quinapril-Teva 40 mg plėvele dengtos tabletės</w:t>
      </w:r>
    </w:p>
    <w:p w:rsidR="000B00FD" w:rsidRPr="00F03776" w:rsidRDefault="000B00FD" w:rsidP="000B00FD">
      <w:pPr>
        <w:ind w:left="567" w:hanging="567"/>
        <w:jc w:val="center"/>
        <w:rPr>
          <w:szCs w:val="22"/>
        </w:rPr>
      </w:pPr>
      <w:r w:rsidRPr="00F03776">
        <w:rPr>
          <w:szCs w:val="22"/>
        </w:rPr>
        <w:t>Kvinaprilis</w:t>
      </w:r>
    </w:p>
    <w:p w:rsidR="000B00FD" w:rsidRPr="00F03776" w:rsidRDefault="000B00FD" w:rsidP="000B00FD">
      <w:pPr>
        <w:pStyle w:val="Pagrindinistekstas"/>
        <w:spacing w:after="0"/>
        <w:jc w:val="center"/>
        <w:rPr>
          <w:szCs w:val="22"/>
        </w:rPr>
      </w:pPr>
    </w:p>
    <w:p w:rsidR="000B00FD" w:rsidRPr="00F03776" w:rsidRDefault="000B00FD" w:rsidP="000B00FD">
      <w:pPr>
        <w:pStyle w:val="BTbEMEASMCA"/>
        <w:rPr>
          <w:noProof w:val="0"/>
        </w:rPr>
      </w:pPr>
      <w:r w:rsidRPr="00F03776">
        <w:rPr>
          <w:noProof w:val="0"/>
        </w:rPr>
        <w:t>Atidžiai perskaitykite visą šį lapelį, prieš pradėdami vartoti vaistą, nes jame pateikiama Jums svarbi informacija.</w:t>
      </w:r>
    </w:p>
    <w:p w:rsidR="000B00FD" w:rsidRPr="00F03776" w:rsidRDefault="000B00FD" w:rsidP="000B00FD">
      <w:pPr>
        <w:pStyle w:val="BT-EMEASMCA"/>
        <w:tabs>
          <w:tab w:val="clear" w:pos="360"/>
          <w:tab w:val="num" w:pos="720"/>
        </w:tabs>
        <w:ind w:left="720" w:hanging="363"/>
        <w:rPr>
          <w:noProof w:val="0"/>
        </w:rPr>
      </w:pPr>
      <w:r w:rsidRPr="00F03776">
        <w:rPr>
          <w:noProof w:val="0"/>
        </w:rPr>
        <w:t>Neišmeskite šio lapelio, nes vėl gali prireikti jį perskaityti.</w:t>
      </w:r>
    </w:p>
    <w:p w:rsidR="000B00FD" w:rsidRPr="00F03776" w:rsidRDefault="000B00FD" w:rsidP="000B00FD">
      <w:pPr>
        <w:pStyle w:val="BT-EMEASMCA"/>
        <w:tabs>
          <w:tab w:val="clear" w:pos="360"/>
          <w:tab w:val="num" w:pos="720"/>
        </w:tabs>
        <w:ind w:left="720" w:hanging="363"/>
        <w:rPr>
          <w:noProof w:val="0"/>
        </w:rPr>
      </w:pPr>
      <w:r w:rsidRPr="00F03776">
        <w:rPr>
          <w:noProof w:val="0"/>
        </w:rPr>
        <w:t>Jeigu kiltų daugiau klausimų, kreipkitės į gydytoją arba vaistininką.</w:t>
      </w:r>
    </w:p>
    <w:p w:rsidR="000B00FD" w:rsidRPr="00F03776" w:rsidRDefault="000B00FD" w:rsidP="000B00FD">
      <w:pPr>
        <w:pStyle w:val="BT-EMEASMCA"/>
        <w:tabs>
          <w:tab w:val="clear" w:pos="360"/>
          <w:tab w:val="num" w:pos="720"/>
        </w:tabs>
        <w:ind w:left="720" w:hanging="363"/>
        <w:rPr>
          <w:noProof w:val="0"/>
        </w:rPr>
      </w:pPr>
      <w:r w:rsidRPr="00F03776">
        <w:rPr>
          <w:noProof w:val="0"/>
        </w:rPr>
        <w:t>Šis vaistas skirtas Jums, todėl kitiems žmonėms jo duoti negalima. Vaistas gali jiems pakenkti (net tiems, kurių ligos požymiai yra tokie patys kaip Jūsų).</w:t>
      </w:r>
    </w:p>
    <w:p w:rsidR="000B00FD" w:rsidRPr="00F03776" w:rsidRDefault="000B00FD" w:rsidP="000B00FD">
      <w:pPr>
        <w:pStyle w:val="Pagrindinistekstas"/>
        <w:tabs>
          <w:tab w:val="left" w:pos="720"/>
        </w:tabs>
        <w:spacing w:after="0"/>
        <w:ind w:left="717" w:hanging="360"/>
        <w:rPr>
          <w:szCs w:val="22"/>
        </w:rPr>
      </w:pPr>
      <w:r w:rsidRPr="00F03776">
        <w:rPr>
          <w:szCs w:val="22"/>
        </w:rPr>
        <w:t>-</w:t>
      </w:r>
      <w:r w:rsidRPr="00F03776">
        <w:rPr>
          <w:szCs w:val="22"/>
        </w:rPr>
        <w:tab/>
        <w:t xml:space="preserve">Jeigu pasireiškė šalutinis poveikis (net jeigu jis šiame lapelyje nenurodytas), kreipkitės į gydytoją arba vaistininką. </w:t>
      </w:r>
      <w:r w:rsidRPr="00F03776">
        <w:rPr>
          <w:noProof/>
          <w:szCs w:val="22"/>
        </w:rPr>
        <w:t>Žr. 4 skyrių.</w:t>
      </w:r>
    </w:p>
    <w:p w:rsidR="000B00FD" w:rsidRPr="00F03776" w:rsidRDefault="000B00FD" w:rsidP="000B00FD">
      <w:pPr>
        <w:pStyle w:val="Pagrindinistekstas"/>
        <w:spacing w:after="0"/>
        <w:rPr>
          <w:szCs w:val="22"/>
        </w:rPr>
      </w:pPr>
    </w:p>
    <w:p w:rsidR="000B00FD" w:rsidRPr="00F03776" w:rsidRDefault="000B00FD" w:rsidP="000B00FD">
      <w:pPr>
        <w:pStyle w:val="Pagrindinistekstas"/>
        <w:spacing w:after="0"/>
        <w:rPr>
          <w:b/>
          <w:szCs w:val="22"/>
        </w:rPr>
      </w:pPr>
      <w:r w:rsidRPr="00F03776">
        <w:rPr>
          <w:b/>
          <w:szCs w:val="22"/>
        </w:rPr>
        <w:t>Apie ką rašoma šiame lapelyje?</w:t>
      </w:r>
    </w:p>
    <w:p w:rsidR="000B00FD" w:rsidRPr="00F03776" w:rsidRDefault="000B00FD" w:rsidP="000B00FD">
      <w:pPr>
        <w:pStyle w:val="Pagrindinistekstas"/>
        <w:spacing w:after="0"/>
        <w:rPr>
          <w:b/>
          <w:szCs w:val="22"/>
        </w:rPr>
      </w:pPr>
    </w:p>
    <w:p w:rsidR="000B00FD" w:rsidRPr="00F03776" w:rsidRDefault="000B00FD" w:rsidP="000B00FD">
      <w:pPr>
        <w:pStyle w:val="Pagrindinistekstas"/>
        <w:tabs>
          <w:tab w:val="left" w:pos="720"/>
        </w:tabs>
        <w:spacing w:after="0"/>
        <w:rPr>
          <w:szCs w:val="22"/>
        </w:rPr>
      </w:pPr>
      <w:r w:rsidRPr="00F03776">
        <w:rPr>
          <w:szCs w:val="22"/>
        </w:rPr>
        <w:t>1.</w:t>
      </w:r>
      <w:r w:rsidRPr="00F03776">
        <w:rPr>
          <w:szCs w:val="22"/>
        </w:rPr>
        <w:tab/>
        <w:t>Kas yra Quinapril-Teva</w:t>
      </w:r>
      <w:r w:rsidRPr="00F03776">
        <w:rPr>
          <w:color w:val="FF0000"/>
          <w:szCs w:val="22"/>
        </w:rPr>
        <w:t xml:space="preserve"> </w:t>
      </w:r>
      <w:r w:rsidRPr="00F03776">
        <w:rPr>
          <w:szCs w:val="22"/>
        </w:rPr>
        <w:t>ir kam jis vartojamas</w:t>
      </w:r>
    </w:p>
    <w:p w:rsidR="000B00FD" w:rsidRPr="00F03776" w:rsidRDefault="000B00FD" w:rsidP="000B00FD">
      <w:pPr>
        <w:pStyle w:val="Pagrindinistekstas"/>
        <w:tabs>
          <w:tab w:val="left" w:pos="720"/>
        </w:tabs>
        <w:spacing w:after="0"/>
        <w:rPr>
          <w:szCs w:val="22"/>
        </w:rPr>
      </w:pPr>
      <w:r w:rsidRPr="00F03776">
        <w:rPr>
          <w:szCs w:val="22"/>
        </w:rPr>
        <w:t>2.</w:t>
      </w:r>
      <w:r w:rsidRPr="00F03776">
        <w:rPr>
          <w:szCs w:val="22"/>
        </w:rPr>
        <w:tab/>
        <w:t>Kas žinotina prieš vartojant Quinapril-Teva</w:t>
      </w:r>
    </w:p>
    <w:p w:rsidR="000B00FD" w:rsidRPr="00F03776" w:rsidRDefault="000B00FD" w:rsidP="000B00FD">
      <w:pPr>
        <w:pStyle w:val="Pagrindinistekstas"/>
        <w:tabs>
          <w:tab w:val="left" w:pos="720"/>
        </w:tabs>
        <w:spacing w:after="0"/>
        <w:rPr>
          <w:szCs w:val="22"/>
        </w:rPr>
      </w:pPr>
      <w:r w:rsidRPr="00F03776">
        <w:rPr>
          <w:szCs w:val="22"/>
        </w:rPr>
        <w:t>3.</w:t>
      </w:r>
      <w:r w:rsidRPr="00F03776">
        <w:rPr>
          <w:szCs w:val="22"/>
        </w:rPr>
        <w:tab/>
        <w:t>Kaip vartoti Quinapril-Teva</w:t>
      </w:r>
    </w:p>
    <w:p w:rsidR="000B00FD" w:rsidRPr="00F03776" w:rsidRDefault="000B00FD" w:rsidP="000B00FD">
      <w:pPr>
        <w:pStyle w:val="Pagrindinistekstas"/>
        <w:tabs>
          <w:tab w:val="left" w:pos="720"/>
        </w:tabs>
        <w:spacing w:after="0"/>
        <w:rPr>
          <w:szCs w:val="22"/>
        </w:rPr>
      </w:pPr>
      <w:r w:rsidRPr="00F03776">
        <w:rPr>
          <w:szCs w:val="22"/>
        </w:rPr>
        <w:t>4.</w:t>
      </w:r>
      <w:r w:rsidRPr="00F03776">
        <w:rPr>
          <w:szCs w:val="22"/>
        </w:rPr>
        <w:tab/>
        <w:t>Galimas šalutinis poveikis</w:t>
      </w:r>
    </w:p>
    <w:p w:rsidR="000B00FD" w:rsidRPr="00F03776" w:rsidRDefault="000B00FD" w:rsidP="000B00FD">
      <w:pPr>
        <w:pStyle w:val="Pagrindinistekstas"/>
        <w:tabs>
          <w:tab w:val="left" w:pos="720"/>
        </w:tabs>
        <w:spacing w:after="0"/>
        <w:rPr>
          <w:szCs w:val="22"/>
        </w:rPr>
      </w:pPr>
      <w:r w:rsidRPr="00F03776">
        <w:rPr>
          <w:szCs w:val="22"/>
        </w:rPr>
        <w:t>5.</w:t>
      </w:r>
      <w:r w:rsidRPr="00F03776">
        <w:rPr>
          <w:szCs w:val="22"/>
        </w:rPr>
        <w:tab/>
        <w:t xml:space="preserve">Kaip laikyti Quinapril-Teva </w:t>
      </w:r>
    </w:p>
    <w:p w:rsidR="000B00FD" w:rsidRPr="00F03776" w:rsidRDefault="000B00FD" w:rsidP="000B00FD">
      <w:pPr>
        <w:pStyle w:val="Pagrindinistekstas"/>
        <w:tabs>
          <w:tab w:val="left" w:pos="720"/>
        </w:tabs>
        <w:spacing w:after="0"/>
        <w:rPr>
          <w:szCs w:val="22"/>
        </w:rPr>
      </w:pPr>
      <w:r w:rsidRPr="00F03776">
        <w:rPr>
          <w:szCs w:val="22"/>
        </w:rPr>
        <w:t>6.</w:t>
      </w:r>
      <w:r w:rsidRPr="00F03776">
        <w:rPr>
          <w:szCs w:val="22"/>
        </w:rPr>
        <w:tab/>
        <w:t>Pakuotės turinys ir kita informacija</w:t>
      </w:r>
    </w:p>
    <w:p w:rsidR="000B00FD" w:rsidRPr="00F03776" w:rsidRDefault="000B00FD" w:rsidP="000B00FD">
      <w:pPr>
        <w:pStyle w:val="Pagrindinistekstas"/>
        <w:spacing w:after="0"/>
        <w:rPr>
          <w:szCs w:val="22"/>
        </w:rPr>
      </w:pPr>
    </w:p>
    <w:p w:rsidR="000B00FD" w:rsidRPr="00F03776" w:rsidRDefault="000B00FD" w:rsidP="000B00FD">
      <w:pPr>
        <w:pStyle w:val="Pagrindinistekstas"/>
        <w:spacing w:after="0"/>
        <w:rPr>
          <w:szCs w:val="22"/>
        </w:rPr>
      </w:pPr>
    </w:p>
    <w:p w:rsidR="000B00FD" w:rsidRPr="00F03776" w:rsidRDefault="000B00FD" w:rsidP="000B00FD">
      <w:pPr>
        <w:pStyle w:val="Antrat2"/>
        <w:rPr>
          <w:szCs w:val="22"/>
        </w:rPr>
      </w:pPr>
      <w:r w:rsidRPr="00F03776">
        <w:rPr>
          <w:szCs w:val="22"/>
        </w:rPr>
        <w:t>1.</w:t>
      </w:r>
      <w:r w:rsidRPr="00F03776">
        <w:rPr>
          <w:szCs w:val="22"/>
        </w:rPr>
        <w:tab/>
        <w:t>Kas yra Quinapril-Teva ir kam jis vartojamas</w:t>
      </w:r>
    </w:p>
    <w:p w:rsidR="000B00FD" w:rsidRPr="00F03776" w:rsidRDefault="000B00FD" w:rsidP="000B00FD">
      <w:pPr>
        <w:pStyle w:val="Pagrindinistekstas"/>
        <w:spacing w:after="0"/>
        <w:rPr>
          <w:szCs w:val="22"/>
        </w:rPr>
      </w:pPr>
    </w:p>
    <w:p w:rsidR="000B00FD" w:rsidRPr="00F03776" w:rsidRDefault="000B00FD" w:rsidP="000B00FD">
      <w:pPr>
        <w:rPr>
          <w:szCs w:val="22"/>
        </w:rPr>
      </w:pPr>
      <w:r w:rsidRPr="00F03776">
        <w:rPr>
          <w:szCs w:val="22"/>
        </w:rPr>
        <w:t>Kvinaprilis priklauso kraujagysles plečiančių vaistų grupei, vadinamiesiems angiotenziną konvertuojančio fermento (AKF) inhibitoriams, kurie yra vazodilatatoriai (vaistai, plečiantys kraujagysles). Tai padeda sumažinti kraujo spaudimą.</w:t>
      </w:r>
    </w:p>
    <w:p w:rsidR="000B00FD" w:rsidRPr="00F03776" w:rsidRDefault="000B00FD" w:rsidP="000B00FD">
      <w:pPr>
        <w:rPr>
          <w:szCs w:val="22"/>
        </w:rPr>
      </w:pPr>
      <w:r w:rsidRPr="00F03776">
        <w:rPr>
          <w:szCs w:val="22"/>
        </w:rPr>
        <w:t>Quinapril</w:t>
      </w:r>
      <w:r w:rsidR="00C965A7">
        <w:rPr>
          <w:szCs w:val="22"/>
        </w:rPr>
        <w:t>-Teva</w:t>
      </w:r>
      <w:r w:rsidRPr="00F03776">
        <w:rPr>
          <w:szCs w:val="22"/>
        </w:rPr>
        <w:t xml:space="preserve">vartojamas: </w:t>
      </w:r>
    </w:p>
    <w:p w:rsidR="000B00FD" w:rsidRPr="000B00FD" w:rsidRDefault="000B00FD" w:rsidP="00431375">
      <w:pPr>
        <w:numPr>
          <w:ilvl w:val="0"/>
          <w:numId w:val="15"/>
        </w:numPr>
        <w:rPr>
          <w:szCs w:val="22"/>
        </w:rPr>
      </w:pPr>
      <w:r w:rsidRPr="00F03776">
        <w:rPr>
          <w:szCs w:val="22"/>
        </w:rPr>
        <w:t>padidėjusio kraujospūdžio</w:t>
      </w:r>
      <w:r w:rsidRPr="000B00FD">
        <w:rPr>
          <w:szCs w:val="22"/>
        </w:rPr>
        <w:t xml:space="preserve"> ir širdies nepakankamumo (būklės, kai širdis nepajėgia pumpuoti kraujo taip, kaip turėtų) gydymui.</w:t>
      </w:r>
    </w:p>
    <w:p w:rsidR="000B00FD" w:rsidRPr="00F03776" w:rsidRDefault="000B00FD" w:rsidP="000B00FD">
      <w:pPr>
        <w:pStyle w:val="Pagrindinistekstas"/>
        <w:spacing w:after="0"/>
        <w:rPr>
          <w:szCs w:val="22"/>
        </w:rPr>
      </w:pPr>
    </w:p>
    <w:p w:rsidR="000B00FD" w:rsidRPr="00F03776" w:rsidRDefault="000B00FD" w:rsidP="000B00FD">
      <w:pPr>
        <w:pStyle w:val="Pagrindinistekstas"/>
        <w:spacing w:after="0"/>
        <w:rPr>
          <w:szCs w:val="22"/>
        </w:rPr>
      </w:pPr>
    </w:p>
    <w:p w:rsidR="000B00FD" w:rsidRPr="00F03776" w:rsidRDefault="000B00FD" w:rsidP="000B00FD">
      <w:pPr>
        <w:pStyle w:val="Antrat2"/>
        <w:rPr>
          <w:szCs w:val="22"/>
        </w:rPr>
      </w:pPr>
      <w:r w:rsidRPr="00F03776">
        <w:rPr>
          <w:szCs w:val="22"/>
        </w:rPr>
        <w:t>2.</w:t>
      </w:r>
      <w:r w:rsidRPr="00F03776">
        <w:rPr>
          <w:szCs w:val="22"/>
        </w:rPr>
        <w:tab/>
        <w:t>Kas žinotina prieš vartojant Quinapril-Teva</w:t>
      </w:r>
    </w:p>
    <w:p w:rsidR="000B00FD" w:rsidRPr="00F03776" w:rsidRDefault="000B00FD" w:rsidP="000B00FD">
      <w:pPr>
        <w:rPr>
          <w:szCs w:val="22"/>
        </w:rPr>
      </w:pPr>
    </w:p>
    <w:p w:rsidR="000B00FD" w:rsidRPr="00F03776" w:rsidRDefault="000B00FD" w:rsidP="000B00FD">
      <w:pPr>
        <w:pStyle w:val="Antrat3"/>
        <w:rPr>
          <w:szCs w:val="22"/>
        </w:rPr>
      </w:pPr>
      <w:r w:rsidRPr="00F03776">
        <w:rPr>
          <w:bCs/>
          <w:szCs w:val="22"/>
        </w:rPr>
        <w:t>Quinapril-Teva</w:t>
      </w:r>
      <w:r w:rsidRPr="00F03776">
        <w:rPr>
          <w:szCs w:val="22"/>
        </w:rPr>
        <w:t xml:space="preserve"> vartoti negalima:</w:t>
      </w:r>
    </w:p>
    <w:p w:rsidR="000B00FD" w:rsidRPr="00F03776" w:rsidRDefault="000B00FD" w:rsidP="000B00FD">
      <w:pPr>
        <w:rPr>
          <w:szCs w:val="22"/>
        </w:rPr>
      </w:pPr>
    </w:p>
    <w:p w:rsidR="000B00FD" w:rsidRPr="00F03776" w:rsidRDefault="000B00FD" w:rsidP="000B00FD">
      <w:pPr>
        <w:numPr>
          <w:ilvl w:val="12"/>
          <w:numId w:val="0"/>
        </w:numPr>
        <w:ind w:left="567" w:hanging="567"/>
        <w:rPr>
          <w:szCs w:val="22"/>
        </w:rPr>
      </w:pPr>
      <w:r w:rsidRPr="00F03776">
        <w:rPr>
          <w:szCs w:val="22"/>
        </w:rPr>
        <w:t>-</w:t>
      </w:r>
      <w:r w:rsidRPr="00F03776">
        <w:rPr>
          <w:szCs w:val="22"/>
        </w:rPr>
        <w:tab/>
        <w:t>jeigu yra alergija kvinapriliui arba bet kuriai pagalbinei  šio vaisto medžiagai (jos išvardytos 6 skyriuje);</w:t>
      </w:r>
    </w:p>
    <w:p w:rsidR="000B00FD" w:rsidRPr="00F03776" w:rsidRDefault="000B00FD" w:rsidP="000B00FD">
      <w:pPr>
        <w:tabs>
          <w:tab w:val="left" w:pos="540"/>
        </w:tabs>
        <w:ind w:left="540" w:hanging="540"/>
        <w:jc w:val="both"/>
        <w:rPr>
          <w:szCs w:val="22"/>
        </w:rPr>
      </w:pPr>
      <w:r w:rsidRPr="00F03776">
        <w:rPr>
          <w:szCs w:val="22"/>
        </w:rPr>
        <w:t>-</w:t>
      </w:r>
      <w:r w:rsidRPr="00F03776">
        <w:rPr>
          <w:szCs w:val="22"/>
        </w:rPr>
        <w:tab/>
        <w:t>jeigu esate daugiau nei 3 mėnesius nėščia. Taip pat yra geriau vengti Quinapril-Teva vartoti ankstyvojo nėštumo metu (žr. skyrių „Nėštumas ir žindymo laikotarpis“);</w:t>
      </w:r>
    </w:p>
    <w:p w:rsidR="000B00FD" w:rsidRPr="00F03776" w:rsidRDefault="000B00FD" w:rsidP="000B00FD">
      <w:pPr>
        <w:numPr>
          <w:ilvl w:val="12"/>
          <w:numId w:val="0"/>
        </w:numPr>
        <w:ind w:left="567" w:hanging="567"/>
        <w:rPr>
          <w:szCs w:val="22"/>
        </w:rPr>
      </w:pPr>
      <w:r w:rsidRPr="00F03776">
        <w:rPr>
          <w:szCs w:val="22"/>
        </w:rPr>
        <w:lastRenderedPageBreak/>
        <w:t>-</w:t>
      </w:r>
      <w:r w:rsidRPr="00F03776">
        <w:rPr>
          <w:szCs w:val="22"/>
        </w:rPr>
        <w:tab/>
        <w:t>jeigu Jums atsirado nenustatytos kilmės alerginė reakcija ar alerginė reakcija bet kuriam AKF inhibitoriui, pvz., kaptopriliui, enalapriliui, kai tinsta veidas, lūpos, liežuvis ir (ar) gerklė;</w:t>
      </w:r>
    </w:p>
    <w:p w:rsidR="000B00FD" w:rsidRPr="00F03776" w:rsidRDefault="000B00FD" w:rsidP="000B00FD">
      <w:pPr>
        <w:numPr>
          <w:ilvl w:val="0"/>
          <w:numId w:val="2"/>
        </w:numPr>
        <w:tabs>
          <w:tab w:val="clear" w:pos="567"/>
          <w:tab w:val="num" w:pos="600"/>
        </w:tabs>
        <w:rPr>
          <w:szCs w:val="22"/>
        </w:rPr>
      </w:pPr>
      <w:r w:rsidRPr="00F03776">
        <w:rPr>
          <w:szCs w:val="22"/>
        </w:rPr>
        <w:t>jeigu Jums diagnozuota paveldėta angioneurozinė edema;</w:t>
      </w:r>
    </w:p>
    <w:p w:rsidR="000B00FD" w:rsidRPr="00F03776" w:rsidRDefault="000B00FD" w:rsidP="000B00FD">
      <w:pPr>
        <w:pStyle w:val="Sraopastraipa"/>
        <w:numPr>
          <w:ilvl w:val="0"/>
          <w:numId w:val="2"/>
        </w:numPr>
        <w:tabs>
          <w:tab w:val="left" w:pos="540"/>
        </w:tabs>
        <w:jc w:val="both"/>
        <w:rPr>
          <w:szCs w:val="22"/>
        </w:rPr>
      </w:pPr>
      <w:r w:rsidRPr="00F03776">
        <w:rPr>
          <w:szCs w:val="22"/>
        </w:rPr>
        <w:t>jeigu yra kliūtis širdyje ir kraujas joje lėtai teka;</w:t>
      </w:r>
    </w:p>
    <w:p w:rsidR="000B00FD" w:rsidRPr="00F03776" w:rsidRDefault="000B00FD" w:rsidP="000B00FD">
      <w:pPr>
        <w:numPr>
          <w:ilvl w:val="0"/>
          <w:numId w:val="2"/>
        </w:numPr>
        <w:tabs>
          <w:tab w:val="clear" w:pos="567"/>
          <w:tab w:val="num" w:pos="600"/>
        </w:tabs>
        <w:rPr>
          <w:szCs w:val="22"/>
        </w:rPr>
      </w:pPr>
      <w:r w:rsidRPr="00431375">
        <w:rPr>
          <w:rFonts w:eastAsia="Batang"/>
          <w:szCs w:val="24"/>
        </w:rPr>
        <w:t xml:space="preserve">jeigu Jūs sergate cukriniu diabetu arba Jūsų inkstų </w:t>
      </w:r>
      <w:r w:rsidRPr="00F03776">
        <w:rPr>
          <w:rFonts w:eastAsia="Batang"/>
          <w:szCs w:val="24"/>
        </w:rPr>
        <w:t>funkcija</w:t>
      </w:r>
      <w:r w:rsidRPr="00431375">
        <w:rPr>
          <w:rFonts w:eastAsia="Batang"/>
          <w:szCs w:val="24"/>
        </w:rPr>
        <w:t xml:space="preserve"> sutrikusi ir Jums skirtas kraujospūdį mažinantis vaistas, kurio sudėtyje yra aliskireno</w:t>
      </w:r>
      <w:r w:rsidRPr="00F03776">
        <w:rPr>
          <w:rFonts w:eastAsia="Batang"/>
          <w:szCs w:val="24"/>
        </w:rPr>
        <w:t>.</w:t>
      </w:r>
    </w:p>
    <w:p w:rsidR="000B00FD" w:rsidRPr="00F03776" w:rsidRDefault="000B00FD" w:rsidP="000B00FD">
      <w:pPr>
        <w:pStyle w:val="Pagrindinistekstas"/>
        <w:spacing w:after="0"/>
        <w:rPr>
          <w:szCs w:val="22"/>
        </w:rPr>
      </w:pPr>
    </w:p>
    <w:p w:rsidR="000B00FD" w:rsidRPr="00F03776" w:rsidRDefault="000B00FD" w:rsidP="000B00FD">
      <w:pPr>
        <w:pStyle w:val="Antrat3"/>
        <w:rPr>
          <w:szCs w:val="22"/>
        </w:rPr>
      </w:pPr>
      <w:r w:rsidRPr="00F03776">
        <w:rPr>
          <w:noProof/>
          <w:szCs w:val="22"/>
        </w:rPr>
        <w:t>Įspėjimai ir atsargumo priemonės</w:t>
      </w:r>
    </w:p>
    <w:p w:rsidR="000B00FD" w:rsidRPr="00F03776" w:rsidRDefault="000B00FD" w:rsidP="000B00FD">
      <w:pPr>
        <w:rPr>
          <w:szCs w:val="22"/>
        </w:rPr>
      </w:pPr>
      <w:r w:rsidRPr="00F03776">
        <w:rPr>
          <w:szCs w:val="22"/>
        </w:rPr>
        <w:t>Pasitarkite su gydytoju arba vaistininku, prieš pradėdami vartoti Quinapril-Teva:</w:t>
      </w:r>
    </w:p>
    <w:p w:rsidR="000B00FD" w:rsidRPr="000B00FD" w:rsidRDefault="000B00FD" w:rsidP="000B00FD">
      <w:pPr>
        <w:numPr>
          <w:ilvl w:val="0"/>
          <w:numId w:val="5"/>
        </w:numPr>
        <w:rPr>
          <w:szCs w:val="22"/>
        </w:rPr>
      </w:pPr>
      <w:r w:rsidRPr="000B00FD">
        <w:rPr>
          <w:szCs w:val="22"/>
        </w:rPr>
        <w:t>jeigu nustatyta aortos stenozė (stambiausios iš širdies išerinančios kraujagyslės susiaurėjimas);</w:t>
      </w:r>
    </w:p>
    <w:p w:rsidR="000B00FD" w:rsidRPr="0067775D" w:rsidRDefault="000B00FD" w:rsidP="000B00FD">
      <w:pPr>
        <w:numPr>
          <w:ilvl w:val="0"/>
          <w:numId w:val="5"/>
        </w:numPr>
        <w:rPr>
          <w:szCs w:val="22"/>
        </w:rPr>
      </w:pPr>
      <w:r w:rsidRPr="0067775D">
        <w:rPr>
          <w:szCs w:val="22"/>
        </w:rPr>
        <w:t>jeigu jus kamuoja alergija arba sergate bronchine astma;</w:t>
      </w:r>
    </w:p>
    <w:p w:rsidR="000B00FD" w:rsidRPr="00F03776" w:rsidRDefault="000B00FD" w:rsidP="000B00FD">
      <w:pPr>
        <w:numPr>
          <w:ilvl w:val="0"/>
          <w:numId w:val="5"/>
        </w:numPr>
        <w:rPr>
          <w:szCs w:val="22"/>
        </w:rPr>
      </w:pPr>
      <w:r w:rsidRPr="00F03776">
        <w:rPr>
          <w:szCs w:val="22"/>
        </w:rPr>
        <w:t>jeigu netekote daug skyščių, pavyzdžiui, jeigu neseniai pasireiškė stiprus vėmimas arba viduriavimas ar jei laikotės dietos, kurioje yra mažai valgomosios druskos;</w:t>
      </w:r>
    </w:p>
    <w:p w:rsidR="000B00FD" w:rsidRPr="00F03776" w:rsidRDefault="000B00FD" w:rsidP="000B00FD">
      <w:pPr>
        <w:numPr>
          <w:ilvl w:val="0"/>
          <w:numId w:val="5"/>
        </w:numPr>
        <w:rPr>
          <w:szCs w:val="22"/>
        </w:rPr>
      </w:pPr>
      <w:r w:rsidRPr="00F03776">
        <w:rPr>
          <w:szCs w:val="22"/>
        </w:rPr>
        <w:t>jeigu sutrikusi Jūsų inkstų veikla, taip pat ir jeigu sergate inkstų arterijų liga arba atliekama hemodializė arba Jums buvo atlikta inksto transplantacija;</w:t>
      </w:r>
    </w:p>
    <w:p w:rsidR="000B00FD" w:rsidRPr="00F03776" w:rsidRDefault="000B00FD" w:rsidP="000B00FD">
      <w:pPr>
        <w:numPr>
          <w:ilvl w:val="0"/>
          <w:numId w:val="5"/>
        </w:numPr>
        <w:rPr>
          <w:szCs w:val="22"/>
        </w:rPr>
      </w:pPr>
      <w:r w:rsidRPr="00F03776">
        <w:rPr>
          <w:szCs w:val="22"/>
        </w:rPr>
        <w:t>jeigu sergate kepenų ligomis;</w:t>
      </w:r>
    </w:p>
    <w:p w:rsidR="000B00FD" w:rsidRPr="00F03776" w:rsidRDefault="000B00FD" w:rsidP="000B00FD">
      <w:pPr>
        <w:numPr>
          <w:ilvl w:val="0"/>
          <w:numId w:val="5"/>
        </w:numPr>
        <w:rPr>
          <w:szCs w:val="22"/>
        </w:rPr>
      </w:pPr>
      <w:r w:rsidRPr="00F03776">
        <w:rPr>
          <w:szCs w:val="22"/>
        </w:rPr>
        <w:t>jeigu Jums atliekamas gydymas, taip vadinama ,,MTL aferezė“, cholesterolio pašalinimas iš kraujo aparatu;</w:t>
      </w:r>
    </w:p>
    <w:p w:rsidR="000B00FD" w:rsidRPr="00F03776" w:rsidRDefault="000B00FD" w:rsidP="00431375">
      <w:pPr>
        <w:ind w:left="567" w:hanging="567"/>
        <w:rPr>
          <w:szCs w:val="22"/>
        </w:rPr>
      </w:pPr>
      <w:r w:rsidRPr="00F03776">
        <w:rPr>
          <w:szCs w:val="22"/>
        </w:rPr>
        <w:t>-</w:t>
      </w:r>
      <w:r w:rsidRPr="00F03776">
        <w:rPr>
          <w:szCs w:val="22"/>
        </w:rPr>
        <w:tab/>
        <w:t>jei esate profilaktiškai desensibilizuojamas(a), nuo bet kokios alergijos;</w:t>
      </w:r>
    </w:p>
    <w:p w:rsidR="000B00FD" w:rsidRPr="00F03776" w:rsidRDefault="000B00FD" w:rsidP="000B00FD">
      <w:pPr>
        <w:tabs>
          <w:tab w:val="left" w:pos="540"/>
        </w:tabs>
        <w:ind w:left="540" w:hanging="540"/>
        <w:rPr>
          <w:szCs w:val="22"/>
        </w:rPr>
      </w:pPr>
      <w:r w:rsidRPr="00F03776">
        <w:rPr>
          <w:szCs w:val="22"/>
        </w:rPr>
        <w:t>-</w:t>
      </w:r>
      <w:r w:rsidRPr="00F03776">
        <w:rPr>
          <w:szCs w:val="22"/>
        </w:rPr>
        <w:tab/>
        <w:t>jeigu sergate kraujagyslių kolagenoze, pvz., sistemine raudonąja vilklige;</w:t>
      </w:r>
    </w:p>
    <w:p w:rsidR="000B00FD" w:rsidRPr="00F03776" w:rsidRDefault="000B00FD" w:rsidP="000B00FD">
      <w:pPr>
        <w:tabs>
          <w:tab w:val="left" w:pos="540"/>
        </w:tabs>
        <w:ind w:left="540" w:hanging="540"/>
        <w:rPr>
          <w:szCs w:val="22"/>
        </w:rPr>
      </w:pPr>
      <w:r w:rsidRPr="00F03776">
        <w:rPr>
          <w:szCs w:val="22"/>
        </w:rPr>
        <w:t>-</w:t>
      </w:r>
      <w:r w:rsidRPr="00F03776">
        <w:rPr>
          <w:szCs w:val="22"/>
        </w:rPr>
        <w:tab/>
        <w:t>jeigu sergate ,,hiperaldosteronismu“ (perteklinė hormono aldosterono gamyba);</w:t>
      </w:r>
    </w:p>
    <w:p w:rsidR="000B00FD" w:rsidRPr="00F03776" w:rsidRDefault="000B00FD" w:rsidP="000B00FD">
      <w:pPr>
        <w:tabs>
          <w:tab w:val="left" w:pos="540"/>
        </w:tabs>
        <w:ind w:left="540" w:hanging="540"/>
        <w:rPr>
          <w:szCs w:val="22"/>
        </w:rPr>
      </w:pPr>
      <w:r w:rsidRPr="00F03776">
        <w:rPr>
          <w:szCs w:val="22"/>
        </w:rPr>
        <w:t>-</w:t>
      </w:r>
      <w:r w:rsidRPr="00F03776">
        <w:rPr>
          <w:szCs w:val="22"/>
        </w:rPr>
        <w:tab/>
        <w:t>jeigu sergate diabetu;</w:t>
      </w:r>
    </w:p>
    <w:p w:rsidR="000B00FD" w:rsidRPr="00F03776" w:rsidRDefault="000B00FD" w:rsidP="000B00FD">
      <w:pPr>
        <w:tabs>
          <w:tab w:val="left" w:pos="540"/>
        </w:tabs>
        <w:ind w:left="540" w:hanging="540"/>
        <w:rPr>
          <w:szCs w:val="22"/>
        </w:rPr>
      </w:pPr>
      <w:r w:rsidRPr="00F03776">
        <w:rPr>
          <w:szCs w:val="22"/>
        </w:rPr>
        <w:t>-</w:t>
      </w:r>
      <w:r w:rsidRPr="00F03776">
        <w:rPr>
          <w:szCs w:val="22"/>
        </w:rPr>
        <w:tab/>
        <w:t>jeigu numatoma atlikti nejautrą (netgi jei tai būtų odontologinė procedūra) arba ruošiamasi atlikti operaciją</w:t>
      </w:r>
      <w:r w:rsidR="00E74902">
        <w:rPr>
          <w:szCs w:val="22"/>
        </w:rPr>
        <w:t>;</w:t>
      </w:r>
    </w:p>
    <w:p w:rsidR="000B00FD" w:rsidRPr="00F03776" w:rsidRDefault="000B00FD" w:rsidP="000B00FD">
      <w:pPr>
        <w:tabs>
          <w:tab w:val="left" w:pos="540"/>
        </w:tabs>
        <w:ind w:left="540" w:hanging="540"/>
        <w:rPr>
          <w:szCs w:val="22"/>
        </w:rPr>
      </w:pPr>
      <w:r w:rsidRPr="00F03776">
        <w:rPr>
          <w:szCs w:val="22"/>
        </w:rPr>
        <w:t>-</w:t>
      </w:r>
      <w:r w:rsidRPr="00F03776">
        <w:rPr>
          <w:szCs w:val="22"/>
        </w:rPr>
        <w:tab/>
        <w:t>jeigu esate tamsiaodis, šis vaistas gali ne taip gerai Jus veikti arba Jums gali padidėti rimtų nepageidaujamų poveikių atsiradimo tikimybė (pvz., angioedema - veido, akių, liežuvio arba gerklės patinimas)</w:t>
      </w:r>
      <w:r w:rsidR="00E74902">
        <w:rPr>
          <w:szCs w:val="22"/>
        </w:rPr>
        <w:t>;</w:t>
      </w:r>
    </w:p>
    <w:p w:rsidR="000B00FD" w:rsidRPr="00431375" w:rsidRDefault="000B00FD" w:rsidP="00431375">
      <w:pPr>
        <w:ind w:left="567" w:hanging="567"/>
        <w:rPr>
          <w:rFonts w:ascii="Batang" w:eastAsia="Batang"/>
          <w:szCs w:val="24"/>
        </w:rPr>
      </w:pPr>
      <w:r w:rsidRPr="00F03776">
        <w:rPr>
          <w:szCs w:val="22"/>
        </w:rPr>
        <w:t xml:space="preserve">-        </w:t>
      </w:r>
      <w:r w:rsidRPr="00431375">
        <w:rPr>
          <w:rFonts w:eastAsia="Batang"/>
          <w:szCs w:val="24"/>
        </w:rPr>
        <w:t>jeigu vartojate kurį nors iš šių vaistų padidėjusiam kraujospūdžiui gydyti:</w:t>
      </w:r>
    </w:p>
    <w:p w:rsidR="000B00FD" w:rsidRPr="00431375" w:rsidRDefault="000B00FD" w:rsidP="000B00FD">
      <w:pPr>
        <w:ind w:left="567"/>
        <w:rPr>
          <w:rFonts w:ascii="Batang" w:eastAsia="Batang"/>
          <w:szCs w:val="24"/>
        </w:rPr>
      </w:pPr>
      <w:r w:rsidRPr="00431375">
        <w:rPr>
          <w:rFonts w:eastAsia="Batang"/>
          <w:szCs w:val="24"/>
        </w:rPr>
        <w:t>- angiotenzino II receptorių blokatorių (ARB) (vadinamąjį sartaną, pavyzdžiui, valsartaną, telmisartaną, irbesartaną), ypač jei turite su diabetu susijusių inkstų sutrikimų.</w:t>
      </w:r>
    </w:p>
    <w:p w:rsidR="000B00FD" w:rsidRPr="00431375" w:rsidRDefault="000B00FD" w:rsidP="000B00FD">
      <w:pPr>
        <w:ind w:left="567"/>
        <w:rPr>
          <w:rFonts w:ascii="Batang" w:eastAsia="Batang"/>
          <w:szCs w:val="24"/>
        </w:rPr>
      </w:pPr>
      <w:r w:rsidRPr="00431375">
        <w:rPr>
          <w:rFonts w:eastAsia="Batang"/>
          <w:szCs w:val="24"/>
        </w:rPr>
        <w:t>- aliskireną</w:t>
      </w:r>
      <w:r w:rsidR="00E74902">
        <w:rPr>
          <w:rFonts w:eastAsia="Batang"/>
          <w:szCs w:val="24"/>
        </w:rPr>
        <w:t>.</w:t>
      </w:r>
    </w:p>
    <w:p w:rsidR="001322EA" w:rsidRDefault="001322EA" w:rsidP="000B00FD">
      <w:pPr>
        <w:rPr>
          <w:rFonts w:eastAsia="Batang"/>
          <w:szCs w:val="24"/>
        </w:rPr>
      </w:pPr>
    </w:p>
    <w:p w:rsidR="001322EA" w:rsidRDefault="001322EA" w:rsidP="000B00FD">
      <w:pPr>
        <w:rPr>
          <w:rFonts w:eastAsia="Batang"/>
          <w:szCs w:val="24"/>
        </w:rPr>
      </w:pPr>
      <w:r>
        <w:rPr>
          <w:rFonts w:eastAsia="Batang"/>
          <w:szCs w:val="24"/>
        </w:rPr>
        <w:t>Jeigu vartojate bet kurį iš toliau išvardytų vaistų, padidėja angioedemos (staigaus patinimo po oda ir tokiose vietose kaip gerklė) rizika:</w:t>
      </w:r>
    </w:p>
    <w:p w:rsidR="001322EA" w:rsidRDefault="001322EA" w:rsidP="00300C8A">
      <w:pPr>
        <w:numPr>
          <w:ilvl w:val="0"/>
          <w:numId w:val="5"/>
        </w:numPr>
        <w:rPr>
          <w:rFonts w:eastAsia="Batang"/>
          <w:szCs w:val="24"/>
        </w:rPr>
      </w:pPr>
      <w:r>
        <w:rPr>
          <w:rFonts w:eastAsia="Batang"/>
          <w:szCs w:val="24"/>
        </w:rPr>
        <w:t>sirolimuzą, everolimuzą ir kitų vaistų iš mTOR inhibitorių klasės (vartojamų transplantuotų organų atmetimui išvengti).</w:t>
      </w:r>
    </w:p>
    <w:p w:rsidR="001322EA" w:rsidRDefault="001322EA" w:rsidP="000B00FD">
      <w:pPr>
        <w:rPr>
          <w:rFonts w:eastAsia="Batang"/>
          <w:szCs w:val="24"/>
        </w:rPr>
      </w:pPr>
    </w:p>
    <w:p w:rsidR="000B00FD" w:rsidRPr="00431375" w:rsidRDefault="000B00FD" w:rsidP="000B00FD">
      <w:pPr>
        <w:rPr>
          <w:rFonts w:ascii="Batang" w:eastAsia="Batang"/>
          <w:szCs w:val="24"/>
        </w:rPr>
      </w:pPr>
      <w:r w:rsidRPr="00431375">
        <w:rPr>
          <w:rFonts w:eastAsia="Batang"/>
          <w:szCs w:val="24"/>
        </w:rPr>
        <w:t>Jūsų gydytojas gali reguliariai ištirti Jūsų inkstų funkciją, kraujospūdį ir elektrolitų kiekį (pvz., kalio) kraujyje.</w:t>
      </w:r>
    </w:p>
    <w:p w:rsidR="000B00FD" w:rsidRPr="00431375" w:rsidRDefault="000B00FD" w:rsidP="000B00FD"/>
    <w:p w:rsidR="000B00FD" w:rsidRPr="00F03776" w:rsidRDefault="000B00FD" w:rsidP="000B00FD">
      <w:pPr>
        <w:tabs>
          <w:tab w:val="left" w:pos="540"/>
        </w:tabs>
        <w:ind w:left="540" w:hanging="540"/>
        <w:rPr>
          <w:szCs w:val="22"/>
        </w:rPr>
      </w:pPr>
      <w:r w:rsidRPr="00431375">
        <w:rPr>
          <w:rFonts w:eastAsia="Batang"/>
          <w:szCs w:val="24"/>
        </w:rPr>
        <w:t>Taip pat žiūrėkite informaciją, pateiktą poskyryje „</w:t>
      </w:r>
      <w:r w:rsidRPr="00F03776">
        <w:rPr>
          <w:szCs w:val="22"/>
        </w:rPr>
        <w:t>Quinapril-Teva</w:t>
      </w:r>
      <w:r w:rsidRPr="00431375">
        <w:rPr>
          <w:rFonts w:eastAsia="Batang"/>
          <w:szCs w:val="24"/>
        </w:rPr>
        <w:t xml:space="preserve"> vartoti negalima</w:t>
      </w:r>
      <w:r w:rsidRPr="00F03776">
        <w:rPr>
          <w:rFonts w:eastAsia="Batang"/>
          <w:szCs w:val="24"/>
        </w:rPr>
        <w:t>“.</w:t>
      </w:r>
    </w:p>
    <w:p w:rsidR="000B00FD" w:rsidRPr="00F03776" w:rsidRDefault="000B00FD" w:rsidP="000B00FD">
      <w:pPr>
        <w:tabs>
          <w:tab w:val="left" w:pos="540"/>
        </w:tabs>
        <w:ind w:left="540" w:hanging="540"/>
        <w:rPr>
          <w:szCs w:val="22"/>
        </w:rPr>
      </w:pPr>
    </w:p>
    <w:p w:rsidR="000B00FD" w:rsidRPr="00F03776" w:rsidRDefault="000B00FD" w:rsidP="000B00FD">
      <w:pPr>
        <w:tabs>
          <w:tab w:val="left" w:pos="540"/>
        </w:tabs>
        <w:ind w:left="540" w:hanging="540"/>
        <w:rPr>
          <w:szCs w:val="22"/>
        </w:rPr>
      </w:pPr>
      <w:r w:rsidRPr="00F03776">
        <w:rPr>
          <w:szCs w:val="22"/>
        </w:rPr>
        <w:t xml:space="preserve">Jeigu manote, kad esate arba galite tapti nėščia, turite apie tai pasakyti savo gydytojui. Ankstyvuoju </w:t>
      </w:r>
    </w:p>
    <w:p w:rsidR="000B00FD" w:rsidRPr="00F03776" w:rsidRDefault="000B00FD" w:rsidP="000B00FD">
      <w:pPr>
        <w:tabs>
          <w:tab w:val="left" w:pos="540"/>
        </w:tabs>
        <w:ind w:left="540" w:hanging="540"/>
        <w:rPr>
          <w:szCs w:val="22"/>
        </w:rPr>
      </w:pPr>
      <w:r w:rsidRPr="00F03776">
        <w:rPr>
          <w:szCs w:val="22"/>
        </w:rPr>
        <w:t xml:space="preserve">nėštumo laikotarpiu Quinapril-Teva vartoti nerekomenduojama ir </w:t>
      </w:r>
      <w:r w:rsidRPr="00F03776">
        <w:rPr>
          <w:b/>
          <w:szCs w:val="22"/>
        </w:rPr>
        <w:t>draudžiama</w:t>
      </w:r>
      <w:r w:rsidRPr="00F03776">
        <w:rPr>
          <w:szCs w:val="22"/>
        </w:rPr>
        <w:t xml:space="preserve">  vartoti po </w:t>
      </w:r>
    </w:p>
    <w:p w:rsidR="000B00FD" w:rsidRPr="00F03776" w:rsidRDefault="000B00FD" w:rsidP="000B00FD">
      <w:pPr>
        <w:tabs>
          <w:tab w:val="left" w:pos="540"/>
        </w:tabs>
        <w:ind w:left="540" w:hanging="540"/>
        <w:rPr>
          <w:szCs w:val="22"/>
        </w:rPr>
      </w:pPr>
      <w:r w:rsidRPr="00F03776">
        <w:rPr>
          <w:szCs w:val="22"/>
        </w:rPr>
        <w:t xml:space="preserve">3 nėštumo mėnesio, nes vaistas gali padaryti didžiulės žalos Jūsų kūdikiui, (žr. skyrių „Nėštumas </w:t>
      </w:r>
    </w:p>
    <w:p w:rsidR="000B00FD" w:rsidRPr="00F03776" w:rsidRDefault="000B00FD" w:rsidP="000B00FD">
      <w:pPr>
        <w:tabs>
          <w:tab w:val="left" w:pos="540"/>
        </w:tabs>
        <w:ind w:left="540" w:hanging="540"/>
        <w:rPr>
          <w:szCs w:val="22"/>
        </w:rPr>
      </w:pPr>
      <w:r w:rsidRPr="00F03776">
        <w:rPr>
          <w:szCs w:val="22"/>
        </w:rPr>
        <w:t>ir žindymo laikotarpis“).</w:t>
      </w:r>
    </w:p>
    <w:p w:rsidR="000B00FD" w:rsidRPr="00F03776" w:rsidRDefault="000B00FD" w:rsidP="000B00FD">
      <w:pPr>
        <w:tabs>
          <w:tab w:val="left" w:pos="540"/>
        </w:tabs>
        <w:ind w:left="540" w:hanging="540"/>
        <w:rPr>
          <w:szCs w:val="22"/>
        </w:rPr>
      </w:pPr>
    </w:p>
    <w:p w:rsidR="000B00FD" w:rsidRPr="00F03776" w:rsidRDefault="000B00FD" w:rsidP="000B00FD">
      <w:pPr>
        <w:tabs>
          <w:tab w:val="left" w:pos="540"/>
        </w:tabs>
        <w:ind w:left="540" w:hanging="540"/>
        <w:rPr>
          <w:szCs w:val="22"/>
        </w:rPr>
      </w:pPr>
      <w:r w:rsidRPr="00F03776">
        <w:rPr>
          <w:szCs w:val="22"/>
        </w:rPr>
        <w:t xml:space="preserve">Quinapril-Teva gali sukelti kosulį. Pasakykite gydytojui, jeigu atsiras sausas, nepaliaujamas </w:t>
      </w:r>
    </w:p>
    <w:p w:rsidR="000B00FD" w:rsidRPr="00F03776" w:rsidRDefault="000B00FD" w:rsidP="000B00FD">
      <w:pPr>
        <w:tabs>
          <w:tab w:val="left" w:pos="540"/>
        </w:tabs>
        <w:ind w:left="540" w:hanging="540"/>
        <w:rPr>
          <w:szCs w:val="22"/>
        </w:rPr>
      </w:pPr>
      <w:r w:rsidRPr="00F03776">
        <w:rPr>
          <w:szCs w:val="22"/>
        </w:rPr>
        <w:t>kosulys.</w:t>
      </w:r>
    </w:p>
    <w:p w:rsidR="000B00FD" w:rsidRPr="00F03776" w:rsidRDefault="000B00FD" w:rsidP="000B00FD">
      <w:pPr>
        <w:tabs>
          <w:tab w:val="left" w:pos="540"/>
        </w:tabs>
        <w:ind w:left="540" w:hanging="540"/>
        <w:rPr>
          <w:szCs w:val="22"/>
        </w:rPr>
      </w:pPr>
    </w:p>
    <w:p w:rsidR="000B00FD" w:rsidRPr="00F03776" w:rsidRDefault="000B00FD" w:rsidP="000B00FD">
      <w:pPr>
        <w:tabs>
          <w:tab w:val="left" w:pos="540"/>
        </w:tabs>
        <w:ind w:left="540" w:hanging="540"/>
        <w:rPr>
          <w:szCs w:val="22"/>
        </w:rPr>
      </w:pPr>
      <w:r w:rsidRPr="00F03776">
        <w:rPr>
          <w:szCs w:val="22"/>
        </w:rPr>
        <w:t xml:space="preserve">Quinapril-Teva gali keisti Jūsų kraujo tyrimo rezultatus. Pasakykite gydytojui, jeigu atsirado stiprus </w:t>
      </w:r>
    </w:p>
    <w:p w:rsidR="000B00FD" w:rsidRPr="00F03776" w:rsidRDefault="000B00FD" w:rsidP="000B00FD">
      <w:pPr>
        <w:tabs>
          <w:tab w:val="left" w:pos="540"/>
        </w:tabs>
        <w:ind w:left="540" w:hanging="540"/>
        <w:rPr>
          <w:szCs w:val="22"/>
        </w:rPr>
      </w:pPr>
      <w:r w:rsidRPr="00F03776">
        <w:rPr>
          <w:szCs w:val="22"/>
        </w:rPr>
        <w:t xml:space="preserve">gerklės skausmas arba smarkios burnos opos, ypatingai, jeigu turite problemų su inkstais arba sergate </w:t>
      </w:r>
    </w:p>
    <w:p w:rsidR="000B00FD" w:rsidRPr="00F03776" w:rsidRDefault="000B00FD" w:rsidP="000B00FD">
      <w:pPr>
        <w:tabs>
          <w:tab w:val="left" w:pos="540"/>
        </w:tabs>
        <w:ind w:left="540" w:hanging="540"/>
        <w:rPr>
          <w:szCs w:val="22"/>
        </w:rPr>
      </w:pPr>
      <w:r w:rsidRPr="00F03776">
        <w:rPr>
          <w:szCs w:val="22"/>
        </w:rPr>
        <w:t xml:space="preserve">kolagenine jungiamojo audinio liga. Tai gali reikšti, kad Jūsų kraujyje yra nepakankamas tam tikrų </w:t>
      </w:r>
    </w:p>
    <w:p w:rsidR="000B00FD" w:rsidRPr="00F03776" w:rsidRDefault="000B00FD" w:rsidP="000B00FD">
      <w:pPr>
        <w:tabs>
          <w:tab w:val="left" w:pos="540"/>
        </w:tabs>
        <w:ind w:left="540" w:hanging="540"/>
        <w:rPr>
          <w:szCs w:val="22"/>
        </w:rPr>
      </w:pPr>
      <w:r w:rsidRPr="00F03776">
        <w:rPr>
          <w:szCs w:val="22"/>
        </w:rPr>
        <w:t xml:space="preserve">baltųjų kraujo ląstelių kiekis (neutropenija/agranuliocitozė), dėl ko gali padidėti infekcijos ar </w:t>
      </w:r>
    </w:p>
    <w:p w:rsidR="000B00FD" w:rsidRPr="00F03776" w:rsidRDefault="000B00FD" w:rsidP="000B00FD">
      <w:pPr>
        <w:tabs>
          <w:tab w:val="left" w:pos="540"/>
        </w:tabs>
        <w:ind w:left="540" w:hanging="540"/>
        <w:rPr>
          <w:szCs w:val="22"/>
        </w:rPr>
      </w:pPr>
      <w:r w:rsidRPr="00F03776">
        <w:rPr>
          <w:szCs w:val="22"/>
        </w:rPr>
        <w:t>karščiavimo atsiradimo riziką.</w:t>
      </w:r>
    </w:p>
    <w:p w:rsidR="000B00FD" w:rsidRPr="00F03776" w:rsidRDefault="000B00FD" w:rsidP="000B00FD">
      <w:pPr>
        <w:tabs>
          <w:tab w:val="left" w:pos="540"/>
        </w:tabs>
        <w:ind w:left="540" w:hanging="540"/>
        <w:rPr>
          <w:szCs w:val="22"/>
        </w:rPr>
      </w:pPr>
    </w:p>
    <w:p w:rsidR="000B00FD" w:rsidRPr="00F03776" w:rsidRDefault="000B00FD" w:rsidP="000B00FD">
      <w:pPr>
        <w:pStyle w:val="Antrat3"/>
        <w:rPr>
          <w:szCs w:val="22"/>
        </w:rPr>
      </w:pPr>
      <w:r w:rsidRPr="00F03776">
        <w:rPr>
          <w:szCs w:val="22"/>
        </w:rPr>
        <w:t xml:space="preserve">Kiti vaistai ir Quinapril-Teva </w:t>
      </w:r>
    </w:p>
    <w:p w:rsidR="000B00FD" w:rsidRPr="00F03776" w:rsidRDefault="000B00FD" w:rsidP="000B00FD">
      <w:pPr>
        <w:rPr>
          <w:szCs w:val="22"/>
        </w:rPr>
      </w:pPr>
    </w:p>
    <w:p w:rsidR="000B00FD" w:rsidRPr="00F03776" w:rsidRDefault="000B00FD" w:rsidP="000B00FD">
      <w:pPr>
        <w:rPr>
          <w:szCs w:val="22"/>
        </w:rPr>
      </w:pPr>
      <w:r w:rsidRPr="00F03776">
        <w:rPr>
          <w:noProof/>
          <w:szCs w:val="22"/>
        </w:rPr>
        <w:t xml:space="preserve">Jeigu vartojate ar neseniai vartojote kitų vaistų </w:t>
      </w:r>
      <w:r w:rsidRPr="00F03776">
        <w:rPr>
          <w:szCs w:val="22"/>
        </w:rPr>
        <w:t>arba dėl to nesate tikri, apie tai pasakykite gydytojui</w:t>
      </w:r>
      <w:r w:rsidRPr="00F03776">
        <w:rPr>
          <w:noProof/>
          <w:szCs w:val="22"/>
        </w:rPr>
        <w:t xml:space="preserve"> arba vaistininkui</w:t>
      </w:r>
      <w:r w:rsidR="00323F98">
        <w:rPr>
          <w:noProof/>
          <w:szCs w:val="22"/>
        </w:rPr>
        <w:t>. Tai ypač galioja, jei vartojate</w:t>
      </w:r>
      <w:r w:rsidRPr="00F03776">
        <w:rPr>
          <w:szCs w:val="22"/>
        </w:rPr>
        <w:t>:</w:t>
      </w:r>
    </w:p>
    <w:p w:rsidR="000B00FD" w:rsidRDefault="000B00FD" w:rsidP="000B00FD">
      <w:pPr>
        <w:numPr>
          <w:ilvl w:val="0"/>
          <w:numId w:val="6"/>
        </w:numPr>
        <w:rPr>
          <w:szCs w:val="22"/>
        </w:rPr>
      </w:pPr>
      <w:r w:rsidRPr="00F03776">
        <w:rPr>
          <w:szCs w:val="22"/>
        </w:rPr>
        <w:t>diuretikų (šlapimo išsiskyrimą skatinančių tablečių), pvz., amilorido, spironolaktono ar triamtereno, kadangi padidėja pavojus per daug sumažinti kraujospūdį;</w:t>
      </w:r>
    </w:p>
    <w:p w:rsidR="0023677A" w:rsidRPr="00F03776" w:rsidRDefault="0023677A" w:rsidP="000B00FD">
      <w:pPr>
        <w:numPr>
          <w:ilvl w:val="0"/>
          <w:numId w:val="6"/>
        </w:numPr>
        <w:rPr>
          <w:szCs w:val="22"/>
        </w:rPr>
      </w:pPr>
      <w:r>
        <w:rPr>
          <w:szCs w:val="22"/>
        </w:rPr>
        <w:t>vaistų, kurie dažniausiai vartojami norint išvengti transplantuotų organų atmetimo (sirolimuzą, everolimuzą ir kitų vaistų iš mTOR inhibitorių klasės). Žr. skyrių ,,Įspėjimai ir atsargumo priemonės“</w:t>
      </w:r>
      <w:r w:rsidR="00323F98">
        <w:rPr>
          <w:szCs w:val="22"/>
        </w:rPr>
        <w:t>;</w:t>
      </w:r>
    </w:p>
    <w:p w:rsidR="000B00FD" w:rsidRPr="00F03776" w:rsidRDefault="000B00FD" w:rsidP="000B00FD">
      <w:pPr>
        <w:numPr>
          <w:ilvl w:val="0"/>
          <w:numId w:val="6"/>
        </w:numPr>
        <w:rPr>
          <w:szCs w:val="22"/>
        </w:rPr>
      </w:pPr>
      <w:r w:rsidRPr="00F03776">
        <w:rPr>
          <w:szCs w:val="22"/>
        </w:rPr>
        <w:t xml:space="preserve">kalio </w:t>
      </w:r>
      <w:r w:rsidR="00323F98">
        <w:rPr>
          <w:szCs w:val="22"/>
        </w:rPr>
        <w:t>papildų arba druskos pakaitalų, kurių sudėtyje yra kalio, diuretikų (šlapimo išsiskyrimą skatinančių vaistų, ypač tų, kurie sulaiko kalį) kitų vaistų, kurie gali didinti kalio kiekš organizme (pvz., hepariną ir kotrimoksazolą, dar vadinamą trimetoprimu / sulfametoksazolu)</w:t>
      </w:r>
      <w:r w:rsidRPr="00F03776">
        <w:rPr>
          <w:szCs w:val="22"/>
        </w:rPr>
        <w:t>;</w:t>
      </w:r>
    </w:p>
    <w:p w:rsidR="000B00FD" w:rsidRPr="00F03776" w:rsidRDefault="000B00FD" w:rsidP="000B00FD">
      <w:pPr>
        <w:numPr>
          <w:ilvl w:val="0"/>
          <w:numId w:val="6"/>
        </w:numPr>
        <w:rPr>
          <w:szCs w:val="22"/>
        </w:rPr>
      </w:pPr>
      <w:r w:rsidRPr="00F03776">
        <w:rPr>
          <w:szCs w:val="22"/>
        </w:rPr>
        <w:t xml:space="preserve">kitus kraujospūdį mažinančius vaistus, pvz., atenololį, diltiazemą, </w:t>
      </w:r>
      <w:r w:rsidR="008A5317" w:rsidRPr="00F03776">
        <w:rPr>
          <w:szCs w:val="22"/>
        </w:rPr>
        <w:t>metildop</w:t>
      </w:r>
      <w:r w:rsidR="008A5317">
        <w:rPr>
          <w:szCs w:val="22"/>
        </w:rPr>
        <w:t>ą</w:t>
      </w:r>
      <w:r w:rsidRPr="00F03776">
        <w:rPr>
          <w:szCs w:val="22"/>
        </w:rPr>
        <w:t>, kadangi jie gali padidinti Quinapril-Teva poveikį;</w:t>
      </w:r>
    </w:p>
    <w:p w:rsidR="000B00FD" w:rsidRPr="00F03776" w:rsidRDefault="000B00FD" w:rsidP="000B00FD">
      <w:pPr>
        <w:numPr>
          <w:ilvl w:val="0"/>
          <w:numId w:val="6"/>
        </w:numPr>
        <w:rPr>
          <w:szCs w:val="22"/>
        </w:rPr>
      </w:pPr>
      <w:r w:rsidRPr="00F03776">
        <w:rPr>
          <w:szCs w:val="22"/>
        </w:rPr>
        <w:t>nesteroidinius vaistus nuo uždegimo (NVNU), pvz., aspiriną, diklofenaką, ibuprofeną, piroksikamą, kadangi jie gali sumažinti Quinapril-Teva veiksmingumą;</w:t>
      </w:r>
    </w:p>
    <w:p w:rsidR="000B00FD" w:rsidRPr="00F03776" w:rsidRDefault="000B00FD" w:rsidP="000B00FD">
      <w:pPr>
        <w:numPr>
          <w:ilvl w:val="0"/>
          <w:numId w:val="6"/>
        </w:numPr>
        <w:rPr>
          <w:szCs w:val="22"/>
        </w:rPr>
      </w:pPr>
      <w:r w:rsidRPr="00F03776">
        <w:rPr>
          <w:szCs w:val="22"/>
        </w:rPr>
        <w:t>vaistus nuo cukrinio diabeto, įskaitant insuliną;</w:t>
      </w:r>
    </w:p>
    <w:p w:rsidR="000B00FD" w:rsidRPr="00F03776" w:rsidRDefault="000B00FD" w:rsidP="000B00FD">
      <w:pPr>
        <w:numPr>
          <w:ilvl w:val="0"/>
          <w:numId w:val="6"/>
        </w:numPr>
        <w:rPr>
          <w:szCs w:val="22"/>
        </w:rPr>
      </w:pPr>
      <w:r w:rsidRPr="00F03776">
        <w:rPr>
          <w:szCs w:val="22"/>
        </w:rPr>
        <w:lastRenderedPageBreak/>
        <w:t>tetracikliną (antibiotiką);</w:t>
      </w:r>
    </w:p>
    <w:p w:rsidR="000B00FD" w:rsidRPr="00F03776" w:rsidRDefault="000B00FD" w:rsidP="000B00FD">
      <w:pPr>
        <w:numPr>
          <w:ilvl w:val="0"/>
          <w:numId w:val="6"/>
        </w:numPr>
        <w:rPr>
          <w:szCs w:val="22"/>
        </w:rPr>
      </w:pPr>
      <w:r w:rsidRPr="00F03776">
        <w:rPr>
          <w:szCs w:val="22"/>
        </w:rPr>
        <w:t>imunitetą slopinančius vaistus, pvz., azatiopriną, ciklosporiną ir kortikosteroidus;</w:t>
      </w:r>
    </w:p>
    <w:p w:rsidR="000B00FD" w:rsidRPr="00F03776" w:rsidRDefault="000B00FD" w:rsidP="000B00FD">
      <w:pPr>
        <w:numPr>
          <w:ilvl w:val="0"/>
          <w:numId w:val="6"/>
        </w:numPr>
        <w:rPr>
          <w:szCs w:val="22"/>
        </w:rPr>
      </w:pPr>
      <w:r w:rsidRPr="00F03776">
        <w:rPr>
          <w:szCs w:val="22"/>
        </w:rPr>
        <w:t>barbitūratus (migdomuosius);</w:t>
      </w:r>
    </w:p>
    <w:p w:rsidR="000B00FD" w:rsidRPr="00F03776" w:rsidRDefault="000B00FD" w:rsidP="000B00FD">
      <w:pPr>
        <w:numPr>
          <w:ilvl w:val="0"/>
          <w:numId w:val="6"/>
        </w:numPr>
        <w:rPr>
          <w:szCs w:val="22"/>
        </w:rPr>
      </w:pPr>
      <w:r w:rsidRPr="00F03776">
        <w:rPr>
          <w:szCs w:val="22"/>
        </w:rPr>
        <w:t>triciklinių antidepresantų, pvz., amitriptilino;</w:t>
      </w:r>
    </w:p>
    <w:p w:rsidR="000B00FD" w:rsidRPr="00F03776" w:rsidRDefault="000B00FD" w:rsidP="000B00FD">
      <w:pPr>
        <w:numPr>
          <w:ilvl w:val="0"/>
          <w:numId w:val="6"/>
        </w:numPr>
        <w:rPr>
          <w:szCs w:val="22"/>
        </w:rPr>
      </w:pPr>
      <w:r w:rsidRPr="00F03776">
        <w:rPr>
          <w:szCs w:val="22"/>
        </w:rPr>
        <w:t>narkotinius vaistus (vartojamus vidutiniškam ar stipriam skausmui šalinti), pvz., diamorfiną, morfiną, petidiną, kadangi gali padidėti pavojus per daug sumažinti kraujospūdį;</w:t>
      </w:r>
    </w:p>
    <w:p w:rsidR="000B00FD" w:rsidRPr="00F03776" w:rsidRDefault="000B00FD" w:rsidP="000B00FD">
      <w:pPr>
        <w:numPr>
          <w:ilvl w:val="0"/>
          <w:numId w:val="6"/>
        </w:numPr>
        <w:rPr>
          <w:szCs w:val="22"/>
        </w:rPr>
      </w:pPr>
      <w:r w:rsidRPr="00F03776">
        <w:rPr>
          <w:szCs w:val="22"/>
        </w:rPr>
        <w:t>litį (vartojamą nuotaikos svyravimų ir sunkios depresijos gydymui), kadangi organizme gali padidėti ličio kiekis;</w:t>
      </w:r>
    </w:p>
    <w:p w:rsidR="000B00FD" w:rsidRPr="00F03776" w:rsidRDefault="000B00FD" w:rsidP="000B00FD">
      <w:pPr>
        <w:numPr>
          <w:ilvl w:val="0"/>
          <w:numId w:val="6"/>
        </w:numPr>
        <w:rPr>
          <w:szCs w:val="22"/>
        </w:rPr>
      </w:pPr>
      <w:r w:rsidRPr="00F03776">
        <w:rPr>
          <w:szCs w:val="22"/>
        </w:rPr>
        <w:t>alopurinolį (vartojamą podagros gydymui), kadangi padidėja leukopenijos (baltųjų kraujo kūnelių skaičiaus sumažėjimo) pavojus;</w:t>
      </w:r>
    </w:p>
    <w:p w:rsidR="000B00FD" w:rsidRPr="00F03776" w:rsidRDefault="000B00FD" w:rsidP="000B00FD">
      <w:pPr>
        <w:numPr>
          <w:ilvl w:val="0"/>
          <w:numId w:val="6"/>
        </w:numPr>
        <w:rPr>
          <w:szCs w:val="22"/>
        </w:rPr>
      </w:pPr>
      <w:r w:rsidRPr="00F03776">
        <w:rPr>
          <w:szCs w:val="22"/>
        </w:rPr>
        <w:t>antipsichotinius (vartojamus šizofrenijai, manijoms, depresijai ir paronojai gydyti), pvz., haloperidolį, nes gali padidėti kraujospūdžio mažėjimo rizika;</w:t>
      </w:r>
    </w:p>
    <w:p w:rsidR="000B00FD" w:rsidRPr="00F03776" w:rsidRDefault="000B00FD" w:rsidP="000B00FD">
      <w:pPr>
        <w:numPr>
          <w:ilvl w:val="0"/>
          <w:numId w:val="6"/>
        </w:numPr>
        <w:rPr>
          <w:szCs w:val="22"/>
        </w:rPr>
      </w:pPr>
      <w:r w:rsidRPr="00F03776">
        <w:rPr>
          <w:szCs w:val="22"/>
        </w:rPr>
        <w:t>prokainamidą (vartojamą sutrikusio širdies ritmo gydymui);</w:t>
      </w:r>
    </w:p>
    <w:p w:rsidR="000B00FD" w:rsidRPr="00F03776" w:rsidRDefault="000B00FD" w:rsidP="000B00FD">
      <w:pPr>
        <w:numPr>
          <w:ilvl w:val="0"/>
          <w:numId w:val="6"/>
        </w:numPr>
        <w:rPr>
          <w:szCs w:val="22"/>
        </w:rPr>
      </w:pPr>
      <w:r w:rsidRPr="00F03776">
        <w:rPr>
          <w:szCs w:val="22"/>
        </w:rPr>
        <w:t>citostatikus (vaistus vėžiui gydyti), pvz., merkaptopuriną, kadangi padidėja leukopenijos (baltųjų kraujo kūnelių kraujyje sumažėjimas) atsiradimo pavojus;</w:t>
      </w:r>
    </w:p>
    <w:p w:rsidR="000B00FD" w:rsidRPr="00F03776" w:rsidRDefault="000B00FD" w:rsidP="000B00FD">
      <w:pPr>
        <w:numPr>
          <w:ilvl w:val="0"/>
          <w:numId w:val="6"/>
        </w:numPr>
        <w:rPr>
          <w:szCs w:val="22"/>
        </w:rPr>
      </w:pPr>
      <w:r w:rsidRPr="00F03776">
        <w:rPr>
          <w:szCs w:val="22"/>
        </w:rPr>
        <w:t>skrandžio rūgštingumą mažinančius vaistus (vartojamus nevirškinimui ir rėmeniui gydyti), pvz., aliuminio hidroksidą, dimetikoną, kadangi jie gali sumažinti Quinapril-Teva veiksmingumą;</w:t>
      </w:r>
    </w:p>
    <w:p w:rsidR="000B00FD" w:rsidRPr="00F03776" w:rsidRDefault="000B00FD" w:rsidP="000B00FD">
      <w:pPr>
        <w:numPr>
          <w:ilvl w:val="0"/>
          <w:numId w:val="6"/>
        </w:numPr>
        <w:rPr>
          <w:szCs w:val="22"/>
        </w:rPr>
      </w:pPr>
      <w:r w:rsidRPr="00F03776">
        <w:rPr>
          <w:szCs w:val="22"/>
        </w:rPr>
        <w:t>simpatomimetikus, pvz. dopaminą, terbutaliną, salmeterolį, salbutamolį, efedriną, adrenaliną arba fenilpropanolaminą. Fenilpropanolaminas ir efedrinas gali būti vaistų nuo peršalimo ir nosies užgulimo sudėtyje;</w:t>
      </w:r>
    </w:p>
    <w:p w:rsidR="000B00FD" w:rsidRPr="00F03776" w:rsidRDefault="000B00FD" w:rsidP="000B00FD">
      <w:pPr>
        <w:numPr>
          <w:ilvl w:val="0"/>
          <w:numId w:val="6"/>
        </w:numPr>
        <w:rPr>
          <w:szCs w:val="22"/>
        </w:rPr>
      </w:pPr>
      <w:r w:rsidRPr="00F03776">
        <w:rPr>
          <w:szCs w:val="22"/>
        </w:rPr>
        <w:t>trimetoprimą (antibiotiką), kadangi jo vartojimas kartu su Quinapril-Teva gali padidinti kalio kiekį kraujyje;</w:t>
      </w:r>
    </w:p>
    <w:p w:rsidR="000B00FD" w:rsidRPr="00F03776" w:rsidRDefault="000B00FD" w:rsidP="000B00FD">
      <w:pPr>
        <w:numPr>
          <w:ilvl w:val="0"/>
          <w:numId w:val="6"/>
        </w:numPr>
        <w:rPr>
          <w:szCs w:val="22"/>
        </w:rPr>
      </w:pPr>
      <w:r w:rsidRPr="000B00FD">
        <w:rPr>
          <w:szCs w:val="22"/>
        </w:rPr>
        <w:t>leidžiamus aukso preparatus (pvz., natrio aurotiomalatą), kurie gali su</w:t>
      </w:r>
      <w:r w:rsidRPr="0067775D">
        <w:rPr>
          <w:szCs w:val="22"/>
        </w:rPr>
        <w:t xml:space="preserve">kelti </w:t>
      </w:r>
      <w:r w:rsidRPr="00431375">
        <w:rPr>
          <w:szCs w:val="22"/>
        </w:rPr>
        <w:t>kraujo priplūdimą į veidą ir kaklą, svaigulį, pykinimą ir pernelyg stiprų kraujospūdžio sumažėjimą</w:t>
      </w:r>
      <w:r w:rsidRPr="00F03776">
        <w:rPr>
          <w:szCs w:val="22"/>
        </w:rPr>
        <w:t>.</w:t>
      </w:r>
    </w:p>
    <w:p w:rsidR="000B00FD" w:rsidRPr="00F03776" w:rsidRDefault="000B00FD" w:rsidP="00431375">
      <w:pPr>
        <w:ind w:left="567"/>
        <w:rPr>
          <w:szCs w:val="22"/>
        </w:rPr>
      </w:pPr>
    </w:p>
    <w:p w:rsidR="000B00FD" w:rsidRPr="00F03776" w:rsidRDefault="000B00FD" w:rsidP="00C3087E">
      <w:pPr>
        <w:pStyle w:val="Sraopastraipa"/>
        <w:ind w:left="0"/>
        <w:rPr>
          <w:rFonts w:ascii="Batang" w:eastAsia="Batang"/>
          <w:szCs w:val="24"/>
        </w:rPr>
      </w:pPr>
      <w:r w:rsidRPr="00F03776">
        <w:rPr>
          <w:rFonts w:eastAsia="Batang"/>
          <w:szCs w:val="24"/>
        </w:rPr>
        <w:t>Jūsų gydytojui gali tekti pakeisti vaisto dozę ir (arba) imtis kitų atsargumo priemonių:</w:t>
      </w:r>
    </w:p>
    <w:p w:rsidR="000B00FD" w:rsidRPr="00F03776" w:rsidRDefault="000B00FD" w:rsidP="00C3087E">
      <w:pPr>
        <w:pStyle w:val="Sraopastraipa"/>
        <w:ind w:left="0"/>
        <w:rPr>
          <w:szCs w:val="22"/>
        </w:rPr>
      </w:pPr>
      <w:r w:rsidRPr="00431375">
        <w:rPr>
          <w:szCs w:val="24"/>
        </w:rPr>
        <w:t xml:space="preserve">jeigu vartojate angiotenzino II receptorių blokatorių (ARB) arba aliskireną </w:t>
      </w:r>
      <w:r w:rsidRPr="00F03776">
        <w:rPr>
          <w:rFonts w:eastAsia="Batang"/>
          <w:szCs w:val="24"/>
        </w:rPr>
        <w:t>(taip pat žiūrėkite informaciją, pateiktą poskyriuose „</w:t>
      </w:r>
      <w:r w:rsidRPr="00F03776">
        <w:rPr>
          <w:szCs w:val="22"/>
        </w:rPr>
        <w:t>Quinapril-Teva</w:t>
      </w:r>
      <w:r w:rsidRPr="00F03776">
        <w:rPr>
          <w:rFonts w:eastAsia="Batang"/>
          <w:szCs w:val="24"/>
        </w:rPr>
        <w:t xml:space="preserve"> vartoti negalima“ ir „Įspėjimai ir atsargumo priemonės“)</w:t>
      </w:r>
      <w:r w:rsidR="00D51DC1">
        <w:rPr>
          <w:rFonts w:eastAsia="Batang"/>
          <w:szCs w:val="24"/>
        </w:rPr>
        <w:t>.</w:t>
      </w:r>
    </w:p>
    <w:p w:rsidR="000B00FD" w:rsidRPr="00F03776" w:rsidRDefault="000B00FD" w:rsidP="000B00FD">
      <w:pPr>
        <w:rPr>
          <w:szCs w:val="22"/>
        </w:rPr>
      </w:pPr>
    </w:p>
    <w:p w:rsidR="000B00FD" w:rsidRPr="00F03776" w:rsidRDefault="000B00FD" w:rsidP="000B00FD">
      <w:pPr>
        <w:pStyle w:val="Antrat3"/>
        <w:rPr>
          <w:szCs w:val="22"/>
        </w:rPr>
      </w:pPr>
      <w:r w:rsidRPr="00F03776">
        <w:rPr>
          <w:bCs/>
          <w:szCs w:val="22"/>
        </w:rPr>
        <w:t>Quinapril-Teva</w:t>
      </w:r>
      <w:r w:rsidRPr="00F03776">
        <w:rPr>
          <w:szCs w:val="22"/>
        </w:rPr>
        <w:t xml:space="preserve"> vartojimas su maistu ir alkoholiu</w:t>
      </w:r>
    </w:p>
    <w:p w:rsidR="000B00FD" w:rsidRPr="00F03776" w:rsidRDefault="000B00FD" w:rsidP="000B00FD">
      <w:pPr>
        <w:rPr>
          <w:szCs w:val="22"/>
        </w:rPr>
      </w:pPr>
    </w:p>
    <w:p w:rsidR="000B00FD" w:rsidRPr="00F03776" w:rsidRDefault="000B00FD" w:rsidP="000B00FD">
      <w:pPr>
        <w:rPr>
          <w:szCs w:val="22"/>
        </w:rPr>
      </w:pPr>
      <w:r w:rsidRPr="00F03776">
        <w:rPr>
          <w:szCs w:val="22"/>
        </w:rPr>
        <w:t>Kol vartojate šį vaistą, alkoholio vartojimą turėtumėte sumažinti iki minimumo.</w:t>
      </w:r>
    </w:p>
    <w:p w:rsidR="000B00FD" w:rsidRPr="00F03776" w:rsidRDefault="000B00FD" w:rsidP="000B00FD">
      <w:pPr>
        <w:rPr>
          <w:szCs w:val="22"/>
        </w:rPr>
      </w:pPr>
      <w:r w:rsidRPr="00F03776">
        <w:rPr>
          <w:szCs w:val="22"/>
        </w:rPr>
        <w:t>Quinapril-Teva galima vartoti valgant arba nevalgius.</w:t>
      </w:r>
    </w:p>
    <w:p w:rsidR="000B00FD" w:rsidRPr="00F03776" w:rsidRDefault="000B00FD" w:rsidP="000B00FD">
      <w:pPr>
        <w:ind w:left="567" w:hanging="567"/>
        <w:rPr>
          <w:szCs w:val="22"/>
        </w:rPr>
      </w:pPr>
    </w:p>
    <w:p w:rsidR="000B00FD" w:rsidRPr="00F03776" w:rsidRDefault="000B00FD" w:rsidP="000B00FD">
      <w:pPr>
        <w:pStyle w:val="Antrat3"/>
        <w:rPr>
          <w:szCs w:val="22"/>
        </w:rPr>
      </w:pPr>
      <w:r w:rsidRPr="00F03776">
        <w:rPr>
          <w:szCs w:val="22"/>
        </w:rPr>
        <w:lastRenderedPageBreak/>
        <w:t>Nėštumas ir žindymo laikotarpis</w:t>
      </w:r>
    </w:p>
    <w:p w:rsidR="000B00FD" w:rsidRPr="00F03776" w:rsidRDefault="000B00FD" w:rsidP="000B00FD">
      <w:pPr>
        <w:rPr>
          <w:b/>
          <w:szCs w:val="22"/>
        </w:rPr>
      </w:pPr>
      <w:r w:rsidRPr="00F03776">
        <w:rPr>
          <w:noProof/>
          <w:szCs w:val="24"/>
        </w:rPr>
        <w:t>Jeigu esate nėščia, žindote kūdikį, manote, kad galbūt esate nėščia, arba planuojate pastoti, tai prieš vartodama šį vaistą, pasitarkite su gydytoju arba vaistininku.</w:t>
      </w:r>
    </w:p>
    <w:p w:rsidR="000B00FD" w:rsidRPr="00F03776" w:rsidRDefault="000B00FD" w:rsidP="000B00FD">
      <w:pPr>
        <w:rPr>
          <w:b/>
          <w:szCs w:val="22"/>
        </w:rPr>
      </w:pPr>
    </w:p>
    <w:p w:rsidR="000B00FD" w:rsidRPr="00F03776" w:rsidRDefault="000B00FD" w:rsidP="000B00FD">
      <w:pPr>
        <w:rPr>
          <w:b/>
          <w:szCs w:val="22"/>
        </w:rPr>
      </w:pPr>
      <w:r w:rsidRPr="00F03776">
        <w:rPr>
          <w:b/>
          <w:szCs w:val="22"/>
        </w:rPr>
        <w:t>Nėštumas</w:t>
      </w:r>
    </w:p>
    <w:p w:rsidR="000B00FD" w:rsidRPr="00F03776" w:rsidRDefault="000B00FD" w:rsidP="000B00FD">
      <w:pPr>
        <w:rPr>
          <w:szCs w:val="22"/>
        </w:rPr>
      </w:pPr>
      <w:r w:rsidRPr="00F03776">
        <w:rPr>
          <w:szCs w:val="22"/>
        </w:rPr>
        <w:t>Jeigu esate nėščia daugiau kaip 3 mėnesius, Quinapril-Teva nevartokite.</w:t>
      </w:r>
    </w:p>
    <w:p w:rsidR="000B00FD" w:rsidRPr="00F03776" w:rsidRDefault="000B00FD" w:rsidP="000B00FD">
      <w:pPr>
        <w:rPr>
          <w:szCs w:val="22"/>
        </w:rPr>
      </w:pPr>
      <w:r w:rsidRPr="00F03776">
        <w:rPr>
          <w:szCs w:val="22"/>
        </w:rPr>
        <w:t xml:space="preserve">Jeigu esate nėščia, </w:t>
      </w:r>
      <w:r w:rsidRPr="00C3087E">
        <w:rPr>
          <w:szCs w:val="22"/>
        </w:rPr>
        <w:t>manote, kad galite būti pastojusi</w:t>
      </w:r>
      <w:r w:rsidRPr="00D51DC1">
        <w:rPr>
          <w:szCs w:val="22"/>
        </w:rPr>
        <w:t>,</w:t>
      </w:r>
      <w:r w:rsidRPr="00F03776">
        <w:rPr>
          <w:szCs w:val="22"/>
        </w:rPr>
        <w:t xml:space="preserve"> pasakykite gydytojui. Jūsų gydytojas lieps Jums nebevartoti vaisto prieš planuojant pastojimą arba iš karto sužinojus apie nėštumą ir paskirs kitą vaistinį preparatą vietoje Quinapril-Teva. Quinapril-Teva yra nerekomenduojamas ankstyvojo nėštumo laikotarpiu ir </w:t>
      </w:r>
      <w:r w:rsidRPr="00F03776">
        <w:rPr>
          <w:b/>
          <w:szCs w:val="22"/>
        </w:rPr>
        <w:t>negali būti</w:t>
      </w:r>
      <w:r w:rsidRPr="00F03776">
        <w:rPr>
          <w:szCs w:val="22"/>
        </w:rPr>
        <w:t xml:space="preserve"> vartojamas, jei esate daugiau kaip tris mėnesius nėščia, nes tuomet jis gali labai pakenkti Jūsų kūdikiui.</w:t>
      </w:r>
    </w:p>
    <w:p w:rsidR="000B00FD" w:rsidRPr="00F03776" w:rsidRDefault="000B00FD" w:rsidP="000B00FD">
      <w:pPr>
        <w:pStyle w:val="EMEABodyText"/>
        <w:rPr>
          <w:szCs w:val="22"/>
          <w:lang w:val="lt-LT"/>
        </w:rPr>
      </w:pPr>
    </w:p>
    <w:p w:rsidR="000B00FD" w:rsidRPr="00F03776" w:rsidRDefault="000B00FD" w:rsidP="000B00FD">
      <w:pPr>
        <w:rPr>
          <w:b/>
          <w:szCs w:val="22"/>
        </w:rPr>
      </w:pPr>
      <w:r w:rsidRPr="00F03776">
        <w:rPr>
          <w:b/>
          <w:szCs w:val="22"/>
        </w:rPr>
        <w:t>Žindymo laikotarpis</w:t>
      </w:r>
    </w:p>
    <w:p w:rsidR="000B00FD" w:rsidRPr="00F03776" w:rsidRDefault="000B00FD" w:rsidP="000B00FD">
      <w:pPr>
        <w:rPr>
          <w:szCs w:val="22"/>
        </w:rPr>
      </w:pPr>
      <w:r w:rsidRPr="00F03776">
        <w:rPr>
          <w:szCs w:val="22"/>
        </w:rPr>
        <w:t xml:space="preserve">Pasakykite savo gydytojui, jei maitinate krūtimi ar ruošiatės pradėti tai daryti. Quinapril-Teva vartojimo metu naujagimių (per pirmąsias kelias savaites po gimimo) ir ypač prieš laiką gimusių kūdikių žindyti nerekomenduojama. </w:t>
      </w:r>
    </w:p>
    <w:p w:rsidR="000B00FD" w:rsidRPr="00F03776" w:rsidRDefault="000B00FD" w:rsidP="000B00FD">
      <w:pPr>
        <w:rPr>
          <w:szCs w:val="22"/>
        </w:rPr>
      </w:pPr>
      <w:r w:rsidRPr="00F03776">
        <w:rPr>
          <w:szCs w:val="22"/>
        </w:rPr>
        <w:t>Planuojant žindyti vyresnio amžiaus kūdikį, Jūsų gydytojas patars dėl galimos Quinapril-Teva vartojimo naudos ir rizikos, lyginant ją su kitais gydymo būdais.</w:t>
      </w:r>
    </w:p>
    <w:p w:rsidR="000B00FD" w:rsidRPr="00F03776" w:rsidRDefault="000B00FD" w:rsidP="000B00FD">
      <w:pPr>
        <w:pStyle w:val="Pagrindinistekstas"/>
        <w:spacing w:after="0"/>
        <w:rPr>
          <w:szCs w:val="22"/>
        </w:rPr>
      </w:pPr>
    </w:p>
    <w:p w:rsidR="000B00FD" w:rsidRPr="00F03776" w:rsidRDefault="000B00FD" w:rsidP="000B00FD">
      <w:pPr>
        <w:pStyle w:val="Antrat3"/>
        <w:rPr>
          <w:szCs w:val="22"/>
        </w:rPr>
      </w:pPr>
      <w:r w:rsidRPr="00F03776">
        <w:rPr>
          <w:szCs w:val="22"/>
        </w:rPr>
        <w:t>Vairavimas ir mechanizmų valdymas</w:t>
      </w:r>
    </w:p>
    <w:p w:rsidR="000B00FD" w:rsidRPr="00F03776" w:rsidRDefault="000B00FD" w:rsidP="000B00FD">
      <w:pPr>
        <w:pStyle w:val="Pagrindinistekstas"/>
        <w:tabs>
          <w:tab w:val="left" w:pos="0"/>
        </w:tabs>
        <w:spacing w:after="0"/>
        <w:rPr>
          <w:szCs w:val="22"/>
        </w:rPr>
      </w:pPr>
      <w:r w:rsidRPr="00F03776">
        <w:rPr>
          <w:szCs w:val="22"/>
        </w:rPr>
        <w:t>Vartojant Quinapril-Teva, gali sutrikti regėjimas, svaigti galva arba gali būti jaučiamas nuovargis. Jeigu pajutote poveikį, vairuoti ir valdyti mechanizmus negalima.</w:t>
      </w:r>
    </w:p>
    <w:p w:rsidR="000B00FD" w:rsidRPr="00F03776" w:rsidRDefault="000B00FD" w:rsidP="000B00FD">
      <w:pPr>
        <w:pStyle w:val="Pagrindinistekstas"/>
        <w:spacing w:after="0"/>
        <w:rPr>
          <w:szCs w:val="22"/>
        </w:rPr>
      </w:pPr>
    </w:p>
    <w:p w:rsidR="000B00FD" w:rsidRPr="00F03776" w:rsidRDefault="000B00FD" w:rsidP="000B00FD">
      <w:pPr>
        <w:pStyle w:val="Pagrindinistekstas"/>
        <w:spacing w:after="0"/>
        <w:rPr>
          <w:szCs w:val="22"/>
        </w:rPr>
      </w:pPr>
    </w:p>
    <w:p w:rsidR="000B00FD" w:rsidRPr="00F03776" w:rsidRDefault="000B00FD" w:rsidP="000B00FD">
      <w:pPr>
        <w:pStyle w:val="Antrat2"/>
        <w:rPr>
          <w:szCs w:val="22"/>
        </w:rPr>
      </w:pPr>
      <w:r w:rsidRPr="00F03776">
        <w:rPr>
          <w:szCs w:val="22"/>
        </w:rPr>
        <w:t>3.</w:t>
      </w:r>
      <w:r w:rsidRPr="00F03776">
        <w:rPr>
          <w:szCs w:val="22"/>
        </w:rPr>
        <w:tab/>
        <w:t>Kaip vartoti Quinapril-Teva</w:t>
      </w:r>
    </w:p>
    <w:p w:rsidR="000B00FD" w:rsidRPr="00F03776" w:rsidRDefault="000B00FD" w:rsidP="000B00FD">
      <w:pPr>
        <w:pStyle w:val="Pagrindinistekstas"/>
        <w:spacing w:after="0"/>
        <w:rPr>
          <w:szCs w:val="22"/>
        </w:rPr>
      </w:pPr>
    </w:p>
    <w:p w:rsidR="000B00FD" w:rsidRPr="00F03776" w:rsidRDefault="000B00FD" w:rsidP="000B00FD">
      <w:pPr>
        <w:outlineLvl w:val="0"/>
        <w:rPr>
          <w:szCs w:val="22"/>
        </w:rPr>
      </w:pPr>
      <w:r w:rsidRPr="00F03776">
        <w:rPr>
          <w:noProof/>
          <w:szCs w:val="22"/>
        </w:rPr>
        <w:t xml:space="preserve">Visada vartokite šį vaistą tiksliai, kaip nurodė gydytojas </w:t>
      </w:r>
      <w:r w:rsidRPr="00F03776">
        <w:rPr>
          <w:szCs w:val="22"/>
        </w:rPr>
        <w:t>arba vaistininkas. Jeigu abejojate, kreipkitės į gydytoją arba vaistininką.</w:t>
      </w:r>
    </w:p>
    <w:p w:rsidR="000B00FD" w:rsidRPr="00F03776" w:rsidRDefault="000B00FD" w:rsidP="000B00FD">
      <w:pPr>
        <w:outlineLvl w:val="0"/>
        <w:rPr>
          <w:szCs w:val="22"/>
        </w:rPr>
      </w:pPr>
    </w:p>
    <w:p w:rsidR="000B00FD" w:rsidRPr="00F03776" w:rsidRDefault="000B00FD" w:rsidP="000B00FD">
      <w:pPr>
        <w:outlineLvl w:val="0"/>
        <w:rPr>
          <w:szCs w:val="22"/>
        </w:rPr>
      </w:pPr>
      <w:r w:rsidRPr="00F03776">
        <w:rPr>
          <w:szCs w:val="22"/>
        </w:rPr>
        <w:t xml:space="preserve">Tabletė praryjama, užgeriant vandeniu. Paprastai tabletės geriamos vieną kartą per dieną, ryte, tačiau Jūsų gydytojas gali nurodyti vartoti jas du kartus per dieną, pvz., ryte ir vakare. </w:t>
      </w:r>
    </w:p>
    <w:p w:rsidR="000B00FD" w:rsidRPr="00F03776" w:rsidRDefault="000B00FD" w:rsidP="000B00FD">
      <w:pPr>
        <w:outlineLvl w:val="0"/>
        <w:rPr>
          <w:szCs w:val="22"/>
        </w:rPr>
      </w:pPr>
      <w:r w:rsidRPr="00F03776">
        <w:rPr>
          <w:szCs w:val="22"/>
        </w:rPr>
        <w:t>Rekomenduojama dozė yra:</w:t>
      </w:r>
    </w:p>
    <w:p w:rsidR="000B00FD" w:rsidRPr="00F03776" w:rsidRDefault="000B00FD" w:rsidP="000B00FD">
      <w:pPr>
        <w:outlineLvl w:val="0"/>
        <w:rPr>
          <w:i/>
          <w:szCs w:val="22"/>
        </w:rPr>
      </w:pPr>
    </w:p>
    <w:p w:rsidR="000B00FD" w:rsidRPr="00F03776" w:rsidRDefault="000B00FD" w:rsidP="000B00FD">
      <w:pPr>
        <w:numPr>
          <w:ilvl w:val="0"/>
          <w:numId w:val="13"/>
        </w:numPr>
        <w:outlineLvl w:val="0"/>
        <w:rPr>
          <w:b/>
          <w:szCs w:val="22"/>
        </w:rPr>
      </w:pPr>
      <w:r w:rsidRPr="00F03776">
        <w:rPr>
          <w:b/>
          <w:szCs w:val="22"/>
        </w:rPr>
        <w:t>Suaugusieji:</w:t>
      </w:r>
    </w:p>
    <w:p w:rsidR="000B00FD" w:rsidRPr="00F03776" w:rsidRDefault="000B00FD" w:rsidP="000B00FD">
      <w:pPr>
        <w:outlineLvl w:val="0"/>
        <w:rPr>
          <w:b/>
          <w:szCs w:val="22"/>
        </w:rPr>
      </w:pPr>
    </w:p>
    <w:p w:rsidR="000B00FD" w:rsidRPr="00F03776" w:rsidRDefault="000B00FD" w:rsidP="000B00FD">
      <w:pPr>
        <w:outlineLvl w:val="0"/>
        <w:rPr>
          <w:b/>
          <w:szCs w:val="22"/>
        </w:rPr>
      </w:pPr>
      <w:r w:rsidRPr="00F03776">
        <w:rPr>
          <w:b/>
          <w:szCs w:val="22"/>
        </w:rPr>
        <w:t>Didelis kraujo spaudimas</w:t>
      </w:r>
    </w:p>
    <w:p w:rsidR="000B00FD" w:rsidRPr="00F03776" w:rsidRDefault="000B00FD" w:rsidP="000B00FD">
      <w:pPr>
        <w:outlineLvl w:val="0"/>
        <w:rPr>
          <w:szCs w:val="22"/>
        </w:rPr>
      </w:pPr>
      <w:r w:rsidRPr="00F03776">
        <w:rPr>
          <w:szCs w:val="22"/>
        </w:rPr>
        <w:t>Paprastai rekomenduojama pradėti vienkartine 10 mg paros doze. Jeigu reikia, paros dozę gydytojas gali padidinti iki 20 – 40 mg, kuri gali būti geriama visa iš karto arba padalyta į dvi dozes.</w:t>
      </w:r>
    </w:p>
    <w:p w:rsidR="000B00FD" w:rsidRPr="00F03776" w:rsidRDefault="000B00FD" w:rsidP="000B00FD">
      <w:pPr>
        <w:outlineLvl w:val="0"/>
        <w:rPr>
          <w:szCs w:val="22"/>
        </w:rPr>
      </w:pPr>
    </w:p>
    <w:p w:rsidR="000B00FD" w:rsidRPr="00F03776" w:rsidRDefault="000B00FD" w:rsidP="000B00FD">
      <w:pPr>
        <w:outlineLvl w:val="0"/>
        <w:rPr>
          <w:szCs w:val="22"/>
        </w:rPr>
      </w:pPr>
      <w:r w:rsidRPr="00F03776">
        <w:rPr>
          <w:szCs w:val="22"/>
        </w:rPr>
        <w:lastRenderedPageBreak/>
        <w:t>Jei jau vartojate diuretiko (šlapimo išsiskyrimą skatinančių tablečių), gydytojas gali rekomenduoti pradinę 2,5 mg paros dozę, kuri vėliau, jeigu reikia, laipsniškai didinama. Gydytojas gali patarti nutraukti šlapimo išsiskyrimą skatinančių tablečių vartojimą likus 2</w:t>
      </w:r>
      <w:r w:rsidRPr="00F03776">
        <w:rPr>
          <w:szCs w:val="22"/>
        </w:rPr>
        <w:noBreakHyphen/>
        <w:t>3 paroms iki Quinapril-Teva tablečių vartojimo pradžios. Gydytojas pritaikys Jums tinkamą dozę.</w:t>
      </w:r>
    </w:p>
    <w:p w:rsidR="000B00FD" w:rsidRPr="00F03776" w:rsidRDefault="000B00FD" w:rsidP="000B00FD">
      <w:pPr>
        <w:rPr>
          <w:szCs w:val="22"/>
        </w:rPr>
      </w:pPr>
    </w:p>
    <w:p w:rsidR="000B00FD" w:rsidRPr="00F03776" w:rsidRDefault="000B00FD" w:rsidP="000B00FD">
      <w:pPr>
        <w:rPr>
          <w:b/>
          <w:szCs w:val="22"/>
        </w:rPr>
      </w:pPr>
      <w:r w:rsidRPr="00F03776">
        <w:rPr>
          <w:b/>
          <w:szCs w:val="22"/>
        </w:rPr>
        <w:t>Širdies nepakankamumas</w:t>
      </w:r>
    </w:p>
    <w:p w:rsidR="000B00FD" w:rsidRPr="00F03776" w:rsidRDefault="000B00FD" w:rsidP="000B00FD">
      <w:pPr>
        <w:rPr>
          <w:szCs w:val="22"/>
        </w:rPr>
      </w:pPr>
      <w:r w:rsidRPr="00F03776">
        <w:rPr>
          <w:szCs w:val="22"/>
        </w:rPr>
        <w:t>Širdies nepakankamumą paprastai rekomenduojama pradėti gydyti vienkartine 2,5 mg paros doze. Po to, Jūsų gydytojas palaipsniui padidins Jūsų  dozę nuo 2 iki 3 savaičių, kad pasiekti efektyvią dozę. Maksimali dozė yra  40 mg per parą, kuri gali būti geriama visa vienu kartu arba padalyta į dvi dozes.</w:t>
      </w:r>
    </w:p>
    <w:p w:rsidR="000B00FD" w:rsidRPr="00F03776" w:rsidRDefault="000B00FD" w:rsidP="000B00FD">
      <w:pPr>
        <w:ind w:left="567" w:hanging="567"/>
        <w:rPr>
          <w:szCs w:val="22"/>
        </w:rPr>
      </w:pPr>
    </w:p>
    <w:p w:rsidR="000B00FD" w:rsidRPr="00F03776" w:rsidRDefault="000B00FD" w:rsidP="000B00FD">
      <w:pPr>
        <w:ind w:left="567" w:hanging="567"/>
        <w:rPr>
          <w:szCs w:val="22"/>
        </w:rPr>
      </w:pPr>
      <w:r w:rsidRPr="00F03776">
        <w:rPr>
          <w:szCs w:val="22"/>
        </w:rPr>
        <w:t>Retkarčiais kai kuriems asmenims reikia didesnių už nurodytas dozių.</w:t>
      </w:r>
    </w:p>
    <w:p w:rsidR="000B00FD" w:rsidRPr="00F03776" w:rsidRDefault="000B00FD" w:rsidP="000B00FD">
      <w:pPr>
        <w:ind w:left="567" w:hanging="567"/>
        <w:rPr>
          <w:szCs w:val="22"/>
        </w:rPr>
      </w:pPr>
    </w:p>
    <w:p w:rsidR="000B00FD" w:rsidRPr="00F03776" w:rsidRDefault="000B00FD" w:rsidP="000B00FD">
      <w:pPr>
        <w:numPr>
          <w:ilvl w:val="0"/>
          <w:numId w:val="13"/>
        </w:numPr>
        <w:rPr>
          <w:b/>
          <w:szCs w:val="22"/>
        </w:rPr>
      </w:pPr>
      <w:r w:rsidRPr="00F03776">
        <w:rPr>
          <w:b/>
          <w:szCs w:val="22"/>
        </w:rPr>
        <w:t>Senyvi pacientai arba pacientai, turintys inkstų problemų:</w:t>
      </w:r>
    </w:p>
    <w:p w:rsidR="000B00FD" w:rsidRPr="00F03776" w:rsidRDefault="000B00FD" w:rsidP="000B00FD">
      <w:pPr>
        <w:rPr>
          <w:szCs w:val="22"/>
        </w:rPr>
      </w:pPr>
      <w:r w:rsidRPr="00F03776">
        <w:rPr>
          <w:szCs w:val="22"/>
        </w:rPr>
        <w:t>Jeigu esate senyvo amžiaus arba turite problemų su inkstais, dozė gali būti mažesnė. Rekomenduojama pradinė dozė esant padidėjusiam kraujospūdžiui yra 2,5 mg. Tuomet Jūsų dozė bus pritaikyta gydytojo.</w:t>
      </w:r>
    </w:p>
    <w:p w:rsidR="000B00FD" w:rsidRPr="00F03776" w:rsidRDefault="000B00FD" w:rsidP="000B00FD">
      <w:pPr>
        <w:rPr>
          <w:szCs w:val="22"/>
        </w:rPr>
      </w:pPr>
    </w:p>
    <w:p w:rsidR="000B00FD" w:rsidRPr="00F03776" w:rsidRDefault="000B00FD" w:rsidP="000B00FD">
      <w:pPr>
        <w:numPr>
          <w:ilvl w:val="0"/>
          <w:numId w:val="13"/>
        </w:numPr>
        <w:rPr>
          <w:szCs w:val="22"/>
        </w:rPr>
      </w:pPr>
      <w:r w:rsidRPr="00F03776">
        <w:rPr>
          <w:b/>
          <w:szCs w:val="22"/>
        </w:rPr>
        <w:t>Vaikai</w:t>
      </w:r>
      <w:r w:rsidRPr="00F03776">
        <w:rPr>
          <w:szCs w:val="22"/>
        </w:rPr>
        <w:t xml:space="preserve"> </w:t>
      </w:r>
      <w:r w:rsidRPr="00F03776">
        <w:rPr>
          <w:b/>
          <w:szCs w:val="22"/>
        </w:rPr>
        <w:t>ir paaugliai:</w:t>
      </w:r>
      <w:r w:rsidRPr="00F03776">
        <w:rPr>
          <w:szCs w:val="22"/>
        </w:rPr>
        <w:t xml:space="preserve"> </w:t>
      </w:r>
    </w:p>
    <w:p w:rsidR="000B00FD" w:rsidRPr="00F03776" w:rsidRDefault="000B00FD" w:rsidP="000B00FD">
      <w:pPr>
        <w:rPr>
          <w:szCs w:val="22"/>
        </w:rPr>
      </w:pPr>
      <w:r w:rsidRPr="00F03776">
        <w:rPr>
          <w:szCs w:val="22"/>
        </w:rPr>
        <w:t>Duomenų apie saugumą ir veiksmingumą vartojant vaikams ir paaugliams nenustatyta. Todėl vaikams ir paaugliams šio vaisto vartoti nerekomenduojama.</w:t>
      </w:r>
    </w:p>
    <w:p w:rsidR="000B00FD" w:rsidRPr="00F03776" w:rsidRDefault="000B00FD" w:rsidP="000B00FD">
      <w:pPr>
        <w:pStyle w:val="Pagrindinistekstas"/>
        <w:spacing w:after="0"/>
        <w:rPr>
          <w:szCs w:val="22"/>
        </w:rPr>
      </w:pPr>
    </w:p>
    <w:p w:rsidR="000B00FD" w:rsidRPr="00F03776" w:rsidRDefault="000B00FD" w:rsidP="000B00FD">
      <w:pPr>
        <w:pStyle w:val="Antrat3"/>
        <w:rPr>
          <w:szCs w:val="22"/>
        </w:rPr>
      </w:pPr>
      <w:r w:rsidRPr="00F03776">
        <w:rPr>
          <w:szCs w:val="22"/>
        </w:rPr>
        <w:t>Ką daryti pavartojus per didelę Quinapril–Teva dozę?</w:t>
      </w:r>
    </w:p>
    <w:p w:rsidR="000B00FD" w:rsidRPr="00F03776" w:rsidRDefault="000B00FD" w:rsidP="000B00FD">
      <w:pPr>
        <w:pStyle w:val="Pagrindinistekstas"/>
        <w:spacing w:after="0"/>
        <w:rPr>
          <w:szCs w:val="22"/>
        </w:rPr>
      </w:pPr>
    </w:p>
    <w:p w:rsidR="000B00FD" w:rsidRPr="00F03776" w:rsidRDefault="000B00FD" w:rsidP="000B00FD">
      <w:pPr>
        <w:rPr>
          <w:szCs w:val="22"/>
        </w:rPr>
      </w:pPr>
      <w:r w:rsidRPr="00F03776">
        <w:rPr>
          <w:szCs w:val="22"/>
        </w:rPr>
        <w:t xml:space="preserve">Jeigu Jūs (ar kas nors kitas) vienu kartu išgėrėte daug tablečių arba jei manote, kad kažkiek tablečių prarijo vaikas, </w:t>
      </w:r>
      <w:r w:rsidRPr="00F03776">
        <w:rPr>
          <w:b/>
          <w:szCs w:val="22"/>
        </w:rPr>
        <w:t>nedelsdami kreipkitės į artimiausią ligoninę ar gydytoją</w:t>
      </w:r>
      <w:r w:rsidRPr="00F03776">
        <w:rPr>
          <w:szCs w:val="22"/>
        </w:rPr>
        <w:t>.</w:t>
      </w:r>
    </w:p>
    <w:p w:rsidR="000B00FD" w:rsidRPr="00F03776" w:rsidRDefault="000B00FD" w:rsidP="000B00FD">
      <w:pPr>
        <w:rPr>
          <w:szCs w:val="22"/>
        </w:rPr>
      </w:pPr>
    </w:p>
    <w:p w:rsidR="000B00FD" w:rsidRPr="00F03776" w:rsidRDefault="000B00FD" w:rsidP="000B00FD">
      <w:pPr>
        <w:rPr>
          <w:szCs w:val="22"/>
        </w:rPr>
      </w:pPr>
      <w:r w:rsidRPr="00F03776">
        <w:rPr>
          <w:szCs w:val="22"/>
        </w:rPr>
        <w:t>Perdozavus gali labai sumažėti kraujo spaudimas, dėl to ima svaigti galva, kyla pavojus apalpti, suretėja pulsas, sudrėksta oda, atsiranda stuporas (sąmonės netekimas), suretėja širdies plakimas, pakinta cheminė organizmo skysčių sudėtis, išsivysto inkstų nepakankamumas.</w:t>
      </w:r>
    </w:p>
    <w:p w:rsidR="000B00FD" w:rsidRPr="00F03776" w:rsidRDefault="000B00FD" w:rsidP="000B00FD">
      <w:pPr>
        <w:rPr>
          <w:szCs w:val="22"/>
        </w:rPr>
      </w:pPr>
      <w:r w:rsidRPr="00F03776">
        <w:rPr>
          <w:szCs w:val="22"/>
        </w:rPr>
        <w:t>Prašome paimti šį pakuotės lapelį, taip pat likusias tabletes bei pakuotę su savimi į ligoninę ar pas gydytoją, kad jie žinotų kokios tabletės buvo vartotos.</w:t>
      </w:r>
    </w:p>
    <w:p w:rsidR="000B00FD" w:rsidRPr="00F03776" w:rsidRDefault="000B00FD" w:rsidP="000B00FD">
      <w:pPr>
        <w:pStyle w:val="Pagrindinistekstas"/>
        <w:spacing w:after="0"/>
        <w:rPr>
          <w:szCs w:val="22"/>
        </w:rPr>
      </w:pPr>
    </w:p>
    <w:p w:rsidR="000B00FD" w:rsidRPr="00F03776" w:rsidRDefault="000B00FD" w:rsidP="000B00FD">
      <w:pPr>
        <w:pStyle w:val="Antrat3"/>
        <w:rPr>
          <w:szCs w:val="22"/>
        </w:rPr>
      </w:pPr>
      <w:r w:rsidRPr="00F03776">
        <w:rPr>
          <w:szCs w:val="22"/>
        </w:rPr>
        <w:t>Pamiršus pavartoti Quinapril-Teva</w:t>
      </w:r>
    </w:p>
    <w:p w:rsidR="000B00FD" w:rsidRPr="00F03776" w:rsidRDefault="000B00FD" w:rsidP="000B00FD">
      <w:pPr>
        <w:rPr>
          <w:szCs w:val="22"/>
        </w:rPr>
      </w:pPr>
    </w:p>
    <w:p w:rsidR="000B00FD" w:rsidRPr="00F03776" w:rsidRDefault="000B00FD" w:rsidP="000B00FD">
      <w:pPr>
        <w:rPr>
          <w:szCs w:val="22"/>
        </w:rPr>
      </w:pPr>
      <w:r w:rsidRPr="00F03776">
        <w:rPr>
          <w:szCs w:val="22"/>
        </w:rPr>
        <w:t xml:space="preserve">Pamiršus išgerti tabletę, tą reikia padaryti, kai tik prisimenama, nebent jau būtų likę nedaug laiko iki kitos tabletės gėrimo. </w:t>
      </w:r>
      <w:r w:rsidRPr="00F03776">
        <w:rPr>
          <w:noProof/>
          <w:szCs w:val="24"/>
        </w:rPr>
        <w:t>Negalima vartoti dvigubos dozės norint kompensuoti praleistą dpzę</w:t>
      </w:r>
      <w:r w:rsidRPr="00F03776">
        <w:rPr>
          <w:szCs w:val="22"/>
        </w:rPr>
        <w:t>. Kitas dozes reikia gerti nustatytu laiku.</w:t>
      </w:r>
    </w:p>
    <w:p w:rsidR="000B00FD" w:rsidRPr="00F03776" w:rsidRDefault="000B00FD" w:rsidP="000B00FD">
      <w:pPr>
        <w:rPr>
          <w:szCs w:val="22"/>
        </w:rPr>
      </w:pPr>
    </w:p>
    <w:p w:rsidR="000B00FD" w:rsidRPr="00F03776" w:rsidRDefault="000B00FD" w:rsidP="000B00FD">
      <w:pPr>
        <w:pStyle w:val="Pagrindinistekstas"/>
        <w:spacing w:after="0"/>
        <w:rPr>
          <w:szCs w:val="22"/>
        </w:rPr>
      </w:pPr>
      <w:r w:rsidRPr="00F03776">
        <w:rPr>
          <w:b/>
          <w:noProof/>
          <w:szCs w:val="22"/>
        </w:rPr>
        <w:lastRenderedPageBreak/>
        <w:t xml:space="preserve">Nustojus vartoti </w:t>
      </w:r>
      <w:r w:rsidRPr="00F03776">
        <w:rPr>
          <w:b/>
          <w:szCs w:val="22"/>
        </w:rPr>
        <w:t>Quinapril-Teva</w:t>
      </w:r>
    </w:p>
    <w:p w:rsidR="000B00FD" w:rsidRPr="00F03776" w:rsidRDefault="000B00FD" w:rsidP="000B00FD">
      <w:pPr>
        <w:pStyle w:val="Pagrindinistekstas"/>
        <w:spacing w:after="0"/>
        <w:rPr>
          <w:szCs w:val="22"/>
        </w:rPr>
      </w:pPr>
    </w:p>
    <w:p w:rsidR="000B00FD" w:rsidRPr="00F03776" w:rsidRDefault="000B00FD" w:rsidP="000B00FD">
      <w:pPr>
        <w:pStyle w:val="Pagrindinistekstas"/>
        <w:spacing w:after="0"/>
        <w:rPr>
          <w:szCs w:val="22"/>
        </w:rPr>
      </w:pPr>
      <w:r w:rsidRPr="00F03776">
        <w:rPr>
          <w:szCs w:val="22"/>
        </w:rPr>
        <w:t>Nenustokite vartoti šio vaisto, prieš tai nepasitarę su gydytoju, netgi jeigu jaučiatės geriau.</w:t>
      </w:r>
    </w:p>
    <w:p w:rsidR="000B00FD" w:rsidRPr="00F03776" w:rsidRDefault="000B00FD" w:rsidP="000B00FD">
      <w:pPr>
        <w:pStyle w:val="Pagrindinistekstas"/>
        <w:spacing w:after="0"/>
        <w:rPr>
          <w:szCs w:val="22"/>
        </w:rPr>
      </w:pPr>
      <w:r w:rsidRPr="00F03776">
        <w:rPr>
          <w:szCs w:val="22"/>
        </w:rPr>
        <w:t>Jeigu bendrausite su kitu gydytoju arba vyksite į ligoninę, informuokite gydytoją ar personalą, kokius vaistus vartojate.</w:t>
      </w:r>
    </w:p>
    <w:p w:rsidR="000B00FD" w:rsidRPr="00F03776" w:rsidRDefault="000B00FD" w:rsidP="000B00FD">
      <w:pPr>
        <w:pStyle w:val="Pagrindinistekstas"/>
        <w:spacing w:after="0"/>
        <w:rPr>
          <w:szCs w:val="22"/>
        </w:rPr>
      </w:pPr>
    </w:p>
    <w:p w:rsidR="000B00FD" w:rsidRPr="00F03776" w:rsidRDefault="000B00FD" w:rsidP="000B00FD">
      <w:pPr>
        <w:pStyle w:val="Pagrindinistekstas"/>
        <w:spacing w:after="0"/>
        <w:rPr>
          <w:noProof/>
          <w:szCs w:val="22"/>
        </w:rPr>
      </w:pPr>
      <w:r w:rsidRPr="00F03776">
        <w:rPr>
          <w:noProof/>
          <w:szCs w:val="22"/>
        </w:rPr>
        <w:t>Jeigu kiltų daugiau klausimų dėl šio vaisto vartojimo, kreipkitės į gydytoją arba vaistininką.</w:t>
      </w:r>
    </w:p>
    <w:p w:rsidR="000B00FD" w:rsidRPr="00F03776" w:rsidRDefault="000B00FD" w:rsidP="000B00FD">
      <w:pPr>
        <w:pStyle w:val="Pagrindinistekstas"/>
        <w:spacing w:after="0"/>
        <w:rPr>
          <w:szCs w:val="22"/>
        </w:rPr>
      </w:pPr>
    </w:p>
    <w:p w:rsidR="000B00FD" w:rsidRPr="00F03776" w:rsidRDefault="000B00FD" w:rsidP="000B00FD">
      <w:pPr>
        <w:pStyle w:val="Pagrindinistekstas"/>
        <w:spacing w:after="0"/>
        <w:rPr>
          <w:szCs w:val="22"/>
        </w:rPr>
      </w:pPr>
    </w:p>
    <w:p w:rsidR="000B00FD" w:rsidRPr="00F03776" w:rsidRDefault="000B00FD" w:rsidP="000B00FD">
      <w:pPr>
        <w:pStyle w:val="Antrat2"/>
        <w:rPr>
          <w:szCs w:val="22"/>
        </w:rPr>
      </w:pPr>
      <w:r w:rsidRPr="00F03776">
        <w:rPr>
          <w:szCs w:val="22"/>
        </w:rPr>
        <w:t>4.</w:t>
      </w:r>
      <w:r w:rsidRPr="00F03776">
        <w:rPr>
          <w:szCs w:val="22"/>
        </w:rPr>
        <w:tab/>
        <w:t>Galimas šalutinis poveikis</w:t>
      </w:r>
    </w:p>
    <w:p w:rsidR="000B00FD" w:rsidRPr="00F03776" w:rsidRDefault="000B00FD" w:rsidP="000B00FD">
      <w:pPr>
        <w:pStyle w:val="Pagrindinistekstas"/>
        <w:spacing w:after="0"/>
        <w:rPr>
          <w:szCs w:val="22"/>
        </w:rPr>
      </w:pPr>
    </w:p>
    <w:p w:rsidR="000B00FD" w:rsidRPr="00F03776" w:rsidRDefault="000B00FD" w:rsidP="000B00FD">
      <w:pPr>
        <w:pStyle w:val="Pagrindinistekstas"/>
        <w:spacing w:after="0"/>
        <w:rPr>
          <w:szCs w:val="22"/>
        </w:rPr>
      </w:pPr>
      <w:r w:rsidRPr="00F03776">
        <w:rPr>
          <w:noProof/>
          <w:szCs w:val="22"/>
        </w:rPr>
        <w:t>Šis vaistas</w:t>
      </w:r>
      <w:r w:rsidRPr="00F03776">
        <w:rPr>
          <w:szCs w:val="22"/>
        </w:rPr>
        <w:t>, kaip ir kiti vaistai, gali sukelti šalutinį poveikį, nors jis pasireiškia ne visiems žmonėms.</w:t>
      </w:r>
    </w:p>
    <w:p w:rsidR="000B00FD" w:rsidRPr="00F03776" w:rsidRDefault="000B00FD" w:rsidP="000B00FD">
      <w:pPr>
        <w:pStyle w:val="Pagrindinistekstas"/>
        <w:spacing w:after="0"/>
        <w:rPr>
          <w:szCs w:val="22"/>
        </w:rPr>
      </w:pPr>
    </w:p>
    <w:p w:rsidR="000B00FD" w:rsidRPr="00F03776" w:rsidRDefault="000B00FD" w:rsidP="000B00FD">
      <w:pPr>
        <w:rPr>
          <w:szCs w:val="22"/>
        </w:rPr>
      </w:pPr>
      <w:r w:rsidRPr="00F03776">
        <w:rPr>
          <w:b/>
          <w:szCs w:val="22"/>
        </w:rPr>
        <w:t>Jeigu atsiranda žemiau išvardyti simptomai, Quinapril–Teva vartojimą reikia nutraukti ir nedelsiant kreiptis į gydytoją ar vykti į artimiausios ligoninės greitosios pagalbos skyrių:</w:t>
      </w:r>
    </w:p>
    <w:p w:rsidR="000B00FD" w:rsidRPr="00F03776" w:rsidRDefault="000B00FD" w:rsidP="000B00FD">
      <w:pPr>
        <w:rPr>
          <w:szCs w:val="22"/>
        </w:rPr>
      </w:pPr>
      <w:r w:rsidRPr="00F03776">
        <w:rPr>
          <w:szCs w:val="22"/>
        </w:rPr>
        <w:t xml:space="preserve">lūpų, veido bei kaklo patinimas, lydimas pasunkėjusio kvėpavimo; sunkus odos bėrimas ar dilgėlinė. Tai labai pavojingas, bet labai retas šalutinis poveikis, dėl kurio gali reikėti neatidėliotinos medicininės pagalbos ar vykti į ligoninę. </w:t>
      </w:r>
    </w:p>
    <w:p w:rsidR="000B00FD" w:rsidRPr="00F03776" w:rsidRDefault="000B00FD" w:rsidP="000B00FD">
      <w:pPr>
        <w:rPr>
          <w:szCs w:val="22"/>
        </w:rPr>
      </w:pPr>
    </w:p>
    <w:p w:rsidR="000B00FD" w:rsidRPr="00F03776" w:rsidRDefault="000B00FD" w:rsidP="000B00FD">
      <w:pPr>
        <w:rPr>
          <w:szCs w:val="22"/>
        </w:rPr>
      </w:pPr>
      <w:r w:rsidRPr="00F03776">
        <w:rPr>
          <w:szCs w:val="22"/>
        </w:rPr>
        <w:t>Trumpai, pavartojus pirmą dozę arba padidinus dozę, galite pradėti jausti svaigimą, apsvaigimą ar regėjimo sutrikimus. Tai gali reikšti, kad Jūsų kraujospūdis per žemas. Jūs turėtumėte pagulėti, kol pasijusite geriau. Jeigu nerimaujate, arba šie simptomai tęsiasi, kreipkitės į gydytoją arba vaistininką.</w:t>
      </w:r>
    </w:p>
    <w:p w:rsidR="000B00FD" w:rsidRPr="00F03776" w:rsidRDefault="000B00FD" w:rsidP="000B00FD">
      <w:pPr>
        <w:rPr>
          <w:szCs w:val="22"/>
        </w:rPr>
      </w:pPr>
    </w:p>
    <w:p w:rsidR="000B00FD" w:rsidRPr="00F03776" w:rsidRDefault="000B00FD" w:rsidP="000B00FD">
      <w:pPr>
        <w:rPr>
          <w:b/>
          <w:szCs w:val="22"/>
        </w:rPr>
      </w:pPr>
      <w:r w:rsidRPr="00F03776">
        <w:rPr>
          <w:b/>
          <w:szCs w:val="22"/>
        </w:rPr>
        <w:t>Gauta pranešimų apie tokį šalutinį poveikį</w:t>
      </w:r>
    </w:p>
    <w:p w:rsidR="000B00FD" w:rsidRPr="00F03776" w:rsidRDefault="000B00FD" w:rsidP="000B00FD">
      <w:pPr>
        <w:rPr>
          <w:szCs w:val="22"/>
        </w:rPr>
      </w:pPr>
    </w:p>
    <w:p w:rsidR="000B00FD" w:rsidRPr="00F03776" w:rsidRDefault="000B00FD" w:rsidP="000B00FD">
      <w:pPr>
        <w:rPr>
          <w:b/>
          <w:szCs w:val="22"/>
        </w:rPr>
      </w:pPr>
      <w:r w:rsidRPr="00F03776">
        <w:rPr>
          <w:b/>
          <w:szCs w:val="22"/>
        </w:rPr>
        <w:t>Dažnas (gali pasireikšti mažiau nei 1 iš 10 žmonių):</w:t>
      </w:r>
    </w:p>
    <w:p w:rsidR="000B00FD" w:rsidRPr="00F03776" w:rsidRDefault="000B00FD" w:rsidP="000B00FD">
      <w:pPr>
        <w:numPr>
          <w:ilvl w:val="0"/>
          <w:numId w:val="7"/>
        </w:numPr>
        <w:rPr>
          <w:szCs w:val="22"/>
        </w:rPr>
      </w:pPr>
      <w:r w:rsidRPr="00F03776">
        <w:rPr>
          <w:szCs w:val="22"/>
        </w:rPr>
        <w:t>galvos svaigimas</w:t>
      </w:r>
    </w:p>
    <w:p w:rsidR="000B00FD" w:rsidRPr="00F03776" w:rsidRDefault="000B00FD" w:rsidP="000B00FD">
      <w:pPr>
        <w:numPr>
          <w:ilvl w:val="0"/>
          <w:numId w:val="7"/>
        </w:numPr>
        <w:rPr>
          <w:szCs w:val="22"/>
        </w:rPr>
      </w:pPr>
      <w:r w:rsidRPr="00F03776">
        <w:rPr>
          <w:szCs w:val="22"/>
        </w:rPr>
        <w:t>labai žemas kraujospūdis</w:t>
      </w:r>
    </w:p>
    <w:p w:rsidR="000B00FD" w:rsidRPr="00F03776" w:rsidRDefault="000B00FD" w:rsidP="000B00FD">
      <w:pPr>
        <w:numPr>
          <w:ilvl w:val="0"/>
          <w:numId w:val="7"/>
        </w:numPr>
        <w:rPr>
          <w:szCs w:val="22"/>
        </w:rPr>
      </w:pPr>
      <w:r w:rsidRPr="00F03776">
        <w:rPr>
          <w:szCs w:val="22"/>
        </w:rPr>
        <w:t>kosulys</w:t>
      </w:r>
    </w:p>
    <w:p w:rsidR="000B00FD" w:rsidRPr="000B00FD" w:rsidRDefault="000B00FD" w:rsidP="000B00FD">
      <w:pPr>
        <w:numPr>
          <w:ilvl w:val="0"/>
          <w:numId w:val="7"/>
        </w:numPr>
        <w:rPr>
          <w:szCs w:val="22"/>
        </w:rPr>
      </w:pPr>
      <w:r w:rsidRPr="000B00FD">
        <w:rPr>
          <w:szCs w:val="22"/>
        </w:rPr>
        <w:t>dusulys</w:t>
      </w:r>
    </w:p>
    <w:p w:rsidR="000B00FD" w:rsidRPr="000B00FD" w:rsidRDefault="000B00FD" w:rsidP="000B00FD">
      <w:pPr>
        <w:numPr>
          <w:ilvl w:val="0"/>
          <w:numId w:val="7"/>
        </w:numPr>
        <w:rPr>
          <w:szCs w:val="22"/>
        </w:rPr>
      </w:pPr>
      <w:r w:rsidRPr="00F03776">
        <w:rPr>
          <w:szCs w:val="22"/>
        </w:rPr>
        <w:t xml:space="preserve">pykinimas, vėmimas, viduriavimas, </w:t>
      </w:r>
      <w:r w:rsidRPr="000B00FD">
        <w:rPr>
          <w:szCs w:val="22"/>
        </w:rPr>
        <w:t>pilvo skausmas, virškinimo sutrikimas ir (arba) rėmuo</w:t>
      </w:r>
    </w:p>
    <w:p w:rsidR="000B00FD" w:rsidRPr="00F03776" w:rsidRDefault="000B00FD" w:rsidP="000B00FD">
      <w:pPr>
        <w:numPr>
          <w:ilvl w:val="0"/>
          <w:numId w:val="7"/>
        </w:numPr>
        <w:rPr>
          <w:szCs w:val="22"/>
        </w:rPr>
      </w:pPr>
      <w:r w:rsidRPr="00F03776">
        <w:rPr>
          <w:szCs w:val="22"/>
        </w:rPr>
        <w:t>galvos skausmas</w:t>
      </w:r>
    </w:p>
    <w:p w:rsidR="000B00FD" w:rsidRPr="00F03776" w:rsidRDefault="000B00FD" w:rsidP="000B00FD">
      <w:pPr>
        <w:numPr>
          <w:ilvl w:val="0"/>
          <w:numId w:val="7"/>
        </w:numPr>
        <w:rPr>
          <w:szCs w:val="22"/>
        </w:rPr>
      </w:pPr>
      <w:r w:rsidRPr="00F03776">
        <w:rPr>
          <w:szCs w:val="22"/>
        </w:rPr>
        <w:t xml:space="preserve">nuovargis, </w:t>
      </w:r>
      <w:r w:rsidRPr="000B00FD">
        <w:rPr>
          <w:szCs w:val="22"/>
        </w:rPr>
        <w:t>silpnumas, krūtinės skausmas</w:t>
      </w:r>
    </w:p>
    <w:p w:rsidR="000B00FD" w:rsidRPr="000B00FD" w:rsidRDefault="00D51DC1" w:rsidP="000B00FD">
      <w:pPr>
        <w:numPr>
          <w:ilvl w:val="0"/>
          <w:numId w:val="7"/>
        </w:numPr>
        <w:rPr>
          <w:szCs w:val="22"/>
        </w:rPr>
      </w:pPr>
      <w:r>
        <w:rPr>
          <w:szCs w:val="22"/>
        </w:rPr>
        <w:t>gerklės</w:t>
      </w:r>
      <w:r w:rsidRPr="000B00FD">
        <w:rPr>
          <w:szCs w:val="22"/>
        </w:rPr>
        <w:t xml:space="preserve"> </w:t>
      </w:r>
      <w:r w:rsidR="000B00FD" w:rsidRPr="000B00FD">
        <w:rPr>
          <w:szCs w:val="22"/>
        </w:rPr>
        <w:t>skausmas</w:t>
      </w:r>
    </w:p>
    <w:p w:rsidR="000B00FD" w:rsidRPr="0067775D" w:rsidRDefault="000B00FD" w:rsidP="000B00FD">
      <w:pPr>
        <w:numPr>
          <w:ilvl w:val="0"/>
          <w:numId w:val="7"/>
        </w:numPr>
        <w:rPr>
          <w:szCs w:val="22"/>
        </w:rPr>
      </w:pPr>
      <w:r w:rsidRPr="0067775D">
        <w:rPr>
          <w:szCs w:val="22"/>
        </w:rPr>
        <w:t>sloga, perštėjimas nosyje</w:t>
      </w:r>
    </w:p>
    <w:p w:rsidR="000B00FD" w:rsidRPr="000B00FD" w:rsidRDefault="000B00FD" w:rsidP="000B00FD">
      <w:pPr>
        <w:numPr>
          <w:ilvl w:val="0"/>
          <w:numId w:val="7"/>
        </w:numPr>
        <w:rPr>
          <w:szCs w:val="22"/>
        </w:rPr>
      </w:pPr>
      <w:r w:rsidRPr="00431375">
        <w:rPr>
          <w:szCs w:val="22"/>
        </w:rPr>
        <w:t>dilg</w:t>
      </w:r>
      <w:r w:rsidRPr="00F03776">
        <w:rPr>
          <w:szCs w:val="22"/>
        </w:rPr>
        <w:t>čioj</w:t>
      </w:r>
      <w:r w:rsidRPr="000B00FD">
        <w:rPr>
          <w:szCs w:val="22"/>
        </w:rPr>
        <w:t xml:space="preserve">imas ir </w:t>
      </w:r>
      <w:r w:rsidRPr="00F03776">
        <w:rPr>
          <w:szCs w:val="22"/>
        </w:rPr>
        <w:t>badymas</w:t>
      </w:r>
      <w:r w:rsidRPr="000B00FD">
        <w:rPr>
          <w:szCs w:val="22"/>
        </w:rPr>
        <w:t xml:space="preserve"> (dilgčiojimo pojūtis odoje)</w:t>
      </w:r>
    </w:p>
    <w:p w:rsidR="000B00FD" w:rsidRPr="0067775D" w:rsidRDefault="000B00FD" w:rsidP="000B00FD">
      <w:pPr>
        <w:numPr>
          <w:ilvl w:val="0"/>
          <w:numId w:val="7"/>
        </w:numPr>
        <w:rPr>
          <w:szCs w:val="22"/>
        </w:rPr>
      </w:pPr>
      <w:r w:rsidRPr="0067775D">
        <w:rPr>
          <w:szCs w:val="22"/>
        </w:rPr>
        <w:t>raumenų ir nugaros skausmas</w:t>
      </w:r>
    </w:p>
    <w:p w:rsidR="000B00FD" w:rsidRPr="00431375" w:rsidRDefault="000B00FD" w:rsidP="000B00FD">
      <w:pPr>
        <w:numPr>
          <w:ilvl w:val="0"/>
          <w:numId w:val="7"/>
        </w:numPr>
        <w:rPr>
          <w:szCs w:val="22"/>
        </w:rPr>
      </w:pPr>
      <w:r w:rsidRPr="00431375">
        <w:rPr>
          <w:szCs w:val="22"/>
        </w:rPr>
        <w:t>nemiga</w:t>
      </w:r>
    </w:p>
    <w:p w:rsidR="000B00FD" w:rsidRPr="00431375" w:rsidRDefault="000B00FD" w:rsidP="000B00FD">
      <w:pPr>
        <w:numPr>
          <w:ilvl w:val="0"/>
          <w:numId w:val="7"/>
        </w:numPr>
        <w:rPr>
          <w:szCs w:val="22"/>
        </w:rPr>
      </w:pPr>
      <w:r w:rsidRPr="00431375">
        <w:rPr>
          <w:szCs w:val="22"/>
        </w:rPr>
        <w:t>padidėjęs kreatinino ir šlapalo kiekis kraujyje</w:t>
      </w:r>
    </w:p>
    <w:p w:rsidR="000B00FD" w:rsidRPr="00431375" w:rsidRDefault="000B00FD" w:rsidP="000B00FD">
      <w:pPr>
        <w:numPr>
          <w:ilvl w:val="0"/>
          <w:numId w:val="7"/>
        </w:numPr>
        <w:rPr>
          <w:szCs w:val="22"/>
        </w:rPr>
      </w:pPr>
      <w:r w:rsidRPr="00431375">
        <w:rPr>
          <w:szCs w:val="22"/>
        </w:rPr>
        <w:t>didelis kalio kiekis kraujyje</w:t>
      </w:r>
    </w:p>
    <w:p w:rsidR="000B00FD" w:rsidRPr="00F03776" w:rsidRDefault="000B00FD" w:rsidP="000B00FD">
      <w:pPr>
        <w:rPr>
          <w:szCs w:val="22"/>
        </w:rPr>
      </w:pPr>
    </w:p>
    <w:p w:rsidR="000B00FD" w:rsidRPr="00F03776" w:rsidRDefault="000B00FD" w:rsidP="000B00FD">
      <w:pPr>
        <w:rPr>
          <w:szCs w:val="22"/>
        </w:rPr>
      </w:pPr>
      <w:r w:rsidRPr="00F03776">
        <w:rPr>
          <w:b/>
          <w:szCs w:val="22"/>
        </w:rPr>
        <w:t>Nedažnas(gali pasireikšti mažiau kaip 1 iš 100 žmonių):</w:t>
      </w:r>
    </w:p>
    <w:p w:rsidR="000B00FD" w:rsidRPr="00F03776" w:rsidRDefault="000B00FD" w:rsidP="000B00FD">
      <w:pPr>
        <w:numPr>
          <w:ilvl w:val="0"/>
          <w:numId w:val="8"/>
        </w:numPr>
        <w:rPr>
          <w:szCs w:val="22"/>
        </w:rPr>
      </w:pPr>
      <w:r w:rsidRPr="00F03776">
        <w:rPr>
          <w:szCs w:val="22"/>
        </w:rPr>
        <w:t>sausa burna ir gerklė, vidurių pūtimas</w:t>
      </w:r>
    </w:p>
    <w:p w:rsidR="000B00FD" w:rsidRPr="00F03776" w:rsidRDefault="000B00FD" w:rsidP="000B00FD">
      <w:pPr>
        <w:numPr>
          <w:ilvl w:val="0"/>
          <w:numId w:val="8"/>
        </w:numPr>
        <w:rPr>
          <w:szCs w:val="22"/>
        </w:rPr>
      </w:pPr>
      <w:r w:rsidRPr="00F03776">
        <w:rPr>
          <w:szCs w:val="22"/>
        </w:rPr>
        <w:lastRenderedPageBreak/>
        <w:t xml:space="preserve">niežėjimas, bėrimas, odos reakcijos, sukeliančios odos lupimąsi; padidėjusį prakaitavimą arba dilgėlinį bėrimą   </w:t>
      </w:r>
    </w:p>
    <w:p w:rsidR="000B00FD" w:rsidRPr="00F03776" w:rsidRDefault="000B00FD" w:rsidP="000B00FD">
      <w:pPr>
        <w:numPr>
          <w:ilvl w:val="0"/>
          <w:numId w:val="8"/>
        </w:numPr>
        <w:rPr>
          <w:szCs w:val="22"/>
        </w:rPr>
      </w:pPr>
      <w:r w:rsidRPr="00F03776">
        <w:rPr>
          <w:szCs w:val="22"/>
        </w:rPr>
        <w:t>palpitacijos (smarkaus širdies plakimo jutimas) arba krūtinės skausmas</w:t>
      </w:r>
    </w:p>
    <w:p w:rsidR="000B00FD" w:rsidRPr="0067775D" w:rsidRDefault="000B00FD" w:rsidP="000B00FD">
      <w:pPr>
        <w:numPr>
          <w:ilvl w:val="0"/>
          <w:numId w:val="8"/>
        </w:numPr>
        <w:rPr>
          <w:szCs w:val="22"/>
        </w:rPr>
      </w:pPr>
      <w:r w:rsidRPr="000B00FD">
        <w:rPr>
          <w:szCs w:val="22"/>
        </w:rPr>
        <w:t xml:space="preserve">širdies plakimo nebuvimas arba greitas širdies plakimas, dar sunkesnė būklė – miokardo </w:t>
      </w:r>
      <w:r w:rsidRPr="0067775D">
        <w:rPr>
          <w:szCs w:val="22"/>
        </w:rPr>
        <w:t>infarktas</w:t>
      </w:r>
    </w:p>
    <w:p w:rsidR="000B00FD" w:rsidRPr="00F03776" w:rsidRDefault="000B00FD" w:rsidP="000B00FD">
      <w:pPr>
        <w:numPr>
          <w:ilvl w:val="0"/>
          <w:numId w:val="8"/>
        </w:numPr>
        <w:rPr>
          <w:szCs w:val="22"/>
        </w:rPr>
      </w:pPr>
      <w:r w:rsidRPr="00F03776">
        <w:rPr>
          <w:szCs w:val="22"/>
        </w:rPr>
        <w:t>kraujo sutrikimai, kurie pasireiškia karščiavimu arba šaltkrėčiu, gerklės skausmu arba opomis burnoje ar gerklėje, neįprastas nuovargis ar silpnumas, neįprastas kraujavimas arba nepaaiškinamas mėlynių atsiradimas</w:t>
      </w:r>
    </w:p>
    <w:p w:rsidR="000B00FD" w:rsidRPr="00F03776" w:rsidRDefault="000B00FD" w:rsidP="000B00FD">
      <w:pPr>
        <w:numPr>
          <w:ilvl w:val="0"/>
          <w:numId w:val="8"/>
        </w:numPr>
        <w:rPr>
          <w:szCs w:val="22"/>
        </w:rPr>
      </w:pPr>
      <w:r w:rsidRPr="00F03776">
        <w:rPr>
          <w:szCs w:val="22"/>
        </w:rPr>
        <w:t>sinusų, viršutinės krūtinės ląstos dalies uždegimas</w:t>
      </w:r>
    </w:p>
    <w:p w:rsidR="000B00FD" w:rsidRPr="00F03776" w:rsidRDefault="000B00FD" w:rsidP="000B00FD">
      <w:pPr>
        <w:numPr>
          <w:ilvl w:val="0"/>
          <w:numId w:val="8"/>
        </w:numPr>
        <w:rPr>
          <w:szCs w:val="22"/>
        </w:rPr>
      </w:pPr>
      <w:r w:rsidRPr="000B00FD">
        <w:rPr>
          <w:szCs w:val="22"/>
        </w:rPr>
        <w:t>sutrikusi inkstų funkcija,</w:t>
      </w:r>
      <w:r w:rsidRPr="00F03776">
        <w:rPr>
          <w:szCs w:val="22"/>
        </w:rPr>
        <w:t xml:space="preserve"> baltymas šlapime, impotencija</w:t>
      </w:r>
    </w:p>
    <w:p w:rsidR="000B00FD" w:rsidRPr="000B00FD" w:rsidRDefault="000B00FD" w:rsidP="000B00FD">
      <w:pPr>
        <w:numPr>
          <w:ilvl w:val="0"/>
          <w:numId w:val="8"/>
        </w:numPr>
        <w:rPr>
          <w:szCs w:val="22"/>
        </w:rPr>
      </w:pPr>
      <w:r w:rsidRPr="00F03776">
        <w:rPr>
          <w:szCs w:val="22"/>
        </w:rPr>
        <w:t xml:space="preserve">mieguistumas arba nervingumas, </w:t>
      </w:r>
    </w:p>
    <w:p w:rsidR="000B00FD" w:rsidRPr="00F03776" w:rsidRDefault="000B00FD" w:rsidP="000B00FD">
      <w:pPr>
        <w:numPr>
          <w:ilvl w:val="0"/>
          <w:numId w:val="8"/>
        </w:numPr>
        <w:rPr>
          <w:szCs w:val="22"/>
        </w:rPr>
      </w:pPr>
      <w:r w:rsidRPr="00F03776">
        <w:rPr>
          <w:szCs w:val="22"/>
        </w:rPr>
        <w:t xml:space="preserve">vertigo (pojūtis, kad aplinka siūbuoja arba aukštyn-žemyn, arba nuo vienos pusės prie kitos), </w:t>
      </w:r>
      <w:r w:rsidRPr="000B00FD">
        <w:rPr>
          <w:szCs w:val="22"/>
        </w:rPr>
        <w:t xml:space="preserve">depresija, </w:t>
      </w:r>
      <w:r w:rsidRPr="00F03776">
        <w:rPr>
          <w:szCs w:val="22"/>
        </w:rPr>
        <w:t>sumišimas</w:t>
      </w:r>
    </w:p>
    <w:p w:rsidR="000B00FD" w:rsidRPr="00F03776" w:rsidRDefault="000B00FD" w:rsidP="000B00FD">
      <w:pPr>
        <w:numPr>
          <w:ilvl w:val="0"/>
          <w:numId w:val="8"/>
        </w:numPr>
        <w:rPr>
          <w:szCs w:val="22"/>
        </w:rPr>
      </w:pPr>
      <w:r w:rsidRPr="00F03776">
        <w:rPr>
          <w:szCs w:val="22"/>
        </w:rPr>
        <w:t>staigus kraujo spaudimo nukritimas atsistoju arba pasirąžius</w:t>
      </w:r>
    </w:p>
    <w:p w:rsidR="000B00FD" w:rsidRPr="000B00FD" w:rsidRDefault="000B00FD" w:rsidP="000B00FD">
      <w:pPr>
        <w:numPr>
          <w:ilvl w:val="0"/>
          <w:numId w:val="8"/>
        </w:numPr>
        <w:rPr>
          <w:szCs w:val="22"/>
        </w:rPr>
      </w:pPr>
      <w:r w:rsidRPr="000B00FD">
        <w:rPr>
          <w:szCs w:val="22"/>
        </w:rPr>
        <w:t>kraujagyslių išsiplėtimas</w:t>
      </w:r>
    </w:p>
    <w:p w:rsidR="000B00FD" w:rsidRPr="00F03776" w:rsidRDefault="000B00FD" w:rsidP="000B00FD">
      <w:pPr>
        <w:numPr>
          <w:ilvl w:val="0"/>
          <w:numId w:val="8"/>
        </w:numPr>
        <w:rPr>
          <w:szCs w:val="22"/>
        </w:rPr>
      </w:pPr>
      <w:r w:rsidRPr="0067775D">
        <w:rPr>
          <w:szCs w:val="22"/>
        </w:rPr>
        <w:t>skambėjimas ausyse</w:t>
      </w:r>
      <w:r w:rsidRPr="00F03776">
        <w:rPr>
          <w:szCs w:val="22"/>
        </w:rPr>
        <w:t>,</w:t>
      </w:r>
    </w:p>
    <w:p w:rsidR="000B00FD" w:rsidRPr="00F03776" w:rsidRDefault="000B00FD" w:rsidP="000B00FD">
      <w:pPr>
        <w:numPr>
          <w:ilvl w:val="0"/>
          <w:numId w:val="8"/>
        </w:numPr>
        <w:rPr>
          <w:szCs w:val="22"/>
        </w:rPr>
      </w:pPr>
      <w:r w:rsidRPr="00F03776">
        <w:rPr>
          <w:szCs w:val="22"/>
        </w:rPr>
        <w:t>„tingios akys“</w:t>
      </w:r>
    </w:p>
    <w:p w:rsidR="000B00FD" w:rsidRPr="00F03776" w:rsidRDefault="000B00FD" w:rsidP="000B00FD">
      <w:pPr>
        <w:numPr>
          <w:ilvl w:val="0"/>
          <w:numId w:val="8"/>
        </w:numPr>
        <w:rPr>
          <w:szCs w:val="22"/>
        </w:rPr>
      </w:pPr>
      <w:r w:rsidRPr="00F03776">
        <w:rPr>
          <w:szCs w:val="22"/>
        </w:rPr>
        <w:t>bronchitas (stambiųjų kvėpavimo takų uždegimas)</w:t>
      </w:r>
    </w:p>
    <w:p w:rsidR="000B00FD" w:rsidRPr="00F03776" w:rsidRDefault="000B00FD" w:rsidP="000B00FD">
      <w:pPr>
        <w:numPr>
          <w:ilvl w:val="0"/>
          <w:numId w:val="8"/>
        </w:numPr>
        <w:rPr>
          <w:szCs w:val="22"/>
        </w:rPr>
      </w:pPr>
      <w:r w:rsidRPr="00F03776">
        <w:rPr>
          <w:szCs w:val="22"/>
        </w:rPr>
        <w:t>šlapimo takų infekcija</w:t>
      </w:r>
    </w:p>
    <w:p w:rsidR="000B00FD" w:rsidRPr="00F03776" w:rsidRDefault="000B00FD" w:rsidP="000B00FD">
      <w:pPr>
        <w:numPr>
          <w:ilvl w:val="0"/>
          <w:numId w:val="8"/>
        </w:numPr>
        <w:rPr>
          <w:szCs w:val="22"/>
        </w:rPr>
      </w:pPr>
      <w:r w:rsidRPr="00F03776">
        <w:rPr>
          <w:szCs w:val="22"/>
        </w:rPr>
        <w:t>galūnių, veido, lūpų, liežuvio ir ryklės patinimas (angioedema)</w:t>
      </w:r>
    </w:p>
    <w:p w:rsidR="000B00FD" w:rsidRPr="00F03776" w:rsidRDefault="000B00FD" w:rsidP="000B00FD">
      <w:pPr>
        <w:numPr>
          <w:ilvl w:val="0"/>
          <w:numId w:val="8"/>
        </w:numPr>
        <w:rPr>
          <w:szCs w:val="22"/>
        </w:rPr>
      </w:pPr>
      <w:r w:rsidRPr="00F03776">
        <w:rPr>
          <w:szCs w:val="22"/>
        </w:rPr>
        <w:t>odos giliųjų sluoksnių paburkimas, dažniausiai kojų, dėl skysčio sankaupos</w:t>
      </w:r>
    </w:p>
    <w:p w:rsidR="000B00FD" w:rsidRPr="00F03776" w:rsidRDefault="000B00FD" w:rsidP="000B00FD">
      <w:pPr>
        <w:numPr>
          <w:ilvl w:val="0"/>
          <w:numId w:val="8"/>
        </w:numPr>
        <w:rPr>
          <w:szCs w:val="22"/>
        </w:rPr>
      </w:pPr>
      <w:r w:rsidRPr="00F03776">
        <w:rPr>
          <w:szCs w:val="22"/>
        </w:rPr>
        <w:t>kojų, veido ir rankų patinimas</w:t>
      </w:r>
    </w:p>
    <w:p w:rsidR="000B00FD" w:rsidRPr="00F03776" w:rsidRDefault="000B00FD" w:rsidP="000B00FD">
      <w:pPr>
        <w:numPr>
          <w:ilvl w:val="0"/>
          <w:numId w:val="8"/>
        </w:numPr>
        <w:rPr>
          <w:szCs w:val="22"/>
        </w:rPr>
      </w:pPr>
      <w:r w:rsidRPr="00F03776">
        <w:rPr>
          <w:szCs w:val="22"/>
        </w:rPr>
        <w:t>karščiavimas</w:t>
      </w:r>
    </w:p>
    <w:p w:rsidR="000B00FD" w:rsidRPr="000B00FD" w:rsidRDefault="000B00FD" w:rsidP="000B00FD">
      <w:pPr>
        <w:numPr>
          <w:ilvl w:val="0"/>
          <w:numId w:val="8"/>
        </w:numPr>
        <w:rPr>
          <w:szCs w:val="22"/>
        </w:rPr>
      </w:pPr>
      <w:r w:rsidRPr="00F03776">
        <w:rPr>
          <w:szCs w:val="22"/>
        </w:rPr>
        <w:t>mikroinsultas</w:t>
      </w:r>
    </w:p>
    <w:p w:rsidR="000B00FD" w:rsidRPr="00F03776" w:rsidRDefault="000B00FD" w:rsidP="000B00FD">
      <w:pPr>
        <w:rPr>
          <w:szCs w:val="22"/>
        </w:rPr>
      </w:pPr>
    </w:p>
    <w:p w:rsidR="000B00FD" w:rsidRPr="00F03776" w:rsidRDefault="000B00FD" w:rsidP="000B00FD">
      <w:pPr>
        <w:rPr>
          <w:szCs w:val="22"/>
        </w:rPr>
      </w:pPr>
      <w:r w:rsidRPr="00F03776">
        <w:rPr>
          <w:b/>
          <w:szCs w:val="22"/>
        </w:rPr>
        <w:t>Retas (gali pasireikšti mažiau kaip 1 iš 1000 žmonių):</w:t>
      </w:r>
    </w:p>
    <w:p w:rsidR="000B00FD" w:rsidRPr="00F03776" w:rsidRDefault="000B00FD" w:rsidP="000B00FD">
      <w:pPr>
        <w:numPr>
          <w:ilvl w:val="0"/>
          <w:numId w:val="8"/>
        </w:numPr>
        <w:tabs>
          <w:tab w:val="left" w:pos="540"/>
        </w:tabs>
        <w:rPr>
          <w:szCs w:val="22"/>
        </w:rPr>
      </w:pPr>
      <w:r w:rsidRPr="00F03776">
        <w:rPr>
          <w:szCs w:val="22"/>
        </w:rPr>
        <w:t>pusiausvyros sutrikimai, tirpulys</w:t>
      </w:r>
    </w:p>
    <w:p w:rsidR="000B00FD" w:rsidRPr="000B00FD" w:rsidRDefault="000B00FD" w:rsidP="000B00FD">
      <w:pPr>
        <w:numPr>
          <w:ilvl w:val="0"/>
          <w:numId w:val="8"/>
        </w:numPr>
        <w:tabs>
          <w:tab w:val="left" w:pos="540"/>
        </w:tabs>
        <w:rPr>
          <w:szCs w:val="22"/>
        </w:rPr>
      </w:pPr>
      <w:r w:rsidRPr="00F03776">
        <w:rPr>
          <w:szCs w:val="22"/>
        </w:rPr>
        <w:t xml:space="preserve">neryškus matymas </w:t>
      </w:r>
    </w:p>
    <w:p w:rsidR="000B00FD" w:rsidRPr="00431375" w:rsidRDefault="000B00FD" w:rsidP="000B00FD">
      <w:pPr>
        <w:numPr>
          <w:ilvl w:val="0"/>
          <w:numId w:val="8"/>
        </w:numPr>
        <w:tabs>
          <w:tab w:val="left" w:pos="540"/>
        </w:tabs>
        <w:rPr>
          <w:szCs w:val="22"/>
        </w:rPr>
      </w:pPr>
      <w:r w:rsidRPr="0067775D">
        <w:rPr>
          <w:szCs w:val="22"/>
        </w:rPr>
        <w:t>nualpimas</w:t>
      </w:r>
      <w:r w:rsidRPr="00431375">
        <w:rPr>
          <w:szCs w:val="22"/>
        </w:rPr>
        <w:t>, kraujavimas į smegenis arba į insultą panašūs simptomai</w:t>
      </w:r>
    </w:p>
    <w:p w:rsidR="000B00FD" w:rsidRPr="00431375" w:rsidRDefault="000B00FD" w:rsidP="000B00FD">
      <w:pPr>
        <w:numPr>
          <w:ilvl w:val="0"/>
          <w:numId w:val="8"/>
        </w:numPr>
        <w:tabs>
          <w:tab w:val="left" w:pos="540"/>
        </w:tabs>
        <w:rPr>
          <w:szCs w:val="22"/>
        </w:rPr>
      </w:pPr>
      <w:r w:rsidRPr="00F03776">
        <w:rPr>
          <w:szCs w:val="22"/>
        </w:rPr>
        <w:t xml:space="preserve">astmos pasunkėjimas (kvėpavimo takų uždegimas ir patinimas), </w:t>
      </w:r>
      <w:r w:rsidRPr="000B00FD">
        <w:rPr>
          <w:szCs w:val="22"/>
        </w:rPr>
        <w:t xml:space="preserve">plaučių paburkimas dėl eozinofilų (tam tikrų baltojo kraujo ląstelių) </w:t>
      </w:r>
      <w:r w:rsidRPr="0067775D">
        <w:rPr>
          <w:szCs w:val="22"/>
        </w:rPr>
        <w:t>kiekio padidėjimo (eozinofilinė pneumonija), kvėpavimo takų susiaurėjimas (bronchų spazmas)</w:t>
      </w:r>
    </w:p>
    <w:p w:rsidR="000B00FD" w:rsidRPr="00F03776" w:rsidRDefault="000B00FD" w:rsidP="000B00FD">
      <w:pPr>
        <w:numPr>
          <w:ilvl w:val="0"/>
          <w:numId w:val="8"/>
        </w:numPr>
        <w:tabs>
          <w:tab w:val="left" w:pos="540"/>
        </w:tabs>
        <w:rPr>
          <w:szCs w:val="22"/>
        </w:rPr>
      </w:pPr>
      <w:r w:rsidRPr="00F03776">
        <w:rPr>
          <w:szCs w:val="22"/>
        </w:rPr>
        <w:t>skonio sutrikimai, vidurių užkietėjimas, pankreatitas (kasos uždegimas),  liežuvio uždegimas, žarnyno spazmas</w:t>
      </w:r>
    </w:p>
    <w:p w:rsidR="000B00FD" w:rsidRPr="00F03776" w:rsidRDefault="000B00FD" w:rsidP="000B00FD">
      <w:pPr>
        <w:numPr>
          <w:ilvl w:val="0"/>
          <w:numId w:val="8"/>
        </w:numPr>
        <w:tabs>
          <w:tab w:val="left" w:pos="540"/>
        </w:tabs>
        <w:rPr>
          <w:szCs w:val="22"/>
        </w:rPr>
      </w:pPr>
      <w:r w:rsidRPr="00F03776">
        <w:rPr>
          <w:szCs w:val="22"/>
        </w:rPr>
        <w:t xml:space="preserve">kepenų </w:t>
      </w:r>
      <w:r w:rsidR="002D040C">
        <w:rPr>
          <w:szCs w:val="22"/>
        </w:rPr>
        <w:t xml:space="preserve">funkcijos </w:t>
      </w:r>
      <w:r w:rsidRPr="00F03776">
        <w:rPr>
          <w:szCs w:val="22"/>
        </w:rPr>
        <w:t>pakitimas</w:t>
      </w:r>
    </w:p>
    <w:p w:rsidR="000B00FD" w:rsidRPr="00F03776" w:rsidRDefault="000B00FD" w:rsidP="000B00FD">
      <w:pPr>
        <w:numPr>
          <w:ilvl w:val="0"/>
          <w:numId w:val="8"/>
        </w:numPr>
        <w:tabs>
          <w:tab w:val="left" w:pos="540"/>
        </w:tabs>
        <w:rPr>
          <w:szCs w:val="22"/>
        </w:rPr>
      </w:pPr>
      <w:r w:rsidRPr="00F03776">
        <w:rPr>
          <w:szCs w:val="22"/>
        </w:rPr>
        <w:t>paraudusi oda, pūslės / kraujavimas iš lūpų, akių, nosies, burnos ir genitalijų, sunkus bėrimas su pūslėmis, sustorėjusios ir jautrios odos plotai, odos jautrumas šviesai ir plaukų slinkimas</w:t>
      </w:r>
    </w:p>
    <w:p w:rsidR="000B00FD" w:rsidRPr="00F03776" w:rsidRDefault="000B00FD" w:rsidP="000B00FD">
      <w:pPr>
        <w:numPr>
          <w:ilvl w:val="0"/>
          <w:numId w:val="8"/>
        </w:numPr>
        <w:tabs>
          <w:tab w:val="left" w:pos="540"/>
        </w:tabs>
        <w:rPr>
          <w:szCs w:val="22"/>
        </w:rPr>
      </w:pPr>
      <w:r w:rsidRPr="00F03776">
        <w:rPr>
          <w:szCs w:val="22"/>
        </w:rPr>
        <w:t>sąnarių skausmas</w:t>
      </w:r>
    </w:p>
    <w:p w:rsidR="000B00FD" w:rsidRPr="00F03776" w:rsidRDefault="000B00FD" w:rsidP="000B00FD">
      <w:pPr>
        <w:numPr>
          <w:ilvl w:val="0"/>
          <w:numId w:val="8"/>
        </w:numPr>
        <w:tabs>
          <w:tab w:val="left" w:pos="540"/>
        </w:tabs>
        <w:rPr>
          <w:szCs w:val="22"/>
        </w:rPr>
      </w:pPr>
      <w:r w:rsidRPr="00F03776">
        <w:rPr>
          <w:szCs w:val="22"/>
        </w:rPr>
        <w:t>būsena, kuriai būdingas karštis, kraujagyslių uždegimas, raumenų skausmas, sąnarių skausmas arba artritas ir cheminiai kraujo pokyčiai</w:t>
      </w:r>
    </w:p>
    <w:p w:rsidR="000B00FD" w:rsidRPr="00F03776" w:rsidRDefault="000B00FD" w:rsidP="000B00FD">
      <w:pPr>
        <w:numPr>
          <w:ilvl w:val="0"/>
          <w:numId w:val="8"/>
        </w:numPr>
        <w:tabs>
          <w:tab w:val="left" w:pos="540"/>
        </w:tabs>
        <w:rPr>
          <w:szCs w:val="22"/>
        </w:rPr>
      </w:pPr>
      <w:r w:rsidRPr="00F03776">
        <w:rPr>
          <w:szCs w:val="22"/>
        </w:rPr>
        <w:lastRenderedPageBreak/>
        <w:t>ginekomastija (būklė, kai vyrams padidėja viena ar abi krūtys) ir kraujagyslių uždegimas. Šie poveikiai buvo pastebėti vartojant kitus AKF inhibitorius.</w:t>
      </w:r>
    </w:p>
    <w:p w:rsidR="000B00FD" w:rsidRPr="00F03776" w:rsidRDefault="000B00FD" w:rsidP="000B00FD">
      <w:pPr>
        <w:numPr>
          <w:ilvl w:val="0"/>
          <w:numId w:val="8"/>
        </w:numPr>
        <w:tabs>
          <w:tab w:val="left" w:pos="540"/>
        </w:tabs>
        <w:rPr>
          <w:szCs w:val="22"/>
        </w:rPr>
      </w:pPr>
      <w:r w:rsidRPr="00F03776">
        <w:rPr>
          <w:szCs w:val="22"/>
        </w:rPr>
        <w:t>kraujo tyrimų pokyčiai buvo pastebėti, vartojant Quinapril-Teva</w:t>
      </w:r>
    </w:p>
    <w:p w:rsidR="000B00FD" w:rsidRPr="0067775D" w:rsidRDefault="000B00FD" w:rsidP="000B00FD">
      <w:pPr>
        <w:numPr>
          <w:ilvl w:val="0"/>
          <w:numId w:val="8"/>
        </w:numPr>
        <w:tabs>
          <w:tab w:val="left" w:pos="540"/>
        </w:tabs>
        <w:rPr>
          <w:szCs w:val="22"/>
        </w:rPr>
      </w:pPr>
      <w:r w:rsidRPr="000B00FD">
        <w:rPr>
          <w:szCs w:val="22"/>
        </w:rPr>
        <w:t>galimas kai kurių balt</w:t>
      </w:r>
      <w:r w:rsidRPr="00F03776">
        <w:rPr>
          <w:szCs w:val="22"/>
        </w:rPr>
        <w:t>ų</w:t>
      </w:r>
      <w:r w:rsidRPr="000B00FD">
        <w:rPr>
          <w:szCs w:val="22"/>
        </w:rPr>
        <w:t>j</w:t>
      </w:r>
      <w:r w:rsidRPr="00F03776">
        <w:rPr>
          <w:szCs w:val="22"/>
        </w:rPr>
        <w:t>ų</w:t>
      </w:r>
      <w:r w:rsidRPr="000B00FD">
        <w:rPr>
          <w:szCs w:val="22"/>
        </w:rPr>
        <w:t xml:space="preserve"> kraujo ląstelių trūkumas (agranulocitozė), dėl kurio gali padidėti infekcijos arba karščiavimo rizika</w:t>
      </w:r>
    </w:p>
    <w:p w:rsidR="000B00FD" w:rsidRPr="00F03776" w:rsidRDefault="000B00FD" w:rsidP="000B00FD">
      <w:pPr>
        <w:tabs>
          <w:tab w:val="left" w:pos="540"/>
        </w:tabs>
        <w:rPr>
          <w:szCs w:val="22"/>
        </w:rPr>
      </w:pPr>
    </w:p>
    <w:p w:rsidR="000B00FD" w:rsidRPr="00F03776" w:rsidRDefault="000B00FD" w:rsidP="000B00FD">
      <w:pPr>
        <w:rPr>
          <w:szCs w:val="22"/>
        </w:rPr>
      </w:pPr>
      <w:r w:rsidRPr="00F03776">
        <w:rPr>
          <w:b/>
          <w:szCs w:val="22"/>
        </w:rPr>
        <w:t>Labai retas (gali pasireikšti mažiau kaip 1 vartotojui iš 10000):</w:t>
      </w:r>
    </w:p>
    <w:p w:rsidR="000B00FD" w:rsidRPr="00F03776" w:rsidRDefault="000B00FD" w:rsidP="000B00FD">
      <w:pPr>
        <w:numPr>
          <w:ilvl w:val="0"/>
          <w:numId w:val="8"/>
        </w:numPr>
        <w:rPr>
          <w:szCs w:val="22"/>
        </w:rPr>
      </w:pPr>
      <w:r w:rsidRPr="00F03776">
        <w:rPr>
          <w:szCs w:val="22"/>
        </w:rPr>
        <w:t>plaučių uždegimas</w:t>
      </w:r>
    </w:p>
    <w:p w:rsidR="000B00FD" w:rsidRPr="00F03776" w:rsidRDefault="000B00FD" w:rsidP="000B00FD">
      <w:pPr>
        <w:numPr>
          <w:ilvl w:val="0"/>
          <w:numId w:val="8"/>
        </w:numPr>
        <w:tabs>
          <w:tab w:val="left" w:pos="540"/>
        </w:tabs>
        <w:rPr>
          <w:szCs w:val="22"/>
        </w:rPr>
      </w:pPr>
      <w:r w:rsidRPr="00F03776">
        <w:rPr>
          <w:szCs w:val="22"/>
        </w:rPr>
        <w:t xml:space="preserve">gelta (odos ir akių baltymų pageltimas), kepenų uždegimas </w:t>
      </w:r>
    </w:p>
    <w:p w:rsidR="000B00FD" w:rsidRPr="000B00FD" w:rsidRDefault="000B00FD" w:rsidP="000B00FD">
      <w:pPr>
        <w:numPr>
          <w:ilvl w:val="0"/>
          <w:numId w:val="8"/>
        </w:numPr>
        <w:tabs>
          <w:tab w:val="left" w:pos="540"/>
        </w:tabs>
        <w:rPr>
          <w:szCs w:val="22"/>
        </w:rPr>
      </w:pPr>
      <w:r w:rsidRPr="000B00FD">
        <w:rPr>
          <w:szCs w:val="22"/>
        </w:rPr>
        <w:t>blyškios išmatos, tamsus šlapimas, niežulys</w:t>
      </w:r>
    </w:p>
    <w:p w:rsidR="000B00FD" w:rsidRPr="00F03776" w:rsidRDefault="000B00FD" w:rsidP="000B00FD">
      <w:pPr>
        <w:numPr>
          <w:ilvl w:val="0"/>
          <w:numId w:val="8"/>
        </w:numPr>
        <w:tabs>
          <w:tab w:val="left" w:pos="540"/>
        </w:tabs>
        <w:rPr>
          <w:szCs w:val="22"/>
        </w:rPr>
      </w:pPr>
      <w:r w:rsidRPr="00F03776">
        <w:rPr>
          <w:szCs w:val="22"/>
        </w:rPr>
        <w:t>inkstų sutrikimas</w:t>
      </w:r>
    </w:p>
    <w:p w:rsidR="000B00FD" w:rsidRPr="000B00FD" w:rsidRDefault="000B00FD" w:rsidP="000B00FD">
      <w:pPr>
        <w:numPr>
          <w:ilvl w:val="0"/>
          <w:numId w:val="8"/>
        </w:numPr>
        <w:tabs>
          <w:tab w:val="left" w:pos="540"/>
        </w:tabs>
        <w:rPr>
          <w:szCs w:val="22"/>
        </w:rPr>
      </w:pPr>
      <w:r w:rsidRPr="000B00FD">
        <w:rPr>
          <w:szCs w:val="22"/>
        </w:rPr>
        <w:t>stiprus pilvo skausmas, sukeliantis pykinimą, dėl žarnų uždegimo (žarnų angioedema)</w:t>
      </w:r>
    </w:p>
    <w:p w:rsidR="000B00FD" w:rsidRPr="0067775D" w:rsidRDefault="000B00FD" w:rsidP="000B00FD">
      <w:pPr>
        <w:numPr>
          <w:ilvl w:val="0"/>
          <w:numId w:val="8"/>
        </w:numPr>
        <w:tabs>
          <w:tab w:val="left" w:pos="540"/>
        </w:tabs>
        <w:rPr>
          <w:szCs w:val="22"/>
        </w:rPr>
      </w:pPr>
      <w:r w:rsidRPr="0067775D">
        <w:rPr>
          <w:szCs w:val="22"/>
        </w:rPr>
        <w:t>įvairios odos uždegimo formos</w:t>
      </w:r>
    </w:p>
    <w:p w:rsidR="000B00FD" w:rsidRPr="00F03776" w:rsidRDefault="000B00FD" w:rsidP="000B00FD">
      <w:pPr>
        <w:tabs>
          <w:tab w:val="left" w:pos="540"/>
        </w:tabs>
        <w:rPr>
          <w:szCs w:val="22"/>
        </w:rPr>
      </w:pPr>
    </w:p>
    <w:p w:rsidR="000B00FD" w:rsidRPr="00431375" w:rsidRDefault="000B00FD" w:rsidP="000B00FD">
      <w:pPr>
        <w:tabs>
          <w:tab w:val="left" w:pos="540"/>
        </w:tabs>
        <w:rPr>
          <w:b/>
          <w:szCs w:val="22"/>
        </w:rPr>
      </w:pPr>
      <w:r w:rsidRPr="00431375">
        <w:rPr>
          <w:b/>
          <w:szCs w:val="22"/>
        </w:rPr>
        <w:t>Dažnis nežinomas (negali būti apskaičiuotas pagal turimus duomenis)</w:t>
      </w:r>
    </w:p>
    <w:p w:rsidR="000B00FD" w:rsidRPr="000B00FD" w:rsidRDefault="000B00FD" w:rsidP="000B00FD">
      <w:pPr>
        <w:pStyle w:val="Sraopastraipa"/>
        <w:numPr>
          <w:ilvl w:val="0"/>
          <w:numId w:val="14"/>
        </w:numPr>
        <w:tabs>
          <w:tab w:val="left" w:pos="540"/>
        </w:tabs>
        <w:ind w:left="567" w:hanging="567"/>
        <w:rPr>
          <w:szCs w:val="22"/>
        </w:rPr>
      </w:pPr>
      <w:r w:rsidRPr="000B00FD">
        <w:rPr>
          <w:szCs w:val="22"/>
        </w:rPr>
        <w:t>rankų, kojų silpnumas, kalbos sutrikimas; tai gali būti insulto simptomai</w:t>
      </w:r>
    </w:p>
    <w:p w:rsidR="000B00FD" w:rsidRPr="0067775D" w:rsidRDefault="000B00FD" w:rsidP="000B00FD">
      <w:pPr>
        <w:pStyle w:val="Sraopastraipa"/>
        <w:numPr>
          <w:ilvl w:val="0"/>
          <w:numId w:val="14"/>
        </w:numPr>
        <w:tabs>
          <w:tab w:val="left" w:pos="540"/>
        </w:tabs>
        <w:ind w:left="567" w:hanging="567"/>
        <w:rPr>
          <w:szCs w:val="22"/>
        </w:rPr>
      </w:pPr>
      <w:r w:rsidRPr="0067775D">
        <w:rPr>
          <w:szCs w:val="22"/>
        </w:rPr>
        <w:t>sumažėjęs trombocitų kiekis kraujyje (trombocitopenija)</w:t>
      </w:r>
    </w:p>
    <w:p w:rsidR="000B00FD" w:rsidRPr="00431375" w:rsidRDefault="000B00FD" w:rsidP="000B00FD">
      <w:pPr>
        <w:pStyle w:val="Sraopastraipa"/>
        <w:numPr>
          <w:ilvl w:val="0"/>
          <w:numId w:val="14"/>
        </w:numPr>
        <w:tabs>
          <w:tab w:val="left" w:pos="540"/>
        </w:tabs>
        <w:ind w:left="567" w:hanging="567"/>
        <w:rPr>
          <w:szCs w:val="22"/>
        </w:rPr>
      </w:pPr>
      <w:r w:rsidRPr="00431375">
        <w:rPr>
          <w:szCs w:val="22"/>
        </w:rPr>
        <w:t>būklė, kurios metu irsta eritrocitai (hemolizinė anemija)</w:t>
      </w:r>
    </w:p>
    <w:p w:rsidR="000B00FD" w:rsidRPr="00F03776" w:rsidRDefault="000B00FD" w:rsidP="00431375">
      <w:pPr>
        <w:pStyle w:val="Sraopastraipa"/>
        <w:tabs>
          <w:tab w:val="left" w:pos="540"/>
        </w:tabs>
        <w:ind w:left="567"/>
        <w:rPr>
          <w:szCs w:val="22"/>
        </w:rPr>
      </w:pPr>
    </w:p>
    <w:p w:rsidR="000B00FD" w:rsidRPr="00F03776" w:rsidRDefault="000B00FD" w:rsidP="000B00FD">
      <w:pPr>
        <w:pStyle w:val="BTEMEASMCA"/>
        <w:rPr>
          <w:noProof w:val="0"/>
        </w:rPr>
      </w:pPr>
      <w:r w:rsidRPr="00F03776">
        <w:rPr>
          <w:b/>
        </w:rPr>
        <w:t>Pranešimas apie šalutinį poveikį</w:t>
      </w:r>
    </w:p>
    <w:p w:rsidR="000B00FD" w:rsidRPr="00F03776" w:rsidRDefault="000B00FD" w:rsidP="000B00FD">
      <w:pPr>
        <w:pStyle w:val="BTEMEASMCA"/>
        <w:rPr>
          <w:noProof w:val="0"/>
        </w:rPr>
      </w:pPr>
      <w:r w:rsidRPr="00F03776">
        <w:rPr>
          <w:noProof w:val="0"/>
        </w:rPr>
        <w:t xml:space="preserve">Jeigu pasireiškė šalutinis poveikis, įskaitant šiame lapelyje nenurodytą, pasakykite gydytojui arba vaistininkui. </w:t>
      </w:r>
      <w:r w:rsidR="001E65EA" w:rsidRPr="001E65EA">
        <w:t>Apie šalutinį poveikį taip pat galite pranešti Valstybinei vaistų kontrolės tarnybai prie Lietuvos Respublikos sveikatos apsaugos ministerijos nemokamu t</w:t>
      </w:r>
      <w:r w:rsidR="001E65EA" w:rsidRPr="001E65EA">
        <w:rPr>
          <w:lang w:eastAsia="zh-CN"/>
        </w:rPr>
        <w:t>elefonu 8 800 73568</w:t>
      </w:r>
      <w:r w:rsidR="001E65EA" w:rsidRPr="001E65EA">
        <w:t xml:space="preserve"> arba užpildyti interneto svetainėje </w:t>
      </w:r>
      <w:hyperlink r:id="rId10" w:history="1">
        <w:r w:rsidR="001E65EA" w:rsidRPr="001E65EA">
          <w:rPr>
            <w:rStyle w:val="Hipersaitas"/>
            <w:rFonts w:eastAsia="SimSun"/>
          </w:rPr>
          <w:t>www.vvkt.lt</w:t>
        </w:r>
      </w:hyperlink>
      <w:r w:rsidR="001E65EA" w:rsidRPr="001E65EA">
        <w:t xml:space="preserve"> esančią formą ir pateikti ją Valstybinei vaistų kontrolės tarnybai prie Lietuvos Respublikos sveikatos apsaugos ministerijos vienu iš šių būdų: raštu (adresu Žirmūnų g. 139A, LT-09120 Vilnius), </w:t>
      </w:r>
      <w:r w:rsidR="001E65EA" w:rsidRPr="001E65EA">
        <w:rPr>
          <w:lang w:eastAsia="zh-CN"/>
        </w:rPr>
        <w:t xml:space="preserve">nemokamu </w:t>
      </w:r>
      <w:r w:rsidR="001E65EA" w:rsidRPr="001E65EA">
        <w:t>fakso numeriu 8 800 20131</w:t>
      </w:r>
      <w:r w:rsidR="001E65EA" w:rsidRPr="001E65EA">
        <w:rPr>
          <w:lang w:eastAsia="zh-CN"/>
        </w:rPr>
        <w:t xml:space="preserve">, </w:t>
      </w:r>
      <w:r w:rsidR="001E65EA" w:rsidRPr="001E65EA">
        <w:t>el. paštu</w:t>
      </w:r>
      <w:r w:rsidR="005773AC">
        <w:t xml:space="preserve"> </w:t>
      </w:r>
      <w:hyperlink r:id="rId11" w:history="1">
        <w:r w:rsidR="001E65EA" w:rsidRPr="001E65EA">
          <w:rPr>
            <w:rStyle w:val="Hipersaitas"/>
            <w:rFonts w:eastAsia="SimSun"/>
          </w:rPr>
          <w:t>NepageidaujamaR@vvkt.lt</w:t>
        </w:r>
      </w:hyperlink>
      <w:r w:rsidR="001E65EA" w:rsidRPr="001E65EA">
        <w:t xml:space="preserve">, taip pat per Valstybinės vaistų kontrolės tarnybos prie Lietuvos Respublikos sveikatos apsaugos ministerijos interneto svetainę (adresu </w:t>
      </w:r>
      <w:hyperlink r:id="rId12" w:history="1">
        <w:r w:rsidR="001E65EA" w:rsidRPr="001E65EA">
          <w:rPr>
            <w:rStyle w:val="Hipersaitas"/>
            <w:rFonts w:eastAsia="SimSun"/>
          </w:rPr>
          <w:t>http://www.vvkt.lt</w:t>
        </w:r>
      </w:hyperlink>
      <w:r w:rsidR="001E65EA" w:rsidRPr="001E65EA">
        <w:t>). Pranešdami apie šalutinį poveikį galite mums padėti gauti daugiau informacijos apie šio vaisto saugumą.</w:t>
      </w:r>
    </w:p>
    <w:p w:rsidR="000B00FD" w:rsidRPr="00F03776" w:rsidRDefault="000B00FD" w:rsidP="000B00FD">
      <w:pPr>
        <w:pStyle w:val="Pagrindinistekstas"/>
        <w:spacing w:after="0"/>
        <w:rPr>
          <w:szCs w:val="22"/>
        </w:rPr>
      </w:pPr>
    </w:p>
    <w:p w:rsidR="000B00FD" w:rsidRPr="00F03776" w:rsidRDefault="000B00FD" w:rsidP="000B00FD">
      <w:pPr>
        <w:pStyle w:val="Antrat2"/>
        <w:rPr>
          <w:szCs w:val="22"/>
        </w:rPr>
      </w:pPr>
      <w:r w:rsidRPr="00F03776">
        <w:rPr>
          <w:szCs w:val="22"/>
        </w:rPr>
        <w:t>5.</w:t>
      </w:r>
      <w:r w:rsidRPr="00F03776">
        <w:rPr>
          <w:szCs w:val="22"/>
        </w:rPr>
        <w:tab/>
        <w:t xml:space="preserve">Kaip laikyti Quinapril-Teva </w:t>
      </w:r>
    </w:p>
    <w:p w:rsidR="000B00FD" w:rsidRPr="00F03776" w:rsidRDefault="000B00FD" w:rsidP="000B00FD">
      <w:pPr>
        <w:pStyle w:val="Pagrindinistekstas"/>
        <w:spacing w:after="0"/>
        <w:rPr>
          <w:szCs w:val="22"/>
        </w:rPr>
      </w:pPr>
    </w:p>
    <w:p w:rsidR="000B00FD" w:rsidRPr="00F03776" w:rsidRDefault="000B00FD" w:rsidP="000B00FD">
      <w:pPr>
        <w:pStyle w:val="Pagrindinistekstas"/>
        <w:spacing w:after="0"/>
        <w:rPr>
          <w:szCs w:val="22"/>
        </w:rPr>
      </w:pPr>
      <w:r w:rsidRPr="00F03776">
        <w:rPr>
          <w:szCs w:val="22"/>
        </w:rPr>
        <w:t>Laikyti vaikams nepastebimoje ir nepasiekiamoje vietoje.</w:t>
      </w:r>
    </w:p>
    <w:p w:rsidR="000B00FD" w:rsidRPr="00F03776" w:rsidRDefault="000B00FD" w:rsidP="000B00FD">
      <w:pPr>
        <w:rPr>
          <w:szCs w:val="22"/>
        </w:rPr>
      </w:pPr>
      <w:r w:rsidRPr="00F03776">
        <w:rPr>
          <w:szCs w:val="22"/>
        </w:rPr>
        <w:t xml:space="preserve">Laikyti gamintojo pakuotėje. Laikyti ne aukštesnėje kaip 25 °C temperatūroje. </w:t>
      </w:r>
    </w:p>
    <w:p w:rsidR="000B00FD" w:rsidRPr="00F03776" w:rsidRDefault="000B00FD" w:rsidP="000B00FD">
      <w:pPr>
        <w:rPr>
          <w:szCs w:val="22"/>
        </w:rPr>
      </w:pPr>
    </w:p>
    <w:p w:rsidR="000B00FD" w:rsidRPr="00F03776" w:rsidRDefault="000B00FD" w:rsidP="000B00FD">
      <w:pPr>
        <w:pStyle w:val="BTEMEASMCA"/>
        <w:rPr>
          <w:noProof w:val="0"/>
        </w:rPr>
      </w:pPr>
      <w:r w:rsidRPr="00F03776">
        <w:rPr>
          <w:noProof w:val="0"/>
        </w:rPr>
        <w:lastRenderedPageBreak/>
        <w:t>Ant dėžutės po ,,Tinka iki“ nurodytam tinkamumo laikui pasibaigus, šio vaisto vartoti negalima. Vaistas tinkamas vartoti iki paskutinės nurodyto mėnesio dienos.</w:t>
      </w:r>
    </w:p>
    <w:p w:rsidR="000B00FD" w:rsidRPr="00F03776" w:rsidRDefault="000B00FD" w:rsidP="000B00FD">
      <w:pPr>
        <w:pStyle w:val="BTEMEASMCA"/>
        <w:rPr>
          <w:noProof w:val="0"/>
        </w:rPr>
      </w:pPr>
      <w:r w:rsidRPr="00F03776">
        <w:rPr>
          <w:noProof w:val="0"/>
        </w:rPr>
        <w:t>Neperdėkite tablečių į kitą talpyklę. Laikykite saugioje vietoje, kad vaikai negalėtų jų paimti.</w:t>
      </w:r>
    </w:p>
    <w:p w:rsidR="000B00FD" w:rsidRPr="00F03776" w:rsidRDefault="000B00FD" w:rsidP="000B00FD">
      <w:pPr>
        <w:pStyle w:val="BTEMEASMCA"/>
        <w:rPr>
          <w:noProof w:val="0"/>
        </w:rPr>
      </w:pPr>
    </w:p>
    <w:p w:rsidR="000B00FD" w:rsidRPr="00F03776" w:rsidRDefault="000B00FD" w:rsidP="000B00FD">
      <w:pPr>
        <w:pStyle w:val="BTEMEASMCA"/>
        <w:rPr>
          <w:noProof w:val="0"/>
        </w:rPr>
      </w:pPr>
    </w:p>
    <w:p w:rsidR="000B00FD" w:rsidRPr="00F03776" w:rsidRDefault="000B00FD" w:rsidP="000B00FD">
      <w:pPr>
        <w:rPr>
          <w:szCs w:val="22"/>
        </w:rPr>
      </w:pPr>
      <w:r w:rsidRPr="00F03776">
        <w:rPr>
          <w:szCs w:val="22"/>
        </w:rPr>
        <w:t xml:space="preserve">Vaistų negalima </w:t>
      </w:r>
      <w:r w:rsidRPr="00F03776">
        <w:rPr>
          <w:noProof/>
          <w:szCs w:val="22"/>
        </w:rPr>
        <w:t xml:space="preserve">išmesti </w:t>
      </w:r>
      <w:r w:rsidRPr="00F03776">
        <w:rPr>
          <w:szCs w:val="22"/>
        </w:rPr>
        <w:t xml:space="preserve">į kanalizaciją arba su buitinėmis atliekomis. Kaip </w:t>
      </w:r>
      <w:r w:rsidRPr="00F03776">
        <w:rPr>
          <w:noProof/>
          <w:szCs w:val="22"/>
        </w:rPr>
        <w:t xml:space="preserve">išmesti </w:t>
      </w:r>
      <w:r w:rsidRPr="00F03776">
        <w:rPr>
          <w:szCs w:val="22"/>
        </w:rPr>
        <w:t>nereikalingus vaistus, klauskite vaistininko. Šios priemonės padės apsaugoti aplinką.</w:t>
      </w:r>
    </w:p>
    <w:p w:rsidR="000B00FD" w:rsidRPr="00F03776" w:rsidRDefault="000B00FD" w:rsidP="000B00FD">
      <w:pPr>
        <w:pStyle w:val="Antrat2"/>
        <w:rPr>
          <w:szCs w:val="22"/>
        </w:rPr>
      </w:pPr>
    </w:p>
    <w:p w:rsidR="000B00FD" w:rsidRPr="00F03776" w:rsidRDefault="000B00FD" w:rsidP="000B00FD">
      <w:pPr>
        <w:pStyle w:val="Antrat2"/>
        <w:rPr>
          <w:szCs w:val="22"/>
        </w:rPr>
      </w:pPr>
    </w:p>
    <w:p w:rsidR="000B00FD" w:rsidRPr="00F03776" w:rsidRDefault="000B00FD" w:rsidP="000B00FD">
      <w:pPr>
        <w:pStyle w:val="Antrat2"/>
        <w:rPr>
          <w:szCs w:val="22"/>
        </w:rPr>
      </w:pPr>
      <w:r w:rsidRPr="00F03776">
        <w:rPr>
          <w:szCs w:val="22"/>
        </w:rPr>
        <w:t>6.</w:t>
      </w:r>
      <w:r w:rsidRPr="00F03776">
        <w:rPr>
          <w:szCs w:val="22"/>
        </w:rPr>
        <w:tab/>
        <w:t>Pakuotės turinys ir kita informacija</w:t>
      </w:r>
    </w:p>
    <w:p w:rsidR="000B00FD" w:rsidRPr="00F03776" w:rsidRDefault="000B00FD" w:rsidP="000B00FD">
      <w:pPr>
        <w:rPr>
          <w:szCs w:val="22"/>
        </w:rPr>
      </w:pPr>
    </w:p>
    <w:p w:rsidR="000B00FD" w:rsidRPr="00F03776" w:rsidRDefault="000B00FD" w:rsidP="000B00FD">
      <w:pPr>
        <w:pStyle w:val="Pagrindinistekstas"/>
        <w:spacing w:after="0"/>
        <w:rPr>
          <w:b/>
          <w:szCs w:val="22"/>
        </w:rPr>
      </w:pPr>
      <w:r w:rsidRPr="00F03776">
        <w:rPr>
          <w:b/>
          <w:szCs w:val="22"/>
        </w:rPr>
        <w:t>Quinapril-Teva sudėtis</w:t>
      </w:r>
    </w:p>
    <w:p w:rsidR="000B00FD" w:rsidRPr="00F03776" w:rsidRDefault="000B00FD" w:rsidP="000B00FD">
      <w:pPr>
        <w:pStyle w:val="Pagrindinistekstas"/>
        <w:spacing w:after="0"/>
        <w:rPr>
          <w:szCs w:val="22"/>
        </w:rPr>
      </w:pPr>
    </w:p>
    <w:p w:rsidR="000B00FD" w:rsidRPr="00F03776" w:rsidRDefault="000B00FD" w:rsidP="000B00FD">
      <w:pPr>
        <w:pStyle w:val="Pagrindinistekstas"/>
        <w:numPr>
          <w:ilvl w:val="0"/>
          <w:numId w:val="4"/>
        </w:numPr>
        <w:spacing w:after="0"/>
        <w:rPr>
          <w:szCs w:val="22"/>
        </w:rPr>
      </w:pPr>
      <w:r w:rsidRPr="00F03776">
        <w:rPr>
          <w:szCs w:val="22"/>
        </w:rPr>
        <w:t>Veiklioji medžiaga yra kvinaprilis (kvinaprilio hidrochlorido pavidalu). Kiekvienoje tabletėje yra 10 mg, 20 mg arba 40 mg kvinaprilio (kvinaprilio hidrochlorido pavidalu).</w:t>
      </w:r>
    </w:p>
    <w:p w:rsidR="000B00FD" w:rsidRPr="00F03776" w:rsidRDefault="000B00FD" w:rsidP="000B00FD">
      <w:pPr>
        <w:pStyle w:val="Pagrindinistekstas"/>
        <w:numPr>
          <w:ilvl w:val="0"/>
          <w:numId w:val="4"/>
        </w:numPr>
        <w:spacing w:after="0"/>
        <w:rPr>
          <w:szCs w:val="22"/>
        </w:rPr>
      </w:pPr>
      <w:r w:rsidRPr="00F03776">
        <w:rPr>
          <w:szCs w:val="22"/>
        </w:rPr>
        <w:t>Pagalbinės medžiagos. Tabletės šerdis: magnio karbonatas, kalcio vandenilio fosfatas, želatina, krospovidonas A tipo, magnio stearatas</w:t>
      </w:r>
      <w:r w:rsidR="0090517B">
        <w:rPr>
          <w:szCs w:val="22"/>
        </w:rPr>
        <w:t>;</w:t>
      </w:r>
      <w:r w:rsidRPr="00F03776">
        <w:rPr>
          <w:szCs w:val="22"/>
        </w:rPr>
        <w:t xml:space="preserve"> </w:t>
      </w:r>
      <w:r w:rsidR="0090517B">
        <w:rPr>
          <w:szCs w:val="22"/>
        </w:rPr>
        <w:t>t</w:t>
      </w:r>
      <w:r w:rsidR="0090517B" w:rsidRPr="00F03776">
        <w:rPr>
          <w:szCs w:val="22"/>
        </w:rPr>
        <w:t xml:space="preserve">abletės </w:t>
      </w:r>
      <w:r w:rsidRPr="00F03776">
        <w:rPr>
          <w:szCs w:val="22"/>
        </w:rPr>
        <w:t>plėvelė: hipromeliozė (E464), titano dioksidas (E171), makrogolis 6000. 40 mg tabletėse yra geltonojo geležies oksido (E172).</w:t>
      </w:r>
    </w:p>
    <w:p w:rsidR="000B00FD" w:rsidRPr="00F03776" w:rsidRDefault="000B00FD" w:rsidP="000B00FD">
      <w:pPr>
        <w:pStyle w:val="Pagrindinistekstas"/>
        <w:spacing w:after="0"/>
        <w:rPr>
          <w:szCs w:val="22"/>
        </w:rPr>
      </w:pPr>
    </w:p>
    <w:p w:rsidR="000B00FD" w:rsidRPr="00F03776" w:rsidRDefault="000B00FD" w:rsidP="000B00FD">
      <w:pPr>
        <w:pStyle w:val="Pagrindinistekstas"/>
        <w:spacing w:after="0"/>
        <w:rPr>
          <w:b/>
          <w:szCs w:val="22"/>
        </w:rPr>
      </w:pPr>
      <w:r w:rsidRPr="00F03776">
        <w:rPr>
          <w:b/>
          <w:szCs w:val="22"/>
        </w:rPr>
        <w:t>Quinapril-Teva tablečių išvaizda ir kiekis pakuotėje</w:t>
      </w:r>
    </w:p>
    <w:p w:rsidR="000B00FD" w:rsidRPr="00F03776" w:rsidRDefault="000B00FD" w:rsidP="000B00FD">
      <w:pPr>
        <w:ind w:left="567" w:hanging="567"/>
        <w:rPr>
          <w:szCs w:val="22"/>
        </w:rPr>
      </w:pPr>
    </w:p>
    <w:p w:rsidR="000B00FD" w:rsidRPr="00F03776" w:rsidRDefault="000B00FD" w:rsidP="000B00FD">
      <w:pPr>
        <w:ind w:left="567" w:hanging="567"/>
        <w:rPr>
          <w:szCs w:val="22"/>
        </w:rPr>
      </w:pPr>
      <w:r w:rsidRPr="00F03776">
        <w:rPr>
          <w:szCs w:val="22"/>
        </w:rPr>
        <w:t>Plėvele dengta tabletė</w:t>
      </w:r>
    </w:p>
    <w:p w:rsidR="000B00FD" w:rsidRPr="00F03776" w:rsidRDefault="000B00FD" w:rsidP="000B00FD">
      <w:pPr>
        <w:ind w:left="567" w:hanging="567"/>
        <w:rPr>
          <w:szCs w:val="22"/>
        </w:rPr>
      </w:pPr>
    </w:p>
    <w:p w:rsidR="000B00FD" w:rsidRPr="00F03776" w:rsidRDefault="000B00FD" w:rsidP="000B00FD">
      <w:pPr>
        <w:rPr>
          <w:szCs w:val="22"/>
        </w:rPr>
      </w:pPr>
      <w:r w:rsidRPr="00F03776">
        <w:rPr>
          <w:szCs w:val="22"/>
        </w:rPr>
        <w:t>10 mg tabletės yra baltos, ovalios, dengtos plėvele. Vienoje jų pusėje įspausta „10“, kitoje – dalijimo linija. Vagelė skirta tik tabletei perlaužti, kad būtų lengviau nuryti, bet ne jai padalyti į lygias dozes.</w:t>
      </w:r>
    </w:p>
    <w:p w:rsidR="000B00FD" w:rsidRPr="00F03776" w:rsidRDefault="000B00FD" w:rsidP="000B00FD">
      <w:pPr>
        <w:pStyle w:val="Pagrindinistekstas"/>
        <w:spacing w:after="0"/>
        <w:ind w:left="567"/>
        <w:rPr>
          <w:szCs w:val="22"/>
        </w:rPr>
      </w:pPr>
    </w:p>
    <w:p w:rsidR="000B00FD" w:rsidRPr="00F03776" w:rsidRDefault="000B00FD" w:rsidP="000B00FD">
      <w:pPr>
        <w:rPr>
          <w:szCs w:val="22"/>
        </w:rPr>
      </w:pPr>
      <w:r w:rsidRPr="00F03776">
        <w:rPr>
          <w:szCs w:val="22"/>
        </w:rPr>
        <w:t>20 mg tabletės yra baltos, ovalios, dengtos plėvele. Vienoje jų pusėje įspausta „20“, kitoje – dalijimo linija. Vagelė skirta tik tabletei perlaužti, kad būtų lengviau nuryti, bet ne jai padalyti į lygias dozes.</w:t>
      </w:r>
    </w:p>
    <w:p w:rsidR="000B00FD" w:rsidRPr="00F03776" w:rsidRDefault="000B00FD" w:rsidP="000B00FD">
      <w:pPr>
        <w:pStyle w:val="Pagrindinistekstas"/>
        <w:spacing w:after="0"/>
        <w:rPr>
          <w:szCs w:val="22"/>
        </w:rPr>
      </w:pPr>
    </w:p>
    <w:p w:rsidR="000B00FD" w:rsidRPr="00F03776" w:rsidRDefault="000B00FD" w:rsidP="000B00FD">
      <w:pPr>
        <w:pStyle w:val="Pagrindinistekstas"/>
        <w:spacing w:after="0"/>
        <w:rPr>
          <w:szCs w:val="22"/>
        </w:rPr>
      </w:pPr>
      <w:r w:rsidRPr="00F03776">
        <w:rPr>
          <w:szCs w:val="22"/>
        </w:rPr>
        <w:t>40 mg tabletės yra geltonos, ovalios, dengtos plėvele. Vienoje jų pusėje įspausta „40“, kitoje – dalijimo linija. Vagelė skirta tik tabletei perlaužti, kad būtų lengviau nuryti, bet ne jai padalyti į lygias dozes.</w:t>
      </w:r>
    </w:p>
    <w:p w:rsidR="000B00FD" w:rsidRPr="00F03776" w:rsidRDefault="000B00FD" w:rsidP="000B00FD">
      <w:pPr>
        <w:pStyle w:val="Pagrindinistekstas"/>
        <w:spacing w:after="0"/>
        <w:rPr>
          <w:szCs w:val="22"/>
        </w:rPr>
      </w:pPr>
    </w:p>
    <w:p w:rsidR="000B00FD" w:rsidRPr="00F03776" w:rsidRDefault="000B00FD" w:rsidP="000B00FD">
      <w:pPr>
        <w:rPr>
          <w:szCs w:val="22"/>
        </w:rPr>
      </w:pPr>
      <w:r w:rsidRPr="00F03776">
        <w:rPr>
          <w:szCs w:val="22"/>
        </w:rPr>
        <w:t xml:space="preserve">Preparatas tiekiamas pakuotėmis, kuriose yra 28, 30, 50, 56, 100 arba 300 tablečių lizdinėse plokštelėse. Be to, 20 mg tabletės tiekiamos 14 tablečių pakuotėmis. </w:t>
      </w:r>
    </w:p>
    <w:p w:rsidR="000B00FD" w:rsidRPr="00F03776" w:rsidRDefault="000B00FD" w:rsidP="000B00FD">
      <w:pPr>
        <w:rPr>
          <w:szCs w:val="22"/>
        </w:rPr>
      </w:pPr>
    </w:p>
    <w:p w:rsidR="000B00FD" w:rsidRPr="00F03776" w:rsidRDefault="000B00FD" w:rsidP="000B00FD">
      <w:pPr>
        <w:rPr>
          <w:szCs w:val="22"/>
        </w:rPr>
      </w:pPr>
      <w:r w:rsidRPr="00F03776">
        <w:rPr>
          <w:szCs w:val="22"/>
        </w:rPr>
        <w:t>Gali būti tiekiamos ne visų dydžių pakuotės.</w:t>
      </w:r>
    </w:p>
    <w:p w:rsidR="000B00FD" w:rsidRPr="00F03776" w:rsidRDefault="000B00FD" w:rsidP="000B00FD">
      <w:pPr>
        <w:pStyle w:val="Pagrindinistekstas"/>
        <w:spacing w:after="0"/>
        <w:rPr>
          <w:szCs w:val="22"/>
        </w:rPr>
      </w:pPr>
    </w:p>
    <w:p w:rsidR="000B00FD" w:rsidRPr="00F03776" w:rsidRDefault="001E65EA" w:rsidP="00300C8A">
      <w:pPr>
        <w:pStyle w:val="PI-3EMEASMCA"/>
      </w:pPr>
      <w:r>
        <w:t>Registruotojas</w:t>
      </w:r>
      <w:r w:rsidR="00300C8A">
        <w:t xml:space="preserve"> </w:t>
      </w:r>
    </w:p>
    <w:p w:rsidR="000B00FD" w:rsidRPr="00F03776" w:rsidRDefault="000B00FD" w:rsidP="000B00FD">
      <w:pPr>
        <w:ind w:left="567" w:hanging="567"/>
        <w:rPr>
          <w:szCs w:val="22"/>
        </w:rPr>
      </w:pPr>
      <w:r w:rsidRPr="00F03776">
        <w:rPr>
          <w:szCs w:val="22"/>
        </w:rPr>
        <w:t>Teva Pharma B.V.</w:t>
      </w:r>
    </w:p>
    <w:p w:rsidR="00EC05EE" w:rsidRPr="00052C7F" w:rsidRDefault="00EC05EE" w:rsidP="00EC05EE">
      <w:pPr>
        <w:rPr>
          <w:lang w:val="nb-NO"/>
        </w:rPr>
      </w:pPr>
      <w:r w:rsidRPr="00052C7F">
        <w:rPr>
          <w:lang w:val="nb-NO"/>
        </w:rPr>
        <w:lastRenderedPageBreak/>
        <w:t>Swensweg 5</w:t>
      </w:r>
    </w:p>
    <w:p w:rsidR="00EC05EE" w:rsidRPr="00052C7F" w:rsidRDefault="00EC05EE" w:rsidP="00EC05EE">
      <w:pPr>
        <w:rPr>
          <w:lang w:val="nb-NO"/>
        </w:rPr>
      </w:pPr>
      <w:r w:rsidRPr="00052C7F">
        <w:rPr>
          <w:lang w:val="nb-NO"/>
        </w:rPr>
        <w:t>2031 GA Haarlem</w:t>
      </w:r>
    </w:p>
    <w:p w:rsidR="000B00FD" w:rsidRPr="00F03776" w:rsidRDefault="00EC05EE" w:rsidP="000B00FD">
      <w:pPr>
        <w:pStyle w:val="Pagrindinistekstas"/>
        <w:spacing w:after="0"/>
        <w:rPr>
          <w:szCs w:val="22"/>
        </w:rPr>
      </w:pPr>
      <w:r w:rsidRPr="00B379CA">
        <w:rPr>
          <w:szCs w:val="22"/>
        </w:rPr>
        <w:t>Nyderlandai</w:t>
      </w:r>
    </w:p>
    <w:p w:rsidR="000B00FD" w:rsidRPr="00F03776" w:rsidRDefault="000B00FD" w:rsidP="000B00FD">
      <w:pPr>
        <w:pStyle w:val="Pagrindinistekstas"/>
        <w:spacing w:after="0"/>
        <w:rPr>
          <w:szCs w:val="22"/>
        </w:rPr>
      </w:pPr>
    </w:p>
    <w:p w:rsidR="000B00FD" w:rsidRPr="00300C8A" w:rsidRDefault="00300C8A" w:rsidP="000B00FD">
      <w:pPr>
        <w:pStyle w:val="Pagrindinistekstas"/>
        <w:spacing w:after="0"/>
        <w:rPr>
          <w:b/>
          <w:szCs w:val="22"/>
        </w:rPr>
      </w:pPr>
      <w:r>
        <w:rPr>
          <w:b/>
          <w:szCs w:val="22"/>
        </w:rPr>
        <w:t>Gamintojai</w:t>
      </w:r>
    </w:p>
    <w:p w:rsidR="000B00FD" w:rsidRPr="00F03776" w:rsidRDefault="000B00FD" w:rsidP="000B00FD">
      <w:pPr>
        <w:pStyle w:val="Pagrindinistekstas"/>
        <w:spacing w:after="0"/>
        <w:rPr>
          <w:szCs w:val="22"/>
        </w:rPr>
      </w:pPr>
      <w:r w:rsidRPr="00F03776">
        <w:rPr>
          <w:rFonts w:eastAsia="Arial Unicode MS"/>
          <w:szCs w:val="22"/>
        </w:rPr>
        <w:t>TEVA UK</w:t>
      </w:r>
      <w:r w:rsidRPr="00F03776">
        <w:rPr>
          <w:szCs w:val="22"/>
        </w:rPr>
        <w:t xml:space="preserve"> </w:t>
      </w:r>
      <w:r w:rsidRPr="00F03776">
        <w:rPr>
          <w:rFonts w:eastAsia="Arial Unicode MS"/>
          <w:szCs w:val="22"/>
        </w:rPr>
        <w:t>Limited</w:t>
      </w:r>
      <w:r w:rsidRPr="00F03776">
        <w:rPr>
          <w:szCs w:val="22"/>
        </w:rPr>
        <w:t>,</w:t>
      </w:r>
    </w:p>
    <w:p w:rsidR="000B00FD" w:rsidRPr="00F03776" w:rsidRDefault="000B00FD" w:rsidP="000B00FD">
      <w:pPr>
        <w:pStyle w:val="Pagrindinistekstas"/>
        <w:spacing w:after="0"/>
        <w:rPr>
          <w:szCs w:val="22"/>
        </w:rPr>
      </w:pPr>
      <w:r w:rsidRPr="00F03776">
        <w:rPr>
          <w:szCs w:val="22"/>
        </w:rPr>
        <w:t>Brampton Road, Hampden Park,</w:t>
      </w:r>
    </w:p>
    <w:p w:rsidR="000B00FD" w:rsidRPr="00F03776" w:rsidRDefault="000B00FD" w:rsidP="000B00FD">
      <w:pPr>
        <w:pStyle w:val="Pagrindinistekstas"/>
        <w:spacing w:after="0"/>
        <w:rPr>
          <w:szCs w:val="22"/>
        </w:rPr>
      </w:pPr>
      <w:r w:rsidRPr="00F03776">
        <w:rPr>
          <w:szCs w:val="22"/>
        </w:rPr>
        <w:t>Eastbourne,</w:t>
      </w:r>
    </w:p>
    <w:p w:rsidR="000B00FD" w:rsidRPr="00F03776" w:rsidRDefault="000B00FD" w:rsidP="000B00FD">
      <w:pPr>
        <w:pStyle w:val="Pagrindinistekstas"/>
        <w:spacing w:after="0"/>
        <w:rPr>
          <w:szCs w:val="22"/>
        </w:rPr>
      </w:pPr>
      <w:r w:rsidRPr="00F03776">
        <w:rPr>
          <w:szCs w:val="22"/>
        </w:rPr>
        <w:t>East Sussex</w:t>
      </w:r>
    </w:p>
    <w:p w:rsidR="000B00FD" w:rsidRPr="00F03776" w:rsidRDefault="000B00FD" w:rsidP="000B00FD">
      <w:pPr>
        <w:pStyle w:val="Pagrindinistekstas"/>
        <w:spacing w:after="0"/>
        <w:rPr>
          <w:szCs w:val="22"/>
        </w:rPr>
      </w:pPr>
      <w:r w:rsidRPr="00F03776">
        <w:rPr>
          <w:szCs w:val="22"/>
        </w:rPr>
        <w:t>BN229AG</w:t>
      </w:r>
    </w:p>
    <w:p w:rsidR="000B00FD" w:rsidRPr="00F03776" w:rsidRDefault="000B00FD" w:rsidP="000B00FD">
      <w:pPr>
        <w:pStyle w:val="Pagrindinistekstas"/>
        <w:spacing w:after="0"/>
        <w:rPr>
          <w:szCs w:val="22"/>
        </w:rPr>
      </w:pPr>
      <w:r w:rsidRPr="00F03776">
        <w:rPr>
          <w:szCs w:val="22"/>
        </w:rPr>
        <w:t>Jungtinė Karalystė</w:t>
      </w:r>
    </w:p>
    <w:p w:rsidR="000B00FD" w:rsidRPr="00F03776" w:rsidRDefault="000B00FD" w:rsidP="000B00FD">
      <w:pPr>
        <w:rPr>
          <w:rFonts w:eastAsia="Arial Unicode MS"/>
          <w:szCs w:val="22"/>
        </w:rPr>
      </w:pPr>
    </w:p>
    <w:p w:rsidR="000B00FD" w:rsidRPr="00F03776" w:rsidRDefault="000B00FD" w:rsidP="000B00FD">
      <w:pPr>
        <w:rPr>
          <w:rFonts w:eastAsia="Arial Unicode MS"/>
          <w:szCs w:val="22"/>
        </w:rPr>
      </w:pPr>
      <w:r w:rsidRPr="00F03776">
        <w:rPr>
          <w:rFonts w:eastAsia="Arial Unicode MS"/>
          <w:szCs w:val="22"/>
        </w:rPr>
        <w:t>Pharmachemie B.V.</w:t>
      </w:r>
    </w:p>
    <w:p w:rsidR="000B00FD" w:rsidRPr="00F03776" w:rsidRDefault="000B00FD" w:rsidP="000B00FD">
      <w:pPr>
        <w:rPr>
          <w:rFonts w:eastAsia="Arial Unicode MS"/>
          <w:szCs w:val="22"/>
        </w:rPr>
      </w:pPr>
      <w:r w:rsidRPr="00F03776">
        <w:rPr>
          <w:rFonts w:eastAsia="Arial Unicode MS"/>
          <w:szCs w:val="22"/>
        </w:rPr>
        <w:t>Swensweg 5</w:t>
      </w:r>
    </w:p>
    <w:p w:rsidR="000B00FD" w:rsidRPr="00F03776" w:rsidRDefault="000B00FD" w:rsidP="000B00FD">
      <w:pPr>
        <w:rPr>
          <w:rFonts w:eastAsia="Arial Unicode MS"/>
          <w:szCs w:val="22"/>
        </w:rPr>
      </w:pPr>
      <w:r w:rsidRPr="00F03776">
        <w:rPr>
          <w:rFonts w:eastAsia="Arial Unicode MS"/>
          <w:szCs w:val="22"/>
        </w:rPr>
        <w:t>PO Box 552</w:t>
      </w:r>
    </w:p>
    <w:p w:rsidR="000B00FD" w:rsidRPr="00F03776" w:rsidRDefault="000B00FD" w:rsidP="000B00FD">
      <w:pPr>
        <w:rPr>
          <w:rFonts w:eastAsia="Arial Unicode MS"/>
          <w:szCs w:val="22"/>
        </w:rPr>
      </w:pPr>
      <w:r w:rsidRPr="00F03776">
        <w:rPr>
          <w:rFonts w:eastAsia="Arial Unicode MS"/>
          <w:szCs w:val="22"/>
        </w:rPr>
        <w:t>2003 RN Haarlem</w:t>
      </w:r>
    </w:p>
    <w:p w:rsidR="000B00FD" w:rsidRPr="00F03776" w:rsidRDefault="000B00FD" w:rsidP="000B00FD">
      <w:pPr>
        <w:rPr>
          <w:rFonts w:eastAsia="Arial Unicode MS"/>
          <w:szCs w:val="22"/>
        </w:rPr>
      </w:pPr>
      <w:r w:rsidRPr="00F03776">
        <w:rPr>
          <w:rFonts w:eastAsia="Arial Unicode MS"/>
          <w:szCs w:val="22"/>
        </w:rPr>
        <w:t>Nyderlandai</w:t>
      </w:r>
    </w:p>
    <w:p w:rsidR="000B00FD" w:rsidRPr="00F03776" w:rsidRDefault="000B00FD" w:rsidP="000B00FD">
      <w:pPr>
        <w:rPr>
          <w:rFonts w:eastAsia="Arial Unicode MS"/>
          <w:szCs w:val="22"/>
        </w:rPr>
      </w:pPr>
    </w:p>
    <w:p w:rsidR="000B00FD" w:rsidRPr="00F03776" w:rsidRDefault="000B00FD" w:rsidP="000B00FD">
      <w:pPr>
        <w:rPr>
          <w:rFonts w:eastAsia="Arial Unicode MS"/>
          <w:szCs w:val="22"/>
        </w:rPr>
      </w:pPr>
      <w:r w:rsidRPr="00F03776">
        <w:rPr>
          <w:rFonts w:eastAsia="Arial Unicode MS"/>
          <w:szCs w:val="22"/>
        </w:rPr>
        <w:t>TEVA Pharmaceutical Works Private Ltd.</w:t>
      </w:r>
    </w:p>
    <w:p w:rsidR="000B00FD" w:rsidRPr="00F03776" w:rsidRDefault="000B00FD" w:rsidP="000B00FD">
      <w:pPr>
        <w:rPr>
          <w:rFonts w:eastAsia="Arial Unicode MS"/>
          <w:szCs w:val="22"/>
        </w:rPr>
      </w:pPr>
      <w:r w:rsidRPr="00F03776">
        <w:rPr>
          <w:rFonts w:eastAsia="Arial Unicode MS"/>
          <w:szCs w:val="22"/>
        </w:rPr>
        <w:t xml:space="preserve">Pallagi Street 13, </w:t>
      </w:r>
    </w:p>
    <w:p w:rsidR="000B00FD" w:rsidRPr="00F03776" w:rsidRDefault="000B00FD" w:rsidP="000B00FD">
      <w:pPr>
        <w:rPr>
          <w:rFonts w:eastAsia="Arial Unicode MS"/>
          <w:szCs w:val="22"/>
        </w:rPr>
      </w:pPr>
      <w:r w:rsidRPr="00F03776">
        <w:rPr>
          <w:rFonts w:eastAsia="Arial Unicode MS"/>
          <w:szCs w:val="22"/>
        </w:rPr>
        <w:t xml:space="preserve">H-4042 Debrecen, </w:t>
      </w:r>
    </w:p>
    <w:p w:rsidR="000B00FD" w:rsidRPr="00F03776" w:rsidRDefault="000B00FD" w:rsidP="000B00FD">
      <w:pPr>
        <w:rPr>
          <w:rFonts w:eastAsia="Arial Unicode MS"/>
          <w:szCs w:val="22"/>
        </w:rPr>
      </w:pPr>
      <w:r w:rsidRPr="00F03776">
        <w:rPr>
          <w:rFonts w:eastAsia="Arial Unicode MS"/>
          <w:szCs w:val="22"/>
        </w:rPr>
        <w:t>Vengrija</w:t>
      </w:r>
    </w:p>
    <w:p w:rsidR="000B00FD" w:rsidRPr="00F03776" w:rsidRDefault="000B00FD" w:rsidP="000B00FD">
      <w:pPr>
        <w:pStyle w:val="Pagrindinistekstas"/>
        <w:spacing w:after="0"/>
        <w:rPr>
          <w:szCs w:val="22"/>
        </w:rPr>
      </w:pPr>
    </w:p>
    <w:p w:rsidR="000B00FD" w:rsidRPr="00F03776" w:rsidRDefault="000B00FD" w:rsidP="000B00FD">
      <w:pPr>
        <w:rPr>
          <w:szCs w:val="22"/>
        </w:rPr>
      </w:pPr>
      <w:r w:rsidRPr="00F03776">
        <w:rPr>
          <w:szCs w:val="22"/>
        </w:rPr>
        <w:t xml:space="preserve">Teva Operations Poland Sp. z o.o. </w:t>
      </w:r>
    </w:p>
    <w:p w:rsidR="000B00FD" w:rsidRPr="00F03776" w:rsidRDefault="000B00FD" w:rsidP="000B00FD">
      <w:pPr>
        <w:rPr>
          <w:szCs w:val="22"/>
        </w:rPr>
      </w:pPr>
      <w:r w:rsidRPr="00F03776">
        <w:rPr>
          <w:szCs w:val="22"/>
        </w:rPr>
        <w:t xml:space="preserve">ul. Mogilska 80 </w:t>
      </w:r>
    </w:p>
    <w:p w:rsidR="000B00FD" w:rsidRPr="00F03776" w:rsidRDefault="000B00FD" w:rsidP="000B00FD">
      <w:pPr>
        <w:rPr>
          <w:szCs w:val="22"/>
        </w:rPr>
      </w:pPr>
      <w:r w:rsidRPr="00F03776">
        <w:rPr>
          <w:szCs w:val="22"/>
        </w:rPr>
        <w:t xml:space="preserve">31-546 Kraków </w:t>
      </w:r>
    </w:p>
    <w:p w:rsidR="000B00FD" w:rsidRPr="00F03776" w:rsidRDefault="000B00FD" w:rsidP="000B00FD">
      <w:pPr>
        <w:rPr>
          <w:szCs w:val="22"/>
        </w:rPr>
      </w:pPr>
      <w:r w:rsidRPr="00F03776">
        <w:rPr>
          <w:szCs w:val="22"/>
        </w:rPr>
        <w:t>Lenkija</w:t>
      </w:r>
    </w:p>
    <w:p w:rsidR="000B00FD" w:rsidRPr="00F03776" w:rsidRDefault="000B00FD" w:rsidP="000B00FD">
      <w:pPr>
        <w:pStyle w:val="Pagrindinistekstas"/>
        <w:spacing w:after="0"/>
        <w:rPr>
          <w:szCs w:val="22"/>
        </w:rPr>
      </w:pPr>
    </w:p>
    <w:p w:rsidR="000B00FD" w:rsidRPr="00F03776" w:rsidRDefault="000B00FD" w:rsidP="000B00FD">
      <w:pPr>
        <w:pStyle w:val="BTEMEASMCA"/>
        <w:rPr>
          <w:noProof w:val="0"/>
        </w:rPr>
      </w:pPr>
      <w:r w:rsidRPr="00F03776">
        <w:rPr>
          <w:noProof w:val="0"/>
        </w:rPr>
        <w:t xml:space="preserve">Jeigu apie šį vaistą norite sužinoti daugiau, kreipkitės į vietinį </w:t>
      </w:r>
      <w:r w:rsidR="0045656B">
        <w:rPr>
          <w:noProof w:val="0"/>
        </w:rPr>
        <w:t>registruotojo</w:t>
      </w:r>
      <w:r w:rsidRPr="00F03776">
        <w:rPr>
          <w:noProof w:val="0"/>
        </w:rPr>
        <w:t xml:space="preserve"> atstovą.</w:t>
      </w:r>
    </w:p>
    <w:p w:rsidR="000B00FD" w:rsidRPr="00F03776" w:rsidRDefault="000B00FD" w:rsidP="000B00FD">
      <w:pPr>
        <w:pStyle w:val="Pagrindinistekstas"/>
        <w:spacing w:after="0"/>
        <w:rPr>
          <w:szCs w:val="22"/>
        </w:rPr>
      </w:pPr>
    </w:p>
    <w:tbl>
      <w:tblPr>
        <w:tblW w:w="0" w:type="auto"/>
        <w:tblLayout w:type="fixed"/>
        <w:tblLook w:val="0000" w:firstRow="0" w:lastRow="0" w:firstColumn="0" w:lastColumn="0" w:noHBand="0" w:noVBand="0"/>
      </w:tblPr>
      <w:tblGrid>
        <w:gridCol w:w="4678"/>
      </w:tblGrid>
      <w:tr w:rsidR="000B00FD" w:rsidRPr="00F03776" w:rsidTr="00B34C09">
        <w:tc>
          <w:tcPr>
            <w:tcW w:w="4678" w:type="dxa"/>
          </w:tcPr>
          <w:p w:rsidR="000B00FD" w:rsidRPr="00F03776" w:rsidRDefault="000B00FD" w:rsidP="00B34C09">
            <w:pPr>
              <w:pStyle w:val="Pagrindinistekstas"/>
              <w:spacing w:after="0"/>
              <w:rPr>
                <w:szCs w:val="22"/>
              </w:rPr>
            </w:pPr>
            <w:r w:rsidRPr="00F03776">
              <w:rPr>
                <w:szCs w:val="22"/>
              </w:rPr>
              <w:t>UAB „Sicor Biotech“</w:t>
            </w:r>
          </w:p>
          <w:p w:rsidR="000B00FD" w:rsidRPr="00F03776" w:rsidRDefault="000B00FD" w:rsidP="00B34C09">
            <w:pPr>
              <w:pStyle w:val="Pagrindinistekstas"/>
              <w:spacing w:after="0"/>
              <w:rPr>
                <w:szCs w:val="22"/>
              </w:rPr>
            </w:pPr>
            <w:r w:rsidRPr="00F03776">
              <w:rPr>
                <w:szCs w:val="22"/>
              </w:rPr>
              <w:t>Molėtų pl. 5</w:t>
            </w:r>
          </w:p>
          <w:p w:rsidR="000B00FD" w:rsidRPr="00F03776" w:rsidRDefault="000B00FD" w:rsidP="00B34C09">
            <w:pPr>
              <w:pStyle w:val="Pagrindinistekstas"/>
              <w:spacing w:after="0"/>
              <w:rPr>
                <w:szCs w:val="22"/>
              </w:rPr>
            </w:pPr>
            <w:r w:rsidRPr="00F03776">
              <w:rPr>
                <w:szCs w:val="22"/>
              </w:rPr>
              <w:t>LT-08409, Vilnius</w:t>
            </w:r>
          </w:p>
          <w:p w:rsidR="000B00FD" w:rsidRPr="00F03776" w:rsidRDefault="000B00FD" w:rsidP="00B34C09">
            <w:pPr>
              <w:pStyle w:val="Pagrindinistekstas"/>
              <w:spacing w:after="0"/>
              <w:rPr>
                <w:szCs w:val="22"/>
              </w:rPr>
            </w:pPr>
            <w:r w:rsidRPr="00F03776">
              <w:rPr>
                <w:szCs w:val="22"/>
              </w:rPr>
              <w:t>Tel. + 370 5 266 02 03</w:t>
            </w:r>
          </w:p>
        </w:tc>
      </w:tr>
    </w:tbl>
    <w:p w:rsidR="000B00FD" w:rsidRPr="00F03776" w:rsidRDefault="000B00FD" w:rsidP="000B00FD">
      <w:pPr>
        <w:pStyle w:val="Pagrindinistekstas"/>
        <w:spacing w:after="0"/>
        <w:rPr>
          <w:szCs w:val="22"/>
        </w:rPr>
      </w:pPr>
    </w:p>
    <w:p w:rsidR="000B00FD" w:rsidRPr="00F03776" w:rsidRDefault="000B00FD" w:rsidP="000B00FD">
      <w:pPr>
        <w:pStyle w:val="Pagrindinistekstas"/>
        <w:spacing w:after="0"/>
        <w:rPr>
          <w:szCs w:val="22"/>
        </w:rPr>
      </w:pPr>
    </w:p>
    <w:p w:rsidR="000B00FD" w:rsidRPr="00F03776" w:rsidRDefault="000B00FD" w:rsidP="000B00FD">
      <w:pPr>
        <w:pStyle w:val="BTbEMEASMCA"/>
        <w:rPr>
          <w:noProof w:val="0"/>
        </w:rPr>
      </w:pPr>
      <w:r w:rsidRPr="00F03776">
        <w:rPr>
          <w:bCs/>
          <w:noProof w:val="0"/>
        </w:rPr>
        <w:t>Šis pakuotės lapelis</w:t>
      </w:r>
      <w:r w:rsidRPr="00F03776">
        <w:rPr>
          <w:noProof w:val="0"/>
        </w:rPr>
        <w:t xml:space="preserve"> paskutinį kartą peržiūrėtas</w:t>
      </w:r>
      <w:r w:rsidR="00EC05EE">
        <w:rPr>
          <w:b w:val="0"/>
        </w:rPr>
        <w:t xml:space="preserve"> </w:t>
      </w:r>
      <w:r w:rsidR="00300C8A">
        <w:t>2017-07-27.</w:t>
      </w:r>
    </w:p>
    <w:p w:rsidR="000B00FD" w:rsidRPr="00F03776" w:rsidRDefault="000B00FD" w:rsidP="000B00FD">
      <w:pPr>
        <w:pStyle w:val="BTbEMEASMCA"/>
        <w:rPr>
          <w:noProof w:val="0"/>
        </w:rPr>
      </w:pPr>
    </w:p>
    <w:p w:rsidR="000B00FD" w:rsidRPr="00F03776" w:rsidRDefault="000B00FD" w:rsidP="000B00FD">
      <w:pPr>
        <w:pStyle w:val="BTbEMEASMCA"/>
        <w:rPr>
          <w:noProof w:val="0"/>
        </w:rPr>
      </w:pPr>
    </w:p>
    <w:p w:rsidR="00694BFC" w:rsidRPr="00B379CA" w:rsidRDefault="000B00FD" w:rsidP="002D040C">
      <w:pPr>
        <w:pStyle w:val="TTEMEASMCA"/>
        <w:tabs>
          <w:tab w:val="clear" w:pos="567"/>
        </w:tabs>
        <w:ind w:left="0" w:firstLine="0"/>
        <w:jc w:val="left"/>
        <w:rPr>
          <w:b w:val="0"/>
          <w:caps w:val="0"/>
          <w:lang w:val="lt-LT"/>
        </w:rPr>
      </w:pPr>
      <w:r w:rsidRPr="00F03776">
        <w:rPr>
          <w:b w:val="0"/>
          <w:caps w:val="0"/>
          <w:lang w:val="lt-LT"/>
        </w:rPr>
        <w:t xml:space="preserve">Išsami informacija apie šį vaistą pateikiama Valstybinės vaistų kontrolės tarnybos prie Lietuvos Respublikos sveikatos apsaugos ministerijos tinklalapyje </w:t>
      </w:r>
      <w:hyperlink r:id="rId13" w:history="1">
        <w:r w:rsidRPr="00F03776">
          <w:rPr>
            <w:rStyle w:val="Hipersaitas"/>
            <w:b w:val="0"/>
            <w:caps w:val="0"/>
            <w:lang w:val="lt-LT"/>
          </w:rPr>
          <w:t>http://www.vvkt.lt/</w:t>
        </w:r>
      </w:hyperlink>
    </w:p>
    <w:p w:rsidR="001C1D6A" w:rsidRPr="00B379CA" w:rsidRDefault="001C1D6A" w:rsidP="002D040C">
      <w:pPr>
        <w:rPr>
          <w:szCs w:val="22"/>
        </w:rPr>
      </w:pPr>
      <w:bookmarkStart w:id="6" w:name="_GoBack"/>
      <w:bookmarkEnd w:id="6"/>
      <w:permStart w:id="1323960201" w:edGrp="everyone"/>
      <w:permEnd w:id="1323960201"/>
    </w:p>
    <w:sectPr w:rsidR="001C1D6A" w:rsidRPr="00B379CA">
      <w:footerReference w:type="even" r:id="rId14"/>
      <w:footerReference w:type="default" r:id="rId15"/>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4E0C" w:rsidRDefault="00CB4E0C">
      <w:r>
        <w:separator/>
      </w:r>
    </w:p>
  </w:endnote>
  <w:endnote w:type="continuationSeparator" w:id="0">
    <w:p w:rsidR="00CB4E0C" w:rsidRDefault="00CB4E0C">
      <w:r>
        <w:continuationSeparator/>
      </w:r>
    </w:p>
  </w:endnote>
  <w:endnote w:type="continuationNotice" w:id="1">
    <w:p w:rsidR="00CB4E0C" w:rsidRDefault="00CB4E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18A" w:rsidRDefault="00694BF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29</w:t>
    </w:r>
    <w:r>
      <w:rPr>
        <w:rStyle w:val="Puslapionumeris"/>
      </w:rPr>
      <w:fldChar w:fldCharType="end"/>
    </w:r>
  </w:p>
  <w:p w:rsidR="00B8118A" w:rsidRDefault="00B8118A">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118A" w:rsidRDefault="00694BF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2280D">
      <w:rPr>
        <w:rStyle w:val="Puslapionumeris"/>
        <w:noProof/>
      </w:rPr>
      <w:t>39</w:t>
    </w:r>
    <w:r>
      <w:rPr>
        <w:rStyle w:val="Puslapionumeris"/>
      </w:rPr>
      <w:fldChar w:fldCharType="end"/>
    </w:r>
  </w:p>
  <w:p w:rsidR="00B8118A" w:rsidRDefault="00B8118A">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4E0C" w:rsidRDefault="00CB4E0C">
      <w:r>
        <w:separator/>
      </w:r>
    </w:p>
  </w:footnote>
  <w:footnote w:type="continuationSeparator" w:id="0">
    <w:p w:rsidR="00CB4E0C" w:rsidRDefault="00CB4E0C">
      <w:r>
        <w:continuationSeparator/>
      </w:r>
    </w:p>
  </w:footnote>
  <w:footnote w:type="continuationNotice" w:id="1">
    <w:p w:rsidR="00CB4E0C" w:rsidRDefault="00CB4E0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D82039"/>
    <w:multiLevelType w:val="hybridMultilevel"/>
    <w:tmpl w:val="2A488A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01F097F"/>
    <w:multiLevelType w:val="hybridMultilevel"/>
    <w:tmpl w:val="F6E2D812"/>
    <w:lvl w:ilvl="0" w:tplc="FA32F6B4">
      <w:start w:val="5"/>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27336E"/>
    <w:multiLevelType w:val="hybridMultilevel"/>
    <w:tmpl w:val="1EECB8FC"/>
    <w:lvl w:ilvl="0" w:tplc="FA32F6B4">
      <w:start w:val="5"/>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4B4137"/>
    <w:multiLevelType w:val="hybridMultilevel"/>
    <w:tmpl w:val="513E4E54"/>
    <w:lvl w:ilvl="0" w:tplc="FA32F6B4">
      <w:start w:val="5"/>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A54135"/>
    <w:multiLevelType w:val="multilevel"/>
    <w:tmpl w:val="C5F83A32"/>
    <w:lvl w:ilvl="0">
      <w:start w:val="4"/>
      <w:numFmt w:val="decimal"/>
      <w:lvlText w:val="%1"/>
      <w:lvlJc w:val="left"/>
      <w:pPr>
        <w:tabs>
          <w:tab w:val="num" w:pos="540"/>
        </w:tabs>
        <w:ind w:left="540" w:hanging="540"/>
      </w:pPr>
      <w:rPr>
        <w:rFonts w:hint="default"/>
      </w:rPr>
    </w:lvl>
    <w:lvl w:ilvl="1">
      <w:start w:val="6"/>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3884F9E"/>
    <w:multiLevelType w:val="hybridMultilevel"/>
    <w:tmpl w:val="69EE6B32"/>
    <w:lvl w:ilvl="0" w:tplc="FA32F6B4">
      <w:start w:val="5"/>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6825FE0"/>
    <w:multiLevelType w:val="hybridMultilevel"/>
    <w:tmpl w:val="BE788E3C"/>
    <w:lvl w:ilvl="0" w:tplc="FA32F6B4">
      <w:start w:val="5"/>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78909DD"/>
    <w:multiLevelType w:val="hybridMultilevel"/>
    <w:tmpl w:val="B67065BE"/>
    <w:lvl w:ilvl="0" w:tplc="FA32F6B4">
      <w:start w:val="5"/>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38D1A20"/>
    <w:multiLevelType w:val="hybridMultilevel"/>
    <w:tmpl w:val="7BF8805A"/>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4812F38"/>
    <w:multiLevelType w:val="singleLevel"/>
    <w:tmpl w:val="08090001"/>
    <w:lvl w:ilvl="0">
      <w:start w:val="1"/>
      <w:numFmt w:val="bullet"/>
      <w:lvlText w:val=""/>
      <w:lvlJc w:val="left"/>
      <w:pPr>
        <w:tabs>
          <w:tab w:val="num" w:pos="360"/>
        </w:tabs>
        <w:ind w:left="360" w:hanging="360"/>
      </w:pPr>
      <w:rPr>
        <w:rFonts w:ascii="Symbol" w:hAnsi="Symbol" w:cs="Symbol" w:hint="default"/>
      </w:rPr>
    </w:lvl>
  </w:abstractNum>
  <w:abstractNum w:abstractNumId="11" w15:restartNumberingAfterBreak="0">
    <w:nsid w:val="595E4656"/>
    <w:multiLevelType w:val="hybridMultilevel"/>
    <w:tmpl w:val="17ACAA2C"/>
    <w:lvl w:ilvl="0" w:tplc="AAD88D1E">
      <w:start w:val="5"/>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A9D751F"/>
    <w:multiLevelType w:val="singleLevel"/>
    <w:tmpl w:val="6286470E"/>
    <w:lvl w:ilvl="0">
      <w:start w:val="1"/>
      <w:numFmt w:val="bullet"/>
      <w:lvlText w:val=""/>
      <w:lvlJc w:val="left"/>
      <w:pPr>
        <w:tabs>
          <w:tab w:val="num" w:pos="360"/>
        </w:tabs>
        <w:ind w:left="360" w:hanging="360"/>
      </w:pPr>
      <w:rPr>
        <w:rFonts w:ascii="Symbol" w:hAnsi="Symbol" w:cs="Symbol" w:hint="default"/>
      </w:rPr>
    </w:lvl>
  </w:abstractNum>
  <w:abstractNum w:abstractNumId="13" w15:restartNumberingAfterBreak="0">
    <w:nsid w:val="63D47E0F"/>
    <w:multiLevelType w:val="hybridMultilevel"/>
    <w:tmpl w:val="D1125A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A272396"/>
    <w:multiLevelType w:val="hybridMultilevel"/>
    <w:tmpl w:val="E4588548"/>
    <w:lvl w:ilvl="0" w:tplc="AAD88D1E">
      <w:start w:val="5"/>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C843565"/>
    <w:multiLevelType w:val="hybridMultilevel"/>
    <w:tmpl w:val="3BCECC74"/>
    <w:lvl w:ilvl="0" w:tplc="FA32F6B4">
      <w:start w:val="5"/>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
  </w:num>
  <w:num w:numId="3">
    <w:abstractNumId w:val="1"/>
  </w:num>
  <w:num w:numId="4">
    <w:abstractNumId w:val="11"/>
  </w:num>
  <w:num w:numId="5">
    <w:abstractNumId w:val="14"/>
  </w:num>
  <w:num w:numId="6">
    <w:abstractNumId w:val="2"/>
  </w:num>
  <w:num w:numId="7">
    <w:abstractNumId w:val="8"/>
  </w:num>
  <w:num w:numId="8">
    <w:abstractNumId w:val="15"/>
  </w:num>
  <w:num w:numId="9">
    <w:abstractNumId w:val="7"/>
  </w:num>
  <w:num w:numId="10">
    <w:abstractNumId w:val="6"/>
  </w:num>
  <w:num w:numId="11">
    <w:abstractNumId w:val="10"/>
  </w:num>
  <w:num w:numId="12">
    <w:abstractNumId w:val="4"/>
  </w:num>
  <w:num w:numId="13">
    <w:abstractNumId w:val="0"/>
  </w:num>
  <w:num w:numId="14">
    <w:abstractNumId w:val="9"/>
  </w:num>
  <w:num w:numId="15">
    <w:abstractNumId w:val="13"/>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6cj8C93e5TUdiDIA8KAP8fTY8qkXOGNL/vyuOduLWLQXHlC9bvWS3C/nzdMzwEliDfqDtkODXvKIR/XFI4tDHA==" w:salt="ELwLtbPpur6lwwyPSgAzQA=="/>
  <w:defaultTabStop w:val="720"/>
  <w:hyphenationZone w:val="396"/>
  <w:characterSpacingControl w:val="doNotCompress"/>
  <w:hdrShapeDefaults>
    <o:shapedefaults v:ext="edit" spidmax="307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BFC"/>
    <w:rsid w:val="000002C3"/>
    <w:rsid w:val="00011F3C"/>
    <w:rsid w:val="000139DE"/>
    <w:rsid w:val="0001437C"/>
    <w:rsid w:val="00017DAC"/>
    <w:rsid w:val="0002076B"/>
    <w:rsid w:val="00022800"/>
    <w:rsid w:val="00034EA6"/>
    <w:rsid w:val="00057D0D"/>
    <w:rsid w:val="000676D4"/>
    <w:rsid w:val="00070B6A"/>
    <w:rsid w:val="00073E7A"/>
    <w:rsid w:val="0007462C"/>
    <w:rsid w:val="00075912"/>
    <w:rsid w:val="000B00FD"/>
    <w:rsid w:val="000B1005"/>
    <w:rsid w:val="000B5100"/>
    <w:rsid w:val="000B5C01"/>
    <w:rsid w:val="000C357D"/>
    <w:rsid w:val="000C3B8B"/>
    <w:rsid w:val="000C757F"/>
    <w:rsid w:val="000C7D50"/>
    <w:rsid w:val="000D08B3"/>
    <w:rsid w:val="000D286D"/>
    <w:rsid w:val="000D4733"/>
    <w:rsid w:val="000D6E98"/>
    <w:rsid w:val="000E121E"/>
    <w:rsid w:val="00103149"/>
    <w:rsid w:val="00105AD9"/>
    <w:rsid w:val="00113E20"/>
    <w:rsid w:val="00123726"/>
    <w:rsid w:val="001322EA"/>
    <w:rsid w:val="001825E3"/>
    <w:rsid w:val="0018274A"/>
    <w:rsid w:val="00186ECD"/>
    <w:rsid w:val="00196745"/>
    <w:rsid w:val="001A373E"/>
    <w:rsid w:val="001A5DBE"/>
    <w:rsid w:val="001C1D6A"/>
    <w:rsid w:val="001D09F4"/>
    <w:rsid w:val="001D2B69"/>
    <w:rsid w:val="001D70EC"/>
    <w:rsid w:val="001D7F0C"/>
    <w:rsid w:val="001E65EA"/>
    <w:rsid w:val="001E6BD2"/>
    <w:rsid w:val="0022753A"/>
    <w:rsid w:val="0023677A"/>
    <w:rsid w:val="00237E35"/>
    <w:rsid w:val="00256363"/>
    <w:rsid w:val="00257F64"/>
    <w:rsid w:val="002802B1"/>
    <w:rsid w:val="0028047E"/>
    <w:rsid w:val="00294028"/>
    <w:rsid w:val="0029487F"/>
    <w:rsid w:val="002B4C81"/>
    <w:rsid w:val="002C2EDC"/>
    <w:rsid w:val="002C4084"/>
    <w:rsid w:val="002D040C"/>
    <w:rsid w:val="002D5916"/>
    <w:rsid w:val="002D6271"/>
    <w:rsid w:val="002D6DA7"/>
    <w:rsid w:val="002E0395"/>
    <w:rsid w:val="002E440C"/>
    <w:rsid w:val="002E4447"/>
    <w:rsid w:val="002F2E03"/>
    <w:rsid w:val="002F59BE"/>
    <w:rsid w:val="002F7599"/>
    <w:rsid w:val="0030040D"/>
    <w:rsid w:val="00300BB2"/>
    <w:rsid w:val="00300C8A"/>
    <w:rsid w:val="00304680"/>
    <w:rsid w:val="00314E64"/>
    <w:rsid w:val="00320720"/>
    <w:rsid w:val="00323F98"/>
    <w:rsid w:val="00324600"/>
    <w:rsid w:val="003354D7"/>
    <w:rsid w:val="003418AB"/>
    <w:rsid w:val="003434C5"/>
    <w:rsid w:val="00347383"/>
    <w:rsid w:val="00352492"/>
    <w:rsid w:val="00354C14"/>
    <w:rsid w:val="003A0362"/>
    <w:rsid w:val="003D316D"/>
    <w:rsid w:val="003E0504"/>
    <w:rsid w:val="003E0517"/>
    <w:rsid w:val="003E40D5"/>
    <w:rsid w:val="003F0F8B"/>
    <w:rsid w:val="004058C3"/>
    <w:rsid w:val="00431375"/>
    <w:rsid w:val="00444969"/>
    <w:rsid w:val="0045656B"/>
    <w:rsid w:val="004644BD"/>
    <w:rsid w:val="00471D1F"/>
    <w:rsid w:val="00496977"/>
    <w:rsid w:val="00497BB9"/>
    <w:rsid w:val="004A02D3"/>
    <w:rsid w:val="004A0798"/>
    <w:rsid w:val="004B14B6"/>
    <w:rsid w:val="004B1750"/>
    <w:rsid w:val="004D3E26"/>
    <w:rsid w:val="004E6863"/>
    <w:rsid w:val="004F44FD"/>
    <w:rsid w:val="00501A3A"/>
    <w:rsid w:val="00524035"/>
    <w:rsid w:val="00540ABA"/>
    <w:rsid w:val="005516AA"/>
    <w:rsid w:val="005558E1"/>
    <w:rsid w:val="005650A8"/>
    <w:rsid w:val="005708A8"/>
    <w:rsid w:val="00571E85"/>
    <w:rsid w:val="00572509"/>
    <w:rsid w:val="005773AC"/>
    <w:rsid w:val="00586A2C"/>
    <w:rsid w:val="00587F6F"/>
    <w:rsid w:val="00590F0D"/>
    <w:rsid w:val="00594FF6"/>
    <w:rsid w:val="0059692E"/>
    <w:rsid w:val="005A6E24"/>
    <w:rsid w:val="005B3AC3"/>
    <w:rsid w:val="005C3E46"/>
    <w:rsid w:val="005C6AB8"/>
    <w:rsid w:val="005C7D43"/>
    <w:rsid w:val="005E7613"/>
    <w:rsid w:val="005E7CCA"/>
    <w:rsid w:val="005F1D6B"/>
    <w:rsid w:val="005F3A77"/>
    <w:rsid w:val="005F5B28"/>
    <w:rsid w:val="006002A2"/>
    <w:rsid w:val="0061043B"/>
    <w:rsid w:val="00622D0D"/>
    <w:rsid w:val="00626B56"/>
    <w:rsid w:val="00631630"/>
    <w:rsid w:val="0063510C"/>
    <w:rsid w:val="00647A13"/>
    <w:rsid w:val="00647D03"/>
    <w:rsid w:val="00666AD6"/>
    <w:rsid w:val="0067775D"/>
    <w:rsid w:val="00680E53"/>
    <w:rsid w:val="00680FD0"/>
    <w:rsid w:val="00692647"/>
    <w:rsid w:val="00694BFC"/>
    <w:rsid w:val="006A008B"/>
    <w:rsid w:val="006B12B1"/>
    <w:rsid w:val="006C3701"/>
    <w:rsid w:val="006C6F36"/>
    <w:rsid w:val="006D56BA"/>
    <w:rsid w:val="006F76D2"/>
    <w:rsid w:val="00701335"/>
    <w:rsid w:val="00707DE3"/>
    <w:rsid w:val="007114A7"/>
    <w:rsid w:val="007224D5"/>
    <w:rsid w:val="007230D2"/>
    <w:rsid w:val="00725257"/>
    <w:rsid w:val="007403C0"/>
    <w:rsid w:val="0074512B"/>
    <w:rsid w:val="00746F88"/>
    <w:rsid w:val="007507E2"/>
    <w:rsid w:val="0075208D"/>
    <w:rsid w:val="00763FE6"/>
    <w:rsid w:val="00765D1B"/>
    <w:rsid w:val="00775A4D"/>
    <w:rsid w:val="00786FDA"/>
    <w:rsid w:val="00791696"/>
    <w:rsid w:val="007B6BEF"/>
    <w:rsid w:val="007D1E9C"/>
    <w:rsid w:val="007D62EF"/>
    <w:rsid w:val="007E2E4E"/>
    <w:rsid w:val="007E7490"/>
    <w:rsid w:val="007F2A4E"/>
    <w:rsid w:val="008152B9"/>
    <w:rsid w:val="00817D0D"/>
    <w:rsid w:val="0082664C"/>
    <w:rsid w:val="00826E8C"/>
    <w:rsid w:val="00845E53"/>
    <w:rsid w:val="008542A4"/>
    <w:rsid w:val="008802DD"/>
    <w:rsid w:val="008866F9"/>
    <w:rsid w:val="00890872"/>
    <w:rsid w:val="00895D92"/>
    <w:rsid w:val="008A0C59"/>
    <w:rsid w:val="008A1A70"/>
    <w:rsid w:val="008A391B"/>
    <w:rsid w:val="008A5317"/>
    <w:rsid w:val="008B3A00"/>
    <w:rsid w:val="008C4A99"/>
    <w:rsid w:val="008D0278"/>
    <w:rsid w:val="008D3512"/>
    <w:rsid w:val="008F1026"/>
    <w:rsid w:val="0090517B"/>
    <w:rsid w:val="0090717B"/>
    <w:rsid w:val="0091340A"/>
    <w:rsid w:val="00931685"/>
    <w:rsid w:val="0093176A"/>
    <w:rsid w:val="0093349B"/>
    <w:rsid w:val="00935105"/>
    <w:rsid w:val="009361FA"/>
    <w:rsid w:val="00944B97"/>
    <w:rsid w:val="0095411B"/>
    <w:rsid w:val="00956E28"/>
    <w:rsid w:val="009710A4"/>
    <w:rsid w:val="00971686"/>
    <w:rsid w:val="009763CD"/>
    <w:rsid w:val="00985C52"/>
    <w:rsid w:val="009939E5"/>
    <w:rsid w:val="009A2CC7"/>
    <w:rsid w:val="009B114C"/>
    <w:rsid w:val="009B701A"/>
    <w:rsid w:val="009C4B41"/>
    <w:rsid w:val="009E55F8"/>
    <w:rsid w:val="009E7444"/>
    <w:rsid w:val="009F0C20"/>
    <w:rsid w:val="009F6B6B"/>
    <w:rsid w:val="009F70A1"/>
    <w:rsid w:val="00A01E62"/>
    <w:rsid w:val="00A07759"/>
    <w:rsid w:val="00A121D5"/>
    <w:rsid w:val="00A1253D"/>
    <w:rsid w:val="00A16979"/>
    <w:rsid w:val="00A17FE0"/>
    <w:rsid w:val="00A21273"/>
    <w:rsid w:val="00A3439C"/>
    <w:rsid w:val="00A71C03"/>
    <w:rsid w:val="00A92E26"/>
    <w:rsid w:val="00AA4B9B"/>
    <w:rsid w:val="00AB1215"/>
    <w:rsid w:val="00AB6291"/>
    <w:rsid w:val="00AD1522"/>
    <w:rsid w:val="00AD1716"/>
    <w:rsid w:val="00B01E4D"/>
    <w:rsid w:val="00B21BC0"/>
    <w:rsid w:val="00B301E3"/>
    <w:rsid w:val="00B34C09"/>
    <w:rsid w:val="00B379CA"/>
    <w:rsid w:val="00B46A4E"/>
    <w:rsid w:val="00B50D89"/>
    <w:rsid w:val="00B51F7C"/>
    <w:rsid w:val="00B570A3"/>
    <w:rsid w:val="00B60DA8"/>
    <w:rsid w:val="00B645B5"/>
    <w:rsid w:val="00B6514A"/>
    <w:rsid w:val="00B74DA0"/>
    <w:rsid w:val="00B8118A"/>
    <w:rsid w:val="00BA276C"/>
    <w:rsid w:val="00BC2D7E"/>
    <w:rsid w:val="00BD18D0"/>
    <w:rsid w:val="00BF5C73"/>
    <w:rsid w:val="00BF671A"/>
    <w:rsid w:val="00C05093"/>
    <w:rsid w:val="00C05EC4"/>
    <w:rsid w:val="00C11746"/>
    <w:rsid w:val="00C22AD2"/>
    <w:rsid w:val="00C22DF9"/>
    <w:rsid w:val="00C3087E"/>
    <w:rsid w:val="00C31A11"/>
    <w:rsid w:val="00C3351A"/>
    <w:rsid w:val="00C423EA"/>
    <w:rsid w:val="00C444DA"/>
    <w:rsid w:val="00C45196"/>
    <w:rsid w:val="00C649D3"/>
    <w:rsid w:val="00C71221"/>
    <w:rsid w:val="00C7165B"/>
    <w:rsid w:val="00C74B9C"/>
    <w:rsid w:val="00C9174F"/>
    <w:rsid w:val="00C965A7"/>
    <w:rsid w:val="00CB4E0C"/>
    <w:rsid w:val="00CB5B00"/>
    <w:rsid w:val="00CB6413"/>
    <w:rsid w:val="00CE00C3"/>
    <w:rsid w:val="00CF2452"/>
    <w:rsid w:val="00CF7E63"/>
    <w:rsid w:val="00D14E09"/>
    <w:rsid w:val="00D47CE8"/>
    <w:rsid w:val="00D51DC1"/>
    <w:rsid w:val="00D62A44"/>
    <w:rsid w:val="00D659B3"/>
    <w:rsid w:val="00D83834"/>
    <w:rsid w:val="00DA2470"/>
    <w:rsid w:val="00DA2926"/>
    <w:rsid w:val="00DB2FA8"/>
    <w:rsid w:val="00DB5A55"/>
    <w:rsid w:val="00DC03D4"/>
    <w:rsid w:val="00DC4E24"/>
    <w:rsid w:val="00DD2042"/>
    <w:rsid w:val="00DD5316"/>
    <w:rsid w:val="00DD659C"/>
    <w:rsid w:val="00DD7706"/>
    <w:rsid w:val="00DE4C88"/>
    <w:rsid w:val="00DF042C"/>
    <w:rsid w:val="00DF10CF"/>
    <w:rsid w:val="00E028DC"/>
    <w:rsid w:val="00E05418"/>
    <w:rsid w:val="00E15045"/>
    <w:rsid w:val="00E2280D"/>
    <w:rsid w:val="00E45F87"/>
    <w:rsid w:val="00E56D13"/>
    <w:rsid w:val="00E71934"/>
    <w:rsid w:val="00E7306C"/>
    <w:rsid w:val="00E74902"/>
    <w:rsid w:val="00E82B3D"/>
    <w:rsid w:val="00E907E4"/>
    <w:rsid w:val="00EB6980"/>
    <w:rsid w:val="00EC05EE"/>
    <w:rsid w:val="00EC31E1"/>
    <w:rsid w:val="00EC3FFF"/>
    <w:rsid w:val="00EC56BE"/>
    <w:rsid w:val="00ED703C"/>
    <w:rsid w:val="00EF3E16"/>
    <w:rsid w:val="00F20848"/>
    <w:rsid w:val="00F21138"/>
    <w:rsid w:val="00F53C10"/>
    <w:rsid w:val="00F60F5F"/>
    <w:rsid w:val="00F6484A"/>
    <w:rsid w:val="00F8294C"/>
    <w:rsid w:val="00F8581C"/>
    <w:rsid w:val="00F92B3D"/>
    <w:rsid w:val="00F94E7A"/>
    <w:rsid w:val="00FA1084"/>
    <w:rsid w:val="00FA1F25"/>
    <w:rsid w:val="00FA68F0"/>
    <w:rsid w:val="00FB678C"/>
    <w:rsid w:val="00FC526E"/>
    <w:rsid w:val="00FC636E"/>
    <w:rsid w:val="00FD1E18"/>
    <w:rsid w:val="00FD3B8A"/>
    <w:rsid w:val="00FF241C"/>
    <w:rsid w:val="00FF61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4C4FB25B-A616-4972-9957-8DA973C9C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94BFC"/>
    <w:rPr>
      <w:rFonts w:ascii="Times New Roman" w:eastAsia="Times New Roman" w:hAnsi="Times New Roman"/>
      <w:sz w:val="22"/>
    </w:rPr>
  </w:style>
  <w:style w:type="paragraph" w:styleId="Antrat1">
    <w:name w:val="heading 1"/>
    <w:basedOn w:val="prastasis"/>
    <w:next w:val="prastasis"/>
    <w:link w:val="Antrat1Diagrama"/>
    <w:qFormat/>
    <w:rsid w:val="00694BFC"/>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autoRedefine/>
    <w:qFormat/>
    <w:rsid w:val="00694BFC"/>
    <w:pPr>
      <w:keepNext/>
      <w:tabs>
        <w:tab w:val="left" w:pos="720"/>
      </w:tabs>
      <w:outlineLvl w:val="1"/>
    </w:pPr>
    <w:rPr>
      <w:b/>
    </w:rPr>
  </w:style>
  <w:style w:type="paragraph" w:styleId="Antrat3">
    <w:name w:val="heading 3"/>
    <w:basedOn w:val="prastasis"/>
    <w:next w:val="prastasis"/>
    <w:link w:val="Antrat3Diagrama"/>
    <w:autoRedefine/>
    <w:qFormat/>
    <w:rsid w:val="00694BFC"/>
    <w:pPr>
      <w:keepNext/>
      <w:ind w:left="540" w:hanging="540"/>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694BFC"/>
    <w:rPr>
      <w:rFonts w:ascii="Arial" w:eastAsia="Times New Roman" w:hAnsi="Arial" w:cs="Arial"/>
      <w:b/>
      <w:bCs/>
      <w:kern w:val="32"/>
      <w:sz w:val="32"/>
      <w:szCs w:val="32"/>
      <w:lang w:val="lt-LT" w:eastAsia="lt-LT"/>
    </w:rPr>
  </w:style>
  <w:style w:type="character" w:customStyle="1" w:styleId="Antrat2Diagrama">
    <w:name w:val="Antraštė 2 Diagrama"/>
    <w:link w:val="Antrat2"/>
    <w:rsid w:val="00694BFC"/>
    <w:rPr>
      <w:rFonts w:ascii="Times New Roman" w:eastAsia="Times New Roman" w:hAnsi="Times New Roman" w:cs="Times New Roman"/>
      <w:b/>
      <w:szCs w:val="20"/>
      <w:lang w:val="lt-LT" w:eastAsia="lt-LT"/>
    </w:rPr>
  </w:style>
  <w:style w:type="character" w:customStyle="1" w:styleId="Antrat3Diagrama">
    <w:name w:val="Antraštė 3 Diagrama"/>
    <w:link w:val="Antrat3"/>
    <w:rsid w:val="00694BFC"/>
    <w:rPr>
      <w:rFonts w:ascii="Times New Roman" w:eastAsia="Times New Roman" w:hAnsi="Times New Roman" w:cs="Times New Roman"/>
      <w:b/>
      <w:szCs w:val="20"/>
      <w:lang w:val="lt-LT" w:eastAsia="lt-LT"/>
    </w:rPr>
  </w:style>
  <w:style w:type="paragraph" w:styleId="Pagrindinistekstas">
    <w:name w:val="Body Text"/>
    <w:basedOn w:val="prastasis"/>
    <w:link w:val="PagrindinistekstasDiagrama"/>
    <w:rsid w:val="00694BFC"/>
    <w:pPr>
      <w:spacing w:after="120"/>
    </w:pPr>
  </w:style>
  <w:style w:type="character" w:customStyle="1" w:styleId="PagrindinistekstasDiagrama">
    <w:name w:val="Pagrindinis tekstas Diagrama"/>
    <w:link w:val="Pagrindinistekstas"/>
    <w:rsid w:val="00694BFC"/>
    <w:rPr>
      <w:rFonts w:ascii="Times New Roman" w:eastAsia="Times New Roman" w:hAnsi="Times New Roman" w:cs="Times New Roman"/>
      <w:szCs w:val="20"/>
      <w:lang w:val="lt-LT" w:eastAsia="lt-LT"/>
    </w:rPr>
  </w:style>
  <w:style w:type="paragraph" w:styleId="Porat">
    <w:name w:val="footer"/>
    <w:basedOn w:val="prastasis"/>
    <w:link w:val="PoratDiagrama"/>
    <w:rsid w:val="00694BFC"/>
    <w:pPr>
      <w:tabs>
        <w:tab w:val="center" w:pos="4153"/>
        <w:tab w:val="right" w:pos="8306"/>
      </w:tabs>
    </w:pPr>
  </w:style>
  <w:style w:type="character" w:customStyle="1" w:styleId="PoratDiagrama">
    <w:name w:val="Poraštė Diagrama"/>
    <w:link w:val="Porat"/>
    <w:rsid w:val="00694BFC"/>
    <w:rPr>
      <w:rFonts w:ascii="Times New Roman" w:eastAsia="Times New Roman" w:hAnsi="Times New Roman" w:cs="Times New Roman"/>
      <w:szCs w:val="20"/>
      <w:lang w:val="lt-LT" w:eastAsia="lt-LT"/>
    </w:rPr>
  </w:style>
  <w:style w:type="character" w:styleId="Puslapionumeris">
    <w:name w:val="page number"/>
    <w:basedOn w:val="Numatytasispastraiposriftas"/>
    <w:rsid w:val="00694BFC"/>
  </w:style>
  <w:style w:type="paragraph" w:styleId="Pavadinimas">
    <w:name w:val="Title"/>
    <w:basedOn w:val="prastasis"/>
    <w:link w:val="PavadinimasDiagrama"/>
    <w:autoRedefine/>
    <w:qFormat/>
    <w:rsid w:val="00694BFC"/>
    <w:pPr>
      <w:ind w:left="360"/>
      <w:jc w:val="center"/>
      <w:outlineLvl w:val="0"/>
    </w:pPr>
    <w:rPr>
      <w:b/>
      <w:kern w:val="28"/>
    </w:rPr>
  </w:style>
  <w:style w:type="character" w:customStyle="1" w:styleId="PavadinimasDiagrama">
    <w:name w:val="Pavadinimas Diagrama"/>
    <w:link w:val="Pavadinimas"/>
    <w:rsid w:val="00694BFC"/>
    <w:rPr>
      <w:rFonts w:ascii="Times New Roman" w:eastAsia="Times New Roman" w:hAnsi="Times New Roman" w:cs="Times New Roman"/>
      <w:b/>
      <w:kern w:val="28"/>
      <w:szCs w:val="20"/>
      <w:lang w:val="lt-LT" w:eastAsia="lt-LT"/>
    </w:rPr>
  </w:style>
  <w:style w:type="paragraph" w:customStyle="1" w:styleId="PI-1EMEASMCA">
    <w:name w:val="PI-1 EMEA_SMCA"/>
    <w:basedOn w:val="Antrat2"/>
    <w:autoRedefine/>
    <w:rsid w:val="00694BFC"/>
    <w:pPr>
      <w:tabs>
        <w:tab w:val="left" w:pos="567"/>
      </w:tabs>
      <w:ind w:left="567" w:hanging="567"/>
    </w:pPr>
    <w:rPr>
      <w:szCs w:val="22"/>
      <w:lang w:eastAsia="en-US"/>
    </w:rPr>
  </w:style>
  <w:style w:type="character" w:styleId="Hipersaitas">
    <w:name w:val="Hyperlink"/>
    <w:uiPriority w:val="99"/>
    <w:rsid w:val="00694BFC"/>
    <w:rPr>
      <w:color w:val="0000FF"/>
      <w:u w:val="single"/>
    </w:rPr>
  </w:style>
  <w:style w:type="paragraph" w:customStyle="1" w:styleId="BTEMEASMCA">
    <w:name w:val="BT EMEA_SMCA"/>
    <w:basedOn w:val="prastasis"/>
    <w:link w:val="BTEMEASMCAChar"/>
    <w:autoRedefine/>
    <w:rsid w:val="00694BFC"/>
    <w:rPr>
      <w:noProof/>
      <w:szCs w:val="22"/>
      <w:lang w:eastAsia="en-US"/>
    </w:rPr>
  </w:style>
  <w:style w:type="character" w:customStyle="1" w:styleId="BTEMEASMCAChar">
    <w:name w:val="BT EMEA_SMCA Char"/>
    <w:link w:val="BTEMEASMCA"/>
    <w:rsid w:val="00694BFC"/>
    <w:rPr>
      <w:rFonts w:ascii="Times New Roman" w:eastAsia="Times New Roman" w:hAnsi="Times New Roman" w:cs="Times New Roman"/>
      <w:noProof/>
      <w:lang w:val="lt-LT"/>
    </w:rPr>
  </w:style>
  <w:style w:type="paragraph" w:customStyle="1" w:styleId="TTEMEASMCA">
    <w:name w:val="TT EMEA_SMCA"/>
    <w:basedOn w:val="Antrat1"/>
    <w:link w:val="TTEMEASMCAChar"/>
    <w:autoRedefine/>
    <w:rsid w:val="00694BFC"/>
    <w:pPr>
      <w:keepNext w:val="0"/>
      <w:tabs>
        <w:tab w:val="left" w:pos="567"/>
      </w:tabs>
      <w:spacing w:before="0" w:after="0"/>
      <w:ind w:left="567" w:hanging="567"/>
      <w:jc w:val="center"/>
    </w:pPr>
    <w:rPr>
      <w:rFonts w:ascii="Times New Roman" w:hAnsi="Times New Roman" w:cs="Times New Roman"/>
      <w:bCs w:val="0"/>
      <w:caps/>
      <w:kern w:val="0"/>
      <w:sz w:val="22"/>
      <w:szCs w:val="22"/>
      <w:lang w:val="en-US" w:eastAsia="en-US"/>
    </w:rPr>
  </w:style>
  <w:style w:type="character" w:customStyle="1" w:styleId="TTEMEASMCAChar">
    <w:name w:val="TT EMEA_SMCA Char"/>
    <w:link w:val="TTEMEASMCA"/>
    <w:rsid w:val="00694BFC"/>
    <w:rPr>
      <w:rFonts w:ascii="Times New Roman" w:eastAsia="Times New Roman" w:hAnsi="Times New Roman" w:cs="Times New Roman"/>
      <w:b/>
      <w:caps/>
    </w:rPr>
  </w:style>
  <w:style w:type="paragraph" w:customStyle="1" w:styleId="BTAnIIEMEASMCA">
    <w:name w:val="BT(AnII) EMEA_SMCA"/>
    <w:basedOn w:val="Debesliotekstas"/>
    <w:autoRedefine/>
    <w:rsid w:val="00694BFC"/>
    <w:pPr>
      <w:tabs>
        <w:tab w:val="left" w:pos="1701"/>
      </w:tabs>
      <w:ind w:left="1701" w:hanging="567"/>
    </w:pPr>
    <w:rPr>
      <w:rFonts w:ascii="Times New Roman" w:hAnsi="Times New Roman"/>
      <w:b/>
      <w:sz w:val="22"/>
      <w:szCs w:val="22"/>
      <w:lang w:val="en-GB" w:eastAsia="en-US"/>
    </w:rPr>
  </w:style>
  <w:style w:type="paragraph" w:customStyle="1" w:styleId="PI-2EMEASMCA">
    <w:name w:val="PI-2 EMEA_SMCA"/>
    <w:basedOn w:val="Antrat3"/>
    <w:autoRedefine/>
    <w:rsid w:val="00694BFC"/>
    <w:pPr>
      <w:keepLines/>
      <w:tabs>
        <w:tab w:val="left" w:pos="567"/>
      </w:tabs>
      <w:ind w:left="567" w:hanging="567"/>
    </w:pPr>
    <w:rPr>
      <w:kern w:val="28"/>
      <w:szCs w:val="22"/>
      <w:lang w:eastAsia="en-US"/>
    </w:rPr>
  </w:style>
  <w:style w:type="paragraph" w:customStyle="1" w:styleId="BT-EMEASMCA">
    <w:name w:val="BT- EMEA_SMCA"/>
    <w:basedOn w:val="BTEMEASMCA"/>
    <w:autoRedefine/>
    <w:rsid w:val="00694BFC"/>
    <w:pPr>
      <w:numPr>
        <w:numId w:val="10"/>
      </w:numPr>
      <w:tabs>
        <w:tab w:val="clear" w:pos="720"/>
        <w:tab w:val="num" w:pos="360"/>
      </w:tabs>
      <w:ind w:left="0" w:firstLine="0"/>
    </w:pPr>
  </w:style>
  <w:style w:type="paragraph" w:customStyle="1" w:styleId="BTbEMEASMCA">
    <w:name w:val="BT(b) EMEA_SMCA"/>
    <w:basedOn w:val="BTEMEASMCA"/>
    <w:autoRedefine/>
    <w:rsid w:val="00F94E7A"/>
    <w:rPr>
      <w:b/>
    </w:rPr>
  </w:style>
  <w:style w:type="paragraph" w:customStyle="1" w:styleId="PI-3EMEASMCA">
    <w:name w:val="PI-3 EMEA_SMCA"/>
    <w:basedOn w:val="prastasis"/>
    <w:autoRedefine/>
    <w:rsid w:val="00694BFC"/>
    <w:pPr>
      <w:spacing w:line="220" w:lineRule="exact"/>
    </w:pPr>
    <w:rPr>
      <w:b/>
      <w:bCs/>
      <w:szCs w:val="22"/>
      <w:lang w:eastAsia="en-US"/>
    </w:rPr>
  </w:style>
  <w:style w:type="paragraph" w:styleId="Debesliotekstas">
    <w:name w:val="Balloon Text"/>
    <w:basedOn w:val="prastasis"/>
    <w:link w:val="DebesliotekstasDiagrama"/>
    <w:semiHidden/>
    <w:rsid w:val="00694BFC"/>
    <w:rPr>
      <w:rFonts w:ascii="Tahoma" w:hAnsi="Tahoma" w:cs="Tahoma"/>
      <w:sz w:val="16"/>
      <w:szCs w:val="16"/>
    </w:rPr>
  </w:style>
  <w:style w:type="character" w:customStyle="1" w:styleId="DebesliotekstasDiagrama">
    <w:name w:val="Debesėlio tekstas Diagrama"/>
    <w:link w:val="Debesliotekstas"/>
    <w:semiHidden/>
    <w:rsid w:val="00694BFC"/>
    <w:rPr>
      <w:rFonts w:ascii="Tahoma" w:eastAsia="Times New Roman" w:hAnsi="Tahoma" w:cs="Tahoma"/>
      <w:sz w:val="16"/>
      <w:szCs w:val="16"/>
      <w:lang w:val="lt-LT" w:eastAsia="lt-LT"/>
    </w:rPr>
  </w:style>
  <w:style w:type="paragraph" w:customStyle="1" w:styleId="EMEABodyText">
    <w:name w:val="EMEA Body Text"/>
    <w:basedOn w:val="prastasis"/>
    <w:link w:val="EMEABodyTextChar"/>
    <w:rsid w:val="00694BFC"/>
    <w:rPr>
      <w:lang w:val="en-GB" w:eastAsia="en-US"/>
    </w:rPr>
  </w:style>
  <w:style w:type="character" w:customStyle="1" w:styleId="EMEABodyTextChar">
    <w:name w:val="EMEA Body Text Char"/>
    <w:link w:val="EMEABodyText"/>
    <w:rsid w:val="00694BFC"/>
    <w:rPr>
      <w:rFonts w:ascii="Times New Roman" w:eastAsia="Times New Roman" w:hAnsi="Times New Roman" w:cs="Times New Roman"/>
      <w:szCs w:val="20"/>
      <w:lang w:val="en-GB"/>
    </w:rPr>
  </w:style>
  <w:style w:type="character" w:styleId="Komentaronuoroda">
    <w:name w:val="annotation reference"/>
    <w:semiHidden/>
    <w:rsid w:val="00694BFC"/>
    <w:rPr>
      <w:sz w:val="16"/>
      <w:szCs w:val="16"/>
    </w:rPr>
  </w:style>
  <w:style w:type="paragraph" w:styleId="Komentarotekstas">
    <w:name w:val="annotation text"/>
    <w:basedOn w:val="prastasis"/>
    <w:link w:val="KomentarotekstasDiagrama"/>
    <w:semiHidden/>
    <w:rsid w:val="00694BFC"/>
    <w:rPr>
      <w:sz w:val="20"/>
    </w:rPr>
  </w:style>
  <w:style w:type="character" w:customStyle="1" w:styleId="KomentarotekstasDiagrama">
    <w:name w:val="Komentaro tekstas Diagrama"/>
    <w:link w:val="Komentarotekstas"/>
    <w:semiHidden/>
    <w:rsid w:val="00694BFC"/>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semiHidden/>
    <w:rsid w:val="00694BFC"/>
    <w:rPr>
      <w:b/>
      <w:bCs/>
    </w:rPr>
  </w:style>
  <w:style w:type="character" w:customStyle="1" w:styleId="KomentarotemaDiagrama">
    <w:name w:val="Komentaro tema Diagrama"/>
    <w:link w:val="Komentarotema"/>
    <w:semiHidden/>
    <w:rsid w:val="00694BFC"/>
    <w:rPr>
      <w:rFonts w:ascii="Times New Roman" w:eastAsia="Times New Roman" w:hAnsi="Times New Roman" w:cs="Times New Roman"/>
      <w:b/>
      <w:bCs/>
      <w:sz w:val="20"/>
      <w:szCs w:val="20"/>
      <w:lang w:val="lt-LT" w:eastAsia="lt-LT"/>
    </w:rPr>
  </w:style>
  <w:style w:type="paragraph" w:customStyle="1" w:styleId="PI-1labEMEASMCA">
    <w:name w:val="PI-1_lab EMEA_SMCA"/>
    <w:basedOn w:val="prastasis"/>
    <w:link w:val="PI-1labEMEASMCAChar"/>
    <w:autoRedefine/>
    <w:rsid w:val="00694BFC"/>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character" w:customStyle="1" w:styleId="PI-1labEMEASMCAChar">
    <w:name w:val="PI-1_lab EMEA_SMCA Char"/>
    <w:link w:val="PI-1labEMEASMCA"/>
    <w:rsid w:val="00694BFC"/>
    <w:rPr>
      <w:rFonts w:ascii="Times New Roman" w:eastAsia="Times New Roman" w:hAnsi="Times New Roman" w:cs="Times New Roman"/>
      <w:b/>
      <w:noProof/>
      <w:lang w:val="lt-LT"/>
    </w:rPr>
  </w:style>
  <w:style w:type="paragraph" w:styleId="Antrats">
    <w:name w:val="header"/>
    <w:basedOn w:val="prastasis"/>
    <w:link w:val="AntratsDiagrama"/>
    <w:uiPriority w:val="99"/>
    <w:unhideWhenUsed/>
    <w:rsid w:val="00BF5C73"/>
    <w:pPr>
      <w:tabs>
        <w:tab w:val="center" w:pos="4819"/>
        <w:tab w:val="right" w:pos="9638"/>
      </w:tabs>
    </w:pPr>
  </w:style>
  <w:style w:type="character" w:customStyle="1" w:styleId="AntratsDiagrama">
    <w:name w:val="Antraštės Diagrama"/>
    <w:link w:val="Antrats"/>
    <w:uiPriority w:val="99"/>
    <w:rsid w:val="00BF5C73"/>
    <w:rPr>
      <w:rFonts w:ascii="Times New Roman" w:eastAsia="Times New Roman" w:hAnsi="Times New Roman"/>
      <w:sz w:val="22"/>
    </w:rPr>
  </w:style>
  <w:style w:type="paragraph" w:styleId="Sraopastraipa">
    <w:name w:val="List Paragraph"/>
    <w:basedOn w:val="prastasis"/>
    <w:uiPriority w:val="34"/>
    <w:qFormat/>
    <w:rsid w:val="000B00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7603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46785</Words>
  <Characters>26668</Characters>
  <Application>Microsoft Office Word</Application>
  <DocSecurity>8</DocSecurity>
  <Lines>222</Lines>
  <Paragraphs>146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73307</CharactersWithSpaces>
  <SharedDoc>false</SharedDoc>
  <HLinks>
    <vt:vector size="42" baseType="variant">
      <vt:variant>
        <vt:i4>7077950</vt:i4>
      </vt:variant>
      <vt:variant>
        <vt:i4>18</vt:i4>
      </vt:variant>
      <vt:variant>
        <vt:i4>0</vt:i4>
      </vt:variant>
      <vt:variant>
        <vt:i4>5</vt:i4>
      </vt:variant>
      <vt:variant>
        <vt:lpwstr>http://www.vvkt.lt/</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1245197</vt:i4>
      </vt:variant>
      <vt:variant>
        <vt:i4>6</vt:i4>
      </vt:variant>
      <vt:variant>
        <vt:i4>0</vt:i4>
      </vt:variant>
      <vt:variant>
        <vt:i4>5</vt:i4>
      </vt:variant>
      <vt:variant>
        <vt:lpwstr>http://www.ema.europa.eu/</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jgatulyte</dc:creator>
  <cp:keywords/>
  <cp:lastModifiedBy>Albina Burkauskaitė</cp:lastModifiedBy>
  <cp:revision>3</cp:revision>
  <dcterms:created xsi:type="dcterms:W3CDTF">2017-07-27T11:31:00Z</dcterms:created>
  <dcterms:modified xsi:type="dcterms:W3CDTF">2017-07-27T11:31:00Z</dcterms:modified>
</cp:coreProperties>
</file>