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7B5D" w14:textId="77777777" w:rsidR="007C5A1E" w:rsidRPr="009034DC" w:rsidRDefault="007C5A1E" w:rsidP="007C5A1E">
      <w:pPr>
        <w:spacing w:after="0" w:line="240" w:lineRule="auto"/>
        <w:rPr>
          <w:rFonts w:ascii="Times New Roman" w:eastAsia="Calibri" w:hAnsi="Times New Roman" w:cs="Times New Roman"/>
          <w:lang w:val="en-US"/>
        </w:rPr>
      </w:pPr>
    </w:p>
    <w:p w14:paraId="156263DF" w14:textId="77777777" w:rsidR="007C5A1E" w:rsidRDefault="007C5A1E" w:rsidP="007C5A1E">
      <w:pPr>
        <w:spacing w:after="0" w:line="240" w:lineRule="auto"/>
        <w:rPr>
          <w:rFonts w:ascii="Times New Roman" w:eastAsia="Calibri" w:hAnsi="Times New Roman" w:cs="Times New Roman"/>
        </w:rPr>
      </w:pPr>
    </w:p>
    <w:p w14:paraId="7A9E279E" w14:textId="77777777" w:rsidR="007C5A1E" w:rsidRDefault="007C5A1E" w:rsidP="007C5A1E">
      <w:pPr>
        <w:spacing w:after="0" w:line="240" w:lineRule="auto"/>
        <w:rPr>
          <w:rFonts w:ascii="Times New Roman" w:eastAsia="Calibri" w:hAnsi="Times New Roman" w:cs="Times New Roman"/>
        </w:rPr>
      </w:pPr>
    </w:p>
    <w:p w14:paraId="2062CECA" w14:textId="77777777" w:rsidR="007C5A1E" w:rsidRDefault="007C5A1E" w:rsidP="007C5A1E">
      <w:pPr>
        <w:spacing w:after="0" w:line="240" w:lineRule="auto"/>
        <w:rPr>
          <w:rFonts w:ascii="Times New Roman" w:eastAsia="Calibri" w:hAnsi="Times New Roman" w:cs="Times New Roman"/>
        </w:rPr>
      </w:pPr>
    </w:p>
    <w:p w14:paraId="09A3CE90" w14:textId="77777777" w:rsidR="007C5A1E" w:rsidRDefault="007C5A1E" w:rsidP="007C5A1E">
      <w:pPr>
        <w:spacing w:after="0" w:line="240" w:lineRule="auto"/>
        <w:rPr>
          <w:rFonts w:ascii="Times New Roman" w:eastAsia="Calibri" w:hAnsi="Times New Roman" w:cs="Times New Roman"/>
        </w:rPr>
      </w:pPr>
    </w:p>
    <w:p w14:paraId="6C38201C" w14:textId="77777777" w:rsidR="007C5A1E" w:rsidRDefault="007C5A1E" w:rsidP="007C5A1E">
      <w:pPr>
        <w:spacing w:after="0" w:line="240" w:lineRule="auto"/>
        <w:rPr>
          <w:rFonts w:ascii="Times New Roman" w:eastAsia="Calibri" w:hAnsi="Times New Roman" w:cs="Times New Roman"/>
        </w:rPr>
      </w:pPr>
    </w:p>
    <w:p w14:paraId="4034BC0C" w14:textId="77777777" w:rsidR="007C5A1E" w:rsidRDefault="007C5A1E" w:rsidP="007C5A1E">
      <w:pPr>
        <w:spacing w:after="0" w:line="240" w:lineRule="auto"/>
        <w:rPr>
          <w:rFonts w:ascii="Times New Roman" w:eastAsia="Calibri" w:hAnsi="Times New Roman" w:cs="Times New Roman"/>
        </w:rPr>
      </w:pPr>
    </w:p>
    <w:p w14:paraId="421EE529" w14:textId="77777777" w:rsidR="007C5A1E" w:rsidRDefault="007C5A1E" w:rsidP="007C5A1E">
      <w:pPr>
        <w:spacing w:after="0" w:line="240" w:lineRule="auto"/>
        <w:rPr>
          <w:rFonts w:ascii="Times New Roman" w:eastAsia="Calibri" w:hAnsi="Times New Roman" w:cs="Times New Roman"/>
        </w:rPr>
      </w:pPr>
    </w:p>
    <w:p w14:paraId="364A36B4" w14:textId="77777777" w:rsidR="007C5A1E" w:rsidRDefault="007C5A1E" w:rsidP="007C5A1E">
      <w:pPr>
        <w:spacing w:after="0" w:line="240" w:lineRule="auto"/>
        <w:rPr>
          <w:rFonts w:ascii="Times New Roman" w:eastAsia="Calibri" w:hAnsi="Times New Roman" w:cs="Times New Roman"/>
        </w:rPr>
      </w:pPr>
    </w:p>
    <w:p w14:paraId="582164F1" w14:textId="77777777" w:rsidR="007C5A1E" w:rsidRDefault="007C5A1E" w:rsidP="007C5A1E">
      <w:pPr>
        <w:spacing w:after="0" w:line="240" w:lineRule="auto"/>
        <w:rPr>
          <w:rFonts w:ascii="Times New Roman" w:eastAsia="Calibri" w:hAnsi="Times New Roman" w:cs="Times New Roman"/>
        </w:rPr>
      </w:pPr>
    </w:p>
    <w:p w14:paraId="142A4B51" w14:textId="77777777" w:rsidR="007C5A1E" w:rsidRDefault="007C5A1E" w:rsidP="007C5A1E">
      <w:pPr>
        <w:spacing w:after="0" w:line="240" w:lineRule="auto"/>
        <w:rPr>
          <w:rFonts w:ascii="Times New Roman" w:eastAsia="Calibri" w:hAnsi="Times New Roman" w:cs="Times New Roman"/>
        </w:rPr>
      </w:pPr>
    </w:p>
    <w:p w14:paraId="35982D21" w14:textId="77777777" w:rsidR="007C5A1E" w:rsidRDefault="007C5A1E" w:rsidP="007C5A1E">
      <w:pPr>
        <w:spacing w:after="0" w:line="240" w:lineRule="auto"/>
        <w:rPr>
          <w:rFonts w:ascii="Times New Roman" w:eastAsia="Calibri" w:hAnsi="Times New Roman" w:cs="Times New Roman"/>
        </w:rPr>
      </w:pPr>
    </w:p>
    <w:p w14:paraId="2A082880" w14:textId="77777777" w:rsidR="007C5A1E" w:rsidRDefault="007C5A1E" w:rsidP="007C5A1E">
      <w:pPr>
        <w:spacing w:after="0" w:line="240" w:lineRule="auto"/>
        <w:rPr>
          <w:rFonts w:ascii="Times New Roman" w:eastAsia="Calibri" w:hAnsi="Times New Roman" w:cs="Times New Roman"/>
        </w:rPr>
      </w:pPr>
    </w:p>
    <w:p w14:paraId="1606845A" w14:textId="77777777" w:rsidR="007C5A1E" w:rsidRDefault="007C5A1E" w:rsidP="007C5A1E">
      <w:pPr>
        <w:spacing w:after="0" w:line="240" w:lineRule="auto"/>
        <w:rPr>
          <w:rFonts w:ascii="Times New Roman" w:eastAsia="Calibri" w:hAnsi="Times New Roman" w:cs="Times New Roman"/>
        </w:rPr>
      </w:pPr>
    </w:p>
    <w:p w14:paraId="13103FF9" w14:textId="77777777" w:rsidR="007C5A1E" w:rsidRPr="00D42EC9" w:rsidRDefault="007C5A1E" w:rsidP="007C5A1E">
      <w:pPr>
        <w:spacing w:after="0" w:line="240" w:lineRule="auto"/>
        <w:rPr>
          <w:rFonts w:ascii="Times New Roman" w:eastAsia="Calibri" w:hAnsi="Times New Roman" w:cs="Times New Roman"/>
        </w:rPr>
      </w:pPr>
    </w:p>
    <w:p w14:paraId="7172EDAC" w14:textId="77777777" w:rsidR="007C5A1E" w:rsidRDefault="007C5A1E" w:rsidP="007C5A1E">
      <w:pPr>
        <w:spacing w:after="0" w:line="240" w:lineRule="auto"/>
        <w:rPr>
          <w:rFonts w:ascii="Times New Roman" w:eastAsia="Calibri" w:hAnsi="Times New Roman" w:cs="Times New Roman"/>
        </w:rPr>
      </w:pPr>
    </w:p>
    <w:p w14:paraId="6114E4DB" w14:textId="77777777" w:rsidR="007C5A1E" w:rsidRDefault="007C5A1E" w:rsidP="007C5A1E">
      <w:pPr>
        <w:spacing w:after="0" w:line="240" w:lineRule="auto"/>
        <w:rPr>
          <w:rFonts w:ascii="Times New Roman" w:eastAsia="Calibri" w:hAnsi="Times New Roman" w:cs="Times New Roman"/>
        </w:rPr>
      </w:pPr>
    </w:p>
    <w:p w14:paraId="799C8BAF" w14:textId="77777777" w:rsidR="007C5A1E" w:rsidRDefault="007C5A1E" w:rsidP="007C5A1E">
      <w:pPr>
        <w:spacing w:after="0" w:line="240" w:lineRule="auto"/>
        <w:rPr>
          <w:rFonts w:ascii="Times New Roman" w:eastAsia="Calibri" w:hAnsi="Times New Roman" w:cs="Times New Roman"/>
        </w:rPr>
      </w:pPr>
    </w:p>
    <w:p w14:paraId="05A7A885" w14:textId="77777777" w:rsidR="007C5A1E" w:rsidRDefault="007C5A1E" w:rsidP="007C5A1E">
      <w:pPr>
        <w:spacing w:after="0" w:line="240" w:lineRule="auto"/>
        <w:rPr>
          <w:rFonts w:ascii="Times New Roman" w:eastAsia="Calibri" w:hAnsi="Times New Roman" w:cs="Times New Roman"/>
        </w:rPr>
      </w:pPr>
    </w:p>
    <w:p w14:paraId="0BF8B82F" w14:textId="77777777" w:rsidR="007C5A1E" w:rsidRDefault="007C5A1E" w:rsidP="007C5A1E">
      <w:pPr>
        <w:spacing w:after="0" w:line="240" w:lineRule="auto"/>
        <w:rPr>
          <w:rFonts w:ascii="Times New Roman" w:eastAsia="Calibri" w:hAnsi="Times New Roman" w:cs="Times New Roman"/>
        </w:rPr>
      </w:pPr>
    </w:p>
    <w:p w14:paraId="5FBE8996" w14:textId="77777777" w:rsidR="007C5A1E" w:rsidRDefault="007C5A1E" w:rsidP="007C5A1E">
      <w:pPr>
        <w:spacing w:after="0" w:line="240" w:lineRule="auto"/>
        <w:rPr>
          <w:rFonts w:ascii="Times New Roman" w:eastAsia="Calibri" w:hAnsi="Times New Roman" w:cs="Times New Roman"/>
        </w:rPr>
      </w:pPr>
    </w:p>
    <w:p w14:paraId="2BB12745" w14:textId="77777777" w:rsidR="007C5A1E" w:rsidRDefault="007C5A1E" w:rsidP="007C5A1E">
      <w:pPr>
        <w:spacing w:after="0" w:line="240" w:lineRule="auto"/>
        <w:rPr>
          <w:rFonts w:ascii="Times New Roman" w:eastAsia="Calibri" w:hAnsi="Times New Roman" w:cs="Times New Roman"/>
        </w:rPr>
      </w:pPr>
    </w:p>
    <w:p w14:paraId="463C4B7F" w14:textId="77777777" w:rsidR="007C5A1E" w:rsidRDefault="007C5A1E" w:rsidP="007C5A1E">
      <w:pPr>
        <w:spacing w:after="0" w:line="240" w:lineRule="auto"/>
        <w:rPr>
          <w:rFonts w:ascii="Times New Roman" w:eastAsia="Calibri" w:hAnsi="Times New Roman" w:cs="Times New Roman"/>
        </w:rPr>
      </w:pPr>
    </w:p>
    <w:p w14:paraId="12292147" w14:textId="77777777" w:rsidR="007C5A1E" w:rsidRDefault="007C5A1E" w:rsidP="007C5A1E">
      <w:pPr>
        <w:spacing w:after="0" w:line="240" w:lineRule="auto"/>
        <w:jc w:val="center"/>
        <w:rPr>
          <w:rFonts w:ascii="Times New Roman" w:eastAsia="Calibri" w:hAnsi="Times New Roman" w:cs="Times New Roman"/>
          <w:b/>
        </w:rPr>
      </w:pPr>
      <w:r>
        <w:rPr>
          <w:rFonts w:ascii="Times New Roman" w:eastAsia="Calibri" w:hAnsi="Times New Roman" w:cs="Times New Roman"/>
          <w:b/>
        </w:rPr>
        <w:t>I PRIEDAS</w:t>
      </w:r>
    </w:p>
    <w:p w14:paraId="4EEE67F9" w14:textId="77777777" w:rsidR="007C5A1E" w:rsidRDefault="007C5A1E" w:rsidP="007C5A1E">
      <w:pPr>
        <w:spacing w:after="0" w:line="240" w:lineRule="auto"/>
        <w:jc w:val="center"/>
        <w:rPr>
          <w:rFonts w:ascii="Times New Roman" w:eastAsia="Calibri" w:hAnsi="Times New Roman" w:cs="Times New Roman"/>
        </w:rPr>
      </w:pPr>
    </w:p>
    <w:p w14:paraId="2B17AABA" w14:textId="77777777" w:rsidR="007C5A1E" w:rsidRDefault="007C5A1E" w:rsidP="007C5A1E">
      <w:pPr>
        <w:spacing w:after="0" w:line="240" w:lineRule="auto"/>
        <w:jc w:val="center"/>
        <w:rPr>
          <w:rFonts w:ascii="Times New Roman" w:eastAsia="Calibri" w:hAnsi="Times New Roman" w:cs="Times New Roman"/>
          <w:b/>
        </w:rPr>
      </w:pPr>
      <w:r>
        <w:rPr>
          <w:rFonts w:ascii="Times New Roman" w:eastAsia="Calibri" w:hAnsi="Times New Roman" w:cs="Times New Roman"/>
          <w:b/>
        </w:rPr>
        <w:t>PREPARATO CHARAKTERISTIKŲ SANTRAUKA</w:t>
      </w:r>
    </w:p>
    <w:p w14:paraId="45FD714B" w14:textId="77777777" w:rsidR="007C5A1E" w:rsidRDefault="007C5A1E" w:rsidP="007C5A1E">
      <w:pPr>
        <w:spacing w:after="0" w:line="240" w:lineRule="auto"/>
        <w:rPr>
          <w:rFonts w:ascii="Times New Roman" w:eastAsia="Calibri" w:hAnsi="Times New Roman" w:cs="Times New Roman"/>
        </w:rPr>
      </w:pPr>
    </w:p>
    <w:p w14:paraId="26F02E47" w14:textId="77777777" w:rsidR="007C5A1E" w:rsidRDefault="007C5A1E" w:rsidP="007C5A1E">
      <w:pPr>
        <w:numPr>
          <w:ilvl w:val="0"/>
          <w:numId w:val="1"/>
        </w:numPr>
        <w:spacing w:after="0" w:line="240" w:lineRule="auto"/>
        <w:rPr>
          <w:rFonts w:ascii="Times New Roman" w:eastAsia="Calibri" w:hAnsi="Times New Roman" w:cs="Times New Roman"/>
          <w:b/>
        </w:rPr>
      </w:pPr>
      <w:r>
        <w:rPr>
          <w:rFonts w:ascii="Times New Roman" w:eastAsia="Calibri" w:hAnsi="Times New Roman" w:cs="Times New Roman"/>
        </w:rPr>
        <w:br w:type="page"/>
      </w:r>
      <w:r>
        <w:rPr>
          <w:rFonts w:ascii="Times New Roman" w:eastAsia="Calibri" w:hAnsi="Times New Roman" w:cs="Times New Roman"/>
          <w:b/>
        </w:rPr>
        <w:lastRenderedPageBreak/>
        <w:t>VAISTINIO PREPARATO PAVADINIMAS</w:t>
      </w:r>
    </w:p>
    <w:p w14:paraId="672C2013" w14:textId="77777777" w:rsidR="007C5A1E" w:rsidRDefault="007C5A1E" w:rsidP="007C5A1E">
      <w:pPr>
        <w:spacing w:after="0" w:line="240" w:lineRule="auto"/>
        <w:rPr>
          <w:rFonts w:ascii="Times New Roman" w:eastAsia="Calibri" w:hAnsi="Times New Roman" w:cs="Times New Roman"/>
        </w:rPr>
      </w:pPr>
    </w:p>
    <w:p w14:paraId="22D76148"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CIRRUS 5 mg/120 mg pailginto atpalaidavimo tabletės</w:t>
      </w:r>
    </w:p>
    <w:p w14:paraId="3BBBBB9B" w14:textId="77777777" w:rsidR="007C5A1E" w:rsidRDefault="007C5A1E" w:rsidP="007C5A1E">
      <w:pPr>
        <w:spacing w:after="0" w:line="240" w:lineRule="auto"/>
        <w:rPr>
          <w:rFonts w:ascii="Times New Roman" w:eastAsia="Calibri" w:hAnsi="Times New Roman" w:cs="Times New Roman"/>
        </w:rPr>
      </w:pPr>
    </w:p>
    <w:p w14:paraId="2C1908D8" w14:textId="77777777" w:rsidR="007C5A1E" w:rsidRDefault="007C5A1E" w:rsidP="007C5A1E">
      <w:pPr>
        <w:spacing w:after="0" w:line="240" w:lineRule="auto"/>
        <w:rPr>
          <w:rFonts w:ascii="Times New Roman" w:eastAsia="Calibri" w:hAnsi="Times New Roman" w:cs="Times New Roman"/>
        </w:rPr>
      </w:pPr>
    </w:p>
    <w:p w14:paraId="577510A6" w14:textId="77777777" w:rsidR="007C5A1E" w:rsidRDefault="007C5A1E" w:rsidP="007C5A1E">
      <w:pPr>
        <w:numPr>
          <w:ilvl w:val="0"/>
          <w:numId w:val="1"/>
        </w:numPr>
        <w:spacing w:after="0" w:line="240" w:lineRule="auto"/>
        <w:rPr>
          <w:rFonts w:ascii="Times New Roman" w:eastAsia="Calibri" w:hAnsi="Times New Roman" w:cs="Times New Roman"/>
          <w:b/>
        </w:rPr>
      </w:pPr>
      <w:r>
        <w:rPr>
          <w:rFonts w:ascii="Times New Roman" w:eastAsia="Calibri" w:hAnsi="Times New Roman" w:cs="Times New Roman"/>
          <w:b/>
        </w:rPr>
        <w:t>KOKYBINĖ IR KIEKYBINĖ SUDĖTIS</w:t>
      </w:r>
    </w:p>
    <w:p w14:paraId="410C8367" w14:textId="77777777" w:rsidR="007C5A1E" w:rsidRDefault="007C5A1E" w:rsidP="007C5A1E">
      <w:pPr>
        <w:spacing w:after="0" w:line="240" w:lineRule="auto"/>
        <w:rPr>
          <w:rFonts w:ascii="Times New Roman" w:eastAsia="Calibri" w:hAnsi="Times New Roman" w:cs="Times New Roman"/>
        </w:rPr>
      </w:pPr>
    </w:p>
    <w:p w14:paraId="1819CAC1"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Kiekvienoje pailginto atpalaidavimo tabletėje yra 5 mg greito atpalaidavimo cetirizino dihidrochlorido ir 120 mg pailginto atpalaidavimo pseudoefedrino hidrochlorido.</w:t>
      </w:r>
    </w:p>
    <w:p w14:paraId="30841AC4" w14:textId="77777777" w:rsidR="007C5A1E" w:rsidRDefault="007C5A1E" w:rsidP="007C5A1E">
      <w:pPr>
        <w:spacing w:after="0" w:line="240" w:lineRule="auto"/>
        <w:rPr>
          <w:rFonts w:ascii="Times New Roman" w:eastAsia="Calibri" w:hAnsi="Times New Roman" w:cs="Times New Roman"/>
        </w:rPr>
      </w:pPr>
    </w:p>
    <w:p w14:paraId="5703A413"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u w:val="single"/>
        </w:rPr>
        <w:t>Pagalbinė medžiaga, kurios poveikis žinomas</w:t>
      </w:r>
      <w:r>
        <w:rPr>
          <w:rFonts w:ascii="Times New Roman" w:eastAsia="Calibri" w:hAnsi="Times New Roman" w:cs="Times New Roman"/>
        </w:rPr>
        <w:t>: kiekvienoje pailginto atpalaidavimo tabletėje yra 43,23 mg laktozės monohidrato</w:t>
      </w:r>
      <w:r w:rsidR="002846C9">
        <w:rPr>
          <w:rFonts w:ascii="Times New Roman" w:eastAsia="Calibri" w:hAnsi="Times New Roman" w:cs="Times New Roman"/>
        </w:rPr>
        <w:t xml:space="preserve"> (žr. 4.4 skyrių)</w:t>
      </w:r>
      <w:r w:rsidR="00CB0416">
        <w:rPr>
          <w:rFonts w:ascii="Times New Roman" w:eastAsia="Calibri" w:hAnsi="Times New Roman" w:cs="Times New Roman"/>
        </w:rPr>
        <w:t>.</w:t>
      </w:r>
    </w:p>
    <w:p w14:paraId="41BA42B2" w14:textId="77777777" w:rsidR="002846C9" w:rsidRDefault="002846C9"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Vienoje tabletėje yra mažiau </w:t>
      </w:r>
      <w:r w:rsidR="00CB0416">
        <w:rPr>
          <w:rFonts w:ascii="Times New Roman" w:eastAsia="Calibri" w:hAnsi="Times New Roman" w:cs="Times New Roman"/>
        </w:rPr>
        <w:t>kaip</w:t>
      </w:r>
      <w:r>
        <w:rPr>
          <w:rFonts w:ascii="Times New Roman" w:eastAsia="Calibri" w:hAnsi="Times New Roman" w:cs="Times New Roman"/>
        </w:rPr>
        <w:t xml:space="preserve"> 1 mmol (23 mg)</w:t>
      </w:r>
      <w:r w:rsidR="00382FC8">
        <w:rPr>
          <w:rFonts w:ascii="Times New Roman" w:eastAsia="Calibri" w:hAnsi="Times New Roman" w:cs="Times New Roman"/>
        </w:rPr>
        <w:t xml:space="preserve"> natrio</w:t>
      </w:r>
      <w:r>
        <w:rPr>
          <w:rFonts w:ascii="Times New Roman" w:eastAsia="Calibri" w:hAnsi="Times New Roman" w:cs="Times New Roman"/>
        </w:rPr>
        <w:t xml:space="preserve"> (žr. 4.4 skyrių)</w:t>
      </w:r>
      <w:r w:rsidR="00CB0416">
        <w:rPr>
          <w:rFonts w:ascii="Times New Roman" w:eastAsia="Calibri" w:hAnsi="Times New Roman" w:cs="Times New Roman"/>
        </w:rPr>
        <w:t>.</w:t>
      </w:r>
    </w:p>
    <w:p w14:paraId="219D7FAE" w14:textId="77777777" w:rsidR="007C5A1E" w:rsidRDefault="007C5A1E" w:rsidP="007C5A1E">
      <w:pPr>
        <w:spacing w:after="0" w:line="240" w:lineRule="auto"/>
        <w:rPr>
          <w:rFonts w:ascii="Times New Roman" w:eastAsia="Calibri" w:hAnsi="Times New Roman" w:cs="Times New Roman"/>
        </w:rPr>
      </w:pPr>
    </w:p>
    <w:p w14:paraId="323807F5"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2A96225D" w14:textId="77777777" w:rsidR="007C5A1E" w:rsidRDefault="007C5A1E" w:rsidP="007C5A1E">
      <w:pPr>
        <w:spacing w:after="0" w:line="240" w:lineRule="auto"/>
        <w:rPr>
          <w:rFonts w:ascii="Times New Roman" w:eastAsia="Calibri" w:hAnsi="Times New Roman" w:cs="Times New Roman"/>
        </w:rPr>
      </w:pPr>
    </w:p>
    <w:p w14:paraId="5CB113E3" w14:textId="77777777" w:rsidR="007C5A1E" w:rsidRDefault="007C5A1E" w:rsidP="007C5A1E">
      <w:pPr>
        <w:spacing w:after="0" w:line="240" w:lineRule="auto"/>
        <w:rPr>
          <w:rFonts w:ascii="Times New Roman" w:eastAsia="Calibri" w:hAnsi="Times New Roman" w:cs="Times New Roman"/>
        </w:rPr>
      </w:pPr>
    </w:p>
    <w:p w14:paraId="1054DDF5" w14:textId="77777777" w:rsidR="007C5A1E" w:rsidRDefault="007C5A1E" w:rsidP="007C5A1E">
      <w:pPr>
        <w:numPr>
          <w:ilvl w:val="0"/>
          <w:numId w:val="1"/>
        </w:numPr>
        <w:spacing w:after="0" w:line="240" w:lineRule="auto"/>
        <w:rPr>
          <w:rFonts w:ascii="Times New Roman" w:eastAsia="Calibri" w:hAnsi="Times New Roman" w:cs="Times New Roman"/>
          <w:b/>
        </w:rPr>
      </w:pPr>
      <w:r>
        <w:rPr>
          <w:rFonts w:ascii="Times New Roman" w:eastAsia="Calibri" w:hAnsi="Times New Roman" w:cs="Times New Roman"/>
          <w:b/>
        </w:rPr>
        <w:t>FARMACINĖ FORMA</w:t>
      </w:r>
    </w:p>
    <w:p w14:paraId="22D3C876" w14:textId="77777777" w:rsidR="007C5A1E" w:rsidRDefault="007C5A1E" w:rsidP="007C5A1E">
      <w:pPr>
        <w:spacing w:after="0" w:line="240" w:lineRule="auto"/>
        <w:rPr>
          <w:rFonts w:ascii="Times New Roman" w:eastAsia="Calibri" w:hAnsi="Times New Roman" w:cs="Times New Roman"/>
        </w:rPr>
      </w:pPr>
    </w:p>
    <w:p w14:paraId="31BE2325"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Pailginto atpalaidavimo tabletė.</w:t>
      </w:r>
    </w:p>
    <w:p w14:paraId="665718D5"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Baltos ar beveik baltos spalvos, apvali, abipus išgaubta pailginto atpalaidavimo tabletė.</w:t>
      </w:r>
    </w:p>
    <w:p w14:paraId="36608DC7" w14:textId="77777777" w:rsidR="007C5A1E" w:rsidRDefault="007C5A1E" w:rsidP="007C5A1E">
      <w:pPr>
        <w:spacing w:after="0" w:line="240" w:lineRule="auto"/>
        <w:rPr>
          <w:rFonts w:ascii="Times New Roman" w:eastAsia="Calibri" w:hAnsi="Times New Roman" w:cs="Times New Roman"/>
        </w:rPr>
      </w:pPr>
    </w:p>
    <w:p w14:paraId="312BE270" w14:textId="77777777" w:rsidR="007C5A1E" w:rsidRDefault="007C5A1E" w:rsidP="007C5A1E">
      <w:pPr>
        <w:spacing w:after="0" w:line="240" w:lineRule="auto"/>
        <w:rPr>
          <w:rFonts w:ascii="Times New Roman" w:eastAsia="Calibri" w:hAnsi="Times New Roman" w:cs="Times New Roman"/>
        </w:rPr>
      </w:pPr>
    </w:p>
    <w:p w14:paraId="7B9A9FAD" w14:textId="77777777" w:rsidR="007C5A1E" w:rsidRDefault="007C5A1E" w:rsidP="007C5A1E">
      <w:pPr>
        <w:numPr>
          <w:ilvl w:val="0"/>
          <w:numId w:val="1"/>
        </w:numPr>
        <w:spacing w:after="0" w:line="240" w:lineRule="auto"/>
        <w:rPr>
          <w:rFonts w:ascii="Times New Roman" w:eastAsia="Calibri" w:hAnsi="Times New Roman" w:cs="Times New Roman"/>
          <w:b/>
        </w:rPr>
      </w:pPr>
      <w:r>
        <w:rPr>
          <w:rFonts w:ascii="Times New Roman" w:eastAsia="Calibri" w:hAnsi="Times New Roman" w:cs="Times New Roman"/>
          <w:b/>
        </w:rPr>
        <w:t>KLINIKINĖ INFORMACIJA</w:t>
      </w:r>
    </w:p>
    <w:p w14:paraId="75ECAA81" w14:textId="77777777" w:rsidR="007C5A1E" w:rsidRDefault="007C5A1E" w:rsidP="007C5A1E">
      <w:pPr>
        <w:spacing w:after="0" w:line="240" w:lineRule="auto"/>
        <w:rPr>
          <w:rFonts w:ascii="Times New Roman" w:eastAsia="Calibri" w:hAnsi="Times New Roman" w:cs="Times New Roman"/>
        </w:rPr>
      </w:pPr>
    </w:p>
    <w:p w14:paraId="1355FE0B" w14:textId="77777777" w:rsidR="007C5A1E" w:rsidRDefault="007C5A1E" w:rsidP="007C5A1E">
      <w:pPr>
        <w:numPr>
          <w:ilvl w:val="1"/>
          <w:numId w:val="2"/>
        </w:numPr>
        <w:spacing w:after="0" w:line="240" w:lineRule="auto"/>
        <w:rPr>
          <w:rFonts w:ascii="Times New Roman" w:eastAsia="Calibri" w:hAnsi="Times New Roman" w:cs="Times New Roman"/>
          <w:b/>
          <w:bCs/>
        </w:rPr>
      </w:pPr>
      <w:r>
        <w:rPr>
          <w:rFonts w:ascii="Times New Roman" w:eastAsia="Calibri" w:hAnsi="Times New Roman" w:cs="Times New Roman"/>
          <w:b/>
          <w:bCs/>
        </w:rPr>
        <w:t>Terapinės indikacijos</w:t>
      </w:r>
    </w:p>
    <w:p w14:paraId="64FFA41E" w14:textId="77777777" w:rsidR="007C5A1E" w:rsidRDefault="007C5A1E" w:rsidP="007C5A1E">
      <w:pPr>
        <w:spacing w:after="0" w:line="240" w:lineRule="auto"/>
        <w:rPr>
          <w:rFonts w:ascii="Times New Roman" w:eastAsia="Calibri" w:hAnsi="Times New Roman" w:cs="Times New Roman"/>
        </w:rPr>
      </w:pPr>
    </w:p>
    <w:p w14:paraId="3E47EE9C"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CIRRUS skirtas sezoninio ir nuolatinio alerginio rinito simptomų (nosies užgulimo, čiaudulio, sekreto tekėjimo iš nosies ir nosies bei akių niežulio) lengvinimui, kai reikalingas cetirizino hidrochlorido antialerginis ir pseudoefedrino hidrochlorido nosies užgulimą mažinantis poveikis.</w:t>
      </w:r>
    </w:p>
    <w:p w14:paraId="6899BD19" w14:textId="77777777" w:rsidR="007C5A1E" w:rsidRDefault="007C5A1E" w:rsidP="007C5A1E">
      <w:pPr>
        <w:spacing w:after="0" w:line="240" w:lineRule="auto"/>
        <w:rPr>
          <w:rFonts w:ascii="Times New Roman" w:eastAsia="Calibri" w:hAnsi="Times New Roman" w:cs="Times New Roman"/>
        </w:rPr>
      </w:pPr>
    </w:p>
    <w:p w14:paraId="6CF84D88" w14:textId="77777777" w:rsidR="007C5A1E" w:rsidRDefault="007C5A1E" w:rsidP="007C5A1E">
      <w:pPr>
        <w:numPr>
          <w:ilvl w:val="1"/>
          <w:numId w:val="2"/>
        </w:numPr>
        <w:spacing w:after="0" w:line="240" w:lineRule="auto"/>
        <w:rPr>
          <w:rFonts w:ascii="Times New Roman" w:eastAsia="Calibri" w:hAnsi="Times New Roman" w:cs="Times New Roman"/>
          <w:b/>
          <w:bCs/>
        </w:rPr>
      </w:pPr>
      <w:r>
        <w:rPr>
          <w:rFonts w:ascii="Times New Roman" w:eastAsia="Calibri" w:hAnsi="Times New Roman" w:cs="Times New Roman"/>
          <w:b/>
          <w:bCs/>
        </w:rPr>
        <w:t>Dozavimas ir vartojimo metodas</w:t>
      </w:r>
    </w:p>
    <w:p w14:paraId="0CC3585D" w14:textId="77777777" w:rsidR="007C5A1E" w:rsidRDefault="007C5A1E" w:rsidP="007C5A1E">
      <w:pPr>
        <w:spacing w:after="0" w:line="240" w:lineRule="auto"/>
        <w:rPr>
          <w:rFonts w:ascii="Times New Roman" w:eastAsia="Calibri" w:hAnsi="Times New Roman" w:cs="Times New Roman"/>
        </w:rPr>
      </w:pPr>
    </w:p>
    <w:p w14:paraId="3D21A84D" w14:textId="77777777" w:rsidR="007C5A1E" w:rsidRDefault="007C5A1E" w:rsidP="007C5A1E">
      <w:pPr>
        <w:spacing w:after="0" w:line="240" w:lineRule="auto"/>
        <w:jc w:val="both"/>
        <w:rPr>
          <w:rFonts w:ascii="Times New Roman" w:eastAsia="Calibri" w:hAnsi="Times New Roman" w:cs="Times New Roman"/>
          <w:u w:val="single"/>
          <w:lang w:eastAsia="lt-LT"/>
        </w:rPr>
      </w:pPr>
      <w:r>
        <w:rPr>
          <w:rFonts w:ascii="Times New Roman" w:eastAsia="Calibri" w:hAnsi="Times New Roman" w:cs="Times New Roman"/>
          <w:u w:val="single"/>
          <w:lang w:eastAsia="lt-LT"/>
        </w:rPr>
        <w:t>Dozavimas</w:t>
      </w:r>
    </w:p>
    <w:p w14:paraId="4F425482" w14:textId="77777777" w:rsidR="007C5A1E" w:rsidRDefault="007C5A1E" w:rsidP="007C5A1E">
      <w:pPr>
        <w:spacing w:after="0" w:line="240" w:lineRule="auto"/>
        <w:jc w:val="both"/>
        <w:rPr>
          <w:rFonts w:ascii="Times New Roman" w:eastAsia="Calibri" w:hAnsi="Times New Roman" w:cs="Times New Roman"/>
          <w:u w:val="single"/>
          <w:lang w:eastAsia="lt-LT"/>
        </w:rPr>
      </w:pPr>
    </w:p>
    <w:p w14:paraId="3EB0E475" w14:textId="77777777" w:rsidR="007C5A1E" w:rsidRDefault="007C5A1E" w:rsidP="007C5A1E">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Suaugusiems žmonėms</w:t>
      </w:r>
    </w:p>
    <w:p w14:paraId="23391F31" w14:textId="77777777" w:rsidR="007C5A1E" w:rsidRDefault="007C5A1E" w:rsidP="007C5A1E">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Po vieną pailginto atpalaidavimo tabletę du kartus per parą (ryte ir vakare) valgio metu arba nevalgius.</w:t>
      </w:r>
    </w:p>
    <w:p w14:paraId="616E679A" w14:textId="77777777" w:rsidR="007C5A1E" w:rsidRDefault="007C5A1E" w:rsidP="007C5A1E">
      <w:pPr>
        <w:spacing w:after="0" w:line="240" w:lineRule="auto"/>
        <w:jc w:val="both"/>
        <w:rPr>
          <w:rFonts w:ascii="Times New Roman" w:eastAsia="Calibri" w:hAnsi="Times New Roman" w:cs="Times New Roman"/>
          <w:lang w:eastAsia="lt-LT"/>
        </w:rPr>
      </w:pPr>
    </w:p>
    <w:p w14:paraId="63895FC0" w14:textId="77777777" w:rsidR="007C5A1E" w:rsidRDefault="007C5A1E" w:rsidP="007C5A1E">
      <w:pPr>
        <w:spacing w:after="0" w:line="240" w:lineRule="auto"/>
        <w:jc w:val="both"/>
        <w:rPr>
          <w:rFonts w:ascii="Times New Roman" w:eastAsia="Calibri" w:hAnsi="Times New Roman" w:cs="Times New Roman"/>
          <w:u w:val="single"/>
          <w:lang w:eastAsia="lt-LT"/>
        </w:rPr>
      </w:pPr>
      <w:r>
        <w:rPr>
          <w:rFonts w:ascii="Times New Roman" w:eastAsia="Calibri" w:hAnsi="Times New Roman" w:cs="Times New Roman"/>
          <w:u w:val="single"/>
          <w:lang w:eastAsia="lt-LT"/>
        </w:rPr>
        <w:t>Gydymo trukmė</w:t>
      </w:r>
    </w:p>
    <w:p w14:paraId="282B3CAA" w14:textId="77777777" w:rsidR="007C5A1E" w:rsidRDefault="007C5A1E"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Vaistiniu preparatu reikia gydyti ne ilgiau kaip 2–3 savaites ir ne ilgiau negu tęsiasi ligos simptomai. Po to, kai rinito simptomai palengvėja, jei reikia, galima tęsti gydymą cetirizinu.</w:t>
      </w:r>
    </w:p>
    <w:p w14:paraId="1DC31F86" w14:textId="77777777" w:rsidR="007C5A1E" w:rsidRDefault="007C5A1E" w:rsidP="007C5A1E">
      <w:pPr>
        <w:spacing w:after="0" w:line="240" w:lineRule="auto"/>
        <w:rPr>
          <w:rFonts w:ascii="Times New Roman" w:eastAsia="Calibri" w:hAnsi="Times New Roman" w:cs="Times New Roman"/>
          <w:lang w:eastAsia="lt-LT"/>
        </w:rPr>
      </w:pPr>
    </w:p>
    <w:p w14:paraId="619D2262" w14:textId="77777777" w:rsidR="007C5A1E" w:rsidRDefault="007C5A1E" w:rsidP="007C5A1E">
      <w:pPr>
        <w:spacing w:after="0" w:line="240" w:lineRule="auto"/>
        <w:rPr>
          <w:rFonts w:ascii="Times New Roman" w:eastAsia="Calibri" w:hAnsi="Times New Roman" w:cs="Times New Roman"/>
          <w:i/>
        </w:rPr>
      </w:pPr>
      <w:r>
        <w:rPr>
          <w:rFonts w:ascii="Times New Roman" w:eastAsia="Calibri" w:hAnsi="Times New Roman" w:cs="Times New Roman"/>
          <w:i/>
        </w:rPr>
        <w:t>Vaikų populiacija</w:t>
      </w:r>
    </w:p>
    <w:p w14:paraId="643CE71C" w14:textId="77777777" w:rsidR="007C5A1E" w:rsidRDefault="007C5A1E" w:rsidP="007C5A1E">
      <w:pPr>
        <w:spacing w:after="0" w:line="240" w:lineRule="auto"/>
        <w:rPr>
          <w:rFonts w:ascii="Times New Roman" w:eastAsia="Calibri" w:hAnsi="Times New Roman" w:cs="Times New Roman"/>
          <w:i/>
        </w:rPr>
      </w:pPr>
    </w:p>
    <w:p w14:paraId="0F7B1164"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i/>
        </w:rPr>
        <w:t>12 metų ir vyresni paaugliai</w:t>
      </w:r>
      <w:r>
        <w:rPr>
          <w:rFonts w:ascii="Times New Roman" w:eastAsia="Calibri" w:hAnsi="Times New Roman" w:cs="Times New Roman"/>
        </w:rPr>
        <w:t>: po vieną pailginto atpalaidavimo tabletę du kartus per parą (ryte ir vakare) valgio metu arba nevalgius.</w:t>
      </w:r>
    </w:p>
    <w:p w14:paraId="7F56D23C" w14:textId="77777777" w:rsidR="007C5A1E" w:rsidRDefault="007C5A1E" w:rsidP="007C5A1E">
      <w:pPr>
        <w:spacing w:after="0" w:line="240" w:lineRule="auto"/>
        <w:rPr>
          <w:rFonts w:ascii="Times New Roman" w:eastAsia="Calibri" w:hAnsi="Times New Roman" w:cs="Times New Roman"/>
        </w:rPr>
      </w:pPr>
    </w:p>
    <w:p w14:paraId="40CC4EBE"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i/>
        </w:rPr>
        <w:t>Jaunesni nei 12 metų vaikai ir paaugliai:</w:t>
      </w:r>
      <w:r>
        <w:rPr>
          <w:rFonts w:ascii="Times New Roman" w:eastAsia="Calibri" w:hAnsi="Times New Roman" w:cs="Times New Roman"/>
        </w:rPr>
        <w:t xml:space="preserve"> vaistinio preparato vartoti negalima (žr. 4.3 ir 4.4 skyrius).</w:t>
      </w:r>
    </w:p>
    <w:p w14:paraId="78F5AE1B" w14:textId="77777777" w:rsidR="007C5A1E" w:rsidRDefault="007C5A1E" w:rsidP="007C5A1E">
      <w:pPr>
        <w:spacing w:after="0" w:line="240" w:lineRule="auto"/>
        <w:jc w:val="both"/>
        <w:rPr>
          <w:rFonts w:ascii="Times New Roman" w:eastAsia="Calibri" w:hAnsi="Times New Roman" w:cs="Times New Roman"/>
        </w:rPr>
      </w:pPr>
    </w:p>
    <w:p w14:paraId="04252EE8"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u w:val="single"/>
        </w:rPr>
        <w:t>Ypatingos populiacijos</w:t>
      </w:r>
    </w:p>
    <w:p w14:paraId="21853FBE" w14:textId="77777777" w:rsidR="007C5A1E" w:rsidRDefault="007C5A1E" w:rsidP="007C5A1E">
      <w:pPr>
        <w:spacing w:after="0" w:line="240" w:lineRule="auto"/>
        <w:jc w:val="both"/>
        <w:rPr>
          <w:rFonts w:ascii="Times New Roman" w:eastAsia="Calibri" w:hAnsi="Times New Roman" w:cs="Times New Roman"/>
          <w:i/>
        </w:rPr>
      </w:pPr>
      <w:r>
        <w:rPr>
          <w:rFonts w:ascii="Times New Roman" w:eastAsia="Calibri" w:hAnsi="Times New Roman" w:cs="Times New Roman"/>
          <w:i/>
        </w:rPr>
        <w:t>Pacientams, kurių inkstų funkcija sutrikusi</w:t>
      </w:r>
    </w:p>
    <w:p w14:paraId="0FEB1E1D" w14:textId="5B43B766" w:rsidR="007C5A1E" w:rsidRDefault="005621E2" w:rsidP="007C5A1E">
      <w:pPr>
        <w:spacing w:after="0" w:line="240" w:lineRule="auto"/>
        <w:rPr>
          <w:rFonts w:ascii="Times New Roman" w:eastAsia="Calibri" w:hAnsi="Times New Roman" w:cs="Times New Roman"/>
        </w:rPr>
      </w:pPr>
      <w:r w:rsidRPr="005621E2">
        <w:rPr>
          <w:rFonts w:ascii="Times New Roman" w:eastAsia="Calibri" w:hAnsi="Times New Roman" w:cs="Times New Roman"/>
        </w:rPr>
        <w:t xml:space="preserve">Dozavimo intervalai turi būti individualizuoti atsižvelgiant į inkstų funkciją. </w:t>
      </w:r>
      <w:r w:rsidR="00D940E8">
        <w:rPr>
          <w:rFonts w:ascii="Times New Roman" w:eastAsia="Calibri" w:hAnsi="Times New Roman" w:cs="Times New Roman"/>
        </w:rPr>
        <w:t>Vadovaukitės</w:t>
      </w:r>
      <w:r w:rsidRPr="005621E2">
        <w:rPr>
          <w:rFonts w:ascii="Times New Roman" w:eastAsia="Calibri" w:hAnsi="Times New Roman" w:cs="Times New Roman"/>
        </w:rPr>
        <w:t xml:space="preserve"> toliau pateikt</w:t>
      </w:r>
      <w:r w:rsidR="00D940E8">
        <w:rPr>
          <w:rFonts w:ascii="Times New Roman" w:eastAsia="Calibri" w:hAnsi="Times New Roman" w:cs="Times New Roman"/>
        </w:rPr>
        <w:t>a</w:t>
      </w:r>
      <w:r w:rsidRPr="005621E2">
        <w:rPr>
          <w:rFonts w:ascii="Times New Roman" w:eastAsia="Calibri" w:hAnsi="Times New Roman" w:cs="Times New Roman"/>
        </w:rPr>
        <w:t xml:space="preserve"> lentel</w:t>
      </w:r>
      <w:r w:rsidR="00D940E8">
        <w:rPr>
          <w:rFonts w:ascii="Times New Roman" w:eastAsia="Calibri" w:hAnsi="Times New Roman" w:cs="Times New Roman"/>
        </w:rPr>
        <w:t>e</w:t>
      </w:r>
      <w:r w:rsidRPr="005621E2">
        <w:rPr>
          <w:rFonts w:ascii="Times New Roman" w:eastAsia="Calibri" w:hAnsi="Times New Roman" w:cs="Times New Roman"/>
        </w:rPr>
        <w:t xml:space="preserve"> ir pakoreguokite dozę, kaip nurodyta.</w:t>
      </w:r>
    </w:p>
    <w:p w14:paraId="28D6932E" w14:textId="3F120139" w:rsidR="008C1B9C" w:rsidRDefault="008C1B9C" w:rsidP="007C5A1E">
      <w:pPr>
        <w:spacing w:after="0" w:line="240" w:lineRule="auto"/>
        <w:rPr>
          <w:rFonts w:ascii="Times New Roman" w:eastAsia="Calibri" w:hAnsi="Times New Roman" w:cs="Times New Roman"/>
        </w:rPr>
      </w:pPr>
    </w:p>
    <w:p w14:paraId="6E8F96CF" w14:textId="77777777" w:rsidR="008C1B9C" w:rsidRPr="00FE02A1" w:rsidRDefault="008C1B9C" w:rsidP="008C1B9C">
      <w:pPr>
        <w:widowControl w:val="0"/>
        <w:tabs>
          <w:tab w:val="left" w:pos="720"/>
        </w:tabs>
        <w:ind w:left="720"/>
        <w:rPr>
          <w:rFonts w:ascii="Times New Roman" w:eastAsia="Calibri" w:hAnsi="Times New Roman" w:cs="Times New Roman"/>
          <w:bCs/>
          <w:noProof/>
          <w:szCs w:val="24"/>
        </w:rPr>
      </w:pPr>
      <w:r w:rsidRPr="00FE02A1">
        <w:rPr>
          <w:rFonts w:ascii="Times New Roman" w:eastAsia="Calibri" w:hAnsi="Times New Roman" w:cs="Times New Roman"/>
          <w:bCs/>
          <w:noProof/>
          <w:szCs w:val="24"/>
        </w:rPr>
        <w:t>Dozės koregavimas suaugusiesiems pacientams, kurių inkstų funkcija sutrikusi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501"/>
        <w:gridCol w:w="2629"/>
      </w:tblGrid>
      <w:tr w:rsidR="008C1B9C" w:rsidRPr="00D21996" w14:paraId="64A7E8D3" w14:textId="77777777" w:rsidTr="00A77432">
        <w:trPr>
          <w:jc w:val="center"/>
        </w:trPr>
        <w:tc>
          <w:tcPr>
            <w:tcW w:w="2875" w:type="dxa"/>
            <w:tcBorders>
              <w:top w:val="single" w:sz="4" w:space="0" w:color="auto"/>
              <w:left w:val="single" w:sz="4" w:space="0" w:color="auto"/>
              <w:bottom w:val="single" w:sz="4" w:space="0" w:color="auto"/>
              <w:right w:val="single" w:sz="4" w:space="0" w:color="auto"/>
            </w:tcBorders>
            <w:hideMark/>
          </w:tcPr>
          <w:p w14:paraId="1599814E" w14:textId="77777777" w:rsidR="008C1B9C" w:rsidRPr="00FE02A1" w:rsidRDefault="008C1B9C" w:rsidP="00A77432">
            <w:pPr>
              <w:pStyle w:val="C-TableHeader"/>
              <w:rPr>
                <w:szCs w:val="22"/>
                <w:lang w:val="lt-LT"/>
              </w:rPr>
            </w:pPr>
            <w:r w:rsidRPr="00FE02A1">
              <w:rPr>
                <w:szCs w:val="22"/>
                <w:lang w:val="lt-LT"/>
              </w:rPr>
              <w:lastRenderedPageBreak/>
              <w:t>Grupė</w:t>
            </w:r>
          </w:p>
        </w:tc>
        <w:tc>
          <w:tcPr>
            <w:tcW w:w="2501" w:type="dxa"/>
            <w:tcBorders>
              <w:top w:val="single" w:sz="4" w:space="0" w:color="auto"/>
              <w:left w:val="single" w:sz="4" w:space="0" w:color="auto"/>
              <w:bottom w:val="single" w:sz="4" w:space="0" w:color="auto"/>
              <w:right w:val="single" w:sz="4" w:space="0" w:color="auto"/>
            </w:tcBorders>
            <w:hideMark/>
          </w:tcPr>
          <w:p w14:paraId="3D025BC9" w14:textId="77777777" w:rsidR="008C1B9C" w:rsidRPr="00FE02A1" w:rsidRDefault="008C1B9C" w:rsidP="00A77432">
            <w:pPr>
              <w:pStyle w:val="C-TableHeader"/>
              <w:jc w:val="center"/>
              <w:rPr>
                <w:szCs w:val="22"/>
                <w:lang w:val="lt-LT"/>
              </w:rPr>
            </w:pPr>
            <w:r w:rsidRPr="00FE02A1">
              <w:rPr>
                <w:bCs/>
                <w:szCs w:val="22"/>
                <w:lang w:val="lt-LT"/>
              </w:rPr>
              <w:t>GFG (ml / min)</w:t>
            </w:r>
          </w:p>
        </w:tc>
        <w:tc>
          <w:tcPr>
            <w:tcW w:w="2629" w:type="dxa"/>
            <w:tcBorders>
              <w:top w:val="single" w:sz="4" w:space="0" w:color="auto"/>
              <w:left w:val="single" w:sz="4" w:space="0" w:color="auto"/>
              <w:bottom w:val="single" w:sz="4" w:space="0" w:color="auto"/>
              <w:right w:val="single" w:sz="4" w:space="0" w:color="auto"/>
            </w:tcBorders>
            <w:hideMark/>
          </w:tcPr>
          <w:p w14:paraId="1E880EAE" w14:textId="77777777" w:rsidR="008C1B9C" w:rsidRPr="00FE02A1" w:rsidRDefault="008C1B9C" w:rsidP="00A77432">
            <w:pPr>
              <w:pStyle w:val="C-TableHeader"/>
              <w:jc w:val="center"/>
              <w:rPr>
                <w:szCs w:val="22"/>
                <w:lang w:val="lt-LT"/>
              </w:rPr>
            </w:pPr>
            <w:r w:rsidRPr="00FE02A1">
              <w:rPr>
                <w:szCs w:val="22"/>
                <w:lang w:val="lt-LT"/>
              </w:rPr>
              <w:t>Dozavimas ir dažnis</w:t>
            </w:r>
          </w:p>
        </w:tc>
      </w:tr>
      <w:tr w:rsidR="008C1B9C" w:rsidRPr="00D21996" w14:paraId="76F29429" w14:textId="77777777" w:rsidTr="00A77432">
        <w:trPr>
          <w:jc w:val="center"/>
        </w:trPr>
        <w:tc>
          <w:tcPr>
            <w:tcW w:w="2875" w:type="dxa"/>
            <w:tcBorders>
              <w:top w:val="single" w:sz="4" w:space="0" w:color="auto"/>
              <w:left w:val="single" w:sz="4" w:space="0" w:color="auto"/>
              <w:bottom w:val="single" w:sz="4" w:space="0" w:color="auto"/>
              <w:right w:val="single" w:sz="4" w:space="0" w:color="auto"/>
            </w:tcBorders>
            <w:hideMark/>
          </w:tcPr>
          <w:p w14:paraId="189BC8A9" w14:textId="77777777" w:rsidR="008C1B9C" w:rsidRPr="00FE02A1" w:rsidRDefault="008C1B9C" w:rsidP="00A77432">
            <w:pPr>
              <w:pStyle w:val="C-TableText"/>
              <w:rPr>
                <w:szCs w:val="22"/>
                <w:lang w:val="lt-LT"/>
              </w:rPr>
            </w:pPr>
            <w:r w:rsidRPr="00FE02A1">
              <w:rPr>
                <w:szCs w:val="22"/>
                <w:lang w:val="lt-LT"/>
              </w:rPr>
              <w:t>Normali inkstų funkcija</w:t>
            </w:r>
          </w:p>
        </w:tc>
        <w:tc>
          <w:tcPr>
            <w:tcW w:w="2501" w:type="dxa"/>
            <w:tcBorders>
              <w:top w:val="single" w:sz="4" w:space="0" w:color="auto"/>
              <w:left w:val="single" w:sz="4" w:space="0" w:color="auto"/>
              <w:bottom w:val="single" w:sz="4" w:space="0" w:color="auto"/>
              <w:right w:val="single" w:sz="4" w:space="0" w:color="auto"/>
            </w:tcBorders>
            <w:hideMark/>
          </w:tcPr>
          <w:p w14:paraId="2B6DC55A" w14:textId="77777777" w:rsidR="008C1B9C" w:rsidRPr="00FE02A1" w:rsidRDefault="008C1B9C" w:rsidP="00A77432">
            <w:pPr>
              <w:pStyle w:val="C-TableText"/>
              <w:jc w:val="center"/>
              <w:rPr>
                <w:szCs w:val="22"/>
                <w:lang w:val="lt-LT"/>
              </w:rPr>
            </w:pPr>
            <w:r w:rsidRPr="00FE02A1">
              <w:rPr>
                <w:szCs w:val="22"/>
                <w:lang w:val="lt-LT"/>
              </w:rPr>
              <w:sym w:font="Symbol" w:char="F0B3"/>
            </w:r>
            <w:r w:rsidRPr="00FE02A1">
              <w:rPr>
                <w:szCs w:val="22"/>
                <w:lang w:val="lt-LT"/>
              </w:rPr>
              <w:t xml:space="preserve"> 90</w:t>
            </w:r>
          </w:p>
        </w:tc>
        <w:tc>
          <w:tcPr>
            <w:tcW w:w="2629" w:type="dxa"/>
            <w:tcBorders>
              <w:top w:val="single" w:sz="4" w:space="0" w:color="auto"/>
              <w:left w:val="single" w:sz="4" w:space="0" w:color="auto"/>
              <w:bottom w:val="single" w:sz="4" w:space="0" w:color="auto"/>
              <w:right w:val="single" w:sz="4" w:space="0" w:color="auto"/>
            </w:tcBorders>
            <w:hideMark/>
          </w:tcPr>
          <w:p w14:paraId="2D38CBE3" w14:textId="77777777" w:rsidR="008C1B9C" w:rsidRPr="00FE02A1" w:rsidRDefault="008C1B9C" w:rsidP="00A77432">
            <w:pPr>
              <w:pStyle w:val="C-TableText"/>
              <w:jc w:val="center"/>
              <w:rPr>
                <w:szCs w:val="22"/>
                <w:lang w:val="lt-LT"/>
              </w:rPr>
            </w:pPr>
            <w:r w:rsidRPr="00FE02A1">
              <w:rPr>
                <w:szCs w:val="22"/>
                <w:lang w:val="lt-LT"/>
              </w:rPr>
              <w:t>1 tabletė du kartus per parą</w:t>
            </w:r>
          </w:p>
        </w:tc>
      </w:tr>
      <w:tr w:rsidR="008C1B9C" w:rsidRPr="00D21996" w14:paraId="51CA7A5C" w14:textId="77777777" w:rsidTr="00A77432">
        <w:trPr>
          <w:jc w:val="center"/>
        </w:trPr>
        <w:tc>
          <w:tcPr>
            <w:tcW w:w="2875" w:type="dxa"/>
            <w:tcBorders>
              <w:top w:val="single" w:sz="4" w:space="0" w:color="auto"/>
              <w:left w:val="single" w:sz="4" w:space="0" w:color="auto"/>
              <w:bottom w:val="single" w:sz="4" w:space="0" w:color="auto"/>
              <w:right w:val="single" w:sz="4" w:space="0" w:color="auto"/>
            </w:tcBorders>
            <w:hideMark/>
          </w:tcPr>
          <w:p w14:paraId="532ADAC9" w14:textId="0FACC4F8" w:rsidR="008C1B9C" w:rsidRPr="00FE02A1" w:rsidRDefault="005C6D3D" w:rsidP="00A77432">
            <w:pPr>
              <w:pStyle w:val="C-TableText"/>
              <w:rPr>
                <w:szCs w:val="22"/>
                <w:lang w:val="lt-LT"/>
              </w:rPr>
            </w:pPr>
            <w:r>
              <w:rPr>
                <w:szCs w:val="22"/>
                <w:lang w:val="lt-LT"/>
              </w:rPr>
              <w:t>Lengvai</w:t>
            </w:r>
            <w:r w:rsidR="008C1B9C" w:rsidRPr="00FE02A1">
              <w:rPr>
                <w:szCs w:val="22"/>
                <w:lang w:val="lt-LT"/>
              </w:rPr>
              <w:t xml:space="preserve"> sutrikusi inkstų funkcija</w:t>
            </w:r>
          </w:p>
        </w:tc>
        <w:tc>
          <w:tcPr>
            <w:tcW w:w="2501" w:type="dxa"/>
            <w:tcBorders>
              <w:top w:val="single" w:sz="4" w:space="0" w:color="auto"/>
              <w:left w:val="single" w:sz="4" w:space="0" w:color="auto"/>
              <w:bottom w:val="single" w:sz="4" w:space="0" w:color="auto"/>
              <w:right w:val="single" w:sz="4" w:space="0" w:color="auto"/>
            </w:tcBorders>
            <w:hideMark/>
          </w:tcPr>
          <w:p w14:paraId="2E182E75" w14:textId="77777777" w:rsidR="008C1B9C" w:rsidRPr="00FE02A1" w:rsidRDefault="008C1B9C" w:rsidP="00A77432">
            <w:pPr>
              <w:pStyle w:val="C-TableText"/>
              <w:jc w:val="center"/>
              <w:rPr>
                <w:szCs w:val="22"/>
                <w:lang w:val="lt-LT"/>
              </w:rPr>
            </w:pPr>
            <w:r w:rsidRPr="00FE02A1">
              <w:rPr>
                <w:szCs w:val="22"/>
                <w:lang w:val="lt-LT"/>
              </w:rPr>
              <w:t>60 – &lt; 90</w:t>
            </w:r>
          </w:p>
        </w:tc>
        <w:tc>
          <w:tcPr>
            <w:tcW w:w="2629" w:type="dxa"/>
            <w:tcBorders>
              <w:top w:val="single" w:sz="4" w:space="0" w:color="auto"/>
              <w:left w:val="single" w:sz="4" w:space="0" w:color="auto"/>
              <w:bottom w:val="single" w:sz="4" w:space="0" w:color="auto"/>
              <w:right w:val="single" w:sz="4" w:space="0" w:color="auto"/>
            </w:tcBorders>
            <w:hideMark/>
          </w:tcPr>
          <w:p w14:paraId="70BB0562" w14:textId="77777777" w:rsidR="008C1B9C" w:rsidRPr="00FE02A1" w:rsidRDefault="008C1B9C" w:rsidP="00A77432">
            <w:pPr>
              <w:pStyle w:val="C-TableText"/>
              <w:jc w:val="center"/>
              <w:rPr>
                <w:szCs w:val="22"/>
                <w:lang w:val="lt-LT"/>
              </w:rPr>
            </w:pPr>
            <w:r w:rsidRPr="00FE02A1">
              <w:rPr>
                <w:szCs w:val="22"/>
                <w:lang w:val="lt-LT"/>
              </w:rPr>
              <w:t>1 tabletė du kartus per parą</w:t>
            </w:r>
          </w:p>
        </w:tc>
      </w:tr>
      <w:tr w:rsidR="008C1B9C" w:rsidRPr="00D21996" w14:paraId="7A7E4F58" w14:textId="77777777" w:rsidTr="00A77432">
        <w:trPr>
          <w:jc w:val="center"/>
        </w:trPr>
        <w:tc>
          <w:tcPr>
            <w:tcW w:w="2875" w:type="dxa"/>
            <w:tcBorders>
              <w:top w:val="single" w:sz="4" w:space="0" w:color="auto"/>
              <w:left w:val="single" w:sz="4" w:space="0" w:color="auto"/>
              <w:bottom w:val="single" w:sz="4" w:space="0" w:color="auto"/>
              <w:right w:val="single" w:sz="4" w:space="0" w:color="auto"/>
            </w:tcBorders>
            <w:hideMark/>
          </w:tcPr>
          <w:p w14:paraId="5FC4FBB4" w14:textId="77777777" w:rsidR="008C1B9C" w:rsidRPr="00FE02A1" w:rsidRDefault="008C1B9C" w:rsidP="00A77432">
            <w:pPr>
              <w:pStyle w:val="C-TableText"/>
              <w:rPr>
                <w:szCs w:val="22"/>
                <w:lang w:val="lt-LT"/>
              </w:rPr>
            </w:pPr>
            <w:r w:rsidRPr="00FE02A1">
              <w:rPr>
                <w:szCs w:val="22"/>
                <w:lang w:val="lt-LT"/>
              </w:rPr>
              <w:t>Vidutiniškai sutrikusi inkstų funkcija</w:t>
            </w:r>
          </w:p>
        </w:tc>
        <w:tc>
          <w:tcPr>
            <w:tcW w:w="2501" w:type="dxa"/>
            <w:tcBorders>
              <w:top w:val="single" w:sz="4" w:space="0" w:color="auto"/>
              <w:left w:val="single" w:sz="4" w:space="0" w:color="auto"/>
              <w:bottom w:val="single" w:sz="4" w:space="0" w:color="auto"/>
              <w:right w:val="single" w:sz="4" w:space="0" w:color="auto"/>
            </w:tcBorders>
            <w:hideMark/>
          </w:tcPr>
          <w:p w14:paraId="22F911E4" w14:textId="77777777" w:rsidR="008C1B9C" w:rsidRPr="00FE02A1" w:rsidRDefault="008C1B9C" w:rsidP="00A77432">
            <w:pPr>
              <w:pStyle w:val="C-TableText"/>
              <w:jc w:val="center"/>
              <w:rPr>
                <w:szCs w:val="22"/>
                <w:lang w:val="lt-LT"/>
              </w:rPr>
            </w:pPr>
            <w:r w:rsidRPr="00FE02A1">
              <w:rPr>
                <w:szCs w:val="22"/>
                <w:lang w:val="lt-LT"/>
              </w:rPr>
              <w:t>30 – &lt; 60</w:t>
            </w:r>
          </w:p>
        </w:tc>
        <w:tc>
          <w:tcPr>
            <w:tcW w:w="2629" w:type="dxa"/>
            <w:tcBorders>
              <w:top w:val="single" w:sz="4" w:space="0" w:color="auto"/>
              <w:left w:val="single" w:sz="4" w:space="0" w:color="auto"/>
              <w:bottom w:val="single" w:sz="4" w:space="0" w:color="auto"/>
              <w:right w:val="single" w:sz="4" w:space="0" w:color="auto"/>
            </w:tcBorders>
            <w:hideMark/>
          </w:tcPr>
          <w:p w14:paraId="48302813" w14:textId="77777777" w:rsidR="008C1B9C" w:rsidRPr="00FE02A1" w:rsidRDefault="008C1B9C" w:rsidP="00A77432">
            <w:pPr>
              <w:pStyle w:val="C-TableText"/>
              <w:jc w:val="center"/>
              <w:rPr>
                <w:szCs w:val="22"/>
                <w:lang w:val="lt-LT"/>
              </w:rPr>
            </w:pPr>
            <w:r w:rsidRPr="00FE02A1">
              <w:rPr>
                <w:szCs w:val="22"/>
                <w:lang w:val="lt-LT"/>
              </w:rPr>
              <w:t>1 tabletė vieną kartą per parą</w:t>
            </w:r>
          </w:p>
        </w:tc>
      </w:tr>
      <w:tr w:rsidR="008C1B9C" w:rsidRPr="00D21996" w14:paraId="7ED27A2D" w14:textId="77777777" w:rsidTr="00A77432">
        <w:trPr>
          <w:jc w:val="center"/>
        </w:trPr>
        <w:tc>
          <w:tcPr>
            <w:tcW w:w="2875" w:type="dxa"/>
            <w:tcBorders>
              <w:top w:val="single" w:sz="4" w:space="0" w:color="auto"/>
              <w:left w:val="single" w:sz="4" w:space="0" w:color="auto"/>
              <w:bottom w:val="single" w:sz="4" w:space="0" w:color="auto"/>
              <w:right w:val="single" w:sz="4" w:space="0" w:color="auto"/>
            </w:tcBorders>
            <w:hideMark/>
          </w:tcPr>
          <w:p w14:paraId="5AB6D921" w14:textId="77777777" w:rsidR="008C1B9C" w:rsidRPr="00FE02A1" w:rsidRDefault="008C1B9C" w:rsidP="00A77432">
            <w:pPr>
              <w:pStyle w:val="C-TableText"/>
              <w:rPr>
                <w:szCs w:val="22"/>
                <w:lang w:val="lt-LT"/>
              </w:rPr>
            </w:pPr>
            <w:r w:rsidRPr="00FE02A1">
              <w:rPr>
                <w:szCs w:val="22"/>
                <w:lang w:val="lt-LT"/>
              </w:rPr>
              <w:t>Stipriai sutrikusi inkstų funkcija</w:t>
            </w:r>
          </w:p>
        </w:tc>
        <w:tc>
          <w:tcPr>
            <w:tcW w:w="2501" w:type="dxa"/>
            <w:tcBorders>
              <w:top w:val="single" w:sz="4" w:space="0" w:color="auto"/>
              <w:left w:val="single" w:sz="4" w:space="0" w:color="auto"/>
              <w:bottom w:val="single" w:sz="4" w:space="0" w:color="auto"/>
              <w:right w:val="single" w:sz="4" w:space="0" w:color="auto"/>
            </w:tcBorders>
            <w:hideMark/>
          </w:tcPr>
          <w:p w14:paraId="33B4B210" w14:textId="77777777" w:rsidR="008C1B9C" w:rsidRPr="00FE02A1" w:rsidRDefault="008C1B9C" w:rsidP="00A77432">
            <w:pPr>
              <w:pStyle w:val="C-TableText"/>
              <w:jc w:val="center"/>
              <w:rPr>
                <w:szCs w:val="22"/>
                <w:lang w:val="lt-LT"/>
              </w:rPr>
            </w:pPr>
            <w:r w:rsidRPr="00FE02A1">
              <w:rPr>
                <w:szCs w:val="22"/>
                <w:lang w:val="lt-LT"/>
              </w:rPr>
              <w:t>15 - &lt; 30 nereikia atlikti dializės</w:t>
            </w:r>
          </w:p>
        </w:tc>
        <w:tc>
          <w:tcPr>
            <w:tcW w:w="2629" w:type="dxa"/>
            <w:tcBorders>
              <w:top w:val="single" w:sz="4" w:space="0" w:color="auto"/>
              <w:left w:val="single" w:sz="4" w:space="0" w:color="auto"/>
              <w:bottom w:val="single" w:sz="4" w:space="0" w:color="auto"/>
              <w:right w:val="single" w:sz="4" w:space="0" w:color="auto"/>
            </w:tcBorders>
            <w:hideMark/>
          </w:tcPr>
          <w:p w14:paraId="361FD8F2" w14:textId="7289F112" w:rsidR="008C1B9C" w:rsidRPr="00FE02A1" w:rsidRDefault="001138BF" w:rsidP="00A77432">
            <w:pPr>
              <w:pStyle w:val="C-TableText"/>
              <w:jc w:val="center"/>
              <w:rPr>
                <w:szCs w:val="22"/>
                <w:lang w:val="lt-LT"/>
              </w:rPr>
            </w:pPr>
            <w:r w:rsidRPr="001138BF">
              <w:rPr>
                <w:szCs w:val="22"/>
                <w:lang w:val="lt-LT"/>
              </w:rPr>
              <w:t xml:space="preserve">1 tabletė vieną kartą per </w:t>
            </w:r>
            <w:r w:rsidR="006D1CC4">
              <w:rPr>
                <w:szCs w:val="22"/>
                <w:lang w:val="lt-LT"/>
              </w:rPr>
              <w:t>2</w:t>
            </w:r>
            <w:r w:rsidRPr="001138BF">
              <w:rPr>
                <w:szCs w:val="22"/>
                <w:lang w:val="lt-LT"/>
              </w:rPr>
              <w:t xml:space="preserve"> par</w:t>
            </w:r>
            <w:r w:rsidR="006D1CC4">
              <w:rPr>
                <w:szCs w:val="22"/>
                <w:lang w:val="lt-LT"/>
              </w:rPr>
              <w:t>as</w:t>
            </w:r>
          </w:p>
        </w:tc>
      </w:tr>
      <w:tr w:rsidR="008C1B9C" w:rsidRPr="00D21996" w14:paraId="6A7B5420" w14:textId="77777777" w:rsidTr="00A77432">
        <w:trPr>
          <w:jc w:val="center"/>
        </w:trPr>
        <w:tc>
          <w:tcPr>
            <w:tcW w:w="2875" w:type="dxa"/>
            <w:tcBorders>
              <w:top w:val="single" w:sz="4" w:space="0" w:color="auto"/>
              <w:left w:val="single" w:sz="4" w:space="0" w:color="auto"/>
              <w:bottom w:val="single" w:sz="4" w:space="0" w:color="auto"/>
              <w:right w:val="single" w:sz="4" w:space="0" w:color="auto"/>
            </w:tcBorders>
            <w:hideMark/>
          </w:tcPr>
          <w:p w14:paraId="6BA60E60" w14:textId="208B0354" w:rsidR="008C1B9C" w:rsidRPr="00FE02A1" w:rsidRDefault="002C582F" w:rsidP="00A77432">
            <w:pPr>
              <w:pStyle w:val="C-TableText"/>
              <w:rPr>
                <w:szCs w:val="22"/>
                <w:lang w:val="lt-LT"/>
              </w:rPr>
            </w:pPr>
            <w:r>
              <w:rPr>
                <w:szCs w:val="22"/>
                <w:lang w:val="lt-LT"/>
              </w:rPr>
              <w:t>Galutinės</w:t>
            </w:r>
            <w:r w:rsidR="008C1B9C" w:rsidRPr="00FE02A1">
              <w:rPr>
                <w:szCs w:val="22"/>
                <w:lang w:val="lt-LT"/>
              </w:rPr>
              <w:t xml:space="preserve"> stadijos inkstų liga</w:t>
            </w:r>
          </w:p>
        </w:tc>
        <w:tc>
          <w:tcPr>
            <w:tcW w:w="2501" w:type="dxa"/>
            <w:tcBorders>
              <w:top w:val="single" w:sz="4" w:space="0" w:color="auto"/>
              <w:left w:val="single" w:sz="4" w:space="0" w:color="auto"/>
              <w:bottom w:val="single" w:sz="4" w:space="0" w:color="auto"/>
              <w:right w:val="single" w:sz="4" w:space="0" w:color="auto"/>
            </w:tcBorders>
            <w:hideMark/>
          </w:tcPr>
          <w:p w14:paraId="5C8266CB" w14:textId="77777777" w:rsidR="008C1B9C" w:rsidRPr="00FE02A1" w:rsidRDefault="008C1B9C" w:rsidP="00A77432">
            <w:pPr>
              <w:pStyle w:val="C-TableText"/>
              <w:jc w:val="center"/>
              <w:rPr>
                <w:szCs w:val="22"/>
                <w:lang w:val="lt-LT"/>
              </w:rPr>
            </w:pPr>
            <w:r w:rsidRPr="00FE02A1">
              <w:rPr>
                <w:szCs w:val="22"/>
                <w:lang w:val="lt-LT"/>
              </w:rPr>
              <w:t>&lt; 15 reikia atlikti dializę</w:t>
            </w:r>
          </w:p>
        </w:tc>
        <w:tc>
          <w:tcPr>
            <w:tcW w:w="2629" w:type="dxa"/>
            <w:tcBorders>
              <w:top w:val="single" w:sz="4" w:space="0" w:color="auto"/>
              <w:left w:val="single" w:sz="4" w:space="0" w:color="auto"/>
              <w:bottom w:val="single" w:sz="4" w:space="0" w:color="auto"/>
              <w:right w:val="single" w:sz="4" w:space="0" w:color="auto"/>
            </w:tcBorders>
            <w:hideMark/>
          </w:tcPr>
          <w:p w14:paraId="11AE6592" w14:textId="77777777" w:rsidR="008C1B9C" w:rsidRPr="00FE02A1" w:rsidRDefault="008C1B9C" w:rsidP="00A77432">
            <w:pPr>
              <w:pStyle w:val="C-TableText"/>
              <w:jc w:val="center"/>
              <w:rPr>
                <w:szCs w:val="22"/>
                <w:lang w:val="lt-LT"/>
              </w:rPr>
            </w:pPr>
            <w:r w:rsidRPr="00FE02A1">
              <w:rPr>
                <w:szCs w:val="22"/>
                <w:lang w:val="lt-LT"/>
              </w:rPr>
              <w:t>Vartoti draudžiama</w:t>
            </w:r>
          </w:p>
        </w:tc>
      </w:tr>
    </w:tbl>
    <w:p w14:paraId="30C5BEB3" w14:textId="77777777" w:rsidR="008C1B9C" w:rsidRDefault="008C1B9C" w:rsidP="007C5A1E">
      <w:pPr>
        <w:spacing w:after="0" w:line="240" w:lineRule="auto"/>
        <w:rPr>
          <w:rFonts w:ascii="Times New Roman" w:eastAsia="Calibri" w:hAnsi="Times New Roman" w:cs="Times New Roman"/>
        </w:rPr>
      </w:pPr>
    </w:p>
    <w:p w14:paraId="49EEF9F4" w14:textId="77777777" w:rsidR="007C5A1E" w:rsidRDefault="007C5A1E" w:rsidP="007C5A1E">
      <w:pPr>
        <w:spacing w:after="0" w:line="240" w:lineRule="auto"/>
        <w:jc w:val="both"/>
        <w:rPr>
          <w:rFonts w:ascii="Times New Roman" w:eastAsia="Calibri" w:hAnsi="Times New Roman" w:cs="Times New Roman"/>
        </w:rPr>
      </w:pPr>
    </w:p>
    <w:p w14:paraId="6FF7E10D" w14:textId="77777777" w:rsidR="007C5A1E" w:rsidRDefault="007C5A1E" w:rsidP="007C5A1E">
      <w:pPr>
        <w:spacing w:after="0" w:line="240" w:lineRule="auto"/>
        <w:jc w:val="both"/>
        <w:rPr>
          <w:rFonts w:ascii="Times New Roman" w:eastAsia="Calibri" w:hAnsi="Times New Roman" w:cs="Times New Roman"/>
          <w:i/>
        </w:rPr>
      </w:pPr>
      <w:r>
        <w:rPr>
          <w:rFonts w:ascii="Times New Roman" w:eastAsia="Calibri" w:hAnsi="Times New Roman" w:cs="Times New Roman"/>
          <w:i/>
        </w:rPr>
        <w:t>Pacientams, kurių kepenų funkcija sutrikusi</w:t>
      </w:r>
    </w:p>
    <w:p w14:paraId="1381A0A5"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Pacientams, sergantiems kepenų nepakankamumu, dozę reikia sumažinti iki vienos pailginto atpalaidavimo tabletės per parą.</w:t>
      </w:r>
    </w:p>
    <w:p w14:paraId="6EFC8339" w14:textId="77777777" w:rsidR="007C5A1E" w:rsidRDefault="007C5A1E" w:rsidP="007C5A1E">
      <w:pPr>
        <w:spacing w:after="0" w:line="240" w:lineRule="auto"/>
        <w:rPr>
          <w:rFonts w:ascii="Times New Roman" w:eastAsia="Calibri" w:hAnsi="Times New Roman" w:cs="Times New Roman"/>
        </w:rPr>
      </w:pPr>
    </w:p>
    <w:p w14:paraId="68432521" w14:textId="77777777" w:rsidR="007C5A1E" w:rsidRDefault="007C5A1E" w:rsidP="007C5A1E">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metodas</w:t>
      </w:r>
    </w:p>
    <w:p w14:paraId="72F453E7" w14:textId="77777777" w:rsidR="007C5A1E" w:rsidRDefault="007C5A1E" w:rsidP="007C5A1E">
      <w:pPr>
        <w:spacing w:after="0" w:line="240" w:lineRule="auto"/>
        <w:rPr>
          <w:rFonts w:ascii="Times New Roman" w:eastAsia="Calibri" w:hAnsi="Times New Roman" w:cs="Times New Roman"/>
          <w:u w:val="single"/>
        </w:rPr>
      </w:pPr>
    </w:p>
    <w:p w14:paraId="2243BADB"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1B6439CE" w14:textId="77777777" w:rsidR="007C5A1E" w:rsidRDefault="007C5A1E"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Pailginto atpalaidavimo tabletę reikia nuryti visą, nesulaužytą, nesukramtytą ar nesusmulkintą, užsigeriant nedideliu kiekiu skysčio.</w:t>
      </w:r>
    </w:p>
    <w:p w14:paraId="6F0A49EE" w14:textId="77777777" w:rsidR="007C5A1E" w:rsidRDefault="007C5A1E" w:rsidP="007C5A1E">
      <w:pPr>
        <w:spacing w:after="0" w:line="240" w:lineRule="auto"/>
        <w:rPr>
          <w:rFonts w:ascii="Times New Roman" w:eastAsia="Calibri" w:hAnsi="Times New Roman" w:cs="Times New Roman"/>
        </w:rPr>
      </w:pPr>
    </w:p>
    <w:p w14:paraId="78C33534" w14:textId="77777777" w:rsidR="007C5A1E" w:rsidRDefault="007C5A1E" w:rsidP="007C5A1E">
      <w:pPr>
        <w:numPr>
          <w:ilvl w:val="1"/>
          <w:numId w:val="2"/>
        </w:numPr>
        <w:spacing w:after="0" w:line="240" w:lineRule="auto"/>
        <w:rPr>
          <w:rFonts w:ascii="Times New Roman" w:eastAsia="Calibri" w:hAnsi="Times New Roman" w:cs="Times New Roman"/>
          <w:b/>
          <w:bCs/>
        </w:rPr>
      </w:pPr>
      <w:r>
        <w:rPr>
          <w:rFonts w:ascii="Times New Roman" w:eastAsia="Calibri" w:hAnsi="Times New Roman" w:cs="Times New Roman"/>
          <w:b/>
          <w:bCs/>
        </w:rPr>
        <w:t>Kontraindikacijos</w:t>
      </w:r>
    </w:p>
    <w:p w14:paraId="73DD14EE" w14:textId="77777777" w:rsidR="007C5A1E" w:rsidRDefault="007C5A1E" w:rsidP="007C5A1E">
      <w:pPr>
        <w:spacing w:after="0" w:line="240" w:lineRule="auto"/>
        <w:rPr>
          <w:rFonts w:ascii="Times New Roman" w:eastAsia="Calibri" w:hAnsi="Times New Roman" w:cs="Times New Roman"/>
        </w:rPr>
      </w:pPr>
    </w:p>
    <w:p w14:paraId="0378F736" w14:textId="77777777" w:rsidR="007C5A1E" w:rsidRDefault="007C5A1E" w:rsidP="007C5A1E">
      <w:pPr>
        <w:numPr>
          <w:ilvl w:val="0"/>
          <w:numId w:val="3"/>
        </w:numPr>
        <w:spacing w:after="0" w:line="240" w:lineRule="auto"/>
        <w:ind w:left="567" w:hanging="567"/>
        <w:rPr>
          <w:rFonts w:ascii="Times New Roman" w:eastAsia="Calibri" w:hAnsi="Times New Roman" w:cs="Times New Roman"/>
        </w:rPr>
      </w:pPr>
      <w:r>
        <w:rPr>
          <w:rFonts w:ascii="Times New Roman" w:eastAsia="Calibri" w:hAnsi="Times New Roman" w:cs="Times New Roman"/>
          <w:noProof/>
        </w:rPr>
        <w:t>Padidėjęs jautrumas veikliajai arba bet kuriai 6.1 skyriuje nurodytai pagalbinei medžiagai.</w:t>
      </w:r>
      <w:r>
        <w:rPr>
          <w:rFonts w:ascii="Times New Roman" w:eastAsia="Calibri" w:hAnsi="Times New Roman" w:cs="Times New Roman"/>
          <w:noProof/>
          <w:sz w:val="24"/>
          <w:szCs w:val="24"/>
        </w:rPr>
        <w:t xml:space="preserve"> </w:t>
      </w:r>
    </w:p>
    <w:p w14:paraId="52B072C3" w14:textId="5370CBD5" w:rsidR="007C5A1E" w:rsidRDefault="007C5A1E" w:rsidP="007C5A1E">
      <w:pPr>
        <w:numPr>
          <w:ilvl w:val="0"/>
          <w:numId w:val="3"/>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Sergantiems sunkia hipertenzija</w:t>
      </w:r>
      <w:r w:rsidR="002E430F">
        <w:rPr>
          <w:rFonts w:ascii="Times New Roman" w:eastAsia="Calibri" w:hAnsi="Times New Roman" w:cs="Times New Roman"/>
        </w:rPr>
        <w:t xml:space="preserve"> </w:t>
      </w:r>
      <w:r w:rsidR="002E430F" w:rsidRPr="002E430F">
        <w:rPr>
          <w:rFonts w:ascii="Times New Roman" w:eastAsia="Calibri" w:hAnsi="Times New Roman" w:cs="Times New Roman"/>
        </w:rPr>
        <w:t>arba nesureguliuota hipertenzija</w:t>
      </w:r>
      <w:r>
        <w:rPr>
          <w:rFonts w:ascii="Times New Roman" w:eastAsia="Calibri" w:hAnsi="Times New Roman" w:cs="Times New Roman"/>
        </w:rPr>
        <w:t xml:space="preserve"> ar sunkia širdies vainikinių arterijų liga.</w:t>
      </w:r>
    </w:p>
    <w:p w14:paraId="562F79C1" w14:textId="5A578E05" w:rsidR="007C5A1E" w:rsidRDefault="00BD4785" w:rsidP="007C5A1E">
      <w:pPr>
        <w:numPr>
          <w:ilvl w:val="0"/>
          <w:numId w:val="3"/>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Sergantiems</w:t>
      </w:r>
      <w:r w:rsidR="0005098C">
        <w:rPr>
          <w:rFonts w:ascii="Times New Roman" w:eastAsia="Calibri" w:hAnsi="Times New Roman" w:cs="Times New Roman"/>
        </w:rPr>
        <w:t xml:space="preserve"> sunkia ūmine ar lėtine inkstų liga</w:t>
      </w:r>
      <w:r w:rsidR="00A215F1">
        <w:rPr>
          <w:rFonts w:ascii="Times New Roman" w:eastAsia="Calibri" w:hAnsi="Times New Roman" w:cs="Times New Roman"/>
        </w:rPr>
        <w:t xml:space="preserve"> ir (arba) inkstų nepakankamumu,</w:t>
      </w:r>
      <w:r>
        <w:rPr>
          <w:rFonts w:ascii="Times New Roman" w:eastAsia="Calibri" w:hAnsi="Times New Roman" w:cs="Times New Roman"/>
        </w:rPr>
        <w:t xml:space="preserve"> </w:t>
      </w:r>
      <w:r w:rsidR="006D1CC4">
        <w:rPr>
          <w:rFonts w:ascii="Times New Roman" w:eastAsia="Calibri" w:hAnsi="Times New Roman" w:cs="Times New Roman"/>
        </w:rPr>
        <w:t>galutinės</w:t>
      </w:r>
      <w:r w:rsidRPr="00BD4785">
        <w:rPr>
          <w:rFonts w:ascii="Times New Roman" w:eastAsia="Calibri" w:hAnsi="Times New Roman" w:cs="Times New Roman"/>
        </w:rPr>
        <w:t xml:space="preserve"> stadijos inkstų liga (pacientams, kurių GFG (glomerulų filtracijos greitis) yra mažesnis nei 15 ml/min).</w:t>
      </w:r>
    </w:p>
    <w:p w14:paraId="765ED5EC" w14:textId="77777777" w:rsidR="007C5A1E" w:rsidRDefault="007C5A1E" w:rsidP="007C5A1E">
      <w:pPr>
        <w:numPr>
          <w:ilvl w:val="0"/>
          <w:numId w:val="3"/>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Segantiems nekontroliuojama hipertiroze.</w:t>
      </w:r>
    </w:p>
    <w:p w14:paraId="2F41C5C2" w14:textId="77777777" w:rsidR="007C5A1E" w:rsidRDefault="007C5A1E" w:rsidP="007C5A1E">
      <w:pPr>
        <w:numPr>
          <w:ilvl w:val="0"/>
          <w:numId w:val="3"/>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Sergantiems sunkiais širdies ritmo sutrikimais.</w:t>
      </w:r>
    </w:p>
    <w:p w14:paraId="094C633F" w14:textId="77777777" w:rsidR="007C5A1E" w:rsidRDefault="007C5A1E" w:rsidP="007C5A1E">
      <w:pPr>
        <w:numPr>
          <w:ilvl w:val="0"/>
          <w:numId w:val="3"/>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Sergantiems feochromocitoma.</w:t>
      </w:r>
    </w:p>
    <w:p w14:paraId="52880B1A" w14:textId="77777777" w:rsidR="007C5A1E" w:rsidRDefault="007C5A1E" w:rsidP="007C5A1E">
      <w:pPr>
        <w:numPr>
          <w:ilvl w:val="0"/>
          <w:numId w:val="3"/>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Esant padidėjusiam akispūdžiui.</w:t>
      </w:r>
    </w:p>
    <w:p w14:paraId="481ECC85" w14:textId="77777777" w:rsidR="007C5A1E" w:rsidRDefault="007C5A1E" w:rsidP="007C5A1E">
      <w:pPr>
        <w:numPr>
          <w:ilvl w:val="0"/>
          <w:numId w:val="3"/>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Esant šlapimo susilaikymui.</w:t>
      </w:r>
    </w:p>
    <w:p w14:paraId="6098EF9E" w14:textId="77777777" w:rsidR="007C5A1E" w:rsidRDefault="007C5A1E" w:rsidP="007C5A1E">
      <w:pPr>
        <w:numPr>
          <w:ilvl w:val="0"/>
          <w:numId w:val="3"/>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Patyrusiems insultą ar esant veiksnių, kurie gali padidinti hemoraginio insulto atsiradimo riziką (kadangi tuo pačiu metu vartojant kitų kraujagysles siaurinančių vaistinių preparatų, tokių kaip bromokriptinas, pergolidas, lisuridas, kabergolinas, ergotaminas) ar bet kokių kitų geriamųjų ar į nosį vartojamų gleivinės užburkimą mažinančių vaistinių preparatų (fenilpropanolamino, fenilefrino, efedrino), gali susiaurėti kraujagyslės ir padidėti kraujo spaudimas.</w:t>
      </w:r>
    </w:p>
    <w:p w14:paraId="662D706A" w14:textId="77777777" w:rsidR="007C5A1E" w:rsidRDefault="007C5A1E" w:rsidP="007C5A1E">
      <w:pPr>
        <w:numPr>
          <w:ilvl w:val="0"/>
          <w:numId w:val="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Pacientams, kurie tuo pačiu metu gydomi dihidroergotaminu ar monoamino oksidazės inhibitoriais (MAOI), iki 2 savaičių po pastarųjų vaistinių preparatų vartojimo nutraukimo.</w:t>
      </w:r>
    </w:p>
    <w:p w14:paraId="783E818C" w14:textId="77777777" w:rsidR="007C5A1E" w:rsidRDefault="007C5A1E" w:rsidP="007C5A1E">
      <w:pPr>
        <w:numPr>
          <w:ilvl w:val="0"/>
          <w:numId w:val="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Vartojimas vaikams, jaunesniems nei 12 metų (žr. 4.2 ir 4.4 skyrius).</w:t>
      </w:r>
    </w:p>
    <w:p w14:paraId="10FCDF68" w14:textId="77777777" w:rsidR="007C5A1E" w:rsidRDefault="007C5A1E" w:rsidP="007C5A1E">
      <w:pPr>
        <w:spacing w:after="0" w:line="240" w:lineRule="auto"/>
        <w:rPr>
          <w:rFonts w:ascii="Times New Roman" w:eastAsia="Calibri" w:hAnsi="Times New Roman" w:cs="Times New Roman"/>
        </w:rPr>
      </w:pPr>
    </w:p>
    <w:p w14:paraId="501362E2" w14:textId="77777777" w:rsidR="007C5A1E" w:rsidRDefault="007C5A1E" w:rsidP="007C5A1E">
      <w:pPr>
        <w:numPr>
          <w:ilvl w:val="1"/>
          <w:numId w:val="2"/>
        </w:numPr>
        <w:spacing w:after="0" w:line="240" w:lineRule="auto"/>
        <w:rPr>
          <w:rFonts w:ascii="Times New Roman" w:eastAsia="Calibri" w:hAnsi="Times New Roman" w:cs="Times New Roman"/>
          <w:b/>
          <w:bCs/>
        </w:rPr>
      </w:pPr>
      <w:r>
        <w:rPr>
          <w:rFonts w:ascii="Times New Roman" w:eastAsia="Calibri" w:hAnsi="Times New Roman" w:cs="Times New Roman"/>
          <w:b/>
          <w:bCs/>
        </w:rPr>
        <w:t>Specialūs įspėjimai ir atsargumo priemonės</w:t>
      </w:r>
    </w:p>
    <w:p w14:paraId="12C56A98" w14:textId="77777777" w:rsidR="007C5A1E" w:rsidRDefault="007C5A1E" w:rsidP="007C5A1E">
      <w:pPr>
        <w:spacing w:after="0" w:line="240" w:lineRule="auto"/>
        <w:rPr>
          <w:rFonts w:ascii="Times New Roman" w:eastAsia="Calibri" w:hAnsi="Times New Roman" w:cs="Times New Roman"/>
        </w:rPr>
      </w:pPr>
    </w:p>
    <w:p w14:paraId="3A9711AD"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Kadangi vaistinio preparato sudėtyje yra pseudoefedrino, senyvus žmones ir pacientus, sergančius cukriniu diabetu, hipertireoze, arterine hipertenzija, tachikardija, širdies aritmija, išemine širdies liga, vidutiniu inkstų arba kepenų nepakankamumu, cetirizinu-pseudoefedrinu reikia gydyti atsargiai.</w:t>
      </w:r>
    </w:p>
    <w:p w14:paraId="508DE620" w14:textId="77777777" w:rsidR="007C5A1E" w:rsidRDefault="007C5A1E" w:rsidP="007C5A1E">
      <w:pPr>
        <w:spacing w:after="0" w:line="240" w:lineRule="auto"/>
        <w:rPr>
          <w:rFonts w:ascii="Times New Roman" w:eastAsia="Calibri" w:hAnsi="Times New Roman" w:cs="Times New Roman"/>
        </w:rPr>
      </w:pPr>
    </w:p>
    <w:p w14:paraId="6EC23004"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Cetirizino ir pseudoefedrino derinio negalima vartoti vaikams ir paaugliams, jaunesniems nei 12 metų (žr. 4.2 ir 4.3 skyrius), kadangi derinys šioje amžiaus grupėje nebuvo tirtas ir dėl sudėtyje esančio pseudoefedrino.</w:t>
      </w:r>
    </w:p>
    <w:p w14:paraId="2AB8F3DA" w14:textId="77777777" w:rsidR="007C5A1E" w:rsidRDefault="007C5A1E" w:rsidP="007C5A1E">
      <w:pPr>
        <w:spacing w:after="0" w:line="240" w:lineRule="auto"/>
        <w:rPr>
          <w:rFonts w:ascii="Times New Roman" w:eastAsia="Calibri" w:hAnsi="Times New Roman" w:cs="Times New Roman"/>
        </w:rPr>
      </w:pPr>
    </w:p>
    <w:p w14:paraId="146FC957"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Atsargiai juo reikia gydyti ir pacientus, vartojančius:</w:t>
      </w:r>
    </w:p>
    <w:p w14:paraId="1F8BCB99" w14:textId="77777777" w:rsidR="007C5A1E" w:rsidRDefault="007C5A1E" w:rsidP="007C5A1E">
      <w:pPr>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simpatikomimetikų, tokių kaip nosies gleivinės paburkimą, apetitą mažinančių vaistinių preparatų ir psichostimuliatorių, pvz., amfetamino (poveikio širdies ir kraujagyslių sistemai rizika);</w:t>
      </w:r>
    </w:p>
    <w:p w14:paraId="510E80E0" w14:textId="77777777" w:rsidR="007C5A1E" w:rsidRDefault="007C5A1E" w:rsidP="007C5A1E">
      <w:pPr>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triciklių antidepresantų;</w:t>
      </w:r>
    </w:p>
    <w:p w14:paraId="3472F87A" w14:textId="77777777" w:rsidR="007C5A1E" w:rsidRDefault="007C5A1E" w:rsidP="007C5A1E">
      <w:pPr>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vaistinių preparatų nuo hipertenzijos (sumažėja jų kraujospūdį mažinantis poveikis) (žr. 4.5 skyrių);</w:t>
      </w:r>
    </w:p>
    <w:p w14:paraId="39B337C3" w14:textId="77777777" w:rsidR="007C5A1E" w:rsidRDefault="007C5A1E" w:rsidP="007C5A1E">
      <w:pPr>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alkoholio ar kitų centrinę nervų sistemą (CNS) slopinančių medžiagų (sustiprėja CNS slopinimas ir sutrinka veikla);</w:t>
      </w:r>
    </w:p>
    <w:p w14:paraId="2B6F0CB5" w14:textId="77777777" w:rsidR="007C5A1E" w:rsidRDefault="007C5A1E" w:rsidP="007C5A1E">
      <w:pPr>
        <w:numPr>
          <w:ilvl w:val="0"/>
          <w:numId w:val="4"/>
        </w:numPr>
        <w:spacing w:after="0" w:line="240" w:lineRule="auto"/>
        <w:rPr>
          <w:rFonts w:ascii="Times New Roman" w:eastAsia="Calibri" w:hAnsi="Times New Roman" w:cs="Times New Roman"/>
        </w:rPr>
      </w:pPr>
      <w:r>
        <w:rPr>
          <w:rFonts w:ascii="Times New Roman" w:eastAsia="Calibri" w:hAnsi="Times New Roman" w:cs="Times New Roman"/>
        </w:rPr>
        <w:t>širdies glikozidų, tokių kaip digoksino ar digitoksino (aritmijos rizika).</w:t>
      </w:r>
    </w:p>
    <w:p w14:paraId="5E473F90" w14:textId="77777777" w:rsidR="007C5A1E" w:rsidRDefault="007C5A1E" w:rsidP="007C5A1E">
      <w:pPr>
        <w:spacing w:after="0" w:line="240" w:lineRule="auto"/>
        <w:rPr>
          <w:rFonts w:ascii="Times New Roman" w:eastAsia="Calibri" w:hAnsi="Times New Roman" w:cs="Times New Roman"/>
        </w:rPr>
      </w:pPr>
    </w:p>
    <w:p w14:paraId="6E5E5FE9" w14:textId="77777777" w:rsidR="00295380" w:rsidRDefault="00295380"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Atsargiai reikia gydyti pacientus, kuriems yra klinikinės būklės, kurių metu anticholinerginis poveikis yra nepageidaujamas, </w:t>
      </w:r>
      <w:r w:rsidRPr="00CC1444">
        <w:rPr>
          <w:rFonts w:ascii="Times New Roman" w:eastAsia="Calibri" w:hAnsi="Times New Roman" w:cs="Times New Roman"/>
        </w:rPr>
        <w:t xml:space="preserve">ypač </w:t>
      </w:r>
      <w:r w:rsidR="001F137D" w:rsidRPr="00CC1444">
        <w:rPr>
          <w:rFonts w:ascii="Times New Roman" w:eastAsia="Calibri" w:hAnsi="Times New Roman" w:cs="Times New Roman"/>
        </w:rPr>
        <w:t>jei yra</w:t>
      </w:r>
      <w:r w:rsidR="003D53BA" w:rsidRPr="00CC1444">
        <w:rPr>
          <w:rFonts w:ascii="Times New Roman" w:eastAsia="Calibri" w:hAnsi="Times New Roman" w:cs="Times New Roman"/>
        </w:rPr>
        <w:t xml:space="preserve"> rizikos </w:t>
      </w:r>
      <w:r w:rsidR="001F137D" w:rsidRPr="00CC1444">
        <w:rPr>
          <w:rFonts w:ascii="Times New Roman" w:eastAsia="Calibri" w:hAnsi="Times New Roman" w:cs="Times New Roman"/>
        </w:rPr>
        <w:t>veiksnių</w:t>
      </w:r>
      <w:r w:rsidR="003D53BA" w:rsidRPr="00CC1444">
        <w:rPr>
          <w:rFonts w:ascii="Times New Roman" w:eastAsia="Calibri" w:hAnsi="Times New Roman" w:cs="Times New Roman"/>
        </w:rPr>
        <w:t xml:space="preserve"> šlapimo susilaikymui (pvz.: nugaros smegenų pažeidimas, prostatos hiperplazija, prostatos hipertrofija ar šlapimo pūslės nutekėjimo obstrukcija), nes </w:t>
      </w:r>
      <w:r w:rsidR="001F137D" w:rsidRPr="00CC1444">
        <w:rPr>
          <w:rFonts w:ascii="Times New Roman" w:eastAsia="Calibri" w:hAnsi="Times New Roman" w:cs="Times New Roman"/>
        </w:rPr>
        <w:t>cetirizino ir  pseudoefedrino derinys</w:t>
      </w:r>
      <w:r w:rsidR="003D53BA">
        <w:rPr>
          <w:rFonts w:ascii="Times New Roman" w:eastAsia="Calibri" w:hAnsi="Times New Roman" w:cs="Times New Roman"/>
        </w:rPr>
        <w:t xml:space="preserve"> gali padidinti šlapimo susilaikymo riziką.</w:t>
      </w:r>
    </w:p>
    <w:p w14:paraId="35925D5D" w14:textId="77777777" w:rsidR="00295380" w:rsidRDefault="00295380" w:rsidP="007C5A1E">
      <w:pPr>
        <w:spacing w:after="0" w:line="240" w:lineRule="auto"/>
        <w:rPr>
          <w:rFonts w:ascii="Times New Roman" w:eastAsia="Calibri" w:hAnsi="Times New Roman" w:cs="Times New Roman"/>
        </w:rPr>
      </w:pPr>
    </w:p>
    <w:p w14:paraId="1599C646" w14:textId="071DEFE4" w:rsidR="00F47382" w:rsidRPr="00FA1FFD" w:rsidRDefault="00F47382" w:rsidP="00F47382">
      <w:pPr>
        <w:spacing w:after="0" w:line="240" w:lineRule="auto"/>
        <w:rPr>
          <w:rFonts w:ascii="Times New Roman" w:eastAsia="Calibri" w:hAnsi="Times New Roman" w:cs="Times New Roman"/>
          <w:u w:val="single"/>
        </w:rPr>
      </w:pPr>
      <w:r w:rsidRPr="00FA1FFD">
        <w:rPr>
          <w:rFonts w:ascii="Times New Roman" w:eastAsia="Calibri" w:hAnsi="Times New Roman" w:cs="Times New Roman"/>
          <w:u w:val="single"/>
        </w:rPr>
        <w:t>Užpakalinės grįžtamosios encefalopatijos sindromas (UGES) ir grįžtamosios smegenų vazokonstrikcijos sindromas (GSVS)</w:t>
      </w:r>
    </w:p>
    <w:p w14:paraId="25C0120F" w14:textId="16BF1644" w:rsidR="00F47382" w:rsidRPr="00F47382" w:rsidRDefault="00F47382" w:rsidP="00F47382">
      <w:pPr>
        <w:spacing w:after="0" w:line="240" w:lineRule="auto"/>
        <w:rPr>
          <w:rFonts w:ascii="Times New Roman" w:eastAsia="Calibri" w:hAnsi="Times New Roman" w:cs="Times New Roman"/>
        </w:rPr>
      </w:pPr>
      <w:r w:rsidRPr="00F47382">
        <w:rPr>
          <w:rFonts w:ascii="Times New Roman" w:eastAsia="Calibri" w:hAnsi="Times New Roman" w:cs="Times New Roman"/>
        </w:rPr>
        <w:t>Vartojant vaistinių preparatų, kurių sudėtyje yra pseudoefedrino, buvo nustatyta UGES ir</w:t>
      </w:r>
      <w:r>
        <w:rPr>
          <w:rFonts w:ascii="Times New Roman" w:eastAsia="Calibri" w:hAnsi="Times New Roman" w:cs="Times New Roman"/>
        </w:rPr>
        <w:t xml:space="preserve"> </w:t>
      </w:r>
      <w:r w:rsidRPr="00F47382">
        <w:rPr>
          <w:rFonts w:ascii="Times New Roman" w:eastAsia="Calibri" w:hAnsi="Times New Roman" w:cs="Times New Roman"/>
        </w:rPr>
        <w:t>GSVS pasireiškimo atvejų (žr. 4.8 skyrių). Ši rizika didesnė pacientams, sergantiems sunkia</w:t>
      </w:r>
      <w:r w:rsidR="00B32959">
        <w:rPr>
          <w:rFonts w:ascii="Times New Roman" w:eastAsia="Calibri" w:hAnsi="Times New Roman" w:cs="Times New Roman"/>
        </w:rPr>
        <w:t xml:space="preserve"> </w:t>
      </w:r>
      <w:r w:rsidRPr="00F47382">
        <w:rPr>
          <w:rFonts w:ascii="Times New Roman" w:eastAsia="Calibri" w:hAnsi="Times New Roman" w:cs="Times New Roman"/>
        </w:rPr>
        <w:t>ar nekontroliuojama hipertenzija arba sunkia ūmine ar lėtine inkstų liga ir (arba) sunkiu</w:t>
      </w:r>
      <w:r w:rsidR="00B32959">
        <w:rPr>
          <w:rFonts w:ascii="Times New Roman" w:eastAsia="Calibri" w:hAnsi="Times New Roman" w:cs="Times New Roman"/>
        </w:rPr>
        <w:t xml:space="preserve"> </w:t>
      </w:r>
      <w:r w:rsidRPr="00F47382">
        <w:rPr>
          <w:rFonts w:ascii="Times New Roman" w:eastAsia="Calibri" w:hAnsi="Times New Roman" w:cs="Times New Roman"/>
        </w:rPr>
        <w:t>ūminiu ar lėtiniu inkstų nepakankamumu (žr. 4.3 skyrių).</w:t>
      </w:r>
    </w:p>
    <w:p w14:paraId="4C886C3F" w14:textId="77777777" w:rsidR="00F47382" w:rsidRDefault="00F47382" w:rsidP="00F47382">
      <w:pPr>
        <w:spacing w:after="0" w:line="240" w:lineRule="auto"/>
        <w:rPr>
          <w:rFonts w:ascii="Times New Roman" w:eastAsia="Calibri" w:hAnsi="Times New Roman" w:cs="Times New Roman"/>
        </w:rPr>
      </w:pPr>
    </w:p>
    <w:p w14:paraId="7321AE1B" w14:textId="0F4640AB" w:rsidR="00F47382" w:rsidRDefault="00F47382" w:rsidP="00F47382">
      <w:pPr>
        <w:spacing w:after="0" w:line="240" w:lineRule="auto"/>
        <w:rPr>
          <w:rFonts w:ascii="Times New Roman" w:eastAsia="Calibri" w:hAnsi="Times New Roman" w:cs="Times New Roman"/>
        </w:rPr>
      </w:pPr>
      <w:r w:rsidRPr="00F47382">
        <w:rPr>
          <w:rFonts w:ascii="Times New Roman" w:eastAsia="Calibri" w:hAnsi="Times New Roman" w:cs="Times New Roman"/>
        </w:rPr>
        <w:t>Reikia nutraukti pseudoefedrino vartojimą ir nedelsiant suteikti medicinos pagalbą, jeigu</w:t>
      </w:r>
      <w:r w:rsidR="00B32959">
        <w:rPr>
          <w:rFonts w:ascii="Times New Roman" w:eastAsia="Calibri" w:hAnsi="Times New Roman" w:cs="Times New Roman"/>
        </w:rPr>
        <w:t xml:space="preserve"> </w:t>
      </w:r>
      <w:r w:rsidRPr="00F47382">
        <w:rPr>
          <w:rFonts w:ascii="Times New Roman" w:eastAsia="Calibri" w:hAnsi="Times New Roman" w:cs="Times New Roman"/>
        </w:rPr>
        <w:t>pasireiškia toliau nurodytų simptomų: staigus stiprus galvos skausmas arba žaibinis</w:t>
      </w:r>
      <w:r w:rsidR="00B32959">
        <w:rPr>
          <w:rFonts w:ascii="Times New Roman" w:eastAsia="Calibri" w:hAnsi="Times New Roman" w:cs="Times New Roman"/>
        </w:rPr>
        <w:t xml:space="preserve"> </w:t>
      </w:r>
      <w:r w:rsidRPr="00F47382">
        <w:rPr>
          <w:rFonts w:ascii="Times New Roman" w:eastAsia="Calibri" w:hAnsi="Times New Roman" w:cs="Times New Roman"/>
        </w:rPr>
        <w:t>intensyvus galvos skausmas, pykinimas, vėmimas, sumišimas, traukuliai ir (arba) regos</w:t>
      </w:r>
      <w:r w:rsidR="00B32959">
        <w:rPr>
          <w:rFonts w:ascii="Times New Roman" w:eastAsia="Calibri" w:hAnsi="Times New Roman" w:cs="Times New Roman"/>
        </w:rPr>
        <w:t xml:space="preserve"> </w:t>
      </w:r>
      <w:r w:rsidRPr="00F47382">
        <w:rPr>
          <w:rFonts w:ascii="Times New Roman" w:eastAsia="Calibri" w:hAnsi="Times New Roman" w:cs="Times New Roman"/>
        </w:rPr>
        <w:t>sutrikimas. Daugeliu praneštų atvejų UGES ir GSVS išnyko nutraukus pseudoefedrino</w:t>
      </w:r>
      <w:r w:rsidR="00B32959">
        <w:rPr>
          <w:rFonts w:ascii="Times New Roman" w:eastAsia="Calibri" w:hAnsi="Times New Roman" w:cs="Times New Roman"/>
        </w:rPr>
        <w:t xml:space="preserve"> </w:t>
      </w:r>
      <w:r w:rsidRPr="00F47382">
        <w:rPr>
          <w:rFonts w:ascii="Times New Roman" w:eastAsia="Calibri" w:hAnsi="Times New Roman" w:cs="Times New Roman"/>
        </w:rPr>
        <w:t>vartojimą ir paskyrus tinkamą gydymą.</w:t>
      </w:r>
    </w:p>
    <w:p w14:paraId="37044938" w14:textId="77777777" w:rsidR="00F47382" w:rsidRDefault="00F47382" w:rsidP="007C5A1E">
      <w:pPr>
        <w:spacing w:after="0" w:line="240" w:lineRule="auto"/>
        <w:rPr>
          <w:rFonts w:ascii="Times New Roman" w:eastAsia="Calibri" w:hAnsi="Times New Roman" w:cs="Times New Roman"/>
        </w:rPr>
      </w:pPr>
    </w:p>
    <w:p w14:paraId="4B148C08"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Dėl vazokonstrikcinio pseudoefedrino poveikio, pacientus, kuriems yra padidėjusio krešumo rizika, pavyzdžiui, uždegiminiai žarnyno susirgimai, reikia gydyti atsargiai.</w:t>
      </w:r>
    </w:p>
    <w:p w14:paraId="6E4CE12D" w14:textId="77777777" w:rsidR="00204375" w:rsidRDefault="00204375" w:rsidP="007C5A1E">
      <w:pPr>
        <w:spacing w:after="0" w:line="240" w:lineRule="auto"/>
        <w:rPr>
          <w:rFonts w:ascii="Times New Roman" w:eastAsia="Calibri" w:hAnsi="Times New Roman" w:cs="Times New Roman"/>
        </w:rPr>
      </w:pPr>
    </w:p>
    <w:p w14:paraId="16676620" w14:textId="77777777" w:rsidR="00204375" w:rsidRPr="00667020" w:rsidRDefault="00204375" w:rsidP="007C5A1E">
      <w:pPr>
        <w:spacing w:after="0" w:line="240" w:lineRule="auto"/>
        <w:rPr>
          <w:rFonts w:ascii="Times New Roman" w:eastAsia="Calibri" w:hAnsi="Times New Roman" w:cs="Times New Roman"/>
          <w:u w:val="single"/>
        </w:rPr>
      </w:pPr>
      <w:r w:rsidRPr="00667020">
        <w:rPr>
          <w:rFonts w:ascii="Times New Roman" w:eastAsia="Calibri" w:hAnsi="Times New Roman" w:cs="Times New Roman"/>
          <w:u w:val="single"/>
        </w:rPr>
        <w:t>Išeminis kolitas</w:t>
      </w:r>
    </w:p>
    <w:p w14:paraId="17C586F6" w14:textId="77777777" w:rsidR="00DD37F7" w:rsidRDefault="00DD37F7" w:rsidP="007C5A1E">
      <w:pPr>
        <w:spacing w:after="0" w:line="240" w:lineRule="auto"/>
        <w:rPr>
          <w:rFonts w:ascii="Times New Roman" w:eastAsia="Calibri" w:hAnsi="Times New Roman" w:cs="Times New Roman"/>
        </w:rPr>
      </w:pPr>
    </w:p>
    <w:p w14:paraId="0FD73ABA" w14:textId="77777777" w:rsidR="00DD37F7" w:rsidRDefault="00DD37F7" w:rsidP="007C5A1E">
      <w:pPr>
        <w:spacing w:after="0" w:line="240" w:lineRule="auto"/>
        <w:rPr>
          <w:rFonts w:ascii="Times New Roman" w:eastAsia="Calibri" w:hAnsi="Times New Roman" w:cs="Times New Roman"/>
        </w:rPr>
      </w:pPr>
      <w:r>
        <w:rPr>
          <w:rFonts w:ascii="Times New Roman" w:eastAsia="Calibri" w:hAnsi="Times New Roman" w:cs="Times New Roman"/>
        </w:rPr>
        <w:t>Gauta pranešimų apie kel</w:t>
      </w:r>
      <w:r w:rsidR="00204375">
        <w:rPr>
          <w:rFonts w:ascii="Times New Roman" w:eastAsia="Calibri" w:hAnsi="Times New Roman" w:cs="Times New Roman"/>
        </w:rPr>
        <w:t>is</w:t>
      </w:r>
      <w:r>
        <w:rPr>
          <w:rFonts w:ascii="Times New Roman" w:eastAsia="Calibri" w:hAnsi="Times New Roman" w:cs="Times New Roman"/>
        </w:rPr>
        <w:t xml:space="preserve"> išeminio kolito atvej</w:t>
      </w:r>
      <w:r w:rsidR="00204375">
        <w:rPr>
          <w:rFonts w:ascii="Times New Roman" w:eastAsia="Calibri" w:hAnsi="Times New Roman" w:cs="Times New Roman"/>
        </w:rPr>
        <w:t>us</w:t>
      </w:r>
      <w:r w:rsidR="001A5A7F">
        <w:rPr>
          <w:rFonts w:ascii="Times New Roman" w:eastAsia="Calibri" w:hAnsi="Times New Roman" w:cs="Times New Roman"/>
        </w:rPr>
        <w:t xml:space="preserve"> pseudoefedrino vartojimo metu.</w:t>
      </w:r>
      <w:r w:rsidR="00204375">
        <w:rPr>
          <w:rFonts w:ascii="Times New Roman" w:eastAsia="Calibri" w:hAnsi="Times New Roman" w:cs="Times New Roman"/>
        </w:rPr>
        <w:t xml:space="preserve"> Staiga p</w:t>
      </w:r>
      <w:r w:rsidR="001A5A7F">
        <w:rPr>
          <w:rFonts w:ascii="Times New Roman" w:eastAsia="Calibri" w:hAnsi="Times New Roman" w:cs="Times New Roman"/>
        </w:rPr>
        <w:t>asireiškus pilvo skausmui, kraujavimui iš tiesiosios žarnos ar kit</w:t>
      </w:r>
      <w:r w:rsidR="00204375">
        <w:rPr>
          <w:rFonts w:ascii="Times New Roman" w:eastAsia="Calibri" w:hAnsi="Times New Roman" w:cs="Times New Roman"/>
        </w:rPr>
        <w:t>ok</w:t>
      </w:r>
      <w:r w:rsidR="001A5A7F">
        <w:rPr>
          <w:rFonts w:ascii="Times New Roman" w:eastAsia="Calibri" w:hAnsi="Times New Roman" w:cs="Times New Roman"/>
        </w:rPr>
        <w:t>iems išeminio kolito simptomams,</w:t>
      </w:r>
      <w:r w:rsidR="00204375">
        <w:rPr>
          <w:rFonts w:ascii="Times New Roman" w:eastAsia="Calibri" w:hAnsi="Times New Roman" w:cs="Times New Roman"/>
        </w:rPr>
        <w:t xml:space="preserve"> </w:t>
      </w:r>
      <w:r w:rsidR="007E2491">
        <w:rPr>
          <w:rFonts w:ascii="Times New Roman" w:eastAsia="Calibri" w:hAnsi="Times New Roman" w:cs="Times New Roman"/>
        </w:rPr>
        <w:t>produkto</w:t>
      </w:r>
      <w:r w:rsidR="001A5A7F">
        <w:rPr>
          <w:rFonts w:ascii="Times New Roman" w:eastAsia="Calibri" w:hAnsi="Times New Roman" w:cs="Times New Roman"/>
        </w:rPr>
        <w:t xml:space="preserve"> vartojimą </w:t>
      </w:r>
      <w:r w:rsidR="00204375">
        <w:rPr>
          <w:rFonts w:ascii="Times New Roman" w:eastAsia="Calibri" w:hAnsi="Times New Roman" w:cs="Times New Roman"/>
        </w:rPr>
        <w:t xml:space="preserve">reikia nutraukti </w:t>
      </w:r>
      <w:r w:rsidR="001A5A7F">
        <w:rPr>
          <w:rFonts w:ascii="Times New Roman" w:eastAsia="Calibri" w:hAnsi="Times New Roman" w:cs="Times New Roman"/>
        </w:rPr>
        <w:t xml:space="preserve">ir kreiptis </w:t>
      </w:r>
      <w:r w:rsidR="00204375">
        <w:rPr>
          <w:rFonts w:ascii="Times New Roman" w:eastAsia="Calibri" w:hAnsi="Times New Roman" w:cs="Times New Roman"/>
        </w:rPr>
        <w:t xml:space="preserve">medicininės </w:t>
      </w:r>
      <w:r w:rsidR="001A5A7F">
        <w:rPr>
          <w:rFonts w:ascii="Times New Roman" w:eastAsia="Calibri" w:hAnsi="Times New Roman" w:cs="Times New Roman"/>
        </w:rPr>
        <w:t>pagalbos.</w:t>
      </w:r>
    </w:p>
    <w:p w14:paraId="4EF49D41" w14:textId="77777777" w:rsidR="007C5A1E" w:rsidRDefault="007C5A1E" w:rsidP="007C5A1E">
      <w:pPr>
        <w:spacing w:after="0" w:line="240" w:lineRule="auto"/>
        <w:jc w:val="both"/>
        <w:rPr>
          <w:rFonts w:ascii="Times New Roman" w:eastAsia="Calibri" w:hAnsi="Times New Roman" w:cs="Times New Roman"/>
        </w:rPr>
      </w:pPr>
    </w:p>
    <w:p w14:paraId="19419C7C"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Kadangi ir pseudoefedrinas, ir nesteroidiniai vaistiniai preparatai nuo uždegimo (NVPNU) gali padidinti kraujo spaudimą, pacientams su padidėjusiu kraujospūdžiu, pseudoefedriną kartu su NVPNU reikia vartoti atsargiai.</w:t>
      </w:r>
    </w:p>
    <w:p w14:paraId="051CFAAC" w14:textId="77777777" w:rsidR="007C5A1E" w:rsidRDefault="007C5A1E" w:rsidP="007C5A1E">
      <w:pPr>
        <w:spacing w:after="0" w:line="240" w:lineRule="auto"/>
        <w:rPr>
          <w:rFonts w:ascii="Times New Roman" w:eastAsia="Calibri" w:hAnsi="Times New Roman" w:cs="Times New Roman"/>
        </w:rPr>
      </w:pPr>
    </w:p>
    <w:p w14:paraId="43C93FBF"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Pseudoefedrinu, kaip ir kitomis centrinę nervų sistemą stimuliuojančiomis medžiagomis, galimas piktnaudžiavimas.</w:t>
      </w:r>
    </w:p>
    <w:p w14:paraId="1A9F631F" w14:textId="77777777" w:rsidR="007C5A1E" w:rsidRDefault="007C5A1E" w:rsidP="007C5A1E">
      <w:pPr>
        <w:spacing w:after="0" w:line="240" w:lineRule="auto"/>
        <w:jc w:val="both"/>
        <w:rPr>
          <w:rFonts w:ascii="Times New Roman" w:eastAsia="Calibri" w:hAnsi="Times New Roman" w:cs="Times New Roman"/>
        </w:rPr>
      </w:pPr>
    </w:p>
    <w:p w14:paraId="6FAA62D7" w14:textId="77777777" w:rsidR="007C5A1E" w:rsidRDefault="007C5A1E"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Šio vaistinio preparato negalima vartoti pacientams, kuriems nustatytas retas paveldimas sutrikimas </w:t>
      </w:r>
      <w:r>
        <w:rPr>
          <w:rFonts w:ascii="Times New Roman" w:eastAsia="Calibri" w:hAnsi="Times New Roman" w:cs="Times New Roman"/>
          <w:sz w:val="20"/>
          <w:szCs w:val="20"/>
          <w:lang w:eastAsia="lt-LT"/>
        </w:rPr>
        <w:t>–</w:t>
      </w:r>
      <w:r>
        <w:rPr>
          <w:rFonts w:ascii="Times New Roman" w:eastAsia="Calibri" w:hAnsi="Times New Roman" w:cs="Times New Roman"/>
          <w:lang w:eastAsia="lt-LT"/>
        </w:rPr>
        <w:t xml:space="preserve"> galaktozės netoleravimas, </w:t>
      </w:r>
      <w:r>
        <w:rPr>
          <w:rFonts w:ascii="Times New Roman" w:eastAsia="Calibri" w:hAnsi="Times New Roman" w:cs="Times New Roman"/>
          <w:iCs/>
          <w:lang w:eastAsia="lt-LT"/>
        </w:rPr>
        <w:t>visiškas</w:t>
      </w:r>
      <w:r>
        <w:rPr>
          <w:rFonts w:ascii="Times New Roman" w:eastAsia="Calibri" w:hAnsi="Times New Roman" w:cs="Times New Roman"/>
          <w:lang w:eastAsia="lt-LT"/>
        </w:rPr>
        <w:t xml:space="preserve"> laktazės stygius arba gliukozės ir galaktozės malabsorbcija.</w:t>
      </w:r>
    </w:p>
    <w:p w14:paraId="769ED65A" w14:textId="77777777" w:rsidR="003D53BA" w:rsidRDefault="003D53BA" w:rsidP="007C5A1E">
      <w:pPr>
        <w:spacing w:after="0" w:line="240" w:lineRule="auto"/>
        <w:rPr>
          <w:rFonts w:ascii="Times New Roman" w:eastAsia="Calibri" w:hAnsi="Times New Roman" w:cs="Times New Roman"/>
          <w:lang w:eastAsia="lt-LT"/>
        </w:rPr>
      </w:pPr>
    </w:p>
    <w:p w14:paraId="46922B76" w14:textId="77777777" w:rsidR="003D53BA" w:rsidRDefault="003D53BA"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Šio vaistinio preparato tabletėje yra mažiau kaip 1 mmol (23 mg)</w:t>
      </w:r>
      <w:r w:rsidR="00382FC8">
        <w:rPr>
          <w:rFonts w:ascii="Times New Roman" w:eastAsia="Calibri" w:hAnsi="Times New Roman" w:cs="Times New Roman"/>
          <w:lang w:eastAsia="lt-LT"/>
        </w:rPr>
        <w:t xml:space="preserve"> natrio</w:t>
      </w:r>
      <w:r>
        <w:rPr>
          <w:rFonts w:ascii="Times New Roman" w:eastAsia="Calibri" w:hAnsi="Times New Roman" w:cs="Times New Roman"/>
          <w:lang w:eastAsia="lt-LT"/>
        </w:rPr>
        <w:t>, t</w:t>
      </w:r>
      <w:r w:rsidR="00382FC8">
        <w:rPr>
          <w:rFonts w:ascii="Times New Roman" w:eastAsia="Calibri" w:hAnsi="Times New Roman" w:cs="Times New Roman"/>
          <w:lang w:eastAsia="lt-LT"/>
        </w:rPr>
        <w:t>.</w:t>
      </w:r>
      <w:r>
        <w:rPr>
          <w:rFonts w:ascii="Times New Roman" w:eastAsia="Calibri" w:hAnsi="Times New Roman" w:cs="Times New Roman"/>
          <w:lang w:eastAsia="lt-LT"/>
        </w:rPr>
        <w:t>y</w:t>
      </w:r>
      <w:r w:rsidR="004708AE">
        <w:rPr>
          <w:rFonts w:ascii="Times New Roman" w:eastAsia="Calibri" w:hAnsi="Times New Roman" w:cs="Times New Roman"/>
          <w:lang w:eastAsia="lt-LT"/>
        </w:rPr>
        <w:t>.</w:t>
      </w:r>
      <w:r>
        <w:rPr>
          <w:rFonts w:ascii="Times New Roman" w:eastAsia="Calibri" w:hAnsi="Times New Roman" w:cs="Times New Roman"/>
          <w:lang w:eastAsia="lt-LT"/>
        </w:rPr>
        <w:t xml:space="preserve"> </w:t>
      </w:r>
      <w:r w:rsidR="004708AE">
        <w:rPr>
          <w:rFonts w:ascii="Times New Roman" w:eastAsia="Calibri" w:hAnsi="Times New Roman" w:cs="Times New Roman"/>
          <w:lang w:eastAsia="lt-LT"/>
        </w:rPr>
        <w:t xml:space="preserve">jis </w:t>
      </w:r>
      <w:r>
        <w:rPr>
          <w:rFonts w:ascii="Times New Roman" w:eastAsia="Calibri" w:hAnsi="Times New Roman" w:cs="Times New Roman"/>
          <w:lang w:eastAsia="lt-LT"/>
        </w:rPr>
        <w:t xml:space="preserve">beveik </w:t>
      </w:r>
      <w:r w:rsidR="004708AE">
        <w:rPr>
          <w:rFonts w:ascii="Times New Roman" w:eastAsia="Calibri" w:hAnsi="Times New Roman" w:cs="Times New Roman"/>
          <w:lang w:eastAsia="lt-LT"/>
        </w:rPr>
        <w:t>neturi</w:t>
      </w:r>
      <w:r>
        <w:rPr>
          <w:rFonts w:ascii="Times New Roman" w:eastAsia="Calibri" w:hAnsi="Times New Roman" w:cs="Times New Roman"/>
          <w:lang w:eastAsia="lt-LT"/>
        </w:rPr>
        <w:t xml:space="preserve"> </w:t>
      </w:r>
      <w:r w:rsidR="004708AE">
        <w:rPr>
          <w:rFonts w:ascii="Times New Roman" w:eastAsia="Calibri" w:hAnsi="Times New Roman" w:cs="Times New Roman"/>
          <w:lang w:eastAsia="lt-LT"/>
        </w:rPr>
        <w:t>reikšmės</w:t>
      </w:r>
      <w:r>
        <w:rPr>
          <w:rFonts w:ascii="Times New Roman" w:eastAsia="Calibri" w:hAnsi="Times New Roman" w:cs="Times New Roman"/>
          <w:lang w:eastAsia="lt-LT"/>
        </w:rPr>
        <w:t>.</w:t>
      </w:r>
    </w:p>
    <w:p w14:paraId="709A35F1" w14:textId="77777777" w:rsidR="00773F33" w:rsidRDefault="00773F33" w:rsidP="007C5A1E">
      <w:pPr>
        <w:spacing w:after="0" w:line="240" w:lineRule="auto"/>
        <w:rPr>
          <w:rFonts w:ascii="Times New Roman" w:eastAsia="Calibri" w:hAnsi="Times New Roman" w:cs="Times New Roman"/>
          <w:lang w:eastAsia="lt-LT"/>
        </w:rPr>
      </w:pPr>
    </w:p>
    <w:p w14:paraId="671443DA" w14:textId="77777777" w:rsidR="00773F33" w:rsidRPr="002D4125" w:rsidRDefault="00773F33" w:rsidP="00773F33">
      <w:pPr>
        <w:spacing w:after="0" w:line="240" w:lineRule="auto"/>
        <w:rPr>
          <w:rFonts w:ascii="Times New Roman" w:eastAsia="Calibri" w:hAnsi="Times New Roman" w:cs="Times New Roman"/>
          <w:u w:val="single"/>
          <w:lang w:eastAsia="lt-LT"/>
        </w:rPr>
      </w:pPr>
      <w:r w:rsidRPr="002D4125">
        <w:rPr>
          <w:rFonts w:ascii="Times New Roman" w:eastAsia="Calibri" w:hAnsi="Times New Roman" w:cs="Times New Roman"/>
          <w:u w:val="single"/>
          <w:lang w:eastAsia="lt-LT"/>
        </w:rPr>
        <w:t>Išeminė optinė neuropatija</w:t>
      </w:r>
    </w:p>
    <w:p w14:paraId="0F7BF237" w14:textId="77777777" w:rsidR="00773F33" w:rsidRPr="002D4125" w:rsidRDefault="00773F33" w:rsidP="00773F33">
      <w:pPr>
        <w:spacing w:after="0" w:line="240" w:lineRule="auto"/>
        <w:rPr>
          <w:rFonts w:ascii="Times New Roman" w:eastAsia="Calibri" w:hAnsi="Times New Roman" w:cs="Times New Roman"/>
          <w:lang w:eastAsia="lt-LT"/>
        </w:rPr>
      </w:pPr>
      <w:r w:rsidRPr="002D4125">
        <w:rPr>
          <w:rFonts w:ascii="Times New Roman" w:eastAsia="Calibri" w:hAnsi="Times New Roman" w:cs="Times New Roman"/>
          <w:lang w:eastAsia="lt-LT"/>
        </w:rPr>
        <w:t>Gauta pranešimų apie vartojant pseudoefedriną pasireiškusius išeminės optinės neuropatijos</w:t>
      </w:r>
    </w:p>
    <w:p w14:paraId="2107F0AA" w14:textId="77777777" w:rsidR="00773F33" w:rsidRPr="002D4125" w:rsidRDefault="00773F33" w:rsidP="00773F33">
      <w:pPr>
        <w:spacing w:after="0" w:line="240" w:lineRule="auto"/>
        <w:rPr>
          <w:rFonts w:ascii="Times New Roman" w:eastAsia="Calibri" w:hAnsi="Times New Roman" w:cs="Times New Roman"/>
          <w:lang w:eastAsia="lt-LT"/>
        </w:rPr>
      </w:pPr>
      <w:r w:rsidRPr="002D4125">
        <w:rPr>
          <w:rFonts w:ascii="Times New Roman" w:eastAsia="Calibri" w:hAnsi="Times New Roman" w:cs="Times New Roman"/>
          <w:lang w:eastAsia="lt-LT"/>
        </w:rPr>
        <w:t>atvejus. Staiga netekus regos arba sumažėjus regos aštrumui, pavyzdžiui, dėl skotomos,</w:t>
      </w:r>
    </w:p>
    <w:p w14:paraId="48A86494" w14:textId="66D78495" w:rsidR="007C5A1E" w:rsidRDefault="00773F33" w:rsidP="007C5A1E">
      <w:pPr>
        <w:spacing w:after="0" w:line="240" w:lineRule="auto"/>
        <w:rPr>
          <w:rFonts w:ascii="Times New Roman" w:eastAsia="Calibri" w:hAnsi="Times New Roman" w:cs="Times New Roman"/>
          <w:lang w:eastAsia="lt-LT"/>
        </w:rPr>
      </w:pPr>
      <w:r w:rsidRPr="002D4125">
        <w:rPr>
          <w:rFonts w:ascii="Times New Roman" w:eastAsia="Calibri" w:hAnsi="Times New Roman" w:cs="Times New Roman"/>
          <w:lang w:eastAsia="lt-LT"/>
        </w:rPr>
        <w:t xml:space="preserve">pseudoefedrino vartojimą reikia nutraukti. </w:t>
      </w:r>
      <w:r w:rsidRPr="002D4125">
        <w:rPr>
          <w:rFonts w:ascii="Times New Roman" w:eastAsia="Calibri" w:hAnsi="Times New Roman" w:cs="Times New Roman"/>
          <w:lang w:eastAsia="lt-LT"/>
        </w:rPr>
        <w:cr/>
      </w:r>
    </w:p>
    <w:p w14:paraId="0259EBDA" w14:textId="77777777" w:rsidR="00836A97" w:rsidRPr="00466ECC" w:rsidRDefault="00836A97" w:rsidP="00836A97">
      <w:pPr>
        <w:spacing w:after="0" w:line="240" w:lineRule="auto"/>
        <w:rPr>
          <w:rFonts w:ascii="Times New Roman" w:eastAsia="Calibri" w:hAnsi="Times New Roman" w:cs="Times New Roman"/>
          <w:u w:val="single"/>
          <w:lang w:eastAsia="lt-LT"/>
        </w:rPr>
      </w:pPr>
      <w:r w:rsidRPr="00466ECC">
        <w:rPr>
          <w:rFonts w:ascii="Times New Roman" w:eastAsia="Calibri" w:hAnsi="Times New Roman" w:cs="Times New Roman"/>
          <w:u w:val="single"/>
          <w:lang w:eastAsia="lt-LT"/>
        </w:rPr>
        <w:t>Sunkios odos reakcijos</w:t>
      </w:r>
    </w:p>
    <w:p w14:paraId="75062423" w14:textId="59D851FE" w:rsidR="00836A97" w:rsidRDefault="00836A97" w:rsidP="007C5A1E">
      <w:pPr>
        <w:spacing w:after="0" w:line="240" w:lineRule="auto"/>
        <w:rPr>
          <w:rFonts w:ascii="Times New Roman" w:eastAsia="Calibri" w:hAnsi="Times New Roman" w:cs="Times New Roman"/>
          <w:lang w:eastAsia="lt-LT"/>
        </w:rPr>
      </w:pPr>
      <w:r w:rsidRPr="00466ECC">
        <w:rPr>
          <w:rFonts w:ascii="Times New Roman" w:eastAsia="Calibri" w:hAnsi="Times New Roman" w:cs="Times New Roman"/>
          <w:lang w:eastAsia="lt-LT"/>
        </w:rPr>
        <w:lastRenderedPageBreak/>
        <w:t>Vartojant vaistinių preparatų, kurių sudėtyje yra pseudoefedrino, gali pasireikšti sunkių odos reakcijų, įskaitant ūminę išplitusią egzanteminę pustuliozę (</w:t>
      </w:r>
      <w:r w:rsidRPr="00466ECC">
        <w:rPr>
          <w:rFonts w:ascii="Times New Roman" w:eastAsia="Calibri" w:hAnsi="Times New Roman" w:cs="Times New Roman"/>
          <w:i/>
          <w:iCs/>
          <w:lang w:eastAsia="lt-LT"/>
        </w:rPr>
        <w:t>acute generalised exanthematous pustulosis</w:t>
      </w:r>
      <w:r w:rsidRPr="00466ECC">
        <w:rPr>
          <w:rFonts w:ascii="Times New Roman" w:eastAsia="Calibri" w:hAnsi="Times New Roman" w:cs="Times New Roman"/>
          <w:lang w:eastAsia="lt-LT"/>
        </w:rPr>
        <w:t>, AGEP). Toks ūminis pustulinis išbėrimas gali pasireikšti per pirmąsias 2 gydymo dienas: prasideda karščiavimas ir išplitusios edeminės eritemos fone atsiranda daug smulkių, dažniausiai nefolikulinių pustulių, daugiausia lokalizuotų odos raukšlėse, liemens srityje ir viršutinėse galūnėse. Pacientus būtina atidžiai stebėti. Jeigu atsiranda tokių požymių ir simptomų kaip karščiavimas, eritema arba daug smulkių pustulių, būtina nutraukti Cirrus vartojimą ir, jei reikia, imtis atitinkamų priemonių.</w:t>
      </w:r>
    </w:p>
    <w:p w14:paraId="36F529DB" w14:textId="77777777" w:rsidR="00836A97" w:rsidRDefault="00836A97" w:rsidP="007C5A1E">
      <w:pPr>
        <w:spacing w:after="0" w:line="240" w:lineRule="auto"/>
        <w:rPr>
          <w:rFonts w:ascii="Times New Roman" w:eastAsia="Calibri" w:hAnsi="Times New Roman" w:cs="Times New Roman"/>
          <w:lang w:eastAsia="lt-LT"/>
        </w:rPr>
      </w:pPr>
    </w:p>
    <w:p w14:paraId="5DADC3D7" w14:textId="77777777" w:rsidR="007D4460" w:rsidRPr="007D4460" w:rsidRDefault="007D4460" w:rsidP="007D4460">
      <w:pPr>
        <w:spacing w:after="0" w:line="240" w:lineRule="auto"/>
        <w:rPr>
          <w:rFonts w:ascii="Times New Roman" w:eastAsia="Calibri" w:hAnsi="Times New Roman" w:cs="Times New Roman"/>
          <w:lang w:eastAsia="lt-LT"/>
        </w:rPr>
      </w:pPr>
      <w:r w:rsidRPr="007D4460">
        <w:rPr>
          <w:rFonts w:ascii="Times New Roman" w:eastAsia="Calibri" w:hAnsi="Times New Roman" w:cs="Times New Roman"/>
          <w:lang w:eastAsia="lt-LT"/>
        </w:rPr>
        <w:t>Sportininkai turi būti informuoti, kad gydymas pseudoefedrinu gali sukelti teigiamus dopingo testo rezultatus.</w:t>
      </w:r>
    </w:p>
    <w:p w14:paraId="6E3EFE5F" w14:textId="77777777" w:rsidR="007D4460" w:rsidRPr="007D4460" w:rsidRDefault="007D4460" w:rsidP="007D4460">
      <w:pPr>
        <w:spacing w:after="0" w:line="240" w:lineRule="auto"/>
        <w:rPr>
          <w:rFonts w:ascii="Times New Roman" w:eastAsia="Calibri" w:hAnsi="Times New Roman" w:cs="Times New Roman"/>
          <w:lang w:eastAsia="lt-LT"/>
        </w:rPr>
      </w:pPr>
    </w:p>
    <w:p w14:paraId="734E7E65" w14:textId="0F339FB1" w:rsidR="007D4460" w:rsidRDefault="00E66E42" w:rsidP="007D4460">
      <w:pPr>
        <w:spacing w:after="0" w:line="240" w:lineRule="auto"/>
        <w:rPr>
          <w:rFonts w:ascii="Times New Roman" w:eastAsia="Calibri" w:hAnsi="Times New Roman" w:cs="Times New Roman"/>
          <w:lang w:eastAsia="lt-LT"/>
        </w:rPr>
      </w:pPr>
      <w:r w:rsidRPr="00E66E42">
        <w:rPr>
          <w:rFonts w:ascii="Times New Roman" w:eastAsia="Calibri" w:hAnsi="Times New Roman" w:cs="Times New Roman"/>
          <w:lang w:eastAsia="lt-LT"/>
        </w:rPr>
        <w:t xml:space="preserve">Antihistamininiai vaistiniai preparatai slopina </w:t>
      </w:r>
      <w:r w:rsidR="00A1559E">
        <w:rPr>
          <w:rFonts w:ascii="Times New Roman" w:eastAsia="Calibri" w:hAnsi="Times New Roman" w:cs="Times New Roman"/>
          <w:lang w:eastAsia="lt-LT"/>
        </w:rPr>
        <w:t>alergines reakcijas ir i</w:t>
      </w:r>
      <w:r w:rsidR="008E14C2">
        <w:rPr>
          <w:rFonts w:ascii="Times New Roman" w:eastAsia="Calibri" w:hAnsi="Times New Roman" w:cs="Times New Roman"/>
          <w:lang w:eastAsia="lt-LT"/>
        </w:rPr>
        <w:t xml:space="preserve">škreipia </w:t>
      </w:r>
      <w:r w:rsidRPr="00E66E42">
        <w:rPr>
          <w:rFonts w:ascii="Times New Roman" w:eastAsia="Calibri" w:hAnsi="Times New Roman" w:cs="Times New Roman"/>
          <w:lang w:eastAsia="lt-LT"/>
        </w:rPr>
        <w:t>alergini</w:t>
      </w:r>
      <w:r w:rsidR="008E14C2">
        <w:rPr>
          <w:rFonts w:ascii="Times New Roman" w:eastAsia="Calibri" w:hAnsi="Times New Roman" w:cs="Times New Roman"/>
          <w:lang w:eastAsia="lt-LT"/>
        </w:rPr>
        <w:t>ų</w:t>
      </w:r>
      <w:r w:rsidRPr="00E66E42">
        <w:rPr>
          <w:rFonts w:ascii="Times New Roman" w:eastAsia="Calibri" w:hAnsi="Times New Roman" w:cs="Times New Roman"/>
          <w:lang w:eastAsia="lt-LT"/>
        </w:rPr>
        <w:t xml:space="preserve"> t</w:t>
      </w:r>
      <w:r w:rsidR="006D1CC4">
        <w:rPr>
          <w:rFonts w:ascii="Times New Roman" w:eastAsia="Calibri" w:hAnsi="Times New Roman" w:cs="Times New Roman"/>
          <w:lang w:eastAsia="lt-LT"/>
        </w:rPr>
        <w:t>yrim</w:t>
      </w:r>
      <w:r w:rsidR="008E14C2">
        <w:rPr>
          <w:rFonts w:ascii="Times New Roman" w:eastAsia="Calibri" w:hAnsi="Times New Roman" w:cs="Times New Roman"/>
          <w:lang w:eastAsia="lt-LT"/>
        </w:rPr>
        <w:t>ų rezultatus</w:t>
      </w:r>
      <w:r w:rsidRPr="00E66E42">
        <w:rPr>
          <w:rFonts w:ascii="Times New Roman" w:eastAsia="Calibri" w:hAnsi="Times New Roman" w:cs="Times New Roman"/>
          <w:lang w:eastAsia="lt-LT"/>
        </w:rPr>
        <w:t>, todėl prieš atliekant šiuos t</w:t>
      </w:r>
      <w:r w:rsidR="006D1CC4">
        <w:rPr>
          <w:rFonts w:ascii="Times New Roman" w:eastAsia="Calibri" w:hAnsi="Times New Roman" w:cs="Times New Roman"/>
          <w:lang w:eastAsia="lt-LT"/>
        </w:rPr>
        <w:t>yrimus</w:t>
      </w:r>
      <w:r w:rsidRPr="00E66E42">
        <w:rPr>
          <w:rFonts w:ascii="Times New Roman" w:eastAsia="Calibri" w:hAnsi="Times New Roman" w:cs="Times New Roman"/>
          <w:lang w:eastAsia="lt-LT"/>
        </w:rPr>
        <w:t xml:space="preserve"> reikalingas vaistinio preparato </w:t>
      </w:r>
      <w:r w:rsidR="00670F4B">
        <w:rPr>
          <w:rFonts w:ascii="Times New Roman" w:eastAsia="Calibri" w:hAnsi="Times New Roman" w:cs="Times New Roman"/>
          <w:lang w:eastAsia="lt-LT"/>
        </w:rPr>
        <w:t>pasi</w:t>
      </w:r>
      <w:r w:rsidRPr="00E66E42">
        <w:rPr>
          <w:rFonts w:ascii="Times New Roman" w:eastAsia="Calibri" w:hAnsi="Times New Roman" w:cs="Times New Roman"/>
          <w:lang w:eastAsia="lt-LT"/>
        </w:rPr>
        <w:t xml:space="preserve">šalinimo (3 </w:t>
      </w:r>
      <w:r w:rsidR="00A77432">
        <w:rPr>
          <w:rFonts w:ascii="Times New Roman" w:eastAsia="Calibri" w:hAnsi="Times New Roman" w:cs="Times New Roman"/>
          <w:lang w:eastAsia="lt-LT"/>
        </w:rPr>
        <w:t>parų</w:t>
      </w:r>
      <w:r w:rsidRPr="00E66E42">
        <w:rPr>
          <w:rFonts w:ascii="Times New Roman" w:eastAsia="Calibri" w:hAnsi="Times New Roman" w:cs="Times New Roman"/>
          <w:lang w:eastAsia="lt-LT"/>
        </w:rPr>
        <w:t>) periodas</w:t>
      </w:r>
      <w:r w:rsidR="007D4460" w:rsidRPr="007D4460">
        <w:rPr>
          <w:rFonts w:ascii="Times New Roman" w:eastAsia="Calibri" w:hAnsi="Times New Roman" w:cs="Times New Roman"/>
          <w:lang w:eastAsia="lt-LT"/>
        </w:rPr>
        <w:t>.</w:t>
      </w:r>
    </w:p>
    <w:p w14:paraId="1A4D118B" w14:textId="77777777" w:rsidR="007D4460" w:rsidRDefault="007D4460" w:rsidP="007C5A1E">
      <w:pPr>
        <w:spacing w:after="0" w:line="240" w:lineRule="auto"/>
        <w:rPr>
          <w:rFonts w:ascii="Times New Roman" w:eastAsia="Calibri" w:hAnsi="Times New Roman" w:cs="Times New Roman"/>
          <w:u w:val="single"/>
        </w:rPr>
      </w:pPr>
    </w:p>
    <w:p w14:paraId="7F274BCB" w14:textId="77777777" w:rsidR="007C5A1E" w:rsidRDefault="007C5A1E" w:rsidP="007C5A1E">
      <w:pPr>
        <w:numPr>
          <w:ilvl w:val="1"/>
          <w:numId w:val="2"/>
        </w:numPr>
        <w:spacing w:after="0" w:line="240" w:lineRule="auto"/>
        <w:rPr>
          <w:rFonts w:ascii="Times New Roman" w:eastAsia="Calibri" w:hAnsi="Times New Roman" w:cs="Times New Roman"/>
          <w:b/>
          <w:bCs/>
        </w:rPr>
      </w:pPr>
      <w:r>
        <w:rPr>
          <w:rFonts w:ascii="Times New Roman" w:eastAsia="Calibri" w:hAnsi="Times New Roman" w:cs="Times New Roman"/>
          <w:b/>
          <w:bCs/>
        </w:rPr>
        <w:t>Sąveika su kitais vaistiniais preparatais ir kitokia sąveika</w:t>
      </w:r>
    </w:p>
    <w:p w14:paraId="21939645" w14:textId="77777777" w:rsidR="007C5A1E" w:rsidRDefault="007C5A1E" w:rsidP="007C5A1E">
      <w:pPr>
        <w:spacing w:after="0" w:line="240" w:lineRule="auto"/>
        <w:rPr>
          <w:rFonts w:ascii="Times New Roman" w:eastAsia="Calibri" w:hAnsi="Times New Roman" w:cs="Times New Roman"/>
          <w:u w:val="single"/>
        </w:rPr>
      </w:pPr>
    </w:p>
    <w:p w14:paraId="35F8A1B8" w14:textId="77777777" w:rsidR="007C5A1E" w:rsidRDefault="007C5A1E"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Vaistinio preparato cetirizino ir pseudoefedrino derinio sąveikos tyrimų neatlikta.</w:t>
      </w:r>
    </w:p>
    <w:p w14:paraId="1E60E2B8" w14:textId="77777777" w:rsidR="007C5A1E" w:rsidRDefault="007C5A1E" w:rsidP="007C5A1E">
      <w:pPr>
        <w:spacing w:after="0" w:line="240" w:lineRule="auto"/>
        <w:rPr>
          <w:rFonts w:ascii="Times New Roman" w:eastAsia="Calibri" w:hAnsi="Times New Roman" w:cs="Times New Roman"/>
          <w:lang w:eastAsia="lt-LT"/>
        </w:rPr>
      </w:pPr>
    </w:p>
    <w:p w14:paraId="05E65C47" w14:textId="77777777" w:rsidR="007C5A1E" w:rsidRDefault="007C5A1E"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Yra atlikti cetirizino ir cimetidino, ketokonazolio, eritromicino, azitromicino, antipirino ar pseudoefedrino farmakokinetinės sąveikos tyrimai; kokia nors farmakokinetinė sąveika nenustatyta.</w:t>
      </w:r>
    </w:p>
    <w:p w14:paraId="716EC271" w14:textId="77777777" w:rsidR="007C5A1E" w:rsidRDefault="007C5A1E" w:rsidP="007C5A1E">
      <w:pPr>
        <w:spacing w:after="0" w:line="240" w:lineRule="auto"/>
        <w:jc w:val="both"/>
        <w:rPr>
          <w:rFonts w:ascii="Times New Roman" w:eastAsia="Calibri" w:hAnsi="Times New Roman" w:cs="Times New Roman"/>
        </w:rPr>
      </w:pPr>
    </w:p>
    <w:p w14:paraId="41266129"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Atliekant pakartotinių teofilino (400 mg vieną kartą per parą) ir cetirizino dozių tyrimą, nustatyta, kad nedaug (16 %) sumažėja cetirizino klirensas, tuo tarpu teofilino ekspozicija kartu vartojant cetirizino nepakinta.</w:t>
      </w:r>
    </w:p>
    <w:p w14:paraId="786A4253"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Nepastebėta nepalankios farmakodinaminės sąveikos atliekant cetirizino ir cimetidino, glipizido, diazepamo ar pseudoefedrino tyrimus.</w:t>
      </w:r>
    </w:p>
    <w:p w14:paraId="1F7F6197"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Atlikti cetirizino ir azitromicino, eritromicino, ketokonazolio, teofilino, antipirino ar pseudoefedrino tyrimai kliniškai reikšmingos nepalankios sąveikos neparodė. Ypatingai, cetiriziną skiriant kartu su makrolidais ar ketokonazoliu kliniškai reikšmingų elektrokardiogramos (EKG) pokyčių nestebėta.</w:t>
      </w:r>
    </w:p>
    <w:p w14:paraId="74CFA602" w14:textId="77777777" w:rsidR="007C5A1E" w:rsidRDefault="007C5A1E" w:rsidP="007C5A1E">
      <w:pPr>
        <w:spacing w:after="0" w:line="240" w:lineRule="auto"/>
        <w:rPr>
          <w:rFonts w:ascii="Times New Roman" w:eastAsia="Calibri" w:hAnsi="Times New Roman" w:cs="Times New Roman"/>
        </w:rPr>
      </w:pPr>
    </w:p>
    <w:p w14:paraId="5D2097DB"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Atliekant pakartotinių ritonaviro (po 600 mg du kartus per parą) ir cetirizino (10 mg vieną kartą per parą) dozių tyrimą, nustatyta, kad cetirizino ekspozicija padidėja maždaug 40 %, tuo tarpu ritonaviro ekspozicija toliau kartu vartojant cetirizino šiek tiek pakinta (-11 %).</w:t>
      </w:r>
    </w:p>
    <w:p w14:paraId="466E9396" w14:textId="77777777" w:rsidR="007C5A1E" w:rsidRDefault="007C5A1E" w:rsidP="007C5A1E">
      <w:pPr>
        <w:spacing w:after="0" w:line="240" w:lineRule="auto"/>
        <w:rPr>
          <w:rFonts w:ascii="Times New Roman" w:eastAsia="Calibri" w:hAnsi="Times New Roman" w:cs="Times New Roman"/>
        </w:rPr>
      </w:pPr>
    </w:p>
    <w:p w14:paraId="1B20B1F8"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Kartu vartojant simpatikomimetinių aminų ir MAOI, galima hipertenzinė krizė. Kadangi MAOI veikia ilgai, minėta sąveika gali pasireikšti net 15 parų laikotarpiu po jų vartojimo nutraukimo.</w:t>
      </w:r>
    </w:p>
    <w:p w14:paraId="50582DB7" w14:textId="77777777" w:rsidR="007C5A1E" w:rsidRDefault="007C5A1E" w:rsidP="007C5A1E">
      <w:pPr>
        <w:spacing w:after="0" w:line="240" w:lineRule="auto"/>
        <w:rPr>
          <w:rFonts w:ascii="Times New Roman" w:eastAsia="Calibri" w:hAnsi="Times New Roman" w:cs="Times New Roman"/>
        </w:rPr>
      </w:pPr>
    </w:p>
    <w:p w14:paraId="61DEAF47" w14:textId="77777777" w:rsidR="007C5A1E" w:rsidRDefault="007C5A1E"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Simpatikomimetiniai aminai gali silpninti antihipertenzinį beta adrenoblokatorių ir antisimpatikotonikų, pvz., metildopos, guanetidino ir rezerpino, poveikį (žr. 4.4 skyrių).</w:t>
      </w:r>
    </w:p>
    <w:p w14:paraId="36F722EA" w14:textId="77777777" w:rsidR="007C5A1E" w:rsidRDefault="007C5A1E" w:rsidP="007C5A1E">
      <w:pPr>
        <w:spacing w:after="0" w:line="240" w:lineRule="auto"/>
        <w:jc w:val="both"/>
        <w:rPr>
          <w:rFonts w:ascii="Times New Roman" w:eastAsia="Calibri" w:hAnsi="Times New Roman" w:cs="Times New Roman"/>
          <w:lang w:eastAsia="lt-LT"/>
        </w:rPr>
      </w:pPr>
    </w:p>
    <w:p w14:paraId="420348F8" w14:textId="77777777" w:rsidR="007C5A1E" w:rsidRDefault="007C5A1E"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Kartu vartojant pseudoefedrino ir linezolido, gali padidėti kraujo spaudimas prieš tai normalų kraujo spaudimą turėjusiems pacientams.</w:t>
      </w:r>
    </w:p>
    <w:p w14:paraId="13132365" w14:textId="77777777" w:rsidR="007C5A1E" w:rsidRDefault="007C5A1E" w:rsidP="007C5A1E">
      <w:pPr>
        <w:spacing w:after="0" w:line="240" w:lineRule="auto"/>
        <w:jc w:val="both"/>
        <w:rPr>
          <w:rFonts w:ascii="Times New Roman" w:eastAsia="Calibri" w:hAnsi="Times New Roman" w:cs="Times New Roman"/>
          <w:lang w:eastAsia="lt-LT"/>
        </w:rPr>
      </w:pPr>
    </w:p>
    <w:p w14:paraId="6041903D"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Pseudoefedrino vartojant kartu su širdies glikozidais, tokiais kaip digoksinas ar digitoksinas, gali atsirasti ektopinių dirginimo židinių, todėl, širdį veikiančiais glikozidais gydomiems žmonėms cetirizino ir pseudoefedrino derinio vartoti nepatariama.</w:t>
      </w:r>
    </w:p>
    <w:p w14:paraId="4E4756FD" w14:textId="77777777" w:rsidR="007C5A1E" w:rsidRDefault="007C5A1E" w:rsidP="007C5A1E">
      <w:pPr>
        <w:spacing w:after="0" w:line="240" w:lineRule="auto"/>
        <w:rPr>
          <w:rFonts w:ascii="Times New Roman" w:eastAsia="Calibri" w:hAnsi="Times New Roman" w:cs="Times New Roman"/>
        </w:rPr>
      </w:pPr>
    </w:p>
    <w:p w14:paraId="21E11828"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Antacidiniai ir protonų siurblio inhibitoriai greitina pseudoefedrino rezorbciją, kaolinas ją mažina.</w:t>
      </w:r>
    </w:p>
    <w:p w14:paraId="53686DC1" w14:textId="77777777" w:rsidR="007C5A1E" w:rsidRDefault="007C5A1E" w:rsidP="007C5A1E">
      <w:pPr>
        <w:spacing w:after="0" w:line="240" w:lineRule="auto"/>
        <w:rPr>
          <w:rFonts w:ascii="Times New Roman" w:eastAsia="Calibri" w:hAnsi="Times New Roman" w:cs="Times New Roman"/>
        </w:rPr>
      </w:pPr>
    </w:p>
    <w:p w14:paraId="684759EE"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Vartojant tuo pačiu metu ir halogenintus anestetikus, galima iššaukti ar pabloginti skilvelinę aritmiją.</w:t>
      </w:r>
    </w:p>
    <w:p w14:paraId="77E3B8C7" w14:textId="77777777" w:rsidR="007C5A1E" w:rsidRDefault="007C5A1E" w:rsidP="007C5A1E">
      <w:pPr>
        <w:spacing w:after="0" w:line="240" w:lineRule="auto"/>
        <w:jc w:val="both"/>
        <w:rPr>
          <w:rFonts w:ascii="Times New Roman" w:eastAsia="Calibri" w:hAnsi="Times New Roman" w:cs="Times New Roman"/>
        </w:rPr>
      </w:pPr>
    </w:p>
    <w:p w14:paraId="7634A22D" w14:textId="77777777" w:rsidR="007C5A1E" w:rsidRDefault="007C5A1E" w:rsidP="007C5A1E">
      <w:pPr>
        <w:spacing w:after="0" w:line="240" w:lineRule="auto"/>
        <w:rPr>
          <w:rFonts w:ascii="Times New Roman" w:eastAsia="Calibri" w:hAnsi="Times New Roman" w:cs="Times New Roman"/>
          <w:strike/>
        </w:rPr>
      </w:pPr>
      <w:r>
        <w:rPr>
          <w:rFonts w:ascii="Times New Roman" w:eastAsia="Calibri" w:hAnsi="Times New Roman" w:cs="Times New Roman"/>
        </w:rPr>
        <w:t>Maistas, kuriame yra daug riebalų, vaistinio preparato abiejų veikliųjų medžiagų biologinio prieinamumo nekeičia. Tačiau mažina didžiausią cetirizino koncentraciją kraujo plazmoje ir ilgina laiką, per kurį ji atsiranda.</w:t>
      </w:r>
    </w:p>
    <w:p w14:paraId="5C3E8A2A" w14:textId="77777777" w:rsidR="007C5A1E" w:rsidRDefault="007C5A1E" w:rsidP="007C5A1E">
      <w:pPr>
        <w:spacing w:after="0" w:line="240" w:lineRule="auto"/>
        <w:jc w:val="both"/>
        <w:rPr>
          <w:rFonts w:ascii="Times New Roman" w:eastAsia="Calibri" w:hAnsi="Times New Roman" w:cs="Times New Roman"/>
        </w:rPr>
      </w:pPr>
    </w:p>
    <w:p w14:paraId="664743CC" w14:textId="77777777" w:rsidR="007C5A1E" w:rsidRDefault="007C5A1E" w:rsidP="007C5A1E">
      <w:pPr>
        <w:numPr>
          <w:ilvl w:val="1"/>
          <w:numId w:val="2"/>
        </w:numPr>
        <w:spacing w:after="0" w:line="240" w:lineRule="auto"/>
        <w:jc w:val="both"/>
        <w:rPr>
          <w:rFonts w:ascii="Times New Roman" w:eastAsia="Calibri" w:hAnsi="Times New Roman" w:cs="Times New Roman"/>
          <w:b/>
          <w:bCs/>
        </w:rPr>
      </w:pPr>
      <w:r>
        <w:rPr>
          <w:rFonts w:ascii="Times New Roman" w:eastAsia="Calibri" w:hAnsi="Times New Roman" w:cs="Times New Roman"/>
          <w:b/>
          <w:bCs/>
        </w:rPr>
        <w:lastRenderedPageBreak/>
        <w:t>Vaisingumas, nėštumo ir žindymo laikotarpis</w:t>
      </w:r>
    </w:p>
    <w:p w14:paraId="5700E171" w14:textId="77777777" w:rsidR="007C5A1E" w:rsidRDefault="007C5A1E" w:rsidP="007C5A1E">
      <w:pPr>
        <w:spacing w:after="0" w:line="240" w:lineRule="auto"/>
        <w:jc w:val="both"/>
        <w:rPr>
          <w:rFonts w:ascii="Times New Roman" w:eastAsia="Calibri" w:hAnsi="Times New Roman" w:cs="Times New Roman"/>
        </w:rPr>
      </w:pPr>
    </w:p>
    <w:p w14:paraId="57D5A150" w14:textId="77777777" w:rsidR="007C5A1E" w:rsidRDefault="007C5A1E" w:rsidP="007C5A1E">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Nėštumas</w:t>
      </w:r>
    </w:p>
    <w:p w14:paraId="399A5E2B"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Duomenų apie cetirizino ir pseudoefedrino derinio vartojimą nėštumo metu nepakanka. Cetirizino ir pseudoefedrino derinio nėštumo metu vartoti negalima.</w:t>
      </w:r>
    </w:p>
    <w:p w14:paraId="721B64DF" w14:textId="77777777" w:rsidR="007C5A1E" w:rsidRDefault="007C5A1E" w:rsidP="007C5A1E">
      <w:pPr>
        <w:spacing w:after="0" w:line="240" w:lineRule="auto"/>
        <w:rPr>
          <w:rFonts w:ascii="Times New Roman" w:eastAsia="Calibri" w:hAnsi="Times New Roman" w:cs="Times New Roman"/>
        </w:rPr>
      </w:pPr>
    </w:p>
    <w:p w14:paraId="1FF9A345"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Pseudoefedrino vartojimas per pirmąjį nėštumo trimestrą buvo susijęs su padidėjusiu gastroschizės dažniu (vystymosi defektas pilvo sienelėje su žarnų išvarža) ir plonosios žarnos atrezija (įgimta plonosios žarnos obstrukcija). Dėl vazokonstrikcinio pseudoefedrino poveikio, cetirizino ir pseudoefedrino derinio negalima vartoti trečią nėštumo trimestrą, kadangi jis gali sumažinti kraujo apytaką tarp gimdos ir placentos. </w:t>
      </w:r>
    </w:p>
    <w:p w14:paraId="46F9430A" w14:textId="77777777" w:rsidR="007C5A1E" w:rsidRDefault="007C5A1E" w:rsidP="007C5A1E">
      <w:pPr>
        <w:spacing w:after="0" w:line="240" w:lineRule="auto"/>
        <w:rPr>
          <w:rFonts w:ascii="Times New Roman" w:eastAsia="Calibri" w:hAnsi="Times New Roman" w:cs="Times New Roman"/>
        </w:rPr>
      </w:pPr>
    </w:p>
    <w:p w14:paraId="638DC094"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Nedaugelio nėščiųjų stebėjimo duomenys nepageidaujamo cetirizino poveikio nėštumo eigai arba vaisiaus ar naujagimio sveikatos būklei nerodo. Nepakanka tyrimų su gyvūnais, kad būtų galima nustatyti poveikį nėštumo eigai, embriono ar vaisiaus vystymuisi, gimdymui ar postnataliniam vystymuisi. (žr. 5.3 skyrių). </w:t>
      </w:r>
    </w:p>
    <w:p w14:paraId="5021E7D3" w14:textId="77777777" w:rsidR="007C5A1E" w:rsidRDefault="007C5A1E" w:rsidP="007C5A1E">
      <w:pPr>
        <w:spacing w:after="0" w:line="240" w:lineRule="auto"/>
        <w:rPr>
          <w:rFonts w:ascii="Times New Roman" w:eastAsia="Calibri" w:hAnsi="Times New Roman" w:cs="Times New Roman"/>
        </w:rPr>
      </w:pPr>
    </w:p>
    <w:p w14:paraId="3FC75F5F" w14:textId="77777777" w:rsidR="007C5A1E" w:rsidRDefault="007C5A1E" w:rsidP="007C5A1E">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Žindymas</w:t>
      </w:r>
    </w:p>
    <w:p w14:paraId="5EA2918F"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Cetirizinas ir pseudoefedrinas išsiskiria į motinos pieną. Todėl cetirizino ir pseudoefedrino derinio žindymo metu vartoti negalima.</w:t>
      </w:r>
    </w:p>
    <w:p w14:paraId="1DB6F0D2" w14:textId="77777777" w:rsidR="007C5A1E" w:rsidRDefault="007C5A1E" w:rsidP="007C5A1E">
      <w:pPr>
        <w:spacing w:after="0" w:line="240" w:lineRule="auto"/>
        <w:rPr>
          <w:rFonts w:ascii="Times New Roman" w:eastAsia="Calibri" w:hAnsi="Times New Roman" w:cs="Times New Roman"/>
        </w:rPr>
      </w:pPr>
    </w:p>
    <w:p w14:paraId="0E4161EA" w14:textId="77777777" w:rsidR="007C5A1E" w:rsidRDefault="007C5A1E" w:rsidP="007C5A1E">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Vaisingumas</w:t>
      </w:r>
    </w:p>
    <w:p w14:paraId="7D55F544"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Su žiurkėmis atlikti tyrimai neparodė jokios įtakos vaisingumui, vartojant geriamąsias 160 mg/kg (6,4 mg/kg cetirizino ir 153,6 mg/kg pseudoefedrino) dozes, susidarant cetirizino sisteminei ekspozicijai, 2 kartus didesnei nei terapinė ekspozicija žmonėms. Duomenų apie poveikį žmonių vaisingumui nėra. </w:t>
      </w:r>
    </w:p>
    <w:p w14:paraId="65AF38CC" w14:textId="77777777" w:rsidR="007C5A1E" w:rsidRDefault="007C5A1E" w:rsidP="007C5A1E">
      <w:pPr>
        <w:spacing w:after="0" w:line="240" w:lineRule="auto"/>
        <w:jc w:val="both"/>
        <w:rPr>
          <w:rFonts w:ascii="Times New Roman" w:eastAsia="Calibri" w:hAnsi="Times New Roman" w:cs="Times New Roman"/>
        </w:rPr>
      </w:pPr>
    </w:p>
    <w:p w14:paraId="0E22D722" w14:textId="77777777" w:rsidR="007C5A1E" w:rsidRDefault="007C5A1E" w:rsidP="007C5A1E">
      <w:pPr>
        <w:numPr>
          <w:ilvl w:val="1"/>
          <w:numId w:val="2"/>
        </w:numPr>
        <w:spacing w:after="0" w:line="240" w:lineRule="auto"/>
        <w:jc w:val="both"/>
        <w:rPr>
          <w:rFonts w:ascii="Times New Roman" w:eastAsia="Calibri" w:hAnsi="Times New Roman" w:cs="Times New Roman"/>
          <w:b/>
          <w:bCs/>
        </w:rPr>
      </w:pPr>
      <w:r>
        <w:rPr>
          <w:rFonts w:ascii="Times New Roman" w:eastAsia="Calibri" w:hAnsi="Times New Roman" w:cs="Times New Roman"/>
          <w:b/>
          <w:bCs/>
        </w:rPr>
        <w:t>Poveikis gebėjimui vairuoti ir valdyti mechanizmus</w:t>
      </w:r>
    </w:p>
    <w:p w14:paraId="69A3F1D7" w14:textId="77777777" w:rsidR="007C5A1E" w:rsidRDefault="007C5A1E" w:rsidP="007C5A1E">
      <w:pPr>
        <w:spacing w:after="0" w:line="240" w:lineRule="auto"/>
        <w:jc w:val="both"/>
        <w:rPr>
          <w:rFonts w:ascii="Times New Roman" w:eastAsia="Calibri" w:hAnsi="Times New Roman" w:cs="Times New Roman"/>
        </w:rPr>
      </w:pPr>
    </w:p>
    <w:p w14:paraId="5181B1AD"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noProof/>
        </w:rPr>
        <w:t>CIRRUS vartojant rekomenduojamomis dozėmis gebėjimo vairuoti ir valdyti mechanizmus neveikia arba veikia nereikšmingai.</w:t>
      </w:r>
      <w:r>
        <w:rPr>
          <w:rFonts w:ascii="Times New Roman" w:eastAsia="Calibri" w:hAnsi="Times New Roman" w:cs="Times New Roman"/>
        </w:rPr>
        <w:t xml:space="preserve"> </w:t>
      </w:r>
    </w:p>
    <w:p w14:paraId="778A1B40" w14:textId="77777777" w:rsidR="007C5A1E" w:rsidRDefault="007C5A1E" w:rsidP="007C5A1E">
      <w:pPr>
        <w:spacing w:after="0" w:line="240" w:lineRule="auto"/>
        <w:jc w:val="both"/>
        <w:rPr>
          <w:rFonts w:ascii="Times New Roman" w:eastAsia="Calibri" w:hAnsi="Times New Roman" w:cs="Times New Roman"/>
        </w:rPr>
      </w:pPr>
    </w:p>
    <w:p w14:paraId="08446B8D"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Pacientams, kurie ruošiasi vairuoti transporto priemones, atlikti potencialiai pavojingus darbus ar valdyti mechanizmus, negalima viršyti rekomenduojamos dozės ir reikia atsižvelgti į individualią organizmo reakciją į vaistinį preparatą. Pacientams, kurie jaučia mieguistumą, negalima vairuoti, atlikti potencialiai pavojingus darbus ar valdyti mechanizmus. </w:t>
      </w:r>
    </w:p>
    <w:p w14:paraId="43DEB918" w14:textId="77777777" w:rsidR="007C5A1E" w:rsidRDefault="007C5A1E" w:rsidP="007C5A1E">
      <w:pPr>
        <w:spacing w:after="0" w:line="240" w:lineRule="auto"/>
        <w:rPr>
          <w:rFonts w:ascii="Times New Roman" w:eastAsia="Calibri" w:hAnsi="Times New Roman" w:cs="Times New Roman"/>
        </w:rPr>
      </w:pPr>
    </w:p>
    <w:p w14:paraId="526FA263"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Objektyviai vertinant gebėjimą vairuoti, užmigimo laiką ir darbą surinkimo linijoje, nenustatyta kliniškai reikšmingo poveikio pacientams, vartojantiems patvirtintą cetirizino 10 mg per parą dozę. Vis dėlto, kartu vartojant cetirizino ir alkoholio ar kitų centrinę nervų sistemą (CNS) slopinančių medžiagų, gali dar labiau sumažėti budrumas ir pablogėti gebėjimas vairuoti bei valdyti mechanizmus.</w:t>
      </w:r>
    </w:p>
    <w:p w14:paraId="1FB5938C" w14:textId="77777777" w:rsidR="007C5A1E" w:rsidRDefault="007C5A1E" w:rsidP="007C5A1E">
      <w:pPr>
        <w:spacing w:after="0" w:line="240" w:lineRule="auto"/>
        <w:rPr>
          <w:rFonts w:ascii="Times New Roman" w:eastAsia="Calibri" w:hAnsi="Times New Roman" w:cs="Times New Roman"/>
        </w:rPr>
      </w:pPr>
    </w:p>
    <w:p w14:paraId="13EA24B3"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Pseudoefedrino neigiamo poveikio gebėjimui vairuoti nepastebėta ir nesitikima.</w:t>
      </w:r>
    </w:p>
    <w:p w14:paraId="188E9B68" w14:textId="77777777" w:rsidR="007C5A1E" w:rsidRDefault="007C5A1E" w:rsidP="007C5A1E">
      <w:pPr>
        <w:spacing w:after="0" w:line="240" w:lineRule="auto"/>
        <w:rPr>
          <w:rFonts w:ascii="Times New Roman" w:eastAsia="Calibri" w:hAnsi="Times New Roman" w:cs="Times New Roman"/>
        </w:rPr>
      </w:pPr>
    </w:p>
    <w:p w14:paraId="31EC96FC" w14:textId="77777777" w:rsidR="007C5A1E" w:rsidRDefault="007C5A1E" w:rsidP="007C5A1E">
      <w:pPr>
        <w:spacing w:after="0" w:line="240" w:lineRule="auto"/>
        <w:rPr>
          <w:rFonts w:ascii="Arial" w:eastAsia="Times New Roman" w:hAnsi="Arial" w:cs="Arial"/>
          <w:color w:val="777777"/>
          <w:sz w:val="20"/>
          <w:szCs w:val="20"/>
          <w:lang w:val="et-EE" w:eastAsia="et-EE"/>
        </w:rPr>
      </w:pPr>
      <w:r>
        <w:rPr>
          <w:rFonts w:ascii="Times New Roman" w:eastAsia="Calibri" w:hAnsi="Times New Roman" w:cs="Times New Roman"/>
        </w:rPr>
        <w:t xml:space="preserve">Vis dėlto prisimintina, kad atskiriems žmonėms vaistinio preparato poveikis gali skirtis. Klinikinių tyrimų metu kai kuriems pacientams pasireiškė mieguistumas. Poveikis centrinei nervų sistemai gali reikštis vartojant didesnę dozę už rekomenduojamą terapinę. </w:t>
      </w:r>
    </w:p>
    <w:p w14:paraId="5C690FD8" w14:textId="77777777" w:rsidR="007C5A1E" w:rsidRDefault="007C5A1E" w:rsidP="007C5A1E">
      <w:pPr>
        <w:spacing w:after="0" w:line="240" w:lineRule="auto"/>
        <w:rPr>
          <w:rFonts w:ascii="Times New Roman" w:eastAsia="Calibri" w:hAnsi="Times New Roman" w:cs="Times New Roman"/>
        </w:rPr>
      </w:pPr>
    </w:p>
    <w:p w14:paraId="4591CA8E" w14:textId="77777777" w:rsidR="007C5A1E" w:rsidRDefault="007C5A1E" w:rsidP="007C5A1E">
      <w:pPr>
        <w:numPr>
          <w:ilvl w:val="1"/>
          <w:numId w:val="2"/>
        </w:numPr>
        <w:spacing w:after="0" w:line="240" w:lineRule="auto"/>
        <w:rPr>
          <w:rFonts w:ascii="Times New Roman" w:eastAsia="Calibri" w:hAnsi="Times New Roman" w:cs="Times New Roman"/>
          <w:b/>
          <w:bCs/>
        </w:rPr>
      </w:pPr>
      <w:r>
        <w:rPr>
          <w:rFonts w:ascii="Times New Roman" w:eastAsia="Calibri" w:hAnsi="Times New Roman" w:cs="Times New Roman"/>
          <w:b/>
          <w:bCs/>
        </w:rPr>
        <w:t>Nepageidaujamas poveikis</w:t>
      </w:r>
    </w:p>
    <w:p w14:paraId="05147172" w14:textId="77777777" w:rsidR="007C5A1E" w:rsidRDefault="007C5A1E" w:rsidP="007C5A1E">
      <w:pPr>
        <w:spacing w:after="0" w:line="240" w:lineRule="auto"/>
        <w:rPr>
          <w:rFonts w:ascii="Times New Roman" w:eastAsia="Calibri" w:hAnsi="Times New Roman" w:cs="Times New Roman"/>
        </w:rPr>
      </w:pPr>
    </w:p>
    <w:p w14:paraId="7C50DD4E" w14:textId="77777777" w:rsidR="007C5A1E" w:rsidRDefault="007C5A1E" w:rsidP="007C5A1E">
      <w:pPr>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Klinikiniai tyrimai</w:t>
      </w:r>
    </w:p>
    <w:p w14:paraId="4546F0B2" w14:textId="77777777" w:rsidR="007C5A1E" w:rsidRDefault="007C5A1E" w:rsidP="007C5A1E">
      <w:pPr>
        <w:spacing w:after="0" w:line="240" w:lineRule="auto"/>
        <w:rPr>
          <w:rFonts w:ascii="Times New Roman" w:eastAsia="Calibri" w:hAnsi="Times New Roman" w:cs="Times New Roman"/>
          <w:u w:val="single"/>
          <w:lang w:eastAsia="lt-LT"/>
        </w:rPr>
      </w:pPr>
    </w:p>
    <w:p w14:paraId="4D8CC424" w14:textId="77777777" w:rsidR="007C5A1E" w:rsidRDefault="007C5A1E" w:rsidP="007C5A1E">
      <w:pPr>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Apžvalga</w:t>
      </w:r>
    </w:p>
    <w:p w14:paraId="2C4D6D00" w14:textId="77777777" w:rsidR="007C5A1E" w:rsidRDefault="007C5A1E" w:rsidP="007C5A1E">
      <w:pPr>
        <w:spacing w:after="0" w:line="240" w:lineRule="auto"/>
        <w:rPr>
          <w:rFonts w:ascii="Times New Roman" w:eastAsia="Calibri" w:hAnsi="Times New Roman" w:cs="Times New Roman"/>
          <w:strike/>
        </w:rPr>
      </w:pPr>
      <w:r>
        <w:rPr>
          <w:rFonts w:ascii="Times New Roman" w:eastAsia="Calibri" w:hAnsi="Times New Roman" w:cs="Times New Roman"/>
        </w:rPr>
        <w:lastRenderedPageBreak/>
        <w:t>Kontroliuojamų klinikinių tyrimų metu daugiau negu 1 </w:t>
      </w:r>
      <w:r>
        <w:rPr>
          <w:rFonts w:ascii="Times New Roman" w:eastAsia="Calibri" w:hAnsi="Times New Roman" w:cs="Times New Roman"/>
          <w:lang w:val="en-US"/>
        </w:rPr>
        <w:sym w:font="Symbol" w:char="F025"/>
      </w:r>
      <w:r>
        <w:rPr>
          <w:rFonts w:ascii="Times New Roman" w:eastAsia="Calibri" w:hAnsi="Times New Roman" w:cs="Times New Roman"/>
        </w:rPr>
        <w:t xml:space="preserve"> cetirizino ir pseudoefedrino derinio vartojusių pacientų pasireiškęs šalutinis poveikis buvo toks pat, kaip ir vartojusiems tik cetirizino arba tik pseudoefedrino.</w:t>
      </w:r>
    </w:p>
    <w:p w14:paraId="315B5D43" w14:textId="77777777" w:rsidR="007C5A1E" w:rsidRDefault="007C5A1E" w:rsidP="007C5A1E">
      <w:pPr>
        <w:spacing w:after="0" w:line="240" w:lineRule="auto"/>
        <w:jc w:val="both"/>
        <w:rPr>
          <w:rFonts w:ascii="Times New Roman" w:eastAsia="Calibri" w:hAnsi="Times New Roman" w:cs="Times New Roman"/>
        </w:rPr>
      </w:pPr>
    </w:p>
    <w:p w14:paraId="19159907" w14:textId="77777777" w:rsidR="007C5A1E" w:rsidRDefault="007C5A1E" w:rsidP="007C5A1E">
      <w:pPr>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Patirtis vaistiniam preparatui patekus į rinką</w:t>
      </w:r>
    </w:p>
    <w:p w14:paraId="6C9C522B" w14:textId="77777777" w:rsidR="007C5A1E" w:rsidRDefault="007C5A1E" w:rsidP="007C5A1E">
      <w:pPr>
        <w:pStyle w:val="Pagrindinistekstas3"/>
        <w:jc w:val="left"/>
        <w:rPr>
          <w:sz w:val="22"/>
          <w:szCs w:val="22"/>
        </w:rPr>
      </w:pPr>
      <w:r>
        <w:rPr>
          <w:sz w:val="22"/>
          <w:szCs w:val="22"/>
        </w:rPr>
        <w:t>Nepageidaujami cetirizino sukeliami poveikiai daugiausia yra susiję su CNS slopinimu arba su paradoksiniu CNS sužadinimu, su panašiu anticholinerginiu veikimu arba padidėjusio jautrumo reakcijomis (įskaitant anafilaksinį šoką). Buvo gauta pranešimų apie pavienius hepatito atvejus, vartojant vien tik cetirizino vaistinius preparatus. Pseudoefedrino sukeliami nepageidaujami poveikiai dažniausiai susiję su CNS stimuliavimu ir kardiovaskuliniais sutrikimais. Literatūroje aprašomi atskiri insulto ir išeminio kolito atvejai, siejami su pseudoefedrino vartojimu.</w:t>
      </w:r>
    </w:p>
    <w:p w14:paraId="44093767" w14:textId="77777777" w:rsidR="007C5A1E" w:rsidRDefault="007C5A1E" w:rsidP="007C5A1E">
      <w:pPr>
        <w:spacing w:after="0" w:line="240" w:lineRule="auto"/>
        <w:jc w:val="both"/>
        <w:rPr>
          <w:rFonts w:ascii="Times New Roman" w:eastAsia="Calibri" w:hAnsi="Times New Roman" w:cs="Times New Roman"/>
          <w:u w:val="single"/>
        </w:rPr>
      </w:pPr>
    </w:p>
    <w:p w14:paraId="309F46F5" w14:textId="123D2642"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Žemiau nurodyti galimi nepageidaujami poveikiai. Jie pateikiami pagal </w:t>
      </w:r>
      <w:r>
        <w:rPr>
          <w:rFonts w:ascii="Times New Roman" w:eastAsia="Calibri" w:hAnsi="Times New Roman" w:cs="Times New Roman"/>
          <w:i/>
        </w:rPr>
        <w:t>MedDRA</w:t>
      </w:r>
      <w:r>
        <w:rPr>
          <w:rFonts w:ascii="Times New Roman" w:eastAsia="Calibri" w:hAnsi="Times New Roman" w:cs="Times New Roman"/>
        </w:rPr>
        <w:t xml:space="preserve"> organų sistemų klases ir pagal nustatytą pasireiškimo dažnį. Nepageidaujamo poveikio dažnis apibūdinamas taip: labai dažnas (≥ 1/10), dažnas (nuo ≥ 1/100 iki &lt; 1/10), nedažnas (nuo ≥ 1/1</w:t>
      </w:r>
      <w:r w:rsidR="002356FB">
        <w:rPr>
          <w:rFonts w:ascii="Times New Roman" w:eastAsia="Calibri" w:hAnsi="Times New Roman" w:cs="Times New Roman"/>
        </w:rPr>
        <w:t xml:space="preserve"> </w:t>
      </w:r>
      <w:r>
        <w:rPr>
          <w:rFonts w:ascii="Times New Roman" w:eastAsia="Calibri" w:hAnsi="Times New Roman" w:cs="Times New Roman"/>
        </w:rPr>
        <w:t>000 iki &lt; 1/100), retas (nuo ≥ 1/10</w:t>
      </w:r>
      <w:r w:rsidR="002356FB">
        <w:rPr>
          <w:rFonts w:ascii="Times New Roman" w:eastAsia="Calibri" w:hAnsi="Times New Roman" w:cs="Times New Roman"/>
        </w:rPr>
        <w:t xml:space="preserve"> </w:t>
      </w:r>
      <w:r>
        <w:rPr>
          <w:rFonts w:ascii="Times New Roman" w:eastAsia="Calibri" w:hAnsi="Times New Roman" w:cs="Times New Roman"/>
        </w:rPr>
        <w:t>000 iki &lt; 1/1</w:t>
      </w:r>
      <w:r w:rsidR="002356FB">
        <w:rPr>
          <w:rFonts w:ascii="Times New Roman" w:eastAsia="Calibri" w:hAnsi="Times New Roman" w:cs="Times New Roman"/>
        </w:rPr>
        <w:t xml:space="preserve"> </w:t>
      </w:r>
      <w:r>
        <w:rPr>
          <w:rFonts w:ascii="Times New Roman" w:eastAsia="Calibri" w:hAnsi="Times New Roman" w:cs="Times New Roman"/>
        </w:rPr>
        <w:t>000), labai retas (&lt; 1/10</w:t>
      </w:r>
      <w:r w:rsidR="002356FB">
        <w:rPr>
          <w:rFonts w:ascii="Times New Roman" w:eastAsia="Calibri" w:hAnsi="Times New Roman" w:cs="Times New Roman"/>
        </w:rPr>
        <w:t xml:space="preserve"> </w:t>
      </w:r>
      <w:r>
        <w:rPr>
          <w:rFonts w:ascii="Times New Roman" w:eastAsia="Calibri" w:hAnsi="Times New Roman" w:cs="Times New Roman"/>
        </w:rPr>
        <w:t>000) ir nežinomas (negali būti apskaičiuotas pagal turimus duomenis).</w:t>
      </w:r>
    </w:p>
    <w:p w14:paraId="6971E4FE" w14:textId="77777777" w:rsidR="007C5A1E" w:rsidRDefault="007C5A1E" w:rsidP="007C5A1E">
      <w:pPr>
        <w:spacing w:after="0" w:line="240" w:lineRule="auto"/>
        <w:rPr>
          <w:rFonts w:ascii="Times New Roman" w:eastAsia="Calibri" w:hAnsi="Times New Roman" w:cs="Times New Roman"/>
        </w:rPr>
      </w:pPr>
    </w:p>
    <w:p w14:paraId="516AC2C2" w14:textId="77777777" w:rsidR="007C5A1E" w:rsidRDefault="007C5A1E" w:rsidP="007C5A1E">
      <w:pPr>
        <w:spacing w:after="0" w:line="240" w:lineRule="auto"/>
        <w:outlineLvl w:val="0"/>
        <w:rPr>
          <w:rFonts w:ascii="Times New Roman" w:eastAsia="Times New Roman" w:hAnsi="Times New Roman" w:cs="Times New Roman"/>
          <w:bCs/>
          <w:i/>
        </w:rPr>
      </w:pPr>
      <w:r>
        <w:rPr>
          <w:rFonts w:ascii="Times New Roman" w:eastAsia="Times New Roman" w:hAnsi="Times New Roman" w:cs="Times New Roman"/>
          <w:bCs/>
          <w:i/>
        </w:rPr>
        <w:t>Imuninės sistemos sutrikimai</w:t>
      </w:r>
    </w:p>
    <w:p w14:paraId="07BE6831"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Reti: padidėjusio jautrumo reakcijos (įskaitant anafilaksinį šoką).</w:t>
      </w:r>
    </w:p>
    <w:p w14:paraId="2EAFDFDE" w14:textId="77777777" w:rsidR="007C5A1E" w:rsidRDefault="007C5A1E" w:rsidP="007C5A1E">
      <w:pPr>
        <w:spacing w:after="0" w:line="240" w:lineRule="auto"/>
        <w:rPr>
          <w:rFonts w:ascii="Times New Roman" w:eastAsia="Calibri" w:hAnsi="Times New Roman" w:cs="Times New Roman"/>
        </w:rPr>
      </w:pPr>
    </w:p>
    <w:p w14:paraId="2C2C06BD" w14:textId="77777777" w:rsidR="007C5A1E" w:rsidRDefault="007C5A1E" w:rsidP="007C5A1E">
      <w:pPr>
        <w:spacing w:after="0" w:line="240" w:lineRule="auto"/>
        <w:outlineLvl w:val="0"/>
        <w:rPr>
          <w:rFonts w:ascii="Times New Roman" w:eastAsia="Times New Roman" w:hAnsi="Times New Roman" w:cs="Times New Roman"/>
          <w:bCs/>
          <w:i/>
        </w:rPr>
      </w:pPr>
      <w:r>
        <w:rPr>
          <w:rFonts w:ascii="Times New Roman" w:eastAsia="Times New Roman" w:hAnsi="Times New Roman" w:cs="Times New Roman"/>
          <w:bCs/>
          <w:i/>
        </w:rPr>
        <w:t>Psichikos sutrikimai</w:t>
      </w:r>
    </w:p>
    <w:p w14:paraId="300B5841"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Dažni: nervingumas, nemiga.</w:t>
      </w:r>
    </w:p>
    <w:p w14:paraId="3E45760D"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Nedažni: neramumas, jaudinimasis.</w:t>
      </w:r>
    </w:p>
    <w:p w14:paraId="09CEB2A8"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Reti: haliucinacijos.</w:t>
      </w:r>
    </w:p>
    <w:p w14:paraId="59A89A04" w14:textId="72D8466B"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Labai reti: psichoziniai sutrikimai.</w:t>
      </w:r>
    </w:p>
    <w:p w14:paraId="6E127666" w14:textId="124A260F" w:rsidR="00CD1CC2" w:rsidRDefault="00891284" w:rsidP="007C5A1E">
      <w:pPr>
        <w:spacing w:after="0" w:line="240" w:lineRule="auto"/>
        <w:rPr>
          <w:rFonts w:ascii="Times New Roman" w:eastAsia="Calibri" w:hAnsi="Times New Roman" w:cs="Times New Roman"/>
        </w:rPr>
      </w:pPr>
      <w:r w:rsidRPr="00891284">
        <w:rPr>
          <w:rFonts w:ascii="Times New Roman" w:eastAsia="Calibri" w:hAnsi="Times New Roman" w:cs="Times New Roman"/>
        </w:rPr>
        <w:t>Dažnis nežinomas: agresija, sumišimas, depresija, tika</w:t>
      </w:r>
      <w:r w:rsidR="00655530">
        <w:rPr>
          <w:rFonts w:ascii="Times New Roman" w:eastAsia="Calibri" w:hAnsi="Times New Roman" w:cs="Times New Roman"/>
        </w:rPr>
        <w:t>i</w:t>
      </w:r>
      <w:r w:rsidRPr="00891284">
        <w:rPr>
          <w:rFonts w:ascii="Times New Roman" w:eastAsia="Calibri" w:hAnsi="Times New Roman" w:cs="Times New Roman"/>
        </w:rPr>
        <w:t>, euforinė nuotaika, mintys apie savižudybę</w:t>
      </w:r>
      <w:r w:rsidR="00CD1CC2">
        <w:rPr>
          <w:rFonts w:ascii="Times New Roman" w:eastAsia="Calibri" w:hAnsi="Times New Roman" w:cs="Times New Roman"/>
        </w:rPr>
        <w:t>.</w:t>
      </w:r>
    </w:p>
    <w:p w14:paraId="34297421" w14:textId="77777777" w:rsidR="007C5A1E" w:rsidRDefault="007C5A1E" w:rsidP="007C5A1E">
      <w:pPr>
        <w:spacing w:after="0" w:line="240" w:lineRule="auto"/>
        <w:rPr>
          <w:rFonts w:ascii="Times New Roman" w:eastAsia="Calibri" w:hAnsi="Times New Roman" w:cs="Times New Roman"/>
        </w:rPr>
      </w:pPr>
    </w:p>
    <w:p w14:paraId="3558E650" w14:textId="77777777" w:rsidR="007C5A1E" w:rsidRDefault="007C5A1E" w:rsidP="007C5A1E">
      <w:pPr>
        <w:spacing w:after="0" w:line="240" w:lineRule="auto"/>
        <w:outlineLvl w:val="0"/>
        <w:rPr>
          <w:rFonts w:ascii="Times New Roman" w:eastAsia="Times New Roman" w:hAnsi="Times New Roman" w:cs="Times New Roman"/>
          <w:bCs/>
          <w:i/>
        </w:rPr>
      </w:pPr>
      <w:r>
        <w:rPr>
          <w:rFonts w:ascii="Times New Roman" w:eastAsia="Times New Roman" w:hAnsi="Times New Roman" w:cs="Times New Roman"/>
          <w:bCs/>
          <w:i/>
        </w:rPr>
        <w:t>Nervų sistemos sutrikimai</w:t>
      </w:r>
    </w:p>
    <w:p w14:paraId="2E885A1D"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Dažni: svaigimas (</w:t>
      </w:r>
      <w:r>
        <w:rPr>
          <w:rFonts w:ascii="Times New Roman" w:eastAsia="Calibri" w:hAnsi="Times New Roman" w:cs="Times New Roman"/>
          <w:i/>
        </w:rPr>
        <w:t>vertigo)</w:t>
      </w:r>
      <w:r>
        <w:rPr>
          <w:rFonts w:ascii="Times New Roman" w:eastAsia="Calibri" w:hAnsi="Times New Roman" w:cs="Times New Roman"/>
        </w:rPr>
        <w:t>, svaigulys, galvos skausmas, mieguistumas.</w:t>
      </w:r>
    </w:p>
    <w:p w14:paraId="3FF5D637"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Reti: traukuliai, tremoras.</w:t>
      </w:r>
    </w:p>
    <w:p w14:paraId="5527C0FD" w14:textId="4CA45E78"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Labai reti: skonio jutimo pokyčiai, cerebrovaskuliniai sutrikimai (insultas).</w:t>
      </w:r>
    </w:p>
    <w:p w14:paraId="58C909AB" w14:textId="2F55A534" w:rsidR="001934DC" w:rsidRDefault="001934DC" w:rsidP="002C31DA">
      <w:pPr>
        <w:spacing w:after="0" w:line="240" w:lineRule="auto"/>
        <w:rPr>
          <w:rFonts w:ascii="Times New Roman" w:eastAsia="Calibri" w:hAnsi="Times New Roman" w:cs="Times New Roman"/>
        </w:rPr>
      </w:pPr>
      <w:r w:rsidRPr="001934DC">
        <w:rPr>
          <w:rFonts w:ascii="Times New Roman" w:eastAsia="Calibri" w:hAnsi="Times New Roman" w:cs="Times New Roman"/>
        </w:rPr>
        <w:t xml:space="preserve">Dažnis nežinomas: parestezija, neramumas, distonija, diskinezija, amnezija, atminties sutrikimas, </w:t>
      </w:r>
      <w:r w:rsidR="00896178">
        <w:rPr>
          <w:rFonts w:ascii="Times New Roman" w:eastAsia="Calibri" w:hAnsi="Times New Roman" w:cs="Times New Roman"/>
        </w:rPr>
        <w:t>sinkopė</w:t>
      </w:r>
      <w:r w:rsidR="002C31DA">
        <w:rPr>
          <w:rFonts w:ascii="Times New Roman" w:eastAsia="Calibri" w:hAnsi="Times New Roman" w:cs="Times New Roman"/>
        </w:rPr>
        <w:t>, u</w:t>
      </w:r>
      <w:r w:rsidR="002C31DA" w:rsidRPr="002C31DA">
        <w:rPr>
          <w:rFonts w:ascii="Times New Roman" w:eastAsia="Calibri" w:hAnsi="Times New Roman" w:cs="Times New Roman"/>
        </w:rPr>
        <w:t xml:space="preserve">žpakalinės grįžtamosios </w:t>
      </w:r>
      <w:proofErr w:type="spellStart"/>
      <w:r w:rsidR="002C31DA" w:rsidRPr="002C31DA">
        <w:rPr>
          <w:rFonts w:ascii="Times New Roman" w:eastAsia="Calibri" w:hAnsi="Times New Roman" w:cs="Times New Roman"/>
        </w:rPr>
        <w:t>encefalopatijos</w:t>
      </w:r>
      <w:proofErr w:type="spellEnd"/>
      <w:r w:rsidR="002C31DA" w:rsidRPr="002C31DA">
        <w:rPr>
          <w:rFonts w:ascii="Times New Roman" w:eastAsia="Calibri" w:hAnsi="Times New Roman" w:cs="Times New Roman"/>
        </w:rPr>
        <w:t xml:space="preserve"> sindromas (UGES) (žr. 4.4 skyrių)</w:t>
      </w:r>
      <w:r w:rsidR="002C31DA">
        <w:rPr>
          <w:rFonts w:ascii="Times New Roman" w:eastAsia="Calibri" w:hAnsi="Times New Roman" w:cs="Times New Roman"/>
        </w:rPr>
        <w:t>, g</w:t>
      </w:r>
      <w:r w:rsidR="002C31DA" w:rsidRPr="002C31DA">
        <w:rPr>
          <w:rFonts w:ascii="Times New Roman" w:eastAsia="Calibri" w:hAnsi="Times New Roman" w:cs="Times New Roman"/>
        </w:rPr>
        <w:t>rįžtamosios smegenų vazokonstrikcijos sindromas (GSVS) (žr. 4.4 skyrių)</w:t>
      </w:r>
      <w:r w:rsidRPr="001934DC">
        <w:rPr>
          <w:rFonts w:ascii="Times New Roman" w:eastAsia="Calibri" w:hAnsi="Times New Roman" w:cs="Times New Roman"/>
        </w:rPr>
        <w:t>.</w:t>
      </w:r>
    </w:p>
    <w:p w14:paraId="71238EE9" w14:textId="77777777" w:rsidR="007C5A1E" w:rsidRDefault="007C5A1E" w:rsidP="007C5A1E">
      <w:pPr>
        <w:spacing w:after="0" w:line="240" w:lineRule="auto"/>
        <w:rPr>
          <w:rFonts w:ascii="Times New Roman" w:eastAsia="Calibri" w:hAnsi="Times New Roman" w:cs="Times New Roman"/>
        </w:rPr>
      </w:pPr>
    </w:p>
    <w:p w14:paraId="7C2E7B26"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i/>
        </w:rPr>
        <w:t>Akių sutrikimai</w:t>
      </w:r>
    </w:p>
    <w:p w14:paraId="1E376069" w14:textId="303563CA"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Dažnis nežinomas: akomodacijos sutrikimas, miglotas matymas, midriazė, akių skausmas, regėjimo susilpnėjimas, fotofobija</w:t>
      </w:r>
      <w:r w:rsidR="00FC3712">
        <w:rPr>
          <w:rFonts w:ascii="Times New Roman" w:eastAsia="Calibri" w:hAnsi="Times New Roman" w:cs="Times New Roman"/>
        </w:rPr>
        <w:t xml:space="preserve">, </w:t>
      </w:r>
      <w:r w:rsidR="002A07BC" w:rsidRPr="002A07BC">
        <w:rPr>
          <w:rFonts w:ascii="Times New Roman" w:eastAsia="Calibri" w:hAnsi="Times New Roman" w:cs="Times New Roman"/>
        </w:rPr>
        <w:t>okulogirinė krizė</w:t>
      </w:r>
      <w:r w:rsidR="002A07BC">
        <w:rPr>
          <w:rFonts w:ascii="Times New Roman" w:eastAsia="Calibri" w:hAnsi="Times New Roman" w:cs="Times New Roman"/>
        </w:rPr>
        <w:t>,</w:t>
      </w:r>
      <w:r w:rsidR="002A07BC" w:rsidRPr="002A07BC">
        <w:rPr>
          <w:rFonts w:ascii="Times New Roman" w:eastAsia="Calibri" w:hAnsi="Times New Roman" w:cs="Times New Roman"/>
        </w:rPr>
        <w:t xml:space="preserve"> </w:t>
      </w:r>
      <w:r w:rsidR="00FC3712">
        <w:rPr>
          <w:rFonts w:ascii="Times New Roman" w:eastAsia="Calibri" w:hAnsi="Times New Roman" w:cs="Times New Roman"/>
        </w:rPr>
        <w:t>i</w:t>
      </w:r>
      <w:r w:rsidR="00FC3712" w:rsidRPr="002D4125">
        <w:rPr>
          <w:rFonts w:ascii="Times New Roman" w:eastAsia="Calibri" w:hAnsi="Times New Roman" w:cs="Times New Roman"/>
        </w:rPr>
        <w:t>šeminė optinė neuropatija</w:t>
      </w:r>
      <w:r w:rsidR="00FC3712">
        <w:rPr>
          <w:rFonts w:ascii="Times New Roman" w:eastAsia="Calibri" w:hAnsi="Times New Roman" w:cs="Times New Roman"/>
        </w:rPr>
        <w:t>.</w:t>
      </w:r>
    </w:p>
    <w:p w14:paraId="4D7A5C82" w14:textId="77777777" w:rsidR="007C5A1E" w:rsidRDefault="007C5A1E" w:rsidP="007C5A1E">
      <w:pPr>
        <w:spacing w:after="0" w:line="240" w:lineRule="auto"/>
        <w:rPr>
          <w:rFonts w:ascii="Times New Roman" w:eastAsia="Calibri" w:hAnsi="Times New Roman" w:cs="Times New Roman"/>
        </w:rPr>
      </w:pPr>
    </w:p>
    <w:p w14:paraId="6A3BC230" w14:textId="77777777" w:rsidR="007C5A1E" w:rsidRDefault="007C5A1E" w:rsidP="007C5A1E">
      <w:pPr>
        <w:spacing w:after="0" w:line="240" w:lineRule="auto"/>
        <w:outlineLvl w:val="0"/>
        <w:rPr>
          <w:rFonts w:ascii="Times New Roman" w:eastAsia="Times New Roman" w:hAnsi="Times New Roman" w:cs="Times New Roman"/>
          <w:bCs/>
          <w:i/>
        </w:rPr>
      </w:pPr>
      <w:r>
        <w:rPr>
          <w:rFonts w:ascii="Times New Roman" w:eastAsia="Times New Roman" w:hAnsi="Times New Roman" w:cs="Times New Roman"/>
          <w:bCs/>
          <w:i/>
        </w:rPr>
        <w:t>Širdies sutrikimai</w:t>
      </w:r>
    </w:p>
    <w:p w14:paraId="119598E9"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Dažni: tachikardija.</w:t>
      </w:r>
    </w:p>
    <w:p w14:paraId="3317E495"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Reti: aritmija.</w:t>
      </w:r>
    </w:p>
    <w:p w14:paraId="36A8FBF9" w14:textId="4BCA84EC"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Dažnis nežinomas: palpitacijos</w:t>
      </w:r>
      <w:r w:rsidR="00C036C2">
        <w:rPr>
          <w:rFonts w:ascii="Times New Roman" w:eastAsia="Calibri" w:hAnsi="Times New Roman" w:cs="Times New Roman"/>
        </w:rPr>
        <w:t xml:space="preserve">, </w:t>
      </w:r>
      <w:r w:rsidR="00C036C2" w:rsidRPr="00C036C2">
        <w:rPr>
          <w:rFonts w:ascii="Times New Roman" w:eastAsia="Calibri" w:hAnsi="Times New Roman" w:cs="Times New Roman"/>
        </w:rPr>
        <w:t>miokardo infarktas.</w:t>
      </w:r>
    </w:p>
    <w:p w14:paraId="0BD7631D" w14:textId="77777777" w:rsidR="007C5A1E" w:rsidRDefault="007C5A1E" w:rsidP="007C5A1E">
      <w:pPr>
        <w:spacing w:after="0" w:line="240" w:lineRule="auto"/>
        <w:rPr>
          <w:rFonts w:ascii="Times New Roman" w:eastAsia="Calibri" w:hAnsi="Times New Roman" w:cs="Times New Roman"/>
        </w:rPr>
      </w:pPr>
    </w:p>
    <w:p w14:paraId="61021956" w14:textId="77777777" w:rsidR="007C5A1E" w:rsidRDefault="007C5A1E" w:rsidP="007C5A1E">
      <w:pPr>
        <w:spacing w:after="0" w:line="240" w:lineRule="auto"/>
        <w:outlineLvl w:val="0"/>
        <w:rPr>
          <w:rFonts w:ascii="Times New Roman" w:eastAsia="Times New Roman" w:hAnsi="Times New Roman" w:cs="Times New Roman"/>
          <w:bCs/>
          <w:i/>
        </w:rPr>
      </w:pPr>
      <w:r>
        <w:rPr>
          <w:rFonts w:ascii="Times New Roman" w:eastAsia="Times New Roman" w:hAnsi="Times New Roman" w:cs="Times New Roman"/>
          <w:bCs/>
          <w:i/>
        </w:rPr>
        <w:t>Kraujagyslių sutrikimai</w:t>
      </w:r>
    </w:p>
    <w:p w14:paraId="2892F539"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Reti: blyškumas, hipertenzija.</w:t>
      </w:r>
    </w:p>
    <w:p w14:paraId="28D664A6" w14:textId="6A543560"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Labai reti: širdies ir kraujagyslių sistemos kolapsas.</w:t>
      </w:r>
    </w:p>
    <w:p w14:paraId="3B909145" w14:textId="62CC4A25" w:rsidR="00FB7B47" w:rsidRDefault="00FB7B47" w:rsidP="007C5A1E">
      <w:pPr>
        <w:spacing w:after="0" w:line="240" w:lineRule="auto"/>
        <w:rPr>
          <w:rFonts w:ascii="Times New Roman" w:eastAsia="Calibri" w:hAnsi="Times New Roman" w:cs="Times New Roman"/>
        </w:rPr>
      </w:pPr>
      <w:r w:rsidRPr="00FB7B47">
        <w:rPr>
          <w:rFonts w:ascii="Times New Roman" w:eastAsia="Calibri" w:hAnsi="Times New Roman" w:cs="Times New Roman"/>
        </w:rPr>
        <w:t>Dažnis nežinomas: hipotenzija.</w:t>
      </w:r>
    </w:p>
    <w:p w14:paraId="43DFFF15" w14:textId="77777777" w:rsidR="007C5A1E" w:rsidRDefault="007C5A1E" w:rsidP="007C5A1E">
      <w:pPr>
        <w:spacing w:after="0" w:line="240" w:lineRule="auto"/>
        <w:outlineLvl w:val="0"/>
        <w:rPr>
          <w:rFonts w:ascii="Times New Roman" w:eastAsia="Times New Roman" w:hAnsi="Times New Roman" w:cs="Times New Roman"/>
          <w:bCs/>
          <w:i/>
        </w:rPr>
      </w:pPr>
    </w:p>
    <w:p w14:paraId="0349AD1D" w14:textId="77777777" w:rsidR="007C5A1E" w:rsidRDefault="007C5A1E" w:rsidP="007C5A1E">
      <w:pPr>
        <w:spacing w:after="0" w:line="240" w:lineRule="auto"/>
        <w:outlineLvl w:val="0"/>
        <w:rPr>
          <w:rFonts w:ascii="Times New Roman" w:eastAsia="Times New Roman" w:hAnsi="Times New Roman" w:cs="Times New Roman"/>
          <w:bCs/>
          <w:i/>
        </w:rPr>
      </w:pPr>
      <w:r>
        <w:rPr>
          <w:rFonts w:ascii="Times New Roman" w:eastAsia="Times New Roman" w:hAnsi="Times New Roman" w:cs="Times New Roman"/>
          <w:bCs/>
          <w:i/>
        </w:rPr>
        <w:t>Kvėpavimo sistemos, krūtinės ląstos ir tarpuplaučio sutrikimai</w:t>
      </w:r>
    </w:p>
    <w:p w14:paraId="3C82D4E7"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Dažnis nežinomas: dispnėja.</w:t>
      </w:r>
    </w:p>
    <w:p w14:paraId="022E7193" w14:textId="77777777" w:rsidR="007C5A1E" w:rsidRDefault="007C5A1E" w:rsidP="007C5A1E">
      <w:pPr>
        <w:spacing w:after="0" w:line="240" w:lineRule="auto"/>
        <w:rPr>
          <w:rFonts w:ascii="Times New Roman" w:eastAsia="Calibri" w:hAnsi="Times New Roman" w:cs="Times New Roman"/>
        </w:rPr>
      </w:pPr>
    </w:p>
    <w:p w14:paraId="4AC7BBBD" w14:textId="77777777" w:rsidR="007C5A1E" w:rsidRDefault="007C5A1E" w:rsidP="007C5A1E">
      <w:pPr>
        <w:spacing w:after="0" w:line="240" w:lineRule="auto"/>
        <w:outlineLvl w:val="0"/>
        <w:rPr>
          <w:rFonts w:ascii="Times New Roman" w:eastAsia="Times New Roman" w:hAnsi="Times New Roman" w:cs="Times New Roman"/>
          <w:bCs/>
          <w:i/>
        </w:rPr>
      </w:pPr>
      <w:r>
        <w:rPr>
          <w:rFonts w:ascii="Times New Roman" w:eastAsia="Times New Roman" w:hAnsi="Times New Roman" w:cs="Times New Roman"/>
          <w:bCs/>
          <w:i/>
        </w:rPr>
        <w:t>Virškinimo trakto sutrikimai</w:t>
      </w:r>
    </w:p>
    <w:p w14:paraId="6B7A295C"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Dažni: burnos džiūvimas, pykinimas.</w:t>
      </w:r>
    </w:p>
    <w:p w14:paraId="4891AE40"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lastRenderedPageBreak/>
        <w:t>Reti: vėmimas.</w:t>
      </w:r>
    </w:p>
    <w:p w14:paraId="28DF66CF" w14:textId="4CB92762" w:rsidR="002B1883" w:rsidRDefault="002B1883" w:rsidP="007C5A1E">
      <w:pPr>
        <w:spacing w:after="0" w:line="240" w:lineRule="auto"/>
        <w:rPr>
          <w:rFonts w:ascii="Times New Roman" w:eastAsia="Calibri" w:hAnsi="Times New Roman" w:cs="Times New Roman"/>
        </w:rPr>
      </w:pPr>
      <w:r w:rsidRPr="002B1883">
        <w:rPr>
          <w:rFonts w:ascii="Times New Roman" w:eastAsia="Calibri" w:hAnsi="Times New Roman" w:cs="Times New Roman"/>
        </w:rPr>
        <w:t xml:space="preserve">Dažnis nežinomas: </w:t>
      </w:r>
      <w:r w:rsidR="00930E64">
        <w:rPr>
          <w:rFonts w:ascii="Times New Roman" w:eastAsia="Calibri" w:hAnsi="Times New Roman" w:cs="Times New Roman"/>
        </w:rPr>
        <w:t>išeminis kolitas,</w:t>
      </w:r>
      <w:r w:rsidR="00930E64" w:rsidRPr="002B1883">
        <w:rPr>
          <w:rFonts w:ascii="Times New Roman" w:eastAsia="Calibri" w:hAnsi="Times New Roman" w:cs="Times New Roman"/>
        </w:rPr>
        <w:t xml:space="preserve"> </w:t>
      </w:r>
      <w:r w:rsidRPr="002B1883">
        <w:rPr>
          <w:rFonts w:ascii="Times New Roman" w:eastAsia="Calibri" w:hAnsi="Times New Roman" w:cs="Times New Roman"/>
        </w:rPr>
        <w:t>viduriavimas, diskomfortas pilv</w:t>
      </w:r>
      <w:r w:rsidR="00013023">
        <w:rPr>
          <w:rFonts w:ascii="Times New Roman" w:eastAsia="Calibri" w:hAnsi="Times New Roman" w:cs="Times New Roman"/>
        </w:rPr>
        <w:t>e</w:t>
      </w:r>
      <w:r w:rsidRPr="002B1883">
        <w:rPr>
          <w:rFonts w:ascii="Times New Roman" w:eastAsia="Calibri" w:hAnsi="Times New Roman" w:cs="Times New Roman"/>
        </w:rPr>
        <w:t>.</w:t>
      </w:r>
    </w:p>
    <w:p w14:paraId="202876CA" w14:textId="77777777" w:rsidR="007C5A1E" w:rsidRDefault="007C5A1E" w:rsidP="007C5A1E">
      <w:pPr>
        <w:spacing w:after="0" w:line="240" w:lineRule="auto"/>
        <w:rPr>
          <w:rFonts w:ascii="Times New Roman" w:eastAsia="Calibri" w:hAnsi="Times New Roman" w:cs="Times New Roman"/>
        </w:rPr>
      </w:pPr>
    </w:p>
    <w:p w14:paraId="4B61E77E" w14:textId="77777777" w:rsidR="007C5A1E" w:rsidRDefault="007C5A1E" w:rsidP="007C5A1E">
      <w:pPr>
        <w:spacing w:after="0" w:line="240" w:lineRule="auto"/>
        <w:outlineLvl w:val="0"/>
        <w:rPr>
          <w:rFonts w:ascii="Times New Roman" w:eastAsia="Times New Roman" w:hAnsi="Times New Roman" w:cs="Times New Roman"/>
          <w:bCs/>
          <w:i/>
        </w:rPr>
      </w:pPr>
      <w:r>
        <w:rPr>
          <w:rFonts w:ascii="Times New Roman" w:eastAsia="Times New Roman" w:hAnsi="Times New Roman" w:cs="Times New Roman"/>
          <w:bCs/>
          <w:i/>
        </w:rPr>
        <w:t>Kepenų, tulžies pūslės ir latakų sutrikimai</w:t>
      </w:r>
    </w:p>
    <w:p w14:paraId="05FAAAE3"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Reti: kepenų funkcijos sutrikimai (transaminazių, šarminės fosfatazės, gama gliutamiltransferazės, bilirubino koncentracijų padidėjimas).</w:t>
      </w:r>
    </w:p>
    <w:p w14:paraId="7C7A7F55" w14:textId="77777777" w:rsidR="007C5A1E" w:rsidRDefault="007C5A1E" w:rsidP="007C5A1E">
      <w:pPr>
        <w:spacing w:after="0" w:line="240" w:lineRule="auto"/>
        <w:rPr>
          <w:rFonts w:ascii="Times New Roman" w:eastAsia="Calibri" w:hAnsi="Times New Roman" w:cs="Times New Roman"/>
        </w:rPr>
      </w:pPr>
    </w:p>
    <w:p w14:paraId="0273DAEA" w14:textId="77777777" w:rsidR="007C5A1E" w:rsidRDefault="007C5A1E" w:rsidP="007C5A1E">
      <w:pPr>
        <w:spacing w:after="0" w:line="240" w:lineRule="auto"/>
        <w:rPr>
          <w:rFonts w:ascii="Times New Roman" w:eastAsia="Calibri" w:hAnsi="Times New Roman" w:cs="Times New Roman"/>
          <w:i/>
        </w:rPr>
      </w:pPr>
      <w:bookmarkStart w:id="0" w:name="_Hlk99706449"/>
      <w:r>
        <w:rPr>
          <w:rFonts w:ascii="Times New Roman" w:eastAsia="Calibri" w:hAnsi="Times New Roman" w:cs="Times New Roman"/>
          <w:i/>
        </w:rPr>
        <w:t>Odos ir poodinio audinio sutrikimai</w:t>
      </w:r>
    </w:p>
    <w:bookmarkEnd w:id="0"/>
    <w:p w14:paraId="31A20060"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Reti: odos sausumas, išbėrimas, padidėjęs prakaitavimas, urtikarija.</w:t>
      </w:r>
    </w:p>
    <w:p w14:paraId="2EF533A7"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Labai reti: vaistų sukeltas lokalus odos išbėrimas, angioneurozinė edema.</w:t>
      </w:r>
    </w:p>
    <w:p w14:paraId="0FCB50CF" w14:textId="79552673"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Dažnis nežinomas:</w:t>
      </w:r>
      <w:r w:rsidR="00836A97">
        <w:rPr>
          <w:rFonts w:ascii="Times New Roman" w:eastAsia="Calibri" w:hAnsi="Times New Roman" w:cs="Times New Roman"/>
        </w:rPr>
        <w:t xml:space="preserve"> sunkios odos reakcijos, įskaitant</w:t>
      </w:r>
      <w:r>
        <w:rPr>
          <w:rFonts w:ascii="Times New Roman" w:eastAsia="Calibri" w:hAnsi="Times New Roman" w:cs="Times New Roman"/>
        </w:rPr>
        <w:t xml:space="preserve"> ūmin</w:t>
      </w:r>
      <w:r w:rsidR="00836A97">
        <w:rPr>
          <w:rFonts w:ascii="Times New Roman" w:eastAsia="Calibri" w:hAnsi="Times New Roman" w:cs="Times New Roman"/>
        </w:rPr>
        <w:t>ę</w:t>
      </w:r>
      <w:r>
        <w:rPr>
          <w:rFonts w:ascii="Times New Roman" w:eastAsia="Calibri" w:hAnsi="Times New Roman" w:cs="Times New Roman"/>
        </w:rPr>
        <w:t xml:space="preserve"> </w:t>
      </w:r>
      <w:r w:rsidR="008E14C2">
        <w:rPr>
          <w:rFonts w:ascii="Times New Roman" w:eastAsia="Calibri" w:hAnsi="Times New Roman" w:cs="Times New Roman"/>
        </w:rPr>
        <w:t>išplitusi</w:t>
      </w:r>
      <w:r w:rsidR="00836A97">
        <w:rPr>
          <w:rFonts w:ascii="Times New Roman" w:eastAsia="Calibri" w:hAnsi="Times New Roman" w:cs="Times New Roman"/>
        </w:rPr>
        <w:t>ą</w:t>
      </w:r>
      <w:r>
        <w:rPr>
          <w:rFonts w:ascii="Times New Roman" w:eastAsia="Calibri" w:hAnsi="Times New Roman" w:cs="Times New Roman"/>
        </w:rPr>
        <w:t xml:space="preserve"> egzantemin</w:t>
      </w:r>
      <w:r w:rsidR="00836A97">
        <w:rPr>
          <w:rFonts w:ascii="Times New Roman" w:eastAsia="Calibri" w:hAnsi="Times New Roman" w:cs="Times New Roman"/>
        </w:rPr>
        <w:t>ę</w:t>
      </w:r>
      <w:r>
        <w:rPr>
          <w:rFonts w:ascii="Times New Roman" w:eastAsia="Calibri" w:hAnsi="Times New Roman" w:cs="Times New Roman"/>
        </w:rPr>
        <w:t xml:space="preserve"> pustulioz</w:t>
      </w:r>
      <w:r w:rsidR="00836A97">
        <w:rPr>
          <w:rFonts w:ascii="Times New Roman" w:eastAsia="Calibri" w:hAnsi="Times New Roman" w:cs="Times New Roman"/>
        </w:rPr>
        <w:t xml:space="preserve">ę </w:t>
      </w:r>
      <w:r w:rsidR="00836A97" w:rsidRPr="00466ECC">
        <w:rPr>
          <w:rFonts w:ascii="Times New Roman" w:eastAsia="Calibri" w:hAnsi="Times New Roman" w:cs="Times New Roman"/>
        </w:rPr>
        <w:t>(</w:t>
      </w:r>
      <w:r w:rsidR="00836A97" w:rsidRPr="00466ECC">
        <w:rPr>
          <w:rFonts w:ascii="Times New Roman" w:eastAsia="Calibri" w:hAnsi="Times New Roman" w:cs="Times New Roman"/>
          <w:i/>
        </w:rPr>
        <w:t>acute generalised exanthematous pustulosis, AGEP</w:t>
      </w:r>
      <w:r w:rsidR="00836A97" w:rsidRPr="00466ECC">
        <w:rPr>
          <w:rFonts w:ascii="Times New Roman" w:eastAsia="Calibri" w:hAnsi="Times New Roman" w:cs="Times New Roman"/>
        </w:rPr>
        <w:t>)</w:t>
      </w:r>
      <w:r w:rsidR="00894F00" w:rsidRPr="00466ECC">
        <w:rPr>
          <w:rFonts w:ascii="Times New Roman" w:eastAsia="Calibri" w:hAnsi="Times New Roman" w:cs="Times New Roman"/>
        </w:rPr>
        <w:t>, niež</w:t>
      </w:r>
      <w:r w:rsidR="00BA0575" w:rsidRPr="00466ECC">
        <w:rPr>
          <w:rFonts w:ascii="Times New Roman" w:eastAsia="Calibri" w:hAnsi="Times New Roman" w:cs="Times New Roman"/>
        </w:rPr>
        <w:t>ėjimas</w:t>
      </w:r>
      <w:r w:rsidR="00894F00" w:rsidRPr="00466ECC">
        <w:rPr>
          <w:rFonts w:ascii="Times New Roman" w:eastAsia="Calibri" w:hAnsi="Times New Roman" w:cs="Times New Roman"/>
        </w:rPr>
        <w:t>.</w:t>
      </w:r>
    </w:p>
    <w:p w14:paraId="3ED167FA" w14:textId="624E037D" w:rsidR="007907BF" w:rsidRDefault="007907BF" w:rsidP="007C5A1E">
      <w:pPr>
        <w:spacing w:after="0" w:line="240" w:lineRule="auto"/>
        <w:rPr>
          <w:rFonts w:ascii="Times New Roman" w:eastAsia="Calibri" w:hAnsi="Times New Roman" w:cs="Times New Roman"/>
        </w:rPr>
      </w:pPr>
    </w:p>
    <w:p w14:paraId="4710676D" w14:textId="6B9B17ED" w:rsidR="007907BF" w:rsidRPr="00FE02A1" w:rsidRDefault="007907BF" w:rsidP="007907BF">
      <w:pPr>
        <w:spacing w:after="0" w:line="240" w:lineRule="auto"/>
        <w:rPr>
          <w:rFonts w:ascii="Times New Roman" w:eastAsia="Calibri" w:hAnsi="Times New Roman" w:cs="Times New Roman"/>
          <w:i/>
          <w:iCs/>
        </w:rPr>
      </w:pPr>
      <w:bookmarkStart w:id="1" w:name="_Hlk99706479"/>
      <w:r w:rsidRPr="00FE02A1">
        <w:rPr>
          <w:rFonts w:ascii="Times New Roman" w:eastAsia="Calibri" w:hAnsi="Times New Roman" w:cs="Times New Roman"/>
          <w:i/>
          <w:iCs/>
        </w:rPr>
        <w:t>Skeleto raumenų ir jungiamojo audinio sutrikimai</w:t>
      </w:r>
    </w:p>
    <w:p w14:paraId="65E8CDAA" w14:textId="5B5CA5D3" w:rsidR="007907BF" w:rsidRDefault="007907BF" w:rsidP="007907BF">
      <w:pPr>
        <w:spacing w:after="0" w:line="240" w:lineRule="auto"/>
        <w:rPr>
          <w:rFonts w:ascii="Times New Roman" w:eastAsia="Calibri" w:hAnsi="Times New Roman" w:cs="Times New Roman"/>
        </w:rPr>
      </w:pPr>
      <w:r w:rsidRPr="007907BF">
        <w:rPr>
          <w:rFonts w:ascii="Times New Roman" w:eastAsia="Calibri" w:hAnsi="Times New Roman" w:cs="Times New Roman"/>
        </w:rPr>
        <w:t>Dažnis nežinomas: artralgija, mialgija.</w:t>
      </w:r>
    </w:p>
    <w:bookmarkEnd w:id="1"/>
    <w:p w14:paraId="05E7BF17" w14:textId="77777777" w:rsidR="007C5A1E" w:rsidRDefault="007C5A1E" w:rsidP="007C5A1E">
      <w:pPr>
        <w:spacing w:after="0" w:line="240" w:lineRule="auto"/>
        <w:rPr>
          <w:rFonts w:ascii="Times New Roman" w:eastAsia="Calibri" w:hAnsi="Times New Roman" w:cs="Times New Roman"/>
        </w:rPr>
      </w:pPr>
    </w:p>
    <w:p w14:paraId="269A7713" w14:textId="77777777" w:rsidR="007C5A1E" w:rsidRDefault="007C5A1E" w:rsidP="007C5A1E">
      <w:pPr>
        <w:spacing w:after="0" w:line="240" w:lineRule="auto"/>
        <w:outlineLvl w:val="0"/>
        <w:rPr>
          <w:rFonts w:ascii="Times New Roman" w:eastAsia="Times New Roman" w:hAnsi="Times New Roman" w:cs="Times New Roman"/>
          <w:bCs/>
          <w:i/>
        </w:rPr>
      </w:pPr>
      <w:bookmarkStart w:id="2" w:name="_Hlk99706506"/>
      <w:r>
        <w:rPr>
          <w:rFonts w:ascii="Times New Roman" w:eastAsia="Times New Roman" w:hAnsi="Times New Roman" w:cs="Times New Roman"/>
          <w:bCs/>
          <w:i/>
        </w:rPr>
        <w:t>Inkstų ir šlapimo takų sutrikimai</w:t>
      </w:r>
    </w:p>
    <w:bookmarkEnd w:id="2"/>
    <w:p w14:paraId="0ED6E3B4"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Reti: dizurija.</w:t>
      </w:r>
    </w:p>
    <w:p w14:paraId="64EA3506" w14:textId="1D12D3A2" w:rsidR="003D53BA" w:rsidRDefault="003D53BA" w:rsidP="007C5A1E">
      <w:pPr>
        <w:spacing w:after="0" w:line="240" w:lineRule="auto"/>
        <w:rPr>
          <w:rFonts w:ascii="Times New Roman" w:eastAsia="Calibri" w:hAnsi="Times New Roman" w:cs="Times New Roman"/>
        </w:rPr>
      </w:pPr>
      <w:r>
        <w:rPr>
          <w:rFonts w:ascii="Times New Roman" w:eastAsia="Calibri" w:hAnsi="Times New Roman" w:cs="Times New Roman"/>
        </w:rPr>
        <w:t>Dažnis nežinomas: šlapimo susilaikymas</w:t>
      </w:r>
      <w:r w:rsidR="0036475A">
        <w:rPr>
          <w:rFonts w:ascii="Times New Roman" w:eastAsia="Calibri" w:hAnsi="Times New Roman" w:cs="Times New Roman"/>
        </w:rPr>
        <w:t>,</w:t>
      </w:r>
      <w:r w:rsidR="009676C8">
        <w:rPr>
          <w:rFonts w:ascii="Times New Roman" w:eastAsia="Calibri" w:hAnsi="Times New Roman" w:cs="Times New Roman"/>
        </w:rPr>
        <w:t xml:space="preserve"> </w:t>
      </w:r>
      <w:bookmarkStart w:id="3" w:name="_Hlk99706518"/>
      <w:r w:rsidR="006E3019">
        <w:rPr>
          <w:rFonts w:ascii="Times New Roman" w:eastAsia="Calibri" w:hAnsi="Times New Roman" w:cs="Times New Roman"/>
        </w:rPr>
        <w:t>enurezė</w:t>
      </w:r>
      <w:bookmarkEnd w:id="3"/>
      <w:r w:rsidR="006E3019">
        <w:rPr>
          <w:rFonts w:ascii="Times New Roman" w:eastAsia="Calibri" w:hAnsi="Times New Roman" w:cs="Times New Roman"/>
        </w:rPr>
        <w:t>.</w:t>
      </w:r>
    </w:p>
    <w:p w14:paraId="08010FB5" w14:textId="77777777" w:rsidR="007C5A1E" w:rsidRDefault="007C5A1E" w:rsidP="007C5A1E">
      <w:pPr>
        <w:spacing w:after="0" w:line="240" w:lineRule="auto"/>
        <w:rPr>
          <w:rFonts w:ascii="Times New Roman" w:eastAsia="Calibri" w:hAnsi="Times New Roman" w:cs="Times New Roman"/>
          <w:i/>
          <w:iCs/>
        </w:rPr>
      </w:pPr>
    </w:p>
    <w:p w14:paraId="2BC45524" w14:textId="77777777" w:rsidR="007C5A1E" w:rsidRDefault="007C5A1E" w:rsidP="007C5A1E">
      <w:pPr>
        <w:spacing w:after="0" w:line="240" w:lineRule="auto"/>
        <w:rPr>
          <w:rFonts w:ascii="Times New Roman" w:eastAsia="Calibri" w:hAnsi="Times New Roman" w:cs="Times New Roman"/>
          <w:i/>
          <w:iCs/>
        </w:rPr>
      </w:pPr>
      <w:r>
        <w:rPr>
          <w:rFonts w:ascii="Times New Roman" w:eastAsia="Calibri" w:hAnsi="Times New Roman" w:cs="Times New Roman"/>
          <w:i/>
          <w:iCs/>
        </w:rPr>
        <w:t>Lytinės sistemos ir krūties sutrikimai</w:t>
      </w:r>
    </w:p>
    <w:p w14:paraId="26031D5F" w14:textId="77777777" w:rsidR="007C5A1E" w:rsidRDefault="007C5A1E" w:rsidP="007C5A1E">
      <w:pPr>
        <w:spacing w:after="0" w:line="240" w:lineRule="auto"/>
        <w:rPr>
          <w:rFonts w:ascii="Times New Roman" w:eastAsia="Calibri" w:hAnsi="Times New Roman" w:cs="Times New Roman"/>
          <w:iCs/>
        </w:rPr>
      </w:pPr>
      <w:r>
        <w:rPr>
          <w:rFonts w:ascii="Times New Roman" w:eastAsia="Calibri" w:hAnsi="Times New Roman" w:cs="Times New Roman"/>
          <w:iCs/>
        </w:rPr>
        <w:t>Dažnis nežinomas: erekcijos funkcijos sutrikimas.</w:t>
      </w:r>
    </w:p>
    <w:p w14:paraId="608A9070" w14:textId="77777777" w:rsidR="007C5A1E" w:rsidRDefault="007C5A1E" w:rsidP="007C5A1E">
      <w:pPr>
        <w:spacing w:after="0" w:line="240" w:lineRule="auto"/>
        <w:rPr>
          <w:rFonts w:ascii="Times New Roman" w:eastAsia="Calibri" w:hAnsi="Times New Roman" w:cs="Times New Roman"/>
          <w:i/>
          <w:iCs/>
        </w:rPr>
      </w:pPr>
    </w:p>
    <w:p w14:paraId="3ED40B1A" w14:textId="77777777" w:rsidR="007C5A1E" w:rsidRDefault="007C5A1E" w:rsidP="007C5A1E">
      <w:pPr>
        <w:spacing w:after="0" w:line="240" w:lineRule="auto"/>
        <w:outlineLvl w:val="0"/>
        <w:rPr>
          <w:rFonts w:ascii="Times New Roman" w:eastAsia="Times New Roman" w:hAnsi="Times New Roman" w:cs="Times New Roman"/>
          <w:bCs/>
          <w:i/>
        </w:rPr>
      </w:pPr>
      <w:bookmarkStart w:id="4" w:name="_Hlk99706538"/>
      <w:r>
        <w:rPr>
          <w:rFonts w:ascii="Times New Roman" w:eastAsia="Times New Roman" w:hAnsi="Times New Roman" w:cs="Times New Roman"/>
          <w:bCs/>
          <w:i/>
        </w:rPr>
        <w:t>Bendrieji sutrikimai ir vartojimo vietos pažeidimai</w:t>
      </w:r>
    </w:p>
    <w:bookmarkEnd w:id="4"/>
    <w:p w14:paraId="2BCBC3B8" w14:textId="59A5E522" w:rsidR="009F7380"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Dažni: astenija</w:t>
      </w:r>
      <w:r w:rsidR="009F7380">
        <w:rPr>
          <w:rFonts w:ascii="Times New Roman" w:eastAsia="Calibri" w:hAnsi="Times New Roman" w:cs="Times New Roman"/>
        </w:rPr>
        <w:t>.</w:t>
      </w:r>
    </w:p>
    <w:p w14:paraId="67BACC4B" w14:textId="26CCF2DD" w:rsidR="007C5A1E" w:rsidRDefault="009F7380"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Dažnis nežinomas: </w:t>
      </w:r>
      <w:bookmarkStart w:id="5" w:name="_Hlk99707027"/>
      <w:r w:rsidR="00ED1857" w:rsidRPr="00ED1857">
        <w:rPr>
          <w:rFonts w:ascii="Times New Roman" w:eastAsia="Calibri" w:hAnsi="Times New Roman" w:cs="Times New Roman"/>
        </w:rPr>
        <w:t>edema, bendras negalavimas</w:t>
      </w:r>
      <w:bookmarkEnd w:id="5"/>
      <w:r w:rsidR="00ED1857" w:rsidRPr="00ED1857">
        <w:rPr>
          <w:rFonts w:ascii="Times New Roman" w:eastAsia="Calibri" w:hAnsi="Times New Roman" w:cs="Times New Roman"/>
        </w:rPr>
        <w:t>.</w:t>
      </w:r>
    </w:p>
    <w:p w14:paraId="043C5003" w14:textId="4C45BFF3" w:rsidR="007C5A1E" w:rsidRDefault="007C5A1E" w:rsidP="007C5A1E">
      <w:pPr>
        <w:spacing w:after="0" w:line="240" w:lineRule="auto"/>
        <w:rPr>
          <w:rFonts w:ascii="Times New Roman" w:eastAsia="Calibri" w:hAnsi="Times New Roman" w:cs="Times New Roman"/>
        </w:rPr>
      </w:pPr>
    </w:p>
    <w:p w14:paraId="1936A5DA" w14:textId="77777777" w:rsidR="00E17475" w:rsidRPr="00FE02A1" w:rsidRDefault="00E17475" w:rsidP="00E17475">
      <w:pPr>
        <w:spacing w:after="0" w:line="240" w:lineRule="auto"/>
        <w:rPr>
          <w:rFonts w:ascii="Times New Roman" w:eastAsia="Calibri" w:hAnsi="Times New Roman" w:cs="Times New Roman"/>
          <w:u w:val="single"/>
        </w:rPr>
      </w:pPr>
      <w:bookmarkStart w:id="6" w:name="_Hlk99707041"/>
      <w:r w:rsidRPr="00FE02A1">
        <w:rPr>
          <w:rFonts w:ascii="Times New Roman" w:eastAsia="Calibri" w:hAnsi="Times New Roman" w:cs="Times New Roman"/>
          <w:u w:val="single"/>
        </w:rPr>
        <w:t>Pasirinktų nepageidaujamų reakcijų apibūdinimas</w:t>
      </w:r>
    </w:p>
    <w:p w14:paraId="2AE1B38E" w14:textId="1F8DBFE2" w:rsidR="00E17475" w:rsidRDefault="00E17475" w:rsidP="00E17475">
      <w:pPr>
        <w:spacing w:after="0" w:line="240" w:lineRule="auto"/>
        <w:rPr>
          <w:rFonts w:ascii="Times New Roman" w:eastAsia="Calibri" w:hAnsi="Times New Roman" w:cs="Times New Roman"/>
        </w:rPr>
      </w:pPr>
      <w:r w:rsidRPr="00E17475">
        <w:rPr>
          <w:rFonts w:ascii="Times New Roman" w:eastAsia="Calibri" w:hAnsi="Times New Roman" w:cs="Times New Roman"/>
        </w:rPr>
        <w:t>Nutraukus vaistinio preparato vartojimą, kai kuriems pacientams pasireiškė niež</w:t>
      </w:r>
      <w:r w:rsidR="00BA0575">
        <w:rPr>
          <w:rFonts w:ascii="Times New Roman" w:eastAsia="Calibri" w:hAnsi="Times New Roman" w:cs="Times New Roman"/>
        </w:rPr>
        <w:t>ėjimas</w:t>
      </w:r>
      <w:bookmarkEnd w:id="6"/>
      <w:r w:rsidRPr="00E17475">
        <w:rPr>
          <w:rFonts w:ascii="Times New Roman" w:eastAsia="Calibri" w:hAnsi="Times New Roman" w:cs="Times New Roman"/>
        </w:rPr>
        <w:t>.</w:t>
      </w:r>
    </w:p>
    <w:p w14:paraId="61BF64C3" w14:textId="77777777" w:rsidR="00E17475" w:rsidRDefault="00E17475" w:rsidP="007C5A1E">
      <w:pPr>
        <w:spacing w:after="0" w:line="240" w:lineRule="auto"/>
        <w:rPr>
          <w:rFonts w:ascii="Times New Roman" w:eastAsia="Calibri" w:hAnsi="Times New Roman" w:cs="Times New Roman"/>
        </w:rPr>
      </w:pPr>
    </w:p>
    <w:p w14:paraId="18D632BF" w14:textId="77777777" w:rsidR="007C5A1E" w:rsidRDefault="007C5A1E" w:rsidP="007C5A1E">
      <w:pPr>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noProof/>
          <w:u w:val="single"/>
        </w:rPr>
        <w:t>Pranešimas apie įtariamas nepageidaujamas reakcijas</w:t>
      </w:r>
    </w:p>
    <w:p w14:paraId="6C6590F1" w14:textId="5F21FC67" w:rsidR="007C5A1E" w:rsidRDefault="007C5A1E" w:rsidP="007C5A1E">
      <w:pPr>
        <w:autoSpaceDE w:val="0"/>
        <w:autoSpaceDN w:val="0"/>
        <w:adjustRightInd w:val="0"/>
        <w:spacing w:after="0" w:line="240" w:lineRule="auto"/>
        <w:rPr>
          <w:rFonts w:ascii="Times New Roman" w:eastAsia="Calibri" w:hAnsi="Times New Roman" w:cs="Times New Roman"/>
          <w:noProof/>
        </w:rPr>
      </w:pPr>
      <w:r>
        <w:rPr>
          <w:rFonts w:ascii="Times New Roman" w:eastAsia="Calibri" w:hAnsi="Times New Roman" w:cs="Times New Roman"/>
          <w:noProof/>
        </w:rPr>
        <w:t>Svarbu pranešti apie įtariamas nepageidaujamas reakcijas, pastebėtas po vaistinio preparato registracijos, nes tai leidžia nuolat stebėti vaistinio preparato naudos ir rizikos santykį.</w:t>
      </w:r>
      <w:r>
        <w:rPr>
          <w:rFonts w:ascii="Times New Roman" w:eastAsia="Calibri" w:hAnsi="Times New Roman" w:cs="Times New Roman"/>
        </w:rPr>
        <w:t xml:space="preserve"> </w:t>
      </w:r>
      <w:r w:rsidR="00092997" w:rsidRPr="00092997">
        <w:rPr>
          <w:rFonts w:ascii="Times New Roman" w:eastAsia="Calibri" w:hAnsi="Times New Roman" w:cs="Times New Roman"/>
          <w:noProof/>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0A4FC1" w:rsidRPr="00182326">
          <w:rPr>
            <w:rStyle w:val="Hipersaitas"/>
            <w:rFonts w:ascii="Times New Roman" w:eastAsia="Calibri" w:hAnsi="Times New Roman" w:cs="Times New Roman"/>
            <w:noProof/>
          </w:rPr>
          <w:t>https://vvkt.lrv.lt/lt/</w:t>
        </w:r>
      </w:hyperlink>
      <w:r w:rsidR="000A4FC1">
        <w:rPr>
          <w:rFonts w:ascii="Times New Roman" w:eastAsia="Calibri" w:hAnsi="Times New Roman" w:cs="Times New Roman"/>
          <w:noProof/>
          <w:u w:val="single"/>
        </w:rPr>
        <w:t xml:space="preserve"> </w:t>
      </w:r>
      <w:r w:rsidR="00092997" w:rsidRPr="00092997">
        <w:rPr>
          <w:rFonts w:ascii="Times New Roman" w:eastAsia="Calibri" w:hAnsi="Times New Roman" w:cs="Times New Roman"/>
          <w:noProof/>
        </w:rPr>
        <w:t xml:space="preserve"> nurodytais būdais.</w:t>
      </w:r>
    </w:p>
    <w:p w14:paraId="0F76594D" w14:textId="77777777" w:rsidR="007C5A1E" w:rsidRDefault="007C5A1E" w:rsidP="007C5A1E">
      <w:pPr>
        <w:autoSpaceDE w:val="0"/>
        <w:autoSpaceDN w:val="0"/>
        <w:adjustRightInd w:val="0"/>
        <w:spacing w:after="0" w:line="240" w:lineRule="auto"/>
        <w:rPr>
          <w:rFonts w:ascii="Times New Roman" w:eastAsia="Calibri" w:hAnsi="Times New Roman" w:cs="Times New Roman"/>
          <w:u w:val="single"/>
        </w:rPr>
      </w:pPr>
    </w:p>
    <w:p w14:paraId="4A4C9A3E" w14:textId="77777777" w:rsidR="007C5A1E" w:rsidRDefault="007C5A1E" w:rsidP="007C5A1E">
      <w:pPr>
        <w:numPr>
          <w:ilvl w:val="1"/>
          <w:numId w:val="2"/>
        </w:numPr>
        <w:spacing w:after="0" w:line="240" w:lineRule="auto"/>
        <w:rPr>
          <w:rFonts w:ascii="Times New Roman" w:eastAsia="Calibri" w:hAnsi="Times New Roman" w:cs="Times New Roman"/>
          <w:b/>
          <w:bCs/>
        </w:rPr>
      </w:pPr>
      <w:r>
        <w:rPr>
          <w:rFonts w:ascii="Times New Roman" w:eastAsia="Calibri" w:hAnsi="Times New Roman" w:cs="Times New Roman"/>
          <w:b/>
          <w:bCs/>
        </w:rPr>
        <w:t>Perdozavimas</w:t>
      </w:r>
    </w:p>
    <w:p w14:paraId="77C609FF" w14:textId="77777777" w:rsidR="007C5A1E" w:rsidRDefault="007C5A1E" w:rsidP="007C5A1E">
      <w:pPr>
        <w:spacing w:after="0" w:line="240" w:lineRule="auto"/>
        <w:rPr>
          <w:rFonts w:ascii="Times New Roman" w:eastAsia="Calibri" w:hAnsi="Times New Roman" w:cs="Times New Roman"/>
        </w:rPr>
      </w:pPr>
    </w:p>
    <w:p w14:paraId="037A74CD"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Simptomai, atsiradę stipriai perdozavus cetirizino, dažniausiai yra susiję su poveikiu CNS arba su anticholinerginiu poveikiu. Didelės simpatomimetikų dozės gali indukuoti toksinę psichozę su kliedesiais ir haliucinacijomis. Kai kuriems pacientams gali išsivystyti aritmijos, širdies ir kraujagyslių sistemos kolapsas, traukuliai, koma ar kvėpavimo nepakankamumas, kuris gali būti mirtinas.</w:t>
      </w:r>
    </w:p>
    <w:p w14:paraId="0BDF8503" w14:textId="77777777" w:rsidR="007C5A1E" w:rsidRDefault="007C5A1E" w:rsidP="007C5A1E">
      <w:pPr>
        <w:spacing w:after="0" w:line="240" w:lineRule="auto"/>
        <w:jc w:val="both"/>
        <w:rPr>
          <w:rFonts w:ascii="Times New Roman" w:eastAsia="Calibri" w:hAnsi="Times New Roman" w:cs="Times New Roman"/>
        </w:rPr>
      </w:pPr>
    </w:p>
    <w:p w14:paraId="18FE81D5"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Ūminio cetirizino ir pseudoefedrino derinio perdozavimo simptomai yra viduriavimas, svaigulys, nuovargis, galvos skausmas, bendras negalavimas, midriazė, šlapimo susilaikymas, tachikardija, širdies aritmija, arterinė hipertenzija ar CNS depresija (sedacija, apnėja, sąmonės praradimas, cianozė, širdies ir kraujagyslių sistemos kolapsas) arba stimuliavimas (nemiga, haliucinacijos, tremoras, priepuoliai), kurie gali būti mirtini.</w:t>
      </w:r>
    </w:p>
    <w:p w14:paraId="76C795A1" w14:textId="77777777" w:rsidR="007C5A1E" w:rsidRDefault="007C5A1E" w:rsidP="007C5A1E">
      <w:pPr>
        <w:spacing w:after="0" w:line="240" w:lineRule="auto"/>
        <w:rPr>
          <w:rFonts w:ascii="Times New Roman" w:eastAsia="Calibri" w:hAnsi="Times New Roman" w:cs="Times New Roman"/>
        </w:rPr>
      </w:pPr>
    </w:p>
    <w:p w14:paraId="61C425BE" w14:textId="77777777" w:rsidR="007C5A1E" w:rsidRDefault="007C5A1E"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Apsinuodijusį pacientą reikia gydyti ligoninėje simptominėmis ir palaikomosiomis priemonėmis. Būtina atkreipti dėmesį į bet kokį kartu pavartotą vaistinį preparatą. Jeigu nėra savaiminio vėmimo, jį reikia sukelti. Patariama išplauti skrandį. Žinomo priešnuodžio nėra. Simpatikomimetinių aminų vartoti negalima. Hipertenzija ir tachikardija gali būti kontroliuojama alfa adrenerginiais blokatoriais ir </w:t>
      </w:r>
      <w:r>
        <w:rPr>
          <w:rFonts w:ascii="Times New Roman" w:eastAsia="Calibri" w:hAnsi="Times New Roman" w:cs="Times New Roman"/>
          <w:lang w:eastAsia="lt-LT"/>
        </w:rPr>
        <w:lastRenderedPageBreak/>
        <w:t xml:space="preserve">(arba) beta adrenerginiais blokatoriais. Jeigu pasireiškia priepuoliai </w:t>
      </w:r>
      <w:r>
        <w:rPr>
          <w:rFonts w:ascii="Times New Roman" w:eastAsia="Calibri" w:hAnsi="Times New Roman" w:cs="Times New Roman"/>
          <w:lang w:eastAsia="lt-LT"/>
        </w:rPr>
        <w:sym w:font="Symbol" w:char="F02D"/>
      </w:r>
      <w:r>
        <w:rPr>
          <w:rFonts w:ascii="Times New Roman" w:eastAsia="Calibri" w:hAnsi="Times New Roman" w:cs="Times New Roman"/>
          <w:lang w:eastAsia="lt-LT"/>
        </w:rPr>
        <w:t xml:space="preserve"> į veną leisti diazepamo (vaikams diazepamo reikia skirti į tiesiąją žarną).</w:t>
      </w:r>
    </w:p>
    <w:p w14:paraId="3CE8C55D"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Hemodializės metu cetirizino ir pseudoefedrino iš organizmo pasišalina nedaug.</w:t>
      </w:r>
    </w:p>
    <w:p w14:paraId="48E8445F" w14:textId="77777777" w:rsidR="007C5A1E" w:rsidRDefault="007C5A1E" w:rsidP="007C5A1E">
      <w:pPr>
        <w:spacing w:after="0" w:line="240" w:lineRule="auto"/>
        <w:rPr>
          <w:rFonts w:ascii="Times New Roman" w:eastAsia="Calibri" w:hAnsi="Times New Roman" w:cs="Times New Roman"/>
        </w:rPr>
      </w:pPr>
    </w:p>
    <w:p w14:paraId="1193C436" w14:textId="77777777" w:rsidR="007C5A1E" w:rsidRDefault="007C5A1E" w:rsidP="007C5A1E">
      <w:pPr>
        <w:spacing w:after="0" w:line="240" w:lineRule="auto"/>
        <w:rPr>
          <w:rFonts w:ascii="Times New Roman" w:eastAsia="Calibri" w:hAnsi="Times New Roman" w:cs="Times New Roman"/>
        </w:rPr>
      </w:pPr>
    </w:p>
    <w:p w14:paraId="6CDAFAF8" w14:textId="77777777" w:rsidR="007C5A1E" w:rsidRDefault="007C5A1E" w:rsidP="007C5A1E">
      <w:pPr>
        <w:numPr>
          <w:ilvl w:val="0"/>
          <w:numId w:val="1"/>
        </w:numPr>
        <w:spacing w:after="0" w:line="240" w:lineRule="auto"/>
        <w:rPr>
          <w:rFonts w:ascii="Times New Roman" w:eastAsia="Calibri" w:hAnsi="Times New Roman" w:cs="Times New Roman"/>
          <w:b/>
        </w:rPr>
      </w:pPr>
      <w:r>
        <w:rPr>
          <w:rFonts w:ascii="Times New Roman" w:eastAsia="Calibri" w:hAnsi="Times New Roman" w:cs="Times New Roman"/>
          <w:b/>
        </w:rPr>
        <w:t>FARMAKOLOGINĖS SAVYBĖS</w:t>
      </w:r>
    </w:p>
    <w:p w14:paraId="27DAF481" w14:textId="77777777" w:rsidR="007C5A1E" w:rsidRDefault="007C5A1E" w:rsidP="007C5A1E">
      <w:pPr>
        <w:spacing w:after="0" w:line="240" w:lineRule="auto"/>
        <w:rPr>
          <w:rFonts w:ascii="Times New Roman" w:eastAsia="Calibri" w:hAnsi="Times New Roman" w:cs="Times New Roman"/>
        </w:rPr>
      </w:pPr>
    </w:p>
    <w:p w14:paraId="15E2CECF" w14:textId="77777777" w:rsidR="007C5A1E" w:rsidRDefault="007C5A1E" w:rsidP="007C5A1E">
      <w:pPr>
        <w:numPr>
          <w:ilvl w:val="1"/>
          <w:numId w:val="5"/>
        </w:numPr>
        <w:spacing w:after="0" w:line="240" w:lineRule="auto"/>
        <w:rPr>
          <w:rFonts w:ascii="Times New Roman" w:eastAsia="Calibri" w:hAnsi="Times New Roman" w:cs="Times New Roman"/>
          <w:b/>
          <w:bCs/>
        </w:rPr>
      </w:pPr>
      <w:r>
        <w:rPr>
          <w:rFonts w:ascii="Times New Roman" w:eastAsia="Calibri" w:hAnsi="Times New Roman" w:cs="Times New Roman"/>
          <w:b/>
          <w:bCs/>
        </w:rPr>
        <w:t>Farmakodinaminės savybės</w:t>
      </w:r>
    </w:p>
    <w:p w14:paraId="39249BCA" w14:textId="77777777" w:rsidR="007C5A1E" w:rsidRDefault="007C5A1E" w:rsidP="007C5A1E">
      <w:pPr>
        <w:spacing w:after="0" w:line="240" w:lineRule="auto"/>
        <w:rPr>
          <w:rFonts w:ascii="Times New Roman" w:eastAsia="Calibri" w:hAnsi="Times New Roman" w:cs="Times New Roman"/>
        </w:rPr>
      </w:pPr>
    </w:p>
    <w:p w14:paraId="4C795DE3"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Farmakoterapinė grupė –</w:t>
      </w:r>
      <w:r>
        <w:rPr>
          <w:rFonts w:ascii="Times New Roman" w:eastAsia="Calibri" w:hAnsi="Times New Roman" w:cs="Times New Roman"/>
          <w:lang w:val="pt-BR"/>
        </w:rPr>
        <w:t xml:space="preserve"> nosies dekongestantai sisteminiam naudojimui</w:t>
      </w:r>
      <w:r>
        <w:rPr>
          <w:rFonts w:ascii="Times New Roman" w:eastAsia="Calibri" w:hAnsi="Times New Roman" w:cs="Times New Roman"/>
        </w:rPr>
        <w:t>, ATC kodas – R01BA52.</w:t>
      </w:r>
      <w:r>
        <w:rPr>
          <w:rFonts w:ascii="Times New Roman" w:eastAsia="Calibri" w:hAnsi="Times New Roman" w:cs="Times New Roman"/>
          <w:lang w:val="pt-BR"/>
        </w:rPr>
        <w:t xml:space="preserve"> </w:t>
      </w:r>
    </w:p>
    <w:p w14:paraId="6713AE92"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Cetirizino ir pseudoefedrino derinio farmakodinamiką lemia sinergetinis abiejų veikliųjų medžiagų poveikis. </w:t>
      </w:r>
    </w:p>
    <w:p w14:paraId="791D0076"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r>
        <w:rPr>
          <w:rFonts w:ascii="Times New Roman" w:eastAsia="Calibri" w:hAnsi="Times New Roman" w:cs="Times New Roman"/>
        </w:rPr>
        <w:t>Cetirizinas – tai žmogaus organizme susidarantis hidroksizino metabolitas, kuris yra stiprus ir selektyvus periferinių H</w:t>
      </w:r>
      <w:r>
        <w:rPr>
          <w:rFonts w:ascii="Times New Roman" w:eastAsia="Calibri" w:hAnsi="Times New Roman" w:cs="Times New Roman"/>
          <w:vertAlign w:val="subscript"/>
        </w:rPr>
        <w:t>1</w:t>
      </w:r>
      <w:r>
        <w:rPr>
          <w:rFonts w:ascii="Times New Roman" w:eastAsia="Calibri" w:hAnsi="Times New Roman" w:cs="Times New Roman"/>
        </w:rPr>
        <w:t xml:space="preserve"> receptorių antagonistas. Cetirizinas veikia ne tik H</w:t>
      </w:r>
      <w:r>
        <w:rPr>
          <w:rFonts w:ascii="Times New Roman" w:eastAsia="Calibri" w:hAnsi="Times New Roman" w:cs="Times New Roman"/>
          <w:vertAlign w:val="subscript"/>
        </w:rPr>
        <w:t>1</w:t>
      </w:r>
      <w:r>
        <w:rPr>
          <w:rFonts w:ascii="Times New Roman" w:eastAsia="Calibri" w:hAnsi="Times New Roman" w:cs="Times New Roman"/>
        </w:rPr>
        <w:t xml:space="preserve"> receptorius, bet turi ir priešalerginį poveikį. Vartojant 10 mg vieną ar du kartus per parą, atopiškiems pacientams, susidūrusiems su antigenu, yra slopinamas vėlyvosios fazės uždegiminių ląstelių, ypač eozinofilų, kaupimasis odoje ir akių junginėje, o vartojant 30 mg per parą, astma sergantiems asmenims yra slopinamas eozinofilų kaupimasis bronchų alveolių plovimo skystyje, esant vėlyvajai bronchų susiaurėjimo fazei, sukeltai įkvepiamųjų alergenų. Taip pat jis mažina adhezijos molekulių, tokių kaip ICAM-1 ir VCAM-1, kurie yra alerginio uždegimo žymenys, ekspresiją.</w:t>
      </w:r>
    </w:p>
    <w:p w14:paraId="68A79E82"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Pseudoefedrinas yra simpatomimetinis aminas, kuris yra veiksmingas jį išgėrus. Alfa adrenoreceptorius jis stimuliuoja stipriau negu beta adrenoreceptorius. Vaistinis preparatas sutraukia nosies gleivinės kraujagysles, todėl mažėja gleivinės paburkimas.</w:t>
      </w:r>
    </w:p>
    <w:p w14:paraId="0178D3F2" w14:textId="77777777" w:rsidR="007C5A1E" w:rsidRDefault="007C5A1E" w:rsidP="007C5A1E">
      <w:pPr>
        <w:spacing w:after="0" w:line="240" w:lineRule="auto"/>
        <w:rPr>
          <w:rFonts w:ascii="Times New Roman" w:eastAsia="Calibri" w:hAnsi="Times New Roman" w:cs="Times New Roman"/>
        </w:rPr>
      </w:pPr>
    </w:p>
    <w:p w14:paraId="1367A1EA" w14:textId="77777777" w:rsidR="007C5A1E" w:rsidRDefault="007C5A1E" w:rsidP="007C5A1E">
      <w:pPr>
        <w:numPr>
          <w:ilvl w:val="1"/>
          <w:numId w:val="5"/>
        </w:numPr>
        <w:spacing w:after="0" w:line="240" w:lineRule="auto"/>
        <w:rPr>
          <w:rFonts w:ascii="Times New Roman" w:eastAsia="Calibri" w:hAnsi="Times New Roman" w:cs="Times New Roman"/>
          <w:b/>
          <w:bCs/>
        </w:rPr>
      </w:pPr>
      <w:r>
        <w:rPr>
          <w:rFonts w:ascii="Times New Roman" w:eastAsia="Calibri" w:hAnsi="Times New Roman" w:cs="Times New Roman"/>
          <w:b/>
          <w:bCs/>
        </w:rPr>
        <w:t>Farmakokinetinės savybės</w:t>
      </w:r>
    </w:p>
    <w:p w14:paraId="09BB4DED" w14:textId="77777777" w:rsidR="007C5A1E" w:rsidRDefault="007C5A1E" w:rsidP="007C5A1E">
      <w:pPr>
        <w:spacing w:after="0" w:line="240" w:lineRule="auto"/>
        <w:rPr>
          <w:rFonts w:ascii="Times New Roman" w:eastAsia="Calibri" w:hAnsi="Times New Roman" w:cs="Times New Roman"/>
          <w:lang w:eastAsia="lt-LT"/>
        </w:rPr>
      </w:pPr>
    </w:p>
    <w:p w14:paraId="71A939C0"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Cetirizino absorbcija ir eliminacija nuo dozės nepriklauso. To paties žmogaus ir įvairių žmonių organizme skiriasi mažai.</w:t>
      </w:r>
    </w:p>
    <w:p w14:paraId="0419693C"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Reikšmingos farmakokinetinės sąveikos tarp cetirizino ir pseudoefedrino derinio nenustatyta.</w:t>
      </w:r>
    </w:p>
    <w:p w14:paraId="5DE6E302" w14:textId="77777777" w:rsidR="007C5A1E" w:rsidRDefault="007C5A1E" w:rsidP="007C5A1E">
      <w:pPr>
        <w:spacing w:after="0" w:line="240" w:lineRule="auto"/>
        <w:rPr>
          <w:rFonts w:ascii="Times New Roman" w:eastAsia="Calibri" w:hAnsi="Times New Roman" w:cs="Times New Roman"/>
          <w:u w:val="single"/>
          <w:lang w:eastAsia="lt-LT"/>
        </w:rPr>
      </w:pPr>
    </w:p>
    <w:p w14:paraId="7D9FB71D" w14:textId="77777777" w:rsidR="007C5A1E" w:rsidRDefault="007C5A1E" w:rsidP="007C5A1E">
      <w:pPr>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Absorbcija</w:t>
      </w:r>
    </w:p>
    <w:p w14:paraId="7340C93F"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Išgertas cetirizinas absorbuojamas greitai ir beveik visas. Išgėrus vaistinio preparato nevalgius, didžiausia koncentracija kraujo plazmoje atsiranda po 1 valandos. </w:t>
      </w:r>
    </w:p>
    <w:p w14:paraId="17755D84"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Pakartotinai išgėrus cetirizino ir pseudoefedrino derinio ilgalaikio atpalaidavimo forma, didžiausia pseudoefedrino koncentracija kraujo plazmoje atsiranda po 2–6 val.</w:t>
      </w:r>
    </w:p>
    <w:p w14:paraId="0C914C86"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Maistas, kuriame yra daug riebalų, vaistinio preparato abiejų veikliųjų medžiagų biologinio prieinamumo nekeičia, tačiau mažina didžiausią cetirizino koncentraciją kraujo plazmoje ir ilgina laiką, per kurį ji atsiranda.</w:t>
      </w:r>
    </w:p>
    <w:p w14:paraId="3D3173AB" w14:textId="77777777" w:rsidR="007C5A1E" w:rsidRDefault="007C5A1E" w:rsidP="007C5A1E">
      <w:pPr>
        <w:spacing w:after="0" w:line="240" w:lineRule="auto"/>
        <w:rPr>
          <w:rFonts w:ascii="Times New Roman" w:eastAsia="Calibri" w:hAnsi="Times New Roman" w:cs="Times New Roman"/>
        </w:rPr>
      </w:pPr>
    </w:p>
    <w:p w14:paraId="2D2F296F" w14:textId="77777777" w:rsidR="007C5A1E" w:rsidRDefault="007C5A1E" w:rsidP="007C5A1E">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Pasiskirstymas</w:t>
      </w:r>
    </w:p>
    <w:p w14:paraId="055557A7"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93 </w:t>
      </w:r>
      <w:r>
        <w:rPr>
          <w:rFonts w:ascii="Times New Roman" w:eastAsia="Calibri" w:hAnsi="Times New Roman" w:cs="Times New Roman"/>
        </w:rPr>
        <w:sym w:font="Symbol" w:char="F025"/>
      </w:r>
      <w:r>
        <w:rPr>
          <w:rFonts w:ascii="Times New Roman" w:eastAsia="Calibri" w:hAnsi="Times New Roman" w:cs="Times New Roman"/>
        </w:rPr>
        <w:t xml:space="preserve"> kraujyje esančio cetirizino susijungia su kraujo plazmos baltymais. Cetirizino pasiskirstymo tūris yra mažas: apie 0,5 l/kg.</w:t>
      </w:r>
    </w:p>
    <w:p w14:paraId="36104A5B" w14:textId="77777777" w:rsidR="007C5A1E" w:rsidRDefault="007C5A1E" w:rsidP="007C5A1E">
      <w:pPr>
        <w:spacing w:after="0" w:line="240" w:lineRule="auto"/>
        <w:rPr>
          <w:rFonts w:ascii="Times New Roman" w:eastAsia="Calibri" w:hAnsi="Times New Roman" w:cs="Times New Roman"/>
        </w:rPr>
      </w:pPr>
    </w:p>
    <w:p w14:paraId="2A0150BD" w14:textId="77777777" w:rsidR="007C5A1E" w:rsidRDefault="007C5A1E" w:rsidP="007C5A1E">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Biotransformacija</w:t>
      </w:r>
    </w:p>
    <w:p w14:paraId="0F8327AC" w14:textId="77777777" w:rsidR="007C5A1E" w:rsidRDefault="007C5A1E" w:rsidP="007C5A1E">
      <w:pPr>
        <w:spacing w:after="0" w:line="240" w:lineRule="auto"/>
        <w:rPr>
          <w:rFonts w:ascii="Times New Roman" w:eastAsia="Calibri" w:hAnsi="Times New Roman" w:cs="Times New Roman"/>
          <w:u w:val="single"/>
        </w:rPr>
      </w:pPr>
      <w:r>
        <w:rPr>
          <w:rFonts w:ascii="Times New Roman" w:eastAsia="Calibri" w:hAnsi="Times New Roman" w:cs="Times New Roman"/>
        </w:rPr>
        <w:t>Pirmojo prasiskverbimo per kepenis metu cetirizinas nemetabolizuojamas.</w:t>
      </w:r>
    </w:p>
    <w:p w14:paraId="3595B020" w14:textId="77777777" w:rsidR="007C5A1E" w:rsidRDefault="007C5A1E" w:rsidP="007C5A1E">
      <w:pPr>
        <w:spacing w:after="0" w:line="240" w:lineRule="auto"/>
        <w:rPr>
          <w:rFonts w:ascii="Times New Roman" w:eastAsia="Calibri" w:hAnsi="Times New Roman" w:cs="Times New Roman"/>
          <w:u w:val="single"/>
        </w:rPr>
      </w:pPr>
    </w:p>
    <w:p w14:paraId="4A928FC5" w14:textId="77777777" w:rsidR="007C5A1E" w:rsidRDefault="007C5A1E" w:rsidP="007C5A1E">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Eliminacija</w:t>
      </w:r>
    </w:p>
    <w:p w14:paraId="73A251BA" w14:textId="77777777" w:rsidR="007C5A1E" w:rsidRDefault="007C5A1E" w:rsidP="007C5A1E">
      <w:pPr>
        <w:spacing w:after="0" w:line="240" w:lineRule="auto"/>
        <w:rPr>
          <w:rFonts w:ascii="Times New Roman" w:eastAsia="Calibri" w:hAnsi="Times New Roman" w:cs="Times New Roman"/>
          <w:u w:val="single"/>
        </w:rPr>
      </w:pPr>
      <w:r>
        <w:rPr>
          <w:rFonts w:ascii="Times New Roman" w:eastAsia="Calibri" w:hAnsi="Times New Roman" w:cs="Times New Roman"/>
        </w:rPr>
        <w:t>Vartojant pakartotinai, per parą su šlapimu išsiskiria 65 </w:t>
      </w:r>
      <w:r>
        <w:rPr>
          <w:rFonts w:ascii="Times New Roman" w:eastAsia="Calibri" w:hAnsi="Times New Roman" w:cs="Times New Roman"/>
        </w:rPr>
        <w:sym w:font="Symbol" w:char="F025"/>
      </w:r>
      <w:r>
        <w:rPr>
          <w:rFonts w:ascii="Times New Roman" w:eastAsia="Calibri" w:hAnsi="Times New Roman" w:cs="Times New Roman"/>
        </w:rPr>
        <w:t xml:space="preserve"> cetirizino dozės nepakitusiu pavidalu.</w:t>
      </w:r>
    </w:p>
    <w:p w14:paraId="3526529E"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Cetirizino pusinės eliminacijos iš plazmos laikas yra 9 val. Jeigu inkstų funkcija susilpnėjusi, jis yra ilgesnis. </w:t>
      </w:r>
    </w:p>
    <w:p w14:paraId="1A3C4F97"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Iš organizmo pseudoefedrinas išskiriamas daugiausia nepakitęs su šlapimu. Jeigu šlapimas parūgštėja (pH sumažėja), pseudoefedrino išskyrimas greitėja, jeigu pašarmėja </w:t>
      </w:r>
      <w:r>
        <w:rPr>
          <w:rFonts w:ascii="Times New Roman" w:eastAsia="Calibri" w:hAnsi="Times New Roman" w:cs="Times New Roman"/>
        </w:rPr>
        <w:sym w:font="Symbol" w:char="F02D"/>
      </w:r>
      <w:r>
        <w:rPr>
          <w:rFonts w:ascii="Times New Roman" w:eastAsia="Calibri" w:hAnsi="Times New Roman" w:cs="Times New Roman"/>
        </w:rPr>
        <w:t xml:space="preserve"> lėtėja.</w:t>
      </w:r>
    </w:p>
    <w:p w14:paraId="16C625AE"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Vartojant pakartotinai (kas 12 val.) pseudoefedrino pusinės eliminacijos laikas (nusistovėjus pusiausvyrinei apykaitai), yra apie 9 val. </w:t>
      </w:r>
    </w:p>
    <w:p w14:paraId="4AA0452C" w14:textId="77777777" w:rsidR="007C5A1E" w:rsidRDefault="007C5A1E" w:rsidP="007C5A1E">
      <w:pPr>
        <w:spacing w:after="0" w:line="240" w:lineRule="auto"/>
        <w:rPr>
          <w:rFonts w:ascii="Times New Roman" w:eastAsia="Calibri" w:hAnsi="Times New Roman" w:cs="Times New Roman"/>
          <w:u w:val="single"/>
        </w:rPr>
      </w:pPr>
    </w:p>
    <w:p w14:paraId="018A9556" w14:textId="77777777" w:rsidR="007C5A1E" w:rsidRDefault="007C5A1E" w:rsidP="007C5A1E">
      <w:pPr>
        <w:spacing w:after="0" w:line="240" w:lineRule="auto"/>
        <w:rPr>
          <w:rFonts w:ascii="Times New Roman" w:eastAsia="Calibri" w:hAnsi="Times New Roman" w:cs="Times New Roman"/>
          <w:u w:val="single"/>
        </w:rPr>
      </w:pPr>
      <w:r>
        <w:rPr>
          <w:rFonts w:ascii="Times New Roman" w:eastAsia="Calibri" w:hAnsi="Times New Roman" w:cs="Times New Roman"/>
          <w:u w:val="single"/>
        </w:rPr>
        <w:lastRenderedPageBreak/>
        <w:t>Ypatingos populiacijos</w:t>
      </w:r>
    </w:p>
    <w:p w14:paraId="3C8FAA62" w14:textId="77777777" w:rsidR="007C5A1E" w:rsidRDefault="007C5A1E" w:rsidP="007C5A1E">
      <w:pPr>
        <w:spacing w:after="0" w:line="240" w:lineRule="auto"/>
        <w:rPr>
          <w:rFonts w:ascii="Times New Roman" w:eastAsia="Calibri" w:hAnsi="Times New Roman" w:cs="Times New Roman"/>
          <w:u w:val="single"/>
        </w:rPr>
      </w:pPr>
    </w:p>
    <w:p w14:paraId="6E883689" w14:textId="77777777" w:rsidR="007C5A1E" w:rsidRDefault="007C5A1E" w:rsidP="007C5A1E">
      <w:pPr>
        <w:spacing w:after="0" w:line="240" w:lineRule="auto"/>
        <w:jc w:val="both"/>
        <w:rPr>
          <w:rFonts w:ascii="Times New Roman" w:eastAsia="Calibri" w:hAnsi="Times New Roman" w:cs="Times New Roman"/>
          <w:i/>
        </w:rPr>
      </w:pPr>
      <w:r>
        <w:rPr>
          <w:rFonts w:ascii="Times New Roman" w:eastAsia="Calibri" w:hAnsi="Times New Roman" w:cs="Times New Roman"/>
          <w:i/>
        </w:rPr>
        <w:t>Sutrikusi inkstų funkcija</w:t>
      </w:r>
    </w:p>
    <w:p w14:paraId="7AA10F44" w14:textId="7B59D252" w:rsidR="007C5A1E" w:rsidRDefault="007C5A1E" w:rsidP="007C5A1E">
      <w:pPr>
        <w:spacing w:after="0" w:line="240" w:lineRule="auto"/>
        <w:rPr>
          <w:rFonts w:ascii="Times New Roman" w:eastAsia="Calibri" w:hAnsi="Times New Roman" w:cs="Times New Roman"/>
        </w:rPr>
      </w:pPr>
      <w:bookmarkStart w:id="7" w:name="_Hlk99749846"/>
      <w:r>
        <w:rPr>
          <w:rFonts w:ascii="Times New Roman" w:eastAsia="Calibri" w:hAnsi="Times New Roman" w:cs="Times New Roman"/>
        </w:rPr>
        <w:t xml:space="preserve">Pacientams, kuriems yra </w:t>
      </w:r>
      <w:r w:rsidR="00075B64" w:rsidRPr="00075B64">
        <w:rPr>
          <w:rFonts w:ascii="Times New Roman" w:eastAsia="Calibri" w:hAnsi="Times New Roman" w:cs="Times New Roman"/>
        </w:rPr>
        <w:t>vidutinio sunkumo ar sunkus inkstų funkcijos sutrikimas, dozę reikia koreguoti (žr. 4.2 skyrių)</w:t>
      </w:r>
      <w:bookmarkEnd w:id="7"/>
      <w:r w:rsidR="00075B64" w:rsidRPr="00075B64">
        <w:rPr>
          <w:rFonts w:ascii="Times New Roman" w:eastAsia="Calibri" w:hAnsi="Times New Roman" w:cs="Times New Roman"/>
        </w:rPr>
        <w:t>.</w:t>
      </w:r>
    </w:p>
    <w:p w14:paraId="0FD39A51" w14:textId="77777777" w:rsidR="007C5A1E" w:rsidRDefault="007C5A1E" w:rsidP="007C5A1E">
      <w:pPr>
        <w:spacing w:after="0" w:line="240" w:lineRule="auto"/>
        <w:rPr>
          <w:rFonts w:ascii="Times New Roman" w:eastAsia="Calibri" w:hAnsi="Times New Roman" w:cs="Times New Roman"/>
        </w:rPr>
      </w:pPr>
    </w:p>
    <w:p w14:paraId="43D3DD95" w14:textId="77777777" w:rsidR="007C5A1E" w:rsidRDefault="007C5A1E" w:rsidP="007C5A1E">
      <w:pPr>
        <w:numPr>
          <w:ilvl w:val="1"/>
          <w:numId w:val="5"/>
        </w:numPr>
        <w:spacing w:after="0" w:line="240" w:lineRule="auto"/>
        <w:rPr>
          <w:rFonts w:ascii="Times New Roman" w:eastAsia="Calibri" w:hAnsi="Times New Roman" w:cs="Times New Roman"/>
          <w:b/>
          <w:bCs/>
        </w:rPr>
      </w:pPr>
      <w:r>
        <w:rPr>
          <w:rFonts w:ascii="Times New Roman" w:eastAsia="Calibri" w:hAnsi="Times New Roman" w:cs="Times New Roman"/>
          <w:b/>
          <w:bCs/>
        </w:rPr>
        <w:t>Ikiklinikinių saugumo tyrimų duomenys</w:t>
      </w:r>
    </w:p>
    <w:p w14:paraId="31E873E6" w14:textId="77777777" w:rsidR="007C5A1E" w:rsidRDefault="007C5A1E" w:rsidP="007C5A1E">
      <w:pPr>
        <w:spacing w:after="0" w:line="240" w:lineRule="auto"/>
        <w:rPr>
          <w:rFonts w:ascii="Times New Roman" w:eastAsia="Calibri" w:hAnsi="Times New Roman" w:cs="Times New Roman"/>
        </w:rPr>
      </w:pPr>
    </w:p>
    <w:p w14:paraId="3DB2FF12"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 xml:space="preserve">Tyrimų su gyvūnais metu žiurkėms toksinio poveikio nesukelianti paros dozė buvo </w:t>
      </w:r>
      <w:r>
        <w:rPr>
          <w:rFonts w:ascii="Times New Roman" w:eastAsia="Calibri" w:hAnsi="Times New Roman" w:cs="Times New Roman"/>
        </w:rPr>
        <w:sym w:font="Symbol" w:char="F0B3"/>
      </w:r>
      <w:r>
        <w:rPr>
          <w:rFonts w:ascii="Times New Roman" w:eastAsia="Calibri" w:hAnsi="Times New Roman" w:cs="Times New Roman"/>
        </w:rPr>
        <w:t xml:space="preserve">30 mg/kg kūno svorio, </w:t>
      </w:r>
      <w:r>
        <w:rPr>
          <w:rFonts w:ascii="Times New Roman" w:eastAsia="Calibri" w:hAnsi="Times New Roman" w:cs="Times New Roman"/>
          <w:bCs/>
          <w:color w:val="000000"/>
        </w:rPr>
        <w:t>cynomolgus rūšies beždžionėms</w:t>
      </w:r>
      <w:r>
        <w:rPr>
          <w:rFonts w:ascii="Times New Roman" w:eastAsia="Calibri" w:hAnsi="Times New Roman" w:cs="Times New Roman"/>
        </w:rPr>
        <w:sym w:font="Symbol" w:char="F02D"/>
      </w:r>
      <w:r>
        <w:rPr>
          <w:rFonts w:ascii="Times New Roman" w:eastAsia="Calibri" w:hAnsi="Times New Roman" w:cs="Times New Roman"/>
        </w:rPr>
        <w:t xml:space="preserve">40 mg/kg kūno svorio (minėtos dozės yra atitinkamai ≥8 ir 11 kartų didesnės už dozę, rekomenduojamą vartoti žmogui). Nuo minėtos dozės beždžionių organizme medikamento ekspozicija buvo didesnė, žiurkių </w:t>
      </w:r>
      <w:r>
        <w:rPr>
          <w:rFonts w:ascii="Times New Roman" w:eastAsia="Calibri" w:hAnsi="Times New Roman" w:cs="Times New Roman"/>
        </w:rPr>
        <w:sym w:font="Symbol" w:char="F02D"/>
      </w:r>
      <w:r>
        <w:rPr>
          <w:rFonts w:ascii="Times New Roman" w:eastAsia="Calibri" w:hAnsi="Times New Roman" w:cs="Times New Roman"/>
        </w:rPr>
        <w:t xml:space="preserve"> mažesnė negu gydomo žmogaus organizme. </w:t>
      </w:r>
    </w:p>
    <w:p w14:paraId="16F01814" w14:textId="77777777" w:rsidR="007C5A1E" w:rsidRDefault="007C5A1E" w:rsidP="007C5A1E">
      <w:pPr>
        <w:spacing w:after="0" w:line="240" w:lineRule="auto"/>
        <w:rPr>
          <w:rFonts w:ascii="Times New Roman" w:eastAsia="Calibri" w:hAnsi="Times New Roman" w:cs="Times New Roman"/>
        </w:rPr>
      </w:pPr>
    </w:p>
    <w:p w14:paraId="13D87622"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Toksikologinių reprodukcijos tyrimų metu toksinio poveikio žiurkėms nesukelianti paros dozė buvo 40 mg/kg kūno svorio. Kadangi žiurkių organizme medikamento ekspozicija yra maža, todėl remiantis minėtais tyrimais, negalima teigti, kad nėščiosioms ir žindyvėms gydytis šiuo medikamentu yra saugu. Kancerogeninio poveikio tyrimų su pseudoefedrino ir cetirizino deriniu nebuvo atlikta.</w:t>
      </w:r>
    </w:p>
    <w:p w14:paraId="7238B909" w14:textId="77777777" w:rsidR="007C5A1E" w:rsidRDefault="007C5A1E"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Cetirizinas, pavartotas kartu su pseudoefedrinu, mutageninio ir klastogeninio poveikio nesukėlė, todėl nepanašu, kad jis turėtų kancerogeninį poveikį žmogui.</w:t>
      </w:r>
    </w:p>
    <w:p w14:paraId="051F8170" w14:textId="77777777" w:rsidR="007C5A1E" w:rsidRDefault="007C5A1E" w:rsidP="007C5A1E">
      <w:pPr>
        <w:spacing w:after="0" w:line="240" w:lineRule="auto"/>
        <w:jc w:val="both"/>
        <w:rPr>
          <w:rFonts w:ascii="Times New Roman" w:eastAsia="Calibri" w:hAnsi="Times New Roman" w:cs="Times New Roman"/>
          <w:lang w:eastAsia="lt-LT"/>
        </w:rPr>
      </w:pPr>
    </w:p>
    <w:p w14:paraId="24B56035" w14:textId="77777777" w:rsidR="007C5A1E" w:rsidRDefault="007C5A1E"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Toksikologinių reprodukcijos tyrimų metu skiriant cetirizino ir pseudoefedrino derinio (1:24) paros geriamąsias dozes iki 160 mg/kg kūno masės, žiurkių patinų ir patelių vaisingumas nesusilpnėjo. Tyrimo metu apskaičiuota sisteminė ekspozicija buvo 2 kartus didesnė nei terapinė cetirizino ekspozicija žmogaus organizme. Apskritai, vartojant pseudoefedrino ir cetirizino derinį, nepastebėta jokio nepageidaujamo poveikio embriono vaisiaus gyvybingumui ir palikuonių vystymuisi, vartojant kliniškai reikšmingas dozes.</w:t>
      </w:r>
    </w:p>
    <w:p w14:paraId="5D38A5C6" w14:textId="77777777" w:rsidR="007C5A1E" w:rsidRDefault="007C5A1E" w:rsidP="007C5A1E">
      <w:pPr>
        <w:spacing w:after="0" w:line="240" w:lineRule="auto"/>
        <w:rPr>
          <w:rFonts w:ascii="Times New Roman" w:eastAsia="Calibri" w:hAnsi="Times New Roman" w:cs="Times New Roman"/>
        </w:rPr>
      </w:pPr>
    </w:p>
    <w:p w14:paraId="613C7292" w14:textId="77777777" w:rsidR="007C5A1E" w:rsidRDefault="007C5A1E" w:rsidP="007C5A1E">
      <w:pPr>
        <w:spacing w:after="0" w:line="240" w:lineRule="auto"/>
        <w:rPr>
          <w:rFonts w:ascii="Times New Roman" w:eastAsia="Calibri" w:hAnsi="Times New Roman" w:cs="Times New Roman"/>
        </w:rPr>
      </w:pPr>
    </w:p>
    <w:p w14:paraId="67043C7A" w14:textId="77777777" w:rsidR="007C5A1E" w:rsidRDefault="007C5A1E" w:rsidP="007C5A1E">
      <w:pPr>
        <w:numPr>
          <w:ilvl w:val="0"/>
          <w:numId w:val="1"/>
        </w:numPr>
        <w:spacing w:after="0" w:line="240" w:lineRule="auto"/>
        <w:rPr>
          <w:rFonts w:ascii="Times New Roman" w:eastAsia="Calibri" w:hAnsi="Times New Roman" w:cs="Times New Roman"/>
          <w:b/>
          <w:smallCaps/>
        </w:rPr>
      </w:pPr>
      <w:r>
        <w:rPr>
          <w:rFonts w:ascii="Times New Roman" w:eastAsia="Calibri" w:hAnsi="Times New Roman" w:cs="Times New Roman"/>
          <w:b/>
          <w:smallCaps/>
        </w:rPr>
        <w:t>FARMACINĖ INFORMACIJA</w:t>
      </w:r>
    </w:p>
    <w:p w14:paraId="289114AD" w14:textId="77777777" w:rsidR="007C5A1E" w:rsidRDefault="007C5A1E" w:rsidP="007C5A1E">
      <w:pPr>
        <w:spacing w:after="0" w:line="240" w:lineRule="auto"/>
        <w:rPr>
          <w:rFonts w:ascii="Times New Roman" w:eastAsia="Calibri" w:hAnsi="Times New Roman" w:cs="Times New Roman"/>
        </w:rPr>
      </w:pPr>
    </w:p>
    <w:p w14:paraId="60D2EA17" w14:textId="77777777" w:rsidR="007C5A1E" w:rsidRDefault="007C5A1E" w:rsidP="007C5A1E">
      <w:pPr>
        <w:numPr>
          <w:ilvl w:val="1"/>
          <w:numId w:val="6"/>
        </w:numPr>
        <w:spacing w:after="0" w:line="240" w:lineRule="auto"/>
        <w:rPr>
          <w:rFonts w:ascii="Times New Roman" w:eastAsia="Calibri" w:hAnsi="Times New Roman" w:cs="Times New Roman"/>
          <w:b/>
          <w:bCs/>
        </w:rPr>
      </w:pPr>
      <w:r>
        <w:rPr>
          <w:rFonts w:ascii="Times New Roman" w:eastAsia="Calibri" w:hAnsi="Times New Roman" w:cs="Times New Roman"/>
          <w:b/>
          <w:bCs/>
        </w:rPr>
        <w:t>Pagalbinių medžiagų sąrašas</w:t>
      </w:r>
    </w:p>
    <w:p w14:paraId="166B6BDE" w14:textId="77777777" w:rsidR="007C5A1E" w:rsidRDefault="007C5A1E" w:rsidP="007C5A1E">
      <w:pPr>
        <w:spacing w:after="0" w:line="240" w:lineRule="auto"/>
        <w:rPr>
          <w:rFonts w:ascii="Times New Roman" w:eastAsia="Calibri" w:hAnsi="Times New Roman" w:cs="Times New Roman"/>
        </w:rPr>
      </w:pPr>
    </w:p>
    <w:p w14:paraId="3215F2A0"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u w:val="single"/>
        </w:rPr>
        <w:t>Tabletės branduolys</w:t>
      </w:r>
    </w:p>
    <w:p w14:paraId="0F09A8D6"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Hipromeliozė</w:t>
      </w:r>
    </w:p>
    <w:p w14:paraId="009EE2E0"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Mikrokristalė celiuliozė</w:t>
      </w:r>
    </w:p>
    <w:p w14:paraId="6A7269A3"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Koloidinis bevandenis silicio dioksidas</w:t>
      </w:r>
    </w:p>
    <w:p w14:paraId="424B903F"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Magnio stearatas</w:t>
      </w:r>
    </w:p>
    <w:p w14:paraId="67E993C1"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Laktozė monohidratas</w:t>
      </w:r>
    </w:p>
    <w:p w14:paraId="06D64F46"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Kroskarmeliozės natrio druska</w:t>
      </w:r>
    </w:p>
    <w:p w14:paraId="66ABE314" w14:textId="77777777" w:rsidR="007C5A1E" w:rsidRDefault="007C5A1E" w:rsidP="007C5A1E">
      <w:pPr>
        <w:spacing w:after="0" w:line="240" w:lineRule="auto"/>
        <w:rPr>
          <w:rFonts w:ascii="Times New Roman" w:eastAsia="Calibri" w:hAnsi="Times New Roman" w:cs="Times New Roman"/>
        </w:rPr>
      </w:pPr>
    </w:p>
    <w:p w14:paraId="6B336E60"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u w:val="single"/>
        </w:rPr>
        <w:t>Tabletės dangalas</w:t>
      </w:r>
    </w:p>
    <w:p w14:paraId="2F1E393C"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Opadry Y-1-7000, susidedanti iš:</w:t>
      </w:r>
    </w:p>
    <w:p w14:paraId="35867D0D"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Hipromeliozės (E464)</w:t>
      </w:r>
    </w:p>
    <w:p w14:paraId="037835CA"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Titano dioksido (E 171)</w:t>
      </w:r>
    </w:p>
    <w:p w14:paraId="35B44699"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Makrogolio 400.</w:t>
      </w:r>
    </w:p>
    <w:p w14:paraId="6005289B" w14:textId="77777777" w:rsidR="007C5A1E" w:rsidRDefault="007C5A1E" w:rsidP="007C5A1E">
      <w:pPr>
        <w:spacing w:after="0" w:line="240" w:lineRule="auto"/>
        <w:rPr>
          <w:rFonts w:ascii="Times New Roman" w:eastAsia="Calibri" w:hAnsi="Times New Roman" w:cs="Times New Roman"/>
        </w:rPr>
      </w:pPr>
    </w:p>
    <w:p w14:paraId="40F3B805" w14:textId="77777777" w:rsidR="007C5A1E" w:rsidRDefault="007C5A1E" w:rsidP="007C5A1E">
      <w:pPr>
        <w:numPr>
          <w:ilvl w:val="1"/>
          <w:numId w:val="6"/>
        </w:numPr>
        <w:spacing w:after="0" w:line="240" w:lineRule="auto"/>
        <w:rPr>
          <w:rFonts w:ascii="Times New Roman" w:eastAsia="Calibri" w:hAnsi="Times New Roman" w:cs="Times New Roman"/>
          <w:b/>
          <w:bCs/>
        </w:rPr>
      </w:pPr>
      <w:r>
        <w:rPr>
          <w:rFonts w:ascii="Times New Roman" w:eastAsia="Calibri" w:hAnsi="Times New Roman" w:cs="Times New Roman"/>
          <w:b/>
          <w:bCs/>
        </w:rPr>
        <w:t>Nesuderinamumas</w:t>
      </w:r>
    </w:p>
    <w:p w14:paraId="60E77F5E" w14:textId="77777777" w:rsidR="007C5A1E" w:rsidRDefault="007C5A1E" w:rsidP="007C5A1E">
      <w:pPr>
        <w:spacing w:after="0" w:line="240" w:lineRule="auto"/>
        <w:rPr>
          <w:rFonts w:ascii="Times New Roman" w:eastAsia="Calibri" w:hAnsi="Times New Roman" w:cs="Times New Roman"/>
        </w:rPr>
      </w:pPr>
    </w:p>
    <w:p w14:paraId="2C0E140A"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Duomenys nebūtini.</w:t>
      </w:r>
    </w:p>
    <w:p w14:paraId="332383C6" w14:textId="77777777" w:rsidR="007C5A1E" w:rsidRDefault="007C5A1E" w:rsidP="007C5A1E">
      <w:pPr>
        <w:spacing w:after="0" w:line="240" w:lineRule="auto"/>
        <w:rPr>
          <w:rFonts w:ascii="Times New Roman" w:eastAsia="Calibri" w:hAnsi="Times New Roman" w:cs="Times New Roman"/>
        </w:rPr>
      </w:pPr>
    </w:p>
    <w:p w14:paraId="748308FC" w14:textId="77777777" w:rsidR="007C5A1E" w:rsidRDefault="007C5A1E" w:rsidP="007C5A1E">
      <w:pPr>
        <w:numPr>
          <w:ilvl w:val="1"/>
          <w:numId w:val="6"/>
        </w:numPr>
        <w:spacing w:after="0" w:line="240" w:lineRule="auto"/>
        <w:rPr>
          <w:rFonts w:ascii="Times New Roman" w:eastAsia="Calibri" w:hAnsi="Times New Roman" w:cs="Times New Roman"/>
          <w:b/>
          <w:bCs/>
        </w:rPr>
      </w:pPr>
      <w:r>
        <w:rPr>
          <w:rFonts w:ascii="Times New Roman" w:eastAsia="Calibri" w:hAnsi="Times New Roman" w:cs="Times New Roman"/>
          <w:b/>
          <w:bCs/>
        </w:rPr>
        <w:t>Tinkamumo laikas</w:t>
      </w:r>
    </w:p>
    <w:p w14:paraId="61FCA561" w14:textId="77777777" w:rsidR="007C5A1E" w:rsidRDefault="007C5A1E" w:rsidP="007C5A1E">
      <w:pPr>
        <w:spacing w:after="0" w:line="240" w:lineRule="auto"/>
        <w:rPr>
          <w:rFonts w:ascii="Times New Roman" w:eastAsia="Calibri" w:hAnsi="Times New Roman" w:cs="Times New Roman"/>
        </w:rPr>
      </w:pPr>
    </w:p>
    <w:p w14:paraId="34616191"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3 metai.</w:t>
      </w:r>
    </w:p>
    <w:p w14:paraId="16E8BDA9" w14:textId="77777777" w:rsidR="007C5A1E" w:rsidRDefault="007C5A1E" w:rsidP="007C5A1E">
      <w:pPr>
        <w:spacing w:after="0" w:line="240" w:lineRule="auto"/>
        <w:rPr>
          <w:rFonts w:ascii="Times New Roman" w:eastAsia="Calibri" w:hAnsi="Times New Roman" w:cs="Times New Roman"/>
        </w:rPr>
      </w:pPr>
    </w:p>
    <w:p w14:paraId="79C0C8E5" w14:textId="77777777" w:rsidR="007C5A1E" w:rsidRDefault="007C5A1E" w:rsidP="007C5A1E">
      <w:pPr>
        <w:numPr>
          <w:ilvl w:val="1"/>
          <w:numId w:val="6"/>
        </w:numPr>
        <w:spacing w:after="0" w:line="240" w:lineRule="auto"/>
        <w:rPr>
          <w:rFonts w:ascii="Times New Roman" w:eastAsia="Calibri" w:hAnsi="Times New Roman" w:cs="Times New Roman"/>
          <w:b/>
          <w:bCs/>
        </w:rPr>
      </w:pPr>
      <w:r>
        <w:rPr>
          <w:rFonts w:ascii="Times New Roman" w:eastAsia="Calibri" w:hAnsi="Times New Roman" w:cs="Times New Roman"/>
          <w:b/>
          <w:bCs/>
        </w:rPr>
        <w:lastRenderedPageBreak/>
        <w:t>Specialios laikymo sąlygos</w:t>
      </w:r>
    </w:p>
    <w:p w14:paraId="73E7E47C" w14:textId="77777777" w:rsidR="007C5A1E" w:rsidRDefault="007C5A1E" w:rsidP="007C5A1E">
      <w:pPr>
        <w:spacing w:after="0" w:line="240" w:lineRule="auto"/>
        <w:rPr>
          <w:rFonts w:ascii="Times New Roman" w:eastAsia="Calibri" w:hAnsi="Times New Roman" w:cs="Times New Roman"/>
        </w:rPr>
      </w:pPr>
    </w:p>
    <w:p w14:paraId="22356D73"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Šiam vaistiniam preparatui specialių laikymo sąlygų nereikia.</w:t>
      </w:r>
    </w:p>
    <w:p w14:paraId="76B486C0" w14:textId="77777777" w:rsidR="007C5A1E" w:rsidRDefault="007C5A1E" w:rsidP="007C5A1E">
      <w:pPr>
        <w:spacing w:after="0" w:line="240" w:lineRule="auto"/>
        <w:rPr>
          <w:rFonts w:ascii="Times New Roman" w:eastAsia="Calibri" w:hAnsi="Times New Roman" w:cs="Times New Roman"/>
        </w:rPr>
      </w:pPr>
    </w:p>
    <w:p w14:paraId="06A279E0" w14:textId="77777777" w:rsidR="007C5A1E" w:rsidRDefault="007C5A1E" w:rsidP="007C5A1E">
      <w:pPr>
        <w:numPr>
          <w:ilvl w:val="1"/>
          <w:numId w:val="6"/>
        </w:numPr>
        <w:spacing w:after="0" w:line="240" w:lineRule="auto"/>
        <w:rPr>
          <w:rFonts w:ascii="Times New Roman" w:eastAsia="Calibri" w:hAnsi="Times New Roman" w:cs="Times New Roman"/>
          <w:b/>
          <w:bCs/>
        </w:rPr>
      </w:pPr>
      <w:r>
        <w:rPr>
          <w:rFonts w:ascii="Times New Roman" w:eastAsia="Calibri" w:hAnsi="Times New Roman" w:cs="Times New Roman"/>
          <w:b/>
          <w:bCs/>
        </w:rPr>
        <w:t>Talpyklės pobūdis ir jos turinys</w:t>
      </w:r>
    </w:p>
    <w:p w14:paraId="222A3F3F" w14:textId="77777777" w:rsidR="007C5A1E" w:rsidRDefault="007C5A1E" w:rsidP="007C5A1E">
      <w:pPr>
        <w:spacing w:after="0" w:line="240" w:lineRule="auto"/>
        <w:rPr>
          <w:rFonts w:ascii="Times New Roman" w:eastAsia="Calibri" w:hAnsi="Times New Roman" w:cs="Times New Roman"/>
        </w:rPr>
      </w:pPr>
    </w:p>
    <w:p w14:paraId="49C9288E"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Dėžutė, kurioje yra 14 pailginto atpalaidavimo tablečių, supakuotų į PVC ir aliuminio lizdines plokšteles.</w:t>
      </w:r>
    </w:p>
    <w:p w14:paraId="4525B32A" w14:textId="77777777" w:rsidR="007C5A1E" w:rsidRDefault="007C5A1E" w:rsidP="007C5A1E">
      <w:pPr>
        <w:spacing w:after="0" w:line="240" w:lineRule="auto"/>
        <w:rPr>
          <w:rFonts w:ascii="Times New Roman" w:eastAsia="Calibri" w:hAnsi="Times New Roman" w:cs="Times New Roman"/>
        </w:rPr>
      </w:pPr>
    </w:p>
    <w:p w14:paraId="52573B75" w14:textId="77777777" w:rsidR="007C5A1E" w:rsidRDefault="007C5A1E" w:rsidP="007C5A1E">
      <w:pPr>
        <w:numPr>
          <w:ilvl w:val="1"/>
          <w:numId w:val="6"/>
        </w:numPr>
        <w:spacing w:after="0" w:line="240" w:lineRule="auto"/>
        <w:rPr>
          <w:rFonts w:ascii="Times New Roman" w:eastAsia="Calibri" w:hAnsi="Times New Roman" w:cs="Times New Roman"/>
          <w:b/>
          <w:bCs/>
        </w:rPr>
      </w:pPr>
      <w:r>
        <w:rPr>
          <w:rFonts w:ascii="Times New Roman" w:eastAsia="Calibri" w:hAnsi="Times New Roman" w:cs="Times New Roman"/>
          <w:b/>
          <w:bCs/>
        </w:rPr>
        <w:t>Specialūs reikalavimai atliekoms tvarkyti</w:t>
      </w:r>
    </w:p>
    <w:p w14:paraId="7790D23D" w14:textId="77777777" w:rsidR="007C5A1E" w:rsidRDefault="007C5A1E" w:rsidP="007C5A1E">
      <w:pPr>
        <w:spacing w:after="0" w:line="240" w:lineRule="auto"/>
        <w:rPr>
          <w:rFonts w:ascii="Times New Roman" w:eastAsia="Calibri" w:hAnsi="Times New Roman" w:cs="Times New Roman"/>
        </w:rPr>
      </w:pPr>
    </w:p>
    <w:p w14:paraId="09DE6D18"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Specialių reikalavimų nėra.</w:t>
      </w:r>
    </w:p>
    <w:p w14:paraId="350BD9CE" w14:textId="77777777" w:rsidR="007C5A1E" w:rsidRDefault="007C5A1E" w:rsidP="007C5A1E">
      <w:pPr>
        <w:spacing w:after="0" w:line="240" w:lineRule="auto"/>
        <w:rPr>
          <w:rFonts w:ascii="Times New Roman" w:eastAsia="Calibri" w:hAnsi="Times New Roman" w:cs="Times New Roman"/>
        </w:rPr>
      </w:pPr>
    </w:p>
    <w:p w14:paraId="22AF947F" w14:textId="77777777" w:rsidR="007C5A1E" w:rsidRDefault="007C5A1E" w:rsidP="007C5A1E">
      <w:pPr>
        <w:spacing w:after="0" w:line="240" w:lineRule="auto"/>
        <w:rPr>
          <w:rFonts w:ascii="Times New Roman" w:eastAsia="Calibri" w:hAnsi="Times New Roman" w:cs="Times New Roman"/>
        </w:rPr>
      </w:pPr>
    </w:p>
    <w:p w14:paraId="44E08BC0" w14:textId="77777777" w:rsidR="007C5A1E" w:rsidRDefault="007C5A1E" w:rsidP="007C5A1E">
      <w:pPr>
        <w:numPr>
          <w:ilvl w:val="0"/>
          <w:numId w:val="1"/>
        </w:numPr>
        <w:spacing w:after="0" w:line="240" w:lineRule="auto"/>
        <w:rPr>
          <w:rFonts w:ascii="Times New Roman" w:eastAsia="Calibri" w:hAnsi="Times New Roman" w:cs="Times New Roman"/>
          <w:b/>
        </w:rPr>
      </w:pPr>
      <w:r>
        <w:rPr>
          <w:rFonts w:ascii="Times New Roman" w:eastAsia="Calibri" w:hAnsi="Times New Roman" w:cs="Times New Roman"/>
          <w:b/>
        </w:rPr>
        <w:t>REGISTRUOTOJAS</w:t>
      </w:r>
    </w:p>
    <w:p w14:paraId="755E26C1" w14:textId="77777777" w:rsidR="007C5A1E" w:rsidRDefault="007C5A1E" w:rsidP="007C5A1E">
      <w:pPr>
        <w:spacing w:after="0" w:line="240" w:lineRule="auto"/>
        <w:rPr>
          <w:rFonts w:ascii="Times New Roman" w:eastAsia="Calibri" w:hAnsi="Times New Roman" w:cs="Times New Roman"/>
        </w:rPr>
      </w:pPr>
    </w:p>
    <w:p w14:paraId="3801AA6E" w14:textId="77777777" w:rsidR="007C5A1E" w:rsidRDefault="007C5A1E" w:rsidP="007C5A1E">
      <w:pPr>
        <w:keepNext/>
        <w:spacing w:after="0" w:line="240" w:lineRule="auto"/>
        <w:rPr>
          <w:rFonts w:ascii="Times New Roman" w:eastAsia="Calibri" w:hAnsi="Times New Roman" w:cs="Times New Roman"/>
        </w:rPr>
      </w:pPr>
      <w:r>
        <w:rPr>
          <w:rFonts w:ascii="Times New Roman" w:eastAsia="Calibri" w:hAnsi="Times New Roman" w:cs="Times New Roman"/>
        </w:rPr>
        <w:t>UCB Pharma Oy Finland</w:t>
      </w:r>
    </w:p>
    <w:p w14:paraId="32F42297"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Bertel </w:t>
      </w:r>
      <w:proofErr w:type="spellStart"/>
      <w:r>
        <w:rPr>
          <w:rFonts w:ascii="Times New Roman" w:eastAsia="Calibri" w:hAnsi="Times New Roman" w:cs="Times New Roman"/>
          <w:lang w:val="en-AU"/>
        </w:rPr>
        <w:t>Jungin</w:t>
      </w:r>
      <w:proofErr w:type="spellEnd"/>
      <w:r>
        <w:rPr>
          <w:rFonts w:ascii="Times New Roman" w:eastAsia="Calibri" w:hAnsi="Times New Roman" w:cs="Times New Roman"/>
          <w:lang w:val="en-AU"/>
        </w:rPr>
        <w:t xml:space="preserve"> </w:t>
      </w:r>
      <w:proofErr w:type="spellStart"/>
      <w:r>
        <w:rPr>
          <w:rFonts w:ascii="Times New Roman" w:eastAsia="Calibri" w:hAnsi="Times New Roman" w:cs="Times New Roman"/>
          <w:lang w:val="en-AU"/>
        </w:rPr>
        <w:t>aukio</w:t>
      </w:r>
      <w:proofErr w:type="spellEnd"/>
      <w:r>
        <w:rPr>
          <w:rFonts w:ascii="Times New Roman" w:eastAsia="Calibri" w:hAnsi="Times New Roman" w:cs="Times New Roman"/>
          <w:lang w:val="en-AU"/>
        </w:rPr>
        <w:t xml:space="preserve"> 5</w:t>
      </w:r>
    </w:p>
    <w:p w14:paraId="5ADFD285"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fi-FI"/>
        </w:rPr>
      </w:pPr>
      <w:r>
        <w:rPr>
          <w:rFonts w:ascii="Times New Roman" w:eastAsia="Calibri" w:hAnsi="Times New Roman" w:cs="Times New Roman"/>
          <w:lang w:val="en-AU"/>
        </w:rPr>
        <w:t>02600 Espoo</w:t>
      </w:r>
    </w:p>
    <w:p w14:paraId="579C2616"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Suomija</w:t>
      </w:r>
    </w:p>
    <w:p w14:paraId="1C6DF7CE" w14:textId="77777777" w:rsidR="007C5A1E" w:rsidRDefault="007C5A1E" w:rsidP="007C5A1E">
      <w:pPr>
        <w:spacing w:after="0" w:line="240" w:lineRule="auto"/>
        <w:rPr>
          <w:rFonts w:ascii="Times New Roman" w:eastAsia="Calibri" w:hAnsi="Times New Roman" w:cs="Times New Roman"/>
        </w:rPr>
      </w:pPr>
    </w:p>
    <w:p w14:paraId="41C85D32" w14:textId="77777777" w:rsidR="007C5A1E" w:rsidRDefault="007C5A1E" w:rsidP="007C5A1E">
      <w:pPr>
        <w:spacing w:after="0" w:line="240" w:lineRule="auto"/>
        <w:rPr>
          <w:rFonts w:ascii="Times New Roman" w:eastAsia="Calibri" w:hAnsi="Times New Roman" w:cs="Times New Roman"/>
        </w:rPr>
      </w:pPr>
    </w:p>
    <w:p w14:paraId="3EAC2C51" w14:textId="77777777" w:rsidR="007C5A1E" w:rsidRDefault="007C5A1E" w:rsidP="007C5A1E">
      <w:pPr>
        <w:numPr>
          <w:ilvl w:val="0"/>
          <w:numId w:val="1"/>
        </w:numPr>
        <w:spacing w:after="0" w:line="240" w:lineRule="auto"/>
        <w:rPr>
          <w:rFonts w:ascii="Times New Roman" w:eastAsia="Calibri" w:hAnsi="Times New Roman" w:cs="Times New Roman"/>
          <w:b/>
        </w:rPr>
      </w:pPr>
      <w:r>
        <w:rPr>
          <w:rFonts w:ascii="Times New Roman" w:eastAsia="Calibri" w:hAnsi="Times New Roman" w:cs="Times New Roman"/>
          <w:b/>
        </w:rPr>
        <w:t>REGISTRACIJOS PAŽYMĖJIMO NUMERIS (-IAI)</w:t>
      </w:r>
    </w:p>
    <w:p w14:paraId="6E2D0181" w14:textId="77777777" w:rsidR="007C5A1E" w:rsidRDefault="007C5A1E" w:rsidP="007C5A1E">
      <w:pPr>
        <w:spacing w:after="0" w:line="240" w:lineRule="auto"/>
        <w:rPr>
          <w:rFonts w:ascii="Times New Roman" w:eastAsia="Calibri" w:hAnsi="Times New Roman" w:cs="Times New Roman"/>
        </w:rPr>
      </w:pPr>
    </w:p>
    <w:p w14:paraId="4F9FA926" w14:textId="77777777" w:rsidR="007C5A1E" w:rsidRDefault="007C5A1E" w:rsidP="007C5A1E">
      <w:pPr>
        <w:spacing w:after="0" w:line="240" w:lineRule="auto"/>
        <w:rPr>
          <w:rFonts w:ascii="Times New Roman" w:eastAsia="Calibri" w:hAnsi="Times New Roman" w:cs="Times New Roman"/>
          <w:bCs/>
        </w:rPr>
      </w:pPr>
      <w:r>
        <w:rPr>
          <w:rFonts w:ascii="Times New Roman" w:eastAsia="Calibri" w:hAnsi="Times New Roman" w:cs="Times New Roman"/>
          <w:bCs/>
        </w:rPr>
        <w:t>LT/1/05/0180/001</w:t>
      </w:r>
    </w:p>
    <w:p w14:paraId="3B28F73D" w14:textId="77777777" w:rsidR="007C5A1E" w:rsidRDefault="007C5A1E" w:rsidP="007C5A1E">
      <w:pPr>
        <w:spacing w:after="0" w:line="240" w:lineRule="auto"/>
        <w:rPr>
          <w:rFonts w:ascii="Times New Roman" w:eastAsia="Calibri" w:hAnsi="Times New Roman" w:cs="Times New Roman"/>
        </w:rPr>
      </w:pPr>
    </w:p>
    <w:p w14:paraId="2DA1B03C" w14:textId="77777777" w:rsidR="007C5A1E" w:rsidRDefault="007C5A1E" w:rsidP="007C5A1E">
      <w:pPr>
        <w:spacing w:after="0" w:line="240" w:lineRule="auto"/>
        <w:rPr>
          <w:rFonts w:ascii="Times New Roman" w:eastAsia="Calibri" w:hAnsi="Times New Roman" w:cs="Times New Roman"/>
        </w:rPr>
      </w:pPr>
    </w:p>
    <w:p w14:paraId="2EF2B5CE" w14:textId="77777777" w:rsidR="007C5A1E" w:rsidRDefault="007C5A1E" w:rsidP="007C5A1E">
      <w:pPr>
        <w:numPr>
          <w:ilvl w:val="0"/>
          <w:numId w:val="1"/>
        </w:numPr>
        <w:spacing w:after="0" w:line="240" w:lineRule="auto"/>
        <w:rPr>
          <w:rFonts w:ascii="Times New Roman" w:eastAsia="Calibri" w:hAnsi="Times New Roman" w:cs="Times New Roman"/>
          <w:b/>
        </w:rPr>
      </w:pPr>
      <w:r>
        <w:rPr>
          <w:rFonts w:ascii="Times New Roman" w:eastAsia="Calibri" w:hAnsi="Times New Roman" w:cs="Times New Roman"/>
          <w:b/>
        </w:rPr>
        <w:t>REGISTRAVIMO / PERREGISTRAVIMO DATA</w:t>
      </w:r>
    </w:p>
    <w:p w14:paraId="303568AB" w14:textId="77777777" w:rsidR="007C5A1E" w:rsidRDefault="007C5A1E" w:rsidP="007C5A1E">
      <w:pPr>
        <w:spacing w:after="0" w:line="240" w:lineRule="auto"/>
        <w:rPr>
          <w:rFonts w:ascii="Times New Roman" w:eastAsia="Calibri" w:hAnsi="Times New Roman" w:cs="Times New Roman"/>
        </w:rPr>
      </w:pPr>
    </w:p>
    <w:p w14:paraId="0BFD30E1"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Registravimo data 2005 m. kovo 17 d.</w:t>
      </w:r>
    </w:p>
    <w:p w14:paraId="0B48E987"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Paskutinio perregistravimo data 2012 m. spalio 12 d.</w:t>
      </w:r>
    </w:p>
    <w:p w14:paraId="0733A5F4" w14:textId="77777777" w:rsidR="007C5A1E" w:rsidRDefault="007C5A1E" w:rsidP="007C5A1E">
      <w:pPr>
        <w:spacing w:after="0" w:line="240" w:lineRule="auto"/>
        <w:rPr>
          <w:rFonts w:ascii="Times New Roman" w:eastAsia="Calibri" w:hAnsi="Times New Roman" w:cs="Times New Roman"/>
        </w:rPr>
      </w:pPr>
    </w:p>
    <w:p w14:paraId="6372472C" w14:textId="77777777" w:rsidR="007C5A1E" w:rsidRDefault="007C5A1E" w:rsidP="007C5A1E">
      <w:pPr>
        <w:spacing w:after="0" w:line="240" w:lineRule="auto"/>
        <w:rPr>
          <w:rFonts w:ascii="Times New Roman" w:eastAsia="Calibri" w:hAnsi="Times New Roman" w:cs="Times New Roman"/>
        </w:rPr>
      </w:pPr>
    </w:p>
    <w:p w14:paraId="32215267" w14:textId="77777777" w:rsidR="007C5A1E" w:rsidRDefault="007C5A1E" w:rsidP="007C5A1E">
      <w:pPr>
        <w:numPr>
          <w:ilvl w:val="0"/>
          <w:numId w:val="1"/>
        </w:numPr>
        <w:spacing w:after="0" w:line="240" w:lineRule="auto"/>
        <w:rPr>
          <w:rFonts w:ascii="Times New Roman" w:eastAsia="Calibri" w:hAnsi="Times New Roman" w:cs="Times New Roman"/>
          <w:b/>
        </w:rPr>
      </w:pPr>
      <w:r>
        <w:rPr>
          <w:rFonts w:ascii="Times New Roman" w:eastAsia="Calibri" w:hAnsi="Times New Roman" w:cs="Times New Roman"/>
          <w:b/>
        </w:rPr>
        <w:t>TEKSTO PERŽIŪROS DATA</w:t>
      </w:r>
    </w:p>
    <w:p w14:paraId="43631714" w14:textId="77777777" w:rsidR="007C5A1E" w:rsidRDefault="007C5A1E" w:rsidP="007C5A1E">
      <w:pPr>
        <w:spacing w:after="0" w:line="240" w:lineRule="auto"/>
        <w:rPr>
          <w:rFonts w:ascii="Times New Roman" w:eastAsia="Calibri" w:hAnsi="Times New Roman" w:cs="Times New Roman"/>
        </w:rPr>
      </w:pPr>
    </w:p>
    <w:p w14:paraId="2DC2263B" w14:textId="43CEBD0A" w:rsidR="00CD58FF" w:rsidRDefault="000A4FC1" w:rsidP="007C5A1E">
      <w:pPr>
        <w:spacing w:after="0" w:line="240" w:lineRule="auto"/>
        <w:rPr>
          <w:rFonts w:ascii="Times New Roman" w:eastAsia="Calibri" w:hAnsi="Times New Roman" w:cs="Times New Roman"/>
        </w:rPr>
      </w:pPr>
      <w:r>
        <w:rPr>
          <w:rFonts w:ascii="Times New Roman" w:eastAsia="Calibri" w:hAnsi="Times New Roman" w:cs="Times New Roman"/>
        </w:rPr>
        <w:t>2024 m. rugpjūčio 23 d.</w:t>
      </w:r>
    </w:p>
    <w:p w14:paraId="4328C143" w14:textId="77777777" w:rsidR="006D5FBA" w:rsidRDefault="006D5FBA" w:rsidP="007C5A1E">
      <w:pPr>
        <w:spacing w:after="0" w:line="240" w:lineRule="auto"/>
        <w:rPr>
          <w:rFonts w:ascii="Times New Roman" w:eastAsia="Calibri" w:hAnsi="Times New Roman" w:cs="Times New Roman"/>
        </w:rPr>
      </w:pPr>
    </w:p>
    <w:p w14:paraId="0C417D67" w14:textId="4565D73D" w:rsidR="007C5A1E" w:rsidRDefault="007C5A1E" w:rsidP="007C5A1E">
      <w:pPr>
        <w:spacing w:after="0" w:line="240" w:lineRule="auto"/>
        <w:rPr>
          <w:rFonts w:ascii="Times New Roman" w:eastAsia="Calibri" w:hAnsi="Times New Roman" w:cs="Times New Roman"/>
          <w:color w:val="0000FF"/>
        </w:rPr>
      </w:pPr>
      <w:r>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007630EA">
        <w:rPr>
          <w:rFonts w:ascii="Times New Roman" w:eastAsia="Calibri" w:hAnsi="Times New Roman" w:cs="Times New Roman"/>
        </w:rPr>
        <w:t xml:space="preserve"> </w:t>
      </w:r>
      <w:hyperlink r:id="rId12" w:history="1">
        <w:r w:rsidR="007630EA" w:rsidRPr="007630EA">
          <w:rPr>
            <w:rStyle w:val="Hipersaitas"/>
            <w:rFonts w:ascii="Times New Roman" w:eastAsia="Calibri" w:hAnsi="Times New Roman" w:cs="Times New Roman"/>
          </w:rPr>
          <w:t>https://vvkt.lrv.lt/lt/</w:t>
        </w:r>
      </w:hyperlink>
      <w:r w:rsidR="007630EA" w:rsidRPr="007630EA">
        <w:rPr>
          <w:rFonts w:ascii="Times New Roman" w:eastAsia="Calibri" w:hAnsi="Times New Roman" w:cs="Times New Roman"/>
        </w:rPr>
        <w:t>.</w:t>
      </w:r>
      <w:r>
        <w:rPr>
          <w:rFonts w:ascii="Times New Roman" w:eastAsia="Calibri" w:hAnsi="Times New Roman" w:cs="Times New Roman"/>
        </w:rPr>
        <w:t xml:space="preserve"> </w:t>
      </w:r>
    </w:p>
    <w:p w14:paraId="47749556" w14:textId="77777777" w:rsidR="007C5A1E" w:rsidRDefault="007C5A1E" w:rsidP="007C5A1E">
      <w:pPr>
        <w:spacing w:after="0" w:line="240" w:lineRule="auto"/>
        <w:jc w:val="center"/>
        <w:rPr>
          <w:rFonts w:ascii="Times New Roman" w:eastAsia="Calibri" w:hAnsi="Times New Roman" w:cs="Times New Roman"/>
          <w:b/>
          <w:smallCaps/>
        </w:rPr>
      </w:pPr>
    </w:p>
    <w:p w14:paraId="5E91D191" w14:textId="77777777" w:rsidR="007C5A1E" w:rsidRDefault="007C5A1E" w:rsidP="007C5A1E">
      <w:pPr>
        <w:spacing w:after="0" w:line="240" w:lineRule="auto"/>
        <w:jc w:val="center"/>
        <w:rPr>
          <w:rFonts w:ascii="Times New Roman" w:eastAsia="Calibri" w:hAnsi="Times New Roman" w:cs="Times New Roman"/>
          <w:b/>
          <w:smallCaps/>
        </w:rPr>
      </w:pPr>
    </w:p>
    <w:p w14:paraId="1B2192E7" w14:textId="77777777" w:rsidR="007C5A1E" w:rsidRDefault="007C5A1E" w:rsidP="007C5A1E">
      <w:pPr>
        <w:spacing w:after="0" w:line="240" w:lineRule="auto"/>
        <w:jc w:val="center"/>
        <w:rPr>
          <w:rFonts w:ascii="Times New Roman" w:eastAsia="Calibri" w:hAnsi="Times New Roman" w:cs="Times New Roman"/>
          <w:b/>
          <w:bCs/>
        </w:rPr>
      </w:pPr>
      <w:r>
        <w:rPr>
          <w:rFonts w:ascii="Times New Roman" w:eastAsia="Calibri" w:hAnsi="Times New Roman" w:cs="Times New Roman"/>
        </w:rPr>
        <w:br w:type="page"/>
      </w:r>
    </w:p>
    <w:p w14:paraId="720D589E" w14:textId="77777777" w:rsidR="007C5A1E" w:rsidRDefault="007C5A1E" w:rsidP="007C5A1E">
      <w:pPr>
        <w:spacing w:after="0" w:line="240" w:lineRule="auto"/>
        <w:jc w:val="center"/>
        <w:rPr>
          <w:rFonts w:ascii="Times New Roman" w:eastAsia="Calibri" w:hAnsi="Times New Roman" w:cs="Times New Roman"/>
          <w:b/>
          <w:bCs/>
        </w:rPr>
      </w:pPr>
    </w:p>
    <w:p w14:paraId="050DA827" w14:textId="77777777" w:rsidR="007C5A1E" w:rsidRDefault="007C5A1E" w:rsidP="007C5A1E">
      <w:pPr>
        <w:spacing w:after="0" w:line="240" w:lineRule="auto"/>
        <w:jc w:val="center"/>
        <w:rPr>
          <w:rFonts w:ascii="Times New Roman" w:eastAsia="Calibri" w:hAnsi="Times New Roman" w:cs="Times New Roman"/>
          <w:b/>
          <w:bCs/>
        </w:rPr>
      </w:pPr>
    </w:p>
    <w:p w14:paraId="77F8924B" w14:textId="77777777" w:rsidR="007C5A1E" w:rsidRDefault="007C5A1E" w:rsidP="007C5A1E">
      <w:pPr>
        <w:spacing w:after="0" w:line="240" w:lineRule="auto"/>
        <w:jc w:val="center"/>
        <w:rPr>
          <w:rFonts w:ascii="Times New Roman" w:eastAsia="Calibri" w:hAnsi="Times New Roman" w:cs="Times New Roman"/>
          <w:b/>
          <w:bCs/>
        </w:rPr>
      </w:pPr>
    </w:p>
    <w:p w14:paraId="161134F2" w14:textId="77777777" w:rsidR="007C5A1E" w:rsidRDefault="007C5A1E" w:rsidP="007C5A1E">
      <w:pPr>
        <w:spacing w:after="0" w:line="240" w:lineRule="auto"/>
        <w:jc w:val="center"/>
        <w:rPr>
          <w:rFonts w:ascii="Times New Roman" w:eastAsia="Calibri" w:hAnsi="Times New Roman" w:cs="Times New Roman"/>
          <w:b/>
          <w:bCs/>
        </w:rPr>
      </w:pPr>
    </w:p>
    <w:p w14:paraId="2D28D865" w14:textId="77777777" w:rsidR="007C5A1E" w:rsidRDefault="007C5A1E" w:rsidP="007C5A1E">
      <w:pPr>
        <w:spacing w:after="0" w:line="240" w:lineRule="auto"/>
        <w:jc w:val="center"/>
        <w:rPr>
          <w:rFonts w:ascii="Times New Roman" w:eastAsia="Calibri" w:hAnsi="Times New Roman" w:cs="Times New Roman"/>
          <w:b/>
          <w:bCs/>
        </w:rPr>
      </w:pPr>
    </w:p>
    <w:p w14:paraId="1302622D" w14:textId="77777777" w:rsidR="007C5A1E" w:rsidRDefault="007C5A1E" w:rsidP="007C5A1E">
      <w:pPr>
        <w:spacing w:after="0" w:line="240" w:lineRule="auto"/>
        <w:jc w:val="center"/>
        <w:rPr>
          <w:rFonts w:ascii="Times New Roman" w:eastAsia="Calibri" w:hAnsi="Times New Roman" w:cs="Times New Roman"/>
          <w:b/>
          <w:bCs/>
        </w:rPr>
      </w:pPr>
    </w:p>
    <w:p w14:paraId="5D7D16C3" w14:textId="77777777" w:rsidR="007C5A1E" w:rsidRDefault="007C5A1E" w:rsidP="007C5A1E">
      <w:pPr>
        <w:spacing w:after="0" w:line="240" w:lineRule="auto"/>
        <w:jc w:val="center"/>
        <w:rPr>
          <w:rFonts w:ascii="Times New Roman" w:eastAsia="Calibri" w:hAnsi="Times New Roman" w:cs="Times New Roman"/>
          <w:b/>
          <w:bCs/>
        </w:rPr>
      </w:pPr>
    </w:p>
    <w:p w14:paraId="22DF1C72" w14:textId="77777777" w:rsidR="007C5A1E" w:rsidRDefault="007C5A1E" w:rsidP="007C5A1E">
      <w:pPr>
        <w:spacing w:after="0" w:line="240" w:lineRule="auto"/>
        <w:jc w:val="center"/>
        <w:rPr>
          <w:rFonts w:ascii="Times New Roman" w:eastAsia="Calibri" w:hAnsi="Times New Roman" w:cs="Times New Roman"/>
          <w:b/>
          <w:bCs/>
        </w:rPr>
      </w:pPr>
    </w:p>
    <w:p w14:paraId="64530094" w14:textId="77777777" w:rsidR="007C5A1E" w:rsidRDefault="007C5A1E" w:rsidP="007C5A1E">
      <w:pPr>
        <w:spacing w:after="0" w:line="240" w:lineRule="auto"/>
        <w:jc w:val="center"/>
        <w:rPr>
          <w:rFonts w:ascii="Times New Roman" w:eastAsia="Calibri" w:hAnsi="Times New Roman" w:cs="Times New Roman"/>
          <w:b/>
          <w:bCs/>
        </w:rPr>
      </w:pPr>
    </w:p>
    <w:p w14:paraId="5F4A0C53" w14:textId="77777777" w:rsidR="007C5A1E" w:rsidRDefault="007C5A1E" w:rsidP="007C5A1E">
      <w:pPr>
        <w:spacing w:after="0" w:line="240" w:lineRule="auto"/>
        <w:jc w:val="center"/>
        <w:rPr>
          <w:rFonts w:ascii="Times New Roman" w:eastAsia="Calibri" w:hAnsi="Times New Roman" w:cs="Times New Roman"/>
          <w:b/>
          <w:bCs/>
        </w:rPr>
      </w:pPr>
    </w:p>
    <w:p w14:paraId="36C7AED5" w14:textId="77777777" w:rsidR="007C5A1E" w:rsidRDefault="007C5A1E" w:rsidP="007C5A1E">
      <w:pPr>
        <w:spacing w:after="0" w:line="240" w:lineRule="auto"/>
        <w:jc w:val="center"/>
        <w:rPr>
          <w:rFonts w:ascii="Times New Roman" w:eastAsia="Calibri" w:hAnsi="Times New Roman" w:cs="Times New Roman"/>
          <w:b/>
          <w:bCs/>
        </w:rPr>
      </w:pPr>
    </w:p>
    <w:p w14:paraId="258B03B0" w14:textId="77777777" w:rsidR="007C5A1E" w:rsidRDefault="007C5A1E" w:rsidP="007C5A1E">
      <w:pPr>
        <w:spacing w:after="0" w:line="240" w:lineRule="auto"/>
        <w:jc w:val="center"/>
        <w:rPr>
          <w:rFonts w:ascii="Times New Roman" w:eastAsia="Calibri" w:hAnsi="Times New Roman" w:cs="Times New Roman"/>
          <w:b/>
          <w:bCs/>
        </w:rPr>
      </w:pPr>
    </w:p>
    <w:p w14:paraId="61193666" w14:textId="77777777" w:rsidR="007C5A1E" w:rsidRDefault="007C5A1E" w:rsidP="007C5A1E">
      <w:pPr>
        <w:spacing w:after="0" w:line="240" w:lineRule="auto"/>
        <w:jc w:val="center"/>
        <w:rPr>
          <w:rFonts w:ascii="Times New Roman" w:eastAsia="Calibri" w:hAnsi="Times New Roman" w:cs="Times New Roman"/>
          <w:b/>
          <w:bCs/>
        </w:rPr>
      </w:pPr>
    </w:p>
    <w:p w14:paraId="1F48E17D" w14:textId="77777777" w:rsidR="007C5A1E" w:rsidRDefault="007C5A1E" w:rsidP="007C5A1E">
      <w:pPr>
        <w:spacing w:after="0" w:line="240" w:lineRule="auto"/>
        <w:jc w:val="center"/>
        <w:rPr>
          <w:rFonts w:ascii="Times New Roman" w:eastAsia="Calibri" w:hAnsi="Times New Roman" w:cs="Times New Roman"/>
          <w:b/>
          <w:bCs/>
        </w:rPr>
      </w:pPr>
    </w:p>
    <w:p w14:paraId="49FF4A9B" w14:textId="77777777" w:rsidR="007C5A1E" w:rsidRDefault="007C5A1E" w:rsidP="007C5A1E">
      <w:pPr>
        <w:spacing w:after="0" w:line="240" w:lineRule="auto"/>
        <w:jc w:val="center"/>
        <w:rPr>
          <w:rFonts w:ascii="Times New Roman" w:eastAsia="Calibri" w:hAnsi="Times New Roman" w:cs="Times New Roman"/>
          <w:b/>
          <w:bCs/>
        </w:rPr>
      </w:pPr>
    </w:p>
    <w:p w14:paraId="61DE001D" w14:textId="77777777" w:rsidR="007C5A1E" w:rsidRDefault="007C5A1E" w:rsidP="007C5A1E">
      <w:pPr>
        <w:spacing w:after="0" w:line="240" w:lineRule="auto"/>
        <w:jc w:val="center"/>
        <w:rPr>
          <w:rFonts w:ascii="Times New Roman" w:eastAsia="Calibri" w:hAnsi="Times New Roman" w:cs="Times New Roman"/>
          <w:b/>
          <w:bCs/>
        </w:rPr>
      </w:pPr>
    </w:p>
    <w:p w14:paraId="1CB73047" w14:textId="77777777" w:rsidR="007C5A1E" w:rsidRDefault="007C5A1E" w:rsidP="007C5A1E">
      <w:pPr>
        <w:spacing w:after="0" w:line="240" w:lineRule="auto"/>
        <w:jc w:val="center"/>
        <w:rPr>
          <w:rFonts w:ascii="Times New Roman" w:eastAsia="Calibri" w:hAnsi="Times New Roman" w:cs="Times New Roman"/>
          <w:b/>
          <w:bCs/>
        </w:rPr>
      </w:pPr>
    </w:p>
    <w:p w14:paraId="3AC3E22B" w14:textId="77777777" w:rsidR="007C5A1E" w:rsidRDefault="007C5A1E" w:rsidP="007C5A1E">
      <w:pPr>
        <w:spacing w:after="0" w:line="240" w:lineRule="auto"/>
        <w:jc w:val="center"/>
        <w:rPr>
          <w:rFonts w:ascii="Times New Roman" w:eastAsia="Calibri" w:hAnsi="Times New Roman" w:cs="Times New Roman"/>
          <w:b/>
          <w:bCs/>
        </w:rPr>
      </w:pPr>
    </w:p>
    <w:p w14:paraId="07C86550" w14:textId="77777777" w:rsidR="007C5A1E" w:rsidRDefault="007C5A1E" w:rsidP="007C5A1E">
      <w:pPr>
        <w:spacing w:after="0" w:line="240" w:lineRule="auto"/>
        <w:jc w:val="center"/>
        <w:rPr>
          <w:rFonts w:ascii="Times New Roman" w:eastAsia="Calibri" w:hAnsi="Times New Roman" w:cs="Times New Roman"/>
          <w:b/>
          <w:bCs/>
        </w:rPr>
      </w:pPr>
    </w:p>
    <w:p w14:paraId="2DE371CD" w14:textId="77777777" w:rsidR="007C5A1E" w:rsidRDefault="007C5A1E" w:rsidP="007C5A1E">
      <w:pPr>
        <w:spacing w:after="0" w:line="240" w:lineRule="auto"/>
        <w:jc w:val="center"/>
        <w:rPr>
          <w:rFonts w:ascii="Times New Roman" w:eastAsia="Calibri" w:hAnsi="Times New Roman" w:cs="Times New Roman"/>
          <w:b/>
          <w:bCs/>
        </w:rPr>
      </w:pPr>
    </w:p>
    <w:p w14:paraId="099180BF" w14:textId="77777777" w:rsidR="007C5A1E" w:rsidRDefault="007C5A1E" w:rsidP="007C5A1E">
      <w:pPr>
        <w:spacing w:after="0" w:line="240" w:lineRule="auto"/>
        <w:jc w:val="center"/>
        <w:rPr>
          <w:rFonts w:ascii="Times New Roman" w:eastAsia="Calibri" w:hAnsi="Times New Roman" w:cs="Times New Roman"/>
          <w:b/>
          <w:bCs/>
        </w:rPr>
      </w:pPr>
    </w:p>
    <w:p w14:paraId="2E04C680" w14:textId="77777777" w:rsidR="007C5A1E" w:rsidRDefault="007C5A1E" w:rsidP="007C5A1E">
      <w:pPr>
        <w:spacing w:after="0" w:line="240" w:lineRule="auto"/>
        <w:jc w:val="center"/>
        <w:rPr>
          <w:rFonts w:ascii="Times New Roman" w:eastAsia="Calibri" w:hAnsi="Times New Roman" w:cs="Times New Roman"/>
          <w:b/>
          <w:bCs/>
        </w:rPr>
      </w:pPr>
    </w:p>
    <w:p w14:paraId="083FEF4D" w14:textId="77777777" w:rsidR="007C5A1E" w:rsidRDefault="007C5A1E" w:rsidP="007C5A1E">
      <w:pPr>
        <w:spacing w:after="0" w:line="240" w:lineRule="auto"/>
        <w:jc w:val="center"/>
        <w:rPr>
          <w:rFonts w:ascii="Times New Roman" w:eastAsia="Calibri" w:hAnsi="Times New Roman" w:cs="Times New Roman"/>
          <w:b/>
          <w:bCs/>
        </w:rPr>
      </w:pPr>
    </w:p>
    <w:p w14:paraId="17CC0570" w14:textId="77777777" w:rsidR="007C5A1E" w:rsidRDefault="007C5A1E" w:rsidP="007C5A1E">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II PRIEDAS</w:t>
      </w:r>
    </w:p>
    <w:p w14:paraId="08F95077" w14:textId="77777777" w:rsidR="007C5A1E" w:rsidRDefault="007C5A1E" w:rsidP="007C5A1E">
      <w:pPr>
        <w:spacing w:after="0" w:line="240" w:lineRule="auto"/>
        <w:jc w:val="center"/>
        <w:rPr>
          <w:rFonts w:ascii="Times New Roman" w:eastAsia="Calibri" w:hAnsi="Times New Roman" w:cs="Times New Roman"/>
          <w:b/>
          <w:bCs/>
        </w:rPr>
      </w:pPr>
    </w:p>
    <w:p w14:paraId="5F90903D" w14:textId="77777777" w:rsidR="007C5A1E" w:rsidRDefault="007C5A1E" w:rsidP="007C5A1E">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REGISTRACIJOS SĄLYGOS</w:t>
      </w:r>
    </w:p>
    <w:p w14:paraId="47FA580A" w14:textId="77777777" w:rsidR="007C5A1E" w:rsidRDefault="007C5A1E" w:rsidP="007C5A1E">
      <w:pPr>
        <w:spacing w:after="0" w:line="240" w:lineRule="auto"/>
        <w:rPr>
          <w:rFonts w:ascii="Times New Roman" w:eastAsia="Calibri" w:hAnsi="Times New Roman" w:cs="Times New Roman"/>
          <w:b/>
          <w:bCs/>
        </w:rPr>
      </w:pPr>
    </w:p>
    <w:p w14:paraId="6A105657" w14:textId="77777777" w:rsidR="007C5A1E" w:rsidRDefault="007C5A1E" w:rsidP="007C5A1E">
      <w:pPr>
        <w:numPr>
          <w:ilvl w:val="0"/>
          <w:numId w:val="7"/>
        </w:numPr>
        <w:spacing w:after="0" w:line="240" w:lineRule="auto"/>
        <w:rPr>
          <w:rFonts w:ascii="Times New Roman" w:eastAsia="Calibri" w:hAnsi="Times New Roman" w:cs="Times New Roman"/>
          <w:b/>
          <w:bCs/>
        </w:rPr>
      </w:pPr>
      <w:r>
        <w:rPr>
          <w:rFonts w:ascii="Times New Roman" w:eastAsia="Calibri" w:hAnsi="Times New Roman" w:cs="Times New Roman"/>
          <w:b/>
          <w:bCs/>
        </w:rPr>
        <w:t>GAMINTOJAS (-AI), ATSAKINGAS (-I) UŽ SERIJŲ IŠLEIDIMĄ</w:t>
      </w:r>
    </w:p>
    <w:p w14:paraId="0FCD383A" w14:textId="77777777" w:rsidR="007C5A1E" w:rsidRDefault="007C5A1E" w:rsidP="007C5A1E">
      <w:pPr>
        <w:spacing w:after="0" w:line="240" w:lineRule="auto"/>
        <w:jc w:val="center"/>
        <w:rPr>
          <w:rFonts w:ascii="Times New Roman" w:eastAsia="Calibri" w:hAnsi="Times New Roman" w:cs="Times New Roman"/>
          <w:b/>
          <w:bCs/>
        </w:rPr>
      </w:pPr>
    </w:p>
    <w:p w14:paraId="4EF2BCC5" w14:textId="77777777" w:rsidR="007C5A1E" w:rsidRDefault="007C5A1E" w:rsidP="007C5A1E">
      <w:pPr>
        <w:numPr>
          <w:ilvl w:val="0"/>
          <w:numId w:val="7"/>
        </w:numPr>
        <w:spacing w:after="0" w:line="240" w:lineRule="auto"/>
        <w:rPr>
          <w:rFonts w:ascii="Times New Roman" w:eastAsia="Calibri" w:hAnsi="Times New Roman" w:cs="Times New Roman"/>
          <w:b/>
          <w:bCs/>
        </w:rPr>
      </w:pPr>
      <w:r>
        <w:rPr>
          <w:rFonts w:ascii="Times New Roman" w:eastAsia="Calibri" w:hAnsi="Times New Roman" w:cs="Times New Roman"/>
          <w:b/>
          <w:bCs/>
        </w:rPr>
        <w:t>TIEKIMO IR VARTOJIMO SĄLYGOS AR APRIBOJIMAI</w:t>
      </w:r>
    </w:p>
    <w:p w14:paraId="5140B824"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3AE53078"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b/>
        </w:rPr>
      </w:pPr>
      <w:r>
        <w:rPr>
          <w:rFonts w:ascii="Times New Roman" w:eastAsia="Calibri" w:hAnsi="Times New Roman" w:cs="Times New Roman"/>
          <w:color w:val="0000FF"/>
          <w:u w:val="single"/>
        </w:rPr>
        <w:br w:type="page"/>
      </w: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05813AF2"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49BF171A"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Gamintojo (-ų), atsakingo (-ų) už serijų išleidimą, pavadinimas (-ai) ir adresas (-ai)</w:t>
      </w:r>
    </w:p>
    <w:p w14:paraId="42E61B55" w14:textId="77777777" w:rsidR="007C5A1E" w:rsidRDefault="007C5A1E" w:rsidP="007C5A1E">
      <w:pPr>
        <w:spacing w:after="0" w:line="240" w:lineRule="auto"/>
        <w:jc w:val="both"/>
        <w:rPr>
          <w:rFonts w:ascii="Times New Roman" w:eastAsia="Calibri" w:hAnsi="Times New Roman" w:cs="Times New Roman"/>
        </w:rPr>
      </w:pPr>
    </w:p>
    <w:p w14:paraId="10B37262" w14:textId="77777777" w:rsidR="007C5A1E" w:rsidRDefault="007C5A1E" w:rsidP="007C5A1E">
      <w:pPr>
        <w:spacing w:after="0" w:line="240" w:lineRule="auto"/>
        <w:rPr>
          <w:rFonts w:ascii="Times New Roman" w:eastAsia="Calibri" w:hAnsi="Times New Roman" w:cs="Times New Roman"/>
          <w:lang w:val="it-IT"/>
        </w:rPr>
      </w:pPr>
      <w:r>
        <w:rPr>
          <w:rFonts w:ascii="Times New Roman" w:eastAsia="Calibri" w:hAnsi="Times New Roman" w:cs="Times New Roman"/>
          <w:lang w:val="it-IT"/>
        </w:rPr>
        <w:t>Aesica Pharmaceuticals S.r.l.</w:t>
      </w:r>
    </w:p>
    <w:p w14:paraId="4F37DFA9" w14:textId="77777777" w:rsidR="007C5A1E" w:rsidRDefault="007C5A1E" w:rsidP="007C5A1E">
      <w:pPr>
        <w:spacing w:after="0" w:line="240" w:lineRule="auto"/>
        <w:rPr>
          <w:rFonts w:ascii="Times New Roman" w:eastAsia="Calibri" w:hAnsi="Times New Roman" w:cs="Times New Roman"/>
          <w:lang w:val="it-IT"/>
        </w:rPr>
      </w:pPr>
      <w:r>
        <w:rPr>
          <w:rFonts w:ascii="Times New Roman" w:eastAsia="Calibri" w:hAnsi="Times New Roman" w:cs="Times New Roman"/>
          <w:lang w:val="it-IT"/>
        </w:rPr>
        <w:t>Via Praglia 15</w:t>
      </w:r>
    </w:p>
    <w:p w14:paraId="2D8C29DE" w14:textId="77777777" w:rsidR="007C5A1E" w:rsidRDefault="007C5A1E" w:rsidP="007C5A1E">
      <w:pPr>
        <w:spacing w:after="0" w:line="240" w:lineRule="auto"/>
        <w:rPr>
          <w:rFonts w:ascii="Times New Roman" w:eastAsia="Calibri" w:hAnsi="Times New Roman" w:cs="Times New Roman"/>
          <w:lang w:val="pt-BR"/>
        </w:rPr>
      </w:pPr>
      <w:r>
        <w:rPr>
          <w:rFonts w:ascii="Times New Roman" w:eastAsia="Calibri" w:hAnsi="Times New Roman" w:cs="Times New Roman"/>
          <w:lang w:val="pt-BR"/>
        </w:rPr>
        <w:t>I-10044 Pianezza (TO)</w:t>
      </w:r>
    </w:p>
    <w:p w14:paraId="752EEA75" w14:textId="77777777" w:rsidR="007C5A1E" w:rsidRDefault="007C5A1E" w:rsidP="007C5A1E">
      <w:pPr>
        <w:spacing w:after="0" w:line="240" w:lineRule="auto"/>
        <w:rPr>
          <w:rFonts w:ascii="Times New Roman" w:eastAsia="Calibri" w:hAnsi="Times New Roman" w:cs="Times New Roman"/>
          <w:lang w:val="pt-BR"/>
        </w:rPr>
      </w:pPr>
      <w:r>
        <w:rPr>
          <w:rFonts w:ascii="Times New Roman" w:eastAsia="Calibri" w:hAnsi="Times New Roman" w:cs="Times New Roman"/>
          <w:lang w:val="pt-BR"/>
        </w:rPr>
        <w:t>Italija</w:t>
      </w:r>
    </w:p>
    <w:p w14:paraId="23E58F47"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38B66B8A"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49485151"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76647580"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06FCB0FB"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r>
        <w:rPr>
          <w:rFonts w:ascii="Times New Roman" w:eastAsia="Calibri" w:hAnsi="Times New Roman" w:cs="Times New Roman"/>
        </w:rPr>
        <w:t>Receptinis vaistinis preparatas.</w:t>
      </w:r>
    </w:p>
    <w:p w14:paraId="271E3BDE"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4DEB6D58"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r>
        <w:rPr>
          <w:rFonts w:ascii="Times New Roman" w:eastAsia="Calibri" w:hAnsi="Times New Roman" w:cs="Times New Roman"/>
        </w:rPr>
        <w:br w:type="page"/>
      </w:r>
    </w:p>
    <w:p w14:paraId="5BCE9D90"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207F79ED"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5575400E"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0E273374"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10ED9EDE"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06F46732"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692793A5"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2E5820C5"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05EDFAC4"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15B9D279"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14CC3850"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79990C0F"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7F7081B9"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1A2D942A"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6199CFC5"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64C4A177"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66733775"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6D236C8D"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03085064"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7100C6D8"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45D9475A"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3B93346B"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194EB5DB"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7BA342E2" w14:textId="77777777" w:rsidR="007C5A1E" w:rsidRDefault="007C5A1E" w:rsidP="007C5A1E">
      <w:pPr>
        <w:spacing w:after="0" w:line="240" w:lineRule="auto"/>
        <w:jc w:val="center"/>
        <w:rPr>
          <w:rFonts w:ascii="Times New Roman" w:eastAsia="Calibri" w:hAnsi="Times New Roman" w:cs="Times New Roman"/>
          <w:b/>
          <w:smallCaps/>
          <w:color w:val="000000"/>
        </w:rPr>
      </w:pPr>
      <w:r>
        <w:rPr>
          <w:rFonts w:ascii="Times New Roman" w:eastAsia="Calibri" w:hAnsi="Times New Roman" w:cs="Times New Roman"/>
          <w:b/>
          <w:smallCaps/>
          <w:color w:val="000000"/>
        </w:rPr>
        <w:t>III PRIEDAS</w:t>
      </w:r>
    </w:p>
    <w:p w14:paraId="4149DE60"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u w:val="single"/>
        </w:rPr>
      </w:pPr>
    </w:p>
    <w:p w14:paraId="49E4CF88"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ŽENKLINIMAS IR PAKUOTĖS LAPELIS</w:t>
      </w:r>
    </w:p>
    <w:p w14:paraId="69FA7942"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br w:type="page"/>
      </w:r>
    </w:p>
    <w:p w14:paraId="490AC58C" w14:textId="77777777" w:rsidR="007C5A1E" w:rsidRDefault="007C5A1E" w:rsidP="007C5A1E">
      <w:pPr>
        <w:spacing w:after="0" w:line="240" w:lineRule="auto"/>
        <w:rPr>
          <w:rFonts w:ascii="Times New Roman" w:eastAsia="Calibri" w:hAnsi="Times New Roman" w:cs="Times New Roman"/>
        </w:rPr>
      </w:pPr>
    </w:p>
    <w:p w14:paraId="3D496D44" w14:textId="77777777" w:rsidR="007C5A1E" w:rsidRDefault="007C5A1E" w:rsidP="007C5A1E">
      <w:pPr>
        <w:spacing w:after="0" w:line="240" w:lineRule="auto"/>
        <w:rPr>
          <w:rFonts w:ascii="Times New Roman" w:eastAsia="Calibri" w:hAnsi="Times New Roman" w:cs="Times New Roman"/>
        </w:rPr>
      </w:pPr>
    </w:p>
    <w:p w14:paraId="44F1A8A3" w14:textId="77777777" w:rsidR="007C5A1E" w:rsidRDefault="007C5A1E" w:rsidP="007C5A1E">
      <w:pPr>
        <w:spacing w:after="0" w:line="240" w:lineRule="auto"/>
        <w:rPr>
          <w:rFonts w:ascii="Times New Roman" w:eastAsia="Calibri" w:hAnsi="Times New Roman" w:cs="Times New Roman"/>
        </w:rPr>
      </w:pPr>
    </w:p>
    <w:p w14:paraId="05DF5461" w14:textId="77777777" w:rsidR="007C5A1E" w:rsidRDefault="007C5A1E" w:rsidP="007C5A1E">
      <w:pPr>
        <w:spacing w:after="0" w:line="240" w:lineRule="auto"/>
        <w:rPr>
          <w:rFonts w:ascii="Times New Roman" w:eastAsia="Calibri" w:hAnsi="Times New Roman" w:cs="Times New Roman"/>
        </w:rPr>
      </w:pPr>
    </w:p>
    <w:p w14:paraId="63B4B493" w14:textId="77777777" w:rsidR="007C5A1E" w:rsidRDefault="007C5A1E" w:rsidP="007C5A1E">
      <w:pPr>
        <w:spacing w:after="0" w:line="240" w:lineRule="auto"/>
        <w:rPr>
          <w:rFonts w:ascii="Times New Roman" w:eastAsia="Calibri" w:hAnsi="Times New Roman" w:cs="Times New Roman"/>
        </w:rPr>
      </w:pPr>
    </w:p>
    <w:p w14:paraId="2680531B" w14:textId="77777777" w:rsidR="007C5A1E" w:rsidRDefault="007C5A1E" w:rsidP="007C5A1E">
      <w:pPr>
        <w:spacing w:after="0" w:line="240" w:lineRule="auto"/>
        <w:rPr>
          <w:rFonts w:ascii="Times New Roman" w:eastAsia="Times New Roman" w:hAnsi="Times New Roman" w:cs="Times New Roman"/>
          <w:lang w:eastAsia="lt-LT"/>
        </w:rPr>
      </w:pPr>
      <w:bookmarkStart w:id="8" w:name="_Toc129243261"/>
      <w:bookmarkStart w:id="9" w:name="_Toc129243136"/>
    </w:p>
    <w:p w14:paraId="2400F546" w14:textId="77777777" w:rsidR="007C5A1E" w:rsidRDefault="007C5A1E" w:rsidP="007C5A1E">
      <w:pPr>
        <w:spacing w:after="0" w:line="240" w:lineRule="auto"/>
        <w:rPr>
          <w:rFonts w:ascii="Times New Roman" w:eastAsia="Times New Roman" w:hAnsi="Times New Roman" w:cs="Times New Roman"/>
          <w:lang w:eastAsia="lt-LT"/>
        </w:rPr>
      </w:pPr>
    </w:p>
    <w:p w14:paraId="53CE3653" w14:textId="77777777" w:rsidR="007C5A1E" w:rsidRDefault="007C5A1E" w:rsidP="007C5A1E">
      <w:pPr>
        <w:spacing w:after="0" w:line="240" w:lineRule="auto"/>
        <w:rPr>
          <w:rFonts w:ascii="Times New Roman" w:eastAsia="Times New Roman" w:hAnsi="Times New Roman" w:cs="Times New Roman"/>
          <w:lang w:eastAsia="lt-LT"/>
        </w:rPr>
      </w:pPr>
    </w:p>
    <w:p w14:paraId="2906FB53" w14:textId="77777777" w:rsidR="007C5A1E" w:rsidRDefault="007C5A1E" w:rsidP="007C5A1E">
      <w:pPr>
        <w:spacing w:after="0" w:line="240" w:lineRule="auto"/>
        <w:rPr>
          <w:rFonts w:ascii="Times New Roman" w:eastAsia="Times New Roman" w:hAnsi="Times New Roman" w:cs="Times New Roman"/>
          <w:lang w:eastAsia="lt-LT"/>
        </w:rPr>
      </w:pPr>
    </w:p>
    <w:p w14:paraId="0BE46B95" w14:textId="77777777" w:rsidR="007C5A1E" w:rsidRDefault="007C5A1E" w:rsidP="007C5A1E">
      <w:pPr>
        <w:spacing w:after="0" w:line="240" w:lineRule="auto"/>
        <w:rPr>
          <w:rFonts w:ascii="Times New Roman" w:eastAsia="Times New Roman" w:hAnsi="Times New Roman" w:cs="Times New Roman"/>
          <w:lang w:eastAsia="lt-LT"/>
        </w:rPr>
      </w:pPr>
    </w:p>
    <w:p w14:paraId="54FFF118" w14:textId="77777777" w:rsidR="007C5A1E" w:rsidRDefault="007C5A1E" w:rsidP="007C5A1E">
      <w:pPr>
        <w:spacing w:after="0" w:line="240" w:lineRule="auto"/>
        <w:rPr>
          <w:rFonts w:ascii="Times New Roman" w:eastAsia="Times New Roman" w:hAnsi="Times New Roman" w:cs="Times New Roman"/>
          <w:lang w:eastAsia="lt-LT"/>
        </w:rPr>
      </w:pPr>
    </w:p>
    <w:p w14:paraId="79D107DF" w14:textId="77777777" w:rsidR="007C5A1E" w:rsidRDefault="007C5A1E" w:rsidP="007C5A1E">
      <w:pPr>
        <w:spacing w:after="0" w:line="240" w:lineRule="auto"/>
        <w:rPr>
          <w:rFonts w:ascii="Times New Roman" w:eastAsia="Times New Roman" w:hAnsi="Times New Roman" w:cs="Times New Roman"/>
          <w:lang w:eastAsia="lt-LT"/>
        </w:rPr>
      </w:pPr>
    </w:p>
    <w:p w14:paraId="6327F444" w14:textId="77777777" w:rsidR="007C5A1E" w:rsidRDefault="007C5A1E" w:rsidP="007C5A1E">
      <w:pPr>
        <w:spacing w:after="0" w:line="240" w:lineRule="auto"/>
        <w:rPr>
          <w:rFonts w:ascii="Times New Roman" w:eastAsia="Times New Roman" w:hAnsi="Times New Roman" w:cs="Times New Roman"/>
          <w:lang w:eastAsia="lt-LT"/>
        </w:rPr>
      </w:pPr>
    </w:p>
    <w:p w14:paraId="0ED2B118" w14:textId="77777777" w:rsidR="007C5A1E" w:rsidRDefault="007C5A1E" w:rsidP="007C5A1E">
      <w:pPr>
        <w:spacing w:after="0" w:line="240" w:lineRule="auto"/>
        <w:rPr>
          <w:rFonts w:ascii="Times New Roman" w:eastAsia="Times New Roman" w:hAnsi="Times New Roman" w:cs="Times New Roman"/>
          <w:lang w:eastAsia="lt-LT"/>
        </w:rPr>
      </w:pPr>
    </w:p>
    <w:p w14:paraId="43E097C5" w14:textId="77777777" w:rsidR="007C5A1E" w:rsidRDefault="007C5A1E" w:rsidP="007C5A1E">
      <w:pPr>
        <w:spacing w:after="0" w:line="240" w:lineRule="auto"/>
        <w:rPr>
          <w:rFonts w:ascii="Times New Roman" w:eastAsia="Times New Roman" w:hAnsi="Times New Roman" w:cs="Times New Roman"/>
          <w:lang w:eastAsia="lt-LT"/>
        </w:rPr>
      </w:pPr>
    </w:p>
    <w:p w14:paraId="1A2B474C" w14:textId="77777777" w:rsidR="007C5A1E" w:rsidRDefault="007C5A1E" w:rsidP="007C5A1E">
      <w:pPr>
        <w:spacing w:after="0" w:line="240" w:lineRule="auto"/>
        <w:rPr>
          <w:rFonts w:ascii="Times New Roman" w:eastAsia="Times New Roman" w:hAnsi="Times New Roman" w:cs="Times New Roman"/>
          <w:lang w:eastAsia="lt-LT"/>
        </w:rPr>
      </w:pPr>
    </w:p>
    <w:p w14:paraId="095AE336" w14:textId="77777777" w:rsidR="007C5A1E" w:rsidRDefault="007C5A1E" w:rsidP="007C5A1E">
      <w:pPr>
        <w:spacing w:after="0" w:line="240" w:lineRule="auto"/>
        <w:rPr>
          <w:rFonts w:ascii="Times New Roman" w:eastAsia="Times New Roman" w:hAnsi="Times New Roman" w:cs="Times New Roman"/>
          <w:lang w:eastAsia="lt-LT"/>
        </w:rPr>
      </w:pPr>
    </w:p>
    <w:p w14:paraId="7ECB55B8" w14:textId="77777777" w:rsidR="007C5A1E" w:rsidRDefault="007C5A1E" w:rsidP="007C5A1E">
      <w:pPr>
        <w:spacing w:after="0" w:line="240" w:lineRule="auto"/>
        <w:rPr>
          <w:rFonts w:ascii="Times New Roman" w:eastAsia="Times New Roman" w:hAnsi="Times New Roman" w:cs="Times New Roman"/>
          <w:lang w:eastAsia="lt-LT"/>
        </w:rPr>
      </w:pPr>
    </w:p>
    <w:p w14:paraId="59A48282" w14:textId="77777777" w:rsidR="007C5A1E" w:rsidRDefault="007C5A1E" w:rsidP="007C5A1E">
      <w:pPr>
        <w:spacing w:after="0" w:line="240" w:lineRule="auto"/>
        <w:rPr>
          <w:rFonts w:ascii="Times New Roman" w:eastAsia="Times New Roman" w:hAnsi="Times New Roman" w:cs="Times New Roman"/>
          <w:lang w:eastAsia="lt-LT"/>
        </w:rPr>
      </w:pPr>
    </w:p>
    <w:p w14:paraId="172F8913" w14:textId="77777777" w:rsidR="007C5A1E" w:rsidRDefault="007C5A1E" w:rsidP="007C5A1E">
      <w:pPr>
        <w:spacing w:after="0" w:line="240" w:lineRule="auto"/>
        <w:rPr>
          <w:rFonts w:ascii="Times New Roman" w:eastAsia="Times New Roman" w:hAnsi="Times New Roman" w:cs="Times New Roman"/>
          <w:lang w:eastAsia="lt-LT"/>
        </w:rPr>
      </w:pPr>
    </w:p>
    <w:p w14:paraId="15AA5B32" w14:textId="77777777" w:rsidR="007C5A1E" w:rsidRDefault="007C5A1E" w:rsidP="007C5A1E">
      <w:pPr>
        <w:spacing w:after="0" w:line="240" w:lineRule="auto"/>
        <w:rPr>
          <w:rFonts w:ascii="Times New Roman" w:eastAsia="Times New Roman" w:hAnsi="Times New Roman" w:cs="Times New Roman"/>
          <w:lang w:eastAsia="lt-LT"/>
        </w:rPr>
      </w:pPr>
    </w:p>
    <w:bookmarkEnd w:id="8"/>
    <w:bookmarkEnd w:id="9"/>
    <w:p w14:paraId="437956F8" w14:textId="77777777" w:rsidR="007C5A1E" w:rsidRDefault="007C5A1E" w:rsidP="007C5A1E">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210A3EB7" w14:textId="77777777" w:rsidR="007C5A1E" w:rsidRDefault="007C5A1E" w:rsidP="007C5A1E">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2114A50F" w14:textId="77777777" w:rsidR="007C5A1E" w:rsidRDefault="007C5A1E" w:rsidP="007C5A1E">
      <w:pPr>
        <w:tabs>
          <w:tab w:val="left" w:pos="567"/>
        </w:tabs>
        <w:spacing w:after="0" w:line="240" w:lineRule="auto"/>
        <w:ind w:left="567" w:hanging="567"/>
        <w:jc w:val="center"/>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A. ŽENKLINIMAS</w:t>
      </w:r>
    </w:p>
    <w:p w14:paraId="300CFB3B" w14:textId="77777777" w:rsidR="007C5A1E" w:rsidRDefault="007C5A1E" w:rsidP="007C5A1E">
      <w:pPr>
        <w:tabs>
          <w:tab w:val="left" w:pos="567"/>
        </w:tabs>
        <w:spacing w:after="0" w:line="240" w:lineRule="auto"/>
        <w:ind w:left="567" w:hanging="567"/>
        <w:jc w:val="center"/>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br w:type="page"/>
      </w:r>
    </w:p>
    <w:p w14:paraId="7D0EC48C"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lastRenderedPageBreak/>
        <w:t>INFORMACIJA ANT IŠORINĖS PAKUOTĖS</w:t>
      </w:r>
    </w:p>
    <w:p w14:paraId="3A971EF4"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p>
    <w:p w14:paraId="528B464A"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lang w:eastAsia="lt-LT"/>
        </w:rPr>
      </w:pPr>
      <w:r>
        <w:rPr>
          <w:rFonts w:ascii="Times New Roman" w:eastAsia="Calibri" w:hAnsi="Times New Roman" w:cs="Times New Roman"/>
          <w:b/>
          <w:noProof/>
          <w:lang w:eastAsia="lt-LT"/>
        </w:rPr>
        <w:t>DĖŽUTĖ</w:t>
      </w:r>
    </w:p>
    <w:p w14:paraId="441461F2" w14:textId="77777777" w:rsidR="007C5A1E" w:rsidRDefault="007C5A1E" w:rsidP="007C5A1E">
      <w:pPr>
        <w:spacing w:after="0" w:line="240" w:lineRule="auto"/>
        <w:rPr>
          <w:rFonts w:ascii="Times New Roman" w:eastAsia="Times New Roman" w:hAnsi="Times New Roman" w:cs="Times New Roman"/>
          <w:lang w:eastAsia="lt-LT"/>
        </w:rPr>
      </w:pPr>
    </w:p>
    <w:p w14:paraId="5CFE4B51" w14:textId="77777777" w:rsidR="007C5A1E" w:rsidRDefault="007C5A1E" w:rsidP="007C5A1E">
      <w:pPr>
        <w:spacing w:after="0" w:line="240" w:lineRule="auto"/>
        <w:rPr>
          <w:rFonts w:ascii="Times New Roman" w:eastAsia="Times New Roman" w:hAnsi="Times New Roman" w:cs="Times New Roman"/>
          <w:lang w:eastAsia="lt-LT"/>
        </w:rPr>
      </w:pPr>
    </w:p>
    <w:p w14:paraId="229C4A6E"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1.</w:t>
      </w:r>
      <w:r>
        <w:rPr>
          <w:rFonts w:ascii="Times New Roman" w:eastAsia="Calibri" w:hAnsi="Times New Roman" w:cs="Times New Roman"/>
          <w:b/>
          <w:noProof/>
          <w:lang w:eastAsia="lt-LT"/>
        </w:rPr>
        <w:tab/>
        <w:t>VAISTINIO PREPARATO PAVADINIMAS</w:t>
      </w:r>
    </w:p>
    <w:p w14:paraId="60E015EE" w14:textId="77777777" w:rsidR="007C5A1E" w:rsidRDefault="007C5A1E" w:rsidP="007C5A1E">
      <w:pPr>
        <w:spacing w:after="0" w:line="240" w:lineRule="auto"/>
        <w:rPr>
          <w:rFonts w:ascii="Times New Roman" w:eastAsia="Times New Roman" w:hAnsi="Times New Roman" w:cs="Times New Roman"/>
          <w:lang w:eastAsia="lt-LT"/>
        </w:rPr>
      </w:pPr>
    </w:p>
    <w:p w14:paraId="0FB63F9A"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noProof/>
        </w:rPr>
        <w:t>CIRRUS 5 mg/120 mg pailginto atpalaidavimo tabletės</w:t>
      </w:r>
    </w:p>
    <w:p w14:paraId="5DB2BF40" w14:textId="45A7CBF9" w:rsidR="007C5A1E" w:rsidRDefault="000C4A99" w:rsidP="007C5A1E">
      <w:pPr>
        <w:spacing w:after="0" w:line="240" w:lineRule="auto"/>
        <w:rPr>
          <w:rFonts w:ascii="Times New Roman" w:eastAsia="Calibri" w:hAnsi="Times New Roman" w:cs="Times New Roman"/>
          <w:noProof/>
        </w:rPr>
      </w:pPr>
      <w:r>
        <w:rPr>
          <w:rFonts w:ascii="Times New Roman" w:eastAsia="Calibri" w:hAnsi="Times New Roman" w:cs="Times New Roman"/>
          <w:noProof/>
        </w:rPr>
        <w:t>c</w:t>
      </w:r>
      <w:r w:rsidR="007C5A1E">
        <w:rPr>
          <w:rFonts w:ascii="Times New Roman" w:eastAsia="Calibri" w:hAnsi="Times New Roman" w:cs="Times New Roman"/>
          <w:noProof/>
        </w:rPr>
        <w:t>etirizini dihydrochloridum/</w:t>
      </w:r>
      <w:r>
        <w:rPr>
          <w:rFonts w:ascii="Times New Roman" w:eastAsia="Calibri" w:hAnsi="Times New Roman" w:cs="Times New Roman"/>
          <w:noProof/>
        </w:rPr>
        <w:t>p</w:t>
      </w:r>
      <w:r w:rsidR="007C5A1E">
        <w:rPr>
          <w:rFonts w:ascii="Times New Roman" w:eastAsia="Calibri" w:hAnsi="Times New Roman" w:cs="Times New Roman"/>
          <w:noProof/>
        </w:rPr>
        <w:t>seudoephedrini hydrochloridum</w:t>
      </w:r>
    </w:p>
    <w:p w14:paraId="2D5FDEF5" w14:textId="77777777" w:rsidR="007C5A1E" w:rsidRDefault="007C5A1E" w:rsidP="007C5A1E">
      <w:pPr>
        <w:spacing w:after="0" w:line="240" w:lineRule="auto"/>
        <w:rPr>
          <w:rFonts w:ascii="Times New Roman" w:eastAsia="Times New Roman" w:hAnsi="Times New Roman" w:cs="Times New Roman"/>
          <w:lang w:eastAsia="lt-LT"/>
        </w:rPr>
      </w:pPr>
    </w:p>
    <w:p w14:paraId="51F91546" w14:textId="77777777" w:rsidR="007C5A1E" w:rsidRDefault="007C5A1E" w:rsidP="007C5A1E">
      <w:pPr>
        <w:spacing w:after="0" w:line="240" w:lineRule="auto"/>
        <w:rPr>
          <w:rFonts w:ascii="Times New Roman" w:eastAsia="Times New Roman" w:hAnsi="Times New Roman" w:cs="Times New Roman"/>
          <w:lang w:eastAsia="lt-LT"/>
        </w:rPr>
      </w:pPr>
    </w:p>
    <w:p w14:paraId="5BB20814"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2.</w:t>
      </w:r>
      <w:r>
        <w:rPr>
          <w:rFonts w:ascii="Times New Roman" w:eastAsia="Calibri" w:hAnsi="Times New Roman" w:cs="Times New Roman"/>
          <w:b/>
          <w:noProof/>
          <w:lang w:eastAsia="lt-LT"/>
        </w:rPr>
        <w:tab/>
        <w:t xml:space="preserve">VEIKLIOJI </w:t>
      </w:r>
      <w:r>
        <w:rPr>
          <w:rFonts w:ascii="Times New Roman" w:eastAsia="Calibri" w:hAnsi="Times New Roman" w:cs="Times New Roman"/>
          <w:b/>
          <w:sz w:val="24"/>
          <w:szCs w:val="24"/>
        </w:rPr>
        <w:t>(-IOS)</w:t>
      </w:r>
      <w:r>
        <w:rPr>
          <w:rFonts w:ascii="Times New Roman" w:eastAsia="Calibri" w:hAnsi="Times New Roman" w:cs="Times New Roman"/>
          <w:b/>
          <w:noProof/>
          <w:lang w:eastAsia="lt-LT"/>
        </w:rPr>
        <w:t xml:space="preserve"> MEDŽIAGA </w:t>
      </w:r>
      <w:r>
        <w:rPr>
          <w:rFonts w:ascii="Times New Roman" w:eastAsia="Calibri" w:hAnsi="Times New Roman" w:cs="Times New Roman"/>
          <w:b/>
          <w:sz w:val="24"/>
          <w:szCs w:val="24"/>
        </w:rPr>
        <w:t xml:space="preserve">(-OS) </w:t>
      </w:r>
      <w:r>
        <w:rPr>
          <w:rFonts w:ascii="Times New Roman" w:eastAsia="Calibri" w:hAnsi="Times New Roman" w:cs="Times New Roman"/>
          <w:b/>
          <w:noProof/>
          <w:lang w:eastAsia="lt-LT"/>
        </w:rPr>
        <w:t xml:space="preserve">IR JOS </w:t>
      </w:r>
      <w:r>
        <w:rPr>
          <w:rFonts w:ascii="Times New Roman" w:eastAsia="Calibri" w:hAnsi="Times New Roman" w:cs="Times New Roman"/>
          <w:b/>
          <w:sz w:val="24"/>
          <w:szCs w:val="24"/>
        </w:rPr>
        <w:t>(-Ų)</w:t>
      </w:r>
      <w:r>
        <w:rPr>
          <w:rFonts w:ascii="Times New Roman" w:eastAsia="Calibri" w:hAnsi="Times New Roman" w:cs="Times New Roman"/>
          <w:sz w:val="24"/>
          <w:szCs w:val="24"/>
        </w:rPr>
        <w:t xml:space="preserve"> </w:t>
      </w:r>
      <w:r>
        <w:rPr>
          <w:rFonts w:ascii="Times New Roman" w:eastAsia="Calibri" w:hAnsi="Times New Roman" w:cs="Times New Roman"/>
          <w:b/>
          <w:noProof/>
          <w:lang w:eastAsia="lt-LT"/>
        </w:rPr>
        <w:t xml:space="preserve">KIEKIS </w:t>
      </w:r>
      <w:r>
        <w:rPr>
          <w:rFonts w:ascii="Times New Roman" w:eastAsia="Calibri" w:hAnsi="Times New Roman" w:cs="Times New Roman"/>
          <w:b/>
          <w:sz w:val="24"/>
          <w:szCs w:val="24"/>
        </w:rPr>
        <w:t>(-IAI)</w:t>
      </w:r>
    </w:p>
    <w:p w14:paraId="57ECC573" w14:textId="77777777" w:rsidR="007C5A1E" w:rsidRDefault="007C5A1E" w:rsidP="007C5A1E">
      <w:pPr>
        <w:spacing w:after="0" w:line="240" w:lineRule="auto"/>
        <w:rPr>
          <w:rFonts w:ascii="Times New Roman" w:eastAsia="Times New Roman" w:hAnsi="Times New Roman" w:cs="Times New Roman"/>
          <w:lang w:eastAsia="lt-LT"/>
        </w:rPr>
      </w:pPr>
    </w:p>
    <w:p w14:paraId="315FB2FB" w14:textId="77777777" w:rsidR="007C5A1E" w:rsidRDefault="007C5A1E" w:rsidP="007C5A1E">
      <w:pPr>
        <w:spacing w:after="0" w:line="240" w:lineRule="auto"/>
        <w:rPr>
          <w:rFonts w:ascii="Times New Roman" w:eastAsia="Calibri" w:hAnsi="Times New Roman" w:cs="Times New Roman"/>
          <w:noProof/>
        </w:rPr>
      </w:pPr>
      <w:r>
        <w:rPr>
          <w:rFonts w:ascii="Times New Roman" w:eastAsia="Calibri" w:hAnsi="Times New Roman" w:cs="Times New Roman"/>
          <w:noProof/>
        </w:rPr>
        <w:t>Kiekvienoje tabletėje yra 5 mg cetirizino dihidrochlorido ir 120 mg pseudoefedrino hidrochlorido.</w:t>
      </w:r>
    </w:p>
    <w:p w14:paraId="3F6217BB" w14:textId="77777777" w:rsidR="007C5A1E" w:rsidRDefault="007C5A1E" w:rsidP="007C5A1E">
      <w:pPr>
        <w:spacing w:after="0" w:line="240" w:lineRule="auto"/>
        <w:rPr>
          <w:rFonts w:ascii="Times New Roman" w:eastAsia="Calibri" w:hAnsi="Times New Roman" w:cs="Times New Roman"/>
          <w:noProof/>
        </w:rPr>
      </w:pPr>
    </w:p>
    <w:p w14:paraId="313544E4" w14:textId="77777777" w:rsidR="007C5A1E" w:rsidRDefault="007C5A1E" w:rsidP="007C5A1E">
      <w:pPr>
        <w:spacing w:after="0" w:line="240" w:lineRule="auto"/>
        <w:rPr>
          <w:rFonts w:ascii="Times New Roman" w:eastAsia="Calibri" w:hAnsi="Times New Roman" w:cs="Times New Roman"/>
          <w:noProof/>
        </w:rPr>
      </w:pPr>
    </w:p>
    <w:p w14:paraId="63A09E24"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lt-LT"/>
        </w:rPr>
      </w:pPr>
      <w:r>
        <w:rPr>
          <w:rFonts w:ascii="Times New Roman" w:eastAsia="Calibri" w:hAnsi="Times New Roman" w:cs="Times New Roman"/>
          <w:b/>
          <w:noProof/>
          <w:lang w:eastAsia="lt-LT"/>
        </w:rPr>
        <w:t>3.</w:t>
      </w:r>
      <w:r>
        <w:rPr>
          <w:rFonts w:ascii="Times New Roman" w:eastAsia="Calibri" w:hAnsi="Times New Roman" w:cs="Times New Roman"/>
          <w:b/>
          <w:noProof/>
          <w:lang w:eastAsia="lt-LT"/>
        </w:rPr>
        <w:tab/>
        <w:t>PAGALBINIŲ MEDŽIAGŲ SĄRAŠAS</w:t>
      </w:r>
    </w:p>
    <w:p w14:paraId="23DFB794" w14:textId="77777777" w:rsidR="007C5A1E" w:rsidRDefault="007C5A1E" w:rsidP="007C5A1E">
      <w:pPr>
        <w:spacing w:after="0" w:line="240" w:lineRule="auto"/>
        <w:rPr>
          <w:rFonts w:ascii="Times New Roman" w:eastAsia="Times New Roman" w:hAnsi="Times New Roman" w:cs="Times New Roman"/>
          <w:lang w:eastAsia="lt-LT"/>
        </w:rPr>
      </w:pPr>
    </w:p>
    <w:p w14:paraId="58925CD7" w14:textId="77777777" w:rsidR="007C5A1E" w:rsidRDefault="007C5A1E" w:rsidP="007C5A1E">
      <w:pPr>
        <w:spacing w:after="0" w:line="240" w:lineRule="auto"/>
        <w:rPr>
          <w:rFonts w:ascii="Times New Roman" w:eastAsia="Calibri" w:hAnsi="Times New Roman" w:cs="Times New Roman"/>
          <w:noProof/>
          <w:lang w:val="et-EE"/>
        </w:rPr>
      </w:pPr>
      <w:r>
        <w:rPr>
          <w:rFonts w:ascii="Times New Roman" w:eastAsia="Calibri" w:hAnsi="Times New Roman" w:cs="Times New Roman"/>
          <w:noProof/>
        </w:rPr>
        <w:t xml:space="preserve">Sudėtyje yra: </w:t>
      </w:r>
      <w:r w:rsidR="003D53BA">
        <w:rPr>
          <w:rFonts w:ascii="Times New Roman" w:eastAsia="Calibri" w:hAnsi="Times New Roman" w:cs="Times New Roman"/>
          <w:noProof/>
        </w:rPr>
        <w:t>l</w:t>
      </w:r>
      <w:r>
        <w:rPr>
          <w:rFonts w:ascii="Times New Roman" w:eastAsia="Calibri" w:hAnsi="Times New Roman" w:cs="Times New Roman"/>
          <w:noProof/>
        </w:rPr>
        <w:t>a</w:t>
      </w:r>
      <w:r w:rsidR="003D53BA">
        <w:rPr>
          <w:rFonts w:ascii="Times New Roman" w:eastAsia="Calibri" w:hAnsi="Times New Roman" w:cs="Times New Roman"/>
          <w:noProof/>
        </w:rPr>
        <w:t>ktozės, natrio.</w:t>
      </w:r>
      <w:r>
        <w:rPr>
          <w:rFonts w:ascii="Times New Roman" w:eastAsia="Calibri" w:hAnsi="Times New Roman" w:cs="Times New Roman"/>
          <w:noProof/>
        </w:rPr>
        <w:t xml:space="preserve"> </w:t>
      </w:r>
      <w:r>
        <w:rPr>
          <w:rFonts w:ascii="Times New Roman" w:eastAsia="Calibri" w:hAnsi="Times New Roman" w:cs="Times New Roman"/>
        </w:rPr>
        <w:t>Daugiau informacijos pateikta pakuotės lapelyje.</w:t>
      </w:r>
    </w:p>
    <w:p w14:paraId="0200872A" w14:textId="77777777" w:rsidR="007C5A1E" w:rsidRDefault="007C5A1E" w:rsidP="007C5A1E">
      <w:pPr>
        <w:spacing w:after="0" w:line="240" w:lineRule="auto"/>
        <w:rPr>
          <w:rFonts w:ascii="Times New Roman" w:eastAsia="Times New Roman" w:hAnsi="Times New Roman" w:cs="Times New Roman"/>
          <w:lang w:eastAsia="lt-LT"/>
        </w:rPr>
      </w:pPr>
    </w:p>
    <w:p w14:paraId="694E0EAD" w14:textId="77777777" w:rsidR="007C5A1E" w:rsidRDefault="007C5A1E" w:rsidP="007C5A1E">
      <w:pPr>
        <w:spacing w:after="0" w:line="240" w:lineRule="auto"/>
        <w:rPr>
          <w:rFonts w:ascii="Times New Roman" w:eastAsia="Times New Roman" w:hAnsi="Times New Roman" w:cs="Times New Roman"/>
          <w:lang w:eastAsia="lt-LT"/>
        </w:rPr>
      </w:pPr>
    </w:p>
    <w:p w14:paraId="7295FA6F"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4.</w:t>
      </w:r>
      <w:r>
        <w:rPr>
          <w:rFonts w:ascii="Times New Roman" w:eastAsia="Calibri" w:hAnsi="Times New Roman" w:cs="Times New Roman"/>
          <w:b/>
          <w:noProof/>
          <w:lang w:eastAsia="lt-LT"/>
        </w:rPr>
        <w:tab/>
        <w:t>FARMACINĖ FORMA IR KIEKIS PAKUOTĖJE</w:t>
      </w:r>
    </w:p>
    <w:p w14:paraId="7EB56144" w14:textId="77777777" w:rsidR="007C5A1E" w:rsidRDefault="007C5A1E" w:rsidP="007C5A1E">
      <w:pPr>
        <w:spacing w:after="0" w:line="240" w:lineRule="auto"/>
        <w:rPr>
          <w:rFonts w:ascii="Times New Roman" w:eastAsia="Times New Roman" w:hAnsi="Times New Roman" w:cs="Times New Roman"/>
          <w:lang w:eastAsia="lt-LT"/>
        </w:rPr>
      </w:pPr>
    </w:p>
    <w:p w14:paraId="0F61721B" w14:textId="77777777" w:rsidR="007C5A1E" w:rsidRDefault="007C5A1E" w:rsidP="007C5A1E">
      <w:pPr>
        <w:spacing w:after="0" w:line="240" w:lineRule="auto"/>
        <w:rPr>
          <w:rFonts w:ascii="Times New Roman" w:eastAsia="Calibri" w:hAnsi="Times New Roman" w:cs="Times New Roman"/>
          <w:noProof/>
        </w:rPr>
      </w:pPr>
      <w:r>
        <w:rPr>
          <w:rFonts w:ascii="Times New Roman" w:eastAsia="Calibri" w:hAnsi="Times New Roman" w:cs="Times New Roman"/>
          <w:noProof/>
        </w:rPr>
        <w:t>14 pailginto atpalaidavimo tablečių</w:t>
      </w:r>
    </w:p>
    <w:p w14:paraId="286327CA" w14:textId="77777777" w:rsidR="007C5A1E" w:rsidRDefault="007C5A1E" w:rsidP="007C5A1E">
      <w:pPr>
        <w:spacing w:after="0" w:line="240" w:lineRule="auto"/>
        <w:rPr>
          <w:rFonts w:ascii="Times New Roman" w:eastAsia="Times New Roman" w:hAnsi="Times New Roman" w:cs="Times New Roman"/>
          <w:lang w:eastAsia="lt-LT"/>
        </w:rPr>
      </w:pPr>
    </w:p>
    <w:p w14:paraId="7EFA29C6" w14:textId="77777777" w:rsidR="007C5A1E" w:rsidRDefault="007C5A1E" w:rsidP="007C5A1E">
      <w:pPr>
        <w:spacing w:after="0" w:line="240" w:lineRule="auto"/>
        <w:rPr>
          <w:rFonts w:ascii="Times New Roman" w:eastAsia="Times New Roman" w:hAnsi="Times New Roman" w:cs="Times New Roman"/>
          <w:lang w:eastAsia="lt-LT"/>
        </w:rPr>
      </w:pPr>
    </w:p>
    <w:p w14:paraId="5E219660"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lt-LT"/>
        </w:rPr>
      </w:pPr>
      <w:r>
        <w:rPr>
          <w:rFonts w:ascii="Times New Roman" w:eastAsia="Calibri" w:hAnsi="Times New Roman" w:cs="Times New Roman"/>
          <w:b/>
          <w:noProof/>
          <w:lang w:eastAsia="lt-LT"/>
        </w:rPr>
        <w:t>5.</w:t>
      </w:r>
      <w:r>
        <w:rPr>
          <w:rFonts w:ascii="Times New Roman" w:eastAsia="Calibri" w:hAnsi="Times New Roman" w:cs="Times New Roman"/>
          <w:b/>
          <w:noProof/>
          <w:lang w:eastAsia="lt-LT"/>
        </w:rPr>
        <w:tab/>
        <w:t>VARTOJIMO METODAS IR BŪDAS (-AI)</w:t>
      </w:r>
    </w:p>
    <w:p w14:paraId="4992CE0C" w14:textId="77777777" w:rsidR="007C5A1E" w:rsidRDefault="007C5A1E" w:rsidP="007C5A1E">
      <w:pPr>
        <w:spacing w:after="0" w:line="240" w:lineRule="auto"/>
        <w:rPr>
          <w:rFonts w:ascii="Times New Roman" w:eastAsia="Times New Roman" w:hAnsi="Times New Roman" w:cs="Times New Roman"/>
          <w:lang w:eastAsia="lt-LT"/>
        </w:rPr>
      </w:pPr>
    </w:p>
    <w:p w14:paraId="1FF76ECA"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perskaitykite pakuotės lapelį.</w:t>
      </w:r>
    </w:p>
    <w:p w14:paraId="7261F959"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Vartoti per burną</w:t>
      </w:r>
    </w:p>
    <w:p w14:paraId="33A7AD7D" w14:textId="77777777" w:rsidR="007C5A1E" w:rsidRDefault="007C5A1E" w:rsidP="007C5A1E">
      <w:pPr>
        <w:spacing w:after="0" w:line="240" w:lineRule="auto"/>
        <w:rPr>
          <w:rFonts w:ascii="Times New Roman" w:eastAsia="Times New Roman" w:hAnsi="Times New Roman" w:cs="Times New Roman"/>
          <w:lang w:eastAsia="lt-LT"/>
        </w:rPr>
      </w:pPr>
    </w:p>
    <w:p w14:paraId="42B76C73" w14:textId="77777777" w:rsidR="007C5A1E" w:rsidRDefault="007C5A1E" w:rsidP="007C5A1E">
      <w:pPr>
        <w:spacing w:after="0" w:line="240" w:lineRule="auto"/>
        <w:rPr>
          <w:rFonts w:ascii="Times New Roman" w:eastAsia="Times New Roman" w:hAnsi="Times New Roman" w:cs="Times New Roman"/>
          <w:lang w:eastAsia="lt-LT"/>
        </w:rPr>
      </w:pPr>
    </w:p>
    <w:p w14:paraId="11C86207"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lang w:eastAsia="lt-LT"/>
        </w:rPr>
      </w:pPr>
      <w:r>
        <w:rPr>
          <w:rFonts w:ascii="Times New Roman" w:eastAsia="Calibri" w:hAnsi="Times New Roman" w:cs="Times New Roman"/>
          <w:b/>
          <w:noProof/>
          <w:lang w:eastAsia="lt-LT"/>
        </w:rPr>
        <w:t>6.</w:t>
      </w:r>
      <w:r>
        <w:rPr>
          <w:rFonts w:ascii="Times New Roman" w:eastAsia="Calibri" w:hAnsi="Times New Roman" w:cs="Times New Roman"/>
          <w:b/>
          <w:noProof/>
          <w:lang w:eastAsia="lt-LT"/>
        </w:rPr>
        <w:tab/>
        <w:t>SPECIALUS ĮSPĖJIMAS, KAD VAISTINĮ PREPARATĄ BŪTINA LAIKYTI VAIKAMS NEPASTEBIMOJE IR NEPASIEKIAMOJE VIETOJE</w:t>
      </w:r>
    </w:p>
    <w:p w14:paraId="4F656FBF" w14:textId="77777777" w:rsidR="007C5A1E" w:rsidRDefault="007C5A1E" w:rsidP="007C5A1E">
      <w:pPr>
        <w:spacing w:after="0" w:line="240" w:lineRule="auto"/>
        <w:rPr>
          <w:rFonts w:ascii="Times New Roman" w:eastAsia="Times New Roman" w:hAnsi="Times New Roman" w:cs="Times New Roman"/>
          <w:lang w:eastAsia="lt-LT"/>
        </w:rPr>
      </w:pPr>
    </w:p>
    <w:p w14:paraId="017CDDFD"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vaikams nepastebimoje ir nepasiekiamoje vietoje.</w:t>
      </w:r>
    </w:p>
    <w:p w14:paraId="2E5CE018" w14:textId="77777777" w:rsidR="007C5A1E" w:rsidRDefault="007C5A1E" w:rsidP="007C5A1E">
      <w:pPr>
        <w:spacing w:after="0" w:line="240" w:lineRule="auto"/>
        <w:rPr>
          <w:rFonts w:ascii="Times New Roman" w:eastAsia="Times New Roman" w:hAnsi="Times New Roman" w:cs="Times New Roman"/>
          <w:lang w:eastAsia="lt-LT"/>
        </w:rPr>
      </w:pPr>
    </w:p>
    <w:p w14:paraId="3C0DC080" w14:textId="77777777" w:rsidR="007C5A1E" w:rsidRDefault="007C5A1E" w:rsidP="007C5A1E">
      <w:pPr>
        <w:spacing w:after="0" w:line="240" w:lineRule="auto"/>
        <w:rPr>
          <w:rFonts w:ascii="Times New Roman" w:eastAsia="Times New Roman" w:hAnsi="Times New Roman" w:cs="Times New Roman"/>
          <w:lang w:eastAsia="lt-LT"/>
        </w:rPr>
      </w:pPr>
    </w:p>
    <w:p w14:paraId="769ED449"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lt-LT"/>
        </w:rPr>
      </w:pPr>
      <w:r>
        <w:rPr>
          <w:rFonts w:ascii="Times New Roman" w:eastAsia="Calibri" w:hAnsi="Times New Roman" w:cs="Times New Roman"/>
          <w:b/>
          <w:noProof/>
          <w:lang w:eastAsia="lt-LT"/>
        </w:rPr>
        <w:t>7.</w:t>
      </w:r>
      <w:r>
        <w:rPr>
          <w:rFonts w:ascii="Times New Roman" w:eastAsia="Calibri" w:hAnsi="Times New Roman" w:cs="Times New Roman"/>
          <w:b/>
          <w:noProof/>
          <w:lang w:eastAsia="lt-LT"/>
        </w:rPr>
        <w:tab/>
        <w:t>KITAS (-I) SPECIALUS (-ŪS) ĮSPĖJIMAS (-AI) (JEI REIKIA)</w:t>
      </w:r>
    </w:p>
    <w:p w14:paraId="4642FEB0" w14:textId="77777777" w:rsidR="007C5A1E" w:rsidRDefault="007C5A1E" w:rsidP="007C5A1E">
      <w:pPr>
        <w:spacing w:after="0" w:line="240" w:lineRule="auto"/>
        <w:rPr>
          <w:rFonts w:ascii="Times New Roman" w:eastAsia="Times New Roman" w:hAnsi="Times New Roman" w:cs="Times New Roman"/>
          <w:lang w:eastAsia="lt-LT"/>
        </w:rPr>
      </w:pPr>
    </w:p>
    <w:p w14:paraId="13317DAE" w14:textId="77777777" w:rsidR="007C5A1E" w:rsidRDefault="007C5A1E" w:rsidP="007C5A1E">
      <w:pPr>
        <w:spacing w:after="0" w:line="240" w:lineRule="auto"/>
        <w:rPr>
          <w:rFonts w:ascii="Times New Roman" w:eastAsia="Times New Roman" w:hAnsi="Times New Roman" w:cs="Times New Roman"/>
          <w:lang w:eastAsia="lt-LT"/>
        </w:rPr>
      </w:pPr>
    </w:p>
    <w:p w14:paraId="6CAF4A95"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lt-LT"/>
        </w:rPr>
      </w:pPr>
      <w:r>
        <w:rPr>
          <w:rFonts w:ascii="Times New Roman" w:eastAsia="Calibri" w:hAnsi="Times New Roman" w:cs="Times New Roman"/>
          <w:b/>
          <w:noProof/>
          <w:lang w:eastAsia="lt-LT"/>
        </w:rPr>
        <w:t>8.</w:t>
      </w:r>
      <w:r>
        <w:rPr>
          <w:rFonts w:ascii="Times New Roman" w:eastAsia="Calibri" w:hAnsi="Times New Roman" w:cs="Times New Roman"/>
          <w:b/>
          <w:noProof/>
          <w:lang w:eastAsia="lt-LT"/>
        </w:rPr>
        <w:tab/>
        <w:t>TINKAMUMO LAIKAS</w:t>
      </w:r>
    </w:p>
    <w:p w14:paraId="1BCD362F" w14:textId="77777777" w:rsidR="007C5A1E" w:rsidRDefault="007C5A1E" w:rsidP="007C5A1E">
      <w:pPr>
        <w:spacing w:after="0" w:line="240" w:lineRule="auto"/>
        <w:rPr>
          <w:rFonts w:ascii="Times New Roman" w:eastAsia="Times New Roman" w:hAnsi="Times New Roman" w:cs="Times New Roman"/>
          <w:lang w:eastAsia="lt-LT"/>
        </w:rPr>
      </w:pPr>
    </w:p>
    <w:p w14:paraId="2AA46CE3" w14:textId="77777777" w:rsidR="007C5A1E" w:rsidRDefault="007C5A1E" w:rsidP="007C5A1E">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Tinka iki </w:t>
      </w:r>
      <w:r>
        <w:rPr>
          <w:rFonts w:ascii="Times New Roman" w:eastAsia="Calibri" w:hAnsi="Times New Roman" w:cs="Times New Roman"/>
        </w:rPr>
        <w:t>{mm/MMMM}</w:t>
      </w:r>
    </w:p>
    <w:p w14:paraId="00F202B5" w14:textId="77777777" w:rsidR="007C5A1E" w:rsidRDefault="007C5A1E" w:rsidP="007C5A1E">
      <w:pPr>
        <w:spacing w:after="0" w:line="240" w:lineRule="auto"/>
        <w:rPr>
          <w:rFonts w:ascii="Times New Roman" w:eastAsia="Calibri" w:hAnsi="Times New Roman" w:cs="Times New Roman"/>
          <w:noProof/>
        </w:rPr>
      </w:pPr>
    </w:p>
    <w:p w14:paraId="5F5E7CBE" w14:textId="77777777" w:rsidR="007C5A1E" w:rsidRDefault="007C5A1E" w:rsidP="007C5A1E">
      <w:pPr>
        <w:spacing w:after="0" w:line="240" w:lineRule="auto"/>
        <w:rPr>
          <w:rFonts w:ascii="Times New Roman" w:eastAsia="Times New Roman" w:hAnsi="Times New Roman" w:cs="Times New Roman"/>
          <w:lang w:eastAsia="lt-LT"/>
        </w:rPr>
      </w:pPr>
    </w:p>
    <w:p w14:paraId="46E47E8F"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9.</w:t>
      </w:r>
      <w:r>
        <w:rPr>
          <w:rFonts w:ascii="Times New Roman" w:eastAsia="Calibri" w:hAnsi="Times New Roman" w:cs="Times New Roman"/>
          <w:b/>
          <w:noProof/>
          <w:lang w:eastAsia="lt-LT"/>
        </w:rPr>
        <w:tab/>
        <w:t>SPECIALIOS LAIKYMO SĄLYGOS</w:t>
      </w:r>
    </w:p>
    <w:p w14:paraId="46D80AB7" w14:textId="77777777" w:rsidR="007C5A1E" w:rsidRDefault="007C5A1E" w:rsidP="007C5A1E">
      <w:pPr>
        <w:spacing w:after="0" w:line="240" w:lineRule="auto"/>
        <w:rPr>
          <w:rFonts w:ascii="Times New Roman" w:eastAsia="Times New Roman" w:hAnsi="Times New Roman" w:cs="Times New Roman"/>
          <w:lang w:eastAsia="lt-LT"/>
        </w:rPr>
      </w:pPr>
    </w:p>
    <w:p w14:paraId="691FF55B" w14:textId="77777777" w:rsidR="007C5A1E" w:rsidRPr="00667020" w:rsidRDefault="007C5A1E" w:rsidP="007C5A1E">
      <w:pPr>
        <w:spacing w:after="0" w:line="240" w:lineRule="auto"/>
        <w:rPr>
          <w:rFonts w:ascii="Times New Roman" w:eastAsia="Calibri" w:hAnsi="Times New Roman" w:cs="Times New Roman"/>
        </w:rPr>
      </w:pPr>
    </w:p>
    <w:p w14:paraId="0A148CF6" w14:textId="77777777" w:rsidR="007C5A1E" w:rsidRDefault="007C5A1E" w:rsidP="007C5A1E">
      <w:pPr>
        <w:spacing w:after="0" w:line="240" w:lineRule="auto"/>
        <w:rPr>
          <w:rFonts w:ascii="Times New Roman" w:eastAsia="Times New Roman" w:hAnsi="Times New Roman" w:cs="Times New Roman"/>
          <w:lang w:eastAsia="lt-LT"/>
        </w:rPr>
      </w:pPr>
    </w:p>
    <w:p w14:paraId="5170783B"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10.</w:t>
      </w:r>
      <w:r>
        <w:rPr>
          <w:rFonts w:ascii="Times New Roman" w:eastAsia="Calibri" w:hAnsi="Times New Roman" w:cs="Times New Roman"/>
          <w:b/>
          <w:noProof/>
          <w:lang w:eastAsia="lt-LT"/>
        </w:rPr>
        <w:tab/>
        <w:t xml:space="preserve">SPECIALIOS ATSARGUMO PRIEMONĖS DĖL NESUVARTOTO </w:t>
      </w:r>
      <w:r>
        <w:rPr>
          <w:rFonts w:ascii="Times New Roman" w:eastAsia="Calibri" w:hAnsi="Times New Roman" w:cs="Times New Roman"/>
          <w:b/>
          <w:bCs/>
          <w:noProof/>
          <w:lang w:eastAsia="lt-LT"/>
        </w:rPr>
        <w:t xml:space="preserve">VAISTINIO PREPARATO AR JO ATLIEKŲ </w:t>
      </w:r>
      <w:r>
        <w:rPr>
          <w:rFonts w:ascii="Times New Roman" w:eastAsia="Calibri" w:hAnsi="Times New Roman" w:cs="Times New Roman"/>
          <w:b/>
          <w:noProof/>
          <w:lang w:eastAsia="lt-LT"/>
        </w:rPr>
        <w:t>TVARKYMO (JEI REIKIA)</w:t>
      </w:r>
    </w:p>
    <w:p w14:paraId="62C1587B" w14:textId="77777777" w:rsidR="007C5A1E" w:rsidRDefault="007C5A1E" w:rsidP="007C5A1E">
      <w:pPr>
        <w:spacing w:after="0" w:line="240" w:lineRule="auto"/>
        <w:rPr>
          <w:rFonts w:ascii="Times New Roman" w:eastAsia="Times New Roman" w:hAnsi="Times New Roman" w:cs="Times New Roman"/>
          <w:lang w:eastAsia="lt-LT"/>
        </w:rPr>
      </w:pPr>
    </w:p>
    <w:p w14:paraId="2E6C59DA" w14:textId="77777777" w:rsidR="007C5A1E" w:rsidRDefault="007C5A1E" w:rsidP="007C5A1E">
      <w:pPr>
        <w:spacing w:after="0" w:line="240" w:lineRule="auto"/>
        <w:rPr>
          <w:rFonts w:ascii="Times New Roman" w:eastAsia="Times New Roman" w:hAnsi="Times New Roman" w:cs="Times New Roman"/>
          <w:lang w:eastAsia="lt-LT"/>
        </w:rPr>
      </w:pPr>
    </w:p>
    <w:p w14:paraId="0DBFBAA5"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11.</w:t>
      </w:r>
      <w:r>
        <w:rPr>
          <w:rFonts w:ascii="Times New Roman" w:eastAsia="Calibri" w:hAnsi="Times New Roman" w:cs="Times New Roman"/>
          <w:b/>
          <w:noProof/>
          <w:lang w:eastAsia="lt-LT"/>
        </w:rPr>
        <w:tab/>
        <w:t>REGISTRUOTOJO PAVADINIMAS IR ADRESAS</w:t>
      </w:r>
    </w:p>
    <w:p w14:paraId="0F67F322" w14:textId="77777777" w:rsidR="007C5A1E" w:rsidRDefault="007C5A1E" w:rsidP="007C5A1E">
      <w:pPr>
        <w:spacing w:after="0" w:line="240" w:lineRule="auto"/>
        <w:rPr>
          <w:rFonts w:ascii="Times New Roman" w:eastAsia="Times New Roman" w:hAnsi="Times New Roman" w:cs="Times New Roman"/>
          <w:lang w:eastAsia="lt-LT"/>
        </w:rPr>
      </w:pPr>
    </w:p>
    <w:p w14:paraId="21E712C1" w14:textId="77777777" w:rsidR="007C5A1E" w:rsidRPr="00667020"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r w:rsidRPr="00667020">
        <w:rPr>
          <w:rFonts w:ascii="Times New Roman" w:eastAsia="Calibri" w:hAnsi="Times New Roman" w:cs="Times New Roman"/>
        </w:rPr>
        <w:t>UCB Pharma Oy Finland</w:t>
      </w:r>
    </w:p>
    <w:p w14:paraId="38C740D1"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fi-FI"/>
        </w:rPr>
      </w:pPr>
      <w:r>
        <w:rPr>
          <w:rFonts w:ascii="Times New Roman" w:eastAsia="Calibri" w:hAnsi="Times New Roman" w:cs="Times New Roman"/>
          <w:lang w:val="fi-FI"/>
        </w:rPr>
        <w:t>Bertel Jungin aukio 5</w:t>
      </w:r>
    </w:p>
    <w:p w14:paraId="4F0E6F70"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fi-FI"/>
        </w:rPr>
      </w:pPr>
      <w:r>
        <w:rPr>
          <w:rFonts w:ascii="Times New Roman" w:eastAsia="Calibri" w:hAnsi="Times New Roman" w:cs="Times New Roman"/>
          <w:lang w:val="fi-FI"/>
        </w:rPr>
        <w:t>02600 Espoo</w:t>
      </w:r>
    </w:p>
    <w:p w14:paraId="77D5E989"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fi-FI"/>
        </w:rPr>
      </w:pPr>
      <w:r>
        <w:rPr>
          <w:rFonts w:ascii="Times New Roman" w:eastAsia="Calibri" w:hAnsi="Times New Roman" w:cs="Times New Roman"/>
          <w:lang w:val="fi-FI"/>
        </w:rPr>
        <w:t>Suomija</w:t>
      </w:r>
    </w:p>
    <w:p w14:paraId="646D2268"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lang w:val="fi-FI"/>
        </w:rPr>
      </w:pPr>
    </w:p>
    <w:p w14:paraId="49CDD083" w14:textId="77777777" w:rsidR="007C5A1E" w:rsidRDefault="007C5A1E" w:rsidP="007C5A1E">
      <w:pPr>
        <w:spacing w:after="0" w:line="240" w:lineRule="auto"/>
        <w:rPr>
          <w:rFonts w:ascii="Times New Roman" w:eastAsia="Times New Roman" w:hAnsi="Times New Roman" w:cs="Times New Roman"/>
          <w:lang w:eastAsia="lt-LT"/>
        </w:rPr>
      </w:pPr>
    </w:p>
    <w:p w14:paraId="77C51E88"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12.</w:t>
      </w:r>
      <w:r>
        <w:rPr>
          <w:rFonts w:ascii="Times New Roman" w:eastAsia="Calibri" w:hAnsi="Times New Roman" w:cs="Times New Roman"/>
          <w:b/>
          <w:noProof/>
          <w:lang w:eastAsia="lt-LT"/>
        </w:rPr>
        <w:tab/>
        <w:t xml:space="preserve">REGISTRACIJOS PAŽYMĖJIMO NUMERIS </w:t>
      </w:r>
    </w:p>
    <w:p w14:paraId="60314BA7" w14:textId="77777777" w:rsidR="007C5A1E" w:rsidRDefault="007C5A1E" w:rsidP="007C5A1E">
      <w:pPr>
        <w:spacing w:after="0" w:line="240" w:lineRule="auto"/>
        <w:rPr>
          <w:rFonts w:ascii="Times New Roman" w:eastAsia="Times New Roman" w:hAnsi="Times New Roman" w:cs="Times New Roman"/>
          <w:lang w:eastAsia="lt-LT"/>
        </w:rPr>
      </w:pPr>
    </w:p>
    <w:p w14:paraId="5E30366F" w14:textId="77777777" w:rsidR="007C5A1E" w:rsidRDefault="007C5A1E" w:rsidP="007C5A1E">
      <w:pPr>
        <w:spacing w:after="0" w:line="240" w:lineRule="auto"/>
        <w:outlineLvl w:val="0"/>
        <w:rPr>
          <w:rFonts w:ascii="Times New Roman" w:eastAsia="Calibri" w:hAnsi="Times New Roman" w:cs="Times New Roman"/>
          <w:noProof/>
          <w:lang w:val="fi-FI"/>
        </w:rPr>
      </w:pPr>
      <w:r>
        <w:rPr>
          <w:rFonts w:ascii="Times New Roman" w:eastAsia="Calibri" w:hAnsi="Times New Roman" w:cs="Times New Roman"/>
          <w:noProof/>
          <w:lang w:val="fi-FI"/>
        </w:rPr>
        <w:t>LT/1/05/0180/001</w:t>
      </w:r>
    </w:p>
    <w:p w14:paraId="7AA52852" w14:textId="77777777" w:rsidR="007C5A1E" w:rsidRDefault="007C5A1E" w:rsidP="007C5A1E">
      <w:pPr>
        <w:spacing w:after="0" w:line="240" w:lineRule="auto"/>
        <w:rPr>
          <w:rFonts w:ascii="Times New Roman" w:eastAsia="Times New Roman" w:hAnsi="Times New Roman" w:cs="Times New Roman"/>
          <w:lang w:eastAsia="lt-LT"/>
        </w:rPr>
      </w:pPr>
    </w:p>
    <w:p w14:paraId="2D08D67D" w14:textId="77777777" w:rsidR="007C5A1E" w:rsidRDefault="007C5A1E" w:rsidP="007C5A1E">
      <w:pPr>
        <w:spacing w:after="0" w:line="240" w:lineRule="auto"/>
        <w:rPr>
          <w:rFonts w:ascii="Times New Roman" w:eastAsia="Times New Roman" w:hAnsi="Times New Roman" w:cs="Times New Roman"/>
          <w:lang w:eastAsia="lt-LT"/>
        </w:rPr>
      </w:pPr>
    </w:p>
    <w:p w14:paraId="47194743" w14:textId="77777777" w:rsidR="007C5A1E" w:rsidRDefault="007C5A1E" w:rsidP="007C5A1E">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13.</w:t>
      </w:r>
      <w:r>
        <w:rPr>
          <w:rFonts w:ascii="Times New Roman" w:eastAsia="Calibri" w:hAnsi="Times New Roman" w:cs="Times New Roman"/>
          <w:b/>
          <w:noProof/>
          <w:lang w:eastAsia="lt-LT"/>
        </w:rPr>
        <w:tab/>
        <w:t>SERIJOS NUMERIS</w:t>
      </w:r>
    </w:p>
    <w:p w14:paraId="2FCFA49E" w14:textId="77777777" w:rsidR="007C5A1E" w:rsidRDefault="007C5A1E" w:rsidP="007C5A1E">
      <w:pPr>
        <w:spacing w:after="0" w:line="240" w:lineRule="auto"/>
        <w:rPr>
          <w:rFonts w:ascii="Times New Roman" w:eastAsia="Times New Roman" w:hAnsi="Times New Roman" w:cs="Times New Roman"/>
          <w:noProof/>
          <w:lang w:eastAsia="lt-LT"/>
        </w:rPr>
      </w:pPr>
    </w:p>
    <w:p w14:paraId="4BEAFB9E" w14:textId="77777777" w:rsidR="007C5A1E" w:rsidRDefault="007C5A1E" w:rsidP="007C5A1E">
      <w:pPr>
        <w:spacing w:after="0" w:line="240" w:lineRule="auto"/>
        <w:rPr>
          <w:rFonts w:ascii="Times New Roman" w:eastAsia="Calibri" w:hAnsi="Times New Roman" w:cs="Times New Roman"/>
          <w:noProof/>
        </w:rPr>
      </w:pPr>
      <w:r>
        <w:rPr>
          <w:rFonts w:ascii="Times New Roman" w:eastAsia="Calibri" w:hAnsi="Times New Roman" w:cs="Times New Roman"/>
          <w:noProof/>
        </w:rPr>
        <w:t>Serija</w:t>
      </w:r>
    </w:p>
    <w:p w14:paraId="10C3BB69" w14:textId="77777777" w:rsidR="007C5A1E" w:rsidRDefault="007C5A1E" w:rsidP="007C5A1E">
      <w:pPr>
        <w:spacing w:after="0" w:line="240" w:lineRule="auto"/>
        <w:rPr>
          <w:rFonts w:ascii="Times New Roman" w:eastAsia="Times New Roman" w:hAnsi="Times New Roman" w:cs="Times New Roman"/>
          <w:noProof/>
          <w:lang w:eastAsia="lt-LT"/>
        </w:rPr>
      </w:pPr>
    </w:p>
    <w:p w14:paraId="3FF96AE9" w14:textId="77777777" w:rsidR="007C5A1E" w:rsidRDefault="007C5A1E" w:rsidP="007C5A1E">
      <w:pPr>
        <w:spacing w:after="0" w:line="240" w:lineRule="auto"/>
        <w:rPr>
          <w:rFonts w:ascii="Times New Roman" w:eastAsia="Times New Roman" w:hAnsi="Times New Roman" w:cs="Times New Roman"/>
          <w:noProof/>
          <w:lang w:eastAsia="lt-LT"/>
        </w:rPr>
      </w:pPr>
    </w:p>
    <w:p w14:paraId="5E873639"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14.</w:t>
      </w:r>
      <w:r>
        <w:rPr>
          <w:rFonts w:ascii="Times New Roman" w:eastAsia="Calibri" w:hAnsi="Times New Roman" w:cs="Times New Roman"/>
          <w:b/>
          <w:noProof/>
          <w:lang w:eastAsia="lt-LT"/>
        </w:rPr>
        <w:tab/>
        <w:t>PARDAVIMO (IŠDAVIMO) TVARKA</w:t>
      </w:r>
    </w:p>
    <w:p w14:paraId="043810C9" w14:textId="77777777" w:rsidR="007C5A1E" w:rsidRDefault="007C5A1E" w:rsidP="007C5A1E">
      <w:pPr>
        <w:spacing w:after="0" w:line="240" w:lineRule="auto"/>
        <w:rPr>
          <w:rFonts w:ascii="Times New Roman" w:eastAsia="Times New Roman" w:hAnsi="Times New Roman" w:cs="Times New Roman"/>
          <w:lang w:eastAsia="lt-LT"/>
        </w:rPr>
      </w:pPr>
    </w:p>
    <w:p w14:paraId="75E8ADF5"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Receptinis vaistas</w:t>
      </w:r>
    </w:p>
    <w:p w14:paraId="7A668005" w14:textId="77777777" w:rsidR="007C5A1E" w:rsidRDefault="007C5A1E" w:rsidP="007C5A1E">
      <w:pPr>
        <w:spacing w:after="0" w:line="240" w:lineRule="auto"/>
        <w:rPr>
          <w:rFonts w:ascii="Times New Roman" w:eastAsia="Times New Roman" w:hAnsi="Times New Roman" w:cs="Times New Roman"/>
          <w:lang w:eastAsia="lt-LT"/>
        </w:rPr>
      </w:pPr>
    </w:p>
    <w:p w14:paraId="494A2EEF" w14:textId="77777777" w:rsidR="007C5A1E" w:rsidRDefault="007C5A1E" w:rsidP="007C5A1E">
      <w:pPr>
        <w:spacing w:after="0" w:line="240" w:lineRule="auto"/>
        <w:rPr>
          <w:rFonts w:ascii="Times New Roman" w:eastAsia="Times New Roman" w:hAnsi="Times New Roman" w:cs="Times New Roman"/>
          <w:lang w:eastAsia="lt-LT"/>
        </w:rPr>
      </w:pPr>
    </w:p>
    <w:p w14:paraId="3DF76F0D"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15.</w:t>
      </w:r>
      <w:r>
        <w:rPr>
          <w:rFonts w:ascii="Times New Roman" w:eastAsia="Calibri" w:hAnsi="Times New Roman" w:cs="Times New Roman"/>
          <w:b/>
          <w:noProof/>
          <w:lang w:eastAsia="lt-LT"/>
        </w:rPr>
        <w:tab/>
        <w:t>VARTOJIMO INSTRUKCIJA</w:t>
      </w:r>
    </w:p>
    <w:p w14:paraId="586C1299" w14:textId="77777777" w:rsidR="007C5A1E" w:rsidRDefault="007C5A1E" w:rsidP="007C5A1E">
      <w:pPr>
        <w:spacing w:after="0" w:line="240" w:lineRule="auto"/>
        <w:rPr>
          <w:rFonts w:ascii="Times New Roman" w:eastAsia="Times New Roman" w:hAnsi="Times New Roman" w:cs="Times New Roman"/>
          <w:lang w:eastAsia="lt-LT"/>
        </w:rPr>
      </w:pPr>
    </w:p>
    <w:p w14:paraId="45125F5C" w14:textId="77777777" w:rsidR="007C5A1E" w:rsidRDefault="007C5A1E" w:rsidP="007C5A1E">
      <w:pPr>
        <w:spacing w:after="0" w:line="240" w:lineRule="auto"/>
        <w:rPr>
          <w:rFonts w:ascii="Times New Roman" w:eastAsia="Times New Roman" w:hAnsi="Times New Roman" w:cs="Times New Roman"/>
          <w:lang w:eastAsia="lt-LT"/>
        </w:rPr>
      </w:pPr>
    </w:p>
    <w:p w14:paraId="6CE115D9"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16.</w:t>
      </w:r>
      <w:r>
        <w:rPr>
          <w:rFonts w:ascii="Times New Roman" w:eastAsia="Calibri" w:hAnsi="Times New Roman" w:cs="Times New Roman"/>
          <w:b/>
          <w:noProof/>
          <w:lang w:eastAsia="lt-LT"/>
        </w:rPr>
        <w:tab/>
        <w:t>INFORMACIJA BRAILIO RAŠTU</w:t>
      </w:r>
    </w:p>
    <w:p w14:paraId="12102656" w14:textId="77777777" w:rsidR="007C5A1E" w:rsidRDefault="007C5A1E" w:rsidP="007C5A1E">
      <w:pPr>
        <w:spacing w:after="0" w:line="240" w:lineRule="auto"/>
        <w:rPr>
          <w:rFonts w:ascii="Times New Roman" w:eastAsia="Times New Roman" w:hAnsi="Times New Roman" w:cs="Times New Roman"/>
          <w:lang w:eastAsia="lt-LT"/>
        </w:rPr>
      </w:pPr>
    </w:p>
    <w:p w14:paraId="109B7881" w14:textId="77777777" w:rsidR="007C5A1E" w:rsidRDefault="007C5A1E" w:rsidP="007C5A1E">
      <w:pPr>
        <w:spacing w:after="0" w:line="240" w:lineRule="auto"/>
        <w:rPr>
          <w:rFonts w:ascii="Times New Roman" w:eastAsia="Calibri" w:hAnsi="Times New Roman" w:cs="Times New Roman"/>
          <w:noProof/>
        </w:rPr>
      </w:pPr>
      <w:r>
        <w:rPr>
          <w:rFonts w:ascii="Times New Roman" w:eastAsia="Calibri" w:hAnsi="Times New Roman" w:cs="Times New Roman"/>
          <w:noProof/>
        </w:rPr>
        <w:t>cirrus</w:t>
      </w:r>
    </w:p>
    <w:p w14:paraId="376A9660" w14:textId="77777777" w:rsidR="007C5A1E" w:rsidRDefault="007C5A1E" w:rsidP="007C5A1E">
      <w:pPr>
        <w:spacing w:after="0" w:line="240" w:lineRule="auto"/>
        <w:rPr>
          <w:rFonts w:ascii="Times New Roman" w:eastAsia="Calibri" w:hAnsi="Times New Roman" w:cs="Times New Roman"/>
          <w:noProof/>
        </w:rPr>
      </w:pPr>
    </w:p>
    <w:p w14:paraId="0F17AC7B" w14:textId="77777777" w:rsidR="007C5A1E" w:rsidRPr="007C5A1E" w:rsidRDefault="007C5A1E" w:rsidP="007C5A1E">
      <w:pPr>
        <w:spacing w:after="0" w:line="240" w:lineRule="auto"/>
        <w:rPr>
          <w:rFonts w:ascii="Times New Roman" w:eastAsia="Calibri" w:hAnsi="Times New Roman" w:cs="Times New Roman"/>
          <w:noProof/>
          <w:shd w:val="clear" w:color="auto" w:fill="CCCCCC"/>
          <w:lang w:val="pl-PL"/>
        </w:rPr>
      </w:pPr>
    </w:p>
    <w:p w14:paraId="1A40A8BA" w14:textId="77777777" w:rsidR="007C5A1E" w:rsidRDefault="007C5A1E" w:rsidP="007C5A1E">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outlineLvl w:val="0"/>
        <w:rPr>
          <w:rFonts w:ascii="Times New Roman" w:eastAsia="Calibri" w:hAnsi="Times New Roman" w:cs="Times New Roman"/>
          <w:i/>
          <w:noProof/>
          <w:lang w:val="en-US"/>
        </w:rPr>
      </w:pPr>
      <w:r>
        <w:rPr>
          <w:rFonts w:ascii="Times New Roman" w:eastAsia="Calibri" w:hAnsi="Times New Roman" w:cs="Times New Roman"/>
          <w:b/>
          <w:noProof/>
          <w:lang w:val="en-US"/>
        </w:rPr>
        <w:t>UNIKALUS IDENTIFIKATORIUS – 2D BRŪKŠNINIS KODAS</w:t>
      </w:r>
    </w:p>
    <w:p w14:paraId="3D95AA55" w14:textId="77777777" w:rsidR="007C5A1E" w:rsidRDefault="007C5A1E" w:rsidP="007C5A1E">
      <w:pPr>
        <w:spacing w:after="0" w:line="240" w:lineRule="auto"/>
        <w:rPr>
          <w:rFonts w:ascii="Times New Roman" w:eastAsia="Calibri" w:hAnsi="Times New Roman" w:cs="Times New Roman"/>
          <w:noProof/>
          <w:lang w:val="en-US"/>
        </w:rPr>
      </w:pPr>
    </w:p>
    <w:p w14:paraId="31B452A6" w14:textId="77777777" w:rsidR="007C5A1E" w:rsidRDefault="007C5A1E" w:rsidP="007C5A1E">
      <w:pPr>
        <w:spacing w:after="0" w:line="240" w:lineRule="auto"/>
        <w:rPr>
          <w:rFonts w:ascii="Times New Roman" w:eastAsia="Calibri" w:hAnsi="Times New Roman" w:cs="Times New Roman"/>
          <w:noProof/>
          <w:highlight w:val="lightGray"/>
        </w:rPr>
      </w:pPr>
      <w:r>
        <w:rPr>
          <w:rFonts w:ascii="Times New Roman" w:eastAsia="Calibri" w:hAnsi="Times New Roman" w:cs="Times New Roman"/>
          <w:noProof/>
          <w:highlight w:val="lightGray"/>
        </w:rPr>
        <w:t>2D brūkšninis kodas su nurodytu unikaliu identifikatoriumi.</w:t>
      </w:r>
    </w:p>
    <w:p w14:paraId="6DD386FD" w14:textId="77777777" w:rsidR="007C5A1E" w:rsidRPr="00667020" w:rsidRDefault="007C5A1E" w:rsidP="007C5A1E">
      <w:pPr>
        <w:spacing w:after="0" w:line="240" w:lineRule="auto"/>
        <w:rPr>
          <w:rFonts w:ascii="Times New Roman" w:eastAsia="Calibri" w:hAnsi="Times New Roman" w:cs="Times New Roman"/>
          <w:noProof/>
          <w:highlight w:val="green"/>
          <w:lang w:val="fi-FI"/>
        </w:rPr>
      </w:pPr>
    </w:p>
    <w:p w14:paraId="66EE8C32" w14:textId="77777777" w:rsidR="007C5A1E" w:rsidRPr="00667020" w:rsidRDefault="007C5A1E" w:rsidP="007C5A1E">
      <w:pPr>
        <w:spacing w:after="0" w:line="240" w:lineRule="auto"/>
        <w:rPr>
          <w:rFonts w:ascii="Times New Roman" w:eastAsia="Calibri" w:hAnsi="Times New Roman" w:cs="Times New Roman"/>
          <w:noProof/>
          <w:lang w:val="fi-FI"/>
        </w:rPr>
      </w:pPr>
    </w:p>
    <w:p w14:paraId="688556C5" w14:textId="77777777" w:rsidR="007C5A1E" w:rsidRDefault="007C5A1E" w:rsidP="007C5A1E">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i/>
          <w:noProof/>
          <w:lang w:val="en-US"/>
        </w:rPr>
      </w:pPr>
      <w:r>
        <w:rPr>
          <w:rFonts w:ascii="Times New Roman" w:eastAsia="Calibri" w:hAnsi="Times New Roman" w:cs="Times New Roman"/>
          <w:b/>
          <w:noProof/>
          <w:lang w:val="en-US"/>
        </w:rPr>
        <w:t>UNIKALUS IDENTIFIKATORIUS – ŽMONĖMS SUPRANTAMI DUOMENYS</w:t>
      </w:r>
    </w:p>
    <w:p w14:paraId="5E5EA007" w14:textId="77777777" w:rsidR="007C5A1E" w:rsidRDefault="007C5A1E" w:rsidP="007C5A1E">
      <w:pPr>
        <w:spacing w:after="0" w:line="240" w:lineRule="auto"/>
        <w:rPr>
          <w:rFonts w:ascii="Times New Roman" w:eastAsia="Calibri" w:hAnsi="Times New Roman" w:cs="Times New Roman"/>
          <w:noProof/>
          <w:shd w:val="clear" w:color="auto" w:fill="CCCCCC"/>
          <w:lang w:val="en-US"/>
        </w:rPr>
      </w:pPr>
    </w:p>
    <w:p w14:paraId="6F2E0BED" w14:textId="5148DA03" w:rsidR="007C5A1E" w:rsidRDefault="007C5A1E" w:rsidP="007C5A1E">
      <w:pPr>
        <w:spacing w:after="0" w:line="240" w:lineRule="auto"/>
        <w:rPr>
          <w:rFonts w:ascii="Times New Roman" w:eastAsia="Calibri" w:hAnsi="Times New Roman" w:cs="Times New Roman"/>
          <w:sz w:val="24"/>
          <w:lang w:val="it-IT"/>
        </w:rPr>
      </w:pPr>
      <w:r>
        <w:rPr>
          <w:rFonts w:ascii="Times New Roman" w:eastAsia="Calibri" w:hAnsi="Times New Roman" w:cs="Times New Roman"/>
          <w:sz w:val="24"/>
          <w:szCs w:val="24"/>
          <w:lang w:val="it-IT"/>
        </w:rPr>
        <w:t>PC</w:t>
      </w:r>
    </w:p>
    <w:p w14:paraId="548C65B4" w14:textId="72E074A9" w:rsidR="007C5A1E" w:rsidRDefault="007C5A1E" w:rsidP="007C5A1E">
      <w:pPr>
        <w:spacing w:after="0" w:line="240" w:lineRule="auto"/>
        <w:rPr>
          <w:rFonts w:ascii="Times New Roman" w:eastAsia="Calibri" w:hAnsi="Times New Roman" w:cs="Times New Roman"/>
          <w:sz w:val="24"/>
          <w:lang w:val="it-IT"/>
        </w:rPr>
      </w:pPr>
      <w:r>
        <w:rPr>
          <w:rFonts w:ascii="Times New Roman" w:eastAsia="Calibri" w:hAnsi="Times New Roman" w:cs="Times New Roman"/>
          <w:sz w:val="24"/>
          <w:szCs w:val="24"/>
          <w:lang w:val="it-IT"/>
        </w:rPr>
        <w:t>SN</w:t>
      </w:r>
    </w:p>
    <w:p w14:paraId="292685BB" w14:textId="27E873DA" w:rsidR="007C5A1E" w:rsidRDefault="007C5A1E" w:rsidP="007C5A1E">
      <w:pPr>
        <w:spacing w:after="0" w:line="240" w:lineRule="auto"/>
        <w:rPr>
          <w:rFonts w:ascii="Times New Roman" w:eastAsia="Calibri" w:hAnsi="Times New Roman" w:cs="Times New Roman"/>
          <w:noProof/>
          <w:shd w:val="clear" w:color="auto" w:fill="CCCCCC"/>
          <w:lang w:val="en-US"/>
        </w:rPr>
      </w:pPr>
      <w:r>
        <w:rPr>
          <w:rFonts w:ascii="Times New Roman" w:eastAsia="Calibri" w:hAnsi="Times New Roman" w:cs="Times New Roman"/>
          <w:sz w:val="24"/>
          <w:szCs w:val="24"/>
          <w:lang w:val="it-IT"/>
        </w:rPr>
        <w:t>NN</w:t>
      </w:r>
    </w:p>
    <w:p w14:paraId="45E51A85" w14:textId="77777777" w:rsidR="007C5A1E" w:rsidRDefault="007C5A1E" w:rsidP="007C5A1E">
      <w:pPr>
        <w:spacing w:after="0" w:line="240" w:lineRule="auto"/>
        <w:rPr>
          <w:rFonts w:ascii="Times New Roman" w:eastAsia="Times New Roman" w:hAnsi="Times New Roman" w:cs="Times New Roman"/>
          <w:lang w:eastAsia="lt-LT"/>
        </w:rPr>
      </w:pPr>
    </w:p>
    <w:p w14:paraId="01373404"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3DD32CCF"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lastRenderedPageBreak/>
        <w:t xml:space="preserve">MINIMALI </w:t>
      </w:r>
      <w:r>
        <w:rPr>
          <w:rFonts w:ascii="Times New Roman" w:eastAsia="Calibri" w:hAnsi="Times New Roman" w:cs="Times New Roman"/>
          <w:b/>
          <w:caps/>
          <w:noProof/>
          <w:lang w:eastAsia="lt-LT"/>
        </w:rPr>
        <w:t xml:space="preserve">informacija ant </w:t>
      </w:r>
      <w:r>
        <w:rPr>
          <w:rFonts w:ascii="Times New Roman" w:eastAsia="Calibri" w:hAnsi="Times New Roman" w:cs="Times New Roman"/>
          <w:b/>
          <w:noProof/>
          <w:lang w:eastAsia="lt-LT"/>
        </w:rPr>
        <w:t xml:space="preserve">LIZDINIŲ PLOKŠTELIŲ </w:t>
      </w:r>
      <w:r>
        <w:rPr>
          <w:rFonts w:ascii="Times New Roman" w:eastAsia="Calibri" w:hAnsi="Times New Roman" w:cs="Times New Roman"/>
          <w:b/>
          <w:sz w:val="24"/>
          <w:szCs w:val="24"/>
        </w:rPr>
        <w:t>ARBA DVISLUOKSNIŲ JUOSTELIŲ</w:t>
      </w:r>
      <w:r>
        <w:rPr>
          <w:rFonts w:ascii="Times New Roman" w:eastAsia="Calibri" w:hAnsi="Times New Roman" w:cs="Times New Roman"/>
          <w:b/>
          <w:noProof/>
          <w:lang w:eastAsia="lt-LT"/>
        </w:rPr>
        <w:t xml:space="preserve"> </w:t>
      </w:r>
    </w:p>
    <w:p w14:paraId="696AD33F"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LIZDINĖ PLOKŠTELĖ</w:t>
      </w:r>
    </w:p>
    <w:p w14:paraId="4236F938" w14:textId="77777777" w:rsidR="007C5A1E" w:rsidRDefault="007C5A1E" w:rsidP="007C5A1E">
      <w:pPr>
        <w:spacing w:after="0" w:line="240" w:lineRule="auto"/>
        <w:rPr>
          <w:rFonts w:ascii="Times New Roman" w:eastAsia="Times New Roman" w:hAnsi="Times New Roman" w:cs="Times New Roman"/>
          <w:lang w:eastAsia="lt-LT"/>
        </w:rPr>
      </w:pPr>
    </w:p>
    <w:p w14:paraId="5203B14F" w14:textId="77777777" w:rsidR="007C5A1E" w:rsidRDefault="007C5A1E" w:rsidP="007C5A1E">
      <w:pPr>
        <w:spacing w:after="0" w:line="240" w:lineRule="auto"/>
        <w:rPr>
          <w:rFonts w:ascii="Times New Roman" w:eastAsia="Times New Roman" w:hAnsi="Times New Roman" w:cs="Times New Roman"/>
          <w:lang w:eastAsia="lt-LT"/>
        </w:rPr>
      </w:pPr>
    </w:p>
    <w:p w14:paraId="72B606FA"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1.</w:t>
      </w:r>
      <w:r>
        <w:rPr>
          <w:rFonts w:ascii="Times New Roman" w:eastAsia="Calibri" w:hAnsi="Times New Roman" w:cs="Times New Roman"/>
          <w:b/>
          <w:noProof/>
          <w:lang w:eastAsia="lt-LT"/>
        </w:rPr>
        <w:tab/>
        <w:t>VAISTINIO PREPARATO PAVADINIMAS</w:t>
      </w:r>
    </w:p>
    <w:p w14:paraId="4C369882" w14:textId="77777777" w:rsidR="007C5A1E" w:rsidRDefault="007C5A1E" w:rsidP="007C5A1E">
      <w:pPr>
        <w:spacing w:after="0" w:line="240" w:lineRule="auto"/>
        <w:rPr>
          <w:rFonts w:ascii="Times New Roman" w:eastAsia="Times New Roman" w:hAnsi="Times New Roman" w:cs="Times New Roman"/>
          <w:lang w:eastAsia="lt-LT"/>
        </w:rPr>
      </w:pPr>
    </w:p>
    <w:p w14:paraId="65859E72"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noProof/>
        </w:rPr>
        <w:t>CIRRUS 5 mg/120 mg pailginto atpalaidavimo tabletės</w:t>
      </w:r>
    </w:p>
    <w:p w14:paraId="521C78D8" w14:textId="7A0F9A56" w:rsidR="007C5A1E" w:rsidRDefault="002D0192" w:rsidP="007C5A1E">
      <w:pPr>
        <w:spacing w:after="0" w:line="240" w:lineRule="auto"/>
        <w:rPr>
          <w:rFonts w:ascii="Times New Roman" w:eastAsia="Calibri" w:hAnsi="Times New Roman" w:cs="Times New Roman"/>
          <w:noProof/>
        </w:rPr>
      </w:pPr>
      <w:r>
        <w:rPr>
          <w:rFonts w:ascii="Times New Roman" w:eastAsia="Calibri" w:hAnsi="Times New Roman" w:cs="Times New Roman"/>
          <w:noProof/>
        </w:rPr>
        <w:t>c</w:t>
      </w:r>
      <w:r w:rsidR="007C5A1E">
        <w:rPr>
          <w:rFonts w:ascii="Times New Roman" w:eastAsia="Calibri" w:hAnsi="Times New Roman" w:cs="Times New Roman"/>
          <w:noProof/>
        </w:rPr>
        <w:t>etirizini dihydrochloridum/</w:t>
      </w:r>
      <w:r>
        <w:rPr>
          <w:rFonts w:ascii="Times New Roman" w:eastAsia="Calibri" w:hAnsi="Times New Roman" w:cs="Times New Roman"/>
          <w:noProof/>
        </w:rPr>
        <w:t>p</w:t>
      </w:r>
      <w:r w:rsidR="007C5A1E">
        <w:rPr>
          <w:rFonts w:ascii="Times New Roman" w:eastAsia="Calibri" w:hAnsi="Times New Roman" w:cs="Times New Roman"/>
          <w:noProof/>
        </w:rPr>
        <w:t>seudoephedrini hydrochloridum</w:t>
      </w:r>
    </w:p>
    <w:p w14:paraId="2954D2DB" w14:textId="77777777" w:rsidR="007C5A1E" w:rsidRDefault="007C5A1E" w:rsidP="007C5A1E">
      <w:pPr>
        <w:spacing w:after="0" w:line="240" w:lineRule="auto"/>
        <w:rPr>
          <w:rFonts w:ascii="Times New Roman" w:eastAsia="Calibri" w:hAnsi="Times New Roman" w:cs="Times New Roman"/>
          <w:noProof/>
        </w:rPr>
      </w:pPr>
    </w:p>
    <w:p w14:paraId="3629F3FA" w14:textId="77777777" w:rsidR="007C5A1E" w:rsidRDefault="007C5A1E" w:rsidP="007C5A1E">
      <w:pPr>
        <w:spacing w:after="0" w:line="240" w:lineRule="auto"/>
        <w:rPr>
          <w:rFonts w:ascii="Times New Roman" w:eastAsia="Times New Roman" w:hAnsi="Times New Roman" w:cs="Times New Roman"/>
          <w:lang w:eastAsia="lt-LT"/>
        </w:rPr>
      </w:pPr>
    </w:p>
    <w:p w14:paraId="02817E30"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2.</w:t>
      </w:r>
      <w:r>
        <w:rPr>
          <w:rFonts w:ascii="Times New Roman" w:eastAsia="Calibri" w:hAnsi="Times New Roman" w:cs="Times New Roman"/>
          <w:b/>
          <w:noProof/>
          <w:lang w:eastAsia="lt-LT"/>
        </w:rPr>
        <w:tab/>
        <w:t>REGISTRUOTOJO PAVADINIMAS</w:t>
      </w:r>
    </w:p>
    <w:p w14:paraId="3CD2AC0A" w14:textId="77777777" w:rsidR="007C5A1E" w:rsidRDefault="007C5A1E" w:rsidP="007C5A1E">
      <w:pPr>
        <w:spacing w:after="0" w:line="240" w:lineRule="auto"/>
        <w:rPr>
          <w:rFonts w:ascii="Times New Roman" w:eastAsia="Times New Roman" w:hAnsi="Times New Roman" w:cs="Times New Roman"/>
          <w:lang w:eastAsia="lt-LT"/>
        </w:rPr>
      </w:pPr>
    </w:p>
    <w:p w14:paraId="791EC2BD" w14:textId="77777777" w:rsidR="007C5A1E" w:rsidRDefault="007C5A1E" w:rsidP="007C5A1E">
      <w:pPr>
        <w:spacing w:after="0" w:line="240" w:lineRule="auto"/>
        <w:rPr>
          <w:rFonts w:ascii="Times New Roman" w:eastAsia="Calibri" w:hAnsi="Times New Roman" w:cs="Times New Roman"/>
          <w:b/>
          <w:noProof/>
        </w:rPr>
      </w:pPr>
      <w:r>
        <w:rPr>
          <w:rFonts w:ascii="Times New Roman" w:eastAsia="Calibri" w:hAnsi="Times New Roman" w:cs="Times New Roman"/>
          <w:noProof/>
        </w:rPr>
        <w:t>UCB (logo)</w:t>
      </w:r>
    </w:p>
    <w:p w14:paraId="2C21CBF7" w14:textId="77777777" w:rsidR="007C5A1E" w:rsidRDefault="007C5A1E" w:rsidP="007C5A1E">
      <w:pPr>
        <w:spacing w:after="0" w:line="240" w:lineRule="auto"/>
        <w:rPr>
          <w:rFonts w:ascii="Times New Roman" w:eastAsia="Times New Roman" w:hAnsi="Times New Roman" w:cs="Times New Roman"/>
          <w:lang w:eastAsia="lt-LT"/>
        </w:rPr>
      </w:pPr>
    </w:p>
    <w:p w14:paraId="279A8D96" w14:textId="77777777" w:rsidR="007C5A1E" w:rsidRDefault="007C5A1E" w:rsidP="007C5A1E">
      <w:pPr>
        <w:spacing w:after="0" w:line="240" w:lineRule="auto"/>
        <w:rPr>
          <w:rFonts w:ascii="Times New Roman" w:eastAsia="Times New Roman" w:hAnsi="Times New Roman" w:cs="Times New Roman"/>
          <w:lang w:eastAsia="lt-LT"/>
        </w:rPr>
      </w:pPr>
    </w:p>
    <w:p w14:paraId="6F367893"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3.</w:t>
      </w:r>
      <w:r>
        <w:rPr>
          <w:rFonts w:ascii="Times New Roman" w:eastAsia="Calibri" w:hAnsi="Times New Roman" w:cs="Times New Roman"/>
          <w:b/>
          <w:noProof/>
          <w:lang w:eastAsia="lt-LT"/>
        </w:rPr>
        <w:tab/>
        <w:t>TINKAMUMO LAIKAS</w:t>
      </w:r>
    </w:p>
    <w:p w14:paraId="17BC8B60" w14:textId="77777777" w:rsidR="007C5A1E" w:rsidRDefault="007C5A1E" w:rsidP="007C5A1E">
      <w:pPr>
        <w:spacing w:after="0" w:line="240" w:lineRule="auto"/>
        <w:rPr>
          <w:rFonts w:ascii="Times New Roman" w:eastAsia="Times New Roman" w:hAnsi="Times New Roman" w:cs="Times New Roman"/>
          <w:lang w:eastAsia="lt-LT"/>
        </w:rPr>
      </w:pPr>
    </w:p>
    <w:p w14:paraId="373BB1F9" w14:textId="77777777" w:rsidR="007C5A1E" w:rsidRDefault="007C5A1E" w:rsidP="007C5A1E">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EXP </w:t>
      </w:r>
      <w:r>
        <w:rPr>
          <w:rFonts w:ascii="Times New Roman" w:eastAsia="Calibri" w:hAnsi="Times New Roman" w:cs="Times New Roman"/>
        </w:rPr>
        <w:t>{mm/MMMM}</w:t>
      </w:r>
    </w:p>
    <w:p w14:paraId="08277DF8" w14:textId="77777777" w:rsidR="007C5A1E" w:rsidRDefault="007C5A1E" w:rsidP="007C5A1E">
      <w:pPr>
        <w:spacing w:after="0" w:line="240" w:lineRule="auto"/>
        <w:rPr>
          <w:rFonts w:ascii="Times New Roman" w:eastAsia="Calibri" w:hAnsi="Times New Roman" w:cs="Times New Roman"/>
          <w:b/>
          <w:noProof/>
        </w:rPr>
      </w:pPr>
    </w:p>
    <w:p w14:paraId="6E1844C5" w14:textId="77777777" w:rsidR="007C5A1E" w:rsidRDefault="007C5A1E" w:rsidP="007C5A1E">
      <w:pPr>
        <w:spacing w:after="0" w:line="240" w:lineRule="auto"/>
        <w:rPr>
          <w:rFonts w:ascii="Times New Roman" w:eastAsia="Times New Roman" w:hAnsi="Times New Roman" w:cs="Times New Roman"/>
          <w:lang w:eastAsia="lt-LT"/>
        </w:rPr>
      </w:pPr>
    </w:p>
    <w:p w14:paraId="341323D1"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4.</w:t>
      </w:r>
      <w:r>
        <w:rPr>
          <w:rFonts w:ascii="Times New Roman" w:eastAsia="Calibri" w:hAnsi="Times New Roman" w:cs="Times New Roman"/>
          <w:b/>
          <w:noProof/>
          <w:lang w:eastAsia="lt-LT"/>
        </w:rPr>
        <w:tab/>
        <w:t>SERIJOS NUMERIS</w:t>
      </w:r>
    </w:p>
    <w:p w14:paraId="5D51D247" w14:textId="77777777" w:rsidR="007C5A1E" w:rsidRDefault="007C5A1E" w:rsidP="007C5A1E">
      <w:pPr>
        <w:spacing w:after="0" w:line="240" w:lineRule="auto"/>
        <w:rPr>
          <w:rFonts w:ascii="Times New Roman" w:eastAsia="Times New Roman" w:hAnsi="Times New Roman" w:cs="Times New Roman"/>
          <w:lang w:eastAsia="lt-LT"/>
        </w:rPr>
      </w:pPr>
    </w:p>
    <w:p w14:paraId="26FCE754" w14:textId="77777777" w:rsidR="007C5A1E" w:rsidRDefault="007C5A1E" w:rsidP="007C5A1E">
      <w:pPr>
        <w:spacing w:after="0" w:line="240" w:lineRule="auto"/>
        <w:ind w:right="113"/>
        <w:rPr>
          <w:rFonts w:ascii="Times New Roman" w:eastAsia="Calibri" w:hAnsi="Times New Roman" w:cs="Times New Roman"/>
          <w:noProof/>
        </w:rPr>
      </w:pPr>
      <w:r>
        <w:rPr>
          <w:rFonts w:ascii="Times New Roman" w:eastAsia="Calibri" w:hAnsi="Times New Roman" w:cs="Times New Roman"/>
          <w:noProof/>
        </w:rPr>
        <w:t>Lot</w:t>
      </w:r>
    </w:p>
    <w:p w14:paraId="4F434CD1" w14:textId="77777777" w:rsidR="007C5A1E" w:rsidRDefault="007C5A1E" w:rsidP="007C5A1E">
      <w:pPr>
        <w:spacing w:after="0" w:line="240" w:lineRule="auto"/>
        <w:ind w:right="113"/>
        <w:rPr>
          <w:rFonts w:ascii="Times New Roman" w:eastAsia="Calibri" w:hAnsi="Times New Roman" w:cs="Times New Roman"/>
          <w:noProof/>
        </w:rPr>
      </w:pPr>
    </w:p>
    <w:p w14:paraId="63E6DCD1" w14:textId="77777777" w:rsidR="007C5A1E" w:rsidRDefault="007C5A1E" w:rsidP="007C5A1E">
      <w:pPr>
        <w:spacing w:after="0" w:line="240" w:lineRule="auto"/>
        <w:rPr>
          <w:rFonts w:ascii="Times New Roman" w:eastAsia="Times New Roman" w:hAnsi="Times New Roman" w:cs="Times New Roman"/>
          <w:lang w:eastAsia="lt-LT"/>
        </w:rPr>
      </w:pPr>
    </w:p>
    <w:p w14:paraId="2AB23789" w14:textId="77777777" w:rsidR="007C5A1E" w:rsidRDefault="007C5A1E" w:rsidP="007C5A1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Pr>
          <w:rFonts w:ascii="Times New Roman" w:eastAsia="Calibri" w:hAnsi="Times New Roman" w:cs="Times New Roman"/>
          <w:b/>
          <w:noProof/>
          <w:lang w:eastAsia="lt-LT"/>
        </w:rPr>
        <w:t>5.</w:t>
      </w:r>
      <w:r>
        <w:rPr>
          <w:rFonts w:ascii="Times New Roman" w:eastAsia="Calibri" w:hAnsi="Times New Roman" w:cs="Times New Roman"/>
          <w:b/>
          <w:noProof/>
          <w:lang w:eastAsia="lt-LT"/>
        </w:rPr>
        <w:tab/>
        <w:t>KITA</w:t>
      </w:r>
    </w:p>
    <w:p w14:paraId="1209550B" w14:textId="77777777" w:rsidR="007C5A1E" w:rsidRDefault="007C5A1E" w:rsidP="007C5A1E">
      <w:pPr>
        <w:spacing w:after="0" w:line="240" w:lineRule="auto"/>
        <w:rPr>
          <w:rFonts w:ascii="Times New Roman" w:eastAsia="Times New Roman" w:hAnsi="Times New Roman" w:cs="Times New Roman"/>
          <w:lang w:eastAsia="lt-LT"/>
        </w:rPr>
      </w:pPr>
    </w:p>
    <w:p w14:paraId="0B104B69" w14:textId="77777777" w:rsidR="007C5A1E" w:rsidRDefault="007C5A1E" w:rsidP="007C5A1E">
      <w:pPr>
        <w:spacing w:after="0" w:line="240" w:lineRule="auto"/>
        <w:rPr>
          <w:rFonts w:ascii="Times New Roman" w:eastAsia="Times New Roman" w:hAnsi="Times New Roman" w:cs="Times New Roman"/>
          <w:lang w:eastAsia="lt-LT"/>
        </w:rPr>
      </w:pPr>
    </w:p>
    <w:p w14:paraId="0B29A868"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582E462B"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p>
    <w:p w14:paraId="0246B5CB" w14:textId="77777777" w:rsidR="007C5A1E" w:rsidRDefault="007C5A1E" w:rsidP="007C5A1E">
      <w:pPr>
        <w:spacing w:after="0" w:line="240" w:lineRule="auto"/>
        <w:jc w:val="center"/>
        <w:rPr>
          <w:rFonts w:ascii="Times New Roman" w:eastAsia="Calibri" w:hAnsi="Times New Roman" w:cs="Times New Roman"/>
          <w:b/>
          <w:smallCaps/>
        </w:rPr>
      </w:pPr>
    </w:p>
    <w:p w14:paraId="6DB8DBE0" w14:textId="77777777" w:rsidR="007C5A1E" w:rsidRDefault="007C5A1E" w:rsidP="007C5A1E">
      <w:pPr>
        <w:spacing w:after="0" w:line="240" w:lineRule="auto"/>
        <w:jc w:val="center"/>
        <w:rPr>
          <w:rFonts w:ascii="Times New Roman" w:eastAsia="Calibri" w:hAnsi="Times New Roman" w:cs="Times New Roman"/>
          <w:b/>
          <w:smallCaps/>
        </w:rPr>
      </w:pPr>
    </w:p>
    <w:p w14:paraId="67D803E1" w14:textId="77777777" w:rsidR="007C5A1E" w:rsidRDefault="007C5A1E" w:rsidP="007C5A1E">
      <w:pPr>
        <w:spacing w:after="0" w:line="240" w:lineRule="auto"/>
        <w:jc w:val="center"/>
        <w:rPr>
          <w:rFonts w:ascii="Times New Roman" w:eastAsia="Calibri" w:hAnsi="Times New Roman" w:cs="Times New Roman"/>
          <w:b/>
          <w:smallCaps/>
        </w:rPr>
      </w:pPr>
    </w:p>
    <w:p w14:paraId="6519C80C" w14:textId="77777777" w:rsidR="007C5A1E" w:rsidRDefault="007C5A1E" w:rsidP="007C5A1E">
      <w:pPr>
        <w:spacing w:after="0" w:line="240" w:lineRule="auto"/>
        <w:rPr>
          <w:rFonts w:ascii="Times New Roman" w:eastAsia="Calibri" w:hAnsi="Times New Roman" w:cs="Times New Roman"/>
          <w:b/>
          <w:smallCaps/>
        </w:rPr>
      </w:pPr>
    </w:p>
    <w:p w14:paraId="291C511F" w14:textId="77777777" w:rsidR="007C5A1E" w:rsidRDefault="007C5A1E" w:rsidP="007C5A1E">
      <w:pPr>
        <w:spacing w:after="0" w:line="240" w:lineRule="auto"/>
        <w:jc w:val="center"/>
        <w:rPr>
          <w:rFonts w:ascii="Times New Roman" w:eastAsia="Calibri" w:hAnsi="Times New Roman" w:cs="Times New Roman"/>
          <w:b/>
          <w:smallCaps/>
        </w:rPr>
      </w:pPr>
    </w:p>
    <w:p w14:paraId="3E60E728" w14:textId="77777777" w:rsidR="007C5A1E" w:rsidRDefault="007C5A1E" w:rsidP="007C5A1E">
      <w:pPr>
        <w:spacing w:after="0" w:line="240" w:lineRule="auto"/>
        <w:jc w:val="center"/>
        <w:rPr>
          <w:rFonts w:ascii="Times New Roman" w:eastAsia="Calibri" w:hAnsi="Times New Roman" w:cs="Times New Roman"/>
          <w:b/>
          <w:smallCaps/>
        </w:rPr>
      </w:pPr>
    </w:p>
    <w:p w14:paraId="2690BBA8" w14:textId="77777777" w:rsidR="007C5A1E" w:rsidRDefault="007C5A1E" w:rsidP="007C5A1E">
      <w:pPr>
        <w:spacing w:after="0" w:line="240" w:lineRule="auto"/>
        <w:jc w:val="center"/>
        <w:rPr>
          <w:rFonts w:ascii="Times New Roman" w:eastAsia="Calibri" w:hAnsi="Times New Roman" w:cs="Times New Roman"/>
          <w:b/>
          <w:smallCaps/>
        </w:rPr>
      </w:pPr>
    </w:p>
    <w:p w14:paraId="197BD282" w14:textId="77777777" w:rsidR="007C5A1E" w:rsidRDefault="007C5A1E" w:rsidP="007C5A1E">
      <w:pPr>
        <w:spacing w:after="0" w:line="240" w:lineRule="auto"/>
        <w:jc w:val="center"/>
        <w:rPr>
          <w:rFonts w:ascii="Times New Roman" w:eastAsia="Calibri" w:hAnsi="Times New Roman" w:cs="Times New Roman"/>
          <w:b/>
          <w:smallCaps/>
        </w:rPr>
      </w:pPr>
    </w:p>
    <w:p w14:paraId="3E477ABA" w14:textId="77777777" w:rsidR="007C5A1E" w:rsidRDefault="007C5A1E" w:rsidP="007C5A1E">
      <w:pPr>
        <w:spacing w:after="0" w:line="240" w:lineRule="auto"/>
        <w:jc w:val="center"/>
        <w:rPr>
          <w:rFonts w:ascii="Times New Roman" w:eastAsia="Calibri" w:hAnsi="Times New Roman" w:cs="Times New Roman"/>
          <w:b/>
          <w:smallCaps/>
        </w:rPr>
      </w:pPr>
    </w:p>
    <w:p w14:paraId="573BFF92" w14:textId="77777777" w:rsidR="007C5A1E" w:rsidRDefault="007C5A1E" w:rsidP="007C5A1E">
      <w:pPr>
        <w:spacing w:after="0" w:line="240" w:lineRule="auto"/>
        <w:jc w:val="center"/>
        <w:rPr>
          <w:rFonts w:ascii="Times New Roman" w:eastAsia="Calibri" w:hAnsi="Times New Roman" w:cs="Times New Roman"/>
          <w:b/>
          <w:smallCaps/>
        </w:rPr>
      </w:pPr>
    </w:p>
    <w:p w14:paraId="33C86140" w14:textId="77777777" w:rsidR="007C5A1E" w:rsidRDefault="007C5A1E" w:rsidP="007C5A1E">
      <w:pPr>
        <w:spacing w:after="0" w:line="240" w:lineRule="auto"/>
        <w:jc w:val="center"/>
        <w:rPr>
          <w:rFonts w:ascii="Times New Roman" w:eastAsia="Calibri" w:hAnsi="Times New Roman" w:cs="Times New Roman"/>
          <w:b/>
          <w:smallCaps/>
        </w:rPr>
      </w:pPr>
    </w:p>
    <w:p w14:paraId="2947AC98" w14:textId="77777777" w:rsidR="007C5A1E" w:rsidRDefault="007C5A1E" w:rsidP="007C5A1E">
      <w:pPr>
        <w:spacing w:after="0" w:line="240" w:lineRule="auto"/>
        <w:jc w:val="center"/>
        <w:rPr>
          <w:rFonts w:ascii="Times New Roman" w:eastAsia="Calibri" w:hAnsi="Times New Roman" w:cs="Times New Roman"/>
          <w:b/>
          <w:smallCaps/>
        </w:rPr>
      </w:pPr>
    </w:p>
    <w:p w14:paraId="3DB4FC9D" w14:textId="77777777" w:rsidR="007C5A1E" w:rsidRDefault="007C5A1E" w:rsidP="007C5A1E">
      <w:pPr>
        <w:spacing w:after="0" w:line="240" w:lineRule="auto"/>
        <w:jc w:val="center"/>
        <w:rPr>
          <w:rFonts w:ascii="Times New Roman" w:eastAsia="Calibri" w:hAnsi="Times New Roman" w:cs="Times New Roman"/>
          <w:b/>
          <w:smallCaps/>
        </w:rPr>
      </w:pPr>
    </w:p>
    <w:p w14:paraId="634BF21E" w14:textId="77777777" w:rsidR="007C5A1E" w:rsidRDefault="007C5A1E" w:rsidP="007C5A1E">
      <w:pPr>
        <w:spacing w:after="0" w:line="240" w:lineRule="auto"/>
        <w:jc w:val="center"/>
        <w:rPr>
          <w:rFonts w:ascii="Times New Roman" w:eastAsia="Calibri" w:hAnsi="Times New Roman" w:cs="Times New Roman"/>
          <w:b/>
          <w:smallCaps/>
        </w:rPr>
      </w:pPr>
    </w:p>
    <w:p w14:paraId="739455FE" w14:textId="77777777" w:rsidR="007C5A1E" w:rsidRDefault="007C5A1E" w:rsidP="007C5A1E">
      <w:pPr>
        <w:spacing w:after="0" w:line="240" w:lineRule="auto"/>
        <w:jc w:val="center"/>
        <w:rPr>
          <w:rFonts w:ascii="Times New Roman" w:eastAsia="Calibri" w:hAnsi="Times New Roman" w:cs="Times New Roman"/>
          <w:b/>
          <w:smallCaps/>
        </w:rPr>
      </w:pPr>
    </w:p>
    <w:p w14:paraId="1CB3DD19" w14:textId="77777777" w:rsidR="007C5A1E" w:rsidRDefault="007C5A1E" w:rsidP="007C5A1E">
      <w:pPr>
        <w:spacing w:after="0" w:line="240" w:lineRule="auto"/>
        <w:jc w:val="center"/>
        <w:rPr>
          <w:rFonts w:ascii="Times New Roman" w:eastAsia="Calibri" w:hAnsi="Times New Roman" w:cs="Times New Roman"/>
          <w:b/>
          <w:smallCaps/>
        </w:rPr>
      </w:pPr>
    </w:p>
    <w:p w14:paraId="3B35CA3F" w14:textId="77777777" w:rsidR="007C5A1E" w:rsidRDefault="007C5A1E" w:rsidP="007C5A1E">
      <w:pPr>
        <w:spacing w:after="0" w:line="240" w:lineRule="auto"/>
        <w:jc w:val="center"/>
        <w:rPr>
          <w:rFonts w:ascii="Times New Roman" w:eastAsia="Calibri" w:hAnsi="Times New Roman" w:cs="Times New Roman"/>
          <w:b/>
          <w:smallCaps/>
        </w:rPr>
      </w:pPr>
    </w:p>
    <w:p w14:paraId="199C9547" w14:textId="77777777" w:rsidR="007C5A1E" w:rsidRDefault="007C5A1E" w:rsidP="007C5A1E">
      <w:pPr>
        <w:spacing w:after="0" w:line="240" w:lineRule="auto"/>
        <w:jc w:val="center"/>
        <w:rPr>
          <w:rFonts w:ascii="Times New Roman" w:eastAsia="Calibri" w:hAnsi="Times New Roman" w:cs="Times New Roman"/>
          <w:b/>
          <w:smallCaps/>
        </w:rPr>
      </w:pPr>
    </w:p>
    <w:p w14:paraId="271775B9" w14:textId="77777777" w:rsidR="007C5A1E" w:rsidRDefault="007C5A1E" w:rsidP="007C5A1E">
      <w:pPr>
        <w:spacing w:after="0" w:line="240" w:lineRule="auto"/>
        <w:jc w:val="center"/>
        <w:rPr>
          <w:rFonts w:ascii="Times New Roman" w:eastAsia="Calibri" w:hAnsi="Times New Roman" w:cs="Times New Roman"/>
          <w:b/>
          <w:smallCaps/>
        </w:rPr>
      </w:pPr>
    </w:p>
    <w:p w14:paraId="4A0C0523" w14:textId="77777777" w:rsidR="007C5A1E" w:rsidRDefault="007C5A1E" w:rsidP="007C5A1E">
      <w:pPr>
        <w:spacing w:after="0" w:line="240" w:lineRule="auto"/>
        <w:jc w:val="center"/>
        <w:rPr>
          <w:rFonts w:ascii="Times New Roman" w:eastAsia="Calibri" w:hAnsi="Times New Roman" w:cs="Times New Roman"/>
          <w:b/>
          <w:smallCaps/>
        </w:rPr>
      </w:pPr>
    </w:p>
    <w:p w14:paraId="4A2DDBC4" w14:textId="77777777" w:rsidR="007C5A1E" w:rsidRDefault="007C5A1E" w:rsidP="007C5A1E">
      <w:pPr>
        <w:spacing w:after="0" w:line="240" w:lineRule="auto"/>
        <w:jc w:val="center"/>
        <w:rPr>
          <w:rFonts w:ascii="Times New Roman" w:eastAsia="Calibri" w:hAnsi="Times New Roman" w:cs="Times New Roman"/>
          <w:b/>
          <w:smallCaps/>
        </w:rPr>
      </w:pPr>
    </w:p>
    <w:p w14:paraId="5C54D60D" w14:textId="77777777" w:rsidR="007C5A1E" w:rsidRDefault="007C5A1E" w:rsidP="007C5A1E">
      <w:pPr>
        <w:spacing w:after="0" w:line="240" w:lineRule="auto"/>
        <w:jc w:val="center"/>
        <w:rPr>
          <w:rFonts w:ascii="Times New Roman" w:eastAsia="Calibri" w:hAnsi="Times New Roman" w:cs="Times New Roman"/>
          <w:b/>
          <w:smallCaps/>
        </w:rPr>
      </w:pPr>
    </w:p>
    <w:p w14:paraId="3DA4A77C" w14:textId="77777777" w:rsidR="007C5A1E" w:rsidRDefault="007C5A1E" w:rsidP="007C5A1E">
      <w:pPr>
        <w:spacing w:after="0" w:line="240" w:lineRule="auto"/>
        <w:jc w:val="center"/>
        <w:rPr>
          <w:rFonts w:ascii="Times New Roman" w:eastAsia="Calibri" w:hAnsi="Times New Roman" w:cs="Times New Roman"/>
          <w:b/>
          <w:smallCaps/>
        </w:rPr>
      </w:pPr>
      <w:r>
        <w:rPr>
          <w:rFonts w:ascii="Times New Roman" w:eastAsia="Calibri" w:hAnsi="Times New Roman" w:cs="Times New Roman"/>
          <w:b/>
          <w:smallCaps/>
        </w:rPr>
        <w:t>B. PAKUOTĖS LAPELIS</w:t>
      </w:r>
    </w:p>
    <w:p w14:paraId="70BA1610" w14:textId="77777777" w:rsidR="007C5A1E" w:rsidRDefault="007C5A1E" w:rsidP="007C5A1E">
      <w:pPr>
        <w:spacing w:after="0" w:line="240" w:lineRule="auto"/>
        <w:ind w:left="567" w:hanging="567"/>
        <w:jc w:val="center"/>
        <w:rPr>
          <w:rFonts w:ascii="Times New Roman" w:eastAsia="Calibri" w:hAnsi="Times New Roman" w:cs="Times New Roman"/>
          <w:b/>
          <w:caps/>
        </w:rPr>
      </w:pPr>
      <w:r>
        <w:rPr>
          <w:rFonts w:ascii="Times New Roman" w:eastAsia="Calibri" w:hAnsi="Times New Roman" w:cs="Times New Roman"/>
        </w:rPr>
        <w:br w:type="page"/>
      </w:r>
      <w:r>
        <w:rPr>
          <w:rFonts w:ascii="Times New Roman" w:eastAsia="Calibri" w:hAnsi="Times New Roman" w:cs="Times New Roman"/>
          <w:b/>
          <w:caps/>
        </w:rPr>
        <w:lastRenderedPageBreak/>
        <w:t>p</w:t>
      </w:r>
      <w:r>
        <w:rPr>
          <w:rFonts w:ascii="Times New Roman" w:eastAsia="Calibri" w:hAnsi="Times New Roman" w:cs="Times New Roman"/>
          <w:b/>
        </w:rPr>
        <w:t>akuotės lapelis: informacija vartotojui</w:t>
      </w:r>
    </w:p>
    <w:p w14:paraId="2DED51BC" w14:textId="77777777" w:rsidR="007C5A1E" w:rsidRDefault="007C5A1E" w:rsidP="007C5A1E">
      <w:pPr>
        <w:spacing w:after="0" w:line="240" w:lineRule="auto"/>
        <w:ind w:left="567" w:hanging="567"/>
        <w:rPr>
          <w:rFonts w:ascii="Times New Roman" w:eastAsia="Calibri" w:hAnsi="Times New Roman" w:cs="Times New Roman"/>
        </w:rPr>
      </w:pPr>
    </w:p>
    <w:p w14:paraId="04655EC2" w14:textId="77777777" w:rsidR="007C5A1E" w:rsidRDefault="007C5A1E" w:rsidP="007C5A1E">
      <w:pPr>
        <w:spacing w:after="0" w:line="240" w:lineRule="auto"/>
        <w:ind w:left="567" w:hanging="567"/>
        <w:jc w:val="center"/>
        <w:rPr>
          <w:rFonts w:ascii="Times New Roman" w:eastAsia="Calibri" w:hAnsi="Times New Roman" w:cs="Times New Roman"/>
          <w:b/>
        </w:rPr>
      </w:pPr>
      <w:r>
        <w:rPr>
          <w:rFonts w:ascii="Times New Roman" w:eastAsia="Calibri" w:hAnsi="Times New Roman" w:cs="Times New Roman"/>
          <w:b/>
        </w:rPr>
        <w:t>CIRRUS 5 mg/120 mg pailginto atpalaidavimo tabletės</w:t>
      </w:r>
    </w:p>
    <w:p w14:paraId="3FF0FA90" w14:textId="0CBEC170" w:rsidR="007C5A1E" w:rsidRDefault="00B57E58" w:rsidP="007C5A1E">
      <w:pPr>
        <w:spacing w:after="0" w:line="240" w:lineRule="auto"/>
        <w:ind w:left="567" w:hanging="567"/>
        <w:jc w:val="center"/>
        <w:rPr>
          <w:rFonts w:ascii="Times New Roman" w:eastAsia="Calibri" w:hAnsi="Times New Roman" w:cs="Times New Roman"/>
          <w:b/>
        </w:rPr>
      </w:pPr>
      <w:r>
        <w:rPr>
          <w:rFonts w:ascii="Times New Roman" w:eastAsia="Calibri" w:hAnsi="Times New Roman" w:cs="Times New Roman"/>
          <w:bCs/>
          <w:iCs/>
        </w:rPr>
        <w:t>c</w:t>
      </w:r>
      <w:r w:rsidR="007C5A1E">
        <w:rPr>
          <w:rFonts w:ascii="Times New Roman" w:eastAsia="Calibri" w:hAnsi="Times New Roman" w:cs="Times New Roman"/>
          <w:bCs/>
          <w:iCs/>
        </w:rPr>
        <w:t xml:space="preserve">etirizino dihidrochloridas, </w:t>
      </w:r>
      <w:r>
        <w:rPr>
          <w:rFonts w:ascii="Times New Roman" w:eastAsia="Calibri" w:hAnsi="Times New Roman" w:cs="Times New Roman"/>
          <w:bCs/>
          <w:iCs/>
        </w:rPr>
        <w:t>p</w:t>
      </w:r>
      <w:r w:rsidR="007C5A1E">
        <w:rPr>
          <w:rFonts w:ascii="Times New Roman" w:eastAsia="Calibri" w:hAnsi="Times New Roman" w:cs="Times New Roman"/>
          <w:bCs/>
          <w:iCs/>
        </w:rPr>
        <w:t>seudoefedrino hidrochloridas</w:t>
      </w:r>
    </w:p>
    <w:p w14:paraId="1AC94819" w14:textId="77777777" w:rsidR="007C5A1E" w:rsidRDefault="007C5A1E" w:rsidP="007C5A1E">
      <w:pPr>
        <w:spacing w:after="0" w:line="240" w:lineRule="auto"/>
        <w:ind w:left="567" w:hanging="567"/>
        <w:rPr>
          <w:rFonts w:ascii="Times New Roman" w:eastAsia="Calibri" w:hAnsi="Times New Roman" w:cs="Times New Roman"/>
        </w:rPr>
      </w:pPr>
    </w:p>
    <w:p w14:paraId="36DF9C22" w14:textId="77777777" w:rsidR="007C5A1E" w:rsidRDefault="007C5A1E" w:rsidP="007C5A1E">
      <w:pPr>
        <w:spacing w:after="0" w:line="240" w:lineRule="auto"/>
        <w:rPr>
          <w:rFonts w:ascii="Times New Roman" w:eastAsia="Calibri" w:hAnsi="Times New Roman" w:cs="Times New Roman"/>
          <w:b/>
          <w:caps/>
        </w:rPr>
      </w:pPr>
    </w:p>
    <w:p w14:paraId="3B758EE8" w14:textId="77777777" w:rsidR="007C5A1E" w:rsidRDefault="007C5A1E" w:rsidP="007C5A1E">
      <w:pPr>
        <w:spacing w:after="0" w:line="240" w:lineRule="auto"/>
        <w:rPr>
          <w:rFonts w:ascii="Times New Roman" w:eastAsia="Calibri" w:hAnsi="Times New Roman" w:cs="Times New Roman"/>
          <w:b/>
        </w:rPr>
      </w:pPr>
      <w:r>
        <w:rPr>
          <w:rFonts w:ascii="Times New Roman" w:eastAsia="Calibri" w:hAnsi="Times New Roman" w:cs="Times New Roman"/>
          <w:b/>
        </w:rPr>
        <w:t>Atidžiai</w:t>
      </w:r>
      <w:r>
        <w:rPr>
          <w:rFonts w:ascii="Times New Roman" w:eastAsia="Calibri" w:hAnsi="Times New Roman" w:cs="Times New Roman"/>
        </w:rPr>
        <w:t xml:space="preserve"> </w:t>
      </w:r>
      <w:r>
        <w:rPr>
          <w:rFonts w:ascii="Times New Roman" w:eastAsia="Calibri" w:hAnsi="Times New Roman" w:cs="Times New Roman"/>
          <w:b/>
        </w:rPr>
        <w:t>perskaitykite visą šį lapelį, prieš pradėdami vartoti vaistą, nes jame pateikiama Jums svarbi informacija.</w:t>
      </w:r>
    </w:p>
    <w:p w14:paraId="27F829DB" w14:textId="77777777" w:rsidR="007C5A1E" w:rsidRDefault="007C5A1E" w:rsidP="007C5A1E">
      <w:pPr>
        <w:spacing w:after="0" w:line="240" w:lineRule="auto"/>
        <w:rPr>
          <w:rFonts w:ascii="Times New Roman" w:eastAsia="Calibri" w:hAnsi="Times New Roman" w:cs="Times New Roman"/>
          <w:b/>
        </w:rPr>
      </w:pPr>
    </w:p>
    <w:p w14:paraId="766A8CA6" w14:textId="77777777" w:rsidR="007C5A1E" w:rsidRDefault="007C5A1E" w:rsidP="007C5A1E">
      <w:pPr>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14:paraId="70A2B131" w14:textId="77777777" w:rsidR="007C5A1E" w:rsidRDefault="007C5A1E" w:rsidP="007C5A1E">
      <w:pPr>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Jeigu kiltų daugiau klausimų, kreipkitės į gydytoją arba vaistininką.</w:t>
      </w:r>
    </w:p>
    <w:p w14:paraId="2C748C6E" w14:textId="77777777" w:rsidR="007C5A1E" w:rsidRDefault="007C5A1E" w:rsidP="007C5A1E">
      <w:pPr>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0E3C1388" w14:textId="77777777" w:rsidR="007C5A1E" w:rsidRDefault="007C5A1E" w:rsidP="007C5A1E">
      <w:pPr>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14:paraId="31C60B65" w14:textId="77777777" w:rsidR="007C5A1E" w:rsidRDefault="007C5A1E" w:rsidP="007C5A1E">
      <w:pPr>
        <w:spacing w:after="0" w:line="240" w:lineRule="auto"/>
        <w:ind w:left="567" w:hanging="567"/>
        <w:rPr>
          <w:rFonts w:ascii="Times New Roman" w:eastAsia="Calibri" w:hAnsi="Times New Roman" w:cs="Times New Roman"/>
        </w:rPr>
      </w:pPr>
    </w:p>
    <w:p w14:paraId="15AFE401" w14:textId="77777777" w:rsidR="007C5A1E" w:rsidRDefault="007C5A1E" w:rsidP="007C5A1E">
      <w:pPr>
        <w:spacing w:after="0" w:line="240" w:lineRule="auto"/>
        <w:ind w:left="567" w:hanging="567"/>
        <w:rPr>
          <w:rFonts w:ascii="Times New Roman" w:eastAsia="Calibri" w:hAnsi="Times New Roman" w:cs="Times New Roman"/>
          <w:b/>
          <w:bCs/>
        </w:rPr>
      </w:pPr>
      <w:r>
        <w:rPr>
          <w:rFonts w:ascii="Times New Roman" w:eastAsia="Calibri" w:hAnsi="Times New Roman" w:cs="Times New Roman"/>
          <w:b/>
          <w:bCs/>
        </w:rPr>
        <w:t>Apie ką rašoma šiame lapelyje?</w:t>
      </w:r>
    </w:p>
    <w:p w14:paraId="17CACAB0" w14:textId="77777777" w:rsidR="007C5A1E" w:rsidRDefault="007C5A1E" w:rsidP="007C5A1E">
      <w:pPr>
        <w:spacing w:after="0" w:line="240" w:lineRule="auto"/>
        <w:ind w:left="567" w:hanging="567"/>
        <w:rPr>
          <w:rFonts w:ascii="Times New Roman" w:eastAsia="Calibri" w:hAnsi="Times New Roman" w:cs="Times New Roman"/>
          <w:b/>
          <w:bCs/>
        </w:rPr>
      </w:pPr>
    </w:p>
    <w:p w14:paraId="59CE90FC" w14:textId="77777777" w:rsidR="007C5A1E" w:rsidRDefault="007C5A1E" w:rsidP="007C5A1E">
      <w:pPr>
        <w:numPr>
          <w:ilvl w:val="1"/>
          <w:numId w:val="9"/>
        </w:numPr>
        <w:spacing w:after="0" w:line="240" w:lineRule="auto"/>
        <w:rPr>
          <w:rFonts w:ascii="Times New Roman" w:eastAsia="Calibri" w:hAnsi="Times New Roman" w:cs="Times New Roman"/>
        </w:rPr>
      </w:pPr>
      <w:r>
        <w:rPr>
          <w:rFonts w:ascii="Times New Roman" w:eastAsia="Calibri" w:hAnsi="Times New Roman" w:cs="Times New Roman"/>
        </w:rPr>
        <w:t>Kas yra CIRRUS ir kam jis vartojamas</w:t>
      </w:r>
    </w:p>
    <w:p w14:paraId="649D0596" w14:textId="77777777" w:rsidR="007C5A1E" w:rsidRDefault="007C5A1E" w:rsidP="007C5A1E">
      <w:pPr>
        <w:numPr>
          <w:ilvl w:val="1"/>
          <w:numId w:val="9"/>
        </w:numPr>
        <w:spacing w:after="0" w:line="240" w:lineRule="auto"/>
        <w:rPr>
          <w:rFonts w:ascii="Times New Roman" w:eastAsia="Calibri" w:hAnsi="Times New Roman" w:cs="Times New Roman"/>
        </w:rPr>
      </w:pPr>
      <w:r>
        <w:rPr>
          <w:rFonts w:ascii="Times New Roman" w:eastAsia="Calibri" w:hAnsi="Times New Roman" w:cs="Times New Roman"/>
        </w:rPr>
        <w:t>Kas žinotina prieš vartojant CIRRUS</w:t>
      </w:r>
    </w:p>
    <w:p w14:paraId="76EC36DD" w14:textId="77777777" w:rsidR="007C5A1E" w:rsidRDefault="007C5A1E" w:rsidP="007C5A1E">
      <w:pPr>
        <w:numPr>
          <w:ilvl w:val="1"/>
          <w:numId w:val="9"/>
        </w:numPr>
        <w:spacing w:after="0" w:line="240" w:lineRule="auto"/>
        <w:rPr>
          <w:rFonts w:ascii="Times New Roman" w:eastAsia="Calibri" w:hAnsi="Times New Roman" w:cs="Times New Roman"/>
        </w:rPr>
      </w:pPr>
      <w:r>
        <w:rPr>
          <w:rFonts w:ascii="Times New Roman" w:eastAsia="Calibri" w:hAnsi="Times New Roman" w:cs="Times New Roman"/>
        </w:rPr>
        <w:t>Kaip vartoti CIRRUS</w:t>
      </w:r>
    </w:p>
    <w:p w14:paraId="5F01A149" w14:textId="77777777" w:rsidR="007C5A1E" w:rsidRDefault="007C5A1E" w:rsidP="007C5A1E">
      <w:pPr>
        <w:numPr>
          <w:ilvl w:val="1"/>
          <w:numId w:val="9"/>
        </w:numPr>
        <w:spacing w:after="0" w:line="240" w:lineRule="auto"/>
        <w:rPr>
          <w:rFonts w:ascii="Times New Roman" w:eastAsia="Calibri" w:hAnsi="Times New Roman" w:cs="Times New Roman"/>
        </w:rPr>
      </w:pPr>
      <w:r>
        <w:rPr>
          <w:rFonts w:ascii="Times New Roman" w:eastAsia="Calibri" w:hAnsi="Times New Roman" w:cs="Times New Roman"/>
        </w:rPr>
        <w:t>Galimas šalutinis poveikis</w:t>
      </w:r>
    </w:p>
    <w:p w14:paraId="5C956807" w14:textId="77777777" w:rsidR="007C5A1E" w:rsidRDefault="007C5A1E" w:rsidP="007C5A1E">
      <w:pPr>
        <w:numPr>
          <w:ilvl w:val="1"/>
          <w:numId w:val="9"/>
        </w:numPr>
        <w:spacing w:after="0" w:line="240" w:lineRule="auto"/>
        <w:rPr>
          <w:rFonts w:ascii="Times New Roman" w:eastAsia="Calibri" w:hAnsi="Times New Roman" w:cs="Times New Roman"/>
        </w:rPr>
      </w:pPr>
      <w:r>
        <w:rPr>
          <w:rFonts w:ascii="Times New Roman" w:eastAsia="Calibri" w:hAnsi="Times New Roman" w:cs="Times New Roman"/>
        </w:rPr>
        <w:t>Kaip laikyti CIRRUS</w:t>
      </w:r>
    </w:p>
    <w:p w14:paraId="6AC4ADB5" w14:textId="77777777" w:rsidR="007C5A1E" w:rsidRDefault="007C5A1E" w:rsidP="007C5A1E">
      <w:pPr>
        <w:numPr>
          <w:ilvl w:val="1"/>
          <w:numId w:val="9"/>
        </w:numPr>
        <w:spacing w:after="0" w:line="240" w:lineRule="auto"/>
        <w:rPr>
          <w:rFonts w:ascii="Times New Roman" w:eastAsia="Calibri" w:hAnsi="Times New Roman" w:cs="Times New Roman"/>
        </w:rPr>
      </w:pPr>
      <w:r>
        <w:rPr>
          <w:rFonts w:ascii="Times New Roman" w:eastAsia="Calibri" w:hAnsi="Times New Roman" w:cs="Times New Roman"/>
        </w:rPr>
        <w:t>Pakuotės turinys ir kita informacija</w:t>
      </w:r>
    </w:p>
    <w:p w14:paraId="1648D871" w14:textId="77777777" w:rsidR="007C5A1E" w:rsidRDefault="007C5A1E" w:rsidP="007C5A1E">
      <w:pPr>
        <w:spacing w:after="0" w:line="240" w:lineRule="auto"/>
        <w:ind w:left="567" w:hanging="567"/>
        <w:rPr>
          <w:rFonts w:ascii="Times New Roman" w:eastAsia="Calibri" w:hAnsi="Times New Roman" w:cs="Times New Roman"/>
        </w:rPr>
      </w:pPr>
    </w:p>
    <w:p w14:paraId="03A418E2" w14:textId="77777777" w:rsidR="007C5A1E" w:rsidRDefault="007C5A1E" w:rsidP="007C5A1E">
      <w:pPr>
        <w:spacing w:after="0" w:line="240" w:lineRule="auto"/>
        <w:rPr>
          <w:rFonts w:ascii="Times New Roman" w:eastAsia="Calibri" w:hAnsi="Times New Roman" w:cs="Times New Roman"/>
        </w:rPr>
      </w:pPr>
    </w:p>
    <w:p w14:paraId="495B418F" w14:textId="77777777" w:rsidR="007C5A1E" w:rsidRDefault="007C5A1E" w:rsidP="007C5A1E">
      <w:pPr>
        <w:spacing w:after="0" w:line="240" w:lineRule="auto"/>
        <w:ind w:left="567" w:hanging="567"/>
        <w:outlineLvl w:val="0"/>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Kas yra CIRRUS ir kam jis vartojamas</w:t>
      </w:r>
    </w:p>
    <w:p w14:paraId="4CEEF246" w14:textId="77777777" w:rsidR="007C5A1E" w:rsidRDefault="007C5A1E" w:rsidP="007C5A1E">
      <w:pPr>
        <w:spacing w:after="0" w:line="240" w:lineRule="auto"/>
        <w:ind w:left="567" w:hanging="567"/>
        <w:outlineLvl w:val="0"/>
        <w:rPr>
          <w:rFonts w:ascii="Times New Roman" w:eastAsia="Calibri" w:hAnsi="Times New Roman" w:cs="Times New Roman"/>
          <w:b/>
          <w:caps/>
        </w:rPr>
      </w:pPr>
    </w:p>
    <w:p w14:paraId="05D153C8" w14:textId="77777777" w:rsidR="007C5A1E" w:rsidRDefault="007C5A1E" w:rsidP="007C5A1E">
      <w:pPr>
        <w:spacing w:after="0" w:line="240" w:lineRule="auto"/>
        <w:rPr>
          <w:rFonts w:ascii="Times New Roman" w:eastAsia="Calibri" w:hAnsi="Times New Roman" w:cs="Times New Roman"/>
          <w:bCs/>
          <w:iCs/>
        </w:rPr>
      </w:pPr>
      <w:r>
        <w:rPr>
          <w:rFonts w:ascii="Times New Roman" w:eastAsia="Calibri" w:hAnsi="Times New Roman" w:cs="Times New Roman"/>
        </w:rPr>
        <w:t xml:space="preserve">CIRRUS yra vaistas, vartojamas alergijos simptomams slopinti, ypač kai cetirizino priešalerginės savybės yra derinamos su </w:t>
      </w:r>
      <w:r>
        <w:rPr>
          <w:rFonts w:ascii="Times New Roman" w:eastAsia="Calibri" w:hAnsi="Times New Roman" w:cs="Times New Roman"/>
          <w:bCs/>
          <w:iCs/>
        </w:rPr>
        <w:t>pseudoefedrino poveikiu mažinti membranos gleivinių pabrinkimą nosies viduje.</w:t>
      </w:r>
    </w:p>
    <w:p w14:paraId="4A87C5CB" w14:textId="77777777" w:rsidR="007C5A1E" w:rsidRDefault="007C5A1E" w:rsidP="007C5A1E">
      <w:pPr>
        <w:spacing w:after="0" w:line="240" w:lineRule="auto"/>
        <w:rPr>
          <w:rFonts w:ascii="Times New Roman" w:eastAsia="Calibri" w:hAnsi="Times New Roman" w:cs="Times New Roman"/>
        </w:rPr>
      </w:pPr>
    </w:p>
    <w:p w14:paraId="55BBE80B"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CIRRUS slopinami sezoninio alerginio rinito (šienligės) arba nuolatinio alerginio rinito (alergijos namų dulkėms) simptomai: nosies užgulimas, čiaudulys, sekreto tekėjimas iš nosies, nosies ar akių niežulys.</w:t>
      </w:r>
    </w:p>
    <w:p w14:paraId="24C1CC08" w14:textId="77777777" w:rsidR="007C5A1E" w:rsidRDefault="007C5A1E" w:rsidP="007C5A1E">
      <w:pPr>
        <w:spacing w:after="0" w:line="240" w:lineRule="auto"/>
        <w:ind w:left="567" w:hanging="567"/>
        <w:rPr>
          <w:rFonts w:ascii="Times New Roman" w:eastAsia="Calibri" w:hAnsi="Times New Roman" w:cs="Times New Roman"/>
        </w:rPr>
      </w:pPr>
    </w:p>
    <w:p w14:paraId="39BD272C" w14:textId="77777777" w:rsidR="007C5A1E" w:rsidRDefault="007C5A1E" w:rsidP="007C5A1E">
      <w:pPr>
        <w:spacing w:after="0" w:line="240" w:lineRule="auto"/>
        <w:ind w:left="567" w:hanging="567"/>
        <w:rPr>
          <w:rFonts w:ascii="Times New Roman" w:eastAsia="Calibri" w:hAnsi="Times New Roman" w:cs="Times New Roman"/>
        </w:rPr>
      </w:pPr>
      <w:r>
        <w:rPr>
          <w:rFonts w:ascii="Times New Roman" w:eastAsia="Calibri" w:hAnsi="Times New Roman" w:cs="Times New Roman"/>
        </w:rPr>
        <w:t>CIRRUS skirtas suaugusiesiems ir 12 metų bei vyresniems paaugliams.</w:t>
      </w:r>
    </w:p>
    <w:p w14:paraId="28949BC7" w14:textId="77777777" w:rsidR="007C5A1E" w:rsidRDefault="007C5A1E" w:rsidP="007C5A1E">
      <w:pPr>
        <w:spacing w:after="0" w:line="240" w:lineRule="auto"/>
        <w:ind w:left="567" w:hanging="567"/>
        <w:rPr>
          <w:rFonts w:ascii="Times New Roman" w:eastAsia="Calibri" w:hAnsi="Times New Roman" w:cs="Times New Roman"/>
        </w:rPr>
      </w:pPr>
    </w:p>
    <w:p w14:paraId="6828DE22" w14:textId="77777777" w:rsidR="007C5A1E" w:rsidRDefault="007C5A1E" w:rsidP="007C5A1E">
      <w:pPr>
        <w:numPr>
          <w:ilvl w:val="12"/>
          <w:numId w:val="0"/>
        </w:num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rPr>
        <w:t>2.</w:t>
      </w:r>
      <w:r>
        <w:rPr>
          <w:rFonts w:ascii="Times New Roman" w:eastAsia="Calibri" w:hAnsi="Times New Roman" w:cs="Times New Roman"/>
          <w:b/>
        </w:rPr>
        <w:tab/>
        <w:t xml:space="preserve">Kas žinotina prieš vartojant CIRRUS </w:t>
      </w:r>
    </w:p>
    <w:p w14:paraId="02DEAB14" w14:textId="77777777" w:rsidR="007C5A1E" w:rsidRDefault="007C5A1E" w:rsidP="007C5A1E">
      <w:pPr>
        <w:spacing w:after="0" w:line="240" w:lineRule="auto"/>
        <w:ind w:left="567" w:hanging="567"/>
        <w:rPr>
          <w:rFonts w:ascii="Times New Roman" w:eastAsia="Calibri" w:hAnsi="Times New Roman" w:cs="Times New Roman"/>
        </w:rPr>
      </w:pPr>
    </w:p>
    <w:p w14:paraId="3355C0E2" w14:textId="0D0FAF92" w:rsidR="007C5A1E" w:rsidRDefault="007C5A1E" w:rsidP="007C5A1E">
      <w:pP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rPr>
        <w:t xml:space="preserve">CIRRUS vartoti </w:t>
      </w:r>
      <w:r w:rsidR="00B57E58">
        <w:rPr>
          <w:rFonts w:ascii="Times New Roman" w:eastAsia="Calibri" w:hAnsi="Times New Roman" w:cs="Times New Roman"/>
          <w:b/>
        </w:rPr>
        <w:t>draudžiama</w:t>
      </w:r>
      <w:r>
        <w:rPr>
          <w:rFonts w:ascii="Times New Roman" w:eastAsia="Calibri" w:hAnsi="Times New Roman" w:cs="Times New Roman"/>
          <w:b/>
        </w:rPr>
        <w:t>:</w:t>
      </w:r>
    </w:p>
    <w:p w14:paraId="7BD574CB" w14:textId="77777777" w:rsidR="007C5A1E" w:rsidRDefault="007C5A1E" w:rsidP="007C5A1E">
      <w:pPr>
        <w:numPr>
          <w:ilvl w:val="0"/>
          <w:numId w:val="10"/>
        </w:numPr>
        <w:spacing w:after="0" w:line="240" w:lineRule="auto"/>
        <w:rPr>
          <w:rFonts w:ascii="Times New Roman" w:eastAsia="Calibri" w:hAnsi="Times New Roman" w:cs="Times New Roman"/>
        </w:rPr>
      </w:pPr>
      <w:r>
        <w:rPr>
          <w:rFonts w:ascii="Times New Roman" w:eastAsia="Calibri" w:hAnsi="Times New Roman" w:cs="Times New Roman"/>
        </w:rPr>
        <w:t>jeigu yra alergija cetirizinui, efedrinui, piperazinui arba bet kuriai pagalbinei šio vaisto medžiagai (jos išvardytos 6 skyriuje);</w:t>
      </w:r>
    </w:p>
    <w:p w14:paraId="46EE86A8" w14:textId="041DD7B7" w:rsidR="007C5A1E" w:rsidRPr="00AA559A" w:rsidRDefault="007C5A1E" w:rsidP="00AA559A">
      <w:pPr>
        <w:numPr>
          <w:ilvl w:val="0"/>
          <w:numId w:val="10"/>
        </w:numPr>
        <w:spacing w:after="0" w:line="240" w:lineRule="auto"/>
        <w:rPr>
          <w:rFonts w:ascii="Times New Roman" w:eastAsia="Calibri" w:hAnsi="Times New Roman" w:cs="Times New Roman"/>
        </w:rPr>
      </w:pPr>
      <w:r w:rsidRPr="00AA559A">
        <w:rPr>
          <w:rFonts w:ascii="Times New Roman" w:eastAsia="Calibri" w:hAnsi="Times New Roman" w:cs="Times New Roman"/>
        </w:rPr>
        <w:t>jeigu labai padidėjęs kraujo spaudimas</w:t>
      </w:r>
      <w:r w:rsidR="009309F5" w:rsidRPr="00AA559A">
        <w:rPr>
          <w:rFonts w:ascii="Times New Roman" w:eastAsia="Calibri" w:hAnsi="Times New Roman" w:cs="Times New Roman"/>
        </w:rPr>
        <w:t xml:space="preserve"> (</w:t>
      </w:r>
      <w:r w:rsidR="00AA559A" w:rsidRPr="00AA559A">
        <w:rPr>
          <w:rFonts w:ascii="Times New Roman" w:eastAsia="Calibri" w:hAnsi="Times New Roman" w:cs="Times New Roman"/>
        </w:rPr>
        <w:t>hipertenzija) arba jeigu hipertenzija</w:t>
      </w:r>
      <w:r w:rsidR="00AA559A">
        <w:rPr>
          <w:rFonts w:ascii="Times New Roman" w:eastAsia="Calibri" w:hAnsi="Times New Roman" w:cs="Times New Roman"/>
        </w:rPr>
        <w:t xml:space="preserve"> </w:t>
      </w:r>
      <w:r w:rsidR="00AA559A" w:rsidRPr="00AA559A">
        <w:rPr>
          <w:rFonts w:ascii="Times New Roman" w:eastAsia="Calibri" w:hAnsi="Times New Roman" w:cs="Times New Roman"/>
        </w:rPr>
        <w:t>nesureguliuota skiriant vaistų</w:t>
      </w:r>
      <w:r w:rsidRPr="00AA559A">
        <w:rPr>
          <w:rFonts w:ascii="Times New Roman" w:eastAsia="Calibri" w:hAnsi="Times New Roman" w:cs="Times New Roman"/>
        </w:rPr>
        <w:t>;</w:t>
      </w:r>
    </w:p>
    <w:p w14:paraId="47B0BF0F" w14:textId="77777777" w:rsidR="007C5A1E" w:rsidRDefault="007C5A1E" w:rsidP="007C5A1E">
      <w:pPr>
        <w:numPr>
          <w:ilvl w:val="0"/>
          <w:numId w:val="10"/>
        </w:numPr>
        <w:spacing w:after="0" w:line="240" w:lineRule="auto"/>
        <w:rPr>
          <w:rFonts w:ascii="Times New Roman" w:eastAsia="Calibri" w:hAnsi="Times New Roman" w:cs="Times New Roman"/>
        </w:rPr>
      </w:pPr>
      <w:r>
        <w:rPr>
          <w:rFonts w:ascii="Times New Roman" w:eastAsia="Calibri" w:hAnsi="Times New Roman" w:cs="Times New Roman"/>
        </w:rPr>
        <w:t>jeigu sergate širdies vainikinių arterijų liga;</w:t>
      </w:r>
    </w:p>
    <w:p w14:paraId="629E8F18" w14:textId="6D3700E5" w:rsidR="007C5A1E" w:rsidRPr="00944573" w:rsidRDefault="00944573" w:rsidP="00944573">
      <w:pPr>
        <w:numPr>
          <w:ilvl w:val="0"/>
          <w:numId w:val="10"/>
        </w:numPr>
        <w:spacing w:after="0" w:line="240" w:lineRule="auto"/>
        <w:rPr>
          <w:rFonts w:ascii="Times New Roman" w:eastAsia="Times New Roman" w:hAnsi="Times New Roman" w:cs="Times New Roman"/>
          <w:noProof/>
        </w:rPr>
      </w:pPr>
      <w:r w:rsidRPr="00944573">
        <w:rPr>
          <w:rFonts w:ascii="Times New Roman" w:eastAsia="Times New Roman" w:hAnsi="Times New Roman" w:cs="Times New Roman"/>
          <w:noProof/>
        </w:rPr>
        <w:t>jeigu sergate sunkia ūmine (staiga prasidėjusia) ar lėtine (ilgai trunkančia) inkstų</w:t>
      </w:r>
      <w:r>
        <w:rPr>
          <w:rFonts w:ascii="Times New Roman" w:eastAsia="Times New Roman" w:hAnsi="Times New Roman" w:cs="Times New Roman"/>
          <w:noProof/>
        </w:rPr>
        <w:t xml:space="preserve"> </w:t>
      </w:r>
      <w:r w:rsidRPr="00944573">
        <w:rPr>
          <w:rFonts w:ascii="Times New Roman" w:eastAsia="Times New Roman" w:hAnsi="Times New Roman" w:cs="Times New Roman"/>
          <w:noProof/>
        </w:rPr>
        <w:t>liga arba sunkiu ūminiu ar lėtiniu inkstų nepakankamumu</w:t>
      </w:r>
      <w:r>
        <w:rPr>
          <w:rFonts w:ascii="Times New Roman" w:eastAsia="Times New Roman" w:hAnsi="Times New Roman" w:cs="Times New Roman"/>
          <w:noProof/>
        </w:rPr>
        <w:t xml:space="preserve">, </w:t>
      </w:r>
      <w:r w:rsidR="00E530E4">
        <w:rPr>
          <w:rFonts w:ascii="Times New Roman" w:eastAsia="Times New Roman" w:hAnsi="Times New Roman" w:cs="Times New Roman"/>
          <w:noProof/>
        </w:rPr>
        <w:t xml:space="preserve">ar </w:t>
      </w:r>
      <w:r w:rsidR="005A6FFD">
        <w:rPr>
          <w:rFonts w:ascii="Times New Roman" w:eastAsia="Times New Roman" w:hAnsi="Times New Roman" w:cs="Times New Roman"/>
          <w:noProof/>
        </w:rPr>
        <w:t>J</w:t>
      </w:r>
      <w:r w:rsidR="00E530E4">
        <w:rPr>
          <w:rFonts w:ascii="Times New Roman" w:eastAsia="Times New Roman" w:hAnsi="Times New Roman" w:cs="Times New Roman"/>
          <w:noProof/>
        </w:rPr>
        <w:t>ums yra</w:t>
      </w:r>
      <w:r w:rsidR="00E530E4" w:rsidRPr="00944573">
        <w:rPr>
          <w:rFonts w:ascii="Times New Roman" w:eastAsia="Times New Roman" w:hAnsi="Times New Roman" w:cs="Times New Roman"/>
          <w:noProof/>
        </w:rPr>
        <w:t xml:space="preserve"> </w:t>
      </w:r>
      <w:r w:rsidR="007C5A1E" w:rsidRPr="00944573">
        <w:rPr>
          <w:rFonts w:ascii="Times New Roman" w:eastAsia="Times New Roman" w:hAnsi="Times New Roman" w:cs="Times New Roman"/>
          <w:noProof/>
        </w:rPr>
        <w:t>sutrikusi inkstų funkcija;</w:t>
      </w:r>
    </w:p>
    <w:p w14:paraId="77E47417" w14:textId="77777777" w:rsidR="007C5A1E" w:rsidRDefault="007C5A1E" w:rsidP="007C5A1E">
      <w:pPr>
        <w:numPr>
          <w:ilvl w:val="0"/>
          <w:numId w:val="1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sutrikusi skydliaukės funkcija;</w:t>
      </w:r>
    </w:p>
    <w:p w14:paraId="12469789" w14:textId="77777777" w:rsidR="007C5A1E" w:rsidRDefault="007C5A1E" w:rsidP="007C5A1E">
      <w:pPr>
        <w:numPr>
          <w:ilvl w:val="0"/>
          <w:numId w:val="1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diagnozuotas auglys, vadinamas feochromocitoma;</w:t>
      </w:r>
    </w:p>
    <w:p w14:paraId="39301BF1" w14:textId="77777777" w:rsidR="007C5A1E" w:rsidRDefault="007C5A1E" w:rsidP="007C5A1E">
      <w:pPr>
        <w:numPr>
          <w:ilvl w:val="0"/>
          <w:numId w:val="1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Jums yra sunkus širdies ritmo sutrikimas;</w:t>
      </w:r>
    </w:p>
    <w:p w14:paraId="05ACB6BC" w14:textId="77777777" w:rsidR="007C5A1E" w:rsidRDefault="007C5A1E" w:rsidP="007C5A1E">
      <w:pPr>
        <w:numPr>
          <w:ilvl w:val="0"/>
          <w:numId w:val="1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padidėjęs akių spaudimas (akies viduje);</w:t>
      </w:r>
    </w:p>
    <w:p w14:paraId="4DEAF707" w14:textId="77777777" w:rsidR="007C5A1E" w:rsidRDefault="007C5A1E" w:rsidP="007C5A1E">
      <w:pPr>
        <w:numPr>
          <w:ilvl w:val="0"/>
          <w:numId w:val="10"/>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pasunkėjęs šlapinimasis;</w:t>
      </w:r>
    </w:p>
    <w:p w14:paraId="4A13B23E" w14:textId="77777777" w:rsidR="007C5A1E" w:rsidRDefault="007C5A1E" w:rsidP="007C5A1E">
      <w:pPr>
        <w:numPr>
          <w:ilvl w:val="0"/>
          <w:numId w:val="11"/>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jeigu patyrėte hemoraginį insultą (kraujo išsiliejimas į smegenis) ar yra jo rizikos veiksnių, dėl CIRRUS kraujagysles siaurinančio poveikio kartu su kitais tuo pačiu metu vartojamais vaistais, tokiais kaip bromokriptinas, pergolidas, lisuridas, kabergolinas, ergotaminas ar bet </w:t>
      </w:r>
      <w:r>
        <w:rPr>
          <w:rFonts w:ascii="Times New Roman" w:eastAsia="Times New Roman" w:hAnsi="Times New Roman" w:cs="Times New Roman"/>
          <w:noProof/>
        </w:rPr>
        <w:lastRenderedPageBreak/>
        <w:t>kokiais kitais vaistais, mažinančiais gleivinės paburkimą (tokiais, kaip fenilpropanolaminas, fenilefrinas, efedrinas ir kiti), nepriklausomai nuo vaisto vartojimo būdo;</w:t>
      </w:r>
    </w:p>
    <w:p w14:paraId="70A9C12C" w14:textId="77777777" w:rsidR="007C5A1E" w:rsidRDefault="007C5A1E" w:rsidP="007C5A1E">
      <w:pPr>
        <w:numPr>
          <w:ilvl w:val="0"/>
          <w:numId w:val="11"/>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CIRRUS negalima vartoti jaunesniems nei 12 metų vaikams ir paaugliams;</w:t>
      </w:r>
    </w:p>
    <w:p w14:paraId="3B64AE38" w14:textId="77777777" w:rsidR="007C5A1E" w:rsidRDefault="007C5A1E" w:rsidP="007C5A1E">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jeigu tuo pačiu metu vartojate dihidroergotamino (sutrikus kraujotakai) ar monoamino oksidazės inhibitorių (MAOI) (tam tikros rūšies vaistų nuo depresijos ir parkinsonizmo) ir iki 2 savaičių po pastarųjų vartojimo nutraukimo.</w:t>
      </w:r>
    </w:p>
    <w:p w14:paraId="207C704A" w14:textId="77777777" w:rsidR="007C5A1E" w:rsidRDefault="007C5A1E" w:rsidP="007C5A1E">
      <w:pPr>
        <w:spacing w:after="0" w:line="240" w:lineRule="auto"/>
        <w:rPr>
          <w:rFonts w:ascii="Times New Roman" w:eastAsia="Calibri" w:hAnsi="Times New Roman" w:cs="Times New Roman"/>
        </w:rPr>
      </w:pPr>
    </w:p>
    <w:p w14:paraId="60EC8778" w14:textId="77777777" w:rsidR="007C5A1E" w:rsidRDefault="007C5A1E" w:rsidP="007C5A1E">
      <w:pPr>
        <w:spacing w:after="0" w:line="240" w:lineRule="auto"/>
        <w:rPr>
          <w:rFonts w:ascii="Times New Roman" w:eastAsia="Calibri" w:hAnsi="Times New Roman" w:cs="Times New Roman"/>
          <w:b/>
        </w:rPr>
      </w:pPr>
      <w:r>
        <w:rPr>
          <w:rFonts w:ascii="Times New Roman" w:eastAsia="Calibri" w:hAnsi="Times New Roman" w:cs="Times New Roman"/>
          <w:b/>
          <w:color w:val="000000"/>
        </w:rPr>
        <w:t>Įspėjimai ir a</w:t>
      </w:r>
      <w:r>
        <w:rPr>
          <w:rFonts w:ascii="Times New Roman" w:eastAsia="Calibri" w:hAnsi="Times New Roman" w:cs="Times New Roman"/>
          <w:b/>
        </w:rPr>
        <w:t>tsargumo priemonės</w:t>
      </w:r>
    </w:p>
    <w:p w14:paraId="6D15F676"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Pasitarkite su gydytoju arba vaistininku, prieš pradėdami vartoti CIRRUS:</w:t>
      </w:r>
    </w:p>
    <w:p w14:paraId="7E9CEDF9" w14:textId="77777777" w:rsidR="007C5A1E" w:rsidRDefault="007C5A1E" w:rsidP="007C5A1E">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jeigu esate vyresnis nei 65 metų amžiaus;</w:t>
      </w:r>
    </w:p>
    <w:p w14:paraId="656252E1" w14:textId="77777777" w:rsidR="007C5A1E" w:rsidRDefault="007C5A1E" w:rsidP="007C5A1E">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jeigu sergate cukriniu diabetu, hipertireoze (skydliaukės veiklos suintensyvėjimu), yra padidėjęs kraujo spaudimas, sergate išemine širdies liga ar turite širdies sutrikimų (per greitas ar nereguliarus ritmas);</w:t>
      </w:r>
    </w:p>
    <w:p w14:paraId="08127176" w14:textId="77777777" w:rsidR="007C5A1E" w:rsidRDefault="007C5A1E" w:rsidP="007C5A1E">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jeigu Jums yra vidutinis inkstų arba kepenų funkcijos sutrikimas;</w:t>
      </w:r>
    </w:p>
    <w:p w14:paraId="469768AD" w14:textId="77777777" w:rsidR="007C5A1E" w:rsidRDefault="007C5A1E" w:rsidP="007C5A1E">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jeigu Jūsų prostata padidėjusi ar sutrikęs šlapinimasis;</w:t>
      </w:r>
    </w:p>
    <w:p w14:paraId="39978027" w14:textId="77777777" w:rsidR="007C5A1E" w:rsidRDefault="007C5A1E" w:rsidP="007C5A1E">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jeigu nuolat vartojate alkoholį ar vaistus, kurie slopina centrinę nervų sistemą;</w:t>
      </w:r>
    </w:p>
    <w:p w14:paraId="041C20B4" w14:textId="77777777" w:rsidR="007C5A1E" w:rsidRDefault="007C5A1E" w:rsidP="007C5A1E">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jeigu vartojate vaistus, kurie priklauso vaistų grupei, vadinamai simpatikomimetikais (vaistai, mažinantys paburkimą, apetitą mažinantys preparatai, stimuliatoriai, pvz., anfetaminas);</w:t>
      </w:r>
    </w:p>
    <w:p w14:paraId="461F4646" w14:textId="77777777" w:rsidR="007C5A1E" w:rsidRDefault="007C5A1E" w:rsidP="007C5A1E">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jeigu Jums padidėjusi kraujo krešumo rizika, pvz., dėl lėtinės uždegiminės žarnų ligos;</w:t>
      </w:r>
    </w:p>
    <w:p w14:paraId="38D7BDB4" w14:textId="77777777" w:rsidR="007C5A1E" w:rsidRDefault="007C5A1E" w:rsidP="007C5A1E">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jeigu vartojate vaistų nuo depresijos (triciklių antidepresantų), širdį veikiančių glikozidų, tokių kaip digoksinas ar digitoksinas, ar vaistus nuo hipertenzijos;</w:t>
      </w:r>
    </w:p>
    <w:p w14:paraId="479566CD" w14:textId="77777777" w:rsidR="00131C83" w:rsidRPr="00CC1444" w:rsidRDefault="00131C83" w:rsidP="007C5A1E">
      <w:pPr>
        <w:numPr>
          <w:ilvl w:val="0"/>
          <w:numId w:val="11"/>
        </w:numPr>
        <w:spacing w:after="0" w:line="240" w:lineRule="auto"/>
        <w:rPr>
          <w:rFonts w:ascii="Times New Roman" w:eastAsia="Calibri" w:hAnsi="Times New Roman" w:cs="Times New Roman"/>
        </w:rPr>
      </w:pPr>
      <w:r w:rsidRPr="00CC1444">
        <w:rPr>
          <w:rFonts w:ascii="Times New Roman" w:eastAsia="Calibri" w:hAnsi="Times New Roman" w:cs="Times New Roman"/>
        </w:rPr>
        <w:t xml:space="preserve">jeigu </w:t>
      </w:r>
      <w:r w:rsidR="001F137D" w:rsidRPr="00CC1444">
        <w:rPr>
          <w:rFonts w:ascii="Times New Roman" w:eastAsia="Calibri" w:hAnsi="Times New Roman" w:cs="Times New Roman"/>
        </w:rPr>
        <w:t>sergate ligomis</w:t>
      </w:r>
      <w:r w:rsidRPr="00CC1444">
        <w:rPr>
          <w:rFonts w:ascii="Times New Roman" w:eastAsia="Calibri" w:hAnsi="Times New Roman" w:cs="Times New Roman"/>
        </w:rPr>
        <w:t xml:space="preserve">, kurių metu anticholinerginis poveikis yra nepageidaujamas, ypač </w:t>
      </w:r>
      <w:r w:rsidR="00080398" w:rsidRPr="00CC1444">
        <w:rPr>
          <w:rFonts w:ascii="Times New Roman" w:eastAsia="Calibri" w:hAnsi="Times New Roman" w:cs="Times New Roman"/>
        </w:rPr>
        <w:t>jeigu Jums yra</w:t>
      </w:r>
      <w:r w:rsidRPr="00CC1444">
        <w:rPr>
          <w:rFonts w:ascii="Times New Roman" w:eastAsia="Calibri" w:hAnsi="Times New Roman" w:cs="Times New Roman"/>
        </w:rPr>
        <w:t xml:space="preserve"> rizikos </w:t>
      </w:r>
      <w:r w:rsidR="001F137D" w:rsidRPr="00CC1444">
        <w:rPr>
          <w:rFonts w:ascii="Times New Roman" w:eastAsia="Calibri" w:hAnsi="Times New Roman" w:cs="Times New Roman"/>
        </w:rPr>
        <w:t>veiksnių</w:t>
      </w:r>
      <w:r w:rsidRPr="00CC1444">
        <w:rPr>
          <w:rFonts w:ascii="Times New Roman" w:eastAsia="Calibri" w:hAnsi="Times New Roman" w:cs="Times New Roman"/>
        </w:rPr>
        <w:t xml:space="preserve"> šlapimo susilaikymui (pvz.: nugaros smegenų pažeidimas, prostatos hiperplazija, prostatos hipertrofija ar šlapimo pūslės nutekėjimo obstrukcija), nes Cirrus gali padidinti šlapimo susilaikymo riziką</w:t>
      </w:r>
      <w:r w:rsidR="001F137D" w:rsidRPr="00CC1444">
        <w:rPr>
          <w:rFonts w:ascii="Times New Roman" w:eastAsia="Calibri" w:hAnsi="Times New Roman" w:cs="Times New Roman"/>
        </w:rPr>
        <w:t>;</w:t>
      </w:r>
    </w:p>
    <w:p w14:paraId="49959A18" w14:textId="77777777" w:rsidR="007C5A1E" w:rsidRDefault="007C5A1E" w:rsidP="007C5A1E">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jeigu Jums yra padidėjęs kraujo spaudimas ir vartojate nesteroidinius vaistus nuo uždegimo, Jūsų kraujo spaudimas gali padidėti;</w:t>
      </w:r>
    </w:p>
    <w:p w14:paraId="0B455979" w14:textId="77777777" w:rsidR="007C5A1E" w:rsidRDefault="007C5A1E" w:rsidP="007C5A1E">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pseudoefedrinu, kaip ir kitomis centrinę nervų sistemą stimuliuojančiomis medžiagomis, galimas piktnaudžiavimas;</w:t>
      </w:r>
    </w:p>
    <w:p w14:paraId="7E8626C2" w14:textId="77777777" w:rsidR="007C5A1E" w:rsidRDefault="007C5A1E" w:rsidP="007C5A1E">
      <w:pPr>
        <w:numPr>
          <w:ilvl w:val="0"/>
          <w:numId w:val="11"/>
        </w:numPr>
        <w:spacing w:after="0" w:line="240" w:lineRule="auto"/>
        <w:jc w:val="both"/>
        <w:rPr>
          <w:rFonts w:ascii="Times New Roman" w:eastAsia="Calibri" w:hAnsi="Times New Roman" w:cs="Times New Roman"/>
        </w:rPr>
      </w:pPr>
      <w:r>
        <w:rPr>
          <w:rFonts w:ascii="Times New Roman" w:eastAsia="Calibri" w:hAnsi="Times New Roman" w:cs="Times New Roman"/>
        </w:rPr>
        <w:t>jeigu vartojote kitų vaistų, perskaitykite skyrių „Kiti vaistai ir CIRRUS“.</w:t>
      </w:r>
    </w:p>
    <w:p w14:paraId="7B89DC54" w14:textId="77777777" w:rsidR="007C5A1E" w:rsidRDefault="007C5A1E" w:rsidP="007C5A1E">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p>
    <w:p w14:paraId="72D68C75" w14:textId="77777777" w:rsidR="00AA192E" w:rsidRDefault="00AA192E" w:rsidP="007C5A1E">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r>
        <w:rPr>
          <w:rFonts w:ascii="Times New Roman" w:eastAsia="Calibri" w:hAnsi="Times New Roman" w:cs="Times New Roman"/>
          <w:lang w:eastAsia="fr-BE"/>
        </w:rPr>
        <w:t xml:space="preserve">Vartojant Cirrus, gali pasireikšti </w:t>
      </w:r>
      <w:r w:rsidR="00204375">
        <w:rPr>
          <w:rFonts w:ascii="Times New Roman" w:eastAsia="Calibri" w:hAnsi="Times New Roman" w:cs="Times New Roman"/>
          <w:lang w:eastAsia="fr-BE"/>
        </w:rPr>
        <w:t>staigus</w:t>
      </w:r>
      <w:r>
        <w:rPr>
          <w:rFonts w:ascii="Times New Roman" w:eastAsia="Calibri" w:hAnsi="Times New Roman" w:cs="Times New Roman"/>
          <w:lang w:eastAsia="fr-BE"/>
        </w:rPr>
        <w:t xml:space="preserve"> pilvo skausmas arba kraujavimas iš tiesiosios žarnos</w:t>
      </w:r>
      <w:r w:rsidR="00204375" w:rsidRPr="00204375">
        <w:rPr>
          <w:rFonts w:ascii="Times New Roman" w:eastAsia="Calibri" w:hAnsi="Times New Roman" w:cs="Times New Roman"/>
          <w:lang w:eastAsia="fr-BE"/>
        </w:rPr>
        <w:t xml:space="preserve"> </w:t>
      </w:r>
      <w:r w:rsidR="00204375">
        <w:rPr>
          <w:rFonts w:ascii="Times New Roman" w:eastAsia="Calibri" w:hAnsi="Times New Roman" w:cs="Times New Roman"/>
          <w:lang w:eastAsia="fr-BE"/>
        </w:rPr>
        <w:t>dėl gaubtinės žarnos uždegimo (išeminio kolito)</w:t>
      </w:r>
      <w:r>
        <w:rPr>
          <w:rFonts w:ascii="Times New Roman" w:eastAsia="Calibri" w:hAnsi="Times New Roman" w:cs="Times New Roman"/>
          <w:lang w:eastAsia="fr-BE"/>
        </w:rPr>
        <w:t>. Jei</w:t>
      </w:r>
      <w:r w:rsidR="00204375">
        <w:rPr>
          <w:rFonts w:ascii="Times New Roman" w:eastAsia="Calibri" w:hAnsi="Times New Roman" w:cs="Times New Roman"/>
          <w:lang w:eastAsia="fr-BE"/>
        </w:rPr>
        <w:t>gu</w:t>
      </w:r>
      <w:r>
        <w:rPr>
          <w:rFonts w:ascii="Times New Roman" w:eastAsia="Calibri" w:hAnsi="Times New Roman" w:cs="Times New Roman"/>
          <w:lang w:eastAsia="fr-BE"/>
        </w:rPr>
        <w:t xml:space="preserve"> Jums pasireišk</w:t>
      </w:r>
      <w:r w:rsidR="00204375">
        <w:rPr>
          <w:rFonts w:ascii="Times New Roman" w:eastAsia="Calibri" w:hAnsi="Times New Roman" w:cs="Times New Roman"/>
          <w:lang w:eastAsia="fr-BE"/>
        </w:rPr>
        <w:t>ė</w:t>
      </w:r>
      <w:r>
        <w:rPr>
          <w:rFonts w:ascii="Times New Roman" w:eastAsia="Calibri" w:hAnsi="Times New Roman" w:cs="Times New Roman"/>
          <w:lang w:eastAsia="fr-BE"/>
        </w:rPr>
        <w:t xml:space="preserve"> šie virškinimo trakto s</w:t>
      </w:r>
      <w:r w:rsidR="00204375">
        <w:rPr>
          <w:rFonts w:ascii="Times New Roman" w:eastAsia="Calibri" w:hAnsi="Times New Roman" w:cs="Times New Roman"/>
          <w:lang w:eastAsia="fr-BE"/>
        </w:rPr>
        <w:t>utrikimai</w:t>
      </w:r>
      <w:r>
        <w:rPr>
          <w:rFonts w:ascii="Times New Roman" w:eastAsia="Calibri" w:hAnsi="Times New Roman" w:cs="Times New Roman"/>
          <w:lang w:eastAsia="fr-BE"/>
        </w:rPr>
        <w:t>, n</w:t>
      </w:r>
      <w:r w:rsidR="00204375">
        <w:rPr>
          <w:rFonts w:ascii="Times New Roman" w:eastAsia="Calibri" w:hAnsi="Times New Roman" w:cs="Times New Roman"/>
          <w:lang w:eastAsia="fr-BE"/>
        </w:rPr>
        <w:t>utraukite</w:t>
      </w:r>
      <w:r>
        <w:rPr>
          <w:rFonts w:ascii="Times New Roman" w:eastAsia="Calibri" w:hAnsi="Times New Roman" w:cs="Times New Roman"/>
          <w:lang w:eastAsia="fr-BE"/>
        </w:rPr>
        <w:t xml:space="preserve"> Cirrus</w:t>
      </w:r>
      <w:r w:rsidR="00204375">
        <w:rPr>
          <w:rFonts w:ascii="Times New Roman" w:eastAsia="Calibri" w:hAnsi="Times New Roman" w:cs="Times New Roman"/>
          <w:lang w:eastAsia="fr-BE"/>
        </w:rPr>
        <w:t xml:space="preserve"> vartojimą</w:t>
      </w:r>
      <w:r>
        <w:rPr>
          <w:rFonts w:ascii="Times New Roman" w:eastAsia="Calibri" w:hAnsi="Times New Roman" w:cs="Times New Roman"/>
          <w:lang w:eastAsia="fr-BE"/>
        </w:rPr>
        <w:t xml:space="preserve"> ir nedelsiant </w:t>
      </w:r>
      <w:r w:rsidR="00204375">
        <w:rPr>
          <w:rFonts w:ascii="Times New Roman" w:eastAsia="Calibri" w:hAnsi="Times New Roman" w:cs="Times New Roman"/>
          <w:lang w:eastAsia="fr-BE"/>
        </w:rPr>
        <w:t>pasakykite</w:t>
      </w:r>
      <w:r>
        <w:rPr>
          <w:rFonts w:ascii="Times New Roman" w:eastAsia="Calibri" w:hAnsi="Times New Roman" w:cs="Times New Roman"/>
          <w:lang w:eastAsia="fr-BE"/>
        </w:rPr>
        <w:t xml:space="preserve"> savo gydytoju</w:t>
      </w:r>
      <w:r w:rsidR="00204375">
        <w:rPr>
          <w:rFonts w:ascii="Times New Roman" w:eastAsia="Calibri" w:hAnsi="Times New Roman" w:cs="Times New Roman"/>
          <w:lang w:eastAsia="fr-BE"/>
        </w:rPr>
        <w:t>i</w:t>
      </w:r>
      <w:r>
        <w:rPr>
          <w:rFonts w:ascii="Times New Roman" w:eastAsia="Calibri" w:hAnsi="Times New Roman" w:cs="Times New Roman"/>
          <w:lang w:eastAsia="fr-BE"/>
        </w:rPr>
        <w:t xml:space="preserve"> arba kreipkitės medicininės pagalbos. Žr. 4</w:t>
      </w:r>
      <w:r w:rsidR="00A251E3">
        <w:rPr>
          <w:rFonts w:ascii="Times New Roman" w:eastAsia="Calibri" w:hAnsi="Times New Roman" w:cs="Times New Roman"/>
          <w:lang w:eastAsia="fr-BE"/>
        </w:rPr>
        <w:t> </w:t>
      </w:r>
      <w:r>
        <w:rPr>
          <w:rFonts w:ascii="Times New Roman" w:eastAsia="Calibri" w:hAnsi="Times New Roman" w:cs="Times New Roman"/>
          <w:lang w:eastAsia="fr-BE"/>
        </w:rPr>
        <w:t>skyrių.</w:t>
      </w:r>
    </w:p>
    <w:p w14:paraId="2BD74DC8" w14:textId="77777777" w:rsidR="00FC3712" w:rsidRDefault="00FC3712" w:rsidP="007C5A1E">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p>
    <w:p w14:paraId="7DCFAD12" w14:textId="2CB49AA9" w:rsidR="00FC3712" w:rsidRDefault="00FC3712" w:rsidP="00FC3712">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r w:rsidRPr="002D4125">
        <w:rPr>
          <w:rFonts w:ascii="Times New Roman" w:eastAsia="Calibri" w:hAnsi="Times New Roman" w:cs="Times New Roman"/>
          <w:lang w:eastAsia="fr-BE"/>
        </w:rPr>
        <w:t xml:space="preserve">Vartojant </w:t>
      </w:r>
      <w:r>
        <w:rPr>
          <w:rFonts w:ascii="Times New Roman" w:eastAsia="Calibri" w:hAnsi="Times New Roman" w:cs="Times New Roman"/>
          <w:lang w:eastAsia="fr-BE"/>
        </w:rPr>
        <w:t>Cirrus</w:t>
      </w:r>
      <w:r w:rsidRPr="002D4125">
        <w:rPr>
          <w:rFonts w:ascii="Times New Roman" w:eastAsia="Calibri" w:hAnsi="Times New Roman" w:cs="Times New Roman"/>
          <w:lang w:eastAsia="fr-BE"/>
        </w:rPr>
        <w:t xml:space="preserve"> gali sumažėti Jūsų regos nervo aprūpinimas krauju. Jeigu</w:t>
      </w:r>
      <w:r>
        <w:rPr>
          <w:rFonts w:ascii="Times New Roman" w:eastAsia="Calibri" w:hAnsi="Times New Roman" w:cs="Times New Roman"/>
          <w:lang w:eastAsia="fr-BE"/>
        </w:rPr>
        <w:t xml:space="preserve"> </w:t>
      </w:r>
      <w:r w:rsidRPr="002D4125">
        <w:rPr>
          <w:rFonts w:ascii="Times New Roman" w:eastAsia="Calibri" w:hAnsi="Times New Roman" w:cs="Times New Roman"/>
          <w:lang w:eastAsia="fr-BE"/>
        </w:rPr>
        <w:t xml:space="preserve">staiga netektumėte regos, nustokite vartoti </w:t>
      </w:r>
      <w:r>
        <w:rPr>
          <w:rFonts w:ascii="Times New Roman" w:eastAsia="Calibri" w:hAnsi="Times New Roman" w:cs="Times New Roman"/>
          <w:lang w:eastAsia="fr-BE"/>
        </w:rPr>
        <w:t>Cirrus</w:t>
      </w:r>
      <w:r w:rsidRPr="002D4125">
        <w:rPr>
          <w:rFonts w:ascii="Times New Roman" w:eastAsia="Calibri" w:hAnsi="Times New Roman" w:cs="Times New Roman"/>
          <w:lang w:eastAsia="fr-BE"/>
        </w:rPr>
        <w:t xml:space="preserve"> ir susisiekite su gydytoju</w:t>
      </w:r>
      <w:r>
        <w:rPr>
          <w:rFonts w:ascii="Times New Roman" w:eastAsia="Calibri" w:hAnsi="Times New Roman" w:cs="Times New Roman"/>
          <w:lang w:eastAsia="fr-BE"/>
        </w:rPr>
        <w:t xml:space="preserve"> </w:t>
      </w:r>
      <w:r w:rsidRPr="002D4125">
        <w:rPr>
          <w:rFonts w:ascii="Times New Roman" w:eastAsia="Calibri" w:hAnsi="Times New Roman" w:cs="Times New Roman"/>
          <w:lang w:eastAsia="fr-BE"/>
        </w:rPr>
        <w:t>arba skubiai kreipkitės medicinos pagalbos. Žr. 4 skyrių.</w:t>
      </w:r>
    </w:p>
    <w:p w14:paraId="279E1CB0" w14:textId="127468DF" w:rsidR="00AF6FB1" w:rsidRDefault="00AF6FB1" w:rsidP="00FC3712">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p>
    <w:p w14:paraId="6CD3EC32" w14:textId="23A4FAB7" w:rsidR="006F00E7" w:rsidRDefault="006F00E7" w:rsidP="006F00E7">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r w:rsidRPr="006F00E7">
        <w:rPr>
          <w:rFonts w:ascii="Times New Roman" w:eastAsia="Calibri" w:hAnsi="Times New Roman" w:cs="Times New Roman"/>
          <w:lang w:eastAsia="fr-BE"/>
        </w:rPr>
        <w:t>Vartojant vaistų, kurių sudėtyje yra pseudoefedrino, buvo nustatyta užpakalinės</w:t>
      </w:r>
      <w:r>
        <w:rPr>
          <w:rFonts w:ascii="Times New Roman" w:eastAsia="Calibri" w:hAnsi="Times New Roman" w:cs="Times New Roman"/>
          <w:lang w:eastAsia="fr-BE"/>
        </w:rPr>
        <w:t xml:space="preserve"> </w:t>
      </w:r>
      <w:r w:rsidRPr="006F00E7">
        <w:rPr>
          <w:rFonts w:ascii="Times New Roman" w:eastAsia="Calibri" w:hAnsi="Times New Roman" w:cs="Times New Roman"/>
          <w:lang w:eastAsia="fr-BE"/>
        </w:rPr>
        <w:t>grįžtamosios encefalopatijos sindromo (UGES) ir grįžtamosios smegenų vazokonstrikcijos</w:t>
      </w:r>
      <w:r>
        <w:rPr>
          <w:rFonts w:ascii="Times New Roman" w:eastAsia="Calibri" w:hAnsi="Times New Roman" w:cs="Times New Roman"/>
          <w:lang w:eastAsia="fr-BE"/>
        </w:rPr>
        <w:t xml:space="preserve"> </w:t>
      </w:r>
      <w:r w:rsidRPr="006F00E7">
        <w:rPr>
          <w:rFonts w:ascii="Times New Roman" w:eastAsia="Calibri" w:hAnsi="Times New Roman" w:cs="Times New Roman"/>
          <w:lang w:eastAsia="fr-BE"/>
        </w:rPr>
        <w:t>sindromo (GSVS) pasireiškimo atvejų. UGES ir GSVS yra retos būklės, kurių metu gali</w:t>
      </w:r>
      <w:r>
        <w:rPr>
          <w:rFonts w:ascii="Times New Roman" w:eastAsia="Calibri" w:hAnsi="Times New Roman" w:cs="Times New Roman"/>
          <w:lang w:eastAsia="fr-BE"/>
        </w:rPr>
        <w:t xml:space="preserve"> </w:t>
      </w:r>
      <w:r w:rsidRPr="006F00E7">
        <w:rPr>
          <w:rFonts w:ascii="Times New Roman" w:eastAsia="Calibri" w:hAnsi="Times New Roman" w:cs="Times New Roman"/>
          <w:lang w:eastAsia="fr-BE"/>
        </w:rPr>
        <w:t xml:space="preserve">sutrikti kraujo pritekėjimas į galvos smegenis. Nedelsdami nutraukite </w:t>
      </w:r>
      <w:r w:rsidR="00FD45FD">
        <w:rPr>
          <w:rFonts w:ascii="Times New Roman" w:eastAsia="Calibri" w:hAnsi="Times New Roman" w:cs="Times New Roman"/>
          <w:lang w:eastAsia="fr-BE"/>
        </w:rPr>
        <w:t>CIRRUS</w:t>
      </w:r>
      <w:r w:rsidRPr="006F00E7">
        <w:rPr>
          <w:rFonts w:ascii="Times New Roman" w:eastAsia="Calibri" w:hAnsi="Times New Roman" w:cs="Times New Roman"/>
          <w:lang w:eastAsia="fr-BE"/>
        </w:rPr>
        <w:t xml:space="preserve"> vartojimą ir</w:t>
      </w:r>
      <w:r>
        <w:rPr>
          <w:rFonts w:ascii="Times New Roman" w:eastAsia="Calibri" w:hAnsi="Times New Roman" w:cs="Times New Roman"/>
          <w:lang w:eastAsia="fr-BE"/>
        </w:rPr>
        <w:t xml:space="preserve"> </w:t>
      </w:r>
      <w:r w:rsidRPr="006F00E7">
        <w:rPr>
          <w:rFonts w:ascii="Times New Roman" w:eastAsia="Calibri" w:hAnsi="Times New Roman" w:cs="Times New Roman"/>
          <w:lang w:eastAsia="fr-BE"/>
        </w:rPr>
        <w:t>kreipkitės skubios medicinos pagalbos, jeigu Jums pasireikštų UGES arba GSVS rodančių</w:t>
      </w:r>
      <w:r>
        <w:rPr>
          <w:rFonts w:ascii="Times New Roman" w:eastAsia="Calibri" w:hAnsi="Times New Roman" w:cs="Times New Roman"/>
          <w:lang w:eastAsia="fr-BE"/>
        </w:rPr>
        <w:t xml:space="preserve"> </w:t>
      </w:r>
      <w:r w:rsidRPr="006F00E7">
        <w:rPr>
          <w:rFonts w:ascii="Times New Roman" w:eastAsia="Calibri" w:hAnsi="Times New Roman" w:cs="Times New Roman"/>
          <w:lang w:eastAsia="fr-BE"/>
        </w:rPr>
        <w:t>simptomų (šie simptomai nurodyti 4 skyriuje „Galimas šalutinis poveikis“).</w:t>
      </w:r>
    </w:p>
    <w:p w14:paraId="7351EE66" w14:textId="77777777" w:rsidR="006F00E7" w:rsidRDefault="006F00E7" w:rsidP="00FC3712">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p>
    <w:p w14:paraId="16E7FA1F" w14:textId="35448D3E" w:rsidR="00836A97" w:rsidRDefault="00836A97" w:rsidP="00FC3712">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r w:rsidRPr="00466ECC">
        <w:rPr>
          <w:rFonts w:ascii="Times New Roman" w:eastAsia="Calibri" w:hAnsi="Times New Roman" w:cs="Times New Roman"/>
          <w:lang w:eastAsia="fr-BE"/>
        </w:rPr>
        <w:t>Jeigu Jums pasireiškia karščiavimas ir išplitusi raudonė su pustulėmis (smulkiais pūlinėliais), nutraukite Cirrus vartojimą ir nedelsdami kreipkitės į savo gydytoją ar į savo gydymo įstaigą. Žr. 4 skyrių.</w:t>
      </w:r>
    </w:p>
    <w:p w14:paraId="5D5717E4" w14:textId="77777777" w:rsidR="00836A97" w:rsidRDefault="00836A97" w:rsidP="00FC3712">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p>
    <w:p w14:paraId="247142B3" w14:textId="20FBCA7D" w:rsidR="00AF6FB1" w:rsidRDefault="00AF6FB1" w:rsidP="00FC3712">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r w:rsidRPr="00AF6FB1">
        <w:rPr>
          <w:rFonts w:ascii="Times New Roman" w:eastAsia="Calibri" w:hAnsi="Times New Roman" w:cs="Times New Roman"/>
          <w:lang w:eastAsia="fr-BE"/>
        </w:rPr>
        <w:t>Jei esate profesionalus sportininkas, turėtumėte būti informuotas, kad gydymas pseudoefedrinu gali sukelti teigiamus dopingo testų rezultatus.</w:t>
      </w:r>
    </w:p>
    <w:p w14:paraId="4F6DFD3F" w14:textId="15FBF8D9" w:rsidR="003B7800" w:rsidRDefault="003B7800" w:rsidP="00FC3712">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p>
    <w:p w14:paraId="7E8669A1" w14:textId="58A0C50F" w:rsidR="003B7800" w:rsidRPr="00FE02A1" w:rsidRDefault="003B7800" w:rsidP="00FE02A1">
      <w:pPr>
        <w:spacing w:after="0" w:line="240" w:lineRule="auto"/>
        <w:rPr>
          <w:rFonts w:ascii="Times New Roman" w:eastAsia="Times New Roman" w:hAnsi="Times New Roman"/>
          <w:noProof/>
        </w:rPr>
      </w:pPr>
      <w:r>
        <w:rPr>
          <w:rFonts w:ascii="Times New Roman" w:eastAsia="Times New Roman" w:hAnsi="Times New Roman"/>
          <w:noProof/>
        </w:rPr>
        <w:lastRenderedPageBreak/>
        <w:t xml:space="preserve">Jei Jums planuojama atlikti alerginį testą, paklauskite gydytojo ar Jums reikia nutraukti </w:t>
      </w:r>
      <w:r w:rsidR="00AF6FB1">
        <w:rPr>
          <w:rFonts w:ascii="Times New Roman" w:eastAsia="Times New Roman" w:hAnsi="Times New Roman"/>
          <w:noProof/>
        </w:rPr>
        <w:t>Cirrus</w:t>
      </w:r>
      <w:r>
        <w:rPr>
          <w:rFonts w:ascii="Times New Roman" w:eastAsia="Times New Roman" w:hAnsi="Times New Roman"/>
          <w:noProof/>
        </w:rPr>
        <w:t xml:space="preserve"> vartojimą </w:t>
      </w:r>
      <w:r w:rsidR="00896178">
        <w:rPr>
          <w:rFonts w:ascii="Times New Roman" w:eastAsia="Times New Roman" w:hAnsi="Times New Roman"/>
          <w:noProof/>
        </w:rPr>
        <w:t xml:space="preserve">likus </w:t>
      </w:r>
      <w:r>
        <w:rPr>
          <w:rFonts w:ascii="Times New Roman" w:eastAsia="Times New Roman" w:hAnsi="Times New Roman"/>
          <w:noProof/>
        </w:rPr>
        <w:t xml:space="preserve">keletui dienų </w:t>
      </w:r>
      <w:r w:rsidR="00896178">
        <w:rPr>
          <w:rFonts w:ascii="Times New Roman" w:eastAsia="Times New Roman" w:hAnsi="Times New Roman"/>
          <w:noProof/>
        </w:rPr>
        <w:t>iki</w:t>
      </w:r>
      <w:r>
        <w:rPr>
          <w:rFonts w:ascii="Times New Roman" w:eastAsia="Times New Roman" w:hAnsi="Times New Roman"/>
          <w:noProof/>
        </w:rPr>
        <w:t xml:space="preserve"> testo atlikim</w:t>
      </w:r>
      <w:r w:rsidR="00896178">
        <w:rPr>
          <w:rFonts w:ascii="Times New Roman" w:eastAsia="Times New Roman" w:hAnsi="Times New Roman"/>
          <w:noProof/>
        </w:rPr>
        <w:t>o</w:t>
      </w:r>
      <w:r>
        <w:rPr>
          <w:rFonts w:ascii="Times New Roman" w:eastAsia="Times New Roman" w:hAnsi="Times New Roman"/>
          <w:noProof/>
        </w:rPr>
        <w:t xml:space="preserve">. Šis vaistas gali </w:t>
      </w:r>
      <w:r w:rsidR="00AF6FB1">
        <w:rPr>
          <w:rFonts w:ascii="Times New Roman" w:eastAsia="Times New Roman" w:hAnsi="Times New Roman"/>
          <w:noProof/>
        </w:rPr>
        <w:t>turėti įtakos</w:t>
      </w:r>
      <w:r>
        <w:rPr>
          <w:rFonts w:ascii="Times New Roman" w:eastAsia="Times New Roman" w:hAnsi="Times New Roman"/>
          <w:noProof/>
        </w:rPr>
        <w:t xml:space="preserve"> Jūsų alerginio testo rezultat</w:t>
      </w:r>
      <w:r w:rsidR="00AF6FB1">
        <w:rPr>
          <w:rFonts w:ascii="Times New Roman" w:eastAsia="Times New Roman" w:hAnsi="Times New Roman"/>
          <w:noProof/>
        </w:rPr>
        <w:t>am</w:t>
      </w:r>
      <w:r>
        <w:rPr>
          <w:rFonts w:ascii="Times New Roman" w:eastAsia="Times New Roman" w:hAnsi="Times New Roman"/>
          <w:noProof/>
        </w:rPr>
        <w:t>s.</w:t>
      </w:r>
    </w:p>
    <w:p w14:paraId="232F8D51" w14:textId="77777777" w:rsidR="00AA192E" w:rsidRDefault="00AA192E" w:rsidP="007C5A1E">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p>
    <w:p w14:paraId="724D26FA" w14:textId="77777777" w:rsidR="007C5A1E" w:rsidRDefault="007C5A1E" w:rsidP="007C5A1E">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Kiti vaistai ir CIRRUS</w:t>
      </w:r>
    </w:p>
    <w:p w14:paraId="14DD3AC3"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Jeigu vartojate ar neseniai vartojote kitų vaistų arba dėl to nesate tikri, apie tai pasakykite gydytojui arba vaistininkui.</w:t>
      </w:r>
    </w:p>
    <w:p w14:paraId="0623FAB9" w14:textId="77777777" w:rsidR="007C5A1E" w:rsidRDefault="007C5A1E" w:rsidP="007C5A1E">
      <w:pPr>
        <w:spacing w:after="0" w:line="240" w:lineRule="auto"/>
        <w:rPr>
          <w:rFonts w:ascii="Times New Roman" w:eastAsia="Calibri" w:hAnsi="Times New Roman" w:cs="Times New Roman"/>
        </w:rPr>
      </w:pPr>
    </w:p>
    <w:p w14:paraId="2D56414F" w14:textId="77777777" w:rsidR="007C5A1E" w:rsidRDefault="007C5A1E" w:rsidP="007C5A1E">
      <w:pPr>
        <w:numPr>
          <w:ilvl w:val="0"/>
          <w:numId w:val="12"/>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Negalima kartu vartoti šių vaistų: bromokriptino, kabergolino, lisurido, pergolido, dihidroergotamino, ergotamino, metilergometrino ir kitų kraujagysles siaurinančių vaistų, vartojamų per burną ar per nosį (fenilpropanolamino, efedrino, fenilefrino ir kitų).</w:t>
      </w:r>
    </w:p>
    <w:p w14:paraId="61142CB8" w14:textId="77777777" w:rsidR="007C5A1E" w:rsidRDefault="007C5A1E" w:rsidP="007C5A1E">
      <w:pPr>
        <w:tabs>
          <w:tab w:val="left" w:pos="567"/>
        </w:tabs>
        <w:spacing w:after="0" w:line="240" w:lineRule="auto"/>
        <w:ind w:left="567" w:hanging="567"/>
        <w:rPr>
          <w:rFonts w:ascii="Times New Roman" w:eastAsia="Calibri" w:hAnsi="Times New Roman" w:cs="Times New Roman"/>
        </w:rPr>
      </w:pPr>
    </w:p>
    <w:p w14:paraId="5E047173" w14:textId="77777777" w:rsidR="007C5A1E" w:rsidRDefault="007C5A1E" w:rsidP="007C5A1E">
      <w:pPr>
        <w:numPr>
          <w:ilvl w:val="0"/>
          <w:numId w:val="12"/>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Atsargiai reikia vartoti kartu su raminamaisiais vaistais (trankviliantais), teofilinu (vaistais astmai gydyti), ritonaviru (vaistu nuo ŽIV), tam tikrais antidepresantais (monoamino oksidazės inhibitoriais MAOI, net jeigu nevartojote jų paskutines dvi savaites) ir tricikliais antidepresantais, kraujospūdį mažinančiais vaistais (alfa adrenoblokatoriais ir beta adrenoblokatoriais, metildopa, guanetidinu, rezerpinu), vaistais sutrikusiai kraujotakai gydyti (dihidroergotaminu), antibiotikais, kurių sudėtyje yra linezolido, vaistais nuo širdies (širdį veikiančiais glikozidais).</w:t>
      </w:r>
    </w:p>
    <w:p w14:paraId="6B81241D" w14:textId="77777777" w:rsidR="007C5A1E" w:rsidRDefault="007C5A1E" w:rsidP="007C5A1E">
      <w:pPr>
        <w:tabs>
          <w:tab w:val="left" w:pos="567"/>
        </w:tabs>
        <w:spacing w:after="0" w:line="240" w:lineRule="auto"/>
        <w:ind w:left="567" w:hanging="567"/>
        <w:contextualSpacing/>
        <w:rPr>
          <w:rFonts w:ascii="Times New Roman" w:eastAsia="Calibri" w:hAnsi="Times New Roman" w:cs="Times New Roman"/>
        </w:rPr>
      </w:pPr>
    </w:p>
    <w:p w14:paraId="5453567C" w14:textId="77777777" w:rsidR="007C5A1E" w:rsidRDefault="007C5A1E" w:rsidP="007C5A1E">
      <w:pPr>
        <w:numPr>
          <w:ilvl w:val="0"/>
          <w:numId w:val="12"/>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Tuo pačiu metu vartojant linezolido, gali padidėti kraujo spaudimas, pacientams, turintiems normalų kraujo spaudimą.</w:t>
      </w:r>
    </w:p>
    <w:p w14:paraId="1C29A6E5" w14:textId="77777777" w:rsidR="007C5A1E" w:rsidRDefault="007C5A1E" w:rsidP="007C5A1E">
      <w:pPr>
        <w:tabs>
          <w:tab w:val="left" w:pos="567"/>
        </w:tabs>
        <w:spacing w:after="0" w:line="240" w:lineRule="auto"/>
        <w:ind w:left="567" w:hanging="567"/>
        <w:contextualSpacing/>
        <w:rPr>
          <w:rFonts w:ascii="Times New Roman" w:eastAsia="Calibri" w:hAnsi="Times New Roman" w:cs="Times New Roman"/>
        </w:rPr>
      </w:pPr>
    </w:p>
    <w:p w14:paraId="04F45C7D" w14:textId="77777777" w:rsidR="007C5A1E" w:rsidRDefault="007C5A1E" w:rsidP="007C5A1E">
      <w:pPr>
        <w:numPr>
          <w:ilvl w:val="0"/>
          <w:numId w:val="12"/>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Kai kurie antacidiniai preparatai ir protonų siurblio inhibitoriai gali padidinti CIRRUS poveikį, kiti gali jį sumažinti (kaolinas).</w:t>
      </w:r>
    </w:p>
    <w:p w14:paraId="26867B81" w14:textId="77777777" w:rsidR="007C5A1E" w:rsidRDefault="007C5A1E" w:rsidP="007C5A1E">
      <w:pPr>
        <w:spacing w:after="0" w:line="240" w:lineRule="auto"/>
        <w:jc w:val="both"/>
        <w:rPr>
          <w:rFonts w:ascii="Times New Roman" w:eastAsia="Calibri" w:hAnsi="Times New Roman" w:cs="Times New Roman"/>
        </w:rPr>
      </w:pPr>
    </w:p>
    <w:p w14:paraId="103CCEA5" w14:textId="77777777" w:rsidR="007C5A1E" w:rsidRDefault="007C5A1E" w:rsidP="007C5A1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CIRRUS vartojimas su maistu, gėrimais ir alkoholiu</w:t>
      </w:r>
    </w:p>
    <w:p w14:paraId="07D04E10"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CIRRUS galima gerti valgio metu arba nevalgius.</w:t>
      </w:r>
    </w:p>
    <w:p w14:paraId="5D4F5F2D"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Kartu vartojant cetirizino ir alkoholio ar kitų centrinę nervų sistemą slopinančių medžiagų, gali dar labiau sumažėti budrumas ir pablogėti gebėjimas vairuoti bei valdyti mechanizmus.</w:t>
      </w:r>
    </w:p>
    <w:p w14:paraId="4903375C" w14:textId="77777777" w:rsidR="007C5A1E" w:rsidRDefault="007C5A1E" w:rsidP="007C5A1E">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lang w:eastAsia="fr-BE"/>
        </w:rPr>
      </w:pPr>
    </w:p>
    <w:p w14:paraId="1B6FA17C" w14:textId="77777777" w:rsidR="007C5A1E" w:rsidRDefault="007C5A1E" w:rsidP="007C5A1E">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Nėštumas ir žindymo laikotarpis</w:t>
      </w:r>
    </w:p>
    <w:p w14:paraId="2492DC74" w14:textId="56E3B60C"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31200FC7"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vaisto negalima vartoti nėštumo ir žindymo laikotarpiu.</w:t>
      </w:r>
    </w:p>
    <w:p w14:paraId="360A23A1" w14:textId="77777777" w:rsidR="007C5A1E" w:rsidRDefault="007C5A1E" w:rsidP="007C5A1E">
      <w:pPr>
        <w:spacing w:after="0" w:line="240" w:lineRule="auto"/>
        <w:ind w:left="567" w:hanging="567"/>
        <w:rPr>
          <w:rFonts w:ascii="Times New Roman" w:eastAsia="Calibri" w:hAnsi="Times New Roman" w:cs="Times New Roman"/>
        </w:rPr>
      </w:pPr>
    </w:p>
    <w:p w14:paraId="3E05A544" w14:textId="77777777" w:rsidR="007C5A1E" w:rsidRDefault="007C5A1E" w:rsidP="007C5A1E">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Vairavimas ir mechanizmų valdymas</w:t>
      </w:r>
    </w:p>
    <w:p w14:paraId="79A1EA01"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r>
        <w:rPr>
          <w:rFonts w:ascii="Times New Roman" w:eastAsia="Calibri" w:hAnsi="Times New Roman" w:cs="Times New Roman"/>
        </w:rPr>
        <w:t>CIRRUS paprastai nesukelia mieguistumo. Tačiau, retais atvejais CIRRUS gali sumažinti budrumą. Jeigu jaučiate sumažėjusį budrumą, nuovargį ar somnolenciją (mieguistumą), vairuoti ar valdyti mechanizmų negalima.</w:t>
      </w:r>
    </w:p>
    <w:p w14:paraId="539B336E" w14:textId="77777777" w:rsidR="007C5A1E" w:rsidRDefault="007C5A1E" w:rsidP="007C5A1E">
      <w:pPr>
        <w:autoSpaceDE w:val="0"/>
        <w:autoSpaceDN w:val="0"/>
        <w:adjustRightInd w:val="0"/>
        <w:spacing w:after="0" w:line="240" w:lineRule="auto"/>
        <w:rPr>
          <w:rFonts w:ascii="Times New Roman" w:eastAsia="Calibri" w:hAnsi="Times New Roman" w:cs="Times New Roman"/>
        </w:rPr>
      </w:pPr>
    </w:p>
    <w:p w14:paraId="0410E199" w14:textId="77777777" w:rsidR="007C5A1E" w:rsidRDefault="007C5A1E" w:rsidP="007C5A1E">
      <w:pPr>
        <w:autoSpaceDE w:val="0"/>
        <w:autoSpaceDN w:val="0"/>
        <w:adjustRightInd w:val="0"/>
        <w:spacing w:after="0" w:line="240" w:lineRule="auto"/>
        <w:rPr>
          <w:rFonts w:ascii="Times New Roman" w:eastAsia="Calibri" w:hAnsi="Times New Roman" w:cs="Times New Roman"/>
          <w:b/>
        </w:rPr>
      </w:pPr>
      <w:r>
        <w:rPr>
          <w:rFonts w:ascii="Times New Roman" w:eastAsia="Calibri" w:hAnsi="Times New Roman" w:cs="Times New Roman"/>
          <w:b/>
        </w:rPr>
        <w:t>CIRRUS sudėtyje yra laktozės.</w:t>
      </w:r>
    </w:p>
    <w:p w14:paraId="16AB6DDF" w14:textId="77777777" w:rsidR="007C5A1E" w:rsidRDefault="007C5A1E" w:rsidP="007C5A1E">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Šio vaisto sudėtyje yra laktozės. Jeigu gydytojas Jums yra sakęs, kad netoleruojate kokių nors angliavandenių, kreipkitės į jį prieš pradėdami vartoti šį vaistą.</w:t>
      </w:r>
    </w:p>
    <w:p w14:paraId="49A2BBD5" w14:textId="77777777" w:rsidR="00131C83" w:rsidRDefault="00131C83" w:rsidP="007C5A1E">
      <w:pPr>
        <w:autoSpaceDE w:val="0"/>
        <w:autoSpaceDN w:val="0"/>
        <w:adjustRightInd w:val="0"/>
        <w:spacing w:after="0" w:line="240" w:lineRule="auto"/>
        <w:rPr>
          <w:rFonts w:ascii="Times New Roman" w:eastAsia="Calibri" w:hAnsi="Times New Roman" w:cs="Times New Roman"/>
        </w:rPr>
      </w:pPr>
    </w:p>
    <w:p w14:paraId="030CC096" w14:textId="77777777" w:rsidR="00131C83" w:rsidRPr="00131C83" w:rsidRDefault="001F137D" w:rsidP="007C5A1E">
      <w:pPr>
        <w:autoSpaceDE w:val="0"/>
        <w:autoSpaceDN w:val="0"/>
        <w:adjustRightInd w:val="0"/>
        <w:spacing w:after="0" w:line="240" w:lineRule="auto"/>
        <w:rPr>
          <w:rFonts w:ascii="Times New Roman" w:eastAsia="Calibri" w:hAnsi="Times New Roman" w:cs="Times New Roman"/>
          <w:b/>
          <w:bCs/>
        </w:rPr>
      </w:pPr>
      <w:r w:rsidRPr="001F137D">
        <w:rPr>
          <w:rFonts w:ascii="Times New Roman" w:eastAsia="Calibri" w:hAnsi="Times New Roman" w:cs="Times New Roman"/>
          <w:b/>
          <w:bCs/>
        </w:rPr>
        <w:t>CIRRUS sudėtyje yra natrio</w:t>
      </w:r>
    </w:p>
    <w:p w14:paraId="1B44E4AE" w14:textId="77777777" w:rsidR="001F137D" w:rsidRDefault="00131C83" w:rsidP="001F137D">
      <w:pPr>
        <w:spacing w:after="0" w:line="240" w:lineRule="auto"/>
        <w:rPr>
          <w:rFonts w:ascii="Times New Roman" w:eastAsia="Calibri" w:hAnsi="Times New Roman" w:cs="Times New Roman"/>
        </w:rPr>
      </w:pPr>
      <w:r>
        <w:rPr>
          <w:rFonts w:ascii="Times New Roman" w:eastAsia="Calibri" w:hAnsi="Times New Roman" w:cs="Times New Roman"/>
        </w:rPr>
        <w:t>Šio vaisto tabletėje yra mažiau kaip 1 mmol (23 mg)</w:t>
      </w:r>
      <w:r w:rsidR="00E92CF6">
        <w:rPr>
          <w:rFonts w:ascii="Times New Roman" w:eastAsia="Calibri" w:hAnsi="Times New Roman" w:cs="Times New Roman"/>
        </w:rPr>
        <w:t xml:space="preserve"> natrio</w:t>
      </w:r>
      <w:r>
        <w:rPr>
          <w:rFonts w:ascii="Times New Roman" w:eastAsia="Calibri" w:hAnsi="Times New Roman" w:cs="Times New Roman"/>
        </w:rPr>
        <w:t>, t</w:t>
      </w:r>
      <w:r w:rsidR="00C60344">
        <w:rPr>
          <w:rFonts w:ascii="Times New Roman" w:eastAsia="Calibri" w:hAnsi="Times New Roman" w:cs="Times New Roman"/>
        </w:rPr>
        <w:t>.</w:t>
      </w:r>
      <w:r>
        <w:rPr>
          <w:rFonts w:ascii="Times New Roman" w:eastAsia="Calibri" w:hAnsi="Times New Roman" w:cs="Times New Roman"/>
        </w:rPr>
        <w:t>y</w:t>
      </w:r>
      <w:r w:rsidR="00C60344">
        <w:rPr>
          <w:rFonts w:ascii="Times New Roman" w:eastAsia="Calibri" w:hAnsi="Times New Roman" w:cs="Times New Roman"/>
        </w:rPr>
        <w:t>.</w:t>
      </w:r>
      <w:r>
        <w:rPr>
          <w:rFonts w:ascii="Times New Roman" w:eastAsia="Calibri" w:hAnsi="Times New Roman" w:cs="Times New Roman"/>
        </w:rPr>
        <w:t xml:space="preserve"> </w:t>
      </w:r>
      <w:r w:rsidR="00C60344">
        <w:rPr>
          <w:rFonts w:ascii="Times New Roman" w:eastAsia="Calibri" w:hAnsi="Times New Roman" w:cs="Times New Roman"/>
        </w:rPr>
        <w:t xml:space="preserve">jis </w:t>
      </w:r>
      <w:r>
        <w:rPr>
          <w:rFonts w:ascii="Times New Roman" w:eastAsia="Calibri" w:hAnsi="Times New Roman" w:cs="Times New Roman"/>
        </w:rPr>
        <w:t xml:space="preserve">beveik </w:t>
      </w:r>
      <w:r w:rsidR="00C60344">
        <w:rPr>
          <w:rFonts w:ascii="Times New Roman" w:eastAsia="Calibri" w:hAnsi="Times New Roman" w:cs="Times New Roman"/>
        </w:rPr>
        <w:t>neturi reikšmės</w:t>
      </w:r>
      <w:r>
        <w:rPr>
          <w:rFonts w:ascii="Times New Roman" w:eastAsia="Calibri" w:hAnsi="Times New Roman" w:cs="Times New Roman"/>
        </w:rPr>
        <w:t>.</w:t>
      </w:r>
    </w:p>
    <w:p w14:paraId="3D05A4CE" w14:textId="77777777" w:rsidR="007C5A1E" w:rsidRDefault="007C5A1E" w:rsidP="007C5A1E">
      <w:pPr>
        <w:spacing w:after="0" w:line="240" w:lineRule="auto"/>
        <w:ind w:left="567" w:hanging="567"/>
        <w:rPr>
          <w:rFonts w:ascii="Times New Roman" w:eastAsia="Calibri" w:hAnsi="Times New Roman" w:cs="Times New Roman"/>
        </w:rPr>
      </w:pPr>
    </w:p>
    <w:p w14:paraId="1C904928" w14:textId="77777777" w:rsidR="0067021D" w:rsidRDefault="0067021D" w:rsidP="007C5A1E">
      <w:pPr>
        <w:spacing w:after="0" w:line="240" w:lineRule="auto"/>
        <w:ind w:left="567" w:hanging="567"/>
        <w:rPr>
          <w:rFonts w:ascii="Times New Roman" w:eastAsia="Calibri" w:hAnsi="Times New Roman" w:cs="Times New Roman"/>
        </w:rPr>
      </w:pPr>
    </w:p>
    <w:p w14:paraId="66534099" w14:textId="77777777" w:rsidR="007C5A1E" w:rsidRDefault="007C5A1E" w:rsidP="007C5A1E">
      <w:pP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rPr>
        <w:t>3.</w:t>
      </w:r>
      <w:r>
        <w:rPr>
          <w:rFonts w:ascii="Times New Roman" w:eastAsia="Calibri" w:hAnsi="Times New Roman" w:cs="Times New Roman"/>
          <w:b/>
        </w:rPr>
        <w:tab/>
      </w:r>
      <w:r>
        <w:rPr>
          <w:rFonts w:ascii="Times New Roman" w:eastAsia="Calibri" w:hAnsi="Times New Roman" w:cs="Times New Roman"/>
          <w:b/>
        </w:rPr>
        <w:tab/>
        <w:t>Kaip vartoti CIRRUS</w:t>
      </w:r>
    </w:p>
    <w:p w14:paraId="22E208D9" w14:textId="77777777" w:rsidR="007C5A1E" w:rsidRDefault="007C5A1E" w:rsidP="007C5A1E">
      <w:pPr>
        <w:spacing w:after="0" w:line="240" w:lineRule="auto"/>
        <w:ind w:left="567" w:hanging="567"/>
        <w:rPr>
          <w:rFonts w:ascii="Times New Roman" w:eastAsia="Calibri" w:hAnsi="Times New Roman" w:cs="Times New Roman"/>
        </w:rPr>
      </w:pPr>
    </w:p>
    <w:p w14:paraId="547A2973" w14:textId="1089F90E"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r>
        <w:rPr>
          <w:rFonts w:ascii="Times New Roman" w:eastAsia="Calibri" w:hAnsi="Times New Roman" w:cs="Times New Roman"/>
        </w:rPr>
        <w:t>Visada vartokite šį vaistą tiksliai</w:t>
      </w:r>
      <w:r w:rsidR="00511E8C">
        <w:rPr>
          <w:rFonts w:ascii="Times New Roman" w:eastAsia="Calibri" w:hAnsi="Times New Roman" w:cs="Times New Roman"/>
        </w:rPr>
        <w:t>,</w:t>
      </w:r>
      <w:r>
        <w:rPr>
          <w:rFonts w:ascii="Times New Roman" w:eastAsia="Calibri" w:hAnsi="Times New Roman" w:cs="Times New Roman"/>
        </w:rPr>
        <w:t xml:space="preserve"> kaip nurodė gydytojas. Jeigu abejojate, kreipkitės į gydytoją arba vaistininką.</w:t>
      </w:r>
    </w:p>
    <w:p w14:paraId="6D94F897"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0711B491"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b/>
          <w:szCs w:val="20"/>
        </w:rPr>
      </w:pPr>
      <w:r>
        <w:rPr>
          <w:rFonts w:ascii="Times New Roman" w:eastAsia="Calibri" w:hAnsi="Times New Roman" w:cs="Times New Roman"/>
          <w:b/>
          <w:szCs w:val="20"/>
        </w:rPr>
        <w:t>Vartojimas vaikams</w:t>
      </w:r>
    </w:p>
    <w:p w14:paraId="4D48CDF4"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i/>
        </w:rPr>
      </w:pPr>
      <w:r>
        <w:rPr>
          <w:rFonts w:ascii="Times New Roman" w:eastAsia="Calibri" w:hAnsi="Times New Roman" w:cs="Times New Roman"/>
          <w:i/>
        </w:rPr>
        <w:lastRenderedPageBreak/>
        <w:t xml:space="preserve">12 metų ir vyresni vaikai ir paaugliai: </w:t>
      </w:r>
      <w:r>
        <w:rPr>
          <w:rFonts w:ascii="Times New Roman" w:eastAsia="Calibri" w:hAnsi="Times New Roman" w:cs="Times New Roman"/>
        </w:rPr>
        <w:t>po vieną pailginto atpalaidavimo tabletę du kartus per parą (ryte ir vakare) valgio metu arba nevalgius.</w:t>
      </w:r>
    </w:p>
    <w:p w14:paraId="7D11FB14"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i/>
          <w:u w:val="single"/>
        </w:rPr>
      </w:pPr>
    </w:p>
    <w:p w14:paraId="35DA2E9E"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r>
        <w:rPr>
          <w:rFonts w:ascii="Times New Roman" w:eastAsia="Calibri" w:hAnsi="Times New Roman" w:cs="Times New Roman"/>
          <w:i/>
        </w:rPr>
        <w:t>Suaugusieji ir 12 metų bei vyresni paaugliai</w:t>
      </w:r>
      <w:r>
        <w:rPr>
          <w:rFonts w:ascii="Times New Roman" w:eastAsia="Calibri" w:hAnsi="Times New Roman" w:cs="Times New Roman"/>
        </w:rPr>
        <w:t>: po vieną pailginto atpalaidavimo tabletę du kartus per parą (vieną pailginto atpalaidavimo tabletę ryte ir vieną pailginto atpalaidavimo tabletę vakare).</w:t>
      </w:r>
    </w:p>
    <w:p w14:paraId="0E3B4316"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128954BF" w14:textId="77777777" w:rsidR="007C5A1E" w:rsidRDefault="007C5A1E" w:rsidP="007C5A1E">
      <w:pPr>
        <w:spacing w:after="0" w:line="240" w:lineRule="auto"/>
        <w:rPr>
          <w:rFonts w:ascii="Times New Roman" w:eastAsia="Calibri" w:hAnsi="Times New Roman" w:cs="Times New Roman"/>
          <w:i/>
        </w:rPr>
      </w:pPr>
      <w:r>
        <w:rPr>
          <w:rFonts w:ascii="Times New Roman" w:eastAsia="Calibri" w:hAnsi="Times New Roman" w:cs="Times New Roman"/>
          <w:i/>
          <w:u w:val="single"/>
        </w:rPr>
        <w:t>Ypatingos populiacijos</w:t>
      </w:r>
    </w:p>
    <w:p w14:paraId="3984EE3E"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3BB4859C" w14:textId="77777777" w:rsidR="007C5A1E" w:rsidRDefault="007C5A1E" w:rsidP="007C5A1E">
      <w:pPr>
        <w:spacing w:after="0" w:line="240" w:lineRule="auto"/>
        <w:jc w:val="both"/>
        <w:rPr>
          <w:rFonts w:ascii="Times New Roman" w:eastAsia="Calibri" w:hAnsi="Times New Roman" w:cs="Times New Roman"/>
          <w:i/>
        </w:rPr>
      </w:pPr>
      <w:r>
        <w:rPr>
          <w:rFonts w:ascii="Times New Roman" w:eastAsia="Calibri" w:hAnsi="Times New Roman" w:cs="Times New Roman"/>
          <w:i/>
        </w:rPr>
        <w:t>Pacientams, kurių inkstų funkcija sutrikusi</w:t>
      </w:r>
    </w:p>
    <w:p w14:paraId="17767748"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Pacientams, sergantiems vidutiniu inkstų nepakankamumu, dozę reikia sumažinti iki vienos pailginto atpalaidavimo tabletės per parą.</w:t>
      </w:r>
    </w:p>
    <w:p w14:paraId="36CAD52E" w14:textId="77777777" w:rsidR="007C5A1E" w:rsidRDefault="007C5A1E" w:rsidP="007C5A1E">
      <w:pPr>
        <w:spacing w:after="0" w:line="240" w:lineRule="auto"/>
        <w:jc w:val="both"/>
        <w:rPr>
          <w:rFonts w:ascii="Times New Roman" w:eastAsia="Calibri" w:hAnsi="Times New Roman" w:cs="Times New Roman"/>
        </w:rPr>
      </w:pPr>
    </w:p>
    <w:p w14:paraId="1E611F41" w14:textId="77777777" w:rsidR="007C5A1E" w:rsidRDefault="007C5A1E" w:rsidP="007C5A1E">
      <w:pPr>
        <w:spacing w:after="0" w:line="240" w:lineRule="auto"/>
        <w:jc w:val="both"/>
        <w:rPr>
          <w:rFonts w:ascii="Times New Roman" w:eastAsia="Calibri" w:hAnsi="Times New Roman" w:cs="Times New Roman"/>
          <w:i/>
        </w:rPr>
      </w:pPr>
      <w:r>
        <w:rPr>
          <w:rFonts w:ascii="Times New Roman" w:eastAsia="Calibri" w:hAnsi="Times New Roman" w:cs="Times New Roman"/>
          <w:i/>
        </w:rPr>
        <w:t>Pacientams, kurių kepenų funkcija sutrikusi</w:t>
      </w:r>
    </w:p>
    <w:p w14:paraId="0EF8B66A" w14:textId="77777777" w:rsidR="007C5A1E" w:rsidRDefault="007C5A1E" w:rsidP="007C5A1E">
      <w:pPr>
        <w:spacing w:after="0" w:line="240" w:lineRule="auto"/>
        <w:jc w:val="both"/>
        <w:rPr>
          <w:rFonts w:ascii="Times New Roman" w:eastAsia="Calibri" w:hAnsi="Times New Roman" w:cs="Times New Roman"/>
        </w:rPr>
      </w:pPr>
      <w:r>
        <w:rPr>
          <w:rFonts w:ascii="Times New Roman" w:eastAsia="Calibri" w:hAnsi="Times New Roman" w:cs="Times New Roman"/>
        </w:rPr>
        <w:t>Pacientams, sergantiems kepenų nepakankamumu, dozę reikia sumažinti iki vienos pailginto atpalaidavimo tabletės per parą.</w:t>
      </w:r>
    </w:p>
    <w:p w14:paraId="767AC404"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5EBEC08B"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Vartojimas ir gydymo trukmė</w:t>
      </w:r>
    </w:p>
    <w:p w14:paraId="56ED6E56" w14:textId="77777777" w:rsidR="007C5A1E" w:rsidRDefault="007C5A1E" w:rsidP="007C5A1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Pailginto atpalaidavimo tabletę reikia nuryti visą, nesulaužytą, nesukramtytą ar nesusmulkintą, užsigeriant nedideliu kiekiu skysčio.</w:t>
      </w:r>
    </w:p>
    <w:p w14:paraId="6DAEAAE9" w14:textId="77777777" w:rsidR="007C5A1E" w:rsidRDefault="007C5A1E" w:rsidP="007C5A1E">
      <w:pPr>
        <w:spacing w:after="0" w:line="240" w:lineRule="auto"/>
        <w:rPr>
          <w:rFonts w:ascii="Times New Roman" w:eastAsia="Calibri" w:hAnsi="Times New Roman" w:cs="Times New Roman"/>
        </w:rPr>
      </w:pPr>
    </w:p>
    <w:p w14:paraId="60DFAC65"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Sumažėjus alergijos simptomams, žiedadulkių sezono metu gydymą rekomenduojama tęsti vaistais, kurių sudėtyje yra tik priešalerginės medžiagos.</w:t>
      </w:r>
    </w:p>
    <w:p w14:paraId="7FE5935A" w14:textId="77777777" w:rsidR="007C5A1E" w:rsidRDefault="007C5A1E" w:rsidP="007C5A1E">
      <w:pPr>
        <w:spacing w:after="0" w:line="240" w:lineRule="auto"/>
        <w:rPr>
          <w:rFonts w:ascii="Times New Roman" w:eastAsia="Calibri" w:hAnsi="Times New Roman" w:cs="Times New Roman"/>
        </w:rPr>
      </w:pPr>
    </w:p>
    <w:p w14:paraId="2552DCC8"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Jeigu simptomai per savaitę nepalengvėjo, kreipkitės į gydytoją.</w:t>
      </w:r>
    </w:p>
    <w:p w14:paraId="76ECAC82" w14:textId="77777777" w:rsidR="007C5A1E" w:rsidRDefault="007C5A1E" w:rsidP="007C5A1E">
      <w:pPr>
        <w:spacing w:after="0" w:line="240" w:lineRule="auto"/>
        <w:ind w:left="567" w:hanging="567"/>
        <w:rPr>
          <w:rFonts w:ascii="Times New Roman" w:eastAsia="Calibri" w:hAnsi="Times New Roman" w:cs="Times New Roman"/>
        </w:rPr>
      </w:pPr>
      <w:r>
        <w:rPr>
          <w:rFonts w:ascii="Times New Roman" w:eastAsia="Calibri" w:hAnsi="Times New Roman" w:cs="Times New Roman"/>
        </w:rPr>
        <w:t>Vaistu reikia gydyti ne ilgiau kaip 2–3 savaites ir ne ilgiau negu tęsiasi ligos simptomai.</w:t>
      </w:r>
    </w:p>
    <w:p w14:paraId="70A2FED8" w14:textId="77777777" w:rsidR="007C5A1E" w:rsidRDefault="007C5A1E" w:rsidP="007C5A1E">
      <w:pPr>
        <w:spacing w:after="0" w:line="240" w:lineRule="auto"/>
        <w:ind w:left="567" w:hanging="567"/>
        <w:rPr>
          <w:rFonts w:ascii="Times New Roman" w:eastAsia="Calibri" w:hAnsi="Times New Roman" w:cs="Times New Roman"/>
        </w:rPr>
      </w:pPr>
    </w:p>
    <w:p w14:paraId="38179BFB" w14:textId="78CBCB63" w:rsidR="007C5A1E" w:rsidRDefault="007C5A1E" w:rsidP="007C5A1E">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Ką daryti pavartojus per didelę CIRRUS dozę</w:t>
      </w:r>
    </w:p>
    <w:p w14:paraId="7CC7BB3B" w14:textId="77777777" w:rsidR="007C5A1E" w:rsidRDefault="007C5A1E" w:rsidP="007C5A1E">
      <w:pPr>
        <w:spacing w:after="0" w:line="240" w:lineRule="auto"/>
        <w:jc w:val="both"/>
        <w:rPr>
          <w:rFonts w:ascii="Times New Roman" w:eastAsia="Calibri" w:hAnsi="Times New Roman" w:cs="Times New Roman"/>
        </w:rPr>
      </w:pPr>
      <w:r>
        <w:rPr>
          <w:rFonts w:ascii="Times New Roman" w:eastAsia="Calibri" w:hAnsi="Times New Roman" w:cs="Times New Roman"/>
        </w:rPr>
        <w:t>Jeigu Jūs išgėrėte didesnę dozę negu reikia, nedelsiant kreipkitės į gydytoją, vaistininką arba artimiausios ligoninės skubios pagalbos skyrių.</w:t>
      </w:r>
    </w:p>
    <w:p w14:paraId="1566B87A"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Žymus perdozavimas gali sukelti šiuos simptomus: vėmimą, vyzdžio išsiplėtimą (nenormaliai didelį), širdies ritmo sutrikimą, aukštą kraujo spaudimą, centrinės nervų sistemos slopinimą (sąmonės slopinimą ir raminimą (sedaciją), pasunkėjusį kvėpavimą, sąmonės netekimą, cianozę (odos mėlynumą dėl deguonies stygiaus), širdies ir kraujagyslių kolapsą (kraujotakos nepakankamumą) arba nervų sistemos stimuliavimą (nemigą, haliucinacijas, drebulį, priepuolius), kurie gali būti mirtini.</w:t>
      </w:r>
    </w:p>
    <w:p w14:paraId="20BFE57B"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Specifinio priešnuodžio nėra. Apsinuodijusį ligonį reikia gydyti ligoninėje.</w:t>
      </w:r>
    </w:p>
    <w:p w14:paraId="7CD36C42" w14:textId="77777777" w:rsidR="007C5A1E" w:rsidRDefault="007C5A1E" w:rsidP="007C5A1E">
      <w:pPr>
        <w:spacing w:after="0" w:line="240" w:lineRule="auto"/>
        <w:jc w:val="both"/>
        <w:rPr>
          <w:rFonts w:ascii="Times New Roman" w:eastAsia="Calibri" w:hAnsi="Times New Roman" w:cs="Times New Roman"/>
        </w:rPr>
      </w:pPr>
    </w:p>
    <w:p w14:paraId="55ED123E" w14:textId="77777777" w:rsidR="007C5A1E" w:rsidRDefault="007C5A1E" w:rsidP="007C5A1E">
      <w:pPr>
        <w:spacing w:after="0" w:line="240" w:lineRule="auto"/>
        <w:jc w:val="both"/>
        <w:rPr>
          <w:rFonts w:ascii="Times New Roman" w:eastAsia="Calibri" w:hAnsi="Times New Roman" w:cs="Times New Roman"/>
        </w:rPr>
      </w:pPr>
      <w:r>
        <w:rPr>
          <w:rFonts w:ascii="Times New Roman" w:eastAsia="Calibri" w:hAnsi="Times New Roman" w:cs="Times New Roman"/>
        </w:rPr>
        <w:t>Taip pat perskaitykite skyrių, skirtą medicinos ar sveikatos priežiūros specialistams.</w:t>
      </w:r>
    </w:p>
    <w:p w14:paraId="02E1AE84" w14:textId="77777777" w:rsidR="007C5A1E" w:rsidRDefault="007C5A1E" w:rsidP="007C5A1E">
      <w:pPr>
        <w:spacing w:after="0" w:line="240" w:lineRule="auto"/>
        <w:ind w:left="567" w:hanging="567"/>
        <w:rPr>
          <w:rFonts w:ascii="Times New Roman" w:eastAsia="Calibri" w:hAnsi="Times New Roman" w:cs="Times New Roman"/>
          <w:b/>
        </w:rPr>
      </w:pPr>
    </w:p>
    <w:p w14:paraId="26F0B733" w14:textId="77777777" w:rsidR="007C5A1E" w:rsidRDefault="007C5A1E" w:rsidP="007C5A1E">
      <w:pPr>
        <w:spacing w:after="0" w:line="240" w:lineRule="auto"/>
        <w:ind w:left="567" w:hanging="567"/>
        <w:rPr>
          <w:rFonts w:ascii="Times New Roman" w:eastAsia="Calibri" w:hAnsi="Times New Roman" w:cs="Times New Roman"/>
        </w:rPr>
      </w:pPr>
      <w:r>
        <w:rPr>
          <w:rFonts w:ascii="Times New Roman" w:eastAsia="Calibri" w:hAnsi="Times New Roman" w:cs="Times New Roman"/>
          <w:b/>
        </w:rPr>
        <w:t xml:space="preserve">Pamiršus pavartoti CIRRUS </w:t>
      </w:r>
    </w:p>
    <w:p w14:paraId="7BB0F0AC"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noProof/>
          <w:lang w:eastAsia="lt-LT"/>
        </w:rPr>
        <w:t xml:space="preserve">Negalima vartoti dvigubos dozės norint kompensuoti praleistą tabletę. </w:t>
      </w:r>
      <w:r>
        <w:rPr>
          <w:rFonts w:ascii="Times New Roman" w:eastAsia="Times New Roman" w:hAnsi="Times New Roman" w:cs="Times New Roman"/>
          <w:lang w:eastAsia="lt-LT"/>
        </w:rPr>
        <w:t>Jeigu pamiršote išgerti tabletę, išgerkite iš karto, kai tik prisimenate. Tačiau kitos tabletės turi būti geriamos 12 val. intervalu.</w:t>
      </w:r>
    </w:p>
    <w:p w14:paraId="4E0E02D3" w14:textId="77777777" w:rsidR="007C5A1E" w:rsidRDefault="007C5A1E" w:rsidP="007C5A1E">
      <w:pPr>
        <w:spacing w:after="0" w:line="240" w:lineRule="auto"/>
        <w:rPr>
          <w:rFonts w:ascii="Times New Roman" w:eastAsia="Calibri" w:hAnsi="Times New Roman" w:cs="Times New Roman"/>
        </w:rPr>
      </w:pPr>
    </w:p>
    <w:p w14:paraId="0A8F3ABD"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Negalima vartoti daugiau kaip 2 pailginto atpalaidavimo tablečių per 24 val.</w:t>
      </w:r>
    </w:p>
    <w:p w14:paraId="33CD0F38" w14:textId="77777777" w:rsidR="007C5A1E" w:rsidRDefault="007C5A1E" w:rsidP="007C5A1E">
      <w:pPr>
        <w:spacing w:after="0" w:line="240" w:lineRule="auto"/>
        <w:rPr>
          <w:rFonts w:ascii="Times New Roman" w:eastAsia="Calibri" w:hAnsi="Times New Roman" w:cs="Times New Roman"/>
        </w:rPr>
      </w:pPr>
    </w:p>
    <w:p w14:paraId="5CCDB7C6" w14:textId="77777777" w:rsidR="007C5A1E" w:rsidRDefault="007C5A1E" w:rsidP="007C5A1E">
      <w:pPr>
        <w:suppressAutoHyphens/>
        <w:spacing w:after="0" w:line="240" w:lineRule="auto"/>
        <w:rPr>
          <w:rFonts w:ascii="Times New Roman" w:eastAsia="Calibri" w:hAnsi="Times New Roman" w:cs="Times New Roman"/>
          <w:b/>
        </w:rPr>
      </w:pPr>
      <w:r>
        <w:rPr>
          <w:rFonts w:ascii="Times New Roman" w:eastAsia="Calibri" w:hAnsi="Times New Roman" w:cs="Times New Roman"/>
          <w:b/>
        </w:rPr>
        <w:t>Nustojus vartoti CIRRUS</w:t>
      </w:r>
    </w:p>
    <w:p w14:paraId="5B101E5D" w14:textId="77777777" w:rsidR="007C5A1E" w:rsidRDefault="007C5A1E" w:rsidP="007C5A1E">
      <w:pPr>
        <w:suppressAutoHyphens/>
        <w:spacing w:after="0" w:line="240" w:lineRule="auto"/>
        <w:rPr>
          <w:rFonts w:ascii="Times New Roman" w:eastAsia="Calibri" w:hAnsi="Times New Roman" w:cs="Times New Roman"/>
        </w:rPr>
      </w:pPr>
      <w:r>
        <w:rPr>
          <w:rFonts w:ascii="Times New Roman" w:eastAsia="Calibri" w:hAnsi="Times New Roman" w:cs="Times New Roman"/>
        </w:rPr>
        <w:t>Vartokite šį vaistą tiktai tada, kai Jums yra alergijos simptomų.</w:t>
      </w:r>
    </w:p>
    <w:p w14:paraId="1469C428" w14:textId="77777777" w:rsidR="007C5A1E" w:rsidRDefault="007C5A1E" w:rsidP="007C5A1E">
      <w:pPr>
        <w:suppressAutoHyphens/>
        <w:spacing w:after="0" w:line="240" w:lineRule="auto"/>
        <w:rPr>
          <w:rFonts w:ascii="Times New Roman" w:eastAsia="Calibri" w:hAnsi="Times New Roman" w:cs="Times New Roman"/>
        </w:rPr>
      </w:pPr>
    </w:p>
    <w:p w14:paraId="274A74CA" w14:textId="3D469DC9" w:rsidR="00DA0A77" w:rsidRDefault="00DA0A77" w:rsidP="00DA0A77">
      <w:pPr>
        <w:suppressAutoHyphens/>
        <w:spacing w:after="0" w:line="240" w:lineRule="auto"/>
        <w:rPr>
          <w:rFonts w:ascii="Times New Roman" w:eastAsia="Calibri" w:hAnsi="Times New Roman" w:cs="Times New Roman"/>
        </w:rPr>
      </w:pPr>
      <w:r w:rsidRPr="00EA537A">
        <w:rPr>
          <w:rFonts w:ascii="Times New Roman" w:eastAsia="Calibri" w:hAnsi="Times New Roman" w:cs="Times New Roman"/>
        </w:rPr>
        <w:t>Retai</w:t>
      </w:r>
      <w:r>
        <w:rPr>
          <w:rFonts w:ascii="Times New Roman" w:eastAsia="Calibri" w:hAnsi="Times New Roman" w:cs="Times New Roman"/>
        </w:rPr>
        <w:t>s atvejais</w:t>
      </w:r>
      <w:r w:rsidRPr="00EA537A">
        <w:rPr>
          <w:rFonts w:ascii="Times New Roman" w:eastAsia="Calibri" w:hAnsi="Times New Roman" w:cs="Times New Roman"/>
        </w:rPr>
        <w:t xml:space="preserve"> nutraukus šio vaisto vartojimą gali </w:t>
      </w:r>
      <w:r w:rsidR="005F1A9B">
        <w:rPr>
          <w:rFonts w:ascii="Times New Roman" w:eastAsia="Calibri" w:hAnsi="Times New Roman" w:cs="Times New Roman"/>
        </w:rPr>
        <w:t>pasireikšti</w:t>
      </w:r>
      <w:r w:rsidRPr="00EA537A">
        <w:rPr>
          <w:rFonts w:ascii="Times New Roman" w:eastAsia="Calibri" w:hAnsi="Times New Roman" w:cs="Times New Roman"/>
        </w:rPr>
        <w:t xml:space="preserve"> niež</w:t>
      </w:r>
      <w:r w:rsidR="00F04C81">
        <w:rPr>
          <w:rFonts w:ascii="Times New Roman" w:eastAsia="Calibri" w:hAnsi="Times New Roman" w:cs="Times New Roman"/>
        </w:rPr>
        <w:t>ėjimas</w:t>
      </w:r>
      <w:r w:rsidRPr="00EA537A">
        <w:rPr>
          <w:rFonts w:ascii="Times New Roman" w:eastAsia="Calibri" w:hAnsi="Times New Roman" w:cs="Times New Roman"/>
        </w:rPr>
        <w:t>.</w:t>
      </w:r>
    </w:p>
    <w:p w14:paraId="319280DF" w14:textId="77777777" w:rsidR="00DA0A77" w:rsidRDefault="00DA0A77" w:rsidP="007C5A1E">
      <w:pPr>
        <w:suppressAutoHyphens/>
        <w:spacing w:after="0" w:line="240" w:lineRule="auto"/>
        <w:rPr>
          <w:rFonts w:ascii="Times New Roman" w:eastAsia="Calibri" w:hAnsi="Times New Roman" w:cs="Times New Roman"/>
        </w:rPr>
      </w:pPr>
    </w:p>
    <w:p w14:paraId="3896FB5D" w14:textId="229F1346" w:rsidR="007C5A1E" w:rsidRDefault="007C5A1E" w:rsidP="007C5A1E">
      <w:pPr>
        <w:suppressAutoHyphens/>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14:paraId="1335E78B" w14:textId="77777777" w:rsidR="007C5A1E" w:rsidRDefault="007C5A1E" w:rsidP="007C5A1E">
      <w:pPr>
        <w:suppressAutoHyphens/>
        <w:spacing w:after="0" w:line="240" w:lineRule="auto"/>
        <w:rPr>
          <w:rFonts w:ascii="Times New Roman" w:eastAsia="Calibri" w:hAnsi="Times New Roman" w:cs="Times New Roman"/>
        </w:rPr>
      </w:pPr>
    </w:p>
    <w:p w14:paraId="16008149" w14:textId="77777777" w:rsidR="007C5A1E" w:rsidRDefault="007C5A1E" w:rsidP="007C5A1E">
      <w:pPr>
        <w:spacing w:after="0" w:line="240" w:lineRule="auto"/>
        <w:rPr>
          <w:rFonts w:ascii="Times New Roman" w:eastAsia="Calibri" w:hAnsi="Times New Roman" w:cs="Times New Roman"/>
        </w:rPr>
      </w:pPr>
    </w:p>
    <w:p w14:paraId="2C6C936E" w14:textId="77777777" w:rsidR="007C5A1E" w:rsidRDefault="007C5A1E" w:rsidP="007C5A1E">
      <w:pPr>
        <w:numPr>
          <w:ilvl w:val="12"/>
          <w:numId w:val="0"/>
        </w:num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4.</w:t>
      </w:r>
      <w:r>
        <w:rPr>
          <w:rFonts w:ascii="Times New Roman" w:eastAsia="Calibri" w:hAnsi="Times New Roman" w:cs="Times New Roman"/>
          <w:b/>
          <w:caps/>
        </w:rPr>
        <w:tab/>
        <w:t>g</w:t>
      </w:r>
      <w:r>
        <w:rPr>
          <w:rFonts w:ascii="Times New Roman" w:eastAsia="Calibri" w:hAnsi="Times New Roman" w:cs="Times New Roman"/>
          <w:b/>
        </w:rPr>
        <w:t>alimas šalutinis poveikis</w:t>
      </w:r>
    </w:p>
    <w:p w14:paraId="5C60A87E" w14:textId="77777777" w:rsidR="007C5A1E" w:rsidRDefault="007C5A1E" w:rsidP="007C5A1E">
      <w:pPr>
        <w:spacing w:after="0" w:line="240" w:lineRule="auto"/>
        <w:ind w:left="567" w:hanging="567"/>
        <w:rPr>
          <w:rFonts w:ascii="Times New Roman" w:eastAsia="Calibri" w:hAnsi="Times New Roman" w:cs="Times New Roman"/>
        </w:rPr>
      </w:pPr>
    </w:p>
    <w:p w14:paraId="032CD932"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kaip ir visi kiti, gali sukelti šalutinį poveikį, nors jis pasireiškia ne visiems žmonėms.</w:t>
      </w:r>
    </w:p>
    <w:p w14:paraId="6A950A75" w14:textId="77777777" w:rsidR="007C5A1E" w:rsidRDefault="007C5A1E" w:rsidP="007C5A1E">
      <w:pPr>
        <w:spacing w:after="0" w:line="240" w:lineRule="auto"/>
        <w:rPr>
          <w:rFonts w:ascii="Times New Roman" w:eastAsia="Times New Roman" w:hAnsi="Times New Roman" w:cs="Times New Roman"/>
          <w:lang w:eastAsia="lt-LT"/>
        </w:rPr>
      </w:pPr>
    </w:p>
    <w:p w14:paraId="68B05ED2" w14:textId="5AF7B47F" w:rsidR="00594182" w:rsidRPr="00594182" w:rsidRDefault="00594182" w:rsidP="00594182">
      <w:pPr>
        <w:spacing w:after="0" w:line="240" w:lineRule="auto"/>
        <w:rPr>
          <w:rFonts w:ascii="Times New Roman" w:eastAsia="Times New Roman" w:hAnsi="Times New Roman" w:cs="Times New Roman"/>
          <w:lang w:eastAsia="lt-LT"/>
        </w:rPr>
      </w:pPr>
      <w:r w:rsidRPr="00594182">
        <w:rPr>
          <w:rFonts w:ascii="Times New Roman" w:eastAsia="Times New Roman" w:hAnsi="Times New Roman" w:cs="Times New Roman"/>
          <w:lang w:eastAsia="lt-LT"/>
        </w:rPr>
        <w:lastRenderedPageBreak/>
        <w:t xml:space="preserve">Nedelsdami nutraukite </w:t>
      </w:r>
      <w:r w:rsidR="0048234F">
        <w:rPr>
          <w:rFonts w:ascii="Times New Roman" w:eastAsia="Times New Roman" w:hAnsi="Times New Roman" w:cs="Times New Roman"/>
          <w:lang w:eastAsia="lt-LT"/>
        </w:rPr>
        <w:t>C</w:t>
      </w:r>
      <w:r w:rsidR="003D293A">
        <w:rPr>
          <w:rFonts w:ascii="Times New Roman" w:eastAsia="Times New Roman" w:hAnsi="Times New Roman" w:cs="Times New Roman"/>
          <w:lang w:eastAsia="lt-LT"/>
        </w:rPr>
        <w:t>IRRUS</w:t>
      </w:r>
      <w:r w:rsidRPr="00594182">
        <w:rPr>
          <w:rFonts w:ascii="Times New Roman" w:eastAsia="Times New Roman" w:hAnsi="Times New Roman" w:cs="Times New Roman"/>
          <w:lang w:eastAsia="lt-LT"/>
        </w:rPr>
        <w:t xml:space="preserve"> vartojimą ir kreipkitės skubios medicinos pagalbos, jeigu Jums</w:t>
      </w:r>
      <w:r>
        <w:rPr>
          <w:rFonts w:ascii="Times New Roman" w:eastAsia="Times New Roman" w:hAnsi="Times New Roman" w:cs="Times New Roman"/>
          <w:lang w:eastAsia="lt-LT"/>
        </w:rPr>
        <w:t xml:space="preserve"> </w:t>
      </w:r>
      <w:r w:rsidRPr="00594182">
        <w:rPr>
          <w:rFonts w:ascii="Times New Roman" w:eastAsia="Times New Roman" w:hAnsi="Times New Roman" w:cs="Times New Roman"/>
          <w:lang w:eastAsia="lt-LT"/>
        </w:rPr>
        <w:t>pasireikštų simptomų, kurie gali būti užpakalinės grįžtamosios encefalopatijos sindromo</w:t>
      </w:r>
      <w:r>
        <w:rPr>
          <w:rFonts w:ascii="Times New Roman" w:eastAsia="Times New Roman" w:hAnsi="Times New Roman" w:cs="Times New Roman"/>
          <w:lang w:eastAsia="lt-LT"/>
        </w:rPr>
        <w:t xml:space="preserve"> </w:t>
      </w:r>
      <w:r w:rsidRPr="00594182">
        <w:rPr>
          <w:rFonts w:ascii="Times New Roman" w:eastAsia="Times New Roman" w:hAnsi="Times New Roman" w:cs="Times New Roman"/>
          <w:lang w:eastAsia="lt-LT"/>
        </w:rPr>
        <w:t>(UGES) ir grįžtamosios smegenų vazokonstrikcijos sindromo (GSVS) požymiais. Šie</w:t>
      </w:r>
      <w:r>
        <w:rPr>
          <w:rFonts w:ascii="Times New Roman" w:eastAsia="Times New Roman" w:hAnsi="Times New Roman" w:cs="Times New Roman"/>
          <w:lang w:eastAsia="lt-LT"/>
        </w:rPr>
        <w:t xml:space="preserve"> </w:t>
      </w:r>
      <w:r w:rsidRPr="00594182">
        <w:rPr>
          <w:rFonts w:ascii="Times New Roman" w:eastAsia="Times New Roman" w:hAnsi="Times New Roman" w:cs="Times New Roman"/>
          <w:lang w:eastAsia="lt-LT"/>
        </w:rPr>
        <w:t>simptomai gali būti tokie:</w:t>
      </w:r>
    </w:p>
    <w:p w14:paraId="5132944D" w14:textId="235891F6" w:rsidR="00594182" w:rsidRPr="00FA1FFD" w:rsidRDefault="00594182" w:rsidP="00FA1FFD">
      <w:pPr>
        <w:pStyle w:val="Sraopastraipa"/>
        <w:numPr>
          <w:ilvl w:val="0"/>
          <w:numId w:val="13"/>
        </w:numPr>
        <w:spacing w:after="0" w:line="240" w:lineRule="auto"/>
        <w:rPr>
          <w:rFonts w:ascii="Times New Roman" w:eastAsia="Times New Roman" w:hAnsi="Times New Roman" w:cs="Times New Roman"/>
          <w:lang w:eastAsia="lt-LT"/>
        </w:rPr>
      </w:pPr>
      <w:r w:rsidRPr="00FA1FFD">
        <w:rPr>
          <w:rFonts w:ascii="Times New Roman" w:eastAsia="Times New Roman" w:hAnsi="Times New Roman" w:cs="Times New Roman"/>
          <w:lang w:eastAsia="lt-LT"/>
        </w:rPr>
        <w:t>stiprus staiga prasidėjęs galvos skausmas;</w:t>
      </w:r>
    </w:p>
    <w:p w14:paraId="1C702B09" w14:textId="1DB4935E" w:rsidR="00594182" w:rsidRPr="00FA1FFD" w:rsidRDefault="00594182" w:rsidP="00FA1FFD">
      <w:pPr>
        <w:pStyle w:val="Sraopastraipa"/>
        <w:numPr>
          <w:ilvl w:val="0"/>
          <w:numId w:val="13"/>
        </w:numPr>
        <w:spacing w:after="0" w:line="240" w:lineRule="auto"/>
        <w:rPr>
          <w:rFonts w:ascii="Times New Roman" w:eastAsia="Times New Roman" w:hAnsi="Times New Roman" w:cs="Times New Roman"/>
          <w:lang w:eastAsia="lt-LT"/>
        </w:rPr>
      </w:pPr>
      <w:r w:rsidRPr="00FA1FFD">
        <w:rPr>
          <w:rFonts w:ascii="Times New Roman" w:eastAsia="Times New Roman" w:hAnsi="Times New Roman" w:cs="Times New Roman"/>
          <w:lang w:eastAsia="lt-LT"/>
        </w:rPr>
        <w:t>pykinimo jausmas;</w:t>
      </w:r>
    </w:p>
    <w:p w14:paraId="162FC2AD" w14:textId="2B364D63" w:rsidR="00594182" w:rsidRPr="00FA1FFD" w:rsidRDefault="00594182" w:rsidP="00FA1FFD">
      <w:pPr>
        <w:pStyle w:val="Sraopastraipa"/>
        <w:numPr>
          <w:ilvl w:val="0"/>
          <w:numId w:val="13"/>
        </w:numPr>
        <w:spacing w:after="0" w:line="240" w:lineRule="auto"/>
        <w:rPr>
          <w:rFonts w:ascii="Times New Roman" w:eastAsia="Times New Roman" w:hAnsi="Times New Roman" w:cs="Times New Roman"/>
          <w:lang w:eastAsia="lt-LT"/>
        </w:rPr>
      </w:pPr>
      <w:r w:rsidRPr="00FA1FFD">
        <w:rPr>
          <w:rFonts w:ascii="Times New Roman" w:eastAsia="Times New Roman" w:hAnsi="Times New Roman" w:cs="Times New Roman"/>
          <w:lang w:eastAsia="lt-LT"/>
        </w:rPr>
        <w:t>vėmimas;</w:t>
      </w:r>
    </w:p>
    <w:p w14:paraId="414C287C" w14:textId="3E41AB64" w:rsidR="00594182" w:rsidRPr="00FA1FFD" w:rsidRDefault="00594182" w:rsidP="00FA1FFD">
      <w:pPr>
        <w:pStyle w:val="Sraopastraipa"/>
        <w:numPr>
          <w:ilvl w:val="0"/>
          <w:numId w:val="13"/>
        </w:numPr>
        <w:spacing w:after="0" w:line="240" w:lineRule="auto"/>
        <w:rPr>
          <w:rFonts w:ascii="Times New Roman" w:eastAsia="Times New Roman" w:hAnsi="Times New Roman" w:cs="Times New Roman"/>
          <w:lang w:eastAsia="lt-LT"/>
        </w:rPr>
      </w:pPr>
      <w:r w:rsidRPr="00FA1FFD">
        <w:rPr>
          <w:rFonts w:ascii="Times New Roman" w:eastAsia="Times New Roman" w:hAnsi="Times New Roman" w:cs="Times New Roman"/>
          <w:lang w:eastAsia="lt-LT"/>
        </w:rPr>
        <w:t>sumišimas;</w:t>
      </w:r>
    </w:p>
    <w:p w14:paraId="21B9FB62" w14:textId="614ED078" w:rsidR="00594182" w:rsidRPr="00FA1FFD" w:rsidRDefault="00594182" w:rsidP="00FA1FFD">
      <w:pPr>
        <w:pStyle w:val="Sraopastraipa"/>
        <w:numPr>
          <w:ilvl w:val="0"/>
          <w:numId w:val="13"/>
        </w:numPr>
        <w:spacing w:after="0" w:line="240" w:lineRule="auto"/>
        <w:rPr>
          <w:rFonts w:ascii="Times New Roman" w:eastAsia="Times New Roman" w:hAnsi="Times New Roman" w:cs="Times New Roman"/>
          <w:lang w:eastAsia="lt-LT"/>
        </w:rPr>
      </w:pPr>
      <w:r w:rsidRPr="00FA1FFD">
        <w:rPr>
          <w:rFonts w:ascii="Times New Roman" w:eastAsia="Times New Roman" w:hAnsi="Times New Roman" w:cs="Times New Roman"/>
          <w:lang w:eastAsia="lt-LT"/>
        </w:rPr>
        <w:t>traukuliai;</w:t>
      </w:r>
    </w:p>
    <w:p w14:paraId="00062ACD" w14:textId="2600DF02" w:rsidR="00C602BF" w:rsidRPr="00FA1FFD" w:rsidRDefault="00594182" w:rsidP="00FA1FFD">
      <w:pPr>
        <w:pStyle w:val="Sraopastraipa"/>
        <w:numPr>
          <w:ilvl w:val="0"/>
          <w:numId w:val="13"/>
        </w:numPr>
        <w:spacing w:after="0" w:line="240" w:lineRule="auto"/>
        <w:rPr>
          <w:rFonts w:ascii="Times New Roman" w:eastAsia="Times New Roman" w:hAnsi="Times New Roman" w:cs="Times New Roman"/>
          <w:lang w:eastAsia="lt-LT"/>
        </w:rPr>
      </w:pPr>
      <w:r w:rsidRPr="00FA1FFD">
        <w:rPr>
          <w:rFonts w:ascii="Times New Roman" w:eastAsia="Times New Roman" w:hAnsi="Times New Roman" w:cs="Times New Roman"/>
          <w:lang w:eastAsia="lt-LT"/>
        </w:rPr>
        <w:t>pakitusi rega.</w:t>
      </w:r>
    </w:p>
    <w:p w14:paraId="0A432783" w14:textId="77777777" w:rsidR="00C602BF" w:rsidRDefault="00C602BF" w:rsidP="007C5A1E">
      <w:pPr>
        <w:spacing w:after="0" w:line="240" w:lineRule="auto"/>
        <w:rPr>
          <w:rFonts w:ascii="Times New Roman" w:eastAsia="Times New Roman" w:hAnsi="Times New Roman" w:cs="Times New Roman"/>
          <w:lang w:eastAsia="lt-LT"/>
        </w:rPr>
      </w:pPr>
    </w:p>
    <w:p w14:paraId="72BF2CA7"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hAnsi="Times New Roman" w:cs="Times New Roman"/>
          <w:color w:val="212121"/>
          <w:shd w:val="clear" w:color="auto" w:fill="FFFFFF"/>
        </w:rPr>
        <w:t>Buvo gauta pranešimų apie pavienius kepenų uždegimo (hepatito) atvejus, vartojant vien tik cetirizino vaistus.</w:t>
      </w:r>
    </w:p>
    <w:p w14:paraId="2B210711" w14:textId="77777777" w:rsidR="007C5A1E" w:rsidRDefault="007C5A1E" w:rsidP="007C5A1E">
      <w:pPr>
        <w:numPr>
          <w:ilvl w:val="12"/>
          <w:numId w:val="0"/>
        </w:numPr>
        <w:spacing w:after="0" w:line="240" w:lineRule="auto"/>
        <w:ind w:right="-2"/>
        <w:rPr>
          <w:rFonts w:ascii="Times New Roman" w:eastAsia="Calibri" w:hAnsi="Times New Roman" w:cs="Times New Roman"/>
        </w:rPr>
      </w:pPr>
    </w:p>
    <w:p w14:paraId="2D18EF85" w14:textId="50B1C3A5" w:rsidR="007C5A1E" w:rsidRDefault="00ED7E53" w:rsidP="007C5A1E">
      <w:pPr>
        <w:numPr>
          <w:ilvl w:val="12"/>
          <w:numId w:val="0"/>
        </w:numPr>
        <w:spacing w:after="0" w:line="240" w:lineRule="auto"/>
        <w:ind w:right="-2"/>
        <w:rPr>
          <w:rFonts w:ascii="Times New Roman" w:eastAsia="Calibri" w:hAnsi="Times New Roman" w:cs="Times New Roman"/>
        </w:rPr>
      </w:pPr>
      <w:r w:rsidRPr="00FE02A1">
        <w:rPr>
          <w:rFonts w:ascii="Times New Roman" w:eastAsia="Calibri" w:hAnsi="Times New Roman" w:cs="Times New Roman"/>
          <w:b/>
          <w:bCs/>
          <w:iCs/>
        </w:rPr>
        <w:t>Dažni šalutinio poveikio reiškiniai (gali pasireikšti rečiau kaip 1 iš 10 asmenų):</w:t>
      </w:r>
      <w:r>
        <w:rPr>
          <w:rFonts w:ascii="Times New Roman" w:eastAsia="Calibri" w:hAnsi="Times New Roman" w:cs="Times New Roman"/>
          <w:i/>
        </w:rPr>
        <w:t xml:space="preserve"> </w:t>
      </w:r>
      <w:r w:rsidR="007C5A1E">
        <w:rPr>
          <w:rFonts w:ascii="Times New Roman" w:eastAsia="Calibri" w:hAnsi="Times New Roman" w:cs="Times New Roman"/>
        </w:rPr>
        <w:t>padažnėjęs širdies plakimas, burnos džiūvimas, pykinimas, bendras silpnumas (astenija), svaigimas (</w:t>
      </w:r>
      <w:r w:rsidR="007C5A1E">
        <w:rPr>
          <w:rFonts w:ascii="Times New Roman" w:eastAsia="Calibri" w:hAnsi="Times New Roman" w:cs="Times New Roman"/>
          <w:i/>
        </w:rPr>
        <w:t>vertigo</w:t>
      </w:r>
      <w:r w:rsidR="007C5A1E">
        <w:rPr>
          <w:rFonts w:ascii="Times New Roman" w:eastAsia="Calibri" w:hAnsi="Times New Roman" w:cs="Times New Roman"/>
        </w:rPr>
        <w:t>), svaigulys, mieguistumas (somnolencija), galvos skausmas, nuovargis, nervingumas, nemiga.</w:t>
      </w:r>
    </w:p>
    <w:p w14:paraId="30A97AB6" w14:textId="77777777" w:rsidR="007C5A1E" w:rsidRDefault="007C5A1E" w:rsidP="007C5A1E">
      <w:pPr>
        <w:spacing w:after="0" w:line="240" w:lineRule="auto"/>
        <w:ind w:right="-2"/>
        <w:rPr>
          <w:rFonts w:ascii="Times New Roman" w:eastAsia="Calibri" w:hAnsi="Times New Roman" w:cs="Times New Roman"/>
        </w:rPr>
      </w:pPr>
    </w:p>
    <w:p w14:paraId="70D57733" w14:textId="1E187111" w:rsidR="007C5A1E" w:rsidRDefault="008A224B" w:rsidP="007C5A1E">
      <w:pPr>
        <w:spacing w:after="0" w:line="240" w:lineRule="auto"/>
        <w:ind w:right="-2"/>
        <w:rPr>
          <w:rFonts w:ascii="Times New Roman" w:eastAsia="Calibri" w:hAnsi="Times New Roman" w:cs="Times New Roman"/>
        </w:rPr>
      </w:pPr>
      <w:r w:rsidRPr="00FE02A1">
        <w:rPr>
          <w:rFonts w:ascii="Times New Roman" w:eastAsia="Calibri" w:hAnsi="Times New Roman" w:cs="Times New Roman"/>
          <w:b/>
          <w:bCs/>
          <w:iCs/>
        </w:rPr>
        <w:t>Nedažni šalutinio poveikio reiškiniai (gali pasireikšti rečiau kaip 1 iš 100 asmenų):</w:t>
      </w:r>
      <w:r w:rsidRPr="008A224B">
        <w:rPr>
          <w:rFonts w:ascii="Times New Roman" w:eastAsia="Calibri" w:hAnsi="Times New Roman" w:cs="Times New Roman"/>
          <w:i/>
        </w:rPr>
        <w:t xml:space="preserve"> </w:t>
      </w:r>
      <w:r w:rsidR="007C5A1E">
        <w:rPr>
          <w:rFonts w:ascii="Times New Roman" w:eastAsia="Calibri" w:hAnsi="Times New Roman" w:cs="Times New Roman"/>
        </w:rPr>
        <w:t>jaudinimasis, nerimas.</w:t>
      </w:r>
    </w:p>
    <w:p w14:paraId="484ACC9F" w14:textId="77777777" w:rsidR="007C5A1E" w:rsidRDefault="007C5A1E" w:rsidP="007C5A1E">
      <w:pPr>
        <w:spacing w:after="0" w:line="240" w:lineRule="auto"/>
        <w:ind w:right="-2"/>
        <w:rPr>
          <w:rFonts w:ascii="Times New Roman" w:eastAsia="Calibri" w:hAnsi="Times New Roman" w:cs="Times New Roman"/>
          <w:i/>
        </w:rPr>
      </w:pPr>
    </w:p>
    <w:p w14:paraId="7898DB95" w14:textId="3627941E" w:rsidR="007C5A1E" w:rsidRDefault="00D0751A" w:rsidP="007C5A1E">
      <w:pPr>
        <w:spacing w:after="0" w:line="240" w:lineRule="auto"/>
        <w:ind w:right="-2"/>
        <w:rPr>
          <w:rFonts w:ascii="Times New Roman" w:eastAsia="Calibri" w:hAnsi="Times New Roman" w:cs="Times New Roman"/>
        </w:rPr>
      </w:pPr>
      <w:r w:rsidRPr="00FE02A1">
        <w:rPr>
          <w:rFonts w:ascii="Times New Roman" w:eastAsia="Calibri" w:hAnsi="Times New Roman" w:cs="Times New Roman"/>
          <w:b/>
          <w:bCs/>
          <w:iCs/>
        </w:rPr>
        <w:t>Reti šalutinio poveikio reiškiniai (gali pasireikšti rečiau kaip 1 iš 1 000 asmenų):</w:t>
      </w:r>
      <w:r w:rsidRPr="00D0751A">
        <w:rPr>
          <w:rFonts w:ascii="Times New Roman" w:eastAsia="Calibri" w:hAnsi="Times New Roman" w:cs="Times New Roman"/>
          <w:i/>
        </w:rPr>
        <w:t xml:space="preserve"> </w:t>
      </w:r>
      <w:r w:rsidR="007C5A1E">
        <w:rPr>
          <w:rFonts w:ascii="Times New Roman" w:eastAsia="Calibri" w:hAnsi="Times New Roman" w:cs="Times New Roman"/>
        </w:rPr>
        <w:t>širdies ritmo sutrikimas, blyškumas, padidėjęs kraujo spaudimas, vėmimas, kepenų funkcijos sutrikimai (tam tikrų fermentų padidėjimas), padidėjęs</w:t>
      </w:r>
      <w:r w:rsidR="00297683">
        <w:rPr>
          <w:rFonts w:ascii="Times New Roman" w:eastAsia="Calibri" w:hAnsi="Times New Roman" w:cs="Times New Roman"/>
        </w:rPr>
        <w:t xml:space="preserve"> </w:t>
      </w:r>
      <w:r w:rsidR="007C5A1E">
        <w:rPr>
          <w:rFonts w:ascii="Times New Roman" w:eastAsia="Calibri" w:hAnsi="Times New Roman" w:cs="Times New Roman"/>
        </w:rPr>
        <w:t xml:space="preserve">jautrumas </w:t>
      </w:r>
      <w:r w:rsidR="007C5A1E">
        <w:rPr>
          <w:rFonts w:ascii="Times New Roman" w:eastAsia="Calibri" w:hAnsi="Times New Roman" w:cs="Times New Roman"/>
          <w:u w:val="single"/>
        </w:rPr>
        <w:t xml:space="preserve">(alergija, </w:t>
      </w:r>
      <w:r w:rsidR="007C5A1E">
        <w:rPr>
          <w:rFonts w:ascii="Times New Roman" w:eastAsia="Calibri" w:hAnsi="Times New Roman" w:cs="Times New Roman"/>
        </w:rPr>
        <w:t>įskaitant anafilaksinį šoką - sunkią, staigiai išsivystančią alerginę reakciją, pasireiškiančią išbėrimu, veido ir gerklės tinimu, dusuliu, švokštimu, alpimu</w:t>
      </w:r>
      <w:r w:rsidR="007C5A1E">
        <w:rPr>
          <w:rFonts w:ascii="Times New Roman" w:eastAsia="Calibri" w:hAnsi="Times New Roman" w:cs="Times New Roman"/>
          <w:u w:val="single"/>
        </w:rPr>
        <w:t>)</w:t>
      </w:r>
      <w:r w:rsidR="007C5A1E">
        <w:rPr>
          <w:rFonts w:ascii="Times New Roman" w:eastAsia="Calibri" w:hAnsi="Times New Roman" w:cs="Times New Roman"/>
        </w:rPr>
        <w:t>, traukuliai, drebulys, haliucinacijos, šlapinimosi sutrikimas, odos sausumas, išbėrimas, padidėjęs prakaitavimas, dilgėlinė.</w:t>
      </w:r>
    </w:p>
    <w:p w14:paraId="1B2CCB95" w14:textId="77777777" w:rsidR="007C5A1E" w:rsidRDefault="007C5A1E" w:rsidP="007C5A1E">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i/>
        </w:rPr>
      </w:pPr>
    </w:p>
    <w:p w14:paraId="208ACEB3" w14:textId="36E0E830" w:rsidR="007C5A1E" w:rsidRDefault="004E3B39" w:rsidP="007C5A1E">
      <w:pPr>
        <w:spacing w:after="0" w:line="240" w:lineRule="auto"/>
        <w:rPr>
          <w:rFonts w:ascii="Times New Roman" w:eastAsia="Calibri" w:hAnsi="Times New Roman" w:cs="Times New Roman"/>
        </w:rPr>
      </w:pPr>
      <w:r w:rsidRPr="00FE02A1">
        <w:rPr>
          <w:rFonts w:ascii="Times New Roman" w:eastAsia="Calibri" w:hAnsi="Times New Roman" w:cs="Times New Roman"/>
          <w:b/>
          <w:bCs/>
          <w:iCs/>
        </w:rPr>
        <w:t>Labai reti šalutinio poveikio reiškiniai (gali pasireikšti rečiau kaip 1 iš 10 000 asmenų)</w:t>
      </w:r>
      <w:r w:rsidR="007C5A1E" w:rsidRPr="00FE02A1">
        <w:rPr>
          <w:rFonts w:ascii="Times New Roman" w:eastAsia="Calibri" w:hAnsi="Times New Roman" w:cs="Times New Roman"/>
          <w:b/>
          <w:bCs/>
          <w:iCs/>
        </w:rPr>
        <w:t>:</w:t>
      </w:r>
      <w:r w:rsidR="007C5A1E">
        <w:rPr>
          <w:rFonts w:ascii="Times New Roman" w:eastAsia="Calibri" w:hAnsi="Times New Roman" w:cs="Times New Roman"/>
        </w:rPr>
        <w:t xml:space="preserve"> kraujotakos</w:t>
      </w:r>
      <w:r w:rsidR="007C5A1E">
        <w:rPr>
          <w:rFonts w:ascii="Times New Roman" w:eastAsia="Calibri" w:hAnsi="Times New Roman" w:cs="Times New Roman"/>
          <w:b/>
        </w:rPr>
        <w:t xml:space="preserve"> </w:t>
      </w:r>
      <w:r w:rsidR="007C5A1E">
        <w:rPr>
          <w:rFonts w:ascii="Times New Roman" w:eastAsia="Calibri" w:hAnsi="Times New Roman" w:cs="Times New Roman"/>
        </w:rPr>
        <w:t>kolapsas (kraujotakos sutrikimas), skonio jutimo pokyčiai (disgeuzija), cerebrovaskuliniai sutrikimai (insultas), psichoziniai sutrikimai, burnos, nosies ir gerklės pabrinkimas</w:t>
      </w:r>
      <w:r w:rsidR="00E25A28">
        <w:rPr>
          <w:rFonts w:ascii="Times New Roman" w:eastAsia="Calibri" w:hAnsi="Times New Roman" w:cs="Times New Roman"/>
        </w:rPr>
        <w:t xml:space="preserve"> (angioedema)</w:t>
      </w:r>
      <w:r w:rsidR="007C5A1E">
        <w:rPr>
          <w:rFonts w:ascii="Times New Roman" w:eastAsia="Calibri" w:hAnsi="Times New Roman" w:cs="Times New Roman"/>
        </w:rPr>
        <w:t>, odos spalvos pokyčiai tam tikrose vietose.</w:t>
      </w:r>
    </w:p>
    <w:p w14:paraId="08286C04" w14:textId="77777777" w:rsidR="007C5A1E" w:rsidRDefault="007C5A1E" w:rsidP="007C5A1E">
      <w:pPr>
        <w:spacing w:after="0" w:line="240" w:lineRule="auto"/>
        <w:rPr>
          <w:rFonts w:ascii="Times New Roman" w:eastAsia="Calibri" w:hAnsi="Times New Roman" w:cs="Times New Roman"/>
        </w:rPr>
      </w:pPr>
    </w:p>
    <w:p w14:paraId="11C497C5" w14:textId="0F79E161" w:rsidR="007C5A1E" w:rsidRDefault="00165FB6" w:rsidP="008D4354">
      <w:pPr>
        <w:spacing w:after="0" w:line="240" w:lineRule="auto"/>
        <w:rPr>
          <w:rFonts w:ascii="Times New Roman" w:eastAsia="Calibri" w:hAnsi="Times New Roman" w:cs="Times New Roman"/>
        </w:rPr>
      </w:pPr>
      <w:r w:rsidRPr="00FE02A1">
        <w:rPr>
          <w:rFonts w:ascii="Times New Roman" w:eastAsia="Calibri" w:hAnsi="Times New Roman" w:cs="Times New Roman"/>
          <w:b/>
          <w:bCs/>
          <w:iCs/>
        </w:rPr>
        <w:t>Šalutinio poveikio reiškiniai, kurių dažnis nežinomas (negali būti apskaičiuotas pagal turimus duomenis):</w:t>
      </w:r>
      <w:r w:rsidRPr="00165FB6">
        <w:rPr>
          <w:rFonts w:ascii="Times New Roman" w:eastAsia="Calibri" w:hAnsi="Times New Roman" w:cs="Times New Roman"/>
          <w:i/>
        </w:rPr>
        <w:t xml:space="preserve"> </w:t>
      </w:r>
      <w:r w:rsidR="008D4354" w:rsidRPr="00FA1FFD">
        <w:rPr>
          <w:rFonts w:ascii="Times New Roman" w:eastAsia="Calibri" w:hAnsi="Times New Roman" w:cs="Times New Roman"/>
          <w:iCs/>
        </w:rPr>
        <w:t>galvos smegenų kraujagysles pažeidžiančios sunkios būklės, vadinamos užpakalinės</w:t>
      </w:r>
      <w:r w:rsidR="008D4354">
        <w:rPr>
          <w:rFonts w:ascii="Times New Roman" w:eastAsia="Calibri" w:hAnsi="Times New Roman" w:cs="Times New Roman"/>
          <w:iCs/>
        </w:rPr>
        <w:t xml:space="preserve"> </w:t>
      </w:r>
      <w:r w:rsidR="008D4354" w:rsidRPr="00FA1FFD">
        <w:rPr>
          <w:rFonts w:ascii="Times New Roman" w:eastAsia="Calibri" w:hAnsi="Times New Roman" w:cs="Times New Roman"/>
          <w:iCs/>
        </w:rPr>
        <w:t>grįžtamosios encefalopatijos sindromu (UGES) ir grįžtamosios smegenų</w:t>
      </w:r>
      <w:r w:rsidR="008D4354">
        <w:rPr>
          <w:rFonts w:ascii="Times New Roman" w:eastAsia="Calibri" w:hAnsi="Times New Roman" w:cs="Times New Roman"/>
          <w:iCs/>
        </w:rPr>
        <w:t xml:space="preserve"> </w:t>
      </w:r>
      <w:r w:rsidR="008D4354" w:rsidRPr="00FA1FFD">
        <w:rPr>
          <w:rFonts w:ascii="Times New Roman" w:eastAsia="Calibri" w:hAnsi="Times New Roman" w:cs="Times New Roman"/>
          <w:iCs/>
        </w:rPr>
        <w:t>vazokonstrikcijos sindromu (GSVS),</w:t>
      </w:r>
      <w:r w:rsidR="008D4354" w:rsidRPr="000A4FC1">
        <w:rPr>
          <w:rFonts w:ascii="Times New Roman" w:hAnsi="Times New Roman"/>
        </w:rPr>
        <w:t xml:space="preserve"> </w:t>
      </w:r>
      <w:r w:rsidR="00DD2865" w:rsidRPr="00DD2865">
        <w:rPr>
          <w:rFonts w:ascii="Times New Roman" w:eastAsia="Calibri" w:hAnsi="Times New Roman" w:cs="Times New Roman"/>
        </w:rPr>
        <w:t xml:space="preserve">agresija, sumišimas, prislėgta ar prasta nuotaika (depresija), </w:t>
      </w:r>
      <w:r w:rsidR="008E14C2">
        <w:rPr>
          <w:rFonts w:ascii="Times New Roman" w:eastAsia="Calibri" w:hAnsi="Times New Roman" w:cs="Times New Roman"/>
        </w:rPr>
        <w:t>nevalingi raumenų</w:t>
      </w:r>
      <w:r w:rsidR="00DD2865" w:rsidRPr="00DD2865">
        <w:rPr>
          <w:rFonts w:ascii="Times New Roman" w:eastAsia="Calibri" w:hAnsi="Times New Roman" w:cs="Times New Roman"/>
        </w:rPr>
        <w:t xml:space="preserve"> spazma</w:t>
      </w:r>
      <w:r w:rsidR="00346562">
        <w:rPr>
          <w:rFonts w:ascii="Times New Roman" w:eastAsia="Calibri" w:hAnsi="Times New Roman" w:cs="Times New Roman"/>
        </w:rPr>
        <w:t>i</w:t>
      </w:r>
      <w:r w:rsidR="00DD2865" w:rsidRPr="00DD2865">
        <w:rPr>
          <w:rFonts w:ascii="Times New Roman" w:eastAsia="Calibri" w:hAnsi="Times New Roman" w:cs="Times New Roman"/>
        </w:rPr>
        <w:t xml:space="preserve"> (tika</w:t>
      </w:r>
      <w:r w:rsidR="00346562">
        <w:rPr>
          <w:rFonts w:ascii="Times New Roman" w:eastAsia="Calibri" w:hAnsi="Times New Roman" w:cs="Times New Roman"/>
        </w:rPr>
        <w:t>i</w:t>
      </w:r>
      <w:r w:rsidR="00DD2865" w:rsidRPr="00DD2865">
        <w:rPr>
          <w:rFonts w:ascii="Times New Roman" w:eastAsia="Calibri" w:hAnsi="Times New Roman" w:cs="Times New Roman"/>
        </w:rPr>
        <w:t>), perdėtas ger</w:t>
      </w:r>
      <w:r w:rsidR="000733E0">
        <w:rPr>
          <w:rFonts w:ascii="Times New Roman" w:eastAsia="Calibri" w:hAnsi="Times New Roman" w:cs="Times New Roman"/>
        </w:rPr>
        <w:t>os savijautos</w:t>
      </w:r>
      <w:r w:rsidR="00DD2865" w:rsidRPr="00DD2865">
        <w:rPr>
          <w:rFonts w:ascii="Times New Roman" w:eastAsia="Calibri" w:hAnsi="Times New Roman" w:cs="Times New Roman"/>
        </w:rPr>
        <w:t xml:space="preserve"> jausmas (eufori</w:t>
      </w:r>
      <w:r w:rsidR="001F4751">
        <w:rPr>
          <w:rFonts w:ascii="Times New Roman" w:eastAsia="Calibri" w:hAnsi="Times New Roman" w:cs="Times New Roman"/>
        </w:rPr>
        <w:t>nė nuotaika</w:t>
      </w:r>
      <w:r w:rsidR="00DD2865" w:rsidRPr="00DD2865">
        <w:rPr>
          <w:rFonts w:ascii="Times New Roman" w:eastAsia="Calibri" w:hAnsi="Times New Roman" w:cs="Times New Roman"/>
        </w:rPr>
        <w:t>), mintys apie gyvybės atėmimą (mintys apie savižudybę), neįprasti odos jutimai (parestezija), nesugebėjimas ramiai sėdėti, atsipalaiduoti ir ilsėtis (neramumas), nenormalūs užsitęsę raumenų susitraukimai (distonija), nevalingi judesiai (diskinezija), atminties praradimas (amnezija), atminties sutrikimas, a</w:t>
      </w:r>
      <w:r w:rsidR="008F2310">
        <w:rPr>
          <w:rFonts w:ascii="Times New Roman" w:eastAsia="Calibri" w:hAnsi="Times New Roman" w:cs="Times New Roman"/>
        </w:rPr>
        <w:t>pa</w:t>
      </w:r>
      <w:r w:rsidR="00DD2865" w:rsidRPr="00DD2865">
        <w:rPr>
          <w:rFonts w:ascii="Times New Roman" w:eastAsia="Calibri" w:hAnsi="Times New Roman" w:cs="Times New Roman"/>
        </w:rPr>
        <w:t>lpimas (sinkopė),</w:t>
      </w:r>
      <w:r w:rsidR="00DD2865">
        <w:rPr>
          <w:rFonts w:ascii="Times New Roman" w:eastAsia="Calibri" w:hAnsi="Times New Roman" w:cs="Times New Roman"/>
        </w:rPr>
        <w:t xml:space="preserve"> </w:t>
      </w:r>
      <w:r w:rsidR="007C5A1E">
        <w:rPr>
          <w:rFonts w:ascii="Times New Roman" w:eastAsia="Calibri" w:hAnsi="Times New Roman" w:cs="Times New Roman"/>
        </w:rPr>
        <w:t>sunkios odos reakcijos, pasireiškiančios karščiavimu ir gausiomis smulkiomis paviršinėmis pustulėmis, kuriomis išberiami dideli paraudusios odos plotai,</w:t>
      </w:r>
      <w:r w:rsidR="00BC775E">
        <w:rPr>
          <w:rFonts w:ascii="Times New Roman" w:eastAsia="Calibri" w:hAnsi="Times New Roman" w:cs="Times New Roman"/>
        </w:rPr>
        <w:t xml:space="preserve"> niež</w:t>
      </w:r>
      <w:r w:rsidR="00F04C81">
        <w:rPr>
          <w:rFonts w:ascii="Times New Roman" w:eastAsia="Calibri" w:hAnsi="Times New Roman" w:cs="Times New Roman"/>
        </w:rPr>
        <w:t>ėjimas</w:t>
      </w:r>
      <w:r w:rsidR="00BC775E">
        <w:rPr>
          <w:rFonts w:ascii="Times New Roman" w:eastAsia="Calibri" w:hAnsi="Times New Roman" w:cs="Times New Roman"/>
        </w:rPr>
        <w:t xml:space="preserve">, </w:t>
      </w:r>
      <w:r w:rsidR="007C5A1E">
        <w:rPr>
          <w:rFonts w:ascii="Times New Roman" w:eastAsia="Calibri" w:hAnsi="Times New Roman" w:cs="Times New Roman"/>
        </w:rPr>
        <w:t xml:space="preserve"> pasunkėjęs kvėpavimas (dispnėja), </w:t>
      </w:r>
      <w:r w:rsidR="00A251E3">
        <w:rPr>
          <w:rFonts w:ascii="Times New Roman" w:eastAsia="Calibri" w:hAnsi="Times New Roman" w:cs="Times New Roman"/>
        </w:rPr>
        <w:t>akių sutrikimas (</w:t>
      </w:r>
      <w:r w:rsidR="007C5A1E">
        <w:rPr>
          <w:rFonts w:ascii="Times New Roman" w:eastAsia="Calibri" w:hAnsi="Times New Roman" w:cs="Times New Roman"/>
        </w:rPr>
        <w:t>akomodacijos sutrikimas</w:t>
      </w:r>
      <w:r w:rsidR="00A251E3">
        <w:rPr>
          <w:rFonts w:ascii="Times New Roman" w:eastAsia="Calibri" w:hAnsi="Times New Roman" w:cs="Times New Roman"/>
        </w:rPr>
        <w:t>)</w:t>
      </w:r>
      <w:r w:rsidR="007C5A1E">
        <w:rPr>
          <w:rFonts w:ascii="Times New Roman" w:eastAsia="Calibri" w:hAnsi="Times New Roman" w:cs="Times New Roman"/>
        </w:rPr>
        <w:t xml:space="preserve"> miglotas matymas, neįprastas vyzdžių išsiplėtimas, akių skausmas, regėjimo susilpnėjimas, neįprastas regimosios šviesos netoleravimas, </w:t>
      </w:r>
      <w:r w:rsidR="00A3732B" w:rsidRPr="00A3732B">
        <w:rPr>
          <w:rFonts w:ascii="Times New Roman" w:eastAsia="Calibri" w:hAnsi="Times New Roman" w:cs="Times New Roman"/>
        </w:rPr>
        <w:t xml:space="preserve">nekontroliuojami akių sukamieji judesiai (okulogirinė krizė), </w:t>
      </w:r>
      <w:r w:rsidR="00FC3712">
        <w:rPr>
          <w:rFonts w:ascii="Times New Roman" w:eastAsia="Calibri" w:hAnsi="Times New Roman" w:cs="Times New Roman"/>
        </w:rPr>
        <w:t>s</w:t>
      </w:r>
      <w:r w:rsidR="00FC3712" w:rsidRPr="002D4125">
        <w:rPr>
          <w:rFonts w:ascii="Times New Roman" w:eastAsia="Calibri" w:hAnsi="Times New Roman" w:cs="Times New Roman"/>
        </w:rPr>
        <w:t>umažėjęs regos nervo aprūpinimas krauju (išeminė optinė neuropatija)</w:t>
      </w:r>
      <w:r w:rsidR="00FC3712">
        <w:rPr>
          <w:rFonts w:ascii="Times New Roman" w:eastAsia="Calibri" w:hAnsi="Times New Roman" w:cs="Times New Roman"/>
        </w:rPr>
        <w:t xml:space="preserve">, </w:t>
      </w:r>
      <w:r w:rsidR="007C5A1E">
        <w:rPr>
          <w:rFonts w:ascii="Times New Roman" w:eastAsia="Calibri" w:hAnsi="Times New Roman" w:cs="Times New Roman"/>
        </w:rPr>
        <w:t xml:space="preserve">palpitacijos (pernelyg stiprus ir pagreitintas širdies plakimas), </w:t>
      </w:r>
      <w:r w:rsidR="00997826" w:rsidRPr="00997826">
        <w:rPr>
          <w:rFonts w:ascii="Times New Roman" w:eastAsia="Calibri" w:hAnsi="Times New Roman" w:cs="Times New Roman"/>
        </w:rPr>
        <w:t xml:space="preserve">širdies </w:t>
      </w:r>
      <w:r w:rsidR="00CD3647">
        <w:rPr>
          <w:rFonts w:ascii="Times New Roman" w:eastAsia="Calibri" w:hAnsi="Times New Roman" w:cs="Times New Roman"/>
        </w:rPr>
        <w:t>smūgis</w:t>
      </w:r>
      <w:r w:rsidR="00997826" w:rsidRPr="00997826">
        <w:rPr>
          <w:rFonts w:ascii="Times New Roman" w:eastAsia="Calibri" w:hAnsi="Times New Roman" w:cs="Times New Roman"/>
        </w:rPr>
        <w:t xml:space="preserve">, kurį sukelia </w:t>
      </w:r>
      <w:r w:rsidR="00F2566A">
        <w:rPr>
          <w:rFonts w:ascii="Times New Roman" w:eastAsia="Calibri" w:hAnsi="Times New Roman" w:cs="Times New Roman"/>
        </w:rPr>
        <w:t>kraujagyslių</w:t>
      </w:r>
      <w:r w:rsidR="00997826" w:rsidRPr="00997826">
        <w:rPr>
          <w:rFonts w:ascii="Times New Roman" w:eastAsia="Calibri" w:hAnsi="Times New Roman" w:cs="Times New Roman"/>
        </w:rPr>
        <w:t xml:space="preserve"> užsikimšimas ar sumažėjęs kraujo tiekimas į širdį (miokardo infarktas), žemas kraujospūdis (hipotenzija), viduriavimas, diskomfortas pilvo srityje, gaubtinės žarnos uždegimas dėl nepakankamo aprūpinimo krauju (išeminis kolitas),</w:t>
      </w:r>
      <w:r w:rsidR="00A93F15">
        <w:rPr>
          <w:rFonts w:ascii="Times New Roman" w:eastAsia="Calibri" w:hAnsi="Times New Roman" w:cs="Times New Roman"/>
        </w:rPr>
        <w:t xml:space="preserve"> </w:t>
      </w:r>
      <w:r w:rsidR="007C5A1E">
        <w:rPr>
          <w:rFonts w:ascii="Times New Roman" w:eastAsia="Calibri" w:hAnsi="Times New Roman" w:cs="Times New Roman"/>
          <w:iCs/>
        </w:rPr>
        <w:t>erekcijos funkcijos sutrikimas</w:t>
      </w:r>
      <w:r w:rsidR="0030589F">
        <w:rPr>
          <w:rFonts w:ascii="Times New Roman" w:eastAsia="Calibri" w:hAnsi="Times New Roman" w:cs="Times New Roman"/>
          <w:iCs/>
        </w:rPr>
        <w:t xml:space="preserve">, </w:t>
      </w:r>
      <w:r w:rsidR="0030589F" w:rsidRPr="00CC1444">
        <w:rPr>
          <w:rFonts w:ascii="Times New Roman" w:eastAsia="Calibri" w:hAnsi="Times New Roman" w:cs="Times New Roman"/>
          <w:iCs/>
        </w:rPr>
        <w:t xml:space="preserve">sunkumas </w:t>
      </w:r>
      <w:r w:rsidR="001F137D" w:rsidRPr="00CC1444">
        <w:rPr>
          <w:rFonts w:ascii="Times New Roman" w:eastAsia="Calibri" w:hAnsi="Times New Roman" w:cs="Times New Roman"/>
          <w:iCs/>
        </w:rPr>
        <w:t>pasišlapinti</w:t>
      </w:r>
      <w:r w:rsidR="0030589F">
        <w:rPr>
          <w:rFonts w:ascii="Times New Roman" w:eastAsia="Calibri" w:hAnsi="Times New Roman" w:cs="Times New Roman"/>
          <w:iCs/>
        </w:rPr>
        <w:t xml:space="preserve"> (šlapimo susilaikymas)</w:t>
      </w:r>
      <w:r w:rsidR="0036475A">
        <w:rPr>
          <w:rFonts w:ascii="Times New Roman" w:eastAsia="Calibri" w:hAnsi="Times New Roman" w:cs="Times New Roman"/>
          <w:iCs/>
        </w:rPr>
        <w:t xml:space="preserve">, </w:t>
      </w:r>
      <w:r w:rsidR="00C32CD4">
        <w:rPr>
          <w:rFonts w:ascii="Times New Roman" w:eastAsia="Calibri" w:hAnsi="Times New Roman" w:cs="Times New Roman"/>
        </w:rPr>
        <w:t>šlapinimasis į lovą (šlapimo nelaikymas), sąnarių skausmas (artralgija), raumenų skausmas (mialgija), patinimas (edema), bendras negalavimas.</w:t>
      </w:r>
    </w:p>
    <w:p w14:paraId="50324138" w14:textId="4559BC3C" w:rsidR="00836A97" w:rsidRPr="00836A97" w:rsidRDefault="00836A97" w:rsidP="00836A97">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bCs/>
        </w:rPr>
      </w:pPr>
      <w:r w:rsidRPr="00466ECC">
        <w:rPr>
          <w:rFonts w:ascii="Times New Roman" w:hAnsi="Times New Roman" w:cs="Times New Roman"/>
        </w:rPr>
        <w:t>Per pirmąsias 2 gydymo Cirrus dienas gali staiga prasidėti karščiavimas ir atsirasti odos paraudimas ar daug smulkių pustulių (smulkių pūlinėlių), tai gali būti ūminės išplitusios egzanteminės pustuliozės (AGEP) simptomai. Žr. 2 skyrių. Jeigu Jums atsiranda tokių simptomų, nutraukite Cirrus vartojimą ir nedelsdami kreipkitės į savo gydytoją ar kitus medikus.</w:t>
      </w:r>
    </w:p>
    <w:p w14:paraId="3DFF0A87" w14:textId="77777777" w:rsidR="007C5A1E" w:rsidRDefault="007C5A1E" w:rsidP="007C5A1E">
      <w:pPr>
        <w:tabs>
          <w:tab w:val="left" w:pos="-1728"/>
          <w:tab w:val="left" w:pos="-432"/>
          <w:tab w:val="left" w:pos="864"/>
          <w:tab w:val="left" w:pos="2160"/>
          <w:tab w:val="left" w:pos="3456"/>
          <w:tab w:val="left" w:pos="4752"/>
          <w:tab w:val="left" w:pos="6048"/>
          <w:tab w:val="left" w:pos="7344"/>
          <w:tab w:val="left" w:pos="8640"/>
        </w:tabs>
        <w:suppressAutoHyphens/>
        <w:spacing w:after="0" w:line="240" w:lineRule="auto"/>
        <w:rPr>
          <w:rFonts w:ascii="Times New Roman" w:eastAsia="Calibri" w:hAnsi="Times New Roman" w:cs="Times New Roman"/>
          <w:bCs/>
        </w:rPr>
      </w:pPr>
    </w:p>
    <w:p w14:paraId="7C43AC17" w14:textId="77777777" w:rsidR="007C5A1E" w:rsidRDefault="007C5A1E" w:rsidP="007C5A1E">
      <w:pPr>
        <w:keepNext/>
        <w:spacing w:after="0" w:line="240" w:lineRule="auto"/>
        <w:ind w:right="48"/>
        <w:rPr>
          <w:rFonts w:ascii="Times New Roman" w:eastAsia="Calibri" w:hAnsi="Times New Roman" w:cs="Times New Roman"/>
          <w:b/>
        </w:rPr>
      </w:pPr>
      <w:r>
        <w:rPr>
          <w:rFonts w:ascii="Times New Roman" w:eastAsia="Calibri" w:hAnsi="Times New Roman" w:cs="Times New Roman"/>
          <w:b/>
          <w:noProof/>
        </w:rPr>
        <w:t>Pranešimas apie šalutinį poveikį</w:t>
      </w:r>
    </w:p>
    <w:p w14:paraId="4B2DE065" w14:textId="2BD7F155" w:rsidR="007C5A1E" w:rsidRDefault="007C5A1E" w:rsidP="007C5A1E">
      <w:pPr>
        <w:keepNext/>
        <w:spacing w:after="0" w:line="240" w:lineRule="auto"/>
        <w:ind w:right="-449"/>
        <w:rPr>
          <w:rFonts w:ascii="Times New Roman" w:eastAsia="Calibri" w:hAnsi="Times New Roman" w:cs="Times New Roman"/>
          <w:noProof/>
          <w:sz w:val="24"/>
          <w:szCs w:val="24"/>
        </w:rPr>
      </w:pPr>
      <w:r>
        <w:rPr>
          <w:rFonts w:ascii="Times New Roman" w:eastAsia="Calibri" w:hAnsi="Times New Roman" w:cs="Times New Roman"/>
          <w:noProof/>
        </w:rPr>
        <w:t>Jeigu pasireiškė šalutinis poveikis, įskaitant šiame lapelyje nenurodytą, pasakykite gydytojui arba vaistininkui</w:t>
      </w:r>
      <w:r>
        <w:rPr>
          <w:rFonts w:ascii="Times New Roman" w:eastAsia="Calibri" w:hAnsi="Times New Roman" w:cs="Times New Roman"/>
        </w:rPr>
        <w:t>.</w:t>
      </w:r>
      <w:r>
        <w:rPr>
          <w:rFonts w:ascii="Times New Roman" w:eastAsia="Calibri" w:hAnsi="Times New Roman" w:cs="Times New Roman"/>
          <w:noProof/>
        </w:rPr>
        <w:t xml:space="preserve"> </w:t>
      </w:r>
      <w:r w:rsidR="0006615C" w:rsidRPr="0006615C">
        <w:rPr>
          <w:rFonts w:ascii="Times New Roman" w:eastAsia="Calibri" w:hAnsi="Times New Roman" w:cs="Times New Roman"/>
        </w:rPr>
        <w:t xml:space="preserve">Pranešimą apie šalutinį poveikį galite užpildyti ir pateikti Valstybinės vaistų kontrolės tarnybos prie Lietuvos Respublikos sveikatos apsaugos ministerijos tinklalapyje </w:t>
      </w:r>
      <w:hyperlink r:id="rId13" w:history="1">
        <w:r w:rsidR="000A4FC1" w:rsidRPr="00182326">
          <w:rPr>
            <w:rStyle w:val="Hipersaitas"/>
            <w:rFonts w:ascii="Times New Roman" w:eastAsia="Calibri" w:hAnsi="Times New Roman" w:cs="Times New Roman"/>
          </w:rPr>
          <w:t>https://vvkt.lrv.lt/lt/</w:t>
        </w:r>
      </w:hyperlink>
      <w:r w:rsidR="000A4FC1">
        <w:rPr>
          <w:rFonts w:ascii="Times New Roman" w:eastAsia="Calibri" w:hAnsi="Times New Roman" w:cs="Times New Roman"/>
          <w:u w:val="single"/>
        </w:rPr>
        <w:t xml:space="preserve"> </w:t>
      </w:r>
      <w:r w:rsidR="0006615C" w:rsidRPr="0006615C">
        <w:rPr>
          <w:rFonts w:ascii="Times New Roman" w:eastAsia="Calibri" w:hAnsi="Times New Roman" w:cs="Times New Roman"/>
        </w:rPr>
        <w:t xml:space="preserve"> nurodytais būdais arba paskambinti nemokamu telefonu 8 800 73 568.</w:t>
      </w:r>
      <w:r w:rsidR="00721E39" w:rsidRPr="00721E39">
        <w:rPr>
          <w:rFonts w:ascii="Times New Roman" w:eastAsia="Calibri" w:hAnsi="Times New Roman" w:cs="Times New Roman"/>
        </w:rPr>
        <w:t xml:space="preserve"> Pranešdami apie šalutinį poveikį galite mums padėti gauti daugiau informacijos apie šio vaisto saugumą.</w:t>
      </w:r>
    </w:p>
    <w:p w14:paraId="3A066E37" w14:textId="77777777" w:rsidR="007C5A1E" w:rsidRDefault="007C5A1E" w:rsidP="007C5A1E">
      <w:pPr>
        <w:spacing w:after="0" w:line="240" w:lineRule="auto"/>
        <w:ind w:right="48"/>
        <w:rPr>
          <w:rFonts w:ascii="Times New Roman" w:eastAsia="Calibri" w:hAnsi="Times New Roman" w:cs="Times New Roman"/>
          <w:b/>
          <w:bCs/>
        </w:rPr>
      </w:pPr>
    </w:p>
    <w:p w14:paraId="23BF008F"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b/>
          <w:bCs/>
          <w:u w:val="single"/>
        </w:rPr>
      </w:pPr>
    </w:p>
    <w:p w14:paraId="718539D9" w14:textId="77777777" w:rsidR="007C5A1E" w:rsidRDefault="007C5A1E" w:rsidP="007C5A1E">
      <w:pPr>
        <w:numPr>
          <w:ilvl w:val="12"/>
          <w:numId w:val="0"/>
        </w:num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5.</w:t>
      </w:r>
      <w:r>
        <w:rPr>
          <w:rFonts w:ascii="Times New Roman" w:eastAsia="Calibri" w:hAnsi="Times New Roman" w:cs="Times New Roman"/>
          <w:b/>
          <w:caps/>
        </w:rPr>
        <w:tab/>
        <w:t>K</w:t>
      </w:r>
      <w:r>
        <w:rPr>
          <w:rFonts w:ascii="Times New Roman" w:eastAsia="Calibri" w:hAnsi="Times New Roman" w:cs="Times New Roman"/>
          <w:b/>
        </w:rPr>
        <w:t xml:space="preserve">aip laikyti CIRRUS </w:t>
      </w:r>
    </w:p>
    <w:p w14:paraId="1F093A1D" w14:textId="77777777" w:rsidR="007C5A1E" w:rsidRDefault="007C5A1E" w:rsidP="007C5A1E">
      <w:pPr>
        <w:spacing w:after="0" w:line="240" w:lineRule="auto"/>
        <w:ind w:left="567" w:hanging="567"/>
        <w:rPr>
          <w:rFonts w:ascii="Times New Roman" w:eastAsia="Calibri" w:hAnsi="Times New Roman" w:cs="Times New Roman"/>
        </w:rPr>
      </w:pPr>
    </w:p>
    <w:p w14:paraId="40071CD0"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6BE92CD4" w14:textId="77777777" w:rsidR="007C5A1E" w:rsidRDefault="007C5A1E" w:rsidP="007C5A1E">
      <w:pPr>
        <w:spacing w:after="0" w:line="240" w:lineRule="auto"/>
        <w:rPr>
          <w:rFonts w:ascii="Times New Roman" w:eastAsia="Calibri" w:hAnsi="Times New Roman" w:cs="Times New Roman"/>
        </w:rPr>
      </w:pPr>
    </w:p>
    <w:p w14:paraId="6B69B5FA"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Šiam vaistui specialių laikymo sąlygų nereikia.</w:t>
      </w:r>
    </w:p>
    <w:p w14:paraId="5177267D" w14:textId="77777777" w:rsidR="007C5A1E" w:rsidRDefault="007C5A1E" w:rsidP="007C5A1E">
      <w:pPr>
        <w:spacing w:after="0" w:line="240" w:lineRule="auto"/>
        <w:rPr>
          <w:rFonts w:ascii="Times New Roman" w:eastAsia="Calibri" w:hAnsi="Times New Roman" w:cs="Times New Roman"/>
        </w:rPr>
      </w:pPr>
    </w:p>
    <w:p w14:paraId="630C6E30"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Ant dėžutės ir lizdinės plokštelės po „Tinka iki“ ir „EXP“ nurodytam tinkamumo laikui pasibaigus, šio vaisto vartoti negalima. Vaistas tinkamas vartoti iki paskutinės nurodyto mėnesio dienos.</w:t>
      </w:r>
    </w:p>
    <w:p w14:paraId="6EEC0D0A" w14:textId="77777777" w:rsidR="007C5A1E" w:rsidRDefault="007C5A1E" w:rsidP="007C5A1E">
      <w:pPr>
        <w:spacing w:after="0" w:line="240" w:lineRule="auto"/>
        <w:rPr>
          <w:rFonts w:ascii="Times New Roman" w:eastAsia="Times New Roman" w:hAnsi="Times New Roman" w:cs="Times New Roman"/>
          <w:lang w:eastAsia="lt-LT"/>
        </w:rPr>
      </w:pPr>
    </w:p>
    <w:p w14:paraId="70BD1E28"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223AE988" w14:textId="77777777" w:rsidR="007C5A1E" w:rsidRDefault="007C5A1E" w:rsidP="007C5A1E">
      <w:pPr>
        <w:numPr>
          <w:ilvl w:val="12"/>
          <w:numId w:val="0"/>
        </w:numPr>
        <w:spacing w:after="0" w:line="240" w:lineRule="auto"/>
        <w:outlineLvl w:val="0"/>
        <w:rPr>
          <w:rFonts w:ascii="Times New Roman" w:eastAsia="Calibri" w:hAnsi="Times New Roman" w:cs="Times New Roman"/>
        </w:rPr>
      </w:pPr>
    </w:p>
    <w:p w14:paraId="491DC9C4" w14:textId="77777777" w:rsidR="007C5A1E" w:rsidRDefault="007C5A1E" w:rsidP="007C5A1E">
      <w:pPr>
        <w:numPr>
          <w:ilvl w:val="12"/>
          <w:numId w:val="0"/>
        </w:numPr>
        <w:spacing w:after="0" w:line="240" w:lineRule="auto"/>
        <w:outlineLvl w:val="0"/>
        <w:rPr>
          <w:rFonts w:ascii="Times New Roman" w:eastAsia="Calibri" w:hAnsi="Times New Roman" w:cs="Times New Roman"/>
        </w:rPr>
      </w:pPr>
    </w:p>
    <w:p w14:paraId="16D2495C" w14:textId="77777777" w:rsidR="007C5A1E" w:rsidRDefault="007C5A1E" w:rsidP="007C5A1E">
      <w:pPr>
        <w:tabs>
          <w:tab w:val="left" w:pos="540"/>
          <w:tab w:val="left" w:pos="567"/>
        </w:tabs>
        <w:spacing w:after="0" w:line="240" w:lineRule="auto"/>
        <w:outlineLvl w:val="0"/>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Pakuotės turinys ir kita informacija</w:t>
      </w:r>
    </w:p>
    <w:p w14:paraId="1C550A24" w14:textId="77777777" w:rsidR="007C5A1E" w:rsidRDefault="007C5A1E" w:rsidP="007C5A1E">
      <w:pPr>
        <w:spacing w:after="0" w:line="240" w:lineRule="auto"/>
        <w:outlineLvl w:val="0"/>
        <w:rPr>
          <w:rFonts w:ascii="Times New Roman" w:eastAsia="Calibri" w:hAnsi="Times New Roman" w:cs="Times New Roman"/>
          <w:b/>
        </w:rPr>
      </w:pPr>
    </w:p>
    <w:p w14:paraId="0572D801" w14:textId="77777777" w:rsidR="007C5A1E" w:rsidRDefault="007C5A1E" w:rsidP="007C5A1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CIRRUS sudėtis</w:t>
      </w:r>
    </w:p>
    <w:p w14:paraId="21D5586F" w14:textId="77777777" w:rsidR="007C5A1E" w:rsidRDefault="007C5A1E" w:rsidP="007C5A1E">
      <w:pPr>
        <w:numPr>
          <w:ilvl w:val="0"/>
          <w:numId w:val="12"/>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Veikliosios medžiagos yra cetirizino dihidrochloridas ir pseudoefedrino hidrochloridas. Kiekvienoje pailginto atpalaidavimo tabletėje yra 5 mg cetirizino dihidrochlorido ir 120 mg pseudoefedrino hidrochlorido.</w:t>
      </w:r>
    </w:p>
    <w:p w14:paraId="10AE6B66" w14:textId="77777777" w:rsidR="007C5A1E" w:rsidRDefault="007C5A1E" w:rsidP="007C5A1E">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Pagalbinės medžiagos yra: </w:t>
      </w:r>
      <w:r>
        <w:rPr>
          <w:rFonts w:ascii="Times New Roman" w:eastAsia="Times New Roman" w:hAnsi="Times New Roman" w:cs="Times New Roman"/>
          <w:i/>
        </w:rPr>
        <w:t>tabletės branduolys</w:t>
      </w:r>
      <w:r>
        <w:rPr>
          <w:rFonts w:ascii="Times New Roman" w:eastAsia="Times New Roman" w:hAnsi="Times New Roman" w:cs="Times New Roman"/>
        </w:rPr>
        <w:t xml:space="preserve">: hipromeliozė, mikrokristalinė celiuliozė, koloidinis bevandenis silicio dioksidas, magnio stearatas, laktozė monohidratas, kroskarmeliozės natrio druska; </w:t>
      </w:r>
      <w:r>
        <w:rPr>
          <w:rFonts w:ascii="Times New Roman" w:eastAsia="Times New Roman" w:hAnsi="Times New Roman" w:cs="Times New Roman"/>
          <w:i/>
        </w:rPr>
        <w:t>dangalas</w:t>
      </w:r>
      <w:r>
        <w:rPr>
          <w:rFonts w:ascii="Times New Roman" w:eastAsia="Times New Roman" w:hAnsi="Times New Roman" w:cs="Times New Roman"/>
        </w:rPr>
        <w:t>: Opadry Y-1-7000, susidedanti iš hipromeliozės (E464), titano dioksido (E171), makrogolio 400.</w:t>
      </w:r>
    </w:p>
    <w:p w14:paraId="0E5AF010" w14:textId="77777777" w:rsidR="007C5A1E" w:rsidRDefault="007C5A1E" w:rsidP="007C5A1E">
      <w:pPr>
        <w:spacing w:after="0" w:line="240" w:lineRule="auto"/>
        <w:rPr>
          <w:rFonts w:ascii="Times New Roman" w:eastAsia="Times New Roman" w:hAnsi="Times New Roman" w:cs="Times New Roman"/>
        </w:rPr>
      </w:pPr>
    </w:p>
    <w:p w14:paraId="51B85EA4" w14:textId="77777777" w:rsidR="007C5A1E" w:rsidRDefault="007C5A1E" w:rsidP="007C5A1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CIRRUS išvaizda ir kiekis pakuotėje</w:t>
      </w:r>
    </w:p>
    <w:p w14:paraId="2913A8B3" w14:textId="77777777" w:rsidR="007C5A1E" w:rsidRDefault="007C5A1E" w:rsidP="007C5A1E">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lang w:eastAsia="lt-LT"/>
        </w:rPr>
        <w:t>Baltos ar beveik baltos spalvos, apvali, abipus išgaubta pailginto atpalaidavimo tabletė.</w:t>
      </w:r>
    </w:p>
    <w:p w14:paraId="723B9CD0" w14:textId="77777777" w:rsidR="007C5A1E" w:rsidRDefault="007C5A1E" w:rsidP="007C5A1E">
      <w:pPr>
        <w:spacing w:after="0" w:line="240" w:lineRule="auto"/>
        <w:rPr>
          <w:rFonts w:ascii="Times New Roman" w:eastAsia="Times New Roman" w:hAnsi="Times New Roman" w:cs="Times New Roman"/>
          <w:lang w:eastAsia="lt-LT"/>
        </w:rPr>
      </w:pPr>
    </w:p>
    <w:p w14:paraId="73FBC3D5"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CIRRUS tiekiamas dėžutėje, kurioje yra 14 pailginto atpalaidavimo tablečių, supakuotų į lizdines plokšteles.</w:t>
      </w:r>
    </w:p>
    <w:p w14:paraId="1C94AE5A" w14:textId="77777777" w:rsidR="007C5A1E" w:rsidRDefault="007C5A1E" w:rsidP="007C5A1E">
      <w:pPr>
        <w:spacing w:after="0" w:line="240" w:lineRule="auto"/>
        <w:rPr>
          <w:rFonts w:ascii="Times New Roman" w:eastAsia="Times New Roman" w:hAnsi="Times New Roman" w:cs="Times New Roman"/>
          <w:lang w:eastAsia="lt-LT"/>
        </w:rPr>
      </w:pPr>
    </w:p>
    <w:p w14:paraId="0EF182CC" w14:textId="77777777" w:rsidR="007C5A1E" w:rsidRDefault="007C5A1E" w:rsidP="007C5A1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14:paraId="62338641" w14:textId="77777777" w:rsidR="007C5A1E" w:rsidRDefault="007C5A1E" w:rsidP="007C5A1E">
      <w:pPr>
        <w:spacing w:after="0" w:line="240" w:lineRule="auto"/>
        <w:rPr>
          <w:rFonts w:ascii="Times New Roman" w:eastAsia="Calibri" w:hAnsi="Times New Roman" w:cs="Times New Roman"/>
          <w:b/>
        </w:rPr>
      </w:pPr>
      <w:r>
        <w:rPr>
          <w:rFonts w:ascii="Times New Roman" w:eastAsia="Calibri" w:hAnsi="Times New Roman" w:cs="Times New Roman"/>
          <w:b/>
        </w:rPr>
        <w:t>Registruotojas:</w:t>
      </w:r>
    </w:p>
    <w:p w14:paraId="6DB243A7" w14:textId="77777777"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UCB Pharma Oy Finland, Bertel Jungin aukio 5, 02600 Espoo, Suomija</w:t>
      </w:r>
    </w:p>
    <w:p w14:paraId="6ADA47EA" w14:textId="77777777" w:rsidR="007C5A1E" w:rsidRDefault="007C5A1E" w:rsidP="007C5A1E">
      <w:pPr>
        <w:spacing w:after="0" w:line="240" w:lineRule="auto"/>
        <w:rPr>
          <w:rFonts w:ascii="Times New Roman" w:eastAsia="Calibri" w:hAnsi="Times New Roman" w:cs="Times New Roman"/>
          <w:b/>
        </w:rPr>
      </w:pPr>
    </w:p>
    <w:p w14:paraId="5305CBBA" w14:textId="77777777" w:rsidR="007C5A1E" w:rsidRDefault="007C5A1E" w:rsidP="007C5A1E">
      <w:pPr>
        <w:spacing w:after="0" w:line="240" w:lineRule="auto"/>
        <w:rPr>
          <w:rFonts w:ascii="Times New Roman" w:eastAsia="Calibri" w:hAnsi="Times New Roman" w:cs="Times New Roman"/>
          <w:b/>
        </w:rPr>
      </w:pPr>
      <w:r>
        <w:rPr>
          <w:rFonts w:ascii="Times New Roman" w:eastAsia="Calibri" w:hAnsi="Times New Roman" w:cs="Times New Roman"/>
          <w:b/>
        </w:rPr>
        <w:t>Gamintojas:</w:t>
      </w:r>
    </w:p>
    <w:p w14:paraId="206571D1"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Aesica Pharmaceuticals S.r.l.</w:t>
      </w:r>
    </w:p>
    <w:p w14:paraId="6ECC3132" w14:textId="77777777" w:rsidR="007C5A1E" w:rsidRDefault="007C5A1E" w:rsidP="007C5A1E">
      <w:pPr>
        <w:spacing w:after="0" w:line="240" w:lineRule="auto"/>
        <w:rPr>
          <w:rFonts w:ascii="Times New Roman" w:eastAsia="Calibri" w:hAnsi="Times New Roman" w:cs="Times New Roman"/>
          <w:lang w:val="it-IT"/>
        </w:rPr>
      </w:pPr>
      <w:r>
        <w:rPr>
          <w:rFonts w:ascii="Times New Roman" w:eastAsia="Calibri" w:hAnsi="Times New Roman" w:cs="Times New Roman"/>
          <w:lang w:val="it-IT"/>
        </w:rPr>
        <w:t>Via Praglia 15</w:t>
      </w:r>
    </w:p>
    <w:p w14:paraId="2A8835F0" w14:textId="77777777" w:rsidR="007C5A1E" w:rsidRDefault="007C5A1E" w:rsidP="007C5A1E">
      <w:pPr>
        <w:spacing w:after="0" w:line="240" w:lineRule="auto"/>
        <w:rPr>
          <w:rFonts w:ascii="Times New Roman" w:eastAsia="Calibri" w:hAnsi="Times New Roman" w:cs="Times New Roman"/>
          <w:lang w:val="it-IT"/>
        </w:rPr>
      </w:pPr>
      <w:r>
        <w:rPr>
          <w:rFonts w:ascii="Times New Roman" w:eastAsia="Calibri" w:hAnsi="Times New Roman" w:cs="Times New Roman"/>
          <w:lang w:val="it-IT"/>
        </w:rPr>
        <w:t>I-10044 Pianezza (TO)</w:t>
      </w:r>
    </w:p>
    <w:p w14:paraId="468A0BE2" w14:textId="77777777" w:rsidR="007C5A1E" w:rsidRDefault="007C5A1E" w:rsidP="007C5A1E">
      <w:pPr>
        <w:spacing w:after="0" w:line="240" w:lineRule="auto"/>
        <w:ind w:left="567" w:hanging="567"/>
        <w:rPr>
          <w:rFonts w:ascii="Times New Roman" w:eastAsia="Calibri" w:hAnsi="Times New Roman" w:cs="Times New Roman"/>
        </w:rPr>
      </w:pPr>
      <w:r>
        <w:rPr>
          <w:rFonts w:ascii="Times New Roman" w:eastAsia="Calibri" w:hAnsi="Times New Roman" w:cs="Times New Roman"/>
          <w:lang w:val="it-IT"/>
        </w:rPr>
        <w:t>Italija</w:t>
      </w:r>
    </w:p>
    <w:p w14:paraId="38F6B2D2" w14:textId="77777777" w:rsidR="007C5A1E" w:rsidRDefault="007C5A1E" w:rsidP="007C5A1E">
      <w:pPr>
        <w:spacing w:after="0" w:line="240" w:lineRule="auto"/>
        <w:ind w:left="567" w:hanging="567"/>
        <w:rPr>
          <w:rFonts w:ascii="Times New Roman" w:eastAsia="Calibri" w:hAnsi="Times New Roman" w:cs="Times New Roman"/>
        </w:rPr>
      </w:pPr>
    </w:p>
    <w:p w14:paraId="6B36F455" w14:textId="12B2DA1E"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apie šį vaistą norite sužinoti daugiau, kreipkitės į vietinį registruotojo atstovą</w:t>
      </w:r>
      <w:r w:rsidR="00DF1E1E">
        <w:rPr>
          <w:rFonts w:ascii="Times New Roman" w:eastAsia="Times New Roman" w:hAnsi="Times New Roman" w:cs="Times New Roman"/>
          <w:lang w:eastAsia="lt-LT"/>
        </w:rPr>
        <w:t>:</w:t>
      </w:r>
    </w:p>
    <w:p w14:paraId="36485D1C" w14:textId="77777777" w:rsidR="007C5A1E" w:rsidRDefault="007C5A1E" w:rsidP="007C5A1E">
      <w:pPr>
        <w:spacing w:after="0" w:line="240" w:lineRule="auto"/>
        <w:rPr>
          <w:rFonts w:ascii="Times New Roman" w:eastAsia="Calibri" w:hAnsi="Times New Roman" w:cs="Times New Roman"/>
        </w:rPr>
      </w:pPr>
    </w:p>
    <w:p w14:paraId="1128DB4F"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UAB Medfiles</w:t>
      </w:r>
    </w:p>
    <w:p w14:paraId="5BB74BD4" w14:textId="77777777" w:rsidR="001115C6" w:rsidRPr="001115C6" w:rsidRDefault="001115C6" w:rsidP="001115C6">
      <w:pPr>
        <w:spacing w:after="0" w:line="240" w:lineRule="auto"/>
        <w:rPr>
          <w:rFonts w:ascii="Times New Roman" w:eastAsia="Calibri" w:hAnsi="Times New Roman" w:cs="Times New Roman"/>
        </w:rPr>
      </w:pPr>
      <w:r w:rsidRPr="001115C6">
        <w:rPr>
          <w:rFonts w:ascii="Times New Roman" w:eastAsia="Calibri" w:hAnsi="Times New Roman" w:cs="Times New Roman"/>
        </w:rPr>
        <w:t xml:space="preserve">Vytauto pr. 32, </w:t>
      </w:r>
    </w:p>
    <w:p w14:paraId="615FBDC0" w14:textId="21E4FC81" w:rsidR="001115C6" w:rsidRDefault="001115C6" w:rsidP="001115C6">
      <w:pPr>
        <w:spacing w:after="0" w:line="240" w:lineRule="auto"/>
        <w:rPr>
          <w:rFonts w:ascii="Times New Roman" w:eastAsia="Calibri" w:hAnsi="Times New Roman" w:cs="Times New Roman"/>
        </w:rPr>
      </w:pPr>
      <w:r w:rsidRPr="001115C6">
        <w:rPr>
          <w:rFonts w:ascii="Times New Roman" w:eastAsia="Calibri" w:hAnsi="Times New Roman" w:cs="Times New Roman"/>
        </w:rPr>
        <w:t>LT-44328, Kaunas</w:t>
      </w:r>
    </w:p>
    <w:p w14:paraId="5CE70DB1" w14:textId="77777777" w:rsidR="007C5A1E" w:rsidRDefault="007C5A1E" w:rsidP="007C5A1E">
      <w:pPr>
        <w:spacing w:after="0" w:line="240" w:lineRule="auto"/>
        <w:rPr>
          <w:rFonts w:ascii="Times New Roman" w:eastAsia="Calibri" w:hAnsi="Times New Roman" w:cs="Times New Roman"/>
        </w:rPr>
      </w:pPr>
      <w:r>
        <w:rPr>
          <w:rFonts w:ascii="Times New Roman" w:eastAsia="Calibri" w:hAnsi="Times New Roman" w:cs="Times New Roman"/>
        </w:rPr>
        <w:t>Tel. +370 5 246 16 40</w:t>
      </w:r>
    </w:p>
    <w:p w14:paraId="27051625" w14:textId="77777777" w:rsidR="007C5A1E" w:rsidRDefault="007C5A1E" w:rsidP="007C5A1E">
      <w:pPr>
        <w:spacing w:after="0" w:line="240" w:lineRule="auto"/>
        <w:rPr>
          <w:rFonts w:ascii="Times New Roman" w:eastAsia="Calibri" w:hAnsi="Times New Roman" w:cs="Times New Roman"/>
        </w:rPr>
      </w:pPr>
    </w:p>
    <w:p w14:paraId="092F50ED" w14:textId="77777777" w:rsidR="007C5A1E" w:rsidRDefault="007C5A1E" w:rsidP="007C5A1E">
      <w:pPr>
        <w:spacing w:after="0" w:line="240" w:lineRule="auto"/>
        <w:rPr>
          <w:rFonts w:ascii="Times New Roman" w:eastAsia="Calibri" w:hAnsi="Times New Roman" w:cs="Times New Roman"/>
        </w:rPr>
      </w:pPr>
    </w:p>
    <w:p w14:paraId="77405283" w14:textId="2EB84327" w:rsidR="007C5A1E" w:rsidRDefault="007C5A1E" w:rsidP="007C5A1E">
      <w:pPr>
        <w:spacing w:after="0" w:line="240" w:lineRule="auto"/>
        <w:rPr>
          <w:rFonts w:ascii="Times New Roman" w:eastAsia="Calibri" w:hAnsi="Times New Roman" w:cs="Times New Roman"/>
          <w:b/>
        </w:rPr>
      </w:pPr>
      <w:r>
        <w:rPr>
          <w:rFonts w:ascii="Times New Roman" w:eastAsia="Calibri" w:hAnsi="Times New Roman" w:cs="Times New Roman"/>
          <w:b/>
          <w:bCs/>
        </w:rPr>
        <w:t>Šis pakuotės lapelis paskutinį kartą peržiūrėtas</w:t>
      </w:r>
      <w:r w:rsidR="00543F4A">
        <w:rPr>
          <w:rFonts w:ascii="Times New Roman" w:eastAsia="Calibri" w:hAnsi="Times New Roman" w:cs="Times New Roman"/>
          <w:b/>
          <w:bCs/>
        </w:rPr>
        <w:t xml:space="preserve"> </w:t>
      </w:r>
      <w:r w:rsidR="000A4FC1">
        <w:rPr>
          <w:rFonts w:ascii="Times New Roman" w:eastAsia="Calibri" w:hAnsi="Times New Roman" w:cs="Times New Roman"/>
          <w:b/>
          <w:bCs/>
        </w:rPr>
        <w:t>202</w:t>
      </w:r>
      <w:r w:rsidR="00655198">
        <w:rPr>
          <w:rFonts w:ascii="Times New Roman" w:eastAsia="Calibri" w:hAnsi="Times New Roman" w:cs="Times New Roman"/>
          <w:b/>
          <w:bCs/>
        </w:rPr>
        <w:t>6-03-18</w:t>
      </w:r>
      <w:r w:rsidR="000A4FC1">
        <w:rPr>
          <w:rFonts w:ascii="Times New Roman" w:eastAsia="Calibri" w:hAnsi="Times New Roman" w:cs="Times New Roman"/>
          <w:b/>
          <w:bCs/>
        </w:rPr>
        <w:t>.</w:t>
      </w:r>
    </w:p>
    <w:p w14:paraId="79AA5130" w14:textId="77777777" w:rsidR="007C5A1E" w:rsidRDefault="007C5A1E" w:rsidP="007C5A1E">
      <w:pPr>
        <w:spacing w:after="0" w:line="240" w:lineRule="auto"/>
        <w:rPr>
          <w:rFonts w:ascii="Times New Roman" w:eastAsia="Calibri" w:hAnsi="Times New Roman" w:cs="Times New Roman"/>
        </w:rPr>
      </w:pPr>
    </w:p>
    <w:p w14:paraId="15F9AA55" w14:textId="77777777" w:rsidR="007C5A1E" w:rsidRDefault="007C5A1E" w:rsidP="007C5A1E">
      <w:pPr>
        <w:spacing w:after="0" w:line="240" w:lineRule="auto"/>
        <w:rPr>
          <w:rFonts w:ascii="Times New Roman" w:eastAsia="Times New Roman" w:hAnsi="Times New Roman" w:cs="Times New Roman"/>
          <w:lang w:eastAsia="lt-LT"/>
        </w:rPr>
      </w:pPr>
    </w:p>
    <w:p w14:paraId="26083727" w14:textId="66CB36FD" w:rsidR="007C5A1E" w:rsidRDefault="007C5A1E" w:rsidP="007C5A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14" w:history="1">
        <w:r w:rsidR="000A4FC1" w:rsidRPr="00182326">
          <w:rPr>
            <w:rStyle w:val="Hipersaitas"/>
            <w:rFonts w:ascii="Times New Roman" w:hAnsi="Times New Roman" w:cs="Times New Roman"/>
          </w:rPr>
          <w:t>https://vvkt.lrv.lt/lt/</w:t>
        </w:r>
      </w:hyperlink>
      <w:r w:rsidR="000A4FC1">
        <w:rPr>
          <w:rStyle w:val="Hipersaitas"/>
          <w:rFonts w:ascii="Times New Roman" w:eastAsia="Calibri" w:hAnsi="Times New Roman" w:cs="Times New Roman"/>
          <w:color w:val="0000FF"/>
          <w:lang w:eastAsia="lt-LT"/>
        </w:rPr>
        <w:t xml:space="preserve"> </w:t>
      </w:r>
      <w:r>
        <w:rPr>
          <w:rFonts w:ascii="Times New Roman" w:eastAsia="Times New Roman" w:hAnsi="Times New Roman" w:cs="Times New Roman"/>
          <w:lang w:eastAsia="lt-LT"/>
        </w:rPr>
        <w:t>.</w:t>
      </w:r>
    </w:p>
    <w:p w14:paraId="24389675" w14:textId="77777777" w:rsidR="007C5A1E" w:rsidRDefault="007C5A1E" w:rsidP="007C5A1E">
      <w:pPr>
        <w:tabs>
          <w:tab w:val="left" w:pos="-1440"/>
          <w:tab w:val="left" w:pos="-720"/>
          <w:tab w:val="left" w:pos="0"/>
          <w:tab w:val="left" w:pos="430"/>
          <w:tab w:val="left" w:pos="8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rPr>
      </w:pPr>
    </w:p>
    <w:p w14:paraId="29F0BE54" w14:textId="77777777" w:rsidR="007C5A1E" w:rsidRDefault="007C5A1E" w:rsidP="007C5A1E">
      <w:pPr>
        <w:spacing w:after="0" w:line="240" w:lineRule="auto"/>
        <w:rPr>
          <w:rFonts w:ascii="Times New Roman" w:eastAsia="Calibri" w:hAnsi="Times New Roman" w:cs="Times New Roman"/>
        </w:rPr>
      </w:pPr>
    </w:p>
    <w:p w14:paraId="13C25C5C" w14:textId="77777777" w:rsidR="007C5A1E" w:rsidRDefault="007C5A1E" w:rsidP="007C5A1E">
      <w:pPr>
        <w:spacing w:after="0" w:line="240" w:lineRule="auto"/>
        <w:rPr>
          <w:rFonts w:ascii="Times New Roman" w:eastAsia="Calibri" w:hAnsi="Times New Roman" w:cs="Times New Roman"/>
          <w:sz w:val="24"/>
          <w:szCs w:val="24"/>
        </w:rPr>
      </w:pPr>
    </w:p>
    <w:p w14:paraId="225DDF9C" w14:textId="77777777" w:rsidR="007C5A1E" w:rsidRDefault="007C5A1E" w:rsidP="007C5A1E">
      <w:pPr>
        <w:spacing w:after="0" w:line="240" w:lineRule="auto"/>
        <w:rPr>
          <w:rFonts w:ascii="Times New Roman" w:eastAsia="Calibri" w:hAnsi="Times New Roman" w:cs="Times New Roman"/>
          <w:sz w:val="24"/>
          <w:szCs w:val="24"/>
        </w:rPr>
      </w:pPr>
    </w:p>
    <w:p w14:paraId="06582144" w14:textId="77777777" w:rsidR="007C5A1E" w:rsidRDefault="007C5A1E" w:rsidP="007C5A1E">
      <w:pPr>
        <w:spacing w:after="0" w:line="240" w:lineRule="auto"/>
        <w:rPr>
          <w:rFonts w:ascii="Times New Roman" w:eastAsia="Calibri" w:hAnsi="Times New Roman" w:cs="Times New Roman"/>
          <w:sz w:val="24"/>
          <w:szCs w:val="24"/>
        </w:rPr>
      </w:pPr>
    </w:p>
    <w:p w14:paraId="7E00ED04" w14:textId="77777777" w:rsidR="007C5A1E" w:rsidRDefault="007C5A1E" w:rsidP="007C5A1E"/>
    <w:p w14:paraId="04919EF4" w14:textId="77777777" w:rsidR="007C5A1E" w:rsidRDefault="007C5A1E" w:rsidP="007C5A1E"/>
    <w:p w14:paraId="618BAAB7" w14:textId="77777777" w:rsidR="00BE5CC1" w:rsidRPr="007C5A1E" w:rsidRDefault="00BE5CC1"/>
    <w:sectPr w:rsidR="00BE5CC1" w:rsidRPr="007C5A1E" w:rsidSect="00AC7E6D">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118B" w14:textId="77777777" w:rsidR="002166AB" w:rsidRDefault="002166AB" w:rsidP="007C5A1E">
      <w:pPr>
        <w:spacing w:after="0" w:line="240" w:lineRule="auto"/>
      </w:pPr>
      <w:r>
        <w:separator/>
      </w:r>
    </w:p>
  </w:endnote>
  <w:endnote w:type="continuationSeparator" w:id="0">
    <w:p w14:paraId="2D9B3E93" w14:textId="77777777" w:rsidR="002166AB" w:rsidRDefault="002166AB" w:rsidP="007C5A1E">
      <w:pPr>
        <w:spacing w:after="0" w:line="240" w:lineRule="auto"/>
      </w:pPr>
      <w:r>
        <w:continuationSeparator/>
      </w:r>
    </w:p>
  </w:endnote>
  <w:endnote w:type="continuationNotice" w:id="1">
    <w:p w14:paraId="4DBE1624" w14:textId="77777777" w:rsidR="002166AB" w:rsidRDefault="00216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308630"/>
      <w:docPartObj>
        <w:docPartGallery w:val="Page Numbers (Bottom of Page)"/>
        <w:docPartUnique/>
      </w:docPartObj>
    </w:sdtPr>
    <w:sdtEndPr>
      <w:rPr>
        <w:noProof/>
      </w:rPr>
    </w:sdtEndPr>
    <w:sdtContent>
      <w:p w14:paraId="6EFA9920" w14:textId="3BFB39F1" w:rsidR="00A77432" w:rsidRDefault="00A77432">
        <w:pPr>
          <w:pStyle w:val="Porat"/>
          <w:jc w:val="right"/>
        </w:pPr>
        <w:r>
          <w:fldChar w:fldCharType="begin"/>
        </w:r>
        <w:r>
          <w:instrText xml:space="preserve"> PAGE   \* MERGEFORMAT </w:instrText>
        </w:r>
        <w:r>
          <w:fldChar w:fldCharType="separate"/>
        </w:r>
        <w:r w:rsidR="00466ECC">
          <w:rPr>
            <w:noProof/>
          </w:rPr>
          <w:t>2</w:t>
        </w:r>
        <w:r w:rsidR="00466ECC">
          <w:rPr>
            <w:noProof/>
          </w:rPr>
          <w:t>3</w:t>
        </w:r>
        <w:r>
          <w:rPr>
            <w:noProof/>
          </w:rPr>
          <w:fldChar w:fldCharType="end"/>
        </w:r>
      </w:p>
    </w:sdtContent>
  </w:sdt>
  <w:p w14:paraId="1ED15331" w14:textId="77777777" w:rsidR="00A77432" w:rsidRDefault="00A774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54B6" w14:textId="77777777" w:rsidR="002166AB" w:rsidRDefault="002166AB" w:rsidP="007C5A1E">
      <w:pPr>
        <w:spacing w:after="0" w:line="240" w:lineRule="auto"/>
      </w:pPr>
      <w:r>
        <w:separator/>
      </w:r>
    </w:p>
  </w:footnote>
  <w:footnote w:type="continuationSeparator" w:id="0">
    <w:p w14:paraId="362F4B85" w14:textId="77777777" w:rsidR="002166AB" w:rsidRDefault="002166AB" w:rsidP="007C5A1E">
      <w:pPr>
        <w:spacing w:after="0" w:line="240" w:lineRule="auto"/>
      </w:pPr>
      <w:r>
        <w:continuationSeparator/>
      </w:r>
    </w:p>
  </w:footnote>
  <w:footnote w:type="continuationNotice" w:id="1">
    <w:p w14:paraId="3ABFA2A6" w14:textId="77777777" w:rsidR="002166AB" w:rsidRDefault="00216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1853" w14:textId="77777777" w:rsidR="008B503F" w:rsidRDefault="008B50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7414"/>
    <w:multiLevelType w:val="hybridMultilevel"/>
    <w:tmpl w:val="2982D44C"/>
    <w:lvl w:ilvl="0" w:tplc="DEBE9BEC">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AA9"/>
    <w:multiLevelType w:val="hybridMultilevel"/>
    <w:tmpl w:val="64B60CC8"/>
    <w:lvl w:ilvl="0" w:tplc="8C2E295E">
      <w:start w:val="17"/>
      <w:numFmt w:val="decimal"/>
      <w:lvlText w:val="%1."/>
      <w:lvlJc w:val="left"/>
      <w:pPr>
        <w:ind w:left="927" w:hanging="360"/>
      </w:pPr>
      <w:rPr>
        <w:b/>
        <w:i w:val="0"/>
      </w:rPr>
    </w:lvl>
    <w:lvl w:ilvl="1" w:tplc="04250019">
      <w:start w:val="1"/>
      <w:numFmt w:val="lowerLetter"/>
      <w:lvlText w:val="%2."/>
      <w:lvlJc w:val="left"/>
      <w:pPr>
        <w:ind w:left="1647" w:hanging="360"/>
      </w:pPr>
    </w:lvl>
    <w:lvl w:ilvl="2" w:tplc="0425001B">
      <w:start w:val="1"/>
      <w:numFmt w:val="lowerRoman"/>
      <w:lvlText w:val="%3."/>
      <w:lvlJc w:val="right"/>
      <w:pPr>
        <w:ind w:left="2367" w:hanging="180"/>
      </w:pPr>
    </w:lvl>
    <w:lvl w:ilvl="3" w:tplc="0425000F">
      <w:start w:val="1"/>
      <w:numFmt w:val="decimal"/>
      <w:lvlText w:val="%4."/>
      <w:lvlJc w:val="left"/>
      <w:pPr>
        <w:ind w:left="3087" w:hanging="360"/>
      </w:pPr>
    </w:lvl>
    <w:lvl w:ilvl="4" w:tplc="04250019">
      <w:start w:val="1"/>
      <w:numFmt w:val="lowerLetter"/>
      <w:lvlText w:val="%5."/>
      <w:lvlJc w:val="left"/>
      <w:pPr>
        <w:ind w:left="3807" w:hanging="360"/>
      </w:pPr>
    </w:lvl>
    <w:lvl w:ilvl="5" w:tplc="0425001B">
      <w:start w:val="1"/>
      <w:numFmt w:val="lowerRoman"/>
      <w:lvlText w:val="%6."/>
      <w:lvlJc w:val="right"/>
      <w:pPr>
        <w:ind w:left="4527" w:hanging="180"/>
      </w:pPr>
    </w:lvl>
    <w:lvl w:ilvl="6" w:tplc="0425000F">
      <w:start w:val="1"/>
      <w:numFmt w:val="decimal"/>
      <w:lvlText w:val="%7."/>
      <w:lvlJc w:val="left"/>
      <w:pPr>
        <w:ind w:left="5247" w:hanging="360"/>
      </w:pPr>
    </w:lvl>
    <w:lvl w:ilvl="7" w:tplc="04250019">
      <w:start w:val="1"/>
      <w:numFmt w:val="lowerLetter"/>
      <w:lvlText w:val="%8."/>
      <w:lvlJc w:val="left"/>
      <w:pPr>
        <w:ind w:left="5967" w:hanging="360"/>
      </w:pPr>
    </w:lvl>
    <w:lvl w:ilvl="8" w:tplc="0425001B">
      <w:start w:val="1"/>
      <w:numFmt w:val="lowerRoman"/>
      <w:lvlText w:val="%9."/>
      <w:lvlJc w:val="right"/>
      <w:pPr>
        <w:ind w:left="6687" w:hanging="180"/>
      </w:pPr>
    </w:lvl>
  </w:abstractNum>
  <w:abstractNum w:abstractNumId="2" w15:restartNumberingAfterBreak="0">
    <w:nsid w:val="1C1E73CE"/>
    <w:multiLevelType w:val="hybridMultilevel"/>
    <w:tmpl w:val="F726170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056494"/>
    <w:multiLevelType w:val="hybridMultilevel"/>
    <w:tmpl w:val="20EE94D2"/>
    <w:lvl w:ilvl="0" w:tplc="C6568C56">
      <w:start w:val="1"/>
      <w:numFmt w:val="upperLetter"/>
      <w:lvlText w:val="%1."/>
      <w:lvlJc w:val="left"/>
      <w:pPr>
        <w:ind w:left="2106" w:hanging="405"/>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4" w15:restartNumberingAfterBreak="0">
    <w:nsid w:val="22B82201"/>
    <w:multiLevelType w:val="hybridMultilevel"/>
    <w:tmpl w:val="2C54212E"/>
    <w:lvl w:ilvl="0" w:tplc="2460BD0A">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5538C9"/>
    <w:multiLevelType w:val="multilevel"/>
    <w:tmpl w:val="D0F87A0E"/>
    <w:lvl w:ilvl="0">
      <w:start w:val="6"/>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07529A3"/>
    <w:multiLevelType w:val="hybridMultilevel"/>
    <w:tmpl w:val="015A4494"/>
    <w:lvl w:ilvl="0" w:tplc="CB4E194E">
      <w:start w:val="25"/>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34D62A5F"/>
    <w:multiLevelType w:val="multilevel"/>
    <w:tmpl w:val="14C40052"/>
    <w:lvl w:ilvl="0">
      <w:start w:val="1"/>
      <w:numFmt w:val="decimal"/>
      <w:lvlText w:val="%1."/>
      <w:lvlJc w:val="left"/>
      <w:pPr>
        <w:tabs>
          <w:tab w:val="num" w:pos="720"/>
        </w:tabs>
        <w:ind w:left="720" w:hanging="720"/>
      </w:pPr>
      <w:rPr>
        <w:rFonts w:cs="Times New Roman"/>
        <w:b/>
      </w:rPr>
    </w:lvl>
    <w:lvl w:ilvl="1">
      <w:start w:val="1"/>
      <w:numFmt w:val="decimal"/>
      <w:lvlText w:val="%1.1"/>
      <w:lvlJc w:val="left"/>
      <w:pPr>
        <w:tabs>
          <w:tab w:val="num" w:pos="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8" w15:restartNumberingAfterBreak="0">
    <w:nsid w:val="376D07F0"/>
    <w:multiLevelType w:val="hybridMultilevel"/>
    <w:tmpl w:val="6EC88532"/>
    <w:lvl w:ilvl="0" w:tplc="3B242CE4">
      <w:numFmt w:val="bullet"/>
      <w:lvlText w:val="-"/>
      <w:lvlJc w:val="left"/>
      <w:pPr>
        <w:tabs>
          <w:tab w:val="num" w:pos="720"/>
        </w:tabs>
        <w:ind w:left="720" w:hanging="720"/>
      </w:pPr>
      <w:rPr>
        <w:rFonts w:ascii="Times New Roman" w:eastAsia="Times New Roman" w:hAnsi="Times New Roman" w:cs="Times New Roman" w:hint="default"/>
      </w:rPr>
    </w:lvl>
    <w:lvl w:ilvl="1" w:tplc="7F8695F6">
      <w:start w:val="1"/>
      <w:numFmt w:val="decimal"/>
      <w:lvlText w:val="%2."/>
      <w:lvlJc w:val="left"/>
      <w:pPr>
        <w:tabs>
          <w:tab w:val="num" w:pos="720"/>
        </w:tabs>
        <w:ind w:left="720" w:hanging="72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652029"/>
    <w:multiLevelType w:val="multilevel"/>
    <w:tmpl w:val="0F56D9FA"/>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65F06F88"/>
    <w:multiLevelType w:val="multilevel"/>
    <w:tmpl w:val="471EAF4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71203115"/>
    <w:multiLevelType w:val="hybridMultilevel"/>
    <w:tmpl w:val="4BB0FF2E"/>
    <w:lvl w:ilvl="0" w:tplc="2460BD0A">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693609"/>
    <w:multiLevelType w:val="hybridMultilevel"/>
    <w:tmpl w:val="757E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975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47136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895696">
    <w:abstractNumId w:val="6"/>
  </w:num>
  <w:num w:numId="4" w16cid:durableId="629358053">
    <w:abstractNumId w:val="0"/>
  </w:num>
  <w:num w:numId="5" w16cid:durableId="163109111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816912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6702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461929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4528212">
    <w:abstractNumId w:val="8"/>
    <w:lvlOverride w:ilvl="0"/>
    <w:lvlOverride w:ilvl="1">
      <w:startOverride w:val="1"/>
    </w:lvlOverride>
    <w:lvlOverride w:ilvl="2"/>
    <w:lvlOverride w:ilvl="3"/>
    <w:lvlOverride w:ilvl="4"/>
    <w:lvlOverride w:ilvl="5"/>
    <w:lvlOverride w:ilvl="6"/>
    <w:lvlOverride w:ilvl="7"/>
    <w:lvlOverride w:ilvl="8"/>
  </w:num>
  <w:num w:numId="10" w16cid:durableId="1000430187">
    <w:abstractNumId w:val="11"/>
  </w:num>
  <w:num w:numId="11" w16cid:durableId="135688780">
    <w:abstractNumId w:val="4"/>
  </w:num>
  <w:num w:numId="12" w16cid:durableId="1816680310">
    <w:abstractNumId w:val="2"/>
  </w:num>
  <w:num w:numId="13" w16cid:durableId="409280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zN7c0MDY3MLY0MjZX0lEKTi0uzszPAykwqgUAytOafywAAAA="/>
  </w:docVars>
  <w:rsids>
    <w:rsidRoot w:val="007C5A1E"/>
    <w:rsid w:val="000031D3"/>
    <w:rsid w:val="00011F19"/>
    <w:rsid w:val="00013023"/>
    <w:rsid w:val="00026646"/>
    <w:rsid w:val="0005098C"/>
    <w:rsid w:val="00052EDB"/>
    <w:rsid w:val="000621BD"/>
    <w:rsid w:val="00064DB9"/>
    <w:rsid w:val="0006615C"/>
    <w:rsid w:val="000733E0"/>
    <w:rsid w:val="00075B64"/>
    <w:rsid w:val="00080398"/>
    <w:rsid w:val="0008413D"/>
    <w:rsid w:val="000915F5"/>
    <w:rsid w:val="00092997"/>
    <w:rsid w:val="000A4FC1"/>
    <w:rsid w:val="000B49DC"/>
    <w:rsid w:val="000C4A99"/>
    <w:rsid w:val="000F2590"/>
    <w:rsid w:val="00104715"/>
    <w:rsid w:val="00105E9A"/>
    <w:rsid w:val="001115C6"/>
    <w:rsid w:val="001138BF"/>
    <w:rsid w:val="00131C83"/>
    <w:rsid w:val="00165FB6"/>
    <w:rsid w:val="00177DA8"/>
    <w:rsid w:val="001934DC"/>
    <w:rsid w:val="001A5A7F"/>
    <w:rsid w:val="001E3E5D"/>
    <w:rsid w:val="001F137D"/>
    <w:rsid w:val="001F4751"/>
    <w:rsid w:val="00204375"/>
    <w:rsid w:val="002166AB"/>
    <w:rsid w:val="002356FB"/>
    <w:rsid w:val="00264751"/>
    <w:rsid w:val="002760DE"/>
    <w:rsid w:val="002846C9"/>
    <w:rsid w:val="00295380"/>
    <w:rsid w:val="00297683"/>
    <w:rsid w:val="002A07BC"/>
    <w:rsid w:val="002B1883"/>
    <w:rsid w:val="002C31DA"/>
    <w:rsid w:val="002C582F"/>
    <w:rsid w:val="002D0192"/>
    <w:rsid w:val="002D0485"/>
    <w:rsid w:val="002D35C1"/>
    <w:rsid w:val="002E430F"/>
    <w:rsid w:val="0030589F"/>
    <w:rsid w:val="00314982"/>
    <w:rsid w:val="00330101"/>
    <w:rsid w:val="00342ED9"/>
    <w:rsid w:val="00346562"/>
    <w:rsid w:val="00357159"/>
    <w:rsid w:val="003600DB"/>
    <w:rsid w:val="0036475A"/>
    <w:rsid w:val="00382FC8"/>
    <w:rsid w:val="003B7800"/>
    <w:rsid w:val="003D293A"/>
    <w:rsid w:val="003D301F"/>
    <w:rsid w:val="003D53BA"/>
    <w:rsid w:val="003D6251"/>
    <w:rsid w:val="003E43CA"/>
    <w:rsid w:val="00404487"/>
    <w:rsid w:val="00440A17"/>
    <w:rsid w:val="00466ECC"/>
    <w:rsid w:val="00467452"/>
    <w:rsid w:val="004708AE"/>
    <w:rsid w:val="0048234F"/>
    <w:rsid w:val="00496EA5"/>
    <w:rsid w:val="004A63A9"/>
    <w:rsid w:val="004D2A0D"/>
    <w:rsid w:val="004E18E2"/>
    <w:rsid w:val="004E3B39"/>
    <w:rsid w:val="004F625F"/>
    <w:rsid w:val="00511E8C"/>
    <w:rsid w:val="00521171"/>
    <w:rsid w:val="00543F4A"/>
    <w:rsid w:val="005621E2"/>
    <w:rsid w:val="0057666A"/>
    <w:rsid w:val="00586B0C"/>
    <w:rsid w:val="00587B1F"/>
    <w:rsid w:val="00594182"/>
    <w:rsid w:val="005A6FFD"/>
    <w:rsid w:val="005B0030"/>
    <w:rsid w:val="005C6D3D"/>
    <w:rsid w:val="005D39E3"/>
    <w:rsid w:val="005D65F0"/>
    <w:rsid w:val="005E1872"/>
    <w:rsid w:val="005F1A9B"/>
    <w:rsid w:val="0064056D"/>
    <w:rsid w:val="006507A9"/>
    <w:rsid w:val="00655198"/>
    <w:rsid w:val="00655530"/>
    <w:rsid w:val="00667020"/>
    <w:rsid w:val="0067021D"/>
    <w:rsid w:val="00670F4B"/>
    <w:rsid w:val="00674E43"/>
    <w:rsid w:val="006B5DEE"/>
    <w:rsid w:val="006D1CC4"/>
    <w:rsid w:val="006D5FBA"/>
    <w:rsid w:val="006E3019"/>
    <w:rsid w:val="006F00E7"/>
    <w:rsid w:val="007175B9"/>
    <w:rsid w:val="00721E39"/>
    <w:rsid w:val="00734EC9"/>
    <w:rsid w:val="007447FB"/>
    <w:rsid w:val="007630EA"/>
    <w:rsid w:val="00770A1C"/>
    <w:rsid w:val="00773F33"/>
    <w:rsid w:val="0077560C"/>
    <w:rsid w:val="007758AF"/>
    <w:rsid w:val="007907BF"/>
    <w:rsid w:val="007B304D"/>
    <w:rsid w:val="007C319E"/>
    <w:rsid w:val="007C5A1E"/>
    <w:rsid w:val="007C5DF8"/>
    <w:rsid w:val="007D4460"/>
    <w:rsid w:val="007E2491"/>
    <w:rsid w:val="0081557D"/>
    <w:rsid w:val="00836A97"/>
    <w:rsid w:val="00841D4D"/>
    <w:rsid w:val="008503EF"/>
    <w:rsid w:val="0085256A"/>
    <w:rsid w:val="00862795"/>
    <w:rsid w:val="008731BC"/>
    <w:rsid w:val="00875EB1"/>
    <w:rsid w:val="00891284"/>
    <w:rsid w:val="00894F00"/>
    <w:rsid w:val="00896178"/>
    <w:rsid w:val="008A224B"/>
    <w:rsid w:val="008A3EFF"/>
    <w:rsid w:val="008B503F"/>
    <w:rsid w:val="008C1B9C"/>
    <w:rsid w:val="008D4354"/>
    <w:rsid w:val="008E14C2"/>
    <w:rsid w:val="008E2470"/>
    <w:rsid w:val="008F2239"/>
    <w:rsid w:val="008F2310"/>
    <w:rsid w:val="009034DC"/>
    <w:rsid w:val="0091694F"/>
    <w:rsid w:val="009272A7"/>
    <w:rsid w:val="009309F5"/>
    <w:rsid w:val="00930E64"/>
    <w:rsid w:val="00944573"/>
    <w:rsid w:val="009674F1"/>
    <w:rsid w:val="009676C8"/>
    <w:rsid w:val="00990709"/>
    <w:rsid w:val="00997826"/>
    <w:rsid w:val="009B2F5D"/>
    <w:rsid w:val="009E240F"/>
    <w:rsid w:val="009F7380"/>
    <w:rsid w:val="00A104FE"/>
    <w:rsid w:val="00A1559E"/>
    <w:rsid w:val="00A215F1"/>
    <w:rsid w:val="00A251E3"/>
    <w:rsid w:val="00A34A1D"/>
    <w:rsid w:val="00A3732B"/>
    <w:rsid w:val="00A44621"/>
    <w:rsid w:val="00A77432"/>
    <w:rsid w:val="00A93F15"/>
    <w:rsid w:val="00AA192E"/>
    <w:rsid w:val="00AA559A"/>
    <w:rsid w:val="00AC7E6D"/>
    <w:rsid w:val="00AF2177"/>
    <w:rsid w:val="00AF6FB1"/>
    <w:rsid w:val="00B072E0"/>
    <w:rsid w:val="00B17F2D"/>
    <w:rsid w:val="00B32959"/>
    <w:rsid w:val="00B36BAB"/>
    <w:rsid w:val="00B57E58"/>
    <w:rsid w:val="00B8433C"/>
    <w:rsid w:val="00BA0575"/>
    <w:rsid w:val="00BC775E"/>
    <w:rsid w:val="00BD4785"/>
    <w:rsid w:val="00BE5CC1"/>
    <w:rsid w:val="00C036C2"/>
    <w:rsid w:val="00C1664A"/>
    <w:rsid w:val="00C23725"/>
    <w:rsid w:val="00C239DD"/>
    <w:rsid w:val="00C320F8"/>
    <w:rsid w:val="00C32CD4"/>
    <w:rsid w:val="00C47823"/>
    <w:rsid w:val="00C55A94"/>
    <w:rsid w:val="00C602BF"/>
    <w:rsid w:val="00C60344"/>
    <w:rsid w:val="00C637A0"/>
    <w:rsid w:val="00C63EDD"/>
    <w:rsid w:val="00C84D65"/>
    <w:rsid w:val="00CB0416"/>
    <w:rsid w:val="00CC1444"/>
    <w:rsid w:val="00CC4056"/>
    <w:rsid w:val="00CD1CC2"/>
    <w:rsid w:val="00CD3647"/>
    <w:rsid w:val="00CD58FF"/>
    <w:rsid w:val="00CD7F16"/>
    <w:rsid w:val="00CE67E0"/>
    <w:rsid w:val="00CF7229"/>
    <w:rsid w:val="00D00106"/>
    <w:rsid w:val="00D0751A"/>
    <w:rsid w:val="00D225A2"/>
    <w:rsid w:val="00D42EC9"/>
    <w:rsid w:val="00D54237"/>
    <w:rsid w:val="00D60815"/>
    <w:rsid w:val="00D60F75"/>
    <w:rsid w:val="00D811A8"/>
    <w:rsid w:val="00D940E8"/>
    <w:rsid w:val="00DA0A77"/>
    <w:rsid w:val="00DD2865"/>
    <w:rsid w:val="00DD37F7"/>
    <w:rsid w:val="00DD6A92"/>
    <w:rsid w:val="00DD6C28"/>
    <w:rsid w:val="00DF1E1E"/>
    <w:rsid w:val="00E149E3"/>
    <w:rsid w:val="00E17475"/>
    <w:rsid w:val="00E25150"/>
    <w:rsid w:val="00E25A28"/>
    <w:rsid w:val="00E2611B"/>
    <w:rsid w:val="00E27022"/>
    <w:rsid w:val="00E32A06"/>
    <w:rsid w:val="00E530E4"/>
    <w:rsid w:val="00E53409"/>
    <w:rsid w:val="00E66E42"/>
    <w:rsid w:val="00E752B7"/>
    <w:rsid w:val="00E77639"/>
    <w:rsid w:val="00E820DE"/>
    <w:rsid w:val="00E92CF6"/>
    <w:rsid w:val="00EA537A"/>
    <w:rsid w:val="00EB7D3B"/>
    <w:rsid w:val="00EC0280"/>
    <w:rsid w:val="00ED1857"/>
    <w:rsid w:val="00ED287E"/>
    <w:rsid w:val="00ED56B9"/>
    <w:rsid w:val="00ED620E"/>
    <w:rsid w:val="00ED7E53"/>
    <w:rsid w:val="00EE6D47"/>
    <w:rsid w:val="00EF49E4"/>
    <w:rsid w:val="00F02D39"/>
    <w:rsid w:val="00F03AFC"/>
    <w:rsid w:val="00F04C81"/>
    <w:rsid w:val="00F103D6"/>
    <w:rsid w:val="00F2566A"/>
    <w:rsid w:val="00F46E16"/>
    <w:rsid w:val="00F47382"/>
    <w:rsid w:val="00F52D20"/>
    <w:rsid w:val="00FA1FFD"/>
    <w:rsid w:val="00FA68F7"/>
    <w:rsid w:val="00FB7B47"/>
    <w:rsid w:val="00FC3712"/>
    <w:rsid w:val="00FD263F"/>
    <w:rsid w:val="00FD38E5"/>
    <w:rsid w:val="00FD45FD"/>
    <w:rsid w:val="00FE02A1"/>
    <w:rsid w:val="00FE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DAD3"/>
  <w15:docId w15:val="{C35FF1A7-03AD-4405-A1C0-C29B0B4B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A1E"/>
    <w:pPr>
      <w:spacing w:after="160"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C5A1E"/>
    <w:rPr>
      <w:color w:val="0000FF" w:themeColor="hyperlink"/>
      <w:u w:val="single"/>
    </w:rPr>
  </w:style>
  <w:style w:type="paragraph" w:styleId="Pagrindinistekstas3">
    <w:name w:val="Body Text 3"/>
    <w:basedOn w:val="prastasis"/>
    <w:link w:val="Pagrindinistekstas3Diagrama"/>
    <w:semiHidden/>
    <w:unhideWhenUsed/>
    <w:rsid w:val="007C5A1E"/>
    <w:pPr>
      <w:spacing w:after="0" w:line="240" w:lineRule="auto"/>
      <w:jc w:val="both"/>
    </w:pPr>
    <w:rPr>
      <w:rFonts w:ascii="Times New Roman" w:eastAsia="Calibri" w:hAnsi="Times New Roman" w:cs="Times New Roman"/>
      <w:sz w:val="24"/>
      <w:szCs w:val="24"/>
      <w:lang w:eastAsia="lt-LT"/>
    </w:rPr>
  </w:style>
  <w:style w:type="character" w:customStyle="1" w:styleId="Pagrindinistekstas3Diagrama">
    <w:name w:val="Pagrindinis tekstas 3 Diagrama"/>
    <w:basedOn w:val="Numatytasispastraiposriftas"/>
    <w:link w:val="Pagrindinistekstas3"/>
    <w:semiHidden/>
    <w:rsid w:val="007C5A1E"/>
    <w:rPr>
      <w:rFonts w:ascii="Times New Roman" w:eastAsia="Calibri" w:hAnsi="Times New Roman" w:cs="Times New Roman"/>
      <w:sz w:val="24"/>
      <w:szCs w:val="24"/>
      <w:lang w:val="lt-LT" w:eastAsia="lt-LT"/>
    </w:rPr>
  </w:style>
  <w:style w:type="paragraph" w:styleId="Antrats">
    <w:name w:val="header"/>
    <w:basedOn w:val="prastasis"/>
    <w:link w:val="AntratsDiagrama"/>
    <w:uiPriority w:val="99"/>
    <w:unhideWhenUsed/>
    <w:rsid w:val="007C5A1E"/>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7C5A1E"/>
    <w:rPr>
      <w:lang w:val="lt-LT"/>
    </w:rPr>
  </w:style>
  <w:style w:type="paragraph" w:styleId="Porat">
    <w:name w:val="footer"/>
    <w:basedOn w:val="prastasis"/>
    <w:link w:val="PoratDiagrama"/>
    <w:uiPriority w:val="99"/>
    <w:unhideWhenUsed/>
    <w:rsid w:val="007C5A1E"/>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7C5A1E"/>
    <w:rPr>
      <w:lang w:val="lt-LT"/>
    </w:rPr>
  </w:style>
  <w:style w:type="paragraph" w:styleId="Debesliotekstas">
    <w:name w:val="Balloon Text"/>
    <w:basedOn w:val="prastasis"/>
    <w:link w:val="DebesliotekstasDiagrama"/>
    <w:uiPriority w:val="99"/>
    <w:semiHidden/>
    <w:unhideWhenUsed/>
    <w:rsid w:val="00AA19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192E"/>
    <w:rPr>
      <w:rFonts w:ascii="Segoe UI" w:hAnsi="Segoe UI" w:cs="Segoe UI"/>
      <w:sz w:val="18"/>
      <w:szCs w:val="18"/>
      <w:lang w:val="lt-LT"/>
    </w:rPr>
  </w:style>
  <w:style w:type="paragraph" w:styleId="Pataisymai">
    <w:name w:val="Revision"/>
    <w:hidden/>
    <w:uiPriority w:val="99"/>
    <w:semiHidden/>
    <w:rsid w:val="00AA192E"/>
    <w:pPr>
      <w:spacing w:after="0" w:line="240" w:lineRule="auto"/>
    </w:pPr>
    <w:rPr>
      <w:lang w:val="lt-LT"/>
    </w:rPr>
  </w:style>
  <w:style w:type="character" w:styleId="Komentaronuoroda">
    <w:name w:val="annotation reference"/>
    <w:basedOn w:val="Numatytasispastraiposriftas"/>
    <w:uiPriority w:val="99"/>
    <w:semiHidden/>
    <w:unhideWhenUsed/>
    <w:rsid w:val="008731BC"/>
    <w:rPr>
      <w:sz w:val="16"/>
      <w:szCs w:val="16"/>
    </w:rPr>
  </w:style>
  <w:style w:type="paragraph" w:styleId="Komentarotekstas">
    <w:name w:val="annotation text"/>
    <w:basedOn w:val="prastasis"/>
    <w:link w:val="KomentarotekstasDiagrama"/>
    <w:uiPriority w:val="99"/>
    <w:semiHidden/>
    <w:unhideWhenUsed/>
    <w:rsid w:val="008731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731BC"/>
    <w:rPr>
      <w:sz w:val="20"/>
      <w:szCs w:val="20"/>
      <w:lang w:val="lt-LT"/>
    </w:rPr>
  </w:style>
  <w:style w:type="paragraph" w:styleId="Komentarotema">
    <w:name w:val="annotation subject"/>
    <w:basedOn w:val="Komentarotekstas"/>
    <w:next w:val="Komentarotekstas"/>
    <w:link w:val="KomentarotemaDiagrama"/>
    <w:uiPriority w:val="99"/>
    <w:semiHidden/>
    <w:unhideWhenUsed/>
    <w:rsid w:val="008731BC"/>
    <w:rPr>
      <w:b/>
      <w:bCs/>
    </w:rPr>
  </w:style>
  <w:style w:type="character" w:customStyle="1" w:styleId="KomentarotemaDiagrama">
    <w:name w:val="Komentaro tema Diagrama"/>
    <w:basedOn w:val="KomentarotekstasDiagrama"/>
    <w:link w:val="Komentarotema"/>
    <w:uiPriority w:val="99"/>
    <w:semiHidden/>
    <w:rsid w:val="008731BC"/>
    <w:rPr>
      <w:b/>
      <w:bCs/>
      <w:sz w:val="20"/>
      <w:szCs w:val="20"/>
      <w:lang w:val="lt-LT"/>
    </w:rPr>
  </w:style>
  <w:style w:type="paragraph" w:styleId="Pagrindinistekstas">
    <w:name w:val="Body Text"/>
    <w:basedOn w:val="prastasis"/>
    <w:link w:val="PagrindinistekstasDiagrama"/>
    <w:uiPriority w:val="99"/>
    <w:semiHidden/>
    <w:unhideWhenUsed/>
    <w:rsid w:val="008731BC"/>
    <w:pPr>
      <w:spacing w:after="120"/>
    </w:pPr>
  </w:style>
  <w:style w:type="character" w:customStyle="1" w:styleId="PagrindinistekstasDiagrama">
    <w:name w:val="Pagrindinis tekstas Diagrama"/>
    <w:basedOn w:val="Numatytasispastraiposriftas"/>
    <w:link w:val="Pagrindinistekstas"/>
    <w:uiPriority w:val="99"/>
    <w:semiHidden/>
    <w:rsid w:val="008731BC"/>
    <w:rPr>
      <w:lang w:val="lt-LT"/>
    </w:rPr>
  </w:style>
  <w:style w:type="paragraph" w:customStyle="1" w:styleId="C-TableText">
    <w:name w:val="C-Table Text"/>
    <w:rsid w:val="008C1B9C"/>
    <w:pPr>
      <w:spacing w:before="60" w:after="60" w:line="240" w:lineRule="auto"/>
    </w:pPr>
    <w:rPr>
      <w:rFonts w:ascii="Times New Roman" w:eastAsia="Times New Roman" w:hAnsi="Times New Roman" w:cs="Times New Roman"/>
      <w:szCs w:val="20"/>
      <w:lang w:val="en-US"/>
    </w:rPr>
  </w:style>
  <w:style w:type="paragraph" w:customStyle="1" w:styleId="C-TableHeader">
    <w:name w:val="C-Table Header"/>
    <w:next w:val="C-TableText"/>
    <w:rsid w:val="008C1B9C"/>
    <w:pPr>
      <w:keepNext/>
      <w:spacing w:before="60" w:after="60" w:line="240" w:lineRule="auto"/>
    </w:pPr>
    <w:rPr>
      <w:rFonts w:ascii="Times New Roman" w:eastAsia="Times New Roman" w:hAnsi="Times New Roman" w:cs="Times New Roman"/>
      <w:b/>
      <w:szCs w:val="20"/>
      <w:lang w:val="en-US"/>
    </w:rPr>
  </w:style>
  <w:style w:type="paragraph" w:styleId="Sraopastraipa">
    <w:name w:val="List Paragraph"/>
    <w:basedOn w:val="prastasis"/>
    <w:uiPriority w:val="34"/>
    <w:qFormat/>
    <w:rsid w:val="00594182"/>
    <w:pPr>
      <w:ind w:left="720"/>
      <w:contextualSpacing/>
    </w:pPr>
  </w:style>
  <w:style w:type="character" w:styleId="Neapdorotaspaminjimas">
    <w:name w:val="Unresolved Mention"/>
    <w:basedOn w:val="Numatytasispastraiposriftas"/>
    <w:uiPriority w:val="99"/>
    <w:semiHidden/>
    <w:unhideWhenUsed/>
    <w:rsid w:val="00763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9611">
      <w:bodyDiv w:val="1"/>
      <w:marLeft w:val="0"/>
      <w:marRight w:val="0"/>
      <w:marTop w:val="0"/>
      <w:marBottom w:val="0"/>
      <w:divBdr>
        <w:top w:val="none" w:sz="0" w:space="0" w:color="auto"/>
        <w:left w:val="none" w:sz="0" w:space="0" w:color="auto"/>
        <w:bottom w:val="none" w:sz="0" w:space="0" w:color="auto"/>
        <w:right w:val="none" w:sz="0" w:space="0" w:color="auto"/>
      </w:divBdr>
    </w:div>
    <w:div w:id="529952241">
      <w:bodyDiv w:val="1"/>
      <w:marLeft w:val="0"/>
      <w:marRight w:val="0"/>
      <w:marTop w:val="0"/>
      <w:marBottom w:val="0"/>
      <w:divBdr>
        <w:top w:val="none" w:sz="0" w:space="0" w:color="auto"/>
        <w:left w:val="none" w:sz="0" w:space="0" w:color="auto"/>
        <w:bottom w:val="none" w:sz="0" w:space="0" w:color="auto"/>
        <w:right w:val="none" w:sz="0" w:space="0" w:color="auto"/>
      </w:divBdr>
    </w:div>
    <w:div w:id="12096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53F72B363C843B89BF5F198AC8198" ma:contentTypeVersion="4" ma:contentTypeDescription="Create a new document." ma:contentTypeScope="" ma:versionID="79259334148a63e33125ff4fb39417cb">
  <xsd:schema xmlns:xsd="http://www.w3.org/2001/XMLSchema" xmlns:xs="http://www.w3.org/2001/XMLSchema" xmlns:p="http://schemas.microsoft.com/office/2006/metadata/properties" xmlns:ns2="877e007c-88fa-4f2f-ac95-f4b39dd88ef6" targetNamespace="http://schemas.microsoft.com/office/2006/metadata/properties" ma:root="true" ma:fieldsID="d45b77d9ec5b82901e17f3f0ca09f4de" ns2:_="">
    <xsd:import namespace="877e007c-88fa-4f2f-ac95-f4b39dd88e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e007c-88fa-4f2f-ac95-f4b39dd88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E6BD6-C7D4-4846-AEA9-44BD5E9C746D}">
  <ds:schemaRefs>
    <ds:schemaRef ds:uri="http://schemas.openxmlformats.org/officeDocument/2006/bibliography"/>
  </ds:schemaRefs>
</ds:datastoreItem>
</file>

<file path=customXml/itemProps2.xml><?xml version="1.0" encoding="utf-8"?>
<ds:datastoreItem xmlns:ds="http://schemas.openxmlformats.org/officeDocument/2006/customXml" ds:itemID="{23804DDF-A805-41B8-9334-E309634B8E3A}">
  <ds:schemaRefs>
    <ds:schemaRef ds:uri="http://schemas.microsoft.com/sharepoint/v3/contenttype/forms"/>
  </ds:schemaRefs>
</ds:datastoreItem>
</file>

<file path=customXml/itemProps3.xml><?xml version="1.0" encoding="utf-8"?>
<ds:datastoreItem xmlns:ds="http://schemas.openxmlformats.org/officeDocument/2006/customXml" ds:itemID="{6F92D582-404C-4BFC-BA03-1A4B241A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e007c-88fa-4f2f-ac95-f4b39dd88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EA76-9FC6-4C92-94C4-4ACD31A0A2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29345</Words>
  <Characters>16727</Characters>
  <Application>Microsoft Office Word</Application>
  <DocSecurity>4</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Paterska</dc:creator>
  <cp:keywords/>
  <dc:description/>
  <cp:lastModifiedBy>Albina Burkauskaitė</cp:lastModifiedBy>
  <cp:revision>2</cp:revision>
  <dcterms:created xsi:type="dcterms:W3CDTF">2026-03-18T11:30:00Z</dcterms:created>
  <dcterms:modified xsi:type="dcterms:W3CDTF">2026-03-18T11:30:00Z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0x01010084853F72B363C843B89BF5F198AC8198</vt:lpwstr>
  </property>
</Properties>
</file>