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8B37" w14:textId="77777777" w:rsidR="00846D3F" w:rsidRDefault="00846D3F" w:rsidP="00846D3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p</w:t>
      </w:r>
      <w:r>
        <w:rPr>
          <w:rFonts w:ascii="Times New Roman" w:eastAsia="Calibri" w:hAnsi="Times New Roman" w:cs="Times New Roman"/>
          <w:b/>
        </w:rPr>
        <w:t>akuotės lapelis: informacija vartotojui</w:t>
      </w:r>
    </w:p>
    <w:p w14:paraId="558277E0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93D9D60" w14:textId="77777777" w:rsidR="00846D3F" w:rsidRDefault="00846D3F" w:rsidP="00846D3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CIRRUS 5 mg/120 mg pailginto atpalaidavimo tabletės</w:t>
      </w:r>
    </w:p>
    <w:p w14:paraId="1BCB2CEA" w14:textId="77777777" w:rsidR="00846D3F" w:rsidRDefault="00846D3F" w:rsidP="00846D3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Cs/>
          <w:iCs/>
        </w:rPr>
        <w:t>cetirizino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</w:rPr>
        <w:t>dihidrochloridas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</w:rPr>
        <w:t>pseudoefedrino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hidrochloridas</w:t>
      </w:r>
    </w:p>
    <w:p w14:paraId="5C86D9F5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C647AC0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14:paraId="75C5DD0E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Atidžiai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perskaitykite visą šį lapelį, prieš pradėdami vartoti vaistą, nes jame pateikiama Jums svarbi informacija.</w:t>
      </w:r>
    </w:p>
    <w:p w14:paraId="42BE62F6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CE76165" w14:textId="77777777" w:rsidR="00846D3F" w:rsidRDefault="00846D3F" w:rsidP="00846D3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739013FD" w14:textId="77777777" w:rsidR="00846D3F" w:rsidRDefault="00846D3F" w:rsidP="00846D3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14:paraId="795BC8DE" w14:textId="77777777" w:rsidR="00846D3F" w:rsidRDefault="00846D3F" w:rsidP="00846D3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135E582" w14:textId="77777777" w:rsidR="00846D3F" w:rsidRDefault="00846D3F" w:rsidP="00846D3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14:paraId="1BB2859E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ABCCCA0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Apie ką rašoma šiame lapelyje?</w:t>
      </w:r>
    </w:p>
    <w:p w14:paraId="2802E1E1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</w:rPr>
      </w:pPr>
    </w:p>
    <w:p w14:paraId="11A040B8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Kas yra CIRRUS ir kam jis vartojamas</w:t>
      </w:r>
    </w:p>
    <w:p w14:paraId="4BDF8D5D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Kas žinotina prieš vartojant CIRRUS</w:t>
      </w:r>
    </w:p>
    <w:p w14:paraId="5A3EFD4E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Kaip vartoti CIRRUS</w:t>
      </w:r>
    </w:p>
    <w:p w14:paraId="3D886EFB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Galimas šalutinis poveikis</w:t>
      </w:r>
    </w:p>
    <w:p w14:paraId="36165E43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Kaip laikyti CIRRUS</w:t>
      </w:r>
    </w:p>
    <w:p w14:paraId="132B0A55" w14:textId="77777777" w:rsidR="00846D3F" w:rsidRDefault="00846D3F" w:rsidP="00846D3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Pakuotės turinys ir kita informacija</w:t>
      </w:r>
    </w:p>
    <w:p w14:paraId="7538181F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40254C7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7AFEFA" w14:textId="77777777" w:rsidR="00846D3F" w:rsidRDefault="00846D3F" w:rsidP="00846D3F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</w:t>
      </w:r>
      <w:r>
        <w:rPr>
          <w:rFonts w:ascii="Times New Roman" w:eastAsia="Calibri" w:hAnsi="Times New Roman" w:cs="Times New Roman"/>
          <w:b/>
        </w:rPr>
        <w:tab/>
        <w:t>Kas yra CIRRUS ir kam jis vartojamas</w:t>
      </w:r>
    </w:p>
    <w:p w14:paraId="5194AEDC" w14:textId="77777777" w:rsidR="00846D3F" w:rsidRDefault="00846D3F" w:rsidP="00846D3F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5005194B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</w:rPr>
        <w:t xml:space="preserve">CIRRUS yra vaistas, vartojamas alergijos simptomams slopinti, ypač kai </w:t>
      </w:r>
      <w:proofErr w:type="spellStart"/>
      <w:r>
        <w:rPr>
          <w:rFonts w:ascii="Times New Roman" w:eastAsia="Calibri" w:hAnsi="Times New Roman" w:cs="Times New Roman"/>
        </w:rPr>
        <w:t>cetirizino</w:t>
      </w:r>
      <w:proofErr w:type="spellEnd"/>
      <w:r>
        <w:rPr>
          <w:rFonts w:ascii="Times New Roman" w:eastAsia="Calibri" w:hAnsi="Times New Roman" w:cs="Times New Roman"/>
        </w:rPr>
        <w:t xml:space="preserve"> priešalerginės savybės yra derinamos su </w:t>
      </w:r>
      <w:proofErr w:type="spellStart"/>
      <w:r>
        <w:rPr>
          <w:rFonts w:ascii="Times New Roman" w:eastAsia="Calibri" w:hAnsi="Times New Roman" w:cs="Times New Roman"/>
          <w:bCs/>
          <w:iCs/>
        </w:rPr>
        <w:t>pseudoefedrino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poveikiu mažinti membranos gleivinių pabrinkimą nosies viduje.</w:t>
      </w:r>
    </w:p>
    <w:p w14:paraId="6EA8373F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5C6665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CIRRUS slopinami sezoninio alerginio rinito (šienligės) arba nuolatinio alerginio rinito (alergijos namų dulkėms) simptomai: nosies užgulimas, čiaudulys, sekreto tekėjimas iš nosies, nosies ar akių niežulys.</w:t>
      </w:r>
    </w:p>
    <w:p w14:paraId="61D109EE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B76D61D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CIRRUS skirtas suaugusiesiems ir 12 metų bei vyresniems paaugliams.</w:t>
      </w:r>
    </w:p>
    <w:p w14:paraId="0900EA89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3322EA3" w14:textId="77777777" w:rsidR="00846D3F" w:rsidRDefault="00846D3F" w:rsidP="00846D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</w:rPr>
        <w:t>2.</w:t>
      </w:r>
      <w:r>
        <w:rPr>
          <w:rFonts w:ascii="Times New Roman" w:eastAsia="Calibri" w:hAnsi="Times New Roman" w:cs="Times New Roman"/>
          <w:b/>
        </w:rPr>
        <w:tab/>
        <w:t xml:space="preserve">Kas žinotina prieš vartojant CIRRUS </w:t>
      </w:r>
    </w:p>
    <w:p w14:paraId="3733E4C7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CDC7DA9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</w:rPr>
        <w:t>CIRRUS vartoti draudžiama:</w:t>
      </w:r>
    </w:p>
    <w:p w14:paraId="11CDA54C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yra alergija </w:t>
      </w:r>
      <w:proofErr w:type="spellStart"/>
      <w:r>
        <w:rPr>
          <w:rFonts w:ascii="Times New Roman" w:eastAsia="Calibri" w:hAnsi="Times New Roman" w:cs="Times New Roman"/>
        </w:rPr>
        <w:t>cetirizinui</w:t>
      </w:r>
      <w:proofErr w:type="spellEnd"/>
      <w:r>
        <w:rPr>
          <w:rFonts w:ascii="Times New Roman" w:eastAsia="Calibri" w:hAnsi="Times New Roman" w:cs="Times New Roman"/>
        </w:rPr>
        <w:t xml:space="preserve">, efedrinui, </w:t>
      </w:r>
      <w:proofErr w:type="spellStart"/>
      <w:r>
        <w:rPr>
          <w:rFonts w:ascii="Times New Roman" w:eastAsia="Calibri" w:hAnsi="Times New Roman" w:cs="Times New Roman"/>
        </w:rPr>
        <w:t>piperazinui</w:t>
      </w:r>
      <w:proofErr w:type="spellEnd"/>
      <w:r>
        <w:rPr>
          <w:rFonts w:ascii="Times New Roman" w:eastAsia="Calibri" w:hAnsi="Times New Roman" w:cs="Times New Roman"/>
        </w:rPr>
        <w:t xml:space="preserve"> arba bet kuriai pagalbinei šio vaisto medžiagai (jos išvardytos 6 skyriuje);</w:t>
      </w:r>
    </w:p>
    <w:p w14:paraId="194B137A" w14:textId="77777777" w:rsidR="00846D3F" w:rsidRPr="00AA559A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A559A">
        <w:rPr>
          <w:rFonts w:ascii="Times New Roman" w:eastAsia="Calibri" w:hAnsi="Times New Roman" w:cs="Times New Roman"/>
        </w:rPr>
        <w:t>jeigu labai padidėjęs kraujo spaudimas (hipertenzija) arba jeigu hipertenzija</w:t>
      </w:r>
      <w:r>
        <w:rPr>
          <w:rFonts w:ascii="Times New Roman" w:eastAsia="Calibri" w:hAnsi="Times New Roman" w:cs="Times New Roman"/>
        </w:rPr>
        <w:t xml:space="preserve"> </w:t>
      </w:r>
      <w:r w:rsidRPr="00AA559A">
        <w:rPr>
          <w:rFonts w:ascii="Times New Roman" w:eastAsia="Calibri" w:hAnsi="Times New Roman" w:cs="Times New Roman"/>
        </w:rPr>
        <w:t>nesureguliuota skiriant vaistų;</w:t>
      </w:r>
    </w:p>
    <w:p w14:paraId="7036F201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sergate širdies vainikinių arterijų liga;</w:t>
      </w:r>
    </w:p>
    <w:p w14:paraId="06EF0388" w14:textId="77777777" w:rsidR="00846D3F" w:rsidRPr="00944573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4573">
        <w:rPr>
          <w:rFonts w:ascii="Times New Roman" w:eastAsia="Times New Roman" w:hAnsi="Times New Roman" w:cs="Times New Roman"/>
          <w:noProof/>
        </w:rPr>
        <w:t>jeigu sergate sunkia ūmine (staiga prasidėjusia) ar lėtine (ilgai trunkančia) inkstų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944573">
        <w:rPr>
          <w:rFonts w:ascii="Times New Roman" w:eastAsia="Times New Roman" w:hAnsi="Times New Roman" w:cs="Times New Roman"/>
          <w:noProof/>
        </w:rPr>
        <w:t>liga arba sunkiu ūminiu ar lėtiniu inkstų nepakankamumu</w:t>
      </w:r>
      <w:r>
        <w:rPr>
          <w:rFonts w:ascii="Times New Roman" w:eastAsia="Times New Roman" w:hAnsi="Times New Roman" w:cs="Times New Roman"/>
          <w:noProof/>
        </w:rPr>
        <w:t>, ar Jums yra</w:t>
      </w:r>
      <w:r w:rsidRPr="00944573">
        <w:rPr>
          <w:rFonts w:ascii="Times New Roman" w:eastAsia="Times New Roman" w:hAnsi="Times New Roman" w:cs="Times New Roman"/>
          <w:noProof/>
        </w:rPr>
        <w:t xml:space="preserve"> sutrikusi inkstų funkcija;</w:t>
      </w:r>
    </w:p>
    <w:p w14:paraId="1A6732EE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sutrikusi skydliaukės funkcija;</w:t>
      </w:r>
    </w:p>
    <w:p w14:paraId="0419829F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diagnozuotas auglys, vadinamas feochromocitoma;</w:t>
      </w:r>
    </w:p>
    <w:p w14:paraId="61B4BD0A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Jums yra sunkus širdies ritmo sutrikimas;</w:t>
      </w:r>
    </w:p>
    <w:p w14:paraId="6DC51A12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padidėjęs akių spaudimas (akies viduje);</w:t>
      </w:r>
    </w:p>
    <w:p w14:paraId="3D8624E4" w14:textId="77777777" w:rsidR="00846D3F" w:rsidRDefault="00846D3F" w:rsidP="00846D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pasunkėjęs šlapinimasis;</w:t>
      </w:r>
    </w:p>
    <w:p w14:paraId="5E421E83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jeigu patyrėte hemoraginį insultą (kraujo išsiliejimas į smegenis) ar yra jo rizikos veiksnių, dėl CIRRUS kraujagysles siaurinančio poveikio kartu su kitais tuo pačiu metu vartojamais vaistais, tokiais kaip bromokriptinas, pergolidas, lisuridas, kabergolinas, ergotaminas ar bet </w:t>
      </w:r>
      <w:r>
        <w:rPr>
          <w:rFonts w:ascii="Times New Roman" w:eastAsia="Times New Roman" w:hAnsi="Times New Roman" w:cs="Times New Roman"/>
          <w:noProof/>
        </w:rPr>
        <w:lastRenderedPageBreak/>
        <w:t>kokiais kitais vaistais, mažinančiais gleivinės paburkimą (tokiais, kaip fenilpropanolaminas, fenilefrinas, efedrinas ir kiti), nepriklausomai nuo vaisto vartojimo būdo;</w:t>
      </w:r>
    </w:p>
    <w:p w14:paraId="29995FB5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CIRRUS negalima vartoti jaunesniems nei 12 metų vaikams ir paaugliams;</w:t>
      </w:r>
    </w:p>
    <w:p w14:paraId="7BF96D9B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tuo pačiu metu vartojate </w:t>
      </w:r>
      <w:proofErr w:type="spellStart"/>
      <w:r>
        <w:rPr>
          <w:rFonts w:ascii="Times New Roman" w:eastAsia="Calibri" w:hAnsi="Times New Roman" w:cs="Times New Roman"/>
        </w:rPr>
        <w:t>dihidroergotamino</w:t>
      </w:r>
      <w:proofErr w:type="spellEnd"/>
      <w:r>
        <w:rPr>
          <w:rFonts w:ascii="Times New Roman" w:eastAsia="Calibri" w:hAnsi="Times New Roman" w:cs="Times New Roman"/>
        </w:rPr>
        <w:t xml:space="preserve"> (sutrikus kraujotakai) ar </w:t>
      </w:r>
      <w:proofErr w:type="spellStart"/>
      <w:r>
        <w:rPr>
          <w:rFonts w:ascii="Times New Roman" w:eastAsia="Calibri" w:hAnsi="Times New Roman" w:cs="Times New Roman"/>
        </w:rPr>
        <w:t>monoamino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oksidazės</w:t>
      </w:r>
      <w:proofErr w:type="spellEnd"/>
      <w:r>
        <w:rPr>
          <w:rFonts w:ascii="Times New Roman" w:eastAsia="Calibri" w:hAnsi="Times New Roman" w:cs="Times New Roman"/>
        </w:rPr>
        <w:t xml:space="preserve"> inhibitorių (MAOI) (tam tikros rūšies vaistų nuo depresijos ir </w:t>
      </w:r>
      <w:proofErr w:type="spellStart"/>
      <w:r>
        <w:rPr>
          <w:rFonts w:ascii="Times New Roman" w:eastAsia="Calibri" w:hAnsi="Times New Roman" w:cs="Times New Roman"/>
        </w:rPr>
        <w:t>parkinsonizmo</w:t>
      </w:r>
      <w:proofErr w:type="spellEnd"/>
      <w:r>
        <w:rPr>
          <w:rFonts w:ascii="Times New Roman" w:eastAsia="Calibri" w:hAnsi="Times New Roman" w:cs="Times New Roman"/>
        </w:rPr>
        <w:t>) ir iki 2 savaičių po pastarųjų vartojimo nutraukimo.</w:t>
      </w:r>
    </w:p>
    <w:p w14:paraId="2AEEBEC2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18DE3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</w:rPr>
        <w:t>Įspėjimai ir a</w:t>
      </w:r>
      <w:r>
        <w:rPr>
          <w:rFonts w:ascii="Times New Roman" w:eastAsia="Calibri" w:hAnsi="Times New Roman" w:cs="Times New Roman"/>
          <w:b/>
        </w:rPr>
        <w:t>tsargumo priemonės</w:t>
      </w:r>
    </w:p>
    <w:p w14:paraId="691281C1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Pasitarkite su gydytoju arba vaistininku, prieš pradėdami vartoti CIRRUS:</w:t>
      </w:r>
    </w:p>
    <w:p w14:paraId="0608C0C7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esate vyresnis nei 65 metų amžiaus;</w:t>
      </w:r>
    </w:p>
    <w:p w14:paraId="18D848D8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sergate cukriniu diabetu, </w:t>
      </w:r>
      <w:proofErr w:type="spellStart"/>
      <w:r>
        <w:rPr>
          <w:rFonts w:ascii="Times New Roman" w:eastAsia="Calibri" w:hAnsi="Times New Roman" w:cs="Times New Roman"/>
        </w:rPr>
        <w:t>hipertireoze</w:t>
      </w:r>
      <w:proofErr w:type="spellEnd"/>
      <w:r>
        <w:rPr>
          <w:rFonts w:ascii="Times New Roman" w:eastAsia="Calibri" w:hAnsi="Times New Roman" w:cs="Times New Roman"/>
        </w:rPr>
        <w:t xml:space="preserve"> (skydliaukės veiklos suintensyvėjimu), yra padidėjęs kraujo spaudimas, sergate išemine širdies liga ar turite širdies sutrikimų (per greitas ar nereguliarus ritmas);</w:t>
      </w:r>
    </w:p>
    <w:p w14:paraId="3C6F42F0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Jums yra vidutinis inkstų arba kepenų funkcijos sutrikimas;</w:t>
      </w:r>
    </w:p>
    <w:p w14:paraId="1367BB12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Jūsų prostata padidėjusi ar sutrikęs šlapinimasis;</w:t>
      </w:r>
    </w:p>
    <w:p w14:paraId="0D8058C4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nuolat vartojate alkoholį ar vaistus, kurie slopina centrinę nervų sistemą;</w:t>
      </w:r>
    </w:p>
    <w:p w14:paraId="0FDA05A9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vartojate vaistus, kurie priklauso vaistų grupei, vadinamai </w:t>
      </w:r>
      <w:proofErr w:type="spellStart"/>
      <w:r>
        <w:rPr>
          <w:rFonts w:ascii="Times New Roman" w:eastAsia="Calibri" w:hAnsi="Times New Roman" w:cs="Times New Roman"/>
        </w:rPr>
        <w:t>simpatikomimetikais</w:t>
      </w:r>
      <w:proofErr w:type="spellEnd"/>
      <w:r>
        <w:rPr>
          <w:rFonts w:ascii="Times New Roman" w:eastAsia="Calibri" w:hAnsi="Times New Roman" w:cs="Times New Roman"/>
        </w:rPr>
        <w:t xml:space="preserve"> (vaistai, mažinantys paburkimą, apetitą mažinantys preparatai, stimuliatoriai, pvz., </w:t>
      </w:r>
      <w:proofErr w:type="spellStart"/>
      <w:r>
        <w:rPr>
          <w:rFonts w:ascii="Times New Roman" w:eastAsia="Calibri" w:hAnsi="Times New Roman" w:cs="Times New Roman"/>
        </w:rPr>
        <w:t>anfetaminas</w:t>
      </w:r>
      <w:proofErr w:type="spellEnd"/>
      <w:r>
        <w:rPr>
          <w:rFonts w:ascii="Times New Roman" w:eastAsia="Calibri" w:hAnsi="Times New Roman" w:cs="Times New Roman"/>
        </w:rPr>
        <w:t>);</w:t>
      </w:r>
    </w:p>
    <w:p w14:paraId="3A17EF8C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Jums padidėjusi kraujo krešumo rizika, pvz., dėl lėtinės uždegiminės žarnų ligos;</w:t>
      </w:r>
    </w:p>
    <w:p w14:paraId="434DAED1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vartojate vaistų nuo depresijos (</w:t>
      </w:r>
      <w:proofErr w:type="spellStart"/>
      <w:r>
        <w:rPr>
          <w:rFonts w:ascii="Times New Roman" w:eastAsia="Calibri" w:hAnsi="Times New Roman" w:cs="Times New Roman"/>
        </w:rPr>
        <w:t>triciklių</w:t>
      </w:r>
      <w:proofErr w:type="spellEnd"/>
      <w:r>
        <w:rPr>
          <w:rFonts w:ascii="Times New Roman" w:eastAsia="Calibri" w:hAnsi="Times New Roman" w:cs="Times New Roman"/>
        </w:rPr>
        <w:t xml:space="preserve"> antidepresantų), širdį veikiančių glikozidų, tokių kaip </w:t>
      </w:r>
      <w:proofErr w:type="spellStart"/>
      <w:r>
        <w:rPr>
          <w:rFonts w:ascii="Times New Roman" w:eastAsia="Calibri" w:hAnsi="Times New Roman" w:cs="Times New Roman"/>
        </w:rPr>
        <w:t>digoksinas</w:t>
      </w:r>
      <w:proofErr w:type="spellEnd"/>
      <w:r>
        <w:rPr>
          <w:rFonts w:ascii="Times New Roman" w:eastAsia="Calibri" w:hAnsi="Times New Roman" w:cs="Times New Roman"/>
        </w:rPr>
        <w:t xml:space="preserve"> ar </w:t>
      </w:r>
      <w:proofErr w:type="spellStart"/>
      <w:r>
        <w:rPr>
          <w:rFonts w:ascii="Times New Roman" w:eastAsia="Calibri" w:hAnsi="Times New Roman" w:cs="Times New Roman"/>
        </w:rPr>
        <w:t>digitoksinas</w:t>
      </w:r>
      <w:proofErr w:type="spellEnd"/>
      <w:r>
        <w:rPr>
          <w:rFonts w:ascii="Times New Roman" w:eastAsia="Calibri" w:hAnsi="Times New Roman" w:cs="Times New Roman"/>
        </w:rPr>
        <w:t>, ar vaistus nuo hipertenzijos;</w:t>
      </w:r>
    </w:p>
    <w:p w14:paraId="1638636B" w14:textId="77777777" w:rsidR="00846D3F" w:rsidRPr="00CC1444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CC1444">
        <w:rPr>
          <w:rFonts w:ascii="Times New Roman" w:eastAsia="Calibri" w:hAnsi="Times New Roman" w:cs="Times New Roman"/>
        </w:rPr>
        <w:t xml:space="preserve">jeigu sergate ligomis, kurių metu </w:t>
      </w:r>
      <w:proofErr w:type="spellStart"/>
      <w:r w:rsidRPr="00CC1444">
        <w:rPr>
          <w:rFonts w:ascii="Times New Roman" w:eastAsia="Calibri" w:hAnsi="Times New Roman" w:cs="Times New Roman"/>
        </w:rPr>
        <w:t>anticholinerginis</w:t>
      </w:r>
      <w:proofErr w:type="spellEnd"/>
      <w:r w:rsidRPr="00CC1444">
        <w:rPr>
          <w:rFonts w:ascii="Times New Roman" w:eastAsia="Calibri" w:hAnsi="Times New Roman" w:cs="Times New Roman"/>
        </w:rPr>
        <w:t xml:space="preserve"> poveikis yra nepageidaujamas, ypač jeigu Jums yra rizikos veiksnių šlapimo susilaikymui (pvz.: nugaros smegenų pažeidimas, prostatos </w:t>
      </w:r>
      <w:proofErr w:type="spellStart"/>
      <w:r w:rsidRPr="00CC1444">
        <w:rPr>
          <w:rFonts w:ascii="Times New Roman" w:eastAsia="Calibri" w:hAnsi="Times New Roman" w:cs="Times New Roman"/>
        </w:rPr>
        <w:t>hiperplazija</w:t>
      </w:r>
      <w:proofErr w:type="spellEnd"/>
      <w:r w:rsidRPr="00CC1444">
        <w:rPr>
          <w:rFonts w:ascii="Times New Roman" w:eastAsia="Calibri" w:hAnsi="Times New Roman" w:cs="Times New Roman"/>
        </w:rPr>
        <w:t xml:space="preserve">, prostatos hipertrofija ar šlapimo pūslės nutekėjimo obstrukcija), nes </w:t>
      </w:r>
      <w:proofErr w:type="spellStart"/>
      <w:r w:rsidRPr="00CC1444">
        <w:rPr>
          <w:rFonts w:ascii="Times New Roman" w:eastAsia="Calibri" w:hAnsi="Times New Roman" w:cs="Times New Roman"/>
        </w:rPr>
        <w:t>Cirrus</w:t>
      </w:r>
      <w:proofErr w:type="spellEnd"/>
      <w:r w:rsidRPr="00CC1444">
        <w:rPr>
          <w:rFonts w:ascii="Times New Roman" w:eastAsia="Calibri" w:hAnsi="Times New Roman" w:cs="Times New Roman"/>
        </w:rPr>
        <w:t xml:space="preserve"> gali padidinti šlapimo susilaikymo riziką;</w:t>
      </w:r>
    </w:p>
    <w:p w14:paraId="0C4AAB09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Jums yra padidėjęs kraujo spaudimas ir vartojate nesteroidinius vaistus nuo uždegimo, Jūsų kraujo spaudimas gali padidėti;</w:t>
      </w:r>
    </w:p>
    <w:p w14:paraId="27901D5C" w14:textId="77777777" w:rsidR="00846D3F" w:rsidRDefault="00846D3F" w:rsidP="00846D3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pseudoefedrinu</w:t>
      </w:r>
      <w:proofErr w:type="spellEnd"/>
      <w:r>
        <w:rPr>
          <w:rFonts w:ascii="Times New Roman" w:eastAsia="Calibri" w:hAnsi="Times New Roman" w:cs="Times New Roman"/>
        </w:rPr>
        <w:t>, kaip ir kitomis centrinę nervų sistemą stimuliuojančiomis medžiagomis, galimas piktnaudžiavimas;</w:t>
      </w:r>
    </w:p>
    <w:p w14:paraId="5EC328E3" w14:textId="77777777" w:rsidR="00846D3F" w:rsidRDefault="00846D3F" w:rsidP="00846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vartojote kitų vaistų, perskaitykite skyrių „Kiti vaistai ir CIRRUS“.</w:t>
      </w:r>
    </w:p>
    <w:p w14:paraId="00047DD6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475C2766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  <w:r>
        <w:rPr>
          <w:rFonts w:ascii="Times New Roman" w:eastAsia="Calibri" w:hAnsi="Times New Roman" w:cs="Times New Roman"/>
          <w:lang w:eastAsia="fr-BE"/>
        </w:rPr>
        <w:t xml:space="preserve">Vartojant </w:t>
      </w:r>
      <w:proofErr w:type="spellStart"/>
      <w:r>
        <w:rPr>
          <w:rFonts w:ascii="Times New Roman" w:eastAsia="Calibri" w:hAnsi="Times New Roman" w:cs="Times New Roman"/>
          <w:lang w:eastAsia="fr-BE"/>
        </w:rPr>
        <w:t>Cirrus</w:t>
      </w:r>
      <w:proofErr w:type="spellEnd"/>
      <w:r>
        <w:rPr>
          <w:rFonts w:ascii="Times New Roman" w:eastAsia="Calibri" w:hAnsi="Times New Roman" w:cs="Times New Roman"/>
          <w:lang w:eastAsia="fr-BE"/>
        </w:rPr>
        <w:t>, gali pasireikšti staigus pilvo skausmas arba kraujavimas iš tiesiosios žarnos</w:t>
      </w:r>
      <w:r w:rsidRPr="00204375">
        <w:rPr>
          <w:rFonts w:ascii="Times New Roman" w:eastAsia="Calibri" w:hAnsi="Times New Roman" w:cs="Times New Roman"/>
          <w:lang w:eastAsia="fr-BE"/>
        </w:rPr>
        <w:t xml:space="preserve"> </w:t>
      </w:r>
      <w:r>
        <w:rPr>
          <w:rFonts w:ascii="Times New Roman" w:eastAsia="Calibri" w:hAnsi="Times New Roman" w:cs="Times New Roman"/>
          <w:lang w:eastAsia="fr-BE"/>
        </w:rPr>
        <w:t xml:space="preserve">dėl gaubtinės žarnos uždegimo (išeminio kolito). Jeigu Jums pasireiškė šie virškinimo trakto sutrikimai, nutraukite </w:t>
      </w:r>
      <w:proofErr w:type="spellStart"/>
      <w:r>
        <w:rPr>
          <w:rFonts w:ascii="Times New Roman" w:eastAsia="Calibri" w:hAnsi="Times New Roman" w:cs="Times New Roman"/>
          <w:lang w:eastAsia="fr-BE"/>
        </w:rPr>
        <w:t>Cirrus</w:t>
      </w:r>
      <w:proofErr w:type="spellEnd"/>
      <w:r>
        <w:rPr>
          <w:rFonts w:ascii="Times New Roman" w:eastAsia="Calibri" w:hAnsi="Times New Roman" w:cs="Times New Roman"/>
          <w:lang w:eastAsia="fr-BE"/>
        </w:rPr>
        <w:t xml:space="preserve"> vartojimą ir nedelsiant pasakykite savo gydytojui arba kreipkitės medicininės pagalbos. Žr. 4 skyrių.</w:t>
      </w:r>
    </w:p>
    <w:p w14:paraId="356057C9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4C1498A7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  <w:r w:rsidRPr="002D4125">
        <w:rPr>
          <w:rFonts w:ascii="Times New Roman" w:eastAsia="Calibri" w:hAnsi="Times New Roman" w:cs="Times New Roman"/>
          <w:lang w:eastAsia="fr-BE"/>
        </w:rPr>
        <w:t xml:space="preserve">Vartojant </w:t>
      </w:r>
      <w:proofErr w:type="spellStart"/>
      <w:r>
        <w:rPr>
          <w:rFonts w:ascii="Times New Roman" w:eastAsia="Calibri" w:hAnsi="Times New Roman" w:cs="Times New Roman"/>
          <w:lang w:eastAsia="fr-BE"/>
        </w:rPr>
        <w:t>Cirrus</w:t>
      </w:r>
      <w:proofErr w:type="spellEnd"/>
      <w:r w:rsidRPr="002D4125">
        <w:rPr>
          <w:rFonts w:ascii="Times New Roman" w:eastAsia="Calibri" w:hAnsi="Times New Roman" w:cs="Times New Roman"/>
          <w:lang w:eastAsia="fr-BE"/>
        </w:rPr>
        <w:t xml:space="preserve"> gali sumažėti Jūsų regos nervo aprūpinimas krauju. Jeigu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2D4125">
        <w:rPr>
          <w:rFonts w:ascii="Times New Roman" w:eastAsia="Calibri" w:hAnsi="Times New Roman" w:cs="Times New Roman"/>
          <w:lang w:eastAsia="fr-BE"/>
        </w:rPr>
        <w:t xml:space="preserve">staiga netektumėte regos, nustokite vartoti </w:t>
      </w:r>
      <w:proofErr w:type="spellStart"/>
      <w:r>
        <w:rPr>
          <w:rFonts w:ascii="Times New Roman" w:eastAsia="Calibri" w:hAnsi="Times New Roman" w:cs="Times New Roman"/>
          <w:lang w:eastAsia="fr-BE"/>
        </w:rPr>
        <w:t>Cirrus</w:t>
      </w:r>
      <w:proofErr w:type="spellEnd"/>
      <w:r w:rsidRPr="002D4125">
        <w:rPr>
          <w:rFonts w:ascii="Times New Roman" w:eastAsia="Calibri" w:hAnsi="Times New Roman" w:cs="Times New Roman"/>
          <w:lang w:eastAsia="fr-BE"/>
        </w:rPr>
        <w:t xml:space="preserve"> ir susisiekite su gydytoju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2D4125">
        <w:rPr>
          <w:rFonts w:ascii="Times New Roman" w:eastAsia="Calibri" w:hAnsi="Times New Roman" w:cs="Times New Roman"/>
          <w:lang w:eastAsia="fr-BE"/>
        </w:rPr>
        <w:t>arba skubiai kreipkitės medicinos pagalbos. Žr. 4 skyrių.</w:t>
      </w:r>
    </w:p>
    <w:p w14:paraId="4D312851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71E4899C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  <w:r w:rsidRPr="006F00E7">
        <w:rPr>
          <w:rFonts w:ascii="Times New Roman" w:eastAsia="Calibri" w:hAnsi="Times New Roman" w:cs="Times New Roman"/>
          <w:lang w:eastAsia="fr-BE"/>
        </w:rPr>
        <w:t xml:space="preserve">Vartojant vaistų, kurių sudėtyje yra </w:t>
      </w:r>
      <w:proofErr w:type="spellStart"/>
      <w:r w:rsidRPr="006F00E7">
        <w:rPr>
          <w:rFonts w:ascii="Times New Roman" w:eastAsia="Calibri" w:hAnsi="Times New Roman" w:cs="Times New Roman"/>
          <w:lang w:eastAsia="fr-BE"/>
        </w:rPr>
        <w:t>pseudoefedrino</w:t>
      </w:r>
      <w:proofErr w:type="spellEnd"/>
      <w:r w:rsidRPr="006F00E7">
        <w:rPr>
          <w:rFonts w:ascii="Times New Roman" w:eastAsia="Calibri" w:hAnsi="Times New Roman" w:cs="Times New Roman"/>
          <w:lang w:eastAsia="fr-BE"/>
        </w:rPr>
        <w:t>, buvo nustatyta užpakalinės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6F00E7">
        <w:rPr>
          <w:rFonts w:ascii="Times New Roman" w:eastAsia="Calibri" w:hAnsi="Times New Roman" w:cs="Times New Roman"/>
          <w:lang w:eastAsia="fr-BE"/>
        </w:rPr>
        <w:t xml:space="preserve">grįžtamosios </w:t>
      </w:r>
      <w:proofErr w:type="spellStart"/>
      <w:r w:rsidRPr="006F00E7">
        <w:rPr>
          <w:rFonts w:ascii="Times New Roman" w:eastAsia="Calibri" w:hAnsi="Times New Roman" w:cs="Times New Roman"/>
          <w:lang w:eastAsia="fr-BE"/>
        </w:rPr>
        <w:t>encefalopatijos</w:t>
      </w:r>
      <w:proofErr w:type="spellEnd"/>
      <w:r w:rsidRPr="006F00E7">
        <w:rPr>
          <w:rFonts w:ascii="Times New Roman" w:eastAsia="Calibri" w:hAnsi="Times New Roman" w:cs="Times New Roman"/>
          <w:lang w:eastAsia="fr-BE"/>
        </w:rPr>
        <w:t xml:space="preserve"> sindromo (UGES) ir grįžtamosios smegenų </w:t>
      </w:r>
      <w:proofErr w:type="spellStart"/>
      <w:r w:rsidRPr="006F00E7">
        <w:rPr>
          <w:rFonts w:ascii="Times New Roman" w:eastAsia="Calibri" w:hAnsi="Times New Roman" w:cs="Times New Roman"/>
          <w:lang w:eastAsia="fr-BE"/>
        </w:rPr>
        <w:t>vazokonstrikcijos</w:t>
      </w:r>
      <w:proofErr w:type="spellEnd"/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6F00E7">
        <w:rPr>
          <w:rFonts w:ascii="Times New Roman" w:eastAsia="Calibri" w:hAnsi="Times New Roman" w:cs="Times New Roman"/>
          <w:lang w:eastAsia="fr-BE"/>
        </w:rPr>
        <w:t>sindromo (GSVS) pasireiškimo atvejų. UGES ir GSVS yra retos būklės, kurių metu gali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6F00E7">
        <w:rPr>
          <w:rFonts w:ascii="Times New Roman" w:eastAsia="Calibri" w:hAnsi="Times New Roman" w:cs="Times New Roman"/>
          <w:lang w:eastAsia="fr-BE"/>
        </w:rPr>
        <w:t xml:space="preserve">sutrikti kraujo pritekėjimas į galvos smegenis. Nedelsdami nutraukite </w:t>
      </w:r>
      <w:r>
        <w:rPr>
          <w:rFonts w:ascii="Times New Roman" w:eastAsia="Calibri" w:hAnsi="Times New Roman" w:cs="Times New Roman"/>
          <w:lang w:eastAsia="fr-BE"/>
        </w:rPr>
        <w:t>CIRRUS</w:t>
      </w:r>
      <w:r w:rsidRPr="006F00E7">
        <w:rPr>
          <w:rFonts w:ascii="Times New Roman" w:eastAsia="Calibri" w:hAnsi="Times New Roman" w:cs="Times New Roman"/>
          <w:lang w:eastAsia="fr-BE"/>
        </w:rPr>
        <w:t xml:space="preserve"> vartojimą ir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6F00E7">
        <w:rPr>
          <w:rFonts w:ascii="Times New Roman" w:eastAsia="Calibri" w:hAnsi="Times New Roman" w:cs="Times New Roman"/>
          <w:lang w:eastAsia="fr-BE"/>
        </w:rPr>
        <w:t>kreipkitės skubios medicinos pagalbos, jeigu Jums pasireikštų UGES arba GSVS rodančių</w:t>
      </w:r>
      <w:r>
        <w:rPr>
          <w:rFonts w:ascii="Times New Roman" w:eastAsia="Calibri" w:hAnsi="Times New Roman" w:cs="Times New Roman"/>
          <w:lang w:eastAsia="fr-BE"/>
        </w:rPr>
        <w:t xml:space="preserve"> </w:t>
      </w:r>
      <w:r w:rsidRPr="006F00E7">
        <w:rPr>
          <w:rFonts w:ascii="Times New Roman" w:eastAsia="Calibri" w:hAnsi="Times New Roman" w:cs="Times New Roman"/>
          <w:lang w:eastAsia="fr-BE"/>
        </w:rPr>
        <w:t>simptomų (šie simptomai nurodyti 4 skyriuje „Galimas šalutinis poveikis“).</w:t>
      </w:r>
    </w:p>
    <w:p w14:paraId="67800BDF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365460ED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  <w:r w:rsidRPr="00466ECC">
        <w:rPr>
          <w:rFonts w:ascii="Times New Roman" w:eastAsia="Calibri" w:hAnsi="Times New Roman" w:cs="Times New Roman"/>
          <w:lang w:eastAsia="fr-BE"/>
        </w:rPr>
        <w:t xml:space="preserve">Jeigu Jums pasireiškia karščiavimas ir išplitusi raudonė su </w:t>
      </w:r>
      <w:proofErr w:type="spellStart"/>
      <w:r w:rsidRPr="00466ECC">
        <w:rPr>
          <w:rFonts w:ascii="Times New Roman" w:eastAsia="Calibri" w:hAnsi="Times New Roman" w:cs="Times New Roman"/>
          <w:lang w:eastAsia="fr-BE"/>
        </w:rPr>
        <w:t>pustulėmis</w:t>
      </w:r>
      <w:proofErr w:type="spellEnd"/>
      <w:r w:rsidRPr="00466ECC">
        <w:rPr>
          <w:rFonts w:ascii="Times New Roman" w:eastAsia="Calibri" w:hAnsi="Times New Roman" w:cs="Times New Roman"/>
          <w:lang w:eastAsia="fr-BE"/>
        </w:rPr>
        <w:t xml:space="preserve"> (smulkiais </w:t>
      </w:r>
      <w:proofErr w:type="spellStart"/>
      <w:r w:rsidRPr="00466ECC">
        <w:rPr>
          <w:rFonts w:ascii="Times New Roman" w:eastAsia="Calibri" w:hAnsi="Times New Roman" w:cs="Times New Roman"/>
          <w:lang w:eastAsia="fr-BE"/>
        </w:rPr>
        <w:t>pūlinėliais</w:t>
      </w:r>
      <w:proofErr w:type="spellEnd"/>
      <w:r w:rsidRPr="00466ECC">
        <w:rPr>
          <w:rFonts w:ascii="Times New Roman" w:eastAsia="Calibri" w:hAnsi="Times New Roman" w:cs="Times New Roman"/>
          <w:lang w:eastAsia="fr-BE"/>
        </w:rPr>
        <w:t xml:space="preserve">), nutraukite </w:t>
      </w:r>
      <w:proofErr w:type="spellStart"/>
      <w:r w:rsidRPr="00466ECC">
        <w:rPr>
          <w:rFonts w:ascii="Times New Roman" w:eastAsia="Calibri" w:hAnsi="Times New Roman" w:cs="Times New Roman"/>
          <w:lang w:eastAsia="fr-BE"/>
        </w:rPr>
        <w:t>Cirrus</w:t>
      </w:r>
      <w:proofErr w:type="spellEnd"/>
      <w:r w:rsidRPr="00466ECC">
        <w:rPr>
          <w:rFonts w:ascii="Times New Roman" w:eastAsia="Calibri" w:hAnsi="Times New Roman" w:cs="Times New Roman"/>
          <w:lang w:eastAsia="fr-BE"/>
        </w:rPr>
        <w:t xml:space="preserve"> vartojimą ir nedelsdami kreipkitės į savo gydytoją ar į savo gydymo įstaigą. Žr. 4 skyrių.</w:t>
      </w:r>
    </w:p>
    <w:p w14:paraId="5E1721B0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3874429E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  <w:r w:rsidRPr="00AF6FB1">
        <w:rPr>
          <w:rFonts w:ascii="Times New Roman" w:eastAsia="Calibri" w:hAnsi="Times New Roman" w:cs="Times New Roman"/>
          <w:lang w:eastAsia="fr-BE"/>
        </w:rPr>
        <w:t xml:space="preserve">Jei esate profesionalus sportininkas, turėtumėte būti informuotas, kad gydymas </w:t>
      </w:r>
      <w:proofErr w:type="spellStart"/>
      <w:r w:rsidRPr="00AF6FB1">
        <w:rPr>
          <w:rFonts w:ascii="Times New Roman" w:eastAsia="Calibri" w:hAnsi="Times New Roman" w:cs="Times New Roman"/>
          <w:lang w:eastAsia="fr-BE"/>
        </w:rPr>
        <w:t>pseudoefedrinu</w:t>
      </w:r>
      <w:proofErr w:type="spellEnd"/>
      <w:r w:rsidRPr="00AF6FB1">
        <w:rPr>
          <w:rFonts w:ascii="Times New Roman" w:eastAsia="Calibri" w:hAnsi="Times New Roman" w:cs="Times New Roman"/>
          <w:lang w:eastAsia="fr-BE"/>
        </w:rPr>
        <w:t xml:space="preserve"> gali sukelti teigiamus dopingo testų rezultatus.</w:t>
      </w:r>
    </w:p>
    <w:p w14:paraId="5F2C6D88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4672D4D8" w14:textId="77777777" w:rsidR="00846D3F" w:rsidRPr="00FE02A1" w:rsidRDefault="00846D3F" w:rsidP="00846D3F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lastRenderedPageBreak/>
        <w:t>Jei Jums planuojama atlikti alerginį testą, paklauskite gydytojo ar Jums reikia nutraukti Cirrus vartojimą likus keletui dienų iki testo atlikimo. Šis vaistas gali turėti įtakos Jūsų alerginio testo rezultatams.</w:t>
      </w:r>
    </w:p>
    <w:p w14:paraId="3E5C4586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74E40476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Kiti vaistai ir CIRRUS</w:t>
      </w:r>
    </w:p>
    <w:p w14:paraId="6A8C1A73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14:paraId="1BDFAA16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8CCE94" w14:textId="77777777" w:rsidR="00846D3F" w:rsidRDefault="00846D3F" w:rsidP="00846D3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Negalima kartu vartoti šių vaistų: </w:t>
      </w:r>
      <w:proofErr w:type="spellStart"/>
      <w:r>
        <w:rPr>
          <w:rFonts w:ascii="Times New Roman" w:eastAsia="Calibri" w:hAnsi="Times New Roman" w:cs="Times New Roman"/>
        </w:rPr>
        <w:t>bromokriptino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kabergolino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lisurido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pergolido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dihidroergotamino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ergotamino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metilergometrino</w:t>
      </w:r>
      <w:proofErr w:type="spellEnd"/>
      <w:r>
        <w:rPr>
          <w:rFonts w:ascii="Times New Roman" w:eastAsia="Calibri" w:hAnsi="Times New Roman" w:cs="Times New Roman"/>
        </w:rPr>
        <w:t xml:space="preserve"> ir kitų kraujagysles siaurinančių vaistų, vartojamų per burną ar per nosį (</w:t>
      </w:r>
      <w:proofErr w:type="spellStart"/>
      <w:r>
        <w:rPr>
          <w:rFonts w:ascii="Times New Roman" w:eastAsia="Calibri" w:hAnsi="Times New Roman" w:cs="Times New Roman"/>
        </w:rPr>
        <w:t>fenilpropanolamino</w:t>
      </w:r>
      <w:proofErr w:type="spellEnd"/>
      <w:r>
        <w:rPr>
          <w:rFonts w:ascii="Times New Roman" w:eastAsia="Calibri" w:hAnsi="Times New Roman" w:cs="Times New Roman"/>
        </w:rPr>
        <w:t xml:space="preserve">, efedrino, </w:t>
      </w:r>
      <w:proofErr w:type="spellStart"/>
      <w:r>
        <w:rPr>
          <w:rFonts w:ascii="Times New Roman" w:eastAsia="Calibri" w:hAnsi="Times New Roman" w:cs="Times New Roman"/>
        </w:rPr>
        <w:t>fenilefrino</w:t>
      </w:r>
      <w:proofErr w:type="spellEnd"/>
      <w:r>
        <w:rPr>
          <w:rFonts w:ascii="Times New Roman" w:eastAsia="Calibri" w:hAnsi="Times New Roman" w:cs="Times New Roman"/>
        </w:rPr>
        <w:t xml:space="preserve"> ir kitų).</w:t>
      </w:r>
    </w:p>
    <w:p w14:paraId="2ADDF3A3" w14:textId="77777777" w:rsidR="00846D3F" w:rsidRDefault="00846D3F" w:rsidP="00846D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FD86F09" w14:textId="77777777" w:rsidR="00846D3F" w:rsidRDefault="00846D3F" w:rsidP="00846D3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Atsargiai reikia vartoti kartu su raminamaisiais vaistais (</w:t>
      </w:r>
      <w:proofErr w:type="spellStart"/>
      <w:r>
        <w:rPr>
          <w:rFonts w:ascii="Times New Roman" w:eastAsia="Calibri" w:hAnsi="Times New Roman" w:cs="Times New Roman"/>
        </w:rPr>
        <w:t>trankviliantais</w:t>
      </w:r>
      <w:proofErr w:type="spellEnd"/>
      <w:r>
        <w:rPr>
          <w:rFonts w:ascii="Times New Roman" w:eastAsia="Calibri" w:hAnsi="Times New Roman" w:cs="Times New Roman"/>
        </w:rPr>
        <w:t xml:space="preserve">), </w:t>
      </w:r>
      <w:proofErr w:type="spellStart"/>
      <w:r>
        <w:rPr>
          <w:rFonts w:ascii="Times New Roman" w:eastAsia="Calibri" w:hAnsi="Times New Roman" w:cs="Times New Roman"/>
        </w:rPr>
        <w:t>teofilinu</w:t>
      </w:r>
      <w:proofErr w:type="spellEnd"/>
      <w:r>
        <w:rPr>
          <w:rFonts w:ascii="Times New Roman" w:eastAsia="Calibri" w:hAnsi="Times New Roman" w:cs="Times New Roman"/>
        </w:rPr>
        <w:t xml:space="preserve"> (vaistais astmai gydyti), ritonaviru (vaistu nuo ŽIV), tam tikrais antidepresantais (</w:t>
      </w:r>
      <w:proofErr w:type="spellStart"/>
      <w:r>
        <w:rPr>
          <w:rFonts w:ascii="Times New Roman" w:eastAsia="Calibri" w:hAnsi="Times New Roman" w:cs="Times New Roman"/>
        </w:rPr>
        <w:t>monoamino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oksidazės</w:t>
      </w:r>
      <w:proofErr w:type="spellEnd"/>
      <w:r>
        <w:rPr>
          <w:rFonts w:ascii="Times New Roman" w:eastAsia="Calibri" w:hAnsi="Times New Roman" w:cs="Times New Roman"/>
        </w:rPr>
        <w:t xml:space="preserve"> inhibitoriais MAOI, net jeigu nevartojote jų paskutines dvi savaites) ir </w:t>
      </w:r>
      <w:proofErr w:type="spellStart"/>
      <w:r>
        <w:rPr>
          <w:rFonts w:ascii="Times New Roman" w:eastAsia="Calibri" w:hAnsi="Times New Roman" w:cs="Times New Roman"/>
        </w:rPr>
        <w:t>tricikliais</w:t>
      </w:r>
      <w:proofErr w:type="spellEnd"/>
      <w:r>
        <w:rPr>
          <w:rFonts w:ascii="Times New Roman" w:eastAsia="Calibri" w:hAnsi="Times New Roman" w:cs="Times New Roman"/>
        </w:rPr>
        <w:t xml:space="preserve"> antidepresantais, kraujospūdį mažinančiais vaistais (alfa </w:t>
      </w:r>
      <w:proofErr w:type="spellStart"/>
      <w:r>
        <w:rPr>
          <w:rFonts w:ascii="Times New Roman" w:eastAsia="Calibri" w:hAnsi="Times New Roman" w:cs="Times New Roman"/>
        </w:rPr>
        <w:t>adrenoblokatoriais</w:t>
      </w:r>
      <w:proofErr w:type="spellEnd"/>
      <w:r>
        <w:rPr>
          <w:rFonts w:ascii="Times New Roman" w:eastAsia="Calibri" w:hAnsi="Times New Roman" w:cs="Times New Roman"/>
        </w:rPr>
        <w:t xml:space="preserve"> ir beta </w:t>
      </w:r>
      <w:proofErr w:type="spellStart"/>
      <w:r>
        <w:rPr>
          <w:rFonts w:ascii="Times New Roman" w:eastAsia="Calibri" w:hAnsi="Times New Roman" w:cs="Times New Roman"/>
        </w:rPr>
        <w:t>adrenoblokatoriais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metildopa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guanetidinu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rezerpinu</w:t>
      </w:r>
      <w:proofErr w:type="spellEnd"/>
      <w:r>
        <w:rPr>
          <w:rFonts w:ascii="Times New Roman" w:eastAsia="Calibri" w:hAnsi="Times New Roman" w:cs="Times New Roman"/>
        </w:rPr>
        <w:t>), vaistais sutrikusiai kraujotakai gydyti (</w:t>
      </w:r>
      <w:proofErr w:type="spellStart"/>
      <w:r>
        <w:rPr>
          <w:rFonts w:ascii="Times New Roman" w:eastAsia="Calibri" w:hAnsi="Times New Roman" w:cs="Times New Roman"/>
        </w:rPr>
        <w:t>dihidroergotaminu</w:t>
      </w:r>
      <w:proofErr w:type="spellEnd"/>
      <w:r>
        <w:rPr>
          <w:rFonts w:ascii="Times New Roman" w:eastAsia="Calibri" w:hAnsi="Times New Roman" w:cs="Times New Roman"/>
        </w:rPr>
        <w:t xml:space="preserve">), antibiotikais, kurių sudėtyje yra </w:t>
      </w:r>
      <w:proofErr w:type="spellStart"/>
      <w:r>
        <w:rPr>
          <w:rFonts w:ascii="Times New Roman" w:eastAsia="Calibri" w:hAnsi="Times New Roman" w:cs="Times New Roman"/>
        </w:rPr>
        <w:t>linezolido</w:t>
      </w:r>
      <w:proofErr w:type="spellEnd"/>
      <w:r>
        <w:rPr>
          <w:rFonts w:ascii="Times New Roman" w:eastAsia="Calibri" w:hAnsi="Times New Roman" w:cs="Times New Roman"/>
        </w:rPr>
        <w:t>, vaistais nuo širdies (širdį veikiančiais glikozidais).</w:t>
      </w:r>
    </w:p>
    <w:p w14:paraId="4D28764C" w14:textId="77777777" w:rsidR="00846D3F" w:rsidRDefault="00846D3F" w:rsidP="00846D3F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</w:p>
    <w:p w14:paraId="244F2D22" w14:textId="77777777" w:rsidR="00846D3F" w:rsidRDefault="00846D3F" w:rsidP="00846D3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Tuo pačiu metu vartojant </w:t>
      </w:r>
      <w:proofErr w:type="spellStart"/>
      <w:r>
        <w:rPr>
          <w:rFonts w:ascii="Times New Roman" w:eastAsia="Calibri" w:hAnsi="Times New Roman" w:cs="Times New Roman"/>
        </w:rPr>
        <w:t>linezolido</w:t>
      </w:r>
      <w:proofErr w:type="spellEnd"/>
      <w:r>
        <w:rPr>
          <w:rFonts w:ascii="Times New Roman" w:eastAsia="Calibri" w:hAnsi="Times New Roman" w:cs="Times New Roman"/>
        </w:rPr>
        <w:t>, gali padidėti kraujo spaudimas, pacientams, turintiems normalų kraujo spaudimą.</w:t>
      </w:r>
    </w:p>
    <w:p w14:paraId="0C833DEF" w14:textId="77777777" w:rsidR="00846D3F" w:rsidRDefault="00846D3F" w:rsidP="00846D3F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</w:p>
    <w:p w14:paraId="21EB9F5E" w14:textId="77777777" w:rsidR="00846D3F" w:rsidRDefault="00846D3F" w:rsidP="00846D3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Kai kurie </w:t>
      </w:r>
      <w:proofErr w:type="spellStart"/>
      <w:r>
        <w:rPr>
          <w:rFonts w:ascii="Times New Roman" w:eastAsia="Calibri" w:hAnsi="Times New Roman" w:cs="Times New Roman"/>
        </w:rPr>
        <w:t>antacidiniai</w:t>
      </w:r>
      <w:proofErr w:type="spellEnd"/>
      <w:r>
        <w:rPr>
          <w:rFonts w:ascii="Times New Roman" w:eastAsia="Calibri" w:hAnsi="Times New Roman" w:cs="Times New Roman"/>
        </w:rPr>
        <w:t xml:space="preserve"> preparatai ir protonų siurblio inhibitoriai gali padidinti CIRRUS poveikį, kiti gali jį sumažinti (</w:t>
      </w:r>
      <w:proofErr w:type="spellStart"/>
      <w:r>
        <w:rPr>
          <w:rFonts w:ascii="Times New Roman" w:eastAsia="Calibri" w:hAnsi="Times New Roman" w:cs="Times New Roman"/>
        </w:rPr>
        <w:t>kaolinas</w:t>
      </w:r>
      <w:proofErr w:type="spellEnd"/>
      <w:r>
        <w:rPr>
          <w:rFonts w:ascii="Times New Roman" w:eastAsia="Calibri" w:hAnsi="Times New Roman" w:cs="Times New Roman"/>
        </w:rPr>
        <w:t>).</w:t>
      </w:r>
    </w:p>
    <w:p w14:paraId="674D8CB2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1B87AB" w14:textId="77777777" w:rsidR="00846D3F" w:rsidRDefault="00846D3F" w:rsidP="00846D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CIRRUS vartojimas su maistu, gėrimais ir alkoholiu</w:t>
      </w:r>
    </w:p>
    <w:p w14:paraId="2C308064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CIRRUS galima gerti valgio metu arba nevalgius.</w:t>
      </w:r>
    </w:p>
    <w:p w14:paraId="5BBA4AE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Kartu vartojant </w:t>
      </w:r>
      <w:proofErr w:type="spellStart"/>
      <w:r>
        <w:rPr>
          <w:rFonts w:ascii="Times New Roman" w:eastAsia="Calibri" w:hAnsi="Times New Roman" w:cs="Times New Roman"/>
        </w:rPr>
        <w:t>cetirizino</w:t>
      </w:r>
      <w:proofErr w:type="spellEnd"/>
      <w:r>
        <w:rPr>
          <w:rFonts w:ascii="Times New Roman" w:eastAsia="Calibri" w:hAnsi="Times New Roman" w:cs="Times New Roman"/>
        </w:rPr>
        <w:t xml:space="preserve"> ir alkoholio ar kitų centrinę nervų sistemą slopinančių medžiagų, gali dar labiau sumažėti budrumas ir pablogėti gebėjimas vairuoti bei valdyti mechanizmus.</w:t>
      </w:r>
    </w:p>
    <w:p w14:paraId="14D954B2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fr-BE"/>
        </w:rPr>
      </w:pPr>
    </w:p>
    <w:p w14:paraId="7092E809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Nėštumas ir žindymo laikotarpis</w:t>
      </w:r>
    </w:p>
    <w:p w14:paraId="4EDC8406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 pasitarkite su gydytoju arba vaistininku.</w:t>
      </w:r>
    </w:p>
    <w:p w14:paraId="7CC1C39A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vaisto negalima vartoti nėštumo ir žindymo laikotarpiu.</w:t>
      </w:r>
    </w:p>
    <w:p w14:paraId="3079DA97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DC39F35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Vairavimas ir mechanizmų valdymas</w:t>
      </w:r>
    </w:p>
    <w:p w14:paraId="64BF919D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CIRRUS paprastai nesukelia mieguistumo. Tačiau, retais atvejais CIRRUS gali sumažinti budrumą. Jeigu jaučiate sumažėjusį budrumą, nuovargį ar </w:t>
      </w:r>
      <w:proofErr w:type="spellStart"/>
      <w:r>
        <w:rPr>
          <w:rFonts w:ascii="Times New Roman" w:eastAsia="Calibri" w:hAnsi="Times New Roman" w:cs="Times New Roman"/>
        </w:rPr>
        <w:t>somnolenciją</w:t>
      </w:r>
      <w:proofErr w:type="spellEnd"/>
      <w:r>
        <w:rPr>
          <w:rFonts w:ascii="Times New Roman" w:eastAsia="Calibri" w:hAnsi="Times New Roman" w:cs="Times New Roman"/>
        </w:rPr>
        <w:t xml:space="preserve"> (mieguistumą), vairuoti ar valdyti mechanizmų negalima.</w:t>
      </w:r>
    </w:p>
    <w:p w14:paraId="24421A50" w14:textId="77777777" w:rsidR="00846D3F" w:rsidRDefault="00846D3F" w:rsidP="00846D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6F84695" w14:textId="77777777" w:rsidR="00846D3F" w:rsidRDefault="00846D3F" w:rsidP="00846D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CIRRUS sudėtyje yra laktozės.</w:t>
      </w:r>
    </w:p>
    <w:p w14:paraId="4DB87B99" w14:textId="77777777" w:rsidR="00846D3F" w:rsidRDefault="00846D3F" w:rsidP="00846D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Šio vaisto sudėtyje yra laktozės. Jeigu gydytojas Jums yra sakęs, kad netoleruojate kokių nors angliavandenių, kreipkitės į jį prieš pradėdami vartoti šį vaistą.</w:t>
      </w:r>
    </w:p>
    <w:p w14:paraId="396A82A3" w14:textId="77777777" w:rsidR="00846D3F" w:rsidRDefault="00846D3F" w:rsidP="00846D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62269D3" w14:textId="77777777" w:rsidR="00846D3F" w:rsidRPr="00131C83" w:rsidRDefault="00846D3F" w:rsidP="00846D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F137D">
        <w:rPr>
          <w:rFonts w:ascii="Times New Roman" w:eastAsia="Calibri" w:hAnsi="Times New Roman" w:cs="Times New Roman"/>
          <w:b/>
          <w:bCs/>
        </w:rPr>
        <w:t>CIRRUS sudėtyje yra natrio</w:t>
      </w:r>
    </w:p>
    <w:p w14:paraId="3142AFDA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Šio vaisto tabletėje yra mažiau kaip 1 </w:t>
      </w:r>
      <w:proofErr w:type="spellStart"/>
      <w:r>
        <w:rPr>
          <w:rFonts w:ascii="Times New Roman" w:eastAsia="Calibri" w:hAnsi="Times New Roman" w:cs="Times New Roman"/>
        </w:rPr>
        <w:t>mmol</w:t>
      </w:r>
      <w:proofErr w:type="spellEnd"/>
      <w:r>
        <w:rPr>
          <w:rFonts w:ascii="Times New Roman" w:eastAsia="Calibri" w:hAnsi="Times New Roman" w:cs="Times New Roman"/>
        </w:rPr>
        <w:t xml:space="preserve"> (23 mg) natrio, </w:t>
      </w:r>
      <w:proofErr w:type="spellStart"/>
      <w:r>
        <w:rPr>
          <w:rFonts w:ascii="Times New Roman" w:eastAsia="Calibri" w:hAnsi="Times New Roman" w:cs="Times New Roman"/>
        </w:rPr>
        <w:t>t.y</w:t>
      </w:r>
      <w:proofErr w:type="spellEnd"/>
      <w:r>
        <w:rPr>
          <w:rFonts w:ascii="Times New Roman" w:eastAsia="Calibri" w:hAnsi="Times New Roman" w:cs="Times New Roman"/>
        </w:rPr>
        <w:t>. jis beveik neturi reikšmės.</w:t>
      </w:r>
    </w:p>
    <w:p w14:paraId="6660FCC2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1CD9204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66780BD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Kaip vartoti CIRRUS</w:t>
      </w:r>
    </w:p>
    <w:p w14:paraId="3BC2B1F8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73252BB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Visada vartokite šį vaistą tiksliai, kaip nurodė gydytojas. Jeigu abejojate, kreipkitės į gydytoją arba vaistininką.</w:t>
      </w:r>
    </w:p>
    <w:p w14:paraId="209CAF65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60178E7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>Vartojimas vaikams</w:t>
      </w:r>
    </w:p>
    <w:p w14:paraId="71880D22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lastRenderedPageBreak/>
        <w:t xml:space="preserve">12 metų ir vyresni vaikai ir paaugliai: </w:t>
      </w:r>
      <w:r>
        <w:rPr>
          <w:rFonts w:ascii="Times New Roman" w:eastAsia="Calibri" w:hAnsi="Times New Roman" w:cs="Times New Roman"/>
        </w:rPr>
        <w:t>po vieną pailginto atpalaidavimo tabletę du kartus per parą (ryte ir vakare) valgio metu arba nevalgius.</w:t>
      </w:r>
    </w:p>
    <w:p w14:paraId="0B6CBBAE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</w:p>
    <w:p w14:paraId="6568AC18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>Suaugusieji ir 12 metų bei vyresni paaugliai</w:t>
      </w:r>
      <w:r>
        <w:rPr>
          <w:rFonts w:ascii="Times New Roman" w:eastAsia="Calibri" w:hAnsi="Times New Roman" w:cs="Times New Roman"/>
        </w:rPr>
        <w:t>: po vieną pailginto atpalaidavimo tabletę du kartus per parą (vieną pailginto atpalaidavimo tabletę ryte ir vieną pailginto atpalaidavimo tabletę vakare).</w:t>
      </w:r>
    </w:p>
    <w:p w14:paraId="7B9F0329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E49320F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u w:val="single"/>
        </w:rPr>
        <w:t>Ypatingos populiacijos</w:t>
      </w:r>
    </w:p>
    <w:p w14:paraId="79122E28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981A406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Pacientams, kurių inkstų funkcija sutrikusi</w:t>
      </w:r>
    </w:p>
    <w:p w14:paraId="0D7E5ED0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Pacientams, sergantiems vidutiniu inkstų nepakankamumu, dozę reikia sumažinti iki vienos pailginto atpalaidavimo tabletės per parą.</w:t>
      </w:r>
    </w:p>
    <w:p w14:paraId="440802DE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62C60F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Pacientams, kurių kepenų funkcija sutrikusi</w:t>
      </w:r>
    </w:p>
    <w:p w14:paraId="2254E4E6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Pacientams, sergantiems kepenų nepakankamumu, dozę reikia sumažinti iki vienos pailginto atpalaidavimo tabletės per parą.</w:t>
      </w:r>
    </w:p>
    <w:p w14:paraId="2DDE0EEB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EF232A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Vartojimas ir gydymo trukmė</w:t>
      </w:r>
    </w:p>
    <w:p w14:paraId="0324DB47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Pailginto atpalaidavimo tabletę reikia nuryti visą, nesulaužytą, nesukramtytą ar nesusmulkintą, užsigeriant nedideliu kiekiu skysčio.</w:t>
      </w:r>
    </w:p>
    <w:p w14:paraId="37FCDE2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E444B4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Sumažėjus alergijos simptomams, žiedadulkių sezono metu gydymą rekomenduojama tęsti vaistais, kurių sudėtyje yra tik priešalerginės medžiagos.</w:t>
      </w:r>
    </w:p>
    <w:p w14:paraId="222CB4D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234559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simptomai per savaitę nepalengvėjo, kreipkitės į gydytoją.</w:t>
      </w:r>
    </w:p>
    <w:p w14:paraId="6C28309C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Vaistu reikia gydyti ne ilgiau kaip 2–3 savaites ir ne ilgiau negu tęsiasi ligos simptomai.</w:t>
      </w:r>
    </w:p>
    <w:p w14:paraId="5CDDC33C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297CAA9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Ką daryti pavartojus per didelę CIRRUS dozę</w:t>
      </w:r>
    </w:p>
    <w:p w14:paraId="54468485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Jūs išgėrėte didesnę dozę negu reikia, nedelsiant kreipkitės į gydytoją, vaistininką arba artimiausios ligoninės skubios pagalbos skyrių.</w:t>
      </w:r>
    </w:p>
    <w:p w14:paraId="3056B4F7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Žymus perdozavimas gali sukelti šiuos simptomus: vėmimą, vyzdžio išsiplėtimą (nenormaliai didelį), širdies ritmo sutrikimą, aukštą kraujo spaudimą, centrinės nervų sistemos slopinimą (sąmonės slopinimą ir raminimą (</w:t>
      </w:r>
      <w:proofErr w:type="spellStart"/>
      <w:r>
        <w:rPr>
          <w:rFonts w:ascii="Times New Roman" w:eastAsia="Calibri" w:hAnsi="Times New Roman" w:cs="Times New Roman"/>
        </w:rPr>
        <w:t>sedaciją</w:t>
      </w:r>
      <w:proofErr w:type="spellEnd"/>
      <w:r>
        <w:rPr>
          <w:rFonts w:ascii="Times New Roman" w:eastAsia="Calibri" w:hAnsi="Times New Roman" w:cs="Times New Roman"/>
        </w:rPr>
        <w:t xml:space="preserve">), pasunkėjusį kvėpavimą, sąmonės netekimą, cianozę (odos mėlynumą dėl deguonies stygiaus), širdies ir kraujagyslių </w:t>
      </w:r>
      <w:proofErr w:type="spellStart"/>
      <w:r>
        <w:rPr>
          <w:rFonts w:ascii="Times New Roman" w:eastAsia="Calibri" w:hAnsi="Times New Roman" w:cs="Times New Roman"/>
        </w:rPr>
        <w:t>kolapsą</w:t>
      </w:r>
      <w:proofErr w:type="spellEnd"/>
      <w:r>
        <w:rPr>
          <w:rFonts w:ascii="Times New Roman" w:eastAsia="Calibri" w:hAnsi="Times New Roman" w:cs="Times New Roman"/>
        </w:rPr>
        <w:t xml:space="preserve"> (kraujotakos nepakankamumą) arba nervų sistemos stimuliavimą (nemigą, haliucinacijas, drebulį, priepuolius), kurie gali būti mirtini.</w:t>
      </w:r>
    </w:p>
    <w:p w14:paraId="0969289F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Specifinio priešnuodžio nėra. Apsinuodijusį ligonį reikia gydyti ligoninėje.</w:t>
      </w:r>
    </w:p>
    <w:p w14:paraId="22481AC7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33814EA" w14:textId="77777777" w:rsidR="00846D3F" w:rsidRDefault="00846D3F" w:rsidP="00846D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Taip pat perskaitykite skyrių, skirtą medicinos ar sveikatos priežiūros specialistams.</w:t>
      </w:r>
    </w:p>
    <w:p w14:paraId="59873FEE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34AC6F05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Pamiršus pavartoti CIRRUS </w:t>
      </w:r>
    </w:p>
    <w:p w14:paraId="562BD953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noProof/>
          <w:lang w:eastAsia="lt-LT"/>
        </w:rPr>
        <w:t xml:space="preserve">Negalima vartoti dvigubos dozės norint kompensuoti praleistą tabletę. </w:t>
      </w:r>
      <w:r>
        <w:rPr>
          <w:rFonts w:ascii="Times New Roman" w:eastAsia="Times New Roman" w:hAnsi="Times New Roman" w:cs="Times New Roman"/>
          <w:lang w:eastAsia="lt-LT"/>
        </w:rPr>
        <w:t>Jeigu pamiršote išgerti tabletę, išgerkite iš karto, kai tik prisimenate. Tačiau kitos tabletės turi būti geriamos 12 val. intervalu.</w:t>
      </w:r>
    </w:p>
    <w:p w14:paraId="6B3D1C11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6AACFE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Negalima vartoti daugiau kaip 2 pailginto atpalaidavimo tablečių per 24 val.</w:t>
      </w:r>
    </w:p>
    <w:p w14:paraId="717B46A4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51EE87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Nustojus vartoti CIRRUS</w:t>
      </w:r>
    </w:p>
    <w:p w14:paraId="5F3868B7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Vartokite šį vaistą tiktai tada, kai Jums yra alergijos simptomų.</w:t>
      </w:r>
    </w:p>
    <w:p w14:paraId="12160CC0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72F3D42D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EA537A">
        <w:rPr>
          <w:rFonts w:ascii="Times New Roman" w:eastAsia="Calibri" w:hAnsi="Times New Roman" w:cs="Times New Roman"/>
        </w:rPr>
        <w:t>Retai</w:t>
      </w:r>
      <w:r>
        <w:rPr>
          <w:rFonts w:ascii="Times New Roman" w:eastAsia="Calibri" w:hAnsi="Times New Roman" w:cs="Times New Roman"/>
        </w:rPr>
        <w:t>s atvejais</w:t>
      </w:r>
      <w:r w:rsidRPr="00EA537A">
        <w:rPr>
          <w:rFonts w:ascii="Times New Roman" w:eastAsia="Calibri" w:hAnsi="Times New Roman" w:cs="Times New Roman"/>
        </w:rPr>
        <w:t xml:space="preserve"> nutraukus šio vaisto vartojimą gali </w:t>
      </w:r>
      <w:r>
        <w:rPr>
          <w:rFonts w:ascii="Times New Roman" w:eastAsia="Calibri" w:hAnsi="Times New Roman" w:cs="Times New Roman"/>
        </w:rPr>
        <w:t>pasireikšti</w:t>
      </w:r>
      <w:r w:rsidRPr="00EA537A">
        <w:rPr>
          <w:rFonts w:ascii="Times New Roman" w:eastAsia="Calibri" w:hAnsi="Times New Roman" w:cs="Times New Roman"/>
        </w:rPr>
        <w:t xml:space="preserve"> niež</w:t>
      </w:r>
      <w:r>
        <w:rPr>
          <w:rFonts w:ascii="Times New Roman" w:eastAsia="Calibri" w:hAnsi="Times New Roman" w:cs="Times New Roman"/>
        </w:rPr>
        <w:t>ėjimas</w:t>
      </w:r>
      <w:r w:rsidRPr="00EA537A">
        <w:rPr>
          <w:rFonts w:ascii="Times New Roman" w:eastAsia="Calibri" w:hAnsi="Times New Roman" w:cs="Times New Roman"/>
        </w:rPr>
        <w:t>.</w:t>
      </w:r>
    </w:p>
    <w:p w14:paraId="0F1FA58E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4C1EFEF1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5C2752E5" w14:textId="77777777" w:rsidR="00846D3F" w:rsidRDefault="00846D3F" w:rsidP="00846D3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BA3F1E2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834B03" w14:textId="77777777" w:rsidR="00846D3F" w:rsidRDefault="00846D3F" w:rsidP="00846D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4.</w:t>
      </w:r>
      <w:r>
        <w:rPr>
          <w:rFonts w:ascii="Times New Roman" w:eastAsia="Calibri" w:hAnsi="Times New Roman" w:cs="Times New Roman"/>
          <w:b/>
          <w:caps/>
        </w:rPr>
        <w:tab/>
        <w:t>g</w:t>
      </w:r>
      <w:r>
        <w:rPr>
          <w:rFonts w:ascii="Times New Roman" w:eastAsia="Calibri" w:hAnsi="Times New Roman" w:cs="Times New Roman"/>
          <w:b/>
        </w:rPr>
        <w:t>alimas šalutinis poveikis</w:t>
      </w:r>
    </w:p>
    <w:p w14:paraId="46E178BF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2E21C3D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47623CBB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C0B358" w14:textId="77777777" w:rsidR="00846D3F" w:rsidRPr="00594182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94182">
        <w:rPr>
          <w:rFonts w:ascii="Times New Roman" w:eastAsia="Times New Roman" w:hAnsi="Times New Roman" w:cs="Times New Roman"/>
          <w:lang w:eastAsia="lt-LT"/>
        </w:rPr>
        <w:lastRenderedPageBreak/>
        <w:t xml:space="preserve">Nedelsdami nutraukite </w:t>
      </w:r>
      <w:r>
        <w:rPr>
          <w:rFonts w:ascii="Times New Roman" w:eastAsia="Times New Roman" w:hAnsi="Times New Roman" w:cs="Times New Roman"/>
          <w:lang w:eastAsia="lt-LT"/>
        </w:rPr>
        <w:t>CIRRUS</w:t>
      </w:r>
      <w:r w:rsidRPr="00594182">
        <w:rPr>
          <w:rFonts w:ascii="Times New Roman" w:eastAsia="Times New Roman" w:hAnsi="Times New Roman" w:cs="Times New Roman"/>
          <w:lang w:eastAsia="lt-LT"/>
        </w:rPr>
        <w:t xml:space="preserve"> vartojimą ir kreipkitės skubios medicinos pagalbos, jeigu Jums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94182">
        <w:rPr>
          <w:rFonts w:ascii="Times New Roman" w:eastAsia="Times New Roman" w:hAnsi="Times New Roman" w:cs="Times New Roman"/>
          <w:lang w:eastAsia="lt-LT"/>
        </w:rPr>
        <w:t xml:space="preserve">pasireikštų simptomų, kurie gali būti užpakalinės grįžtamosios </w:t>
      </w:r>
      <w:proofErr w:type="spellStart"/>
      <w:r w:rsidRPr="00594182">
        <w:rPr>
          <w:rFonts w:ascii="Times New Roman" w:eastAsia="Times New Roman" w:hAnsi="Times New Roman" w:cs="Times New Roman"/>
          <w:lang w:eastAsia="lt-LT"/>
        </w:rPr>
        <w:t>encefalopatijos</w:t>
      </w:r>
      <w:proofErr w:type="spellEnd"/>
      <w:r w:rsidRPr="00594182">
        <w:rPr>
          <w:rFonts w:ascii="Times New Roman" w:eastAsia="Times New Roman" w:hAnsi="Times New Roman" w:cs="Times New Roman"/>
          <w:lang w:eastAsia="lt-LT"/>
        </w:rPr>
        <w:t xml:space="preserve"> sindromo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94182">
        <w:rPr>
          <w:rFonts w:ascii="Times New Roman" w:eastAsia="Times New Roman" w:hAnsi="Times New Roman" w:cs="Times New Roman"/>
          <w:lang w:eastAsia="lt-LT"/>
        </w:rPr>
        <w:t xml:space="preserve">(UGES) ir grįžtamosios smegenų </w:t>
      </w:r>
      <w:proofErr w:type="spellStart"/>
      <w:r w:rsidRPr="00594182">
        <w:rPr>
          <w:rFonts w:ascii="Times New Roman" w:eastAsia="Times New Roman" w:hAnsi="Times New Roman" w:cs="Times New Roman"/>
          <w:lang w:eastAsia="lt-LT"/>
        </w:rPr>
        <w:t>vazokonstrikcijos</w:t>
      </w:r>
      <w:proofErr w:type="spellEnd"/>
      <w:r w:rsidRPr="00594182">
        <w:rPr>
          <w:rFonts w:ascii="Times New Roman" w:eastAsia="Times New Roman" w:hAnsi="Times New Roman" w:cs="Times New Roman"/>
          <w:lang w:eastAsia="lt-LT"/>
        </w:rPr>
        <w:t xml:space="preserve"> sindromo (GSVS) požymiais. Šie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94182">
        <w:rPr>
          <w:rFonts w:ascii="Times New Roman" w:eastAsia="Times New Roman" w:hAnsi="Times New Roman" w:cs="Times New Roman"/>
          <w:lang w:eastAsia="lt-LT"/>
        </w:rPr>
        <w:t>simptomai gali būti tokie:</w:t>
      </w:r>
    </w:p>
    <w:p w14:paraId="61ACEF8A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stiprus staiga prasidėjęs galvos skausmas;</w:t>
      </w:r>
    </w:p>
    <w:p w14:paraId="426E604B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pykinimo jausmas;</w:t>
      </w:r>
    </w:p>
    <w:p w14:paraId="1F70EAF3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vėmimas;</w:t>
      </w:r>
    </w:p>
    <w:p w14:paraId="49F22D9D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sumišimas;</w:t>
      </w:r>
    </w:p>
    <w:p w14:paraId="6ACCC8DC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traukuliai;</w:t>
      </w:r>
    </w:p>
    <w:p w14:paraId="4D427E2E" w14:textId="77777777" w:rsidR="00846D3F" w:rsidRPr="00FA1FFD" w:rsidRDefault="00846D3F" w:rsidP="00846D3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1FFD">
        <w:rPr>
          <w:rFonts w:ascii="Times New Roman" w:eastAsia="Times New Roman" w:hAnsi="Times New Roman" w:cs="Times New Roman"/>
          <w:lang w:eastAsia="lt-LT"/>
        </w:rPr>
        <w:t>pakitusi rega.</w:t>
      </w:r>
    </w:p>
    <w:p w14:paraId="0AEF9809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A84546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 xml:space="preserve">Buvo gauta pranešimų apie pavienius kepenų uždegimo (hepatito) atvejus, vartojant vien tik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cetirizino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vaistus.</w:t>
      </w:r>
    </w:p>
    <w:p w14:paraId="66764427" w14:textId="77777777" w:rsidR="00846D3F" w:rsidRDefault="00846D3F" w:rsidP="00846D3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62216F12" w14:textId="77777777" w:rsidR="00846D3F" w:rsidRDefault="00846D3F" w:rsidP="00846D3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FE02A1">
        <w:rPr>
          <w:rFonts w:ascii="Times New Roman" w:eastAsia="Calibri" w:hAnsi="Times New Roman" w:cs="Times New Roman"/>
          <w:b/>
          <w:bCs/>
          <w:iCs/>
        </w:rPr>
        <w:t>Dažni šalutinio poveikio reiškiniai (gali pasireikšti rečiau kaip 1 iš 10 asmenų):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>padažnėjęs širdies plakimas, burnos džiūvimas, pykinimas, bendras silpnumas (</w:t>
      </w:r>
      <w:proofErr w:type="spellStart"/>
      <w:r>
        <w:rPr>
          <w:rFonts w:ascii="Times New Roman" w:eastAsia="Calibri" w:hAnsi="Times New Roman" w:cs="Times New Roman"/>
        </w:rPr>
        <w:t>astenija</w:t>
      </w:r>
      <w:proofErr w:type="spellEnd"/>
      <w:r>
        <w:rPr>
          <w:rFonts w:ascii="Times New Roman" w:eastAsia="Calibri" w:hAnsi="Times New Roman" w:cs="Times New Roman"/>
        </w:rPr>
        <w:t>), svaigimas (</w:t>
      </w:r>
      <w:proofErr w:type="spellStart"/>
      <w:r>
        <w:rPr>
          <w:rFonts w:ascii="Times New Roman" w:eastAsia="Calibri" w:hAnsi="Times New Roman" w:cs="Times New Roman"/>
          <w:i/>
        </w:rPr>
        <w:t>vertigo</w:t>
      </w:r>
      <w:proofErr w:type="spellEnd"/>
      <w:r>
        <w:rPr>
          <w:rFonts w:ascii="Times New Roman" w:eastAsia="Calibri" w:hAnsi="Times New Roman" w:cs="Times New Roman"/>
        </w:rPr>
        <w:t>), svaigulys, mieguistumas (</w:t>
      </w:r>
      <w:proofErr w:type="spellStart"/>
      <w:r>
        <w:rPr>
          <w:rFonts w:ascii="Times New Roman" w:eastAsia="Calibri" w:hAnsi="Times New Roman" w:cs="Times New Roman"/>
        </w:rPr>
        <w:t>somnolencija</w:t>
      </w:r>
      <w:proofErr w:type="spellEnd"/>
      <w:r>
        <w:rPr>
          <w:rFonts w:ascii="Times New Roman" w:eastAsia="Calibri" w:hAnsi="Times New Roman" w:cs="Times New Roman"/>
        </w:rPr>
        <w:t>), galvos skausmas, nuovargis, nervingumas, nemiga.</w:t>
      </w:r>
    </w:p>
    <w:p w14:paraId="37AEFCC0" w14:textId="77777777" w:rsidR="00846D3F" w:rsidRDefault="00846D3F" w:rsidP="00846D3F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4F232B37" w14:textId="77777777" w:rsidR="00846D3F" w:rsidRDefault="00846D3F" w:rsidP="00846D3F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FE02A1">
        <w:rPr>
          <w:rFonts w:ascii="Times New Roman" w:eastAsia="Calibri" w:hAnsi="Times New Roman" w:cs="Times New Roman"/>
          <w:b/>
          <w:bCs/>
          <w:iCs/>
        </w:rPr>
        <w:t>Nedažni šalutinio poveikio reiškiniai (gali pasireikšti rečiau kaip 1 iš 100 asmenų):</w:t>
      </w:r>
      <w:r w:rsidRPr="008A224B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>jaudinimasis, nerimas.</w:t>
      </w:r>
    </w:p>
    <w:p w14:paraId="133DB22D" w14:textId="77777777" w:rsidR="00846D3F" w:rsidRDefault="00846D3F" w:rsidP="00846D3F">
      <w:pPr>
        <w:spacing w:after="0" w:line="240" w:lineRule="auto"/>
        <w:ind w:right="-2"/>
        <w:rPr>
          <w:rFonts w:ascii="Times New Roman" w:eastAsia="Calibri" w:hAnsi="Times New Roman" w:cs="Times New Roman"/>
          <w:i/>
        </w:rPr>
      </w:pPr>
    </w:p>
    <w:p w14:paraId="40E92FFB" w14:textId="77777777" w:rsidR="00846D3F" w:rsidRDefault="00846D3F" w:rsidP="00846D3F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FE02A1">
        <w:rPr>
          <w:rFonts w:ascii="Times New Roman" w:eastAsia="Calibri" w:hAnsi="Times New Roman" w:cs="Times New Roman"/>
          <w:b/>
          <w:bCs/>
          <w:iCs/>
        </w:rPr>
        <w:t>Reti šalutinio poveikio reiškiniai (gali pasireikšti rečiau kaip 1 iš 1 000 asmenų):</w:t>
      </w:r>
      <w:r w:rsidRPr="00D0751A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širdies ritmo sutrikimas, blyškumas, padidėjęs kraujo spaudimas, vėmimas, kepenų funkcijos sutrikimai (tam tikrų fermentų padidėjimas), padidėjęs jautrumas </w:t>
      </w:r>
      <w:r>
        <w:rPr>
          <w:rFonts w:ascii="Times New Roman" w:eastAsia="Calibri" w:hAnsi="Times New Roman" w:cs="Times New Roman"/>
          <w:u w:val="single"/>
        </w:rPr>
        <w:t xml:space="preserve">(alergija, </w:t>
      </w:r>
      <w:r>
        <w:rPr>
          <w:rFonts w:ascii="Times New Roman" w:eastAsia="Calibri" w:hAnsi="Times New Roman" w:cs="Times New Roman"/>
        </w:rPr>
        <w:t>įskaitant anafilaksinį šoką - sunkią, staigiai išsivystančią alerginę reakciją, pasireiškiančią išbėrimu, veido ir gerklės tinimu, dusuliu, švokštimu, alpimu</w:t>
      </w:r>
      <w:r>
        <w:rPr>
          <w:rFonts w:ascii="Times New Roman" w:eastAsia="Calibri" w:hAnsi="Times New Roman" w:cs="Times New Roman"/>
          <w:u w:val="single"/>
        </w:rPr>
        <w:t>)</w:t>
      </w:r>
      <w:r>
        <w:rPr>
          <w:rFonts w:ascii="Times New Roman" w:eastAsia="Calibri" w:hAnsi="Times New Roman" w:cs="Times New Roman"/>
        </w:rPr>
        <w:t>, traukuliai, drebulys, haliucinacijos, šlapinimosi sutrikimas, odos sausumas, išbėrimas, padidėjęs prakaitavimas, dilgėlinė.</w:t>
      </w:r>
    </w:p>
    <w:p w14:paraId="4CE27C89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7D07122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 w:rsidRPr="00FE02A1">
        <w:rPr>
          <w:rFonts w:ascii="Times New Roman" w:eastAsia="Calibri" w:hAnsi="Times New Roman" w:cs="Times New Roman"/>
          <w:b/>
          <w:bCs/>
          <w:iCs/>
        </w:rPr>
        <w:t>Labai reti šalutinio poveikio reiškiniai (gali pasireikšti rečiau kaip 1 iš 10 000 asmenų):</w:t>
      </w:r>
      <w:r>
        <w:rPr>
          <w:rFonts w:ascii="Times New Roman" w:eastAsia="Calibri" w:hAnsi="Times New Roman" w:cs="Times New Roman"/>
        </w:rPr>
        <w:t xml:space="preserve"> kraujotakos</w:t>
      </w:r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kolapsas</w:t>
      </w:r>
      <w:proofErr w:type="spellEnd"/>
      <w:r>
        <w:rPr>
          <w:rFonts w:ascii="Times New Roman" w:eastAsia="Calibri" w:hAnsi="Times New Roman" w:cs="Times New Roman"/>
        </w:rPr>
        <w:t xml:space="preserve"> (kraujotakos sutrikimas), skonio jutimo pokyčiai (</w:t>
      </w:r>
      <w:proofErr w:type="spellStart"/>
      <w:r>
        <w:rPr>
          <w:rFonts w:ascii="Times New Roman" w:eastAsia="Calibri" w:hAnsi="Times New Roman" w:cs="Times New Roman"/>
        </w:rPr>
        <w:t>disgeuzija</w:t>
      </w:r>
      <w:proofErr w:type="spellEnd"/>
      <w:r>
        <w:rPr>
          <w:rFonts w:ascii="Times New Roman" w:eastAsia="Calibri" w:hAnsi="Times New Roman" w:cs="Times New Roman"/>
        </w:rPr>
        <w:t xml:space="preserve">), </w:t>
      </w:r>
      <w:proofErr w:type="spellStart"/>
      <w:r>
        <w:rPr>
          <w:rFonts w:ascii="Times New Roman" w:eastAsia="Calibri" w:hAnsi="Times New Roman" w:cs="Times New Roman"/>
        </w:rPr>
        <w:t>cerebrovaskuliniai</w:t>
      </w:r>
      <w:proofErr w:type="spellEnd"/>
      <w:r>
        <w:rPr>
          <w:rFonts w:ascii="Times New Roman" w:eastAsia="Calibri" w:hAnsi="Times New Roman" w:cs="Times New Roman"/>
        </w:rPr>
        <w:t xml:space="preserve"> sutrikimai (insultas), </w:t>
      </w:r>
      <w:proofErr w:type="spellStart"/>
      <w:r>
        <w:rPr>
          <w:rFonts w:ascii="Times New Roman" w:eastAsia="Calibri" w:hAnsi="Times New Roman" w:cs="Times New Roman"/>
        </w:rPr>
        <w:t>psichoziniai</w:t>
      </w:r>
      <w:proofErr w:type="spellEnd"/>
      <w:r>
        <w:rPr>
          <w:rFonts w:ascii="Times New Roman" w:eastAsia="Calibri" w:hAnsi="Times New Roman" w:cs="Times New Roman"/>
        </w:rPr>
        <w:t xml:space="preserve"> sutrikimai, burnos, nosies ir gerklės pabrinkimas (</w:t>
      </w:r>
      <w:proofErr w:type="spellStart"/>
      <w:r>
        <w:rPr>
          <w:rFonts w:ascii="Times New Roman" w:eastAsia="Calibri" w:hAnsi="Times New Roman" w:cs="Times New Roman"/>
        </w:rPr>
        <w:t>angioedema</w:t>
      </w:r>
      <w:proofErr w:type="spellEnd"/>
      <w:r>
        <w:rPr>
          <w:rFonts w:ascii="Times New Roman" w:eastAsia="Calibri" w:hAnsi="Times New Roman" w:cs="Times New Roman"/>
        </w:rPr>
        <w:t>), odos spalvos pokyčiai tam tikrose vietose.</w:t>
      </w:r>
    </w:p>
    <w:p w14:paraId="0290E545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B83939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 w:rsidRPr="00FE02A1">
        <w:rPr>
          <w:rFonts w:ascii="Times New Roman" w:eastAsia="Calibri" w:hAnsi="Times New Roman" w:cs="Times New Roman"/>
          <w:b/>
          <w:bCs/>
          <w:iCs/>
        </w:rPr>
        <w:t>Šalutinio poveikio reiškiniai, kurių dažnis nežinomas (negali būti apskaičiuotas pagal turimus duomenis):</w:t>
      </w:r>
      <w:r w:rsidRPr="00165FB6">
        <w:rPr>
          <w:rFonts w:ascii="Times New Roman" w:eastAsia="Calibri" w:hAnsi="Times New Roman" w:cs="Times New Roman"/>
          <w:i/>
        </w:rPr>
        <w:t xml:space="preserve"> </w:t>
      </w:r>
      <w:r w:rsidRPr="00FA1FFD">
        <w:rPr>
          <w:rFonts w:ascii="Times New Roman" w:eastAsia="Calibri" w:hAnsi="Times New Roman" w:cs="Times New Roman"/>
          <w:iCs/>
        </w:rPr>
        <w:t>galvos smegenų kraujagysles pažeidžiančios sunkios būklės, vadinamos užpakalinės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FA1FFD">
        <w:rPr>
          <w:rFonts w:ascii="Times New Roman" w:eastAsia="Calibri" w:hAnsi="Times New Roman" w:cs="Times New Roman"/>
          <w:iCs/>
        </w:rPr>
        <w:t xml:space="preserve">grįžtamosios </w:t>
      </w:r>
      <w:proofErr w:type="spellStart"/>
      <w:r w:rsidRPr="00FA1FFD">
        <w:rPr>
          <w:rFonts w:ascii="Times New Roman" w:eastAsia="Calibri" w:hAnsi="Times New Roman" w:cs="Times New Roman"/>
          <w:iCs/>
        </w:rPr>
        <w:t>encefalopatijos</w:t>
      </w:r>
      <w:proofErr w:type="spellEnd"/>
      <w:r w:rsidRPr="00FA1FFD">
        <w:rPr>
          <w:rFonts w:ascii="Times New Roman" w:eastAsia="Calibri" w:hAnsi="Times New Roman" w:cs="Times New Roman"/>
          <w:iCs/>
        </w:rPr>
        <w:t xml:space="preserve"> sindromu (UGES) ir grįžtamosios smegenų</w:t>
      </w:r>
      <w:r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FA1FFD">
        <w:rPr>
          <w:rFonts w:ascii="Times New Roman" w:eastAsia="Calibri" w:hAnsi="Times New Roman" w:cs="Times New Roman"/>
          <w:iCs/>
        </w:rPr>
        <w:t>vazokonstrikcijos</w:t>
      </w:r>
      <w:proofErr w:type="spellEnd"/>
      <w:r w:rsidRPr="00FA1FFD">
        <w:rPr>
          <w:rFonts w:ascii="Times New Roman" w:eastAsia="Calibri" w:hAnsi="Times New Roman" w:cs="Times New Roman"/>
          <w:iCs/>
        </w:rPr>
        <w:t xml:space="preserve"> sindromu (GSVS),</w:t>
      </w:r>
      <w:r w:rsidRPr="000A4FC1">
        <w:rPr>
          <w:rFonts w:ascii="Times New Roman" w:hAnsi="Times New Roman"/>
        </w:rPr>
        <w:t xml:space="preserve"> </w:t>
      </w:r>
      <w:r w:rsidRPr="00DD2865">
        <w:rPr>
          <w:rFonts w:ascii="Times New Roman" w:eastAsia="Calibri" w:hAnsi="Times New Roman" w:cs="Times New Roman"/>
        </w:rPr>
        <w:t xml:space="preserve">agresija, sumišimas, prislėgta ar prasta nuotaika (depresija), </w:t>
      </w:r>
      <w:r>
        <w:rPr>
          <w:rFonts w:ascii="Times New Roman" w:eastAsia="Calibri" w:hAnsi="Times New Roman" w:cs="Times New Roman"/>
        </w:rPr>
        <w:t>nevalingi raumenų</w:t>
      </w:r>
      <w:r w:rsidRPr="00DD2865">
        <w:rPr>
          <w:rFonts w:ascii="Times New Roman" w:eastAsia="Calibri" w:hAnsi="Times New Roman" w:cs="Times New Roman"/>
        </w:rPr>
        <w:t xml:space="preserve"> spazma</w:t>
      </w:r>
      <w:r>
        <w:rPr>
          <w:rFonts w:ascii="Times New Roman" w:eastAsia="Calibri" w:hAnsi="Times New Roman" w:cs="Times New Roman"/>
        </w:rPr>
        <w:t>i</w:t>
      </w:r>
      <w:r w:rsidRPr="00DD2865">
        <w:rPr>
          <w:rFonts w:ascii="Times New Roman" w:eastAsia="Calibri" w:hAnsi="Times New Roman" w:cs="Times New Roman"/>
        </w:rPr>
        <w:t xml:space="preserve"> (tika</w:t>
      </w:r>
      <w:r>
        <w:rPr>
          <w:rFonts w:ascii="Times New Roman" w:eastAsia="Calibri" w:hAnsi="Times New Roman" w:cs="Times New Roman"/>
        </w:rPr>
        <w:t>i</w:t>
      </w:r>
      <w:r w:rsidRPr="00DD2865">
        <w:rPr>
          <w:rFonts w:ascii="Times New Roman" w:eastAsia="Calibri" w:hAnsi="Times New Roman" w:cs="Times New Roman"/>
        </w:rPr>
        <w:t>), perdėtas ger</w:t>
      </w:r>
      <w:r>
        <w:rPr>
          <w:rFonts w:ascii="Times New Roman" w:eastAsia="Calibri" w:hAnsi="Times New Roman" w:cs="Times New Roman"/>
        </w:rPr>
        <w:t>os savijautos</w:t>
      </w:r>
      <w:r w:rsidRPr="00DD2865">
        <w:rPr>
          <w:rFonts w:ascii="Times New Roman" w:eastAsia="Calibri" w:hAnsi="Times New Roman" w:cs="Times New Roman"/>
        </w:rPr>
        <w:t xml:space="preserve"> jausmas (eufori</w:t>
      </w:r>
      <w:r>
        <w:rPr>
          <w:rFonts w:ascii="Times New Roman" w:eastAsia="Calibri" w:hAnsi="Times New Roman" w:cs="Times New Roman"/>
        </w:rPr>
        <w:t>nė nuotaika</w:t>
      </w:r>
      <w:r w:rsidRPr="00DD2865">
        <w:rPr>
          <w:rFonts w:ascii="Times New Roman" w:eastAsia="Calibri" w:hAnsi="Times New Roman" w:cs="Times New Roman"/>
        </w:rPr>
        <w:t>), mintys apie gyvybės atėmimą (mintys apie savižudybę), neįprasti odos jutimai (</w:t>
      </w:r>
      <w:proofErr w:type="spellStart"/>
      <w:r w:rsidRPr="00DD2865">
        <w:rPr>
          <w:rFonts w:ascii="Times New Roman" w:eastAsia="Calibri" w:hAnsi="Times New Roman" w:cs="Times New Roman"/>
        </w:rPr>
        <w:t>parestezija</w:t>
      </w:r>
      <w:proofErr w:type="spellEnd"/>
      <w:r w:rsidRPr="00DD2865">
        <w:rPr>
          <w:rFonts w:ascii="Times New Roman" w:eastAsia="Calibri" w:hAnsi="Times New Roman" w:cs="Times New Roman"/>
        </w:rPr>
        <w:t>), nesugebėjimas ramiai sėdėti, atsipalaiduoti ir ilsėtis (neramumas), nenormalūs užsitęsę raumenų susitraukimai (distonija), nevalingi judesiai (</w:t>
      </w:r>
      <w:proofErr w:type="spellStart"/>
      <w:r w:rsidRPr="00DD2865">
        <w:rPr>
          <w:rFonts w:ascii="Times New Roman" w:eastAsia="Calibri" w:hAnsi="Times New Roman" w:cs="Times New Roman"/>
        </w:rPr>
        <w:t>diskinezija</w:t>
      </w:r>
      <w:proofErr w:type="spellEnd"/>
      <w:r w:rsidRPr="00DD2865">
        <w:rPr>
          <w:rFonts w:ascii="Times New Roman" w:eastAsia="Calibri" w:hAnsi="Times New Roman" w:cs="Times New Roman"/>
        </w:rPr>
        <w:t>), atminties praradimas (amnezija), atminties sutrikimas, a</w:t>
      </w:r>
      <w:r>
        <w:rPr>
          <w:rFonts w:ascii="Times New Roman" w:eastAsia="Calibri" w:hAnsi="Times New Roman" w:cs="Times New Roman"/>
        </w:rPr>
        <w:t>pa</w:t>
      </w:r>
      <w:r w:rsidRPr="00DD2865">
        <w:rPr>
          <w:rFonts w:ascii="Times New Roman" w:eastAsia="Calibri" w:hAnsi="Times New Roman" w:cs="Times New Roman"/>
        </w:rPr>
        <w:t>lpimas (sinkopė),</w:t>
      </w:r>
      <w:r>
        <w:rPr>
          <w:rFonts w:ascii="Times New Roman" w:eastAsia="Calibri" w:hAnsi="Times New Roman" w:cs="Times New Roman"/>
        </w:rPr>
        <w:t xml:space="preserve"> sunkios odos reakcijos, pasireiškiančios karščiavimu ir gausiomis smulkiomis paviršinėmis </w:t>
      </w:r>
      <w:proofErr w:type="spellStart"/>
      <w:r>
        <w:rPr>
          <w:rFonts w:ascii="Times New Roman" w:eastAsia="Calibri" w:hAnsi="Times New Roman" w:cs="Times New Roman"/>
        </w:rPr>
        <w:t>pustulėmis</w:t>
      </w:r>
      <w:proofErr w:type="spellEnd"/>
      <w:r>
        <w:rPr>
          <w:rFonts w:ascii="Times New Roman" w:eastAsia="Calibri" w:hAnsi="Times New Roman" w:cs="Times New Roman"/>
        </w:rPr>
        <w:t>, kuriomis išberiami dideli paraudusios odos plotai, niežėjimas,  pasunkėjęs kvėpavimas (</w:t>
      </w:r>
      <w:proofErr w:type="spellStart"/>
      <w:r>
        <w:rPr>
          <w:rFonts w:ascii="Times New Roman" w:eastAsia="Calibri" w:hAnsi="Times New Roman" w:cs="Times New Roman"/>
        </w:rPr>
        <w:t>dispnėja</w:t>
      </w:r>
      <w:proofErr w:type="spellEnd"/>
      <w:r>
        <w:rPr>
          <w:rFonts w:ascii="Times New Roman" w:eastAsia="Calibri" w:hAnsi="Times New Roman" w:cs="Times New Roman"/>
        </w:rPr>
        <w:t>), akių sutrikimas (</w:t>
      </w:r>
      <w:proofErr w:type="spellStart"/>
      <w:r>
        <w:rPr>
          <w:rFonts w:ascii="Times New Roman" w:eastAsia="Calibri" w:hAnsi="Times New Roman" w:cs="Times New Roman"/>
        </w:rPr>
        <w:t>akomodacijos</w:t>
      </w:r>
      <w:proofErr w:type="spellEnd"/>
      <w:r>
        <w:rPr>
          <w:rFonts w:ascii="Times New Roman" w:eastAsia="Calibri" w:hAnsi="Times New Roman" w:cs="Times New Roman"/>
        </w:rPr>
        <w:t xml:space="preserve"> sutrikimas) miglotas matymas, neįprastas vyzdžių išsiplėtimas, akių skausmas, regėjimo susilpnėjimas, neįprastas regimosios šviesos netoleravimas, </w:t>
      </w:r>
      <w:r w:rsidRPr="00A3732B">
        <w:rPr>
          <w:rFonts w:ascii="Times New Roman" w:eastAsia="Calibri" w:hAnsi="Times New Roman" w:cs="Times New Roman"/>
        </w:rPr>
        <w:t>nekontroliuojami akių sukamieji judesiai (</w:t>
      </w:r>
      <w:proofErr w:type="spellStart"/>
      <w:r w:rsidRPr="00A3732B">
        <w:rPr>
          <w:rFonts w:ascii="Times New Roman" w:eastAsia="Calibri" w:hAnsi="Times New Roman" w:cs="Times New Roman"/>
        </w:rPr>
        <w:t>okulogirinė</w:t>
      </w:r>
      <w:proofErr w:type="spellEnd"/>
      <w:r w:rsidRPr="00A3732B">
        <w:rPr>
          <w:rFonts w:ascii="Times New Roman" w:eastAsia="Calibri" w:hAnsi="Times New Roman" w:cs="Times New Roman"/>
        </w:rPr>
        <w:t xml:space="preserve"> krizė), </w:t>
      </w:r>
      <w:r>
        <w:rPr>
          <w:rFonts w:ascii="Times New Roman" w:eastAsia="Calibri" w:hAnsi="Times New Roman" w:cs="Times New Roman"/>
        </w:rPr>
        <w:t>s</w:t>
      </w:r>
      <w:r w:rsidRPr="002D4125">
        <w:rPr>
          <w:rFonts w:ascii="Times New Roman" w:eastAsia="Calibri" w:hAnsi="Times New Roman" w:cs="Times New Roman"/>
        </w:rPr>
        <w:t>umažėjęs regos nervo aprūpinimas krauju (išeminė optinė neuropatija)</w:t>
      </w:r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palpitacijos</w:t>
      </w:r>
      <w:proofErr w:type="spellEnd"/>
      <w:r>
        <w:rPr>
          <w:rFonts w:ascii="Times New Roman" w:eastAsia="Calibri" w:hAnsi="Times New Roman" w:cs="Times New Roman"/>
        </w:rPr>
        <w:t xml:space="preserve"> (pernelyg stiprus ir pagreitintas širdies plakimas), </w:t>
      </w:r>
      <w:r w:rsidRPr="00997826">
        <w:rPr>
          <w:rFonts w:ascii="Times New Roman" w:eastAsia="Calibri" w:hAnsi="Times New Roman" w:cs="Times New Roman"/>
        </w:rPr>
        <w:t xml:space="preserve">širdies </w:t>
      </w:r>
      <w:r>
        <w:rPr>
          <w:rFonts w:ascii="Times New Roman" w:eastAsia="Calibri" w:hAnsi="Times New Roman" w:cs="Times New Roman"/>
        </w:rPr>
        <w:t>smūgis</w:t>
      </w:r>
      <w:r w:rsidRPr="00997826">
        <w:rPr>
          <w:rFonts w:ascii="Times New Roman" w:eastAsia="Calibri" w:hAnsi="Times New Roman" w:cs="Times New Roman"/>
        </w:rPr>
        <w:t xml:space="preserve">, kurį sukelia </w:t>
      </w:r>
      <w:r>
        <w:rPr>
          <w:rFonts w:ascii="Times New Roman" w:eastAsia="Calibri" w:hAnsi="Times New Roman" w:cs="Times New Roman"/>
        </w:rPr>
        <w:t>kraujagyslių</w:t>
      </w:r>
      <w:r w:rsidRPr="00997826">
        <w:rPr>
          <w:rFonts w:ascii="Times New Roman" w:eastAsia="Calibri" w:hAnsi="Times New Roman" w:cs="Times New Roman"/>
        </w:rPr>
        <w:t xml:space="preserve"> užsikimšimas ar sumažėjęs kraujo tiekimas į širdį (miokardo infarktas), žemas kraujospūdis (</w:t>
      </w:r>
      <w:proofErr w:type="spellStart"/>
      <w:r w:rsidRPr="00997826">
        <w:rPr>
          <w:rFonts w:ascii="Times New Roman" w:eastAsia="Calibri" w:hAnsi="Times New Roman" w:cs="Times New Roman"/>
        </w:rPr>
        <w:t>hipotenzija</w:t>
      </w:r>
      <w:proofErr w:type="spellEnd"/>
      <w:r w:rsidRPr="00997826">
        <w:rPr>
          <w:rFonts w:ascii="Times New Roman" w:eastAsia="Calibri" w:hAnsi="Times New Roman" w:cs="Times New Roman"/>
        </w:rPr>
        <w:t>), viduriavimas, diskomfortas pilvo srityje, gaubtinės žarnos uždegimas dėl nepakankamo aprūpinimo krauju (išeminis kolitas),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erekcijos funkcijos sutrikimas, </w:t>
      </w:r>
      <w:r w:rsidRPr="00CC1444">
        <w:rPr>
          <w:rFonts w:ascii="Times New Roman" w:eastAsia="Calibri" w:hAnsi="Times New Roman" w:cs="Times New Roman"/>
          <w:iCs/>
        </w:rPr>
        <w:t>sunkumas pasišlapinti</w:t>
      </w:r>
      <w:r>
        <w:rPr>
          <w:rFonts w:ascii="Times New Roman" w:eastAsia="Calibri" w:hAnsi="Times New Roman" w:cs="Times New Roman"/>
          <w:iCs/>
        </w:rPr>
        <w:t xml:space="preserve"> (šlapimo susilaikymas), </w:t>
      </w:r>
      <w:r>
        <w:rPr>
          <w:rFonts w:ascii="Times New Roman" w:eastAsia="Calibri" w:hAnsi="Times New Roman" w:cs="Times New Roman"/>
        </w:rPr>
        <w:t>šlapinimasis į lovą (šlapimo nelaikymas), sąnarių skausmas (</w:t>
      </w:r>
      <w:proofErr w:type="spellStart"/>
      <w:r>
        <w:rPr>
          <w:rFonts w:ascii="Times New Roman" w:eastAsia="Calibri" w:hAnsi="Times New Roman" w:cs="Times New Roman"/>
        </w:rPr>
        <w:t>artralgija</w:t>
      </w:r>
      <w:proofErr w:type="spellEnd"/>
      <w:r>
        <w:rPr>
          <w:rFonts w:ascii="Times New Roman" w:eastAsia="Calibri" w:hAnsi="Times New Roman" w:cs="Times New Roman"/>
        </w:rPr>
        <w:t>), raumenų skausmas (</w:t>
      </w:r>
      <w:proofErr w:type="spellStart"/>
      <w:r>
        <w:rPr>
          <w:rFonts w:ascii="Times New Roman" w:eastAsia="Calibri" w:hAnsi="Times New Roman" w:cs="Times New Roman"/>
        </w:rPr>
        <w:t>mialgija</w:t>
      </w:r>
      <w:proofErr w:type="spellEnd"/>
      <w:r>
        <w:rPr>
          <w:rFonts w:ascii="Times New Roman" w:eastAsia="Calibri" w:hAnsi="Times New Roman" w:cs="Times New Roman"/>
        </w:rPr>
        <w:t>), patinimas (edema), bendras negalavimas.</w:t>
      </w:r>
    </w:p>
    <w:p w14:paraId="3577F92E" w14:textId="77777777" w:rsidR="00846D3F" w:rsidRPr="00836A97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66ECC">
        <w:rPr>
          <w:rFonts w:ascii="Times New Roman" w:hAnsi="Times New Roman" w:cs="Times New Roman"/>
        </w:rPr>
        <w:t xml:space="preserve">Per pirmąsias 2 gydymo </w:t>
      </w:r>
      <w:proofErr w:type="spellStart"/>
      <w:r w:rsidRPr="00466ECC">
        <w:rPr>
          <w:rFonts w:ascii="Times New Roman" w:hAnsi="Times New Roman" w:cs="Times New Roman"/>
        </w:rPr>
        <w:t>Cirrus</w:t>
      </w:r>
      <w:proofErr w:type="spellEnd"/>
      <w:r w:rsidRPr="00466ECC">
        <w:rPr>
          <w:rFonts w:ascii="Times New Roman" w:hAnsi="Times New Roman" w:cs="Times New Roman"/>
        </w:rPr>
        <w:t xml:space="preserve"> dienas gali staiga prasidėti karščiavimas ir atsirasti odos paraudimas ar daug smulkių </w:t>
      </w:r>
      <w:proofErr w:type="spellStart"/>
      <w:r w:rsidRPr="00466ECC">
        <w:rPr>
          <w:rFonts w:ascii="Times New Roman" w:hAnsi="Times New Roman" w:cs="Times New Roman"/>
        </w:rPr>
        <w:t>pustulių</w:t>
      </w:r>
      <w:proofErr w:type="spellEnd"/>
      <w:r w:rsidRPr="00466ECC">
        <w:rPr>
          <w:rFonts w:ascii="Times New Roman" w:hAnsi="Times New Roman" w:cs="Times New Roman"/>
        </w:rPr>
        <w:t xml:space="preserve"> (smulkių </w:t>
      </w:r>
      <w:proofErr w:type="spellStart"/>
      <w:r w:rsidRPr="00466ECC">
        <w:rPr>
          <w:rFonts w:ascii="Times New Roman" w:hAnsi="Times New Roman" w:cs="Times New Roman"/>
        </w:rPr>
        <w:t>pūlinėlių</w:t>
      </w:r>
      <w:proofErr w:type="spellEnd"/>
      <w:r w:rsidRPr="00466ECC">
        <w:rPr>
          <w:rFonts w:ascii="Times New Roman" w:hAnsi="Times New Roman" w:cs="Times New Roman"/>
        </w:rPr>
        <w:t xml:space="preserve">), tai gali būti ūminės išplitusios </w:t>
      </w:r>
      <w:proofErr w:type="spellStart"/>
      <w:r w:rsidRPr="00466ECC">
        <w:rPr>
          <w:rFonts w:ascii="Times New Roman" w:hAnsi="Times New Roman" w:cs="Times New Roman"/>
        </w:rPr>
        <w:t>egzanteminės</w:t>
      </w:r>
      <w:proofErr w:type="spellEnd"/>
      <w:r w:rsidRPr="00466ECC">
        <w:rPr>
          <w:rFonts w:ascii="Times New Roman" w:hAnsi="Times New Roman" w:cs="Times New Roman"/>
        </w:rPr>
        <w:t xml:space="preserve"> </w:t>
      </w:r>
      <w:proofErr w:type="spellStart"/>
      <w:r w:rsidRPr="00466ECC">
        <w:rPr>
          <w:rFonts w:ascii="Times New Roman" w:hAnsi="Times New Roman" w:cs="Times New Roman"/>
        </w:rPr>
        <w:t>pustuliozės</w:t>
      </w:r>
      <w:proofErr w:type="spellEnd"/>
      <w:r w:rsidRPr="00466ECC">
        <w:rPr>
          <w:rFonts w:ascii="Times New Roman" w:hAnsi="Times New Roman" w:cs="Times New Roman"/>
        </w:rPr>
        <w:t xml:space="preserve"> (AGEP) simptomai. Žr. 2 skyrių. Jeigu Jums atsiranda tokių simptomų, nutraukite </w:t>
      </w:r>
      <w:proofErr w:type="spellStart"/>
      <w:r w:rsidRPr="00466ECC">
        <w:rPr>
          <w:rFonts w:ascii="Times New Roman" w:hAnsi="Times New Roman" w:cs="Times New Roman"/>
        </w:rPr>
        <w:t>Cirrus</w:t>
      </w:r>
      <w:proofErr w:type="spellEnd"/>
      <w:r w:rsidRPr="00466ECC">
        <w:rPr>
          <w:rFonts w:ascii="Times New Roman" w:hAnsi="Times New Roman" w:cs="Times New Roman"/>
        </w:rPr>
        <w:t xml:space="preserve"> vartojimą ir nedelsdami kreipkitės į savo gydytoją ar kitus medikus.</w:t>
      </w:r>
    </w:p>
    <w:p w14:paraId="569F3064" w14:textId="77777777" w:rsidR="00846D3F" w:rsidRDefault="00846D3F" w:rsidP="00846D3F">
      <w:pPr>
        <w:tabs>
          <w:tab w:val="left" w:pos="-1728"/>
          <w:tab w:val="left" w:pos="-432"/>
          <w:tab w:val="left" w:pos="864"/>
          <w:tab w:val="left" w:pos="2160"/>
          <w:tab w:val="left" w:pos="3456"/>
          <w:tab w:val="left" w:pos="4752"/>
          <w:tab w:val="left" w:pos="6048"/>
          <w:tab w:val="left" w:pos="7344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4106351" w14:textId="77777777" w:rsidR="00846D3F" w:rsidRDefault="00846D3F" w:rsidP="00846D3F">
      <w:pPr>
        <w:keepNext/>
        <w:spacing w:after="0" w:line="240" w:lineRule="auto"/>
        <w:ind w:right="48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14:paraId="73BEDEFB" w14:textId="77777777" w:rsidR="00846D3F" w:rsidRDefault="00846D3F" w:rsidP="00846D3F">
      <w:pPr>
        <w:keepNext/>
        <w:spacing w:after="0" w:line="240" w:lineRule="auto"/>
        <w:ind w:right="-44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</w:rPr>
        <w:t>Jeigu pasireiškė šalutinis poveikis, įskaitant šiame lapelyje nenurodytą, pasakykite gydytojui arba vaistininkui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06615C">
        <w:rPr>
          <w:rFonts w:ascii="Times New Roman" w:eastAsia="Calibri" w:hAnsi="Times New Roman" w:cs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182326">
          <w:rPr>
            <w:rStyle w:val="Hipersaitas"/>
            <w:rFonts w:ascii="Times New Roman" w:eastAsia="Calibri" w:hAnsi="Times New Roman" w:cs="Times New Roman"/>
          </w:rPr>
          <w:t>https://vvkt.lrv.lt/lt/</w:t>
        </w:r>
      </w:hyperlink>
      <w:r>
        <w:rPr>
          <w:rFonts w:ascii="Times New Roman" w:eastAsia="Calibri" w:hAnsi="Times New Roman" w:cs="Times New Roman"/>
          <w:u w:val="single"/>
        </w:rPr>
        <w:t xml:space="preserve"> </w:t>
      </w:r>
      <w:r w:rsidRPr="0006615C">
        <w:rPr>
          <w:rFonts w:ascii="Times New Roman" w:eastAsia="Calibri" w:hAnsi="Times New Roman" w:cs="Times New Roman"/>
        </w:rPr>
        <w:t xml:space="preserve"> nurodytais būdais arba paskambinti nemokamu telefonu 8 800 73 568.</w:t>
      </w:r>
      <w:r w:rsidRPr="00721E39">
        <w:rPr>
          <w:rFonts w:ascii="Times New Roman" w:eastAsia="Calibri" w:hAnsi="Times New Roman" w:cs="Times New Roman"/>
        </w:rPr>
        <w:t xml:space="preserve"> Pranešdami apie šalutinį poveikį galite mums padėti gauti daugiau informacijos apie šio vaisto saugumą.</w:t>
      </w:r>
    </w:p>
    <w:p w14:paraId="7C7D4B1A" w14:textId="77777777" w:rsidR="00846D3F" w:rsidRDefault="00846D3F" w:rsidP="00846D3F">
      <w:pPr>
        <w:spacing w:after="0" w:line="240" w:lineRule="auto"/>
        <w:ind w:right="48"/>
        <w:rPr>
          <w:rFonts w:ascii="Times New Roman" w:eastAsia="Calibri" w:hAnsi="Times New Roman" w:cs="Times New Roman"/>
          <w:b/>
          <w:bCs/>
        </w:rPr>
      </w:pPr>
    </w:p>
    <w:p w14:paraId="6DB71177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2325E729" w14:textId="77777777" w:rsidR="00846D3F" w:rsidRDefault="00846D3F" w:rsidP="00846D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5.</w:t>
      </w:r>
      <w:r>
        <w:rPr>
          <w:rFonts w:ascii="Times New Roman" w:eastAsia="Calibri" w:hAnsi="Times New Roman" w:cs="Times New Roman"/>
          <w:b/>
          <w:caps/>
        </w:rPr>
        <w:tab/>
        <w:t>K</w:t>
      </w:r>
      <w:r>
        <w:rPr>
          <w:rFonts w:ascii="Times New Roman" w:eastAsia="Calibri" w:hAnsi="Times New Roman" w:cs="Times New Roman"/>
          <w:b/>
        </w:rPr>
        <w:t xml:space="preserve">aip laikyti CIRRUS </w:t>
      </w:r>
    </w:p>
    <w:p w14:paraId="0021DD26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E2DB8B2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2B135FDB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511898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Šiam vaistui specialių laikymo sąlygų nereikia.</w:t>
      </w:r>
    </w:p>
    <w:p w14:paraId="3F29565C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E2EAC7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Ant dėžutės ir lizdinės plokštelės po „Tinka iki“ ir „EXP“ nurodytam tinkamumo laikui pasibaigus, šio vaisto vartoti negalima. Vaistas tinkamas vartoti iki paskutinės nurodyto mėnesio dienos.</w:t>
      </w:r>
    </w:p>
    <w:p w14:paraId="2F55A897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316999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6ACC3A8" w14:textId="77777777" w:rsidR="00846D3F" w:rsidRDefault="00846D3F" w:rsidP="00846D3F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5CDB0342" w14:textId="77777777" w:rsidR="00846D3F" w:rsidRDefault="00846D3F" w:rsidP="00846D3F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5918E54C" w14:textId="77777777" w:rsidR="00846D3F" w:rsidRDefault="00846D3F" w:rsidP="00846D3F">
      <w:pP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6.</w:t>
      </w:r>
      <w:r>
        <w:rPr>
          <w:rFonts w:ascii="Times New Roman" w:eastAsia="Calibri" w:hAnsi="Times New Roman" w:cs="Times New Roman"/>
          <w:b/>
        </w:rPr>
        <w:tab/>
        <w:t>Pakuotės turinys ir kita informacija</w:t>
      </w:r>
    </w:p>
    <w:p w14:paraId="2B218B26" w14:textId="77777777" w:rsidR="00846D3F" w:rsidRDefault="00846D3F" w:rsidP="00846D3F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</w:p>
    <w:p w14:paraId="40E3F1EB" w14:textId="77777777" w:rsidR="00846D3F" w:rsidRDefault="00846D3F" w:rsidP="00846D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CIRRUS sudėtis</w:t>
      </w:r>
    </w:p>
    <w:p w14:paraId="03C4984B" w14:textId="77777777" w:rsidR="00846D3F" w:rsidRDefault="00846D3F" w:rsidP="00846D3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Veikliosios medžiagos yra </w:t>
      </w:r>
      <w:proofErr w:type="spellStart"/>
      <w:r>
        <w:rPr>
          <w:rFonts w:ascii="Times New Roman" w:eastAsia="Calibri" w:hAnsi="Times New Roman" w:cs="Times New Roman"/>
        </w:rPr>
        <w:t>cetirizino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dihidrochloridas</w:t>
      </w:r>
      <w:proofErr w:type="spellEnd"/>
      <w:r>
        <w:rPr>
          <w:rFonts w:ascii="Times New Roman" w:eastAsia="Calibri" w:hAnsi="Times New Roman" w:cs="Times New Roman"/>
        </w:rPr>
        <w:t xml:space="preserve"> ir </w:t>
      </w:r>
      <w:proofErr w:type="spellStart"/>
      <w:r>
        <w:rPr>
          <w:rFonts w:ascii="Times New Roman" w:eastAsia="Calibri" w:hAnsi="Times New Roman" w:cs="Times New Roman"/>
        </w:rPr>
        <w:t>pseudoefedrino</w:t>
      </w:r>
      <w:proofErr w:type="spellEnd"/>
      <w:r>
        <w:rPr>
          <w:rFonts w:ascii="Times New Roman" w:eastAsia="Calibri" w:hAnsi="Times New Roman" w:cs="Times New Roman"/>
        </w:rPr>
        <w:t xml:space="preserve"> hidrochloridas. Kiekvienoje pailginto atpalaidavimo tabletėje yra 5 mg </w:t>
      </w:r>
      <w:proofErr w:type="spellStart"/>
      <w:r>
        <w:rPr>
          <w:rFonts w:ascii="Times New Roman" w:eastAsia="Calibri" w:hAnsi="Times New Roman" w:cs="Times New Roman"/>
        </w:rPr>
        <w:t>cetirizino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dihidrochlorido</w:t>
      </w:r>
      <w:proofErr w:type="spellEnd"/>
      <w:r>
        <w:rPr>
          <w:rFonts w:ascii="Times New Roman" w:eastAsia="Calibri" w:hAnsi="Times New Roman" w:cs="Times New Roman"/>
        </w:rPr>
        <w:t xml:space="preserve"> ir 120 mg </w:t>
      </w:r>
      <w:proofErr w:type="spellStart"/>
      <w:r>
        <w:rPr>
          <w:rFonts w:ascii="Times New Roman" w:eastAsia="Calibri" w:hAnsi="Times New Roman" w:cs="Times New Roman"/>
        </w:rPr>
        <w:t>pseudoefedrino</w:t>
      </w:r>
      <w:proofErr w:type="spellEnd"/>
      <w:r>
        <w:rPr>
          <w:rFonts w:ascii="Times New Roman" w:eastAsia="Calibri" w:hAnsi="Times New Roman" w:cs="Times New Roman"/>
        </w:rPr>
        <w:t xml:space="preserve"> hidrochlorido.</w:t>
      </w:r>
    </w:p>
    <w:p w14:paraId="28133982" w14:textId="77777777" w:rsidR="00846D3F" w:rsidRDefault="00846D3F" w:rsidP="00846D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Pagalbinės medžiagos yra: </w:t>
      </w:r>
      <w:r>
        <w:rPr>
          <w:rFonts w:ascii="Times New Roman" w:eastAsia="Times New Roman" w:hAnsi="Times New Roman" w:cs="Times New Roman"/>
          <w:i/>
        </w:rPr>
        <w:t>tabletės branduolys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hipromeliozė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mikrokristalinė</w:t>
      </w:r>
      <w:proofErr w:type="spellEnd"/>
      <w:r>
        <w:rPr>
          <w:rFonts w:ascii="Times New Roman" w:eastAsia="Times New Roman" w:hAnsi="Times New Roman" w:cs="Times New Roman"/>
        </w:rPr>
        <w:t xml:space="preserve"> celiuliozė, koloidinis bevandenis silicio dioksidas, magnio </w:t>
      </w:r>
      <w:proofErr w:type="spellStart"/>
      <w:r>
        <w:rPr>
          <w:rFonts w:ascii="Times New Roman" w:eastAsia="Times New Roman" w:hAnsi="Times New Roman" w:cs="Times New Roman"/>
        </w:rPr>
        <w:t>stearatas</w:t>
      </w:r>
      <w:proofErr w:type="spellEnd"/>
      <w:r>
        <w:rPr>
          <w:rFonts w:ascii="Times New Roman" w:eastAsia="Times New Roman" w:hAnsi="Times New Roman" w:cs="Times New Roman"/>
        </w:rPr>
        <w:t xml:space="preserve">, laktozė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kroskarmeliozės</w:t>
      </w:r>
      <w:proofErr w:type="spellEnd"/>
      <w:r>
        <w:rPr>
          <w:rFonts w:ascii="Times New Roman" w:eastAsia="Times New Roman" w:hAnsi="Times New Roman" w:cs="Times New Roman"/>
        </w:rPr>
        <w:t xml:space="preserve"> natrio druska; </w:t>
      </w:r>
      <w:r>
        <w:rPr>
          <w:rFonts w:ascii="Times New Roman" w:eastAsia="Times New Roman" w:hAnsi="Times New Roman" w:cs="Times New Roman"/>
          <w:i/>
        </w:rPr>
        <w:t>dangalas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Opadry</w:t>
      </w:r>
      <w:proofErr w:type="spellEnd"/>
      <w:r>
        <w:rPr>
          <w:rFonts w:ascii="Times New Roman" w:eastAsia="Times New Roman" w:hAnsi="Times New Roman" w:cs="Times New Roman"/>
        </w:rPr>
        <w:t xml:space="preserve"> Y-1-7000, susidedanti iš </w:t>
      </w:r>
      <w:proofErr w:type="spellStart"/>
      <w:r>
        <w:rPr>
          <w:rFonts w:ascii="Times New Roman" w:eastAsia="Times New Roman" w:hAnsi="Times New Roman" w:cs="Times New Roman"/>
        </w:rPr>
        <w:t>hipromeliozės</w:t>
      </w:r>
      <w:proofErr w:type="spellEnd"/>
      <w:r>
        <w:rPr>
          <w:rFonts w:ascii="Times New Roman" w:eastAsia="Times New Roman" w:hAnsi="Times New Roman" w:cs="Times New Roman"/>
        </w:rPr>
        <w:t xml:space="preserve"> (E464), titano dioksido (E171), </w:t>
      </w:r>
      <w:proofErr w:type="spellStart"/>
      <w:r>
        <w:rPr>
          <w:rFonts w:ascii="Times New Roman" w:eastAsia="Times New Roman" w:hAnsi="Times New Roman" w:cs="Times New Roman"/>
        </w:rPr>
        <w:t>makrogolio</w:t>
      </w:r>
      <w:proofErr w:type="spellEnd"/>
      <w:r>
        <w:rPr>
          <w:rFonts w:ascii="Times New Roman" w:eastAsia="Times New Roman" w:hAnsi="Times New Roman" w:cs="Times New Roman"/>
        </w:rPr>
        <w:t xml:space="preserve"> 400.</w:t>
      </w:r>
    </w:p>
    <w:p w14:paraId="0491F5EA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93C2A2" w14:textId="77777777" w:rsidR="00846D3F" w:rsidRDefault="00846D3F" w:rsidP="00846D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CIRRUS išvaizda ir kiekis pakuotėje</w:t>
      </w:r>
    </w:p>
    <w:p w14:paraId="359EBCA2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Baltos ar beveik baltos spalvos, apvali, abipus išgaubta pailginto atpalaidavimo tabletė.</w:t>
      </w:r>
    </w:p>
    <w:p w14:paraId="25B76F64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390F52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CIRRUS tiekiamas dėžutėje, kurioje yra 14 pailginto atpalaidavimo tablečių, supakuotų į lizdines plokšteles.</w:t>
      </w:r>
    </w:p>
    <w:p w14:paraId="6D0D74E8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4AEA5C" w14:textId="77777777" w:rsidR="00846D3F" w:rsidRDefault="00846D3F" w:rsidP="00846D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2D0D8B7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Registruotojas:</w:t>
      </w:r>
    </w:p>
    <w:p w14:paraId="7BACF97F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UCB Pharma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Oy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Finland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Bertel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Jungin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aukio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5, 02600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Espoo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Suomija</w:t>
      </w:r>
    </w:p>
    <w:p w14:paraId="35EC7B18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3B083B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Gamintojas:</w:t>
      </w:r>
    </w:p>
    <w:p w14:paraId="0FB7A856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Aesica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Pharmaceuticals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S.r.l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13C1AA1C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>Via Praglia 15</w:t>
      </w:r>
    </w:p>
    <w:p w14:paraId="07A7B6D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>I-10044 Pianezza (TO)</w:t>
      </w:r>
    </w:p>
    <w:p w14:paraId="481EE2B9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it-IT"/>
        </w:rPr>
        <w:t>Italija</w:t>
      </w:r>
    </w:p>
    <w:p w14:paraId="63ECB403" w14:textId="77777777" w:rsidR="00846D3F" w:rsidRDefault="00846D3F" w:rsidP="00846D3F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AC2CB02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atstovą:</w:t>
      </w:r>
    </w:p>
    <w:p w14:paraId="6DF2BF20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B1FB2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UAB </w:t>
      </w:r>
      <w:proofErr w:type="spellStart"/>
      <w:r>
        <w:rPr>
          <w:rFonts w:ascii="Times New Roman" w:eastAsia="Calibri" w:hAnsi="Times New Roman" w:cs="Times New Roman"/>
        </w:rPr>
        <w:t>Medfiles</w:t>
      </w:r>
      <w:proofErr w:type="spellEnd"/>
    </w:p>
    <w:p w14:paraId="1E1BA6E3" w14:textId="77777777" w:rsidR="00846D3F" w:rsidRPr="001115C6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 w:rsidRPr="001115C6">
        <w:rPr>
          <w:rFonts w:ascii="Times New Roman" w:eastAsia="Calibri" w:hAnsi="Times New Roman" w:cs="Times New Roman"/>
        </w:rPr>
        <w:t xml:space="preserve">Vytauto pr. 32, </w:t>
      </w:r>
    </w:p>
    <w:p w14:paraId="25DE2749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 w:rsidRPr="001115C6">
        <w:rPr>
          <w:rFonts w:ascii="Times New Roman" w:eastAsia="Calibri" w:hAnsi="Times New Roman" w:cs="Times New Roman"/>
        </w:rPr>
        <w:t>LT-44328, Kaunas</w:t>
      </w:r>
    </w:p>
    <w:p w14:paraId="5695E6AC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+370 5 246 16 40</w:t>
      </w:r>
    </w:p>
    <w:p w14:paraId="4FBF3571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720B89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317EA8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Šis pakuotės lapelis paskutinį kartą peržiūrėtas 2026-03-18.</w:t>
      </w:r>
    </w:p>
    <w:p w14:paraId="0CD4BE7D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9C7183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BB9FF6" w14:textId="77777777" w:rsidR="00846D3F" w:rsidRDefault="00846D3F" w:rsidP="00846D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182326">
          <w:rPr>
            <w:rStyle w:val="Hipersaitas"/>
            <w:rFonts w:ascii="Times New Roman" w:hAnsi="Times New Roman" w:cs="Times New Roman"/>
          </w:rPr>
          <w:t>https://vvkt.lrv.lt/lt/</w:t>
        </w:r>
      </w:hyperlink>
      <w:r>
        <w:rPr>
          <w:rStyle w:val="Hipersaitas"/>
          <w:rFonts w:ascii="Times New Roman" w:eastAsia="Calibri" w:hAnsi="Times New Roman" w:cs="Times New Roman"/>
          <w:color w:val="0000FF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2CF44D07" w14:textId="77777777" w:rsidR="00846D3F" w:rsidRDefault="00846D3F" w:rsidP="00846D3F">
      <w:pPr>
        <w:tabs>
          <w:tab w:val="left" w:pos="-1440"/>
          <w:tab w:val="left" w:pos="-720"/>
          <w:tab w:val="left" w:pos="0"/>
          <w:tab w:val="left" w:pos="430"/>
          <w:tab w:val="left" w:pos="8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3BC2E9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B1356C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B1C5E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5C1B76" w14:textId="77777777" w:rsidR="00846D3F" w:rsidRDefault="00846D3F" w:rsidP="00846D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966B7E" w14:textId="77777777" w:rsidR="00846D3F" w:rsidRDefault="00846D3F" w:rsidP="00846D3F"/>
    <w:p w14:paraId="02A66A5D" w14:textId="77777777" w:rsidR="00846D3F" w:rsidRDefault="00846D3F" w:rsidP="00846D3F"/>
    <w:p w14:paraId="454B1DFE" w14:textId="77777777" w:rsidR="00846D3F" w:rsidRPr="007C5A1E" w:rsidRDefault="00846D3F" w:rsidP="00846D3F"/>
    <w:p w14:paraId="07D1555F" w14:textId="77777777" w:rsidR="00222FED" w:rsidRDefault="00222FED"/>
    <w:sectPr w:rsidR="00222FED" w:rsidSect="00846D3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308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7602C" w14:textId="77777777" w:rsidR="00846D3F" w:rsidRDefault="00846D3F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91441D" w14:textId="77777777" w:rsidR="00846D3F" w:rsidRDefault="00846D3F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850E" w14:textId="77777777" w:rsidR="00846D3F" w:rsidRDefault="00846D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73CE"/>
    <w:multiLevelType w:val="hybridMultilevel"/>
    <w:tmpl w:val="F72617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201"/>
    <w:multiLevelType w:val="hybridMultilevel"/>
    <w:tmpl w:val="2C54212E"/>
    <w:lvl w:ilvl="0" w:tplc="2460BD0A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D07F0"/>
    <w:multiLevelType w:val="hybridMultilevel"/>
    <w:tmpl w:val="6EC88532"/>
    <w:lvl w:ilvl="0" w:tplc="3B242CE4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7F8695F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03115"/>
    <w:multiLevelType w:val="hybridMultilevel"/>
    <w:tmpl w:val="4BB0FF2E"/>
    <w:lvl w:ilvl="0" w:tplc="2460BD0A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3609"/>
    <w:multiLevelType w:val="hybridMultilevel"/>
    <w:tmpl w:val="757E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282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00430187">
    <w:abstractNumId w:val="3"/>
  </w:num>
  <w:num w:numId="3" w16cid:durableId="135688780">
    <w:abstractNumId w:val="1"/>
  </w:num>
  <w:num w:numId="4" w16cid:durableId="1816680310">
    <w:abstractNumId w:val="0"/>
  </w:num>
  <w:num w:numId="5" w16cid:durableId="409280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F"/>
    <w:rsid w:val="00222FED"/>
    <w:rsid w:val="005F173E"/>
    <w:rsid w:val="00846D3F"/>
    <w:rsid w:val="008B3AD4"/>
    <w:rsid w:val="00984A0A"/>
    <w:rsid w:val="00D047C4"/>
    <w:rsid w:val="00EC0D97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CB1F"/>
  <w15:chartTrackingRefBased/>
  <w15:docId w15:val="{3C728E90-C670-441C-9955-5393B03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6D3F"/>
    <w:pPr>
      <w:spacing w:line="25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6D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6D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6D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6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6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6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6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6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6D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6D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6D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6D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6D3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46D3F"/>
    <w:rPr>
      <w:color w:val="467886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4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6D3F"/>
    <w:rPr>
      <w:rFonts w:asciiTheme="minorHAnsi" w:hAnsiTheme="minorHAnsi" w:cstheme="minorBidi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4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6D3F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11405</Words>
  <Characters>6502</Characters>
  <Application>Microsoft Office Word</Application>
  <DocSecurity>0</DocSecurity>
  <Lines>54</Lines>
  <Paragraphs>35</Paragraphs>
  <ScaleCrop>false</ScaleCrop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2026-03-18T11:30:00Z</dcterms:created>
  <dcterms:modified xsi:type="dcterms:W3CDTF">2026-03-18T11:31:00Z</dcterms:modified>
</cp:coreProperties>
</file>