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9BCE7"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bookmarkStart w:id="0" w:name="_GoBack"/>
      <w:bookmarkEnd w:id="0"/>
    </w:p>
    <w:p w14:paraId="6669BCE8"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9"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A"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B"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C"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D"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E"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EF" w14:textId="77777777" w:rsidR="00155658" w:rsidRPr="00512C5B" w:rsidRDefault="00155658">
      <w:pPr>
        <w:tabs>
          <w:tab w:val="left" w:pos="567"/>
        </w:tabs>
        <w:spacing w:after="0" w:line="240" w:lineRule="auto"/>
        <w:ind w:left="567" w:hanging="567"/>
        <w:jc w:val="center"/>
        <w:rPr>
          <w:rFonts w:ascii="Times New Roman" w:eastAsia="Times New Roman" w:hAnsi="Times New Roman" w:cs="Times New Roman"/>
          <w:bCs/>
        </w:rPr>
      </w:pPr>
    </w:p>
    <w:p w14:paraId="6669BCF0" w14:textId="77777777" w:rsidR="00155658" w:rsidRPr="00512C5B" w:rsidRDefault="00155658" w:rsidP="00512C5B">
      <w:pPr>
        <w:tabs>
          <w:tab w:val="left" w:pos="567"/>
        </w:tabs>
        <w:spacing w:after="0" w:line="240" w:lineRule="auto"/>
        <w:jc w:val="center"/>
        <w:rPr>
          <w:rFonts w:ascii="Times New Roman" w:eastAsia="Times New Roman" w:hAnsi="Times New Roman" w:cs="Times New Roman"/>
          <w:bCs/>
        </w:rPr>
      </w:pPr>
    </w:p>
    <w:p w14:paraId="6669BCF1" w14:textId="77777777" w:rsidR="00155658" w:rsidRPr="00512C5B" w:rsidRDefault="00155658" w:rsidP="00512C5B">
      <w:pPr>
        <w:tabs>
          <w:tab w:val="left" w:pos="567"/>
        </w:tabs>
        <w:spacing w:after="0" w:line="240" w:lineRule="auto"/>
        <w:jc w:val="center"/>
        <w:rPr>
          <w:rFonts w:ascii="Times New Roman" w:eastAsia="Times New Roman" w:hAnsi="Times New Roman" w:cs="Times New Roman"/>
          <w:bCs/>
        </w:rPr>
      </w:pPr>
    </w:p>
    <w:p w14:paraId="6669BCF2"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3"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4"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5"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6"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7"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8"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9"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A"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B"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C"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D" w14:textId="77777777" w:rsidR="00155658" w:rsidRPr="00512C5B" w:rsidRDefault="00155658">
      <w:pPr>
        <w:tabs>
          <w:tab w:val="left" w:pos="567"/>
        </w:tabs>
        <w:spacing w:after="0" w:line="240" w:lineRule="auto"/>
        <w:jc w:val="center"/>
        <w:rPr>
          <w:rFonts w:ascii="Times New Roman" w:eastAsia="Times New Roman" w:hAnsi="Times New Roman" w:cs="Times New Roman"/>
          <w:bCs/>
        </w:rPr>
      </w:pPr>
    </w:p>
    <w:p w14:paraId="6669BCFE" w14:textId="77777777" w:rsidR="00155658" w:rsidRDefault="00413832">
      <w:pPr>
        <w:tabs>
          <w:tab w:val="left" w:pos="567"/>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 PRIEDAS</w:t>
      </w:r>
    </w:p>
    <w:p w14:paraId="6669BCFF" w14:textId="77777777" w:rsidR="00155658" w:rsidRDefault="00155658">
      <w:pPr>
        <w:tabs>
          <w:tab w:val="left" w:pos="567"/>
        </w:tabs>
        <w:spacing w:after="0" w:line="240" w:lineRule="auto"/>
        <w:jc w:val="center"/>
        <w:rPr>
          <w:rFonts w:ascii="Times New Roman" w:eastAsia="Times New Roman" w:hAnsi="Times New Roman" w:cs="Times New Roman"/>
        </w:rPr>
      </w:pPr>
    </w:p>
    <w:p w14:paraId="6669BD00" w14:textId="77777777" w:rsidR="00155658" w:rsidRDefault="00413832">
      <w:pPr>
        <w:tabs>
          <w:tab w:val="left" w:pos="567"/>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PREPARATO CHARAKTERISTIKŲ SANTRAUKA</w:t>
      </w:r>
    </w:p>
    <w:p w14:paraId="6669BD01" w14:textId="77777777" w:rsidR="00155658" w:rsidRDefault="00413832">
      <w:pPr>
        <w:tabs>
          <w:tab w:val="left" w:pos="567"/>
        </w:tabs>
        <w:spacing w:after="0" w:line="240" w:lineRule="auto"/>
        <w:rPr>
          <w:rFonts w:ascii="Times New Roman" w:eastAsia="Times New Roman" w:hAnsi="Times New Roman" w:cs="Times New Roman"/>
        </w:rPr>
      </w:pPr>
      <w:r>
        <w:br w:type="page"/>
      </w:r>
    </w:p>
    <w:p w14:paraId="6669BD02"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lastRenderedPageBreak/>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6669BD03"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04"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0,25 mg tabletės</w:t>
      </w:r>
    </w:p>
    <w:p w14:paraId="6669BD05"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0,5 mg tabletės</w:t>
      </w:r>
    </w:p>
    <w:p w14:paraId="6669BD06"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1 mg tabletės</w:t>
      </w:r>
    </w:p>
    <w:p w14:paraId="6669BD07"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08"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09" w14:textId="77777777" w:rsidR="00155658" w:rsidRDefault="00413832">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kokybinė ir kiekybinė sudėtis</w:t>
      </w:r>
    </w:p>
    <w:p w14:paraId="6669BD0A"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0B"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Kiekvienoje tabletėje yra 0,25 mg, 0,5 mg arba 1 mg alprazolamo.</w:t>
      </w:r>
    </w:p>
    <w:p w14:paraId="6669BD0C"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0D"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u w:val="single"/>
        </w:rPr>
        <w:t>Pagalbinė (-s) medžiaga (-os), kurios (-ių) poveikis žinomas</w:t>
      </w:r>
    </w:p>
    <w:p w14:paraId="6669BD0E"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Kiekvienoje tabletėje yra 96 mg laktozės monohidrato.</w:t>
      </w:r>
    </w:p>
    <w:p w14:paraId="6669BD0F" w14:textId="77777777" w:rsidR="00155658" w:rsidRDefault="00155658">
      <w:pPr>
        <w:spacing w:after="0" w:line="240" w:lineRule="auto"/>
        <w:rPr>
          <w:rFonts w:ascii="Times New Roman" w:eastAsia="Times New Roman" w:hAnsi="Times New Roman" w:cs="Times New Roman"/>
        </w:rPr>
      </w:pPr>
    </w:p>
    <w:p w14:paraId="6669BD10"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6669BD11" w14:textId="77777777" w:rsidR="00155658" w:rsidRDefault="00155658">
      <w:pPr>
        <w:tabs>
          <w:tab w:val="left" w:pos="567"/>
        </w:tabs>
        <w:spacing w:after="0" w:line="240" w:lineRule="auto"/>
        <w:rPr>
          <w:rFonts w:ascii="Times New Roman" w:eastAsia="Times New Roman" w:hAnsi="Times New Roman" w:cs="Times New Roman"/>
        </w:rPr>
      </w:pPr>
    </w:p>
    <w:p w14:paraId="6669BD12" w14:textId="77777777" w:rsidR="00155658" w:rsidRDefault="00155658">
      <w:pPr>
        <w:tabs>
          <w:tab w:val="left" w:pos="567"/>
        </w:tabs>
        <w:spacing w:after="0" w:line="240" w:lineRule="auto"/>
        <w:rPr>
          <w:rFonts w:ascii="Times New Roman" w:eastAsia="Times New Roman" w:hAnsi="Times New Roman" w:cs="Times New Roman"/>
        </w:rPr>
      </w:pPr>
    </w:p>
    <w:p w14:paraId="6669BD13" w14:textId="77777777" w:rsidR="00155658" w:rsidRDefault="00413832">
      <w:pPr>
        <w:numPr>
          <w:ilvl w:val="0"/>
          <w:numId w:val="2"/>
        </w:numPr>
        <w:tabs>
          <w:tab w:val="clear" w:pos="570"/>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FARMACINĖ forma</w:t>
      </w:r>
    </w:p>
    <w:p w14:paraId="6669BD14" w14:textId="77777777" w:rsidR="00155658" w:rsidRDefault="00155658">
      <w:pPr>
        <w:tabs>
          <w:tab w:val="left" w:pos="567"/>
        </w:tabs>
        <w:spacing w:after="0" w:line="240" w:lineRule="auto"/>
        <w:rPr>
          <w:rFonts w:ascii="Times New Roman" w:eastAsia="Times New Roman" w:hAnsi="Times New Roman" w:cs="Times New Roman"/>
          <w:caps/>
        </w:rPr>
      </w:pPr>
    </w:p>
    <w:p w14:paraId="6669BD15"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Tabletė.</w:t>
      </w:r>
    </w:p>
    <w:p w14:paraId="6669BD16" w14:textId="77777777" w:rsidR="00155658" w:rsidRDefault="00155658">
      <w:pPr>
        <w:tabs>
          <w:tab w:val="left" w:pos="567"/>
          <w:tab w:val="left" w:pos="1532"/>
        </w:tabs>
        <w:spacing w:after="0" w:line="240" w:lineRule="auto"/>
        <w:rPr>
          <w:rFonts w:ascii="Times New Roman" w:eastAsia="Times New Roman" w:hAnsi="Times New Roman" w:cs="Times New Roman"/>
          <w:bCs/>
        </w:rPr>
      </w:pPr>
    </w:p>
    <w:p w14:paraId="6669BD17"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0,25 mg tabletės</w:t>
      </w:r>
      <w:r>
        <w:rPr>
          <w:rFonts w:ascii="Times New Roman" w:eastAsia="Times New Roman" w:hAnsi="Times New Roman" w:cs="Times New Roman"/>
        </w:rPr>
        <w:t xml:space="preserve"> yra baltos ar gelsvos spalvos, bekvapės, pailgos, iš abiejų pusių gaubtos, su laužimo vagele. Vienoje tabletės pusėje išraižyta stilizuota „E”, o kitoje – „311“. Tabletę galima padalyti į lygias dozes.</w:t>
      </w:r>
    </w:p>
    <w:p w14:paraId="6669BD18"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0,5 mg tabletės</w:t>
      </w:r>
      <w:r>
        <w:rPr>
          <w:rFonts w:ascii="Times New Roman" w:eastAsia="Times New Roman" w:hAnsi="Times New Roman" w:cs="Times New Roman"/>
          <w:i/>
          <w:iCs/>
        </w:rPr>
        <w:t xml:space="preserve"> </w:t>
      </w:r>
      <w:r>
        <w:rPr>
          <w:rFonts w:ascii="Times New Roman" w:eastAsia="Times New Roman" w:hAnsi="Times New Roman" w:cs="Times New Roman"/>
        </w:rPr>
        <w:t>yra šviesiai geltonos spalvos, bekvapės, pailgos, iš abiejų pusių gaubtos, su laužimo vagele. Vienoje tabletės pusėje išraižyta stilizuota „E”, o kitoje –„312“. Tabletę galima padalyti į lygias dozes.</w:t>
      </w:r>
    </w:p>
    <w:p w14:paraId="6669BD19"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1 mg tabletės</w:t>
      </w:r>
      <w:r>
        <w:rPr>
          <w:rFonts w:ascii="Times New Roman" w:eastAsia="Times New Roman" w:hAnsi="Times New Roman" w:cs="Times New Roman"/>
        </w:rPr>
        <w:t xml:space="preserve"> yra šviesiai rožinės spalvos, bekvapės, pailgos, iš abiejų pusių gaubtos, su laužimo vagele. Vienoje tabletės pusėje ir išraižyta stilizuota „E”, o kitoje – „313“. Tabletę galima padalyti į lygias dozes.</w:t>
      </w:r>
    </w:p>
    <w:p w14:paraId="6669BD1A" w14:textId="77777777" w:rsidR="00155658" w:rsidRDefault="00155658">
      <w:pPr>
        <w:tabs>
          <w:tab w:val="left" w:pos="567"/>
        </w:tabs>
        <w:spacing w:after="0" w:line="240" w:lineRule="auto"/>
        <w:rPr>
          <w:rFonts w:ascii="Times New Roman" w:eastAsia="Times New Roman" w:hAnsi="Times New Roman" w:cs="Times New Roman"/>
        </w:rPr>
      </w:pPr>
    </w:p>
    <w:p w14:paraId="6669BD1B" w14:textId="77777777" w:rsidR="00155658" w:rsidRDefault="00155658">
      <w:pPr>
        <w:tabs>
          <w:tab w:val="left" w:pos="567"/>
        </w:tabs>
        <w:spacing w:after="0" w:line="240" w:lineRule="auto"/>
        <w:rPr>
          <w:rFonts w:ascii="Times New Roman" w:eastAsia="Times New Roman" w:hAnsi="Times New Roman" w:cs="Times New Roman"/>
        </w:rPr>
      </w:pPr>
    </w:p>
    <w:p w14:paraId="6669BD1C" w14:textId="77777777" w:rsidR="00155658" w:rsidRDefault="00413832">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klinikinĖ informacija</w:t>
      </w:r>
    </w:p>
    <w:p w14:paraId="6669BD1D"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1E"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4.1</w:t>
      </w:r>
      <w:r>
        <w:rPr>
          <w:rFonts w:ascii="Times New Roman" w:eastAsia="Times New Roman" w:hAnsi="Times New Roman" w:cs="Times New Roman"/>
          <w:b/>
        </w:rPr>
        <w:tab/>
        <w:t>Terapinės indikacijos</w:t>
      </w:r>
    </w:p>
    <w:p w14:paraId="6669BD1F" w14:textId="77777777" w:rsidR="00155658" w:rsidRDefault="00155658">
      <w:pPr>
        <w:spacing w:after="0" w:line="240" w:lineRule="auto"/>
        <w:rPr>
          <w:rFonts w:ascii="Times New Roman" w:eastAsia="Times New Roman" w:hAnsi="Times New Roman" w:cs="Times New Roman"/>
        </w:rPr>
      </w:pPr>
    </w:p>
    <w:p w14:paraId="6669BD20" w14:textId="7540CD4B"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Frontin skirtas trumpalaikiam simptominiam nerimo gydymui suaugusiesiems.</w:t>
      </w:r>
    </w:p>
    <w:p w14:paraId="6669BD21" w14:textId="77777777" w:rsidR="00155658" w:rsidRDefault="00155658">
      <w:pPr>
        <w:spacing w:after="0" w:line="240" w:lineRule="auto"/>
        <w:rPr>
          <w:rFonts w:ascii="Times New Roman" w:eastAsia="Times New Roman" w:hAnsi="Times New Roman" w:cs="Times New Roman"/>
          <w:lang w:eastAsia="lt-LT"/>
        </w:rPr>
      </w:pPr>
    </w:p>
    <w:p w14:paraId="6669BD24" w14:textId="77777777" w:rsidR="00155658" w:rsidRDefault="00413832">
      <w:pPr>
        <w:spacing w:after="0" w:line="240" w:lineRule="auto"/>
      </w:pPr>
      <w:r>
        <w:rPr>
          <w:rFonts w:ascii="Times New Roman" w:eastAsia="Times New Roman" w:hAnsi="Times New Roman" w:cs="Times New Roman"/>
          <w:lang w:eastAsia="lt-LT"/>
        </w:rPr>
        <w:t>Alprazolamu galima gydyti tik tuo atveju, jei sutrikimas yra sunkus, riboja paciento veiklą ar labai jį vargina.</w:t>
      </w:r>
    </w:p>
    <w:p w14:paraId="6669BD25" w14:textId="77777777" w:rsidR="00155658" w:rsidRDefault="00155658">
      <w:pPr>
        <w:spacing w:after="0" w:line="240" w:lineRule="auto"/>
        <w:rPr>
          <w:rFonts w:ascii="Times New Roman" w:eastAsia="Times New Roman" w:hAnsi="Times New Roman" w:cs="Times New Roman"/>
        </w:rPr>
      </w:pPr>
    </w:p>
    <w:p w14:paraId="6669BD26" w14:textId="77777777" w:rsidR="00155658" w:rsidRDefault="00413832">
      <w:pPr>
        <w:numPr>
          <w:ilvl w:val="1"/>
          <w:numId w:val="3"/>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Dozavimas ir vartojimo metodas</w:t>
      </w:r>
    </w:p>
    <w:p w14:paraId="6669BD27" w14:textId="77777777" w:rsidR="00155658" w:rsidRDefault="00155658">
      <w:pPr>
        <w:tabs>
          <w:tab w:val="left" w:pos="567"/>
        </w:tabs>
        <w:spacing w:after="0" w:line="240" w:lineRule="auto"/>
        <w:rPr>
          <w:rFonts w:ascii="Times New Roman" w:eastAsia="Times New Roman" w:hAnsi="Times New Roman" w:cs="Times New Roman"/>
        </w:rPr>
      </w:pPr>
    </w:p>
    <w:p w14:paraId="6669BD28" w14:textId="77777777" w:rsidR="00155658" w:rsidRDefault="00413832">
      <w:pPr>
        <w:spacing w:after="0" w:line="240" w:lineRule="auto"/>
        <w:rPr>
          <w:rFonts w:ascii="Times New Roman" w:eastAsia="Times New Roman" w:hAnsi="Times New Roman" w:cs="Times New Roman"/>
          <w:i/>
          <w:lang w:eastAsia="x-none"/>
        </w:rPr>
      </w:pPr>
      <w:r>
        <w:rPr>
          <w:rFonts w:ascii="Times New Roman" w:eastAsia="Times New Roman" w:hAnsi="Times New Roman" w:cs="Times New Roman"/>
          <w:i/>
          <w:lang w:eastAsia="x-none"/>
        </w:rPr>
        <w:t>Gydymo trukmė</w:t>
      </w:r>
    </w:p>
    <w:p w14:paraId="6669BD29" w14:textId="77777777" w:rsidR="00155658" w:rsidRDefault="00413832">
      <w:pPr>
        <w:spacing w:after="0" w:line="240" w:lineRule="auto"/>
        <w:rPr>
          <w:rFonts w:ascii="Times New Roman" w:eastAsia="Times New Roman" w:hAnsi="Times New Roman" w:cs="Times New Roman"/>
          <w:iCs/>
          <w:lang w:eastAsia="x-none"/>
        </w:rPr>
      </w:pPr>
      <w:r>
        <w:rPr>
          <w:rFonts w:ascii="Times New Roman" w:eastAsia="Times New Roman" w:hAnsi="Times New Roman" w:cs="Times New Roman"/>
          <w:iCs/>
          <w:lang w:eastAsia="x-none"/>
        </w:rPr>
        <w:t>Frontin reikia vartoti mažiausią įmanomą veiksmingą dozę kuo trumpesnį laiką ir ne ilgiau kaip 2–4 savaites. Tęstinio gydymo poreikį reikia dažnai įvertinti iš naujo. Ilgalaikis gydymas nerekomenduojamas. Priklausomybės rizika gali didėti priklausomai nuo dozės ir gydymo trukmės (žr. 4.4 skyrių).</w:t>
      </w:r>
    </w:p>
    <w:p w14:paraId="6669BD2A" w14:textId="77777777" w:rsidR="00155658" w:rsidRDefault="00155658">
      <w:pPr>
        <w:tabs>
          <w:tab w:val="left" w:pos="567"/>
        </w:tabs>
        <w:spacing w:after="0" w:line="240" w:lineRule="auto"/>
        <w:rPr>
          <w:rFonts w:ascii="Times New Roman" w:eastAsia="Times New Roman" w:hAnsi="Times New Roman" w:cs="Times New Roman"/>
          <w:u w:val="single"/>
        </w:rPr>
      </w:pPr>
    </w:p>
    <w:p w14:paraId="6669BD2B" w14:textId="77777777" w:rsidR="00155658" w:rsidRDefault="00413832">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6669BD2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Optimali alprazolamo dozė yra individuali, ji priklauso nuo simptomų sunkumo ir organizmo individualaus atsako. </w:t>
      </w:r>
    </w:p>
    <w:p w14:paraId="6669BD2D" w14:textId="77777777" w:rsidR="00155658" w:rsidRDefault="00155658">
      <w:pPr>
        <w:spacing w:after="0" w:line="240" w:lineRule="auto"/>
        <w:rPr>
          <w:rFonts w:ascii="Times New Roman" w:eastAsia="Times New Roman" w:hAnsi="Times New Roman" w:cs="Times New Roman"/>
        </w:rPr>
      </w:pPr>
    </w:p>
    <w:p w14:paraId="6669BD30" w14:textId="3B074605"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Gydyti būtina kiek įmanoma trumpiau. </w:t>
      </w:r>
      <w:r>
        <w:rPr>
          <w:rFonts w:ascii="Times New Roman" w:eastAsia="Times New Roman" w:hAnsi="Times New Roman" w:cs="Times New Roman"/>
          <w:szCs w:val="20"/>
          <w:lang w:eastAsia="lt-LT"/>
        </w:rPr>
        <w:t>Paprastai gydymas trunka nuo kelių dienų iki kelių savaičių.</w:t>
      </w:r>
      <w:r>
        <w:rPr>
          <w:rFonts w:ascii="Times New Roman" w:eastAsia="Times New Roman" w:hAnsi="Times New Roman" w:cs="Times New Roman"/>
        </w:rPr>
        <w:t xml:space="preserve"> Visas gydymas neturėtų trukti ilgiau kaip 2–4 savaites, įskaitant ir laipsniško dozės mažinimo laikotarpį. </w:t>
      </w:r>
    </w:p>
    <w:p w14:paraId="6669BD3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Tam tikrais atvejais gali prireikti ilgesnio už maksimalią gydymo trukmę gydymo. Tada gydymą galima skirti tik tada, kai paciento būklė yra pakartotinai ištirta ir įvertinta. Gydymą būtina pradėti mažiausia rekomenduojama doze. Negalima vartoti didesnės nei maksimali dozės.</w:t>
      </w:r>
    </w:p>
    <w:p w14:paraId="6669BD32" w14:textId="77777777" w:rsidR="00155658" w:rsidRDefault="00155658">
      <w:pPr>
        <w:spacing w:after="0" w:line="240" w:lineRule="auto"/>
        <w:rPr>
          <w:rFonts w:ascii="Times New Roman" w:eastAsia="Times New Roman" w:hAnsi="Times New Roman" w:cs="Times New Roman"/>
        </w:rPr>
      </w:pPr>
    </w:p>
    <w:p w14:paraId="6669BD33" w14:textId="77777777" w:rsidR="00155658" w:rsidRDefault="00413832">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Suaugusiesiems (18 metų ir vyresni)</w:t>
      </w:r>
    </w:p>
    <w:p w14:paraId="6669BD34"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
        </w:rPr>
        <w:t>Pradinė dozė.</w:t>
      </w:r>
      <w:r>
        <w:rPr>
          <w:rFonts w:ascii="Times New Roman" w:eastAsia="Times New Roman" w:hAnsi="Times New Roman" w:cs="Times New Roman"/>
        </w:rPr>
        <w:t xml:space="preserve"> Rekomenduojama pradinė suaugusių žmonių paros dozė yra 0,75–1,5 mg. Ji vartojama išdalyta į 2-3 dalis.</w:t>
      </w:r>
    </w:p>
    <w:p w14:paraId="6669BD35" w14:textId="21160722" w:rsidR="00155658" w:rsidRDefault="00413832">
      <w:pPr>
        <w:spacing w:after="0" w:line="240" w:lineRule="auto"/>
      </w:pPr>
      <w:r>
        <w:rPr>
          <w:rFonts w:ascii="Times New Roman" w:eastAsia="Times New Roman" w:hAnsi="Times New Roman" w:cs="Times New Roman"/>
          <w:i/>
        </w:rPr>
        <w:t>Palaikomoji dozė.</w:t>
      </w:r>
      <w:r>
        <w:rPr>
          <w:rFonts w:ascii="Times New Roman" w:eastAsia="Times New Roman" w:hAnsi="Times New Roman" w:cs="Times New Roman"/>
        </w:rPr>
        <w:t xml:space="preserve"> Rekomenduojama palaikomoji suaugusių žmonių paros dozė yra 0,5–4 mg. Ji vartojama išdalyta į 2-3 dalis.</w:t>
      </w:r>
    </w:p>
    <w:p w14:paraId="6669BD36" w14:textId="77777777" w:rsidR="00155658" w:rsidRDefault="00155658">
      <w:pPr>
        <w:spacing w:after="0" w:line="240" w:lineRule="auto"/>
        <w:rPr>
          <w:rFonts w:ascii="Times New Roman" w:eastAsia="Times New Roman" w:hAnsi="Times New Roman" w:cs="Times New Roman"/>
        </w:rPr>
      </w:pPr>
    </w:p>
    <w:p w14:paraId="6669BD41" w14:textId="77777777" w:rsidR="00155658" w:rsidRDefault="00413832">
      <w:pPr>
        <w:spacing w:after="0" w:line="240" w:lineRule="auto"/>
      </w:pPr>
      <w:r>
        <w:rPr>
          <w:rFonts w:ascii="Times New Roman" w:eastAsia="Times New Roman" w:hAnsi="Times New Roman" w:cs="Times New Roman"/>
          <w:i/>
          <w:lang w:eastAsia="lt-LT"/>
        </w:rPr>
        <w:t xml:space="preserve">Senyviems </w:t>
      </w:r>
      <w:r>
        <w:rPr>
          <w:rFonts w:ascii="Times New Roman" w:eastAsia="Calibri" w:hAnsi="Times New Roman" w:cs="Times New Roman"/>
          <w:i/>
          <w:iCs/>
        </w:rPr>
        <w:t>(65 metų ir vyresni)</w:t>
      </w:r>
      <w:r>
        <w:rPr>
          <w:rFonts w:ascii="Times New Roman" w:eastAsia="Times New Roman" w:hAnsi="Times New Roman" w:cs="Times New Roman"/>
          <w:i/>
          <w:lang w:eastAsia="lt-LT"/>
        </w:rPr>
        <w:t xml:space="preserve"> ir silpniems pacientams</w:t>
      </w:r>
    </w:p>
    <w:p w14:paraId="6669BD4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
        </w:rPr>
        <w:t>Pradinė dozė</w:t>
      </w:r>
      <w:r>
        <w:rPr>
          <w:rFonts w:ascii="Times New Roman" w:eastAsia="Times New Roman" w:hAnsi="Times New Roman" w:cs="Times New Roman"/>
        </w:rPr>
        <w:t>. Rekomenduojama pradinė senyvų žmonių paros dozė yra 0,5–0,75 mg. Ji vartojama išdalyta į 3 dalis.</w:t>
      </w:r>
    </w:p>
    <w:p w14:paraId="6669BD43" w14:textId="293C985B" w:rsidR="00155658" w:rsidRDefault="00413832">
      <w:pPr>
        <w:spacing w:after="0" w:line="240" w:lineRule="auto"/>
      </w:pPr>
      <w:r>
        <w:rPr>
          <w:rFonts w:ascii="Times New Roman" w:eastAsia="Times New Roman" w:hAnsi="Times New Roman" w:cs="Times New Roman"/>
          <w:i/>
        </w:rPr>
        <w:t>Palaikomoji dozė.</w:t>
      </w:r>
      <w:r>
        <w:rPr>
          <w:rFonts w:ascii="Times New Roman" w:eastAsia="Times New Roman" w:hAnsi="Times New Roman" w:cs="Times New Roman"/>
        </w:rPr>
        <w:t xml:space="preserve"> Rekomenduojama palaikomoji senyvų žmonių paros dozė yra 0,5–0,75 mg (per kelis kartus). Jei pacientas toleruoja, prireikus dozę galima palaipsniui didinti.</w:t>
      </w:r>
    </w:p>
    <w:p w14:paraId="6669BD44" w14:textId="77777777" w:rsidR="00155658" w:rsidRDefault="00155658">
      <w:pPr>
        <w:spacing w:after="0" w:line="240" w:lineRule="auto"/>
        <w:rPr>
          <w:rFonts w:ascii="Times New Roman" w:eastAsia="Times New Roman" w:hAnsi="Times New Roman" w:cs="Times New Roman"/>
          <w:i/>
          <w:lang w:eastAsia="lt-LT"/>
        </w:rPr>
      </w:pPr>
    </w:p>
    <w:p w14:paraId="6669BD45" w14:textId="71CB7740" w:rsidR="00155658" w:rsidRDefault="00413832">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Pacientams, kurių inkstų ir (arba) kepenų funkcija sutrikusi</w:t>
      </w:r>
    </w:p>
    <w:p w14:paraId="6669BD4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Pacientams, kurių inkstų ar kepenų funkcija sutrikusi, turi būti vartojama mažiausia rekomenduojama dozė.</w:t>
      </w:r>
    </w:p>
    <w:p w14:paraId="6669BD47" w14:textId="77777777" w:rsidR="00155658" w:rsidRDefault="00155658">
      <w:pPr>
        <w:spacing w:after="0" w:line="240" w:lineRule="auto"/>
        <w:rPr>
          <w:rFonts w:ascii="Times New Roman" w:eastAsia="Times New Roman" w:hAnsi="Times New Roman" w:cs="Times New Roman"/>
          <w:i/>
          <w:u w:val="single"/>
          <w:lang w:eastAsia="lt-LT"/>
        </w:rPr>
      </w:pPr>
    </w:p>
    <w:p w14:paraId="6669BD4B" w14:textId="77777777" w:rsidR="00155658" w:rsidRDefault="00413832">
      <w:pPr>
        <w:spacing w:after="0" w:line="240" w:lineRule="auto"/>
      </w:pPr>
      <w:r>
        <w:rPr>
          <w:rFonts w:ascii="Times New Roman" w:eastAsia="Times New Roman" w:hAnsi="Times New Roman" w:cs="Times New Roman"/>
          <w:i/>
          <w:lang w:eastAsia="lt-LT"/>
        </w:rPr>
        <w:t>Gydymo nutraukimas</w:t>
      </w:r>
    </w:p>
    <w:p w14:paraId="6669BD4C" w14:textId="09721913"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Norint išvengti nutraukimo simptomų, dozę reikia mažinti palaipsniui.</w:t>
      </w:r>
    </w:p>
    <w:p w14:paraId="6669BD4D" w14:textId="77777777" w:rsidR="00155658" w:rsidRDefault="00155658">
      <w:pPr>
        <w:tabs>
          <w:tab w:val="left" w:pos="567"/>
        </w:tabs>
        <w:spacing w:after="0" w:line="240" w:lineRule="auto"/>
        <w:rPr>
          <w:rFonts w:ascii="Times New Roman" w:eastAsia="Times New Roman" w:hAnsi="Times New Roman" w:cs="Times New Roman"/>
        </w:rPr>
      </w:pPr>
    </w:p>
    <w:p w14:paraId="6669BD4E" w14:textId="77777777" w:rsidR="00155658" w:rsidRDefault="00413832">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Vaikų populiacija</w:t>
      </w:r>
    </w:p>
    <w:p w14:paraId="6669BD4F" w14:textId="79389BD5" w:rsidR="00155658" w:rsidRDefault="00413832">
      <w:pPr>
        <w:spacing w:after="0" w:line="240" w:lineRule="auto"/>
      </w:pPr>
      <w:r>
        <w:rPr>
          <w:rFonts w:ascii="Times New Roman" w:eastAsia="Times New Roman" w:hAnsi="Times New Roman" w:cs="Times New Roman"/>
        </w:rPr>
        <w:t>Alprazolamo saugumas ir veiksmingumas netirtas jaunesniems nei 18 metų vaikams ir paaugliams, taigi vaikams iki 18 metų alprazolamo vartoti nerekomenduojama.</w:t>
      </w:r>
    </w:p>
    <w:p w14:paraId="6669BD50" w14:textId="77777777" w:rsidR="00155658" w:rsidRDefault="00155658">
      <w:pPr>
        <w:tabs>
          <w:tab w:val="left" w:pos="567"/>
        </w:tabs>
        <w:spacing w:after="0" w:line="240" w:lineRule="auto"/>
        <w:rPr>
          <w:rFonts w:ascii="Times New Roman" w:eastAsia="Times New Roman" w:hAnsi="Times New Roman" w:cs="Times New Roman"/>
        </w:rPr>
      </w:pPr>
    </w:p>
    <w:p w14:paraId="6669BD51" w14:textId="77777777" w:rsidR="00155658" w:rsidRDefault="0041383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6669BD52" w14:textId="77777777" w:rsidR="00155658" w:rsidRDefault="00413832">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Vartoti per burną.</w:t>
      </w:r>
    </w:p>
    <w:p w14:paraId="6669BD53"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54"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4.3</w:t>
      </w:r>
      <w:r>
        <w:rPr>
          <w:rFonts w:ascii="Times New Roman" w:eastAsia="Times New Roman" w:hAnsi="Times New Roman" w:cs="Times New Roman"/>
          <w:b/>
        </w:rPr>
        <w:tab/>
        <w:t>Kontraindikacijos</w:t>
      </w:r>
    </w:p>
    <w:p w14:paraId="6669BD55"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56" w14:textId="77777777" w:rsidR="00155658" w:rsidRDefault="00413832">
      <w:pPr>
        <w:numPr>
          <w:ilvl w:val="0"/>
          <w:numId w:val="10"/>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Padidėjęs jautrumas veikliajai medžiagai, kitiems benzodiazepinams arba bet kuriai 6.1 skyriuje nurodytai pagalbinei medžiagai.</w:t>
      </w:r>
    </w:p>
    <w:p w14:paraId="6669BD57" w14:textId="06C89C05" w:rsidR="00155658" w:rsidRDefault="00413832">
      <w:pPr>
        <w:numPr>
          <w:ilvl w:val="0"/>
          <w:numId w:val="10"/>
        </w:numPr>
        <w:tabs>
          <w:tab w:val="left" w:pos="567"/>
        </w:tabs>
        <w:spacing w:after="0" w:line="240" w:lineRule="auto"/>
        <w:ind w:left="567" w:hanging="567"/>
      </w:pPr>
      <w:r>
        <w:rPr>
          <w:rFonts w:ascii="Times New Roman" w:eastAsia="Times New Roman" w:hAnsi="Times New Roman" w:cs="Times New Roman"/>
        </w:rPr>
        <w:t>Generalizuota miastenija.</w:t>
      </w:r>
    </w:p>
    <w:p w14:paraId="6669BD58" w14:textId="77777777" w:rsidR="00155658" w:rsidRDefault="00413832">
      <w:pPr>
        <w:numPr>
          <w:ilvl w:val="0"/>
          <w:numId w:val="10"/>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Sunkus kvėpavimo nepakankamumas.</w:t>
      </w:r>
    </w:p>
    <w:p w14:paraId="6669BD59" w14:textId="77777777" w:rsidR="00155658" w:rsidRDefault="00413832">
      <w:pPr>
        <w:numPr>
          <w:ilvl w:val="0"/>
          <w:numId w:val="10"/>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Miego apnėjos sindromas.</w:t>
      </w:r>
    </w:p>
    <w:p w14:paraId="6669BD5A" w14:textId="0D3FFB7E" w:rsidR="00155658" w:rsidRDefault="00413832">
      <w:pPr>
        <w:numPr>
          <w:ilvl w:val="0"/>
          <w:numId w:val="10"/>
        </w:numPr>
        <w:tabs>
          <w:tab w:val="left" w:pos="567"/>
        </w:tabs>
        <w:spacing w:after="0" w:line="240" w:lineRule="auto"/>
        <w:ind w:left="567" w:hanging="567"/>
      </w:pPr>
      <w:r>
        <w:rPr>
          <w:rFonts w:ascii="Times New Roman" w:eastAsia="Times New Roman" w:hAnsi="Times New Roman" w:cs="Times New Roman"/>
        </w:rPr>
        <w:t>Sunkus kepenų nepakankamumas.</w:t>
      </w:r>
    </w:p>
    <w:p w14:paraId="6669BD5B" w14:textId="77777777" w:rsidR="00155658" w:rsidRDefault="00155658">
      <w:pPr>
        <w:tabs>
          <w:tab w:val="left" w:pos="540"/>
          <w:tab w:val="left" w:pos="567"/>
        </w:tabs>
        <w:spacing w:after="0" w:line="240" w:lineRule="auto"/>
        <w:ind w:left="540" w:hanging="567"/>
        <w:rPr>
          <w:rFonts w:ascii="Times New Roman" w:eastAsia="Times New Roman" w:hAnsi="Times New Roman" w:cs="Times New Roman"/>
        </w:rPr>
      </w:pPr>
    </w:p>
    <w:p w14:paraId="6669BD5C" w14:textId="77777777" w:rsidR="00155658" w:rsidRDefault="00413832">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4.4</w:t>
      </w:r>
      <w:r>
        <w:rPr>
          <w:rFonts w:ascii="Times New Roman" w:eastAsia="Times New Roman" w:hAnsi="Times New Roman" w:cs="Times New Roman"/>
          <w:b/>
        </w:rPr>
        <w:tab/>
        <w:t>Specialūs įspėjimai ir atsargumo priemonės</w:t>
      </w:r>
    </w:p>
    <w:p w14:paraId="6669BD5D" w14:textId="77777777" w:rsidR="00155658" w:rsidRDefault="00155658">
      <w:pPr>
        <w:tabs>
          <w:tab w:val="left" w:pos="540"/>
          <w:tab w:val="left" w:pos="567"/>
        </w:tabs>
        <w:spacing w:after="0" w:line="240" w:lineRule="auto"/>
        <w:rPr>
          <w:rFonts w:ascii="Times New Roman" w:eastAsia="Times New Roman" w:hAnsi="Times New Roman" w:cs="Times New Roman"/>
        </w:rPr>
      </w:pPr>
    </w:p>
    <w:p w14:paraId="6669BD5E" w14:textId="77777777" w:rsidR="00155658" w:rsidRDefault="00413832">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Gydymo trukmė</w:t>
      </w:r>
    </w:p>
    <w:p w14:paraId="6669BD5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Gydymo trukmė turi būti kiek galima trumpesnė ir neviršyti 2–4 savaičių (</w:t>
      </w:r>
      <w:r>
        <w:rPr>
          <w:rFonts w:ascii="Times New Roman" w:eastAsia="Times New Roman" w:hAnsi="Times New Roman" w:cs="Times New Roman"/>
          <w:szCs w:val="20"/>
          <w:lang w:eastAsia="lt-LT"/>
        </w:rPr>
        <w:t xml:space="preserve">žr. 4.2 skyrių </w:t>
      </w:r>
      <w:r>
        <w:rPr>
          <w:rFonts w:ascii="Times New Roman" w:eastAsia="Times New Roman" w:hAnsi="Times New Roman" w:cs="Times New Roman"/>
        </w:rPr>
        <w:t>). Pratęsti gydymo laiką galima tik iš naujo įvertinus paciento būklę.</w:t>
      </w:r>
    </w:p>
    <w:p w14:paraId="6669BD60" w14:textId="77777777" w:rsidR="00155658" w:rsidRDefault="00155658">
      <w:pPr>
        <w:spacing w:after="0" w:line="240" w:lineRule="auto"/>
        <w:rPr>
          <w:rFonts w:ascii="Times New Roman" w:eastAsia="Times New Roman" w:hAnsi="Times New Roman" w:cs="Times New Roman"/>
        </w:rPr>
      </w:pPr>
    </w:p>
    <w:p w14:paraId="6669BD61" w14:textId="6A9FD495" w:rsidR="00155658" w:rsidRDefault="00413832">
      <w:pPr>
        <w:spacing w:after="0" w:line="240" w:lineRule="auto"/>
      </w:pPr>
      <w:r>
        <w:rPr>
          <w:rFonts w:ascii="Times New Roman" w:eastAsia="Times New Roman" w:hAnsi="Times New Roman" w:cs="Times New Roman"/>
        </w:rPr>
        <w:t>Gali būti naudinga gydymo pradžioje informuoti pacientą, kad gydymo kursas bus ribotas, ir tiksliai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14:paraId="6669BD62" w14:textId="77777777" w:rsidR="00155658" w:rsidRDefault="00155658">
      <w:pPr>
        <w:tabs>
          <w:tab w:val="left" w:pos="540"/>
          <w:tab w:val="left" w:pos="567"/>
        </w:tabs>
        <w:spacing w:after="0" w:line="240" w:lineRule="auto"/>
        <w:rPr>
          <w:rFonts w:ascii="Times New Roman" w:eastAsia="Times New Roman" w:hAnsi="Times New Roman" w:cs="Times New Roman"/>
          <w:u w:val="single"/>
          <w:lang w:eastAsia="hu-HU"/>
        </w:rPr>
      </w:pPr>
    </w:p>
    <w:p w14:paraId="6669BD63" w14:textId="77777777" w:rsidR="00155658" w:rsidRDefault="00155658">
      <w:pPr>
        <w:tabs>
          <w:tab w:val="left" w:pos="540"/>
          <w:tab w:val="left" w:pos="567"/>
        </w:tabs>
        <w:spacing w:after="0" w:line="240" w:lineRule="auto"/>
        <w:rPr>
          <w:rFonts w:ascii="Times New Roman" w:eastAsia="Times New Roman" w:hAnsi="Times New Roman" w:cs="Times New Roman"/>
          <w:u w:val="single"/>
          <w:lang w:eastAsia="hu-HU"/>
        </w:rPr>
      </w:pPr>
    </w:p>
    <w:p w14:paraId="6669BD64"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u w:val="single"/>
          <w:lang w:eastAsia="hu-HU"/>
        </w:rPr>
        <w:t>Rizika kartu vartojant opioidus</w:t>
      </w:r>
    </w:p>
    <w:p w14:paraId="6669BD65" w14:textId="77777777" w:rsidR="00155658" w:rsidRDefault="00413832">
      <w:pPr>
        <w:spacing w:after="0" w:line="240" w:lineRule="auto"/>
        <w:rPr>
          <w:rFonts w:ascii="Times New Roman" w:eastAsia="MS Mincho" w:hAnsi="Times New Roman" w:cs="Times New Roman"/>
        </w:rPr>
      </w:pPr>
      <w:r>
        <w:rPr>
          <w:rFonts w:ascii="Times New Roman" w:eastAsia="MS Mincho" w:hAnsi="Times New Roman" w:cs="Times New Roman"/>
        </w:rPr>
        <w:t>Kartu vartojami Frontin ir opioidai gali sukelti slopinamąjį poveikį, kvėpavimo slopinimą, komą ir mirtį. Dėl šių rizikų skirti raminamųjų vaistinių preparatų, tokių kaip benzodiazepinai ar į juos panašūs vaistiniai preparatai, kartu su opioidais reiktų tik pacientams, kuriems nėra alternatyvių gydymo galimybių. Jei buvo priimtas sprendimas paskirti Frontin kartu su opioidais, būtina vartoti mažiausią veiksmingą dozę ir gydymo trukmė turi būti kiek įmanoma trumpesnė (taip pat žr. bendras dozavimo rekomendacijas 4.2 skyriuje).</w:t>
      </w:r>
    </w:p>
    <w:p w14:paraId="6669BD66" w14:textId="10AB40BB" w:rsidR="00155658" w:rsidRDefault="00413832">
      <w:pPr>
        <w:spacing w:after="0" w:line="240" w:lineRule="auto"/>
      </w:pPr>
      <w:r>
        <w:rPr>
          <w:rFonts w:ascii="Times New Roman" w:eastAsia="MS Mincho" w:hAnsi="Times New Roman" w:cs="Times New Roman"/>
        </w:rPr>
        <w:t>Pacientai turi būti atidžiai stebimi dėl kvėpavimo slopinimo ir sedacijos požymių ir simptomų. Dėl to primygtinai rekomenduojama informuoti pacientus ir, esant reikalui, jų globėjus apie šiuos simptomus (žr. 4.5 skyrių).</w:t>
      </w:r>
    </w:p>
    <w:p w14:paraId="6669BD67" w14:textId="77777777" w:rsidR="00155658" w:rsidRDefault="00155658">
      <w:pPr>
        <w:tabs>
          <w:tab w:val="left" w:pos="540"/>
          <w:tab w:val="left" w:pos="567"/>
        </w:tabs>
        <w:spacing w:after="0" w:line="240" w:lineRule="auto"/>
        <w:rPr>
          <w:rFonts w:ascii="Times New Roman" w:eastAsia="Times New Roman" w:hAnsi="Times New Roman" w:cs="Times New Roman"/>
        </w:rPr>
      </w:pPr>
    </w:p>
    <w:p w14:paraId="6669BD68" w14:textId="14DF0F4B" w:rsidR="00155658" w:rsidRDefault="00413832">
      <w:pPr>
        <w:spacing w:after="0" w:line="240" w:lineRule="auto"/>
      </w:pPr>
      <w:r>
        <w:rPr>
          <w:rFonts w:ascii="Times New Roman" w:eastAsia="Times New Roman" w:hAnsi="Times New Roman" w:cs="Times New Roman"/>
        </w:rPr>
        <w:t>Rekomenduojama laikytis atsargumo priemonių gydant Frontin pacientus, kurių inkstų funkcija sutrikusi ir kuriems yra lengvas arba vidutinio sunkumo kepenų nepakankamumas.</w:t>
      </w:r>
    </w:p>
    <w:p w14:paraId="6669BD69" w14:textId="77777777" w:rsidR="00155658" w:rsidRDefault="00155658">
      <w:pPr>
        <w:tabs>
          <w:tab w:val="left" w:pos="540"/>
          <w:tab w:val="left" w:pos="567"/>
        </w:tabs>
        <w:spacing w:after="0" w:line="240" w:lineRule="auto"/>
        <w:rPr>
          <w:rFonts w:ascii="Times New Roman" w:eastAsia="Times New Roman" w:hAnsi="Times New Roman" w:cs="Times New Roman"/>
        </w:rPr>
      </w:pPr>
    </w:p>
    <w:p w14:paraId="6669BD6B" w14:textId="29CCD42B" w:rsidR="00155658" w:rsidRDefault="00413832">
      <w:pPr>
        <w:spacing w:after="0" w:line="240" w:lineRule="auto"/>
      </w:pPr>
      <w:r>
        <w:rPr>
          <w:rFonts w:ascii="Times New Roman" w:eastAsia="Times New Roman" w:hAnsi="Times New Roman" w:cs="Times New Roman"/>
          <w:lang w:eastAsia="lt-LT"/>
        </w:rPr>
        <w:t>Depresijos negalima gydyti vien benzodiazepinais ar į juos panašiais vaistiniais preparatais, kadangi gali atsirasti ar didėti savižudybės rizika. Dėl šios priežasties alprazolamo reikia atsargiai skirti ir riboti recepte nurodomą vaistinio preparato kiekį pacientams, kuriems yra depresija pasireiškiančio sutrikimo ar polinkio į savižudybę požymių ir simptomų.</w:t>
      </w:r>
    </w:p>
    <w:p w14:paraId="6669BD6C" w14:textId="77777777" w:rsidR="00155658" w:rsidRDefault="00155658">
      <w:pPr>
        <w:spacing w:after="0" w:line="240" w:lineRule="auto"/>
        <w:rPr>
          <w:rFonts w:ascii="Times New Roman" w:eastAsia="Times New Roman" w:hAnsi="Times New Roman" w:cs="Times New Roman"/>
        </w:rPr>
      </w:pPr>
    </w:p>
    <w:p w14:paraId="6669BD6D"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Vaikų populiacija</w:t>
      </w:r>
    </w:p>
    <w:p w14:paraId="6669BD6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Alprazolamo saugumas ir veiksmingumas netirtas jaunesniems nei 18 metų vaikams ir paaugliams, taigi vaikams iki 18 metų alprazolamo vartoti nerekomenduojama.</w:t>
      </w:r>
    </w:p>
    <w:p w14:paraId="6669BD6F" w14:textId="77777777" w:rsidR="00155658" w:rsidRDefault="00155658">
      <w:pPr>
        <w:spacing w:after="0" w:line="240" w:lineRule="auto"/>
        <w:rPr>
          <w:rFonts w:ascii="Times New Roman" w:eastAsia="Times New Roman" w:hAnsi="Times New Roman" w:cs="Times New Roman"/>
        </w:rPr>
      </w:pPr>
    </w:p>
    <w:p w14:paraId="6669BD70" w14:textId="0376E09B"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
        </w:rPr>
        <w:t>Senyvi pacientai</w:t>
      </w:r>
      <w:r>
        <w:rPr>
          <w:rFonts w:ascii="Times New Roman" w:eastAsia="Times New Roman" w:hAnsi="Times New Roman" w:cs="Times New Roman"/>
        </w:rPr>
        <w:t xml:space="preserve"> </w:t>
      </w:r>
    </w:p>
    <w:p w14:paraId="6669BD71" w14:textId="6EBFDEB2"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Cs/>
          <w:color w:val="000000"/>
          <w:lang w:eastAsia="lt-LT"/>
        </w:rPr>
        <w:t xml:space="preserve">Benzodiazepinų ir susijusių su jais vaistinių preparatų reikėtų vartoti atsargiai senyviems pacientams dėl sedacijos ir (arba) kaulų ir raumenų silpnumo rizikos, kas gali sukelti parkritimus, dažnai su rimtomis pasekmėmis šioje populiacijoje. Ypač </w:t>
      </w:r>
      <w:r>
        <w:rPr>
          <w:rFonts w:ascii="Times New Roman" w:eastAsia="Times New Roman" w:hAnsi="Times New Roman" w:cs="Times New Roman"/>
          <w:color w:val="000000"/>
          <w:lang w:eastAsia="lt-LT"/>
        </w:rPr>
        <w:t>senyviems ir (arba) nusilpusiems pacientams vadovaujantis bendrais principais rekomenduojama skirti mažiausią veiksmingą dozę, kad būtų išvengta ataksijos ir per stipraus slopinimo.</w:t>
      </w:r>
    </w:p>
    <w:p w14:paraId="6669BD72" w14:textId="77777777" w:rsidR="00155658" w:rsidRDefault="00155658">
      <w:pPr>
        <w:spacing w:after="0" w:line="240" w:lineRule="auto"/>
        <w:rPr>
          <w:rFonts w:ascii="Times New Roman" w:eastAsia="Times New Roman" w:hAnsi="Times New Roman" w:cs="Times New Roman"/>
        </w:rPr>
      </w:pPr>
    </w:p>
    <w:p w14:paraId="6669BD7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Benzodiazepinų reikia labai atsargiai skirti pacientams, kurie anksčiau piktnaudžiavo alkoholiu, kitokiais vaistiniais preparatais (žr. 4.5 skyrių).</w:t>
      </w:r>
    </w:p>
    <w:p w14:paraId="6669BD74" w14:textId="77777777" w:rsidR="00155658" w:rsidRDefault="00155658">
      <w:pPr>
        <w:spacing w:after="0" w:line="240" w:lineRule="auto"/>
        <w:rPr>
          <w:rFonts w:ascii="Times New Roman" w:eastAsia="Times New Roman" w:hAnsi="Times New Roman" w:cs="Times New Roman"/>
        </w:rPr>
      </w:pPr>
    </w:p>
    <w:p w14:paraId="6669BD75" w14:textId="77777777" w:rsidR="00155658" w:rsidRDefault="0041383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Priklausomybė</w:t>
      </w:r>
    </w:p>
    <w:p w14:paraId="6669BD76" w14:textId="51CF5377" w:rsidR="00155658" w:rsidRDefault="00413832">
      <w:pPr>
        <w:spacing w:after="0" w:line="240" w:lineRule="auto"/>
      </w:pPr>
      <w:r>
        <w:rPr>
          <w:rFonts w:ascii="Times New Roman" w:eastAsia="Times New Roman" w:hAnsi="Times New Roman" w:cs="Times New Roman"/>
        </w:rPr>
        <w:t xml:space="preserve">Dėl benzodiazepinų vartojimo gali atsirasti fizinė ir psichinė priklausomybė. Kuo didesnė dozė ir kuo ilgesnį laiką vartojama, tuo didesnė yra priklausomybės rizika. Be to, didesnė rizika yra ir pacientams, kurie anksčiau piktnaudžiavo alkoholiu arba vaistiniais preparatais. Priklausomybė nuo vaistinio preparato gali atsirasti vartojant gydomąją dozę ir (arba) pacientams, kurie neturi rizikos veiksnių. Priklausomybės nuo vaistinio preparato atsiradimo rizika didėja, jei tuo pat metu vartojami keli benzodiazepinai (nepriklausomai nuo to, ar nuo nerimo, ar nemigai gydyti). </w:t>
      </w:r>
    </w:p>
    <w:p w14:paraId="6669BD77" w14:textId="77777777" w:rsidR="00155658" w:rsidRDefault="00155658">
      <w:pPr>
        <w:spacing w:after="0" w:line="240" w:lineRule="auto"/>
        <w:rPr>
          <w:rFonts w:ascii="Times New Roman" w:eastAsia="Times New Roman" w:hAnsi="Times New Roman" w:cs="Times New Roman"/>
        </w:rPr>
      </w:pPr>
    </w:p>
    <w:p w14:paraId="6669BD78" w14:textId="77777777" w:rsidR="00155658" w:rsidRDefault="00413832">
      <w:pPr>
        <w:spacing w:after="0" w:line="240" w:lineRule="auto"/>
        <w:rPr>
          <w:rFonts w:ascii="Times New Roman" w:eastAsia="Times New Roman" w:hAnsi="Times New Roman" w:cs="Times New Roman"/>
          <w:szCs w:val="20"/>
          <w:u w:val="single"/>
          <w:lang w:eastAsia="lt-LT"/>
        </w:rPr>
      </w:pPr>
      <w:r>
        <w:rPr>
          <w:rFonts w:ascii="Times New Roman" w:eastAsia="Times New Roman" w:hAnsi="Times New Roman" w:cs="Times New Roman"/>
          <w:szCs w:val="20"/>
          <w:u w:val="single"/>
          <w:lang w:eastAsia="lt-LT"/>
        </w:rPr>
        <w:t>Piktnaudžiavimas vaistiniu preparatu</w:t>
      </w:r>
    </w:p>
    <w:p w14:paraId="6669BD7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szCs w:val="20"/>
          <w:lang w:eastAsia="lt-LT"/>
        </w:rPr>
        <w:t xml:space="preserve">Piktnaudžiavimas vaistiniais preparatais yra </w:t>
      </w:r>
      <w:r>
        <w:rPr>
          <w:rFonts w:ascii="Times New Roman" w:eastAsia="Times New Roman" w:hAnsi="Times New Roman" w:cs="Times New Roman"/>
        </w:rPr>
        <w:t>žinoma alprazolamo ir kitų benzodiazepinų rizika. Pacientus, vartojančius alprazolamą, reikia tinkamai stebėti. Alprazolamas gali būti vartojamas ne pagal paskirtį Gauta pranešimų apie su perdozavimu susijusias mirtis dėl piktnaudžiavimo alprazolamu kartu su kitomis centrinę nervų sistemą (CNS) slopinančiomis medžiagomis, įskaitant opioidus, kitus benzodiazepinus ir alkoholį. Išrašant arba išduodant alprazolamą reikia atsižvelgti į tokią riziką. Šiai rizikai sumažinti reikia skirti mažiausią tinkamą kiekį ir patarti pacientams dėl tinkamo vaistinio preparato laikymo ir nesuvartoto vaistinio preparato likučių tvarkymo. (žr. 4.2, 4.8 ir 4.9 skyrius).</w:t>
      </w:r>
    </w:p>
    <w:p w14:paraId="6669BD7A" w14:textId="77777777" w:rsidR="00155658" w:rsidRDefault="00155658">
      <w:pPr>
        <w:spacing w:after="0" w:line="240" w:lineRule="auto"/>
        <w:rPr>
          <w:rFonts w:ascii="Times New Roman" w:eastAsia="Times New Roman" w:hAnsi="Times New Roman" w:cs="Times New Roman"/>
        </w:rPr>
      </w:pPr>
    </w:p>
    <w:p w14:paraId="6669BD7B" w14:textId="77777777" w:rsidR="00155658" w:rsidRDefault="0041383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Nutraukimo simptomai</w:t>
      </w:r>
    </w:p>
    <w:p w14:paraId="6669BD7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Jeigu pasireiškia fizinė priklausomybė, nutraukus gydymą atsiranda nutraukimo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 (žr. 4.2 ir 4.8 skyrius).</w:t>
      </w:r>
    </w:p>
    <w:p w14:paraId="6669BD7D" w14:textId="77777777" w:rsidR="00155658" w:rsidRDefault="00155658">
      <w:pPr>
        <w:spacing w:after="0" w:line="240" w:lineRule="auto"/>
        <w:rPr>
          <w:rFonts w:ascii="Times New Roman" w:eastAsia="Times New Roman" w:hAnsi="Times New Roman" w:cs="Times New Roman"/>
        </w:rPr>
      </w:pPr>
    </w:p>
    <w:p w14:paraId="6669BD7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Nutraukiant gydymą alprazolamu, dozę būtina mažinti laipsniškai, vadovaujantis geros klinikinės praktikos taisyklėmis. Alprazolamo paros dozę rekomenduojama mažinti ne daugiau kaip 0,5 mg kas tris dienas. Kai kuriems pacientams dozę gali reikėti mažinti dar lėčiau.</w:t>
      </w:r>
    </w:p>
    <w:p w14:paraId="6669BD7F" w14:textId="77777777" w:rsidR="00155658" w:rsidRDefault="00155658">
      <w:pPr>
        <w:spacing w:after="0" w:line="240" w:lineRule="auto"/>
        <w:rPr>
          <w:rFonts w:ascii="Times New Roman" w:eastAsia="Times New Roman" w:hAnsi="Times New Roman" w:cs="Times New Roman"/>
          <w:lang w:eastAsia="lt-LT"/>
        </w:rPr>
      </w:pPr>
    </w:p>
    <w:p w14:paraId="6669BD85" w14:textId="77777777" w:rsidR="00155658" w:rsidRDefault="00413832">
      <w:pPr>
        <w:tabs>
          <w:tab w:val="left" w:pos="567"/>
        </w:tabs>
        <w:spacing w:after="0" w:line="240" w:lineRule="auto"/>
      </w:pPr>
      <w:r>
        <w:rPr>
          <w:rFonts w:ascii="Times New Roman" w:eastAsia="Times New Roman" w:hAnsi="Times New Roman" w:cs="Times New Roman"/>
          <w:u w:val="single"/>
          <w:lang w:eastAsia="lt-LT"/>
        </w:rPr>
        <w:t>Amnezija</w:t>
      </w:r>
    </w:p>
    <w:p w14:paraId="6669BD86"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Benzodiazepinai, gali sukelti anterogradinę amneziją. Toks poveikis dažniausiai pasireiškia per keletą valandų po vaistinio preparato pavartojimo.</w:t>
      </w:r>
    </w:p>
    <w:p w14:paraId="6669BD87" w14:textId="77777777" w:rsidR="00155658" w:rsidRDefault="00155658">
      <w:pPr>
        <w:spacing w:after="0" w:line="240" w:lineRule="auto"/>
        <w:rPr>
          <w:rFonts w:ascii="Times New Roman" w:eastAsia="Times New Roman" w:hAnsi="Times New Roman" w:cs="Times New Roman"/>
          <w:lang w:eastAsia="lt-LT"/>
        </w:rPr>
      </w:pPr>
    </w:p>
    <w:p w14:paraId="6669BD88" w14:textId="77777777" w:rsidR="00155658" w:rsidRDefault="00413832">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Psichinės ir paradoksinės reakcijos</w:t>
      </w:r>
    </w:p>
    <w:p w14:paraId="6669BD89"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Vartojant benzodiazepinus gali pasireikšti neramumas, susijaudinimas, dirglumas, pykčio priepuoliai, manija, įniršis, košmariški sapnai, haliucinacijos, psichozė, netinkamas elgesys ir kiti elgesio sutrikimai. Jei pasireiškia minėtas poveikis, vaisto vartojimą būtina nutraukti. Šios reakcijos dažniau kyla vaikams ir senyviems pacientams.</w:t>
      </w:r>
    </w:p>
    <w:p w14:paraId="6669BD8A" w14:textId="77777777" w:rsidR="00155658" w:rsidRDefault="00155658">
      <w:pPr>
        <w:spacing w:after="0" w:line="240" w:lineRule="auto"/>
        <w:rPr>
          <w:rFonts w:ascii="Times New Roman" w:eastAsia="Times New Roman" w:hAnsi="Times New Roman" w:cs="Times New Roman"/>
        </w:rPr>
      </w:pPr>
    </w:p>
    <w:p w14:paraId="6669BD8B" w14:textId="77777777" w:rsidR="00155658" w:rsidRDefault="00413832">
      <w:pPr>
        <w:spacing w:after="0" w:line="240" w:lineRule="auto"/>
        <w:textAlignment w:val="baseline"/>
        <w:rPr>
          <w:rFonts w:ascii="Times New Roman" w:eastAsia="Times New Roman" w:hAnsi="Times New Roman" w:cs="Times New Roman"/>
          <w:u w:val="single"/>
        </w:rPr>
      </w:pPr>
      <w:r>
        <w:rPr>
          <w:rFonts w:ascii="Times New Roman" w:eastAsia="Times New Roman" w:hAnsi="Times New Roman" w:cs="Times New Roman"/>
          <w:u w:val="single"/>
        </w:rPr>
        <w:t>Pripratimas</w:t>
      </w:r>
    </w:p>
    <w:p w14:paraId="6669BD8C" w14:textId="77777777" w:rsidR="00155658" w:rsidRDefault="0041383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Jei benzodiazepinų vartojama kartotinai kelias savaites, migdomasis jų poveikis gali susilpnėti.</w:t>
      </w:r>
    </w:p>
    <w:p w14:paraId="6669BD8D" w14:textId="77777777" w:rsidR="00155658" w:rsidRDefault="00155658">
      <w:pPr>
        <w:spacing w:after="0" w:line="240" w:lineRule="auto"/>
        <w:jc w:val="both"/>
        <w:rPr>
          <w:rFonts w:ascii="Times New Roman" w:eastAsia="Times New Roman" w:hAnsi="Times New Roman" w:cs="Times New Roman"/>
        </w:rPr>
      </w:pPr>
    </w:p>
    <w:p w14:paraId="6669BD8E" w14:textId="77777777" w:rsidR="00155658" w:rsidRDefault="00413832">
      <w:pPr>
        <w:spacing w:after="0" w:line="240" w:lineRule="auto"/>
        <w:textAlignment w:val="baseline"/>
        <w:rPr>
          <w:rFonts w:ascii="Times New Roman" w:eastAsia="Times New Roman" w:hAnsi="Times New Roman" w:cs="Times New Roman"/>
          <w:u w:val="single"/>
        </w:rPr>
      </w:pPr>
      <w:r>
        <w:rPr>
          <w:rFonts w:ascii="Times New Roman" w:eastAsia="Times New Roman" w:hAnsi="Times New Roman" w:cs="Times New Roman"/>
          <w:u w:val="single"/>
        </w:rPr>
        <w:t>Laktozė</w:t>
      </w:r>
    </w:p>
    <w:p w14:paraId="6669BD8F" w14:textId="77777777" w:rsidR="00155658" w:rsidRDefault="0041383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Kiekvienoje tabletėje yra 96 mg laktozės monohidrato, todėl šio vaistinio preparato negalima vartoti pacientams, kuriems nustatytas retas paveldimas sutrikimas – galaktozės netoleravimas, visiškas laktazės stygius arba gliukozės ir galaktozės malabsorbcija.</w:t>
      </w:r>
    </w:p>
    <w:p w14:paraId="6669BD90" w14:textId="77777777" w:rsidR="00155658" w:rsidRDefault="00155658">
      <w:pPr>
        <w:tabs>
          <w:tab w:val="left" w:pos="540"/>
          <w:tab w:val="left" w:pos="567"/>
        </w:tabs>
        <w:spacing w:after="0" w:line="240" w:lineRule="auto"/>
        <w:rPr>
          <w:rFonts w:ascii="Times New Roman" w:eastAsia="Times New Roman" w:hAnsi="Times New Roman" w:cs="Times New Roman"/>
        </w:rPr>
      </w:pPr>
    </w:p>
    <w:p w14:paraId="6669BD91" w14:textId="77777777" w:rsidR="00155658" w:rsidRDefault="00413832">
      <w:pPr>
        <w:spacing w:after="0" w:line="240" w:lineRule="auto"/>
        <w:textAlignment w:val="baseline"/>
        <w:rPr>
          <w:rFonts w:ascii="Times New Roman" w:eastAsia="Times New Roman" w:hAnsi="Times New Roman" w:cs="Times New Roman"/>
          <w:u w:val="single"/>
        </w:rPr>
      </w:pPr>
      <w:r>
        <w:rPr>
          <w:rFonts w:ascii="Times New Roman" w:eastAsia="Times New Roman" w:hAnsi="Times New Roman" w:cs="Times New Roman"/>
          <w:u w:val="single"/>
        </w:rPr>
        <w:t>Natris</w:t>
      </w:r>
    </w:p>
    <w:p w14:paraId="6669BD92"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vaistinio preparato tabletėje yra mažiau kaip 1 mmol (23 mg) natrio, t. y. jis beveik neturi reikšmės.</w:t>
      </w:r>
    </w:p>
    <w:p w14:paraId="6669BD93" w14:textId="77777777" w:rsidR="00155658" w:rsidRDefault="00155658">
      <w:pPr>
        <w:tabs>
          <w:tab w:val="left" w:pos="540"/>
          <w:tab w:val="left" w:pos="567"/>
        </w:tabs>
        <w:spacing w:after="0" w:line="240" w:lineRule="auto"/>
        <w:rPr>
          <w:rFonts w:ascii="Times New Roman" w:eastAsia="Times New Roman" w:hAnsi="Times New Roman" w:cs="Times New Roman"/>
        </w:rPr>
      </w:pPr>
    </w:p>
    <w:p w14:paraId="6669BD94" w14:textId="77777777" w:rsidR="00155658" w:rsidRDefault="00413832">
      <w:pPr>
        <w:numPr>
          <w:ilvl w:val="1"/>
          <w:numId w:val="4"/>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Sąveika su kitais vaistiniais preparatais ir kitokia sąveika</w:t>
      </w:r>
    </w:p>
    <w:p w14:paraId="6669BD95" w14:textId="77777777" w:rsidR="00155658" w:rsidRDefault="00155658">
      <w:pPr>
        <w:spacing w:after="0" w:line="240" w:lineRule="auto"/>
        <w:rPr>
          <w:rFonts w:ascii="Times New Roman" w:eastAsia="Times New Roman" w:hAnsi="Times New Roman" w:cs="Times New Roman"/>
        </w:rPr>
      </w:pPr>
    </w:p>
    <w:p w14:paraId="6669BD96" w14:textId="77777777" w:rsidR="00155658" w:rsidRDefault="0041383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Kartu su alkoholiu ar kitomis CNS slopinančiomis medžiagomis vartojami benzodiazepinai sukelia suminį poveikį.</w:t>
      </w:r>
    </w:p>
    <w:p w14:paraId="6669BD97" w14:textId="77777777" w:rsidR="00155658" w:rsidRDefault="0041383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Alprazolamo kartu su alkoholiu vartoti nerekomenduojama. Kartu su CNS slopinančiomis medžiagomis alprazolamo rekomenduojama vartoti atsargiai. Jei kartu su alprazolamu vartojama antipsichozinių vaistinių preparatų (neuroleptikų), migdomųjų vaistinių preparatų, anksiolitikų ar raminamųjų vaistinių preparatų, antidepresantų, narkotinių analgetikų, vaistinių preparatų nuo epilepsijos, anestetikų ir raminamąjį poveikį sukeliančių antihistamininių vaistinių preparatų, gali sustiprėti centrinę nervų sistemą slopinantis poveikis. Jei kartu vartojama narkotinių analgetikų, gali sustiprėti euforija ir sustiprėti psichologinė priklausomybė.</w:t>
      </w:r>
    </w:p>
    <w:p w14:paraId="6669BD98" w14:textId="77777777" w:rsidR="00155658" w:rsidRDefault="00155658">
      <w:pPr>
        <w:spacing w:after="0" w:line="240" w:lineRule="auto"/>
        <w:textAlignment w:val="baseline"/>
        <w:rPr>
          <w:rFonts w:ascii="Times New Roman" w:eastAsia="Times New Roman" w:hAnsi="Times New Roman" w:cs="Times New Roman"/>
        </w:rPr>
      </w:pPr>
    </w:p>
    <w:p w14:paraId="6669BD99" w14:textId="77777777" w:rsidR="00155658" w:rsidRDefault="00413832">
      <w:pPr>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Jei alprazolamo vartojama kartu su jo metabolizmą keičiančiais vaistiniais preparatais, gali pasireikšti farmakokinetinė sąveika.</w:t>
      </w:r>
    </w:p>
    <w:p w14:paraId="6669BD9A" w14:textId="77777777" w:rsidR="00155658" w:rsidRDefault="00155658">
      <w:pPr>
        <w:spacing w:after="0" w:line="240" w:lineRule="auto"/>
        <w:textAlignment w:val="baseline"/>
        <w:rPr>
          <w:rFonts w:ascii="Times New Roman" w:eastAsia="Times New Roman" w:hAnsi="Times New Roman" w:cs="Times New Roman"/>
          <w:bCs/>
        </w:rPr>
      </w:pPr>
    </w:p>
    <w:p w14:paraId="6669BD9B" w14:textId="77777777" w:rsidR="00155658" w:rsidRDefault="00413832">
      <w:pPr>
        <w:spacing w:after="0" w:line="240" w:lineRule="auto"/>
        <w:textAlignment w:val="baseline"/>
        <w:rPr>
          <w:rFonts w:ascii="Times New Roman" w:eastAsia="Times New Roman" w:hAnsi="Times New Roman" w:cs="Times New Roman"/>
          <w:bCs/>
          <w:u w:val="single"/>
        </w:rPr>
      </w:pPr>
      <w:r>
        <w:rPr>
          <w:rFonts w:ascii="Times New Roman" w:eastAsia="Times New Roman" w:hAnsi="Times New Roman" w:cs="Times New Roman"/>
          <w:bCs/>
          <w:u w:val="single"/>
        </w:rPr>
        <w:t>CYP3A inhibitoriai</w:t>
      </w:r>
    </w:p>
    <w:p w14:paraId="6669BD9C" w14:textId="77777777" w:rsidR="00155658" w:rsidRDefault="00413832">
      <w:pPr>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Medžiagos, kurios slopina tam tikrus kepenų fermentus (ypač citochromą P4503A4), gali didinti alprazolamo koncentraciją ir stiprinti poveikį. Klinikinių ir </w:t>
      </w:r>
      <w:r>
        <w:rPr>
          <w:rFonts w:ascii="Times New Roman" w:eastAsia="Times New Roman" w:hAnsi="Times New Roman" w:cs="Times New Roman"/>
          <w:bCs/>
          <w:i/>
        </w:rPr>
        <w:t>in vitro</w:t>
      </w:r>
      <w:r>
        <w:rPr>
          <w:rFonts w:ascii="Times New Roman" w:eastAsia="Times New Roman" w:hAnsi="Times New Roman" w:cs="Times New Roman"/>
          <w:bCs/>
        </w:rPr>
        <w:t xml:space="preserve"> alprazolamo tyrimų bei klinikinių vaistinių preparatų, kurių metabolizmas yra panašus į alprazolamo, tyrimų metu gauta duomenų apie alprazolamo ir daugelio vaistinių preparatų esamą įvairaus laipsnio sąveiką ar galimą sąveiką. Remiantis turimais duomenimis apie sąveikos laipsnį ir pobūdį, padarytos toliau išvardytos rekomendacijos.</w:t>
      </w:r>
    </w:p>
    <w:p w14:paraId="6669BD9D" w14:textId="77777777" w:rsidR="00155658" w:rsidRDefault="00413832">
      <w:pPr>
        <w:numPr>
          <w:ilvl w:val="0"/>
          <w:numId w:val="11"/>
        </w:numPr>
        <w:spacing w:after="0" w:line="240" w:lineRule="auto"/>
        <w:ind w:left="567" w:hanging="567"/>
        <w:textAlignment w:val="baseline"/>
        <w:rPr>
          <w:rFonts w:ascii="Times New Roman" w:eastAsia="Times New Roman" w:hAnsi="Times New Roman" w:cs="Times New Roman"/>
          <w:bCs/>
        </w:rPr>
      </w:pPr>
      <w:r>
        <w:rPr>
          <w:rFonts w:ascii="Times New Roman" w:eastAsia="Times New Roman" w:hAnsi="Times New Roman" w:cs="Times New Roman"/>
          <w:bCs/>
        </w:rPr>
        <w:lastRenderedPageBreak/>
        <w:t>Alprazolamo nerekomenduojama vartoti kartu su ketokonazolu, itrakonazolu ar kitais azolų tipo vaistiniais preparatais nuo grybelių infekcijos.</w:t>
      </w:r>
    </w:p>
    <w:p w14:paraId="6669BD9E" w14:textId="77777777" w:rsidR="00155658" w:rsidRDefault="00413832">
      <w:pPr>
        <w:numPr>
          <w:ilvl w:val="0"/>
          <w:numId w:val="11"/>
        </w:numPr>
        <w:spacing w:after="0" w:line="240" w:lineRule="auto"/>
        <w:ind w:left="567" w:hanging="567"/>
        <w:textAlignment w:val="baseline"/>
        <w:rPr>
          <w:rFonts w:ascii="Times New Roman" w:eastAsia="Times New Roman" w:hAnsi="Times New Roman" w:cs="Times New Roman"/>
          <w:bCs/>
        </w:rPr>
      </w:pPr>
      <w:r>
        <w:rPr>
          <w:rFonts w:ascii="Times New Roman" w:eastAsia="Times New Roman" w:hAnsi="Times New Roman" w:cs="Times New Roman"/>
          <w:bCs/>
        </w:rPr>
        <w:t>Nefazodonas ar fluvoksaminas kartu vartojamo alprazolamo AUC didina maždaug 2 kartus. Alprazolamo vartoti kartu su nefazodonu, fluvoksaminu ir cimetidinu rekomenduojama atsargiai, be to, būtina apsvarstyti dozės sumažinimą.</w:t>
      </w:r>
    </w:p>
    <w:p w14:paraId="6669BD9F" w14:textId="77777777" w:rsidR="00155658" w:rsidRDefault="00413832">
      <w:pPr>
        <w:numPr>
          <w:ilvl w:val="0"/>
          <w:numId w:val="11"/>
        </w:numPr>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bCs/>
        </w:rPr>
        <w:t>Alprazolamo rekomenduojama atsargiai vartoti kartu su fluoksetinu, propoksifenu, geriamaisiais kontraceptikais, diltiazemu ir makrolidų grupės antibiotikais, tokiais kaip eritromicinas, klaritromicinas ir troleandomicinas.</w:t>
      </w:r>
    </w:p>
    <w:p w14:paraId="6669BDA0" w14:textId="77777777" w:rsidR="00155658" w:rsidRDefault="00155658">
      <w:pPr>
        <w:spacing w:after="0" w:line="240" w:lineRule="auto"/>
        <w:rPr>
          <w:rFonts w:ascii="Times New Roman" w:eastAsia="Times New Roman" w:hAnsi="Times New Roman" w:cs="Times New Roman"/>
        </w:rPr>
      </w:pPr>
    </w:p>
    <w:p w14:paraId="6669BDA1" w14:textId="77777777" w:rsidR="00155658" w:rsidRDefault="0041383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CYP3A4 inhibitoriai</w:t>
      </w:r>
    </w:p>
    <w:p w14:paraId="6669BDA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Kadangi alprazolamo metabolizme dalyvauja CYP3A4, šio fermento induktoriai gali skatinti alprazolamo metabolizmą.</w:t>
      </w:r>
    </w:p>
    <w:p w14:paraId="6669BDA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ŽIV proteazės inhibitorių (pvz., ritonaviro) ir alprazolamo sąveika yra kompleksinė ir priklauso nuo ekspozicijos laiko. Trumpalaikės, mažos ritonaviro dozės labai sumažina alprazolamo klirensą, pailgina pusinės eliminacijos laiką ir sustiprina klinikinį poveikį. Vis dėl to, jei ritonaviro ekspozicija ilga, CYP3A indukcija persveria šį slopinimą. Dėl šios sąveikos alprazolamo dozę reikia koreguoti arba jo vartojimą nutraukti.</w:t>
      </w:r>
    </w:p>
    <w:p w14:paraId="6669BDA4"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A5" w14:textId="77777777" w:rsidR="00155658" w:rsidRDefault="00413832">
      <w:pPr>
        <w:spacing w:after="0" w:line="240" w:lineRule="auto"/>
        <w:rPr>
          <w:rFonts w:ascii="Times New Roman" w:eastAsia="Calibri" w:hAnsi="Times New Roman" w:cs="Times New Roman"/>
          <w:iCs/>
        </w:rPr>
      </w:pPr>
      <w:r>
        <w:rPr>
          <w:rFonts w:ascii="Times New Roman" w:eastAsia="Calibri" w:hAnsi="Times New Roman" w:cs="Times New Roman"/>
          <w:iCs/>
        </w:rPr>
        <w:t>Skyrus vartoti alprazolamo buvo pranešta apie padidėjusią digoksino koncentraciją, ypač vyresnio amžiaus (&gt; 65 metų amžiaus) pacientams. Dėl to pacientus, kuriems skiriama alprazolamo ir digoksino, reikia stebėti, ar nepasireiškia su digoksino toksiškumu susijusių požymių ar simptomų.</w:t>
      </w:r>
    </w:p>
    <w:p w14:paraId="6669BDA6" w14:textId="77777777" w:rsidR="00155658" w:rsidRDefault="00155658">
      <w:pPr>
        <w:tabs>
          <w:tab w:val="left" w:pos="567"/>
        </w:tabs>
        <w:spacing w:after="0" w:line="240" w:lineRule="auto"/>
        <w:rPr>
          <w:rFonts w:ascii="Times New Roman" w:eastAsia="Times New Roman" w:hAnsi="Times New Roman" w:cs="Times New Roman"/>
        </w:rPr>
      </w:pPr>
    </w:p>
    <w:p w14:paraId="6669BDA7" w14:textId="5B16A328" w:rsidR="00155658" w:rsidRDefault="00413832">
      <w:pPr>
        <w:tabs>
          <w:tab w:val="left" w:pos="567"/>
        </w:tabs>
        <w:spacing w:after="0" w:line="240" w:lineRule="auto"/>
      </w:pPr>
      <w:r w:rsidRPr="006B5FBB">
        <w:rPr>
          <w:rFonts w:ascii="Times New Roman" w:eastAsia="Times New Roman" w:hAnsi="Times New Roman" w:cs="Times New Roman"/>
          <w:u w:val="single"/>
          <w:lang w:eastAsia="hu-HU"/>
        </w:rPr>
        <w:t>Opioidai</w:t>
      </w:r>
      <w:r>
        <w:rPr>
          <w:rFonts w:ascii="Times New Roman" w:eastAsia="Times New Roman" w:hAnsi="Times New Roman" w:cs="Times New Roman"/>
          <w:lang w:eastAsia="hu-HU"/>
        </w:rPr>
        <w:t xml:space="preserve"> </w:t>
      </w:r>
    </w:p>
    <w:p w14:paraId="6669BDA8" w14:textId="77777777" w:rsidR="00155658" w:rsidRDefault="00413832">
      <w:pPr>
        <w:tabs>
          <w:tab w:val="left" w:pos="567"/>
        </w:tabs>
        <w:spacing w:after="0" w:line="240" w:lineRule="auto"/>
      </w:pPr>
      <w:r>
        <w:rPr>
          <w:rFonts w:ascii="Times New Roman" w:eastAsia="Times New Roman" w:hAnsi="Times New Roman" w:cs="Times New Roman"/>
          <w:lang w:eastAsia="hu-HU"/>
        </w:rPr>
        <w:t>Kartu vartojant raminamuosius vaistinius preparatus, tokius kaip benzodiazepinus ar susijusius vaistinius preparatus, tokius kaip Frontin su opioidais, padidėja sedacijos, kvėpavimo slopinimo, komos ir mirties pavojus dėl papildomo CNS slopinimo poveikio. Vienkartinio vartojimo dozė ir trukmė turėtų būti ribota (žr. 4.4 skyrių).</w:t>
      </w:r>
    </w:p>
    <w:p w14:paraId="6669BDA9" w14:textId="77777777" w:rsidR="00155658" w:rsidRDefault="00155658">
      <w:pPr>
        <w:tabs>
          <w:tab w:val="left" w:pos="567"/>
        </w:tabs>
        <w:spacing w:after="0" w:line="240" w:lineRule="auto"/>
        <w:rPr>
          <w:rFonts w:ascii="Times New Roman" w:eastAsia="Times New Roman" w:hAnsi="Times New Roman" w:cs="Times New Roman"/>
        </w:rPr>
      </w:pPr>
    </w:p>
    <w:p w14:paraId="6669BDAA" w14:textId="77777777" w:rsidR="00155658" w:rsidRDefault="00413832">
      <w:pPr>
        <w:numPr>
          <w:ilvl w:val="1"/>
          <w:numId w:val="4"/>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Vaisingumas,</w:t>
      </w:r>
      <w:r>
        <w:rPr>
          <w:rFonts w:ascii="Times New Roman" w:eastAsia="Times New Roman" w:hAnsi="Times New Roman" w:cs="Times New Roman"/>
        </w:rPr>
        <w:t xml:space="preserve"> </w:t>
      </w:r>
      <w:r>
        <w:rPr>
          <w:rFonts w:ascii="Times New Roman" w:eastAsia="Times New Roman" w:hAnsi="Times New Roman" w:cs="Times New Roman"/>
          <w:b/>
        </w:rPr>
        <w:t>nėštumo ir žindymo laikotarpis</w:t>
      </w:r>
    </w:p>
    <w:p w14:paraId="6669BDAB" w14:textId="77777777" w:rsidR="00155658" w:rsidRDefault="00155658">
      <w:pPr>
        <w:tabs>
          <w:tab w:val="left" w:pos="567"/>
        </w:tabs>
        <w:spacing w:after="0" w:line="240" w:lineRule="auto"/>
        <w:rPr>
          <w:rFonts w:ascii="Times New Roman" w:eastAsia="Times New Roman" w:hAnsi="Times New Roman" w:cs="Times New Roman"/>
        </w:rPr>
      </w:pPr>
    </w:p>
    <w:p w14:paraId="6669BDAC" w14:textId="77777777" w:rsidR="00155658" w:rsidRDefault="00413832">
      <w:pPr>
        <w:spacing w:after="0" w:line="240" w:lineRule="auto"/>
        <w:jc w:val="both"/>
        <w:rPr>
          <w:rFonts w:ascii="Times New Roman" w:eastAsia="Times New Roman" w:hAnsi="Times New Roman" w:cs="Times New Roman"/>
          <w:iCs/>
          <w:u w:val="single"/>
        </w:rPr>
      </w:pPr>
      <w:r w:rsidRPr="006B5FBB">
        <w:rPr>
          <w:rFonts w:ascii="Times New Roman" w:eastAsia="Times New Roman" w:hAnsi="Times New Roman" w:cs="Times New Roman"/>
          <w:iCs/>
          <w:u w:val="single"/>
        </w:rPr>
        <w:t>Nėštumas</w:t>
      </w:r>
    </w:p>
    <w:p w14:paraId="6669BDAD"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Duomenys apie su benzodiazepinų vartojimu susijusį teratogeninį poveikį, poveikį postnataliniam vystymuisi ir elgesiui yra nenuoseklūs. Didelės apimties kohortos tyrimais paremti duomenys rodo, kad benzodiazepinų ekspozicija pirmuoju nėštumo trimestru nėra susijusi su sunkių apsigimimų rizikos padidėjimu. Vis dėl to kai kurių ankstyvųjų atvejų kontrolės tyrimų metu gauta duomenų apie burnos nesuaugimo rizikos padidėjimą du kartus.</w:t>
      </w:r>
    </w:p>
    <w:p w14:paraId="6669BDAE" w14:textId="77777777" w:rsidR="00155658" w:rsidRDefault="00155658">
      <w:pPr>
        <w:spacing w:after="0" w:line="240" w:lineRule="auto"/>
        <w:rPr>
          <w:rFonts w:ascii="Times New Roman" w:eastAsia="Times New Roman" w:hAnsi="Times New Roman" w:cs="Times New Roman"/>
        </w:rPr>
      </w:pPr>
    </w:p>
    <w:p w14:paraId="6669BDA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Nustatyta, kad antrojo ir trečiojo nėštumo trimestro laikotarpiu didelėmis dozėmis vartojami benzodiazepinai slopina vaisiaus aktyvius judesius ir mažina širdies ritmo svyravimus.</w:t>
      </w:r>
    </w:p>
    <w:p w14:paraId="6669BDB0"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šio vaistinio preparato pusinės eliminacijos laiko). Jei vartojamos didelės dozės, naujagimiui gali pasireikšti kvėpavimo slopinimas ar apnėja ir hipotermija. Be to, kelias dienas po gimimo naujagimiui gali būti nutraukimo sindromas, kurio simptomai yra labai stiprus jaudrumas, ažitacija ir tremoras (šis sindromas galimas net tuo atveju, jei glebaus naujagimio sindromo neatsiranda). Nutraukimo simptomų atsiradimo po gimimo laikas priklauso nuo vaistinio preparato pusinės eliminacijos laiko.</w:t>
      </w:r>
    </w:p>
    <w:p w14:paraId="6669BDB1" w14:textId="77777777" w:rsidR="00155658" w:rsidRDefault="00155658">
      <w:pPr>
        <w:spacing w:after="0" w:line="240" w:lineRule="auto"/>
        <w:rPr>
          <w:rFonts w:ascii="Times New Roman" w:eastAsia="Times New Roman" w:hAnsi="Times New Roman" w:cs="Times New Roman"/>
        </w:rPr>
      </w:pPr>
    </w:p>
    <w:p w14:paraId="6669BDB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Alprazolamo nėštumo laikotarpiu vartoti negalima, nebent klinikinė moters būklė yra tokia, kad alprazolamo vartoti būtina. Jei alprazolamo vartoja nėščia moteris arba pastojama jo vartojimo laikotarpiu, pacientę reikia informuoti apie galimą pavojų vaisiui.</w:t>
      </w:r>
    </w:p>
    <w:p w14:paraId="6669BDB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Jei gydymas alprazolamu yra būtinas nėštumo pabaigoje, nerekomenduojama vartoti didelių dozių, be to, būtina stebėti, ar naujagimiui neatsiranda nutraukimo simptomų ir (arba) glebaus naujagimio sindromo.</w:t>
      </w:r>
    </w:p>
    <w:p w14:paraId="6669BDB4" w14:textId="77777777" w:rsidR="00155658" w:rsidRDefault="00155658">
      <w:pPr>
        <w:spacing w:after="0" w:line="240" w:lineRule="auto"/>
        <w:rPr>
          <w:rFonts w:ascii="Times New Roman" w:eastAsia="Times New Roman" w:hAnsi="Times New Roman" w:cs="Times New Roman"/>
        </w:rPr>
      </w:pPr>
    </w:p>
    <w:p w14:paraId="6669BDB5" w14:textId="77777777" w:rsidR="00155658" w:rsidRDefault="00413832">
      <w:pPr>
        <w:spacing w:after="0" w:line="240" w:lineRule="auto"/>
        <w:rPr>
          <w:rFonts w:ascii="Times New Roman" w:eastAsia="Times New Roman" w:hAnsi="Times New Roman" w:cs="Times New Roman"/>
          <w:u w:val="single"/>
        </w:rPr>
      </w:pPr>
      <w:r w:rsidRPr="006B5FBB">
        <w:rPr>
          <w:rFonts w:ascii="Times New Roman" w:eastAsia="Times New Roman" w:hAnsi="Times New Roman" w:cs="Times New Roman"/>
          <w:u w:val="single"/>
        </w:rPr>
        <w:t>Žindymas</w:t>
      </w:r>
    </w:p>
    <w:p w14:paraId="6669BDB6" w14:textId="14D2E4AE" w:rsidR="00155658" w:rsidRDefault="00413832">
      <w:pPr>
        <w:spacing w:after="0" w:line="240" w:lineRule="auto"/>
      </w:pPr>
      <w:r>
        <w:rPr>
          <w:rFonts w:ascii="Times New Roman" w:eastAsia="Times New Roman" w:hAnsi="Times New Roman" w:cs="Times New Roman"/>
        </w:rPr>
        <w:t xml:space="preserve">Nors į moters pieną alprazolamo išsiskiria nedaug, jo žindymo laikotarpiu vartoti nerekomenduojama. </w:t>
      </w:r>
    </w:p>
    <w:p w14:paraId="6669BDB7" w14:textId="77777777" w:rsidR="00155658" w:rsidRDefault="00155658">
      <w:pPr>
        <w:spacing w:after="0" w:line="240" w:lineRule="auto"/>
        <w:rPr>
          <w:rFonts w:ascii="Times New Roman" w:eastAsia="Times New Roman" w:hAnsi="Times New Roman" w:cs="Times New Roman"/>
        </w:rPr>
      </w:pPr>
    </w:p>
    <w:p w14:paraId="6669BDB8" w14:textId="77777777" w:rsidR="00155658" w:rsidRDefault="00413832">
      <w:pPr>
        <w:numPr>
          <w:ilvl w:val="1"/>
          <w:numId w:val="4"/>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Poveikis gebėjimui vairuoti ir valdyti mechanizmus</w:t>
      </w:r>
    </w:p>
    <w:p w14:paraId="6669BDB9" w14:textId="77777777" w:rsidR="00155658" w:rsidRDefault="00155658">
      <w:pPr>
        <w:spacing w:after="0" w:line="240" w:lineRule="auto"/>
        <w:rPr>
          <w:rFonts w:ascii="Times New Roman" w:eastAsia="Times New Roman" w:hAnsi="Times New Roman" w:cs="Times New Roman"/>
        </w:rPr>
      </w:pPr>
    </w:p>
    <w:p w14:paraId="6669BDB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Raminamasis poveikis, amnezija, sutrikusi koncentracija ir sutrikusi raumenų funkcija gali turėti neigiamos įtakos gebėjimui vairuoti ar valdyti mechanizmus. Jeigu pacientas pakankamai išsimiega, budrumo sumažėjimo rizika padidėja (žr. 4.5 skyrių).</w:t>
      </w:r>
    </w:p>
    <w:p w14:paraId="6669BDBB"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DBC" w14:textId="77777777" w:rsidR="00155658" w:rsidRDefault="00413832">
      <w:pPr>
        <w:numPr>
          <w:ilvl w:val="1"/>
          <w:numId w:val="4"/>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Nepageidaujamas poveikis</w:t>
      </w:r>
    </w:p>
    <w:p w14:paraId="6669BDBD" w14:textId="77777777" w:rsidR="00155658" w:rsidRDefault="00155658">
      <w:pPr>
        <w:tabs>
          <w:tab w:val="left" w:pos="567"/>
        </w:tabs>
        <w:spacing w:after="0" w:line="240" w:lineRule="auto"/>
        <w:rPr>
          <w:rFonts w:ascii="Times New Roman" w:eastAsia="Times New Roman" w:hAnsi="Times New Roman" w:cs="Times New Roman"/>
        </w:rPr>
      </w:pPr>
    </w:p>
    <w:p w14:paraId="6669BDB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Toliau pateiktas nepageidaujamas poveikis pastebėtas vartojant alprazolamą, jo dažnis apibūdinamas taip: </w:t>
      </w:r>
    </w:p>
    <w:p w14:paraId="6669BDBF" w14:textId="2610DE3F"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labai dažnas (</w:t>
      </w:r>
      <w:r>
        <w:rPr>
          <w:rFonts w:ascii="Symbol" w:eastAsia="Symbol" w:hAnsi="Symbol" w:cs="Symbol"/>
        </w:rPr>
        <w:t></w:t>
      </w:r>
      <w:r>
        <w:rPr>
          <w:rFonts w:ascii="Times New Roman" w:eastAsia="Times New Roman" w:hAnsi="Times New Roman" w:cs="Times New Roman"/>
        </w:rPr>
        <w:t xml:space="preserve"> 1/10), dažnas (nuo </w:t>
      </w:r>
      <w:r>
        <w:rPr>
          <w:rFonts w:ascii="Symbol" w:eastAsia="Symbol" w:hAnsi="Symbol" w:cs="Symbol"/>
        </w:rPr>
        <w:t></w:t>
      </w:r>
      <w:r>
        <w:rPr>
          <w:rFonts w:ascii="Times New Roman" w:eastAsia="Times New Roman" w:hAnsi="Times New Roman" w:cs="Times New Roman"/>
        </w:rPr>
        <w:t xml:space="preserve"> 1/100 iki &lt; 1/10), nedažnas (nuo </w:t>
      </w:r>
      <w:r>
        <w:rPr>
          <w:rFonts w:ascii="Symbol" w:eastAsia="Symbol" w:hAnsi="Symbol" w:cs="Symbol"/>
        </w:rPr>
        <w:t></w:t>
      </w:r>
      <w:r>
        <w:rPr>
          <w:rFonts w:ascii="Times New Roman" w:eastAsia="Times New Roman" w:hAnsi="Times New Roman" w:cs="Times New Roman"/>
        </w:rPr>
        <w:t xml:space="preserve"> 1/1 000 iki &lt; 1/100), retas (nuo </w:t>
      </w:r>
      <w:r>
        <w:rPr>
          <w:rFonts w:ascii="Symbol" w:eastAsia="Symbol" w:hAnsi="Symbol" w:cs="Symbol"/>
        </w:rPr>
        <w:t></w:t>
      </w:r>
      <w:r>
        <w:rPr>
          <w:rFonts w:ascii="Times New Roman" w:eastAsia="Times New Roman" w:hAnsi="Times New Roman" w:cs="Times New Roman"/>
        </w:rPr>
        <w:t> 1/10 000 iki &lt; 1/1 000), labai retas (&lt; 1/10 000) ir nežinomas (negali būti apskaičiuotas pagal turimus duomenis).</w:t>
      </w:r>
    </w:p>
    <w:p w14:paraId="6669BDC0" w14:textId="77777777" w:rsidR="00155658" w:rsidRDefault="00155658">
      <w:pPr>
        <w:tabs>
          <w:tab w:val="left" w:pos="567"/>
        </w:tabs>
        <w:spacing w:after="0" w:line="240" w:lineRule="auto"/>
        <w:rPr>
          <w:rFonts w:ascii="Times New Roman" w:eastAsia="Times New Roman" w:hAnsi="Times New Roman" w:cs="Times New Roman"/>
        </w:rPr>
      </w:pPr>
    </w:p>
    <w:tbl>
      <w:tblPr>
        <w:tblW w:w="9286" w:type="dxa"/>
        <w:tblInd w:w="108" w:type="dxa"/>
        <w:tblLook w:val="0000" w:firstRow="0" w:lastRow="0" w:firstColumn="0" w:lastColumn="0" w:noHBand="0" w:noVBand="0"/>
      </w:tblPr>
      <w:tblGrid>
        <w:gridCol w:w="3510"/>
        <w:gridCol w:w="1474"/>
        <w:gridCol w:w="4302"/>
      </w:tblGrid>
      <w:tr w:rsidR="00155658" w14:paraId="6669BDC4"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69BDC1" w14:textId="77777777" w:rsidR="00155658" w:rsidRDefault="00413832">
            <w:pPr>
              <w:keepNext/>
              <w:spacing w:after="0" w:line="240" w:lineRule="auto"/>
              <w:outlineLvl w:val="0"/>
              <w:rPr>
                <w:rFonts w:ascii="Times New Roman" w:eastAsia="Times New Roman" w:hAnsi="Times New Roman" w:cs="Times New Roman"/>
                <w:bCs/>
                <w:i/>
                <w:lang w:eastAsia="lt-LT"/>
              </w:rPr>
            </w:pPr>
            <w:r>
              <w:rPr>
                <w:rFonts w:ascii="Times New Roman" w:eastAsia="Times New Roman" w:hAnsi="Times New Roman" w:cs="Times New Roman"/>
                <w:bCs/>
                <w:i/>
                <w:lang w:eastAsia="lt-LT"/>
              </w:rPr>
              <w:t>MedDRA organų sistemų klasė</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C2" w14:textId="77777777" w:rsidR="00155658" w:rsidRDefault="00413832">
            <w:pPr>
              <w:keepNext/>
              <w:spacing w:after="0" w:line="240" w:lineRule="auto"/>
              <w:outlineLvl w:val="0"/>
              <w:rPr>
                <w:rFonts w:ascii="Times New Roman" w:eastAsia="Times New Roman" w:hAnsi="Times New Roman" w:cs="Times New Roman"/>
                <w:bCs/>
                <w:i/>
                <w:lang w:eastAsia="lt-LT"/>
              </w:rPr>
            </w:pPr>
            <w:r>
              <w:rPr>
                <w:rFonts w:ascii="Times New Roman" w:eastAsia="Times New Roman" w:hAnsi="Times New Roman" w:cs="Times New Roman"/>
                <w:bCs/>
                <w:i/>
                <w:lang w:eastAsia="lt-LT"/>
              </w:rPr>
              <w:t>Dažnis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C3" w14:textId="77777777" w:rsidR="00155658" w:rsidRDefault="00413832">
            <w:pPr>
              <w:keepNext/>
              <w:spacing w:after="0" w:line="240" w:lineRule="auto"/>
              <w:outlineLvl w:val="0"/>
              <w:rPr>
                <w:rFonts w:ascii="Times New Roman" w:eastAsia="Times New Roman" w:hAnsi="Times New Roman" w:cs="Times New Roman"/>
                <w:bCs/>
                <w:i/>
                <w:lang w:eastAsia="lt-LT"/>
              </w:rPr>
            </w:pPr>
            <w:r>
              <w:rPr>
                <w:rFonts w:ascii="Times New Roman" w:eastAsia="Times New Roman" w:hAnsi="Times New Roman" w:cs="Times New Roman"/>
                <w:i/>
                <w:lang w:eastAsia="lt-LT"/>
              </w:rPr>
              <w:t>Nepageidaujamas poveikis</w:t>
            </w:r>
          </w:p>
        </w:tc>
      </w:tr>
      <w:tr w:rsidR="00155658" w14:paraId="6669BDC8"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69BDC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Endokrininiai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C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C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Hiperprolaktinemija</w:t>
            </w:r>
          </w:p>
        </w:tc>
      </w:tr>
      <w:tr w:rsidR="00155658" w14:paraId="6669BDCC"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69BDC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Metabolizmo ir mitybos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C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C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Apetito sumažėjimas</w:t>
            </w:r>
          </w:p>
        </w:tc>
      </w:tr>
      <w:tr w:rsidR="00155658" w14:paraId="6669BDD0" w14:textId="77777777">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DCD"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Psichikos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C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Labai 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C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Depresija</w:t>
            </w:r>
          </w:p>
        </w:tc>
      </w:tr>
      <w:tr w:rsidR="00155658" w14:paraId="6669BDD4"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D1"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D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D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Sumišimo būsena, orientacijos sutrikimas, sumažėjęs lytinis potraukis, nerimas, nemiga, nervingumas, padidėjęs lytinis potraukis*</w:t>
            </w:r>
          </w:p>
        </w:tc>
      </w:tr>
      <w:tr w:rsidR="00155658" w14:paraId="6669BDD8"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D5"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D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D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lt-LT"/>
              </w:rPr>
              <w:t xml:space="preserve">Manija (žr. 4.4 skyrių), haliucinacijos*, pyktis*, ažitacija*, </w:t>
            </w:r>
            <w:r>
              <w:rPr>
                <w:rFonts w:ascii="Times New Roman" w:eastAsia="Calibri" w:hAnsi="Times New Roman" w:cs="Times New Roman"/>
                <w:iCs/>
              </w:rPr>
              <w:t>priklausomybė nuo vaistinio preparato</w:t>
            </w:r>
          </w:p>
        </w:tc>
      </w:tr>
      <w:tr w:rsidR="00155658" w14:paraId="6669BDDC"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D9"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D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bCs/>
                <w:szCs w:val="20"/>
                <w:lang w:eastAsia="lt-LT"/>
              </w:rPr>
              <w:t>Dažnis nežinomas</w:t>
            </w:r>
            <w:r>
              <w:rPr>
                <w:rFonts w:ascii="Times New Roman" w:eastAsia="Times New Roman" w:hAnsi="Times New Roman" w:cs="Times New Roman"/>
              </w:rPr>
              <w:t xml:space="preserve"> </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D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lt-LT"/>
              </w:rPr>
              <w:t>Hipomanija*, agresyvumas*, priešiškumas*, mąstymo sutrikimai*, psichomotorinis hiperaktyvumas*</w:t>
            </w:r>
            <w:r>
              <w:rPr>
                <w:rFonts w:ascii="Times New Roman" w:eastAsia="Calibri" w:hAnsi="Times New Roman" w:cs="Times New Roman"/>
                <w:iCs/>
              </w:rPr>
              <w:t>, piktnaudžiavimas vaistiniu preparatu</w:t>
            </w:r>
          </w:p>
        </w:tc>
      </w:tr>
      <w:tr w:rsidR="00155658" w14:paraId="6669BDE0" w14:textId="77777777">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DDD"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Nervų sistemos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D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Labai 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D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Sedacija, apsnūdimas, ataksija, atminties pablogėjimas, kalbos sutrikimas, galvos svaigimas, galvos skausmas</w:t>
            </w:r>
          </w:p>
        </w:tc>
      </w:tr>
      <w:tr w:rsidR="00155658" w14:paraId="6669BDE4"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E1"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E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E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lt-LT"/>
              </w:rPr>
              <w:t>Pusiausvyros sutrikimai, koordinacijos sutrikimai, dėmesio sutrikimas, hipersomnija, letargija, drebulys</w:t>
            </w:r>
          </w:p>
        </w:tc>
      </w:tr>
      <w:tr w:rsidR="00155658" w14:paraId="6669BDE8"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E5"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E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E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Amnezija</w:t>
            </w:r>
          </w:p>
        </w:tc>
      </w:tr>
      <w:tr w:rsidR="00155658" w14:paraId="6669BDEC"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E9"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E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E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lt-LT"/>
              </w:rPr>
              <w:t>Autonominės nervų sistemos pusiausvyros sutrikimas*, distonija</w:t>
            </w:r>
            <w:r>
              <w:rPr>
                <w:rFonts w:ascii="Times New Roman" w:eastAsia="Times New Roman" w:hAnsi="Times New Roman" w:cs="Times New Roman"/>
              </w:rPr>
              <w:t>*</w:t>
            </w:r>
          </w:p>
        </w:tc>
      </w:tr>
      <w:tr w:rsidR="00155658" w14:paraId="6669BDF0"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69BDED"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Akių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E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E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Neryškus matymas</w:t>
            </w:r>
          </w:p>
        </w:tc>
      </w:tr>
      <w:tr w:rsidR="00155658" w14:paraId="6669BDF4" w14:textId="77777777">
        <w:trPr>
          <w:trHeight w:val="126"/>
        </w:trPr>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DF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Virškinimo trakto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F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Labai 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F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Vidurių užkietėjimas, burnos džiūvimas</w:t>
            </w:r>
          </w:p>
        </w:tc>
      </w:tr>
      <w:tr w:rsidR="00155658" w14:paraId="6669BDF8" w14:textId="77777777">
        <w:trPr>
          <w:trHeight w:val="126"/>
        </w:trPr>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F5"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F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F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Pykinimas</w:t>
            </w:r>
          </w:p>
        </w:tc>
      </w:tr>
      <w:tr w:rsidR="00155658" w14:paraId="6669BDFC" w14:textId="77777777">
        <w:trPr>
          <w:trHeight w:val="126"/>
        </w:trPr>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DF9"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F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F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Virškinimo trakto sutrikimai*</w:t>
            </w:r>
          </w:p>
        </w:tc>
      </w:tr>
      <w:tr w:rsidR="00155658" w14:paraId="6669BE00" w14:textId="77777777">
        <w:trPr>
          <w:trHeight w:val="759"/>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69BDFD" w14:textId="77777777" w:rsidR="00155658" w:rsidRDefault="00413832">
            <w:pPr>
              <w:spacing w:after="120" w:line="240" w:lineRule="auto"/>
              <w:rPr>
                <w:rFonts w:ascii="Times New Roman" w:eastAsia="Times New Roman" w:hAnsi="Times New Roman" w:cs="Times New Roman"/>
              </w:rPr>
            </w:pPr>
            <w:r>
              <w:rPr>
                <w:rFonts w:ascii="Times New Roman" w:eastAsia="Times New Roman" w:hAnsi="Times New Roman" w:cs="Times New Roman"/>
              </w:rPr>
              <w:t>Kepenų, tulžies pūslės ir latakų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DF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DF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lt-LT"/>
              </w:rPr>
              <w:t>Hepatitas*, kepenų funkcijos sutrikimai*, gelta*</w:t>
            </w:r>
          </w:p>
        </w:tc>
      </w:tr>
      <w:tr w:rsidR="00155658" w14:paraId="6669BE04" w14:textId="77777777">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E01" w14:textId="77777777" w:rsidR="00155658" w:rsidRDefault="00413832">
            <w:pPr>
              <w:spacing w:after="120" w:line="240" w:lineRule="auto"/>
              <w:rPr>
                <w:rFonts w:ascii="Times New Roman" w:eastAsia="Times New Roman" w:hAnsi="Times New Roman" w:cs="Times New Roman"/>
              </w:rPr>
            </w:pPr>
            <w:r>
              <w:rPr>
                <w:rFonts w:ascii="Times New Roman" w:eastAsia="Times New Roman" w:hAnsi="Times New Roman" w:cs="Times New Roman"/>
              </w:rPr>
              <w:t>Odos ir poodinio audinio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0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0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Dermatitas*</w:t>
            </w:r>
          </w:p>
        </w:tc>
      </w:tr>
      <w:tr w:rsidR="00155658" w14:paraId="6669BE08"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E05"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0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0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Angioneurozinė edema</w:t>
            </w:r>
            <w:r>
              <w:rPr>
                <w:rFonts w:ascii="Times New Roman" w:eastAsia="Times New Roman" w:hAnsi="Times New Roman" w:cs="Times New Roman"/>
                <w:szCs w:val="20"/>
                <w:lang w:eastAsia="lt-LT"/>
              </w:rPr>
              <w:t>*, padidėjusio jautrumo šviesai reakcija*</w:t>
            </w:r>
          </w:p>
        </w:tc>
      </w:tr>
      <w:tr w:rsidR="00155658" w14:paraId="6669BE0C"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69BE09" w14:textId="77777777" w:rsidR="00155658" w:rsidRDefault="00413832">
            <w:pPr>
              <w:spacing w:after="120" w:line="240" w:lineRule="auto"/>
              <w:rPr>
                <w:rFonts w:ascii="Times New Roman" w:eastAsia="Times New Roman" w:hAnsi="Times New Roman" w:cs="Times New Roman"/>
              </w:rPr>
            </w:pPr>
            <w:r>
              <w:rPr>
                <w:rFonts w:ascii="Times New Roman" w:eastAsia="Times New Roman" w:hAnsi="Times New Roman" w:cs="Times New Roman"/>
              </w:rPr>
              <w:lastRenderedPageBreak/>
              <w:t>Skeleto, raumenų ir jungiamojo audinio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0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0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Raumenų silpnumas</w:t>
            </w:r>
          </w:p>
        </w:tc>
      </w:tr>
      <w:tr w:rsidR="00155658" w14:paraId="6669BE10" w14:textId="77777777">
        <w:trPr>
          <w:trHeight w:val="186"/>
        </w:trPr>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E0D" w14:textId="77777777" w:rsidR="00155658" w:rsidRDefault="00413832">
            <w:pPr>
              <w:spacing w:after="120" w:line="240" w:lineRule="auto"/>
              <w:rPr>
                <w:rFonts w:ascii="Times New Roman" w:eastAsia="Times New Roman" w:hAnsi="Times New Roman" w:cs="Times New Roman"/>
              </w:rPr>
            </w:pPr>
            <w:r>
              <w:rPr>
                <w:rFonts w:ascii="Times New Roman" w:eastAsia="Times New Roman" w:hAnsi="Times New Roman" w:cs="Times New Roman"/>
              </w:rPr>
              <w:t>Inkstų ir šlapimo takų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0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Nedažni</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0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Šlapimo nelaikymas*</w:t>
            </w:r>
          </w:p>
        </w:tc>
      </w:tr>
      <w:tr w:rsidR="00155658" w14:paraId="6669BE14" w14:textId="77777777">
        <w:trPr>
          <w:trHeight w:val="186"/>
        </w:trPr>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E11" w14:textId="77777777" w:rsidR="00155658" w:rsidRDefault="00155658">
            <w:pPr>
              <w:spacing w:after="12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1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1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Šlapimo susilaikymas*</w:t>
            </w:r>
          </w:p>
        </w:tc>
      </w:tr>
      <w:tr w:rsidR="00155658" w14:paraId="6669BE18" w14:textId="77777777">
        <w:trPr>
          <w:trHeight w:val="252"/>
        </w:trPr>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E1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Lytinės sistemos ir krūties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1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1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Lytinės veiklos sutrikimai*</w:t>
            </w:r>
          </w:p>
        </w:tc>
      </w:tr>
      <w:tr w:rsidR="00155658" w14:paraId="6669BE1C" w14:textId="77777777">
        <w:trPr>
          <w:trHeight w:val="252"/>
        </w:trPr>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E19"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1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1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lt-LT"/>
              </w:rPr>
              <w:t>Nereguliarios menstruacijos*</w:t>
            </w:r>
          </w:p>
        </w:tc>
      </w:tr>
      <w:tr w:rsidR="00155658" w14:paraId="6669BE20" w14:textId="77777777">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E1D" w14:textId="77777777" w:rsidR="00155658" w:rsidRDefault="00413832">
            <w:pPr>
              <w:spacing w:after="120" w:line="240" w:lineRule="auto"/>
              <w:rPr>
                <w:rFonts w:ascii="Times New Roman" w:eastAsia="Times New Roman" w:hAnsi="Times New Roman" w:cs="Times New Roman"/>
              </w:rPr>
            </w:pPr>
            <w:r>
              <w:rPr>
                <w:rFonts w:ascii="Times New Roman" w:eastAsia="Times New Roman" w:hAnsi="Times New Roman" w:cs="Times New Roman"/>
              </w:rPr>
              <w:t>Bendrieji sutrikimai ir vartojimo vietos pažeidimai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1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Labai 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1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Nuovargis, irzlumas</w:t>
            </w:r>
          </w:p>
        </w:tc>
      </w:tr>
      <w:tr w:rsidR="00155658" w14:paraId="6669BE24"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E21"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2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23" w14:textId="77777777" w:rsidR="00155658" w:rsidRDefault="00413832">
            <w:pPr>
              <w:spacing w:after="0" w:line="240" w:lineRule="auto"/>
              <w:rPr>
                <w:rFonts w:ascii="Times New Roman" w:eastAsia="Times New Roman" w:hAnsi="Times New Roman" w:cs="Times New Roman"/>
              </w:rPr>
            </w:pPr>
            <w:r>
              <w:rPr>
                <w:rFonts w:ascii="Times New Roman" w:eastAsia="Calibri" w:hAnsi="Times New Roman" w:cs="Times New Roman"/>
                <w:iCs/>
              </w:rPr>
              <w:t>Vaistinių preparatų vartojimo nutraukimo sindromas*</w:t>
            </w:r>
          </w:p>
        </w:tc>
      </w:tr>
      <w:tr w:rsidR="00155658" w14:paraId="6669BE28" w14:textId="77777777">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E25"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2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2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Periferinė edema*</w:t>
            </w:r>
          </w:p>
        </w:tc>
      </w:tr>
      <w:tr w:rsidR="00155658" w14:paraId="6669BE2C" w14:textId="77777777">
        <w:trPr>
          <w:trHeight w:val="126"/>
        </w:trPr>
        <w:tc>
          <w:tcPr>
            <w:tcW w:w="3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BE2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Tyrimai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2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2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Svorio sumažėjimas, svorio padidėjimas </w:t>
            </w:r>
          </w:p>
        </w:tc>
      </w:tr>
      <w:tr w:rsidR="00155658" w14:paraId="6669BE30" w14:textId="77777777">
        <w:trPr>
          <w:trHeight w:val="126"/>
        </w:trPr>
        <w:tc>
          <w:tcPr>
            <w:tcW w:w="3510" w:type="dxa"/>
            <w:vMerge/>
            <w:tcBorders>
              <w:top w:val="single" w:sz="4" w:space="0" w:color="000000"/>
              <w:left w:val="single" w:sz="4" w:space="0" w:color="000000"/>
              <w:bottom w:val="single" w:sz="4" w:space="0" w:color="000000"/>
              <w:right w:val="single" w:sz="4" w:space="0" w:color="000000"/>
            </w:tcBorders>
            <w:shd w:val="clear" w:color="auto" w:fill="auto"/>
          </w:tcPr>
          <w:p w14:paraId="6669BE2D" w14:textId="77777777" w:rsidR="00155658" w:rsidRDefault="00155658">
            <w:pPr>
              <w:spacing w:after="0" w:line="240" w:lineRule="auto"/>
              <w:rPr>
                <w:rFonts w:ascii="Times New Roman" w:eastAsia="Times New Roman"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69BE2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bCs/>
                <w:szCs w:val="20"/>
                <w:lang w:eastAsia="lt-LT"/>
              </w:rPr>
              <w:t>Dažnis nežinomas</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14:paraId="6669BE2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Padidėjęs akispūdis*</w:t>
            </w:r>
          </w:p>
        </w:tc>
      </w:tr>
    </w:tbl>
    <w:p w14:paraId="6669BE3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w:t>
      </w:r>
      <w:r>
        <w:rPr>
          <w:rFonts w:ascii="Times New Roman" w:eastAsia="Times New Roman" w:hAnsi="Times New Roman" w:cs="Times New Roman"/>
        </w:rPr>
        <w:t xml:space="preserve"> Šis nepageidaujamas poveikis pastebėtas po vaisto registracijos.</w:t>
      </w:r>
    </w:p>
    <w:p w14:paraId="6669BE32"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33" w14:textId="77777777" w:rsidR="00155658" w:rsidRDefault="0041383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ribinio tipo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alprazolamo vartojimą.</w:t>
      </w:r>
    </w:p>
    <w:p w14:paraId="6669BE34" w14:textId="77777777" w:rsidR="00155658" w:rsidRDefault="00155658">
      <w:pPr>
        <w:tabs>
          <w:tab w:val="left" w:pos="567"/>
        </w:tabs>
        <w:spacing w:after="0" w:line="240" w:lineRule="auto"/>
        <w:rPr>
          <w:rFonts w:ascii="Times New Roman" w:eastAsia="Times New Roman" w:hAnsi="Times New Roman" w:cs="Times New Roman"/>
        </w:rPr>
      </w:pPr>
    </w:p>
    <w:p w14:paraId="6669BE3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Alprazolamo vartojimas (net gydomosiomis dozėmis) gali sukelti fizinę priklausomybę, gydymo nutraukimas gali sukelti nutraukimo ar atoveiksmio sindromą. Gali atsirasti psichinė priklausomybė.</w:t>
      </w:r>
    </w:p>
    <w:p w14:paraId="6669BE36" w14:textId="77777777" w:rsidR="00155658" w:rsidRDefault="00155658">
      <w:pPr>
        <w:spacing w:after="0" w:line="240" w:lineRule="auto"/>
        <w:rPr>
          <w:rFonts w:ascii="Times New Roman" w:eastAsia="Times New Roman" w:hAnsi="Times New Roman" w:cs="Times New Roman"/>
        </w:rPr>
      </w:pPr>
    </w:p>
    <w:p w14:paraId="6669BE37" w14:textId="77777777" w:rsidR="00155658" w:rsidRDefault="00413832">
      <w:pPr>
        <w:spacing w:after="0" w:line="240" w:lineRule="auto"/>
        <w:rPr>
          <w:rFonts w:ascii="Times New Roman" w:eastAsia="Times New Roman" w:hAnsi="Times New Roman" w:cs="Times New Roman"/>
          <w:b/>
        </w:rPr>
      </w:pPr>
      <w:r>
        <w:rPr>
          <w:rFonts w:ascii="Times New Roman" w:eastAsia="Times New Roman" w:hAnsi="Times New Roman" w:cs="Times New Roman"/>
        </w:rPr>
        <w:t>Gauta duomenų apie piktnaudžiavimą benzodiazepinais (žr. 4.4 skyrių).</w:t>
      </w:r>
    </w:p>
    <w:p w14:paraId="6669BE38"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39" w14:textId="77777777" w:rsidR="00155658" w:rsidRDefault="00413832">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6669BE3B" w14:textId="2A284715" w:rsidR="00155658" w:rsidRDefault="00413832">
      <w:pPr>
        <w:tabs>
          <w:tab w:val="left" w:pos="567"/>
        </w:tabs>
        <w:spacing w:after="0" w:line="240" w:lineRule="auto"/>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r>
          <w:rPr>
            <w:rFonts w:ascii="Times New Roman" w:eastAsia="Times New Roman" w:hAnsi="Times New Roman" w:cs="Times New Roman"/>
            <w:color w:val="0000FF"/>
            <w:u w:val="single"/>
          </w:rPr>
          <w:t>https://vapris.vvkt.lt/vvkt-web/public/nrvSpecialist</w:t>
        </w:r>
      </w:hyperlink>
      <w:r>
        <w:rPr>
          <w:rFonts w:ascii="Times New Roman" w:eastAsia="Times New Roman" w:hAnsi="Times New Roman" w:cs="Times New Roman"/>
        </w:rPr>
        <w:t xml:space="preserve"> arba užpildę Sveikatos priežiūros ar farmacijos specialisto pranešimo apie įtariamą nepageidaujamą reakciją (ĮNR) formą, kuri skelbiama </w:t>
      </w:r>
      <w:hyperlink r:id="rId12">
        <w:r>
          <w:rPr>
            <w:rFonts w:ascii="Times New Roman" w:eastAsia="Times New Roman" w:hAnsi="Times New Roman" w:cs="Times New Roman"/>
            <w:color w:val="0000FF"/>
            <w:u w:val="single"/>
          </w:rPr>
          <w:t>https://www.vvkt.lt/index.php?1399030386</w:t>
        </w:r>
      </w:hyperlink>
      <w:r>
        <w:rPr>
          <w:rFonts w:ascii="Times New Roman" w:eastAsia="Times New Roman" w:hAnsi="Times New Roman" w:cs="Times New Roman"/>
        </w:rPr>
        <w:t xml:space="preserve">, ir atsiųsti elektroniniu paštu (adresu </w:t>
      </w:r>
      <w:hyperlink r:id="rId13">
        <w:r>
          <w:rPr>
            <w:rStyle w:val="Internetosaitas"/>
            <w:rFonts w:ascii="Times New Roman" w:eastAsia="Times New Roman" w:hAnsi="Times New Roman" w:cs="Times New Roman"/>
          </w:rPr>
          <w:t>NepageidaujamaR@vvkt.lt</w:t>
        </w:r>
      </w:hyperlink>
      <w:r>
        <w:rPr>
          <w:rFonts w:ascii="Times New Roman" w:eastAsia="Times New Roman" w:hAnsi="Times New Roman" w:cs="Times New Roman"/>
        </w:rPr>
        <w:t>).</w:t>
      </w:r>
      <w:hyperlink r:id="rId14"/>
      <w:hyperlink r:id="rId15"/>
    </w:p>
    <w:p w14:paraId="6669BE3C" w14:textId="77777777" w:rsidR="00155658" w:rsidRDefault="00155658">
      <w:pPr>
        <w:tabs>
          <w:tab w:val="left" w:pos="567"/>
        </w:tabs>
        <w:spacing w:after="0" w:line="240" w:lineRule="auto"/>
        <w:jc w:val="both"/>
        <w:rPr>
          <w:rFonts w:ascii="Times New Roman" w:eastAsia="Times New Roman" w:hAnsi="Times New Roman" w:cs="Times New Roman"/>
        </w:rPr>
      </w:pPr>
    </w:p>
    <w:p w14:paraId="6669BE3D" w14:textId="77777777" w:rsidR="00155658" w:rsidRDefault="00413832" w:rsidP="006B5FBB">
      <w:pPr>
        <w:numPr>
          <w:ilvl w:val="1"/>
          <w:numId w:val="4"/>
        </w:numPr>
        <w:tabs>
          <w:tab w:val="clear" w:pos="570"/>
          <w:tab w:val="left" w:pos="567"/>
        </w:tabs>
        <w:spacing w:after="0" w:line="240" w:lineRule="auto"/>
        <w:ind w:left="0" w:firstLine="0"/>
        <w:rPr>
          <w:rFonts w:ascii="Times New Roman" w:eastAsia="Times New Roman" w:hAnsi="Times New Roman" w:cs="Times New Roman"/>
          <w:b/>
        </w:rPr>
      </w:pPr>
      <w:r>
        <w:rPr>
          <w:rFonts w:ascii="Times New Roman" w:eastAsia="Times New Roman" w:hAnsi="Times New Roman" w:cs="Times New Roman"/>
          <w:b/>
        </w:rPr>
        <w:t>Perdozavimas</w:t>
      </w:r>
    </w:p>
    <w:p w14:paraId="6669BE3E" w14:textId="77777777" w:rsidR="00155658" w:rsidRDefault="00155658">
      <w:pPr>
        <w:spacing w:after="0" w:line="240" w:lineRule="auto"/>
        <w:rPr>
          <w:rFonts w:ascii="Times New Roman" w:eastAsia="Times New Roman" w:hAnsi="Times New Roman" w:cs="Times New Roman"/>
        </w:rPr>
      </w:pPr>
    </w:p>
    <w:p w14:paraId="6669BE3F"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vaistinio preparato, kaip ir kitokių benzodiazepinų, perdozavimo atveju pavojaus gyvybei kilti neturėtų, išskyrus atvejus, kai kartu vartojama kitokių CNS slopinančių medžiagų (įskaitant alkoholį).</w:t>
      </w:r>
    </w:p>
    <w:p w14:paraId="6669BE40" w14:textId="77777777" w:rsidR="00155658" w:rsidRDefault="00155658">
      <w:pPr>
        <w:spacing w:after="0" w:line="240" w:lineRule="auto"/>
        <w:rPr>
          <w:rFonts w:ascii="Times New Roman" w:eastAsia="Times New Roman" w:hAnsi="Times New Roman" w:cs="Times New Roman"/>
          <w:lang w:eastAsia="lt-LT"/>
        </w:rPr>
      </w:pPr>
    </w:p>
    <w:p w14:paraId="6669BE41"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Gydant bet kurio vaistinio preparato perdozavimo atveju, reikia pagalvoti, kad pacientas galėjo pavartoti keletą vaistinių preparatų.</w:t>
      </w:r>
    </w:p>
    <w:p w14:paraId="6669BE42" w14:textId="77777777" w:rsidR="00155658" w:rsidRDefault="00155658">
      <w:pPr>
        <w:spacing w:after="0" w:line="240" w:lineRule="auto"/>
        <w:rPr>
          <w:rFonts w:ascii="Times New Roman" w:eastAsia="Times New Roman" w:hAnsi="Times New Roman" w:cs="Times New Roman"/>
          <w:lang w:eastAsia="lt-LT"/>
        </w:rPr>
      </w:pPr>
    </w:p>
    <w:p w14:paraId="6669BE43"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Perdozavus geriamųjų benzodiazepinų, sąmoningam pacientui reikia sukelti vėmimą (per vieną valandą po vaistinio preparato išgėrimo), o nesąmoningam pacientui – išplauti skrandį (kvėpavimo takai turi būti apsaugoti). Jei skrandžio ištuštinimas palankaus poveikio nesukelia, būtina vartoti aktyvintosios anglies absorbcijai sumažinti. Ypač svarbu intensyvios terapijos skyriuje stebėti kvėpavimo ir kardiovaskulines sistemų veiklą.</w:t>
      </w:r>
    </w:p>
    <w:p w14:paraId="6669BE44" w14:textId="77777777" w:rsidR="00155658" w:rsidRDefault="00155658">
      <w:pPr>
        <w:spacing w:after="0" w:line="240" w:lineRule="auto"/>
        <w:rPr>
          <w:rFonts w:ascii="Times New Roman" w:eastAsia="Times New Roman" w:hAnsi="Times New Roman" w:cs="Times New Roman"/>
          <w:lang w:eastAsia="lt-LT"/>
        </w:rPr>
      </w:pPr>
    </w:p>
    <w:p w14:paraId="6669BE45"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Perdozavimo atveju dažniausiai pasireiškia centrinės nervų sistemos aktyvumo slopinimas, kurio išraiška gali būti nuo mieguistumo iki komos. Lengvų perdozavimo atvejų simptomai yra mieguistumas, sumišimas ir letargija. Sunkesniais atvejais pasireiškia ataksija, hipotonija, hipotenzija, kvėpavimo slopinimas, retais atvejais koma ir labai retais atvejais mirtis.</w:t>
      </w:r>
    </w:p>
    <w:p w14:paraId="6669BE46" w14:textId="77777777" w:rsidR="00155658" w:rsidRDefault="00155658">
      <w:pPr>
        <w:spacing w:after="0" w:line="240" w:lineRule="auto"/>
        <w:rPr>
          <w:rFonts w:ascii="Times New Roman" w:eastAsia="Times New Roman" w:hAnsi="Times New Roman" w:cs="Times New Roman"/>
          <w:lang w:eastAsia="lt-LT"/>
        </w:rPr>
      </w:pPr>
    </w:p>
    <w:p w14:paraId="6669BE47"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Kaip priešnuodį galima skirti vartoti flumazenilį.</w:t>
      </w:r>
    </w:p>
    <w:p w14:paraId="6669BE48" w14:textId="77777777" w:rsidR="00155658" w:rsidRDefault="00155658">
      <w:pPr>
        <w:spacing w:after="0" w:line="240" w:lineRule="auto"/>
        <w:rPr>
          <w:rFonts w:ascii="Times New Roman" w:eastAsia="Times New Roman" w:hAnsi="Times New Roman" w:cs="Times New Roman"/>
        </w:rPr>
      </w:pPr>
    </w:p>
    <w:p w14:paraId="6669BE49" w14:textId="77777777" w:rsidR="00155658" w:rsidRDefault="00155658">
      <w:pPr>
        <w:spacing w:after="0" w:line="240" w:lineRule="auto"/>
        <w:rPr>
          <w:rFonts w:ascii="Times New Roman" w:eastAsia="Times New Roman" w:hAnsi="Times New Roman" w:cs="Times New Roman"/>
        </w:rPr>
      </w:pPr>
    </w:p>
    <w:p w14:paraId="6669BE4A" w14:textId="77777777" w:rsidR="00155658" w:rsidRDefault="00413832">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r>
      <w:r>
        <w:rPr>
          <w:rFonts w:ascii="Times New Roman" w:eastAsia="Times New Roman" w:hAnsi="Times New Roman" w:cs="Times New Roman"/>
          <w:b/>
        </w:rPr>
        <w:t xml:space="preserve">FARMAKOLOGINĖS </w:t>
      </w:r>
      <w:r>
        <w:rPr>
          <w:rFonts w:ascii="Times New Roman" w:eastAsia="Times New Roman" w:hAnsi="Times New Roman" w:cs="Times New Roman"/>
          <w:b/>
          <w:caps/>
        </w:rPr>
        <w:t>savybės</w:t>
      </w:r>
    </w:p>
    <w:p w14:paraId="6669BE4B"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4C"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5.1</w:t>
      </w:r>
      <w:r>
        <w:rPr>
          <w:rFonts w:ascii="Times New Roman" w:eastAsia="Times New Roman" w:hAnsi="Times New Roman" w:cs="Times New Roman"/>
          <w:b/>
        </w:rPr>
        <w:tab/>
        <w:t>Farmakodinaminės savybės</w:t>
      </w:r>
    </w:p>
    <w:p w14:paraId="6669BE4D"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4E" w14:textId="663BB7CF"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Farmakoterapinė grupė – psicholeptikai</w:t>
      </w:r>
      <w:r>
        <w:rPr>
          <w:rFonts w:ascii="Times New Roman" w:eastAsia="Times New Roman" w:hAnsi="Times New Roman" w:cs="Times New Roman"/>
          <w:szCs w:val="20"/>
          <w:lang w:eastAsia="lt-LT"/>
        </w:rPr>
        <w:t>,</w:t>
      </w:r>
      <w:r>
        <w:rPr>
          <w:rFonts w:ascii="Times New Roman" w:eastAsia="Times New Roman" w:hAnsi="Times New Roman" w:cs="Times New Roman"/>
        </w:rPr>
        <w:t xml:space="preserve"> benzodiazepinų dariniai, ATC kodas – N05BA12.</w:t>
      </w:r>
    </w:p>
    <w:p w14:paraId="6669BE4F" w14:textId="77777777" w:rsidR="00155658" w:rsidRDefault="00155658">
      <w:pPr>
        <w:spacing w:after="0" w:line="240" w:lineRule="auto"/>
        <w:rPr>
          <w:rFonts w:ascii="Times New Roman" w:eastAsia="Times New Roman" w:hAnsi="Times New Roman" w:cs="Times New Roman"/>
        </w:rPr>
      </w:pPr>
    </w:p>
    <w:p w14:paraId="6669BE50"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Alprazolamas yra nerimą mažinantis benzodiazepinų grupės vaistinis preparatas (tiazolo žiedą turintis benzodiazepinas). </w:t>
      </w:r>
    </w:p>
    <w:p w14:paraId="6669BE5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Alprazolamas turi panašias kokybines savybes kaip benzodiazepinai: pasižymi nerimo mažinamuoju, raminamuoju bei migdomuoju, traukulių malšinamuoju ir raumenų atpalaiduojamuoju poveikiu. </w:t>
      </w:r>
    </w:p>
    <w:p w14:paraId="6669BE5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Vis dėl to kiekybiniu požiūriu benzodiazepinų farmakodinaminės savybės skiriasi, todėl jie vartojami skirtingais atvejais.</w:t>
      </w:r>
    </w:p>
    <w:p w14:paraId="6669BE5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Alprazolamo poveikis, kaip ir kitų benzodiazepinų poveikis, pasireiškia jam prisijungus prie GASR</w:t>
      </w:r>
      <w:r>
        <w:rPr>
          <w:rFonts w:ascii="Times New Roman" w:eastAsia="Times New Roman" w:hAnsi="Times New Roman" w:cs="Times New Roman"/>
          <w:vertAlign w:val="subscript"/>
        </w:rPr>
        <w:t>A</w:t>
      </w:r>
      <w:r>
        <w:rPr>
          <w:rFonts w:ascii="Times New Roman" w:eastAsia="Times New Roman" w:hAnsi="Times New Roman" w:cs="Times New Roman"/>
        </w:rPr>
        <w:t xml:space="preserve"> receptorių benzodiazepinų jungimosi vietų. Taip CNS sustiprėjus nervinio impulso perdavimui per GASR</w:t>
      </w:r>
      <w:r>
        <w:rPr>
          <w:rFonts w:ascii="Times New Roman" w:eastAsia="Times New Roman" w:hAnsi="Times New Roman" w:cs="Times New Roman"/>
          <w:vertAlign w:val="subscript"/>
        </w:rPr>
        <w:t xml:space="preserve">A </w:t>
      </w:r>
      <w:r>
        <w:rPr>
          <w:rFonts w:ascii="Times New Roman" w:eastAsia="Times New Roman" w:hAnsi="Times New Roman" w:cs="Times New Roman"/>
        </w:rPr>
        <w:t xml:space="preserve">receptorius, sumažinamas atitinkamų neuronų aktyvumas. </w:t>
      </w:r>
    </w:p>
    <w:p w14:paraId="6669BE54" w14:textId="77777777" w:rsidR="00155658" w:rsidRDefault="00155658">
      <w:pPr>
        <w:spacing w:after="0" w:line="240" w:lineRule="auto"/>
        <w:rPr>
          <w:rFonts w:ascii="Times New Roman" w:eastAsia="Times New Roman" w:hAnsi="Times New Roman" w:cs="Times New Roman"/>
        </w:rPr>
      </w:pPr>
    </w:p>
    <w:p w14:paraId="6669BE55" w14:textId="77777777" w:rsidR="00155658" w:rsidRDefault="00413832">
      <w:pPr>
        <w:numPr>
          <w:ilvl w:val="1"/>
          <w:numId w:val="5"/>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Farmakokinetinės savybės</w:t>
      </w:r>
    </w:p>
    <w:p w14:paraId="6669BE56" w14:textId="77777777" w:rsidR="00155658" w:rsidRDefault="00155658">
      <w:pPr>
        <w:tabs>
          <w:tab w:val="left" w:pos="567"/>
        </w:tabs>
        <w:spacing w:after="0" w:line="240" w:lineRule="auto"/>
        <w:rPr>
          <w:rFonts w:ascii="Times New Roman" w:eastAsia="Times New Roman" w:hAnsi="Times New Roman" w:cs="Times New Roman"/>
          <w:u w:val="single"/>
        </w:rPr>
      </w:pPr>
    </w:p>
    <w:p w14:paraId="6669BE57" w14:textId="77777777" w:rsidR="00155658" w:rsidRDefault="0041383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Absorbcija</w:t>
      </w:r>
    </w:p>
    <w:p w14:paraId="6669BE58"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Alprazolamas yra greitai absorbuojamas. Išgėrus vaistinio preparato didžiausia koncentracija plazmoje susidaro praėjus 1–2 val. Vidutinis alprazolamo pusperiodis yra 12–15 val.</w:t>
      </w:r>
    </w:p>
    <w:p w14:paraId="6669BE59" w14:textId="77777777" w:rsidR="00155658" w:rsidRDefault="00155658">
      <w:pPr>
        <w:spacing w:after="0" w:line="240" w:lineRule="auto"/>
        <w:rPr>
          <w:rFonts w:ascii="Times New Roman" w:eastAsia="Times New Roman" w:hAnsi="Times New Roman" w:cs="Times New Roman"/>
        </w:rPr>
      </w:pPr>
    </w:p>
    <w:p w14:paraId="6669BE5A" w14:textId="77777777" w:rsidR="00155658" w:rsidRDefault="0041383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Pasiskirstymas</w:t>
      </w:r>
    </w:p>
    <w:p w14:paraId="6669BE5B"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
          <w:szCs w:val="20"/>
          <w:lang w:eastAsia="lt-LT"/>
        </w:rPr>
        <w:t>In vitro</w:t>
      </w:r>
      <w:r>
        <w:rPr>
          <w:rFonts w:ascii="Times New Roman" w:eastAsia="Times New Roman" w:hAnsi="Times New Roman" w:cs="Times New Roman"/>
          <w:szCs w:val="20"/>
          <w:lang w:eastAsia="lt-LT"/>
        </w:rPr>
        <w:t xml:space="preserve"> </w:t>
      </w:r>
      <w:r>
        <w:rPr>
          <w:rFonts w:ascii="Times New Roman" w:eastAsia="Times New Roman" w:hAnsi="Times New Roman" w:cs="Times New Roman"/>
          <w:iCs/>
        </w:rPr>
        <w:t xml:space="preserve">80% alprazolamo </w:t>
      </w:r>
      <w:r>
        <w:rPr>
          <w:rFonts w:ascii="Times New Roman" w:eastAsia="Times New Roman" w:hAnsi="Times New Roman" w:cs="Times New Roman"/>
          <w:szCs w:val="20"/>
          <w:lang w:eastAsia="lt-LT"/>
        </w:rPr>
        <w:t>prisijungia prie žmogaus serumo baltymų.</w:t>
      </w:r>
    </w:p>
    <w:p w14:paraId="6669BE5C" w14:textId="77777777" w:rsidR="00155658" w:rsidRDefault="00155658">
      <w:pPr>
        <w:spacing w:after="0" w:line="240" w:lineRule="auto"/>
        <w:rPr>
          <w:rFonts w:ascii="Times New Roman" w:eastAsia="Times New Roman" w:hAnsi="Times New Roman" w:cs="Times New Roman"/>
        </w:rPr>
      </w:pPr>
    </w:p>
    <w:p w14:paraId="6669BE5D" w14:textId="77777777" w:rsidR="00155658" w:rsidRDefault="0041383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Biotransformacija ir eliminacija</w:t>
      </w:r>
    </w:p>
    <w:p w14:paraId="6669BE5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Alprazolamas yra metabolizuojamas dalyvaujant kepenų citochromo P-450 fermentams. Pagrindiniai metabolitai yra alfa-hidroksialprazolamas ir benzofenono dariniai. Šių metabolitų kiekis plazmoje yra labai nedidelis. Biologinis alfa-hidroksialprazolamo aktyvumas yra maždaug dvigubai silpnesnis už alprazolamo. Benzofenono dariniai yra neveiklūs. </w:t>
      </w:r>
    </w:p>
    <w:p w14:paraId="6669BE5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Veiklių metabolitų pusinės eliminacijos laikas yra toks pat kaip ir nepakitusio junginio. Alprazolamas ir jo metabolitai yra šalinami daugiausiai su šlapimu. </w:t>
      </w:r>
    </w:p>
    <w:p w14:paraId="6669BE60" w14:textId="77777777" w:rsidR="00155658" w:rsidRDefault="00155658">
      <w:pPr>
        <w:spacing w:after="0" w:line="240" w:lineRule="auto"/>
        <w:rPr>
          <w:rFonts w:ascii="Times New Roman" w:eastAsia="Times New Roman" w:hAnsi="Times New Roman" w:cs="Times New Roman"/>
        </w:rPr>
      </w:pPr>
    </w:p>
    <w:p w14:paraId="6669BE61" w14:textId="77777777" w:rsidR="00155658" w:rsidRDefault="00413832">
      <w:pPr>
        <w:numPr>
          <w:ilvl w:val="1"/>
          <w:numId w:val="5"/>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Ikiklinikinių saugumo tyrimų duomenys</w:t>
      </w:r>
    </w:p>
    <w:p w14:paraId="6669BE62" w14:textId="77777777" w:rsidR="00155658" w:rsidRDefault="00155658">
      <w:pPr>
        <w:spacing w:after="0" w:line="240" w:lineRule="auto"/>
        <w:rPr>
          <w:rFonts w:ascii="Times New Roman" w:eastAsia="Times New Roman" w:hAnsi="Times New Roman" w:cs="Times New Roman"/>
        </w:rPr>
      </w:pPr>
    </w:p>
    <w:p w14:paraId="6669BE63"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Alprazolamas nesukėlė mutageninio poveikio </w:t>
      </w:r>
      <w:r>
        <w:rPr>
          <w:rFonts w:ascii="Times New Roman" w:eastAsia="Times New Roman" w:hAnsi="Times New Roman" w:cs="Times New Roman"/>
          <w:i/>
          <w:iCs/>
          <w:lang w:eastAsia="lt-LT"/>
        </w:rPr>
        <w:t>Ames</w:t>
      </w:r>
      <w:r>
        <w:rPr>
          <w:rFonts w:ascii="Times New Roman" w:eastAsia="Times New Roman" w:hAnsi="Times New Roman" w:cs="Times New Roman"/>
          <w:lang w:eastAsia="lt-LT"/>
        </w:rPr>
        <w:t xml:space="preserve"> mėginiuose </w:t>
      </w:r>
      <w:r>
        <w:rPr>
          <w:rFonts w:ascii="Times New Roman" w:eastAsia="Times New Roman" w:hAnsi="Times New Roman" w:cs="Times New Roman"/>
          <w:i/>
          <w:iCs/>
          <w:lang w:eastAsia="lt-LT"/>
        </w:rPr>
        <w:t>in vitro</w:t>
      </w:r>
      <w:r>
        <w:rPr>
          <w:rFonts w:ascii="Times New Roman" w:eastAsia="Times New Roman" w:hAnsi="Times New Roman" w:cs="Times New Roman"/>
          <w:lang w:eastAsia="lt-LT"/>
        </w:rPr>
        <w:t xml:space="preserve">. Alprazolamas nesukėlė chromosomų aberacijų mikrobranduolių mėginiuose </w:t>
      </w:r>
      <w:r>
        <w:rPr>
          <w:rFonts w:ascii="Times New Roman" w:eastAsia="Times New Roman" w:hAnsi="Times New Roman" w:cs="Times New Roman"/>
          <w:i/>
          <w:iCs/>
          <w:lang w:eastAsia="lt-LT"/>
        </w:rPr>
        <w:t>in vivo</w:t>
      </w:r>
      <w:r>
        <w:rPr>
          <w:rFonts w:ascii="Times New Roman" w:eastAsia="Times New Roman" w:hAnsi="Times New Roman" w:cs="Times New Roman"/>
          <w:lang w:eastAsia="lt-LT"/>
        </w:rPr>
        <w:t xml:space="preserve"> žiurkėms vartojant didžiausią tirtą 100 mg/kg dozę, kuri yra 500 kartų didesnė už didžiausią rekomenduojamą 10 mg paros dozę žmogui.</w:t>
      </w:r>
    </w:p>
    <w:p w14:paraId="6669BE64" w14:textId="77777777" w:rsidR="00155658" w:rsidRDefault="00155658">
      <w:pPr>
        <w:spacing w:after="0" w:line="240" w:lineRule="auto"/>
        <w:rPr>
          <w:rFonts w:ascii="Times New Roman" w:eastAsia="Times New Roman" w:hAnsi="Times New Roman" w:cs="Times New Roman"/>
          <w:lang w:eastAsia="lt-LT"/>
        </w:rPr>
      </w:pPr>
    </w:p>
    <w:p w14:paraId="6669BE65"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Dvejus metus trukusių alprazolamo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14:paraId="6669BE66" w14:textId="77777777" w:rsidR="00155658" w:rsidRDefault="00155658">
      <w:pPr>
        <w:spacing w:after="0" w:line="240" w:lineRule="auto"/>
        <w:rPr>
          <w:rFonts w:ascii="Times New Roman" w:eastAsia="Times New Roman" w:hAnsi="Times New Roman" w:cs="Times New Roman"/>
          <w:lang w:eastAsia="lt-LT"/>
        </w:rPr>
      </w:pPr>
    </w:p>
    <w:p w14:paraId="6669BE67"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Alprazolamas nesutrikdė žiurkių vislumo vartojant didžiausią tirtą 5 mg/kg paros dozę, kuri yra 25 kartus didesnė už didžiausią rekomenduojamą 10 mg paros dozę žmogui.</w:t>
      </w:r>
    </w:p>
    <w:p w14:paraId="6669BE68" w14:textId="77777777" w:rsidR="00155658" w:rsidRDefault="00155658">
      <w:pPr>
        <w:spacing w:after="0" w:line="240" w:lineRule="auto"/>
        <w:rPr>
          <w:rFonts w:ascii="Times New Roman" w:eastAsia="Times New Roman" w:hAnsi="Times New Roman" w:cs="Times New Roman"/>
          <w:lang w:eastAsia="lt-LT"/>
        </w:rPr>
      </w:pPr>
    </w:p>
    <w:p w14:paraId="6669BE69" w14:textId="77777777" w:rsidR="00155658" w:rsidRDefault="0041383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Žiurkes dvejus metus gydant 3, 10 ir 30 mg/kg alprazolamo paros dozėmis (nuo 15 iki 150 kartų didesnėmis už didžiausią rekomenduojamą 10 mg paros dozę žmogui), pastebėtos nuo dozės priklausomo kataraktos (patelėms) ir ragenos vaskuliarizacijos (patinams) atvejų padažnėjimo tendencijos. Šie pokyčiai neišnyko praėjus 11 mėnesių po gydymo.</w:t>
      </w:r>
    </w:p>
    <w:p w14:paraId="6669BE6A" w14:textId="77777777" w:rsidR="00155658" w:rsidRDefault="00155658">
      <w:pPr>
        <w:spacing w:after="0" w:line="240" w:lineRule="auto"/>
        <w:rPr>
          <w:rFonts w:ascii="Times New Roman" w:eastAsia="Times New Roman" w:hAnsi="Times New Roman" w:cs="Times New Roman"/>
        </w:rPr>
      </w:pPr>
    </w:p>
    <w:p w14:paraId="6669BE6B"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6C" w14:textId="77777777" w:rsidR="00155658" w:rsidRDefault="00413832">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farmacinė informacija</w:t>
      </w:r>
    </w:p>
    <w:p w14:paraId="6669BE6D"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6E" w14:textId="77777777" w:rsidR="00155658" w:rsidRDefault="00413832">
      <w:pPr>
        <w:numPr>
          <w:ilvl w:val="1"/>
          <w:numId w:val="6"/>
        </w:numPr>
        <w:tabs>
          <w:tab w:val="clear" w:pos="57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Pagalbinių medžiagų sąrašas</w:t>
      </w:r>
    </w:p>
    <w:p w14:paraId="6669BE6F" w14:textId="77777777" w:rsidR="00155658" w:rsidRDefault="00155658">
      <w:pPr>
        <w:tabs>
          <w:tab w:val="left" w:pos="567"/>
        </w:tabs>
        <w:spacing w:after="0" w:line="240" w:lineRule="auto"/>
        <w:rPr>
          <w:rFonts w:ascii="Times New Roman" w:eastAsia="Times New Roman" w:hAnsi="Times New Roman" w:cs="Times New Roman"/>
        </w:rPr>
      </w:pPr>
    </w:p>
    <w:p w14:paraId="6669BE70"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
          <w:iCs/>
        </w:rPr>
        <w:t>Frontin 0,25 mg tabletės</w:t>
      </w:r>
    </w:p>
    <w:p w14:paraId="6669BE71" w14:textId="1C076F78"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Koloidinis silicio dioksidas, bevandenis</w:t>
      </w:r>
    </w:p>
    <w:p w14:paraId="6669BE7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Natrio laurilsulfatas</w:t>
      </w:r>
    </w:p>
    <w:p w14:paraId="6669BE7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Kukurūzų krakmolas</w:t>
      </w:r>
    </w:p>
    <w:p w14:paraId="6669BE74"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14:paraId="6669BE7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p>
    <w:p w14:paraId="6669BE7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Laktozės monohidratas</w:t>
      </w:r>
    </w:p>
    <w:p w14:paraId="6669BE77" w14:textId="77777777" w:rsidR="00155658" w:rsidRDefault="00155658">
      <w:pPr>
        <w:spacing w:after="0" w:line="240" w:lineRule="auto"/>
        <w:rPr>
          <w:rFonts w:ascii="Times New Roman" w:eastAsia="Times New Roman" w:hAnsi="Times New Roman" w:cs="Times New Roman"/>
          <w:i/>
          <w:iCs/>
        </w:rPr>
      </w:pPr>
    </w:p>
    <w:p w14:paraId="6669BE78" w14:textId="77777777" w:rsidR="00155658" w:rsidRDefault="00413832">
      <w:pPr>
        <w:spacing w:after="0" w:line="240" w:lineRule="auto"/>
        <w:rPr>
          <w:rFonts w:ascii="Times New Roman" w:eastAsia="Times New Roman" w:hAnsi="Times New Roman" w:cs="Times New Roman"/>
          <w:i/>
        </w:rPr>
      </w:pPr>
      <w:r>
        <w:rPr>
          <w:rFonts w:ascii="Times New Roman" w:eastAsia="Times New Roman" w:hAnsi="Times New Roman" w:cs="Times New Roman"/>
          <w:i/>
          <w:iCs/>
        </w:rPr>
        <w:t>Frontin 0,5 mg tabletės</w:t>
      </w:r>
      <w:r>
        <w:rPr>
          <w:rFonts w:ascii="Times New Roman" w:eastAsia="Times New Roman" w:hAnsi="Times New Roman" w:cs="Times New Roman"/>
          <w:i/>
        </w:rPr>
        <w:t xml:space="preserve"> </w:t>
      </w:r>
    </w:p>
    <w:p w14:paraId="6669BE7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Cs/>
        </w:rPr>
        <w:t>G</w:t>
      </w:r>
      <w:r>
        <w:rPr>
          <w:rFonts w:ascii="Times New Roman" w:eastAsia="Times New Roman" w:hAnsi="Times New Roman" w:cs="Times New Roman"/>
        </w:rPr>
        <w:t>eltonasis geležies oksidas (E172)</w:t>
      </w:r>
    </w:p>
    <w:p w14:paraId="6669BE7A" w14:textId="644C1E51"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Koloidinis silicio dioksidas, bevandenis</w:t>
      </w:r>
    </w:p>
    <w:p w14:paraId="6669BE7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Natrio laurilsulfatas</w:t>
      </w:r>
    </w:p>
    <w:p w14:paraId="6669BE7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Kukurūzų krakmolas</w:t>
      </w:r>
    </w:p>
    <w:p w14:paraId="6669BE7D"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14:paraId="6669BE7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p>
    <w:p w14:paraId="6669BE7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Laktozės monohidratas</w:t>
      </w:r>
    </w:p>
    <w:p w14:paraId="6669BE80" w14:textId="77777777" w:rsidR="00155658" w:rsidRDefault="00155658">
      <w:pPr>
        <w:spacing w:after="0" w:line="240" w:lineRule="auto"/>
        <w:rPr>
          <w:rFonts w:ascii="Times New Roman" w:eastAsia="Times New Roman" w:hAnsi="Times New Roman" w:cs="Times New Roman"/>
          <w:i/>
          <w:iCs/>
        </w:rPr>
      </w:pPr>
    </w:p>
    <w:p w14:paraId="6669BE8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i/>
          <w:iCs/>
        </w:rPr>
        <w:t>Frontin 1 mg tabletės</w:t>
      </w:r>
      <w:r>
        <w:rPr>
          <w:rFonts w:ascii="Times New Roman" w:eastAsia="Times New Roman" w:hAnsi="Times New Roman" w:cs="Times New Roman"/>
        </w:rPr>
        <w:t xml:space="preserve"> </w:t>
      </w:r>
    </w:p>
    <w:p w14:paraId="6669BE8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Raudonasis geležies oksidas (E172)</w:t>
      </w:r>
    </w:p>
    <w:p w14:paraId="6669BE83" w14:textId="5733ED74"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Koloidinis silicio dioksidas, bevandenis</w:t>
      </w:r>
    </w:p>
    <w:p w14:paraId="6669BE84"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Natrio laurilsulfatas</w:t>
      </w:r>
    </w:p>
    <w:p w14:paraId="6669BE8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Kukurūzų krakmolas</w:t>
      </w:r>
    </w:p>
    <w:p w14:paraId="6669BE8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14:paraId="6669BE8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p>
    <w:p w14:paraId="6669BE88"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Laktozės monohidratas</w:t>
      </w:r>
    </w:p>
    <w:p w14:paraId="6669BE89" w14:textId="77777777" w:rsidR="00155658" w:rsidRDefault="00155658">
      <w:pPr>
        <w:spacing w:after="0" w:line="240" w:lineRule="auto"/>
        <w:rPr>
          <w:rFonts w:ascii="Times New Roman" w:eastAsia="Times New Roman" w:hAnsi="Times New Roman" w:cs="Times New Roman"/>
        </w:rPr>
      </w:pPr>
    </w:p>
    <w:p w14:paraId="6669BE8A"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6.2</w:t>
      </w:r>
      <w:r>
        <w:rPr>
          <w:rFonts w:ascii="Times New Roman" w:eastAsia="Times New Roman" w:hAnsi="Times New Roman" w:cs="Times New Roman"/>
          <w:b/>
        </w:rPr>
        <w:tab/>
        <w:t>Nesuderinamumas</w:t>
      </w:r>
    </w:p>
    <w:p w14:paraId="6669BE8B"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8C"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Duomenys nebūtini.</w:t>
      </w:r>
    </w:p>
    <w:p w14:paraId="6669BE8D"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8E"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6.3</w:t>
      </w:r>
      <w:r>
        <w:rPr>
          <w:rFonts w:ascii="Times New Roman" w:eastAsia="Times New Roman" w:hAnsi="Times New Roman" w:cs="Times New Roman"/>
          <w:b/>
        </w:rPr>
        <w:tab/>
        <w:t>Tinkamumo laikas</w:t>
      </w:r>
    </w:p>
    <w:p w14:paraId="6669BE8F"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90" w14:textId="2F021A6F"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0,25 mg</w:t>
      </w:r>
      <w:r w:rsidR="005D5681">
        <w:rPr>
          <w:rFonts w:ascii="Times New Roman" w:eastAsia="Times New Roman" w:hAnsi="Times New Roman" w:cs="Times New Roman"/>
        </w:rPr>
        <w:t xml:space="preserve"> ir 0,5 mg</w:t>
      </w:r>
      <w:r>
        <w:rPr>
          <w:rFonts w:ascii="Times New Roman" w:eastAsia="Times New Roman" w:hAnsi="Times New Roman" w:cs="Times New Roman"/>
        </w:rPr>
        <w:t xml:space="preserve"> tablečių – 2 metai.</w:t>
      </w:r>
    </w:p>
    <w:p w14:paraId="6669BE91" w14:textId="6FE038D8"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1 mg tablečių – 3 metai.</w:t>
      </w:r>
    </w:p>
    <w:p w14:paraId="6669BE92"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93"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6.4</w:t>
      </w:r>
      <w:r>
        <w:rPr>
          <w:rFonts w:ascii="Times New Roman" w:eastAsia="Times New Roman" w:hAnsi="Times New Roman" w:cs="Times New Roman"/>
          <w:b/>
        </w:rPr>
        <w:tab/>
        <w:t>Specialios laikymo sąlygos</w:t>
      </w:r>
    </w:p>
    <w:p w14:paraId="6669BE94"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95" w14:textId="07F1ABCF"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5D5681">
        <w:rPr>
          <w:rFonts w:ascii="Times New Roman" w:eastAsia="Times New Roman" w:hAnsi="Times New Roman" w:cs="Times New Roman"/>
        </w:rPr>
        <w:t>25 </w:t>
      </w:r>
      <w:r>
        <w:rPr>
          <w:rFonts w:ascii="Symbol" w:eastAsia="Symbol" w:hAnsi="Symbol" w:cs="Symbol"/>
        </w:rPr>
        <w:t></w:t>
      </w:r>
      <w:r>
        <w:rPr>
          <w:rFonts w:ascii="Times New Roman" w:eastAsia="Times New Roman" w:hAnsi="Times New Roman" w:cs="Times New Roman"/>
        </w:rPr>
        <w:t>C temperatūroje.</w:t>
      </w:r>
    </w:p>
    <w:p w14:paraId="6669BE96"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97"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6.5</w:t>
      </w:r>
      <w:r>
        <w:rPr>
          <w:rFonts w:ascii="Times New Roman" w:eastAsia="Times New Roman" w:hAnsi="Times New Roman" w:cs="Times New Roman"/>
          <w:b/>
        </w:rPr>
        <w:tab/>
        <w:t>Pakuotė ir jos turinys</w:t>
      </w:r>
    </w:p>
    <w:p w14:paraId="6669BE98"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6669BE9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Kartoninė dėžutė, kurioje yra rudo stiklo buteliukas su balto plastiko vaikų neatidaromu dangteliu ir pakuotės lapelis. Buteliuke yra 30 tablečių. </w:t>
      </w:r>
    </w:p>
    <w:p w14:paraId="6669BE9A" w14:textId="77777777" w:rsidR="00155658" w:rsidRDefault="00155658">
      <w:pPr>
        <w:spacing w:after="0" w:line="240" w:lineRule="auto"/>
        <w:rPr>
          <w:rFonts w:ascii="Times New Roman" w:eastAsia="Times New Roman" w:hAnsi="Times New Roman" w:cs="Times New Roman"/>
        </w:rPr>
      </w:pPr>
    </w:p>
    <w:p w14:paraId="6669BE9B"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6.6</w:t>
      </w:r>
      <w:r>
        <w:rPr>
          <w:rFonts w:ascii="Times New Roman" w:eastAsia="Times New Roman" w:hAnsi="Times New Roman" w:cs="Times New Roman"/>
          <w:b/>
        </w:rPr>
        <w:tab/>
        <w:t xml:space="preserve">Specialūs reikalavimai atliekoms tvarkyti </w:t>
      </w:r>
    </w:p>
    <w:p w14:paraId="6669BE9C"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9D"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Specialių reikalavimų nėra.</w:t>
      </w:r>
    </w:p>
    <w:p w14:paraId="6669BE9E" w14:textId="77777777" w:rsidR="00155658" w:rsidRDefault="00155658">
      <w:pPr>
        <w:tabs>
          <w:tab w:val="left" w:pos="567"/>
        </w:tabs>
        <w:spacing w:after="0" w:line="240" w:lineRule="auto"/>
        <w:rPr>
          <w:rFonts w:ascii="Times New Roman" w:eastAsia="Times New Roman" w:hAnsi="Times New Roman" w:cs="Times New Roman"/>
        </w:rPr>
      </w:pPr>
    </w:p>
    <w:p w14:paraId="6669BE9F" w14:textId="77777777" w:rsidR="00155658" w:rsidRDefault="00155658">
      <w:pPr>
        <w:tabs>
          <w:tab w:val="left" w:pos="567"/>
        </w:tabs>
        <w:spacing w:after="0" w:line="240" w:lineRule="auto"/>
        <w:rPr>
          <w:rFonts w:ascii="Times New Roman" w:eastAsia="Times New Roman" w:hAnsi="Times New Roman" w:cs="Times New Roman"/>
        </w:rPr>
      </w:pPr>
    </w:p>
    <w:p w14:paraId="6669BEA0" w14:textId="77777777" w:rsidR="00155658" w:rsidRDefault="00413832">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r>
      <w:r>
        <w:rPr>
          <w:rFonts w:ascii="Times New Roman" w:eastAsia="Times New Roman" w:hAnsi="Times New Roman" w:cs="Times New Roman"/>
          <w:b/>
        </w:rPr>
        <w:t>REGISTRUOTOJAS</w:t>
      </w:r>
    </w:p>
    <w:p w14:paraId="6669BEA1"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A2" w14:textId="77777777" w:rsidR="00155658" w:rsidRDefault="00413832">
      <w:p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Pharmaceuticals PLC</w:t>
      </w:r>
    </w:p>
    <w:p w14:paraId="6669BEA3" w14:textId="77777777" w:rsidR="00155658" w:rsidRDefault="00413832">
      <w:p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1106 Budapest</w:t>
      </w:r>
    </w:p>
    <w:p w14:paraId="6669BEA4" w14:textId="77777777" w:rsidR="00155658" w:rsidRDefault="00413832">
      <w:p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Keresztúri út 30-38</w:t>
      </w:r>
    </w:p>
    <w:p w14:paraId="6669BEA5"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Vengrija</w:t>
      </w:r>
    </w:p>
    <w:p w14:paraId="6669BEA6" w14:textId="77777777" w:rsidR="00155658" w:rsidRDefault="00155658">
      <w:pPr>
        <w:tabs>
          <w:tab w:val="left" w:pos="567"/>
        </w:tabs>
        <w:spacing w:after="0" w:line="240" w:lineRule="auto"/>
        <w:ind w:left="567" w:hanging="567"/>
        <w:rPr>
          <w:rFonts w:ascii="Times New Roman" w:eastAsia="Times New Roman" w:hAnsi="Times New Roman" w:cs="Times New Roman"/>
          <w:bCs/>
        </w:rPr>
      </w:pPr>
    </w:p>
    <w:p w14:paraId="6669BEA7"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A8" w14:textId="77777777" w:rsidR="00155658" w:rsidRDefault="00413832">
      <w:pPr>
        <w:tabs>
          <w:tab w:val="left" w:pos="567"/>
        </w:tabs>
        <w:spacing w:after="0" w:line="240" w:lineRule="auto"/>
        <w:ind w:left="540" w:hanging="540"/>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r>
      <w:r>
        <w:rPr>
          <w:rFonts w:ascii="Times New Roman" w:eastAsia="Times New Roman" w:hAnsi="Times New Roman" w:cs="Times New Roman"/>
          <w:b/>
        </w:rPr>
        <w:t>REGISTRACIJOS PAŽYMĖJIMO NUMERIS (-IAI)</w:t>
      </w:r>
    </w:p>
    <w:p w14:paraId="6669BEA9" w14:textId="77777777" w:rsidR="00155658" w:rsidRDefault="00155658">
      <w:pPr>
        <w:tabs>
          <w:tab w:val="left" w:pos="567"/>
        </w:tabs>
        <w:spacing w:after="0" w:line="240" w:lineRule="auto"/>
        <w:rPr>
          <w:rFonts w:ascii="Times New Roman" w:eastAsia="Times New Roman" w:hAnsi="Times New Roman" w:cs="Times New Roman"/>
          <w:caps/>
        </w:rPr>
      </w:pPr>
    </w:p>
    <w:p w14:paraId="6669BEAA"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0,25 mg tabletės – LT/1/99/0432/001</w:t>
      </w:r>
    </w:p>
    <w:p w14:paraId="6669BEAB"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0,5 mg tabletės – LT/1/99/0432/002</w:t>
      </w:r>
    </w:p>
    <w:p w14:paraId="6669BEAC"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Frontin 1 mg tabletės – LT/1/99/0432/003</w:t>
      </w:r>
    </w:p>
    <w:p w14:paraId="6669BEAD"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AE"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BEAF" w14:textId="77777777" w:rsidR="00155658" w:rsidRDefault="00413832">
      <w:pPr>
        <w:numPr>
          <w:ilvl w:val="0"/>
          <w:numId w:val="7"/>
        </w:numPr>
        <w:tabs>
          <w:tab w:val="clear" w:pos="570"/>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rPr>
        <w:t>REGISTRAVIMO / PERREGISTRAVIMO</w:t>
      </w:r>
      <w:r>
        <w:rPr>
          <w:rFonts w:ascii="Times New Roman" w:eastAsia="Times New Roman" w:hAnsi="Times New Roman" w:cs="Times New Roman"/>
          <w:b/>
          <w:caps/>
        </w:rPr>
        <w:t xml:space="preserve"> data</w:t>
      </w:r>
    </w:p>
    <w:p w14:paraId="6669BEB0" w14:textId="77777777" w:rsidR="00155658" w:rsidRDefault="00155658">
      <w:pPr>
        <w:tabs>
          <w:tab w:val="left" w:pos="567"/>
        </w:tabs>
        <w:spacing w:after="0" w:line="240" w:lineRule="auto"/>
        <w:rPr>
          <w:rFonts w:ascii="Times New Roman" w:eastAsia="Times New Roman" w:hAnsi="Times New Roman" w:cs="Times New Roman"/>
          <w:b/>
          <w:caps/>
        </w:rPr>
      </w:pPr>
    </w:p>
    <w:p w14:paraId="6669BEB1"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Registravimo data 1999 m. gegužės 5 d.</w:t>
      </w:r>
    </w:p>
    <w:p w14:paraId="6669BEB2"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2013 m. lapkričio mėn. 14 d.</w:t>
      </w:r>
    </w:p>
    <w:p w14:paraId="6669BEB3" w14:textId="77777777" w:rsidR="00155658" w:rsidRDefault="00155658">
      <w:pPr>
        <w:tabs>
          <w:tab w:val="left" w:pos="567"/>
        </w:tabs>
        <w:spacing w:after="0" w:line="240" w:lineRule="auto"/>
        <w:rPr>
          <w:rFonts w:ascii="Times New Roman" w:eastAsia="Times New Roman" w:hAnsi="Times New Roman" w:cs="Times New Roman"/>
        </w:rPr>
      </w:pPr>
    </w:p>
    <w:p w14:paraId="6669BEB4" w14:textId="77777777" w:rsidR="00155658" w:rsidRDefault="00155658">
      <w:pPr>
        <w:tabs>
          <w:tab w:val="left" w:pos="567"/>
        </w:tabs>
        <w:spacing w:after="0" w:line="240" w:lineRule="auto"/>
        <w:rPr>
          <w:rFonts w:ascii="Times New Roman" w:eastAsia="Times New Roman" w:hAnsi="Times New Roman" w:cs="Times New Roman"/>
        </w:rPr>
      </w:pPr>
    </w:p>
    <w:p w14:paraId="6669BEB5" w14:textId="77777777" w:rsidR="00155658" w:rsidRDefault="00413832">
      <w:pPr>
        <w:numPr>
          <w:ilvl w:val="0"/>
          <w:numId w:val="1"/>
        </w:numPr>
        <w:tabs>
          <w:tab w:val="clear" w:pos="570"/>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teksto peržiūros data</w:t>
      </w:r>
    </w:p>
    <w:p w14:paraId="6669BEB6" w14:textId="77777777" w:rsidR="00155658" w:rsidRDefault="00155658">
      <w:pPr>
        <w:tabs>
          <w:tab w:val="left" w:pos="567"/>
        </w:tabs>
        <w:spacing w:after="0" w:line="240" w:lineRule="auto"/>
        <w:rPr>
          <w:rFonts w:ascii="Times New Roman" w:eastAsia="Times New Roman" w:hAnsi="Times New Roman" w:cs="Times New Roman"/>
          <w:caps/>
        </w:rPr>
      </w:pPr>
    </w:p>
    <w:p w14:paraId="33062CED" w14:textId="3A3EBDFC" w:rsidR="006B5FBB" w:rsidRDefault="006B477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2022 m. rugpjūčio 11 d.</w:t>
      </w:r>
    </w:p>
    <w:p w14:paraId="140B305C" w14:textId="77777777" w:rsidR="007C21CA" w:rsidRDefault="007C21CA">
      <w:pPr>
        <w:tabs>
          <w:tab w:val="left" w:pos="567"/>
        </w:tabs>
        <w:spacing w:after="0" w:line="240" w:lineRule="auto"/>
        <w:rPr>
          <w:rFonts w:ascii="Times New Roman" w:eastAsia="Times New Roman" w:hAnsi="Times New Roman" w:cs="Times New Roman"/>
        </w:rPr>
      </w:pPr>
    </w:p>
    <w:p w14:paraId="6669BEB9" w14:textId="77777777" w:rsidR="00155658" w:rsidRDefault="00413832">
      <w:pPr>
        <w:tabs>
          <w:tab w:val="left" w:pos="5954"/>
          <w:tab w:val="left" w:pos="6237"/>
          <w:tab w:val="left" w:pos="6663"/>
          <w:tab w:val="left" w:pos="6946"/>
        </w:tabs>
        <w:spacing w:after="0" w:line="240" w:lineRule="auto"/>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hyperlink r:id="rId16">
        <w:r>
          <w:rPr>
            <w:rFonts w:ascii="Times New Roman" w:eastAsia="SimSun" w:hAnsi="Times New Roman" w:cs="Times New Roman"/>
            <w:color w:val="0000FF"/>
            <w:u w:val="single"/>
          </w:rPr>
          <w:t>http://www.vvkt.lt</w:t>
        </w:r>
      </w:hyperlink>
    </w:p>
    <w:p w14:paraId="6669BEBA"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BEBB" w14:textId="77777777" w:rsidR="00155658" w:rsidRDefault="00413832">
      <w:pPr>
        <w:spacing w:after="0" w:line="240" w:lineRule="auto"/>
        <w:rPr>
          <w:rFonts w:ascii="Times New Roman" w:eastAsia="Times New Roman" w:hAnsi="Times New Roman" w:cs="Times New Roman"/>
        </w:rPr>
      </w:pPr>
      <w:r>
        <w:br w:type="page"/>
      </w:r>
    </w:p>
    <w:p w14:paraId="6669BEBC" w14:textId="77777777" w:rsidR="00155658" w:rsidRDefault="00155658">
      <w:pPr>
        <w:spacing w:after="0" w:line="240" w:lineRule="auto"/>
        <w:rPr>
          <w:rFonts w:ascii="Times New Roman" w:eastAsia="Times New Roman" w:hAnsi="Times New Roman" w:cs="Times New Roman"/>
        </w:rPr>
      </w:pPr>
    </w:p>
    <w:p w14:paraId="6669BEBD" w14:textId="77777777" w:rsidR="00155658" w:rsidRDefault="00155658">
      <w:pPr>
        <w:spacing w:after="0" w:line="240" w:lineRule="auto"/>
        <w:rPr>
          <w:rFonts w:ascii="Times New Roman" w:eastAsia="Times New Roman" w:hAnsi="Times New Roman" w:cs="Times New Roman"/>
        </w:rPr>
      </w:pPr>
    </w:p>
    <w:p w14:paraId="6669BEBE" w14:textId="77777777" w:rsidR="00155658" w:rsidRDefault="00155658">
      <w:pPr>
        <w:spacing w:after="0" w:line="240" w:lineRule="auto"/>
        <w:rPr>
          <w:rFonts w:ascii="Times New Roman" w:eastAsia="Times New Roman" w:hAnsi="Times New Roman" w:cs="Times New Roman"/>
        </w:rPr>
      </w:pPr>
    </w:p>
    <w:p w14:paraId="6669BEBF" w14:textId="77777777" w:rsidR="00155658" w:rsidRDefault="00155658">
      <w:pPr>
        <w:spacing w:after="0" w:line="240" w:lineRule="auto"/>
        <w:rPr>
          <w:rFonts w:ascii="Times New Roman" w:eastAsia="Times New Roman" w:hAnsi="Times New Roman" w:cs="Times New Roman"/>
        </w:rPr>
      </w:pPr>
    </w:p>
    <w:p w14:paraId="6669BEC0" w14:textId="77777777" w:rsidR="00155658" w:rsidRDefault="00155658">
      <w:pPr>
        <w:spacing w:after="0" w:line="240" w:lineRule="auto"/>
        <w:rPr>
          <w:rFonts w:ascii="Times New Roman" w:eastAsia="Times New Roman" w:hAnsi="Times New Roman" w:cs="Times New Roman"/>
        </w:rPr>
      </w:pPr>
    </w:p>
    <w:p w14:paraId="6669BEC1" w14:textId="77777777" w:rsidR="00155658" w:rsidRDefault="00155658">
      <w:pPr>
        <w:spacing w:after="0" w:line="240" w:lineRule="auto"/>
        <w:rPr>
          <w:rFonts w:ascii="Times New Roman" w:eastAsia="Times New Roman" w:hAnsi="Times New Roman" w:cs="Times New Roman"/>
        </w:rPr>
      </w:pPr>
    </w:p>
    <w:p w14:paraId="6669BEC2" w14:textId="77777777" w:rsidR="00155658" w:rsidRDefault="00155658">
      <w:pPr>
        <w:spacing w:after="0" w:line="240" w:lineRule="auto"/>
        <w:rPr>
          <w:rFonts w:ascii="Times New Roman" w:eastAsia="Times New Roman" w:hAnsi="Times New Roman" w:cs="Times New Roman"/>
        </w:rPr>
      </w:pPr>
    </w:p>
    <w:p w14:paraId="6669BEC3" w14:textId="77777777" w:rsidR="00155658" w:rsidRDefault="00155658">
      <w:pPr>
        <w:spacing w:after="0" w:line="240" w:lineRule="auto"/>
        <w:rPr>
          <w:rFonts w:ascii="Times New Roman" w:eastAsia="Times New Roman" w:hAnsi="Times New Roman" w:cs="Times New Roman"/>
        </w:rPr>
      </w:pPr>
    </w:p>
    <w:p w14:paraId="6669BEC4" w14:textId="77777777" w:rsidR="00155658" w:rsidRDefault="00155658">
      <w:pPr>
        <w:spacing w:after="0" w:line="240" w:lineRule="auto"/>
        <w:rPr>
          <w:rFonts w:ascii="Times New Roman" w:eastAsia="Times New Roman" w:hAnsi="Times New Roman" w:cs="Times New Roman"/>
        </w:rPr>
      </w:pPr>
    </w:p>
    <w:p w14:paraId="6669BEC5" w14:textId="77777777" w:rsidR="00155658" w:rsidRDefault="00155658">
      <w:pPr>
        <w:spacing w:after="0" w:line="240" w:lineRule="auto"/>
        <w:rPr>
          <w:rFonts w:ascii="Times New Roman" w:eastAsia="Times New Roman" w:hAnsi="Times New Roman" w:cs="Times New Roman"/>
        </w:rPr>
      </w:pPr>
    </w:p>
    <w:p w14:paraId="6669BEC6" w14:textId="77777777" w:rsidR="00155658" w:rsidRDefault="00155658">
      <w:pPr>
        <w:spacing w:after="0" w:line="240" w:lineRule="auto"/>
        <w:rPr>
          <w:rFonts w:ascii="Times New Roman" w:eastAsia="Times New Roman" w:hAnsi="Times New Roman" w:cs="Times New Roman"/>
        </w:rPr>
      </w:pPr>
    </w:p>
    <w:p w14:paraId="6669BEC7" w14:textId="77777777" w:rsidR="00155658" w:rsidRDefault="00155658">
      <w:pPr>
        <w:spacing w:after="0" w:line="240" w:lineRule="auto"/>
        <w:rPr>
          <w:rFonts w:ascii="Times New Roman" w:eastAsia="Times New Roman" w:hAnsi="Times New Roman" w:cs="Times New Roman"/>
        </w:rPr>
      </w:pPr>
    </w:p>
    <w:p w14:paraId="6669BEC8" w14:textId="77777777" w:rsidR="00155658" w:rsidRDefault="00155658">
      <w:pPr>
        <w:spacing w:after="0" w:line="240" w:lineRule="auto"/>
        <w:rPr>
          <w:rFonts w:ascii="Times New Roman" w:eastAsia="Times New Roman" w:hAnsi="Times New Roman" w:cs="Times New Roman"/>
        </w:rPr>
      </w:pPr>
    </w:p>
    <w:p w14:paraId="6669BEC9" w14:textId="77777777" w:rsidR="00155658" w:rsidRDefault="00155658">
      <w:pPr>
        <w:spacing w:after="0" w:line="240" w:lineRule="auto"/>
        <w:rPr>
          <w:rFonts w:ascii="Times New Roman" w:eastAsia="Times New Roman" w:hAnsi="Times New Roman" w:cs="Times New Roman"/>
        </w:rPr>
      </w:pPr>
    </w:p>
    <w:p w14:paraId="6669BECA" w14:textId="77777777" w:rsidR="00155658" w:rsidRDefault="00155658">
      <w:pPr>
        <w:spacing w:after="0" w:line="240" w:lineRule="auto"/>
        <w:rPr>
          <w:rFonts w:ascii="Times New Roman" w:eastAsia="Times New Roman" w:hAnsi="Times New Roman" w:cs="Times New Roman"/>
        </w:rPr>
      </w:pPr>
    </w:p>
    <w:p w14:paraId="6669BECB" w14:textId="77777777" w:rsidR="00155658" w:rsidRDefault="00155658">
      <w:pPr>
        <w:spacing w:after="0" w:line="240" w:lineRule="auto"/>
        <w:rPr>
          <w:rFonts w:ascii="Times New Roman" w:eastAsia="Times New Roman" w:hAnsi="Times New Roman" w:cs="Times New Roman"/>
        </w:rPr>
      </w:pPr>
    </w:p>
    <w:p w14:paraId="6669BECC" w14:textId="77777777" w:rsidR="00155658" w:rsidRDefault="00155658">
      <w:pPr>
        <w:spacing w:after="0" w:line="240" w:lineRule="auto"/>
        <w:rPr>
          <w:rFonts w:ascii="Times New Roman" w:eastAsia="Times New Roman" w:hAnsi="Times New Roman" w:cs="Times New Roman"/>
        </w:rPr>
      </w:pPr>
    </w:p>
    <w:p w14:paraId="6669BECD" w14:textId="77777777" w:rsidR="00155658" w:rsidRDefault="00155658">
      <w:pPr>
        <w:spacing w:after="0" w:line="240" w:lineRule="auto"/>
        <w:rPr>
          <w:rFonts w:ascii="Times New Roman" w:eastAsia="Times New Roman" w:hAnsi="Times New Roman" w:cs="Times New Roman"/>
        </w:rPr>
      </w:pPr>
    </w:p>
    <w:p w14:paraId="6669BECE" w14:textId="77777777" w:rsidR="00155658" w:rsidRDefault="00155658">
      <w:pPr>
        <w:spacing w:after="0" w:line="240" w:lineRule="auto"/>
        <w:rPr>
          <w:rFonts w:ascii="Times New Roman" w:eastAsia="Times New Roman" w:hAnsi="Times New Roman" w:cs="Times New Roman"/>
        </w:rPr>
      </w:pPr>
    </w:p>
    <w:p w14:paraId="6669BECF" w14:textId="77777777" w:rsidR="00155658" w:rsidRDefault="00155658">
      <w:pPr>
        <w:spacing w:after="0" w:line="240" w:lineRule="auto"/>
        <w:rPr>
          <w:rFonts w:ascii="Times New Roman" w:eastAsia="Times New Roman" w:hAnsi="Times New Roman" w:cs="Times New Roman"/>
        </w:rPr>
      </w:pPr>
    </w:p>
    <w:p w14:paraId="6669BED0" w14:textId="77777777" w:rsidR="00155658" w:rsidRDefault="00155658">
      <w:pPr>
        <w:spacing w:after="0" w:line="240" w:lineRule="auto"/>
        <w:rPr>
          <w:rFonts w:ascii="Times New Roman" w:eastAsia="Times New Roman" w:hAnsi="Times New Roman" w:cs="Times New Roman"/>
        </w:rPr>
      </w:pPr>
    </w:p>
    <w:p w14:paraId="6669BED1" w14:textId="77777777" w:rsidR="00155658" w:rsidRDefault="00155658">
      <w:pPr>
        <w:spacing w:after="0" w:line="240" w:lineRule="auto"/>
        <w:rPr>
          <w:rFonts w:ascii="Times New Roman" w:eastAsia="Times New Roman" w:hAnsi="Times New Roman" w:cs="Times New Roman"/>
        </w:rPr>
      </w:pPr>
    </w:p>
    <w:p w14:paraId="6669BED2" w14:textId="77777777" w:rsidR="00155658" w:rsidRDefault="00155658">
      <w:pPr>
        <w:spacing w:after="0" w:line="240" w:lineRule="auto"/>
        <w:rPr>
          <w:rFonts w:ascii="Times New Roman" w:eastAsia="Times New Roman" w:hAnsi="Times New Roman" w:cs="Times New Roman"/>
        </w:rPr>
      </w:pPr>
    </w:p>
    <w:p w14:paraId="6669BED3" w14:textId="77777777" w:rsidR="00155658" w:rsidRDefault="0041383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II PRIEDAS</w:t>
      </w:r>
    </w:p>
    <w:p w14:paraId="6669BED4" w14:textId="77777777" w:rsidR="00155658" w:rsidRDefault="00155658">
      <w:pPr>
        <w:spacing w:after="0" w:line="240" w:lineRule="auto"/>
        <w:jc w:val="center"/>
        <w:rPr>
          <w:rFonts w:ascii="Times New Roman" w:eastAsia="Times New Roman" w:hAnsi="Times New Roman" w:cs="Times New Roman"/>
          <w:b/>
          <w:bCs/>
        </w:rPr>
      </w:pPr>
    </w:p>
    <w:p w14:paraId="6669BED5" w14:textId="77777777" w:rsidR="00155658" w:rsidRDefault="0041383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REGISTRACIJOS SĄLYGOS</w:t>
      </w:r>
    </w:p>
    <w:p w14:paraId="6669BED6" w14:textId="77777777" w:rsidR="00155658" w:rsidRDefault="00155658">
      <w:pPr>
        <w:spacing w:after="0" w:line="240" w:lineRule="auto"/>
        <w:jc w:val="center"/>
        <w:rPr>
          <w:rFonts w:ascii="Times New Roman" w:eastAsia="Times New Roman" w:hAnsi="Times New Roman" w:cs="Times New Roman"/>
          <w:b/>
          <w:bCs/>
        </w:rPr>
      </w:pPr>
    </w:p>
    <w:p w14:paraId="6669BED7" w14:textId="77777777" w:rsidR="00155658" w:rsidRDefault="00413832">
      <w:pPr>
        <w:spacing w:after="0" w:line="240" w:lineRule="auto"/>
        <w:ind w:left="1080"/>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6669BED8" w14:textId="77777777" w:rsidR="00155658" w:rsidRDefault="00155658">
      <w:pPr>
        <w:spacing w:after="0" w:line="240" w:lineRule="auto"/>
        <w:ind w:left="720"/>
        <w:rPr>
          <w:rFonts w:ascii="Times New Roman" w:eastAsia="Times New Roman" w:hAnsi="Times New Roman" w:cs="Times New Roman"/>
          <w:b/>
          <w:highlight w:val="yellow"/>
        </w:rPr>
      </w:pPr>
    </w:p>
    <w:p w14:paraId="6669BED9" w14:textId="77777777" w:rsidR="00155658" w:rsidRDefault="00413832">
      <w:pPr>
        <w:tabs>
          <w:tab w:val="left" w:pos="1080"/>
        </w:tabs>
        <w:spacing w:after="0" w:line="240" w:lineRule="auto"/>
        <w:ind w:left="540"/>
        <w:rPr>
          <w:rFonts w:ascii="Times New Roman" w:eastAsia="Times New Roman" w:hAnsi="Times New Roman" w:cs="Times New Roman"/>
          <w:b/>
        </w:rPr>
      </w:pPr>
      <w:r>
        <w:rPr>
          <w:rFonts w:ascii="Times New Roman" w:eastAsia="Times New Roman" w:hAnsi="Times New Roman" w:cs="Times New Roman"/>
          <w:b/>
        </w:rPr>
        <w:tab/>
        <w:t>B.</w:t>
      </w:r>
      <w:r>
        <w:rPr>
          <w:rFonts w:ascii="Times New Roman" w:eastAsia="Times New Roman" w:hAnsi="Times New Roman" w:cs="Times New Roman"/>
          <w:b/>
        </w:rPr>
        <w:tab/>
        <w:t>TIEKIMO IR VARTOJIMO SĄLYGOS AR APRIBOJIMAI</w:t>
      </w:r>
    </w:p>
    <w:p w14:paraId="6669BEDA" w14:textId="77777777" w:rsidR="00155658" w:rsidRDefault="00413832">
      <w:pPr>
        <w:spacing w:after="0" w:line="240" w:lineRule="auto"/>
        <w:jc w:val="center"/>
        <w:rPr>
          <w:rFonts w:ascii="Times New Roman" w:eastAsia="Times New Roman" w:hAnsi="Times New Roman" w:cs="Times New Roman"/>
        </w:rPr>
      </w:pPr>
      <w:r>
        <w:br w:type="page"/>
      </w:r>
    </w:p>
    <w:p w14:paraId="6669BEDB" w14:textId="77777777" w:rsidR="00155658" w:rsidRDefault="0041383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lastRenderedPageBreak/>
        <w:t>A.</w:t>
      </w:r>
      <w:r>
        <w:rPr>
          <w:rFonts w:ascii="Times New Roman" w:eastAsia="Times New Roman" w:hAnsi="Times New Roman" w:cs="Times New Roman"/>
          <w:b/>
        </w:rPr>
        <w:tab/>
        <w:t>GAMINTOJAS, ATSAKINGAS (-I) UŽ SERIJŲ IŠLEIDIMĄ</w:t>
      </w:r>
    </w:p>
    <w:p w14:paraId="6669BEDC" w14:textId="77777777" w:rsidR="00155658" w:rsidRDefault="00155658">
      <w:pPr>
        <w:spacing w:after="0" w:line="240" w:lineRule="auto"/>
        <w:rPr>
          <w:rFonts w:ascii="Times New Roman" w:eastAsia="Times New Roman" w:hAnsi="Times New Roman" w:cs="Times New Roman"/>
          <w:highlight w:val="yellow"/>
        </w:rPr>
      </w:pPr>
    </w:p>
    <w:p w14:paraId="6669BEDD" w14:textId="77777777" w:rsidR="00155658" w:rsidRDefault="0041383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Gamintojo </w:t>
      </w:r>
      <w:r>
        <w:rPr>
          <w:rFonts w:ascii="Times New Roman" w:hAnsi="Times New Roman" w:cs="Times New Roman"/>
          <w:szCs w:val="24"/>
          <w:u w:val="single"/>
        </w:rPr>
        <w:t>(-ų)</w:t>
      </w:r>
      <w:r>
        <w:rPr>
          <w:rFonts w:ascii="Times New Roman" w:eastAsia="Times New Roman" w:hAnsi="Times New Roman" w:cs="Times New Roman"/>
          <w:u w:val="single"/>
        </w:rPr>
        <w:t xml:space="preserve">, atsakingo </w:t>
      </w:r>
      <w:r>
        <w:rPr>
          <w:rFonts w:ascii="Times New Roman" w:hAnsi="Times New Roman" w:cs="Times New Roman"/>
          <w:szCs w:val="24"/>
          <w:u w:val="single"/>
        </w:rPr>
        <w:t>(-ų),</w:t>
      </w:r>
      <w:r>
        <w:rPr>
          <w:rFonts w:ascii="Times New Roman" w:eastAsia="Times New Roman" w:hAnsi="Times New Roman" w:cs="Times New Roman"/>
          <w:u w:val="single"/>
        </w:rPr>
        <w:t xml:space="preserve"> už serijų išleidimą, pavadinimas (-ai) ir adresas (-ai)</w:t>
      </w:r>
    </w:p>
    <w:p w14:paraId="6669BEDE" w14:textId="77777777" w:rsidR="00155658" w:rsidRDefault="00155658">
      <w:pPr>
        <w:spacing w:after="0" w:line="240" w:lineRule="auto"/>
        <w:rPr>
          <w:rFonts w:ascii="Times New Roman" w:eastAsia="Times New Roman" w:hAnsi="Times New Roman" w:cs="Times New Roman"/>
        </w:rPr>
      </w:pPr>
    </w:p>
    <w:p w14:paraId="6669BEDF" w14:textId="157F7266"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Egis Pharmaceuticals PLC</w:t>
      </w:r>
    </w:p>
    <w:p w14:paraId="6669BEE0" w14:textId="55546794"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9900 Körmend</w:t>
      </w:r>
    </w:p>
    <w:p w14:paraId="6669BEE1" w14:textId="22167F45"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Mátyás kir</w:t>
      </w:r>
      <w:r>
        <w:rPr>
          <w:rFonts w:ascii="Times New Roman" w:hAnsi="Times New Roman" w:cs="Times New Roman"/>
          <w:lang w:eastAsia="hu-HU"/>
        </w:rPr>
        <w:t>ály</w:t>
      </w:r>
      <w:r>
        <w:rPr>
          <w:rFonts w:ascii="Times New Roman" w:eastAsia="Times New Roman" w:hAnsi="Times New Roman" w:cs="Times New Roman"/>
        </w:rPr>
        <w:t xml:space="preserve"> u. 65</w:t>
      </w:r>
    </w:p>
    <w:p w14:paraId="6669BEE2" w14:textId="541D4020"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Vengrija </w:t>
      </w:r>
    </w:p>
    <w:p w14:paraId="6669BEE3" w14:textId="77777777" w:rsidR="00155658" w:rsidRDefault="00155658">
      <w:pPr>
        <w:tabs>
          <w:tab w:val="left" w:pos="540"/>
        </w:tabs>
        <w:spacing w:after="0" w:line="240" w:lineRule="auto"/>
        <w:rPr>
          <w:rFonts w:ascii="Times New Roman" w:eastAsia="Times New Roman" w:hAnsi="Times New Roman" w:cs="Times New Roman"/>
        </w:rPr>
      </w:pPr>
    </w:p>
    <w:p w14:paraId="6669BEE4" w14:textId="77777777" w:rsidR="00155658" w:rsidRDefault="00155658">
      <w:pPr>
        <w:tabs>
          <w:tab w:val="left" w:pos="540"/>
        </w:tabs>
        <w:spacing w:after="0" w:line="240" w:lineRule="auto"/>
        <w:rPr>
          <w:rFonts w:ascii="Times New Roman" w:eastAsia="Times New Roman" w:hAnsi="Times New Roman" w:cs="Times New Roman"/>
        </w:rPr>
      </w:pPr>
    </w:p>
    <w:p w14:paraId="6669BEE5" w14:textId="77777777" w:rsidR="00155658" w:rsidRDefault="00413832">
      <w:pP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 xml:space="preserve">TIEKIMO IR VARTOJIMO SĄLYGOS AR APRIBOJIMAI </w:t>
      </w:r>
      <w:bookmarkStart w:id="1" w:name="_Toc129243129"/>
      <w:bookmarkStart w:id="2" w:name="_Toc129243254"/>
      <w:bookmarkEnd w:id="1"/>
      <w:bookmarkEnd w:id="2"/>
    </w:p>
    <w:p w14:paraId="6669BEE6" w14:textId="77777777" w:rsidR="00155658" w:rsidRDefault="00155658">
      <w:pPr>
        <w:tabs>
          <w:tab w:val="left" w:pos="540"/>
        </w:tabs>
        <w:spacing w:after="0" w:line="240" w:lineRule="auto"/>
        <w:rPr>
          <w:rFonts w:ascii="Times New Roman" w:eastAsia="Times New Roman" w:hAnsi="Times New Roman" w:cs="Times New Roman"/>
          <w:b/>
        </w:rPr>
      </w:pPr>
    </w:p>
    <w:p w14:paraId="6669BEE7" w14:textId="0131DF19" w:rsidR="00155658" w:rsidRDefault="00413832">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6669BEE8" w14:textId="77777777" w:rsidR="00155658" w:rsidRDefault="00155658">
      <w:pPr>
        <w:spacing w:after="0" w:line="240" w:lineRule="auto"/>
        <w:rPr>
          <w:rFonts w:ascii="Times New Roman" w:eastAsia="Times New Roman" w:hAnsi="Times New Roman" w:cs="Times New Roman"/>
        </w:rPr>
      </w:pPr>
    </w:p>
    <w:p w14:paraId="6669BEE9" w14:textId="77777777" w:rsidR="00155658" w:rsidRDefault="00155658">
      <w:pPr>
        <w:spacing w:after="0" w:line="240" w:lineRule="auto"/>
        <w:rPr>
          <w:rFonts w:ascii="Times New Roman" w:eastAsia="Times New Roman" w:hAnsi="Times New Roman" w:cs="Times New Roman"/>
        </w:rPr>
      </w:pPr>
    </w:p>
    <w:p w14:paraId="6669BEEA" w14:textId="77777777" w:rsidR="00155658" w:rsidRDefault="00413832">
      <w:pPr>
        <w:spacing w:after="0" w:line="240" w:lineRule="auto"/>
        <w:rPr>
          <w:rFonts w:ascii="Times New Roman" w:eastAsia="Times New Roman" w:hAnsi="Times New Roman" w:cs="Times New Roman"/>
        </w:rPr>
      </w:pPr>
      <w:r>
        <w:br w:type="page"/>
      </w:r>
    </w:p>
    <w:p w14:paraId="6669BEEB" w14:textId="77777777" w:rsidR="00155658" w:rsidRDefault="00155658">
      <w:pPr>
        <w:spacing w:after="0" w:line="240" w:lineRule="auto"/>
        <w:rPr>
          <w:rFonts w:ascii="Times New Roman" w:eastAsia="Times New Roman" w:hAnsi="Times New Roman" w:cs="Times New Roman"/>
        </w:rPr>
      </w:pPr>
    </w:p>
    <w:p w14:paraId="6669BEEC" w14:textId="77777777" w:rsidR="00155658" w:rsidRDefault="00155658">
      <w:pPr>
        <w:spacing w:after="0" w:line="240" w:lineRule="auto"/>
        <w:rPr>
          <w:rFonts w:ascii="Times New Roman" w:eastAsia="Times New Roman" w:hAnsi="Times New Roman" w:cs="Times New Roman"/>
        </w:rPr>
      </w:pPr>
    </w:p>
    <w:p w14:paraId="6669BEED" w14:textId="77777777" w:rsidR="00155658" w:rsidRDefault="00155658">
      <w:pPr>
        <w:spacing w:after="0" w:line="240" w:lineRule="auto"/>
        <w:rPr>
          <w:rFonts w:ascii="Times New Roman" w:eastAsia="Times New Roman" w:hAnsi="Times New Roman" w:cs="Times New Roman"/>
        </w:rPr>
      </w:pPr>
    </w:p>
    <w:p w14:paraId="6669BEEE" w14:textId="77777777" w:rsidR="00155658" w:rsidRDefault="00155658">
      <w:pPr>
        <w:spacing w:after="0" w:line="240" w:lineRule="auto"/>
        <w:rPr>
          <w:rFonts w:ascii="Times New Roman" w:eastAsia="Times New Roman" w:hAnsi="Times New Roman" w:cs="Times New Roman"/>
        </w:rPr>
      </w:pPr>
    </w:p>
    <w:p w14:paraId="6669BEEF" w14:textId="77777777" w:rsidR="00155658" w:rsidRDefault="00155658">
      <w:pPr>
        <w:spacing w:after="0" w:line="240" w:lineRule="auto"/>
        <w:rPr>
          <w:rFonts w:ascii="Times New Roman" w:eastAsia="Times New Roman" w:hAnsi="Times New Roman" w:cs="Times New Roman"/>
        </w:rPr>
      </w:pPr>
    </w:p>
    <w:p w14:paraId="6669BEF0" w14:textId="77777777" w:rsidR="00155658" w:rsidRDefault="00155658">
      <w:pPr>
        <w:spacing w:after="0" w:line="240" w:lineRule="auto"/>
        <w:rPr>
          <w:rFonts w:ascii="Times New Roman" w:eastAsia="Times New Roman" w:hAnsi="Times New Roman" w:cs="Times New Roman"/>
        </w:rPr>
      </w:pPr>
    </w:p>
    <w:p w14:paraId="6669BEF1" w14:textId="77777777" w:rsidR="00155658" w:rsidRDefault="00155658">
      <w:pPr>
        <w:spacing w:after="0" w:line="240" w:lineRule="auto"/>
        <w:rPr>
          <w:rFonts w:ascii="Times New Roman" w:eastAsia="Times New Roman" w:hAnsi="Times New Roman" w:cs="Times New Roman"/>
        </w:rPr>
      </w:pPr>
    </w:p>
    <w:p w14:paraId="6669BEF2" w14:textId="77777777" w:rsidR="00155658" w:rsidRDefault="00155658">
      <w:pPr>
        <w:spacing w:after="0" w:line="240" w:lineRule="auto"/>
        <w:rPr>
          <w:rFonts w:ascii="Times New Roman" w:eastAsia="Times New Roman" w:hAnsi="Times New Roman" w:cs="Times New Roman"/>
        </w:rPr>
      </w:pPr>
    </w:p>
    <w:p w14:paraId="6669BEF3" w14:textId="77777777" w:rsidR="00155658" w:rsidRDefault="00155658">
      <w:pPr>
        <w:spacing w:after="0" w:line="240" w:lineRule="auto"/>
        <w:rPr>
          <w:rFonts w:ascii="Times New Roman" w:eastAsia="Times New Roman" w:hAnsi="Times New Roman" w:cs="Times New Roman"/>
        </w:rPr>
      </w:pPr>
    </w:p>
    <w:p w14:paraId="6669BEF4" w14:textId="77777777" w:rsidR="00155658" w:rsidRDefault="00155658">
      <w:pPr>
        <w:spacing w:after="0" w:line="240" w:lineRule="auto"/>
        <w:rPr>
          <w:rFonts w:ascii="Times New Roman" w:eastAsia="Times New Roman" w:hAnsi="Times New Roman" w:cs="Times New Roman"/>
        </w:rPr>
      </w:pPr>
    </w:p>
    <w:p w14:paraId="6669BEF5" w14:textId="77777777" w:rsidR="00155658" w:rsidRDefault="00155658">
      <w:pPr>
        <w:spacing w:after="0" w:line="240" w:lineRule="auto"/>
        <w:rPr>
          <w:rFonts w:ascii="Times New Roman" w:eastAsia="Times New Roman" w:hAnsi="Times New Roman" w:cs="Times New Roman"/>
        </w:rPr>
      </w:pPr>
    </w:p>
    <w:p w14:paraId="6669BEF6" w14:textId="77777777" w:rsidR="00155658" w:rsidRDefault="00155658">
      <w:pPr>
        <w:spacing w:after="0" w:line="240" w:lineRule="auto"/>
        <w:rPr>
          <w:rFonts w:ascii="Times New Roman" w:eastAsia="Times New Roman" w:hAnsi="Times New Roman" w:cs="Times New Roman"/>
        </w:rPr>
      </w:pPr>
    </w:p>
    <w:p w14:paraId="6669BEF7" w14:textId="77777777" w:rsidR="00155658" w:rsidRDefault="00155658">
      <w:pPr>
        <w:spacing w:after="0" w:line="240" w:lineRule="auto"/>
        <w:rPr>
          <w:rFonts w:ascii="Times New Roman" w:eastAsia="Times New Roman" w:hAnsi="Times New Roman" w:cs="Times New Roman"/>
        </w:rPr>
      </w:pPr>
    </w:p>
    <w:p w14:paraId="6669BEF8" w14:textId="77777777" w:rsidR="00155658" w:rsidRDefault="00155658">
      <w:pPr>
        <w:spacing w:after="0" w:line="240" w:lineRule="auto"/>
        <w:rPr>
          <w:rFonts w:ascii="Times New Roman" w:eastAsia="Times New Roman" w:hAnsi="Times New Roman" w:cs="Times New Roman"/>
        </w:rPr>
      </w:pPr>
    </w:p>
    <w:p w14:paraId="6669BEF9" w14:textId="77777777" w:rsidR="00155658" w:rsidRDefault="00155658">
      <w:pPr>
        <w:spacing w:after="0" w:line="240" w:lineRule="auto"/>
        <w:rPr>
          <w:rFonts w:ascii="Times New Roman" w:eastAsia="Times New Roman" w:hAnsi="Times New Roman" w:cs="Times New Roman"/>
        </w:rPr>
      </w:pPr>
    </w:p>
    <w:p w14:paraId="6669BEFA" w14:textId="77777777" w:rsidR="00155658" w:rsidRDefault="00155658">
      <w:pPr>
        <w:spacing w:after="0" w:line="240" w:lineRule="auto"/>
        <w:rPr>
          <w:rFonts w:ascii="Times New Roman" w:eastAsia="Times New Roman" w:hAnsi="Times New Roman" w:cs="Times New Roman"/>
        </w:rPr>
      </w:pPr>
    </w:p>
    <w:p w14:paraId="6669BEFB" w14:textId="77777777" w:rsidR="00155658" w:rsidRDefault="00155658">
      <w:pPr>
        <w:spacing w:after="0" w:line="240" w:lineRule="auto"/>
        <w:rPr>
          <w:rFonts w:ascii="Times New Roman" w:eastAsia="Times New Roman" w:hAnsi="Times New Roman" w:cs="Times New Roman"/>
        </w:rPr>
      </w:pPr>
    </w:p>
    <w:p w14:paraId="6669BEFC" w14:textId="77777777" w:rsidR="00155658" w:rsidRDefault="00155658">
      <w:pPr>
        <w:spacing w:after="0" w:line="240" w:lineRule="auto"/>
        <w:rPr>
          <w:rFonts w:ascii="Times New Roman" w:eastAsia="Times New Roman" w:hAnsi="Times New Roman" w:cs="Times New Roman"/>
        </w:rPr>
      </w:pPr>
    </w:p>
    <w:p w14:paraId="6669BEFD" w14:textId="77777777" w:rsidR="00155658" w:rsidRDefault="00155658">
      <w:pPr>
        <w:spacing w:after="0" w:line="240" w:lineRule="auto"/>
        <w:rPr>
          <w:rFonts w:ascii="Times New Roman" w:eastAsia="Times New Roman" w:hAnsi="Times New Roman" w:cs="Times New Roman"/>
        </w:rPr>
      </w:pPr>
    </w:p>
    <w:p w14:paraId="6669BEFE" w14:textId="77777777" w:rsidR="00155658" w:rsidRDefault="00155658">
      <w:pPr>
        <w:spacing w:after="0" w:line="240" w:lineRule="auto"/>
        <w:rPr>
          <w:rFonts w:ascii="Times New Roman" w:eastAsia="Times New Roman" w:hAnsi="Times New Roman" w:cs="Times New Roman"/>
        </w:rPr>
      </w:pPr>
    </w:p>
    <w:p w14:paraId="6669BEFF" w14:textId="77777777" w:rsidR="00155658" w:rsidRDefault="00155658">
      <w:pPr>
        <w:spacing w:after="0" w:line="240" w:lineRule="auto"/>
        <w:rPr>
          <w:rFonts w:ascii="Times New Roman" w:eastAsia="Times New Roman" w:hAnsi="Times New Roman" w:cs="Times New Roman"/>
        </w:rPr>
      </w:pPr>
    </w:p>
    <w:p w14:paraId="6669BF00" w14:textId="77777777" w:rsidR="00155658" w:rsidRDefault="00155658">
      <w:pPr>
        <w:spacing w:after="0" w:line="240" w:lineRule="auto"/>
        <w:rPr>
          <w:rFonts w:ascii="Times New Roman" w:eastAsia="Times New Roman" w:hAnsi="Times New Roman" w:cs="Times New Roman"/>
        </w:rPr>
      </w:pPr>
    </w:p>
    <w:p w14:paraId="6669BF01" w14:textId="77777777" w:rsidR="00155658" w:rsidRDefault="00155658">
      <w:pPr>
        <w:spacing w:after="0" w:line="240" w:lineRule="auto"/>
        <w:rPr>
          <w:rFonts w:ascii="Times New Roman" w:eastAsia="Times New Roman" w:hAnsi="Times New Roman" w:cs="Times New Roman"/>
        </w:rPr>
      </w:pPr>
    </w:p>
    <w:p w14:paraId="6669BF02" w14:textId="77777777" w:rsidR="00155658" w:rsidRDefault="00413832">
      <w:pPr>
        <w:tabs>
          <w:tab w:val="left" w:pos="567"/>
        </w:tabs>
        <w:spacing w:after="0" w:line="240" w:lineRule="auto"/>
        <w:ind w:left="567" w:hanging="567"/>
        <w:jc w:val="center"/>
        <w:outlineLvl w:val="0"/>
        <w:rPr>
          <w:rFonts w:ascii="Times New Roman" w:eastAsia="Times New Roman" w:hAnsi="Times New Roman" w:cs="Times New Roman"/>
          <w:b/>
          <w:bCs/>
          <w:iCs/>
        </w:rPr>
      </w:pPr>
      <w:bookmarkStart w:id="3" w:name="_Toc129243259"/>
      <w:bookmarkStart w:id="4" w:name="_Toc129243134"/>
      <w:r>
        <w:rPr>
          <w:rFonts w:ascii="Times New Roman" w:eastAsia="Times New Roman" w:hAnsi="Times New Roman" w:cs="Times New Roman"/>
          <w:b/>
          <w:bCs/>
          <w:iCs/>
        </w:rPr>
        <w:t>III PRIEDAS</w:t>
      </w:r>
      <w:bookmarkEnd w:id="3"/>
      <w:bookmarkEnd w:id="4"/>
    </w:p>
    <w:p w14:paraId="6669BF03" w14:textId="77777777" w:rsidR="00155658" w:rsidRDefault="00155658">
      <w:pPr>
        <w:spacing w:after="0" w:line="240" w:lineRule="auto"/>
        <w:rPr>
          <w:rFonts w:ascii="Times New Roman" w:eastAsia="Times New Roman" w:hAnsi="Times New Roman" w:cs="Times New Roman"/>
        </w:rPr>
      </w:pPr>
    </w:p>
    <w:p w14:paraId="6669BF04" w14:textId="77777777" w:rsidR="00155658" w:rsidRDefault="00413832">
      <w:pPr>
        <w:tabs>
          <w:tab w:val="left" w:pos="567"/>
        </w:tabs>
        <w:spacing w:after="0" w:line="240" w:lineRule="auto"/>
        <w:ind w:left="567" w:hanging="567"/>
        <w:jc w:val="center"/>
        <w:outlineLvl w:val="0"/>
        <w:rPr>
          <w:rFonts w:ascii="Times New Roman" w:eastAsia="Times New Roman" w:hAnsi="Times New Roman" w:cs="Times New Roman"/>
          <w:b/>
          <w:bCs/>
          <w:iCs/>
        </w:rPr>
      </w:pPr>
      <w:bookmarkStart w:id="5" w:name="_Toc129243260"/>
      <w:bookmarkStart w:id="6" w:name="_Toc129243135"/>
      <w:r>
        <w:rPr>
          <w:rFonts w:ascii="Times New Roman" w:eastAsia="Times New Roman" w:hAnsi="Times New Roman" w:cs="Times New Roman"/>
          <w:b/>
          <w:bCs/>
          <w:iCs/>
        </w:rPr>
        <w:t>ŽENKLINIMAS IR PAKUOTĖS LAPELIS</w:t>
      </w:r>
      <w:bookmarkEnd w:id="5"/>
      <w:bookmarkEnd w:id="6"/>
    </w:p>
    <w:p w14:paraId="6669BF05" w14:textId="77777777" w:rsidR="00155658" w:rsidRDefault="00413832">
      <w:pPr>
        <w:spacing w:after="0" w:line="240" w:lineRule="auto"/>
        <w:rPr>
          <w:rFonts w:ascii="Times New Roman" w:eastAsia="Times New Roman" w:hAnsi="Times New Roman" w:cs="Times New Roman"/>
        </w:rPr>
      </w:pPr>
      <w:r>
        <w:br w:type="page"/>
      </w:r>
    </w:p>
    <w:p w14:paraId="6669BF06" w14:textId="77777777" w:rsidR="00155658" w:rsidRDefault="00155658">
      <w:pPr>
        <w:spacing w:after="0" w:line="240" w:lineRule="auto"/>
        <w:rPr>
          <w:rFonts w:ascii="Times New Roman" w:eastAsia="Times New Roman" w:hAnsi="Times New Roman" w:cs="Times New Roman"/>
        </w:rPr>
      </w:pPr>
    </w:p>
    <w:p w14:paraId="6669BF07" w14:textId="77777777" w:rsidR="00155658" w:rsidRDefault="00155658">
      <w:pPr>
        <w:spacing w:after="0" w:line="240" w:lineRule="auto"/>
        <w:rPr>
          <w:rFonts w:ascii="Times New Roman" w:eastAsia="Times New Roman" w:hAnsi="Times New Roman" w:cs="Times New Roman"/>
        </w:rPr>
      </w:pPr>
    </w:p>
    <w:p w14:paraId="6669BF08" w14:textId="77777777" w:rsidR="00155658" w:rsidRDefault="00155658">
      <w:pPr>
        <w:spacing w:after="0" w:line="240" w:lineRule="auto"/>
        <w:rPr>
          <w:rFonts w:ascii="Times New Roman" w:eastAsia="Times New Roman" w:hAnsi="Times New Roman" w:cs="Times New Roman"/>
        </w:rPr>
      </w:pPr>
    </w:p>
    <w:p w14:paraId="6669BF09" w14:textId="77777777" w:rsidR="00155658" w:rsidRDefault="00155658">
      <w:pPr>
        <w:spacing w:after="0" w:line="240" w:lineRule="auto"/>
        <w:rPr>
          <w:rFonts w:ascii="Times New Roman" w:eastAsia="Times New Roman" w:hAnsi="Times New Roman" w:cs="Times New Roman"/>
        </w:rPr>
      </w:pPr>
    </w:p>
    <w:p w14:paraId="6669BF0A" w14:textId="77777777" w:rsidR="00155658" w:rsidRDefault="00155658">
      <w:pPr>
        <w:spacing w:after="0" w:line="240" w:lineRule="auto"/>
        <w:rPr>
          <w:rFonts w:ascii="Times New Roman" w:eastAsia="Times New Roman" w:hAnsi="Times New Roman" w:cs="Times New Roman"/>
        </w:rPr>
      </w:pPr>
    </w:p>
    <w:p w14:paraId="6669BF0B" w14:textId="77777777" w:rsidR="00155658" w:rsidRDefault="00155658">
      <w:pPr>
        <w:spacing w:after="0" w:line="240" w:lineRule="auto"/>
        <w:rPr>
          <w:rFonts w:ascii="Times New Roman" w:eastAsia="Times New Roman" w:hAnsi="Times New Roman" w:cs="Times New Roman"/>
        </w:rPr>
      </w:pPr>
    </w:p>
    <w:p w14:paraId="6669BF0C" w14:textId="77777777" w:rsidR="00155658" w:rsidRDefault="00155658">
      <w:pPr>
        <w:spacing w:after="0" w:line="240" w:lineRule="auto"/>
        <w:rPr>
          <w:rFonts w:ascii="Times New Roman" w:eastAsia="Times New Roman" w:hAnsi="Times New Roman" w:cs="Times New Roman"/>
        </w:rPr>
      </w:pPr>
    </w:p>
    <w:p w14:paraId="6669BF0D" w14:textId="77777777" w:rsidR="00155658" w:rsidRDefault="00155658">
      <w:pPr>
        <w:spacing w:after="0" w:line="240" w:lineRule="auto"/>
        <w:rPr>
          <w:rFonts w:ascii="Times New Roman" w:eastAsia="Times New Roman" w:hAnsi="Times New Roman" w:cs="Times New Roman"/>
        </w:rPr>
      </w:pPr>
    </w:p>
    <w:p w14:paraId="6669BF0E" w14:textId="77777777" w:rsidR="00155658" w:rsidRDefault="00155658">
      <w:pPr>
        <w:spacing w:after="0" w:line="240" w:lineRule="auto"/>
        <w:rPr>
          <w:rFonts w:ascii="Times New Roman" w:eastAsia="Times New Roman" w:hAnsi="Times New Roman" w:cs="Times New Roman"/>
        </w:rPr>
      </w:pPr>
    </w:p>
    <w:p w14:paraId="6669BF0F" w14:textId="77777777" w:rsidR="00155658" w:rsidRDefault="00155658">
      <w:pPr>
        <w:spacing w:after="0" w:line="240" w:lineRule="auto"/>
        <w:rPr>
          <w:rFonts w:ascii="Times New Roman" w:eastAsia="Times New Roman" w:hAnsi="Times New Roman" w:cs="Times New Roman"/>
        </w:rPr>
      </w:pPr>
    </w:p>
    <w:p w14:paraId="6669BF10" w14:textId="77777777" w:rsidR="00155658" w:rsidRDefault="00155658">
      <w:pPr>
        <w:spacing w:after="0" w:line="240" w:lineRule="auto"/>
        <w:rPr>
          <w:rFonts w:ascii="Times New Roman" w:eastAsia="Times New Roman" w:hAnsi="Times New Roman" w:cs="Times New Roman"/>
        </w:rPr>
      </w:pPr>
    </w:p>
    <w:p w14:paraId="6669BF11" w14:textId="77777777" w:rsidR="00155658" w:rsidRDefault="00155658">
      <w:pPr>
        <w:spacing w:after="0" w:line="240" w:lineRule="auto"/>
        <w:rPr>
          <w:rFonts w:ascii="Times New Roman" w:eastAsia="Times New Roman" w:hAnsi="Times New Roman" w:cs="Times New Roman"/>
        </w:rPr>
      </w:pPr>
    </w:p>
    <w:p w14:paraId="6669BF12" w14:textId="77777777" w:rsidR="00155658" w:rsidRDefault="00155658">
      <w:pPr>
        <w:spacing w:after="0" w:line="240" w:lineRule="auto"/>
        <w:rPr>
          <w:rFonts w:ascii="Times New Roman" w:eastAsia="Times New Roman" w:hAnsi="Times New Roman" w:cs="Times New Roman"/>
        </w:rPr>
      </w:pPr>
    </w:p>
    <w:p w14:paraId="6669BF13" w14:textId="77777777" w:rsidR="00155658" w:rsidRDefault="00155658">
      <w:pPr>
        <w:spacing w:after="0" w:line="240" w:lineRule="auto"/>
        <w:rPr>
          <w:rFonts w:ascii="Times New Roman" w:eastAsia="Times New Roman" w:hAnsi="Times New Roman" w:cs="Times New Roman"/>
        </w:rPr>
      </w:pPr>
    </w:p>
    <w:p w14:paraId="6669BF14" w14:textId="77777777" w:rsidR="00155658" w:rsidRDefault="00155658">
      <w:pPr>
        <w:spacing w:after="0" w:line="240" w:lineRule="auto"/>
        <w:rPr>
          <w:rFonts w:ascii="Times New Roman" w:eastAsia="Times New Roman" w:hAnsi="Times New Roman" w:cs="Times New Roman"/>
        </w:rPr>
      </w:pPr>
    </w:p>
    <w:p w14:paraId="6669BF15" w14:textId="77777777" w:rsidR="00155658" w:rsidRDefault="00155658">
      <w:pPr>
        <w:spacing w:after="0" w:line="240" w:lineRule="auto"/>
        <w:rPr>
          <w:rFonts w:ascii="Times New Roman" w:eastAsia="Times New Roman" w:hAnsi="Times New Roman" w:cs="Times New Roman"/>
        </w:rPr>
      </w:pPr>
    </w:p>
    <w:p w14:paraId="6669BF16" w14:textId="77777777" w:rsidR="00155658" w:rsidRDefault="00155658">
      <w:pPr>
        <w:spacing w:after="0" w:line="240" w:lineRule="auto"/>
        <w:rPr>
          <w:rFonts w:ascii="Times New Roman" w:eastAsia="Times New Roman" w:hAnsi="Times New Roman" w:cs="Times New Roman"/>
        </w:rPr>
      </w:pPr>
    </w:p>
    <w:p w14:paraId="6669BF17" w14:textId="77777777" w:rsidR="00155658" w:rsidRDefault="00155658">
      <w:pPr>
        <w:spacing w:after="0" w:line="240" w:lineRule="auto"/>
        <w:rPr>
          <w:rFonts w:ascii="Times New Roman" w:eastAsia="Times New Roman" w:hAnsi="Times New Roman" w:cs="Times New Roman"/>
        </w:rPr>
      </w:pPr>
    </w:p>
    <w:p w14:paraId="6669BF18" w14:textId="77777777" w:rsidR="00155658" w:rsidRDefault="00155658">
      <w:pPr>
        <w:spacing w:after="0" w:line="240" w:lineRule="auto"/>
        <w:rPr>
          <w:rFonts w:ascii="Times New Roman" w:eastAsia="Times New Roman" w:hAnsi="Times New Roman" w:cs="Times New Roman"/>
        </w:rPr>
      </w:pPr>
    </w:p>
    <w:p w14:paraId="6669BF19" w14:textId="77777777" w:rsidR="00155658" w:rsidRDefault="00155658">
      <w:pPr>
        <w:spacing w:after="0" w:line="240" w:lineRule="auto"/>
        <w:rPr>
          <w:rFonts w:ascii="Times New Roman" w:eastAsia="Times New Roman" w:hAnsi="Times New Roman" w:cs="Times New Roman"/>
        </w:rPr>
      </w:pPr>
    </w:p>
    <w:p w14:paraId="6669BF1A" w14:textId="77777777" w:rsidR="00155658" w:rsidRDefault="00155658">
      <w:pPr>
        <w:spacing w:after="0" w:line="240" w:lineRule="auto"/>
        <w:rPr>
          <w:rFonts w:ascii="Times New Roman" w:eastAsia="Times New Roman" w:hAnsi="Times New Roman" w:cs="Times New Roman"/>
        </w:rPr>
      </w:pPr>
    </w:p>
    <w:p w14:paraId="6669BF1B" w14:textId="77777777" w:rsidR="00155658" w:rsidRDefault="00155658">
      <w:pPr>
        <w:spacing w:after="0" w:line="240" w:lineRule="auto"/>
        <w:rPr>
          <w:rFonts w:ascii="Times New Roman" w:eastAsia="Times New Roman" w:hAnsi="Times New Roman" w:cs="Times New Roman"/>
        </w:rPr>
      </w:pPr>
    </w:p>
    <w:p w14:paraId="6669BF1C" w14:textId="77777777" w:rsidR="00155658" w:rsidRDefault="00155658">
      <w:pPr>
        <w:spacing w:after="0" w:line="240" w:lineRule="auto"/>
        <w:rPr>
          <w:rFonts w:ascii="Times New Roman" w:eastAsia="Times New Roman" w:hAnsi="Times New Roman" w:cs="Times New Roman"/>
        </w:rPr>
      </w:pPr>
    </w:p>
    <w:p w14:paraId="6669BF1D" w14:textId="77777777" w:rsidR="00155658" w:rsidRDefault="00413832">
      <w:pPr>
        <w:tabs>
          <w:tab w:val="left" w:pos="567"/>
        </w:tabs>
        <w:spacing w:after="0" w:line="240" w:lineRule="auto"/>
        <w:ind w:left="567" w:hanging="567"/>
        <w:jc w:val="center"/>
        <w:outlineLvl w:val="0"/>
        <w:rPr>
          <w:rFonts w:ascii="Times New Roman" w:eastAsia="Times New Roman" w:hAnsi="Times New Roman" w:cs="Times New Roman"/>
          <w:b/>
          <w:bCs/>
          <w:iCs/>
        </w:rPr>
      </w:pPr>
      <w:bookmarkStart w:id="7" w:name="_Toc129243261"/>
      <w:bookmarkStart w:id="8" w:name="_Toc129243136"/>
      <w:r>
        <w:rPr>
          <w:rFonts w:ascii="Times New Roman" w:eastAsia="Times New Roman" w:hAnsi="Times New Roman" w:cs="Times New Roman"/>
          <w:b/>
          <w:bCs/>
          <w:iCs/>
        </w:rPr>
        <w:t>A. ŽENKLINIMAS</w:t>
      </w:r>
      <w:bookmarkEnd w:id="7"/>
      <w:bookmarkEnd w:id="8"/>
      <w:r>
        <w:br w:type="page"/>
      </w:r>
    </w:p>
    <w:p w14:paraId="6669BF1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6669BF1F" w14:textId="77777777" w:rsidR="00155658" w:rsidRDefault="00155658">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p>
    <w:p w14:paraId="6669BF20"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KARTONINĖ DĖŽUTĖ</w:t>
      </w:r>
    </w:p>
    <w:p w14:paraId="6669BF21" w14:textId="77777777" w:rsidR="00155658" w:rsidRDefault="00155658">
      <w:pPr>
        <w:spacing w:after="0" w:line="240" w:lineRule="auto"/>
        <w:rPr>
          <w:rFonts w:ascii="Times New Roman" w:eastAsia="Times New Roman" w:hAnsi="Times New Roman" w:cs="Times New Roman"/>
        </w:rPr>
      </w:pPr>
    </w:p>
    <w:p w14:paraId="6669BF22" w14:textId="77777777" w:rsidR="00155658" w:rsidRDefault="00155658">
      <w:pPr>
        <w:spacing w:after="0" w:line="240" w:lineRule="auto"/>
        <w:rPr>
          <w:rFonts w:ascii="Times New Roman" w:eastAsia="Times New Roman" w:hAnsi="Times New Roman" w:cs="Times New Roman"/>
        </w:rPr>
      </w:pPr>
    </w:p>
    <w:p w14:paraId="6669BF23"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6669BF24" w14:textId="77777777" w:rsidR="00155658" w:rsidRDefault="00155658">
      <w:pPr>
        <w:spacing w:after="0" w:line="240" w:lineRule="auto"/>
        <w:rPr>
          <w:rFonts w:ascii="Times New Roman" w:eastAsia="Times New Roman" w:hAnsi="Times New Roman" w:cs="Times New Roman"/>
        </w:rPr>
      </w:pPr>
    </w:p>
    <w:p w14:paraId="6669BF25"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Frontin 0,25 mg tabletės</w:t>
      </w:r>
    </w:p>
    <w:p w14:paraId="6669BF26" w14:textId="72B39356" w:rsidR="00155658" w:rsidRDefault="00235C1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sidR="00413832">
        <w:rPr>
          <w:rFonts w:ascii="Times New Roman" w:eastAsia="Times New Roman" w:hAnsi="Times New Roman" w:cs="Times New Roman"/>
        </w:rPr>
        <w:t>lprazolamas</w:t>
      </w:r>
    </w:p>
    <w:p w14:paraId="6669BF27" w14:textId="77777777" w:rsidR="00155658" w:rsidRDefault="00155658">
      <w:pPr>
        <w:spacing w:after="0" w:line="240" w:lineRule="auto"/>
        <w:rPr>
          <w:rFonts w:ascii="Times New Roman" w:eastAsia="Times New Roman" w:hAnsi="Times New Roman" w:cs="Times New Roman"/>
        </w:rPr>
      </w:pPr>
    </w:p>
    <w:p w14:paraId="6669BF28" w14:textId="77777777" w:rsidR="00155658" w:rsidRDefault="00155658">
      <w:pPr>
        <w:spacing w:after="0" w:line="240" w:lineRule="auto"/>
        <w:rPr>
          <w:rFonts w:ascii="Times New Roman" w:eastAsia="Times New Roman" w:hAnsi="Times New Roman" w:cs="Times New Roman"/>
        </w:rPr>
      </w:pPr>
    </w:p>
    <w:p w14:paraId="6669BF29"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(-IOS) IR JOS (-Ų) KIEKIS (-IAI)</w:t>
      </w:r>
    </w:p>
    <w:p w14:paraId="6669BF2A" w14:textId="77777777" w:rsidR="00155658" w:rsidRDefault="00155658">
      <w:pPr>
        <w:spacing w:after="0" w:line="240" w:lineRule="auto"/>
        <w:rPr>
          <w:rFonts w:ascii="Times New Roman" w:eastAsia="Times New Roman" w:hAnsi="Times New Roman" w:cs="Times New Roman"/>
        </w:rPr>
      </w:pPr>
    </w:p>
    <w:p w14:paraId="6669BF2B"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0,25 mg alprazolamo.</w:t>
      </w:r>
    </w:p>
    <w:p w14:paraId="6669BF2C" w14:textId="77777777" w:rsidR="00155658" w:rsidRDefault="00155658">
      <w:pPr>
        <w:spacing w:after="0" w:line="240" w:lineRule="auto"/>
        <w:rPr>
          <w:rFonts w:ascii="Times New Roman" w:eastAsia="Times New Roman" w:hAnsi="Times New Roman" w:cs="Times New Roman"/>
        </w:rPr>
      </w:pPr>
    </w:p>
    <w:p w14:paraId="6669BF2D" w14:textId="77777777" w:rsidR="00155658" w:rsidRDefault="00155658">
      <w:pPr>
        <w:spacing w:after="0" w:line="240" w:lineRule="auto"/>
        <w:rPr>
          <w:rFonts w:ascii="Times New Roman" w:eastAsia="Times New Roman" w:hAnsi="Times New Roman" w:cs="Times New Roman"/>
        </w:rPr>
      </w:pPr>
    </w:p>
    <w:p w14:paraId="6669BF2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669BF2F" w14:textId="77777777" w:rsidR="00155658" w:rsidRDefault="00155658">
      <w:pPr>
        <w:spacing w:after="0" w:line="240" w:lineRule="auto"/>
        <w:rPr>
          <w:rFonts w:ascii="Times New Roman" w:eastAsia="Times New Roman" w:hAnsi="Times New Roman" w:cs="Times New Roman"/>
        </w:rPr>
      </w:pPr>
    </w:p>
    <w:p w14:paraId="6669BF30"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Sudėtyje yra laktozės monohidrato.</w:t>
      </w:r>
    </w:p>
    <w:p w14:paraId="6669BF31" w14:textId="77777777" w:rsidR="00155658" w:rsidRDefault="00413832">
      <w:pPr>
        <w:spacing w:after="0" w:line="240" w:lineRule="auto"/>
        <w:rPr>
          <w:rFonts w:ascii="Times New Roman" w:hAnsi="Times New Roman" w:cs="Times New Roman"/>
          <w:color w:val="000000"/>
        </w:rPr>
      </w:pPr>
      <w:r>
        <w:rPr>
          <w:rFonts w:ascii="Times New Roman" w:hAnsi="Times New Roman" w:cs="Times New Roman"/>
          <w:color w:val="000000"/>
        </w:rPr>
        <w:t>Daugiau informacijos pateikta pakuotės lapelyje.</w:t>
      </w:r>
    </w:p>
    <w:p w14:paraId="6669BF32" w14:textId="77777777" w:rsidR="00155658" w:rsidRDefault="00155658">
      <w:pPr>
        <w:spacing w:after="0" w:line="240" w:lineRule="auto"/>
        <w:rPr>
          <w:rFonts w:ascii="Times New Roman" w:eastAsia="Times New Roman" w:hAnsi="Times New Roman" w:cs="Times New Roman"/>
        </w:rPr>
      </w:pPr>
    </w:p>
    <w:p w14:paraId="6669BF33" w14:textId="77777777" w:rsidR="00155658" w:rsidRDefault="00155658">
      <w:pPr>
        <w:spacing w:after="0" w:line="240" w:lineRule="auto"/>
        <w:rPr>
          <w:rFonts w:ascii="Times New Roman" w:eastAsia="Times New Roman" w:hAnsi="Times New Roman" w:cs="Times New Roman"/>
        </w:rPr>
      </w:pPr>
    </w:p>
    <w:p w14:paraId="6669BF3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6669BF35" w14:textId="77777777" w:rsidR="00155658" w:rsidRDefault="00155658">
      <w:pPr>
        <w:spacing w:after="0" w:line="240" w:lineRule="auto"/>
        <w:rPr>
          <w:rFonts w:ascii="Times New Roman" w:eastAsia="Times New Roman" w:hAnsi="Times New Roman" w:cs="Times New Roman"/>
        </w:rPr>
      </w:pPr>
    </w:p>
    <w:p w14:paraId="6669BF36"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30 tablečių</w:t>
      </w:r>
    </w:p>
    <w:p w14:paraId="6669BF37" w14:textId="77777777" w:rsidR="00155658" w:rsidRDefault="00155658">
      <w:pPr>
        <w:spacing w:after="0" w:line="240" w:lineRule="auto"/>
        <w:rPr>
          <w:rFonts w:ascii="Times New Roman" w:eastAsia="Times New Roman" w:hAnsi="Times New Roman" w:cs="Times New Roman"/>
        </w:rPr>
      </w:pPr>
    </w:p>
    <w:p w14:paraId="6669BF38" w14:textId="77777777" w:rsidR="00155658" w:rsidRDefault="00155658">
      <w:pPr>
        <w:spacing w:after="0" w:line="240" w:lineRule="auto"/>
        <w:rPr>
          <w:rFonts w:ascii="Times New Roman" w:eastAsia="Times New Roman" w:hAnsi="Times New Roman" w:cs="Times New Roman"/>
        </w:rPr>
      </w:pPr>
    </w:p>
    <w:p w14:paraId="6669BF39"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6669BF3A" w14:textId="77777777" w:rsidR="00155658" w:rsidRDefault="00155658">
      <w:pPr>
        <w:spacing w:after="0" w:line="240" w:lineRule="auto"/>
        <w:rPr>
          <w:rFonts w:ascii="Times New Roman" w:eastAsia="Times New Roman" w:hAnsi="Times New Roman" w:cs="Times New Roman"/>
        </w:rPr>
      </w:pPr>
    </w:p>
    <w:p w14:paraId="6669BF3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69BF3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669BF3D" w14:textId="77777777" w:rsidR="00155658" w:rsidRDefault="00155658">
      <w:pPr>
        <w:spacing w:after="0" w:line="240" w:lineRule="auto"/>
        <w:rPr>
          <w:rFonts w:ascii="Times New Roman" w:eastAsia="Times New Roman" w:hAnsi="Times New Roman" w:cs="Times New Roman"/>
        </w:rPr>
      </w:pPr>
    </w:p>
    <w:p w14:paraId="6669BF3E" w14:textId="77777777" w:rsidR="00155658" w:rsidRDefault="00155658">
      <w:pPr>
        <w:spacing w:after="0" w:line="240" w:lineRule="auto"/>
        <w:rPr>
          <w:rFonts w:ascii="Times New Roman" w:eastAsia="Times New Roman" w:hAnsi="Times New Roman" w:cs="Times New Roman"/>
        </w:rPr>
      </w:pPr>
    </w:p>
    <w:p w14:paraId="6669BF3F"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6669BF40" w14:textId="77777777" w:rsidR="00155658" w:rsidRDefault="00155658">
      <w:pPr>
        <w:spacing w:after="0" w:line="240" w:lineRule="auto"/>
        <w:rPr>
          <w:rFonts w:ascii="Times New Roman" w:eastAsia="Times New Roman" w:hAnsi="Times New Roman" w:cs="Times New Roman"/>
        </w:rPr>
      </w:pPr>
    </w:p>
    <w:p w14:paraId="6669BF4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6669BF42" w14:textId="77777777" w:rsidR="00155658" w:rsidRDefault="00155658">
      <w:pPr>
        <w:spacing w:after="0" w:line="240" w:lineRule="auto"/>
        <w:rPr>
          <w:rFonts w:ascii="Times New Roman" w:eastAsia="Times New Roman" w:hAnsi="Times New Roman" w:cs="Times New Roman"/>
        </w:rPr>
      </w:pPr>
    </w:p>
    <w:p w14:paraId="6669BF43" w14:textId="77777777" w:rsidR="00155658" w:rsidRDefault="00155658">
      <w:pPr>
        <w:spacing w:after="0" w:line="240" w:lineRule="auto"/>
        <w:rPr>
          <w:rFonts w:ascii="Times New Roman" w:eastAsia="Times New Roman" w:hAnsi="Times New Roman" w:cs="Times New Roman"/>
        </w:rPr>
      </w:pPr>
    </w:p>
    <w:p w14:paraId="6669BF4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6669BF45" w14:textId="77777777" w:rsidR="00155658" w:rsidRDefault="00155658">
      <w:pPr>
        <w:spacing w:after="0" w:line="240" w:lineRule="auto"/>
        <w:rPr>
          <w:rFonts w:ascii="Times New Roman" w:eastAsia="Times New Roman" w:hAnsi="Times New Roman" w:cs="Times New Roman"/>
        </w:rPr>
      </w:pPr>
    </w:p>
    <w:p w14:paraId="6669BF46" w14:textId="77777777" w:rsidR="00155658" w:rsidRDefault="00155658">
      <w:pPr>
        <w:spacing w:after="0" w:line="240" w:lineRule="auto"/>
        <w:rPr>
          <w:rFonts w:ascii="Times New Roman" w:eastAsia="Times New Roman" w:hAnsi="Times New Roman" w:cs="Times New Roman"/>
        </w:rPr>
      </w:pPr>
    </w:p>
    <w:p w14:paraId="6669BF47"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669BF48" w14:textId="77777777" w:rsidR="00155658" w:rsidRDefault="00155658">
      <w:pPr>
        <w:spacing w:after="0" w:line="240" w:lineRule="auto"/>
        <w:rPr>
          <w:rFonts w:ascii="Times New Roman" w:eastAsia="Times New Roman" w:hAnsi="Times New Roman" w:cs="Times New Roman"/>
        </w:rPr>
      </w:pPr>
    </w:p>
    <w:p w14:paraId="6669BF4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Pr>
          <w:rFonts w:ascii="Times New Roman" w:eastAsia="Times New Roman" w:hAnsi="Times New Roman" w:cs="Times New Roman"/>
          <w:lang w:eastAsia="lt-LT"/>
        </w:rPr>
        <w:t>{MMMM-mm-dd}</w:t>
      </w:r>
    </w:p>
    <w:p w14:paraId="6669BF4A" w14:textId="77777777" w:rsidR="00155658" w:rsidRDefault="00155658">
      <w:pPr>
        <w:spacing w:after="0" w:line="240" w:lineRule="auto"/>
        <w:rPr>
          <w:rFonts w:ascii="Times New Roman" w:eastAsia="Times New Roman" w:hAnsi="Times New Roman" w:cs="Times New Roman"/>
        </w:rPr>
      </w:pPr>
    </w:p>
    <w:p w14:paraId="6669BF4B" w14:textId="77777777" w:rsidR="00155658" w:rsidRDefault="00155658">
      <w:pPr>
        <w:spacing w:after="0" w:line="240" w:lineRule="auto"/>
        <w:rPr>
          <w:rFonts w:ascii="Times New Roman" w:eastAsia="Times New Roman" w:hAnsi="Times New Roman" w:cs="Times New Roman"/>
        </w:rPr>
      </w:pPr>
    </w:p>
    <w:p w14:paraId="6669BF4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6669BF4D" w14:textId="77777777" w:rsidR="00155658" w:rsidRDefault="00155658">
      <w:pPr>
        <w:spacing w:after="0" w:line="240" w:lineRule="auto"/>
        <w:rPr>
          <w:rFonts w:ascii="Times New Roman" w:eastAsia="Times New Roman" w:hAnsi="Times New Roman" w:cs="Times New Roman"/>
        </w:rPr>
      </w:pPr>
    </w:p>
    <w:p w14:paraId="6669BF4E" w14:textId="6E284905"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5D5681">
        <w:rPr>
          <w:rFonts w:ascii="Times New Roman" w:eastAsia="Times New Roman" w:hAnsi="Times New Roman" w:cs="Times New Roman"/>
        </w:rPr>
        <w:t>25</w:t>
      </w:r>
      <w:r>
        <w:rPr>
          <w:rFonts w:ascii="Times New Roman" w:eastAsia="Times New Roman" w:hAnsi="Times New Roman" w:cs="Times New Roman"/>
        </w:rPr>
        <w:t> </w:t>
      </w:r>
      <w:r>
        <w:rPr>
          <w:rFonts w:ascii="Symbol" w:eastAsia="Symbol" w:hAnsi="Symbol" w:cs="Symbol"/>
        </w:rPr>
        <w:t></w:t>
      </w:r>
      <w:r>
        <w:rPr>
          <w:rFonts w:ascii="Times New Roman" w:eastAsia="Times New Roman" w:hAnsi="Times New Roman" w:cs="Times New Roman"/>
        </w:rPr>
        <w:t>C temperatūroje.</w:t>
      </w:r>
    </w:p>
    <w:p w14:paraId="6669BF4F" w14:textId="77777777" w:rsidR="00155658" w:rsidRDefault="00155658">
      <w:pPr>
        <w:spacing w:after="0" w:line="240" w:lineRule="auto"/>
        <w:rPr>
          <w:rFonts w:ascii="Times New Roman" w:eastAsia="Times New Roman" w:hAnsi="Times New Roman" w:cs="Times New Roman"/>
        </w:rPr>
      </w:pPr>
    </w:p>
    <w:p w14:paraId="6669BF50" w14:textId="77777777" w:rsidR="00155658" w:rsidRDefault="00155658">
      <w:pPr>
        <w:spacing w:after="0" w:line="240" w:lineRule="auto"/>
        <w:rPr>
          <w:rFonts w:ascii="Times New Roman" w:eastAsia="Times New Roman" w:hAnsi="Times New Roman" w:cs="Times New Roman"/>
        </w:rPr>
      </w:pPr>
    </w:p>
    <w:p w14:paraId="6669BF5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6669BF52" w14:textId="77777777" w:rsidR="00155658" w:rsidRDefault="00155658">
      <w:pPr>
        <w:spacing w:after="0" w:line="240" w:lineRule="auto"/>
        <w:rPr>
          <w:rFonts w:ascii="Times New Roman" w:eastAsia="Times New Roman" w:hAnsi="Times New Roman" w:cs="Times New Roman"/>
        </w:rPr>
      </w:pPr>
    </w:p>
    <w:p w14:paraId="6669BF53" w14:textId="77777777" w:rsidR="00155658" w:rsidRDefault="00155658">
      <w:pPr>
        <w:spacing w:after="0" w:line="240" w:lineRule="auto"/>
        <w:rPr>
          <w:rFonts w:ascii="Times New Roman" w:eastAsia="Times New Roman" w:hAnsi="Times New Roman" w:cs="Times New Roman"/>
        </w:rPr>
      </w:pPr>
    </w:p>
    <w:p w14:paraId="6669BF5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6669BF55" w14:textId="77777777" w:rsidR="00155658" w:rsidRDefault="00155658">
      <w:pPr>
        <w:spacing w:after="0" w:line="240" w:lineRule="auto"/>
        <w:rPr>
          <w:rFonts w:ascii="Times New Roman" w:eastAsia="Times New Roman" w:hAnsi="Times New Roman" w:cs="Times New Roman"/>
        </w:rPr>
      </w:pPr>
    </w:p>
    <w:p w14:paraId="6669BF56"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Pharmaceuticals PLC</w:t>
      </w:r>
    </w:p>
    <w:p w14:paraId="6669BF57"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1106 Budapest</w:t>
      </w:r>
    </w:p>
    <w:p w14:paraId="6669BF58"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Keresztúri út 30-38</w:t>
      </w:r>
    </w:p>
    <w:p w14:paraId="6669BF59" w14:textId="77777777" w:rsidR="00155658" w:rsidRDefault="0041383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Vengrija</w:t>
      </w:r>
    </w:p>
    <w:p w14:paraId="6669BF5A" w14:textId="77777777" w:rsidR="00155658" w:rsidRDefault="00155658">
      <w:pPr>
        <w:spacing w:after="0" w:line="240" w:lineRule="auto"/>
        <w:rPr>
          <w:rFonts w:ascii="Times New Roman" w:eastAsia="Times New Roman" w:hAnsi="Times New Roman" w:cs="Times New Roman"/>
        </w:rPr>
      </w:pPr>
    </w:p>
    <w:p w14:paraId="6669BF5B" w14:textId="77777777" w:rsidR="00155658" w:rsidRDefault="00155658">
      <w:pPr>
        <w:spacing w:after="0" w:line="240" w:lineRule="auto"/>
        <w:rPr>
          <w:rFonts w:ascii="Times New Roman" w:eastAsia="Times New Roman" w:hAnsi="Times New Roman" w:cs="Times New Roman"/>
        </w:rPr>
      </w:pPr>
    </w:p>
    <w:p w14:paraId="6669BF5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6669BF5D" w14:textId="77777777" w:rsidR="00155658" w:rsidRDefault="00155658">
      <w:pPr>
        <w:spacing w:after="0" w:line="240" w:lineRule="auto"/>
        <w:rPr>
          <w:rFonts w:ascii="Times New Roman" w:eastAsia="Times New Roman" w:hAnsi="Times New Roman" w:cs="Times New Roman"/>
        </w:rPr>
      </w:pPr>
    </w:p>
    <w:p w14:paraId="6669BF5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LT/1/99/0432/001</w:t>
      </w:r>
    </w:p>
    <w:p w14:paraId="6669BF5F" w14:textId="77777777" w:rsidR="00155658" w:rsidRDefault="00155658">
      <w:pPr>
        <w:spacing w:after="0" w:line="240" w:lineRule="auto"/>
        <w:rPr>
          <w:rFonts w:ascii="Times New Roman" w:eastAsia="Times New Roman" w:hAnsi="Times New Roman" w:cs="Times New Roman"/>
        </w:rPr>
      </w:pPr>
    </w:p>
    <w:p w14:paraId="6669BF60" w14:textId="77777777" w:rsidR="00155658" w:rsidRDefault="00155658">
      <w:pPr>
        <w:spacing w:after="0" w:line="240" w:lineRule="auto"/>
        <w:rPr>
          <w:rFonts w:ascii="Times New Roman" w:eastAsia="Times New Roman" w:hAnsi="Times New Roman" w:cs="Times New Roman"/>
        </w:rPr>
      </w:pPr>
    </w:p>
    <w:p w14:paraId="6669BF6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6669BF62" w14:textId="77777777" w:rsidR="00155658" w:rsidRDefault="00155658">
      <w:pPr>
        <w:spacing w:after="0" w:line="240" w:lineRule="auto"/>
        <w:rPr>
          <w:rFonts w:ascii="Times New Roman" w:eastAsia="Times New Roman" w:hAnsi="Times New Roman" w:cs="Times New Roman"/>
        </w:rPr>
      </w:pPr>
    </w:p>
    <w:p w14:paraId="6669BF6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69BF64" w14:textId="77777777" w:rsidR="00155658" w:rsidRDefault="00155658">
      <w:pPr>
        <w:spacing w:after="0" w:line="240" w:lineRule="auto"/>
        <w:rPr>
          <w:rFonts w:ascii="Times New Roman" w:eastAsia="Times New Roman" w:hAnsi="Times New Roman" w:cs="Times New Roman"/>
        </w:rPr>
      </w:pPr>
    </w:p>
    <w:p w14:paraId="6669BF65" w14:textId="77777777" w:rsidR="00155658" w:rsidRDefault="00155658">
      <w:pPr>
        <w:spacing w:after="0" w:line="240" w:lineRule="auto"/>
        <w:rPr>
          <w:rFonts w:ascii="Times New Roman" w:eastAsia="Times New Roman" w:hAnsi="Times New Roman" w:cs="Times New Roman"/>
        </w:rPr>
      </w:pPr>
    </w:p>
    <w:p w14:paraId="6669BF66"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669BF67" w14:textId="77777777" w:rsidR="00155658" w:rsidRDefault="00155658">
      <w:pPr>
        <w:spacing w:after="0" w:line="240" w:lineRule="auto"/>
        <w:rPr>
          <w:rFonts w:ascii="Times New Roman" w:eastAsia="Times New Roman" w:hAnsi="Times New Roman" w:cs="Times New Roman"/>
        </w:rPr>
      </w:pPr>
    </w:p>
    <w:p w14:paraId="6669BF68"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6669BF69" w14:textId="77777777" w:rsidR="00155658" w:rsidRDefault="00155658">
      <w:pPr>
        <w:spacing w:after="0" w:line="240" w:lineRule="auto"/>
        <w:rPr>
          <w:rFonts w:ascii="Times New Roman" w:eastAsia="Times New Roman" w:hAnsi="Times New Roman" w:cs="Times New Roman"/>
        </w:rPr>
      </w:pPr>
    </w:p>
    <w:p w14:paraId="6669BF6A" w14:textId="77777777" w:rsidR="00155658" w:rsidRDefault="00155658">
      <w:pPr>
        <w:spacing w:after="0" w:line="240" w:lineRule="auto"/>
        <w:rPr>
          <w:rFonts w:ascii="Times New Roman" w:eastAsia="Times New Roman" w:hAnsi="Times New Roman" w:cs="Times New Roman"/>
        </w:rPr>
      </w:pPr>
    </w:p>
    <w:p w14:paraId="6669BF6B"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6669BF6C" w14:textId="77777777" w:rsidR="00155658" w:rsidRDefault="00155658">
      <w:pPr>
        <w:spacing w:after="0" w:line="240" w:lineRule="auto"/>
        <w:rPr>
          <w:rFonts w:ascii="Times New Roman" w:eastAsia="Times New Roman" w:hAnsi="Times New Roman" w:cs="Times New Roman"/>
        </w:rPr>
      </w:pPr>
    </w:p>
    <w:p w14:paraId="6669BF6D" w14:textId="77777777" w:rsidR="00155658" w:rsidRDefault="00155658">
      <w:pPr>
        <w:spacing w:after="0" w:line="240" w:lineRule="auto"/>
        <w:rPr>
          <w:rFonts w:ascii="Times New Roman" w:eastAsia="Times New Roman" w:hAnsi="Times New Roman" w:cs="Times New Roman"/>
        </w:rPr>
      </w:pPr>
    </w:p>
    <w:p w14:paraId="6669BF6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6669BF6F" w14:textId="77777777" w:rsidR="00155658" w:rsidRDefault="00155658">
      <w:pPr>
        <w:spacing w:after="0" w:line="240" w:lineRule="auto"/>
        <w:rPr>
          <w:rFonts w:ascii="Times New Roman" w:eastAsia="Times New Roman" w:hAnsi="Times New Roman" w:cs="Times New Roman"/>
        </w:rPr>
      </w:pPr>
    </w:p>
    <w:p w14:paraId="6669BF70" w14:textId="1A862B8C" w:rsidR="00155658" w:rsidRDefault="00235C18">
      <w:pPr>
        <w:spacing w:after="0" w:line="240" w:lineRule="auto"/>
        <w:rPr>
          <w:rFonts w:ascii="Times New Roman" w:eastAsia="Times New Roman" w:hAnsi="Times New Roman" w:cs="Times New Roman"/>
        </w:rPr>
      </w:pPr>
      <w:r>
        <w:rPr>
          <w:rFonts w:ascii="Times New Roman" w:eastAsia="Times New Roman" w:hAnsi="Times New Roman" w:cs="Times New Roman"/>
        </w:rPr>
        <w:t>f</w:t>
      </w:r>
      <w:r w:rsidR="00413832">
        <w:rPr>
          <w:rFonts w:ascii="Times New Roman" w:eastAsia="Times New Roman" w:hAnsi="Times New Roman" w:cs="Times New Roman"/>
        </w:rPr>
        <w:t>rontin 0,25 mg</w:t>
      </w:r>
    </w:p>
    <w:p w14:paraId="6669BF71" w14:textId="77777777" w:rsidR="00155658" w:rsidRDefault="00155658">
      <w:pPr>
        <w:spacing w:after="0" w:line="240" w:lineRule="auto"/>
        <w:rPr>
          <w:rFonts w:ascii="Times New Roman" w:eastAsia="Times New Roman" w:hAnsi="Times New Roman" w:cs="Times New Roman"/>
        </w:rPr>
      </w:pPr>
    </w:p>
    <w:p w14:paraId="6669BF72" w14:textId="77777777" w:rsidR="00155658" w:rsidRDefault="00155658">
      <w:pPr>
        <w:tabs>
          <w:tab w:val="left" w:pos="567"/>
        </w:tabs>
        <w:spacing w:after="0" w:line="240" w:lineRule="auto"/>
        <w:rPr>
          <w:rFonts w:ascii="Times New Roman" w:hAnsi="Times New Roman" w:cs="Times New Roman"/>
          <w:szCs w:val="20"/>
        </w:rPr>
      </w:pPr>
    </w:p>
    <w:p w14:paraId="6669BF73" w14:textId="77777777" w:rsidR="00155658" w:rsidRDefault="00413832">
      <w:pPr>
        <w:keepNext/>
        <w:numPr>
          <w:ilvl w:val="0"/>
          <w:numId w:val="15"/>
        </w:numPr>
        <w:pBdr>
          <w:top w:val="single" w:sz="4" w:space="1" w:color="000000"/>
          <w:left w:val="single" w:sz="4" w:space="4" w:color="000000"/>
          <w:bottom w:val="single" w:sz="4" w:space="1" w:color="000000"/>
          <w:right w:val="single" w:sz="4" w:space="4" w:color="000000"/>
        </w:pBdr>
        <w:tabs>
          <w:tab w:val="left" w:pos="567"/>
        </w:tabs>
        <w:spacing w:after="0" w:line="240" w:lineRule="auto"/>
        <w:ind w:left="0" w:firstLine="0"/>
        <w:contextualSpacing/>
        <w:rPr>
          <w:rFonts w:ascii="Times New Roman" w:hAnsi="Times New Roman" w:cs="Times New Roman"/>
          <w:i/>
          <w:szCs w:val="20"/>
          <w:lang w:eastAsia="lt-LT" w:bidi="lt-LT"/>
        </w:rPr>
      </w:pPr>
      <w:r>
        <w:rPr>
          <w:rFonts w:ascii="Times New Roman" w:hAnsi="Times New Roman" w:cs="Times New Roman"/>
          <w:b/>
          <w:szCs w:val="20"/>
          <w:lang w:eastAsia="lt-LT" w:bidi="lt-LT"/>
        </w:rPr>
        <w:t>UNIKALUS IDENTIFIKATORIUS – 2D BRŪKŠNINIS KODAS</w:t>
      </w:r>
    </w:p>
    <w:p w14:paraId="6669BF74" w14:textId="77777777" w:rsidR="00155658" w:rsidRDefault="00155658">
      <w:pPr>
        <w:tabs>
          <w:tab w:val="left" w:pos="567"/>
        </w:tabs>
        <w:spacing w:after="0" w:line="240" w:lineRule="auto"/>
        <w:rPr>
          <w:rFonts w:ascii="Times New Roman" w:hAnsi="Times New Roman" w:cs="Times New Roman"/>
          <w:szCs w:val="20"/>
        </w:rPr>
      </w:pPr>
    </w:p>
    <w:p w14:paraId="6669BF75" w14:textId="77777777" w:rsidR="00155658" w:rsidRDefault="00413832">
      <w:pPr>
        <w:tabs>
          <w:tab w:val="left" w:pos="567"/>
        </w:tabs>
        <w:spacing w:after="0" w:line="240" w:lineRule="auto"/>
        <w:rPr>
          <w:rFonts w:ascii="Times New Roman" w:hAnsi="Times New Roman" w:cs="Times New Roman"/>
          <w:szCs w:val="20"/>
        </w:rPr>
      </w:pPr>
      <w:r>
        <w:rPr>
          <w:rFonts w:ascii="Times New Roman" w:hAnsi="Times New Roman" w:cs="Times New Roman"/>
          <w:szCs w:val="20"/>
          <w:highlight w:val="lightGray"/>
          <w:lang w:eastAsia="lt-LT" w:bidi="lt-LT"/>
        </w:rPr>
        <w:t>2D brūkšninis kodas su nurodytu unikaliu identifikatoriumi</w:t>
      </w:r>
    </w:p>
    <w:p w14:paraId="6669BF76" w14:textId="77777777" w:rsidR="00155658" w:rsidRDefault="00155658">
      <w:pPr>
        <w:tabs>
          <w:tab w:val="left" w:pos="567"/>
        </w:tabs>
        <w:spacing w:after="0" w:line="240" w:lineRule="auto"/>
        <w:rPr>
          <w:rFonts w:ascii="Times New Roman" w:hAnsi="Times New Roman" w:cs="Times New Roman"/>
          <w:szCs w:val="20"/>
        </w:rPr>
      </w:pPr>
    </w:p>
    <w:p w14:paraId="6669BF77" w14:textId="77777777" w:rsidR="00155658" w:rsidRDefault="00155658">
      <w:pPr>
        <w:tabs>
          <w:tab w:val="left" w:pos="567"/>
        </w:tabs>
        <w:spacing w:after="0" w:line="240" w:lineRule="auto"/>
        <w:rPr>
          <w:rFonts w:ascii="Times New Roman" w:hAnsi="Times New Roman" w:cs="Times New Roman"/>
          <w:szCs w:val="20"/>
        </w:rPr>
      </w:pPr>
    </w:p>
    <w:p w14:paraId="6669BF78" w14:textId="77777777" w:rsidR="00155658" w:rsidRDefault="00413832">
      <w:pPr>
        <w:keepNext/>
        <w:numPr>
          <w:ilvl w:val="0"/>
          <w:numId w:val="15"/>
        </w:numPr>
        <w:pBdr>
          <w:top w:val="single" w:sz="4" w:space="1" w:color="000000"/>
          <w:left w:val="single" w:sz="4" w:space="4" w:color="000000"/>
          <w:bottom w:val="single" w:sz="4" w:space="1" w:color="000000"/>
          <w:right w:val="single" w:sz="4" w:space="4" w:color="000000"/>
        </w:pBdr>
        <w:tabs>
          <w:tab w:val="left" w:pos="567"/>
        </w:tabs>
        <w:spacing w:after="0" w:line="240" w:lineRule="auto"/>
        <w:ind w:left="0" w:firstLine="0"/>
        <w:contextualSpacing/>
        <w:rPr>
          <w:rFonts w:ascii="Times New Roman" w:hAnsi="Times New Roman" w:cs="Times New Roman"/>
          <w:i/>
          <w:szCs w:val="20"/>
          <w:lang w:eastAsia="lt-LT" w:bidi="lt-LT"/>
        </w:rPr>
      </w:pPr>
      <w:r>
        <w:rPr>
          <w:rFonts w:ascii="Times New Roman" w:hAnsi="Times New Roman" w:cs="Times New Roman"/>
          <w:b/>
          <w:szCs w:val="20"/>
          <w:lang w:eastAsia="lt-LT" w:bidi="lt-LT"/>
        </w:rPr>
        <w:t>UNIKALUS IDENTIFIKATORIUS – ŽMONĖMS SUPRANTAMI DUOMENYS</w:t>
      </w:r>
    </w:p>
    <w:p w14:paraId="6669BF79" w14:textId="77777777" w:rsidR="00155658" w:rsidRDefault="00155658">
      <w:pPr>
        <w:tabs>
          <w:tab w:val="left" w:pos="567"/>
        </w:tabs>
        <w:spacing w:after="0" w:line="240" w:lineRule="auto"/>
        <w:rPr>
          <w:rFonts w:ascii="Times New Roman" w:hAnsi="Times New Roman" w:cs="Times New Roman"/>
          <w:szCs w:val="20"/>
        </w:rPr>
      </w:pPr>
    </w:p>
    <w:p w14:paraId="6669BF7A" w14:textId="77777777" w:rsidR="00155658" w:rsidRDefault="00413832">
      <w:pPr>
        <w:tabs>
          <w:tab w:val="left" w:pos="567"/>
        </w:tabs>
        <w:spacing w:after="0" w:line="240" w:lineRule="auto"/>
        <w:rPr>
          <w:rFonts w:ascii="Times New Roman" w:hAnsi="Times New Roman" w:cs="Times New Roman"/>
          <w:szCs w:val="20"/>
          <w:highlight w:val="lightGray"/>
        </w:rPr>
      </w:pPr>
      <w:r>
        <w:rPr>
          <w:rFonts w:ascii="Times New Roman" w:hAnsi="Times New Roman" w:cs="Times New Roman"/>
          <w:szCs w:val="20"/>
          <w:highlight w:val="lightGray"/>
        </w:rPr>
        <w:t xml:space="preserve">PC: {numeris} </w:t>
      </w:r>
    </w:p>
    <w:p w14:paraId="6669BF7B" w14:textId="77777777" w:rsidR="00155658" w:rsidRDefault="00413832">
      <w:pPr>
        <w:tabs>
          <w:tab w:val="left" w:pos="567"/>
        </w:tabs>
        <w:spacing w:after="0" w:line="240" w:lineRule="auto"/>
        <w:rPr>
          <w:rFonts w:ascii="Times New Roman" w:hAnsi="Times New Roman" w:cs="Times New Roman"/>
          <w:szCs w:val="20"/>
          <w:highlight w:val="lightGray"/>
        </w:rPr>
      </w:pPr>
      <w:r>
        <w:rPr>
          <w:rFonts w:ascii="Times New Roman" w:hAnsi="Times New Roman" w:cs="Times New Roman"/>
          <w:szCs w:val="20"/>
          <w:highlight w:val="lightGray"/>
        </w:rPr>
        <w:t xml:space="preserve">SN: {numeris} </w:t>
      </w:r>
    </w:p>
    <w:p w14:paraId="6669BF7C" w14:textId="77777777" w:rsidR="00155658" w:rsidRDefault="00413832">
      <w:pPr>
        <w:tabs>
          <w:tab w:val="left" w:pos="567"/>
        </w:tabs>
        <w:spacing w:after="0" w:line="240" w:lineRule="auto"/>
        <w:rPr>
          <w:rFonts w:ascii="Times New Roman" w:hAnsi="Times New Roman" w:cs="Times New Roman"/>
          <w:szCs w:val="20"/>
        </w:rPr>
      </w:pPr>
      <w:r>
        <w:rPr>
          <w:rFonts w:ascii="Times New Roman" w:hAnsi="Times New Roman" w:cs="Times New Roman"/>
          <w:szCs w:val="20"/>
          <w:highlight w:val="lightGray"/>
        </w:rPr>
        <w:t>NN: {numeris}</w:t>
      </w:r>
      <w:r>
        <w:rPr>
          <w:rFonts w:ascii="Times New Roman" w:hAnsi="Times New Roman" w:cs="Times New Roman"/>
          <w:szCs w:val="20"/>
        </w:rPr>
        <w:t xml:space="preserve"> </w:t>
      </w:r>
    </w:p>
    <w:p w14:paraId="6669BF7D" w14:textId="77777777" w:rsidR="00155658" w:rsidRDefault="00155658">
      <w:pPr>
        <w:tabs>
          <w:tab w:val="left" w:pos="567"/>
        </w:tabs>
        <w:spacing w:after="0" w:line="240" w:lineRule="auto"/>
        <w:rPr>
          <w:rFonts w:ascii="Times New Roman" w:hAnsi="Times New Roman" w:cs="Times New Roman"/>
          <w:szCs w:val="20"/>
        </w:rPr>
      </w:pPr>
    </w:p>
    <w:p w14:paraId="6669BF7F" w14:textId="77777777" w:rsidR="00155658" w:rsidRDefault="00155658">
      <w:pPr>
        <w:tabs>
          <w:tab w:val="left" w:pos="567"/>
        </w:tabs>
        <w:spacing w:after="0" w:line="240" w:lineRule="auto"/>
        <w:rPr>
          <w:rFonts w:ascii="Times New Roman" w:hAnsi="Times New Roman" w:cs="Times New Roman"/>
          <w:szCs w:val="20"/>
        </w:rPr>
      </w:pPr>
    </w:p>
    <w:p w14:paraId="6669BF80" w14:textId="77777777" w:rsidR="00155658" w:rsidRDefault="00413832">
      <w:pPr>
        <w:spacing w:after="0" w:line="240" w:lineRule="auto"/>
        <w:rPr>
          <w:rFonts w:ascii="Times New Roman" w:eastAsia="Times New Roman" w:hAnsi="Times New Roman" w:cs="Times New Roman"/>
        </w:rPr>
      </w:pPr>
      <w:r>
        <w:br w:type="page"/>
      </w:r>
    </w:p>
    <w:p w14:paraId="6669BF8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MINIMALI INFORMACIJA ANT MAŽŲ VIDINIŲ</w:t>
      </w:r>
      <w:r>
        <w:rPr>
          <w:rFonts w:ascii="Times New Roman" w:eastAsia="Times New Roman" w:hAnsi="Times New Roman" w:cs="Times New Roman"/>
          <w:b/>
          <w:bCs/>
        </w:rPr>
        <w:t xml:space="preserve"> </w:t>
      </w:r>
      <w:r>
        <w:rPr>
          <w:rFonts w:ascii="Times New Roman" w:eastAsia="Times New Roman" w:hAnsi="Times New Roman" w:cs="Times New Roman"/>
          <w:b/>
        </w:rPr>
        <w:t>PAKUOČIŲ</w:t>
      </w:r>
    </w:p>
    <w:p w14:paraId="6669BF82" w14:textId="77777777" w:rsidR="00155658" w:rsidRDefault="00155658">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p>
    <w:p w14:paraId="6669BF83"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BUTELIUKAS</w:t>
      </w:r>
    </w:p>
    <w:p w14:paraId="6669BF84" w14:textId="77777777" w:rsidR="00155658" w:rsidRDefault="00155658">
      <w:pPr>
        <w:spacing w:after="0" w:line="240" w:lineRule="auto"/>
        <w:rPr>
          <w:rFonts w:ascii="Times New Roman" w:eastAsia="Times New Roman" w:hAnsi="Times New Roman" w:cs="Times New Roman"/>
        </w:rPr>
      </w:pPr>
    </w:p>
    <w:p w14:paraId="6669BF85" w14:textId="77777777" w:rsidR="00155658" w:rsidRDefault="00155658">
      <w:pPr>
        <w:spacing w:after="0" w:line="240" w:lineRule="auto"/>
        <w:rPr>
          <w:rFonts w:ascii="Times New Roman" w:eastAsia="Times New Roman" w:hAnsi="Times New Roman" w:cs="Times New Roman"/>
        </w:rPr>
      </w:pPr>
    </w:p>
    <w:p w14:paraId="6669BF86"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 IR VARTOJIMO BŪDAS (-AI)</w:t>
      </w:r>
    </w:p>
    <w:p w14:paraId="6669BF87" w14:textId="77777777" w:rsidR="00155658" w:rsidRDefault="00155658">
      <w:pPr>
        <w:spacing w:after="0" w:line="240" w:lineRule="auto"/>
        <w:rPr>
          <w:rFonts w:ascii="Times New Roman" w:eastAsia="Times New Roman" w:hAnsi="Times New Roman" w:cs="Times New Roman"/>
        </w:rPr>
      </w:pPr>
    </w:p>
    <w:p w14:paraId="6669BF88"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Frontin 0,25 mg tabletės</w:t>
      </w:r>
    </w:p>
    <w:p w14:paraId="6669BF89" w14:textId="6CC361A5" w:rsidR="00155658" w:rsidRDefault="00235C18">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413832">
        <w:rPr>
          <w:rFonts w:ascii="Times New Roman" w:eastAsia="Times New Roman" w:hAnsi="Times New Roman" w:cs="Times New Roman"/>
        </w:rPr>
        <w:t>lprazolamas</w:t>
      </w:r>
    </w:p>
    <w:p w14:paraId="6669BF8A" w14:textId="77777777" w:rsidR="00155658" w:rsidRDefault="00155658">
      <w:pPr>
        <w:spacing w:after="0" w:line="240" w:lineRule="auto"/>
        <w:rPr>
          <w:rFonts w:ascii="Times New Roman" w:eastAsia="Times New Roman" w:hAnsi="Times New Roman" w:cs="Times New Roman"/>
        </w:rPr>
      </w:pPr>
    </w:p>
    <w:p w14:paraId="6669BF8B" w14:textId="77777777" w:rsidR="00155658" w:rsidRDefault="00155658">
      <w:pPr>
        <w:spacing w:after="0" w:line="240" w:lineRule="auto"/>
        <w:rPr>
          <w:rFonts w:ascii="Times New Roman" w:eastAsia="Times New Roman" w:hAnsi="Times New Roman" w:cs="Times New Roman"/>
        </w:rPr>
      </w:pPr>
    </w:p>
    <w:p w14:paraId="6669BF8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VARTOJIMO METODAS</w:t>
      </w:r>
    </w:p>
    <w:p w14:paraId="6669BF8D" w14:textId="77777777" w:rsidR="00155658" w:rsidRDefault="00155658">
      <w:pPr>
        <w:spacing w:after="0" w:line="240" w:lineRule="auto"/>
        <w:rPr>
          <w:rFonts w:ascii="Times New Roman" w:eastAsia="Times New Roman" w:hAnsi="Times New Roman" w:cs="Times New Roman"/>
        </w:rPr>
      </w:pPr>
    </w:p>
    <w:p w14:paraId="6669BF8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69BF8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669BF90" w14:textId="77777777" w:rsidR="00155658" w:rsidRDefault="00155658">
      <w:pPr>
        <w:spacing w:after="0" w:line="240" w:lineRule="auto"/>
        <w:rPr>
          <w:rFonts w:ascii="Times New Roman" w:eastAsia="Times New Roman" w:hAnsi="Times New Roman" w:cs="Times New Roman"/>
        </w:rPr>
      </w:pPr>
    </w:p>
    <w:p w14:paraId="6669BF91" w14:textId="77777777" w:rsidR="00155658" w:rsidRDefault="00155658">
      <w:pPr>
        <w:spacing w:after="0" w:line="240" w:lineRule="auto"/>
        <w:rPr>
          <w:rFonts w:ascii="Times New Roman" w:eastAsia="Times New Roman" w:hAnsi="Times New Roman" w:cs="Times New Roman"/>
        </w:rPr>
      </w:pPr>
    </w:p>
    <w:p w14:paraId="6669BF92"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6669BF93" w14:textId="77777777" w:rsidR="00155658" w:rsidRDefault="00155658">
      <w:pPr>
        <w:spacing w:after="0" w:line="240" w:lineRule="auto"/>
        <w:rPr>
          <w:rFonts w:ascii="Times New Roman" w:eastAsia="Times New Roman" w:hAnsi="Times New Roman" w:cs="Times New Roman"/>
        </w:rPr>
      </w:pPr>
    </w:p>
    <w:p w14:paraId="6669BF94"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Pr>
          <w:rFonts w:ascii="Times New Roman" w:eastAsia="Times New Roman" w:hAnsi="Times New Roman" w:cs="Times New Roman"/>
          <w:lang w:eastAsia="lt-LT"/>
        </w:rPr>
        <w:t>{MMMM-mm-dd}</w:t>
      </w:r>
    </w:p>
    <w:p w14:paraId="6669BF95" w14:textId="77777777" w:rsidR="00155658" w:rsidRDefault="00155658">
      <w:pPr>
        <w:spacing w:after="0" w:line="240" w:lineRule="auto"/>
        <w:rPr>
          <w:rFonts w:ascii="Times New Roman" w:eastAsia="Times New Roman" w:hAnsi="Times New Roman" w:cs="Times New Roman"/>
        </w:rPr>
      </w:pPr>
    </w:p>
    <w:p w14:paraId="6669BF96" w14:textId="77777777" w:rsidR="00155658" w:rsidRDefault="00155658">
      <w:pPr>
        <w:spacing w:after="0" w:line="240" w:lineRule="auto"/>
        <w:rPr>
          <w:rFonts w:ascii="Times New Roman" w:eastAsia="Times New Roman" w:hAnsi="Times New Roman" w:cs="Times New Roman"/>
        </w:rPr>
      </w:pPr>
    </w:p>
    <w:p w14:paraId="6669BF97"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6669BF98" w14:textId="77777777" w:rsidR="00155658" w:rsidRDefault="00155658">
      <w:pPr>
        <w:spacing w:after="0" w:line="240" w:lineRule="auto"/>
        <w:rPr>
          <w:rFonts w:ascii="Times New Roman" w:eastAsia="Times New Roman" w:hAnsi="Times New Roman" w:cs="Times New Roman"/>
        </w:rPr>
      </w:pPr>
    </w:p>
    <w:p w14:paraId="6669BF9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69BF9A" w14:textId="77777777" w:rsidR="00155658" w:rsidRDefault="00155658">
      <w:pPr>
        <w:spacing w:after="0" w:line="240" w:lineRule="auto"/>
        <w:rPr>
          <w:rFonts w:ascii="Times New Roman" w:eastAsia="Times New Roman" w:hAnsi="Times New Roman" w:cs="Times New Roman"/>
        </w:rPr>
      </w:pPr>
    </w:p>
    <w:p w14:paraId="6669BF9B" w14:textId="77777777" w:rsidR="00155658" w:rsidRDefault="00155658">
      <w:pPr>
        <w:spacing w:after="0" w:line="240" w:lineRule="auto"/>
        <w:rPr>
          <w:rFonts w:ascii="Times New Roman" w:eastAsia="Times New Roman" w:hAnsi="Times New Roman" w:cs="Times New Roman"/>
        </w:rPr>
      </w:pPr>
    </w:p>
    <w:p w14:paraId="6669BF9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KIEKIS (MASĖ, TŪRIS ARBA VIENETAI)</w:t>
      </w:r>
    </w:p>
    <w:p w14:paraId="6669BF9D" w14:textId="77777777" w:rsidR="00155658" w:rsidRDefault="00155658">
      <w:pPr>
        <w:spacing w:after="0" w:line="240" w:lineRule="auto"/>
        <w:rPr>
          <w:rFonts w:ascii="Times New Roman" w:eastAsia="Times New Roman" w:hAnsi="Times New Roman" w:cs="Times New Roman"/>
        </w:rPr>
      </w:pPr>
    </w:p>
    <w:p w14:paraId="6669BF9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30 tablečių</w:t>
      </w:r>
    </w:p>
    <w:p w14:paraId="6669BF9F" w14:textId="77777777" w:rsidR="00155658" w:rsidRDefault="00155658">
      <w:pPr>
        <w:spacing w:after="0" w:line="240" w:lineRule="auto"/>
        <w:rPr>
          <w:rFonts w:ascii="Times New Roman" w:eastAsia="Times New Roman" w:hAnsi="Times New Roman" w:cs="Times New Roman"/>
        </w:rPr>
      </w:pPr>
    </w:p>
    <w:p w14:paraId="6669BFA0" w14:textId="77777777" w:rsidR="00155658" w:rsidRDefault="00155658">
      <w:pPr>
        <w:spacing w:after="0" w:line="240" w:lineRule="auto"/>
        <w:rPr>
          <w:rFonts w:ascii="Times New Roman" w:eastAsia="Times New Roman" w:hAnsi="Times New Roman" w:cs="Times New Roman"/>
        </w:rPr>
      </w:pPr>
    </w:p>
    <w:p w14:paraId="6669BFA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6.</w:t>
      </w:r>
      <w:r>
        <w:rPr>
          <w:rFonts w:ascii="Times New Roman" w:eastAsia="Times New Roman" w:hAnsi="Times New Roman" w:cs="Times New Roman"/>
          <w:b/>
        </w:rPr>
        <w:tab/>
        <w:t>KITA</w:t>
      </w:r>
    </w:p>
    <w:p w14:paraId="6669BFA2" w14:textId="77777777" w:rsidR="00155658" w:rsidRDefault="00155658">
      <w:pPr>
        <w:spacing w:after="0" w:line="240" w:lineRule="auto"/>
        <w:rPr>
          <w:rFonts w:ascii="Times New Roman" w:eastAsia="Times New Roman" w:hAnsi="Times New Roman" w:cs="Times New Roman"/>
        </w:rPr>
      </w:pPr>
    </w:p>
    <w:p w14:paraId="6669BFA3"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0,25 mg alprazolamo.</w:t>
      </w:r>
    </w:p>
    <w:p w14:paraId="6669BFA4" w14:textId="77777777" w:rsidR="00155658" w:rsidRDefault="00155658">
      <w:pPr>
        <w:spacing w:after="0" w:line="240" w:lineRule="auto"/>
        <w:jc w:val="both"/>
        <w:rPr>
          <w:rFonts w:ascii="Times New Roman" w:eastAsia="Times New Roman" w:hAnsi="Times New Roman" w:cs="Times New Roman"/>
        </w:rPr>
      </w:pPr>
    </w:p>
    <w:p w14:paraId="6669BFA5"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PLC</w:t>
      </w:r>
    </w:p>
    <w:p w14:paraId="6669BFA6" w14:textId="77777777" w:rsidR="00155658" w:rsidRDefault="00155658">
      <w:pPr>
        <w:spacing w:after="0" w:line="240" w:lineRule="auto"/>
        <w:ind w:left="567" w:hanging="567"/>
        <w:rPr>
          <w:rFonts w:ascii="Times New Roman" w:eastAsia="Times New Roman" w:hAnsi="Times New Roman" w:cs="Times New Roman"/>
          <w:bCs/>
        </w:rPr>
      </w:pPr>
    </w:p>
    <w:p w14:paraId="6669BFA7"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Laikyti vaikams nepastebimoje ir nepasiekiamoje vietoje.</w:t>
      </w:r>
    </w:p>
    <w:p w14:paraId="6669BFA8" w14:textId="77777777" w:rsidR="00155658" w:rsidRDefault="00155658">
      <w:pPr>
        <w:spacing w:after="0" w:line="240" w:lineRule="auto"/>
        <w:ind w:left="567" w:hanging="567"/>
        <w:rPr>
          <w:rFonts w:ascii="Times New Roman" w:eastAsia="Times New Roman" w:hAnsi="Times New Roman" w:cs="Times New Roman"/>
          <w:bCs/>
        </w:rPr>
      </w:pPr>
    </w:p>
    <w:p w14:paraId="6669BFA9" w14:textId="1E85F19A"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235C18">
        <w:rPr>
          <w:rFonts w:ascii="Times New Roman" w:eastAsia="Times New Roman" w:hAnsi="Times New Roman" w:cs="Times New Roman"/>
        </w:rPr>
        <w:t>25</w:t>
      </w:r>
      <w:r>
        <w:rPr>
          <w:rFonts w:ascii="Times New Roman" w:eastAsia="Times New Roman" w:hAnsi="Times New Roman" w:cs="Times New Roman"/>
        </w:rPr>
        <w:t> </w:t>
      </w:r>
      <w:r>
        <w:rPr>
          <w:rFonts w:ascii="Symbol" w:eastAsia="Symbol" w:hAnsi="Symbol" w:cs="Symbol"/>
        </w:rPr>
        <w:t></w:t>
      </w:r>
      <w:r>
        <w:rPr>
          <w:rFonts w:ascii="Times New Roman" w:eastAsia="Times New Roman" w:hAnsi="Times New Roman" w:cs="Times New Roman"/>
        </w:rPr>
        <w:t>C temperatūroje.</w:t>
      </w:r>
    </w:p>
    <w:p w14:paraId="6669BFAA" w14:textId="77777777" w:rsidR="00155658" w:rsidRDefault="00155658">
      <w:pPr>
        <w:spacing w:after="0" w:line="240" w:lineRule="auto"/>
        <w:ind w:left="567" w:hanging="567"/>
        <w:rPr>
          <w:rFonts w:ascii="Times New Roman" w:eastAsia="Times New Roman" w:hAnsi="Times New Roman" w:cs="Times New Roman"/>
          <w:bCs/>
        </w:rPr>
      </w:pPr>
    </w:p>
    <w:p w14:paraId="6669BFAB"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Sudėtyje yra laktozės monohidrato.</w:t>
      </w:r>
    </w:p>
    <w:p w14:paraId="6669BFAC" w14:textId="77777777" w:rsidR="00155658" w:rsidRDefault="00155658">
      <w:pPr>
        <w:spacing w:after="0" w:line="240" w:lineRule="auto"/>
        <w:ind w:left="567" w:hanging="567"/>
        <w:rPr>
          <w:rFonts w:ascii="Times New Roman" w:eastAsia="Times New Roman" w:hAnsi="Times New Roman" w:cs="Times New Roman"/>
          <w:bCs/>
        </w:rPr>
      </w:pPr>
    </w:p>
    <w:p w14:paraId="6669BFAD"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LT/1/99/0432/001</w:t>
      </w:r>
    </w:p>
    <w:p w14:paraId="6669BFAE" w14:textId="77777777" w:rsidR="00155658" w:rsidRDefault="00413832">
      <w:pPr>
        <w:spacing w:after="0" w:line="240" w:lineRule="auto"/>
        <w:rPr>
          <w:rFonts w:ascii="Times New Roman" w:eastAsia="Times New Roman" w:hAnsi="Times New Roman" w:cs="Times New Roman"/>
        </w:rPr>
      </w:pPr>
      <w:r>
        <w:br w:type="page"/>
      </w:r>
    </w:p>
    <w:p w14:paraId="6669BFAF"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6669BFB0" w14:textId="77777777" w:rsidR="00155658" w:rsidRDefault="00155658">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p>
    <w:p w14:paraId="6669BFB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KARTONINĖ DĖŽUTĖ</w:t>
      </w:r>
    </w:p>
    <w:p w14:paraId="6669BFB2" w14:textId="77777777" w:rsidR="00155658" w:rsidRDefault="00155658">
      <w:pPr>
        <w:spacing w:after="0" w:line="240" w:lineRule="auto"/>
        <w:rPr>
          <w:rFonts w:ascii="Times New Roman" w:eastAsia="Times New Roman" w:hAnsi="Times New Roman" w:cs="Times New Roman"/>
        </w:rPr>
      </w:pPr>
    </w:p>
    <w:p w14:paraId="6669BFB3" w14:textId="77777777" w:rsidR="00155658" w:rsidRDefault="00155658">
      <w:pPr>
        <w:spacing w:after="0" w:line="240" w:lineRule="auto"/>
        <w:rPr>
          <w:rFonts w:ascii="Times New Roman" w:eastAsia="Times New Roman" w:hAnsi="Times New Roman" w:cs="Times New Roman"/>
        </w:rPr>
      </w:pPr>
    </w:p>
    <w:p w14:paraId="6669BFB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6669BFB5" w14:textId="77777777" w:rsidR="00155658" w:rsidRDefault="00155658">
      <w:pPr>
        <w:spacing w:after="0" w:line="240" w:lineRule="auto"/>
        <w:rPr>
          <w:rFonts w:ascii="Times New Roman" w:eastAsia="Times New Roman" w:hAnsi="Times New Roman" w:cs="Times New Roman"/>
        </w:rPr>
      </w:pPr>
    </w:p>
    <w:p w14:paraId="6669BFB6"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Frontin 0,5 mg tabletės</w:t>
      </w:r>
    </w:p>
    <w:p w14:paraId="6669BFB7" w14:textId="139261C3" w:rsidR="00155658" w:rsidRDefault="00235C1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sidR="00413832">
        <w:rPr>
          <w:rFonts w:ascii="Times New Roman" w:eastAsia="Times New Roman" w:hAnsi="Times New Roman" w:cs="Times New Roman"/>
        </w:rPr>
        <w:t>lprazolamas</w:t>
      </w:r>
    </w:p>
    <w:p w14:paraId="6669BFB8" w14:textId="77777777" w:rsidR="00155658" w:rsidRDefault="00155658">
      <w:pPr>
        <w:spacing w:after="0" w:line="240" w:lineRule="auto"/>
        <w:rPr>
          <w:rFonts w:ascii="Times New Roman" w:eastAsia="Times New Roman" w:hAnsi="Times New Roman" w:cs="Times New Roman"/>
        </w:rPr>
      </w:pPr>
    </w:p>
    <w:p w14:paraId="6669BFB9" w14:textId="77777777" w:rsidR="00155658" w:rsidRDefault="00155658">
      <w:pPr>
        <w:spacing w:after="0" w:line="240" w:lineRule="auto"/>
        <w:rPr>
          <w:rFonts w:ascii="Times New Roman" w:eastAsia="Times New Roman" w:hAnsi="Times New Roman" w:cs="Times New Roman"/>
        </w:rPr>
      </w:pPr>
    </w:p>
    <w:p w14:paraId="6669BFBA"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(-IOS) IR JOS (-Ų) KIEKIS (-IAI)</w:t>
      </w:r>
    </w:p>
    <w:p w14:paraId="6669BFBB" w14:textId="77777777" w:rsidR="00155658" w:rsidRDefault="00155658">
      <w:pPr>
        <w:spacing w:after="0" w:line="240" w:lineRule="auto"/>
        <w:rPr>
          <w:rFonts w:ascii="Times New Roman" w:eastAsia="Times New Roman" w:hAnsi="Times New Roman" w:cs="Times New Roman"/>
        </w:rPr>
      </w:pPr>
    </w:p>
    <w:p w14:paraId="6669BFBC"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0,5 mg alprazolamo.</w:t>
      </w:r>
    </w:p>
    <w:p w14:paraId="6669BFBD" w14:textId="77777777" w:rsidR="00155658" w:rsidRDefault="00155658">
      <w:pPr>
        <w:spacing w:after="0" w:line="240" w:lineRule="auto"/>
        <w:rPr>
          <w:rFonts w:ascii="Times New Roman" w:eastAsia="Times New Roman" w:hAnsi="Times New Roman" w:cs="Times New Roman"/>
        </w:rPr>
      </w:pPr>
    </w:p>
    <w:p w14:paraId="6669BFBE" w14:textId="77777777" w:rsidR="00155658" w:rsidRDefault="00155658">
      <w:pPr>
        <w:spacing w:after="0" w:line="240" w:lineRule="auto"/>
        <w:rPr>
          <w:rFonts w:ascii="Times New Roman" w:eastAsia="Times New Roman" w:hAnsi="Times New Roman" w:cs="Times New Roman"/>
        </w:rPr>
      </w:pPr>
    </w:p>
    <w:p w14:paraId="6669BFBF"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669BFC0" w14:textId="77777777" w:rsidR="00155658" w:rsidRDefault="00155658">
      <w:pPr>
        <w:spacing w:after="0" w:line="240" w:lineRule="auto"/>
        <w:rPr>
          <w:rFonts w:ascii="Times New Roman" w:eastAsia="Times New Roman" w:hAnsi="Times New Roman" w:cs="Times New Roman"/>
        </w:rPr>
      </w:pPr>
    </w:p>
    <w:p w14:paraId="6669BFC1"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Sudėtyje yra laktozės monohidrato.</w:t>
      </w:r>
    </w:p>
    <w:p w14:paraId="6669BFC2" w14:textId="77777777" w:rsidR="00155658" w:rsidRDefault="00413832">
      <w:pPr>
        <w:spacing w:after="0" w:line="240" w:lineRule="auto"/>
        <w:rPr>
          <w:rFonts w:ascii="Times New Roman" w:hAnsi="Times New Roman" w:cs="Times New Roman"/>
          <w:color w:val="000000"/>
        </w:rPr>
      </w:pPr>
      <w:r>
        <w:rPr>
          <w:rFonts w:ascii="Times New Roman" w:hAnsi="Times New Roman" w:cs="Times New Roman"/>
          <w:color w:val="000000"/>
        </w:rPr>
        <w:t>Daugiau informacijos pateikta pakuotės lapelyje.</w:t>
      </w:r>
    </w:p>
    <w:p w14:paraId="6669BFC3" w14:textId="77777777" w:rsidR="00155658" w:rsidRDefault="00155658">
      <w:pPr>
        <w:spacing w:after="0" w:line="240" w:lineRule="auto"/>
        <w:rPr>
          <w:rFonts w:ascii="Times New Roman" w:eastAsia="Times New Roman" w:hAnsi="Times New Roman" w:cs="Times New Roman"/>
        </w:rPr>
      </w:pPr>
    </w:p>
    <w:p w14:paraId="6669BFC4" w14:textId="77777777" w:rsidR="00155658" w:rsidRDefault="00155658">
      <w:pPr>
        <w:spacing w:after="0" w:line="240" w:lineRule="auto"/>
        <w:rPr>
          <w:rFonts w:ascii="Times New Roman" w:eastAsia="Times New Roman" w:hAnsi="Times New Roman" w:cs="Times New Roman"/>
        </w:rPr>
      </w:pPr>
    </w:p>
    <w:p w14:paraId="6669BFC5"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6669BFC6" w14:textId="77777777" w:rsidR="00155658" w:rsidRDefault="00155658">
      <w:pPr>
        <w:spacing w:after="0" w:line="240" w:lineRule="auto"/>
        <w:rPr>
          <w:rFonts w:ascii="Times New Roman" w:eastAsia="Times New Roman" w:hAnsi="Times New Roman" w:cs="Times New Roman"/>
        </w:rPr>
      </w:pPr>
    </w:p>
    <w:p w14:paraId="6669BFC7"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30 tablečių</w:t>
      </w:r>
    </w:p>
    <w:p w14:paraId="6669BFC8" w14:textId="77777777" w:rsidR="00155658" w:rsidRDefault="00155658">
      <w:pPr>
        <w:spacing w:after="0" w:line="240" w:lineRule="auto"/>
        <w:rPr>
          <w:rFonts w:ascii="Times New Roman" w:eastAsia="Times New Roman" w:hAnsi="Times New Roman" w:cs="Times New Roman"/>
        </w:rPr>
      </w:pPr>
    </w:p>
    <w:p w14:paraId="6669BFC9" w14:textId="77777777" w:rsidR="00155658" w:rsidRDefault="00155658">
      <w:pPr>
        <w:spacing w:after="0" w:line="240" w:lineRule="auto"/>
        <w:rPr>
          <w:rFonts w:ascii="Times New Roman" w:eastAsia="Times New Roman" w:hAnsi="Times New Roman" w:cs="Times New Roman"/>
        </w:rPr>
      </w:pPr>
    </w:p>
    <w:p w14:paraId="6669BFCA"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6669BFCB" w14:textId="77777777" w:rsidR="00155658" w:rsidRDefault="00155658">
      <w:pPr>
        <w:spacing w:after="0" w:line="240" w:lineRule="auto"/>
        <w:rPr>
          <w:rFonts w:ascii="Times New Roman" w:eastAsia="Times New Roman" w:hAnsi="Times New Roman" w:cs="Times New Roman"/>
        </w:rPr>
      </w:pPr>
    </w:p>
    <w:p w14:paraId="6669BFC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69BFCD"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669BFCE" w14:textId="77777777" w:rsidR="00155658" w:rsidRDefault="00155658">
      <w:pPr>
        <w:spacing w:after="0" w:line="240" w:lineRule="auto"/>
        <w:rPr>
          <w:rFonts w:ascii="Times New Roman" w:eastAsia="Times New Roman" w:hAnsi="Times New Roman" w:cs="Times New Roman"/>
        </w:rPr>
      </w:pPr>
    </w:p>
    <w:p w14:paraId="6669BFCF" w14:textId="77777777" w:rsidR="00155658" w:rsidRDefault="00155658">
      <w:pPr>
        <w:spacing w:after="0" w:line="240" w:lineRule="auto"/>
        <w:rPr>
          <w:rFonts w:ascii="Times New Roman" w:eastAsia="Times New Roman" w:hAnsi="Times New Roman" w:cs="Times New Roman"/>
        </w:rPr>
      </w:pPr>
    </w:p>
    <w:p w14:paraId="6669BFD0"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6669BFD1" w14:textId="77777777" w:rsidR="00155658" w:rsidRDefault="00155658">
      <w:pPr>
        <w:spacing w:after="0" w:line="240" w:lineRule="auto"/>
        <w:rPr>
          <w:rFonts w:ascii="Times New Roman" w:eastAsia="Times New Roman" w:hAnsi="Times New Roman" w:cs="Times New Roman"/>
        </w:rPr>
      </w:pPr>
    </w:p>
    <w:p w14:paraId="6669BFD2"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6669BFD3" w14:textId="77777777" w:rsidR="00155658" w:rsidRDefault="00155658">
      <w:pPr>
        <w:spacing w:after="0" w:line="240" w:lineRule="auto"/>
        <w:rPr>
          <w:rFonts w:ascii="Times New Roman" w:eastAsia="Times New Roman" w:hAnsi="Times New Roman" w:cs="Times New Roman"/>
        </w:rPr>
      </w:pPr>
    </w:p>
    <w:p w14:paraId="6669BFD4" w14:textId="77777777" w:rsidR="00155658" w:rsidRDefault="00155658">
      <w:pPr>
        <w:spacing w:after="0" w:line="240" w:lineRule="auto"/>
        <w:rPr>
          <w:rFonts w:ascii="Times New Roman" w:eastAsia="Times New Roman" w:hAnsi="Times New Roman" w:cs="Times New Roman"/>
        </w:rPr>
      </w:pPr>
    </w:p>
    <w:p w14:paraId="6669BFD5"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6669BFD6" w14:textId="77777777" w:rsidR="00155658" w:rsidRDefault="00155658">
      <w:pPr>
        <w:spacing w:after="0" w:line="240" w:lineRule="auto"/>
        <w:rPr>
          <w:rFonts w:ascii="Times New Roman" w:eastAsia="Times New Roman" w:hAnsi="Times New Roman" w:cs="Times New Roman"/>
        </w:rPr>
      </w:pPr>
    </w:p>
    <w:p w14:paraId="6669BFD7" w14:textId="77777777" w:rsidR="00155658" w:rsidRDefault="00155658">
      <w:pPr>
        <w:spacing w:after="0" w:line="240" w:lineRule="auto"/>
        <w:rPr>
          <w:rFonts w:ascii="Times New Roman" w:eastAsia="Times New Roman" w:hAnsi="Times New Roman" w:cs="Times New Roman"/>
        </w:rPr>
      </w:pPr>
    </w:p>
    <w:p w14:paraId="6669BFD8"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669BFD9" w14:textId="77777777" w:rsidR="00155658" w:rsidRDefault="00155658">
      <w:pPr>
        <w:spacing w:after="0" w:line="240" w:lineRule="auto"/>
        <w:rPr>
          <w:rFonts w:ascii="Times New Roman" w:eastAsia="Times New Roman" w:hAnsi="Times New Roman" w:cs="Times New Roman"/>
        </w:rPr>
      </w:pPr>
    </w:p>
    <w:p w14:paraId="6669BFD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Pr>
          <w:rFonts w:ascii="Times New Roman" w:eastAsia="Times New Roman" w:hAnsi="Times New Roman" w:cs="Times New Roman"/>
          <w:lang w:eastAsia="lt-LT"/>
        </w:rPr>
        <w:t>{MMMM-mm-dd}</w:t>
      </w:r>
    </w:p>
    <w:p w14:paraId="6669BFDB" w14:textId="77777777" w:rsidR="00155658" w:rsidRDefault="00155658">
      <w:pPr>
        <w:spacing w:after="0" w:line="240" w:lineRule="auto"/>
        <w:rPr>
          <w:rFonts w:ascii="Times New Roman" w:eastAsia="Times New Roman" w:hAnsi="Times New Roman" w:cs="Times New Roman"/>
        </w:rPr>
      </w:pPr>
    </w:p>
    <w:p w14:paraId="6669BFDC" w14:textId="77777777" w:rsidR="00155658" w:rsidRDefault="00155658">
      <w:pPr>
        <w:spacing w:after="0" w:line="240" w:lineRule="auto"/>
        <w:rPr>
          <w:rFonts w:ascii="Times New Roman" w:eastAsia="Times New Roman" w:hAnsi="Times New Roman" w:cs="Times New Roman"/>
        </w:rPr>
      </w:pPr>
    </w:p>
    <w:p w14:paraId="6669BFDD"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6669BFDE" w14:textId="77777777" w:rsidR="00155658" w:rsidRDefault="00155658">
      <w:pPr>
        <w:spacing w:after="0" w:line="240" w:lineRule="auto"/>
        <w:rPr>
          <w:rFonts w:ascii="Times New Roman" w:eastAsia="Times New Roman" w:hAnsi="Times New Roman" w:cs="Times New Roman"/>
        </w:rPr>
      </w:pPr>
    </w:p>
    <w:p w14:paraId="6669BFDF" w14:textId="71BD2DE2"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235C18">
        <w:rPr>
          <w:rFonts w:ascii="Times New Roman" w:eastAsia="Times New Roman" w:hAnsi="Times New Roman" w:cs="Times New Roman"/>
        </w:rPr>
        <w:t>25</w:t>
      </w:r>
      <w:r>
        <w:rPr>
          <w:rFonts w:ascii="Times New Roman" w:eastAsia="Times New Roman" w:hAnsi="Times New Roman" w:cs="Times New Roman"/>
        </w:rPr>
        <w:t> </w:t>
      </w:r>
      <w:r>
        <w:rPr>
          <w:rFonts w:ascii="Symbol" w:eastAsia="Symbol" w:hAnsi="Symbol" w:cs="Symbol"/>
        </w:rPr>
        <w:t></w:t>
      </w:r>
      <w:r>
        <w:rPr>
          <w:rFonts w:ascii="Times New Roman" w:eastAsia="Times New Roman" w:hAnsi="Times New Roman" w:cs="Times New Roman"/>
        </w:rPr>
        <w:t>C temperatūroje.</w:t>
      </w:r>
    </w:p>
    <w:p w14:paraId="6669BFE0" w14:textId="77777777" w:rsidR="00155658" w:rsidRDefault="00155658">
      <w:pPr>
        <w:spacing w:after="0" w:line="240" w:lineRule="auto"/>
        <w:rPr>
          <w:rFonts w:ascii="Times New Roman" w:eastAsia="Times New Roman" w:hAnsi="Times New Roman" w:cs="Times New Roman"/>
        </w:rPr>
      </w:pPr>
    </w:p>
    <w:p w14:paraId="6669BFE1" w14:textId="77777777" w:rsidR="00155658" w:rsidRDefault="00155658">
      <w:pPr>
        <w:spacing w:after="0" w:line="240" w:lineRule="auto"/>
        <w:rPr>
          <w:rFonts w:ascii="Times New Roman" w:eastAsia="Times New Roman" w:hAnsi="Times New Roman" w:cs="Times New Roman"/>
        </w:rPr>
      </w:pPr>
    </w:p>
    <w:p w14:paraId="6669BFE2"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6669BFE3" w14:textId="77777777" w:rsidR="00155658" w:rsidRDefault="00155658">
      <w:pPr>
        <w:spacing w:after="0" w:line="240" w:lineRule="auto"/>
        <w:rPr>
          <w:rFonts w:ascii="Times New Roman" w:eastAsia="Times New Roman" w:hAnsi="Times New Roman" w:cs="Times New Roman"/>
        </w:rPr>
      </w:pPr>
    </w:p>
    <w:p w14:paraId="6669BFE4" w14:textId="77777777" w:rsidR="00155658" w:rsidRDefault="00155658">
      <w:pPr>
        <w:spacing w:after="0" w:line="240" w:lineRule="auto"/>
        <w:rPr>
          <w:rFonts w:ascii="Times New Roman" w:eastAsia="Times New Roman" w:hAnsi="Times New Roman" w:cs="Times New Roman"/>
        </w:rPr>
      </w:pPr>
    </w:p>
    <w:p w14:paraId="6669BFE5"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6669BFE6" w14:textId="77777777" w:rsidR="00155658" w:rsidRDefault="00155658">
      <w:pPr>
        <w:spacing w:after="0" w:line="240" w:lineRule="auto"/>
        <w:rPr>
          <w:rFonts w:ascii="Times New Roman" w:eastAsia="Times New Roman" w:hAnsi="Times New Roman" w:cs="Times New Roman"/>
        </w:rPr>
      </w:pPr>
    </w:p>
    <w:p w14:paraId="6669BFE7"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Pharmaceuticals PLC</w:t>
      </w:r>
    </w:p>
    <w:p w14:paraId="6669BFE8"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1106 Budapest</w:t>
      </w:r>
    </w:p>
    <w:p w14:paraId="6669BFE9"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Keresztúri út 30-38</w:t>
      </w:r>
    </w:p>
    <w:p w14:paraId="6669BFEA" w14:textId="77777777" w:rsidR="00155658" w:rsidRDefault="0041383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Vengrija</w:t>
      </w:r>
    </w:p>
    <w:p w14:paraId="6669BFEB" w14:textId="77777777" w:rsidR="00155658" w:rsidRDefault="00155658">
      <w:pPr>
        <w:spacing w:after="0" w:line="240" w:lineRule="auto"/>
        <w:rPr>
          <w:rFonts w:ascii="Times New Roman" w:eastAsia="Times New Roman" w:hAnsi="Times New Roman" w:cs="Times New Roman"/>
        </w:rPr>
      </w:pPr>
    </w:p>
    <w:p w14:paraId="6669BFEC" w14:textId="77777777" w:rsidR="00155658" w:rsidRDefault="00155658">
      <w:pPr>
        <w:spacing w:after="0" w:line="240" w:lineRule="auto"/>
        <w:rPr>
          <w:rFonts w:ascii="Times New Roman" w:eastAsia="Times New Roman" w:hAnsi="Times New Roman" w:cs="Times New Roman"/>
        </w:rPr>
      </w:pPr>
    </w:p>
    <w:p w14:paraId="6669BFED"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6669BFEE" w14:textId="77777777" w:rsidR="00155658" w:rsidRDefault="00155658">
      <w:pPr>
        <w:spacing w:after="0" w:line="240" w:lineRule="auto"/>
        <w:rPr>
          <w:rFonts w:ascii="Times New Roman" w:eastAsia="Times New Roman" w:hAnsi="Times New Roman" w:cs="Times New Roman"/>
        </w:rPr>
      </w:pPr>
    </w:p>
    <w:p w14:paraId="6669BFE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LT/1/99/0432/002</w:t>
      </w:r>
    </w:p>
    <w:p w14:paraId="6669BFF0" w14:textId="77777777" w:rsidR="00155658" w:rsidRDefault="00155658">
      <w:pPr>
        <w:spacing w:after="0" w:line="240" w:lineRule="auto"/>
        <w:rPr>
          <w:rFonts w:ascii="Times New Roman" w:eastAsia="Times New Roman" w:hAnsi="Times New Roman" w:cs="Times New Roman"/>
        </w:rPr>
      </w:pPr>
    </w:p>
    <w:p w14:paraId="6669BFF1" w14:textId="77777777" w:rsidR="00155658" w:rsidRDefault="00155658">
      <w:pPr>
        <w:spacing w:after="0" w:line="240" w:lineRule="auto"/>
        <w:rPr>
          <w:rFonts w:ascii="Times New Roman" w:eastAsia="Times New Roman" w:hAnsi="Times New Roman" w:cs="Times New Roman"/>
        </w:rPr>
      </w:pPr>
    </w:p>
    <w:p w14:paraId="6669BFF2"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6669BFF3" w14:textId="77777777" w:rsidR="00155658" w:rsidRDefault="00155658">
      <w:pPr>
        <w:spacing w:after="0" w:line="240" w:lineRule="auto"/>
        <w:rPr>
          <w:rFonts w:ascii="Times New Roman" w:eastAsia="Times New Roman" w:hAnsi="Times New Roman" w:cs="Times New Roman"/>
        </w:rPr>
      </w:pPr>
    </w:p>
    <w:p w14:paraId="6669BFF4"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69BFF5" w14:textId="77777777" w:rsidR="00155658" w:rsidRDefault="00155658">
      <w:pPr>
        <w:spacing w:after="0" w:line="240" w:lineRule="auto"/>
        <w:rPr>
          <w:rFonts w:ascii="Times New Roman" w:eastAsia="Times New Roman" w:hAnsi="Times New Roman" w:cs="Times New Roman"/>
        </w:rPr>
      </w:pPr>
    </w:p>
    <w:p w14:paraId="6669BFF6" w14:textId="77777777" w:rsidR="00155658" w:rsidRDefault="00155658">
      <w:pPr>
        <w:spacing w:after="0" w:line="240" w:lineRule="auto"/>
        <w:rPr>
          <w:rFonts w:ascii="Times New Roman" w:eastAsia="Times New Roman" w:hAnsi="Times New Roman" w:cs="Times New Roman"/>
        </w:rPr>
      </w:pPr>
    </w:p>
    <w:p w14:paraId="6669BFF7"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669BFF8" w14:textId="77777777" w:rsidR="00155658" w:rsidRDefault="00155658">
      <w:pPr>
        <w:spacing w:after="0" w:line="240" w:lineRule="auto"/>
        <w:rPr>
          <w:rFonts w:ascii="Times New Roman" w:eastAsia="Times New Roman" w:hAnsi="Times New Roman" w:cs="Times New Roman"/>
        </w:rPr>
      </w:pPr>
    </w:p>
    <w:p w14:paraId="6669BFF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6669BFFA" w14:textId="77777777" w:rsidR="00155658" w:rsidRDefault="00155658">
      <w:pPr>
        <w:spacing w:after="0" w:line="240" w:lineRule="auto"/>
        <w:rPr>
          <w:rFonts w:ascii="Times New Roman" w:eastAsia="Times New Roman" w:hAnsi="Times New Roman" w:cs="Times New Roman"/>
        </w:rPr>
      </w:pPr>
    </w:p>
    <w:p w14:paraId="6669BFFB" w14:textId="77777777" w:rsidR="00155658" w:rsidRDefault="00155658">
      <w:pPr>
        <w:spacing w:after="0" w:line="240" w:lineRule="auto"/>
        <w:rPr>
          <w:rFonts w:ascii="Times New Roman" w:eastAsia="Times New Roman" w:hAnsi="Times New Roman" w:cs="Times New Roman"/>
        </w:rPr>
      </w:pPr>
    </w:p>
    <w:p w14:paraId="6669BFF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6669BFFD" w14:textId="77777777" w:rsidR="00155658" w:rsidRDefault="00155658">
      <w:pPr>
        <w:spacing w:after="0" w:line="240" w:lineRule="auto"/>
        <w:rPr>
          <w:rFonts w:ascii="Times New Roman" w:eastAsia="Times New Roman" w:hAnsi="Times New Roman" w:cs="Times New Roman"/>
        </w:rPr>
      </w:pPr>
    </w:p>
    <w:p w14:paraId="6669BFFE" w14:textId="77777777" w:rsidR="00155658" w:rsidRDefault="00155658">
      <w:pPr>
        <w:spacing w:after="0" w:line="240" w:lineRule="auto"/>
        <w:rPr>
          <w:rFonts w:ascii="Times New Roman" w:eastAsia="Times New Roman" w:hAnsi="Times New Roman" w:cs="Times New Roman"/>
        </w:rPr>
      </w:pPr>
    </w:p>
    <w:p w14:paraId="6669BFFF"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6669C000" w14:textId="77777777" w:rsidR="00155658" w:rsidRDefault="00155658">
      <w:pPr>
        <w:spacing w:after="0" w:line="240" w:lineRule="auto"/>
        <w:rPr>
          <w:rFonts w:ascii="Times New Roman" w:eastAsia="Times New Roman" w:hAnsi="Times New Roman" w:cs="Times New Roman"/>
        </w:rPr>
      </w:pPr>
    </w:p>
    <w:p w14:paraId="6669C001" w14:textId="01963236" w:rsidR="00155658" w:rsidRDefault="00235C18">
      <w:pPr>
        <w:spacing w:after="0" w:line="240" w:lineRule="auto"/>
        <w:rPr>
          <w:rFonts w:ascii="Times New Roman" w:eastAsia="Times New Roman" w:hAnsi="Times New Roman" w:cs="Times New Roman"/>
        </w:rPr>
      </w:pPr>
      <w:r>
        <w:rPr>
          <w:rFonts w:ascii="Times New Roman" w:eastAsia="Times New Roman" w:hAnsi="Times New Roman" w:cs="Times New Roman"/>
        </w:rPr>
        <w:t>f</w:t>
      </w:r>
      <w:r w:rsidR="00413832">
        <w:rPr>
          <w:rFonts w:ascii="Times New Roman" w:eastAsia="Times New Roman" w:hAnsi="Times New Roman" w:cs="Times New Roman"/>
        </w:rPr>
        <w:t>rontin 0,5 mg</w:t>
      </w:r>
    </w:p>
    <w:p w14:paraId="6669C002" w14:textId="77777777" w:rsidR="00155658" w:rsidRDefault="00155658">
      <w:pPr>
        <w:spacing w:after="0" w:line="240" w:lineRule="auto"/>
        <w:rPr>
          <w:rFonts w:ascii="Times New Roman" w:eastAsia="Times New Roman" w:hAnsi="Times New Roman" w:cs="Times New Roman"/>
        </w:rPr>
      </w:pPr>
    </w:p>
    <w:p w14:paraId="6669C003" w14:textId="77777777" w:rsidR="00155658" w:rsidRDefault="00155658">
      <w:pPr>
        <w:tabs>
          <w:tab w:val="left" w:pos="567"/>
        </w:tabs>
        <w:spacing w:after="0" w:line="240" w:lineRule="auto"/>
        <w:rPr>
          <w:rFonts w:ascii="Times New Roman" w:hAnsi="Times New Roman" w:cs="Times New Roman"/>
          <w:szCs w:val="20"/>
        </w:rPr>
      </w:pPr>
    </w:p>
    <w:p w14:paraId="6669C004" w14:textId="77777777" w:rsidR="00155658" w:rsidRDefault="00413832">
      <w:pPr>
        <w:pStyle w:val="Sraopastraipa"/>
        <w:keepNext/>
        <w:numPr>
          <w:ilvl w:val="0"/>
          <w:numId w:val="16"/>
        </w:numPr>
        <w:pBdr>
          <w:top w:val="single" w:sz="4" w:space="1" w:color="000000"/>
          <w:left w:val="single" w:sz="4" w:space="4" w:color="000000"/>
          <w:bottom w:val="single" w:sz="4" w:space="1" w:color="000000"/>
          <w:right w:val="single" w:sz="4" w:space="4" w:color="000000"/>
        </w:pBdr>
        <w:tabs>
          <w:tab w:val="left" w:pos="567"/>
        </w:tabs>
        <w:spacing w:after="0" w:line="240" w:lineRule="auto"/>
        <w:ind w:hanging="1440"/>
        <w:rPr>
          <w:rFonts w:ascii="Times New Roman" w:hAnsi="Times New Roman" w:cs="Times New Roman"/>
          <w:i/>
          <w:szCs w:val="20"/>
          <w:lang w:eastAsia="lt-LT" w:bidi="lt-LT"/>
        </w:rPr>
      </w:pPr>
      <w:r>
        <w:rPr>
          <w:rFonts w:ascii="Times New Roman" w:hAnsi="Times New Roman" w:cs="Times New Roman"/>
          <w:b/>
          <w:szCs w:val="20"/>
          <w:lang w:eastAsia="lt-LT" w:bidi="lt-LT"/>
        </w:rPr>
        <w:t>UNIKALUS IDENTIFIKATORIUS – 2D BRŪKŠNINIS KODAS</w:t>
      </w:r>
    </w:p>
    <w:p w14:paraId="6669C005" w14:textId="77777777" w:rsidR="00155658" w:rsidRDefault="00155658">
      <w:pPr>
        <w:tabs>
          <w:tab w:val="left" w:pos="567"/>
        </w:tabs>
        <w:spacing w:after="0" w:line="240" w:lineRule="auto"/>
        <w:rPr>
          <w:rFonts w:ascii="Times New Roman" w:hAnsi="Times New Roman" w:cs="Times New Roman"/>
          <w:szCs w:val="20"/>
        </w:rPr>
      </w:pPr>
    </w:p>
    <w:p w14:paraId="6669C006" w14:textId="77777777" w:rsidR="00155658" w:rsidRDefault="00413832">
      <w:pPr>
        <w:tabs>
          <w:tab w:val="left" w:pos="567"/>
        </w:tabs>
        <w:spacing w:after="0" w:line="240" w:lineRule="auto"/>
        <w:rPr>
          <w:rFonts w:ascii="Times New Roman" w:hAnsi="Times New Roman" w:cs="Times New Roman"/>
          <w:szCs w:val="20"/>
        </w:rPr>
      </w:pPr>
      <w:r>
        <w:rPr>
          <w:rFonts w:ascii="Times New Roman" w:hAnsi="Times New Roman" w:cs="Times New Roman"/>
          <w:szCs w:val="20"/>
          <w:highlight w:val="lightGray"/>
          <w:lang w:eastAsia="lt-LT" w:bidi="lt-LT"/>
        </w:rPr>
        <w:t>2D brūkšninis kodas su nurodytu unikaliu identifikatoriumi</w:t>
      </w:r>
    </w:p>
    <w:p w14:paraId="6669C007" w14:textId="77777777" w:rsidR="00155658" w:rsidRDefault="00155658">
      <w:pPr>
        <w:tabs>
          <w:tab w:val="left" w:pos="567"/>
        </w:tabs>
        <w:spacing w:after="0" w:line="240" w:lineRule="auto"/>
        <w:rPr>
          <w:rFonts w:ascii="Times New Roman" w:hAnsi="Times New Roman" w:cs="Times New Roman"/>
          <w:szCs w:val="20"/>
        </w:rPr>
      </w:pPr>
    </w:p>
    <w:p w14:paraId="6669C008" w14:textId="77777777" w:rsidR="00155658" w:rsidRDefault="00155658">
      <w:pPr>
        <w:tabs>
          <w:tab w:val="left" w:pos="567"/>
        </w:tabs>
        <w:spacing w:after="0" w:line="240" w:lineRule="auto"/>
        <w:rPr>
          <w:rFonts w:ascii="Times New Roman" w:hAnsi="Times New Roman" w:cs="Times New Roman"/>
          <w:szCs w:val="20"/>
        </w:rPr>
      </w:pPr>
    </w:p>
    <w:p w14:paraId="6669C009" w14:textId="77777777" w:rsidR="00155658" w:rsidRDefault="00413832">
      <w:pPr>
        <w:pStyle w:val="Sraopastraipa"/>
        <w:keepNext/>
        <w:numPr>
          <w:ilvl w:val="0"/>
          <w:numId w:val="16"/>
        </w:numPr>
        <w:pBdr>
          <w:top w:val="single" w:sz="4" w:space="1" w:color="000000"/>
          <w:left w:val="single" w:sz="4" w:space="4" w:color="000000"/>
          <w:bottom w:val="single" w:sz="4" w:space="1" w:color="000000"/>
          <w:right w:val="single" w:sz="4" w:space="4" w:color="000000"/>
        </w:pBdr>
        <w:tabs>
          <w:tab w:val="left" w:pos="567"/>
        </w:tabs>
        <w:spacing w:after="0" w:line="240" w:lineRule="auto"/>
        <w:ind w:hanging="1440"/>
        <w:rPr>
          <w:rFonts w:ascii="Times New Roman" w:hAnsi="Times New Roman" w:cs="Times New Roman"/>
          <w:i/>
          <w:szCs w:val="20"/>
          <w:lang w:eastAsia="lt-LT" w:bidi="lt-LT"/>
        </w:rPr>
      </w:pPr>
      <w:r>
        <w:rPr>
          <w:rFonts w:ascii="Times New Roman" w:hAnsi="Times New Roman" w:cs="Times New Roman"/>
          <w:b/>
          <w:szCs w:val="20"/>
          <w:lang w:eastAsia="lt-LT" w:bidi="lt-LT"/>
        </w:rPr>
        <w:t>UNIKALUS IDENTIFIKATORIUS – ŽMONĖMS SUPRANTAMI DUOMENYS</w:t>
      </w:r>
    </w:p>
    <w:p w14:paraId="6669C00A" w14:textId="77777777" w:rsidR="00155658" w:rsidRDefault="00155658">
      <w:pPr>
        <w:tabs>
          <w:tab w:val="left" w:pos="567"/>
        </w:tabs>
        <w:spacing w:after="0" w:line="240" w:lineRule="auto"/>
        <w:rPr>
          <w:rFonts w:ascii="Times New Roman" w:hAnsi="Times New Roman" w:cs="Times New Roman"/>
          <w:szCs w:val="20"/>
        </w:rPr>
      </w:pPr>
    </w:p>
    <w:p w14:paraId="6669C00B" w14:textId="77777777" w:rsidR="00155658" w:rsidRDefault="00413832">
      <w:pPr>
        <w:tabs>
          <w:tab w:val="left" w:pos="567"/>
        </w:tabs>
        <w:spacing w:after="0" w:line="240" w:lineRule="auto"/>
        <w:rPr>
          <w:rFonts w:ascii="Times New Roman" w:hAnsi="Times New Roman" w:cs="Times New Roman"/>
          <w:szCs w:val="20"/>
          <w:highlight w:val="lightGray"/>
        </w:rPr>
      </w:pPr>
      <w:r>
        <w:rPr>
          <w:rFonts w:ascii="Times New Roman" w:hAnsi="Times New Roman" w:cs="Times New Roman"/>
          <w:szCs w:val="20"/>
          <w:highlight w:val="lightGray"/>
        </w:rPr>
        <w:t xml:space="preserve">PC: {numeris} </w:t>
      </w:r>
    </w:p>
    <w:p w14:paraId="6669C00C" w14:textId="77777777" w:rsidR="00155658" w:rsidRDefault="00413832">
      <w:pPr>
        <w:tabs>
          <w:tab w:val="left" w:pos="567"/>
        </w:tabs>
        <w:spacing w:after="0" w:line="240" w:lineRule="auto"/>
        <w:rPr>
          <w:rFonts w:ascii="Times New Roman" w:hAnsi="Times New Roman" w:cs="Times New Roman"/>
          <w:szCs w:val="20"/>
          <w:highlight w:val="lightGray"/>
        </w:rPr>
      </w:pPr>
      <w:r>
        <w:rPr>
          <w:rFonts w:ascii="Times New Roman" w:hAnsi="Times New Roman" w:cs="Times New Roman"/>
          <w:szCs w:val="20"/>
          <w:highlight w:val="lightGray"/>
        </w:rPr>
        <w:t xml:space="preserve">SN: {numeris} </w:t>
      </w:r>
    </w:p>
    <w:p w14:paraId="6669C00D" w14:textId="77777777" w:rsidR="00155658" w:rsidRDefault="00413832">
      <w:pPr>
        <w:tabs>
          <w:tab w:val="left" w:pos="567"/>
        </w:tabs>
        <w:spacing w:after="0" w:line="240" w:lineRule="auto"/>
        <w:rPr>
          <w:rFonts w:ascii="Times New Roman" w:hAnsi="Times New Roman" w:cs="Times New Roman"/>
          <w:szCs w:val="20"/>
        </w:rPr>
      </w:pPr>
      <w:r>
        <w:rPr>
          <w:rFonts w:ascii="Times New Roman" w:hAnsi="Times New Roman" w:cs="Times New Roman"/>
          <w:szCs w:val="20"/>
          <w:highlight w:val="lightGray"/>
        </w:rPr>
        <w:t>NN: {numeris}</w:t>
      </w:r>
      <w:r>
        <w:rPr>
          <w:rFonts w:ascii="Times New Roman" w:hAnsi="Times New Roman" w:cs="Times New Roman"/>
          <w:szCs w:val="20"/>
        </w:rPr>
        <w:t xml:space="preserve"> </w:t>
      </w:r>
    </w:p>
    <w:p w14:paraId="6669C00E" w14:textId="77777777" w:rsidR="00155658" w:rsidRDefault="00155658">
      <w:pPr>
        <w:spacing w:after="0" w:line="240" w:lineRule="auto"/>
        <w:rPr>
          <w:rFonts w:ascii="Times New Roman" w:eastAsia="Times New Roman" w:hAnsi="Times New Roman" w:cs="Times New Roman"/>
        </w:rPr>
      </w:pPr>
    </w:p>
    <w:p w14:paraId="6669C010"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br w:type="page"/>
      </w:r>
    </w:p>
    <w:p w14:paraId="6669C01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MINIMALI INFORMACIJA ANT MAŽŲ VIDINIŲ</w:t>
      </w:r>
      <w:r>
        <w:rPr>
          <w:rFonts w:ascii="Times New Roman" w:eastAsia="Times New Roman" w:hAnsi="Times New Roman" w:cs="Times New Roman"/>
          <w:b/>
          <w:bCs/>
        </w:rPr>
        <w:t xml:space="preserve"> </w:t>
      </w:r>
      <w:r>
        <w:rPr>
          <w:rFonts w:ascii="Times New Roman" w:eastAsia="Times New Roman" w:hAnsi="Times New Roman" w:cs="Times New Roman"/>
          <w:b/>
        </w:rPr>
        <w:t>PAKUOČIŲ</w:t>
      </w:r>
    </w:p>
    <w:p w14:paraId="6669C012" w14:textId="77777777" w:rsidR="00155658" w:rsidRDefault="00155658">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p>
    <w:p w14:paraId="6669C013"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BUTELIUKAS</w:t>
      </w:r>
    </w:p>
    <w:p w14:paraId="6669C014" w14:textId="77777777" w:rsidR="00155658" w:rsidRDefault="00155658">
      <w:pPr>
        <w:spacing w:after="0" w:line="240" w:lineRule="auto"/>
        <w:rPr>
          <w:rFonts w:ascii="Times New Roman" w:eastAsia="Times New Roman" w:hAnsi="Times New Roman" w:cs="Times New Roman"/>
        </w:rPr>
      </w:pPr>
    </w:p>
    <w:p w14:paraId="6669C015" w14:textId="77777777" w:rsidR="00155658" w:rsidRDefault="00155658">
      <w:pPr>
        <w:spacing w:after="0" w:line="240" w:lineRule="auto"/>
        <w:rPr>
          <w:rFonts w:ascii="Times New Roman" w:eastAsia="Times New Roman" w:hAnsi="Times New Roman" w:cs="Times New Roman"/>
        </w:rPr>
      </w:pPr>
    </w:p>
    <w:p w14:paraId="6669C016"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 IR VARTOJIMO BŪDAS (-AI)</w:t>
      </w:r>
    </w:p>
    <w:p w14:paraId="6669C017" w14:textId="77777777" w:rsidR="00155658" w:rsidRDefault="00155658">
      <w:pPr>
        <w:spacing w:after="0" w:line="240" w:lineRule="auto"/>
        <w:rPr>
          <w:rFonts w:ascii="Times New Roman" w:eastAsia="Times New Roman" w:hAnsi="Times New Roman" w:cs="Times New Roman"/>
        </w:rPr>
      </w:pPr>
    </w:p>
    <w:p w14:paraId="6669C018"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Frontin 0,5 mg tabletės</w:t>
      </w:r>
    </w:p>
    <w:p w14:paraId="6669C019" w14:textId="7A1B4E6B" w:rsidR="00155658" w:rsidRDefault="00235C18">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413832">
        <w:rPr>
          <w:rFonts w:ascii="Times New Roman" w:eastAsia="Times New Roman" w:hAnsi="Times New Roman" w:cs="Times New Roman"/>
        </w:rPr>
        <w:t>lprazolamas</w:t>
      </w:r>
    </w:p>
    <w:p w14:paraId="6669C01A" w14:textId="77777777" w:rsidR="00155658" w:rsidRDefault="00155658">
      <w:pPr>
        <w:spacing w:after="0" w:line="240" w:lineRule="auto"/>
        <w:rPr>
          <w:rFonts w:ascii="Times New Roman" w:eastAsia="Times New Roman" w:hAnsi="Times New Roman" w:cs="Times New Roman"/>
        </w:rPr>
      </w:pPr>
    </w:p>
    <w:p w14:paraId="6669C01B" w14:textId="77777777" w:rsidR="00155658" w:rsidRDefault="00155658">
      <w:pPr>
        <w:spacing w:after="0" w:line="240" w:lineRule="auto"/>
        <w:rPr>
          <w:rFonts w:ascii="Times New Roman" w:eastAsia="Times New Roman" w:hAnsi="Times New Roman" w:cs="Times New Roman"/>
        </w:rPr>
      </w:pPr>
    </w:p>
    <w:p w14:paraId="6669C01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VARTOJIMO METODAS</w:t>
      </w:r>
    </w:p>
    <w:p w14:paraId="6669C01D" w14:textId="77777777" w:rsidR="00155658" w:rsidRDefault="00155658">
      <w:pPr>
        <w:spacing w:after="0" w:line="240" w:lineRule="auto"/>
        <w:rPr>
          <w:rFonts w:ascii="Times New Roman" w:eastAsia="Times New Roman" w:hAnsi="Times New Roman" w:cs="Times New Roman"/>
        </w:rPr>
      </w:pPr>
    </w:p>
    <w:p w14:paraId="6669C01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69C01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669C020" w14:textId="77777777" w:rsidR="00155658" w:rsidRDefault="00155658">
      <w:pPr>
        <w:spacing w:after="0" w:line="240" w:lineRule="auto"/>
        <w:rPr>
          <w:rFonts w:ascii="Times New Roman" w:eastAsia="Times New Roman" w:hAnsi="Times New Roman" w:cs="Times New Roman"/>
        </w:rPr>
      </w:pPr>
    </w:p>
    <w:p w14:paraId="6669C021" w14:textId="77777777" w:rsidR="00155658" w:rsidRDefault="00155658">
      <w:pPr>
        <w:spacing w:after="0" w:line="240" w:lineRule="auto"/>
        <w:rPr>
          <w:rFonts w:ascii="Times New Roman" w:eastAsia="Times New Roman" w:hAnsi="Times New Roman" w:cs="Times New Roman"/>
        </w:rPr>
      </w:pPr>
    </w:p>
    <w:p w14:paraId="6669C022"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6669C023" w14:textId="77777777" w:rsidR="00155658" w:rsidRDefault="00155658">
      <w:pPr>
        <w:spacing w:after="0" w:line="240" w:lineRule="auto"/>
        <w:rPr>
          <w:rFonts w:ascii="Times New Roman" w:eastAsia="Times New Roman" w:hAnsi="Times New Roman" w:cs="Times New Roman"/>
        </w:rPr>
      </w:pPr>
    </w:p>
    <w:p w14:paraId="6669C024"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Pr>
          <w:rFonts w:ascii="Times New Roman" w:eastAsia="Times New Roman" w:hAnsi="Times New Roman" w:cs="Times New Roman"/>
          <w:lang w:eastAsia="lt-LT"/>
        </w:rPr>
        <w:t>{MMMM-mm-dd}</w:t>
      </w:r>
    </w:p>
    <w:p w14:paraId="6669C025" w14:textId="77777777" w:rsidR="00155658" w:rsidRDefault="00155658">
      <w:pPr>
        <w:spacing w:after="0" w:line="240" w:lineRule="auto"/>
        <w:rPr>
          <w:rFonts w:ascii="Times New Roman" w:eastAsia="Times New Roman" w:hAnsi="Times New Roman" w:cs="Times New Roman"/>
        </w:rPr>
      </w:pPr>
    </w:p>
    <w:p w14:paraId="6669C026" w14:textId="77777777" w:rsidR="00155658" w:rsidRDefault="00155658">
      <w:pPr>
        <w:spacing w:after="0" w:line="240" w:lineRule="auto"/>
        <w:rPr>
          <w:rFonts w:ascii="Times New Roman" w:eastAsia="Times New Roman" w:hAnsi="Times New Roman" w:cs="Times New Roman"/>
        </w:rPr>
      </w:pPr>
    </w:p>
    <w:p w14:paraId="6669C027"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6669C028" w14:textId="77777777" w:rsidR="00155658" w:rsidRDefault="00155658">
      <w:pPr>
        <w:spacing w:after="0" w:line="240" w:lineRule="auto"/>
        <w:rPr>
          <w:rFonts w:ascii="Times New Roman" w:eastAsia="Times New Roman" w:hAnsi="Times New Roman" w:cs="Times New Roman"/>
        </w:rPr>
      </w:pPr>
    </w:p>
    <w:p w14:paraId="6669C02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69C02A" w14:textId="77777777" w:rsidR="00155658" w:rsidRDefault="00155658">
      <w:pPr>
        <w:spacing w:after="0" w:line="240" w:lineRule="auto"/>
        <w:rPr>
          <w:rFonts w:ascii="Times New Roman" w:eastAsia="Times New Roman" w:hAnsi="Times New Roman" w:cs="Times New Roman"/>
        </w:rPr>
      </w:pPr>
    </w:p>
    <w:p w14:paraId="6669C02B" w14:textId="77777777" w:rsidR="00155658" w:rsidRDefault="00155658">
      <w:pPr>
        <w:spacing w:after="0" w:line="240" w:lineRule="auto"/>
        <w:rPr>
          <w:rFonts w:ascii="Times New Roman" w:eastAsia="Times New Roman" w:hAnsi="Times New Roman" w:cs="Times New Roman"/>
        </w:rPr>
      </w:pPr>
    </w:p>
    <w:p w14:paraId="6669C02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KIEKIS (MASĖ, TŪRIS ARBA VIENETAI)</w:t>
      </w:r>
    </w:p>
    <w:p w14:paraId="6669C02D" w14:textId="77777777" w:rsidR="00155658" w:rsidRDefault="00155658">
      <w:pPr>
        <w:spacing w:after="0" w:line="240" w:lineRule="auto"/>
        <w:rPr>
          <w:rFonts w:ascii="Times New Roman" w:eastAsia="Times New Roman" w:hAnsi="Times New Roman" w:cs="Times New Roman"/>
        </w:rPr>
      </w:pPr>
    </w:p>
    <w:p w14:paraId="6669C02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30 tablečių</w:t>
      </w:r>
    </w:p>
    <w:p w14:paraId="6669C02F" w14:textId="77777777" w:rsidR="00155658" w:rsidRDefault="00155658">
      <w:pPr>
        <w:spacing w:after="0" w:line="240" w:lineRule="auto"/>
        <w:rPr>
          <w:rFonts w:ascii="Times New Roman" w:eastAsia="Times New Roman" w:hAnsi="Times New Roman" w:cs="Times New Roman"/>
        </w:rPr>
      </w:pPr>
    </w:p>
    <w:p w14:paraId="6669C030" w14:textId="77777777" w:rsidR="00155658" w:rsidRDefault="00155658">
      <w:pPr>
        <w:spacing w:after="0" w:line="240" w:lineRule="auto"/>
        <w:rPr>
          <w:rFonts w:ascii="Times New Roman" w:eastAsia="Times New Roman" w:hAnsi="Times New Roman" w:cs="Times New Roman"/>
        </w:rPr>
      </w:pPr>
    </w:p>
    <w:p w14:paraId="6669C03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6.</w:t>
      </w:r>
      <w:r>
        <w:rPr>
          <w:rFonts w:ascii="Times New Roman" w:eastAsia="Times New Roman" w:hAnsi="Times New Roman" w:cs="Times New Roman"/>
          <w:b/>
        </w:rPr>
        <w:tab/>
        <w:t>KITA</w:t>
      </w:r>
    </w:p>
    <w:p w14:paraId="6669C032" w14:textId="77777777" w:rsidR="00155658" w:rsidRDefault="00155658">
      <w:pPr>
        <w:tabs>
          <w:tab w:val="left" w:pos="567"/>
        </w:tabs>
        <w:spacing w:after="0" w:line="240" w:lineRule="auto"/>
        <w:rPr>
          <w:rFonts w:ascii="Times New Roman" w:eastAsia="Times New Roman" w:hAnsi="Times New Roman" w:cs="Times New Roman"/>
          <w:b/>
          <w:bCs/>
        </w:rPr>
      </w:pPr>
    </w:p>
    <w:p w14:paraId="6669C033"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0,5 mg alprazolamo.</w:t>
      </w:r>
    </w:p>
    <w:p w14:paraId="6669C034" w14:textId="77777777" w:rsidR="00155658" w:rsidRDefault="00155658">
      <w:pPr>
        <w:spacing w:after="0" w:line="240" w:lineRule="auto"/>
        <w:jc w:val="both"/>
        <w:rPr>
          <w:rFonts w:ascii="Times New Roman" w:eastAsia="Times New Roman" w:hAnsi="Times New Roman" w:cs="Times New Roman"/>
        </w:rPr>
      </w:pPr>
    </w:p>
    <w:p w14:paraId="6669C035"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PLC</w:t>
      </w:r>
    </w:p>
    <w:p w14:paraId="6669C036" w14:textId="77777777" w:rsidR="00155658" w:rsidRDefault="00155658">
      <w:pPr>
        <w:spacing w:after="0" w:line="240" w:lineRule="auto"/>
        <w:ind w:left="567" w:hanging="567"/>
        <w:rPr>
          <w:rFonts w:ascii="Times New Roman" w:eastAsia="Times New Roman" w:hAnsi="Times New Roman" w:cs="Times New Roman"/>
          <w:bCs/>
        </w:rPr>
      </w:pPr>
    </w:p>
    <w:p w14:paraId="6669C037"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Laikyti vaikams nepastebimoje ir nepasiekiamoje vietoje.</w:t>
      </w:r>
    </w:p>
    <w:p w14:paraId="6669C038" w14:textId="77777777" w:rsidR="00155658" w:rsidRDefault="00155658">
      <w:pPr>
        <w:spacing w:after="0" w:line="240" w:lineRule="auto"/>
        <w:ind w:left="567" w:hanging="567"/>
        <w:rPr>
          <w:rFonts w:ascii="Times New Roman" w:eastAsia="Times New Roman" w:hAnsi="Times New Roman" w:cs="Times New Roman"/>
          <w:bCs/>
        </w:rPr>
      </w:pPr>
    </w:p>
    <w:p w14:paraId="6669C039" w14:textId="049C67C5"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235C18">
        <w:rPr>
          <w:rFonts w:ascii="Times New Roman" w:eastAsia="Times New Roman" w:hAnsi="Times New Roman" w:cs="Times New Roman"/>
        </w:rPr>
        <w:t>25</w:t>
      </w:r>
      <w:r>
        <w:rPr>
          <w:rFonts w:ascii="Times New Roman" w:eastAsia="Times New Roman" w:hAnsi="Times New Roman" w:cs="Times New Roman"/>
        </w:rPr>
        <w:t> </w:t>
      </w:r>
      <w:r>
        <w:rPr>
          <w:rFonts w:ascii="Symbol" w:eastAsia="Symbol" w:hAnsi="Symbol" w:cs="Symbol"/>
        </w:rPr>
        <w:t></w:t>
      </w:r>
      <w:r>
        <w:rPr>
          <w:rFonts w:ascii="Times New Roman" w:eastAsia="Times New Roman" w:hAnsi="Times New Roman" w:cs="Times New Roman"/>
        </w:rPr>
        <w:t>C temperatūroje.</w:t>
      </w:r>
    </w:p>
    <w:p w14:paraId="6669C03A" w14:textId="77777777" w:rsidR="00155658" w:rsidRDefault="00155658">
      <w:pPr>
        <w:spacing w:after="0" w:line="240" w:lineRule="auto"/>
        <w:ind w:left="567" w:hanging="567"/>
        <w:rPr>
          <w:rFonts w:ascii="Times New Roman" w:eastAsia="Times New Roman" w:hAnsi="Times New Roman" w:cs="Times New Roman"/>
          <w:bCs/>
        </w:rPr>
      </w:pPr>
    </w:p>
    <w:p w14:paraId="6669C03B"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Sudėtyje yra laktozės monohidrato.</w:t>
      </w:r>
    </w:p>
    <w:p w14:paraId="6669C03C" w14:textId="77777777" w:rsidR="00155658" w:rsidRDefault="00155658">
      <w:pPr>
        <w:spacing w:after="0" w:line="240" w:lineRule="auto"/>
        <w:ind w:left="567" w:hanging="567"/>
        <w:rPr>
          <w:rFonts w:ascii="Times New Roman" w:eastAsia="Times New Roman" w:hAnsi="Times New Roman" w:cs="Times New Roman"/>
          <w:bCs/>
        </w:rPr>
      </w:pPr>
    </w:p>
    <w:p w14:paraId="6669C03D" w14:textId="77777777" w:rsidR="00155658" w:rsidRDefault="00413832">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Cs/>
        </w:rPr>
        <w:t>LT/1/99/0432/002</w:t>
      </w:r>
      <w:r>
        <w:br w:type="page"/>
      </w:r>
    </w:p>
    <w:p w14:paraId="6669C03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6669C03F" w14:textId="77777777" w:rsidR="00155658" w:rsidRDefault="00155658">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p>
    <w:p w14:paraId="6669C040"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KARTONINĖ DĖŽUTĖ</w:t>
      </w:r>
    </w:p>
    <w:p w14:paraId="6669C041" w14:textId="77777777" w:rsidR="00155658" w:rsidRDefault="00155658">
      <w:pPr>
        <w:spacing w:after="0" w:line="240" w:lineRule="auto"/>
        <w:rPr>
          <w:rFonts w:ascii="Times New Roman" w:eastAsia="Times New Roman" w:hAnsi="Times New Roman" w:cs="Times New Roman"/>
        </w:rPr>
      </w:pPr>
    </w:p>
    <w:p w14:paraId="6669C042" w14:textId="77777777" w:rsidR="00155658" w:rsidRDefault="00155658">
      <w:pPr>
        <w:spacing w:after="0" w:line="240" w:lineRule="auto"/>
        <w:rPr>
          <w:rFonts w:ascii="Times New Roman" w:eastAsia="Times New Roman" w:hAnsi="Times New Roman" w:cs="Times New Roman"/>
        </w:rPr>
      </w:pPr>
    </w:p>
    <w:p w14:paraId="6669C043"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6669C044" w14:textId="77777777" w:rsidR="00155658" w:rsidRDefault="00155658">
      <w:pPr>
        <w:spacing w:after="0" w:line="240" w:lineRule="auto"/>
        <w:rPr>
          <w:rFonts w:ascii="Times New Roman" w:eastAsia="Times New Roman" w:hAnsi="Times New Roman" w:cs="Times New Roman"/>
        </w:rPr>
      </w:pPr>
    </w:p>
    <w:p w14:paraId="6669C045"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Frontin 1 mg tabletės</w:t>
      </w:r>
    </w:p>
    <w:p w14:paraId="6669C046" w14:textId="7F459EA5" w:rsidR="00155658" w:rsidRDefault="00235C1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sidR="00413832">
        <w:rPr>
          <w:rFonts w:ascii="Times New Roman" w:eastAsia="Times New Roman" w:hAnsi="Times New Roman" w:cs="Times New Roman"/>
        </w:rPr>
        <w:t>lprazolamas</w:t>
      </w:r>
    </w:p>
    <w:p w14:paraId="6669C047" w14:textId="77777777" w:rsidR="00155658" w:rsidRDefault="00155658">
      <w:pPr>
        <w:spacing w:after="0" w:line="240" w:lineRule="auto"/>
        <w:rPr>
          <w:rFonts w:ascii="Times New Roman" w:eastAsia="Times New Roman" w:hAnsi="Times New Roman" w:cs="Times New Roman"/>
        </w:rPr>
      </w:pPr>
    </w:p>
    <w:p w14:paraId="6669C048" w14:textId="77777777" w:rsidR="00155658" w:rsidRDefault="00155658">
      <w:pPr>
        <w:spacing w:after="0" w:line="240" w:lineRule="auto"/>
        <w:rPr>
          <w:rFonts w:ascii="Times New Roman" w:eastAsia="Times New Roman" w:hAnsi="Times New Roman" w:cs="Times New Roman"/>
        </w:rPr>
      </w:pPr>
    </w:p>
    <w:p w14:paraId="6669C049"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(-IOS) IR JOS (-Ų) KIEKIS (-IAI)</w:t>
      </w:r>
    </w:p>
    <w:p w14:paraId="6669C04A" w14:textId="77777777" w:rsidR="00155658" w:rsidRDefault="00155658">
      <w:pPr>
        <w:spacing w:after="0" w:line="240" w:lineRule="auto"/>
        <w:rPr>
          <w:rFonts w:ascii="Times New Roman" w:eastAsia="Times New Roman" w:hAnsi="Times New Roman" w:cs="Times New Roman"/>
        </w:rPr>
      </w:pPr>
    </w:p>
    <w:p w14:paraId="6669C04B"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1 mg alprazolamo.</w:t>
      </w:r>
    </w:p>
    <w:p w14:paraId="6669C04C" w14:textId="77777777" w:rsidR="00155658" w:rsidRDefault="00155658">
      <w:pPr>
        <w:spacing w:after="0" w:line="240" w:lineRule="auto"/>
        <w:rPr>
          <w:rFonts w:ascii="Times New Roman" w:eastAsia="Times New Roman" w:hAnsi="Times New Roman" w:cs="Times New Roman"/>
        </w:rPr>
      </w:pPr>
    </w:p>
    <w:p w14:paraId="6669C04D" w14:textId="77777777" w:rsidR="00155658" w:rsidRDefault="00155658">
      <w:pPr>
        <w:spacing w:after="0" w:line="240" w:lineRule="auto"/>
        <w:rPr>
          <w:rFonts w:ascii="Times New Roman" w:eastAsia="Times New Roman" w:hAnsi="Times New Roman" w:cs="Times New Roman"/>
        </w:rPr>
      </w:pPr>
    </w:p>
    <w:p w14:paraId="6669C04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669C04F" w14:textId="77777777" w:rsidR="00155658" w:rsidRDefault="00155658">
      <w:pPr>
        <w:spacing w:after="0" w:line="240" w:lineRule="auto"/>
        <w:rPr>
          <w:rFonts w:ascii="Times New Roman" w:eastAsia="Times New Roman" w:hAnsi="Times New Roman" w:cs="Times New Roman"/>
        </w:rPr>
      </w:pPr>
    </w:p>
    <w:p w14:paraId="6669C050"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Sudėtyje yra laktozės monohidrato.</w:t>
      </w:r>
    </w:p>
    <w:p w14:paraId="6669C051" w14:textId="77777777" w:rsidR="00155658" w:rsidRDefault="00413832">
      <w:pPr>
        <w:spacing w:after="0" w:line="240" w:lineRule="auto"/>
        <w:rPr>
          <w:rFonts w:ascii="Times New Roman" w:hAnsi="Times New Roman" w:cs="Times New Roman"/>
          <w:color w:val="000000"/>
        </w:rPr>
      </w:pPr>
      <w:r>
        <w:rPr>
          <w:rFonts w:ascii="Times New Roman" w:hAnsi="Times New Roman" w:cs="Times New Roman"/>
          <w:color w:val="000000"/>
        </w:rPr>
        <w:t>Daugiau informacijos pateikta pakuotės lapelyje.</w:t>
      </w:r>
    </w:p>
    <w:p w14:paraId="6669C052" w14:textId="77777777" w:rsidR="00155658" w:rsidRDefault="00155658">
      <w:pPr>
        <w:spacing w:after="0" w:line="240" w:lineRule="auto"/>
        <w:rPr>
          <w:rFonts w:ascii="Times New Roman" w:eastAsia="Times New Roman" w:hAnsi="Times New Roman" w:cs="Times New Roman"/>
        </w:rPr>
      </w:pPr>
    </w:p>
    <w:p w14:paraId="6669C053" w14:textId="77777777" w:rsidR="00155658" w:rsidRDefault="00155658">
      <w:pPr>
        <w:spacing w:after="0" w:line="240" w:lineRule="auto"/>
        <w:rPr>
          <w:rFonts w:ascii="Times New Roman" w:eastAsia="Times New Roman" w:hAnsi="Times New Roman" w:cs="Times New Roman"/>
        </w:rPr>
      </w:pPr>
    </w:p>
    <w:p w14:paraId="6669C05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6669C055" w14:textId="77777777" w:rsidR="00155658" w:rsidRDefault="00155658">
      <w:pPr>
        <w:spacing w:after="0" w:line="240" w:lineRule="auto"/>
        <w:rPr>
          <w:rFonts w:ascii="Times New Roman" w:eastAsia="Times New Roman" w:hAnsi="Times New Roman" w:cs="Times New Roman"/>
        </w:rPr>
      </w:pPr>
    </w:p>
    <w:p w14:paraId="6669C056"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30 tablečių</w:t>
      </w:r>
    </w:p>
    <w:p w14:paraId="6669C057" w14:textId="77777777" w:rsidR="00155658" w:rsidRDefault="00155658">
      <w:pPr>
        <w:spacing w:after="0" w:line="240" w:lineRule="auto"/>
        <w:rPr>
          <w:rFonts w:ascii="Times New Roman" w:eastAsia="Times New Roman" w:hAnsi="Times New Roman" w:cs="Times New Roman"/>
        </w:rPr>
      </w:pPr>
    </w:p>
    <w:p w14:paraId="6669C058" w14:textId="77777777" w:rsidR="00155658" w:rsidRDefault="00155658">
      <w:pPr>
        <w:spacing w:after="0" w:line="240" w:lineRule="auto"/>
        <w:rPr>
          <w:rFonts w:ascii="Times New Roman" w:eastAsia="Times New Roman" w:hAnsi="Times New Roman" w:cs="Times New Roman"/>
        </w:rPr>
      </w:pPr>
    </w:p>
    <w:p w14:paraId="6669C059"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6669C05A" w14:textId="77777777" w:rsidR="00155658" w:rsidRDefault="00155658">
      <w:pPr>
        <w:spacing w:after="0" w:line="240" w:lineRule="auto"/>
        <w:rPr>
          <w:rFonts w:ascii="Times New Roman" w:eastAsia="Times New Roman" w:hAnsi="Times New Roman" w:cs="Times New Roman"/>
        </w:rPr>
      </w:pPr>
    </w:p>
    <w:p w14:paraId="6669C05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69C05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669C05D" w14:textId="77777777" w:rsidR="00155658" w:rsidRDefault="00155658">
      <w:pPr>
        <w:spacing w:after="0" w:line="240" w:lineRule="auto"/>
        <w:rPr>
          <w:rFonts w:ascii="Times New Roman" w:eastAsia="Times New Roman" w:hAnsi="Times New Roman" w:cs="Times New Roman"/>
        </w:rPr>
      </w:pPr>
    </w:p>
    <w:p w14:paraId="6669C05E" w14:textId="77777777" w:rsidR="00155658" w:rsidRDefault="00155658">
      <w:pPr>
        <w:spacing w:after="0" w:line="240" w:lineRule="auto"/>
        <w:rPr>
          <w:rFonts w:ascii="Times New Roman" w:eastAsia="Times New Roman" w:hAnsi="Times New Roman" w:cs="Times New Roman"/>
        </w:rPr>
      </w:pPr>
    </w:p>
    <w:p w14:paraId="6669C05F"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6669C060" w14:textId="77777777" w:rsidR="00155658" w:rsidRDefault="00155658">
      <w:pPr>
        <w:spacing w:after="0" w:line="240" w:lineRule="auto"/>
        <w:rPr>
          <w:rFonts w:ascii="Times New Roman" w:eastAsia="Times New Roman" w:hAnsi="Times New Roman" w:cs="Times New Roman"/>
        </w:rPr>
      </w:pPr>
    </w:p>
    <w:p w14:paraId="6669C06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6669C062" w14:textId="77777777" w:rsidR="00155658" w:rsidRDefault="00155658">
      <w:pPr>
        <w:spacing w:after="0" w:line="240" w:lineRule="auto"/>
        <w:rPr>
          <w:rFonts w:ascii="Times New Roman" w:eastAsia="Times New Roman" w:hAnsi="Times New Roman" w:cs="Times New Roman"/>
        </w:rPr>
      </w:pPr>
    </w:p>
    <w:p w14:paraId="6669C063" w14:textId="77777777" w:rsidR="00155658" w:rsidRDefault="00155658">
      <w:pPr>
        <w:spacing w:after="0" w:line="240" w:lineRule="auto"/>
        <w:rPr>
          <w:rFonts w:ascii="Times New Roman" w:eastAsia="Times New Roman" w:hAnsi="Times New Roman" w:cs="Times New Roman"/>
        </w:rPr>
      </w:pPr>
    </w:p>
    <w:p w14:paraId="6669C06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6669C065" w14:textId="77777777" w:rsidR="00155658" w:rsidRDefault="00155658">
      <w:pPr>
        <w:spacing w:after="0" w:line="240" w:lineRule="auto"/>
        <w:rPr>
          <w:rFonts w:ascii="Times New Roman" w:eastAsia="Times New Roman" w:hAnsi="Times New Roman" w:cs="Times New Roman"/>
        </w:rPr>
      </w:pPr>
    </w:p>
    <w:p w14:paraId="6669C066" w14:textId="77777777" w:rsidR="00155658" w:rsidRDefault="00155658">
      <w:pPr>
        <w:spacing w:after="0" w:line="240" w:lineRule="auto"/>
        <w:rPr>
          <w:rFonts w:ascii="Times New Roman" w:eastAsia="Times New Roman" w:hAnsi="Times New Roman" w:cs="Times New Roman"/>
        </w:rPr>
      </w:pPr>
    </w:p>
    <w:p w14:paraId="6669C067"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669C068" w14:textId="77777777" w:rsidR="00155658" w:rsidRDefault="00155658">
      <w:pPr>
        <w:spacing w:after="0" w:line="240" w:lineRule="auto"/>
        <w:rPr>
          <w:rFonts w:ascii="Times New Roman" w:eastAsia="Times New Roman" w:hAnsi="Times New Roman" w:cs="Times New Roman"/>
        </w:rPr>
      </w:pPr>
    </w:p>
    <w:p w14:paraId="6669C06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Pr>
          <w:rFonts w:ascii="Times New Roman" w:eastAsia="Times New Roman" w:hAnsi="Times New Roman" w:cs="Times New Roman"/>
          <w:lang w:eastAsia="lt-LT"/>
        </w:rPr>
        <w:t>{MMMM-mm-dd}</w:t>
      </w:r>
    </w:p>
    <w:p w14:paraId="6669C06A" w14:textId="77777777" w:rsidR="00155658" w:rsidRDefault="00155658">
      <w:pPr>
        <w:spacing w:after="0" w:line="240" w:lineRule="auto"/>
        <w:rPr>
          <w:rFonts w:ascii="Times New Roman" w:eastAsia="Times New Roman" w:hAnsi="Times New Roman" w:cs="Times New Roman"/>
        </w:rPr>
      </w:pPr>
    </w:p>
    <w:p w14:paraId="6669C06B" w14:textId="77777777" w:rsidR="00155658" w:rsidRDefault="00155658">
      <w:pPr>
        <w:spacing w:after="0" w:line="240" w:lineRule="auto"/>
        <w:rPr>
          <w:rFonts w:ascii="Times New Roman" w:eastAsia="Times New Roman" w:hAnsi="Times New Roman" w:cs="Times New Roman"/>
        </w:rPr>
      </w:pPr>
    </w:p>
    <w:p w14:paraId="6669C06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6669C06D" w14:textId="77777777" w:rsidR="00155658" w:rsidRDefault="00155658">
      <w:pPr>
        <w:spacing w:after="0" w:line="240" w:lineRule="auto"/>
        <w:rPr>
          <w:rFonts w:ascii="Times New Roman" w:eastAsia="Times New Roman" w:hAnsi="Times New Roman" w:cs="Times New Roman"/>
        </w:rPr>
      </w:pPr>
    </w:p>
    <w:p w14:paraId="6669C06E" w14:textId="2CE414FB"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551FCC">
        <w:rPr>
          <w:rFonts w:ascii="Times New Roman" w:eastAsia="Times New Roman" w:hAnsi="Times New Roman" w:cs="Times New Roman"/>
        </w:rPr>
        <w:t>25</w:t>
      </w:r>
      <w:r>
        <w:rPr>
          <w:rFonts w:ascii="Times New Roman" w:eastAsia="Times New Roman" w:hAnsi="Times New Roman" w:cs="Times New Roman"/>
        </w:rPr>
        <w:t> </w:t>
      </w:r>
      <w:r>
        <w:rPr>
          <w:rFonts w:ascii="Symbol" w:eastAsia="Symbol" w:hAnsi="Symbol" w:cs="Symbol"/>
        </w:rPr>
        <w:t></w:t>
      </w:r>
      <w:r>
        <w:rPr>
          <w:rFonts w:ascii="Times New Roman" w:eastAsia="Times New Roman" w:hAnsi="Times New Roman" w:cs="Times New Roman"/>
        </w:rPr>
        <w:t>C temperatūroje.</w:t>
      </w:r>
    </w:p>
    <w:p w14:paraId="6669C06F" w14:textId="77777777" w:rsidR="00155658" w:rsidRDefault="00155658">
      <w:pPr>
        <w:spacing w:after="0" w:line="240" w:lineRule="auto"/>
        <w:rPr>
          <w:rFonts w:ascii="Times New Roman" w:eastAsia="Times New Roman" w:hAnsi="Times New Roman" w:cs="Times New Roman"/>
        </w:rPr>
      </w:pPr>
    </w:p>
    <w:p w14:paraId="6669C070" w14:textId="77777777" w:rsidR="00155658" w:rsidRDefault="00155658">
      <w:pPr>
        <w:spacing w:after="0" w:line="240" w:lineRule="auto"/>
        <w:rPr>
          <w:rFonts w:ascii="Times New Roman" w:eastAsia="Times New Roman" w:hAnsi="Times New Roman" w:cs="Times New Roman"/>
        </w:rPr>
      </w:pPr>
    </w:p>
    <w:p w14:paraId="6669C07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6669C072" w14:textId="77777777" w:rsidR="00155658" w:rsidRDefault="00155658">
      <w:pPr>
        <w:spacing w:after="0" w:line="240" w:lineRule="auto"/>
        <w:rPr>
          <w:rFonts w:ascii="Times New Roman" w:eastAsia="Times New Roman" w:hAnsi="Times New Roman" w:cs="Times New Roman"/>
        </w:rPr>
      </w:pPr>
    </w:p>
    <w:p w14:paraId="6669C073" w14:textId="77777777" w:rsidR="00155658" w:rsidRDefault="00155658">
      <w:pPr>
        <w:spacing w:after="0" w:line="240" w:lineRule="auto"/>
        <w:rPr>
          <w:rFonts w:ascii="Times New Roman" w:eastAsia="Times New Roman" w:hAnsi="Times New Roman" w:cs="Times New Roman"/>
        </w:rPr>
      </w:pPr>
    </w:p>
    <w:p w14:paraId="6669C07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6669C075" w14:textId="77777777" w:rsidR="00155658" w:rsidRDefault="00155658">
      <w:pPr>
        <w:spacing w:after="0" w:line="240" w:lineRule="auto"/>
        <w:rPr>
          <w:rFonts w:ascii="Times New Roman" w:eastAsia="Times New Roman" w:hAnsi="Times New Roman" w:cs="Times New Roman"/>
        </w:rPr>
      </w:pPr>
    </w:p>
    <w:p w14:paraId="6669C076"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Pharmaceuticals PLC</w:t>
      </w:r>
    </w:p>
    <w:p w14:paraId="6669C077"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1106 Budapest</w:t>
      </w:r>
    </w:p>
    <w:p w14:paraId="6669C078"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Keresztúri út 30-38</w:t>
      </w:r>
    </w:p>
    <w:p w14:paraId="6669C07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Vengrija</w:t>
      </w:r>
    </w:p>
    <w:p w14:paraId="6669C07A" w14:textId="77777777" w:rsidR="00155658" w:rsidRDefault="00155658">
      <w:pPr>
        <w:spacing w:after="0" w:line="240" w:lineRule="auto"/>
        <w:rPr>
          <w:rFonts w:ascii="Times New Roman" w:eastAsia="Times New Roman" w:hAnsi="Times New Roman" w:cs="Times New Roman"/>
        </w:rPr>
      </w:pPr>
    </w:p>
    <w:p w14:paraId="6669C07B" w14:textId="77777777" w:rsidR="00155658" w:rsidRDefault="00155658">
      <w:pPr>
        <w:spacing w:after="0" w:line="240" w:lineRule="auto"/>
        <w:rPr>
          <w:rFonts w:ascii="Times New Roman" w:eastAsia="Times New Roman" w:hAnsi="Times New Roman" w:cs="Times New Roman"/>
        </w:rPr>
      </w:pPr>
    </w:p>
    <w:p w14:paraId="6669C07C"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6669C07D" w14:textId="77777777" w:rsidR="00155658" w:rsidRDefault="00155658">
      <w:pPr>
        <w:spacing w:after="0" w:line="240" w:lineRule="auto"/>
        <w:rPr>
          <w:rFonts w:ascii="Times New Roman" w:eastAsia="Times New Roman" w:hAnsi="Times New Roman" w:cs="Times New Roman"/>
        </w:rPr>
      </w:pPr>
    </w:p>
    <w:p w14:paraId="6669C07E"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LT/1/99/0432/003</w:t>
      </w:r>
    </w:p>
    <w:p w14:paraId="6669C07F" w14:textId="77777777" w:rsidR="00155658" w:rsidRDefault="00155658">
      <w:pPr>
        <w:spacing w:after="0" w:line="240" w:lineRule="auto"/>
        <w:rPr>
          <w:rFonts w:ascii="Times New Roman" w:eastAsia="Times New Roman" w:hAnsi="Times New Roman" w:cs="Times New Roman"/>
        </w:rPr>
      </w:pPr>
    </w:p>
    <w:p w14:paraId="6669C080" w14:textId="77777777" w:rsidR="00155658" w:rsidRDefault="00155658">
      <w:pPr>
        <w:spacing w:after="0" w:line="240" w:lineRule="auto"/>
        <w:rPr>
          <w:rFonts w:ascii="Times New Roman" w:eastAsia="Times New Roman" w:hAnsi="Times New Roman" w:cs="Times New Roman"/>
        </w:rPr>
      </w:pPr>
    </w:p>
    <w:p w14:paraId="6669C081"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6669C082" w14:textId="77777777" w:rsidR="00155658" w:rsidRDefault="00155658">
      <w:pPr>
        <w:spacing w:after="0" w:line="240" w:lineRule="auto"/>
        <w:rPr>
          <w:rFonts w:ascii="Times New Roman" w:eastAsia="Times New Roman" w:hAnsi="Times New Roman" w:cs="Times New Roman"/>
        </w:rPr>
      </w:pPr>
    </w:p>
    <w:p w14:paraId="6669C083"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69C084" w14:textId="77777777" w:rsidR="00155658" w:rsidRDefault="00155658">
      <w:pPr>
        <w:spacing w:after="0" w:line="240" w:lineRule="auto"/>
        <w:rPr>
          <w:rFonts w:ascii="Times New Roman" w:eastAsia="Times New Roman" w:hAnsi="Times New Roman" w:cs="Times New Roman"/>
        </w:rPr>
      </w:pPr>
    </w:p>
    <w:p w14:paraId="6669C085" w14:textId="77777777" w:rsidR="00155658" w:rsidRDefault="00155658">
      <w:pPr>
        <w:spacing w:after="0" w:line="240" w:lineRule="auto"/>
        <w:rPr>
          <w:rFonts w:ascii="Times New Roman" w:eastAsia="Times New Roman" w:hAnsi="Times New Roman" w:cs="Times New Roman"/>
        </w:rPr>
      </w:pPr>
    </w:p>
    <w:p w14:paraId="6669C086"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669C087" w14:textId="77777777" w:rsidR="00155658" w:rsidRDefault="00155658">
      <w:pPr>
        <w:spacing w:after="0" w:line="240" w:lineRule="auto"/>
        <w:rPr>
          <w:rFonts w:ascii="Times New Roman" w:eastAsia="Times New Roman" w:hAnsi="Times New Roman" w:cs="Times New Roman"/>
        </w:rPr>
      </w:pPr>
    </w:p>
    <w:p w14:paraId="6669C088"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6669C089" w14:textId="77777777" w:rsidR="00155658" w:rsidRDefault="00155658">
      <w:pPr>
        <w:spacing w:after="0" w:line="240" w:lineRule="auto"/>
        <w:rPr>
          <w:rFonts w:ascii="Times New Roman" w:eastAsia="Times New Roman" w:hAnsi="Times New Roman" w:cs="Times New Roman"/>
        </w:rPr>
      </w:pPr>
    </w:p>
    <w:p w14:paraId="6669C08A" w14:textId="77777777" w:rsidR="00155658" w:rsidRDefault="00155658">
      <w:pPr>
        <w:spacing w:after="0" w:line="240" w:lineRule="auto"/>
        <w:rPr>
          <w:rFonts w:ascii="Times New Roman" w:eastAsia="Times New Roman" w:hAnsi="Times New Roman" w:cs="Times New Roman"/>
        </w:rPr>
      </w:pPr>
    </w:p>
    <w:p w14:paraId="6669C08B"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6669C08C" w14:textId="77777777" w:rsidR="00155658" w:rsidRDefault="00155658">
      <w:pPr>
        <w:spacing w:after="0" w:line="240" w:lineRule="auto"/>
        <w:rPr>
          <w:rFonts w:ascii="Times New Roman" w:eastAsia="Times New Roman" w:hAnsi="Times New Roman" w:cs="Times New Roman"/>
        </w:rPr>
      </w:pPr>
    </w:p>
    <w:p w14:paraId="6669C08D" w14:textId="77777777" w:rsidR="00155658" w:rsidRDefault="00155658">
      <w:pPr>
        <w:spacing w:after="0" w:line="240" w:lineRule="auto"/>
        <w:rPr>
          <w:rFonts w:ascii="Times New Roman" w:eastAsia="Times New Roman" w:hAnsi="Times New Roman" w:cs="Times New Roman"/>
        </w:rPr>
      </w:pPr>
    </w:p>
    <w:p w14:paraId="6669C08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6669C08F" w14:textId="77777777" w:rsidR="00155658" w:rsidRDefault="00155658">
      <w:pPr>
        <w:spacing w:after="0" w:line="240" w:lineRule="auto"/>
        <w:rPr>
          <w:rFonts w:ascii="Times New Roman" w:eastAsia="Times New Roman" w:hAnsi="Times New Roman" w:cs="Times New Roman"/>
        </w:rPr>
      </w:pPr>
    </w:p>
    <w:p w14:paraId="6669C090" w14:textId="4505B088" w:rsidR="00155658" w:rsidRDefault="00551FCC">
      <w:pPr>
        <w:spacing w:after="0" w:line="240" w:lineRule="auto"/>
        <w:rPr>
          <w:rFonts w:ascii="Times New Roman" w:eastAsia="Times New Roman" w:hAnsi="Times New Roman" w:cs="Times New Roman"/>
        </w:rPr>
      </w:pPr>
      <w:r>
        <w:rPr>
          <w:rFonts w:ascii="Times New Roman" w:eastAsia="Times New Roman" w:hAnsi="Times New Roman" w:cs="Times New Roman"/>
        </w:rPr>
        <w:t>f</w:t>
      </w:r>
      <w:r w:rsidR="00413832">
        <w:rPr>
          <w:rFonts w:ascii="Times New Roman" w:eastAsia="Times New Roman" w:hAnsi="Times New Roman" w:cs="Times New Roman"/>
        </w:rPr>
        <w:t>rontin 1 mg</w:t>
      </w:r>
    </w:p>
    <w:p w14:paraId="6669C091" w14:textId="77777777" w:rsidR="00155658" w:rsidRDefault="00155658">
      <w:pPr>
        <w:spacing w:after="0" w:line="240" w:lineRule="auto"/>
        <w:rPr>
          <w:rFonts w:ascii="Times New Roman" w:eastAsia="Times New Roman" w:hAnsi="Times New Roman" w:cs="Times New Roman"/>
        </w:rPr>
      </w:pPr>
    </w:p>
    <w:p w14:paraId="6669C092" w14:textId="77777777" w:rsidR="00155658" w:rsidRDefault="00155658">
      <w:pPr>
        <w:tabs>
          <w:tab w:val="left" w:pos="567"/>
        </w:tabs>
        <w:spacing w:after="0" w:line="240" w:lineRule="auto"/>
        <w:rPr>
          <w:rFonts w:ascii="Times New Roman" w:hAnsi="Times New Roman" w:cs="Times New Roman"/>
          <w:szCs w:val="20"/>
        </w:rPr>
      </w:pPr>
    </w:p>
    <w:p w14:paraId="6669C093" w14:textId="77777777" w:rsidR="00155658" w:rsidRDefault="00413832">
      <w:pPr>
        <w:pStyle w:val="Sraopastraipa"/>
        <w:keepNext/>
        <w:numPr>
          <w:ilvl w:val="0"/>
          <w:numId w:val="17"/>
        </w:numPr>
        <w:pBdr>
          <w:top w:val="single" w:sz="4" w:space="1" w:color="000000"/>
          <w:left w:val="single" w:sz="4" w:space="4" w:color="000000"/>
          <w:bottom w:val="single" w:sz="4" w:space="1" w:color="000000"/>
          <w:right w:val="single" w:sz="4" w:space="4" w:color="000000"/>
        </w:pBdr>
        <w:tabs>
          <w:tab w:val="left" w:pos="567"/>
        </w:tabs>
        <w:spacing w:after="0" w:line="240" w:lineRule="auto"/>
        <w:ind w:hanging="1440"/>
        <w:rPr>
          <w:rFonts w:ascii="Times New Roman" w:hAnsi="Times New Roman" w:cs="Times New Roman"/>
          <w:i/>
          <w:szCs w:val="20"/>
          <w:lang w:eastAsia="lt-LT" w:bidi="lt-LT"/>
        </w:rPr>
      </w:pPr>
      <w:r>
        <w:rPr>
          <w:rFonts w:ascii="Times New Roman" w:hAnsi="Times New Roman" w:cs="Times New Roman"/>
          <w:b/>
          <w:szCs w:val="20"/>
          <w:lang w:eastAsia="lt-LT" w:bidi="lt-LT"/>
        </w:rPr>
        <w:t>UNIKALUS IDENTIFIKATORIUS – 2D BRŪKŠNINIS KODAS</w:t>
      </w:r>
    </w:p>
    <w:p w14:paraId="6669C094" w14:textId="77777777" w:rsidR="00155658" w:rsidRDefault="00155658">
      <w:pPr>
        <w:tabs>
          <w:tab w:val="left" w:pos="567"/>
        </w:tabs>
        <w:spacing w:after="0" w:line="240" w:lineRule="auto"/>
        <w:rPr>
          <w:rFonts w:ascii="Times New Roman" w:hAnsi="Times New Roman" w:cs="Times New Roman"/>
          <w:szCs w:val="20"/>
        </w:rPr>
      </w:pPr>
    </w:p>
    <w:p w14:paraId="6669C095" w14:textId="77777777" w:rsidR="00155658" w:rsidRDefault="00413832">
      <w:pPr>
        <w:tabs>
          <w:tab w:val="left" w:pos="567"/>
        </w:tabs>
        <w:spacing w:after="0" w:line="240" w:lineRule="auto"/>
        <w:rPr>
          <w:rFonts w:ascii="Times New Roman" w:hAnsi="Times New Roman" w:cs="Times New Roman"/>
          <w:szCs w:val="20"/>
        </w:rPr>
      </w:pPr>
      <w:r>
        <w:rPr>
          <w:rFonts w:ascii="Times New Roman" w:hAnsi="Times New Roman" w:cs="Times New Roman"/>
          <w:szCs w:val="20"/>
          <w:highlight w:val="lightGray"/>
          <w:lang w:eastAsia="lt-LT" w:bidi="lt-LT"/>
        </w:rPr>
        <w:t>2D brūkšninis kodas su nurodytu unikaliu identifikatoriumi</w:t>
      </w:r>
    </w:p>
    <w:p w14:paraId="6669C096" w14:textId="77777777" w:rsidR="00155658" w:rsidRDefault="00155658">
      <w:pPr>
        <w:tabs>
          <w:tab w:val="left" w:pos="567"/>
        </w:tabs>
        <w:spacing w:after="0" w:line="240" w:lineRule="auto"/>
        <w:rPr>
          <w:rFonts w:ascii="Times New Roman" w:hAnsi="Times New Roman" w:cs="Times New Roman"/>
          <w:szCs w:val="20"/>
        </w:rPr>
      </w:pPr>
    </w:p>
    <w:p w14:paraId="6669C097" w14:textId="77777777" w:rsidR="00155658" w:rsidRDefault="00155658">
      <w:pPr>
        <w:tabs>
          <w:tab w:val="left" w:pos="567"/>
        </w:tabs>
        <w:spacing w:after="0" w:line="240" w:lineRule="auto"/>
        <w:rPr>
          <w:rFonts w:ascii="Times New Roman" w:hAnsi="Times New Roman" w:cs="Times New Roman"/>
          <w:szCs w:val="20"/>
        </w:rPr>
      </w:pPr>
    </w:p>
    <w:p w14:paraId="6669C098" w14:textId="77777777" w:rsidR="00155658" w:rsidRDefault="00413832">
      <w:pPr>
        <w:keepNext/>
        <w:numPr>
          <w:ilvl w:val="0"/>
          <w:numId w:val="17"/>
        </w:numPr>
        <w:pBdr>
          <w:top w:val="single" w:sz="4" w:space="1" w:color="000000"/>
          <w:left w:val="single" w:sz="4" w:space="4" w:color="000000"/>
          <w:bottom w:val="single" w:sz="4" w:space="1" w:color="000000"/>
          <w:right w:val="single" w:sz="4" w:space="4" w:color="000000"/>
        </w:pBdr>
        <w:tabs>
          <w:tab w:val="left" w:pos="567"/>
        </w:tabs>
        <w:spacing w:after="0" w:line="240" w:lineRule="auto"/>
        <w:ind w:left="0" w:firstLine="0"/>
        <w:contextualSpacing/>
        <w:rPr>
          <w:rFonts w:ascii="Times New Roman" w:hAnsi="Times New Roman" w:cs="Times New Roman"/>
          <w:i/>
          <w:szCs w:val="20"/>
          <w:lang w:eastAsia="lt-LT" w:bidi="lt-LT"/>
        </w:rPr>
      </w:pPr>
      <w:r>
        <w:rPr>
          <w:rFonts w:ascii="Times New Roman" w:hAnsi="Times New Roman" w:cs="Times New Roman"/>
          <w:b/>
          <w:szCs w:val="20"/>
          <w:lang w:eastAsia="lt-LT" w:bidi="lt-LT"/>
        </w:rPr>
        <w:t>UNIKALUS IDENTIFIKATORIUS – ŽMONĖMS SUPRANTAMI DUOMENYS</w:t>
      </w:r>
    </w:p>
    <w:p w14:paraId="6669C099" w14:textId="77777777" w:rsidR="00155658" w:rsidRDefault="00155658">
      <w:pPr>
        <w:tabs>
          <w:tab w:val="left" w:pos="567"/>
        </w:tabs>
        <w:spacing w:after="0" w:line="240" w:lineRule="auto"/>
        <w:rPr>
          <w:rFonts w:ascii="Times New Roman" w:hAnsi="Times New Roman" w:cs="Times New Roman"/>
          <w:szCs w:val="20"/>
        </w:rPr>
      </w:pPr>
    </w:p>
    <w:p w14:paraId="6669C09A" w14:textId="77777777" w:rsidR="00155658" w:rsidRDefault="00413832">
      <w:pPr>
        <w:tabs>
          <w:tab w:val="left" w:pos="567"/>
        </w:tabs>
        <w:spacing w:after="0" w:line="240" w:lineRule="auto"/>
        <w:rPr>
          <w:rFonts w:ascii="Times New Roman" w:hAnsi="Times New Roman" w:cs="Times New Roman"/>
          <w:szCs w:val="20"/>
          <w:highlight w:val="lightGray"/>
        </w:rPr>
      </w:pPr>
      <w:r>
        <w:rPr>
          <w:rFonts w:ascii="Times New Roman" w:hAnsi="Times New Roman" w:cs="Times New Roman"/>
          <w:szCs w:val="20"/>
          <w:highlight w:val="lightGray"/>
        </w:rPr>
        <w:t xml:space="preserve">PC: {numeris} </w:t>
      </w:r>
    </w:p>
    <w:p w14:paraId="6669C09B" w14:textId="77777777" w:rsidR="00155658" w:rsidRDefault="00413832">
      <w:pPr>
        <w:tabs>
          <w:tab w:val="left" w:pos="567"/>
        </w:tabs>
        <w:spacing w:after="0" w:line="240" w:lineRule="auto"/>
        <w:rPr>
          <w:rFonts w:ascii="Times New Roman" w:hAnsi="Times New Roman" w:cs="Times New Roman"/>
          <w:szCs w:val="20"/>
          <w:highlight w:val="lightGray"/>
        </w:rPr>
      </w:pPr>
      <w:r>
        <w:rPr>
          <w:rFonts w:ascii="Times New Roman" w:hAnsi="Times New Roman" w:cs="Times New Roman"/>
          <w:szCs w:val="20"/>
          <w:highlight w:val="lightGray"/>
        </w:rPr>
        <w:t xml:space="preserve">SN: {numeris} </w:t>
      </w:r>
    </w:p>
    <w:p w14:paraId="6669C09C" w14:textId="77777777" w:rsidR="00155658" w:rsidRDefault="00413832">
      <w:pPr>
        <w:tabs>
          <w:tab w:val="left" w:pos="567"/>
        </w:tabs>
        <w:spacing w:after="0" w:line="240" w:lineRule="auto"/>
        <w:rPr>
          <w:rFonts w:ascii="Times New Roman" w:hAnsi="Times New Roman" w:cs="Times New Roman"/>
          <w:szCs w:val="20"/>
        </w:rPr>
      </w:pPr>
      <w:r>
        <w:rPr>
          <w:rFonts w:ascii="Times New Roman" w:hAnsi="Times New Roman" w:cs="Times New Roman"/>
          <w:szCs w:val="20"/>
          <w:highlight w:val="lightGray"/>
        </w:rPr>
        <w:t>NN: {numeris}</w:t>
      </w:r>
      <w:r>
        <w:rPr>
          <w:rFonts w:ascii="Times New Roman" w:hAnsi="Times New Roman" w:cs="Times New Roman"/>
          <w:szCs w:val="20"/>
        </w:rPr>
        <w:t xml:space="preserve"> </w:t>
      </w:r>
    </w:p>
    <w:p w14:paraId="6669C09D" w14:textId="77777777" w:rsidR="00155658" w:rsidRDefault="00413832">
      <w:pPr>
        <w:spacing w:after="0" w:line="240" w:lineRule="auto"/>
        <w:rPr>
          <w:rFonts w:ascii="Times New Roman" w:eastAsia="Times New Roman" w:hAnsi="Times New Roman" w:cs="Times New Roman"/>
        </w:rPr>
      </w:pPr>
      <w:r>
        <w:br w:type="page"/>
      </w:r>
    </w:p>
    <w:p w14:paraId="6669C09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MINIMALI INFORMACIJA ANT MAŽŲ VIDINIŲ</w:t>
      </w:r>
      <w:r>
        <w:rPr>
          <w:rFonts w:ascii="Times New Roman" w:eastAsia="Times New Roman" w:hAnsi="Times New Roman" w:cs="Times New Roman"/>
          <w:b/>
          <w:bCs/>
        </w:rPr>
        <w:t xml:space="preserve"> </w:t>
      </w:r>
      <w:r>
        <w:rPr>
          <w:rFonts w:ascii="Times New Roman" w:eastAsia="Times New Roman" w:hAnsi="Times New Roman" w:cs="Times New Roman"/>
          <w:b/>
        </w:rPr>
        <w:t>PAKUOČIŲ</w:t>
      </w:r>
    </w:p>
    <w:p w14:paraId="6669C09F" w14:textId="77777777" w:rsidR="00155658" w:rsidRDefault="00155658">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p>
    <w:p w14:paraId="6669C0A0"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BUTELIUKAS</w:t>
      </w:r>
    </w:p>
    <w:p w14:paraId="6669C0A1" w14:textId="77777777" w:rsidR="00155658" w:rsidRDefault="00155658">
      <w:pPr>
        <w:spacing w:after="0" w:line="240" w:lineRule="auto"/>
        <w:rPr>
          <w:rFonts w:ascii="Times New Roman" w:eastAsia="Times New Roman" w:hAnsi="Times New Roman" w:cs="Times New Roman"/>
        </w:rPr>
      </w:pPr>
    </w:p>
    <w:p w14:paraId="6669C0A2" w14:textId="77777777" w:rsidR="00155658" w:rsidRDefault="00155658">
      <w:pPr>
        <w:spacing w:after="0" w:line="240" w:lineRule="auto"/>
        <w:rPr>
          <w:rFonts w:ascii="Times New Roman" w:eastAsia="Times New Roman" w:hAnsi="Times New Roman" w:cs="Times New Roman"/>
        </w:rPr>
      </w:pPr>
    </w:p>
    <w:p w14:paraId="6669C0A3"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 IR VARTOJIMO BŪDAS (-AI)</w:t>
      </w:r>
    </w:p>
    <w:p w14:paraId="6669C0A4" w14:textId="77777777" w:rsidR="00155658" w:rsidRDefault="00155658">
      <w:pPr>
        <w:spacing w:after="0" w:line="240" w:lineRule="auto"/>
        <w:rPr>
          <w:rFonts w:ascii="Times New Roman" w:eastAsia="Times New Roman" w:hAnsi="Times New Roman" w:cs="Times New Roman"/>
        </w:rPr>
      </w:pPr>
    </w:p>
    <w:p w14:paraId="6669C0A5"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Frontin 1 mg tabletės</w:t>
      </w:r>
    </w:p>
    <w:p w14:paraId="6669C0A6" w14:textId="065238F6" w:rsidR="00155658" w:rsidRDefault="00551FCC">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413832">
        <w:rPr>
          <w:rFonts w:ascii="Times New Roman" w:eastAsia="Times New Roman" w:hAnsi="Times New Roman" w:cs="Times New Roman"/>
        </w:rPr>
        <w:t>lprazolamas</w:t>
      </w:r>
    </w:p>
    <w:p w14:paraId="6669C0A7" w14:textId="77777777" w:rsidR="00155658" w:rsidRDefault="00155658">
      <w:pPr>
        <w:spacing w:after="0" w:line="240" w:lineRule="auto"/>
        <w:rPr>
          <w:rFonts w:ascii="Times New Roman" w:eastAsia="Times New Roman" w:hAnsi="Times New Roman" w:cs="Times New Roman"/>
        </w:rPr>
      </w:pPr>
    </w:p>
    <w:p w14:paraId="6669C0A8" w14:textId="77777777" w:rsidR="00155658" w:rsidRDefault="00155658">
      <w:pPr>
        <w:spacing w:after="0" w:line="240" w:lineRule="auto"/>
        <w:rPr>
          <w:rFonts w:ascii="Times New Roman" w:eastAsia="Times New Roman" w:hAnsi="Times New Roman" w:cs="Times New Roman"/>
        </w:rPr>
      </w:pPr>
    </w:p>
    <w:p w14:paraId="6669C0A9"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VARTOJIMO METODAS</w:t>
      </w:r>
    </w:p>
    <w:p w14:paraId="6669C0AA" w14:textId="77777777" w:rsidR="00155658" w:rsidRDefault="00155658">
      <w:pPr>
        <w:spacing w:after="0" w:line="240" w:lineRule="auto"/>
        <w:rPr>
          <w:rFonts w:ascii="Times New Roman" w:eastAsia="Times New Roman" w:hAnsi="Times New Roman" w:cs="Times New Roman"/>
        </w:rPr>
      </w:pPr>
    </w:p>
    <w:p w14:paraId="6669C0A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69C0A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669C0AD" w14:textId="77777777" w:rsidR="00155658" w:rsidRDefault="00155658">
      <w:pPr>
        <w:spacing w:after="0" w:line="240" w:lineRule="auto"/>
        <w:rPr>
          <w:rFonts w:ascii="Times New Roman" w:eastAsia="Times New Roman" w:hAnsi="Times New Roman" w:cs="Times New Roman"/>
        </w:rPr>
      </w:pPr>
    </w:p>
    <w:p w14:paraId="6669C0AE" w14:textId="77777777" w:rsidR="00155658" w:rsidRDefault="00155658">
      <w:pPr>
        <w:spacing w:after="0" w:line="240" w:lineRule="auto"/>
        <w:rPr>
          <w:rFonts w:ascii="Times New Roman" w:eastAsia="Times New Roman" w:hAnsi="Times New Roman" w:cs="Times New Roman"/>
        </w:rPr>
      </w:pPr>
    </w:p>
    <w:p w14:paraId="6669C0AF"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6669C0B0" w14:textId="77777777" w:rsidR="00155658" w:rsidRDefault="00155658">
      <w:pPr>
        <w:spacing w:after="0" w:line="240" w:lineRule="auto"/>
        <w:rPr>
          <w:rFonts w:ascii="Times New Roman" w:eastAsia="Times New Roman" w:hAnsi="Times New Roman" w:cs="Times New Roman"/>
        </w:rPr>
      </w:pPr>
    </w:p>
    <w:p w14:paraId="6669C0B1"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Pr>
          <w:rFonts w:ascii="Times New Roman" w:eastAsia="Times New Roman" w:hAnsi="Times New Roman" w:cs="Times New Roman"/>
          <w:lang w:eastAsia="lt-LT"/>
        </w:rPr>
        <w:t>{MMMM-mm-dd}</w:t>
      </w:r>
    </w:p>
    <w:p w14:paraId="6669C0B2" w14:textId="77777777" w:rsidR="00155658" w:rsidRDefault="00155658">
      <w:pPr>
        <w:spacing w:after="0" w:line="240" w:lineRule="auto"/>
        <w:rPr>
          <w:rFonts w:ascii="Times New Roman" w:eastAsia="Times New Roman" w:hAnsi="Times New Roman" w:cs="Times New Roman"/>
        </w:rPr>
      </w:pPr>
    </w:p>
    <w:p w14:paraId="6669C0B3" w14:textId="77777777" w:rsidR="00155658" w:rsidRDefault="00155658">
      <w:pPr>
        <w:spacing w:after="0" w:line="240" w:lineRule="auto"/>
        <w:rPr>
          <w:rFonts w:ascii="Times New Roman" w:eastAsia="Times New Roman" w:hAnsi="Times New Roman" w:cs="Times New Roman"/>
        </w:rPr>
      </w:pPr>
    </w:p>
    <w:p w14:paraId="6669C0B4"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6669C0B5" w14:textId="77777777" w:rsidR="00155658" w:rsidRDefault="00155658">
      <w:pPr>
        <w:spacing w:after="0" w:line="240" w:lineRule="auto"/>
        <w:rPr>
          <w:rFonts w:ascii="Times New Roman" w:eastAsia="Times New Roman" w:hAnsi="Times New Roman" w:cs="Times New Roman"/>
        </w:rPr>
      </w:pPr>
    </w:p>
    <w:p w14:paraId="6669C0B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69C0B7" w14:textId="77777777" w:rsidR="00155658" w:rsidRDefault="00155658">
      <w:pPr>
        <w:spacing w:after="0" w:line="240" w:lineRule="auto"/>
        <w:rPr>
          <w:rFonts w:ascii="Times New Roman" w:eastAsia="Times New Roman" w:hAnsi="Times New Roman" w:cs="Times New Roman"/>
        </w:rPr>
      </w:pPr>
    </w:p>
    <w:p w14:paraId="6669C0B8" w14:textId="77777777" w:rsidR="00155658" w:rsidRDefault="00155658">
      <w:pPr>
        <w:spacing w:after="0" w:line="240" w:lineRule="auto"/>
        <w:rPr>
          <w:rFonts w:ascii="Times New Roman" w:eastAsia="Times New Roman" w:hAnsi="Times New Roman" w:cs="Times New Roman"/>
        </w:rPr>
      </w:pPr>
    </w:p>
    <w:p w14:paraId="6669C0B9"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KIEKIS (MASĖ, TŪRIS ARBA VIENETAI)</w:t>
      </w:r>
    </w:p>
    <w:p w14:paraId="6669C0BA" w14:textId="77777777" w:rsidR="00155658" w:rsidRDefault="00155658">
      <w:pPr>
        <w:spacing w:after="0" w:line="240" w:lineRule="auto"/>
        <w:rPr>
          <w:rFonts w:ascii="Times New Roman" w:eastAsia="Times New Roman" w:hAnsi="Times New Roman" w:cs="Times New Roman"/>
        </w:rPr>
      </w:pPr>
    </w:p>
    <w:p w14:paraId="6669C0B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30 tablečių</w:t>
      </w:r>
    </w:p>
    <w:p w14:paraId="6669C0BC" w14:textId="77777777" w:rsidR="00155658" w:rsidRDefault="00155658">
      <w:pPr>
        <w:spacing w:after="0" w:line="240" w:lineRule="auto"/>
        <w:rPr>
          <w:rFonts w:ascii="Times New Roman" w:eastAsia="Times New Roman" w:hAnsi="Times New Roman" w:cs="Times New Roman"/>
        </w:rPr>
      </w:pPr>
    </w:p>
    <w:p w14:paraId="6669C0BD" w14:textId="77777777" w:rsidR="00155658" w:rsidRDefault="00155658">
      <w:pPr>
        <w:spacing w:after="0" w:line="240" w:lineRule="auto"/>
        <w:rPr>
          <w:rFonts w:ascii="Times New Roman" w:eastAsia="Times New Roman" w:hAnsi="Times New Roman" w:cs="Times New Roman"/>
        </w:rPr>
      </w:pPr>
    </w:p>
    <w:p w14:paraId="6669C0BE" w14:textId="77777777" w:rsidR="00155658" w:rsidRDefault="004138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6.</w:t>
      </w:r>
      <w:r>
        <w:rPr>
          <w:rFonts w:ascii="Times New Roman" w:eastAsia="Times New Roman" w:hAnsi="Times New Roman" w:cs="Times New Roman"/>
          <w:b/>
        </w:rPr>
        <w:tab/>
        <w:t>KITA</w:t>
      </w:r>
    </w:p>
    <w:p w14:paraId="6669C0BF" w14:textId="77777777" w:rsidR="00155658" w:rsidRDefault="00155658">
      <w:pPr>
        <w:tabs>
          <w:tab w:val="left" w:pos="567"/>
        </w:tabs>
        <w:spacing w:after="0" w:line="240" w:lineRule="auto"/>
        <w:rPr>
          <w:rFonts w:ascii="Times New Roman" w:eastAsia="Times New Roman" w:hAnsi="Times New Roman" w:cs="Times New Roman"/>
          <w:b/>
          <w:bCs/>
        </w:rPr>
      </w:pPr>
    </w:p>
    <w:p w14:paraId="6669C0C0"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1 mg alprazolamo.</w:t>
      </w:r>
    </w:p>
    <w:p w14:paraId="6669C0C1" w14:textId="77777777" w:rsidR="00155658" w:rsidRDefault="00155658">
      <w:pPr>
        <w:spacing w:after="0" w:line="240" w:lineRule="auto"/>
        <w:jc w:val="both"/>
        <w:rPr>
          <w:rFonts w:ascii="Times New Roman" w:eastAsia="Times New Roman" w:hAnsi="Times New Roman" w:cs="Times New Roman"/>
        </w:rPr>
      </w:pPr>
    </w:p>
    <w:p w14:paraId="6669C0C2"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Egis PLC</w:t>
      </w:r>
    </w:p>
    <w:p w14:paraId="6669C0C3" w14:textId="77777777" w:rsidR="00155658" w:rsidRDefault="00155658">
      <w:pPr>
        <w:spacing w:after="0" w:line="240" w:lineRule="auto"/>
        <w:ind w:left="567" w:hanging="567"/>
        <w:rPr>
          <w:rFonts w:ascii="Times New Roman" w:eastAsia="Times New Roman" w:hAnsi="Times New Roman" w:cs="Times New Roman"/>
          <w:bCs/>
        </w:rPr>
      </w:pPr>
    </w:p>
    <w:p w14:paraId="6669C0C4"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Laikyti vaikams nepastebimoje ir nepasiekiamoje vietoje.</w:t>
      </w:r>
    </w:p>
    <w:p w14:paraId="6669C0C5" w14:textId="77777777" w:rsidR="00155658" w:rsidRDefault="00155658">
      <w:pPr>
        <w:spacing w:after="0" w:line="240" w:lineRule="auto"/>
        <w:ind w:left="567" w:hanging="567"/>
        <w:rPr>
          <w:rFonts w:ascii="Times New Roman" w:eastAsia="Times New Roman" w:hAnsi="Times New Roman" w:cs="Times New Roman"/>
          <w:bCs/>
        </w:rPr>
      </w:pPr>
    </w:p>
    <w:p w14:paraId="6669C0C6" w14:textId="1B5FE9E5"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551FCC">
        <w:rPr>
          <w:rFonts w:ascii="Times New Roman" w:eastAsia="Times New Roman" w:hAnsi="Times New Roman" w:cs="Times New Roman"/>
        </w:rPr>
        <w:t>25</w:t>
      </w:r>
      <w:r>
        <w:rPr>
          <w:rFonts w:ascii="Times New Roman" w:eastAsia="Times New Roman" w:hAnsi="Times New Roman" w:cs="Times New Roman"/>
        </w:rPr>
        <w:t> </w:t>
      </w:r>
      <w:r>
        <w:rPr>
          <w:rFonts w:ascii="Symbol" w:eastAsia="Symbol" w:hAnsi="Symbol" w:cs="Symbol"/>
        </w:rPr>
        <w:t></w:t>
      </w:r>
      <w:r>
        <w:rPr>
          <w:rFonts w:ascii="Times New Roman" w:eastAsia="Times New Roman" w:hAnsi="Times New Roman" w:cs="Times New Roman"/>
        </w:rPr>
        <w:t>C temperatūroje.</w:t>
      </w:r>
    </w:p>
    <w:p w14:paraId="6669C0C7" w14:textId="77777777" w:rsidR="00155658" w:rsidRDefault="00155658">
      <w:pPr>
        <w:spacing w:after="0" w:line="240" w:lineRule="auto"/>
        <w:ind w:left="567" w:hanging="567"/>
        <w:rPr>
          <w:rFonts w:ascii="Times New Roman" w:eastAsia="Times New Roman" w:hAnsi="Times New Roman" w:cs="Times New Roman"/>
          <w:bCs/>
        </w:rPr>
      </w:pPr>
    </w:p>
    <w:p w14:paraId="6669C0C8" w14:textId="77777777" w:rsidR="00155658" w:rsidRDefault="00413832">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Sudėtyje yra laktozės monohidrato.</w:t>
      </w:r>
    </w:p>
    <w:p w14:paraId="6669C0C9" w14:textId="77777777" w:rsidR="00155658" w:rsidRDefault="00155658">
      <w:pPr>
        <w:spacing w:after="0" w:line="240" w:lineRule="auto"/>
        <w:ind w:left="567" w:hanging="567"/>
        <w:rPr>
          <w:rFonts w:ascii="Times New Roman" w:eastAsia="Times New Roman" w:hAnsi="Times New Roman" w:cs="Times New Roman"/>
          <w:bCs/>
        </w:rPr>
      </w:pPr>
    </w:p>
    <w:p w14:paraId="6669C0CA" w14:textId="77777777" w:rsidR="00155658" w:rsidRDefault="00413832">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Cs/>
        </w:rPr>
        <w:t>LT/1/99/0432/003</w:t>
      </w:r>
    </w:p>
    <w:p w14:paraId="6669C0CB" w14:textId="77777777" w:rsidR="00155658" w:rsidRDefault="00155658">
      <w:pPr>
        <w:tabs>
          <w:tab w:val="left" w:pos="567"/>
        </w:tabs>
        <w:spacing w:after="0" w:line="240" w:lineRule="auto"/>
        <w:rPr>
          <w:rFonts w:ascii="Times New Roman" w:eastAsia="Times New Roman" w:hAnsi="Times New Roman" w:cs="Times New Roman"/>
          <w:b/>
          <w:bCs/>
        </w:rPr>
      </w:pPr>
    </w:p>
    <w:p w14:paraId="6669C0CC" w14:textId="77777777" w:rsidR="00155658" w:rsidRDefault="00155658">
      <w:pPr>
        <w:tabs>
          <w:tab w:val="left" w:pos="567"/>
        </w:tabs>
        <w:spacing w:after="0" w:line="240" w:lineRule="auto"/>
        <w:rPr>
          <w:rFonts w:ascii="Times New Roman" w:eastAsia="Times New Roman" w:hAnsi="Times New Roman" w:cs="Times New Roman"/>
        </w:rPr>
      </w:pPr>
    </w:p>
    <w:p w14:paraId="6669C0CD" w14:textId="77777777" w:rsidR="00155658" w:rsidRDefault="00155658">
      <w:pPr>
        <w:tabs>
          <w:tab w:val="left" w:pos="567"/>
        </w:tabs>
        <w:spacing w:after="0" w:line="240" w:lineRule="auto"/>
        <w:rPr>
          <w:rFonts w:ascii="Times New Roman" w:eastAsia="Times New Roman" w:hAnsi="Times New Roman" w:cs="Times New Roman"/>
        </w:rPr>
      </w:pPr>
    </w:p>
    <w:p w14:paraId="6669C0CE" w14:textId="77777777" w:rsidR="00155658" w:rsidRDefault="00155658">
      <w:pPr>
        <w:tabs>
          <w:tab w:val="left" w:pos="567"/>
        </w:tabs>
        <w:spacing w:after="0" w:line="240" w:lineRule="auto"/>
        <w:rPr>
          <w:rFonts w:ascii="Times New Roman" w:eastAsia="Times New Roman" w:hAnsi="Times New Roman" w:cs="Times New Roman"/>
        </w:rPr>
      </w:pPr>
    </w:p>
    <w:p w14:paraId="6669C0CF" w14:textId="77777777" w:rsidR="00155658" w:rsidRDefault="00155658">
      <w:pPr>
        <w:tabs>
          <w:tab w:val="left" w:pos="567"/>
        </w:tabs>
        <w:spacing w:after="0" w:line="240" w:lineRule="auto"/>
        <w:rPr>
          <w:rFonts w:ascii="Times New Roman" w:eastAsia="Times New Roman" w:hAnsi="Times New Roman" w:cs="Times New Roman"/>
        </w:rPr>
      </w:pPr>
    </w:p>
    <w:p w14:paraId="6669C0D0" w14:textId="77777777" w:rsidR="00155658" w:rsidRDefault="00155658">
      <w:pPr>
        <w:tabs>
          <w:tab w:val="left" w:pos="567"/>
        </w:tabs>
        <w:spacing w:after="0" w:line="240" w:lineRule="auto"/>
        <w:rPr>
          <w:rFonts w:ascii="Times New Roman" w:eastAsia="Times New Roman" w:hAnsi="Times New Roman" w:cs="Times New Roman"/>
        </w:rPr>
      </w:pPr>
    </w:p>
    <w:p w14:paraId="6669C0D1"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2"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3"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4"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5"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6"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7"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8"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9"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A"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B"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C"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D" w14:textId="77777777" w:rsidR="00155658" w:rsidRDefault="00155658" w:rsidP="00512C5B">
      <w:pPr>
        <w:tabs>
          <w:tab w:val="left" w:pos="567"/>
        </w:tabs>
        <w:spacing w:after="0" w:line="240" w:lineRule="auto"/>
        <w:jc w:val="center"/>
        <w:rPr>
          <w:rFonts w:ascii="Times New Roman" w:eastAsia="Times New Roman" w:hAnsi="Times New Roman" w:cs="Times New Roman"/>
        </w:rPr>
      </w:pPr>
    </w:p>
    <w:p w14:paraId="6669C0DE"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DF"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0"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1"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2"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3"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4"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5"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6"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7" w14:textId="77777777" w:rsidR="00155658" w:rsidRDefault="00155658">
      <w:pPr>
        <w:tabs>
          <w:tab w:val="left" w:pos="567"/>
        </w:tabs>
        <w:spacing w:after="0" w:line="240" w:lineRule="auto"/>
        <w:jc w:val="center"/>
        <w:rPr>
          <w:rFonts w:ascii="Times New Roman" w:eastAsia="Times New Roman" w:hAnsi="Times New Roman" w:cs="Times New Roman"/>
          <w:b/>
          <w:bCs/>
        </w:rPr>
      </w:pPr>
    </w:p>
    <w:p w14:paraId="6669C0E8" w14:textId="77777777" w:rsidR="00155658" w:rsidRDefault="00413832">
      <w:pPr>
        <w:tabs>
          <w:tab w:val="left" w:pos="567"/>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 PAKUOTĖS LAPELIS</w:t>
      </w:r>
    </w:p>
    <w:p w14:paraId="6669C0E9" w14:textId="77777777" w:rsidR="00155658" w:rsidRDefault="00155658">
      <w:pPr>
        <w:tabs>
          <w:tab w:val="left" w:pos="567"/>
        </w:tabs>
        <w:spacing w:after="0" w:line="240" w:lineRule="auto"/>
        <w:rPr>
          <w:rFonts w:ascii="Times New Roman" w:eastAsia="Times New Roman" w:hAnsi="Times New Roman" w:cs="Times New Roman"/>
        </w:rPr>
      </w:pPr>
    </w:p>
    <w:p w14:paraId="6669C0EA" w14:textId="77777777" w:rsidR="00155658" w:rsidRDefault="00155658">
      <w:pPr>
        <w:tabs>
          <w:tab w:val="left" w:pos="567"/>
        </w:tabs>
        <w:spacing w:after="0" w:line="240" w:lineRule="auto"/>
        <w:rPr>
          <w:rFonts w:ascii="Times New Roman" w:eastAsia="Times New Roman" w:hAnsi="Times New Roman" w:cs="Times New Roman"/>
        </w:rPr>
      </w:pPr>
    </w:p>
    <w:p w14:paraId="6669C0EB" w14:textId="77777777" w:rsidR="00155658" w:rsidRDefault="00413832">
      <w:pPr>
        <w:tabs>
          <w:tab w:val="left" w:pos="567"/>
        </w:tabs>
        <w:spacing w:after="0" w:line="240" w:lineRule="auto"/>
        <w:ind w:left="567" w:hanging="567"/>
        <w:jc w:val="center"/>
        <w:rPr>
          <w:rFonts w:ascii="Times New Roman" w:eastAsia="Times New Roman" w:hAnsi="Times New Roman" w:cs="Times New Roman"/>
        </w:rPr>
      </w:pPr>
      <w:r>
        <w:br w:type="page"/>
      </w:r>
    </w:p>
    <w:p w14:paraId="6669C0EC" w14:textId="77777777" w:rsidR="00155658" w:rsidRDefault="00413832">
      <w:pPr>
        <w:tabs>
          <w:tab w:val="left" w:pos="567"/>
        </w:tabs>
        <w:spacing w:after="0" w:line="240" w:lineRule="auto"/>
        <w:ind w:left="567" w:hanging="567"/>
        <w:jc w:val="center"/>
        <w:outlineLvl w:val="0"/>
        <w:rPr>
          <w:rFonts w:ascii="Times New Roman" w:eastAsia="Times New Roman" w:hAnsi="Times New Roman" w:cs="Times New Roman"/>
          <w:b/>
          <w:bCs/>
          <w:iCs/>
        </w:rPr>
      </w:pPr>
      <w:bookmarkStart w:id="9" w:name="_Toc129243263"/>
      <w:bookmarkStart w:id="10" w:name="_Toc129243138"/>
      <w:r>
        <w:rPr>
          <w:rFonts w:ascii="Times New Roman" w:eastAsia="Times New Roman" w:hAnsi="Times New Roman" w:cs="Times New Roman"/>
          <w:b/>
          <w:bCs/>
          <w:iCs/>
        </w:rPr>
        <w:lastRenderedPageBreak/>
        <w:t>Pakuotės lapelis: informacija vartotojui</w:t>
      </w:r>
      <w:bookmarkEnd w:id="9"/>
      <w:bookmarkEnd w:id="10"/>
    </w:p>
    <w:p w14:paraId="6669C0ED" w14:textId="77777777" w:rsidR="00155658" w:rsidRDefault="00155658">
      <w:pPr>
        <w:spacing w:after="0" w:line="240" w:lineRule="auto"/>
        <w:jc w:val="center"/>
        <w:rPr>
          <w:rFonts w:ascii="Times New Roman" w:eastAsia="Times New Roman" w:hAnsi="Times New Roman" w:cs="Times New Roman"/>
          <w:b/>
        </w:rPr>
      </w:pPr>
    </w:p>
    <w:p w14:paraId="6669C0EE" w14:textId="77777777" w:rsidR="00155658" w:rsidRDefault="0041383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Frontin 0,25 mg tabletės</w:t>
      </w:r>
    </w:p>
    <w:p w14:paraId="6669C0EF" w14:textId="77777777" w:rsidR="00155658" w:rsidRDefault="0041383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Frontin 0,5 mg tabletės</w:t>
      </w:r>
    </w:p>
    <w:p w14:paraId="6669C0F0" w14:textId="77777777" w:rsidR="00155658" w:rsidRDefault="0041383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Frontin 1 mg tabletės</w:t>
      </w:r>
    </w:p>
    <w:p w14:paraId="6669C0F1" w14:textId="714882E4" w:rsidR="00155658" w:rsidRDefault="0041383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alprazolamas</w:t>
      </w:r>
    </w:p>
    <w:p w14:paraId="6669C0F2" w14:textId="77777777" w:rsidR="00155658" w:rsidRDefault="00155658">
      <w:pPr>
        <w:tabs>
          <w:tab w:val="left" w:pos="567"/>
        </w:tabs>
        <w:spacing w:after="0" w:line="240" w:lineRule="auto"/>
        <w:ind w:left="567" w:hanging="567"/>
        <w:jc w:val="center"/>
        <w:rPr>
          <w:rFonts w:ascii="Times New Roman" w:eastAsia="Times New Roman" w:hAnsi="Times New Roman" w:cs="Times New Roman"/>
          <w:b/>
          <w:caps/>
        </w:rPr>
      </w:pPr>
    </w:p>
    <w:p w14:paraId="6669C0F3" w14:textId="77777777" w:rsidR="00155658" w:rsidRDefault="00413832">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6669C0F4" w14:textId="77777777" w:rsidR="00155658" w:rsidRDefault="00413832">
      <w:pPr>
        <w:numPr>
          <w:ilvl w:val="0"/>
          <w:numId w:val="1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6669C0F5" w14:textId="77777777" w:rsidR="00155658" w:rsidRDefault="00413832">
      <w:pPr>
        <w:numPr>
          <w:ilvl w:val="0"/>
          <w:numId w:val="1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6669C0F6" w14:textId="77777777" w:rsidR="00155658" w:rsidRDefault="00413832">
      <w:pPr>
        <w:numPr>
          <w:ilvl w:val="0"/>
          <w:numId w:val="1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Šis vaistas skirtas Jums, todėl kitiems žmonėms jo duoti negalima. Vaistas gali jiems pakenkti (net tiems, kurių ligos simptomai yra tokie patys kaip Jūsų).</w:t>
      </w:r>
    </w:p>
    <w:p w14:paraId="6669C0F7" w14:textId="77777777" w:rsidR="00155658" w:rsidRDefault="00413832">
      <w:pPr>
        <w:numPr>
          <w:ilvl w:val="0"/>
          <w:numId w:val="1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pasireiškė sunkus šalutinis poveikis (net jeigu jis šiame lapelyje nenurodytas), kreipkitės į gydytoją arba vaistininką. Žr. 4 skyrių.</w:t>
      </w:r>
    </w:p>
    <w:p w14:paraId="6669C0F8" w14:textId="77777777" w:rsidR="00155658" w:rsidRDefault="00155658">
      <w:pPr>
        <w:tabs>
          <w:tab w:val="left" w:pos="567"/>
        </w:tabs>
        <w:spacing w:after="0" w:line="240" w:lineRule="auto"/>
        <w:rPr>
          <w:rFonts w:ascii="Times New Roman" w:eastAsia="Times New Roman" w:hAnsi="Times New Roman" w:cs="Times New Roman"/>
        </w:rPr>
      </w:pPr>
    </w:p>
    <w:p w14:paraId="6669C0F9" w14:textId="77777777" w:rsidR="00155658" w:rsidRDefault="00413832">
      <w:pPr>
        <w:keepNext/>
        <w:spacing w:after="0" w:line="240" w:lineRule="auto"/>
        <w:ind w:left="567" w:hanging="567"/>
        <w:outlineLvl w:val="3"/>
        <w:rPr>
          <w:rFonts w:ascii="Times New Roman" w:eastAsia="Times New Roman" w:hAnsi="Times New Roman" w:cs="Times New Roman"/>
        </w:rPr>
      </w:pPr>
      <w:r>
        <w:rPr>
          <w:rFonts w:ascii="Times New Roman" w:eastAsia="Times New Roman" w:hAnsi="Times New Roman" w:cs="Times New Roman"/>
          <w:b/>
          <w:bCs/>
          <w:color w:val="000000"/>
        </w:rPr>
        <w:t>Apie ką rašoma šiame lapelyje?</w:t>
      </w:r>
    </w:p>
    <w:p w14:paraId="6669C0FA"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Frontin ir kam jis vartojamas</w:t>
      </w:r>
    </w:p>
    <w:p w14:paraId="6669C0FB"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Frontin</w:t>
      </w:r>
    </w:p>
    <w:p w14:paraId="6669C0FC"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Frontin</w:t>
      </w:r>
    </w:p>
    <w:p w14:paraId="6669C0FD"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6669C0FE"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Frontin</w:t>
      </w:r>
    </w:p>
    <w:p w14:paraId="6669C0FF"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669C100" w14:textId="77777777" w:rsidR="00155658" w:rsidRDefault="00155658">
      <w:pPr>
        <w:tabs>
          <w:tab w:val="left" w:pos="567"/>
        </w:tabs>
        <w:spacing w:after="0" w:line="240" w:lineRule="auto"/>
        <w:rPr>
          <w:rFonts w:ascii="Times New Roman" w:eastAsia="Times New Roman" w:hAnsi="Times New Roman" w:cs="Times New Roman"/>
        </w:rPr>
      </w:pPr>
    </w:p>
    <w:p w14:paraId="6669C101" w14:textId="77777777" w:rsidR="00155658" w:rsidRDefault="00155658">
      <w:pPr>
        <w:tabs>
          <w:tab w:val="left" w:pos="567"/>
        </w:tabs>
        <w:spacing w:after="0" w:line="240" w:lineRule="auto"/>
        <w:rPr>
          <w:rFonts w:ascii="Times New Roman" w:eastAsia="Times New Roman" w:hAnsi="Times New Roman" w:cs="Times New Roman"/>
        </w:rPr>
      </w:pPr>
    </w:p>
    <w:p w14:paraId="6669C102" w14:textId="77777777" w:rsidR="00155658" w:rsidRDefault="00413832">
      <w:pPr>
        <w:tabs>
          <w:tab w:val="left" w:pos="567"/>
        </w:tabs>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1.</w:t>
      </w:r>
      <w:r>
        <w:rPr>
          <w:rFonts w:ascii="Times New Roman" w:eastAsia="Times New Roman" w:hAnsi="Times New Roman" w:cs="Times New Roman"/>
          <w:b/>
        </w:rPr>
        <w:tab/>
        <w:t>Kas yra Frontin ir kam jis vartojamas</w:t>
      </w:r>
    </w:p>
    <w:p w14:paraId="6669C103" w14:textId="77777777" w:rsidR="00155658" w:rsidRDefault="00155658">
      <w:pPr>
        <w:spacing w:after="0" w:line="240" w:lineRule="auto"/>
        <w:rPr>
          <w:rFonts w:ascii="Times New Roman" w:eastAsia="Times New Roman" w:hAnsi="Times New Roman" w:cs="Times New Roman"/>
        </w:rPr>
      </w:pPr>
    </w:p>
    <w:p w14:paraId="6669C104" w14:textId="33E4DD88"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Frontin sudėtyje yra veikliosios medžiagos alprazolamo. Jis priklauso vaistų, </w:t>
      </w:r>
      <w:r>
        <w:rPr>
          <w:rFonts w:ascii="Times New Roman" w:eastAsia="Times New Roman" w:hAnsi="Times New Roman" w:cs="Times New Roman"/>
          <w:iCs/>
          <w:lang w:eastAsia="x-none"/>
        </w:rPr>
        <w:t>vadinamų benzodiazepinais (nerimą malšinančių vaistų), grupei</w:t>
      </w:r>
      <w:r>
        <w:rPr>
          <w:rFonts w:ascii="Times New Roman" w:eastAsia="Times New Roman" w:hAnsi="Times New Roman" w:cs="Times New Roman"/>
        </w:rPr>
        <w:t xml:space="preserve">. </w:t>
      </w:r>
    </w:p>
    <w:p w14:paraId="6669C105" w14:textId="77777777" w:rsidR="00155658" w:rsidRDefault="00155658">
      <w:pPr>
        <w:spacing w:after="0" w:line="240" w:lineRule="auto"/>
        <w:rPr>
          <w:rFonts w:ascii="Times New Roman" w:eastAsia="Times New Roman" w:hAnsi="Times New Roman" w:cs="Times New Roman"/>
        </w:rPr>
      </w:pPr>
    </w:p>
    <w:p w14:paraId="6669C106" w14:textId="183A402D"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Alprazolamas vartojamas simptominiam nerimo gydymui suaugusiesiems, kai sutrikimas yra sunkus, riboja paciento veiklą ar labai vargina. </w:t>
      </w:r>
      <w:r>
        <w:rPr>
          <w:rFonts w:ascii="Times New Roman" w:eastAsia="Times New Roman" w:hAnsi="Times New Roman" w:cs="Times New Roman"/>
          <w:iCs/>
          <w:lang w:eastAsia="x-none"/>
        </w:rPr>
        <w:t>Šis vaistas skirtas tik trumpalaikiam vartojimui.</w:t>
      </w:r>
    </w:p>
    <w:p w14:paraId="6669C107" w14:textId="77777777" w:rsidR="00155658" w:rsidRDefault="00155658">
      <w:pPr>
        <w:spacing w:after="0" w:line="240" w:lineRule="auto"/>
        <w:rPr>
          <w:rFonts w:ascii="Times New Roman" w:eastAsia="Times New Roman" w:hAnsi="Times New Roman" w:cs="Times New Roman"/>
        </w:rPr>
      </w:pPr>
    </w:p>
    <w:p w14:paraId="6669C10A" w14:textId="77777777" w:rsidR="00155658" w:rsidRDefault="00155658">
      <w:pPr>
        <w:spacing w:after="0" w:line="240" w:lineRule="auto"/>
        <w:rPr>
          <w:rFonts w:ascii="Times New Roman" w:eastAsia="Times New Roman" w:hAnsi="Times New Roman" w:cs="Times New Roman"/>
        </w:rPr>
      </w:pPr>
    </w:p>
    <w:p w14:paraId="6669C10B" w14:textId="77777777" w:rsidR="00155658" w:rsidRDefault="00413832">
      <w:pPr>
        <w:tabs>
          <w:tab w:val="left" w:pos="567"/>
        </w:tabs>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Kas žinotina prieš vartojant Frontin</w:t>
      </w:r>
    </w:p>
    <w:p w14:paraId="6669C10C"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0D" w14:textId="1E59C70C" w:rsidR="00155658" w:rsidRDefault="00413832">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rPr>
        <w:t>Frontin</w:t>
      </w:r>
      <w:r>
        <w:rPr>
          <w:rFonts w:ascii="Times New Roman" w:eastAsia="Times New Roman" w:hAnsi="Times New Roman" w:cs="Times New Roman"/>
        </w:rPr>
        <w:t xml:space="preserve"> </w:t>
      </w:r>
      <w:r>
        <w:rPr>
          <w:rFonts w:ascii="Times New Roman" w:eastAsia="Times New Roman" w:hAnsi="Times New Roman" w:cs="Times New Roman"/>
          <w:b/>
        </w:rPr>
        <w:t>vartoti draudžiama:</w:t>
      </w:r>
    </w:p>
    <w:p w14:paraId="6669C10E" w14:textId="77777777" w:rsidR="00155658" w:rsidRDefault="00413832">
      <w:pPr>
        <w:numPr>
          <w:ilvl w:val="0"/>
          <w:numId w:val="8"/>
        </w:numPr>
        <w:tabs>
          <w:tab w:val="clear" w:pos="57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alergija alprazolamui, kitiems benzodiazepinams arba bet kuriai pagalbinei šio vaisto medžiagai (jos išvardytos 6 skyriuje);</w:t>
      </w:r>
    </w:p>
    <w:p w14:paraId="6669C10F" w14:textId="7535D2A0" w:rsidR="00155658" w:rsidRDefault="00413832">
      <w:pPr>
        <w:numPr>
          <w:ilvl w:val="0"/>
          <w:numId w:val="8"/>
        </w:numPr>
        <w:spacing w:after="0" w:line="240" w:lineRule="auto"/>
      </w:pPr>
      <w:r>
        <w:rPr>
          <w:rFonts w:ascii="Times New Roman" w:eastAsia="Times New Roman" w:hAnsi="Times New Roman" w:cs="Times New Roman"/>
          <w:color w:val="000000"/>
        </w:rPr>
        <w:t>jeigu Jums diagnozuota generalizuota miastenija (labai didelis raumenų silpnumas);</w:t>
      </w:r>
      <w:r>
        <w:rPr>
          <w:rFonts w:eastAsia="Calibri" w:cs="Times New Roman"/>
          <w:color w:val="000000"/>
        </w:rPr>
        <w:t xml:space="preserve"> </w:t>
      </w:r>
    </w:p>
    <w:p w14:paraId="6669C110" w14:textId="77777777" w:rsidR="00155658" w:rsidRDefault="00413832">
      <w:pPr>
        <w:numPr>
          <w:ilvl w:val="0"/>
          <w:numId w:val="8"/>
        </w:numPr>
        <w:tabs>
          <w:tab w:val="clear" w:pos="57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t>jeigu sergate sunkiu kvėpavimo funkcijos sutrikimu;</w:t>
      </w:r>
    </w:p>
    <w:p w14:paraId="6669C111" w14:textId="77777777" w:rsidR="00155658" w:rsidRDefault="00413832">
      <w:pPr>
        <w:numPr>
          <w:ilvl w:val="0"/>
          <w:numId w:val="8"/>
        </w:numPr>
        <w:tabs>
          <w:tab w:val="clear" w:pos="57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miego metu pasireiškia taip vadinamas apnėjos sindromas (ilgalaikis praeinantis kvėpavimo sustojimas miego metu);</w:t>
      </w:r>
    </w:p>
    <w:p w14:paraId="6669C112" w14:textId="77777777" w:rsidR="00155658" w:rsidRDefault="00413832">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sunkiu kepenų veiklos nepakankamumu.</w:t>
      </w:r>
    </w:p>
    <w:p w14:paraId="6669C113" w14:textId="77777777" w:rsidR="00155658" w:rsidRDefault="00155658">
      <w:pPr>
        <w:tabs>
          <w:tab w:val="left" w:pos="567"/>
        </w:tabs>
        <w:spacing w:after="0" w:line="240" w:lineRule="auto"/>
        <w:rPr>
          <w:rFonts w:ascii="Times New Roman" w:eastAsia="Times New Roman" w:hAnsi="Times New Roman" w:cs="Times New Roman"/>
        </w:rPr>
      </w:pPr>
    </w:p>
    <w:p w14:paraId="6669C114"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Įspėjimai ir atsargumo priemonės</w:t>
      </w:r>
    </w:p>
    <w:p w14:paraId="6669C115"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Pasitarkite su gydytoju arba vaistininku, prieš pradėdami vartoti Frontin.</w:t>
      </w:r>
    </w:p>
    <w:p w14:paraId="6669C116" w14:textId="77777777" w:rsidR="00155658" w:rsidRDefault="00155658">
      <w:pPr>
        <w:spacing w:after="0" w:line="240" w:lineRule="auto"/>
        <w:ind w:right="-2"/>
        <w:rPr>
          <w:rFonts w:ascii="Times New Roman" w:eastAsia="Times New Roman" w:hAnsi="Times New Roman" w:cs="Times New Roman"/>
        </w:rPr>
      </w:pPr>
    </w:p>
    <w:p w14:paraId="6669C117" w14:textId="77777777" w:rsidR="00155658" w:rsidRDefault="00413832">
      <w:pPr>
        <w:rPr>
          <w:rFonts w:ascii="Times New Roman" w:hAnsi="Times New Roman" w:cs="Times New Roman"/>
          <w:iCs/>
        </w:rPr>
      </w:pPr>
      <w:r>
        <w:rPr>
          <w:rFonts w:ascii="Times New Roman" w:eastAsia="Times New Roman" w:hAnsi="Times New Roman" w:cs="Times New Roman"/>
        </w:rPr>
        <w:t xml:space="preserve">Pacientams, kurių inkstų funkcija sutrikusi arba kuriems yra lengvas arba vidutinio sunkumo kepenų funkcijos nepakankamumas, </w:t>
      </w:r>
      <w:r>
        <w:rPr>
          <w:rFonts w:ascii="Times New Roman" w:hAnsi="Times New Roman" w:cs="Times New Roman"/>
          <w:iCs/>
        </w:rPr>
        <w:t>sergantiems sunkiu kvėpavimo funkcijos nepakankamumu arba miego apnėja,</w:t>
      </w:r>
      <w:r>
        <w:rPr>
          <w:rFonts w:ascii="Times New Roman" w:eastAsia="Times New Roman" w:hAnsi="Times New Roman" w:cs="Times New Roman"/>
        </w:rPr>
        <w:t xml:space="preserve"> Frontin skiriamas atsargiai. </w:t>
      </w:r>
      <w:r>
        <w:rPr>
          <w:rFonts w:ascii="Times New Roman" w:hAnsi="Times New Roman" w:cs="Times New Roman"/>
          <w:iCs/>
        </w:rPr>
        <w:t>Retais atvejais gauta pranešimų apie kvėpavimo slopinimo ir apnėjos atvejus pacientams, kurių kvėpavimo funkcija sutrikusi.</w:t>
      </w:r>
    </w:p>
    <w:p w14:paraId="6669C118" w14:textId="77777777" w:rsidR="00155658" w:rsidRDefault="00155658">
      <w:pPr>
        <w:spacing w:after="0" w:line="240" w:lineRule="auto"/>
        <w:ind w:right="-2"/>
        <w:rPr>
          <w:rFonts w:ascii="Times New Roman" w:eastAsia="Times New Roman" w:hAnsi="Times New Roman" w:cs="Times New Roman"/>
        </w:rPr>
      </w:pPr>
    </w:p>
    <w:p w14:paraId="6669C119" w14:textId="77777777" w:rsidR="00155658" w:rsidRDefault="00155658">
      <w:pPr>
        <w:spacing w:after="0" w:line="240" w:lineRule="auto"/>
        <w:ind w:right="-2"/>
        <w:rPr>
          <w:rFonts w:ascii="Times New Roman" w:eastAsia="Times New Roman" w:hAnsi="Times New Roman" w:cs="Times New Roman"/>
        </w:rPr>
      </w:pPr>
    </w:p>
    <w:p w14:paraId="6669C11A"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Atsargiai šio vaisto būtina vartoti pacientams, anksčiau piktnaudžiavusiems alkoholiu, vaistais ar narkotikais.</w:t>
      </w:r>
    </w:p>
    <w:p w14:paraId="6669C11B" w14:textId="77777777" w:rsidR="00155658" w:rsidRDefault="00155658">
      <w:pPr>
        <w:spacing w:after="0" w:line="240" w:lineRule="auto"/>
        <w:ind w:right="-2"/>
        <w:rPr>
          <w:rFonts w:ascii="Times New Roman" w:eastAsia="Times New Roman" w:hAnsi="Times New Roman" w:cs="Times New Roman"/>
        </w:rPr>
      </w:pPr>
    </w:p>
    <w:p w14:paraId="6669C11C"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Ilgai vartojami benzodiazepinai, įskaitant Frontin,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w:t>
      </w:r>
      <w:r>
        <w:rPr>
          <w:rFonts w:ascii="Times New Roman" w:eastAsia="Times New Roman" w:hAnsi="Times New Roman" w:cs="Times New Roman"/>
          <w:iCs/>
        </w:rPr>
        <w:t>Piknaudžiavimas vaistais – žinoma alprazolamo ir kitų benzodiazepinų rizika. Gauta pranešimų apie su perdozavimu susijusias mirtis dėl piktnaudžiavimo alprazolamu kartu su kitomis centrinę nervų sistemą slopinančiomis medžiagomis, įskaitant opioidus, kitus benzodiazepinus ir alkoholį. Šiai rizikai sumažinti reikia vartoti kuo mažesnį tinkamą kiekį, tinkamai laikyti ir tvarkyti nesuvartoto vaisto likučius.</w:t>
      </w:r>
    </w:p>
    <w:p w14:paraId="6669C11D" w14:textId="77777777" w:rsidR="00155658" w:rsidRDefault="00155658">
      <w:pPr>
        <w:spacing w:after="0" w:line="240" w:lineRule="auto"/>
        <w:ind w:right="-2"/>
        <w:rPr>
          <w:rFonts w:ascii="Times New Roman" w:eastAsia="Times New Roman" w:hAnsi="Times New Roman" w:cs="Times New Roman"/>
        </w:rPr>
      </w:pPr>
    </w:p>
    <w:p w14:paraId="6669C11E"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Benzodiazepinai depresijos nesukelia, tačiau, juos vartojant, gali pasireikšti depresija su mintimis apie savižudybę ir net mėginimais nusižudyti. Taip atsitinka retai ir nenumatomai. Jeigu yra depresinio sutrikimo požymių arba minčių apie savižudybę, gydytojui apie tai reikia pasakyti prieš Frontin vartojimą.</w:t>
      </w:r>
    </w:p>
    <w:p w14:paraId="6669C11F" w14:textId="77777777" w:rsidR="00155658" w:rsidRDefault="00155658">
      <w:pPr>
        <w:spacing w:after="0" w:line="240" w:lineRule="auto"/>
        <w:ind w:right="-2"/>
        <w:rPr>
          <w:rFonts w:ascii="Times New Roman" w:eastAsia="Times New Roman" w:hAnsi="Times New Roman" w:cs="Times New Roman"/>
        </w:rPr>
      </w:pPr>
    </w:p>
    <w:p w14:paraId="6669C120"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Visi benzodiazepinai, įskaitant Frontin, gali laikinai sutrikdyti atmintį (sukelti amneziją). Toks poveikis dažniausiai pasireiškia po vaisto suvartojimo praėjus kelioms valandoms.</w:t>
      </w:r>
    </w:p>
    <w:p w14:paraId="6669C121" w14:textId="77777777" w:rsidR="00155658" w:rsidRDefault="00155658">
      <w:pPr>
        <w:spacing w:after="0" w:line="240" w:lineRule="auto"/>
        <w:ind w:right="-2"/>
        <w:rPr>
          <w:rFonts w:ascii="Times New Roman" w:eastAsia="Times New Roman" w:hAnsi="Times New Roman" w:cs="Times New Roman"/>
        </w:rPr>
      </w:pPr>
    </w:p>
    <w:p w14:paraId="6669C122"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14:paraId="6669C123" w14:textId="77777777" w:rsidR="00155658" w:rsidRDefault="00155658">
      <w:pPr>
        <w:spacing w:after="0" w:line="240" w:lineRule="auto"/>
        <w:ind w:right="-2"/>
        <w:rPr>
          <w:rFonts w:ascii="Times New Roman" w:eastAsia="Times New Roman" w:hAnsi="Times New Roman" w:cs="Times New Roman"/>
        </w:rPr>
      </w:pPr>
    </w:p>
    <w:p w14:paraId="6669C124" w14:textId="2CDE37F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6669C125" w14:textId="77777777" w:rsidR="00155658" w:rsidRDefault="00155658">
      <w:pPr>
        <w:tabs>
          <w:tab w:val="left" w:pos="567"/>
        </w:tabs>
        <w:spacing w:after="0" w:line="240" w:lineRule="auto"/>
        <w:ind w:left="567" w:hanging="567"/>
        <w:rPr>
          <w:rFonts w:ascii="Times New Roman" w:eastAsia="Times New Roman" w:hAnsi="Times New Roman" w:cs="Times New Roman"/>
          <w:bCs/>
        </w:rPr>
      </w:pPr>
    </w:p>
    <w:p w14:paraId="6669C126" w14:textId="77777777" w:rsidR="00155658" w:rsidRDefault="00413832">
      <w:pPr>
        <w:tabs>
          <w:tab w:val="left" w:pos="0"/>
        </w:tabs>
        <w:spacing w:after="0" w:line="240" w:lineRule="auto"/>
        <w:rPr>
          <w:rFonts w:ascii="Times New Roman" w:eastAsia="Times New Roman" w:hAnsi="Times New Roman" w:cs="Times New Roman"/>
          <w:bCs/>
        </w:rPr>
      </w:pPr>
      <w:r>
        <w:rPr>
          <w:rFonts w:ascii="Times New Roman" w:eastAsia="Times New Roman" w:hAnsi="Times New Roman" w:cs="Times New Roman"/>
          <w:bCs/>
        </w:rPr>
        <w:t>Senyviems žmonėms šio vaisto reikėtų vartoti atsargiai dėl sedacijos ir/arba kaulų ir raumenų silpnumo rizikos, kas gali sukelti parkritimus, dažnai su rimtomis pasekmėmis šiai amžiaus grupei.</w:t>
      </w:r>
    </w:p>
    <w:p w14:paraId="6669C127" w14:textId="77777777" w:rsidR="00155658" w:rsidRDefault="00155658">
      <w:pPr>
        <w:tabs>
          <w:tab w:val="left" w:pos="567"/>
        </w:tabs>
        <w:spacing w:after="0" w:line="240" w:lineRule="auto"/>
        <w:ind w:left="567" w:hanging="567"/>
        <w:rPr>
          <w:rFonts w:ascii="Times New Roman" w:eastAsia="Times New Roman" w:hAnsi="Times New Roman" w:cs="Times New Roman"/>
          <w:bCs/>
        </w:rPr>
      </w:pPr>
    </w:p>
    <w:p w14:paraId="6669C128" w14:textId="77777777" w:rsidR="00155658" w:rsidRDefault="00413832">
      <w:pP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Vaikams ir paaugliams</w:t>
      </w:r>
    </w:p>
    <w:p w14:paraId="6669C129" w14:textId="77777777" w:rsidR="00155658" w:rsidRDefault="00413832">
      <w:pPr>
        <w:spacing w:after="0" w:line="240" w:lineRule="auto"/>
        <w:rPr>
          <w:rFonts w:ascii="Times New Roman" w:eastAsia="Calibri" w:hAnsi="Times New Roman" w:cs="Times New Roman"/>
        </w:rPr>
      </w:pPr>
      <w:r>
        <w:rPr>
          <w:rFonts w:ascii="Times New Roman" w:eastAsia="Times New Roman" w:hAnsi="Times New Roman" w:cs="Times New Roman"/>
        </w:rPr>
        <w:t xml:space="preserve">Alprazolamo vartoti vaikams ir paaugliams, jaunesniems kaip 18 metų, nerekomenduojama, </w:t>
      </w:r>
      <w:r>
        <w:rPr>
          <w:rFonts w:ascii="Times New Roman" w:eastAsia="Calibri" w:hAnsi="Times New Roman" w:cs="Times New Roman"/>
        </w:rPr>
        <w:t>nes duomenų apie saugumą ir veiksmingumą nepakanka.</w:t>
      </w:r>
    </w:p>
    <w:p w14:paraId="6669C12A" w14:textId="77777777" w:rsidR="00155658" w:rsidRDefault="00155658">
      <w:pPr>
        <w:tabs>
          <w:tab w:val="left" w:pos="567"/>
        </w:tabs>
        <w:spacing w:after="0" w:line="240" w:lineRule="auto"/>
        <w:rPr>
          <w:rFonts w:ascii="Times New Roman" w:eastAsia="Times New Roman" w:hAnsi="Times New Roman" w:cs="Times New Roman"/>
        </w:rPr>
      </w:pPr>
    </w:p>
    <w:p w14:paraId="6669C12B"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Kiti vaistai ir Frontin</w:t>
      </w:r>
    </w:p>
    <w:p w14:paraId="6669C12C"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vartojate ar neseniai vartojote kitų vaistų, apie tai pasakykite gydytojui arba vaistininkui.</w:t>
      </w:r>
    </w:p>
    <w:p w14:paraId="6669C12D" w14:textId="77777777" w:rsidR="00155658" w:rsidRDefault="00155658">
      <w:pPr>
        <w:spacing w:after="0" w:line="240" w:lineRule="auto"/>
        <w:ind w:right="-2"/>
        <w:rPr>
          <w:rFonts w:ascii="Times New Roman" w:eastAsia="Times New Roman" w:hAnsi="Times New Roman" w:cs="Times New Roman"/>
        </w:rPr>
      </w:pPr>
    </w:p>
    <w:p w14:paraId="6669C12E" w14:textId="77777777" w:rsidR="00155658" w:rsidRDefault="0041383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Kartu su benzodiazepinais (įskaitant alprazolamą) vartojant kitas medžiagas, kurios slopina centrinę nervų sistemą, slopinamasis poveikis sumuojasi.</w:t>
      </w:r>
    </w:p>
    <w:p w14:paraId="6669C12F" w14:textId="77777777" w:rsidR="00155658" w:rsidRDefault="00155658">
      <w:pPr>
        <w:spacing w:after="0" w:line="240" w:lineRule="auto"/>
        <w:ind w:right="-2"/>
        <w:rPr>
          <w:rFonts w:ascii="Times New Roman" w:eastAsia="Times New Roman" w:hAnsi="Times New Roman" w:cs="Times New Roman"/>
        </w:rPr>
      </w:pPr>
    </w:p>
    <w:p w14:paraId="6669C130"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Alprazolamą vartojant kartu su vaistais, kurie trikdo jo metabolizmą, gali padidėti alprazolamo koncentracija ir sustiprėti jo poveikis.</w:t>
      </w:r>
    </w:p>
    <w:p w14:paraId="6669C131" w14:textId="77777777" w:rsidR="00155658" w:rsidRDefault="00155658">
      <w:pPr>
        <w:spacing w:after="0" w:line="240" w:lineRule="auto"/>
        <w:ind w:right="-2"/>
        <w:rPr>
          <w:rFonts w:ascii="Times New Roman" w:eastAsia="Times New Roman" w:hAnsi="Times New Roman" w:cs="Times New Roman"/>
        </w:rPr>
      </w:pPr>
    </w:p>
    <w:p w14:paraId="6669C132"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Remiantis alprazolamo klinikinių tyrimų duomenimis, galimos šios rekomendacijos:</w:t>
      </w:r>
    </w:p>
    <w:p w14:paraId="6669C133"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Frontin nerekomenduojama skirti kartu su vaistais nuo grybelių sukeltų ligų (pvz., ketokonazolo, itrakonazolo ir kitų azolų grupės vaistų).</w:t>
      </w:r>
    </w:p>
    <w:p w14:paraId="6669C134" w14:textId="77777777" w:rsidR="00155658" w:rsidRDefault="00155658">
      <w:pPr>
        <w:spacing w:after="0" w:line="240" w:lineRule="auto"/>
        <w:ind w:right="-2"/>
        <w:rPr>
          <w:rFonts w:ascii="Times New Roman" w:eastAsia="Times New Roman" w:hAnsi="Times New Roman" w:cs="Times New Roman"/>
        </w:rPr>
      </w:pPr>
    </w:p>
    <w:p w14:paraId="6669C135"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Frontin rekomenduojama skirti atsargiai kartu su:</w:t>
      </w:r>
    </w:p>
    <w:p w14:paraId="6669C136"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antidepresantais (pvz., nefazodonu, fluvoksaminu, fluoksetinu, sertralinu, paroksetinu);</w:t>
      </w:r>
    </w:p>
    <w:p w14:paraId="6669C137"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t>cimetidinu (vaisto nuo opaligės ir gastroezofaginio refliukso ligos);</w:t>
      </w:r>
    </w:p>
    <w:p w14:paraId="6669C138"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makrolidų grupės antibiotikais (pvz., eritromicinu, klaritromicinu, troleandomicinu);</w:t>
      </w:r>
    </w:p>
    <w:p w14:paraId="6669C139"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kalcio kanalų blokatoriais (pvz., diltiazemu, kuriais gydomos širdies ligos);</w:t>
      </w:r>
    </w:p>
    <w:p w14:paraId="6669C13A"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geriamaisiais kontraceptikais;</w:t>
      </w:r>
    </w:p>
    <w:p w14:paraId="6669C13B"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vaistais, kuriais gydomi ŽIV infekuoti pacientai (pvz., ritonaviru ar efavirenzu);</w:t>
      </w:r>
    </w:p>
    <w:p w14:paraId="6669C13C"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vaistais nuo psichikos sutrikimų (neuroleptikais);</w:t>
      </w:r>
    </w:p>
    <w:p w14:paraId="6669C13D"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migdomaisiais, raminamąjį poveikį sukeliančiais ir antiepilepsiniais vaistais;</w:t>
      </w:r>
    </w:p>
    <w:p w14:paraId="6669C13E" w14:textId="77777777" w:rsidR="00155658" w:rsidRDefault="00413832" w:rsidP="006B5FBB">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anestezijai sukelti vartojamais vaistais;</w:t>
      </w:r>
    </w:p>
    <w:p w14:paraId="6669C13F" w14:textId="77777777" w:rsidR="00155658" w:rsidRDefault="00413832" w:rsidP="006B5FBB">
      <w:pPr>
        <w:tabs>
          <w:tab w:val="left" w:pos="567"/>
        </w:tabs>
        <w:spacing w:after="0" w:line="240" w:lineRule="auto"/>
        <w:ind w:left="1276" w:right="-2" w:hanging="1276"/>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slopinamąjį poveikį turinčiais antihistamininiais vaistais (jų vartojama pasireiškus alergijai).</w:t>
      </w:r>
    </w:p>
    <w:p w14:paraId="6669C140" w14:textId="77777777" w:rsidR="00155658" w:rsidRDefault="00155658">
      <w:pPr>
        <w:spacing w:after="0" w:line="240" w:lineRule="auto"/>
        <w:ind w:right="-2"/>
        <w:rPr>
          <w:rFonts w:ascii="Times New Roman" w:eastAsia="Times New Roman" w:hAnsi="Times New Roman" w:cs="Times New Roman"/>
        </w:rPr>
      </w:pPr>
    </w:p>
    <w:p w14:paraId="6669C141"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Frontin gali sustiprinti digoksino poveikį.</w:t>
      </w:r>
    </w:p>
    <w:p w14:paraId="6669C142" w14:textId="77777777" w:rsidR="00155658" w:rsidRDefault="00155658">
      <w:pPr>
        <w:spacing w:after="0" w:line="240" w:lineRule="auto"/>
        <w:ind w:right="-2"/>
        <w:rPr>
          <w:rFonts w:ascii="Times New Roman" w:eastAsia="Times New Roman" w:hAnsi="Times New Roman" w:cs="Times New Roman"/>
        </w:rPr>
      </w:pPr>
    </w:p>
    <w:p w14:paraId="6669C143" w14:textId="77777777" w:rsidR="00155658" w:rsidRDefault="00413832">
      <w:pPr>
        <w:tabs>
          <w:tab w:val="left" w:pos="567"/>
        </w:tabs>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Kartu vartojami benzodiazepinai, įskaitant Frontin ir opioidus (vaistai, dažniausiai vartojami stipriam skausmui ir kosuliui malšinti) gali sukelti mieguistumą, kvėpavimo sutrikimą (kvėpavimo slopinimą), komą ir mirtį. Dėl šių priežasčių reikėtų apsvarstyti vaistų vartojimą, jeigu nėra kitos gydymo galimybės. Jeigu skiriamas gydymas Frontin kartu su opioidais, gydytojas turi riboti vaisto dozę ir vartojimo trukmę. Informuokite savo gydytoją apie vartojamus opioidinius vaistus ir vaistą vartokite tiksliai, kaip paskyrė gydytojas. Informuokite draugus ar artimuosius apie anksčiau nurodytus simptomus ir požymius. Jei pasireiškia išvardinti simptomai, būtina nedelsiant kreiptis į gydytoją.</w:t>
      </w:r>
    </w:p>
    <w:p w14:paraId="6669C144" w14:textId="77777777" w:rsidR="00155658" w:rsidRDefault="00155658">
      <w:pPr>
        <w:tabs>
          <w:tab w:val="left" w:pos="567"/>
        </w:tabs>
        <w:spacing w:after="0" w:line="240" w:lineRule="auto"/>
        <w:rPr>
          <w:rFonts w:ascii="Times New Roman" w:eastAsia="Times New Roman" w:hAnsi="Times New Roman" w:cs="Times New Roman"/>
          <w:bCs/>
        </w:rPr>
      </w:pPr>
    </w:p>
    <w:p w14:paraId="6669C145" w14:textId="77777777" w:rsidR="00155658" w:rsidRDefault="00413832">
      <w:pP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 xml:space="preserve">Frontin vartojimas su </w:t>
      </w:r>
      <w:r>
        <w:rPr>
          <w:rFonts w:ascii="Times New Roman" w:eastAsia="Times New Roman" w:hAnsi="Times New Roman" w:cs="Times New Roman"/>
          <w:b/>
        </w:rPr>
        <w:t>alkoholiu</w:t>
      </w:r>
    </w:p>
    <w:p w14:paraId="6669C146" w14:textId="77777777" w:rsidR="00155658" w:rsidRDefault="004138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Gydymo Frontin metu alkoholio vartoti nerekomenduojama.</w:t>
      </w:r>
    </w:p>
    <w:p w14:paraId="6669C147"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48" w14:textId="77777777" w:rsidR="00155658" w:rsidRDefault="00413832">
      <w:p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žindymo laikotarpis ir vaisingumas</w:t>
      </w:r>
    </w:p>
    <w:p w14:paraId="6669C149"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6669C14A"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Frontin nėštumo metu vartoti negalima, išskyrus atvejus, kai gydytojas nusprendžia, kad toks motinos gydymas neabejotinai būtinas. Jeigu esate nėščia arba planuojate pastoti, pasitarkite su gydytoju, kaip būtų galima nutraukti Frontin gydymą. Jeigu vartojate Frontin iki gimdymo, apie tai pasakykite gydytojui, nes gimusiam naujagimiui gali pasireikšti nutraukimo simptomai.</w:t>
      </w:r>
    </w:p>
    <w:p w14:paraId="6669C14B" w14:textId="77777777" w:rsidR="00155658" w:rsidRDefault="00155658">
      <w:pPr>
        <w:spacing w:after="0" w:line="240" w:lineRule="auto"/>
        <w:rPr>
          <w:rFonts w:ascii="Times New Roman" w:eastAsia="Times New Roman" w:hAnsi="Times New Roman" w:cs="Times New Roman"/>
        </w:rPr>
      </w:pPr>
    </w:p>
    <w:p w14:paraId="6669C14C"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Benzodiazepinų (įskaitant alprazolamą) išsiskiria į motinos pieną. Frontin žindymo laikotarpiu vartoti nerekomenduojama.</w:t>
      </w:r>
    </w:p>
    <w:p w14:paraId="6669C14D"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4E"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6669C14F" w14:textId="77777777" w:rsidR="00155658" w:rsidRDefault="00413832">
      <w:pPr>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Gydymas Frontin (kaip ir kitais CNS veikiančiais vaistais) gali paveikti Jūsų gebėjimą reaguoti ir sukoncentruoti dėmesį - Jūs galite tapti mieguistas ir (arba) užmaršus. Nevairuokite arba nevaldykite mechanizmų, jei jaučiate tokį poveikį.</w:t>
      </w:r>
    </w:p>
    <w:p w14:paraId="6669C150"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51"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Frontin sudėtyje yra natrio ir laktozės</w:t>
      </w:r>
    </w:p>
    <w:p w14:paraId="6669C152"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6669C153" w14:textId="77777777" w:rsidR="00155658" w:rsidRDefault="00413832">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vaisto tabletėje yra mažiau kaip 1 mmol (23 mg) natrio, t. y. jis beveik neturi reikšmės.</w:t>
      </w:r>
    </w:p>
    <w:p w14:paraId="6669C154"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55"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56" w14:textId="77777777" w:rsidR="00155658" w:rsidRDefault="00413832">
      <w:pPr>
        <w:tabs>
          <w:tab w:val="left" w:pos="567"/>
        </w:tabs>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Kaip vartoti Frontin</w:t>
      </w:r>
    </w:p>
    <w:p w14:paraId="6669C157"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58"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Cs/>
        </w:rPr>
        <w:t>Visada vartokite šį vaistą tiksliai kaip nurodė gydytojas arba vaistininkas. Jeigu abejojate, kreipkitės į gydytoją arba vaistininką.</w:t>
      </w:r>
    </w:p>
    <w:p w14:paraId="6669C159" w14:textId="77777777" w:rsidR="00155658" w:rsidRDefault="00155658">
      <w:pPr>
        <w:spacing w:after="0" w:line="240" w:lineRule="auto"/>
        <w:rPr>
          <w:rFonts w:ascii="Times New Roman" w:eastAsia="Times New Roman" w:hAnsi="Times New Roman" w:cs="Times New Roman"/>
          <w:iCs/>
        </w:rPr>
      </w:pPr>
    </w:p>
    <w:p w14:paraId="6669C15A" w14:textId="77777777" w:rsidR="00155658" w:rsidRDefault="00413832">
      <w:pPr>
        <w:spacing w:after="0" w:line="240" w:lineRule="auto"/>
        <w:rPr>
          <w:rFonts w:ascii="Times New Roman" w:eastAsia="Times New Roman" w:hAnsi="Times New Roman" w:cs="Times New Roman"/>
          <w:i/>
          <w:iCs/>
          <w:u w:val="single"/>
          <w:lang w:eastAsia="x-none"/>
        </w:rPr>
      </w:pPr>
      <w:r>
        <w:rPr>
          <w:rFonts w:ascii="Times New Roman" w:eastAsia="Times New Roman" w:hAnsi="Times New Roman" w:cs="Times New Roman"/>
          <w:i/>
          <w:iCs/>
          <w:u w:val="single"/>
          <w:lang w:eastAsia="x-none"/>
        </w:rPr>
        <w:t>Gydymo trukmė</w:t>
      </w:r>
    </w:p>
    <w:p w14:paraId="6669C15B"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Cs/>
          <w:lang w:eastAsia="x-none"/>
        </w:rPr>
        <w:lastRenderedPageBreak/>
        <w:t>Priklausomybės ir piktnaudžiavimo Frontin rizika gali didėti, tiesiogiai proporcingai dozei ir gydymo trukmei, todėl gydytojas skirs kiek galima mažesnę veiksmingą dozę ir kuo trumpesnį laiką. Taip pat dažnai tikrins dėl tęstinio gydymo poreikio (žr. 2 skyrių „</w:t>
      </w:r>
      <w:r>
        <w:rPr>
          <w:rFonts w:ascii="Times New Roman" w:eastAsia="Times New Roman" w:hAnsi="Times New Roman" w:cs="Times New Roman"/>
          <w:lang w:eastAsia="lt-LT"/>
        </w:rPr>
        <w:t>Įspėjimai ir atsargumo priemonės“)</w:t>
      </w:r>
    </w:p>
    <w:p w14:paraId="6669C15C" w14:textId="77777777" w:rsidR="00155658" w:rsidRDefault="00155658">
      <w:pPr>
        <w:spacing w:after="0" w:line="240" w:lineRule="auto"/>
        <w:rPr>
          <w:rFonts w:ascii="Times New Roman" w:eastAsia="Times New Roman" w:hAnsi="Times New Roman" w:cs="Times New Roman"/>
          <w:iCs/>
          <w:u w:val="single"/>
        </w:rPr>
      </w:pPr>
    </w:p>
    <w:p w14:paraId="6669C15D" w14:textId="77777777" w:rsidR="00155658" w:rsidRDefault="00413832">
      <w:pPr>
        <w:spacing w:after="0" w:line="240" w:lineRule="auto"/>
        <w:rPr>
          <w:rFonts w:ascii="Times New Roman" w:eastAsia="Times New Roman" w:hAnsi="Times New Roman" w:cs="Times New Roman"/>
          <w:iCs/>
          <w:lang w:eastAsia="x-none"/>
        </w:rPr>
      </w:pPr>
      <w:r>
        <w:rPr>
          <w:rFonts w:ascii="Times New Roman" w:eastAsia="Times New Roman" w:hAnsi="Times New Roman" w:cs="Times New Roman"/>
          <w:lang w:eastAsia="x-none"/>
        </w:rPr>
        <w:t xml:space="preserve">Maksimali gydymo trukmė neturi viršyti 2–4 savaičių. </w:t>
      </w:r>
      <w:r>
        <w:rPr>
          <w:rFonts w:ascii="Times New Roman" w:eastAsia="Times New Roman" w:hAnsi="Times New Roman" w:cs="Times New Roman"/>
          <w:iCs/>
          <w:lang w:eastAsia="x-none"/>
        </w:rPr>
        <w:t>Ilgalaikis gydymas nerekomenduojamas.</w:t>
      </w:r>
    </w:p>
    <w:p w14:paraId="6669C15E" w14:textId="77777777" w:rsidR="00155658" w:rsidRDefault="00155658">
      <w:pPr>
        <w:spacing w:after="0" w:line="240" w:lineRule="auto"/>
        <w:rPr>
          <w:rFonts w:ascii="Times New Roman" w:eastAsia="Times New Roman" w:hAnsi="Times New Roman" w:cs="Times New Roman"/>
          <w:iCs/>
          <w:u w:val="single"/>
        </w:rPr>
      </w:pPr>
    </w:p>
    <w:p w14:paraId="6669C160" w14:textId="77777777" w:rsidR="00155658" w:rsidRDefault="00413832">
      <w:pPr>
        <w:spacing w:after="0" w:line="240" w:lineRule="auto"/>
      </w:pPr>
      <w:r>
        <w:rPr>
          <w:rFonts w:ascii="Times New Roman" w:eastAsia="Times New Roman" w:hAnsi="Times New Roman" w:cs="Times New Roman"/>
          <w:i/>
          <w:iCs/>
        </w:rPr>
        <w:t>Suaugusieji (18 metų ir vyresni)</w:t>
      </w:r>
    </w:p>
    <w:p w14:paraId="6669C161"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
          <w:iCs/>
        </w:rPr>
        <w:t>Pradinė dozė.</w:t>
      </w:r>
      <w:r>
        <w:rPr>
          <w:rFonts w:ascii="Times New Roman" w:eastAsia="Times New Roman" w:hAnsi="Times New Roman" w:cs="Times New Roman"/>
          <w:iCs/>
        </w:rPr>
        <w:t xml:space="preserve"> Rekomenduojama pradinė suaugusių žmonių paros dozė yra 0,75–1,5 mg. Ji vartojama išdalyta į 2-3 dalis.</w:t>
      </w:r>
    </w:p>
    <w:p w14:paraId="6669C162" w14:textId="3419B69C" w:rsidR="00155658" w:rsidRDefault="00413832">
      <w:pPr>
        <w:spacing w:after="0" w:line="240" w:lineRule="auto"/>
      </w:pPr>
      <w:r>
        <w:rPr>
          <w:rFonts w:ascii="Times New Roman" w:eastAsia="Times New Roman" w:hAnsi="Times New Roman" w:cs="Times New Roman"/>
          <w:i/>
          <w:iCs/>
        </w:rPr>
        <w:t>Palaikomoji dozė.</w:t>
      </w:r>
      <w:r>
        <w:rPr>
          <w:rFonts w:ascii="Times New Roman" w:eastAsia="Times New Roman" w:hAnsi="Times New Roman" w:cs="Times New Roman"/>
          <w:iCs/>
        </w:rPr>
        <w:t xml:space="preserve"> Rekomenduojama palaikomoji suaugusių žmonių paros dozė yra 0,5–4 mg. Ji vartojama išdalyta į 2-3 dalis.</w:t>
      </w:r>
    </w:p>
    <w:p w14:paraId="6669C163" w14:textId="77777777" w:rsidR="00155658" w:rsidRDefault="00155658">
      <w:pPr>
        <w:spacing w:after="0" w:line="240" w:lineRule="auto"/>
        <w:rPr>
          <w:rFonts w:ascii="Times New Roman" w:eastAsia="Times New Roman" w:hAnsi="Times New Roman" w:cs="Times New Roman"/>
          <w:iCs/>
        </w:rPr>
      </w:pPr>
    </w:p>
    <w:p w14:paraId="6669C16E" w14:textId="77777777" w:rsidR="00155658" w:rsidRDefault="00413832">
      <w:pPr>
        <w:spacing w:after="0" w:line="240" w:lineRule="auto"/>
      </w:pPr>
      <w:r>
        <w:rPr>
          <w:rFonts w:ascii="Times New Roman" w:eastAsia="Times New Roman" w:hAnsi="Times New Roman" w:cs="Times New Roman"/>
          <w:iCs/>
          <w:u w:val="single"/>
        </w:rPr>
        <w:t xml:space="preserve">Senyvi pacientai </w:t>
      </w:r>
    </w:p>
    <w:p w14:paraId="6669C16F"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
          <w:iCs/>
        </w:rPr>
        <w:t>Pradinė dozė</w:t>
      </w:r>
      <w:r>
        <w:rPr>
          <w:rFonts w:ascii="Times New Roman" w:eastAsia="Times New Roman" w:hAnsi="Times New Roman" w:cs="Times New Roman"/>
          <w:iCs/>
        </w:rPr>
        <w:t>. Rekomenduojama pradinė senyvų žmonių paros dozė yra 0,5–0,75 mg. Ji vartojama išdalyta į 3 dalis.</w:t>
      </w:r>
    </w:p>
    <w:p w14:paraId="6669C170" w14:textId="6D1A08BB"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
          <w:iCs/>
        </w:rPr>
        <w:t>Palaikomoji dozė.</w:t>
      </w:r>
      <w:r>
        <w:rPr>
          <w:rFonts w:ascii="Times New Roman" w:eastAsia="Times New Roman" w:hAnsi="Times New Roman" w:cs="Times New Roman"/>
          <w:iCs/>
        </w:rPr>
        <w:t xml:space="preserve"> Rekomenduojama palaikomoji senyvų žmonių paros dozė yra 0,5–0,75 mg (per kelis kartus). Jei pacientas toleruoja, prireikus dozę galima palaipsniui didinti.</w:t>
      </w:r>
    </w:p>
    <w:p w14:paraId="6669C171" w14:textId="77777777" w:rsidR="00155658" w:rsidRDefault="00155658">
      <w:pPr>
        <w:spacing w:after="0" w:line="240" w:lineRule="auto"/>
        <w:rPr>
          <w:rFonts w:ascii="Times New Roman" w:eastAsia="Times New Roman" w:hAnsi="Times New Roman" w:cs="Times New Roman"/>
          <w:iCs/>
        </w:rPr>
      </w:pPr>
    </w:p>
    <w:p w14:paraId="6669C172" w14:textId="1ACDEFF0" w:rsidR="00155658" w:rsidRDefault="0041383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 xml:space="preserve">Pacientai, kurių inkstų ir (ar) kepenų funkcija sutrikusi </w:t>
      </w:r>
    </w:p>
    <w:p w14:paraId="6669C173"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Cs/>
        </w:rPr>
        <w:t>Pacientams, kurių inkstų ar kepenų funkcija sutrikusi, skiriama mažiausia rekomenduojama dozė.</w:t>
      </w:r>
    </w:p>
    <w:p w14:paraId="6669C174" w14:textId="77777777" w:rsidR="00155658" w:rsidRDefault="00155658">
      <w:pPr>
        <w:spacing w:after="0" w:line="240" w:lineRule="auto"/>
        <w:rPr>
          <w:rFonts w:ascii="Times New Roman" w:eastAsia="Times New Roman" w:hAnsi="Times New Roman" w:cs="Times New Roman"/>
          <w:iCs/>
        </w:rPr>
      </w:pPr>
    </w:p>
    <w:p w14:paraId="6669C178" w14:textId="77777777" w:rsidR="00155658" w:rsidRDefault="00413832">
      <w:pPr>
        <w:spacing w:after="0" w:line="240" w:lineRule="auto"/>
      </w:pPr>
      <w:r>
        <w:rPr>
          <w:rFonts w:ascii="Times New Roman" w:eastAsia="Times New Roman" w:hAnsi="Times New Roman" w:cs="Times New Roman"/>
        </w:rPr>
        <w:t>Jeigu manote, kad Frontin veikia per stipriai arba per silpnai, kreipkitės į gydytoją arba vaistininką.</w:t>
      </w:r>
    </w:p>
    <w:p w14:paraId="6669C179" w14:textId="77777777" w:rsidR="00155658" w:rsidRDefault="00155658">
      <w:pPr>
        <w:tabs>
          <w:tab w:val="left" w:pos="567"/>
        </w:tabs>
        <w:spacing w:after="0" w:line="240" w:lineRule="auto"/>
        <w:ind w:left="567" w:hanging="567"/>
        <w:rPr>
          <w:rFonts w:ascii="Times New Roman" w:eastAsia="Times New Roman" w:hAnsi="Times New Roman" w:cs="Times New Roman"/>
          <w:iCs/>
        </w:rPr>
      </w:pPr>
    </w:p>
    <w:p w14:paraId="6669C17A" w14:textId="77777777" w:rsidR="00155658" w:rsidRDefault="00413832">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Vartojimas vaikams ir paaugliams</w:t>
      </w:r>
    </w:p>
    <w:p w14:paraId="6669C17B"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Alprazolamo saugumas ir veiksmingumas netirtas jaunesniems nei 18 metų vaikams ir paaugliams,</w:t>
      </w:r>
      <w:r>
        <w:rPr>
          <w:rFonts w:eastAsia="Calibri" w:cs="Times New Roman"/>
        </w:rPr>
        <w:t xml:space="preserve"> </w:t>
      </w:r>
      <w:r>
        <w:rPr>
          <w:rFonts w:ascii="Times New Roman" w:eastAsia="Times New Roman" w:hAnsi="Times New Roman" w:cs="Times New Roman"/>
        </w:rPr>
        <w:t>taigi vaikams iki 18 metų alprazolamo vartoti nerekomenduojama.</w:t>
      </w:r>
    </w:p>
    <w:p w14:paraId="6669C17C" w14:textId="77777777" w:rsidR="00155658" w:rsidRDefault="00155658">
      <w:pPr>
        <w:spacing w:after="0" w:line="240" w:lineRule="auto"/>
        <w:rPr>
          <w:rFonts w:ascii="Times New Roman" w:eastAsia="Times New Roman" w:hAnsi="Times New Roman" w:cs="Times New Roman"/>
          <w:highlight w:val="yellow"/>
        </w:rPr>
      </w:pPr>
    </w:p>
    <w:p w14:paraId="6669C17D" w14:textId="6685290A"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Ką daryti pavartojus per didelę Frontin dozę</w:t>
      </w:r>
    </w:p>
    <w:p w14:paraId="6669C17E"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Pavartojus per didelę Frontin dozę arba jeigu kitas asmuo atsitiktinai išgėrė šių tablečių, nedelsdami kreipkitės į artimiausios ligoninės priėmimo skyrių. Su savimi pasiimkite informacinį lapelį ir likusias tabletes.</w:t>
      </w:r>
    </w:p>
    <w:p w14:paraId="6669C17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atsitiktinai išgėrėte per daug Frontin tablečių gali pasireikšti mieguistumas, sumišimas, koordinacijos sutrikimas, neaiški kalba ir galiausiai – koma. </w:t>
      </w:r>
    </w:p>
    <w:p w14:paraId="6669C180"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Buvo atvejų, kai, perdozavus Frontin, susilpnėjo kvėpavimas, ištiko apnėja (trumpalaikis kvėpavimo sustojimas), prasidėjo traukuliai. Kaip ir perdozavus kitų vaistų, reikėtų stebėti kvėpavimą, pulsą ir kraujospūdį, prireikus imtis bendrųjų priemonių šioms funkcijoms palaikyti.</w:t>
      </w:r>
    </w:p>
    <w:p w14:paraId="6669C181" w14:textId="77777777" w:rsidR="00155658" w:rsidRDefault="00155658">
      <w:pPr>
        <w:spacing w:after="0" w:line="240" w:lineRule="auto"/>
        <w:rPr>
          <w:rFonts w:ascii="Times New Roman" w:eastAsia="Times New Roman" w:hAnsi="Times New Roman" w:cs="Times New Roman"/>
        </w:rPr>
      </w:pPr>
    </w:p>
    <w:p w14:paraId="6669C182" w14:textId="77777777" w:rsidR="00155658" w:rsidRDefault="00413832">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Pamiršus pavartoti Frontin</w:t>
      </w:r>
    </w:p>
    <w:p w14:paraId="6669C183"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Negalima vartoti dvigubos dozės norint kompensuoti praleistą dozę. </w:t>
      </w:r>
    </w:p>
    <w:p w14:paraId="6669C184" w14:textId="77777777" w:rsidR="00155658" w:rsidRDefault="00155658">
      <w:pPr>
        <w:spacing w:after="0" w:line="240" w:lineRule="auto"/>
        <w:rPr>
          <w:rFonts w:ascii="Times New Roman" w:eastAsia="Times New Roman" w:hAnsi="Times New Roman" w:cs="Times New Roman"/>
        </w:rPr>
      </w:pPr>
    </w:p>
    <w:p w14:paraId="6669C185" w14:textId="77777777" w:rsidR="00155658" w:rsidRDefault="00413832">
      <w:pPr>
        <w:spacing w:after="0" w:line="240" w:lineRule="auto"/>
        <w:rPr>
          <w:rFonts w:ascii="Times New Roman" w:eastAsia="Times New Roman" w:hAnsi="Times New Roman" w:cs="Times New Roman"/>
          <w:b/>
        </w:rPr>
      </w:pPr>
      <w:r>
        <w:rPr>
          <w:rFonts w:ascii="Times New Roman" w:eastAsia="Times New Roman" w:hAnsi="Times New Roman" w:cs="Times New Roman"/>
          <w:b/>
        </w:rPr>
        <w:t>Nustojus vartoti Frontin</w:t>
      </w:r>
    </w:p>
    <w:p w14:paraId="6669C186" w14:textId="77E43C8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Staigus gydymo benzodiazepinais (įskaitant Frontin) nutraukimas gali sukelti nutraukimo simptomų. Gali pradėti skaudėti galvą ir raumenis, atsirasti nerimas, įtampa, nenustygstamumas,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6669C187" w14:textId="77777777" w:rsidR="00155658" w:rsidRDefault="00155658">
      <w:pPr>
        <w:tabs>
          <w:tab w:val="left" w:pos="567"/>
        </w:tabs>
        <w:spacing w:after="0" w:line="240" w:lineRule="auto"/>
        <w:rPr>
          <w:rFonts w:ascii="Times New Roman" w:eastAsia="Times New Roman" w:hAnsi="Times New Roman" w:cs="Times New Roman"/>
        </w:rPr>
      </w:pPr>
    </w:p>
    <w:p w14:paraId="6669C188"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manote, kad šis vaistas veikia per stipriai arba per silpnai, kreipkitės į gydytoją arba vaistininką.</w:t>
      </w:r>
    </w:p>
    <w:p w14:paraId="6669C189" w14:textId="77777777" w:rsidR="00155658" w:rsidRDefault="00155658">
      <w:pPr>
        <w:tabs>
          <w:tab w:val="left" w:pos="567"/>
        </w:tabs>
        <w:spacing w:after="0" w:line="240" w:lineRule="auto"/>
        <w:rPr>
          <w:rFonts w:ascii="Times New Roman" w:eastAsia="Times New Roman" w:hAnsi="Times New Roman" w:cs="Times New Roman"/>
        </w:rPr>
      </w:pPr>
    </w:p>
    <w:p w14:paraId="6669C18A" w14:textId="77777777" w:rsidR="00155658" w:rsidRDefault="00155658">
      <w:pPr>
        <w:tabs>
          <w:tab w:val="left" w:pos="567"/>
        </w:tabs>
        <w:spacing w:after="0" w:line="240" w:lineRule="auto"/>
        <w:rPr>
          <w:rFonts w:ascii="Times New Roman" w:eastAsia="Times New Roman" w:hAnsi="Times New Roman" w:cs="Times New Roman"/>
        </w:rPr>
      </w:pPr>
    </w:p>
    <w:p w14:paraId="6669C18B" w14:textId="77777777" w:rsidR="00155658" w:rsidRDefault="00413832">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Galimas šalutinis poveikis</w:t>
      </w:r>
    </w:p>
    <w:p w14:paraId="6669C18C" w14:textId="77777777" w:rsidR="00155658" w:rsidRDefault="00155658">
      <w:pPr>
        <w:spacing w:after="0" w:line="240" w:lineRule="auto"/>
        <w:rPr>
          <w:rFonts w:ascii="Times New Roman" w:eastAsia="Times New Roman" w:hAnsi="Times New Roman" w:cs="Times New Roman"/>
        </w:rPr>
      </w:pPr>
    </w:p>
    <w:p w14:paraId="6669C18D" w14:textId="77777777" w:rsidR="00155658" w:rsidRDefault="00413832">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lastRenderedPageBreak/>
        <w:t>Šis vaistas, kaip ir visi kiti, gali sukelti šalutinį poveikį, nors jis pasireiškia ne visiems žmonėms.</w:t>
      </w:r>
    </w:p>
    <w:p w14:paraId="6669C18E" w14:textId="77777777" w:rsidR="00155658" w:rsidRDefault="00155658">
      <w:pPr>
        <w:spacing w:after="0" w:line="240" w:lineRule="auto"/>
        <w:rPr>
          <w:rFonts w:ascii="Times New Roman" w:eastAsia="Times New Roman" w:hAnsi="Times New Roman" w:cs="Times New Roman"/>
        </w:rPr>
      </w:pPr>
    </w:p>
    <w:p w14:paraId="6669C18F"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dažniausiai pasireiškia gydymo pradžioje ir paprastai išnyksta toliau tęsiant gydymą ar sumažinus vaisto dozę.</w:t>
      </w:r>
    </w:p>
    <w:p w14:paraId="6669C190" w14:textId="77777777" w:rsidR="00155658" w:rsidRDefault="00155658">
      <w:pPr>
        <w:spacing w:after="0" w:line="240" w:lineRule="auto"/>
        <w:rPr>
          <w:rFonts w:ascii="Times New Roman" w:eastAsia="Times New Roman" w:hAnsi="Times New Roman" w:cs="Times New Roman"/>
        </w:rPr>
      </w:pPr>
    </w:p>
    <w:p w14:paraId="6669C191" w14:textId="1531F539" w:rsidR="00155658" w:rsidRDefault="00413832">
      <w:pPr>
        <w:spacing w:after="0" w:line="240" w:lineRule="auto"/>
        <w:rPr>
          <w:rFonts w:ascii="Times New Roman" w:eastAsia="Times New Roman" w:hAnsi="Times New Roman" w:cs="Times New Roman"/>
          <w:b/>
          <w:bCs/>
          <w:lang w:eastAsia="lt-LT"/>
        </w:rPr>
      </w:pPr>
      <w:r w:rsidRPr="006B5FBB">
        <w:rPr>
          <w:rFonts w:ascii="Times New Roman" w:eastAsia="Times New Roman" w:hAnsi="Times New Roman" w:cs="Times New Roman"/>
          <w:b/>
          <w:bCs/>
          <w:lang w:eastAsia="lt-LT"/>
        </w:rPr>
        <w:t>Labai dažn</w:t>
      </w:r>
      <w:r>
        <w:rPr>
          <w:rFonts w:ascii="Times New Roman" w:eastAsia="Times New Roman" w:hAnsi="Times New Roman" w:cs="Times New Roman"/>
          <w:b/>
          <w:bCs/>
          <w:lang w:eastAsia="lt-LT"/>
        </w:rPr>
        <w:t>i</w:t>
      </w:r>
      <w:r w:rsidRPr="006B5FBB">
        <w:rPr>
          <w:rFonts w:ascii="Times New Roman" w:eastAsia="Times New Roman" w:hAnsi="Times New Roman" w:cs="Times New Roman"/>
          <w:b/>
          <w:bCs/>
          <w:lang w:eastAsia="lt-LT"/>
        </w:rPr>
        <w:t xml:space="preserve"> šalutini</w:t>
      </w:r>
      <w:r>
        <w:rPr>
          <w:rFonts w:ascii="Times New Roman" w:eastAsia="Times New Roman" w:hAnsi="Times New Roman" w:cs="Times New Roman"/>
          <w:b/>
          <w:bCs/>
          <w:lang w:eastAsia="lt-LT"/>
        </w:rPr>
        <w:t>o</w:t>
      </w:r>
      <w:r w:rsidRPr="006B5FBB">
        <w:rPr>
          <w:rFonts w:ascii="Times New Roman" w:eastAsia="Times New Roman" w:hAnsi="Times New Roman" w:cs="Times New Roman"/>
          <w:b/>
          <w:bCs/>
          <w:lang w:eastAsia="lt-LT"/>
        </w:rPr>
        <w:t xml:space="preserve"> poveiki</w:t>
      </w:r>
      <w:r>
        <w:rPr>
          <w:rFonts w:ascii="Times New Roman" w:eastAsia="Times New Roman" w:hAnsi="Times New Roman" w:cs="Times New Roman"/>
          <w:b/>
          <w:bCs/>
          <w:lang w:eastAsia="lt-LT"/>
        </w:rPr>
        <w:t xml:space="preserve">o reiškiniai </w:t>
      </w:r>
      <w:r w:rsidRPr="006B5FBB">
        <w:rPr>
          <w:rFonts w:ascii="Times New Roman" w:eastAsia="Times New Roman" w:hAnsi="Times New Roman" w:cs="Times New Roman"/>
          <w:b/>
          <w:bCs/>
          <w:lang w:eastAsia="lt-LT"/>
        </w:rPr>
        <w:t xml:space="preserve">(gali pasireikšti </w:t>
      </w:r>
      <w:r>
        <w:rPr>
          <w:rFonts w:ascii="Times New Roman" w:eastAsia="Times New Roman" w:hAnsi="Times New Roman" w:cs="Times New Roman"/>
          <w:b/>
          <w:bCs/>
          <w:lang w:eastAsia="lt-LT"/>
        </w:rPr>
        <w:t>ne rečiau kaip</w:t>
      </w:r>
      <w:r w:rsidRPr="006B5FBB">
        <w:rPr>
          <w:rFonts w:ascii="Times New Roman" w:eastAsia="Times New Roman" w:hAnsi="Times New Roman" w:cs="Times New Roman"/>
          <w:b/>
          <w:bCs/>
          <w:lang w:eastAsia="lt-LT"/>
        </w:rPr>
        <w:t xml:space="preserve"> 1 iš 10</w:t>
      </w:r>
      <w:r>
        <w:rPr>
          <w:rFonts w:ascii="Times New Roman" w:eastAsia="Times New Roman" w:hAnsi="Times New Roman" w:cs="Times New Roman"/>
          <w:b/>
          <w:bCs/>
          <w:lang w:eastAsia="lt-LT"/>
        </w:rPr>
        <w:t xml:space="preserve"> asmenų</w:t>
      </w:r>
      <w:r w:rsidRPr="006B5FBB">
        <w:rPr>
          <w:rFonts w:ascii="Times New Roman" w:eastAsia="Times New Roman" w:hAnsi="Times New Roman" w:cs="Times New Roman"/>
          <w:b/>
          <w:bCs/>
          <w:lang w:eastAsia="lt-LT"/>
        </w:rPr>
        <w:t>)</w:t>
      </w:r>
      <w:r>
        <w:rPr>
          <w:rFonts w:ascii="Times New Roman" w:eastAsia="Times New Roman" w:hAnsi="Times New Roman" w:cs="Times New Roman"/>
          <w:b/>
          <w:bCs/>
          <w:lang w:eastAsia="lt-LT"/>
        </w:rPr>
        <w:t>:</w:t>
      </w:r>
    </w:p>
    <w:p w14:paraId="6669C192" w14:textId="77777777" w:rsidR="00155658" w:rsidRDefault="00413832" w:rsidP="009C1C0B">
      <w:pPr>
        <w:numPr>
          <w:ilvl w:val="0"/>
          <w:numId w:val="1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depresija;</w:t>
      </w:r>
    </w:p>
    <w:p w14:paraId="6669C193" w14:textId="77777777" w:rsidR="00155658" w:rsidRDefault="00413832" w:rsidP="009C1C0B">
      <w:pPr>
        <w:numPr>
          <w:ilvl w:val="0"/>
          <w:numId w:val="1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sedacija (raminamasis poveikis), mieguistumas, ataksija (judesių koordinacijos nebuvimas), atminties pablogėjimas, kalbos sutrikimas, galvos skausmas, galvos apsvaigimas;</w:t>
      </w:r>
    </w:p>
    <w:p w14:paraId="6669C194" w14:textId="77777777" w:rsidR="00155658" w:rsidRDefault="00413832" w:rsidP="009C1C0B">
      <w:pPr>
        <w:numPr>
          <w:ilvl w:val="0"/>
          <w:numId w:val="1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vidurių užkietėjimas, burnos džiūvimas;</w:t>
      </w:r>
    </w:p>
    <w:p w14:paraId="6669C195" w14:textId="77777777" w:rsidR="00155658" w:rsidRPr="00512C5B" w:rsidRDefault="00413832" w:rsidP="009C1C0B">
      <w:pPr>
        <w:numPr>
          <w:ilvl w:val="0"/>
          <w:numId w:val="1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nuovargis, irzlumas.</w:t>
      </w:r>
    </w:p>
    <w:p w14:paraId="6669C196" w14:textId="77777777" w:rsidR="00155658" w:rsidRDefault="00155658">
      <w:pPr>
        <w:tabs>
          <w:tab w:val="left" w:pos="540"/>
        </w:tabs>
        <w:spacing w:after="0" w:line="240" w:lineRule="auto"/>
        <w:rPr>
          <w:rFonts w:ascii="Times New Roman" w:eastAsia="Times New Roman" w:hAnsi="Times New Roman" w:cs="Times New Roman"/>
          <w:lang w:eastAsia="lt-LT"/>
        </w:rPr>
      </w:pPr>
    </w:p>
    <w:p w14:paraId="6669C198" w14:textId="6C6FA4D8" w:rsidR="00155658" w:rsidRDefault="00413832">
      <w:pPr>
        <w:tabs>
          <w:tab w:val="left" w:pos="540"/>
        </w:tabs>
        <w:spacing w:after="0" w:line="240" w:lineRule="auto"/>
        <w:rPr>
          <w:rFonts w:ascii="Times New Roman" w:eastAsia="Times New Roman" w:hAnsi="Times New Roman" w:cs="Times New Roman"/>
          <w:b/>
          <w:bCs/>
          <w:i/>
          <w:iCs/>
          <w:lang w:eastAsia="lt-LT"/>
        </w:rPr>
      </w:pPr>
      <w:bookmarkStart w:id="11" w:name="_Hlk89113256"/>
      <w:r>
        <w:rPr>
          <w:rFonts w:ascii="Times New Roman" w:hAnsi="Times New Roman" w:cs="Times New Roman"/>
          <w:b/>
          <w:bCs/>
        </w:rPr>
        <w:t>Dažni šalutinio poveikio reiškiniai (gali pasireikšti rečiau kaip 1 iš 10 asmenų):</w:t>
      </w:r>
      <w:bookmarkEnd w:id="11"/>
    </w:p>
    <w:p w14:paraId="6669C199" w14:textId="77777777" w:rsidR="00155658" w:rsidRDefault="00413832" w:rsidP="006B5FBB">
      <w:pPr>
        <w:numPr>
          <w:ilvl w:val="0"/>
          <w:numId w:val="1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apetito sumažėjimas;</w:t>
      </w:r>
    </w:p>
    <w:p w14:paraId="6669C19A" w14:textId="77777777" w:rsidR="00155658" w:rsidRDefault="00413832">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sumišimas, orientacijos sutrikimas, lytinio potraukio sumažėjimas, nerimas, nemiga, nervingumas, lytinio potraukio padidėjimas;</w:t>
      </w:r>
    </w:p>
    <w:p w14:paraId="6669C19B"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rPr>
        <w:t>pusiausvyros sutrikimai, judesių koordinavimo sutrikimai, dėmesio sutrikimas, pernelyg didelis</w:t>
      </w:r>
      <w:r>
        <w:rPr>
          <w:rFonts w:ascii="Times New Roman" w:eastAsia="Times New Roman" w:hAnsi="Times New Roman" w:cs="Times New Roman"/>
          <w:lang w:eastAsia="lt-LT"/>
        </w:rPr>
        <w:t xml:space="preserve"> mieguistumas, letargija, drebulys (tremoras);</w:t>
      </w:r>
    </w:p>
    <w:p w14:paraId="6669C19C"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neryškus matymas;</w:t>
      </w:r>
    </w:p>
    <w:p w14:paraId="6669C19D"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6669C19E"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odos uždegimas (dermatitas);</w:t>
      </w:r>
    </w:p>
    <w:p w14:paraId="6669C19F"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lytinės veiklos sutrikimas;</w:t>
      </w:r>
    </w:p>
    <w:p w14:paraId="6669C1A0"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kūno svorio padidėjimas, kūno svorio sumažėjimas.</w:t>
      </w:r>
    </w:p>
    <w:p w14:paraId="6669C1A1" w14:textId="77777777" w:rsidR="00155658" w:rsidRDefault="00155658">
      <w:pPr>
        <w:tabs>
          <w:tab w:val="left" w:pos="540"/>
        </w:tabs>
        <w:spacing w:after="0" w:line="240" w:lineRule="auto"/>
        <w:rPr>
          <w:rFonts w:ascii="Times New Roman" w:eastAsia="Times New Roman" w:hAnsi="Times New Roman" w:cs="Times New Roman"/>
          <w:lang w:eastAsia="lt-LT"/>
        </w:rPr>
      </w:pPr>
    </w:p>
    <w:p w14:paraId="6669C1A2" w14:textId="77777777" w:rsidR="00155658" w:rsidRDefault="00413832">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Nedažni šalutinio poveikio reiškiniai (gali pasireikšti rečiau kaip 1 iš 100 asmenų):</w:t>
      </w:r>
    </w:p>
    <w:p w14:paraId="6669C1A4" w14:textId="77777777" w:rsidR="00155658" w:rsidRDefault="00413832" w:rsidP="006B5FBB">
      <w:pPr>
        <w:numPr>
          <w:ilvl w:val="0"/>
          <w:numId w:val="13"/>
        </w:numPr>
        <w:spacing w:after="0" w:line="240" w:lineRule="auto"/>
        <w:ind w:left="567" w:hanging="567"/>
      </w:pPr>
      <w:r>
        <w:rPr>
          <w:rFonts w:ascii="Times New Roman" w:eastAsia="Times New Roman" w:hAnsi="Times New Roman" w:cs="Times New Roman"/>
          <w:lang w:eastAsia="lt-LT"/>
        </w:rPr>
        <w:t>manija;</w:t>
      </w:r>
    </w:p>
    <w:p w14:paraId="6669C1A5"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haliucinacijos, pyktis, susijaudinimas (ažitacija), </w:t>
      </w:r>
      <w:r>
        <w:rPr>
          <w:rFonts w:ascii="Times New Roman" w:eastAsia="Times New Roman" w:hAnsi="Times New Roman" w:cs="Times New Roman"/>
          <w:szCs w:val="20"/>
          <w:lang w:eastAsia="lt-LT"/>
        </w:rPr>
        <w:t>priklausomybė nuo vaisto</w:t>
      </w:r>
      <w:r>
        <w:rPr>
          <w:rFonts w:ascii="Times New Roman" w:eastAsia="Times New Roman" w:hAnsi="Times New Roman" w:cs="Times New Roman"/>
          <w:lang w:eastAsia="lt-LT"/>
        </w:rPr>
        <w:t>;</w:t>
      </w:r>
    </w:p>
    <w:p w14:paraId="6669C1A6"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atminties netekimas (amnezija);</w:t>
      </w:r>
    </w:p>
    <w:p w14:paraId="6669C1A7"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raumenų silpnumas;</w:t>
      </w:r>
    </w:p>
    <w:p w14:paraId="6669C1A8"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šlapimo nelaikymas;</w:t>
      </w:r>
    </w:p>
    <w:p w14:paraId="6669C1A9" w14:textId="77777777" w:rsidR="00155658" w:rsidRDefault="00413832" w:rsidP="006B5FBB">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nereguliarios mėnesinės.</w:t>
      </w:r>
    </w:p>
    <w:p w14:paraId="6669C1AA" w14:textId="77777777" w:rsidR="00155658" w:rsidRDefault="00155658">
      <w:pPr>
        <w:tabs>
          <w:tab w:val="left" w:pos="540"/>
        </w:tabs>
        <w:spacing w:after="0" w:line="240" w:lineRule="auto"/>
        <w:ind w:left="567" w:hanging="567"/>
        <w:rPr>
          <w:rFonts w:ascii="Times New Roman" w:eastAsia="Times New Roman" w:hAnsi="Times New Roman" w:cs="Times New Roman"/>
          <w:lang w:eastAsia="lt-LT"/>
        </w:rPr>
      </w:pPr>
    </w:p>
    <w:p w14:paraId="6669C1AB" w14:textId="45EEA9B1" w:rsidR="00155658" w:rsidRDefault="00413832">
      <w:pPr>
        <w:tabs>
          <w:tab w:val="left" w:pos="540"/>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Šalutinio poveikio reiškiniai, kurių d</w:t>
      </w:r>
      <w:r w:rsidRPr="006B5FBB">
        <w:rPr>
          <w:rFonts w:ascii="Times New Roman" w:eastAsia="Times New Roman" w:hAnsi="Times New Roman" w:cs="Times New Roman"/>
          <w:b/>
          <w:bCs/>
          <w:lang w:eastAsia="lt-LT"/>
        </w:rPr>
        <w:t>ažnis nežinomas (negali būti apskaičiuotas pagal turimus duomenis)</w:t>
      </w:r>
      <w:r>
        <w:rPr>
          <w:rFonts w:ascii="Times New Roman" w:eastAsia="Times New Roman" w:hAnsi="Times New Roman" w:cs="Times New Roman"/>
          <w:b/>
          <w:bCs/>
          <w:lang w:eastAsia="lt-LT"/>
        </w:rPr>
        <w:t>:</w:t>
      </w:r>
    </w:p>
    <w:p w14:paraId="6669C1AC" w14:textId="77777777" w:rsidR="00155658" w:rsidRDefault="00413832">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padidėjusi prolaktino koncentracija kraujyje;</w:t>
      </w:r>
    </w:p>
    <w:p w14:paraId="6669C1AD" w14:textId="77777777" w:rsidR="00155658" w:rsidRDefault="00413832">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lengva manija, agresyvumas, priešiškumas, mąstymo sutrikimai, nenustygstamumas, </w:t>
      </w:r>
      <w:r>
        <w:rPr>
          <w:rFonts w:ascii="Times New Roman" w:eastAsia="Times New Roman" w:hAnsi="Times New Roman" w:cs="Times New Roman"/>
          <w:szCs w:val="20"/>
          <w:lang w:eastAsia="lt-LT"/>
        </w:rPr>
        <w:t>piktnaudžiavimas vaistu</w:t>
      </w:r>
      <w:r>
        <w:rPr>
          <w:rFonts w:ascii="Times New Roman" w:eastAsia="Times New Roman" w:hAnsi="Times New Roman" w:cs="Times New Roman"/>
          <w:lang w:eastAsia="lt-LT"/>
        </w:rPr>
        <w:t>;</w:t>
      </w:r>
    </w:p>
    <w:p w14:paraId="6669C1AE" w14:textId="77777777" w:rsidR="00155658" w:rsidRDefault="00413832">
      <w:pPr>
        <w:numPr>
          <w:ilvl w:val="0"/>
          <w:numId w:val="1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autonominės nervų sistemos nepastovumas, raumenų tonuso sutrikimai;</w:t>
      </w:r>
    </w:p>
    <w:p w14:paraId="6669C1AF" w14:textId="77777777" w:rsidR="00155658" w:rsidRDefault="00413832">
      <w:pPr>
        <w:numPr>
          <w:ilvl w:val="0"/>
          <w:numId w:val="13"/>
        </w:numPr>
        <w:spacing w:after="0"/>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virškinimo trakto sutrikimai;</w:t>
      </w:r>
    </w:p>
    <w:p w14:paraId="6669C1B0" w14:textId="77777777" w:rsidR="00155658" w:rsidRDefault="00413832">
      <w:pPr>
        <w:numPr>
          <w:ilvl w:val="0"/>
          <w:numId w:val="1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kepenų uždegimas (hepatitas), kepenų veiklos sutrikimai, gelta;</w:t>
      </w:r>
    </w:p>
    <w:p w14:paraId="6669C1B1" w14:textId="77777777" w:rsidR="00155658" w:rsidRDefault="00413832">
      <w:pPr>
        <w:numPr>
          <w:ilvl w:val="0"/>
          <w:numId w:val="1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angioneurozinė edema (staigus veido, lūpų, liežuvio ir gerklės patinimas), padidėjusio jautrumo šviesai reakcija;</w:t>
      </w:r>
    </w:p>
    <w:p w14:paraId="6669C1B2" w14:textId="77777777" w:rsidR="00155658" w:rsidRDefault="00413832">
      <w:pPr>
        <w:numPr>
          <w:ilvl w:val="0"/>
          <w:numId w:val="1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periferiniai pabrinkimai;</w:t>
      </w:r>
    </w:p>
    <w:p w14:paraId="6669C1B3" w14:textId="77777777" w:rsidR="00155658" w:rsidRDefault="00413832">
      <w:pPr>
        <w:numPr>
          <w:ilvl w:val="0"/>
          <w:numId w:val="13"/>
        </w:numPr>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šlapimo susilaikymas;</w:t>
      </w:r>
    </w:p>
    <w:p w14:paraId="6669C1B4" w14:textId="77777777" w:rsidR="00155658" w:rsidRDefault="00413832">
      <w:pPr>
        <w:numPr>
          <w:ilvl w:val="0"/>
          <w:numId w:val="13"/>
        </w:numPr>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szCs w:val="20"/>
          <w:lang w:eastAsia="lt-LT"/>
        </w:rPr>
        <w:t>vaistų vartojimo nutraukimo sindromas;</w:t>
      </w:r>
    </w:p>
    <w:p w14:paraId="6669C1B5" w14:textId="77777777" w:rsidR="00155658" w:rsidRDefault="00413832">
      <w:pPr>
        <w:numPr>
          <w:ilvl w:val="0"/>
          <w:numId w:val="13"/>
        </w:numPr>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akies vidaus spaudimo padidėjimas.</w:t>
      </w:r>
    </w:p>
    <w:p w14:paraId="6669C1B6" w14:textId="77777777" w:rsidR="00155658" w:rsidRDefault="00155658">
      <w:pPr>
        <w:tabs>
          <w:tab w:val="left" w:pos="540"/>
        </w:tabs>
        <w:spacing w:after="0" w:line="240" w:lineRule="auto"/>
        <w:rPr>
          <w:rFonts w:ascii="Times New Roman" w:eastAsia="Calibri" w:hAnsi="Times New Roman" w:cs="Times New Roman"/>
        </w:rPr>
      </w:pPr>
    </w:p>
    <w:p w14:paraId="6669C1B7" w14:textId="77777777" w:rsidR="00155658" w:rsidRDefault="00413832">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Frontin, gali pasireikšti psichinė ir fizinė priklausomybė bei piktnaudžiavimas vaistu. Nutraukus </w:t>
      </w:r>
      <w:r>
        <w:rPr>
          <w:rFonts w:ascii="Times New Roman" w:eastAsia="Times New Roman" w:hAnsi="Times New Roman" w:cs="Times New Roman"/>
        </w:rPr>
        <w:t>Frontin</w:t>
      </w:r>
      <w:r>
        <w:rPr>
          <w:rFonts w:ascii="Times New Roman" w:eastAsia="Calibri" w:hAnsi="Times New Roman" w:cs="Times New Roman"/>
        </w:rPr>
        <w:t xml:space="preserve"> vartojimą, gali atsirasti nutraukimo simptomų (žr. skyrių „Įspėjimai ir atsargumo priemonės“).</w:t>
      </w:r>
    </w:p>
    <w:p w14:paraId="6669C1B8" w14:textId="77777777" w:rsidR="00155658" w:rsidRDefault="00155658">
      <w:pPr>
        <w:tabs>
          <w:tab w:val="left" w:pos="540"/>
        </w:tabs>
        <w:spacing w:after="0" w:line="240" w:lineRule="auto"/>
        <w:rPr>
          <w:rFonts w:ascii="Times New Roman" w:eastAsia="Calibri" w:hAnsi="Times New Roman" w:cs="Times New Roman"/>
        </w:rPr>
      </w:pPr>
    </w:p>
    <w:p w14:paraId="6669C1B9" w14:textId="77777777" w:rsidR="00155658" w:rsidRDefault="00413832">
      <w:pPr>
        <w:tabs>
          <w:tab w:val="left" w:pos="540"/>
        </w:tabs>
        <w:spacing w:after="0" w:line="240" w:lineRule="auto"/>
        <w:rPr>
          <w:rFonts w:ascii="Times New Roman" w:eastAsia="Calibri" w:hAnsi="Times New Roman" w:cs="Times New Roman"/>
        </w:rPr>
      </w:pPr>
      <w:r>
        <w:rPr>
          <w:rFonts w:ascii="Times New Roman" w:eastAsia="Times New Roman" w:hAnsi="Times New Roman" w:cs="Times New Roman"/>
          <w:b/>
        </w:rPr>
        <w:t>Pranešimas apie šalutinį poveikį</w:t>
      </w:r>
    </w:p>
    <w:p w14:paraId="6669C1BA" w14:textId="620322A5" w:rsidR="00155658" w:rsidRDefault="00413832">
      <w:pPr>
        <w:tabs>
          <w:tab w:val="left" w:pos="540"/>
        </w:tabs>
        <w:spacing w:after="0" w:line="240" w:lineRule="auto"/>
      </w:pPr>
      <w:r>
        <w:rPr>
          <w:rFonts w:ascii="Times New Roman" w:eastAsia="Times New Roman" w:hAnsi="Times New Roman" w:cs="Times New Roman"/>
        </w:rPr>
        <w:t xml:space="preserve">Jeigu pasireiškė šalutinis poveikis, įskaitant šiame lapelyje nenurodytą, pasakykite gydytojui arba vaistininkui. </w:t>
      </w:r>
      <w:r>
        <w:rPr>
          <w:rFonts w:ascii="Times New Roman" w:eastAsia="Times New Roman" w:hAnsi="Times New Roman" w:cs="Times New Roman"/>
          <w:szCs w:val="20"/>
          <w:lang w:eastAsia="lt-LT"/>
        </w:rPr>
        <w:t xml:space="preserve">Pranešimą apie šalutinį poveikį galite pateikti šiais būdais: tiesiogiai užpildant formą </w:t>
      </w:r>
      <w:r>
        <w:rPr>
          <w:rFonts w:ascii="Times New Roman" w:eastAsia="Times New Roman" w:hAnsi="Times New Roman" w:cs="Times New Roman"/>
          <w:szCs w:val="20"/>
          <w:lang w:eastAsia="lt-LT"/>
        </w:rPr>
        <w:lastRenderedPageBreak/>
        <w:t xml:space="preserve">internetu Valstybinės vaistų kontrolės tarnybos prie Lietuvos Respublikos sveikatos apsaugos ministerijos Vaistinių preparatų informacinėje sistemoje </w:t>
      </w:r>
      <w:hyperlink r:id="rId17">
        <w:r>
          <w:rPr>
            <w:rFonts w:ascii="Times New Roman" w:eastAsia="Times New Roman" w:hAnsi="Times New Roman" w:cs="Times New Roman"/>
            <w:color w:val="0000FF"/>
            <w:szCs w:val="20"/>
            <w:u w:val="single"/>
            <w:lang w:eastAsia="lt-LT"/>
          </w:rPr>
          <w:t>https://vapris.vvkt.lt/vvkt-web/public/nrv</w:t>
        </w:r>
      </w:hyperlink>
      <w:r>
        <w:rPr>
          <w:rFonts w:ascii="Times New Roman" w:eastAsia="Times New Roman" w:hAnsi="Times New Roman" w:cs="Times New Roman"/>
          <w:szCs w:val="20"/>
          <w:lang w:eastAsia="lt-LT"/>
        </w:rPr>
        <w:t xml:space="preserve"> arba užpildant Paciento pranešimo apie įtariamą nepageidaujamą reakciją (ĮNR) formą, kuri skelbiama </w:t>
      </w:r>
      <w:hyperlink r:id="rId18">
        <w:r>
          <w:rPr>
            <w:rFonts w:ascii="Times New Roman" w:eastAsia="Times New Roman" w:hAnsi="Times New Roman" w:cs="Times New Roman"/>
            <w:color w:val="0000FF"/>
            <w:szCs w:val="20"/>
            <w:u w:val="single"/>
            <w:lang w:eastAsia="lt-LT"/>
          </w:rPr>
          <w:t>https://www.vvkt.lt/index.php?4004286486</w:t>
        </w:r>
      </w:hyperlink>
      <w:r>
        <w:rPr>
          <w:rFonts w:ascii="Times New Roman" w:eastAsia="Times New Roman" w:hAnsi="Times New Roman" w:cs="Times New Roman"/>
          <w:szCs w:val="20"/>
          <w:lang w:eastAsia="lt-LT"/>
        </w:rPr>
        <w:t xml:space="preserve">, ir atsiunčiant elektroniniu paštu (adresu </w:t>
      </w:r>
      <w:hyperlink r:id="rId19">
        <w:r>
          <w:rPr>
            <w:rFonts w:ascii="Times New Roman" w:eastAsia="Times New Roman" w:hAnsi="Times New Roman" w:cs="Times New Roman"/>
            <w:color w:val="0000FF"/>
            <w:szCs w:val="20"/>
            <w:u w:val="single"/>
            <w:lang w:eastAsia="lt-LT"/>
          </w:rPr>
          <w:t>NepageidaujamaR@vvkt.lt</w:t>
        </w:r>
      </w:hyperlink>
      <w:r>
        <w:rPr>
          <w:rFonts w:ascii="Times New Roman" w:eastAsia="Times New Roman" w:hAnsi="Times New Roman" w:cs="Times New Roman"/>
          <w:szCs w:val="20"/>
          <w:lang w:eastAsia="lt-LT"/>
        </w:rPr>
        <w:t>) arba nemokamu telefonu 8 800 73 568. Pranešdami apie šalutinį poveikį galite mums padėti gauti daugiau informacijos apie šio vaisto saugumą</w:t>
      </w:r>
      <w:hyperlink r:id="rId20"/>
      <w:hyperlink r:id="rId21"/>
      <w:hyperlink r:id="rId22"/>
      <w:r>
        <w:rPr>
          <w:rFonts w:ascii="Times New Roman" w:eastAsia="Times New Roman" w:hAnsi="Times New Roman" w:cs="Times New Roman"/>
        </w:rPr>
        <w:t>.</w:t>
      </w:r>
    </w:p>
    <w:p w14:paraId="6669C1BB" w14:textId="77777777" w:rsidR="00155658" w:rsidRDefault="00155658">
      <w:pPr>
        <w:spacing w:after="0" w:line="240" w:lineRule="auto"/>
        <w:rPr>
          <w:rFonts w:ascii="Times New Roman" w:eastAsia="Times New Roman" w:hAnsi="Times New Roman" w:cs="Times New Roman"/>
        </w:rPr>
      </w:pPr>
    </w:p>
    <w:p w14:paraId="6669C1BC" w14:textId="77777777" w:rsidR="00155658" w:rsidRDefault="00155658">
      <w:pPr>
        <w:spacing w:after="0" w:line="240" w:lineRule="auto"/>
        <w:rPr>
          <w:rFonts w:ascii="Times New Roman" w:eastAsia="Times New Roman" w:hAnsi="Times New Roman" w:cs="Times New Roman"/>
        </w:rPr>
      </w:pPr>
    </w:p>
    <w:p w14:paraId="6669C1BD" w14:textId="77777777" w:rsidR="00155658" w:rsidRDefault="00413832">
      <w:pPr>
        <w:numPr>
          <w:ilvl w:val="0"/>
          <w:numId w:val="9"/>
        </w:numPr>
        <w:tabs>
          <w:tab w:val="clear" w:pos="570"/>
          <w:tab w:val="left" w:pos="567"/>
        </w:tabs>
        <w:spacing w:after="0" w:line="240" w:lineRule="auto"/>
        <w:outlineLvl w:val="0"/>
        <w:rPr>
          <w:rFonts w:ascii="Times New Roman" w:eastAsia="Times New Roman" w:hAnsi="Times New Roman" w:cs="Times New Roman"/>
          <w:b/>
        </w:rPr>
      </w:pPr>
      <w:bookmarkStart w:id="12" w:name="OLE_LINK3"/>
      <w:bookmarkStart w:id="13" w:name="OLE_LINK2"/>
      <w:r>
        <w:rPr>
          <w:rFonts w:ascii="Times New Roman" w:eastAsia="Times New Roman" w:hAnsi="Times New Roman" w:cs="Times New Roman"/>
          <w:b/>
        </w:rPr>
        <w:t>Kaip laikyti</w:t>
      </w:r>
      <w:bookmarkEnd w:id="12"/>
      <w:bookmarkEnd w:id="13"/>
      <w:r>
        <w:rPr>
          <w:rFonts w:ascii="Times New Roman" w:eastAsia="Times New Roman" w:hAnsi="Times New Roman" w:cs="Times New Roman"/>
        </w:rPr>
        <w:t xml:space="preserve"> </w:t>
      </w:r>
      <w:r>
        <w:rPr>
          <w:rFonts w:ascii="Times New Roman" w:eastAsia="Times New Roman" w:hAnsi="Times New Roman" w:cs="Times New Roman"/>
          <w:b/>
          <w:caps/>
        </w:rPr>
        <w:t>FRONTIN</w:t>
      </w:r>
    </w:p>
    <w:p w14:paraId="6669C1BE" w14:textId="77777777" w:rsidR="00155658" w:rsidRDefault="00155658">
      <w:pPr>
        <w:keepNext/>
        <w:spacing w:after="0" w:line="240" w:lineRule="auto"/>
        <w:outlineLvl w:val="2"/>
        <w:rPr>
          <w:rFonts w:ascii="Times New Roman" w:eastAsia="Times New Roman" w:hAnsi="Times New Roman" w:cs="Times New Roman"/>
          <w:b/>
        </w:rPr>
      </w:pPr>
    </w:p>
    <w:p w14:paraId="6669C1BF" w14:textId="77777777" w:rsidR="00155658" w:rsidRDefault="00413832">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6669C1C0" w14:textId="77777777" w:rsidR="00155658" w:rsidRDefault="00155658">
      <w:pPr>
        <w:spacing w:after="0" w:line="240" w:lineRule="auto"/>
        <w:rPr>
          <w:rFonts w:ascii="Times New Roman" w:eastAsia="Times New Roman" w:hAnsi="Times New Roman" w:cs="Times New Roman"/>
        </w:rPr>
      </w:pPr>
    </w:p>
    <w:p w14:paraId="6669C1C1" w14:textId="0529EAA9"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w:t>
      </w:r>
      <w:r w:rsidR="00551FCC">
        <w:rPr>
          <w:rFonts w:ascii="Times New Roman" w:eastAsia="Times New Roman" w:hAnsi="Times New Roman" w:cs="Times New Roman"/>
        </w:rPr>
        <w:t>25</w:t>
      </w: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C temperatūroje.</w:t>
      </w:r>
    </w:p>
    <w:p w14:paraId="6669C1C2" w14:textId="77777777" w:rsidR="00155658" w:rsidRDefault="00155658">
      <w:pPr>
        <w:spacing w:after="0" w:line="240" w:lineRule="auto"/>
        <w:rPr>
          <w:rFonts w:ascii="Times New Roman" w:eastAsia="Times New Roman" w:hAnsi="Times New Roman" w:cs="Times New Roman"/>
        </w:rPr>
      </w:pPr>
    </w:p>
    <w:p w14:paraId="6669C1C3" w14:textId="341C1635"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buteliuko po „</w:t>
      </w:r>
      <w:r w:rsidR="00551FCC">
        <w:rPr>
          <w:rFonts w:ascii="Times New Roman" w:eastAsia="Times New Roman" w:hAnsi="Times New Roman" w:cs="Times New Roman"/>
        </w:rPr>
        <w:t>EXP</w:t>
      </w:r>
      <w:r>
        <w:rPr>
          <w:rFonts w:ascii="Times New Roman" w:eastAsia="Times New Roman" w:hAnsi="Times New Roman" w:cs="Times New Roman"/>
        </w:rPr>
        <w:t>“ nurodytam tinkamumo laikui pasibaigus, šio vaisto vartoti negalima. Vaistas tinka vartoti iki paskutinės nurodyto mėnesio dienos.</w:t>
      </w:r>
    </w:p>
    <w:p w14:paraId="6669C1C4" w14:textId="77777777" w:rsidR="00155658" w:rsidRDefault="00155658">
      <w:pPr>
        <w:spacing w:after="0" w:line="240" w:lineRule="auto"/>
        <w:rPr>
          <w:rFonts w:ascii="Times New Roman" w:eastAsia="Times New Roman" w:hAnsi="Times New Roman" w:cs="Times New Roman"/>
        </w:rPr>
      </w:pPr>
    </w:p>
    <w:p w14:paraId="6669C1C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išpilti į kanalizaciją arba išmesti su buitinėmis atliekomis. Kaip tvarkyti nereikalingus vaistus, klauskite vaistininko. Šios priemonės padės apsaugoti aplinką.</w:t>
      </w:r>
    </w:p>
    <w:p w14:paraId="6669C1C6" w14:textId="77777777" w:rsidR="00155658" w:rsidRDefault="00155658">
      <w:pPr>
        <w:spacing w:after="0" w:line="240" w:lineRule="auto"/>
        <w:jc w:val="both"/>
        <w:rPr>
          <w:rFonts w:ascii="Times New Roman" w:eastAsia="Times New Roman" w:hAnsi="Times New Roman" w:cs="Times New Roman"/>
        </w:rPr>
      </w:pPr>
    </w:p>
    <w:p w14:paraId="6669C1C7" w14:textId="77777777" w:rsidR="00155658" w:rsidRDefault="00155658">
      <w:pPr>
        <w:spacing w:after="0" w:line="240" w:lineRule="auto"/>
        <w:rPr>
          <w:rFonts w:ascii="Times New Roman" w:eastAsia="Times New Roman" w:hAnsi="Times New Roman" w:cs="Times New Roman"/>
        </w:rPr>
      </w:pPr>
    </w:p>
    <w:p w14:paraId="6669C1C8" w14:textId="77777777" w:rsidR="00155658" w:rsidRDefault="00413832">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Pr>
          <w:rFonts w:ascii="Times New Roman" w:eastAsia="Times New Roman" w:hAnsi="Times New Roman" w:cs="Times New Roman"/>
          <w:b/>
        </w:rPr>
        <w:t>Pakuotės turinys ir kita informacija</w:t>
      </w:r>
    </w:p>
    <w:p w14:paraId="6669C1C9" w14:textId="77777777" w:rsidR="00155658" w:rsidRDefault="00155658">
      <w:pPr>
        <w:spacing w:after="0" w:line="240" w:lineRule="auto"/>
        <w:rPr>
          <w:rFonts w:ascii="Times New Roman" w:eastAsia="Times New Roman" w:hAnsi="Times New Roman" w:cs="Times New Roman"/>
        </w:rPr>
      </w:pPr>
    </w:p>
    <w:p w14:paraId="6669C1CA" w14:textId="77777777" w:rsidR="00155658" w:rsidRDefault="00413832">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Frontin sudėtis</w:t>
      </w:r>
    </w:p>
    <w:p w14:paraId="6669C1CB" w14:textId="2D54ED2F" w:rsidR="00155658" w:rsidRDefault="0041383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Veiklioji medžiaga yra alprazolamas. Kiekvienoje tabletėje yra 0,25 mg, 0,5 mg arba 1 mg alprazolamo.</w:t>
      </w:r>
    </w:p>
    <w:p w14:paraId="6669C1CC" w14:textId="77777777" w:rsidR="00155658" w:rsidRDefault="0041383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iCs/>
        </w:rPr>
        <w:t>Pagalbinės medžiagos</w:t>
      </w:r>
      <w:r>
        <w:rPr>
          <w:rFonts w:ascii="Times New Roman" w:eastAsia="Times New Roman" w:hAnsi="Times New Roman" w:cs="Times New Roman"/>
        </w:rPr>
        <w:t>:</w:t>
      </w:r>
    </w:p>
    <w:p w14:paraId="6669C1CD" w14:textId="77777777" w:rsidR="00155658" w:rsidRDefault="00413832">
      <w:pPr>
        <w:spacing w:after="0" w:line="240" w:lineRule="auto"/>
        <w:ind w:left="567"/>
        <w:rPr>
          <w:rFonts w:ascii="Times New Roman" w:eastAsia="Times New Roman" w:hAnsi="Times New Roman" w:cs="Times New Roman"/>
        </w:rPr>
      </w:pPr>
      <w:r>
        <w:rPr>
          <w:rFonts w:ascii="Times New Roman" w:eastAsia="Times New Roman" w:hAnsi="Times New Roman" w:cs="Times New Roman"/>
          <w:i/>
          <w:iCs/>
        </w:rPr>
        <w:t>Frontin 0,</w:t>
      </w:r>
      <w:r>
        <w:rPr>
          <w:rFonts w:ascii="Times New Roman" w:eastAsia="Times New Roman" w:hAnsi="Times New Roman" w:cs="Times New Roman"/>
          <w:i/>
        </w:rPr>
        <w:t xml:space="preserve">25 mg tabletės: </w:t>
      </w:r>
      <w:r>
        <w:rPr>
          <w:rFonts w:ascii="Times New Roman" w:eastAsia="Times New Roman" w:hAnsi="Times New Roman" w:cs="Times New Roman"/>
        </w:rPr>
        <w:t>koloidinis silicio dioksidas, bevandenis, natrio laurilsulfatas, kukurūzų krakmolas, magnio stearatas, mikrokristalinė celiuliozė, laktozės monohidratas.</w:t>
      </w:r>
    </w:p>
    <w:p w14:paraId="6669C1CE" w14:textId="77777777" w:rsidR="00155658" w:rsidRDefault="00413832">
      <w:pPr>
        <w:spacing w:after="0" w:line="240" w:lineRule="auto"/>
        <w:ind w:left="567"/>
        <w:rPr>
          <w:rFonts w:ascii="Times New Roman" w:eastAsia="Times New Roman" w:hAnsi="Times New Roman" w:cs="Times New Roman"/>
        </w:rPr>
      </w:pPr>
      <w:r>
        <w:rPr>
          <w:rFonts w:ascii="Times New Roman" w:eastAsia="Times New Roman" w:hAnsi="Times New Roman" w:cs="Times New Roman"/>
          <w:i/>
          <w:iCs/>
        </w:rPr>
        <w:t>Frontin 0,</w:t>
      </w:r>
      <w:r>
        <w:rPr>
          <w:rFonts w:ascii="Times New Roman" w:eastAsia="Times New Roman" w:hAnsi="Times New Roman" w:cs="Times New Roman"/>
          <w:i/>
        </w:rPr>
        <w:t xml:space="preserve">5 mg tabletės: </w:t>
      </w:r>
      <w:r>
        <w:rPr>
          <w:rFonts w:ascii="Times New Roman" w:eastAsia="Times New Roman" w:hAnsi="Times New Roman" w:cs="Times New Roman"/>
        </w:rPr>
        <w:t xml:space="preserve">geltonasis geležies oksidas (E 172), koloidinis silicio dioksidas, bevandenis, natrio laurilsulfatas, kukurūzų krakmolas, magnio stearatas, mikrokristalinė celiuliozė, laktozės monohidratas. </w:t>
      </w:r>
    </w:p>
    <w:p w14:paraId="6669C1CF" w14:textId="77777777" w:rsidR="00155658" w:rsidRDefault="00413832">
      <w:pPr>
        <w:spacing w:after="0" w:line="240" w:lineRule="auto"/>
        <w:ind w:left="567"/>
        <w:rPr>
          <w:rFonts w:ascii="Times New Roman" w:eastAsia="Times New Roman" w:hAnsi="Times New Roman" w:cs="Times New Roman"/>
        </w:rPr>
      </w:pPr>
      <w:r>
        <w:rPr>
          <w:rFonts w:ascii="Times New Roman" w:eastAsia="Times New Roman" w:hAnsi="Times New Roman" w:cs="Times New Roman"/>
          <w:i/>
          <w:iCs/>
        </w:rPr>
        <w:t>Frontin</w:t>
      </w:r>
      <w:r>
        <w:rPr>
          <w:rFonts w:ascii="Times New Roman" w:eastAsia="Times New Roman" w:hAnsi="Times New Roman" w:cs="Times New Roman"/>
          <w:i/>
        </w:rPr>
        <w:t xml:space="preserve"> 1 mg tabletės:</w:t>
      </w:r>
      <w:r>
        <w:rPr>
          <w:rFonts w:ascii="Times New Roman" w:eastAsia="Times New Roman" w:hAnsi="Times New Roman" w:cs="Times New Roman"/>
        </w:rPr>
        <w:t xml:space="preserve"> raudonasis geležies oksidas (E 172), koloidinis silicio dioksidas, bevandenis, natrio laurilsulfatas, kukurūzų krakmolas, magnio stearatas, mikrokristalinė celiuliozė, laktozės monohidratas. </w:t>
      </w:r>
    </w:p>
    <w:p w14:paraId="6669C1D0"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D1" w14:textId="77777777" w:rsidR="00155658" w:rsidRDefault="00413832">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Frontin išvaizda ir kiekis pakuotėje</w:t>
      </w:r>
    </w:p>
    <w:p w14:paraId="6669C1D2"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0,25 mg tabletės</w:t>
      </w:r>
      <w:r>
        <w:rPr>
          <w:rFonts w:ascii="Times New Roman" w:eastAsia="Times New Roman" w:hAnsi="Times New Roman" w:cs="Times New Roman"/>
        </w:rPr>
        <w:t xml:space="preserve"> yra baltos ar gelsvos spalvos, bekvapės, pailgos, abipus išgaubtos, su laužimo vagele. Vienoje tabletės pusėje išraižyta stilizuota „E”, o kitoje – „311“. Tabletę galima padalyti į lygias dozes.</w:t>
      </w:r>
    </w:p>
    <w:p w14:paraId="6669C1D3"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0,5 mg tabletės</w:t>
      </w:r>
      <w:r>
        <w:rPr>
          <w:rFonts w:ascii="Times New Roman" w:eastAsia="Times New Roman" w:hAnsi="Times New Roman" w:cs="Times New Roman"/>
          <w:i/>
          <w:iCs/>
        </w:rPr>
        <w:t xml:space="preserve"> </w:t>
      </w:r>
      <w:r>
        <w:rPr>
          <w:rFonts w:ascii="Times New Roman" w:eastAsia="Times New Roman" w:hAnsi="Times New Roman" w:cs="Times New Roman"/>
        </w:rPr>
        <w:t>yra šviesiai geltonos spalvos, bekvapės, pailgos, abipus išgaubtos, su laužimo vagele. Vienoje tabletės pusėje išraižyta stilizuota „E”, o kitoje –„312“. Tabletę galima padalyti į lygias dozes.</w:t>
      </w:r>
    </w:p>
    <w:p w14:paraId="6669C1D4"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1 mg tabletės</w:t>
      </w:r>
      <w:r>
        <w:rPr>
          <w:rFonts w:ascii="Times New Roman" w:eastAsia="Times New Roman" w:hAnsi="Times New Roman" w:cs="Times New Roman"/>
        </w:rPr>
        <w:t xml:space="preserve"> yra šviesiai rožinės spalvos, bekvapės, pailgos, abipus išgaubtos, su laužimo vagele. Vienoje tabletės pusėje ir išraižyta stilizuota „E”, o kitoje – „313“. Tabletę galima padalyti į lygias dozes.</w:t>
      </w:r>
    </w:p>
    <w:p w14:paraId="6669C1D5" w14:textId="77777777" w:rsidR="00155658" w:rsidRDefault="00155658">
      <w:pPr>
        <w:tabs>
          <w:tab w:val="left" w:pos="567"/>
        </w:tabs>
        <w:spacing w:after="0" w:line="240" w:lineRule="auto"/>
        <w:rPr>
          <w:rFonts w:ascii="Times New Roman" w:eastAsia="Times New Roman" w:hAnsi="Times New Roman" w:cs="Times New Roman"/>
        </w:rPr>
      </w:pPr>
    </w:p>
    <w:p w14:paraId="6669C1D6"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Frontin pakuotė yra kartono dėžutė, kurioje yra rudo stiklo buteliukas su balto plastiko vaikų neatidaromu uždoriu ir pakuotės lapelis. Buteliuke yra 30 tablečių. </w:t>
      </w:r>
    </w:p>
    <w:p w14:paraId="6669C1D7" w14:textId="77777777" w:rsidR="00155658" w:rsidRDefault="00155658">
      <w:pPr>
        <w:tabs>
          <w:tab w:val="left" w:pos="567"/>
        </w:tabs>
        <w:spacing w:after="0" w:line="240" w:lineRule="auto"/>
        <w:ind w:left="567" w:hanging="567"/>
        <w:rPr>
          <w:rFonts w:ascii="Times New Roman" w:eastAsia="Times New Roman" w:hAnsi="Times New Roman" w:cs="Times New Roman"/>
        </w:rPr>
      </w:pPr>
    </w:p>
    <w:p w14:paraId="6669C1D8"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Registruotojas ir gamintojas</w:t>
      </w:r>
    </w:p>
    <w:p w14:paraId="6669C1D9" w14:textId="77777777" w:rsidR="00155658" w:rsidRDefault="00413832">
      <w:pPr>
        <w:spacing w:after="0" w:line="220" w:lineRule="exact"/>
        <w:rPr>
          <w:rFonts w:ascii="Times New Roman" w:eastAsia="Times New Roman" w:hAnsi="Times New Roman" w:cs="Times New Roman"/>
          <w:bCs/>
          <w:i/>
        </w:rPr>
      </w:pPr>
      <w:r>
        <w:rPr>
          <w:rFonts w:ascii="Times New Roman" w:eastAsia="Times New Roman" w:hAnsi="Times New Roman" w:cs="Times New Roman"/>
          <w:bCs/>
          <w:i/>
        </w:rPr>
        <w:t>Registruotojas</w:t>
      </w:r>
    </w:p>
    <w:p w14:paraId="6669C1DA"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Egis </w:t>
      </w:r>
      <w:r>
        <w:rPr>
          <w:rFonts w:ascii="Times New Roman" w:hAnsi="Times New Roman" w:cs="Times New Roman"/>
          <w:bCs/>
        </w:rPr>
        <w:t>Pharmaceuticals</w:t>
      </w:r>
      <w:r>
        <w:rPr>
          <w:rFonts w:ascii="Times New Roman" w:eastAsia="Times New Roman" w:hAnsi="Times New Roman" w:cs="Times New Roman"/>
        </w:rPr>
        <w:t xml:space="preserve"> PLC</w:t>
      </w:r>
    </w:p>
    <w:p w14:paraId="6669C1DB"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1106 Budapest </w:t>
      </w:r>
    </w:p>
    <w:p w14:paraId="6669C1DC"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Keresztúri út 30-38</w:t>
      </w:r>
    </w:p>
    <w:p w14:paraId="6669C1DD" w14:textId="77777777" w:rsidR="00155658" w:rsidRDefault="00413832">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Vengrija</w:t>
      </w:r>
    </w:p>
    <w:p w14:paraId="6669C1DE" w14:textId="77777777" w:rsidR="00155658" w:rsidRDefault="00155658">
      <w:pPr>
        <w:spacing w:after="0" w:line="240" w:lineRule="auto"/>
        <w:rPr>
          <w:rFonts w:ascii="Times New Roman" w:eastAsia="Times New Roman" w:hAnsi="Times New Roman" w:cs="Times New Roman"/>
          <w:i/>
          <w:iCs/>
        </w:rPr>
      </w:pPr>
    </w:p>
    <w:p w14:paraId="6669C1DF" w14:textId="77777777" w:rsidR="00155658" w:rsidRDefault="00413832">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Gamintojas</w:t>
      </w:r>
    </w:p>
    <w:p w14:paraId="6669C1E0"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Egis Pharmaceuticals PLC </w:t>
      </w:r>
    </w:p>
    <w:p w14:paraId="6669C1E1"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9900 Körmend </w:t>
      </w:r>
    </w:p>
    <w:p w14:paraId="6669C1E2"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Mátyás ki</w:t>
      </w:r>
      <w:r>
        <w:rPr>
          <w:lang w:eastAsia="hu-HU"/>
        </w:rPr>
        <w:t>rály</w:t>
      </w:r>
      <w:r>
        <w:rPr>
          <w:rFonts w:ascii="Times New Roman" w:eastAsia="Times New Roman" w:hAnsi="Times New Roman" w:cs="Times New Roman"/>
        </w:rPr>
        <w:t xml:space="preserve"> u. 65 </w:t>
      </w:r>
    </w:p>
    <w:p w14:paraId="6669C1E3" w14:textId="77777777" w:rsidR="00155658" w:rsidRDefault="0041383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Vengrija</w:t>
      </w:r>
    </w:p>
    <w:p w14:paraId="6669C1E4" w14:textId="77777777" w:rsidR="00155658" w:rsidRDefault="00155658">
      <w:pPr>
        <w:spacing w:after="0" w:line="240" w:lineRule="auto"/>
        <w:rPr>
          <w:rFonts w:ascii="Times New Roman" w:eastAsia="Times New Roman" w:hAnsi="Times New Roman" w:cs="Times New Roman"/>
          <w:i/>
          <w:iCs/>
        </w:rPr>
      </w:pPr>
    </w:p>
    <w:p w14:paraId="6669C1E5"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6669C1E6" w14:textId="77777777" w:rsidR="00155658" w:rsidRDefault="00155658">
      <w:pPr>
        <w:spacing w:after="0" w:line="240" w:lineRule="auto"/>
        <w:rPr>
          <w:rFonts w:ascii="Times New Roman" w:eastAsia="Times New Roman" w:hAnsi="Times New Roman" w:cs="Times New Roman"/>
        </w:rPr>
      </w:pPr>
    </w:p>
    <w:p w14:paraId="6669C1E7"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Egis P</w:t>
      </w:r>
      <w:r>
        <w:rPr>
          <w:rFonts w:ascii="Times New Roman" w:hAnsi="Times New Roman" w:cs="Times New Roman"/>
          <w:bCs/>
        </w:rPr>
        <w:t>harmaceuticals</w:t>
      </w:r>
      <w:r>
        <w:rPr>
          <w:rFonts w:ascii="Times New Roman" w:eastAsia="Times New Roman" w:hAnsi="Times New Roman" w:cs="Times New Roman"/>
        </w:rPr>
        <w:t xml:space="preserve"> PLC atstovybė</w:t>
      </w:r>
    </w:p>
    <w:p w14:paraId="6669C1E8" w14:textId="77777777" w:rsidR="00155658" w:rsidRDefault="00413832">
      <w:pPr>
        <w:spacing w:after="0" w:line="240" w:lineRule="auto"/>
        <w:rPr>
          <w:rFonts w:ascii="Times New Roman" w:eastAsia="Times New Roman" w:hAnsi="Times New Roman" w:cs="Times New Roman"/>
        </w:rPr>
      </w:pPr>
      <w:r>
        <w:rPr>
          <w:rFonts w:ascii="Times New Roman" w:eastAsia="Times New Roman" w:hAnsi="Times New Roman" w:cs="Times New Roman"/>
        </w:rPr>
        <w:t>Latvių g. 11-2, LT-08123 Vilnius</w:t>
      </w:r>
    </w:p>
    <w:p w14:paraId="6669C1E9" w14:textId="77777777" w:rsidR="00155658" w:rsidRDefault="00413832">
      <w:pPr>
        <w:spacing w:after="0" w:line="240" w:lineRule="auto"/>
        <w:rPr>
          <w:rFonts w:ascii="Times New Roman" w:eastAsia="Times New Roman" w:hAnsi="Times New Roman" w:cs="Times New Roman"/>
          <w:iCs/>
        </w:rPr>
      </w:pPr>
      <w:r>
        <w:rPr>
          <w:rFonts w:ascii="Times New Roman" w:eastAsia="Times New Roman" w:hAnsi="Times New Roman" w:cs="Times New Roman"/>
          <w:iCs/>
        </w:rPr>
        <w:t>Tel. 8-5 231 4658</w:t>
      </w:r>
    </w:p>
    <w:p w14:paraId="6669C1EA" w14:textId="77777777" w:rsidR="00155658" w:rsidRDefault="00155658">
      <w:pPr>
        <w:spacing w:after="0" w:line="240" w:lineRule="auto"/>
        <w:rPr>
          <w:rFonts w:ascii="Times New Roman" w:eastAsia="Times New Roman" w:hAnsi="Times New Roman" w:cs="Times New Roman"/>
        </w:rPr>
      </w:pPr>
    </w:p>
    <w:p w14:paraId="6669C1EB" w14:textId="62159FA3" w:rsidR="00155658" w:rsidRDefault="00413832">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9C1C0B">
        <w:rPr>
          <w:rFonts w:ascii="Times New Roman" w:eastAsia="Times New Roman" w:hAnsi="Times New Roman" w:cs="Times New Roman"/>
          <w:b/>
        </w:rPr>
        <w:t xml:space="preserve"> </w:t>
      </w:r>
      <w:r w:rsidR="006B4773">
        <w:rPr>
          <w:rFonts w:ascii="Times New Roman" w:eastAsia="Times New Roman" w:hAnsi="Times New Roman" w:cs="Times New Roman"/>
          <w:b/>
        </w:rPr>
        <w:t>2022-08-11</w:t>
      </w:r>
      <w:r>
        <w:rPr>
          <w:rFonts w:ascii="Times New Roman" w:eastAsia="Times New Roman" w:hAnsi="Times New Roman" w:cs="Times New Roman"/>
          <w:b/>
        </w:rPr>
        <w:t>.</w:t>
      </w:r>
    </w:p>
    <w:p w14:paraId="6669C1EC" w14:textId="77777777" w:rsidR="00155658" w:rsidRDefault="00155658">
      <w:pPr>
        <w:spacing w:after="0" w:line="240" w:lineRule="auto"/>
        <w:rPr>
          <w:rFonts w:ascii="Times New Roman" w:eastAsia="Times New Roman" w:hAnsi="Times New Roman" w:cs="Times New Roman"/>
        </w:rPr>
      </w:pPr>
    </w:p>
    <w:p w14:paraId="6669C1ED" w14:textId="77777777" w:rsidR="00155658" w:rsidRDefault="00413832">
      <w:pPr>
        <w:spacing w:after="0" w:line="240" w:lineRule="auto"/>
        <w:ind w:right="-2"/>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23">
        <w:r>
          <w:rPr>
            <w:rFonts w:ascii="Times New Roman" w:eastAsia="SimSun" w:hAnsi="Times New Roman" w:cs="Times New Roman"/>
            <w:color w:val="0000FF"/>
            <w:u w:val="single"/>
          </w:rPr>
          <w:t>http://www.vvkt.lt/</w:t>
        </w:r>
      </w:hyperlink>
      <w:r>
        <w:rPr>
          <w:rFonts w:ascii="Times New Roman" w:eastAsia="Times New Roman" w:hAnsi="Times New Roman" w:cs="Times New Roman"/>
        </w:rPr>
        <w:t>.</w:t>
      </w:r>
    </w:p>
    <w:p w14:paraId="6669C1EE" w14:textId="77777777" w:rsidR="00155658" w:rsidRDefault="00155658">
      <w:pPr>
        <w:spacing w:after="0" w:line="240" w:lineRule="auto"/>
        <w:rPr>
          <w:rFonts w:ascii="Times New Roman" w:eastAsia="Times New Roman" w:hAnsi="Times New Roman" w:cs="Times New Roman"/>
          <w:spacing w:val="-3"/>
        </w:rPr>
      </w:pPr>
    </w:p>
    <w:p w14:paraId="6669C1EF" w14:textId="77777777" w:rsidR="00155658" w:rsidRDefault="00155658">
      <w:pPr>
        <w:rPr>
          <w:rFonts w:ascii="Calibri" w:eastAsia="Calibri" w:hAnsi="Calibri" w:cs="Times New Roman"/>
        </w:rPr>
      </w:pPr>
    </w:p>
    <w:p w14:paraId="6669C1F0" w14:textId="77777777" w:rsidR="00155658" w:rsidRDefault="00155658">
      <w:pPr>
        <w:rPr>
          <w:rFonts w:ascii="Calibri" w:eastAsia="Calibri" w:hAnsi="Calibri" w:cs="Times New Roman"/>
        </w:rPr>
      </w:pPr>
    </w:p>
    <w:p w14:paraId="6669C1F1" w14:textId="77777777" w:rsidR="00155658" w:rsidRDefault="00155658"/>
    <w:sectPr w:rsidR="00155658">
      <w:footerReference w:type="default" r:id="rId24"/>
      <w:pgSz w:w="12240" w:h="15840"/>
      <w:pgMar w:top="1134" w:right="1418" w:bottom="1134" w:left="1418" w:header="0"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AE14" w14:textId="77777777" w:rsidR="00A02E4C" w:rsidRDefault="00A02E4C">
      <w:pPr>
        <w:spacing w:after="0" w:line="240" w:lineRule="auto"/>
      </w:pPr>
      <w:r>
        <w:separator/>
      </w:r>
    </w:p>
  </w:endnote>
  <w:endnote w:type="continuationSeparator" w:id="0">
    <w:p w14:paraId="48251DAC" w14:textId="77777777" w:rsidR="00A02E4C" w:rsidRDefault="00A0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C1F3" w14:textId="77777777" w:rsidR="00155658" w:rsidRDefault="00413832">
    <w:pPr>
      <w:pStyle w:val="Porat"/>
      <w:ind w:right="360"/>
    </w:pPr>
    <w:r>
      <w:rPr>
        <w:noProof/>
        <w:lang w:val="lt-LT" w:eastAsia="lt-LT"/>
      </w:rPr>
      <mc:AlternateContent>
        <mc:Choice Requires="wps">
          <w:drawing>
            <wp:anchor distT="0" distB="0" distL="0" distR="0" simplePos="0" relativeHeight="35" behindDoc="0" locked="0" layoutInCell="1" allowOverlap="1" wp14:anchorId="6669C1F4" wp14:editId="6669C1F5">
              <wp:simplePos x="0" y="0"/>
              <wp:positionH relativeFrom="margin">
                <wp:align>right</wp:align>
              </wp:positionH>
              <wp:positionV relativeFrom="paragraph">
                <wp:posOffset>635</wp:posOffset>
              </wp:positionV>
              <wp:extent cx="140335" cy="16065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6669C1F6" w14:textId="2FBE9CCC" w:rsidR="00155658" w:rsidRDefault="00413832">
                          <w:pPr>
                            <w:pStyle w:val="Porat"/>
                          </w:pPr>
                          <w:r>
                            <w:rPr>
                              <w:rStyle w:val="Puslapionumeris"/>
                              <w:sz w:val="22"/>
                              <w:szCs w:val="22"/>
                            </w:rPr>
                            <w:fldChar w:fldCharType="begin"/>
                          </w:r>
                          <w:r>
                            <w:rPr>
                              <w:rStyle w:val="Puslapionumeris"/>
                              <w:sz w:val="22"/>
                              <w:szCs w:val="22"/>
                            </w:rPr>
                            <w:instrText>PAGE</w:instrText>
                          </w:r>
                          <w:r>
                            <w:rPr>
                              <w:rStyle w:val="Puslapionumeris"/>
                              <w:sz w:val="22"/>
                              <w:szCs w:val="22"/>
                            </w:rPr>
                            <w:fldChar w:fldCharType="separate"/>
                          </w:r>
                          <w:r w:rsidR="00BF7286">
                            <w:rPr>
                              <w:rStyle w:val="Puslapionumeris"/>
                              <w:noProof/>
                              <w:sz w:val="22"/>
                              <w:szCs w:val="22"/>
                            </w:rPr>
                            <w:t>2</w:t>
                          </w:r>
                          <w:r>
                            <w:rPr>
                              <w:rStyle w:val="Puslapionumeris"/>
                              <w:sz w:val="22"/>
                              <w:szCs w:val="22"/>
                            </w:rPr>
                            <w:fldChar w:fldCharType="end"/>
                          </w:r>
                        </w:p>
                      </w:txbxContent>
                    </wps:txbx>
                    <wps:bodyPr lIns="0" tIns="0" rIns="0" bIns="0" anchor="t">
                      <a:spAutoFit/>
                    </wps:bodyPr>
                  </wps:wsp>
                </a:graphicData>
              </a:graphic>
            </wp:anchor>
          </w:drawing>
        </mc:Choice>
        <mc:Fallback>
          <w:pict>
            <v:shapetype w14:anchorId="6669C1F4" id="_x0000_t202" coordsize="21600,21600" o:spt="202" path="m,l,21600r21600,l21600,xe">
              <v:stroke joinstyle="miter"/>
              <v:path gradientshapeok="t" o:connecttype="rect"/>
            </v:shapetype>
            <v:shape id="Kadras1" o:spid="_x0000_s1026" type="#_x0000_t202" style="position:absolute;margin-left:-40.15pt;margin-top:.05pt;width:11.05pt;height:12.65pt;z-index:3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" stroked="f">
              <v:fill opacity="0"/>
              <v:textbox style="mso-fit-shape-to-text:t" inset="0,0,0,0">
                <w:txbxContent>
                  <w:p w14:paraId="6669C1F6" w14:textId="2FBE9CCC" w:rsidR="00155658" w:rsidRDefault="00413832">
                    <w:pPr>
                      <w:pStyle w:val="Porat"/>
                    </w:pPr>
                    <w:r>
                      <w:rPr>
                        <w:rStyle w:val="Puslapionumeris"/>
                        <w:sz w:val="22"/>
                        <w:szCs w:val="22"/>
                      </w:rPr>
                      <w:fldChar w:fldCharType="begin"/>
                    </w:r>
                    <w:r>
                      <w:rPr>
                        <w:rStyle w:val="Puslapionumeris"/>
                        <w:sz w:val="22"/>
                        <w:szCs w:val="22"/>
                      </w:rPr>
                      <w:instrText>PAGE</w:instrText>
                    </w:r>
                    <w:r>
                      <w:rPr>
                        <w:rStyle w:val="Puslapionumeris"/>
                        <w:sz w:val="22"/>
                        <w:szCs w:val="22"/>
                      </w:rPr>
                      <w:fldChar w:fldCharType="separate"/>
                    </w:r>
                    <w:r w:rsidR="00BF7286">
                      <w:rPr>
                        <w:rStyle w:val="Puslapionumeris"/>
                        <w:noProof/>
                        <w:sz w:val="22"/>
                        <w:szCs w:val="22"/>
                      </w:rPr>
                      <w:t>2</w:t>
                    </w:r>
                    <w:r>
                      <w:rPr>
                        <w:rStyle w:val="Puslapionumeris"/>
                        <w:sz w:val="22"/>
                        <w:szCs w:val="22"/>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7A91" w14:textId="77777777" w:rsidR="00A02E4C" w:rsidRDefault="00A02E4C">
      <w:pPr>
        <w:spacing w:after="0" w:line="240" w:lineRule="auto"/>
      </w:pPr>
      <w:r>
        <w:separator/>
      </w:r>
    </w:p>
  </w:footnote>
  <w:footnote w:type="continuationSeparator" w:id="0">
    <w:p w14:paraId="08CB5D99" w14:textId="77777777" w:rsidR="00A02E4C" w:rsidRDefault="00A0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98D"/>
    <w:multiLevelType w:val="multilevel"/>
    <w:tmpl w:val="EA30D220"/>
    <w:lvl w:ilvl="0">
      <w:start w:val="10"/>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41EF5"/>
    <w:multiLevelType w:val="multilevel"/>
    <w:tmpl w:val="A0845FE6"/>
    <w:lvl w:ilvl="0">
      <w:start w:val="2"/>
      <w:numFmt w:val="bullet"/>
      <w:lvlText w:val="-"/>
      <w:lvlJc w:val="left"/>
      <w:pPr>
        <w:tabs>
          <w:tab w:val="num" w:pos="570"/>
        </w:tabs>
        <w:ind w:left="570" w:hanging="57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3E33E9"/>
    <w:multiLevelType w:val="multilevel"/>
    <w:tmpl w:val="599C38CA"/>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0D60BEF"/>
    <w:multiLevelType w:val="multilevel"/>
    <w:tmpl w:val="27A41644"/>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D7D08CE"/>
    <w:multiLevelType w:val="multilevel"/>
    <w:tmpl w:val="FC0857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02B310A"/>
    <w:multiLevelType w:val="multilevel"/>
    <w:tmpl w:val="36B89490"/>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08E6501"/>
    <w:multiLevelType w:val="multilevel"/>
    <w:tmpl w:val="5CFCAB10"/>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0A025FA"/>
    <w:multiLevelType w:val="multilevel"/>
    <w:tmpl w:val="4622F494"/>
    <w:lvl w:ilvl="0">
      <w:start w:val="5"/>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835D13"/>
    <w:multiLevelType w:val="multilevel"/>
    <w:tmpl w:val="EB3CDE4C"/>
    <w:lvl w:ilvl="0">
      <w:start w:val="2"/>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C6C3583"/>
    <w:multiLevelType w:val="multilevel"/>
    <w:tmpl w:val="1ECAAAF0"/>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F5E2944"/>
    <w:multiLevelType w:val="multilevel"/>
    <w:tmpl w:val="9ADA42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9340C01"/>
    <w:multiLevelType w:val="multilevel"/>
    <w:tmpl w:val="803E4B92"/>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6D8625B"/>
    <w:multiLevelType w:val="multilevel"/>
    <w:tmpl w:val="262A81FA"/>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5D54378E"/>
    <w:multiLevelType w:val="multilevel"/>
    <w:tmpl w:val="E6864FB0"/>
    <w:lvl w:ilvl="0">
      <w:start w:val="3"/>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A5750AC"/>
    <w:multiLevelType w:val="multilevel"/>
    <w:tmpl w:val="5C2ED9E0"/>
    <w:lvl w:ilvl="0">
      <w:start w:val="4"/>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6C7109C4"/>
    <w:multiLevelType w:val="multilevel"/>
    <w:tmpl w:val="B47A18C0"/>
    <w:lvl w:ilvl="0">
      <w:start w:val="6"/>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F3738FB"/>
    <w:multiLevelType w:val="multilevel"/>
    <w:tmpl w:val="5A863E28"/>
    <w:lvl w:ilvl="0">
      <w:start w:val="9"/>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F6F205D"/>
    <w:multiLevelType w:val="multilevel"/>
    <w:tmpl w:val="9CAE542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3"/>
  </w:num>
  <w:num w:numId="3">
    <w:abstractNumId w:val="9"/>
  </w:num>
  <w:num w:numId="4">
    <w:abstractNumId w:val="14"/>
  </w:num>
  <w:num w:numId="5">
    <w:abstractNumId w:val="2"/>
  </w:num>
  <w:num w:numId="6">
    <w:abstractNumId w:val="12"/>
  </w:num>
  <w:num w:numId="7">
    <w:abstractNumId w:val="16"/>
  </w:num>
  <w:num w:numId="8">
    <w:abstractNumId w:val="1"/>
  </w:num>
  <w:num w:numId="9">
    <w:abstractNumId w:val="7"/>
  </w:num>
  <w:num w:numId="10">
    <w:abstractNumId w:val="17"/>
  </w:num>
  <w:num w:numId="11">
    <w:abstractNumId w:val="10"/>
  </w:num>
  <w:num w:numId="12">
    <w:abstractNumId w:val="15"/>
  </w:num>
  <w:num w:numId="13">
    <w:abstractNumId w:val="6"/>
  </w:num>
  <w:num w:numId="14">
    <w:abstractNumId w:val="8"/>
  </w:num>
  <w:num w:numId="15">
    <w:abstractNumId w:val="11"/>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58"/>
    <w:rsid w:val="00155658"/>
    <w:rsid w:val="00235C18"/>
    <w:rsid w:val="00413832"/>
    <w:rsid w:val="004823B7"/>
    <w:rsid w:val="004D0FCF"/>
    <w:rsid w:val="00512C5B"/>
    <w:rsid w:val="00551FCC"/>
    <w:rsid w:val="005D5681"/>
    <w:rsid w:val="00634777"/>
    <w:rsid w:val="006B4773"/>
    <w:rsid w:val="006B5FBB"/>
    <w:rsid w:val="006F7201"/>
    <w:rsid w:val="007205DB"/>
    <w:rsid w:val="00797AC3"/>
    <w:rsid w:val="007C21CA"/>
    <w:rsid w:val="00810171"/>
    <w:rsid w:val="009C1C0B"/>
    <w:rsid w:val="009E70F7"/>
    <w:rsid w:val="00A02E4C"/>
    <w:rsid w:val="00BF7286"/>
    <w:rsid w:val="00DF6FB2"/>
    <w:rsid w:val="00F37A0A"/>
    <w:rsid w:val="00F519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BCE7"/>
  <w15:docId w15:val="{0E9409C9-E301-4CD3-A6A9-C5866E6C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E99"/>
    <w:pPr>
      <w:spacing w:after="160" w:line="259" w:lineRule="auto"/>
    </w:pPr>
  </w:style>
  <w:style w:type="paragraph" w:styleId="Antrat1">
    <w:name w:val="heading 1"/>
    <w:basedOn w:val="prastasis"/>
    <w:next w:val="prastasis"/>
    <w:link w:val="Antrat1Diagrama"/>
    <w:qFormat/>
    <w:rsid w:val="00A06238"/>
    <w:pPr>
      <w:keepNext/>
      <w:spacing w:before="240" w:after="60" w:line="240" w:lineRule="auto"/>
      <w:outlineLvl w:val="0"/>
    </w:pPr>
    <w:rPr>
      <w:rFonts w:ascii="Arial" w:eastAsia="Times New Roman" w:hAnsi="Arial" w:cs="Arial"/>
      <w:b/>
      <w:bCs/>
      <w:kern w:val="2"/>
      <w:sz w:val="32"/>
      <w:szCs w:val="32"/>
      <w:lang w:val="en-US"/>
    </w:rPr>
  </w:style>
  <w:style w:type="paragraph" w:styleId="Antrat2">
    <w:name w:val="heading 2"/>
    <w:basedOn w:val="prastasis"/>
    <w:next w:val="prastasis"/>
    <w:link w:val="Antrat2Diagrama"/>
    <w:qFormat/>
    <w:rsid w:val="00A06238"/>
    <w:pPr>
      <w:keepNext/>
      <w:spacing w:after="0" w:line="240" w:lineRule="auto"/>
      <w:ind w:left="567" w:hanging="567"/>
      <w:outlineLvl w:val="1"/>
    </w:pPr>
    <w:rPr>
      <w:rFonts w:ascii="Times New Roman" w:eastAsia="Times New Roman" w:hAnsi="Times New Roman" w:cs="Times New Roman"/>
      <w:b/>
      <w:szCs w:val="24"/>
      <w:lang w:val="en-US"/>
    </w:rPr>
  </w:style>
  <w:style w:type="paragraph" w:styleId="Antrat3">
    <w:name w:val="heading 3"/>
    <w:basedOn w:val="prastasis"/>
    <w:next w:val="prastasis"/>
    <w:link w:val="Antrat3Diagrama"/>
    <w:autoRedefine/>
    <w:qFormat/>
    <w:rsid w:val="00A06238"/>
    <w:pPr>
      <w:keepNext/>
      <w:spacing w:after="0" w:line="240" w:lineRule="auto"/>
      <w:outlineLvl w:val="2"/>
    </w:pPr>
    <w:rPr>
      <w:rFonts w:ascii="Times New Roman" w:eastAsia="Times New Roman" w:hAnsi="Times New Roman" w:cs="Times New Roman"/>
      <w:b/>
      <w:lang w:val="en-US"/>
    </w:rPr>
  </w:style>
  <w:style w:type="paragraph" w:styleId="Antrat4">
    <w:name w:val="heading 4"/>
    <w:basedOn w:val="prastasis"/>
    <w:next w:val="prastasis"/>
    <w:link w:val="Antrat4Diagrama"/>
    <w:qFormat/>
    <w:rsid w:val="00A06238"/>
    <w:pPr>
      <w:keepNext/>
      <w:spacing w:after="0" w:line="240" w:lineRule="auto"/>
      <w:ind w:left="567" w:hanging="567"/>
      <w:outlineLvl w:val="3"/>
    </w:pPr>
    <w:rPr>
      <w:rFonts w:ascii="Times New Roman" w:eastAsia="Times New Roman" w:hAnsi="Times New Roman" w:cs="Times New Roman"/>
      <w:b/>
      <w:bCs/>
      <w:color w:val="00FF0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A06238"/>
    <w:rPr>
      <w:rFonts w:ascii="Arial" w:eastAsia="Times New Roman" w:hAnsi="Arial" w:cs="Arial"/>
      <w:b/>
      <w:bCs/>
      <w:kern w:val="2"/>
      <w:sz w:val="32"/>
      <w:szCs w:val="32"/>
      <w:lang w:val="en-US"/>
    </w:rPr>
  </w:style>
  <w:style w:type="character" w:customStyle="1" w:styleId="Antrat2Diagrama">
    <w:name w:val="Antraštė 2 Diagrama"/>
    <w:basedOn w:val="Numatytasispastraiposriftas"/>
    <w:link w:val="Antrat2"/>
    <w:qFormat/>
    <w:rsid w:val="00A06238"/>
    <w:rPr>
      <w:rFonts w:ascii="Times New Roman" w:eastAsia="Times New Roman" w:hAnsi="Times New Roman" w:cs="Times New Roman"/>
      <w:b/>
      <w:szCs w:val="24"/>
      <w:lang w:val="en-US"/>
    </w:rPr>
  </w:style>
  <w:style w:type="character" w:customStyle="1" w:styleId="Antrat3Diagrama">
    <w:name w:val="Antraštė 3 Diagrama"/>
    <w:basedOn w:val="Numatytasispastraiposriftas"/>
    <w:link w:val="Antrat3"/>
    <w:qFormat/>
    <w:rsid w:val="00A06238"/>
    <w:rPr>
      <w:rFonts w:ascii="Times New Roman" w:eastAsia="Times New Roman" w:hAnsi="Times New Roman" w:cs="Times New Roman"/>
      <w:b/>
      <w:lang w:val="en-US"/>
    </w:rPr>
  </w:style>
  <w:style w:type="character" w:customStyle="1" w:styleId="Antrat4Diagrama">
    <w:name w:val="Antraštė 4 Diagrama"/>
    <w:basedOn w:val="Numatytasispastraiposriftas"/>
    <w:link w:val="Antrat4"/>
    <w:qFormat/>
    <w:rsid w:val="00A06238"/>
    <w:rPr>
      <w:rFonts w:ascii="Times New Roman" w:eastAsia="Times New Roman" w:hAnsi="Times New Roman" w:cs="Times New Roman"/>
      <w:b/>
      <w:bCs/>
      <w:color w:val="00FF00"/>
      <w:szCs w:val="24"/>
    </w:rPr>
  </w:style>
  <w:style w:type="character" w:customStyle="1" w:styleId="PoratDiagrama">
    <w:name w:val="Poraštė Diagrama"/>
    <w:basedOn w:val="Numatytasispastraiposriftas"/>
    <w:link w:val="Porat"/>
    <w:qFormat/>
    <w:rsid w:val="00A06238"/>
    <w:rPr>
      <w:rFonts w:ascii="Times New Roman" w:eastAsia="Times New Roman" w:hAnsi="Times New Roman" w:cs="Times New Roman"/>
      <w:sz w:val="24"/>
      <w:szCs w:val="24"/>
      <w:lang w:val="en-US"/>
    </w:rPr>
  </w:style>
  <w:style w:type="character" w:styleId="Puslapionumeris">
    <w:name w:val="page number"/>
    <w:basedOn w:val="Numatytasispastraiposriftas"/>
    <w:qFormat/>
    <w:rsid w:val="00A06238"/>
  </w:style>
  <w:style w:type="character" w:customStyle="1" w:styleId="PagrindinistekstasDiagrama">
    <w:name w:val="Pagrindinis tekstas Diagrama"/>
    <w:basedOn w:val="Numatytasispastraiposriftas"/>
    <w:link w:val="Pagrindinistekstas"/>
    <w:qFormat/>
    <w:rsid w:val="00A06238"/>
    <w:rPr>
      <w:rFonts w:ascii="Times New Roman" w:eastAsia="Times New Roman" w:hAnsi="Times New Roman" w:cs="Times New Roman"/>
      <w:szCs w:val="24"/>
      <w:lang w:val="en-US"/>
    </w:rPr>
  </w:style>
  <w:style w:type="character" w:customStyle="1" w:styleId="Pagrindinistekstas2Diagrama">
    <w:name w:val="Pagrindinis tekstas 2 Diagrama"/>
    <w:basedOn w:val="Numatytasispastraiposriftas"/>
    <w:link w:val="Pagrindinistekstas2"/>
    <w:qFormat/>
    <w:rsid w:val="00A06238"/>
    <w:rPr>
      <w:rFonts w:ascii="Times New Roman" w:eastAsia="Times New Roman" w:hAnsi="Times New Roman" w:cs="Times New Roman"/>
      <w:szCs w:val="24"/>
      <w:lang w:val="en-US"/>
    </w:rPr>
  </w:style>
  <w:style w:type="character" w:customStyle="1" w:styleId="PagrindiniotekstotraukaDiagrama">
    <w:name w:val="Pagrindinio teksto įtrauka Diagrama"/>
    <w:basedOn w:val="Numatytasispastraiposriftas"/>
    <w:link w:val="Pagrindiniotekstotrauka"/>
    <w:qFormat/>
    <w:rsid w:val="00A06238"/>
    <w:rPr>
      <w:rFonts w:ascii="Times New Roman" w:eastAsia="Times New Roman" w:hAnsi="Times New Roman" w:cs="Times New Roman"/>
      <w:szCs w:val="24"/>
      <w:lang w:val="en-US"/>
    </w:rPr>
  </w:style>
  <w:style w:type="character" w:customStyle="1" w:styleId="PavadinimasDiagrama">
    <w:name w:val="Pavadinimas Diagrama"/>
    <w:basedOn w:val="Numatytasispastraiposriftas"/>
    <w:link w:val="Pavadinimas"/>
    <w:qFormat/>
    <w:rsid w:val="00A06238"/>
    <w:rPr>
      <w:rFonts w:ascii="Times New Roman" w:eastAsia="Times New Roman" w:hAnsi="Times New Roman" w:cs="Times New Roman"/>
      <w:b/>
      <w:szCs w:val="24"/>
      <w:lang w:val="en-US"/>
    </w:rPr>
  </w:style>
  <w:style w:type="character" w:customStyle="1" w:styleId="DebesliotekstasDiagrama">
    <w:name w:val="Debesėlio tekstas Diagrama"/>
    <w:basedOn w:val="Numatytasispastraiposriftas"/>
    <w:link w:val="Debesliotekstas"/>
    <w:semiHidden/>
    <w:qFormat/>
    <w:rsid w:val="00A06238"/>
    <w:rPr>
      <w:rFonts w:ascii="Tahoma" w:eastAsia="Times New Roman" w:hAnsi="Tahoma" w:cs="Tahoma"/>
      <w:sz w:val="16"/>
      <w:szCs w:val="16"/>
      <w:lang w:val="en-US"/>
    </w:rPr>
  </w:style>
  <w:style w:type="character" w:styleId="Komentaronuoroda">
    <w:name w:val="annotation reference"/>
    <w:semiHidden/>
    <w:qFormat/>
    <w:rsid w:val="00A06238"/>
    <w:rPr>
      <w:sz w:val="16"/>
      <w:szCs w:val="16"/>
    </w:rPr>
  </w:style>
  <w:style w:type="character" w:customStyle="1" w:styleId="KomentarotekstasDiagrama">
    <w:name w:val="Komentaro tekstas Diagrama"/>
    <w:basedOn w:val="Numatytasispastraiposriftas"/>
    <w:link w:val="Komentarotekstas"/>
    <w:semiHidden/>
    <w:qFormat/>
    <w:rsid w:val="00A06238"/>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semiHidden/>
    <w:qFormat/>
    <w:rsid w:val="00A06238"/>
    <w:rPr>
      <w:rFonts w:ascii="Times New Roman" w:eastAsia="Times New Roman" w:hAnsi="Times New Roman" w:cs="Times New Roman"/>
      <w:b/>
      <w:bCs/>
      <w:sz w:val="20"/>
      <w:szCs w:val="20"/>
      <w:lang w:val="en-US"/>
    </w:rPr>
  </w:style>
  <w:style w:type="character" w:customStyle="1" w:styleId="Pagrindinistekstas3Diagrama">
    <w:name w:val="Pagrindinis tekstas 3 Diagrama"/>
    <w:basedOn w:val="Numatytasispastraiposriftas"/>
    <w:link w:val="Pagrindinistekstas3"/>
    <w:qFormat/>
    <w:rsid w:val="00A06238"/>
    <w:rPr>
      <w:rFonts w:ascii="Times New Roman" w:eastAsia="Times New Roman" w:hAnsi="Times New Roman" w:cs="Times New Roman"/>
      <w:bCs/>
      <w:sz w:val="24"/>
      <w:szCs w:val="24"/>
    </w:rPr>
  </w:style>
  <w:style w:type="character" w:customStyle="1" w:styleId="Pagrindiniotekstotrauka2Diagrama">
    <w:name w:val="Pagrindinio teksto įtrauka 2 Diagrama"/>
    <w:basedOn w:val="Numatytasispastraiposriftas"/>
    <w:link w:val="Pagrindiniotekstotrauka2"/>
    <w:qFormat/>
    <w:rsid w:val="00A06238"/>
    <w:rPr>
      <w:rFonts w:ascii="Times New Roman" w:eastAsia="Times New Roman" w:hAnsi="Times New Roman" w:cs="Times New Roman"/>
      <w:i/>
      <w:szCs w:val="20"/>
    </w:rPr>
  </w:style>
  <w:style w:type="character" w:customStyle="1" w:styleId="Internetosaitas">
    <w:name w:val="Interneto saitas"/>
    <w:uiPriority w:val="99"/>
    <w:rsid w:val="00A06238"/>
    <w:rPr>
      <w:color w:val="0000FF"/>
      <w:u w:val="single"/>
    </w:rPr>
  </w:style>
  <w:style w:type="character" w:customStyle="1" w:styleId="TTEMEASMCAChar">
    <w:name w:val="TT EMEA_SMCA Char"/>
    <w:link w:val="TTEMEASMCA"/>
    <w:qFormat/>
    <w:rsid w:val="00A06238"/>
    <w:rPr>
      <w:rFonts w:ascii="Times New Roman" w:eastAsia="Times New Roman" w:hAnsi="Times New Roman" w:cs="Times New Roman"/>
      <w:b/>
      <w:bCs/>
      <w:iCs/>
    </w:rPr>
  </w:style>
  <w:style w:type="character" w:customStyle="1" w:styleId="BTEMEASMCAChar">
    <w:name w:val="BT EMEA_SMCA Char"/>
    <w:link w:val="BTEMEASMCA"/>
    <w:uiPriority w:val="99"/>
    <w:qFormat/>
    <w:rsid w:val="00A06238"/>
    <w:rPr>
      <w:rFonts w:ascii="Times New Roman" w:eastAsia="Times New Roman" w:hAnsi="Times New Roman" w:cs="Times New Roman"/>
    </w:rPr>
  </w:style>
  <w:style w:type="character" w:customStyle="1" w:styleId="PI-1labEMEASMCAChar">
    <w:name w:val="PI-1_lab EMEA_SMCA Char"/>
    <w:qFormat/>
    <w:rsid w:val="00A06238"/>
    <w:rPr>
      <w:rFonts w:ascii="Times New Roman" w:eastAsia="Times New Roman" w:hAnsi="Times New Roman" w:cs="Times New Roman"/>
      <w:b/>
    </w:rPr>
  </w:style>
  <w:style w:type="character" w:customStyle="1" w:styleId="PaprastasistekstasDiagrama">
    <w:name w:val="Paprastasis tekstas Diagrama"/>
    <w:basedOn w:val="Numatytasispastraiposriftas"/>
    <w:link w:val="Paprastasistekstas"/>
    <w:uiPriority w:val="99"/>
    <w:qFormat/>
    <w:rsid w:val="00A06238"/>
    <w:rPr>
      <w:rFonts w:ascii="Courier New" w:eastAsia="SimSun" w:hAnsi="Courier New" w:cs="Times New Roman"/>
      <w:sz w:val="20"/>
      <w:szCs w:val="20"/>
      <w:lang w:val="en-US"/>
    </w:rPr>
  </w:style>
  <w:style w:type="character" w:customStyle="1" w:styleId="AntratsDiagrama">
    <w:name w:val="Antraštės Diagrama"/>
    <w:basedOn w:val="Numatytasispastraiposriftas"/>
    <w:link w:val="Antrats"/>
    <w:qFormat/>
    <w:rsid w:val="00A06238"/>
    <w:rPr>
      <w:rFonts w:ascii="Times New Roman" w:eastAsia="Times New Roman" w:hAnsi="Times New Roman" w:cs="Times New Roman"/>
      <w:sz w:val="24"/>
      <w:szCs w:val="24"/>
      <w:lang w:val="en-US"/>
    </w:rPr>
  </w:style>
  <w:style w:type="character" w:customStyle="1" w:styleId="BTgEMEASMCAChar">
    <w:name w:val="BT(g) EMEA_SMCA Char"/>
    <w:link w:val="BTgEMEASMCA"/>
    <w:uiPriority w:val="99"/>
    <w:qFormat/>
    <w:locked/>
    <w:rsid w:val="00A06238"/>
    <w:rPr>
      <w:rFonts w:ascii="Times New Roman" w:eastAsia="Calibri" w:hAnsi="Times New Roman" w:cs="Times New Roman"/>
      <w:sz w:val="20"/>
      <w:szCs w:val="20"/>
    </w:rPr>
  </w:style>
  <w:style w:type="character" w:customStyle="1" w:styleId="UnresolvedMention1">
    <w:name w:val="Unresolved Mention1"/>
    <w:basedOn w:val="Numatytasispastraiposriftas"/>
    <w:uiPriority w:val="99"/>
    <w:semiHidden/>
    <w:unhideWhenUsed/>
    <w:qFormat/>
    <w:rsid w:val="007D2F28"/>
    <w:rPr>
      <w:color w:val="605E5C"/>
      <w:shd w:val="clear" w:color="auto" w:fill="E1DFDD"/>
    </w:rPr>
  </w:style>
  <w:style w:type="character" w:styleId="Grietas">
    <w:name w:val="Strong"/>
    <w:basedOn w:val="Numatytasispastraiposriftas"/>
    <w:uiPriority w:val="22"/>
    <w:qFormat/>
    <w:rsid w:val="00BF3B51"/>
    <w:rPr>
      <w:b/>
      <w:bCs/>
    </w:rPr>
  </w:style>
  <w:style w:type="character" w:customStyle="1" w:styleId="gt-baf-word-clickable">
    <w:name w:val="gt-baf-word-clickable"/>
    <w:basedOn w:val="Numatytasispastraiposriftas"/>
    <w:qFormat/>
    <w:rsid w:val="003F3855"/>
  </w:style>
  <w:style w:type="character" w:customStyle="1" w:styleId="gt-baf-back">
    <w:name w:val="gt-baf-back"/>
    <w:basedOn w:val="Numatytasispastraiposriftas"/>
    <w:qFormat/>
    <w:rsid w:val="003F3855"/>
  </w:style>
  <w:style w:type="character" w:customStyle="1" w:styleId="UnresolvedMention2">
    <w:name w:val="Unresolved Mention2"/>
    <w:basedOn w:val="Numatytasispastraiposriftas"/>
    <w:uiPriority w:val="99"/>
    <w:semiHidden/>
    <w:unhideWhenUsed/>
    <w:qFormat/>
    <w:rsid w:val="00C802B5"/>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rsid w:val="00A06238"/>
    <w:pPr>
      <w:spacing w:after="0" w:line="240" w:lineRule="auto"/>
      <w:jc w:val="both"/>
    </w:pPr>
    <w:rPr>
      <w:rFonts w:ascii="Times New Roman" w:eastAsia="Times New Roman" w:hAnsi="Times New Roman" w:cs="Times New Roman"/>
      <w:szCs w:val="24"/>
      <w:lang w:val="en-US"/>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rsid w:val="00A06238"/>
    <w:pPr>
      <w:tabs>
        <w:tab w:val="center" w:pos="4320"/>
        <w:tab w:val="right" w:pos="8640"/>
      </w:tabs>
      <w:spacing w:after="0" w:line="240" w:lineRule="auto"/>
    </w:pPr>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qFormat/>
    <w:rsid w:val="00A06238"/>
    <w:pPr>
      <w:spacing w:after="0" w:line="240" w:lineRule="auto"/>
    </w:pPr>
    <w:rPr>
      <w:rFonts w:ascii="Times New Roman" w:eastAsia="Times New Roman" w:hAnsi="Times New Roman" w:cs="Times New Roman"/>
      <w:szCs w:val="24"/>
      <w:lang w:val="en-US"/>
    </w:rPr>
  </w:style>
  <w:style w:type="paragraph" w:styleId="Pagrindiniotekstotrauka">
    <w:name w:val="Body Text Indent"/>
    <w:basedOn w:val="prastasis"/>
    <w:link w:val="PagrindiniotekstotraukaDiagrama"/>
    <w:rsid w:val="00A06238"/>
    <w:pPr>
      <w:spacing w:after="0" w:line="240" w:lineRule="auto"/>
      <w:ind w:left="567" w:hanging="567"/>
      <w:jc w:val="both"/>
    </w:pPr>
    <w:rPr>
      <w:rFonts w:ascii="Times New Roman" w:eastAsia="Times New Roman" w:hAnsi="Times New Roman" w:cs="Times New Roman"/>
      <w:szCs w:val="24"/>
      <w:lang w:val="en-US"/>
    </w:rPr>
  </w:style>
  <w:style w:type="paragraph" w:styleId="Pavadinimas">
    <w:name w:val="Title"/>
    <w:basedOn w:val="prastasis"/>
    <w:link w:val="PavadinimasDiagrama"/>
    <w:qFormat/>
    <w:rsid w:val="00A06238"/>
    <w:pPr>
      <w:spacing w:after="0" w:line="240" w:lineRule="auto"/>
      <w:ind w:left="567" w:hanging="567"/>
      <w:jc w:val="center"/>
    </w:pPr>
    <w:rPr>
      <w:rFonts w:ascii="Times New Roman" w:eastAsia="Times New Roman" w:hAnsi="Times New Roman" w:cs="Times New Roman"/>
      <w:b/>
      <w:szCs w:val="24"/>
      <w:lang w:val="en-US"/>
    </w:rPr>
  </w:style>
  <w:style w:type="paragraph" w:styleId="Debesliotekstas">
    <w:name w:val="Balloon Text"/>
    <w:basedOn w:val="prastasis"/>
    <w:link w:val="DebesliotekstasDiagrama"/>
    <w:semiHidden/>
    <w:qFormat/>
    <w:rsid w:val="00A06238"/>
    <w:pPr>
      <w:spacing w:after="0" w:line="240" w:lineRule="auto"/>
    </w:pPr>
    <w:rPr>
      <w:rFonts w:ascii="Tahoma" w:eastAsia="Times New Roman" w:hAnsi="Tahoma" w:cs="Tahoma"/>
      <w:sz w:val="16"/>
      <w:szCs w:val="16"/>
      <w:lang w:val="en-US"/>
    </w:rPr>
  </w:style>
  <w:style w:type="paragraph" w:styleId="Komentarotekstas">
    <w:name w:val="annotation text"/>
    <w:basedOn w:val="prastasis"/>
    <w:link w:val="KomentarotekstasDiagrama"/>
    <w:semiHidden/>
    <w:qFormat/>
    <w:rsid w:val="00A06238"/>
    <w:pPr>
      <w:spacing w:after="0" w:line="240" w:lineRule="auto"/>
    </w:pPr>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qFormat/>
    <w:rsid w:val="00A06238"/>
    <w:rPr>
      <w:b/>
      <w:bCs/>
    </w:rPr>
  </w:style>
  <w:style w:type="paragraph" w:customStyle="1" w:styleId="Paantrat1">
    <w:name w:val="Paantraštė1"/>
    <w:basedOn w:val="prastasis"/>
    <w:qFormat/>
    <w:rsid w:val="00A06238"/>
    <w:pPr>
      <w:tabs>
        <w:tab w:val="left" w:pos="567"/>
      </w:tabs>
      <w:spacing w:after="0" w:line="240" w:lineRule="auto"/>
      <w:jc w:val="center"/>
    </w:pPr>
    <w:rPr>
      <w:rFonts w:ascii="Times New Roman" w:eastAsia="Times New Roman" w:hAnsi="Times New Roman" w:cs="Times New Roman"/>
      <w:b/>
      <w:bCs/>
      <w:szCs w:val="24"/>
    </w:rPr>
  </w:style>
  <w:style w:type="paragraph" w:styleId="Pagrindinistekstas3">
    <w:name w:val="Body Text 3"/>
    <w:basedOn w:val="prastasis"/>
    <w:link w:val="Pagrindinistekstas3Diagrama"/>
    <w:qFormat/>
    <w:rsid w:val="00A06238"/>
    <w:pPr>
      <w:tabs>
        <w:tab w:val="left" w:pos="3737"/>
      </w:tabs>
      <w:spacing w:after="0" w:line="240" w:lineRule="auto"/>
      <w:jc w:val="both"/>
    </w:pPr>
    <w:rPr>
      <w:rFonts w:ascii="Times New Roman" w:eastAsia="Times New Roman" w:hAnsi="Times New Roman" w:cs="Times New Roman"/>
      <w:bCs/>
      <w:sz w:val="24"/>
      <w:szCs w:val="24"/>
    </w:rPr>
  </w:style>
  <w:style w:type="paragraph" w:styleId="Pagrindiniotekstotrauka2">
    <w:name w:val="Body Text Indent 2"/>
    <w:basedOn w:val="prastasis"/>
    <w:link w:val="Pagrindiniotekstotrauka2Diagrama"/>
    <w:qFormat/>
    <w:rsid w:val="00A06238"/>
    <w:pPr>
      <w:spacing w:after="0" w:line="240" w:lineRule="auto"/>
      <w:ind w:left="567" w:hanging="567"/>
    </w:pPr>
    <w:rPr>
      <w:rFonts w:ascii="Times New Roman" w:eastAsia="Times New Roman" w:hAnsi="Times New Roman" w:cs="Times New Roman"/>
      <w:i/>
      <w:szCs w:val="20"/>
    </w:rPr>
  </w:style>
  <w:style w:type="paragraph" w:customStyle="1" w:styleId="it">
    <w:name w:val="it"/>
    <w:basedOn w:val="prastasis"/>
    <w:qFormat/>
    <w:rsid w:val="00A06238"/>
    <w:pPr>
      <w:spacing w:beforeAutospacing="1" w:afterAutospacing="1" w:line="240" w:lineRule="auto"/>
    </w:pPr>
    <w:rPr>
      <w:rFonts w:ascii="Times New Roman" w:eastAsia="Times New Roman" w:hAnsi="Times New Roman" w:cs="Times New Roman"/>
      <w:sz w:val="24"/>
      <w:szCs w:val="24"/>
      <w:lang w:val="en-US"/>
    </w:rPr>
  </w:style>
  <w:style w:type="paragraph" w:customStyle="1" w:styleId="BTEMEASMCA">
    <w:name w:val="BT EMEA_SMCA"/>
    <w:basedOn w:val="prastasis"/>
    <w:link w:val="BTEMEASMCAChar"/>
    <w:autoRedefine/>
    <w:uiPriority w:val="99"/>
    <w:qFormat/>
    <w:rsid w:val="00A06238"/>
    <w:pPr>
      <w:spacing w:after="0" w:line="240" w:lineRule="auto"/>
    </w:pPr>
    <w:rPr>
      <w:rFonts w:ascii="Times New Roman" w:eastAsia="Times New Roman" w:hAnsi="Times New Roman" w:cs="Times New Roman"/>
    </w:rPr>
  </w:style>
  <w:style w:type="paragraph" w:customStyle="1" w:styleId="BTAnIIEMEASMCA">
    <w:name w:val="BT(AnII) EMEA_SMCA"/>
    <w:basedOn w:val="prastasis"/>
    <w:autoRedefine/>
    <w:qFormat/>
    <w:rsid w:val="00A0623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qFormat/>
    <w:rsid w:val="00A06238"/>
    <w:rPr>
      <w:u w:val="single"/>
    </w:rPr>
  </w:style>
  <w:style w:type="paragraph" w:customStyle="1" w:styleId="PI-1EMEASMCA">
    <w:name w:val="PI-1 EMEA_SMCA"/>
    <w:basedOn w:val="Antrat2"/>
    <w:autoRedefine/>
    <w:qFormat/>
    <w:rsid w:val="00A06238"/>
    <w:pPr>
      <w:tabs>
        <w:tab w:val="left" w:pos="567"/>
      </w:tabs>
    </w:pPr>
    <w:rPr>
      <w:szCs w:val="22"/>
      <w:lang w:val="lt-LT"/>
    </w:rPr>
  </w:style>
  <w:style w:type="paragraph" w:customStyle="1" w:styleId="PI-2EMEASMCA">
    <w:name w:val="PI-2 EMEA_SMCA"/>
    <w:basedOn w:val="Antrat3"/>
    <w:autoRedefine/>
    <w:qFormat/>
    <w:rsid w:val="00A06238"/>
    <w:pPr>
      <w:keepLines/>
      <w:tabs>
        <w:tab w:val="left" w:pos="567"/>
      </w:tabs>
      <w:ind w:left="567" w:hanging="567"/>
    </w:pPr>
    <w:rPr>
      <w:kern w:val="2"/>
      <w:lang w:val="lt-LT"/>
    </w:rPr>
  </w:style>
  <w:style w:type="paragraph" w:customStyle="1" w:styleId="TTEMEASMCA">
    <w:name w:val="TT EMEA_SMCA"/>
    <w:basedOn w:val="Antrat1"/>
    <w:link w:val="TTEMEASMCAChar"/>
    <w:autoRedefine/>
    <w:qFormat/>
    <w:rsid w:val="00A06238"/>
    <w:pPr>
      <w:keepNext w:val="0"/>
      <w:tabs>
        <w:tab w:val="left" w:pos="567"/>
      </w:tabs>
      <w:spacing w:before="0" w:after="0"/>
      <w:ind w:left="567" w:hanging="567"/>
      <w:jc w:val="center"/>
    </w:pPr>
    <w:rPr>
      <w:rFonts w:ascii="Times New Roman" w:hAnsi="Times New Roman" w:cs="Times New Roman"/>
      <w:iCs/>
      <w:kern w:val="0"/>
      <w:sz w:val="22"/>
      <w:szCs w:val="22"/>
      <w:lang w:val="lt-LT"/>
    </w:rPr>
  </w:style>
  <w:style w:type="paragraph" w:customStyle="1" w:styleId="BT-EMEASMCA">
    <w:name w:val="BT- EMEA_SMCA"/>
    <w:basedOn w:val="BTEMEASMCA"/>
    <w:autoRedefine/>
    <w:qFormat/>
    <w:rsid w:val="00A06238"/>
    <w:pPr>
      <w:tabs>
        <w:tab w:val="left" w:pos="360"/>
      </w:tabs>
    </w:pPr>
  </w:style>
  <w:style w:type="paragraph" w:customStyle="1" w:styleId="BTbEMEASMCA">
    <w:name w:val="BT(b) EMEA_SMCA"/>
    <w:basedOn w:val="BTEMEASMCA"/>
    <w:autoRedefine/>
    <w:qFormat/>
    <w:rsid w:val="00A06238"/>
    <w:rPr>
      <w:b/>
    </w:rPr>
  </w:style>
  <w:style w:type="paragraph" w:customStyle="1" w:styleId="PI-3EMEASMCA">
    <w:name w:val="PI-3 EMEA_SMCA"/>
    <w:basedOn w:val="prastasis"/>
    <w:autoRedefine/>
    <w:qFormat/>
    <w:rsid w:val="00A06238"/>
    <w:pPr>
      <w:spacing w:after="0" w:line="220" w:lineRule="exact"/>
    </w:pPr>
    <w:rPr>
      <w:rFonts w:ascii="Times New Roman" w:eastAsia="Times New Roman" w:hAnsi="Times New Roman" w:cs="Times New Roman"/>
      <w:b/>
      <w:bCs/>
    </w:rPr>
  </w:style>
  <w:style w:type="paragraph" w:customStyle="1" w:styleId="PI-1labEMEASMCA">
    <w:name w:val="PI-1_lab EMEA_SMCA"/>
    <w:basedOn w:val="prastasis"/>
    <w:autoRedefine/>
    <w:qFormat/>
    <w:rsid w:val="00A06238"/>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rPr>
  </w:style>
  <w:style w:type="paragraph" w:styleId="Paprastasistekstas">
    <w:name w:val="Plain Text"/>
    <w:basedOn w:val="prastasis"/>
    <w:link w:val="PaprastasistekstasDiagrama"/>
    <w:uiPriority w:val="99"/>
    <w:qFormat/>
    <w:rsid w:val="00A06238"/>
    <w:pPr>
      <w:spacing w:after="0" w:line="240" w:lineRule="auto"/>
    </w:pPr>
    <w:rPr>
      <w:rFonts w:ascii="Courier New" w:eastAsia="SimSun" w:hAnsi="Courier New" w:cs="Times New Roman"/>
      <w:sz w:val="20"/>
      <w:szCs w:val="20"/>
      <w:lang w:val="en-US"/>
    </w:rPr>
  </w:style>
  <w:style w:type="paragraph" w:styleId="Antrats">
    <w:name w:val="header"/>
    <w:basedOn w:val="prastasis"/>
    <w:link w:val="AntratsDiagrama"/>
    <w:rsid w:val="00A06238"/>
    <w:pPr>
      <w:tabs>
        <w:tab w:val="center" w:pos="4819"/>
        <w:tab w:val="right" w:pos="9638"/>
      </w:tabs>
      <w:spacing w:after="0" w:line="240" w:lineRule="auto"/>
    </w:pPr>
    <w:rPr>
      <w:rFonts w:ascii="Times New Roman" w:eastAsia="Times New Roman" w:hAnsi="Times New Roman" w:cs="Times New Roman"/>
      <w:sz w:val="24"/>
      <w:szCs w:val="24"/>
      <w:lang w:val="en-US"/>
    </w:rPr>
  </w:style>
  <w:style w:type="paragraph" w:customStyle="1" w:styleId="BTgEMEASMCA">
    <w:name w:val="BT(g) EMEA_SMCA"/>
    <w:basedOn w:val="BTEMEASMCA"/>
    <w:link w:val="BTgEMEASMCAChar"/>
    <w:autoRedefine/>
    <w:uiPriority w:val="99"/>
    <w:qFormat/>
    <w:rsid w:val="00A06238"/>
    <w:rPr>
      <w:rFonts w:eastAsia="Calibri"/>
      <w:sz w:val="20"/>
      <w:szCs w:val="20"/>
    </w:rPr>
  </w:style>
  <w:style w:type="paragraph" w:styleId="Sraopastraipa">
    <w:name w:val="List Paragraph"/>
    <w:basedOn w:val="prastasis"/>
    <w:uiPriority w:val="34"/>
    <w:qFormat/>
    <w:rsid w:val="00A06238"/>
    <w:pPr>
      <w:ind w:left="720"/>
      <w:contextualSpacing/>
    </w:pPr>
    <w:rPr>
      <w:lang w:val="en-US"/>
    </w:rPr>
  </w:style>
  <w:style w:type="paragraph" w:styleId="Pataisymai">
    <w:name w:val="Revision"/>
    <w:uiPriority w:val="99"/>
    <w:semiHidden/>
    <w:qFormat/>
    <w:rsid w:val="003F3855"/>
  </w:style>
  <w:style w:type="paragraph" w:customStyle="1" w:styleId="gmail-msocommenttext">
    <w:name w:val="gmail-msocommenttext"/>
    <w:basedOn w:val="prastasis"/>
    <w:qFormat/>
    <w:rsid w:val="00D36C78"/>
    <w:pPr>
      <w:spacing w:beforeAutospacing="1" w:afterAutospacing="1" w:line="240" w:lineRule="auto"/>
    </w:pPr>
    <w:rPr>
      <w:rFonts w:ascii="Times New Roman" w:hAnsi="Times New Roman" w:cs="Times New Roman"/>
      <w:sz w:val="24"/>
      <w:szCs w:val="24"/>
      <w:lang w:eastAsia="lt-LT"/>
    </w:rPr>
  </w:style>
  <w:style w:type="paragraph" w:customStyle="1" w:styleId="Kadroturinys">
    <w:name w:val="Kadro turinys"/>
    <w:basedOn w:val="prastasis"/>
    <w:qFormat/>
  </w:style>
  <w:style w:type="numbering" w:customStyle="1" w:styleId="NoList1">
    <w:name w:val="No List1"/>
    <w:uiPriority w:val="99"/>
    <w:semiHidden/>
    <w:unhideWhenUsed/>
    <w:qFormat/>
    <w:rsid w:val="00A06238"/>
  </w:style>
  <w:style w:type="character" w:styleId="Hipersaitas">
    <w:name w:val="Hyperlink"/>
    <w:basedOn w:val="Numatytasispastraiposriftas"/>
    <w:uiPriority w:val="99"/>
    <w:unhideWhenUsed/>
    <w:rsid w:val="00DF6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s://www.vvkt.lt/index.php?400428648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s://vapris.vvkt.lt/vvkt-web/public/nr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A82C-8B26-48DE-B77E-DD6AD780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1F685-DFFE-47EE-BD30-C3D5863D71C9}">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8c54d1d4-8a50-4b16-b050-2289fc7c4d80"/>
    <ds:schemaRef ds:uri="http://schemas.microsoft.com/office/infopath/2007/PartnerControls"/>
    <ds:schemaRef ds:uri="cb0b4dfd-1452-42df-bcc2-835b32a0f636"/>
    <ds:schemaRef ds:uri="http://purl.org/dc/dcmitype/"/>
    <ds:schemaRef ds:uri="http://purl.org/dc/elements/1.1/"/>
  </ds:schemaRefs>
</ds:datastoreItem>
</file>

<file path=customXml/itemProps3.xml><?xml version="1.0" encoding="utf-8"?>
<ds:datastoreItem xmlns:ds="http://schemas.openxmlformats.org/officeDocument/2006/customXml" ds:itemID="{790DA67B-451B-4164-99E5-2F35674F3D44}">
  <ds:schemaRefs>
    <ds:schemaRef ds:uri="http://schemas.microsoft.com/sharepoint/v3/contenttype/forms"/>
  </ds:schemaRefs>
</ds:datastoreItem>
</file>

<file path=customXml/itemProps4.xml><?xml version="1.0" encoding="utf-8"?>
<ds:datastoreItem xmlns:ds="http://schemas.openxmlformats.org/officeDocument/2006/customXml" ds:itemID="{2FB047FD-5A86-466C-BE05-7AF39816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31828</Words>
  <Characters>18142</Characters>
  <Application>Microsoft Office Word</Application>
  <DocSecurity>4</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EGIS Gyógyszergyár NyRt.</Company>
  <LinksUpToDate>false</LinksUpToDate>
  <CharactersWithSpaces>49871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dc:description/>
  <cp:lastModifiedBy>Albina Burkauskaitė</cp:lastModifiedBy>
  <cp:revision>2</cp:revision>
  <dcterms:created xsi:type="dcterms:W3CDTF">2022-08-18T09:56:00Z</dcterms:created>
  <dcterms:modified xsi:type="dcterms:W3CDTF">2022-08-18T09:56:00Z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EGIS Gyógyszergyár NyRt.</vt:lpwstr>
  </property>
  <property fmtid="{D5CDD505-2E9C-101B-9397-08002B2CF9AE}" pid="4" name="ContentTypeId">
    <vt:lpwstr>0x010100DF3DE31FBD468C4185A4E2E493B5F0DA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