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18CEB" w14:textId="77777777" w:rsidR="000C3B3C" w:rsidRPr="001969FD" w:rsidRDefault="000C3B3C" w:rsidP="000C3B3C">
      <w:pPr>
        <w:tabs>
          <w:tab w:val="left" w:pos="567"/>
        </w:tabs>
        <w:spacing w:after="0" w:line="240" w:lineRule="auto"/>
        <w:rPr>
          <w:rFonts w:ascii="Times New Roman" w:hAnsi="Times New Roman"/>
        </w:rPr>
      </w:pPr>
    </w:p>
    <w:p w14:paraId="5CD7CE43" w14:textId="77777777" w:rsidR="000C3B3C" w:rsidRPr="001969FD" w:rsidRDefault="000C3B3C" w:rsidP="000C3B3C">
      <w:pPr>
        <w:tabs>
          <w:tab w:val="left" w:pos="567"/>
        </w:tabs>
        <w:spacing w:after="0" w:line="240" w:lineRule="auto"/>
        <w:rPr>
          <w:rFonts w:ascii="Times New Roman" w:hAnsi="Times New Roman"/>
        </w:rPr>
      </w:pPr>
    </w:p>
    <w:p w14:paraId="5E10D7B3" w14:textId="77777777" w:rsidR="000C3B3C" w:rsidRPr="001969FD" w:rsidRDefault="000C3B3C" w:rsidP="000C3B3C">
      <w:pPr>
        <w:tabs>
          <w:tab w:val="left" w:pos="567"/>
        </w:tabs>
        <w:spacing w:after="0" w:line="240" w:lineRule="auto"/>
        <w:rPr>
          <w:rFonts w:ascii="Times New Roman" w:hAnsi="Times New Roman"/>
        </w:rPr>
      </w:pPr>
    </w:p>
    <w:p w14:paraId="472FD56E" w14:textId="77777777" w:rsidR="000C3B3C" w:rsidRPr="001969FD" w:rsidRDefault="000C3B3C" w:rsidP="000C3B3C">
      <w:pPr>
        <w:tabs>
          <w:tab w:val="left" w:pos="567"/>
        </w:tabs>
        <w:spacing w:after="0" w:line="240" w:lineRule="auto"/>
        <w:rPr>
          <w:rFonts w:ascii="Times New Roman" w:hAnsi="Times New Roman"/>
        </w:rPr>
      </w:pPr>
    </w:p>
    <w:p w14:paraId="111BA9EA" w14:textId="77777777" w:rsidR="000C3B3C" w:rsidRPr="001969FD" w:rsidRDefault="000C3B3C" w:rsidP="000C3B3C">
      <w:pPr>
        <w:tabs>
          <w:tab w:val="left" w:pos="567"/>
        </w:tabs>
        <w:spacing w:after="0" w:line="240" w:lineRule="auto"/>
        <w:rPr>
          <w:rFonts w:ascii="Times New Roman" w:hAnsi="Times New Roman"/>
        </w:rPr>
      </w:pPr>
    </w:p>
    <w:p w14:paraId="6D523E63" w14:textId="77777777" w:rsidR="000C3B3C" w:rsidRPr="001969FD" w:rsidRDefault="000C3B3C" w:rsidP="000C3B3C">
      <w:pPr>
        <w:tabs>
          <w:tab w:val="left" w:pos="567"/>
        </w:tabs>
        <w:spacing w:after="0" w:line="240" w:lineRule="auto"/>
        <w:rPr>
          <w:rFonts w:ascii="Times New Roman" w:hAnsi="Times New Roman"/>
        </w:rPr>
      </w:pPr>
    </w:p>
    <w:p w14:paraId="073047A4" w14:textId="77777777" w:rsidR="000C3B3C" w:rsidRPr="001969FD" w:rsidRDefault="000C3B3C" w:rsidP="000C3B3C">
      <w:pPr>
        <w:tabs>
          <w:tab w:val="left" w:pos="567"/>
        </w:tabs>
        <w:spacing w:after="0" w:line="240" w:lineRule="auto"/>
        <w:rPr>
          <w:rFonts w:ascii="Times New Roman" w:hAnsi="Times New Roman"/>
        </w:rPr>
      </w:pPr>
    </w:p>
    <w:p w14:paraId="623912CD" w14:textId="77777777" w:rsidR="000C3B3C" w:rsidRPr="001969FD" w:rsidRDefault="000C3B3C" w:rsidP="000C3B3C">
      <w:pPr>
        <w:tabs>
          <w:tab w:val="left" w:pos="567"/>
        </w:tabs>
        <w:spacing w:after="0" w:line="240" w:lineRule="auto"/>
        <w:rPr>
          <w:rFonts w:ascii="Times New Roman" w:hAnsi="Times New Roman"/>
        </w:rPr>
      </w:pPr>
    </w:p>
    <w:p w14:paraId="42933377" w14:textId="77777777" w:rsidR="000C3B3C" w:rsidRPr="001969FD" w:rsidRDefault="000C3B3C" w:rsidP="000C3B3C">
      <w:pPr>
        <w:tabs>
          <w:tab w:val="left" w:pos="567"/>
        </w:tabs>
        <w:spacing w:after="0" w:line="240" w:lineRule="auto"/>
        <w:rPr>
          <w:rFonts w:ascii="Times New Roman" w:hAnsi="Times New Roman"/>
        </w:rPr>
      </w:pPr>
    </w:p>
    <w:p w14:paraId="242A32C6" w14:textId="77777777" w:rsidR="000C3B3C" w:rsidRPr="001969FD" w:rsidRDefault="000C3B3C" w:rsidP="000C3B3C">
      <w:pPr>
        <w:tabs>
          <w:tab w:val="left" w:pos="567"/>
        </w:tabs>
        <w:spacing w:after="0" w:line="240" w:lineRule="auto"/>
        <w:rPr>
          <w:rFonts w:ascii="Times New Roman" w:hAnsi="Times New Roman"/>
        </w:rPr>
      </w:pPr>
    </w:p>
    <w:p w14:paraId="01EAA7E8" w14:textId="77777777" w:rsidR="000C3B3C" w:rsidRPr="001969FD" w:rsidRDefault="000C3B3C" w:rsidP="000C3B3C">
      <w:pPr>
        <w:tabs>
          <w:tab w:val="left" w:pos="567"/>
        </w:tabs>
        <w:spacing w:after="0" w:line="240" w:lineRule="auto"/>
        <w:rPr>
          <w:rFonts w:ascii="Times New Roman" w:hAnsi="Times New Roman"/>
        </w:rPr>
      </w:pPr>
    </w:p>
    <w:p w14:paraId="223817D2" w14:textId="77777777" w:rsidR="000C3B3C" w:rsidRPr="001969FD" w:rsidRDefault="000C3B3C" w:rsidP="000C3B3C">
      <w:pPr>
        <w:tabs>
          <w:tab w:val="left" w:pos="567"/>
        </w:tabs>
        <w:spacing w:after="0" w:line="240" w:lineRule="auto"/>
        <w:rPr>
          <w:rFonts w:ascii="Times New Roman" w:hAnsi="Times New Roman"/>
        </w:rPr>
      </w:pPr>
    </w:p>
    <w:p w14:paraId="5CF69108" w14:textId="77777777" w:rsidR="000C3B3C" w:rsidRPr="001969FD" w:rsidRDefault="000C3B3C" w:rsidP="000C3B3C">
      <w:pPr>
        <w:tabs>
          <w:tab w:val="left" w:pos="567"/>
        </w:tabs>
        <w:spacing w:after="0" w:line="240" w:lineRule="auto"/>
        <w:rPr>
          <w:rFonts w:ascii="Times New Roman" w:hAnsi="Times New Roman"/>
        </w:rPr>
      </w:pPr>
    </w:p>
    <w:p w14:paraId="7A26C428" w14:textId="77777777" w:rsidR="000C3B3C" w:rsidRPr="001969FD" w:rsidRDefault="000C3B3C" w:rsidP="000C3B3C">
      <w:pPr>
        <w:tabs>
          <w:tab w:val="left" w:pos="567"/>
        </w:tabs>
        <w:spacing w:after="0" w:line="240" w:lineRule="auto"/>
        <w:rPr>
          <w:rFonts w:ascii="Times New Roman" w:hAnsi="Times New Roman"/>
        </w:rPr>
      </w:pPr>
    </w:p>
    <w:p w14:paraId="3C403415" w14:textId="77777777" w:rsidR="000C3B3C" w:rsidRPr="001969FD" w:rsidRDefault="000C3B3C" w:rsidP="000C3B3C">
      <w:pPr>
        <w:tabs>
          <w:tab w:val="left" w:pos="567"/>
        </w:tabs>
        <w:spacing w:after="0" w:line="240" w:lineRule="auto"/>
        <w:rPr>
          <w:rFonts w:ascii="Times New Roman" w:hAnsi="Times New Roman"/>
        </w:rPr>
      </w:pPr>
    </w:p>
    <w:p w14:paraId="061AE5B8" w14:textId="77777777" w:rsidR="000C3B3C" w:rsidRPr="001969FD" w:rsidRDefault="000C3B3C" w:rsidP="000C3B3C">
      <w:pPr>
        <w:tabs>
          <w:tab w:val="left" w:pos="567"/>
        </w:tabs>
        <w:spacing w:after="0" w:line="240" w:lineRule="auto"/>
        <w:rPr>
          <w:rFonts w:ascii="Times New Roman" w:hAnsi="Times New Roman"/>
        </w:rPr>
      </w:pPr>
    </w:p>
    <w:p w14:paraId="50EB8063" w14:textId="77777777" w:rsidR="000C3B3C" w:rsidRPr="001969FD" w:rsidRDefault="000C3B3C" w:rsidP="000C3B3C">
      <w:pPr>
        <w:tabs>
          <w:tab w:val="left" w:pos="567"/>
        </w:tabs>
        <w:spacing w:after="0" w:line="240" w:lineRule="auto"/>
        <w:rPr>
          <w:rFonts w:ascii="Times New Roman" w:hAnsi="Times New Roman"/>
        </w:rPr>
      </w:pPr>
    </w:p>
    <w:p w14:paraId="75A926CF" w14:textId="77777777" w:rsidR="000C3B3C" w:rsidRPr="001969FD" w:rsidRDefault="000C3B3C" w:rsidP="000C3B3C">
      <w:pPr>
        <w:tabs>
          <w:tab w:val="left" w:pos="567"/>
        </w:tabs>
        <w:spacing w:after="0" w:line="240" w:lineRule="auto"/>
        <w:rPr>
          <w:rFonts w:ascii="Times New Roman" w:hAnsi="Times New Roman"/>
        </w:rPr>
      </w:pPr>
    </w:p>
    <w:p w14:paraId="7542D306" w14:textId="77777777" w:rsidR="000C3B3C" w:rsidRPr="001969FD" w:rsidRDefault="000C3B3C" w:rsidP="000C3B3C">
      <w:pPr>
        <w:tabs>
          <w:tab w:val="left" w:pos="567"/>
        </w:tabs>
        <w:spacing w:after="0" w:line="240" w:lineRule="auto"/>
        <w:rPr>
          <w:rFonts w:ascii="Times New Roman" w:hAnsi="Times New Roman"/>
        </w:rPr>
      </w:pPr>
    </w:p>
    <w:p w14:paraId="1FA688E3" w14:textId="77777777" w:rsidR="000C3B3C" w:rsidRPr="001969FD" w:rsidRDefault="000C3B3C" w:rsidP="000C3B3C">
      <w:pPr>
        <w:tabs>
          <w:tab w:val="left" w:pos="567"/>
        </w:tabs>
        <w:spacing w:after="0" w:line="240" w:lineRule="auto"/>
        <w:rPr>
          <w:rFonts w:ascii="Times New Roman" w:hAnsi="Times New Roman"/>
        </w:rPr>
      </w:pPr>
    </w:p>
    <w:p w14:paraId="52DE421B" w14:textId="77777777" w:rsidR="000C3B3C" w:rsidRPr="001969FD" w:rsidRDefault="000C3B3C" w:rsidP="000C3B3C">
      <w:pPr>
        <w:tabs>
          <w:tab w:val="left" w:pos="567"/>
        </w:tabs>
        <w:spacing w:after="0" w:line="240" w:lineRule="auto"/>
        <w:rPr>
          <w:rFonts w:ascii="Times New Roman" w:hAnsi="Times New Roman"/>
        </w:rPr>
      </w:pPr>
    </w:p>
    <w:p w14:paraId="339AF740" w14:textId="77777777" w:rsidR="000C3B3C" w:rsidRPr="001969FD" w:rsidRDefault="000C3B3C" w:rsidP="000C3B3C">
      <w:pPr>
        <w:tabs>
          <w:tab w:val="left" w:pos="567"/>
        </w:tabs>
        <w:spacing w:after="0" w:line="240" w:lineRule="auto"/>
        <w:rPr>
          <w:rFonts w:ascii="Times New Roman" w:hAnsi="Times New Roman"/>
        </w:rPr>
      </w:pPr>
    </w:p>
    <w:p w14:paraId="5B0C2C3D" w14:textId="77777777" w:rsidR="000C3B3C" w:rsidRPr="001969FD" w:rsidRDefault="000C3B3C" w:rsidP="000C3B3C">
      <w:pPr>
        <w:tabs>
          <w:tab w:val="left" w:pos="567"/>
        </w:tabs>
        <w:spacing w:after="0" w:line="240" w:lineRule="auto"/>
        <w:rPr>
          <w:rFonts w:ascii="Times New Roman" w:hAnsi="Times New Roman"/>
        </w:rPr>
      </w:pPr>
    </w:p>
    <w:p w14:paraId="7D09FFC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I PRIEDAS</w:t>
      </w:r>
    </w:p>
    <w:p w14:paraId="03A5F9B8" w14:textId="77777777" w:rsidR="000C3B3C" w:rsidRPr="001969FD" w:rsidRDefault="000C3B3C" w:rsidP="000C3B3C">
      <w:pPr>
        <w:tabs>
          <w:tab w:val="left" w:pos="567"/>
        </w:tabs>
        <w:spacing w:after="0" w:line="240" w:lineRule="auto"/>
        <w:rPr>
          <w:rFonts w:ascii="Times New Roman" w:hAnsi="Times New Roman"/>
        </w:rPr>
      </w:pPr>
    </w:p>
    <w:p w14:paraId="1169B088"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PREPARATO CHARAKTERISTIKŲ SANTRAUKA</w:t>
      </w:r>
    </w:p>
    <w:p w14:paraId="1EA61D16"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br w:type="page"/>
      </w:r>
    </w:p>
    <w:p w14:paraId="65B69A00"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lastRenderedPageBreak/>
        <w:t>1.</w:t>
      </w:r>
      <w:r w:rsidRPr="001969FD">
        <w:rPr>
          <w:rFonts w:ascii="Times New Roman" w:hAnsi="Times New Roman"/>
          <w:b/>
        </w:rPr>
        <w:tab/>
        <w:t>VAISTINIO PREPARATO PAVADINIMAS</w:t>
      </w:r>
    </w:p>
    <w:p w14:paraId="293ED701" w14:textId="77777777" w:rsidR="000C3B3C" w:rsidRPr="001969FD" w:rsidRDefault="000C3B3C" w:rsidP="000C3B3C">
      <w:pPr>
        <w:tabs>
          <w:tab w:val="left" w:pos="567"/>
        </w:tabs>
        <w:spacing w:after="0" w:line="240" w:lineRule="auto"/>
        <w:rPr>
          <w:rFonts w:ascii="Times New Roman" w:hAnsi="Times New Roman"/>
          <w:b/>
        </w:rPr>
      </w:pPr>
    </w:p>
    <w:p w14:paraId="6ACB1581"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rPr>
        <w:t>SMOFlipid 20 % infuzinė emulsija</w:t>
      </w:r>
      <w:r w:rsidRPr="001969FD">
        <w:rPr>
          <w:rFonts w:ascii="Times New Roman" w:hAnsi="Times New Roman"/>
          <w:i/>
        </w:rPr>
        <w:t xml:space="preserve"> </w:t>
      </w:r>
    </w:p>
    <w:p w14:paraId="0C04F565" w14:textId="77777777" w:rsidR="000C3B3C" w:rsidRPr="001969FD" w:rsidRDefault="000C3B3C" w:rsidP="000C3B3C">
      <w:pPr>
        <w:tabs>
          <w:tab w:val="left" w:pos="567"/>
        </w:tabs>
        <w:spacing w:after="0" w:line="240" w:lineRule="auto"/>
        <w:rPr>
          <w:rFonts w:ascii="Times New Roman" w:hAnsi="Times New Roman"/>
        </w:rPr>
      </w:pPr>
    </w:p>
    <w:p w14:paraId="3546DD2A" w14:textId="77777777" w:rsidR="000C3B3C" w:rsidRPr="001969FD" w:rsidRDefault="000C3B3C" w:rsidP="000C3B3C">
      <w:pPr>
        <w:tabs>
          <w:tab w:val="left" w:pos="567"/>
        </w:tabs>
        <w:spacing w:after="0" w:line="240" w:lineRule="auto"/>
        <w:rPr>
          <w:rFonts w:ascii="Times New Roman" w:hAnsi="Times New Roman"/>
        </w:rPr>
      </w:pPr>
    </w:p>
    <w:p w14:paraId="7A9F53F2"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2.</w:t>
      </w:r>
      <w:r w:rsidRPr="001969FD">
        <w:rPr>
          <w:rFonts w:ascii="Times New Roman" w:hAnsi="Times New Roman"/>
          <w:b/>
        </w:rPr>
        <w:tab/>
        <w:t>KOKYBINĖ IR KIEKYBINĖ SUDĖTIS</w:t>
      </w:r>
    </w:p>
    <w:p w14:paraId="4D6453E3" w14:textId="77777777" w:rsidR="000C3B3C" w:rsidRPr="001969FD" w:rsidRDefault="000C3B3C" w:rsidP="000C3B3C">
      <w:pPr>
        <w:tabs>
          <w:tab w:val="left" w:pos="567"/>
        </w:tabs>
        <w:spacing w:after="0" w:line="240" w:lineRule="auto"/>
        <w:rPr>
          <w:rFonts w:ascii="Times New Roman" w:hAnsi="Times New Roman"/>
          <w:b/>
        </w:rPr>
      </w:pPr>
    </w:p>
    <w:p w14:paraId="1CF317B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1000 ml infuzinės emulsijos yra: </w:t>
      </w:r>
    </w:p>
    <w:p w14:paraId="34E2733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rafinuoto sojų aliejaus</w:t>
      </w:r>
      <w:r w:rsidRPr="001969FD">
        <w:rPr>
          <w:rFonts w:ascii="Times New Roman" w:hAnsi="Times New Roman"/>
        </w:rPr>
        <w:tab/>
      </w:r>
      <w:r w:rsidRPr="001969FD">
        <w:rPr>
          <w:rFonts w:ascii="Times New Roman" w:hAnsi="Times New Roman"/>
        </w:rPr>
        <w:tab/>
      </w:r>
      <w:r w:rsidRPr="001969FD">
        <w:rPr>
          <w:rFonts w:ascii="Times New Roman" w:hAnsi="Times New Roman"/>
        </w:rPr>
        <w:tab/>
      </w:r>
      <w:r w:rsidRPr="001969FD">
        <w:rPr>
          <w:rFonts w:ascii="Times New Roman" w:hAnsi="Times New Roman"/>
        </w:rPr>
        <w:tab/>
        <w:t>60 g</w:t>
      </w:r>
    </w:p>
    <w:p w14:paraId="786463CD" w14:textId="78C88C7D" w:rsidR="00DB0A72" w:rsidRDefault="000C3B3C" w:rsidP="000C3B3C">
      <w:pPr>
        <w:tabs>
          <w:tab w:val="left" w:pos="567"/>
        </w:tabs>
        <w:spacing w:after="0" w:line="240" w:lineRule="auto"/>
        <w:rPr>
          <w:rFonts w:ascii="Times New Roman" w:hAnsi="Times New Roman"/>
        </w:rPr>
      </w:pPr>
      <w:r w:rsidRPr="001969FD">
        <w:rPr>
          <w:rFonts w:ascii="Times New Roman" w:hAnsi="Times New Roman"/>
        </w:rPr>
        <w:t>vidutinės grandinės trigliceridų</w:t>
      </w:r>
      <w:r w:rsidRPr="001969FD">
        <w:rPr>
          <w:rFonts w:ascii="Times New Roman" w:hAnsi="Times New Roman"/>
        </w:rPr>
        <w:tab/>
      </w:r>
      <w:r w:rsidRPr="001969FD">
        <w:rPr>
          <w:rFonts w:ascii="Times New Roman" w:hAnsi="Times New Roman"/>
        </w:rPr>
        <w:tab/>
      </w:r>
      <w:r w:rsidRPr="001969FD">
        <w:rPr>
          <w:rFonts w:ascii="Times New Roman" w:hAnsi="Times New Roman"/>
        </w:rPr>
        <w:tab/>
        <w:t>60 g</w:t>
      </w:r>
    </w:p>
    <w:p w14:paraId="6E6A0E37" w14:textId="69A19F2D"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rafinuoto alyvuogių aliejaus</w:t>
      </w:r>
      <w:r w:rsidRPr="001969FD">
        <w:rPr>
          <w:rFonts w:ascii="Times New Roman" w:hAnsi="Times New Roman"/>
        </w:rPr>
        <w:tab/>
      </w:r>
      <w:r w:rsidRPr="001969FD">
        <w:rPr>
          <w:rFonts w:ascii="Times New Roman" w:hAnsi="Times New Roman"/>
        </w:rPr>
        <w:tab/>
      </w:r>
      <w:r w:rsidRPr="001969FD">
        <w:rPr>
          <w:rFonts w:ascii="Times New Roman" w:hAnsi="Times New Roman"/>
        </w:rPr>
        <w:tab/>
      </w:r>
      <w:r w:rsidRPr="001969FD">
        <w:rPr>
          <w:rFonts w:ascii="Times New Roman" w:hAnsi="Times New Roman"/>
        </w:rPr>
        <w:tab/>
      </w:r>
      <w:r w:rsidRPr="001969FD">
        <w:rPr>
          <w:rFonts w:ascii="Times New Roman" w:hAnsi="Times New Roman"/>
        </w:rPr>
        <w:tab/>
        <w:t>50 g</w:t>
      </w:r>
    </w:p>
    <w:p w14:paraId="75B0580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žuvų taukų, praturtintų omega-3 riebalų rūgštimis</w:t>
      </w:r>
      <w:r w:rsidRPr="001969FD">
        <w:rPr>
          <w:rFonts w:ascii="Times New Roman" w:hAnsi="Times New Roman"/>
        </w:rPr>
        <w:tab/>
      </w:r>
      <w:r w:rsidRPr="001969FD">
        <w:rPr>
          <w:rFonts w:ascii="Times New Roman" w:hAnsi="Times New Roman"/>
        </w:rPr>
        <w:tab/>
        <w:t>30 g</w:t>
      </w:r>
    </w:p>
    <w:p w14:paraId="092CFA4E" w14:textId="77777777" w:rsidR="000C3B3C" w:rsidRPr="001969FD" w:rsidRDefault="000C3B3C" w:rsidP="000C3B3C">
      <w:pPr>
        <w:tabs>
          <w:tab w:val="left" w:pos="567"/>
        </w:tabs>
        <w:spacing w:after="0" w:line="240" w:lineRule="auto"/>
        <w:rPr>
          <w:rFonts w:ascii="Times New Roman" w:hAnsi="Times New Roman"/>
        </w:rPr>
      </w:pPr>
    </w:p>
    <w:p w14:paraId="1D8B310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Bendroji energinė vertė </w:t>
      </w:r>
      <w:r w:rsidRPr="001969FD">
        <w:rPr>
          <w:rFonts w:ascii="Times New Roman" w:hAnsi="Times New Roman"/>
        </w:rPr>
        <w:tab/>
      </w:r>
      <w:r w:rsidRPr="001969FD">
        <w:rPr>
          <w:rFonts w:ascii="Times New Roman" w:hAnsi="Times New Roman"/>
        </w:rPr>
        <w:tab/>
        <w:t>8,4 MJ/l (atitinka 2000 kcal/l);</w:t>
      </w:r>
    </w:p>
    <w:p w14:paraId="7FE44682" w14:textId="7FD5E059"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pH </w:t>
      </w:r>
      <w:r w:rsidRPr="001969FD">
        <w:rPr>
          <w:rFonts w:ascii="Times New Roman" w:hAnsi="Times New Roman"/>
        </w:rPr>
        <w:tab/>
      </w:r>
      <w:r w:rsidRPr="001969FD">
        <w:rPr>
          <w:rFonts w:ascii="Times New Roman" w:hAnsi="Times New Roman"/>
        </w:rPr>
        <w:tab/>
      </w:r>
      <w:r w:rsidRPr="001969FD">
        <w:rPr>
          <w:rFonts w:ascii="Times New Roman" w:hAnsi="Times New Roman"/>
        </w:rPr>
        <w:tab/>
      </w:r>
      <w:r w:rsidRPr="001969FD">
        <w:rPr>
          <w:rFonts w:ascii="Times New Roman" w:hAnsi="Times New Roman"/>
        </w:rPr>
        <w:tab/>
      </w:r>
      <w:r w:rsidR="00271C58">
        <w:rPr>
          <w:rFonts w:ascii="Times New Roman" w:hAnsi="Times New Roman"/>
        </w:rPr>
        <w:tab/>
      </w:r>
      <w:r w:rsidRPr="001969FD">
        <w:rPr>
          <w:rFonts w:ascii="Times New Roman" w:hAnsi="Times New Roman"/>
        </w:rPr>
        <w:t>maždaug 8;</w:t>
      </w:r>
    </w:p>
    <w:p w14:paraId="7371E42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osmoliališkumas </w:t>
      </w:r>
      <w:r w:rsidRPr="001969FD">
        <w:rPr>
          <w:rFonts w:ascii="Times New Roman" w:hAnsi="Times New Roman"/>
        </w:rPr>
        <w:tab/>
      </w:r>
      <w:r w:rsidRPr="001969FD">
        <w:rPr>
          <w:rFonts w:ascii="Times New Roman" w:hAnsi="Times New Roman"/>
        </w:rPr>
        <w:tab/>
        <w:t>maždaug 380 mosm/kg.</w:t>
      </w:r>
    </w:p>
    <w:p w14:paraId="734BBBC2" w14:textId="77777777" w:rsidR="000C3B3C" w:rsidRPr="001969FD" w:rsidRDefault="000C3B3C" w:rsidP="000C3B3C">
      <w:pPr>
        <w:tabs>
          <w:tab w:val="left" w:pos="567"/>
          <w:tab w:val="left" w:pos="3261"/>
        </w:tabs>
        <w:spacing w:after="0" w:line="240" w:lineRule="auto"/>
        <w:rPr>
          <w:rFonts w:ascii="Times New Roman" w:hAnsi="Times New Roman"/>
          <w:u w:val="single"/>
        </w:rPr>
      </w:pPr>
    </w:p>
    <w:p w14:paraId="3B6EF5D7" w14:textId="77777777" w:rsidR="000C3B3C" w:rsidRPr="001969FD" w:rsidRDefault="000C3B3C" w:rsidP="000C3B3C">
      <w:pPr>
        <w:tabs>
          <w:tab w:val="left" w:pos="567"/>
          <w:tab w:val="left" w:pos="3261"/>
        </w:tabs>
        <w:spacing w:after="0" w:line="240" w:lineRule="auto"/>
        <w:rPr>
          <w:rFonts w:ascii="Times New Roman" w:hAnsi="Times New Roman"/>
          <w:u w:val="single"/>
        </w:rPr>
      </w:pPr>
      <w:r w:rsidRPr="001969FD">
        <w:rPr>
          <w:rFonts w:ascii="Times New Roman" w:hAnsi="Times New Roman"/>
          <w:u w:val="single"/>
        </w:rPr>
        <w:t>Pagalbinė (-s) medžiaga (-os), kurios (-ių) poveikis žinomas:</w:t>
      </w:r>
    </w:p>
    <w:p w14:paraId="2ADA1665" w14:textId="77777777" w:rsidR="000C3B3C" w:rsidRPr="001969FD" w:rsidRDefault="000C3B3C" w:rsidP="000C3B3C">
      <w:pPr>
        <w:tabs>
          <w:tab w:val="left" w:pos="567"/>
          <w:tab w:val="left" w:pos="3261"/>
        </w:tabs>
        <w:spacing w:after="0" w:line="240" w:lineRule="auto"/>
        <w:rPr>
          <w:rFonts w:ascii="Times New Roman" w:hAnsi="Times New Roman"/>
        </w:rPr>
      </w:pPr>
      <w:r w:rsidRPr="001969FD">
        <w:rPr>
          <w:rFonts w:ascii="Times New Roman" w:hAnsi="Times New Roman"/>
        </w:rPr>
        <w:t xml:space="preserve">1000 ml infuzinės emulsijos yra iki 5 mmol natrio. </w:t>
      </w:r>
    </w:p>
    <w:p w14:paraId="0B99D9A4" w14:textId="77777777" w:rsidR="000C3B3C" w:rsidRPr="001969FD" w:rsidRDefault="000C3B3C" w:rsidP="000C3B3C">
      <w:pPr>
        <w:tabs>
          <w:tab w:val="left" w:pos="567"/>
        </w:tabs>
        <w:spacing w:after="0" w:line="240" w:lineRule="auto"/>
        <w:rPr>
          <w:rFonts w:ascii="Times New Roman" w:hAnsi="Times New Roman"/>
        </w:rPr>
      </w:pPr>
    </w:p>
    <w:p w14:paraId="283F1DD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Visos pagalbinės medžiagos išvardytos 6.1 skyriuje. </w:t>
      </w:r>
    </w:p>
    <w:p w14:paraId="186913A8" w14:textId="77777777" w:rsidR="000C3B3C" w:rsidRPr="001969FD" w:rsidRDefault="000C3B3C" w:rsidP="000C3B3C">
      <w:pPr>
        <w:tabs>
          <w:tab w:val="left" w:pos="567"/>
        </w:tabs>
        <w:spacing w:after="0" w:line="240" w:lineRule="auto"/>
        <w:rPr>
          <w:rFonts w:ascii="Times New Roman" w:hAnsi="Times New Roman"/>
        </w:rPr>
      </w:pPr>
    </w:p>
    <w:p w14:paraId="1223D73F" w14:textId="77777777" w:rsidR="000C3B3C" w:rsidRPr="001969FD" w:rsidRDefault="000C3B3C" w:rsidP="000C3B3C">
      <w:pPr>
        <w:tabs>
          <w:tab w:val="left" w:pos="567"/>
        </w:tabs>
        <w:spacing w:after="0" w:line="240" w:lineRule="auto"/>
        <w:rPr>
          <w:rFonts w:ascii="Times New Roman" w:hAnsi="Times New Roman"/>
        </w:rPr>
      </w:pPr>
    </w:p>
    <w:p w14:paraId="04053CB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3.</w:t>
      </w:r>
      <w:r w:rsidRPr="001969FD">
        <w:rPr>
          <w:rFonts w:ascii="Times New Roman" w:hAnsi="Times New Roman"/>
          <w:b/>
        </w:rPr>
        <w:tab/>
        <w:t>FARMACINĖ FORMA</w:t>
      </w:r>
      <w:r w:rsidRPr="001969FD">
        <w:rPr>
          <w:rFonts w:ascii="Times New Roman" w:hAnsi="Times New Roman"/>
        </w:rPr>
        <w:t xml:space="preserve"> </w:t>
      </w:r>
    </w:p>
    <w:p w14:paraId="57F808FB" w14:textId="77777777" w:rsidR="000C3B3C" w:rsidRPr="001969FD" w:rsidRDefault="000C3B3C" w:rsidP="000C3B3C">
      <w:pPr>
        <w:tabs>
          <w:tab w:val="left" w:pos="567"/>
        </w:tabs>
        <w:spacing w:after="0" w:line="240" w:lineRule="auto"/>
        <w:rPr>
          <w:rFonts w:ascii="Times New Roman" w:hAnsi="Times New Roman"/>
        </w:rPr>
      </w:pPr>
    </w:p>
    <w:p w14:paraId="617D7BB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Infuzinė emulsija. </w:t>
      </w:r>
    </w:p>
    <w:p w14:paraId="2600295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Emulsija yra balta, homogeninė.</w:t>
      </w:r>
    </w:p>
    <w:p w14:paraId="6F3E02B5" w14:textId="77777777" w:rsidR="000C3B3C" w:rsidRPr="001969FD" w:rsidRDefault="000C3B3C" w:rsidP="000C3B3C">
      <w:pPr>
        <w:tabs>
          <w:tab w:val="left" w:pos="567"/>
        </w:tabs>
        <w:spacing w:after="0" w:line="240" w:lineRule="auto"/>
        <w:rPr>
          <w:rFonts w:ascii="Times New Roman" w:hAnsi="Times New Roman"/>
        </w:rPr>
      </w:pPr>
    </w:p>
    <w:p w14:paraId="38FAC461" w14:textId="77777777" w:rsidR="000C3B3C" w:rsidRPr="001969FD" w:rsidRDefault="000C3B3C" w:rsidP="000C3B3C">
      <w:pPr>
        <w:tabs>
          <w:tab w:val="left" w:pos="567"/>
        </w:tabs>
        <w:spacing w:after="0" w:line="240" w:lineRule="auto"/>
        <w:rPr>
          <w:rFonts w:ascii="Times New Roman" w:hAnsi="Times New Roman"/>
        </w:rPr>
      </w:pPr>
    </w:p>
    <w:p w14:paraId="074C8300"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w:t>
      </w:r>
      <w:r w:rsidRPr="001969FD">
        <w:rPr>
          <w:rFonts w:ascii="Times New Roman" w:hAnsi="Times New Roman"/>
          <w:b/>
        </w:rPr>
        <w:tab/>
        <w:t>KLINIKINĖ INFORMACIJA</w:t>
      </w:r>
    </w:p>
    <w:p w14:paraId="1D4A4E99" w14:textId="77777777" w:rsidR="000C3B3C" w:rsidRPr="001969FD" w:rsidRDefault="000C3B3C" w:rsidP="000C3B3C">
      <w:pPr>
        <w:tabs>
          <w:tab w:val="left" w:pos="567"/>
        </w:tabs>
        <w:spacing w:after="0" w:line="240" w:lineRule="auto"/>
        <w:rPr>
          <w:rFonts w:ascii="Times New Roman" w:hAnsi="Times New Roman"/>
          <w:b/>
        </w:rPr>
      </w:pPr>
    </w:p>
    <w:p w14:paraId="46B614E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4.1</w:t>
      </w:r>
      <w:r w:rsidRPr="001969FD">
        <w:rPr>
          <w:rFonts w:ascii="Times New Roman" w:hAnsi="Times New Roman"/>
          <w:b/>
        </w:rPr>
        <w:tab/>
        <w:t>Terapinės indikacijos</w:t>
      </w:r>
    </w:p>
    <w:p w14:paraId="524BD8A6" w14:textId="77777777" w:rsidR="000C3B3C" w:rsidRPr="001969FD" w:rsidRDefault="000C3B3C" w:rsidP="000C3B3C">
      <w:pPr>
        <w:tabs>
          <w:tab w:val="left" w:pos="567"/>
        </w:tabs>
        <w:spacing w:after="0" w:line="240" w:lineRule="auto"/>
        <w:rPr>
          <w:rFonts w:ascii="Times New Roman" w:hAnsi="Times New Roman"/>
          <w:b/>
        </w:rPr>
      </w:pPr>
    </w:p>
    <w:p w14:paraId="42C33B2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Parenterinės mitybos dalies papildymas energetinėmis medžiagomis, nepakeičiamosiomis riebalų ir omega-3 riebalų rūgštimis tuo atveju, jei ligonis enteriniu būdu maitintis negali, tokia mityba yra nepakankama arba draudžiama.</w:t>
      </w:r>
    </w:p>
    <w:p w14:paraId="56C07798" w14:textId="77777777" w:rsidR="000C3B3C" w:rsidRPr="001969FD" w:rsidRDefault="000C3B3C" w:rsidP="000C3B3C">
      <w:pPr>
        <w:tabs>
          <w:tab w:val="left" w:pos="567"/>
        </w:tabs>
        <w:spacing w:after="0" w:line="240" w:lineRule="auto"/>
        <w:rPr>
          <w:rFonts w:ascii="Times New Roman" w:hAnsi="Times New Roman"/>
          <w:b/>
        </w:rPr>
      </w:pPr>
    </w:p>
    <w:p w14:paraId="30B8DFCE"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4.2</w:t>
      </w:r>
      <w:r w:rsidRPr="001969FD">
        <w:rPr>
          <w:rFonts w:ascii="Times New Roman" w:hAnsi="Times New Roman"/>
          <w:b/>
        </w:rPr>
        <w:tab/>
        <w:t>Dozavimas ir vartojimo metodas</w:t>
      </w:r>
    </w:p>
    <w:p w14:paraId="3F6EB6A8" w14:textId="77777777" w:rsidR="000C3B3C" w:rsidRPr="001969FD" w:rsidRDefault="000C3B3C" w:rsidP="000C3B3C">
      <w:pPr>
        <w:tabs>
          <w:tab w:val="left" w:pos="567"/>
        </w:tabs>
        <w:spacing w:after="0" w:line="240" w:lineRule="auto"/>
        <w:rPr>
          <w:rFonts w:ascii="Times New Roman" w:hAnsi="Times New Roman"/>
          <w:b/>
        </w:rPr>
      </w:pPr>
    </w:p>
    <w:p w14:paraId="15621630"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Dozavimas</w:t>
      </w:r>
    </w:p>
    <w:p w14:paraId="6EF9EA07" w14:textId="77777777" w:rsidR="000C3B3C" w:rsidRPr="001969FD" w:rsidRDefault="000C3B3C" w:rsidP="000C3B3C">
      <w:pPr>
        <w:tabs>
          <w:tab w:val="left" w:pos="567"/>
        </w:tabs>
        <w:spacing w:after="0" w:line="240" w:lineRule="auto"/>
        <w:rPr>
          <w:rFonts w:ascii="Times New Roman" w:hAnsi="Times New Roman"/>
        </w:rPr>
      </w:pPr>
    </w:p>
    <w:p w14:paraId="0494106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Dozė ir infuzijos greitis priklauso nuo organizmo gebėjimo eliminuoti infuzuotus riebalus</w:t>
      </w:r>
      <w:r w:rsidRPr="001969FD" w:rsidDel="00834EA9">
        <w:rPr>
          <w:rFonts w:ascii="Times New Roman" w:hAnsi="Times New Roman"/>
        </w:rPr>
        <w:t xml:space="preserve"> </w:t>
      </w:r>
      <w:r w:rsidRPr="001969FD">
        <w:rPr>
          <w:rFonts w:ascii="Times New Roman" w:hAnsi="Times New Roman"/>
        </w:rPr>
        <w:t>(žr. 4.4 skyrių).</w:t>
      </w:r>
    </w:p>
    <w:p w14:paraId="3F45C44A" w14:textId="77777777" w:rsidR="000C3B3C" w:rsidRPr="001969FD" w:rsidRDefault="000C3B3C" w:rsidP="000C3B3C">
      <w:pPr>
        <w:tabs>
          <w:tab w:val="left" w:pos="567"/>
        </w:tabs>
        <w:spacing w:after="0" w:line="240" w:lineRule="auto"/>
        <w:rPr>
          <w:rFonts w:ascii="Times New Roman" w:hAnsi="Times New Roman"/>
        </w:rPr>
      </w:pPr>
    </w:p>
    <w:p w14:paraId="72881D4D"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i/>
          <w:u w:val="single"/>
        </w:rPr>
        <w:t>Suaugę žmonės</w:t>
      </w:r>
      <w:r w:rsidRPr="001969FD">
        <w:rPr>
          <w:rFonts w:ascii="Times New Roman" w:hAnsi="Times New Roman"/>
          <w:u w:val="single"/>
        </w:rPr>
        <w:t xml:space="preserve"> </w:t>
      </w:r>
    </w:p>
    <w:p w14:paraId="6AD90BA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Įprastinė paros dozė yra 1</w:t>
      </w:r>
      <w:r w:rsidRPr="001969FD">
        <w:rPr>
          <w:rFonts w:ascii="Times New Roman" w:hAnsi="Times New Roman"/>
        </w:rPr>
        <w:noBreakHyphen/>
        <w:t>2 g riebalų /kg kūno svorio (atitinka 5</w:t>
      </w:r>
      <w:r w:rsidRPr="001969FD">
        <w:rPr>
          <w:rFonts w:ascii="Times New Roman" w:hAnsi="Times New Roman"/>
        </w:rPr>
        <w:noBreakHyphen/>
        <w:t xml:space="preserve">10 ml SMOFlipid /kg kūno svorio). </w:t>
      </w:r>
    </w:p>
    <w:p w14:paraId="23A2040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Rekomenduojamas infuzijos greitis yra 0,125 g riebalų/ kg kūno svorio (atitinka 0,63 ml SMOFlipid /kg kūno svorio) per valandą. Infuzijos greitis turi būti ne didesnis kaip 0,15 g riebalų/ kg kūno svorio (atitinka 0,75 ml SMOFlipid/kg kūno svorio) per valandą.</w:t>
      </w:r>
    </w:p>
    <w:p w14:paraId="19815716" w14:textId="77777777" w:rsidR="000C3B3C" w:rsidRPr="001969FD" w:rsidRDefault="000C3B3C" w:rsidP="000C3B3C">
      <w:pPr>
        <w:tabs>
          <w:tab w:val="left" w:pos="567"/>
        </w:tabs>
        <w:spacing w:after="0" w:line="240" w:lineRule="auto"/>
        <w:rPr>
          <w:rFonts w:ascii="Times New Roman" w:hAnsi="Times New Roman"/>
        </w:rPr>
      </w:pPr>
    </w:p>
    <w:p w14:paraId="11F6B8F8"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i/>
        </w:rPr>
        <w:t>Vaikų populiacija</w:t>
      </w:r>
    </w:p>
    <w:p w14:paraId="4122AAA1" w14:textId="77777777" w:rsidR="000C3B3C" w:rsidRPr="001969FD" w:rsidRDefault="000C3B3C" w:rsidP="000C3B3C">
      <w:pPr>
        <w:tabs>
          <w:tab w:val="left" w:pos="567"/>
        </w:tabs>
        <w:spacing w:after="0" w:line="240" w:lineRule="auto"/>
        <w:rPr>
          <w:rFonts w:ascii="Times New Roman" w:hAnsi="Times New Roman"/>
        </w:rPr>
      </w:pPr>
    </w:p>
    <w:p w14:paraId="69F8C697" w14:textId="77777777" w:rsidR="000C3B3C" w:rsidRPr="001969FD" w:rsidRDefault="000C3B3C" w:rsidP="000C3B3C">
      <w:pPr>
        <w:tabs>
          <w:tab w:val="left" w:pos="567"/>
        </w:tabs>
        <w:spacing w:after="0" w:line="240" w:lineRule="auto"/>
        <w:rPr>
          <w:rFonts w:ascii="Times New Roman" w:hAnsi="Times New Roman"/>
          <w:b/>
          <w:i/>
          <w:u w:val="single"/>
        </w:rPr>
      </w:pPr>
      <w:r w:rsidRPr="001969FD">
        <w:rPr>
          <w:rFonts w:ascii="Times New Roman" w:hAnsi="Times New Roman"/>
          <w:i/>
          <w:u w:val="single"/>
        </w:rPr>
        <w:t>Naujagimiai ir kūdikiai</w:t>
      </w:r>
      <w:r w:rsidRPr="001969FD">
        <w:rPr>
          <w:rFonts w:ascii="Times New Roman" w:hAnsi="Times New Roman"/>
          <w:b/>
          <w:i/>
          <w:u w:val="single"/>
        </w:rPr>
        <w:t xml:space="preserve"> </w:t>
      </w:r>
    </w:p>
    <w:p w14:paraId="07E7827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Pradinė paros dozė yra 0,5</w:t>
      </w:r>
      <w:r w:rsidRPr="001969FD">
        <w:rPr>
          <w:rFonts w:ascii="Times New Roman" w:hAnsi="Times New Roman"/>
        </w:rPr>
        <w:noBreakHyphen/>
        <w:t>1 g riebalų/kg kūno svorio, vėliau ją nuosekliai didinti po 0,5</w:t>
      </w:r>
      <w:r w:rsidRPr="001969FD">
        <w:rPr>
          <w:rFonts w:ascii="Times New Roman" w:hAnsi="Times New Roman"/>
        </w:rPr>
        <w:noBreakHyphen/>
        <w:t>1 g riebalų/kg kūno svorio per parą iki 3 g riebalų /kg kūno svorio paros dozės.</w:t>
      </w:r>
    </w:p>
    <w:p w14:paraId="578519D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3 g riebalų/kg kūno svorio paros dozės (atitinka 15 ml SMOFlipid /kg kūno svorio per parą) viršyti nerekomenduojama.</w:t>
      </w:r>
    </w:p>
    <w:p w14:paraId="283D750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lastRenderedPageBreak/>
        <w:t xml:space="preserve">Rekomenduojamas infuzijos greitis turi būti ne didesnis kaip 0,125 g riebalų/kg kūno svorio per valandą. Neišnešiotiems bei mažo gimimo svorio naujagimiams SMOFlipid reikia nepertraukiamai infuzuoti maždaug 24 valandas. </w:t>
      </w:r>
    </w:p>
    <w:p w14:paraId="58BF1CD4" w14:textId="77777777" w:rsidR="000C3B3C" w:rsidRPr="001969FD" w:rsidRDefault="000C3B3C" w:rsidP="000C3B3C">
      <w:pPr>
        <w:tabs>
          <w:tab w:val="left" w:pos="567"/>
        </w:tabs>
        <w:spacing w:after="0" w:line="240" w:lineRule="auto"/>
        <w:rPr>
          <w:rFonts w:ascii="Times New Roman" w:hAnsi="Times New Roman"/>
        </w:rPr>
      </w:pPr>
    </w:p>
    <w:p w14:paraId="36C1CCF4" w14:textId="77777777" w:rsidR="000C3B3C" w:rsidRPr="001969FD" w:rsidRDefault="000C3B3C" w:rsidP="000C3B3C">
      <w:pPr>
        <w:tabs>
          <w:tab w:val="left" w:pos="567"/>
        </w:tabs>
        <w:spacing w:after="0" w:line="240" w:lineRule="auto"/>
        <w:rPr>
          <w:rFonts w:ascii="Times New Roman" w:hAnsi="Times New Roman"/>
          <w:i/>
          <w:u w:val="single"/>
        </w:rPr>
      </w:pPr>
      <w:r w:rsidRPr="001969FD">
        <w:rPr>
          <w:rFonts w:ascii="Times New Roman" w:hAnsi="Times New Roman"/>
          <w:i/>
          <w:u w:val="single"/>
        </w:rPr>
        <w:t>Vaikai</w:t>
      </w:r>
    </w:p>
    <w:p w14:paraId="43E0819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3 g riebalų /kg kūno svorio paros dozės (atitinka 15 ml SMOFlipid /kg kūno svorio per parą) viršyti nerekomenduojama.</w:t>
      </w:r>
    </w:p>
    <w:p w14:paraId="16D916C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Pirmą gydymo savaitę paros dozę reikia palaipsniui didinti.</w:t>
      </w:r>
    </w:p>
    <w:p w14:paraId="214B0F8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Infuzijos greitis turi būti ne didesnis kaip 0,15 g riebalų/ kg kūno svorio per valandą.</w:t>
      </w:r>
    </w:p>
    <w:p w14:paraId="57A096D2" w14:textId="77777777" w:rsidR="000C3B3C" w:rsidRPr="001969FD" w:rsidRDefault="000C3B3C" w:rsidP="000C3B3C">
      <w:pPr>
        <w:tabs>
          <w:tab w:val="left" w:pos="567"/>
        </w:tabs>
        <w:spacing w:after="0" w:line="240" w:lineRule="auto"/>
        <w:rPr>
          <w:rFonts w:ascii="Times New Roman" w:hAnsi="Times New Roman"/>
        </w:rPr>
      </w:pPr>
    </w:p>
    <w:p w14:paraId="46C6E722"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 xml:space="preserve">Vartojimo metodas </w:t>
      </w:r>
    </w:p>
    <w:p w14:paraId="579DCBF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Medikamento infuzuojama į periferinę arba centrinę veną.</w:t>
      </w:r>
    </w:p>
    <w:p w14:paraId="5BA65037" w14:textId="46850CE7" w:rsidR="000C3B3C" w:rsidRPr="00D11D59" w:rsidRDefault="00D11D59" w:rsidP="000C3B3C">
      <w:pPr>
        <w:tabs>
          <w:tab w:val="left" w:pos="567"/>
        </w:tabs>
        <w:spacing w:after="0" w:line="240" w:lineRule="auto"/>
        <w:rPr>
          <w:rFonts w:ascii="Times New Roman" w:hAnsi="Times New Roman"/>
        </w:rPr>
      </w:pPr>
      <w:r w:rsidRPr="00D11D59">
        <w:rPr>
          <w:rFonts w:ascii="Times New Roman" w:hAnsi="Times New Roman"/>
        </w:rPr>
        <w:t xml:space="preserve">Kai vaistinis preparatas </w:t>
      </w:r>
      <w:r w:rsidRPr="002C7A7D">
        <w:rPr>
          <w:rFonts w:ascii="Times New Roman" w:hAnsi="Times New Roman"/>
        </w:rPr>
        <w:t>lašinamas</w:t>
      </w:r>
      <w:r w:rsidRPr="00D11D59">
        <w:rPr>
          <w:rFonts w:ascii="Times New Roman" w:hAnsi="Times New Roman"/>
        </w:rPr>
        <w:t xml:space="preserve"> naujagimiams ir jaunesniems kaip 2 metų vaikams, tirpalas (maišeliuose ir infuzijos rinkiniuose) turi būti apsaugotas nuo šviesos, kol infuzija bus užbaigta (žr. 4.4, 6.3 ir 6.6 skyrius).</w:t>
      </w:r>
    </w:p>
    <w:p w14:paraId="566DE29B" w14:textId="77777777" w:rsidR="00D11D59" w:rsidRPr="001969FD" w:rsidRDefault="00D11D59" w:rsidP="000C3B3C">
      <w:pPr>
        <w:tabs>
          <w:tab w:val="left" w:pos="567"/>
        </w:tabs>
        <w:spacing w:after="0" w:line="240" w:lineRule="auto"/>
        <w:rPr>
          <w:rFonts w:ascii="Times New Roman" w:hAnsi="Times New Roman"/>
        </w:rPr>
      </w:pPr>
    </w:p>
    <w:p w14:paraId="1660427F"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4.3</w:t>
      </w:r>
      <w:r w:rsidRPr="001969FD">
        <w:rPr>
          <w:rFonts w:ascii="Times New Roman" w:hAnsi="Times New Roman"/>
          <w:b/>
        </w:rPr>
        <w:tab/>
        <w:t>Kontraindikacijos</w:t>
      </w:r>
    </w:p>
    <w:p w14:paraId="05E3C6ED" w14:textId="77777777" w:rsidR="000C3B3C" w:rsidRPr="001969FD" w:rsidRDefault="000C3B3C" w:rsidP="000C3B3C">
      <w:pPr>
        <w:tabs>
          <w:tab w:val="left" w:pos="567"/>
        </w:tabs>
        <w:spacing w:after="0" w:line="240" w:lineRule="auto"/>
        <w:rPr>
          <w:rFonts w:ascii="Times New Roman" w:hAnsi="Times New Roman"/>
          <w:b/>
        </w:rPr>
      </w:pPr>
    </w:p>
    <w:p w14:paraId="0E531BD6" w14:textId="77777777" w:rsidR="000C3B3C" w:rsidRPr="001969FD" w:rsidRDefault="000C3B3C" w:rsidP="000C3B3C">
      <w:pPr>
        <w:numPr>
          <w:ilvl w:val="0"/>
          <w:numId w:val="11"/>
        </w:numPr>
        <w:tabs>
          <w:tab w:val="left" w:pos="0"/>
          <w:tab w:val="left" w:pos="567"/>
        </w:tabs>
        <w:spacing w:after="0" w:line="240" w:lineRule="auto"/>
        <w:ind w:left="567" w:hanging="567"/>
        <w:contextualSpacing/>
        <w:rPr>
          <w:rFonts w:ascii="Times New Roman" w:hAnsi="Times New Roman"/>
        </w:rPr>
      </w:pPr>
      <w:r w:rsidRPr="001969FD">
        <w:rPr>
          <w:rFonts w:ascii="Times New Roman" w:hAnsi="Times New Roman"/>
        </w:rPr>
        <w:t>Padidėjęs jautrumas veikliajai arba bet kuriai 6.1 skyriuje nurodytai pagalbinei medžiagai arba žuvų, kiaušinių, sojų ar žemės riešutų baltymams;</w:t>
      </w:r>
    </w:p>
    <w:p w14:paraId="255F9AE3"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sym w:font="Symbol" w:char="F0B7"/>
      </w:r>
      <w:r w:rsidRPr="001969FD">
        <w:rPr>
          <w:rFonts w:ascii="Times New Roman" w:hAnsi="Times New Roman"/>
        </w:rPr>
        <w:tab/>
        <w:t>sunki hiperlipidemija;</w:t>
      </w:r>
    </w:p>
    <w:p w14:paraId="5FC5CE81"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sym w:font="Symbol" w:char="F0B7"/>
      </w:r>
      <w:r w:rsidRPr="001969FD">
        <w:rPr>
          <w:rFonts w:ascii="Times New Roman" w:hAnsi="Times New Roman"/>
        </w:rPr>
        <w:tab/>
        <w:t>sunkus kepenų nepakankamumas;</w:t>
      </w:r>
    </w:p>
    <w:p w14:paraId="4290151D"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sym w:font="Symbol" w:char="F0B7"/>
      </w:r>
      <w:r w:rsidRPr="001969FD">
        <w:rPr>
          <w:rFonts w:ascii="Times New Roman" w:hAnsi="Times New Roman"/>
        </w:rPr>
        <w:tab/>
        <w:t>sunkus kraujo krešėjimo sutrikimas;</w:t>
      </w:r>
    </w:p>
    <w:p w14:paraId="2C86C2BE"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sym w:font="Symbol" w:char="F0B7"/>
      </w:r>
      <w:r w:rsidRPr="001969FD">
        <w:rPr>
          <w:rFonts w:ascii="Times New Roman" w:hAnsi="Times New Roman"/>
        </w:rPr>
        <w:tab/>
        <w:t>sunkus inkstų nepakankamumas, kai hemofiltracijos arba dializės atlikti neįmanoma;</w:t>
      </w:r>
    </w:p>
    <w:p w14:paraId="48E9B842"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sym w:font="Symbol" w:char="F0B7"/>
      </w:r>
      <w:r w:rsidRPr="001969FD">
        <w:rPr>
          <w:rFonts w:ascii="Times New Roman" w:hAnsi="Times New Roman"/>
        </w:rPr>
        <w:tab/>
        <w:t>ūminis šokas;</w:t>
      </w:r>
    </w:p>
    <w:p w14:paraId="494E8F85" w14:textId="77777777" w:rsidR="000C3B3C" w:rsidRPr="001969FD" w:rsidRDefault="000C3B3C" w:rsidP="000C3B3C">
      <w:pPr>
        <w:numPr>
          <w:ilvl w:val="0"/>
          <w:numId w:val="9"/>
        </w:numPr>
        <w:tabs>
          <w:tab w:val="num" w:pos="567"/>
        </w:tabs>
        <w:spacing w:after="0" w:line="240" w:lineRule="auto"/>
        <w:ind w:left="567" w:hanging="567"/>
        <w:rPr>
          <w:rFonts w:ascii="Times New Roman" w:hAnsi="Times New Roman"/>
        </w:rPr>
      </w:pPr>
      <w:r w:rsidRPr="001969FD">
        <w:rPr>
          <w:rFonts w:ascii="Times New Roman" w:hAnsi="Times New Roman"/>
        </w:rPr>
        <w:t>bendrosios kontraindikacijos gydyti infuzijos būdu: ūminė plaučių edema, hiperhidracija ir dekompensuotas širdies nepakankamumas;</w:t>
      </w:r>
    </w:p>
    <w:p w14:paraId="65E4CF76" w14:textId="77777777" w:rsidR="000C3B3C" w:rsidRPr="001969FD" w:rsidRDefault="000C3B3C" w:rsidP="000C3B3C">
      <w:pPr>
        <w:numPr>
          <w:ilvl w:val="0"/>
          <w:numId w:val="9"/>
        </w:numPr>
        <w:tabs>
          <w:tab w:val="num" w:pos="567"/>
        </w:tabs>
        <w:spacing w:after="0" w:line="240" w:lineRule="auto"/>
        <w:ind w:left="567" w:hanging="567"/>
        <w:rPr>
          <w:rFonts w:ascii="Times New Roman" w:hAnsi="Times New Roman"/>
        </w:rPr>
      </w:pPr>
      <w:r w:rsidRPr="001969FD">
        <w:rPr>
          <w:rFonts w:ascii="Times New Roman" w:hAnsi="Times New Roman"/>
        </w:rPr>
        <w:t>nestabili būklė (pvz., sunki būklė po traumos, nekompensuotas cukrinis diabetas, ūminis miokardo infarktas, insultas, embolija, metabolinė acidozė ir sunkus sepsis bei hipotoninė dehidracija).</w:t>
      </w:r>
    </w:p>
    <w:p w14:paraId="15F7BC29" w14:textId="77777777" w:rsidR="000C3B3C" w:rsidRPr="001969FD" w:rsidRDefault="000C3B3C" w:rsidP="000C3B3C">
      <w:pPr>
        <w:tabs>
          <w:tab w:val="left" w:pos="567"/>
        </w:tabs>
        <w:spacing w:after="0" w:line="240" w:lineRule="auto"/>
        <w:rPr>
          <w:rFonts w:ascii="Times New Roman" w:hAnsi="Times New Roman"/>
        </w:rPr>
      </w:pPr>
    </w:p>
    <w:p w14:paraId="5BFA1FA6"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4.4</w:t>
      </w:r>
      <w:r w:rsidRPr="001969FD">
        <w:rPr>
          <w:rFonts w:ascii="Times New Roman" w:hAnsi="Times New Roman"/>
          <w:b/>
        </w:rPr>
        <w:tab/>
        <w:t xml:space="preserve">Specialūs įspėjimai ir atsargumo priemonės </w:t>
      </w:r>
    </w:p>
    <w:p w14:paraId="259D0A55" w14:textId="77777777" w:rsidR="000C3B3C" w:rsidRPr="001969FD" w:rsidRDefault="000C3B3C" w:rsidP="000C3B3C">
      <w:pPr>
        <w:tabs>
          <w:tab w:val="left" w:pos="567"/>
        </w:tabs>
        <w:spacing w:after="0" w:line="240" w:lineRule="auto"/>
        <w:rPr>
          <w:rFonts w:ascii="Times New Roman" w:hAnsi="Times New Roman"/>
          <w:b/>
        </w:rPr>
      </w:pPr>
    </w:p>
    <w:p w14:paraId="14A22F5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Kiekvieno ligonio riebalų eliminacijos pajėgumas yra skirtingas, todėl gydytojas privalo nuolat jį sekti įprastiniais klinikiniais metodais (paprastai nustatoma trigliceridų koncentracija kraujyje). </w:t>
      </w:r>
    </w:p>
    <w:p w14:paraId="2CFF6CA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Ypatingai atidžiai reikia sekti pacientus, kuriems yra didelė hiperlipidemijos rizika (pvz., pacientus, kurie vartoja didelę lipidų dozę, serga sunkiu sepsiu arba kūdikius, gimusius labai mažo svorio). </w:t>
      </w:r>
    </w:p>
    <w:p w14:paraId="5DF9390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Infuzijos metu trigliceridų koncentracija serume apskritai turi būti ne didesnė kaip 3 mmol/l.</w:t>
      </w:r>
    </w:p>
    <w:p w14:paraId="3D0CEDD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infuzijos metu arba po jos kraujo serume arba plazmoje trigliceridų koncentracija viršija 3 mmol/l, reikia spręsti, ar mažinti dozavimą, ar nutraukti riebalų emulsijos infuziją.</w:t>
      </w:r>
    </w:p>
    <w:p w14:paraId="340D7BC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perdozuojama, gali atsirasti riebalų pertekliaus sindromas (žr. 4.8 skyrių).</w:t>
      </w:r>
    </w:p>
    <w:p w14:paraId="0452EC0C" w14:textId="77777777" w:rsidR="000C3B3C" w:rsidRPr="001969FD" w:rsidRDefault="000C3B3C" w:rsidP="000C3B3C">
      <w:pPr>
        <w:tabs>
          <w:tab w:val="left" w:pos="567"/>
        </w:tabs>
        <w:spacing w:after="0" w:line="240" w:lineRule="auto"/>
        <w:rPr>
          <w:rFonts w:ascii="Times New Roman" w:hAnsi="Times New Roman"/>
        </w:rPr>
      </w:pPr>
    </w:p>
    <w:p w14:paraId="7C363EE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Medicininiame preparate yra sojų aliejaus ir žuvų taukų bei kiaušinių fosfolipidų. Minėtos medžiagos retais atvejais gali sukelti alerginę reakciją. Pastebėta, kad tarp sojų ir žemės riešutų gali pasireikšti kryžminė alerginė reakcija.</w:t>
      </w:r>
    </w:p>
    <w:p w14:paraId="48182D1D" w14:textId="77777777" w:rsidR="000C3B3C" w:rsidRPr="001969FD" w:rsidRDefault="000C3B3C" w:rsidP="000C3B3C">
      <w:pPr>
        <w:tabs>
          <w:tab w:val="left" w:pos="567"/>
        </w:tabs>
        <w:spacing w:after="0" w:line="240" w:lineRule="auto"/>
        <w:rPr>
          <w:rFonts w:ascii="Times New Roman" w:hAnsi="Times New Roman"/>
        </w:rPr>
      </w:pPr>
    </w:p>
    <w:p w14:paraId="62877B7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reikia atsargiai vartoti tuo atveju, jei yra sutrikęs lipidų metabolizmas. Ši būklė gali atsirasti pacientams, kurie serga inkstų nepakankamumu, cukriniu diabetu, pankreatitu, hipotiroze, sepsiu arba kurių kepenų funkcija yra sutrikusi.</w:t>
      </w:r>
    </w:p>
    <w:p w14:paraId="02994EF8" w14:textId="77777777" w:rsidR="000C3B3C" w:rsidRPr="001969FD" w:rsidRDefault="000C3B3C" w:rsidP="000C3B3C">
      <w:pPr>
        <w:tabs>
          <w:tab w:val="left" w:pos="567"/>
        </w:tabs>
        <w:spacing w:after="0" w:line="240" w:lineRule="auto"/>
        <w:rPr>
          <w:rFonts w:ascii="Times New Roman" w:hAnsi="Times New Roman"/>
        </w:rPr>
      </w:pPr>
    </w:p>
    <w:p w14:paraId="4E772A6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Apie ligonių, sergančių cukriniu diabetu arba inkstų nepakankamu, preparato vartojimą klinikinių duomenų nepakanka.</w:t>
      </w:r>
    </w:p>
    <w:p w14:paraId="4CA3897E" w14:textId="77777777" w:rsidR="000C3B3C" w:rsidRPr="001969FD" w:rsidRDefault="000C3B3C" w:rsidP="000C3B3C">
      <w:pPr>
        <w:tabs>
          <w:tab w:val="left" w:pos="567"/>
        </w:tabs>
        <w:spacing w:after="0" w:line="240" w:lineRule="auto"/>
        <w:rPr>
          <w:rFonts w:ascii="Times New Roman" w:hAnsi="Times New Roman"/>
        </w:rPr>
      </w:pPr>
    </w:p>
    <w:p w14:paraId="38DE74D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Infuzavus vien vidutinės grandinės riebalų rūgščių, gali pasireikšti metabolinė acidozė. Tokį pavojų galima efektyviai pašalinti kartu infuzuojant ilgos grandinės riebalų rūgščių, kurių yra SMOFlipid sudėtyje. Jei kartu infuzuojama angliavandenių, pavojus dar labiau sumažėja.</w:t>
      </w:r>
    </w:p>
    <w:p w14:paraId="49358D0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lastRenderedPageBreak/>
        <w:t>Taigi rekomenduojama infuzuoti kartu angliavandenių arba aminorūgščių tirpalų, kuriuose yra angliavandenių. Būtina reguliariai atlikti daugiausiai su intraveninės mitybos kontrole susijusius laboratorinius tyrimus, įskaitant gliukozės koncentracijos kraujyje, kepenų funkcijos rodmenų, rūgščių ir šarmų metabolizmo, skysčių balanso, elektrolitų kiekio nustatymą bei bendrąjį kraujo tyrimą.</w:t>
      </w:r>
    </w:p>
    <w:p w14:paraId="266F8050" w14:textId="77777777" w:rsidR="000C3B3C" w:rsidRPr="001969FD" w:rsidRDefault="000C3B3C" w:rsidP="000C3B3C">
      <w:pPr>
        <w:tabs>
          <w:tab w:val="left" w:pos="567"/>
        </w:tabs>
        <w:spacing w:after="0" w:line="240" w:lineRule="auto"/>
        <w:rPr>
          <w:rFonts w:ascii="Times New Roman" w:hAnsi="Times New Roman"/>
        </w:rPr>
      </w:pPr>
    </w:p>
    <w:p w14:paraId="1E9A36D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atsiranda bet koks anafilaksinės reakcijos požymis ar simptomas (karščiavimas, šaltkrėtis, išbėrimas ar dusulys), infuziją būtina nedelsiant nutraukti.</w:t>
      </w:r>
    </w:p>
    <w:p w14:paraId="1D3664F2" w14:textId="77777777" w:rsidR="000C3B3C" w:rsidRPr="001969FD" w:rsidRDefault="000C3B3C" w:rsidP="000C3B3C">
      <w:pPr>
        <w:tabs>
          <w:tab w:val="left" w:pos="567"/>
        </w:tabs>
        <w:spacing w:after="0" w:line="240" w:lineRule="auto"/>
        <w:rPr>
          <w:rFonts w:ascii="Times New Roman" w:hAnsi="Times New Roman"/>
        </w:rPr>
      </w:pPr>
    </w:p>
    <w:p w14:paraId="4ACB4A0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reikia atsargiai skirti naujagimiams ir neišnešiotiems naujagimiams, kuriems yra hiperbilirubinemija, ir tais atvejais, kai yra plautinė hipertenzija.</w:t>
      </w:r>
    </w:p>
    <w:p w14:paraId="73E44F5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Jei naujagimiai, ypač neišnešioti, yra ilgai maitinami parenteriniu būdu, reikia nuolat sekti jų trombocitų skaičių kraujyje, kepenų funkcijos rodiklius bei trigliceridų koncentraciją serume. </w:t>
      </w:r>
    </w:p>
    <w:p w14:paraId="18C4205C" w14:textId="77777777" w:rsidR="000C3B3C" w:rsidRPr="001969FD" w:rsidRDefault="000C3B3C" w:rsidP="000C3B3C">
      <w:pPr>
        <w:tabs>
          <w:tab w:val="left" w:pos="567"/>
        </w:tabs>
        <w:spacing w:after="0" w:line="240" w:lineRule="auto"/>
        <w:rPr>
          <w:rFonts w:ascii="Times New Roman" w:hAnsi="Times New Roman"/>
        </w:rPr>
      </w:pPr>
    </w:p>
    <w:p w14:paraId="0D9FF358" w14:textId="65FF2906" w:rsidR="00D11D59" w:rsidRDefault="00D11D59" w:rsidP="000C3B3C">
      <w:pPr>
        <w:tabs>
          <w:tab w:val="left" w:pos="567"/>
        </w:tabs>
        <w:spacing w:after="0" w:line="240" w:lineRule="auto"/>
        <w:rPr>
          <w:rFonts w:ascii="Times New Roman" w:hAnsi="Times New Roman"/>
        </w:rPr>
      </w:pPr>
      <w:r w:rsidRPr="00D11D59">
        <w:rPr>
          <w:rFonts w:ascii="Times New Roman" w:hAnsi="Times New Roman"/>
        </w:rPr>
        <w:t xml:space="preserve">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 metų vaikams, </w:t>
      </w:r>
      <w:r w:rsidRPr="001969FD">
        <w:rPr>
          <w:rFonts w:ascii="Times New Roman" w:hAnsi="Times New Roman"/>
        </w:rPr>
        <w:t>SMOFlipid</w:t>
      </w:r>
      <w:r w:rsidRPr="00D11D59">
        <w:rPr>
          <w:rFonts w:ascii="Times New Roman" w:hAnsi="Times New Roman"/>
        </w:rPr>
        <w:t xml:space="preserve"> turi būti apsaugotas nuo aplinkos šviesos, kol infuzija bus užbaigta (žr. 4.2, 6.3 ir 6.6 skyrius).</w:t>
      </w:r>
    </w:p>
    <w:p w14:paraId="4C4737DB" w14:textId="77777777" w:rsidR="00D11D59" w:rsidRDefault="00D11D59" w:rsidP="000C3B3C">
      <w:pPr>
        <w:tabs>
          <w:tab w:val="left" w:pos="567"/>
        </w:tabs>
        <w:spacing w:after="0" w:line="240" w:lineRule="auto"/>
        <w:rPr>
          <w:rFonts w:ascii="Times New Roman" w:hAnsi="Times New Roman"/>
        </w:rPr>
      </w:pPr>
    </w:p>
    <w:p w14:paraId="371A30F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Didelė lipidų koncentracija plazmoje gali keisti kai kurių laboratorinių tyrimų, pvz., hemoglobino, rezultatus.</w:t>
      </w:r>
    </w:p>
    <w:p w14:paraId="02D5D292" w14:textId="77777777" w:rsidR="000C3B3C" w:rsidRPr="001969FD" w:rsidRDefault="000C3B3C" w:rsidP="000C3B3C">
      <w:pPr>
        <w:tabs>
          <w:tab w:val="left" w:pos="567"/>
        </w:tabs>
        <w:spacing w:after="0" w:line="240" w:lineRule="auto"/>
        <w:rPr>
          <w:rFonts w:ascii="Times New Roman" w:hAnsi="Times New Roman"/>
          <w:color w:val="000000"/>
        </w:rPr>
      </w:pPr>
    </w:p>
    <w:p w14:paraId="5FFBE628" w14:textId="77777777" w:rsidR="000C3B3C" w:rsidRPr="001969FD" w:rsidRDefault="000C3B3C" w:rsidP="000C3B3C">
      <w:pPr>
        <w:tabs>
          <w:tab w:val="left" w:pos="567"/>
        </w:tabs>
        <w:spacing w:after="0" w:line="240" w:lineRule="auto"/>
        <w:rPr>
          <w:rFonts w:ascii="Times New Roman" w:hAnsi="Times New Roman"/>
          <w:color w:val="000000"/>
        </w:rPr>
      </w:pPr>
      <w:r w:rsidRPr="001969FD">
        <w:rPr>
          <w:rFonts w:ascii="Times New Roman" w:hAnsi="Times New Roman"/>
          <w:color w:val="000000"/>
        </w:rPr>
        <w:t>1000 ml SMOFlipid yra iki 5 mmol natrio. Į tai būtina atsižvelgti pacientams, kurie kontroliuoja natrio kiekį maiste.</w:t>
      </w:r>
    </w:p>
    <w:p w14:paraId="5DB9726F" w14:textId="77777777" w:rsidR="000C3B3C" w:rsidRPr="001969FD" w:rsidRDefault="000C3B3C" w:rsidP="000C3B3C">
      <w:pPr>
        <w:tabs>
          <w:tab w:val="left" w:pos="567"/>
        </w:tabs>
        <w:spacing w:after="0" w:line="240" w:lineRule="auto"/>
        <w:rPr>
          <w:rFonts w:ascii="Times New Roman" w:hAnsi="Times New Roman"/>
        </w:rPr>
      </w:pPr>
    </w:p>
    <w:p w14:paraId="2E67FE5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Paprastai SMOFlipid maišyti su kitais vaistiniais preparatais arba medžiagomis draudžiama, išskyrus tuos atvejus, jei jų suderinamumas nustatytas (žr. 6.2 ir 6.6 skyrius).</w:t>
      </w:r>
    </w:p>
    <w:p w14:paraId="66962128" w14:textId="77777777" w:rsidR="000C3B3C" w:rsidRPr="001969FD" w:rsidRDefault="000C3B3C" w:rsidP="000C3B3C">
      <w:pPr>
        <w:tabs>
          <w:tab w:val="left" w:pos="567"/>
        </w:tabs>
        <w:spacing w:after="0" w:line="240" w:lineRule="auto"/>
        <w:rPr>
          <w:rFonts w:ascii="Times New Roman" w:hAnsi="Times New Roman"/>
          <w:color w:val="000000"/>
        </w:rPr>
      </w:pPr>
    </w:p>
    <w:p w14:paraId="2882E089" w14:textId="77777777" w:rsidR="000C3B3C" w:rsidRPr="001969FD" w:rsidRDefault="000C3B3C" w:rsidP="000C3B3C">
      <w:pPr>
        <w:tabs>
          <w:tab w:val="left" w:pos="567"/>
        </w:tabs>
        <w:spacing w:after="0" w:line="240" w:lineRule="auto"/>
        <w:rPr>
          <w:rFonts w:ascii="Times New Roman" w:hAnsi="Times New Roman"/>
        </w:rPr>
      </w:pPr>
    </w:p>
    <w:p w14:paraId="3FECBBEA"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4.5</w:t>
      </w:r>
      <w:r w:rsidRPr="001969FD">
        <w:rPr>
          <w:rFonts w:ascii="Times New Roman" w:hAnsi="Times New Roman"/>
          <w:b/>
        </w:rPr>
        <w:tab/>
        <w:t>Sąveika su kitais vaistiniais preparatais ir kitokia sąveika</w:t>
      </w:r>
    </w:p>
    <w:p w14:paraId="77F1D92B" w14:textId="77777777" w:rsidR="000C3B3C" w:rsidRPr="001969FD" w:rsidRDefault="000C3B3C" w:rsidP="000C3B3C">
      <w:pPr>
        <w:tabs>
          <w:tab w:val="left" w:pos="567"/>
        </w:tabs>
        <w:spacing w:after="0" w:line="240" w:lineRule="auto"/>
        <w:rPr>
          <w:rFonts w:ascii="Times New Roman" w:hAnsi="Times New Roman"/>
        </w:rPr>
      </w:pPr>
    </w:p>
    <w:p w14:paraId="14254CA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Terapinė heparino dozė kraujotakoje laikinai padidina lipoproteinlipazės atpalaidavimą, todėl heparino vartojant su SMOFlipid pradžioje kraujo plazmoje gali sustiprėti lipolizė, po to trumpam sumažėti trigliceridų klirensas. </w:t>
      </w:r>
    </w:p>
    <w:p w14:paraId="75FB144F" w14:textId="77777777" w:rsidR="000C3B3C" w:rsidRPr="001969FD" w:rsidRDefault="000C3B3C" w:rsidP="000C3B3C">
      <w:pPr>
        <w:tabs>
          <w:tab w:val="left" w:pos="567"/>
        </w:tabs>
        <w:spacing w:after="0" w:line="240" w:lineRule="auto"/>
        <w:rPr>
          <w:rFonts w:ascii="Times New Roman" w:hAnsi="Times New Roman"/>
        </w:rPr>
      </w:pPr>
    </w:p>
    <w:p w14:paraId="3C4712E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Sojų pupelių aliejus yra natūralus vitamino K</w:t>
      </w:r>
      <w:r w:rsidRPr="001969FD">
        <w:rPr>
          <w:rFonts w:ascii="Times New Roman" w:hAnsi="Times New Roman"/>
          <w:vertAlign w:val="subscript"/>
        </w:rPr>
        <w:t>1</w:t>
      </w:r>
      <w:r w:rsidRPr="001969FD">
        <w:rPr>
          <w:rFonts w:ascii="Times New Roman" w:hAnsi="Times New Roman"/>
        </w:rPr>
        <w:t xml:space="preserve"> šaltinis, tačiau SMOFlipid sudėtyje jo koncentracija yra tokia maža, kad pacientams, gydytiems kumarino dariniais, jokio reikšmingesnio poveikio kraujo krešėjimui nepastebėta. </w:t>
      </w:r>
    </w:p>
    <w:p w14:paraId="0DAC4F6E" w14:textId="77777777" w:rsidR="000C3B3C" w:rsidRPr="001969FD" w:rsidRDefault="000C3B3C" w:rsidP="000C3B3C">
      <w:pPr>
        <w:tabs>
          <w:tab w:val="left" w:pos="567"/>
        </w:tabs>
        <w:spacing w:after="0" w:line="240" w:lineRule="auto"/>
        <w:rPr>
          <w:rFonts w:ascii="Times New Roman" w:hAnsi="Times New Roman"/>
        </w:rPr>
      </w:pPr>
    </w:p>
    <w:p w14:paraId="266FF4F2"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4.6</w:t>
      </w:r>
      <w:r w:rsidRPr="001969FD">
        <w:rPr>
          <w:rFonts w:ascii="Times New Roman" w:hAnsi="Times New Roman"/>
          <w:b/>
        </w:rPr>
        <w:tab/>
        <w:t>Vaisingumas, nėštumo ir žindymo laikotarpis</w:t>
      </w:r>
    </w:p>
    <w:p w14:paraId="3014B46B" w14:textId="77777777" w:rsidR="000C3B3C" w:rsidRPr="001969FD" w:rsidRDefault="000C3B3C" w:rsidP="000C3B3C">
      <w:pPr>
        <w:tabs>
          <w:tab w:val="left" w:pos="567"/>
        </w:tabs>
        <w:spacing w:after="0" w:line="240" w:lineRule="auto"/>
        <w:rPr>
          <w:rFonts w:ascii="Times New Roman" w:hAnsi="Times New Roman"/>
          <w:b/>
        </w:rPr>
      </w:pPr>
    </w:p>
    <w:p w14:paraId="255A31C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Reikiamų duomenų apie SMOFlipid vartojimą nėštumo ir žindymo metu nėra. SMOFlipid infuzinės emulsijos poveikis gyvūnų reprodukcinei sistemai netirtas. Nėštumo ir žindymo laikotarpiu pacientę gali tekti maitinti parenteriniu būdu. SMOFlipid vartoti nėštumo ar žindymo laikotarpiu negalima, išskyrus neabejotinai būtinus atvejus. </w:t>
      </w:r>
    </w:p>
    <w:p w14:paraId="103589E0" w14:textId="77777777" w:rsidR="000C3B3C" w:rsidRPr="001969FD" w:rsidRDefault="000C3B3C" w:rsidP="000C3B3C">
      <w:pPr>
        <w:tabs>
          <w:tab w:val="left" w:pos="567"/>
        </w:tabs>
        <w:spacing w:after="0" w:line="240" w:lineRule="auto"/>
        <w:rPr>
          <w:rFonts w:ascii="Times New Roman" w:hAnsi="Times New Roman"/>
        </w:rPr>
      </w:pPr>
    </w:p>
    <w:p w14:paraId="70F70846"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4.7</w:t>
      </w:r>
      <w:r w:rsidRPr="001969FD">
        <w:rPr>
          <w:rFonts w:ascii="Times New Roman" w:hAnsi="Times New Roman"/>
          <w:b/>
        </w:rPr>
        <w:tab/>
        <w:t>Poveikis gebėjimui vairuoti ir valdyti mechanizmus</w:t>
      </w:r>
    </w:p>
    <w:p w14:paraId="50056495" w14:textId="77777777" w:rsidR="000C3B3C" w:rsidRPr="001969FD" w:rsidRDefault="000C3B3C" w:rsidP="000C3B3C">
      <w:pPr>
        <w:tabs>
          <w:tab w:val="left" w:pos="567"/>
        </w:tabs>
        <w:spacing w:after="0" w:line="240" w:lineRule="auto"/>
        <w:rPr>
          <w:rFonts w:ascii="Times New Roman" w:hAnsi="Times New Roman"/>
          <w:b/>
        </w:rPr>
      </w:pPr>
    </w:p>
    <w:p w14:paraId="79F08B6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Duomenys neaktualūs.</w:t>
      </w:r>
    </w:p>
    <w:p w14:paraId="1C210879" w14:textId="77777777" w:rsidR="000C3B3C" w:rsidRPr="001969FD" w:rsidRDefault="000C3B3C" w:rsidP="000C3B3C">
      <w:pPr>
        <w:tabs>
          <w:tab w:val="left" w:pos="567"/>
        </w:tabs>
        <w:spacing w:after="0" w:line="240" w:lineRule="auto"/>
        <w:rPr>
          <w:rFonts w:ascii="Times New Roman" w:hAnsi="Times New Roman"/>
        </w:rPr>
      </w:pPr>
    </w:p>
    <w:p w14:paraId="3A4ECED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4.8</w:t>
      </w:r>
      <w:r w:rsidRPr="001969FD">
        <w:rPr>
          <w:rFonts w:ascii="Times New Roman" w:hAnsi="Times New Roman"/>
          <w:b/>
        </w:rPr>
        <w:tab/>
        <w:t>Nepageidaujamas poveikis</w:t>
      </w:r>
    </w:p>
    <w:p w14:paraId="7C60FEFD" w14:textId="77777777" w:rsidR="000C3B3C" w:rsidRPr="001969FD" w:rsidRDefault="000C3B3C" w:rsidP="000C3B3C">
      <w:pPr>
        <w:tabs>
          <w:tab w:val="left" w:pos="567"/>
        </w:tabs>
        <w:spacing w:after="0" w:line="240" w:lineRule="auto"/>
        <w:rPr>
          <w:rFonts w:ascii="Times New Roman" w:hAnsi="Times New Roman"/>
          <w:b/>
        </w:rPr>
      </w:pPr>
    </w:p>
    <w:p w14:paraId="302332A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Riebalų emulsijos infuzijos metu gali pasireikšti toliau išvardyti sutrikimai.</w:t>
      </w:r>
    </w:p>
    <w:p w14:paraId="515B55E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7FAACCC" w14:textId="77777777" w:rsidR="000C3B3C" w:rsidRPr="001969FD" w:rsidRDefault="000C3B3C" w:rsidP="000C3B3C">
      <w:pPr>
        <w:tabs>
          <w:tab w:val="left" w:pos="567"/>
        </w:tabs>
        <w:spacing w:after="0" w:line="240" w:lineRule="auto"/>
        <w:rPr>
          <w:rFonts w:ascii="Times New Roman" w:hAnsi="Times New Roman"/>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559"/>
        <w:gridCol w:w="2268"/>
        <w:gridCol w:w="1559"/>
      </w:tblGrid>
      <w:tr w:rsidR="000C3B3C" w:rsidRPr="001969FD" w14:paraId="0B6B18CD" w14:textId="77777777" w:rsidTr="0057155C">
        <w:trPr>
          <w:trHeight w:val="883"/>
        </w:trPr>
        <w:tc>
          <w:tcPr>
            <w:tcW w:w="2410" w:type="dxa"/>
          </w:tcPr>
          <w:p w14:paraId="26C3E4F4" w14:textId="77777777" w:rsidR="000C3B3C" w:rsidRPr="001969FD" w:rsidRDefault="000C3B3C" w:rsidP="0057155C">
            <w:pPr>
              <w:tabs>
                <w:tab w:val="left" w:pos="567"/>
              </w:tabs>
              <w:spacing w:after="0" w:line="240" w:lineRule="auto"/>
              <w:rPr>
                <w:rFonts w:ascii="Times New Roman" w:hAnsi="Times New Roman"/>
              </w:rPr>
            </w:pPr>
          </w:p>
        </w:tc>
        <w:tc>
          <w:tcPr>
            <w:tcW w:w="1560" w:type="dxa"/>
          </w:tcPr>
          <w:p w14:paraId="44332C1F" w14:textId="77777777" w:rsidR="000C3B3C" w:rsidRPr="001969FD" w:rsidRDefault="000C3B3C" w:rsidP="0057155C">
            <w:pPr>
              <w:tabs>
                <w:tab w:val="left" w:pos="567"/>
              </w:tabs>
              <w:spacing w:after="0" w:line="240" w:lineRule="auto"/>
              <w:rPr>
                <w:rFonts w:ascii="Times New Roman" w:hAnsi="Times New Roman"/>
                <w:b/>
              </w:rPr>
            </w:pPr>
            <w:r w:rsidRPr="001969FD">
              <w:rPr>
                <w:rFonts w:ascii="Times New Roman" w:hAnsi="Times New Roman"/>
                <w:b/>
              </w:rPr>
              <w:t xml:space="preserve">Dažnas (nuo </w:t>
            </w:r>
            <w:r w:rsidRPr="001969FD">
              <w:rPr>
                <w:rFonts w:ascii="Times New Roman" w:hAnsi="Times New Roman"/>
                <w:b/>
              </w:rPr>
              <w:sym w:font="Symbol" w:char="F0B3"/>
            </w:r>
            <w:r w:rsidRPr="001969FD">
              <w:rPr>
                <w:rFonts w:ascii="Times New Roman" w:hAnsi="Times New Roman"/>
                <w:b/>
              </w:rPr>
              <w:t>1/100 iki &lt;1/10)</w:t>
            </w:r>
          </w:p>
        </w:tc>
        <w:tc>
          <w:tcPr>
            <w:tcW w:w="1559" w:type="dxa"/>
          </w:tcPr>
          <w:p w14:paraId="7A308609" w14:textId="77777777" w:rsidR="000C3B3C" w:rsidRPr="001969FD" w:rsidRDefault="000C3B3C" w:rsidP="0057155C">
            <w:pPr>
              <w:tabs>
                <w:tab w:val="left" w:pos="567"/>
              </w:tabs>
              <w:spacing w:after="0" w:line="240" w:lineRule="auto"/>
              <w:rPr>
                <w:rFonts w:ascii="Times New Roman" w:hAnsi="Times New Roman"/>
                <w:b/>
              </w:rPr>
            </w:pPr>
            <w:r w:rsidRPr="001969FD">
              <w:rPr>
                <w:rFonts w:ascii="Times New Roman" w:hAnsi="Times New Roman"/>
                <w:b/>
              </w:rPr>
              <w:t xml:space="preserve">Nedažnas (nuo </w:t>
            </w:r>
            <w:r w:rsidRPr="001969FD">
              <w:rPr>
                <w:rFonts w:ascii="Times New Roman" w:hAnsi="Times New Roman"/>
                <w:b/>
              </w:rPr>
              <w:sym w:font="Symbol" w:char="F0B3"/>
            </w:r>
            <w:r w:rsidRPr="001969FD">
              <w:rPr>
                <w:rFonts w:ascii="Times New Roman" w:hAnsi="Times New Roman"/>
                <w:b/>
              </w:rPr>
              <w:t>1/1000 iki &lt;1/100)</w:t>
            </w:r>
          </w:p>
        </w:tc>
        <w:tc>
          <w:tcPr>
            <w:tcW w:w="2268" w:type="dxa"/>
          </w:tcPr>
          <w:p w14:paraId="3293133D" w14:textId="77777777" w:rsidR="000C3B3C" w:rsidRPr="001969FD" w:rsidRDefault="000C3B3C" w:rsidP="0057155C">
            <w:pPr>
              <w:tabs>
                <w:tab w:val="left" w:pos="567"/>
              </w:tabs>
              <w:spacing w:after="0" w:line="240" w:lineRule="auto"/>
              <w:rPr>
                <w:rFonts w:ascii="Times New Roman" w:hAnsi="Times New Roman"/>
                <w:b/>
              </w:rPr>
            </w:pPr>
            <w:r w:rsidRPr="001969FD">
              <w:rPr>
                <w:rFonts w:ascii="Times New Roman" w:hAnsi="Times New Roman"/>
                <w:b/>
              </w:rPr>
              <w:t xml:space="preserve">Retas (nuo </w:t>
            </w:r>
            <w:r w:rsidRPr="001969FD">
              <w:rPr>
                <w:rFonts w:ascii="Times New Roman" w:hAnsi="Times New Roman"/>
                <w:b/>
              </w:rPr>
              <w:sym w:font="Symbol" w:char="F0B3"/>
            </w:r>
            <w:r w:rsidRPr="001969FD">
              <w:rPr>
                <w:rFonts w:ascii="Times New Roman" w:hAnsi="Times New Roman"/>
                <w:b/>
              </w:rPr>
              <w:t>1/10000 iki &lt;1/1000)</w:t>
            </w:r>
          </w:p>
          <w:p w14:paraId="4F55CA53" w14:textId="77777777" w:rsidR="000C3B3C" w:rsidRPr="001969FD" w:rsidRDefault="000C3B3C" w:rsidP="0057155C">
            <w:pPr>
              <w:tabs>
                <w:tab w:val="left" w:pos="567"/>
              </w:tabs>
              <w:spacing w:after="0" w:line="240" w:lineRule="auto"/>
              <w:rPr>
                <w:rFonts w:ascii="Times New Roman" w:hAnsi="Times New Roman"/>
                <w:b/>
              </w:rPr>
            </w:pPr>
          </w:p>
        </w:tc>
        <w:tc>
          <w:tcPr>
            <w:tcW w:w="1559" w:type="dxa"/>
          </w:tcPr>
          <w:p w14:paraId="293FB0B7" w14:textId="77777777" w:rsidR="000C3B3C" w:rsidRPr="001969FD" w:rsidRDefault="000C3B3C" w:rsidP="0057155C">
            <w:pPr>
              <w:tabs>
                <w:tab w:val="left" w:pos="567"/>
              </w:tabs>
              <w:spacing w:after="0" w:line="240" w:lineRule="auto"/>
              <w:rPr>
                <w:rFonts w:ascii="Times New Roman" w:hAnsi="Times New Roman"/>
                <w:b/>
              </w:rPr>
            </w:pPr>
            <w:r w:rsidRPr="001969FD">
              <w:rPr>
                <w:rFonts w:ascii="Times New Roman" w:hAnsi="Times New Roman"/>
                <w:b/>
              </w:rPr>
              <w:t>Labai retas (&lt;1/10000)</w:t>
            </w:r>
          </w:p>
        </w:tc>
      </w:tr>
      <w:tr w:rsidR="000C3B3C" w:rsidRPr="001969FD" w14:paraId="245ECC82" w14:textId="77777777" w:rsidTr="0057155C">
        <w:trPr>
          <w:trHeight w:val="708"/>
        </w:trPr>
        <w:tc>
          <w:tcPr>
            <w:tcW w:w="2410" w:type="dxa"/>
          </w:tcPr>
          <w:p w14:paraId="26A32C6B"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Kraujagyslių sutrikimai</w:t>
            </w:r>
          </w:p>
        </w:tc>
        <w:tc>
          <w:tcPr>
            <w:tcW w:w="1560" w:type="dxa"/>
          </w:tcPr>
          <w:p w14:paraId="5CEBC455"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5BD7EB4F" w14:textId="77777777" w:rsidR="000C3B3C" w:rsidRPr="001969FD" w:rsidRDefault="000C3B3C" w:rsidP="0057155C">
            <w:pPr>
              <w:tabs>
                <w:tab w:val="left" w:pos="567"/>
              </w:tabs>
              <w:spacing w:after="0" w:line="240" w:lineRule="auto"/>
              <w:rPr>
                <w:rFonts w:ascii="Times New Roman" w:hAnsi="Times New Roman"/>
              </w:rPr>
            </w:pPr>
          </w:p>
        </w:tc>
        <w:tc>
          <w:tcPr>
            <w:tcW w:w="2268" w:type="dxa"/>
          </w:tcPr>
          <w:p w14:paraId="056B2E43"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Hipotenzija</w:t>
            </w:r>
          </w:p>
          <w:p w14:paraId="7BDA7DC7"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Hipertenzija</w:t>
            </w:r>
          </w:p>
        </w:tc>
        <w:tc>
          <w:tcPr>
            <w:tcW w:w="1559" w:type="dxa"/>
          </w:tcPr>
          <w:p w14:paraId="08183967" w14:textId="77777777" w:rsidR="000C3B3C" w:rsidRPr="001969FD" w:rsidRDefault="000C3B3C" w:rsidP="0057155C">
            <w:pPr>
              <w:tabs>
                <w:tab w:val="left" w:pos="567"/>
              </w:tabs>
              <w:spacing w:after="0" w:line="240" w:lineRule="auto"/>
              <w:rPr>
                <w:rFonts w:ascii="Times New Roman" w:hAnsi="Times New Roman"/>
              </w:rPr>
            </w:pPr>
          </w:p>
        </w:tc>
      </w:tr>
      <w:tr w:rsidR="000C3B3C" w:rsidRPr="001969FD" w14:paraId="5A271648" w14:textId="77777777" w:rsidTr="0057155C">
        <w:tc>
          <w:tcPr>
            <w:tcW w:w="2410" w:type="dxa"/>
          </w:tcPr>
          <w:p w14:paraId="63D85185"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Kvėpavimo sistemos, krūtinės ląstos ir tarpuplaučio sutrikimai</w:t>
            </w:r>
          </w:p>
        </w:tc>
        <w:tc>
          <w:tcPr>
            <w:tcW w:w="1560" w:type="dxa"/>
          </w:tcPr>
          <w:p w14:paraId="7CBC414A"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5D21BC40" w14:textId="77777777" w:rsidR="000C3B3C" w:rsidRPr="001969FD" w:rsidRDefault="000C3B3C" w:rsidP="0057155C">
            <w:pPr>
              <w:tabs>
                <w:tab w:val="left" w:pos="567"/>
              </w:tabs>
              <w:spacing w:after="0" w:line="240" w:lineRule="auto"/>
              <w:rPr>
                <w:rFonts w:ascii="Times New Roman" w:hAnsi="Times New Roman"/>
              </w:rPr>
            </w:pPr>
          </w:p>
        </w:tc>
        <w:tc>
          <w:tcPr>
            <w:tcW w:w="2268" w:type="dxa"/>
          </w:tcPr>
          <w:p w14:paraId="723FD391"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Dusulys</w:t>
            </w:r>
          </w:p>
        </w:tc>
        <w:tc>
          <w:tcPr>
            <w:tcW w:w="1559" w:type="dxa"/>
          </w:tcPr>
          <w:p w14:paraId="15A4463C" w14:textId="77777777" w:rsidR="000C3B3C" w:rsidRPr="001969FD" w:rsidRDefault="000C3B3C" w:rsidP="0057155C">
            <w:pPr>
              <w:tabs>
                <w:tab w:val="left" w:pos="567"/>
              </w:tabs>
              <w:spacing w:after="0" w:line="240" w:lineRule="auto"/>
              <w:rPr>
                <w:rFonts w:ascii="Times New Roman" w:hAnsi="Times New Roman"/>
              </w:rPr>
            </w:pPr>
          </w:p>
        </w:tc>
      </w:tr>
      <w:tr w:rsidR="000C3B3C" w:rsidRPr="001969FD" w14:paraId="739D5FD8" w14:textId="77777777" w:rsidTr="0057155C">
        <w:tc>
          <w:tcPr>
            <w:tcW w:w="2410" w:type="dxa"/>
          </w:tcPr>
          <w:p w14:paraId="288EA19F"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Virškinimo trakto sutrikimai</w:t>
            </w:r>
          </w:p>
          <w:p w14:paraId="02DB25F6" w14:textId="77777777" w:rsidR="000C3B3C" w:rsidRPr="001969FD" w:rsidRDefault="000C3B3C" w:rsidP="0057155C">
            <w:pPr>
              <w:tabs>
                <w:tab w:val="left" w:pos="567"/>
              </w:tabs>
              <w:spacing w:after="0" w:line="240" w:lineRule="auto"/>
              <w:rPr>
                <w:rFonts w:ascii="Times New Roman" w:hAnsi="Times New Roman"/>
              </w:rPr>
            </w:pPr>
          </w:p>
          <w:p w14:paraId="2C4BEFA3" w14:textId="77777777" w:rsidR="000C3B3C" w:rsidRPr="001969FD" w:rsidRDefault="000C3B3C" w:rsidP="0057155C">
            <w:pPr>
              <w:tabs>
                <w:tab w:val="left" w:pos="567"/>
              </w:tabs>
              <w:spacing w:after="0" w:line="240" w:lineRule="auto"/>
              <w:rPr>
                <w:rFonts w:ascii="Times New Roman" w:hAnsi="Times New Roman"/>
              </w:rPr>
            </w:pPr>
          </w:p>
        </w:tc>
        <w:tc>
          <w:tcPr>
            <w:tcW w:w="1560" w:type="dxa"/>
          </w:tcPr>
          <w:p w14:paraId="78350C91"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26300B0B"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Apetito netekimas, pykinimas, vėmimas</w:t>
            </w:r>
          </w:p>
        </w:tc>
        <w:tc>
          <w:tcPr>
            <w:tcW w:w="2268" w:type="dxa"/>
          </w:tcPr>
          <w:p w14:paraId="1C245BEC"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39E725AE" w14:textId="77777777" w:rsidR="000C3B3C" w:rsidRPr="001969FD" w:rsidRDefault="000C3B3C" w:rsidP="0057155C">
            <w:pPr>
              <w:tabs>
                <w:tab w:val="left" w:pos="567"/>
              </w:tabs>
              <w:spacing w:after="0" w:line="240" w:lineRule="auto"/>
              <w:rPr>
                <w:rFonts w:ascii="Times New Roman" w:hAnsi="Times New Roman"/>
              </w:rPr>
            </w:pPr>
          </w:p>
        </w:tc>
      </w:tr>
      <w:tr w:rsidR="000C3B3C" w:rsidRPr="001969FD" w14:paraId="25E289E8" w14:textId="77777777" w:rsidTr="0057155C">
        <w:tc>
          <w:tcPr>
            <w:tcW w:w="2410" w:type="dxa"/>
          </w:tcPr>
          <w:p w14:paraId="7772E74A"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Lytinės sistemos ir krūties sutrikimai</w:t>
            </w:r>
          </w:p>
        </w:tc>
        <w:tc>
          <w:tcPr>
            <w:tcW w:w="1560" w:type="dxa"/>
          </w:tcPr>
          <w:p w14:paraId="0E1FEB9C"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799E7E89" w14:textId="77777777" w:rsidR="000C3B3C" w:rsidRPr="001969FD" w:rsidRDefault="000C3B3C" w:rsidP="0057155C">
            <w:pPr>
              <w:tabs>
                <w:tab w:val="left" w:pos="567"/>
              </w:tabs>
              <w:spacing w:after="0" w:line="240" w:lineRule="auto"/>
              <w:rPr>
                <w:rFonts w:ascii="Times New Roman" w:hAnsi="Times New Roman"/>
              </w:rPr>
            </w:pPr>
          </w:p>
        </w:tc>
        <w:tc>
          <w:tcPr>
            <w:tcW w:w="2268" w:type="dxa"/>
          </w:tcPr>
          <w:p w14:paraId="506936D1" w14:textId="77777777" w:rsidR="000C3B3C" w:rsidRPr="001969FD" w:rsidRDefault="000C3B3C" w:rsidP="0057155C">
            <w:pPr>
              <w:tabs>
                <w:tab w:val="left" w:pos="567"/>
              </w:tabs>
              <w:spacing w:after="0" w:line="240" w:lineRule="auto"/>
              <w:rPr>
                <w:rFonts w:ascii="Times New Roman" w:hAnsi="Times New Roman"/>
              </w:rPr>
            </w:pPr>
          </w:p>
        </w:tc>
        <w:tc>
          <w:tcPr>
            <w:tcW w:w="1559" w:type="dxa"/>
          </w:tcPr>
          <w:p w14:paraId="6F68E33D"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Priapizmas</w:t>
            </w:r>
          </w:p>
        </w:tc>
      </w:tr>
      <w:tr w:rsidR="000C3B3C" w:rsidRPr="001969FD" w14:paraId="291F6B00" w14:textId="77777777" w:rsidTr="0057155C">
        <w:tc>
          <w:tcPr>
            <w:tcW w:w="2410" w:type="dxa"/>
          </w:tcPr>
          <w:p w14:paraId="7ED14EBC"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Bendrieji sutrikimai ir vartojimo vietos pažeidimai</w:t>
            </w:r>
          </w:p>
          <w:p w14:paraId="3EC6911C" w14:textId="77777777" w:rsidR="000C3B3C" w:rsidRPr="001969FD" w:rsidRDefault="000C3B3C" w:rsidP="0057155C">
            <w:pPr>
              <w:tabs>
                <w:tab w:val="left" w:pos="567"/>
              </w:tabs>
              <w:spacing w:after="0" w:line="240" w:lineRule="auto"/>
              <w:rPr>
                <w:rFonts w:ascii="Times New Roman" w:hAnsi="Times New Roman"/>
              </w:rPr>
            </w:pPr>
          </w:p>
        </w:tc>
        <w:tc>
          <w:tcPr>
            <w:tcW w:w="1560" w:type="dxa"/>
          </w:tcPr>
          <w:p w14:paraId="62B9C11A"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Šiek tiek padidėja kūno temperatūra</w:t>
            </w:r>
          </w:p>
        </w:tc>
        <w:tc>
          <w:tcPr>
            <w:tcW w:w="1559" w:type="dxa"/>
          </w:tcPr>
          <w:p w14:paraId="0B31EBCC"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Drebulys</w:t>
            </w:r>
          </w:p>
        </w:tc>
        <w:tc>
          <w:tcPr>
            <w:tcW w:w="2268" w:type="dxa"/>
          </w:tcPr>
          <w:p w14:paraId="152FB36D" w14:textId="77777777" w:rsidR="000C3B3C" w:rsidRPr="001969FD" w:rsidRDefault="000C3B3C" w:rsidP="0057155C">
            <w:pPr>
              <w:tabs>
                <w:tab w:val="left" w:pos="567"/>
              </w:tabs>
              <w:spacing w:after="0" w:line="240" w:lineRule="auto"/>
              <w:rPr>
                <w:rFonts w:ascii="Times New Roman" w:hAnsi="Times New Roman"/>
              </w:rPr>
            </w:pPr>
            <w:r w:rsidRPr="001969FD">
              <w:rPr>
                <w:rFonts w:ascii="Times New Roman" w:hAnsi="Times New Roman"/>
              </w:rPr>
              <w:t>Padidėjusio jautrumo reakcijos (pvz., anafilaksinė arba anafilaktoidinė reakcija, odos išbėrimas, dilgėlinė, veido ir kaklo paraudimas, galvos skausmas), karščio ar šalčio pojūtis, odos blyškumas, cianozė, nugaros, kaklo, kaulų, krūtinės ar strėnų skausmas</w:t>
            </w:r>
          </w:p>
        </w:tc>
        <w:tc>
          <w:tcPr>
            <w:tcW w:w="1559" w:type="dxa"/>
          </w:tcPr>
          <w:p w14:paraId="6203068E" w14:textId="77777777" w:rsidR="000C3B3C" w:rsidRPr="001969FD" w:rsidRDefault="000C3B3C" w:rsidP="0057155C">
            <w:pPr>
              <w:tabs>
                <w:tab w:val="left" w:pos="567"/>
              </w:tabs>
              <w:spacing w:after="0" w:line="240" w:lineRule="auto"/>
              <w:rPr>
                <w:rFonts w:ascii="Times New Roman" w:hAnsi="Times New Roman"/>
              </w:rPr>
            </w:pPr>
          </w:p>
        </w:tc>
      </w:tr>
    </w:tbl>
    <w:p w14:paraId="3558AAAE" w14:textId="77777777" w:rsidR="000C3B3C" w:rsidRPr="001969FD" w:rsidRDefault="000C3B3C" w:rsidP="000C3B3C">
      <w:pPr>
        <w:tabs>
          <w:tab w:val="left" w:pos="567"/>
        </w:tabs>
        <w:spacing w:after="0" w:line="240" w:lineRule="auto"/>
        <w:rPr>
          <w:rFonts w:ascii="Times New Roman" w:hAnsi="Times New Roman"/>
        </w:rPr>
      </w:pPr>
    </w:p>
    <w:p w14:paraId="25989A3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atsiranda minėtas šalutinis poveikis arba infuzijos metu trigliceridų koncentracija padidėja ir būna didesnė kaip 3 mmol/l, būtina arba nutraukti SMOFlipid infuziją, arba mažinti dozę.</w:t>
      </w:r>
    </w:p>
    <w:p w14:paraId="6A613B58" w14:textId="77777777" w:rsidR="000C3B3C" w:rsidRPr="001969FD" w:rsidRDefault="000C3B3C" w:rsidP="000C3B3C">
      <w:pPr>
        <w:tabs>
          <w:tab w:val="left" w:pos="567"/>
        </w:tabs>
        <w:spacing w:after="0" w:line="240" w:lineRule="auto"/>
        <w:rPr>
          <w:rFonts w:ascii="Times New Roman" w:hAnsi="Times New Roman"/>
        </w:rPr>
      </w:pPr>
    </w:p>
    <w:p w14:paraId="2F2E997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įskaitant aminorūgštis ir gliukozę, yra būtina bendro parenterinio maitinimo dalis. Pykinimas, vėmimas ir hiperglikemija yra simptomai, rodantys, kad ligoniui reikalinga parenterinė mityba, tačiau kartais jie patys gali būti susiję ir su parenterine mityba.</w:t>
      </w:r>
    </w:p>
    <w:p w14:paraId="29C2B67D" w14:textId="77777777" w:rsidR="000C3B3C" w:rsidRPr="001969FD" w:rsidRDefault="000C3B3C" w:rsidP="000C3B3C">
      <w:pPr>
        <w:tabs>
          <w:tab w:val="left" w:pos="567"/>
        </w:tabs>
        <w:spacing w:after="0" w:line="240" w:lineRule="auto"/>
        <w:rPr>
          <w:rFonts w:ascii="Times New Roman" w:hAnsi="Times New Roman"/>
        </w:rPr>
      </w:pPr>
    </w:p>
    <w:p w14:paraId="2DDF92B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Kad trigliceridų ir gliukozės koncentracija kraujyje nepadidėtų ir nesukeltų žalingo poveikio, rekomenduojama ją nuolat sekti. </w:t>
      </w:r>
    </w:p>
    <w:p w14:paraId="750CE80C" w14:textId="77777777" w:rsidR="000C3B3C" w:rsidRPr="001969FD" w:rsidRDefault="000C3B3C" w:rsidP="000C3B3C">
      <w:pPr>
        <w:tabs>
          <w:tab w:val="left" w:pos="567"/>
        </w:tabs>
        <w:spacing w:after="0" w:line="240" w:lineRule="auto"/>
        <w:rPr>
          <w:rFonts w:ascii="Times New Roman" w:hAnsi="Times New Roman"/>
        </w:rPr>
      </w:pPr>
    </w:p>
    <w:p w14:paraId="0B2F0594"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Riebalų pertekliaus sindromas</w:t>
      </w:r>
    </w:p>
    <w:p w14:paraId="25F5C3E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Sutrikus trigliceridų eliminacijai arba preparato perdozavus, gali pasireikšti riebalų pertekliaus sindromas, todėl būtina sekti, ar neatsiranda metabolizmo perkrovos simptomų.</w:t>
      </w:r>
    </w:p>
    <w:p w14:paraId="606A27A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Priežastis gali būti genetinė (kiekvieno žmogaus metabolizmas būna skirtingas), be to, riebalų metabolizmui gali turėti įtakos persirgtos ligos arba liga, kuria sergama. </w:t>
      </w:r>
    </w:p>
    <w:p w14:paraId="6380E3C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Tačiau šis sindromas gali atsirasti ir tuo atveju, jei pasireiškia sunki hipertrigliceridemija, t.y., jei įprastu rekomenduojamu greičiu infuzuojant preparato staigiai pakinta paciento būklė, pvz., sutrinka inkstų funkcija arba susergama infekcine liga. Šio sindromo metu atsiranda hiperlipidemija, karščiavimas, audinių infiltracija riebalais, anemija, leukopenija, trombocitopenija, hemolizė, retikulocitozė, padidėja kepenys (kartu galima gelta) arba blužnis, sutrinka kraujo krešėjimas, pakinta kepenų funkcijos tyrimų rodmenys ir ištinka koma. Šie simptomai paprastai yra laikini, nutraukus riebalų emulsijos infuziją, jie išnyksta. Jei atsiranda riebalų pertekliaus sindromo simptomų, SMOFlipid infuziją būtina nutraukti.</w:t>
      </w:r>
    </w:p>
    <w:p w14:paraId="62AE16AA" w14:textId="77777777" w:rsidR="000C3B3C" w:rsidRPr="001969FD" w:rsidRDefault="000C3B3C" w:rsidP="000C3B3C">
      <w:pPr>
        <w:tabs>
          <w:tab w:val="left" w:pos="567"/>
        </w:tabs>
        <w:autoSpaceDE w:val="0"/>
        <w:autoSpaceDN w:val="0"/>
        <w:adjustRightInd w:val="0"/>
        <w:spacing w:after="0" w:line="240" w:lineRule="auto"/>
        <w:jc w:val="both"/>
        <w:rPr>
          <w:rFonts w:ascii="Times New Roman" w:hAnsi="Times New Roman"/>
          <w:u w:val="single"/>
        </w:rPr>
      </w:pPr>
    </w:p>
    <w:p w14:paraId="4BA85066" w14:textId="77777777" w:rsidR="000C3B3C" w:rsidRPr="001969FD" w:rsidRDefault="000C3B3C" w:rsidP="000C3B3C">
      <w:pPr>
        <w:tabs>
          <w:tab w:val="left" w:pos="567"/>
        </w:tabs>
        <w:autoSpaceDE w:val="0"/>
        <w:autoSpaceDN w:val="0"/>
        <w:adjustRightInd w:val="0"/>
        <w:spacing w:after="0" w:line="240" w:lineRule="auto"/>
        <w:jc w:val="both"/>
        <w:rPr>
          <w:rFonts w:ascii="Times New Roman" w:hAnsi="Times New Roman"/>
          <w:u w:val="single"/>
        </w:rPr>
      </w:pPr>
      <w:r w:rsidRPr="001969FD">
        <w:rPr>
          <w:rFonts w:ascii="Times New Roman" w:hAnsi="Times New Roman"/>
          <w:u w:val="single"/>
        </w:rPr>
        <w:t>Pranešimas apie įtariamas nepageidaujamas reakcijas</w:t>
      </w:r>
    </w:p>
    <w:p w14:paraId="13212E53" w14:textId="77777777" w:rsidR="000C3B3C" w:rsidRPr="001969FD" w:rsidRDefault="000C3B3C" w:rsidP="000C3B3C">
      <w:pPr>
        <w:tabs>
          <w:tab w:val="left" w:pos="567"/>
        </w:tabs>
        <w:autoSpaceDE w:val="0"/>
        <w:autoSpaceDN w:val="0"/>
        <w:adjustRightInd w:val="0"/>
        <w:spacing w:after="0" w:line="240" w:lineRule="auto"/>
        <w:jc w:val="both"/>
        <w:rPr>
          <w:rFonts w:ascii="Times New Roman" w:hAnsi="Times New Roman"/>
        </w:rPr>
      </w:pPr>
      <w:r w:rsidRPr="001969FD">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w:t>
      </w:r>
      <w:r w:rsidRPr="001969FD">
        <w:rPr>
          <w:rFonts w:ascii="Times New Roman" w:hAnsi="Times New Roman"/>
        </w:rPr>
        <w:lastRenderedPageBreak/>
        <w:t xml:space="preserve">priežiūros specialistai turi pranešti apie bet kokias įtariamas nepageidaujamas reakcijas, užpildę interneto svetainėje </w:t>
      </w:r>
      <w:hyperlink r:id="rId7" w:history="1">
        <w:r w:rsidRPr="001969FD">
          <w:rPr>
            <w:rFonts w:ascii="Times New Roman" w:hAnsi="Times New Roman"/>
          </w:rPr>
          <w:t>http://www.vvkt.lt/</w:t>
        </w:r>
      </w:hyperlink>
      <w:r w:rsidRPr="001969F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969FD">
          <w:rPr>
            <w:rFonts w:ascii="Times New Roman" w:hAnsi="Times New Roman"/>
          </w:rPr>
          <w:t>NepageidaujamaR@vvkt.lt</w:t>
        </w:r>
      </w:hyperlink>
      <w:r w:rsidRPr="001969FD">
        <w:rPr>
          <w:rFonts w:ascii="Times New Roman" w:hAnsi="Times New Roman"/>
        </w:rPr>
        <w:t>), per interneto svetainę (adresu http://www.vvkt.lt).</w:t>
      </w:r>
    </w:p>
    <w:p w14:paraId="7AFAF4C0" w14:textId="77777777" w:rsidR="000C3B3C" w:rsidRPr="001969FD" w:rsidRDefault="000C3B3C" w:rsidP="000C3B3C">
      <w:pPr>
        <w:tabs>
          <w:tab w:val="left" w:pos="567"/>
        </w:tabs>
        <w:spacing w:after="0" w:line="240" w:lineRule="auto"/>
        <w:rPr>
          <w:rFonts w:ascii="Times New Roman" w:hAnsi="Times New Roman"/>
        </w:rPr>
      </w:pPr>
    </w:p>
    <w:p w14:paraId="088C5859"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4.9</w:t>
      </w:r>
      <w:r w:rsidRPr="001969FD">
        <w:rPr>
          <w:rFonts w:ascii="Times New Roman" w:hAnsi="Times New Roman"/>
          <w:b/>
        </w:rPr>
        <w:tab/>
        <w:t>Perdozavimas</w:t>
      </w:r>
    </w:p>
    <w:p w14:paraId="0B2605B5" w14:textId="77777777" w:rsidR="000C3B3C" w:rsidRPr="001969FD" w:rsidRDefault="000C3B3C" w:rsidP="000C3B3C">
      <w:pPr>
        <w:keepNext/>
        <w:keepLines/>
        <w:tabs>
          <w:tab w:val="left" w:pos="567"/>
        </w:tabs>
        <w:spacing w:after="0" w:line="240" w:lineRule="auto"/>
        <w:rPr>
          <w:rFonts w:ascii="Times New Roman" w:hAnsi="Times New Roman"/>
          <w:b/>
        </w:rPr>
      </w:pPr>
    </w:p>
    <w:p w14:paraId="4CB5AD25"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Perdozavimas, sukeliantis riebalų pertekliaus sindromą, gali atsirasti tuo atveju, jei preparato infuzuojama per greitai arba jei nuolat infuzuojant rekomenduojamu greičiu pakinta paciento būklė, pvz., sutrinka inkstų funkcija arba atsiranda infekcija.</w:t>
      </w:r>
    </w:p>
    <w:p w14:paraId="70C04DB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Perdozavimas gali sukelti šalutinį poveikį (žr. 4.8 skyrių). Jei taip atsitinka, infuziją būtina nutraukti arba, jei preparato vartoti būtina, sumažinti dozę.</w:t>
      </w:r>
    </w:p>
    <w:p w14:paraId="1C724731" w14:textId="77777777" w:rsidR="000C3B3C" w:rsidRPr="001969FD" w:rsidRDefault="000C3B3C" w:rsidP="000C3B3C">
      <w:pPr>
        <w:tabs>
          <w:tab w:val="left" w:pos="567"/>
        </w:tabs>
        <w:spacing w:after="0" w:line="240" w:lineRule="auto"/>
        <w:rPr>
          <w:rFonts w:ascii="Times New Roman" w:hAnsi="Times New Roman"/>
        </w:rPr>
      </w:pPr>
    </w:p>
    <w:p w14:paraId="6721D0E1" w14:textId="77777777" w:rsidR="000C3B3C" w:rsidRPr="001969FD" w:rsidRDefault="000C3B3C" w:rsidP="000C3B3C">
      <w:pPr>
        <w:tabs>
          <w:tab w:val="left" w:pos="567"/>
        </w:tabs>
        <w:spacing w:after="0" w:line="240" w:lineRule="auto"/>
        <w:rPr>
          <w:rFonts w:ascii="Times New Roman" w:hAnsi="Times New Roman"/>
        </w:rPr>
      </w:pPr>
    </w:p>
    <w:p w14:paraId="17573CC7"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5.</w:t>
      </w:r>
      <w:r w:rsidRPr="001969FD">
        <w:rPr>
          <w:rFonts w:ascii="Times New Roman" w:hAnsi="Times New Roman"/>
          <w:b/>
        </w:rPr>
        <w:tab/>
        <w:t>FARMAKOLOGINĖS SAVYBĖS</w:t>
      </w:r>
    </w:p>
    <w:p w14:paraId="08C36D7F" w14:textId="77777777" w:rsidR="000C3B3C" w:rsidRPr="001969FD" w:rsidRDefault="000C3B3C" w:rsidP="000C3B3C">
      <w:pPr>
        <w:tabs>
          <w:tab w:val="left" w:pos="567"/>
        </w:tabs>
        <w:spacing w:after="0" w:line="240" w:lineRule="auto"/>
        <w:rPr>
          <w:rFonts w:ascii="Times New Roman" w:hAnsi="Times New Roman"/>
          <w:b/>
        </w:rPr>
      </w:pPr>
    </w:p>
    <w:p w14:paraId="4C4C5463"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5.1</w:t>
      </w:r>
      <w:r w:rsidRPr="001969FD">
        <w:rPr>
          <w:rFonts w:ascii="Times New Roman" w:hAnsi="Times New Roman"/>
          <w:b/>
        </w:rPr>
        <w:tab/>
        <w:t>Farmakodinaminės savybės</w:t>
      </w:r>
    </w:p>
    <w:p w14:paraId="274E3D19" w14:textId="77777777" w:rsidR="000C3B3C" w:rsidRPr="001969FD" w:rsidRDefault="000C3B3C" w:rsidP="000C3B3C">
      <w:pPr>
        <w:tabs>
          <w:tab w:val="left" w:pos="567"/>
        </w:tabs>
        <w:spacing w:after="0" w:line="240" w:lineRule="auto"/>
        <w:rPr>
          <w:rFonts w:ascii="Times New Roman" w:hAnsi="Times New Roman"/>
          <w:b/>
        </w:rPr>
      </w:pPr>
    </w:p>
    <w:p w14:paraId="7F8AA77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Farmakoterapinė grupė – parenteralinės mitybos tirpalai, riebalų emulsijos, ATC kodas – BO5BA02.</w:t>
      </w:r>
    </w:p>
    <w:p w14:paraId="05479A10" w14:textId="77777777" w:rsidR="000C3B3C" w:rsidRPr="001969FD" w:rsidRDefault="000C3B3C" w:rsidP="000C3B3C">
      <w:pPr>
        <w:tabs>
          <w:tab w:val="left" w:pos="567"/>
        </w:tabs>
        <w:spacing w:after="0" w:line="240" w:lineRule="auto"/>
        <w:rPr>
          <w:rFonts w:ascii="Times New Roman" w:hAnsi="Times New Roman"/>
        </w:rPr>
      </w:pPr>
    </w:p>
    <w:p w14:paraId="26EE07D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Riebalų emulsijos dalelių dydis ir biologinės savybės yra panašios į endogeninius chilomikronus.</w:t>
      </w:r>
    </w:p>
    <w:p w14:paraId="14AFAD8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sudėtyje yra sojų aliejaus, vidutinės grandinės trigliceridų, alyvų aliejaus ir žuvų taukų. Šios medžiagos turi ne tik energinių, bet ir farmakodinaminių savybių.</w:t>
      </w:r>
    </w:p>
    <w:p w14:paraId="32A0050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Sojų aliejuje yra didelis nepakeičiamųjų riebalų rūgščių kiekis. Gausiausiai, t.y. maždaug 55</w:t>
      </w:r>
      <w:r w:rsidRPr="001969FD">
        <w:rPr>
          <w:rFonts w:ascii="Times New Roman" w:hAnsi="Times New Roman"/>
        </w:rPr>
        <w:noBreakHyphen/>
        <w:t>60 </w:t>
      </w:r>
      <w:r w:rsidRPr="001969FD">
        <w:rPr>
          <w:rFonts w:ascii="Times New Roman" w:hAnsi="Times New Roman"/>
        </w:rPr>
        <w:sym w:font="Symbol" w:char="F025"/>
      </w:r>
      <w:r w:rsidRPr="001969FD">
        <w:rPr>
          <w:rFonts w:ascii="Times New Roman" w:hAnsi="Times New Roman"/>
        </w:rPr>
        <w:t xml:space="preserve"> yra omega-6 (linolo) riebalų rūgščių, omega- 3 (</w:t>
      </w:r>
      <w:r w:rsidRPr="001969FD">
        <w:rPr>
          <w:rFonts w:ascii="Times New Roman" w:hAnsi="Times New Roman"/>
        </w:rPr>
        <w:sym w:font="Symbol" w:char="F061"/>
      </w:r>
      <w:r w:rsidRPr="001969FD">
        <w:rPr>
          <w:rFonts w:ascii="Times New Roman" w:hAnsi="Times New Roman"/>
        </w:rPr>
        <w:t>- linoleno rūgšties) riebalų rūgščių yra apie 8 </w:t>
      </w:r>
      <w:r w:rsidRPr="001969FD">
        <w:rPr>
          <w:rFonts w:ascii="Times New Roman" w:hAnsi="Times New Roman"/>
        </w:rPr>
        <w:sym w:font="Symbol" w:char="F025"/>
      </w:r>
      <w:r w:rsidRPr="001969FD">
        <w:rPr>
          <w:rFonts w:ascii="Times New Roman" w:hAnsi="Times New Roman"/>
        </w:rPr>
        <w:t>. Ši SMOFlipid dalis sudaro reikiamą nepakeičiamųjų riebalų rūgščių kiekį.</w:t>
      </w:r>
    </w:p>
    <w:p w14:paraId="3FECDAB8" w14:textId="77777777" w:rsidR="000C3B3C" w:rsidRPr="001969FD" w:rsidRDefault="000C3B3C" w:rsidP="000C3B3C">
      <w:pPr>
        <w:tabs>
          <w:tab w:val="left" w:pos="567"/>
        </w:tabs>
        <w:spacing w:after="0" w:line="240" w:lineRule="auto"/>
        <w:rPr>
          <w:rFonts w:ascii="Times New Roman" w:hAnsi="Times New Roman"/>
        </w:rPr>
      </w:pPr>
    </w:p>
    <w:p w14:paraId="7C8F992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Vidutinės grandinės riebalų rūgštys greitai oksiduojamos ir tuoj pat aprūpina organizmą energija.</w:t>
      </w:r>
    </w:p>
    <w:p w14:paraId="2BF2BAD1" w14:textId="77777777" w:rsidR="000C3B3C" w:rsidRPr="001969FD" w:rsidRDefault="000C3B3C" w:rsidP="000C3B3C">
      <w:pPr>
        <w:tabs>
          <w:tab w:val="left" w:pos="567"/>
        </w:tabs>
        <w:spacing w:after="0" w:line="240" w:lineRule="auto"/>
        <w:rPr>
          <w:rFonts w:ascii="Times New Roman" w:hAnsi="Times New Roman"/>
        </w:rPr>
      </w:pPr>
    </w:p>
    <w:p w14:paraId="19F5BB5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Alyvų aliejus daugiausia tiekia energiją mononesočiųjų riebalų rūgščių, kurios yra daug mažiau linkę į peroksidavimą negu atitinkamas kiekis polinesočiųjų riebalų rūgščių.</w:t>
      </w:r>
    </w:p>
    <w:p w14:paraId="0321DE04" w14:textId="77777777" w:rsidR="000C3B3C" w:rsidRPr="001969FD" w:rsidRDefault="000C3B3C" w:rsidP="000C3B3C">
      <w:pPr>
        <w:tabs>
          <w:tab w:val="left" w:pos="567"/>
        </w:tabs>
        <w:spacing w:after="0" w:line="240" w:lineRule="auto"/>
        <w:rPr>
          <w:rFonts w:ascii="Times New Roman" w:hAnsi="Times New Roman"/>
        </w:rPr>
      </w:pPr>
    </w:p>
    <w:p w14:paraId="454F034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Žuvų taukuose yra daug eikozapentaeninės rūgšties (EPA) ir dokozaheksaeninės rūgšties (DHA). DHA yra svarbi sudedamoji ląstelių membranos dalis. EPA svarbi, kadangi iš jos gaminami eikozanoidai, t.y. prostaglandinai, tromboksanai ir leukotrienai. </w:t>
      </w:r>
    </w:p>
    <w:p w14:paraId="033D09F2" w14:textId="77777777" w:rsidR="000C3B3C" w:rsidRPr="001969FD" w:rsidRDefault="000C3B3C" w:rsidP="000C3B3C">
      <w:pPr>
        <w:tabs>
          <w:tab w:val="left" w:pos="567"/>
        </w:tabs>
        <w:spacing w:after="0" w:line="240" w:lineRule="auto"/>
        <w:rPr>
          <w:rFonts w:ascii="Times New Roman" w:hAnsi="Times New Roman"/>
        </w:rPr>
      </w:pPr>
    </w:p>
    <w:p w14:paraId="57B342E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Vitaminas E saugo nesočiąsias riebalų rūgštis nuo lipidų peroksidacijos. </w:t>
      </w:r>
    </w:p>
    <w:p w14:paraId="131AAEC1" w14:textId="77777777" w:rsidR="000C3B3C" w:rsidRPr="001969FD" w:rsidRDefault="000C3B3C" w:rsidP="000C3B3C">
      <w:pPr>
        <w:spacing w:after="0" w:line="240" w:lineRule="auto"/>
        <w:rPr>
          <w:rFonts w:ascii="Times New Roman" w:hAnsi="Times New Roman"/>
          <w:color w:val="000000"/>
        </w:rPr>
      </w:pPr>
    </w:p>
    <w:p w14:paraId="01AEDEE2"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t>Buvo atlikti du parenteraliai namuose maitinamų pacientų, kuriems buvo reikalingas ilgalaikis mitybos palaikymas, tyrimai. Pirminis abiejų tyrimų uždavinys buvo preparato saugumo įvertinimas. Efektyvumo įvertinimas buvo antrinis vieno iš tyrimų tikslas. Šis tyrimas buvo atliktas su vaikų imtimi. Vaikai buvo suskirstyti atitinkamai pagal amžiaus grupes: nuo 1 mėnesio iki ne vyresnių kaip 2 metų ir nuo 2 metų iki 11 metų. Abiejų tyrimų duomenys parodė, kad Smoflipid vartojimo saugumas yra toks pats kaip ir lyginamojo preparato Intralipid 20 %. Efektyvumas vaikams buvo vertinamas, atsižvelgiant į vaiko svorio augimą, ūgį</w:t>
      </w:r>
      <w:r w:rsidRPr="001969FD">
        <w:rPr>
          <w:rFonts w:ascii="Times New Roman" w:hAnsi="Times New Roman"/>
          <w:b/>
        </w:rPr>
        <w:t>,</w:t>
      </w:r>
      <w:r w:rsidRPr="001969FD">
        <w:rPr>
          <w:rFonts w:ascii="Times New Roman" w:hAnsi="Times New Roman"/>
        </w:rPr>
        <w:t xml:space="preserve"> kūno masės indeksą, prealbuminų, retinolį prijungiančių baltymų ir riebalų rūgščių profilį. Po 4 savaičių trukmės preparato vartojimo šių parametrų skirtumo tarp tiriamųjų grupių pacientų nenustatyta, išskyrus riebalų rūgščių pokyčius.</w:t>
      </w:r>
    </w:p>
    <w:p w14:paraId="2CA9437E"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t>Įvertinus Smoflipid vartojusių pacientų riebalų rūgščių profilį, pastebėta, kad padidėjo omega – 3 riebalų rūgščių koncentracija plazmos lipoproteinuose ir raudonųjų kraujo ląstelių fosfolipiduose, taigi, tai atspindėjo infuzuojamos lipidų emulsijos sudėtį.</w:t>
      </w:r>
    </w:p>
    <w:p w14:paraId="748F05E0" w14:textId="77777777" w:rsidR="000C3B3C" w:rsidRPr="001969FD" w:rsidRDefault="000C3B3C" w:rsidP="000C3B3C">
      <w:pPr>
        <w:spacing w:after="0" w:line="240" w:lineRule="auto"/>
        <w:rPr>
          <w:rFonts w:ascii="Times New Roman" w:hAnsi="Times New Roman"/>
        </w:rPr>
      </w:pPr>
    </w:p>
    <w:p w14:paraId="2DE14FB2"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5.2</w:t>
      </w:r>
      <w:r w:rsidRPr="001969FD">
        <w:rPr>
          <w:rFonts w:ascii="Times New Roman" w:hAnsi="Times New Roman"/>
          <w:b/>
        </w:rPr>
        <w:tab/>
        <w:t>Farmakokinetinės savybės</w:t>
      </w:r>
      <w:r w:rsidRPr="001969FD" w:rsidDel="00855CCB">
        <w:rPr>
          <w:rFonts w:ascii="Times New Roman" w:hAnsi="Times New Roman"/>
          <w:b/>
        </w:rPr>
        <w:t xml:space="preserve"> </w:t>
      </w:r>
    </w:p>
    <w:p w14:paraId="37BB3A1A" w14:textId="77777777" w:rsidR="000C3B3C" w:rsidRPr="001969FD" w:rsidRDefault="000C3B3C" w:rsidP="000C3B3C">
      <w:pPr>
        <w:tabs>
          <w:tab w:val="left" w:pos="567"/>
        </w:tabs>
        <w:spacing w:after="0" w:line="240" w:lineRule="auto"/>
        <w:rPr>
          <w:rFonts w:ascii="Times New Roman" w:hAnsi="Times New Roman"/>
          <w:b/>
        </w:rPr>
      </w:pPr>
    </w:p>
    <w:p w14:paraId="24B0DA8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Infuzijos metu atskirų trigliceridų klirensas yra skirtingas, tačiau SMOFlipid, kaip mišinys, eliminuojamas greičiau negu ilgos grandinės trigliceridai (LCT), kurių koncentracija infuzijos metu </w:t>
      </w:r>
      <w:r w:rsidRPr="001969FD">
        <w:rPr>
          <w:rFonts w:ascii="Times New Roman" w:hAnsi="Times New Roman"/>
        </w:rPr>
        <w:lastRenderedPageBreak/>
        <w:t>būna mažesnė. Iš visų sudedamųjų komponentų alyvų aliejaus klirensas yra lėčiausias (šiek tiek lėtesnis negu LCT), o vidutinės grandinės trigliceridų (MCT) klirensas yra greičiausias.</w:t>
      </w:r>
    </w:p>
    <w:p w14:paraId="2FBB3F4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Žuvų taukų, sumaišytų su LCT, klirensas yra toks pat kaip ne mišinyje esančių LCT. </w:t>
      </w:r>
    </w:p>
    <w:p w14:paraId="3D77A4BE" w14:textId="77777777" w:rsidR="000C3B3C" w:rsidRPr="001969FD" w:rsidRDefault="000C3B3C" w:rsidP="000C3B3C">
      <w:pPr>
        <w:tabs>
          <w:tab w:val="left" w:pos="567"/>
        </w:tabs>
        <w:spacing w:after="0" w:line="240" w:lineRule="auto"/>
        <w:rPr>
          <w:rFonts w:ascii="Times New Roman" w:hAnsi="Times New Roman"/>
        </w:rPr>
      </w:pPr>
    </w:p>
    <w:p w14:paraId="31F7E2F8"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5.3</w:t>
      </w:r>
      <w:r w:rsidRPr="001969FD">
        <w:rPr>
          <w:rFonts w:ascii="Times New Roman" w:hAnsi="Times New Roman"/>
          <w:b/>
        </w:rPr>
        <w:tab/>
        <w:t>Ikiklinikinių saugumo tyrimų duomenys</w:t>
      </w:r>
    </w:p>
    <w:p w14:paraId="0DCB04AF" w14:textId="77777777" w:rsidR="000C3B3C" w:rsidRPr="001969FD" w:rsidRDefault="000C3B3C" w:rsidP="000C3B3C">
      <w:pPr>
        <w:keepNext/>
        <w:keepLines/>
        <w:tabs>
          <w:tab w:val="left" w:pos="567"/>
        </w:tabs>
        <w:spacing w:after="0" w:line="240" w:lineRule="auto"/>
        <w:rPr>
          <w:rFonts w:ascii="Times New Roman" w:hAnsi="Times New Roman"/>
          <w:b/>
        </w:rPr>
      </w:pPr>
    </w:p>
    <w:p w14:paraId="407F7714"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 xml:space="preserve">Ikiklinikinių tyrimų metu, tiriant vienkartinių arba kartotinių SMOFlipid emulsijos dozių toksinį ir genotoksinį poveikį, kitokio poveikio, kaip tas, kuris atsiranda vartojant dideles lipidų dozes, nepastebėta. </w:t>
      </w:r>
    </w:p>
    <w:p w14:paraId="75081B5F" w14:textId="77777777" w:rsidR="000C3B3C" w:rsidRPr="001969FD" w:rsidRDefault="000C3B3C" w:rsidP="000C3B3C">
      <w:pPr>
        <w:tabs>
          <w:tab w:val="left" w:pos="567"/>
        </w:tabs>
        <w:spacing w:after="0" w:line="240" w:lineRule="auto"/>
        <w:rPr>
          <w:rFonts w:ascii="Times New Roman" w:hAnsi="Times New Roman"/>
        </w:rPr>
      </w:pPr>
    </w:p>
    <w:p w14:paraId="530EF4E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Atliekant preparato lokalaus poveikio tyrimą su triušiais nustatyta, kad injekavus medikamento į arteriją, šalia venos arba po oda, atsiranda nesunkus ir trumpalaikis uždegimas.</w:t>
      </w:r>
    </w:p>
    <w:p w14:paraId="7FD7648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Preparato injekavus į kai kurių gyvūnų raumenis, atsirado vidutinio sunkumo trumpalaikis uždegimas ir audinių nekrozė.</w:t>
      </w:r>
    </w:p>
    <w:p w14:paraId="0538FBA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Tyrimų (maksimizacijos testo) su jūrų kiaulytėmis metu nustatyta, kad žuvų taukai sukelia vidutinio sunkumo odos jautrumą. Sisteminio antigenų testo metu anafilaksinio poveikio nepastebėta. </w:t>
      </w:r>
    </w:p>
    <w:p w14:paraId="761B9A92" w14:textId="77777777" w:rsidR="000C3B3C" w:rsidRPr="001969FD" w:rsidRDefault="000C3B3C" w:rsidP="000C3B3C">
      <w:pPr>
        <w:tabs>
          <w:tab w:val="left" w:pos="567"/>
        </w:tabs>
        <w:spacing w:after="0" w:line="240" w:lineRule="auto"/>
        <w:rPr>
          <w:rFonts w:ascii="Times New Roman" w:hAnsi="Times New Roman"/>
        </w:rPr>
      </w:pPr>
    </w:p>
    <w:p w14:paraId="1C05CFDF" w14:textId="77777777" w:rsidR="000C3B3C" w:rsidRPr="001969FD" w:rsidRDefault="000C3B3C" w:rsidP="000C3B3C">
      <w:pPr>
        <w:tabs>
          <w:tab w:val="left" w:pos="567"/>
        </w:tabs>
        <w:spacing w:after="0" w:line="240" w:lineRule="auto"/>
        <w:rPr>
          <w:rFonts w:ascii="Times New Roman" w:hAnsi="Times New Roman"/>
        </w:rPr>
      </w:pPr>
    </w:p>
    <w:p w14:paraId="2604692B"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w:t>
      </w:r>
      <w:r w:rsidRPr="001969FD">
        <w:rPr>
          <w:rFonts w:ascii="Times New Roman" w:hAnsi="Times New Roman"/>
          <w:b/>
        </w:rPr>
        <w:tab/>
        <w:t>FARMACINĖ INFORMACIJA</w:t>
      </w:r>
    </w:p>
    <w:p w14:paraId="12435138" w14:textId="77777777" w:rsidR="000C3B3C" w:rsidRPr="001969FD" w:rsidRDefault="000C3B3C" w:rsidP="000C3B3C">
      <w:pPr>
        <w:tabs>
          <w:tab w:val="left" w:pos="567"/>
        </w:tabs>
        <w:spacing w:after="0" w:line="240" w:lineRule="auto"/>
        <w:rPr>
          <w:rFonts w:ascii="Times New Roman" w:hAnsi="Times New Roman"/>
          <w:b/>
        </w:rPr>
      </w:pPr>
    </w:p>
    <w:p w14:paraId="3B8F8678"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6.1</w:t>
      </w:r>
      <w:r w:rsidRPr="001969FD">
        <w:rPr>
          <w:rFonts w:ascii="Times New Roman" w:hAnsi="Times New Roman"/>
          <w:b/>
        </w:rPr>
        <w:tab/>
        <w:t>Pagalbinių medžiagų sąrašas</w:t>
      </w:r>
    </w:p>
    <w:p w14:paraId="0C267B1F" w14:textId="77777777" w:rsidR="000C3B3C" w:rsidRPr="001969FD" w:rsidRDefault="000C3B3C" w:rsidP="000C3B3C">
      <w:pPr>
        <w:tabs>
          <w:tab w:val="left" w:pos="567"/>
        </w:tabs>
        <w:spacing w:after="0" w:line="240" w:lineRule="auto"/>
        <w:rPr>
          <w:rFonts w:ascii="Times New Roman" w:hAnsi="Times New Roman"/>
          <w:b/>
        </w:rPr>
      </w:pPr>
    </w:p>
    <w:p w14:paraId="3B4DF95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Glicerolis</w:t>
      </w:r>
    </w:p>
    <w:p w14:paraId="3963C82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Kiaušinių lecitinas</w:t>
      </w:r>
    </w:p>
    <w:p w14:paraId="4402BE4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Visų racematų -</w:t>
      </w:r>
      <w:r w:rsidRPr="001969FD">
        <w:rPr>
          <w:rFonts w:ascii="Times New Roman" w:hAnsi="Times New Roman"/>
        </w:rPr>
        <w:sym w:font="Symbol" w:char="F061"/>
      </w:r>
      <w:r w:rsidRPr="001969FD">
        <w:rPr>
          <w:rFonts w:ascii="Times New Roman" w:hAnsi="Times New Roman"/>
        </w:rPr>
        <w:t>- tokoferolis</w:t>
      </w:r>
    </w:p>
    <w:p w14:paraId="3849E35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Injekcinis vanduo</w:t>
      </w:r>
    </w:p>
    <w:p w14:paraId="05A4242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Natrio hidroksidas (pH koreguoti)</w:t>
      </w:r>
    </w:p>
    <w:p w14:paraId="050BBCF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Natrio oleatas</w:t>
      </w:r>
    </w:p>
    <w:p w14:paraId="2E5C3C0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 </w:t>
      </w:r>
    </w:p>
    <w:p w14:paraId="237871AD"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6.2</w:t>
      </w:r>
      <w:r w:rsidRPr="001969FD">
        <w:rPr>
          <w:rFonts w:ascii="Times New Roman" w:hAnsi="Times New Roman"/>
          <w:b/>
        </w:rPr>
        <w:tab/>
        <w:t>Nesuderinamumas</w:t>
      </w:r>
    </w:p>
    <w:p w14:paraId="5EADC11A" w14:textId="77777777" w:rsidR="000C3B3C" w:rsidRPr="001969FD" w:rsidRDefault="000C3B3C" w:rsidP="000C3B3C">
      <w:pPr>
        <w:tabs>
          <w:tab w:val="left" w:pos="567"/>
        </w:tabs>
        <w:spacing w:after="0" w:line="240" w:lineRule="auto"/>
        <w:rPr>
          <w:rFonts w:ascii="Times New Roman" w:hAnsi="Times New Roman"/>
        </w:rPr>
      </w:pPr>
    </w:p>
    <w:p w14:paraId="4AD5F8A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Šio vaistinio preparato negalima maišyti su kitais, išskyrus išvardytus 6.6 skyriuje.</w:t>
      </w:r>
    </w:p>
    <w:p w14:paraId="0DB21D2E" w14:textId="77777777" w:rsidR="000C3B3C" w:rsidRPr="001969FD" w:rsidRDefault="000C3B3C" w:rsidP="000C3B3C">
      <w:pPr>
        <w:tabs>
          <w:tab w:val="left" w:pos="567"/>
        </w:tabs>
        <w:spacing w:after="0" w:line="240" w:lineRule="auto"/>
        <w:rPr>
          <w:rFonts w:ascii="Times New Roman" w:hAnsi="Times New Roman"/>
        </w:rPr>
      </w:pPr>
    </w:p>
    <w:p w14:paraId="05162BC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6.3</w:t>
      </w:r>
      <w:r w:rsidRPr="001969FD">
        <w:rPr>
          <w:rFonts w:ascii="Times New Roman" w:hAnsi="Times New Roman"/>
          <w:b/>
        </w:rPr>
        <w:tab/>
        <w:t>Tinkamumo laikas</w:t>
      </w:r>
    </w:p>
    <w:p w14:paraId="3E994DE0" w14:textId="77777777" w:rsidR="000C3B3C" w:rsidRPr="001969FD" w:rsidRDefault="000C3B3C" w:rsidP="000C3B3C">
      <w:pPr>
        <w:tabs>
          <w:tab w:val="left" w:pos="567"/>
        </w:tabs>
        <w:spacing w:after="0" w:line="240" w:lineRule="auto"/>
        <w:rPr>
          <w:rFonts w:ascii="Times New Roman" w:hAnsi="Times New Roman"/>
        </w:rPr>
      </w:pPr>
    </w:p>
    <w:p w14:paraId="1A4D5E2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2 metai</w:t>
      </w:r>
    </w:p>
    <w:p w14:paraId="25218E21" w14:textId="77777777" w:rsidR="000C3B3C" w:rsidRPr="001969FD" w:rsidRDefault="000C3B3C" w:rsidP="000C3B3C">
      <w:pPr>
        <w:tabs>
          <w:tab w:val="left" w:pos="567"/>
        </w:tabs>
        <w:spacing w:after="0" w:line="240" w:lineRule="auto"/>
        <w:rPr>
          <w:rFonts w:ascii="Times New Roman" w:hAnsi="Times New Roman"/>
        </w:rPr>
      </w:pPr>
    </w:p>
    <w:p w14:paraId="135655EB" w14:textId="77777777" w:rsidR="000C3B3C" w:rsidRPr="001969FD" w:rsidRDefault="000C3B3C" w:rsidP="000C3B3C">
      <w:pPr>
        <w:keepNext/>
        <w:keepLines/>
        <w:tabs>
          <w:tab w:val="left" w:pos="567"/>
        </w:tabs>
        <w:spacing w:after="0" w:line="240" w:lineRule="auto"/>
        <w:rPr>
          <w:rFonts w:ascii="Times New Roman" w:hAnsi="Times New Roman"/>
          <w:i/>
        </w:rPr>
      </w:pPr>
      <w:r w:rsidRPr="001969FD">
        <w:rPr>
          <w:rFonts w:ascii="Times New Roman" w:hAnsi="Times New Roman"/>
          <w:i/>
        </w:rPr>
        <w:t>Preparato tinkamumo laikas, talpyklę atidarius pirmą kartą</w:t>
      </w:r>
    </w:p>
    <w:p w14:paraId="722AC83F"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 xml:space="preserve">Laikant preparatą 25 </w:t>
      </w:r>
      <w:r w:rsidRPr="001969FD">
        <w:rPr>
          <w:rFonts w:ascii="Times New Roman" w:hAnsi="Times New Roman"/>
        </w:rPr>
        <w:sym w:font="Symbol" w:char="F0B0"/>
      </w:r>
      <w:r w:rsidRPr="001969FD">
        <w:rPr>
          <w:rFonts w:ascii="Times New Roman" w:hAnsi="Times New Roman"/>
        </w:rPr>
        <w:t>C temperatūroje, cheminis ir fizinis stabilumas išlieka 24 valandas.</w:t>
      </w:r>
    </w:p>
    <w:p w14:paraId="6E511BB6"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Mikrobiologiniu požiūriu emulsiją būtina vartoti tuoj pat. Jei tuoj pat suvartoti negalima, už paruošto infuzuoti mišinio laikymą ir būklę atsako vartotojas. Paprastai, laikant mišinį 2 </w:t>
      </w:r>
      <w:r w:rsidRPr="001969FD">
        <w:rPr>
          <w:rFonts w:ascii="Times New Roman" w:hAnsi="Times New Roman"/>
        </w:rPr>
        <w:sym w:font="Symbol" w:char="F0B0"/>
      </w:r>
      <w:r w:rsidRPr="001969FD">
        <w:rPr>
          <w:rFonts w:ascii="Times New Roman" w:hAnsi="Times New Roman"/>
        </w:rPr>
        <w:t>C – 8 </w:t>
      </w:r>
      <w:r w:rsidRPr="001969FD">
        <w:rPr>
          <w:rFonts w:ascii="Times New Roman" w:hAnsi="Times New Roman"/>
        </w:rPr>
        <w:sym w:font="Symbol" w:char="F0B0"/>
      </w:r>
      <w:r w:rsidRPr="001969FD">
        <w:rPr>
          <w:rFonts w:ascii="Times New Roman" w:hAnsi="Times New Roman"/>
        </w:rPr>
        <w:t>C temperatūroje, tinkamumo laikas yra ne ilgesnis kaip 24 val.</w:t>
      </w:r>
    </w:p>
    <w:p w14:paraId="38A0F4A7" w14:textId="77777777" w:rsidR="000C3B3C" w:rsidRDefault="000C3B3C" w:rsidP="000C3B3C">
      <w:pPr>
        <w:keepNext/>
        <w:keepLines/>
        <w:tabs>
          <w:tab w:val="left" w:pos="567"/>
        </w:tabs>
        <w:spacing w:after="0" w:line="240" w:lineRule="auto"/>
        <w:rPr>
          <w:rFonts w:ascii="Times New Roman" w:hAnsi="Times New Roman"/>
        </w:rPr>
      </w:pPr>
    </w:p>
    <w:p w14:paraId="4DB525B1" w14:textId="1A5ED609" w:rsidR="00D11D59" w:rsidRPr="00D11D59" w:rsidRDefault="00D11D59" w:rsidP="000C3B3C">
      <w:pPr>
        <w:keepNext/>
        <w:keepLines/>
        <w:tabs>
          <w:tab w:val="left" w:pos="567"/>
        </w:tabs>
        <w:spacing w:after="0" w:line="240" w:lineRule="auto"/>
        <w:rPr>
          <w:rFonts w:ascii="Times New Roman" w:hAnsi="Times New Roman"/>
        </w:rPr>
      </w:pPr>
      <w:r w:rsidRPr="00D11D59">
        <w:rPr>
          <w:rFonts w:ascii="Times New Roman" w:hAnsi="Times New Roman"/>
        </w:rPr>
        <w:t>Kai vaistinis preparatas lašinamas naujagimiams ir jaunesniems kaip 2 metų vaikams, tirpalas (maišeliuose ir infuzijos rinkiniuose) turi būti apsaugotas nuo šviesos, kol infuzija bus užbaigta (žr. 4.2, 4.4 ir 6.6 skyrius).</w:t>
      </w:r>
    </w:p>
    <w:p w14:paraId="2E897CF4" w14:textId="77777777" w:rsidR="00D11D59" w:rsidRPr="001969FD" w:rsidRDefault="00D11D59" w:rsidP="000C3B3C">
      <w:pPr>
        <w:keepNext/>
        <w:keepLines/>
        <w:tabs>
          <w:tab w:val="left" w:pos="567"/>
        </w:tabs>
        <w:spacing w:after="0" w:line="240" w:lineRule="auto"/>
        <w:rPr>
          <w:rFonts w:ascii="Times New Roman" w:hAnsi="Times New Roman"/>
        </w:rPr>
      </w:pPr>
    </w:p>
    <w:p w14:paraId="11D674ED"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6.4</w:t>
      </w:r>
      <w:r w:rsidRPr="001969FD">
        <w:rPr>
          <w:rFonts w:ascii="Times New Roman" w:hAnsi="Times New Roman"/>
          <w:b/>
        </w:rPr>
        <w:tab/>
        <w:t>Specialios laikymo sąlygos</w:t>
      </w:r>
    </w:p>
    <w:p w14:paraId="6B505BCC" w14:textId="77777777" w:rsidR="000C3B3C" w:rsidRPr="001969FD" w:rsidRDefault="000C3B3C" w:rsidP="000C3B3C">
      <w:pPr>
        <w:tabs>
          <w:tab w:val="left" w:pos="567"/>
        </w:tabs>
        <w:spacing w:after="0" w:line="240" w:lineRule="auto"/>
        <w:rPr>
          <w:rFonts w:ascii="Times New Roman" w:hAnsi="Times New Roman"/>
          <w:b/>
        </w:rPr>
      </w:pPr>
    </w:p>
    <w:p w14:paraId="04DE87B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Laikyti ne aukštesnėje kaip 25 </w:t>
      </w:r>
      <w:r w:rsidRPr="001969FD">
        <w:rPr>
          <w:rFonts w:ascii="Times New Roman" w:hAnsi="Times New Roman"/>
        </w:rPr>
        <w:sym w:font="Symbol" w:char="F0B0"/>
      </w:r>
      <w:r w:rsidRPr="001969FD">
        <w:rPr>
          <w:rFonts w:ascii="Times New Roman" w:hAnsi="Times New Roman"/>
        </w:rPr>
        <w:t>C temperatūroje. Negalima užšaldyti.</w:t>
      </w:r>
    </w:p>
    <w:p w14:paraId="68083809" w14:textId="77777777" w:rsidR="000C3B3C" w:rsidRPr="001969FD" w:rsidRDefault="000C3B3C" w:rsidP="000C3B3C">
      <w:pPr>
        <w:tabs>
          <w:tab w:val="left" w:pos="567"/>
        </w:tabs>
        <w:spacing w:after="0" w:line="240" w:lineRule="auto"/>
        <w:rPr>
          <w:rFonts w:ascii="Times New Roman" w:hAnsi="Times New Roman"/>
          <w:b/>
        </w:rPr>
      </w:pPr>
    </w:p>
    <w:p w14:paraId="1E5AADF4"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Laikymas preparatą sumaišius su kitais priedais</w:t>
      </w:r>
    </w:p>
    <w:p w14:paraId="17D026B6" w14:textId="77777777" w:rsidR="000C3B3C" w:rsidRPr="001969FD" w:rsidRDefault="000C3B3C" w:rsidP="000C3B3C">
      <w:pPr>
        <w:tabs>
          <w:tab w:val="left" w:pos="567"/>
        </w:tabs>
        <w:spacing w:after="0" w:line="240" w:lineRule="auto"/>
        <w:rPr>
          <w:rFonts w:ascii="Times New Roman" w:hAnsi="Times New Roman"/>
          <w:b/>
        </w:rPr>
      </w:pPr>
    </w:p>
    <w:p w14:paraId="2769C90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Mikrobiologiniu požiūriu mišinį būtina vartoti tuoj pat. Jei tuoj pat suvartoti negalima, už paruošto infuzuoti mišinio laikymą ir būklę atsako vartotojas. Tokiu atveju mišinį reikia laikyti 2 </w:t>
      </w:r>
      <w:r w:rsidRPr="001969FD">
        <w:rPr>
          <w:rFonts w:ascii="Times New Roman" w:hAnsi="Times New Roman"/>
        </w:rPr>
        <w:sym w:font="Symbol" w:char="F0B0"/>
      </w:r>
      <w:r w:rsidRPr="001969FD">
        <w:rPr>
          <w:rFonts w:ascii="Times New Roman" w:hAnsi="Times New Roman"/>
        </w:rPr>
        <w:t>C – 8 </w:t>
      </w:r>
      <w:r w:rsidRPr="001969FD">
        <w:rPr>
          <w:rFonts w:ascii="Times New Roman" w:hAnsi="Times New Roman"/>
        </w:rPr>
        <w:sym w:font="Symbol" w:char="F0B0"/>
      </w:r>
      <w:r w:rsidRPr="001969FD">
        <w:rPr>
          <w:rFonts w:ascii="Times New Roman" w:hAnsi="Times New Roman"/>
        </w:rPr>
        <w:t xml:space="preserve">C, tačiau ne ilgiau kaip 24 val., nebent priedai buvo ruošiami laikantis aseptikos sąlygų, kurios buvo kontroliuojamos ir validuotos. </w:t>
      </w:r>
    </w:p>
    <w:p w14:paraId="20518170" w14:textId="77777777" w:rsidR="000C3B3C" w:rsidRPr="001969FD" w:rsidRDefault="000C3B3C" w:rsidP="000C3B3C">
      <w:pPr>
        <w:tabs>
          <w:tab w:val="left" w:pos="567"/>
        </w:tabs>
        <w:spacing w:after="0" w:line="240" w:lineRule="auto"/>
        <w:rPr>
          <w:rFonts w:ascii="Times New Roman" w:hAnsi="Times New Roman"/>
          <w:b/>
        </w:rPr>
      </w:pPr>
    </w:p>
    <w:p w14:paraId="71DF5723"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6.5</w:t>
      </w:r>
      <w:r w:rsidRPr="001969FD">
        <w:rPr>
          <w:rFonts w:ascii="Times New Roman" w:hAnsi="Times New Roman"/>
          <w:b/>
        </w:rPr>
        <w:tab/>
        <w:t>Talpyklės pobūdis ir jos turinys</w:t>
      </w:r>
    </w:p>
    <w:p w14:paraId="201ED56C" w14:textId="77777777" w:rsidR="000C3B3C" w:rsidRPr="001969FD" w:rsidRDefault="000C3B3C" w:rsidP="000C3B3C">
      <w:pPr>
        <w:tabs>
          <w:tab w:val="left" w:pos="567"/>
        </w:tabs>
        <w:spacing w:after="0" w:line="240" w:lineRule="auto"/>
        <w:rPr>
          <w:rFonts w:ascii="Times New Roman" w:hAnsi="Times New Roman"/>
          <w:b/>
        </w:rPr>
      </w:pPr>
    </w:p>
    <w:p w14:paraId="59EE65E0"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Buteliukas</w:t>
      </w:r>
    </w:p>
    <w:p w14:paraId="29C733D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II tipo bespalvio stiklo buteliukas, užkimštas butilo gumos kamščiu.</w:t>
      </w:r>
    </w:p>
    <w:p w14:paraId="5A1BB2EA" w14:textId="77777777" w:rsidR="000C3B3C" w:rsidRPr="001969FD" w:rsidRDefault="000C3B3C" w:rsidP="000C3B3C">
      <w:pPr>
        <w:tabs>
          <w:tab w:val="left" w:pos="567"/>
        </w:tabs>
        <w:spacing w:after="0" w:line="240" w:lineRule="auto"/>
        <w:rPr>
          <w:rFonts w:ascii="Times New Roman" w:hAnsi="Times New Roman"/>
          <w:u w:val="single"/>
        </w:rPr>
      </w:pPr>
    </w:p>
    <w:p w14:paraId="73AB9A9D" w14:textId="77777777" w:rsidR="000C3B3C" w:rsidRPr="001969FD" w:rsidRDefault="000C3B3C" w:rsidP="000C3B3C">
      <w:pPr>
        <w:keepNext/>
        <w:keepLines/>
        <w:tabs>
          <w:tab w:val="left" w:pos="567"/>
        </w:tabs>
        <w:spacing w:after="0" w:line="240" w:lineRule="auto"/>
        <w:rPr>
          <w:rFonts w:ascii="Times New Roman" w:hAnsi="Times New Roman"/>
          <w:u w:val="single"/>
        </w:rPr>
      </w:pPr>
      <w:r w:rsidRPr="001969FD">
        <w:rPr>
          <w:rFonts w:ascii="Times New Roman" w:hAnsi="Times New Roman"/>
          <w:u w:val="single"/>
        </w:rPr>
        <w:t>Infuzijos maišelis</w:t>
      </w:r>
    </w:p>
    <w:p w14:paraId="1957708C"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Talpyklę sudaro vidinis maišelis, kuris yra su apvalkalu. Deguonies absorbentas ir vientisumo indikatorius (</w:t>
      </w:r>
      <w:r w:rsidRPr="001969FD">
        <w:rPr>
          <w:rFonts w:ascii="Times New Roman" w:hAnsi="Times New Roman"/>
          <w:i/>
        </w:rPr>
        <w:t>Oxalert</w:t>
      </w:r>
      <w:r w:rsidRPr="001969FD">
        <w:rPr>
          <w:rFonts w:ascii="Times New Roman" w:hAnsi="Times New Roman"/>
          <w:i/>
          <w:vertAlign w:val="superscript"/>
        </w:rPr>
        <w:t>TM</w:t>
      </w:r>
      <w:r w:rsidRPr="001969FD">
        <w:rPr>
          <w:rFonts w:ascii="Times New Roman" w:hAnsi="Times New Roman"/>
        </w:rPr>
        <w:t>) įdėti tarp vidinio maišelio ir jo apvalkalo.</w:t>
      </w:r>
    </w:p>
    <w:p w14:paraId="4A8579E9" w14:textId="77777777" w:rsidR="000C3B3C" w:rsidRPr="001969FD" w:rsidRDefault="000C3B3C" w:rsidP="000C3B3C">
      <w:pPr>
        <w:tabs>
          <w:tab w:val="left" w:pos="567"/>
        </w:tabs>
        <w:spacing w:after="0" w:line="240" w:lineRule="auto"/>
        <w:rPr>
          <w:rFonts w:ascii="Times New Roman" w:hAnsi="Times New Roman"/>
        </w:rPr>
      </w:pPr>
    </w:p>
    <w:p w14:paraId="7DA2AB52" w14:textId="053388B8"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rPr>
        <w:t>Vidinis maišelis pagamintas iš daugiasluoksnės polim</w:t>
      </w:r>
      <w:r w:rsidR="003A3179">
        <w:rPr>
          <w:rFonts w:ascii="Times New Roman" w:hAnsi="Times New Roman"/>
        </w:rPr>
        <w:t>e</w:t>
      </w:r>
      <w:r w:rsidRPr="001969FD">
        <w:rPr>
          <w:rFonts w:ascii="Times New Roman" w:hAnsi="Times New Roman"/>
        </w:rPr>
        <w:t>rin</w:t>
      </w:r>
      <w:r w:rsidR="003A3179">
        <w:rPr>
          <w:rFonts w:ascii="Times New Roman" w:hAnsi="Times New Roman"/>
        </w:rPr>
        <w:t>ė</w:t>
      </w:r>
      <w:r w:rsidRPr="001969FD">
        <w:rPr>
          <w:rFonts w:ascii="Times New Roman" w:hAnsi="Times New Roman"/>
        </w:rPr>
        <w:t>s plėvelės (</w:t>
      </w:r>
      <w:r w:rsidRPr="001969FD">
        <w:rPr>
          <w:rFonts w:ascii="Times New Roman" w:hAnsi="Times New Roman"/>
          <w:i/>
        </w:rPr>
        <w:t>Biofine</w:t>
      </w:r>
      <w:r w:rsidRPr="001969FD">
        <w:rPr>
          <w:rFonts w:ascii="Times New Roman" w:hAnsi="Times New Roman"/>
        </w:rPr>
        <w:t>).</w:t>
      </w:r>
    </w:p>
    <w:p w14:paraId="64935429" w14:textId="77777777" w:rsidR="000C3B3C" w:rsidRPr="001969FD" w:rsidRDefault="000C3B3C" w:rsidP="000C3B3C">
      <w:pPr>
        <w:tabs>
          <w:tab w:val="left" w:pos="567"/>
        </w:tabs>
        <w:spacing w:after="0" w:line="240" w:lineRule="auto"/>
        <w:rPr>
          <w:rFonts w:ascii="Times New Roman" w:hAnsi="Times New Roman"/>
        </w:rPr>
      </w:pPr>
    </w:p>
    <w:p w14:paraId="03108DFA" w14:textId="77777777"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i/>
        </w:rPr>
        <w:t>Biofine</w:t>
      </w:r>
      <w:r w:rsidRPr="001969FD">
        <w:rPr>
          <w:rFonts w:ascii="Times New Roman" w:hAnsi="Times New Roman"/>
        </w:rPr>
        <w:t xml:space="preserve"> vidinis maišelis pagamintas iš polikopolimero (propileno ir etileno) ir termoplastinio elastomero (SEBS ir SIS). Infuzinė ir papildomos jungtys pagamintos iš polipropileno bei termoplastinio elastomero (SESB) bei užkimštos sintetiniais poliizopreno kamščiais.</w:t>
      </w:r>
    </w:p>
    <w:p w14:paraId="2D236492" w14:textId="77777777" w:rsidR="000C3B3C" w:rsidRPr="001969FD" w:rsidRDefault="000C3B3C" w:rsidP="000C3B3C">
      <w:pPr>
        <w:tabs>
          <w:tab w:val="left" w:pos="567"/>
        </w:tabs>
        <w:spacing w:after="0" w:line="240" w:lineRule="auto"/>
        <w:ind w:left="567" w:hanging="567"/>
        <w:rPr>
          <w:rFonts w:ascii="Times New Roman" w:hAnsi="Times New Roman"/>
        </w:rPr>
      </w:pPr>
    </w:p>
    <w:p w14:paraId="41D60A16" w14:textId="77777777"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rPr>
        <w:t>Deguonies absorbentą nuo vidinio maišelio skiriantis apvalkalas yra pagamintas iš polietileno tereftalato ir poliolefino arba polietileno teraftalato, poliolefino ir etilenvinil alkoholio kopolimero (EVOH).</w:t>
      </w:r>
    </w:p>
    <w:p w14:paraId="4B4DBEB1" w14:textId="77777777"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rPr>
        <w:t>Deguonies absorbentas (t.y. geležies milteliai) yra polimero paketėlyje.</w:t>
      </w:r>
    </w:p>
    <w:p w14:paraId="009957D5" w14:textId="77777777"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rPr>
        <w:t>Vientisumo indikatorius (t.y. deguonies poveikiui jautrus skystis) yra polimero paketėlyje.</w:t>
      </w:r>
    </w:p>
    <w:p w14:paraId="15CB3D74" w14:textId="77777777" w:rsidR="000C3B3C" w:rsidRPr="001969FD" w:rsidRDefault="000C3B3C" w:rsidP="000C3B3C">
      <w:pPr>
        <w:tabs>
          <w:tab w:val="left" w:pos="567"/>
        </w:tabs>
        <w:spacing w:after="0" w:line="240" w:lineRule="auto"/>
        <w:ind w:left="567" w:hanging="567"/>
        <w:rPr>
          <w:rFonts w:ascii="Times New Roman" w:hAnsi="Times New Roman"/>
        </w:rPr>
      </w:pPr>
    </w:p>
    <w:p w14:paraId="31015206" w14:textId="77777777" w:rsidR="000C3B3C" w:rsidRPr="001969FD" w:rsidRDefault="000C3B3C" w:rsidP="000C3B3C">
      <w:pPr>
        <w:numPr>
          <w:ilvl w:val="0"/>
          <w:numId w:val="12"/>
        </w:numPr>
        <w:tabs>
          <w:tab w:val="left" w:pos="567"/>
        </w:tabs>
        <w:spacing w:after="0" w:line="240" w:lineRule="auto"/>
        <w:ind w:left="567" w:hanging="567"/>
        <w:rPr>
          <w:rFonts w:ascii="Times New Roman" w:hAnsi="Times New Roman"/>
        </w:rPr>
      </w:pPr>
      <w:r w:rsidRPr="001969FD">
        <w:rPr>
          <w:rFonts w:ascii="Times New Roman" w:hAnsi="Times New Roman"/>
        </w:rPr>
        <w:t>Praplėšus apvalkalą, jį, deguonies absorbentą ir vientisumo indikatorių reikia išmesti. Jei apvalkalas pažeidžiamas, vientisumo indikatorius (</w:t>
      </w:r>
      <w:r w:rsidRPr="001969FD">
        <w:rPr>
          <w:rFonts w:ascii="Times New Roman" w:hAnsi="Times New Roman"/>
          <w:i/>
        </w:rPr>
        <w:t>Oxalert</w:t>
      </w:r>
      <w:r w:rsidRPr="001969FD">
        <w:rPr>
          <w:rFonts w:ascii="Times New Roman" w:hAnsi="Times New Roman"/>
          <w:i/>
          <w:vertAlign w:val="superscript"/>
        </w:rPr>
        <w:t>TM</w:t>
      </w:r>
      <w:r w:rsidRPr="001969FD">
        <w:rPr>
          <w:rFonts w:ascii="Times New Roman" w:hAnsi="Times New Roman"/>
        </w:rPr>
        <w:t xml:space="preserve">) reaguoja su laisvu deguonimi ir šviesi indikatoriaus spalva tampa juoda. </w:t>
      </w:r>
    </w:p>
    <w:p w14:paraId="1AB48F14" w14:textId="77777777" w:rsidR="000C3B3C" w:rsidRPr="001969FD" w:rsidRDefault="000C3B3C" w:rsidP="000C3B3C">
      <w:pPr>
        <w:tabs>
          <w:tab w:val="left" w:pos="567"/>
        </w:tabs>
        <w:spacing w:after="0" w:line="240" w:lineRule="auto"/>
        <w:rPr>
          <w:rFonts w:ascii="Times New Roman" w:hAnsi="Times New Roman"/>
        </w:rPr>
      </w:pPr>
    </w:p>
    <w:p w14:paraId="1BE1BAC3"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Pakuotės turinys</w:t>
      </w:r>
    </w:p>
    <w:p w14:paraId="3DC6876B" w14:textId="77777777" w:rsidR="000C3B3C" w:rsidRPr="001969FD" w:rsidRDefault="000C3B3C" w:rsidP="000C3B3C">
      <w:pPr>
        <w:tabs>
          <w:tab w:val="left" w:pos="567"/>
        </w:tabs>
        <w:spacing w:after="0" w:line="240" w:lineRule="auto"/>
        <w:rPr>
          <w:rFonts w:ascii="Times New Roman" w:hAnsi="Times New Roman"/>
          <w:i/>
        </w:rPr>
      </w:pPr>
    </w:p>
    <w:p w14:paraId="0445FB63"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i/>
        </w:rPr>
        <w:t>Buteliukas</w:t>
      </w:r>
    </w:p>
    <w:p w14:paraId="0BC9C92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Vienas arba dešimt stiklo buteliukų, kurių kiekviename yra 100 ml, 250 ml arba 500 ml emulsijos.</w:t>
      </w:r>
    </w:p>
    <w:p w14:paraId="57369BE2" w14:textId="77777777" w:rsidR="000C3B3C" w:rsidRPr="001969FD" w:rsidRDefault="000C3B3C" w:rsidP="000C3B3C">
      <w:pPr>
        <w:tabs>
          <w:tab w:val="left" w:pos="567"/>
        </w:tabs>
        <w:spacing w:after="0" w:line="240" w:lineRule="auto"/>
        <w:rPr>
          <w:rFonts w:ascii="Times New Roman" w:hAnsi="Times New Roman"/>
          <w:i/>
        </w:rPr>
      </w:pPr>
    </w:p>
    <w:p w14:paraId="65070836" w14:textId="77777777" w:rsidR="000C3B3C" w:rsidRDefault="000C3B3C" w:rsidP="000C3B3C">
      <w:pPr>
        <w:tabs>
          <w:tab w:val="left" w:pos="567"/>
        </w:tabs>
        <w:spacing w:after="0" w:line="240" w:lineRule="auto"/>
        <w:rPr>
          <w:rFonts w:ascii="Times New Roman" w:hAnsi="Times New Roman"/>
          <w:i/>
        </w:rPr>
      </w:pPr>
      <w:r w:rsidRPr="001969FD">
        <w:rPr>
          <w:rFonts w:ascii="Times New Roman" w:hAnsi="Times New Roman"/>
          <w:i/>
        </w:rPr>
        <w:t>Plastikinis maišelis</w:t>
      </w:r>
    </w:p>
    <w:p w14:paraId="59D2FB06" w14:textId="77777777" w:rsidR="000C3B3C" w:rsidRPr="00024489" w:rsidRDefault="000C3B3C" w:rsidP="000C3B3C">
      <w:pPr>
        <w:tabs>
          <w:tab w:val="left" w:pos="567"/>
        </w:tabs>
        <w:spacing w:after="0" w:line="240" w:lineRule="auto"/>
        <w:rPr>
          <w:rFonts w:ascii="Times New Roman" w:hAnsi="Times New Roman"/>
        </w:rPr>
      </w:pPr>
      <w:r>
        <w:rPr>
          <w:rFonts w:ascii="Times New Roman" w:hAnsi="Times New Roman"/>
        </w:rPr>
        <w:t xml:space="preserve">Vienas, </w:t>
      </w:r>
      <w:r w:rsidRPr="001969FD">
        <w:rPr>
          <w:rFonts w:ascii="Times New Roman" w:hAnsi="Times New Roman"/>
        </w:rPr>
        <w:t xml:space="preserve">dešimt </w:t>
      </w:r>
      <w:r>
        <w:rPr>
          <w:rFonts w:ascii="Times New Roman" w:hAnsi="Times New Roman"/>
        </w:rPr>
        <w:t xml:space="preserve">arba dvidešimt </w:t>
      </w:r>
      <w:r w:rsidRPr="001969FD">
        <w:rPr>
          <w:rFonts w:ascii="Times New Roman" w:hAnsi="Times New Roman"/>
        </w:rPr>
        <w:t>maišelių, kurių kie</w:t>
      </w:r>
      <w:r>
        <w:rPr>
          <w:rFonts w:ascii="Times New Roman" w:hAnsi="Times New Roman"/>
        </w:rPr>
        <w:t xml:space="preserve">kviename yra 100 ml </w:t>
      </w:r>
      <w:r w:rsidRPr="001969FD">
        <w:rPr>
          <w:rFonts w:ascii="Times New Roman" w:hAnsi="Times New Roman"/>
        </w:rPr>
        <w:t>emulsijos.</w:t>
      </w:r>
    </w:p>
    <w:p w14:paraId="0DF4F53E" w14:textId="77777777" w:rsidR="000C3B3C" w:rsidRDefault="000C3B3C" w:rsidP="000C3B3C">
      <w:pPr>
        <w:tabs>
          <w:tab w:val="left" w:pos="567"/>
        </w:tabs>
        <w:spacing w:after="0" w:line="240" w:lineRule="auto"/>
        <w:rPr>
          <w:rFonts w:ascii="Times New Roman" w:hAnsi="Times New Roman"/>
        </w:rPr>
      </w:pPr>
      <w:r w:rsidRPr="001969FD">
        <w:rPr>
          <w:rFonts w:ascii="Times New Roman" w:hAnsi="Times New Roman"/>
        </w:rPr>
        <w:t>Vienas arba dešimt maišelių, kurių kiekviename yra 250 ml emulsijos.</w:t>
      </w:r>
    </w:p>
    <w:p w14:paraId="0970F9C2" w14:textId="77777777" w:rsidR="000C3B3C" w:rsidRDefault="000C3B3C" w:rsidP="000C3B3C">
      <w:pPr>
        <w:tabs>
          <w:tab w:val="left" w:pos="567"/>
        </w:tabs>
        <w:spacing w:after="0" w:line="240" w:lineRule="auto"/>
        <w:rPr>
          <w:rFonts w:ascii="Times New Roman" w:hAnsi="Times New Roman"/>
        </w:rPr>
      </w:pPr>
      <w:r w:rsidRPr="001969FD">
        <w:rPr>
          <w:rFonts w:ascii="Times New Roman" w:hAnsi="Times New Roman"/>
        </w:rPr>
        <w:t>Vienas arba dvylika maišelių, kurių kiekviename yra 500 ml emulsijos.</w:t>
      </w:r>
    </w:p>
    <w:p w14:paraId="4E2A3DB9" w14:textId="77777777" w:rsidR="000C3B3C" w:rsidRPr="001969FD" w:rsidRDefault="000C3B3C" w:rsidP="000C3B3C">
      <w:pPr>
        <w:tabs>
          <w:tab w:val="left" w:pos="567"/>
        </w:tabs>
        <w:spacing w:after="0" w:line="240" w:lineRule="auto"/>
        <w:rPr>
          <w:rFonts w:ascii="Times New Roman" w:hAnsi="Times New Roman"/>
        </w:rPr>
      </w:pPr>
      <w:r>
        <w:rPr>
          <w:rFonts w:ascii="Times New Roman" w:hAnsi="Times New Roman"/>
        </w:rPr>
        <w:t xml:space="preserve">Vienas arba šeši maišeliai, kurių kiekviename yra 1000 ml emulsijos. </w:t>
      </w:r>
    </w:p>
    <w:p w14:paraId="458ECF87" w14:textId="77777777" w:rsidR="000C3B3C" w:rsidRPr="001969FD" w:rsidRDefault="000C3B3C" w:rsidP="000C3B3C">
      <w:pPr>
        <w:tabs>
          <w:tab w:val="left" w:pos="567"/>
        </w:tabs>
        <w:spacing w:after="0" w:line="240" w:lineRule="auto"/>
        <w:rPr>
          <w:rFonts w:ascii="Times New Roman" w:hAnsi="Times New Roman"/>
        </w:rPr>
      </w:pPr>
    </w:p>
    <w:p w14:paraId="12BC486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Gali būti tiekiamos ne visų dydžių pakuotės.</w:t>
      </w:r>
    </w:p>
    <w:p w14:paraId="5C3299DE" w14:textId="77777777" w:rsidR="000C3B3C" w:rsidRPr="001969FD" w:rsidRDefault="000C3B3C" w:rsidP="000C3B3C">
      <w:pPr>
        <w:tabs>
          <w:tab w:val="left" w:pos="567"/>
        </w:tabs>
        <w:spacing w:after="0" w:line="240" w:lineRule="auto"/>
        <w:rPr>
          <w:rFonts w:ascii="Times New Roman" w:hAnsi="Times New Roman"/>
        </w:rPr>
      </w:pPr>
    </w:p>
    <w:p w14:paraId="1C45BC8E" w14:textId="77777777" w:rsidR="000C3B3C" w:rsidRPr="001969FD" w:rsidRDefault="000C3B3C" w:rsidP="000C3B3C">
      <w:pPr>
        <w:tabs>
          <w:tab w:val="left" w:pos="567"/>
        </w:tabs>
        <w:spacing w:after="0" w:line="240" w:lineRule="auto"/>
        <w:ind w:left="720" w:hanging="720"/>
        <w:rPr>
          <w:rFonts w:ascii="Times New Roman" w:hAnsi="Times New Roman"/>
          <w:b/>
        </w:rPr>
      </w:pPr>
      <w:r w:rsidRPr="001969FD">
        <w:rPr>
          <w:rFonts w:ascii="Times New Roman" w:hAnsi="Times New Roman"/>
          <w:b/>
        </w:rPr>
        <w:t>6.6</w:t>
      </w:r>
      <w:r w:rsidRPr="001969FD">
        <w:rPr>
          <w:rFonts w:ascii="Times New Roman" w:hAnsi="Times New Roman"/>
          <w:b/>
        </w:rPr>
        <w:tab/>
        <w:t>Specialūs reikalavimai atliekoms tvarkyti ir vaistiniam preparatui ruošti</w:t>
      </w:r>
    </w:p>
    <w:p w14:paraId="3A5F646F" w14:textId="77777777" w:rsidR="000C3B3C" w:rsidRPr="001969FD" w:rsidRDefault="000C3B3C" w:rsidP="000C3B3C">
      <w:pPr>
        <w:tabs>
          <w:tab w:val="left" w:pos="567"/>
        </w:tabs>
        <w:spacing w:after="0" w:line="240" w:lineRule="auto"/>
        <w:rPr>
          <w:rFonts w:ascii="Times New Roman" w:hAnsi="Times New Roman"/>
        </w:rPr>
      </w:pPr>
    </w:p>
    <w:p w14:paraId="789CCFC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Vartoti galima tik homogeninę emulsiją.</w:t>
      </w:r>
    </w:p>
    <w:p w14:paraId="32DC4D94" w14:textId="77777777" w:rsidR="000C3B3C" w:rsidRPr="001969FD" w:rsidRDefault="000C3B3C" w:rsidP="000C3B3C">
      <w:pPr>
        <w:tabs>
          <w:tab w:val="left" w:pos="567"/>
        </w:tabs>
        <w:spacing w:after="0" w:line="240" w:lineRule="auto"/>
        <w:rPr>
          <w:rFonts w:ascii="Times New Roman" w:hAnsi="Times New Roman"/>
        </w:rPr>
      </w:pPr>
    </w:p>
    <w:p w14:paraId="4345CB58" w14:textId="125AFDEB" w:rsidR="00D11D59" w:rsidRPr="00D11D59" w:rsidRDefault="00D11D59" w:rsidP="00D11D59">
      <w:pPr>
        <w:tabs>
          <w:tab w:val="left" w:pos="567"/>
        </w:tabs>
        <w:spacing w:after="0" w:line="240" w:lineRule="auto"/>
        <w:rPr>
          <w:rFonts w:ascii="Times New Roman" w:hAnsi="Times New Roman"/>
        </w:rPr>
      </w:pPr>
      <w:r w:rsidRPr="00D11D59">
        <w:rPr>
          <w:rFonts w:ascii="Times New Roman" w:hAnsi="Times New Roman"/>
        </w:rPr>
        <w:t xml:space="preserve">Kai vaistinis preparatas lašinamas naujagimiams ir jaunesniems kaip 2 metų vaikams, tirpalą reikia apsaugoti nuo šviesos, kol infuzija bus užbaigta. Dėl aplinkos šviesos poveikio </w:t>
      </w:r>
      <w:r w:rsidRPr="001969FD">
        <w:rPr>
          <w:rFonts w:ascii="Times New Roman" w:hAnsi="Times New Roman"/>
        </w:rPr>
        <w:t>SMOFlipid</w:t>
      </w:r>
      <w:r w:rsidRPr="00D11D59">
        <w:rPr>
          <w:rFonts w:ascii="Times New Roman" w:hAnsi="Times New Roman"/>
        </w:rPr>
        <w:t>, ypač po to, kai į jį įmaišoma mikroelementų ir (arba) vitaminų, tirpale susidaro peroksidų ir kitų degradacijos produktų, kurių kiekį galima sumažinti tirpalą apsaugant nuo šviesos (žr. 4.2, 4.4 ir 6.3 skyrius).</w:t>
      </w:r>
    </w:p>
    <w:p w14:paraId="56BEEAF4" w14:textId="77777777" w:rsidR="00D11D59" w:rsidRPr="00B66522" w:rsidRDefault="00D11D59" w:rsidP="00D11D59">
      <w:pPr>
        <w:tabs>
          <w:tab w:val="left" w:pos="567"/>
        </w:tabs>
        <w:spacing w:after="0" w:line="240" w:lineRule="auto"/>
        <w:rPr>
          <w:rFonts w:ascii="Times New Roman" w:hAnsi="Times New Roman"/>
        </w:rPr>
      </w:pPr>
    </w:p>
    <w:p w14:paraId="4898EE79" w14:textId="77777777" w:rsidR="000C3B3C" w:rsidRPr="001969FD" w:rsidRDefault="000C3B3C" w:rsidP="000C3B3C">
      <w:pPr>
        <w:keepNext/>
        <w:keepLines/>
        <w:tabs>
          <w:tab w:val="left" w:pos="567"/>
        </w:tabs>
        <w:spacing w:after="0" w:line="240" w:lineRule="auto"/>
        <w:rPr>
          <w:rFonts w:ascii="Times New Roman" w:hAnsi="Times New Roman"/>
          <w:u w:val="single"/>
        </w:rPr>
      </w:pPr>
      <w:r w:rsidRPr="001969FD">
        <w:rPr>
          <w:rFonts w:ascii="Times New Roman" w:hAnsi="Times New Roman"/>
          <w:u w:val="single"/>
        </w:rPr>
        <w:t>Infuzijos maišelis</w:t>
      </w:r>
    </w:p>
    <w:p w14:paraId="2E016B47"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Prieš nutraukiant nuo vidinio maišelio apvalkalą, reikia įsitikinti, ar nepakitusi vientisumo indikatoriaus (Oxalert) spalva. Jei indikatorius pajuodęs, vadinasi, deguonis prasiskverbė pro apvalkalą. Tokiu atveju preparatą būtina išmesti.</w:t>
      </w:r>
    </w:p>
    <w:p w14:paraId="077D5C0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Prieš vartojimą reikia apžiūrėti, ar emulsijos fazės neatsiskyrė.</w:t>
      </w:r>
    </w:p>
    <w:p w14:paraId="6F40858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Reikia įsitikinti, kad nėra jokių emulsijos fazių atsiskyrimo požymių.</w:t>
      </w:r>
    </w:p>
    <w:p w14:paraId="195092F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Preparatas yra vienkartinis. Nesuvartotą emulsiją reikia išpilti.</w:t>
      </w:r>
    </w:p>
    <w:p w14:paraId="43221938" w14:textId="77777777" w:rsidR="000C3B3C" w:rsidRPr="001969FD" w:rsidRDefault="000C3B3C" w:rsidP="000C3B3C">
      <w:pPr>
        <w:tabs>
          <w:tab w:val="left" w:pos="567"/>
        </w:tabs>
        <w:spacing w:after="0" w:line="240" w:lineRule="auto"/>
        <w:rPr>
          <w:rFonts w:ascii="Times New Roman" w:hAnsi="Times New Roman"/>
        </w:rPr>
      </w:pPr>
    </w:p>
    <w:p w14:paraId="0E2E41E1" w14:textId="77777777" w:rsidR="000C3B3C" w:rsidRPr="001969FD" w:rsidRDefault="000C3B3C" w:rsidP="000C3B3C">
      <w:pPr>
        <w:keepNext/>
        <w:tabs>
          <w:tab w:val="left" w:pos="567"/>
        </w:tabs>
        <w:spacing w:after="0" w:line="240" w:lineRule="auto"/>
        <w:outlineLvl w:val="5"/>
        <w:rPr>
          <w:rFonts w:ascii="Times New Roman" w:hAnsi="Times New Roman"/>
          <w:u w:val="single"/>
        </w:rPr>
      </w:pPr>
      <w:r w:rsidRPr="001969FD">
        <w:rPr>
          <w:rFonts w:ascii="Times New Roman" w:hAnsi="Times New Roman"/>
          <w:u w:val="single"/>
        </w:rPr>
        <w:lastRenderedPageBreak/>
        <w:t xml:space="preserve">Priedai </w:t>
      </w:r>
    </w:p>
    <w:p w14:paraId="1FA2019F" w14:textId="77777777" w:rsidR="000C3B3C" w:rsidRPr="001969FD" w:rsidRDefault="000C3B3C" w:rsidP="000C3B3C">
      <w:pPr>
        <w:tabs>
          <w:tab w:val="left" w:pos="567"/>
        </w:tabs>
        <w:spacing w:after="0" w:line="240" w:lineRule="auto"/>
        <w:jc w:val="both"/>
        <w:rPr>
          <w:rFonts w:ascii="Times New Roman" w:hAnsi="Times New Roman"/>
        </w:rPr>
      </w:pPr>
      <w:r w:rsidRPr="001969FD">
        <w:rPr>
          <w:rFonts w:ascii="Times New Roman" w:hAnsi="Times New Roman"/>
        </w:rPr>
        <w:t>SMOFlipid aseptinėmis sąlygomis galima maišyti su aminorūgščių, gliukozės ir elektrolitų tirpalais. Tokiu būdu pagaminamas sudėtinis mišinys, skirtas pilnavertei parenterinei mitybai.</w:t>
      </w:r>
    </w:p>
    <w:p w14:paraId="2525030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pageidaujama, duomenis apie skirtingų priedų suderinamumą ir skirtingų mišinių laikymo trukmę pateikia rinkodaros teisės turėtojas.</w:t>
      </w:r>
    </w:p>
    <w:p w14:paraId="17F234AF" w14:textId="77777777" w:rsidR="000C3B3C" w:rsidRPr="001969FD" w:rsidRDefault="000C3B3C" w:rsidP="000C3B3C">
      <w:pPr>
        <w:tabs>
          <w:tab w:val="left" w:pos="567"/>
        </w:tabs>
        <w:spacing w:after="0" w:line="240" w:lineRule="auto"/>
        <w:rPr>
          <w:rFonts w:ascii="Times New Roman" w:hAnsi="Times New Roman"/>
        </w:rPr>
      </w:pPr>
    </w:p>
    <w:p w14:paraId="41DBCAD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Priedus būtina ruošti laikantis aseptikos reikalavimų.</w:t>
      </w:r>
    </w:p>
    <w:p w14:paraId="28011C21" w14:textId="77777777" w:rsidR="000C3B3C" w:rsidRPr="001969FD" w:rsidRDefault="000C3B3C" w:rsidP="000C3B3C">
      <w:pPr>
        <w:tabs>
          <w:tab w:val="left" w:pos="567"/>
        </w:tabs>
        <w:spacing w:after="0" w:line="240" w:lineRule="auto"/>
        <w:rPr>
          <w:rFonts w:ascii="Times New Roman" w:hAnsi="Times New Roman"/>
        </w:rPr>
      </w:pPr>
    </w:p>
    <w:p w14:paraId="4DA0F42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Nesuvartotą vaistinį preparatą ar atliekas reikia tvarkyti laikantis vietinių reikalavimų.</w:t>
      </w:r>
    </w:p>
    <w:p w14:paraId="32C37807" w14:textId="77777777" w:rsidR="000C3B3C" w:rsidRPr="001969FD" w:rsidRDefault="000C3B3C" w:rsidP="000C3B3C">
      <w:pPr>
        <w:tabs>
          <w:tab w:val="left" w:pos="567"/>
        </w:tabs>
        <w:spacing w:after="0" w:line="240" w:lineRule="auto"/>
        <w:rPr>
          <w:rFonts w:ascii="Times New Roman" w:hAnsi="Times New Roman"/>
        </w:rPr>
      </w:pPr>
    </w:p>
    <w:p w14:paraId="0FE061B0" w14:textId="77777777" w:rsidR="000C3B3C" w:rsidRPr="001969FD" w:rsidRDefault="000C3B3C" w:rsidP="000C3B3C">
      <w:pPr>
        <w:tabs>
          <w:tab w:val="left" w:pos="567"/>
        </w:tabs>
        <w:spacing w:after="0" w:line="240" w:lineRule="auto"/>
        <w:rPr>
          <w:rFonts w:ascii="Times New Roman" w:hAnsi="Times New Roman"/>
        </w:rPr>
      </w:pPr>
    </w:p>
    <w:p w14:paraId="2E1058CE"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7.</w:t>
      </w:r>
      <w:r w:rsidRPr="001969FD">
        <w:rPr>
          <w:rFonts w:ascii="Times New Roman" w:hAnsi="Times New Roman"/>
          <w:b/>
        </w:rPr>
        <w:tab/>
        <w:t>REGISTRUOTOJAS</w:t>
      </w:r>
    </w:p>
    <w:p w14:paraId="442BB5B2" w14:textId="77777777" w:rsidR="000C3B3C" w:rsidRPr="001969FD" w:rsidRDefault="000C3B3C" w:rsidP="000C3B3C">
      <w:pPr>
        <w:keepNext/>
        <w:keepLines/>
        <w:tabs>
          <w:tab w:val="left" w:pos="567"/>
        </w:tabs>
        <w:spacing w:after="0" w:line="240" w:lineRule="auto"/>
        <w:rPr>
          <w:rFonts w:ascii="Times New Roman" w:hAnsi="Times New Roman"/>
          <w:b/>
        </w:rPr>
      </w:pPr>
    </w:p>
    <w:p w14:paraId="5BE645DA"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Fresenius Kabi AB</w:t>
      </w:r>
    </w:p>
    <w:p w14:paraId="2C12B462"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SE-751 74 Uppsala</w:t>
      </w:r>
    </w:p>
    <w:p w14:paraId="649ED490"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Švedija</w:t>
      </w:r>
    </w:p>
    <w:p w14:paraId="3C4D84A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Tel. + 46 (0) 18 64 40 00</w:t>
      </w:r>
    </w:p>
    <w:p w14:paraId="04E713E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Telefaksas. + 46 (0) 18 64 49 00</w:t>
      </w:r>
    </w:p>
    <w:p w14:paraId="2FF3237D" w14:textId="77777777" w:rsidR="000C3B3C" w:rsidRPr="001969FD" w:rsidRDefault="000C3B3C" w:rsidP="000C3B3C">
      <w:pPr>
        <w:tabs>
          <w:tab w:val="left" w:pos="567"/>
        </w:tabs>
        <w:spacing w:after="0" w:line="240" w:lineRule="auto"/>
        <w:rPr>
          <w:rFonts w:ascii="Times New Roman" w:hAnsi="Times New Roman"/>
        </w:rPr>
      </w:pPr>
    </w:p>
    <w:p w14:paraId="1DA55073" w14:textId="77777777" w:rsidR="000C3B3C" w:rsidRPr="001969FD" w:rsidRDefault="000C3B3C" w:rsidP="000C3B3C">
      <w:pPr>
        <w:tabs>
          <w:tab w:val="left" w:pos="567"/>
        </w:tabs>
        <w:spacing w:after="0" w:line="240" w:lineRule="auto"/>
        <w:rPr>
          <w:rFonts w:ascii="Times New Roman" w:hAnsi="Times New Roman"/>
          <w:b/>
        </w:rPr>
      </w:pPr>
    </w:p>
    <w:p w14:paraId="6A0BFDAD"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8.</w:t>
      </w:r>
      <w:r w:rsidRPr="001969FD">
        <w:rPr>
          <w:rFonts w:ascii="Times New Roman" w:hAnsi="Times New Roman"/>
          <w:b/>
        </w:rPr>
        <w:tab/>
        <w:t xml:space="preserve">REGISTRACIJOS PAŽYMĖJIMO NUMERIS (-IAI) </w:t>
      </w:r>
    </w:p>
    <w:p w14:paraId="690FD500" w14:textId="77777777" w:rsidR="000C3B3C" w:rsidRPr="001969FD" w:rsidRDefault="000C3B3C" w:rsidP="000C3B3C">
      <w:pPr>
        <w:tabs>
          <w:tab w:val="left" w:pos="567"/>
        </w:tabs>
        <w:spacing w:after="0" w:line="240" w:lineRule="auto"/>
        <w:rPr>
          <w:rFonts w:ascii="Times New Roman" w:hAnsi="Times New Roman"/>
        </w:rPr>
      </w:pPr>
    </w:p>
    <w:p w14:paraId="1F6B443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100 ml, N1 – LT/1/05/0194/001</w:t>
      </w:r>
    </w:p>
    <w:p w14:paraId="71246B9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100 ml, N10 – LT/1/05/0194/002</w:t>
      </w:r>
    </w:p>
    <w:p w14:paraId="1D412F0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250 ml, N1 – LT/1/05/0194/003</w:t>
      </w:r>
    </w:p>
    <w:p w14:paraId="68B5834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250 ml, N10 – LT/1/05/0194/004</w:t>
      </w:r>
    </w:p>
    <w:p w14:paraId="167AC21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500 ml, N1 – LT/1/05/0194/005</w:t>
      </w:r>
    </w:p>
    <w:p w14:paraId="7E74D12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Buteliukas 500 ml, N10 – LT/1/05/0194/006</w:t>
      </w:r>
    </w:p>
    <w:p w14:paraId="6287EAF4" w14:textId="77777777" w:rsidR="000C3B3C" w:rsidRPr="001969FD" w:rsidRDefault="000C3B3C" w:rsidP="000C3B3C">
      <w:pPr>
        <w:tabs>
          <w:tab w:val="left" w:pos="567"/>
        </w:tabs>
        <w:spacing w:after="0" w:line="240" w:lineRule="auto"/>
        <w:rPr>
          <w:rFonts w:ascii="Times New Roman" w:hAnsi="Times New Roman"/>
        </w:rPr>
      </w:pPr>
    </w:p>
    <w:p w14:paraId="134D782C"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100 ml, N1 – LT/1/05/0194/007</w:t>
      </w:r>
    </w:p>
    <w:p w14:paraId="1E07E82F" w14:textId="77777777" w:rsidR="000C3B3C"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100 ml, N10 – LT/1/05/0194/008</w:t>
      </w:r>
    </w:p>
    <w:p w14:paraId="30630F65"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Pr>
          <w:rFonts w:ascii="Times New Roman" w:hAnsi="Times New Roman"/>
        </w:rPr>
        <w:t>Maišelis 100 ml, N20 – LT/1/05/0194/013</w:t>
      </w:r>
    </w:p>
    <w:p w14:paraId="635251A2"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250 ml, N1 – LT/1/05/0194/009</w:t>
      </w:r>
    </w:p>
    <w:p w14:paraId="681299AD"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250 ml, N10 – LT/1/05/0194/010</w:t>
      </w:r>
    </w:p>
    <w:p w14:paraId="2C9E7C48"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500 ml, N1 – LT/1/05/0194/011</w:t>
      </w:r>
    </w:p>
    <w:p w14:paraId="5712A85A" w14:textId="77777777" w:rsidR="000C3B3C" w:rsidRPr="001969FD" w:rsidRDefault="000C3B3C" w:rsidP="000C3B3C">
      <w:pPr>
        <w:tabs>
          <w:tab w:val="left" w:pos="567"/>
        </w:tabs>
        <w:autoSpaceDE w:val="0"/>
        <w:autoSpaceDN w:val="0"/>
        <w:adjustRightInd w:val="0"/>
        <w:spacing w:after="0" w:line="240" w:lineRule="auto"/>
        <w:rPr>
          <w:rFonts w:ascii="Times New Roman" w:hAnsi="Times New Roman"/>
        </w:rPr>
      </w:pPr>
      <w:r w:rsidRPr="001969FD">
        <w:rPr>
          <w:rFonts w:ascii="Times New Roman" w:hAnsi="Times New Roman"/>
        </w:rPr>
        <w:t>Maišelis 500 ml, N12 – LT/1/05/0194/012</w:t>
      </w:r>
    </w:p>
    <w:p w14:paraId="01D16881" w14:textId="77777777" w:rsidR="000C3B3C" w:rsidRPr="00F92475" w:rsidRDefault="000C3B3C" w:rsidP="000C3B3C">
      <w:pPr>
        <w:tabs>
          <w:tab w:val="left" w:pos="567"/>
        </w:tabs>
        <w:spacing w:after="0" w:line="240" w:lineRule="auto"/>
        <w:rPr>
          <w:rFonts w:ascii="Times New Roman" w:hAnsi="Times New Roman"/>
        </w:rPr>
      </w:pPr>
      <w:r w:rsidRPr="00F92475">
        <w:rPr>
          <w:rFonts w:ascii="Times New Roman" w:hAnsi="Times New Roman"/>
        </w:rPr>
        <w:t xml:space="preserve">Maišelis </w:t>
      </w:r>
      <w:r>
        <w:rPr>
          <w:rFonts w:ascii="Times New Roman" w:hAnsi="Times New Roman"/>
        </w:rPr>
        <w:t>10</w:t>
      </w:r>
      <w:r w:rsidRPr="00F92475">
        <w:rPr>
          <w:rFonts w:ascii="Times New Roman" w:hAnsi="Times New Roman"/>
        </w:rPr>
        <w:t>00 ml, N1 – LT/1/05/0194/</w:t>
      </w:r>
      <w:r>
        <w:rPr>
          <w:rFonts w:ascii="Times New Roman" w:hAnsi="Times New Roman"/>
        </w:rPr>
        <w:t>014</w:t>
      </w:r>
    </w:p>
    <w:p w14:paraId="59A2CE3D" w14:textId="77777777" w:rsidR="000C3B3C" w:rsidRDefault="000C3B3C" w:rsidP="000C3B3C">
      <w:pPr>
        <w:tabs>
          <w:tab w:val="left" w:pos="567"/>
        </w:tabs>
        <w:spacing w:after="0" w:line="240" w:lineRule="auto"/>
        <w:rPr>
          <w:rFonts w:ascii="Times New Roman" w:hAnsi="Times New Roman"/>
        </w:rPr>
      </w:pPr>
      <w:r w:rsidRPr="00F92475">
        <w:rPr>
          <w:rFonts w:ascii="Times New Roman" w:hAnsi="Times New Roman"/>
        </w:rPr>
        <w:t xml:space="preserve">Maišelis </w:t>
      </w:r>
      <w:r>
        <w:rPr>
          <w:rFonts w:ascii="Times New Roman" w:hAnsi="Times New Roman"/>
        </w:rPr>
        <w:t>10</w:t>
      </w:r>
      <w:r w:rsidRPr="00F92475">
        <w:rPr>
          <w:rFonts w:ascii="Times New Roman" w:hAnsi="Times New Roman"/>
        </w:rPr>
        <w:t>00 ml, N</w:t>
      </w:r>
      <w:r>
        <w:rPr>
          <w:rFonts w:ascii="Times New Roman" w:hAnsi="Times New Roman"/>
        </w:rPr>
        <w:t>6</w:t>
      </w:r>
      <w:r w:rsidRPr="00F92475">
        <w:rPr>
          <w:rFonts w:ascii="Times New Roman" w:hAnsi="Times New Roman"/>
        </w:rPr>
        <w:t xml:space="preserve"> – LT/1/05/0194/</w:t>
      </w:r>
      <w:r>
        <w:rPr>
          <w:rFonts w:ascii="Times New Roman" w:hAnsi="Times New Roman"/>
        </w:rPr>
        <w:t>015</w:t>
      </w:r>
    </w:p>
    <w:p w14:paraId="55CEEEE6" w14:textId="77777777" w:rsidR="000C3B3C" w:rsidRPr="00F92475" w:rsidRDefault="000C3B3C" w:rsidP="000C3B3C">
      <w:pPr>
        <w:tabs>
          <w:tab w:val="left" w:pos="567"/>
        </w:tabs>
        <w:spacing w:after="0" w:line="240" w:lineRule="auto"/>
        <w:rPr>
          <w:rFonts w:ascii="Times New Roman" w:hAnsi="Times New Roman"/>
        </w:rPr>
      </w:pPr>
    </w:p>
    <w:p w14:paraId="7EAFDE3E" w14:textId="77777777" w:rsidR="000C3B3C" w:rsidRPr="001969FD" w:rsidRDefault="000C3B3C" w:rsidP="000C3B3C">
      <w:pPr>
        <w:tabs>
          <w:tab w:val="left" w:pos="567"/>
        </w:tabs>
        <w:spacing w:after="0" w:line="240" w:lineRule="auto"/>
        <w:rPr>
          <w:rFonts w:ascii="Times New Roman" w:hAnsi="Times New Roman"/>
          <w:b/>
        </w:rPr>
      </w:pPr>
    </w:p>
    <w:p w14:paraId="3BEDF7EB"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9.</w:t>
      </w:r>
      <w:r w:rsidRPr="001969FD">
        <w:rPr>
          <w:rFonts w:ascii="Times New Roman" w:hAnsi="Times New Roman"/>
          <w:b/>
        </w:rPr>
        <w:tab/>
        <w:t>REGISTRAVIMO / PERREGISTRAVIMO DATA</w:t>
      </w:r>
    </w:p>
    <w:p w14:paraId="334CD4E7" w14:textId="77777777" w:rsidR="000C3B3C" w:rsidRPr="001969FD" w:rsidRDefault="000C3B3C" w:rsidP="000C3B3C">
      <w:pPr>
        <w:tabs>
          <w:tab w:val="left" w:pos="567"/>
        </w:tabs>
        <w:spacing w:after="0" w:line="240" w:lineRule="auto"/>
        <w:rPr>
          <w:rFonts w:ascii="Times New Roman" w:hAnsi="Times New Roman"/>
          <w:b/>
        </w:rPr>
      </w:pPr>
    </w:p>
    <w:p w14:paraId="2590764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Registravimo data 2011 m. vasario 11 d.</w:t>
      </w:r>
    </w:p>
    <w:p w14:paraId="3216BC97" w14:textId="77777777" w:rsidR="000C3B3C" w:rsidRPr="001969FD" w:rsidRDefault="000C3B3C" w:rsidP="000C3B3C">
      <w:pPr>
        <w:tabs>
          <w:tab w:val="left" w:pos="567"/>
        </w:tabs>
        <w:spacing w:after="0" w:line="240" w:lineRule="auto"/>
        <w:rPr>
          <w:rFonts w:ascii="Times New Roman" w:hAnsi="Times New Roman"/>
        </w:rPr>
      </w:pPr>
    </w:p>
    <w:p w14:paraId="2D4DC02D" w14:textId="77777777" w:rsidR="000C3B3C" w:rsidRPr="001969FD" w:rsidRDefault="000C3B3C" w:rsidP="000C3B3C">
      <w:pPr>
        <w:tabs>
          <w:tab w:val="left" w:pos="567"/>
        </w:tabs>
        <w:spacing w:after="0" w:line="240" w:lineRule="auto"/>
        <w:rPr>
          <w:rFonts w:ascii="Times New Roman" w:hAnsi="Times New Roman"/>
        </w:rPr>
      </w:pPr>
    </w:p>
    <w:p w14:paraId="1AD25797"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10.</w:t>
      </w:r>
      <w:r w:rsidRPr="001969FD">
        <w:rPr>
          <w:rFonts w:ascii="Times New Roman" w:hAnsi="Times New Roman"/>
          <w:b/>
        </w:rPr>
        <w:tab/>
        <w:t>TEKSTO PERŽIŪROS DATA</w:t>
      </w:r>
    </w:p>
    <w:p w14:paraId="1276FC26" w14:textId="77777777" w:rsidR="000C3B3C" w:rsidRPr="001969FD" w:rsidRDefault="000C3B3C" w:rsidP="000C3B3C">
      <w:pPr>
        <w:tabs>
          <w:tab w:val="left" w:pos="567"/>
        </w:tabs>
        <w:spacing w:after="0" w:line="240" w:lineRule="auto"/>
        <w:rPr>
          <w:rFonts w:ascii="Times New Roman" w:hAnsi="Times New Roman"/>
          <w:b/>
        </w:rPr>
      </w:pPr>
    </w:p>
    <w:p w14:paraId="79B3EB6F" w14:textId="2E12D3D6" w:rsidR="000C3B3C" w:rsidRDefault="00B66522" w:rsidP="000C3B3C">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2020 m. balandžio 20 d.</w:t>
      </w:r>
    </w:p>
    <w:p w14:paraId="065BF2EB" w14:textId="77777777" w:rsidR="000C3B3C" w:rsidRDefault="000C3B3C" w:rsidP="000C3B3C">
      <w:pPr>
        <w:tabs>
          <w:tab w:val="left" w:pos="5954"/>
          <w:tab w:val="left" w:pos="6237"/>
          <w:tab w:val="left" w:pos="6663"/>
          <w:tab w:val="left" w:pos="6946"/>
        </w:tabs>
        <w:spacing w:after="0" w:line="240" w:lineRule="auto"/>
        <w:rPr>
          <w:rFonts w:ascii="Times New Roman" w:hAnsi="Times New Roman"/>
        </w:rPr>
      </w:pPr>
    </w:p>
    <w:p w14:paraId="1082E2F0" w14:textId="77777777" w:rsidR="000C3B3C" w:rsidRPr="001969FD" w:rsidRDefault="000C3B3C" w:rsidP="000C3B3C">
      <w:pPr>
        <w:tabs>
          <w:tab w:val="left" w:pos="5954"/>
          <w:tab w:val="left" w:pos="6237"/>
          <w:tab w:val="left" w:pos="6663"/>
          <w:tab w:val="left" w:pos="6946"/>
        </w:tabs>
        <w:spacing w:after="0" w:line="240" w:lineRule="auto"/>
        <w:rPr>
          <w:rFonts w:ascii="Times New Roman" w:hAnsi="Times New Roman"/>
        </w:rPr>
      </w:pPr>
      <w:r w:rsidRPr="001969FD">
        <w:rPr>
          <w:rFonts w:ascii="Times New Roman" w:hAnsi="Times New Roman"/>
        </w:rPr>
        <w:t>Išsami informacija apie šį vaistinį preparatą pateikiama Valstybinės vaistų kontrolės tarnybos prie Lietuvos Respublikos sveikatos apsaugos ministerijos tinklalapyje</w:t>
      </w:r>
      <w:r w:rsidRPr="001969FD">
        <w:rPr>
          <w:rFonts w:ascii="Times New Roman" w:hAnsi="Times New Roman"/>
          <w:i/>
        </w:rPr>
        <w:t xml:space="preserve"> </w:t>
      </w:r>
      <w:hyperlink r:id="rId9" w:history="1">
        <w:r w:rsidRPr="001969FD">
          <w:rPr>
            <w:rFonts w:ascii="Times New Roman" w:hAnsi="Times New Roman"/>
            <w:color w:val="0000FF"/>
            <w:u w:val="single"/>
          </w:rPr>
          <w:t>http://www.vvkt.lt</w:t>
        </w:r>
      </w:hyperlink>
    </w:p>
    <w:p w14:paraId="0848C232"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br w:type="page"/>
      </w:r>
    </w:p>
    <w:p w14:paraId="6A4EA3B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5EAD1F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C858C3A"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A61805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9843E9F"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163577D"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B204ED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17CA428"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5B2728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9DFFF9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115CB18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C124216"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37DFD83"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3737B4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04D5A31"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289C5E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A79AF9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952260B"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F8A6D4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C90262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11541D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78BEFD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E7C9B97"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D69C83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II PRIEDAS</w:t>
      </w:r>
    </w:p>
    <w:p w14:paraId="0E3205ED"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01A0DF8" w14:textId="77777777" w:rsidR="000C3B3C" w:rsidRPr="001969FD" w:rsidRDefault="000C3B3C" w:rsidP="000C3B3C">
      <w:pPr>
        <w:tabs>
          <w:tab w:val="left" w:pos="567"/>
        </w:tabs>
        <w:spacing w:after="0" w:line="240" w:lineRule="auto"/>
        <w:jc w:val="center"/>
        <w:outlineLvl w:val="0"/>
        <w:rPr>
          <w:rFonts w:ascii="Times New Roman" w:hAnsi="Times New Roman"/>
          <w:b/>
          <w:i/>
          <w:kern w:val="28"/>
        </w:rPr>
      </w:pPr>
      <w:r w:rsidRPr="001969FD">
        <w:rPr>
          <w:rFonts w:ascii="Times New Roman" w:hAnsi="Times New Roman"/>
          <w:b/>
          <w:kern w:val="28"/>
        </w:rPr>
        <w:t>REGISTRACIJOS SĄLYGOS</w:t>
      </w:r>
    </w:p>
    <w:p w14:paraId="7296B7C3" w14:textId="77777777" w:rsidR="000C3B3C" w:rsidRPr="001969FD" w:rsidRDefault="000C3B3C" w:rsidP="000C3B3C">
      <w:pPr>
        <w:tabs>
          <w:tab w:val="left" w:pos="567"/>
          <w:tab w:val="left" w:pos="709"/>
        </w:tabs>
        <w:spacing w:after="0" w:line="240" w:lineRule="auto"/>
        <w:ind w:left="1134" w:hanging="567"/>
        <w:rPr>
          <w:rFonts w:ascii="Times New Roman" w:hAnsi="Times New Roman"/>
        </w:rPr>
      </w:pPr>
    </w:p>
    <w:p w14:paraId="1B14976C" w14:textId="77777777" w:rsidR="000C3B3C" w:rsidRPr="001969FD" w:rsidRDefault="000C3B3C" w:rsidP="000C3B3C">
      <w:pPr>
        <w:tabs>
          <w:tab w:val="left" w:pos="567"/>
          <w:tab w:val="left" w:pos="709"/>
        </w:tabs>
        <w:spacing w:after="0" w:line="240" w:lineRule="auto"/>
        <w:ind w:left="1134" w:hanging="567"/>
        <w:rPr>
          <w:rFonts w:ascii="Times New Roman" w:hAnsi="Times New Roman"/>
          <w:b/>
        </w:rPr>
      </w:pPr>
      <w:r w:rsidRPr="001969FD">
        <w:rPr>
          <w:rFonts w:ascii="Times New Roman" w:hAnsi="Times New Roman"/>
          <w:b/>
        </w:rPr>
        <w:t>A.</w:t>
      </w:r>
      <w:r w:rsidRPr="001969FD">
        <w:rPr>
          <w:rFonts w:ascii="Times New Roman" w:hAnsi="Times New Roman"/>
          <w:b/>
        </w:rPr>
        <w:tab/>
        <w:t>GAMINTOJAS (-AI), ATSAKINGAS (-I) UŽ SERIJŲ IŠLEIDIMĄ</w:t>
      </w:r>
    </w:p>
    <w:p w14:paraId="0001CD26" w14:textId="77777777" w:rsidR="000C3B3C" w:rsidRPr="001969FD" w:rsidRDefault="000C3B3C" w:rsidP="000C3B3C">
      <w:pPr>
        <w:tabs>
          <w:tab w:val="left" w:pos="567"/>
          <w:tab w:val="left" w:pos="709"/>
        </w:tabs>
        <w:spacing w:after="0" w:line="240" w:lineRule="auto"/>
        <w:ind w:left="1134" w:hanging="567"/>
        <w:rPr>
          <w:rFonts w:ascii="Times New Roman" w:hAnsi="Times New Roman"/>
          <w:b/>
        </w:rPr>
      </w:pPr>
    </w:p>
    <w:p w14:paraId="6027E625" w14:textId="77777777" w:rsidR="000C3B3C" w:rsidRPr="001969FD" w:rsidRDefault="000C3B3C" w:rsidP="000C3B3C">
      <w:pPr>
        <w:tabs>
          <w:tab w:val="left" w:pos="567"/>
          <w:tab w:val="left" w:pos="709"/>
        </w:tabs>
        <w:spacing w:after="0" w:line="240" w:lineRule="auto"/>
        <w:ind w:left="1134" w:hanging="567"/>
        <w:rPr>
          <w:rFonts w:ascii="Times New Roman" w:hAnsi="Times New Roman"/>
          <w:b/>
        </w:rPr>
      </w:pPr>
      <w:r w:rsidRPr="001969FD">
        <w:rPr>
          <w:rFonts w:ascii="Times New Roman" w:hAnsi="Times New Roman"/>
          <w:b/>
        </w:rPr>
        <w:t>B.</w:t>
      </w:r>
      <w:r w:rsidRPr="001969FD">
        <w:rPr>
          <w:rFonts w:ascii="Times New Roman" w:hAnsi="Times New Roman"/>
          <w:b/>
        </w:rPr>
        <w:tab/>
        <w:t>TIEKIMO IR VARTOJIMO SĄLYGOS AR APRIBOJIMAI</w:t>
      </w:r>
    </w:p>
    <w:p w14:paraId="75B5143F" w14:textId="77777777" w:rsidR="000C3B3C" w:rsidRPr="001969FD" w:rsidRDefault="000C3B3C" w:rsidP="000C3B3C">
      <w:pPr>
        <w:tabs>
          <w:tab w:val="left" w:pos="567"/>
        </w:tabs>
        <w:spacing w:after="0" w:line="240" w:lineRule="auto"/>
        <w:rPr>
          <w:rFonts w:ascii="Times New Roman" w:hAnsi="Times New Roman"/>
        </w:rPr>
      </w:pPr>
    </w:p>
    <w:p w14:paraId="3ED6B7C9"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rPr>
        <w:br w:type="page"/>
      </w:r>
      <w:r w:rsidRPr="001969FD">
        <w:rPr>
          <w:rFonts w:ascii="Times New Roman" w:hAnsi="Times New Roman"/>
          <w:b/>
        </w:rPr>
        <w:lastRenderedPageBreak/>
        <w:t>A.</w:t>
      </w:r>
      <w:r w:rsidRPr="001969FD">
        <w:rPr>
          <w:rFonts w:ascii="Times New Roman" w:hAnsi="Times New Roman"/>
          <w:b/>
        </w:rPr>
        <w:tab/>
        <w:t>GAMINTOJAS (-AI), ATSAKINGAS (-I) UŽ SERIJŲ IŠLEIDIMĄ</w:t>
      </w:r>
    </w:p>
    <w:p w14:paraId="4E558072" w14:textId="77777777" w:rsidR="000C3B3C" w:rsidRPr="001969FD" w:rsidRDefault="000C3B3C" w:rsidP="000C3B3C">
      <w:pPr>
        <w:tabs>
          <w:tab w:val="left" w:pos="567"/>
        </w:tabs>
        <w:spacing w:after="0" w:line="240" w:lineRule="auto"/>
        <w:rPr>
          <w:rFonts w:ascii="Times New Roman" w:hAnsi="Times New Roman"/>
        </w:rPr>
      </w:pPr>
    </w:p>
    <w:p w14:paraId="412D7ADE" w14:textId="77777777" w:rsidR="000C3B3C" w:rsidRPr="001969FD" w:rsidRDefault="000C3B3C" w:rsidP="000C3B3C">
      <w:pPr>
        <w:tabs>
          <w:tab w:val="left" w:pos="567"/>
        </w:tabs>
        <w:spacing w:after="0" w:line="240" w:lineRule="auto"/>
        <w:jc w:val="both"/>
        <w:rPr>
          <w:rFonts w:ascii="Times New Roman" w:hAnsi="Times New Roman"/>
        </w:rPr>
      </w:pPr>
      <w:r w:rsidRPr="001969FD">
        <w:rPr>
          <w:rFonts w:ascii="Times New Roman" w:hAnsi="Times New Roman"/>
          <w:u w:val="single"/>
        </w:rPr>
        <w:t>Gamintojo (-ų), atsakingo (-ų) už serijų išleidimą, pavadinimas (-ai) ir adresas (-ai)</w:t>
      </w:r>
    </w:p>
    <w:p w14:paraId="08CF6E3E" w14:textId="77777777" w:rsidR="000C3B3C" w:rsidRPr="001969FD" w:rsidRDefault="000C3B3C" w:rsidP="000C3B3C">
      <w:pPr>
        <w:tabs>
          <w:tab w:val="left" w:pos="567"/>
        </w:tabs>
        <w:spacing w:after="0" w:line="240" w:lineRule="auto"/>
        <w:rPr>
          <w:rFonts w:ascii="Times New Roman" w:hAnsi="Times New Roman"/>
        </w:rPr>
      </w:pPr>
    </w:p>
    <w:p w14:paraId="18C500F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20 % infuzinė emulsija, tiekiama buteliukais</w:t>
      </w:r>
    </w:p>
    <w:p w14:paraId="58C2BF4C" w14:textId="77777777" w:rsidR="000C3B3C" w:rsidRPr="001969FD" w:rsidRDefault="000C3B3C" w:rsidP="000C3B3C">
      <w:pPr>
        <w:tabs>
          <w:tab w:val="left" w:pos="567"/>
        </w:tabs>
        <w:spacing w:after="0" w:line="240" w:lineRule="auto"/>
        <w:rPr>
          <w:rFonts w:ascii="Times New Roman" w:hAnsi="Times New Roman"/>
        </w:rPr>
      </w:pPr>
    </w:p>
    <w:p w14:paraId="4231AFF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Austria GmbH</w:t>
      </w:r>
    </w:p>
    <w:p w14:paraId="073832A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Hafnerstrasse 36, A-8055 Graz</w:t>
      </w:r>
    </w:p>
    <w:p w14:paraId="11FD0D8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Austrija</w:t>
      </w:r>
    </w:p>
    <w:p w14:paraId="33FD0FD2" w14:textId="77777777" w:rsidR="000C3B3C" w:rsidRPr="001969FD" w:rsidRDefault="000C3B3C" w:rsidP="000C3B3C">
      <w:pPr>
        <w:tabs>
          <w:tab w:val="left" w:pos="567"/>
        </w:tabs>
        <w:spacing w:after="0" w:line="240" w:lineRule="auto"/>
        <w:rPr>
          <w:rFonts w:ascii="Times New Roman" w:hAnsi="Times New Roman"/>
        </w:rPr>
      </w:pPr>
    </w:p>
    <w:p w14:paraId="0E54B6F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20 % infuzinė emulsija, tiekiama plastiko maišeliais</w:t>
      </w:r>
    </w:p>
    <w:p w14:paraId="62FC0D1A" w14:textId="77777777" w:rsidR="000C3B3C" w:rsidRPr="001969FD" w:rsidRDefault="000C3B3C" w:rsidP="000C3B3C">
      <w:pPr>
        <w:tabs>
          <w:tab w:val="left" w:pos="567"/>
        </w:tabs>
        <w:spacing w:after="0" w:line="240" w:lineRule="auto"/>
        <w:rPr>
          <w:rFonts w:ascii="Times New Roman" w:hAnsi="Times New Roman"/>
        </w:rPr>
      </w:pPr>
    </w:p>
    <w:p w14:paraId="7A8F837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AB</w:t>
      </w:r>
    </w:p>
    <w:p w14:paraId="6EB2A6E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SE-751 74 Uppsala</w:t>
      </w:r>
    </w:p>
    <w:p w14:paraId="56BA84F9" w14:textId="77777777" w:rsidR="000C3B3C" w:rsidRPr="001969FD" w:rsidRDefault="000C3B3C" w:rsidP="000C3B3C">
      <w:pPr>
        <w:tabs>
          <w:tab w:val="left" w:pos="567"/>
          <w:tab w:val="left" w:pos="900"/>
        </w:tabs>
        <w:spacing w:after="0" w:line="240" w:lineRule="auto"/>
        <w:rPr>
          <w:rFonts w:ascii="Times New Roman" w:hAnsi="Times New Roman"/>
        </w:rPr>
      </w:pPr>
      <w:r w:rsidRPr="001969FD">
        <w:rPr>
          <w:rFonts w:ascii="Times New Roman" w:hAnsi="Times New Roman"/>
        </w:rPr>
        <w:t>Švedija</w:t>
      </w:r>
    </w:p>
    <w:p w14:paraId="4C8C2B2F" w14:textId="77777777" w:rsidR="000C3B3C" w:rsidRPr="001969FD" w:rsidRDefault="000C3B3C" w:rsidP="000C3B3C">
      <w:pPr>
        <w:tabs>
          <w:tab w:val="left" w:pos="567"/>
        </w:tabs>
        <w:spacing w:after="0" w:line="240" w:lineRule="auto"/>
        <w:rPr>
          <w:rFonts w:ascii="Times New Roman" w:hAnsi="Times New Roman"/>
        </w:rPr>
      </w:pPr>
    </w:p>
    <w:p w14:paraId="3861850A" w14:textId="77777777" w:rsidR="000C3B3C" w:rsidRPr="001969FD" w:rsidRDefault="000C3B3C" w:rsidP="000C3B3C">
      <w:pPr>
        <w:tabs>
          <w:tab w:val="left" w:pos="567"/>
        </w:tabs>
        <w:spacing w:after="0" w:line="240" w:lineRule="auto"/>
        <w:ind w:left="567" w:hanging="567"/>
        <w:rPr>
          <w:rFonts w:ascii="Times New Roman" w:hAnsi="Times New Roman"/>
        </w:rPr>
      </w:pPr>
    </w:p>
    <w:p w14:paraId="103997BE"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B.</w:t>
      </w:r>
      <w:r w:rsidRPr="001969FD">
        <w:rPr>
          <w:rFonts w:ascii="Times New Roman" w:hAnsi="Times New Roman"/>
          <w:b/>
        </w:rPr>
        <w:tab/>
        <w:t>TIEKIMO IR VARTOJIMO SĄLYGOS AR APRIBOJIMAI</w:t>
      </w:r>
    </w:p>
    <w:p w14:paraId="0C7F15F7" w14:textId="77777777" w:rsidR="000C3B3C" w:rsidRPr="001969FD" w:rsidRDefault="000C3B3C" w:rsidP="000C3B3C">
      <w:pPr>
        <w:tabs>
          <w:tab w:val="left" w:pos="567"/>
        </w:tabs>
        <w:spacing w:after="0" w:line="240" w:lineRule="auto"/>
        <w:rPr>
          <w:rFonts w:ascii="Times New Roman" w:hAnsi="Times New Roman"/>
          <w:b/>
        </w:rPr>
      </w:pPr>
    </w:p>
    <w:p w14:paraId="027A523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Receptinis vaistinis preparatas</w:t>
      </w:r>
    </w:p>
    <w:p w14:paraId="29B0C546" w14:textId="77777777" w:rsidR="000C3B3C" w:rsidRPr="001969FD" w:rsidRDefault="000C3B3C" w:rsidP="000C3B3C">
      <w:pPr>
        <w:tabs>
          <w:tab w:val="left" w:pos="567"/>
        </w:tabs>
        <w:spacing w:after="0" w:line="240" w:lineRule="auto"/>
        <w:rPr>
          <w:rFonts w:ascii="Times New Roman" w:hAnsi="Times New Roman"/>
        </w:rPr>
      </w:pPr>
    </w:p>
    <w:p w14:paraId="7D8CD83C"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br w:type="page"/>
      </w:r>
    </w:p>
    <w:p w14:paraId="1F50636B" w14:textId="77777777" w:rsidR="000C3B3C" w:rsidRPr="001969FD" w:rsidRDefault="000C3B3C" w:rsidP="000C3B3C">
      <w:pPr>
        <w:tabs>
          <w:tab w:val="left" w:pos="567"/>
        </w:tabs>
        <w:spacing w:after="0" w:line="240" w:lineRule="auto"/>
        <w:jc w:val="center"/>
        <w:rPr>
          <w:rFonts w:ascii="Times New Roman" w:hAnsi="Times New Roman"/>
        </w:rPr>
      </w:pPr>
    </w:p>
    <w:p w14:paraId="6A02CFD1" w14:textId="77777777" w:rsidR="000C3B3C" w:rsidRPr="001969FD" w:rsidRDefault="000C3B3C" w:rsidP="000C3B3C">
      <w:pPr>
        <w:tabs>
          <w:tab w:val="left" w:pos="567"/>
        </w:tabs>
        <w:spacing w:after="0" w:line="240" w:lineRule="auto"/>
        <w:jc w:val="center"/>
        <w:rPr>
          <w:rFonts w:ascii="Times New Roman" w:hAnsi="Times New Roman"/>
        </w:rPr>
      </w:pPr>
    </w:p>
    <w:p w14:paraId="08EB7DDD" w14:textId="77777777" w:rsidR="000C3B3C" w:rsidRPr="001969FD" w:rsidRDefault="000C3B3C" w:rsidP="000C3B3C">
      <w:pPr>
        <w:tabs>
          <w:tab w:val="left" w:pos="567"/>
        </w:tabs>
        <w:spacing w:after="0" w:line="240" w:lineRule="auto"/>
        <w:jc w:val="center"/>
        <w:rPr>
          <w:rFonts w:ascii="Times New Roman" w:hAnsi="Times New Roman"/>
        </w:rPr>
      </w:pPr>
    </w:p>
    <w:p w14:paraId="4D484134" w14:textId="77777777" w:rsidR="000C3B3C" w:rsidRPr="001969FD" w:rsidRDefault="000C3B3C" w:rsidP="000C3B3C">
      <w:pPr>
        <w:tabs>
          <w:tab w:val="left" w:pos="567"/>
        </w:tabs>
        <w:spacing w:after="0" w:line="240" w:lineRule="auto"/>
        <w:jc w:val="center"/>
        <w:rPr>
          <w:rFonts w:ascii="Times New Roman" w:hAnsi="Times New Roman"/>
        </w:rPr>
      </w:pPr>
    </w:p>
    <w:p w14:paraId="67FA5163" w14:textId="77777777" w:rsidR="000C3B3C" w:rsidRPr="001969FD" w:rsidRDefault="000C3B3C" w:rsidP="000C3B3C">
      <w:pPr>
        <w:tabs>
          <w:tab w:val="left" w:pos="567"/>
        </w:tabs>
        <w:spacing w:after="0" w:line="240" w:lineRule="auto"/>
        <w:jc w:val="center"/>
        <w:rPr>
          <w:rFonts w:ascii="Times New Roman" w:hAnsi="Times New Roman"/>
        </w:rPr>
      </w:pPr>
    </w:p>
    <w:p w14:paraId="09113994" w14:textId="77777777" w:rsidR="000C3B3C" w:rsidRPr="001969FD" w:rsidRDefault="000C3B3C" w:rsidP="000C3B3C">
      <w:pPr>
        <w:tabs>
          <w:tab w:val="left" w:pos="567"/>
        </w:tabs>
        <w:spacing w:after="0" w:line="240" w:lineRule="auto"/>
        <w:jc w:val="center"/>
        <w:rPr>
          <w:rFonts w:ascii="Times New Roman" w:hAnsi="Times New Roman"/>
        </w:rPr>
      </w:pPr>
    </w:p>
    <w:p w14:paraId="74DAAAD8" w14:textId="77777777" w:rsidR="000C3B3C" w:rsidRPr="001969FD" w:rsidRDefault="000C3B3C" w:rsidP="000C3B3C">
      <w:pPr>
        <w:tabs>
          <w:tab w:val="left" w:pos="567"/>
        </w:tabs>
        <w:spacing w:after="0" w:line="240" w:lineRule="auto"/>
        <w:jc w:val="center"/>
        <w:rPr>
          <w:rFonts w:ascii="Times New Roman" w:hAnsi="Times New Roman"/>
        </w:rPr>
      </w:pPr>
    </w:p>
    <w:p w14:paraId="03D916A2" w14:textId="77777777" w:rsidR="000C3B3C" w:rsidRPr="001969FD" w:rsidRDefault="000C3B3C" w:rsidP="000C3B3C">
      <w:pPr>
        <w:tabs>
          <w:tab w:val="left" w:pos="567"/>
        </w:tabs>
        <w:spacing w:after="0" w:line="240" w:lineRule="auto"/>
        <w:jc w:val="center"/>
        <w:rPr>
          <w:rFonts w:ascii="Times New Roman" w:hAnsi="Times New Roman"/>
        </w:rPr>
      </w:pPr>
    </w:p>
    <w:p w14:paraId="3A460990" w14:textId="77777777" w:rsidR="000C3B3C" w:rsidRPr="001969FD" w:rsidRDefault="000C3B3C" w:rsidP="000C3B3C">
      <w:pPr>
        <w:tabs>
          <w:tab w:val="left" w:pos="567"/>
        </w:tabs>
        <w:spacing w:after="0" w:line="240" w:lineRule="auto"/>
        <w:rPr>
          <w:rFonts w:ascii="Times New Roman" w:hAnsi="Times New Roman"/>
        </w:rPr>
      </w:pPr>
    </w:p>
    <w:p w14:paraId="2BE9A27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D09ADA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758C3E1" w14:textId="77777777" w:rsidR="000C3B3C" w:rsidRPr="001969FD" w:rsidRDefault="000C3B3C" w:rsidP="000C3B3C">
      <w:pPr>
        <w:tabs>
          <w:tab w:val="left" w:pos="567"/>
        </w:tabs>
        <w:spacing w:after="0" w:line="240" w:lineRule="auto"/>
        <w:jc w:val="center"/>
        <w:rPr>
          <w:rFonts w:ascii="Times New Roman" w:hAnsi="Times New Roman"/>
        </w:rPr>
      </w:pPr>
    </w:p>
    <w:p w14:paraId="635F562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B78A74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EB52BF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764D49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23D46C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3D02B0A"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40FD8B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EF9597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EE9B38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698E33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252608B"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D4E962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III PRIEDAS</w:t>
      </w:r>
    </w:p>
    <w:p w14:paraId="1AE23D77" w14:textId="77777777" w:rsidR="000C3B3C" w:rsidRPr="001969FD" w:rsidRDefault="000C3B3C" w:rsidP="000C3B3C">
      <w:pPr>
        <w:tabs>
          <w:tab w:val="left" w:pos="567"/>
        </w:tabs>
        <w:spacing w:after="0" w:line="240" w:lineRule="auto"/>
        <w:jc w:val="center"/>
        <w:rPr>
          <w:rFonts w:ascii="Times New Roman" w:hAnsi="Times New Roman"/>
        </w:rPr>
      </w:pPr>
    </w:p>
    <w:p w14:paraId="745CD106" w14:textId="77777777" w:rsidR="000C3B3C" w:rsidRPr="001969FD" w:rsidRDefault="000C3B3C" w:rsidP="000C3B3C">
      <w:pPr>
        <w:tabs>
          <w:tab w:val="left" w:pos="567"/>
        </w:tabs>
        <w:spacing w:after="0" w:line="240" w:lineRule="auto"/>
        <w:jc w:val="center"/>
        <w:rPr>
          <w:rFonts w:ascii="Times New Roman" w:hAnsi="Times New Roman"/>
          <w:b/>
        </w:rPr>
      </w:pPr>
      <w:r w:rsidRPr="001969FD">
        <w:rPr>
          <w:rFonts w:ascii="Times New Roman" w:hAnsi="Times New Roman"/>
          <w:b/>
        </w:rPr>
        <w:t>ŽENKLINIMAS IR PAKUOTĖS LAPELIS</w:t>
      </w:r>
    </w:p>
    <w:p w14:paraId="27CBC85F"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br w:type="page"/>
      </w:r>
    </w:p>
    <w:p w14:paraId="4FD29B4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D9C10E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740DEB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1EACA477"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02E337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779F61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CE376C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D4F70C7"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BA651A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696E821"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6541506"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2B77B9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40E409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1D0421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1D83208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A8498AA"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BE18A9F"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68FDFEF"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88EBC6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6DF6AF3"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416E5D0"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1D7B27DE"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18B5382F"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B390FF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A. ŽENKLINIMAS</w:t>
      </w:r>
    </w:p>
    <w:p w14:paraId="5725FC46" w14:textId="77777777" w:rsidR="000C3B3C" w:rsidRPr="001969FD" w:rsidRDefault="000C3B3C" w:rsidP="000C3B3C">
      <w:pPr>
        <w:spacing w:after="0" w:line="240" w:lineRule="auto"/>
        <w:rPr>
          <w:rFonts w:ascii="Times New Roman" w:hAnsi="Times New Roman"/>
          <w:b/>
          <w:kern w:val="28"/>
        </w:rPr>
      </w:pPr>
      <w:r w:rsidRPr="001969FD">
        <w:rPr>
          <w:rFonts w:ascii="Times New Roman" w:hAnsi="Times New Roman"/>
          <w:b/>
          <w:kern w:val="28"/>
        </w:rPr>
        <w:br w:type="page"/>
      </w:r>
    </w:p>
    <w:p w14:paraId="674BF45A" w14:textId="77777777" w:rsidR="000C3B3C" w:rsidRPr="001969FD" w:rsidRDefault="000C3B3C" w:rsidP="000C3B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r w:rsidRPr="001969FD">
        <w:rPr>
          <w:rFonts w:ascii="Times New Roman" w:hAnsi="Times New Roman"/>
          <w:b/>
        </w:rPr>
        <w:lastRenderedPageBreak/>
        <w:t>INFORMACIJA ANT IŠORINĖS PAKUOTĖS</w:t>
      </w:r>
    </w:p>
    <w:p w14:paraId="67EA0240" w14:textId="77777777" w:rsidR="000C3B3C" w:rsidRPr="001969FD" w:rsidRDefault="000C3B3C" w:rsidP="000C3B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r w:rsidRPr="001969FD">
        <w:rPr>
          <w:rFonts w:ascii="Times New Roman" w:hAnsi="Times New Roman"/>
          <w:b/>
        </w:rPr>
        <w:t xml:space="preserve"> </w:t>
      </w:r>
    </w:p>
    <w:p w14:paraId="17653E20" w14:textId="77777777" w:rsidR="000C3B3C" w:rsidRPr="001969FD" w:rsidRDefault="000C3B3C" w:rsidP="000C3B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b/>
        </w:rPr>
      </w:pPr>
      <w:r w:rsidRPr="001969FD">
        <w:rPr>
          <w:rFonts w:ascii="Times New Roman" w:hAnsi="Times New Roman"/>
          <w:b/>
        </w:rPr>
        <w:t>STIKLO BUTELIUKAS IR KARTONO DĖŽUTĖ</w:t>
      </w:r>
    </w:p>
    <w:p w14:paraId="220D022E" w14:textId="77777777" w:rsidR="000C3B3C" w:rsidRPr="001969FD" w:rsidRDefault="000C3B3C" w:rsidP="000C3B3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b/>
        </w:rPr>
      </w:pPr>
      <w:r w:rsidRPr="001969FD">
        <w:rPr>
          <w:rFonts w:ascii="Times New Roman" w:hAnsi="Times New Roman"/>
          <w:b/>
        </w:rPr>
        <w:t xml:space="preserve">PLASTIKO MAIŠELIS IR KARTONO DĖŽUTĖ </w:t>
      </w:r>
    </w:p>
    <w:p w14:paraId="68196D29" w14:textId="77777777" w:rsidR="000C3B3C" w:rsidRPr="001969FD" w:rsidRDefault="000C3B3C" w:rsidP="000C3B3C">
      <w:pPr>
        <w:tabs>
          <w:tab w:val="left" w:pos="567"/>
        </w:tabs>
        <w:spacing w:after="0" w:line="240" w:lineRule="auto"/>
        <w:rPr>
          <w:rFonts w:ascii="Times New Roman" w:hAnsi="Times New Roman"/>
        </w:rPr>
      </w:pPr>
    </w:p>
    <w:p w14:paraId="327D9E8E"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1.</w:t>
      </w:r>
      <w:r w:rsidRPr="001969FD">
        <w:rPr>
          <w:rFonts w:ascii="Times New Roman" w:hAnsi="Times New Roman"/>
          <w:b/>
        </w:rPr>
        <w:tab/>
        <w:t>VAISTINIO PREPARATO PAVADINIMAS</w:t>
      </w:r>
    </w:p>
    <w:p w14:paraId="18386D34" w14:textId="77777777" w:rsidR="000C3B3C" w:rsidRPr="001969FD" w:rsidRDefault="000C3B3C" w:rsidP="000C3B3C">
      <w:pPr>
        <w:tabs>
          <w:tab w:val="left" w:pos="567"/>
        </w:tabs>
        <w:spacing w:after="0" w:line="240" w:lineRule="auto"/>
        <w:rPr>
          <w:rFonts w:ascii="Times New Roman" w:hAnsi="Times New Roman"/>
        </w:rPr>
      </w:pPr>
    </w:p>
    <w:p w14:paraId="47C21F89"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rPr>
        <w:t xml:space="preserve">SMOFlipid 20 % infuzinė emulsija </w:t>
      </w:r>
    </w:p>
    <w:p w14:paraId="7D4094B8" w14:textId="77777777" w:rsidR="000C3B3C" w:rsidRPr="001969FD" w:rsidRDefault="000C3B3C" w:rsidP="000C3B3C">
      <w:pPr>
        <w:tabs>
          <w:tab w:val="left" w:pos="567"/>
        </w:tabs>
        <w:spacing w:after="0" w:line="240" w:lineRule="auto"/>
        <w:rPr>
          <w:rFonts w:ascii="Times New Roman" w:hAnsi="Times New Roman"/>
        </w:rPr>
      </w:pPr>
    </w:p>
    <w:p w14:paraId="319661C3" w14:textId="77777777" w:rsidR="000C3B3C" w:rsidRPr="001969FD" w:rsidRDefault="000C3B3C" w:rsidP="000C3B3C">
      <w:pPr>
        <w:tabs>
          <w:tab w:val="left" w:pos="567"/>
        </w:tabs>
        <w:spacing w:after="0" w:line="240" w:lineRule="auto"/>
        <w:rPr>
          <w:rFonts w:ascii="Times New Roman" w:hAnsi="Times New Roman"/>
        </w:rPr>
      </w:pPr>
    </w:p>
    <w:p w14:paraId="713146AF" w14:textId="77777777" w:rsidR="000C3B3C" w:rsidRPr="001969FD" w:rsidRDefault="000C3B3C" w:rsidP="000C3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1969FD">
        <w:rPr>
          <w:rFonts w:ascii="Times New Roman" w:hAnsi="Times New Roman"/>
          <w:b/>
        </w:rPr>
        <w:t>2.</w:t>
      </w:r>
      <w:r w:rsidRPr="001969FD">
        <w:rPr>
          <w:rFonts w:ascii="Times New Roman" w:hAnsi="Times New Roman"/>
          <w:b/>
        </w:rPr>
        <w:tab/>
        <w:t>VEIKLIOJI (-IOS) MEDŽIAGA (-OS) IR JOS (-Ų) KIEKIS (-IAI)</w:t>
      </w:r>
    </w:p>
    <w:p w14:paraId="0A71A768" w14:textId="77777777" w:rsidR="000C3B3C" w:rsidRPr="001969FD" w:rsidRDefault="000C3B3C" w:rsidP="000C3B3C">
      <w:pPr>
        <w:tabs>
          <w:tab w:val="left" w:pos="567"/>
        </w:tabs>
        <w:spacing w:after="0" w:line="240" w:lineRule="auto"/>
        <w:rPr>
          <w:rFonts w:ascii="Times New Roman" w:hAnsi="Times New Roman"/>
        </w:rPr>
      </w:pPr>
    </w:p>
    <w:p w14:paraId="452FEFC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1000 ml infuzinės emulsijos yra: </w:t>
      </w:r>
      <w:r w:rsidRPr="001969FD">
        <w:rPr>
          <w:rFonts w:ascii="Times New Roman" w:eastAsia="Times New Roman" w:hAnsi="Times New Roman" w:cs="Times New Roman"/>
          <w:lang w:eastAsia="lt-LT"/>
        </w:rPr>
        <w:t>Soiae</w:t>
      </w:r>
      <w:r w:rsidRPr="001969FD">
        <w:rPr>
          <w:rFonts w:ascii="Times New Roman" w:hAnsi="Times New Roman"/>
        </w:rPr>
        <w:t xml:space="preserve"> oleum raffinatum 60 g, </w:t>
      </w:r>
      <w:r w:rsidRPr="001969FD">
        <w:rPr>
          <w:rFonts w:ascii="Times New Roman" w:eastAsia="Times New Roman" w:hAnsi="Times New Roman" w:cs="Times New Roman"/>
          <w:lang w:eastAsia="lt-LT"/>
        </w:rPr>
        <w:t>Triglycerida</w:t>
      </w:r>
      <w:r w:rsidRPr="001969FD">
        <w:rPr>
          <w:rFonts w:ascii="Times New Roman" w:hAnsi="Times New Roman"/>
        </w:rPr>
        <w:t xml:space="preserve"> saturata media 60 g, </w:t>
      </w:r>
      <w:r w:rsidRPr="001969FD">
        <w:rPr>
          <w:rFonts w:ascii="Times New Roman" w:eastAsia="Times New Roman" w:hAnsi="Times New Roman" w:cs="Times New Roman"/>
          <w:lang w:eastAsia="lt-LT"/>
        </w:rPr>
        <w:t>Olivae</w:t>
      </w:r>
      <w:r w:rsidRPr="001969FD">
        <w:rPr>
          <w:rFonts w:ascii="Times New Roman" w:hAnsi="Times New Roman"/>
        </w:rPr>
        <w:t xml:space="preserve"> oleum raffinatum 50 g, </w:t>
      </w:r>
      <w:r w:rsidRPr="001969FD">
        <w:rPr>
          <w:rFonts w:ascii="Times New Roman" w:eastAsia="Times New Roman" w:hAnsi="Times New Roman" w:cs="Times New Roman"/>
          <w:lang w:eastAsia="lt-LT"/>
        </w:rPr>
        <w:t>Piscis</w:t>
      </w:r>
      <w:r w:rsidRPr="001969FD">
        <w:rPr>
          <w:rFonts w:ascii="Times New Roman" w:hAnsi="Times New Roman"/>
        </w:rPr>
        <w:t xml:space="preserve"> oleum omega-3 acidis</w:t>
      </w:r>
      <w:r>
        <w:rPr>
          <w:rFonts w:ascii="Times New Roman" w:hAnsi="Times New Roman"/>
        </w:rPr>
        <w:t xml:space="preserve"> </w:t>
      </w:r>
      <w:r w:rsidRPr="001969FD">
        <w:rPr>
          <w:rFonts w:ascii="Times New Roman" w:hAnsi="Times New Roman"/>
        </w:rPr>
        <w:t>abundans 30 g.</w:t>
      </w:r>
    </w:p>
    <w:p w14:paraId="5B0DE168" w14:textId="77777777" w:rsidR="000C3B3C" w:rsidRPr="001969FD" w:rsidRDefault="000C3B3C" w:rsidP="000C3B3C">
      <w:pPr>
        <w:tabs>
          <w:tab w:val="left" w:pos="567"/>
        </w:tabs>
        <w:spacing w:after="0" w:line="240" w:lineRule="auto"/>
        <w:rPr>
          <w:rFonts w:ascii="Times New Roman" w:hAnsi="Times New Roman"/>
        </w:rPr>
      </w:pPr>
    </w:p>
    <w:p w14:paraId="3E8D3D4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Bendroji energinė vertė yra 8,4 MJ/l (atitinka 2000 kcal/l)</w:t>
      </w:r>
    </w:p>
    <w:p w14:paraId="4B73C4B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pH yra maždaug 8</w:t>
      </w:r>
    </w:p>
    <w:p w14:paraId="334ECC7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Osmoliališkumas yra apie 380 mosm/kg.</w:t>
      </w:r>
    </w:p>
    <w:p w14:paraId="7105DFB8" w14:textId="77777777" w:rsidR="000C3B3C" w:rsidRPr="001969FD" w:rsidRDefault="000C3B3C" w:rsidP="000C3B3C">
      <w:pPr>
        <w:tabs>
          <w:tab w:val="left" w:pos="567"/>
        </w:tabs>
        <w:spacing w:after="0" w:line="240" w:lineRule="auto"/>
        <w:rPr>
          <w:rFonts w:ascii="Times New Roman" w:hAnsi="Times New Roman"/>
        </w:rPr>
      </w:pPr>
    </w:p>
    <w:p w14:paraId="0964796D" w14:textId="77777777" w:rsidR="000C3B3C" w:rsidRPr="001969FD" w:rsidRDefault="000C3B3C" w:rsidP="000C3B3C">
      <w:pPr>
        <w:tabs>
          <w:tab w:val="left" w:pos="567"/>
        </w:tabs>
        <w:spacing w:after="0" w:line="240" w:lineRule="auto"/>
        <w:rPr>
          <w:rFonts w:ascii="Times New Roman" w:hAnsi="Times New Roman"/>
        </w:rPr>
      </w:pPr>
    </w:p>
    <w:p w14:paraId="6E930D82" w14:textId="77777777" w:rsidR="000C3B3C" w:rsidRPr="001969FD" w:rsidRDefault="000C3B3C" w:rsidP="000C3B3C">
      <w:pPr>
        <w:keepNext/>
        <w:pBdr>
          <w:top w:val="single" w:sz="2" w:space="3"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3.</w:t>
      </w:r>
      <w:r w:rsidRPr="001969FD">
        <w:rPr>
          <w:rFonts w:ascii="Times New Roman" w:hAnsi="Times New Roman"/>
          <w:b/>
        </w:rPr>
        <w:tab/>
        <w:t>PAGALBINIŲ MEDŽIAGŲ SĄRAŠAS</w:t>
      </w:r>
    </w:p>
    <w:p w14:paraId="1A7A15F0" w14:textId="77777777" w:rsidR="000C3B3C" w:rsidRPr="001969FD" w:rsidRDefault="000C3B3C" w:rsidP="000C3B3C">
      <w:pPr>
        <w:tabs>
          <w:tab w:val="left" w:pos="567"/>
        </w:tabs>
        <w:spacing w:after="0" w:line="240" w:lineRule="auto"/>
        <w:rPr>
          <w:rFonts w:ascii="Times New Roman" w:hAnsi="Times New Roman"/>
        </w:rPr>
      </w:pPr>
    </w:p>
    <w:p w14:paraId="58A8464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Glycerolum, Lecithinum ex ovo, Int</w:t>
      </w:r>
      <w:r w:rsidRPr="001969FD">
        <w:rPr>
          <w:rFonts w:ascii="Times New Roman" w:hAnsi="Times New Roman"/>
          <w:i/>
        </w:rPr>
        <w:t>-</w:t>
      </w:r>
      <w:r w:rsidRPr="001969FD">
        <w:rPr>
          <w:rFonts w:ascii="Times New Roman" w:hAnsi="Times New Roman"/>
        </w:rPr>
        <w:t>rac</w:t>
      </w:r>
      <w:r w:rsidRPr="001969FD">
        <w:rPr>
          <w:rFonts w:ascii="Times New Roman" w:hAnsi="Times New Roman"/>
          <w:i/>
        </w:rPr>
        <w:t>-</w:t>
      </w:r>
      <w:r w:rsidRPr="001969FD">
        <w:rPr>
          <w:rFonts w:ascii="Times New Roman" w:hAnsi="Times New Roman"/>
        </w:rPr>
        <w:t>α-Tocopherolum, Natrii hydroxidum (pH koreguoti), Natrii oleas, Aqua ad iniectabile.</w:t>
      </w:r>
    </w:p>
    <w:p w14:paraId="4A9C93BE" w14:textId="77777777" w:rsidR="000C3B3C" w:rsidRPr="001969FD" w:rsidRDefault="000C3B3C" w:rsidP="000C3B3C">
      <w:pPr>
        <w:tabs>
          <w:tab w:val="left" w:pos="567"/>
        </w:tabs>
        <w:spacing w:after="0" w:line="240" w:lineRule="auto"/>
        <w:rPr>
          <w:rFonts w:ascii="Times New Roman" w:hAnsi="Times New Roman"/>
        </w:rPr>
      </w:pPr>
    </w:p>
    <w:p w14:paraId="73DCAF38" w14:textId="77777777" w:rsidR="000C3B3C" w:rsidRPr="001969FD" w:rsidRDefault="000C3B3C" w:rsidP="000C3B3C">
      <w:pPr>
        <w:tabs>
          <w:tab w:val="left" w:pos="567"/>
        </w:tabs>
        <w:spacing w:after="0" w:line="240" w:lineRule="auto"/>
        <w:rPr>
          <w:rFonts w:ascii="Times New Roman" w:hAnsi="Times New Roman"/>
        </w:rPr>
      </w:pPr>
    </w:p>
    <w:p w14:paraId="743AF752"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4.</w:t>
      </w:r>
      <w:r w:rsidRPr="001969FD">
        <w:rPr>
          <w:rFonts w:ascii="Times New Roman" w:hAnsi="Times New Roman"/>
          <w:b/>
        </w:rPr>
        <w:tab/>
        <w:t>FARMACINĖ FORMA IR KIEKIS PAKUOTĖJE</w:t>
      </w:r>
    </w:p>
    <w:p w14:paraId="152EE7EC" w14:textId="77777777" w:rsidR="000C3B3C" w:rsidRPr="001969FD" w:rsidRDefault="000C3B3C" w:rsidP="000C3B3C">
      <w:pPr>
        <w:tabs>
          <w:tab w:val="left" w:pos="567"/>
        </w:tabs>
        <w:spacing w:after="0" w:line="240" w:lineRule="auto"/>
        <w:rPr>
          <w:rFonts w:ascii="Times New Roman" w:hAnsi="Times New Roman"/>
        </w:rPr>
      </w:pPr>
    </w:p>
    <w:p w14:paraId="4384083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Infuzinė emulsija</w:t>
      </w:r>
    </w:p>
    <w:p w14:paraId="3B3B6099" w14:textId="77777777" w:rsidR="000C3B3C" w:rsidRPr="001969FD" w:rsidRDefault="000C3B3C" w:rsidP="000C3B3C">
      <w:pPr>
        <w:tabs>
          <w:tab w:val="left" w:pos="567"/>
        </w:tabs>
        <w:spacing w:after="0" w:line="240" w:lineRule="auto"/>
        <w:rPr>
          <w:rFonts w:ascii="Times New Roman" w:hAnsi="Times New Roman"/>
        </w:rPr>
      </w:pPr>
    </w:p>
    <w:tbl>
      <w:tblPr>
        <w:tblW w:w="0" w:type="auto"/>
        <w:tblCellMar>
          <w:left w:w="70" w:type="dxa"/>
          <w:right w:w="70" w:type="dxa"/>
        </w:tblCellMar>
        <w:tblLook w:val="0000" w:firstRow="0" w:lastRow="0" w:firstColumn="0" w:lastColumn="0" w:noHBand="0" w:noVBand="0"/>
      </w:tblPr>
      <w:tblGrid>
        <w:gridCol w:w="1913"/>
        <w:gridCol w:w="2482"/>
      </w:tblGrid>
      <w:tr w:rsidR="000C3B3C" w:rsidRPr="001969FD" w14:paraId="2FD58BD3" w14:textId="77777777" w:rsidTr="0057155C">
        <w:tc>
          <w:tcPr>
            <w:tcW w:w="1913" w:type="dxa"/>
          </w:tcPr>
          <w:p w14:paraId="6FF59FC7" w14:textId="77777777" w:rsidR="000C3B3C" w:rsidRPr="001969FD" w:rsidRDefault="000C3B3C" w:rsidP="0057155C">
            <w:pPr>
              <w:tabs>
                <w:tab w:val="left" w:pos="567"/>
                <w:tab w:val="center" w:pos="4153"/>
                <w:tab w:val="right" w:pos="8306"/>
              </w:tabs>
              <w:spacing w:after="0" w:line="240" w:lineRule="auto"/>
              <w:rPr>
                <w:rFonts w:ascii="Times New Roman" w:hAnsi="Times New Roman"/>
                <w:u w:val="single"/>
              </w:rPr>
            </w:pPr>
            <w:r w:rsidRPr="001969FD">
              <w:rPr>
                <w:rFonts w:ascii="Times New Roman" w:hAnsi="Times New Roman"/>
                <w:u w:val="single"/>
              </w:rPr>
              <w:t>Stiklo buteliukas</w:t>
            </w:r>
          </w:p>
        </w:tc>
        <w:tc>
          <w:tcPr>
            <w:tcW w:w="2482" w:type="dxa"/>
          </w:tcPr>
          <w:p w14:paraId="3CFF7919" w14:textId="77777777" w:rsidR="000C3B3C" w:rsidRPr="001969FD" w:rsidRDefault="000C3B3C" w:rsidP="0057155C">
            <w:pPr>
              <w:tabs>
                <w:tab w:val="left" w:pos="567"/>
                <w:tab w:val="center" w:pos="4153"/>
                <w:tab w:val="right" w:pos="8306"/>
              </w:tabs>
              <w:spacing w:after="0" w:line="240" w:lineRule="auto"/>
              <w:rPr>
                <w:rFonts w:ascii="Times New Roman" w:hAnsi="Times New Roman"/>
                <w:u w:val="single"/>
              </w:rPr>
            </w:pPr>
            <w:r w:rsidRPr="001969FD">
              <w:rPr>
                <w:rFonts w:ascii="Times New Roman" w:hAnsi="Times New Roman"/>
                <w:u w:val="single"/>
              </w:rPr>
              <w:t>Plastiko maišelis</w:t>
            </w:r>
          </w:p>
        </w:tc>
      </w:tr>
      <w:tr w:rsidR="000C3B3C" w:rsidRPr="001969FD" w14:paraId="49649B88" w14:textId="77777777" w:rsidTr="0057155C">
        <w:tc>
          <w:tcPr>
            <w:tcW w:w="1913" w:type="dxa"/>
          </w:tcPr>
          <w:p w14:paraId="2E61EC07"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c>
          <w:tcPr>
            <w:tcW w:w="2482" w:type="dxa"/>
          </w:tcPr>
          <w:p w14:paraId="7DA8A23B"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r>
      <w:tr w:rsidR="000C3B3C" w:rsidRPr="001969FD" w14:paraId="30549FF8" w14:textId="77777777" w:rsidTr="0057155C">
        <w:tc>
          <w:tcPr>
            <w:tcW w:w="1913" w:type="dxa"/>
          </w:tcPr>
          <w:p w14:paraId="33AF920A"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p>
        </w:tc>
        <w:tc>
          <w:tcPr>
            <w:tcW w:w="2482" w:type="dxa"/>
          </w:tcPr>
          <w:p w14:paraId="7182571B"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r>
              <w:rPr>
                <w:rFonts w:ascii="Times New Roman" w:hAnsi="Times New Roman"/>
              </w:rPr>
              <w:t>, 20 x 100 ml</w:t>
            </w:r>
          </w:p>
        </w:tc>
      </w:tr>
      <w:tr w:rsidR="000C3B3C" w:rsidRPr="001969FD" w14:paraId="6E08CD7D" w14:textId="77777777" w:rsidTr="0057155C">
        <w:tc>
          <w:tcPr>
            <w:tcW w:w="1913" w:type="dxa"/>
          </w:tcPr>
          <w:p w14:paraId="3989BBFE"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c>
          <w:tcPr>
            <w:tcW w:w="2482" w:type="dxa"/>
          </w:tcPr>
          <w:p w14:paraId="73FDE360"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r>
      <w:tr w:rsidR="000C3B3C" w:rsidRPr="001969FD" w14:paraId="5969C5B0" w14:textId="77777777" w:rsidTr="0057155C">
        <w:tc>
          <w:tcPr>
            <w:tcW w:w="1913" w:type="dxa"/>
          </w:tcPr>
          <w:p w14:paraId="62C018BD"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c>
          <w:tcPr>
            <w:tcW w:w="2482" w:type="dxa"/>
          </w:tcPr>
          <w:p w14:paraId="7E81ECE3"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r>
      <w:tr w:rsidR="000C3B3C" w:rsidRPr="001969FD" w14:paraId="3E3A684F" w14:textId="77777777" w:rsidTr="0057155C">
        <w:tc>
          <w:tcPr>
            <w:tcW w:w="1913" w:type="dxa"/>
          </w:tcPr>
          <w:p w14:paraId="49D1C947"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c>
          <w:tcPr>
            <w:tcW w:w="2482" w:type="dxa"/>
          </w:tcPr>
          <w:p w14:paraId="1023888E"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r>
      <w:tr w:rsidR="000C3B3C" w:rsidRPr="001969FD" w14:paraId="0AFFB659" w14:textId="77777777" w:rsidTr="0057155C">
        <w:tc>
          <w:tcPr>
            <w:tcW w:w="1913" w:type="dxa"/>
          </w:tcPr>
          <w:p w14:paraId="61C0656E"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500 ml</w:t>
            </w:r>
          </w:p>
        </w:tc>
        <w:tc>
          <w:tcPr>
            <w:tcW w:w="2482" w:type="dxa"/>
          </w:tcPr>
          <w:p w14:paraId="2D0018C9" w14:textId="77777777" w:rsidR="000C3B3C"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12 x 500 ml</w:t>
            </w:r>
          </w:p>
          <w:p w14:paraId="77C3991A" w14:textId="77777777" w:rsidR="000C3B3C" w:rsidRDefault="000C3B3C" w:rsidP="0057155C">
            <w:pPr>
              <w:tabs>
                <w:tab w:val="left" w:pos="567"/>
                <w:tab w:val="center" w:pos="4153"/>
                <w:tab w:val="right" w:pos="8306"/>
              </w:tabs>
              <w:spacing w:after="0" w:line="240" w:lineRule="auto"/>
              <w:rPr>
                <w:rFonts w:ascii="Times New Roman" w:hAnsi="Times New Roman"/>
              </w:rPr>
            </w:pPr>
            <w:r>
              <w:rPr>
                <w:rFonts w:ascii="Times New Roman" w:hAnsi="Times New Roman"/>
              </w:rPr>
              <w:t>1000 ml</w:t>
            </w:r>
          </w:p>
          <w:p w14:paraId="25D58298"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Pr>
                <w:rFonts w:ascii="Times New Roman" w:hAnsi="Times New Roman"/>
              </w:rPr>
              <w:t>6 x 1000 ml</w:t>
            </w:r>
          </w:p>
        </w:tc>
      </w:tr>
    </w:tbl>
    <w:p w14:paraId="0F031F7E" w14:textId="77777777" w:rsidR="000C3B3C" w:rsidRPr="001969FD" w:rsidRDefault="000C3B3C" w:rsidP="000C3B3C">
      <w:pPr>
        <w:tabs>
          <w:tab w:val="left" w:pos="567"/>
        </w:tabs>
        <w:spacing w:after="0" w:line="240" w:lineRule="auto"/>
        <w:rPr>
          <w:rFonts w:ascii="Times New Roman" w:hAnsi="Times New Roman"/>
        </w:rPr>
      </w:pPr>
    </w:p>
    <w:p w14:paraId="05DBF03B" w14:textId="77777777" w:rsidR="000C3B3C" w:rsidRPr="001969FD" w:rsidRDefault="000C3B3C" w:rsidP="000C3B3C">
      <w:pPr>
        <w:tabs>
          <w:tab w:val="left" w:pos="567"/>
        </w:tabs>
        <w:spacing w:after="0" w:line="240" w:lineRule="auto"/>
        <w:rPr>
          <w:rFonts w:ascii="Times New Roman" w:hAnsi="Times New Roman"/>
        </w:rPr>
      </w:pPr>
    </w:p>
    <w:p w14:paraId="619BB789"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5.</w:t>
      </w:r>
      <w:r w:rsidRPr="001969FD">
        <w:rPr>
          <w:rFonts w:ascii="Times New Roman" w:hAnsi="Times New Roman"/>
          <w:b/>
        </w:rPr>
        <w:tab/>
        <w:t>VARTOJIMO METODAS IR BŪDAS (-AI)</w:t>
      </w:r>
    </w:p>
    <w:p w14:paraId="2DDCF423" w14:textId="77777777" w:rsidR="000C3B3C" w:rsidRPr="001969FD" w:rsidRDefault="000C3B3C" w:rsidP="000C3B3C">
      <w:pPr>
        <w:tabs>
          <w:tab w:val="left" w:pos="567"/>
        </w:tabs>
        <w:spacing w:after="0" w:line="240" w:lineRule="auto"/>
        <w:rPr>
          <w:rFonts w:ascii="Times New Roman" w:hAnsi="Times New Roman"/>
        </w:rPr>
      </w:pPr>
    </w:p>
    <w:p w14:paraId="108EB5B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Leisti į veną.</w:t>
      </w:r>
    </w:p>
    <w:p w14:paraId="4DDED10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Prieš vartojimą perskaitykite pakuotės lapelį.</w:t>
      </w:r>
    </w:p>
    <w:p w14:paraId="7805CA50" w14:textId="77777777" w:rsidR="000C3B3C" w:rsidRPr="001969FD" w:rsidRDefault="000C3B3C" w:rsidP="000C3B3C">
      <w:pPr>
        <w:tabs>
          <w:tab w:val="left" w:pos="567"/>
        </w:tabs>
        <w:spacing w:after="0" w:line="240" w:lineRule="auto"/>
        <w:rPr>
          <w:rFonts w:ascii="Times New Roman" w:hAnsi="Times New Roman"/>
        </w:rPr>
      </w:pPr>
    </w:p>
    <w:p w14:paraId="112F57ED" w14:textId="77777777" w:rsidR="000C3B3C" w:rsidRPr="001969FD" w:rsidRDefault="000C3B3C" w:rsidP="000C3B3C">
      <w:pPr>
        <w:tabs>
          <w:tab w:val="left" w:pos="567"/>
        </w:tabs>
        <w:spacing w:after="0" w:line="240" w:lineRule="auto"/>
        <w:rPr>
          <w:rFonts w:ascii="Times New Roman" w:hAnsi="Times New Roman"/>
        </w:rPr>
      </w:pPr>
    </w:p>
    <w:p w14:paraId="604CD21F"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6.</w:t>
      </w:r>
      <w:r w:rsidRPr="001969FD">
        <w:rPr>
          <w:rFonts w:ascii="Times New Roman" w:hAnsi="Times New Roman"/>
          <w:b/>
        </w:rPr>
        <w:tab/>
        <w:t>SPECIALUS ĮSPĖJIMAS, KAD VAISTINĮ PREPARATĄ BŪTINA LAIKYTI VAIKAMS NEPASTEBIMOJE IR NEPASIEKIAMOJE VIETOJE</w:t>
      </w:r>
    </w:p>
    <w:p w14:paraId="7E25E3D9" w14:textId="77777777" w:rsidR="000C3B3C" w:rsidRPr="001969FD" w:rsidRDefault="000C3B3C" w:rsidP="000C3B3C">
      <w:pPr>
        <w:tabs>
          <w:tab w:val="left" w:pos="567"/>
        </w:tabs>
        <w:spacing w:after="0" w:line="240" w:lineRule="auto"/>
        <w:rPr>
          <w:rFonts w:ascii="Times New Roman" w:hAnsi="Times New Roman"/>
        </w:rPr>
      </w:pPr>
    </w:p>
    <w:p w14:paraId="0EA2EDF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Laikyti vaikams nepastebimoje ir nepasiekiamoje vietoje.</w:t>
      </w:r>
    </w:p>
    <w:p w14:paraId="1B8F4F55" w14:textId="77777777" w:rsidR="000C3B3C" w:rsidRPr="001969FD" w:rsidRDefault="000C3B3C" w:rsidP="000C3B3C">
      <w:pPr>
        <w:tabs>
          <w:tab w:val="left" w:pos="567"/>
        </w:tabs>
        <w:spacing w:after="0" w:line="240" w:lineRule="auto"/>
        <w:rPr>
          <w:rFonts w:ascii="Times New Roman" w:hAnsi="Times New Roman"/>
        </w:rPr>
      </w:pPr>
    </w:p>
    <w:p w14:paraId="63E3315D" w14:textId="77777777" w:rsidR="000C3B3C" w:rsidRPr="001969FD" w:rsidRDefault="000C3B3C" w:rsidP="000C3B3C">
      <w:pPr>
        <w:tabs>
          <w:tab w:val="left" w:pos="567"/>
        </w:tabs>
        <w:spacing w:after="0" w:line="240" w:lineRule="auto"/>
        <w:rPr>
          <w:rFonts w:ascii="Times New Roman" w:hAnsi="Times New Roman"/>
        </w:rPr>
      </w:pPr>
    </w:p>
    <w:p w14:paraId="1DE9B38D"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7.</w:t>
      </w:r>
      <w:r w:rsidRPr="001969FD">
        <w:rPr>
          <w:rFonts w:ascii="Times New Roman" w:hAnsi="Times New Roman"/>
          <w:b/>
        </w:rPr>
        <w:tab/>
        <w:t>KITAS (-I) SPECIALUS (-ŪS) ĮSPĖJIMAS (-AI) (JEI REIKIA)</w:t>
      </w:r>
    </w:p>
    <w:p w14:paraId="2999D7E1" w14:textId="77777777" w:rsidR="000C3B3C" w:rsidRPr="001969FD" w:rsidRDefault="000C3B3C" w:rsidP="000C3B3C">
      <w:pPr>
        <w:tabs>
          <w:tab w:val="left" w:pos="567"/>
        </w:tabs>
        <w:spacing w:after="0" w:line="240" w:lineRule="auto"/>
        <w:rPr>
          <w:rFonts w:ascii="Times New Roman" w:hAnsi="Times New Roman"/>
        </w:rPr>
      </w:pPr>
    </w:p>
    <w:p w14:paraId="0DFB9A4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lastRenderedPageBreak/>
        <w:t>Tik vienkartinei infuzijai. Likusį po infuzijos tirpalą reikia išpilti.</w:t>
      </w:r>
    </w:p>
    <w:p w14:paraId="085B1AF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Jei suderinamumas nežinomas, į tirpalą pilti priedų negalima. Priedus reikia ruošti aseptinėmis sąlygomis. </w:t>
      </w:r>
    </w:p>
    <w:p w14:paraId="2A2763C2" w14:textId="77777777" w:rsidR="000C3B3C" w:rsidRPr="001969FD" w:rsidRDefault="000C3B3C" w:rsidP="000C3B3C">
      <w:pPr>
        <w:tabs>
          <w:tab w:val="left" w:pos="567"/>
        </w:tabs>
        <w:spacing w:after="0" w:line="240" w:lineRule="auto"/>
        <w:rPr>
          <w:rFonts w:ascii="Times New Roman" w:hAnsi="Times New Roman"/>
        </w:rPr>
      </w:pPr>
    </w:p>
    <w:p w14:paraId="442AC904" w14:textId="77777777" w:rsidR="000C3B3C" w:rsidRPr="001969FD" w:rsidRDefault="000C3B3C" w:rsidP="000C3B3C">
      <w:pPr>
        <w:tabs>
          <w:tab w:val="left" w:pos="567"/>
        </w:tabs>
        <w:spacing w:after="0" w:line="240" w:lineRule="auto"/>
        <w:rPr>
          <w:rFonts w:ascii="Times New Roman" w:hAnsi="Times New Roman"/>
        </w:rPr>
      </w:pPr>
    </w:p>
    <w:p w14:paraId="386E797E" w14:textId="77777777" w:rsidR="000C3B3C" w:rsidRPr="001969FD" w:rsidRDefault="000C3B3C" w:rsidP="000C3B3C">
      <w:pPr>
        <w:keepNext/>
        <w:pBdr>
          <w:top w:val="single" w:sz="2" w:space="1" w:color="auto"/>
          <w:left w:val="single" w:sz="2" w:space="4" w:color="auto"/>
          <w:bottom w:val="single" w:sz="2" w:space="0"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8.</w:t>
      </w:r>
      <w:r w:rsidRPr="001969FD">
        <w:rPr>
          <w:rFonts w:ascii="Times New Roman" w:hAnsi="Times New Roman"/>
          <w:b/>
        </w:rPr>
        <w:tab/>
        <w:t>TINKAMUMO LAIKAS</w:t>
      </w:r>
    </w:p>
    <w:p w14:paraId="0137A4DA" w14:textId="77777777" w:rsidR="000C3B3C" w:rsidRPr="001969FD" w:rsidRDefault="000C3B3C" w:rsidP="000C3B3C">
      <w:pPr>
        <w:tabs>
          <w:tab w:val="left" w:pos="567"/>
        </w:tabs>
        <w:spacing w:after="0" w:line="240" w:lineRule="auto"/>
        <w:rPr>
          <w:rFonts w:ascii="Times New Roman" w:hAnsi="Times New Roman"/>
        </w:rPr>
      </w:pPr>
    </w:p>
    <w:p w14:paraId="4EBBFD0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Tinka iki </w:t>
      </w:r>
    </w:p>
    <w:p w14:paraId="1CE63050" w14:textId="77777777" w:rsidR="000C3B3C" w:rsidRPr="001969FD" w:rsidRDefault="000C3B3C" w:rsidP="000C3B3C">
      <w:pPr>
        <w:tabs>
          <w:tab w:val="left" w:pos="567"/>
        </w:tabs>
        <w:spacing w:after="0" w:line="240" w:lineRule="auto"/>
        <w:rPr>
          <w:rFonts w:ascii="Times New Roman" w:hAnsi="Times New Roman"/>
        </w:rPr>
      </w:pPr>
    </w:p>
    <w:p w14:paraId="45D8324C" w14:textId="77777777" w:rsidR="000C3B3C" w:rsidRPr="001969FD" w:rsidRDefault="000C3B3C" w:rsidP="000C3B3C">
      <w:pPr>
        <w:tabs>
          <w:tab w:val="left" w:pos="567"/>
        </w:tabs>
        <w:spacing w:after="0" w:line="240" w:lineRule="auto"/>
        <w:rPr>
          <w:rFonts w:ascii="Times New Roman" w:hAnsi="Times New Roman"/>
        </w:rPr>
      </w:pPr>
    </w:p>
    <w:p w14:paraId="120E6128"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9.</w:t>
      </w:r>
      <w:r w:rsidRPr="001969FD">
        <w:rPr>
          <w:rFonts w:ascii="Times New Roman" w:hAnsi="Times New Roman"/>
          <w:b/>
        </w:rPr>
        <w:tab/>
        <w:t>SPECIALIOS LAIKYMO SĄLYGOS</w:t>
      </w:r>
    </w:p>
    <w:p w14:paraId="4CB20350" w14:textId="77777777" w:rsidR="000C3B3C" w:rsidRPr="001969FD" w:rsidRDefault="000C3B3C" w:rsidP="000C3B3C">
      <w:pPr>
        <w:tabs>
          <w:tab w:val="left" w:pos="567"/>
        </w:tabs>
        <w:spacing w:after="0" w:line="240" w:lineRule="auto"/>
        <w:rPr>
          <w:rFonts w:ascii="Times New Roman" w:hAnsi="Times New Roman"/>
        </w:rPr>
      </w:pPr>
    </w:p>
    <w:p w14:paraId="6435EE5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Laikyti ne aukštesnėje kaip 25 </w:t>
      </w:r>
      <w:r w:rsidRPr="001969FD">
        <w:rPr>
          <w:rFonts w:ascii="Times New Roman" w:hAnsi="Times New Roman"/>
        </w:rPr>
        <w:sym w:font="Symbol" w:char="00B0"/>
      </w:r>
      <w:r w:rsidRPr="001969FD">
        <w:rPr>
          <w:rFonts w:ascii="Times New Roman" w:hAnsi="Times New Roman"/>
        </w:rPr>
        <w:t>C temperatūroje. Negalima užšaldyti.</w:t>
      </w:r>
    </w:p>
    <w:p w14:paraId="0405C7D1" w14:textId="77777777" w:rsidR="000C3B3C" w:rsidRPr="001969FD" w:rsidRDefault="000C3B3C" w:rsidP="000C3B3C">
      <w:pPr>
        <w:tabs>
          <w:tab w:val="left" w:pos="567"/>
        </w:tabs>
        <w:spacing w:after="0" w:line="240" w:lineRule="auto"/>
        <w:rPr>
          <w:rFonts w:ascii="Times New Roman" w:hAnsi="Times New Roman"/>
        </w:rPr>
      </w:pPr>
    </w:p>
    <w:p w14:paraId="6CCF5D96" w14:textId="77777777" w:rsidR="000C3B3C" w:rsidRPr="001969FD" w:rsidRDefault="000C3B3C" w:rsidP="000C3B3C">
      <w:pPr>
        <w:tabs>
          <w:tab w:val="left" w:pos="567"/>
        </w:tabs>
        <w:spacing w:after="0" w:line="240" w:lineRule="auto"/>
        <w:rPr>
          <w:rFonts w:ascii="Times New Roman" w:hAnsi="Times New Roman"/>
        </w:rPr>
      </w:pPr>
    </w:p>
    <w:p w14:paraId="6A463A54"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10.</w:t>
      </w:r>
      <w:r w:rsidRPr="001969FD">
        <w:rPr>
          <w:rFonts w:ascii="Times New Roman" w:hAnsi="Times New Roman"/>
          <w:b/>
        </w:rPr>
        <w:tab/>
        <w:t>SPECIALIOS ATSARGUMO PRIEMONĖS DĖL NESUVARTOTO VAISTINIO PREPARATO AR JO ATLIEKŲ TVARKYMO (JEI REIKIA)</w:t>
      </w:r>
    </w:p>
    <w:p w14:paraId="233885A7" w14:textId="77777777" w:rsidR="000C3B3C" w:rsidRPr="001969FD" w:rsidRDefault="000C3B3C" w:rsidP="000C3B3C">
      <w:pPr>
        <w:tabs>
          <w:tab w:val="left" w:pos="567"/>
        </w:tabs>
        <w:spacing w:after="0" w:line="240" w:lineRule="auto"/>
        <w:rPr>
          <w:rFonts w:ascii="Times New Roman" w:hAnsi="Times New Roman"/>
        </w:rPr>
      </w:pPr>
    </w:p>
    <w:p w14:paraId="4A6C290A" w14:textId="77777777" w:rsidR="000C3B3C" w:rsidRPr="001969FD" w:rsidRDefault="000C3B3C" w:rsidP="000C3B3C">
      <w:pPr>
        <w:tabs>
          <w:tab w:val="left" w:pos="567"/>
        </w:tabs>
        <w:spacing w:after="0" w:line="240" w:lineRule="auto"/>
        <w:rPr>
          <w:rFonts w:ascii="Times New Roman" w:hAnsi="Times New Roman"/>
        </w:rPr>
      </w:pPr>
    </w:p>
    <w:p w14:paraId="326F4883" w14:textId="77777777" w:rsidR="000C3B3C" w:rsidRPr="001969FD" w:rsidRDefault="000C3B3C" w:rsidP="000C3B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969FD">
        <w:rPr>
          <w:rFonts w:ascii="Times New Roman" w:hAnsi="Times New Roman"/>
          <w:b/>
        </w:rPr>
        <w:t>11.</w:t>
      </w:r>
      <w:r w:rsidRPr="001969FD">
        <w:rPr>
          <w:rFonts w:ascii="Times New Roman" w:hAnsi="Times New Roman"/>
          <w:b/>
        </w:rPr>
        <w:tab/>
      </w:r>
      <w:r w:rsidRPr="001969FD">
        <w:rPr>
          <w:rFonts w:ascii="Times New Roman" w:hAnsi="Times New Roman"/>
          <w:b/>
          <w:caps/>
        </w:rPr>
        <w:t>REGISTRUOTOJO PAVADINIMAS IR ADRESAS</w:t>
      </w:r>
    </w:p>
    <w:p w14:paraId="723DA84C" w14:textId="77777777" w:rsidR="000C3B3C" w:rsidRPr="001969FD" w:rsidRDefault="000C3B3C" w:rsidP="000C3B3C">
      <w:pPr>
        <w:tabs>
          <w:tab w:val="left" w:pos="567"/>
        </w:tabs>
        <w:spacing w:after="0" w:line="240" w:lineRule="auto"/>
        <w:rPr>
          <w:rFonts w:ascii="Times New Roman" w:hAnsi="Times New Roman"/>
        </w:rPr>
      </w:pPr>
    </w:p>
    <w:p w14:paraId="426E5C3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AB</w:t>
      </w:r>
    </w:p>
    <w:p w14:paraId="1ED4F73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SE - 751 74 Uppsala, Švedija</w:t>
      </w:r>
    </w:p>
    <w:p w14:paraId="6B1C99CC" w14:textId="77777777" w:rsidR="000C3B3C" w:rsidRPr="001969FD" w:rsidRDefault="000C3B3C" w:rsidP="000C3B3C">
      <w:pPr>
        <w:tabs>
          <w:tab w:val="left" w:pos="567"/>
        </w:tabs>
        <w:spacing w:after="0" w:line="240" w:lineRule="auto"/>
        <w:rPr>
          <w:rFonts w:ascii="Times New Roman" w:hAnsi="Times New Roman"/>
        </w:rPr>
      </w:pPr>
    </w:p>
    <w:p w14:paraId="43451661" w14:textId="77777777" w:rsidR="000C3B3C" w:rsidRPr="001969FD" w:rsidRDefault="000C3B3C" w:rsidP="000C3B3C">
      <w:pPr>
        <w:tabs>
          <w:tab w:val="left" w:pos="567"/>
        </w:tabs>
        <w:spacing w:after="0" w:line="240" w:lineRule="auto"/>
        <w:rPr>
          <w:rFonts w:ascii="Times New Roman" w:hAnsi="Times New Roman"/>
        </w:rPr>
      </w:pPr>
    </w:p>
    <w:p w14:paraId="4C785709" w14:textId="77777777" w:rsidR="000C3B3C" w:rsidRPr="001969FD" w:rsidRDefault="000C3B3C" w:rsidP="000C3B3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969FD">
        <w:rPr>
          <w:rFonts w:ascii="Times New Roman" w:hAnsi="Times New Roman"/>
          <w:b/>
        </w:rPr>
        <w:t>12.</w:t>
      </w:r>
      <w:r w:rsidRPr="001969FD">
        <w:rPr>
          <w:rFonts w:ascii="Times New Roman" w:hAnsi="Times New Roman"/>
          <w:b/>
        </w:rPr>
        <w:tab/>
        <w:t xml:space="preserve">REGISTRACIJOS PAŽYMĖJIMO NUMERIS (-IAI) </w:t>
      </w:r>
    </w:p>
    <w:p w14:paraId="3FAFDF44" w14:textId="77777777" w:rsidR="000C3B3C" w:rsidRPr="001969FD" w:rsidRDefault="000C3B3C" w:rsidP="000C3B3C">
      <w:pPr>
        <w:tabs>
          <w:tab w:val="left" w:pos="567"/>
        </w:tabs>
        <w:spacing w:after="0" w:line="240" w:lineRule="auto"/>
        <w:rPr>
          <w:rFonts w:ascii="Times New Roman" w:hAnsi="Times New Roman"/>
        </w:rPr>
      </w:pPr>
    </w:p>
    <w:p w14:paraId="59151C3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LT/1/05/0194/001</w:t>
      </w:r>
    </w:p>
    <w:p w14:paraId="19E8C5D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LT/1/05/0194/002</w:t>
      </w:r>
    </w:p>
    <w:p w14:paraId="11F9E09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LT/1/05/0194/003</w:t>
      </w:r>
    </w:p>
    <w:p w14:paraId="3A297F0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LT/1/05/0194/004</w:t>
      </w:r>
    </w:p>
    <w:p w14:paraId="64FC2E8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LT/1/05/0194/005</w:t>
      </w:r>
    </w:p>
    <w:p w14:paraId="3990CC5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LT/1/05/0194/006</w:t>
      </w:r>
    </w:p>
    <w:p w14:paraId="02FC691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LT/1/05/0194/007</w:t>
      </w:r>
    </w:p>
    <w:p w14:paraId="285893B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LT/1/05/0194/008</w:t>
      </w:r>
    </w:p>
    <w:p w14:paraId="6928813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LT/1/05/0194/009</w:t>
      </w:r>
    </w:p>
    <w:p w14:paraId="51F21DB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LT/1/05/0194/010</w:t>
      </w:r>
    </w:p>
    <w:p w14:paraId="506B675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LT/1/05/0194/011</w:t>
      </w:r>
    </w:p>
    <w:p w14:paraId="4368A80F" w14:textId="77777777" w:rsidR="000C3B3C" w:rsidRDefault="000C3B3C" w:rsidP="000C3B3C">
      <w:pPr>
        <w:tabs>
          <w:tab w:val="left" w:pos="567"/>
        </w:tabs>
        <w:spacing w:after="0" w:line="240" w:lineRule="auto"/>
        <w:rPr>
          <w:rFonts w:ascii="Times New Roman" w:hAnsi="Times New Roman"/>
        </w:rPr>
      </w:pPr>
      <w:r w:rsidRPr="001969FD">
        <w:rPr>
          <w:rFonts w:ascii="Times New Roman" w:hAnsi="Times New Roman"/>
        </w:rPr>
        <w:t>LT/1/05/0194/012</w:t>
      </w:r>
    </w:p>
    <w:p w14:paraId="2104226A" w14:textId="77777777" w:rsidR="000C3B3C" w:rsidRDefault="000C3B3C" w:rsidP="000C3B3C">
      <w:pPr>
        <w:tabs>
          <w:tab w:val="left" w:pos="567"/>
        </w:tabs>
        <w:spacing w:after="0" w:line="240" w:lineRule="auto"/>
        <w:rPr>
          <w:rFonts w:ascii="Times New Roman" w:hAnsi="Times New Roman"/>
        </w:rPr>
      </w:pPr>
      <w:r>
        <w:rPr>
          <w:rFonts w:ascii="Times New Roman" w:hAnsi="Times New Roman"/>
        </w:rPr>
        <w:t>LT/1/05/0194/013</w:t>
      </w:r>
    </w:p>
    <w:p w14:paraId="36A9039E" w14:textId="77777777" w:rsidR="000C3B3C" w:rsidRDefault="000C3B3C" w:rsidP="000C3B3C">
      <w:pPr>
        <w:tabs>
          <w:tab w:val="left" w:pos="567"/>
        </w:tabs>
        <w:spacing w:after="0" w:line="240" w:lineRule="auto"/>
        <w:rPr>
          <w:rFonts w:ascii="Times New Roman" w:hAnsi="Times New Roman"/>
        </w:rPr>
      </w:pPr>
      <w:r w:rsidRPr="0030482A">
        <w:rPr>
          <w:rFonts w:ascii="Times New Roman" w:hAnsi="Times New Roman"/>
        </w:rPr>
        <w:t>LT/1/05/0194/</w:t>
      </w:r>
      <w:r>
        <w:rPr>
          <w:rFonts w:ascii="Times New Roman" w:hAnsi="Times New Roman"/>
        </w:rPr>
        <w:t>014</w:t>
      </w:r>
    </w:p>
    <w:p w14:paraId="0CFC8657" w14:textId="77777777" w:rsidR="000C3B3C" w:rsidRDefault="000C3B3C" w:rsidP="000C3B3C">
      <w:pPr>
        <w:tabs>
          <w:tab w:val="left" w:pos="567"/>
        </w:tabs>
        <w:spacing w:after="0" w:line="240" w:lineRule="auto"/>
        <w:rPr>
          <w:rFonts w:ascii="Times New Roman" w:hAnsi="Times New Roman"/>
        </w:rPr>
      </w:pPr>
      <w:r w:rsidRPr="0030482A">
        <w:rPr>
          <w:rFonts w:ascii="Times New Roman" w:hAnsi="Times New Roman"/>
        </w:rPr>
        <w:t>LT/1/05/0194/</w:t>
      </w:r>
      <w:r>
        <w:rPr>
          <w:rFonts w:ascii="Times New Roman" w:hAnsi="Times New Roman"/>
        </w:rPr>
        <w:t>015</w:t>
      </w:r>
    </w:p>
    <w:p w14:paraId="4EBA6516" w14:textId="77777777" w:rsidR="000C3B3C" w:rsidRPr="001969FD" w:rsidRDefault="000C3B3C" w:rsidP="000C3B3C">
      <w:pPr>
        <w:tabs>
          <w:tab w:val="left" w:pos="567"/>
        </w:tabs>
        <w:spacing w:after="0" w:line="240" w:lineRule="auto"/>
        <w:rPr>
          <w:rFonts w:ascii="Times New Roman" w:hAnsi="Times New Roman"/>
        </w:rPr>
      </w:pPr>
    </w:p>
    <w:p w14:paraId="5FC4E0A5" w14:textId="77777777" w:rsidR="000C3B3C" w:rsidRPr="001969FD" w:rsidRDefault="000C3B3C" w:rsidP="000C3B3C">
      <w:pPr>
        <w:tabs>
          <w:tab w:val="left" w:pos="567"/>
        </w:tabs>
        <w:spacing w:after="0" w:line="240" w:lineRule="auto"/>
        <w:rPr>
          <w:rFonts w:ascii="Times New Roman" w:hAnsi="Times New Roman"/>
        </w:rPr>
      </w:pPr>
    </w:p>
    <w:p w14:paraId="1EEB0A1D"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13.</w:t>
      </w:r>
      <w:r w:rsidRPr="001969FD">
        <w:rPr>
          <w:rFonts w:ascii="Times New Roman" w:hAnsi="Times New Roman"/>
          <w:b/>
        </w:rPr>
        <w:tab/>
        <w:t>SERIJOS NUMERIS</w:t>
      </w:r>
    </w:p>
    <w:p w14:paraId="39EFAACA" w14:textId="77777777" w:rsidR="000C3B3C" w:rsidRPr="001969FD" w:rsidRDefault="000C3B3C" w:rsidP="000C3B3C">
      <w:pPr>
        <w:tabs>
          <w:tab w:val="left" w:pos="567"/>
        </w:tabs>
        <w:spacing w:after="0" w:line="240" w:lineRule="auto"/>
        <w:rPr>
          <w:rFonts w:ascii="Times New Roman" w:hAnsi="Times New Roman"/>
        </w:rPr>
      </w:pPr>
    </w:p>
    <w:p w14:paraId="3A77E05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Serija</w:t>
      </w:r>
    </w:p>
    <w:p w14:paraId="23E59AEF" w14:textId="77777777" w:rsidR="000C3B3C" w:rsidRPr="001969FD" w:rsidRDefault="000C3B3C" w:rsidP="000C3B3C">
      <w:pPr>
        <w:tabs>
          <w:tab w:val="left" w:pos="567"/>
        </w:tabs>
        <w:spacing w:after="0" w:line="240" w:lineRule="auto"/>
        <w:rPr>
          <w:rFonts w:ascii="Times New Roman" w:hAnsi="Times New Roman"/>
        </w:rPr>
      </w:pPr>
    </w:p>
    <w:p w14:paraId="3A7580F1" w14:textId="77777777" w:rsidR="000C3B3C" w:rsidRPr="001969FD" w:rsidRDefault="000C3B3C" w:rsidP="000C3B3C">
      <w:pPr>
        <w:tabs>
          <w:tab w:val="left" w:pos="567"/>
        </w:tabs>
        <w:spacing w:after="0" w:line="240" w:lineRule="auto"/>
        <w:rPr>
          <w:rFonts w:ascii="Times New Roman" w:hAnsi="Times New Roman"/>
        </w:rPr>
      </w:pPr>
    </w:p>
    <w:p w14:paraId="48E06748"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t>14.</w:t>
      </w:r>
      <w:r w:rsidRPr="001969FD">
        <w:rPr>
          <w:rFonts w:ascii="Times New Roman" w:hAnsi="Times New Roman"/>
          <w:b/>
        </w:rPr>
        <w:tab/>
        <w:t>PARDAVIMO (IŠDAVIMO) TVARKA</w:t>
      </w:r>
    </w:p>
    <w:p w14:paraId="63E704CE" w14:textId="77777777" w:rsidR="000C3B3C" w:rsidRPr="001969FD" w:rsidRDefault="000C3B3C" w:rsidP="000C3B3C">
      <w:pPr>
        <w:tabs>
          <w:tab w:val="left" w:pos="567"/>
        </w:tabs>
        <w:spacing w:after="0" w:line="240" w:lineRule="auto"/>
        <w:rPr>
          <w:rFonts w:ascii="Times New Roman" w:hAnsi="Times New Roman"/>
        </w:rPr>
      </w:pPr>
    </w:p>
    <w:p w14:paraId="30B02FE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Receptinis vaistas.</w:t>
      </w:r>
    </w:p>
    <w:p w14:paraId="722A54F5" w14:textId="77777777" w:rsidR="000C3B3C" w:rsidRPr="001969FD" w:rsidRDefault="000C3B3C" w:rsidP="000C3B3C">
      <w:pPr>
        <w:tabs>
          <w:tab w:val="left" w:pos="567"/>
        </w:tabs>
        <w:spacing w:after="0" w:line="240" w:lineRule="auto"/>
        <w:rPr>
          <w:rFonts w:ascii="Times New Roman" w:hAnsi="Times New Roman"/>
        </w:rPr>
      </w:pPr>
    </w:p>
    <w:p w14:paraId="5D0A2301" w14:textId="77777777" w:rsidR="000C3B3C" w:rsidRPr="001969FD" w:rsidRDefault="000C3B3C" w:rsidP="000C3B3C">
      <w:pPr>
        <w:tabs>
          <w:tab w:val="left" w:pos="567"/>
        </w:tabs>
        <w:spacing w:after="0" w:line="240" w:lineRule="auto"/>
        <w:rPr>
          <w:rFonts w:ascii="Times New Roman" w:hAnsi="Times New Roman"/>
        </w:rPr>
      </w:pPr>
    </w:p>
    <w:p w14:paraId="68EDBBB2" w14:textId="77777777" w:rsidR="000C3B3C" w:rsidRPr="001969FD" w:rsidRDefault="000C3B3C" w:rsidP="000C3B3C">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b/>
        </w:rPr>
      </w:pPr>
      <w:r w:rsidRPr="001969FD">
        <w:rPr>
          <w:rFonts w:ascii="Times New Roman" w:hAnsi="Times New Roman"/>
          <w:b/>
        </w:rPr>
        <w:lastRenderedPageBreak/>
        <w:t>15.</w:t>
      </w:r>
      <w:r w:rsidRPr="001969FD">
        <w:rPr>
          <w:rFonts w:ascii="Times New Roman" w:hAnsi="Times New Roman"/>
          <w:b/>
        </w:rPr>
        <w:tab/>
        <w:t>VARTOJIMO INSTRUKCIJA</w:t>
      </w:r>
    </w:p>
    <w:p w14:paraId="03468FCF" w14:textId="77777777" w:rsidR="000C3B3C" w:rsidRPr="001969FD" w:rsidRDefault="000C3B3C" w:rsidP="000C3B3C">
      <w:pPr>
        <w:tabs>
          <w:tab w:val="left" w:pos="567"/>
        </w:tabs>
        <w:spacing w:after="0" w:line="240" w:lineRule="auto"/>
        <w:rPr>
          <w:rFonts w:ascii="Times New Roman" w:hAnsi="Times New Roman"/>
        </w:rPr>
      </w:pPr>
    </w:p>
    <w:p w14:paraId="45079A24" w14:textId="0963CD5C" w:rsidR="000C3B3C" w:rsidRPr="00B66522" w:rsidRDefault="001C5065" w:rsidP="000C3B3C">
      <w:pPr>
        <w:tabs>
          <w:tab w:val="left" w:pos="567"/>
        </w:tabs>
        <w:spacing w:after="0" w:line="240" w:lineRule="auto"/>
        <w:rPr>
          <w:rFonts w:ascii="Times New Roman" w:hAnsi="Times New Roman"/>
        </w:rPr>
      </w:pPr>
      <w:r w:rsidRPr="00B66522">
        <w:rPr>
          <w:rFonts w:ascii="Times New Roman" w:hAnsi="Times New Roman"/>
        </w:rPr>
        <w:t xml:space="preserve">Kai </w:t>
      </w:r>
      <w:r w:rsidRPr="001969FD">
        <w:rPr>
          <w:rFonts w:ascii="Times New Roman" w:hAnsi="Times New Roman"/>
        </w:rPr>
        <w:t>SMOFlipid</w:t>
      </w:r>
      <w:r w:rsidRPr="00B66522">
        <w:rPr>
          <w:rFonts w:ascii="Times New Roman" w:hAnsi="Times New Roman"/>
        </w:rPr>
        <w:t xml:space="preserve"> lašinamas naujagimiams ir jaunesniems kaip 2 metų vaikams, tirpalas (maišeliuose ir infuzijos rinkiniuose) turi būti apsaugotas nuo šviesos, kol lašinimas bus užbaigtas.</w:t>
      </w:r>
    </w:p>
    <w:p w14:paraId="38341E71" w14:textId="77777777" w:rsidR="001C5065" w:rsidRDefault="001C5065" w:rsidP="000C3B3C">
      <w:pPr>
        <w:tabs>
          <w:tab w:val="left" w:pos="567"/>
        </w:tabs>
        <w:spacing w:after="0" w:line="240" w:lineRule="auto"/>
        <w:rPr>
          <w:rFonts w:ascii="Times New Roman" w:hAnsi="Times New Roman"/>
        </w:rPr>
      </w:pPr>
    </w:p>
    <w:p w14:paraId="06E27A7F" w14:textId="77777777" w:rsidR="00671478" w:rsidRPr="001969FD" w:rsidRDefault="00671478" w:rsidP="000C3B3C">
      <w:pPr>
        <w:tabs>
          <w:tab w:val="left" w:pos="567"/>
        </w:tabs>
        <w:spacing w:after="0" w:line="240" w:lineRule="auto"/>
        <w:rPr>
          <w:rFonts w:ascii="Times New Roman" w:hAnsi="Times New Roman"/>
        </w:rPr>
      </w:pPr>
    </w:p>
    <w:tbl>
      <w:tblPr>
        <w:tblW w:w="0" w:type="auto"/>
        <w:tblLook w:val="01E0" w:firstRow="1" w:lastRow="1" w:firstColumn="1" w:lastColumn="1" w:noHBand="0" w:noVBand="0"/>
      </w:tblPr>
      <w:tblGrid>
        <w:gridCol w:w="9060"/>
      </w:tblGrid>
      <w:tr w:rsidR="000C3B3C" w:rsidRPr="001969FD" w14:paraId="5D4F5D4B" w14:textId="77777777" w:rsidTr="0057155C">
        <w:tc>
          <w:tcPr>
            <w:tcW w:w="9286" w:type="dxa"/>
            <w:tcBorders>
              <w:top w:val="single" w:sz="4" w:space="0" w:color="auto"/>
              <w:left w:val="single" w:sz="4" w:space="0" w:color="auto"/>
              <w:bottom w:val="single" w:sz="4" w:space="0" w:color="auto"/>
              <w:right w:val="single" w:sz="4" w:space="0" w:color="auto"/>
            </w:tcBorders>
          </w:tcPr>
          <w:p w14:paraId="4FB13BC9" w14:textId="77777777" w:rsidR="000C3B3C" w:rsidRPr="001969FD" w:rsidRDefault="000C3B3C" w:rsidP="0057155C">
            <w:pPr>
              <w:tabs>
                <w:tab w:val="left" w:pos="1021"/>
              </w:tabs>
              <w:spacing w:after="0" w:line="240" w:lineRule="auto"/>
              <w:ind w:left="-113" w:firstLine="142"/>
              <w:rPr>
                <w:rFonts w:ascii="Times New Roman" w:hAnsi="Times New Roman"/>
                <w:b/>
              </w:rPr>
            </w:pPr>
            <w:r w:rsidRPr="001969FD">
              <w:rPr>
                <w:rFonts w:ascii="Times New Roman" w:hAnsi="Times New Roman"/>
                <w:b/>
              </w:rPr>
              <w:t>16.INFORMACIJA BRAILIO RAŠTU</w:t>
            </w:r>
          </w:p>
        </w:tc>
      </w:tr>
    </w:tbl>
    <w:p w14:paraId="48BAE6D4" w14:textId="77777777" w:rsidR="000C3B3C" w:rsidRPr="001969FD" w:rsidRDefault="000C3B3C" w:rsidP="000C3B3C">
      <w:pPr>
        <w:tabs>
          <w:tab w:val="left" w:pos="567"/>
        </w:tabs>
        <w:spacing w:after="0" w:line="240" w:lineRule="auto"/>
        <w:rPr>
          <w:rFonts w:ascii="Times New Roman" w:hAnsi="Times New Roman"/>
        </w:rPr>
      </w:pPr>
    </w:p>
    <w:p w14:paraId="4536320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highlight w:val="lightGray"/>
        </w:rPr>
        <w:t>Priimtas pagrindimas informacijos Brailio raštu nepateikti.</w:t>
      </w:r>
    </w:p>
    <w:p w14:paraId="4B29F64E" w14:textId="77777777" w:rsidR="000C3B3C" w:rsidRDefault="000C3B3C" w:rsidP="000C3B3C">
      <w:pPr>
        <w:tabs>
          <w:tab w:val="left" w:pos="567"/>
        </w:tabs>
        <w:spacing w:after="0" w:line="240" w:lineRule="auto"/>
        <w:rPr>
          <w:rFonts w:ascii="Times New Roman" w:hAnsi="Times New Roman"/>
        </w:rPr>
      </w:pPr>
    </w:p>
    <w:p w14:paraId="23DAFE48"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hd w:val="clear" w:color="auto" w:fill="CCCCCC"/>
        </w:rPr>
      </w:pPr>
    </w:p>
    <w:p w14:paraId="2359D1DF" w14:textId="77777777" w:rsidR="000C3B3C" w:rsidRPr="00E2362E" w:rsidRDefault="000C3B3C" w:rsidP="000C3B3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E2362E">
        <w:rPr>
          <w:rFonts w:ascii="Times New Roman" w:eastAsia="Times New Roman" w:hAnsi="Times New Roman" w:cs="Times New Roman"/>
          <w:b/>
          <w:noProof/>
          <w:snapToGrid w:val="0"/>
          <w:szCs w:val="20"/>
          <w:lang w:val="en-GB"/>
        </w:rPr>
        <w:t>17.</w:t>
      </w:r>
      <w:r w:rsidRPr="00E2362E">
        <w:rPr>
          <w:rFonts w:ascii="Times New Roman" w:eastAsia="Times New Roman" w:hAnsi="Times New Roman" w:cs="Times New Roman"/>
          <w:b/>
          <w:noProof/>
          <w:snapToGrid w:val="0"/>
          <w:szCs w:val="20"/>
          <w:lang w:val="en-GB"/>
        </w:rPr>
        <w:tab/>
        <w:t>UNIKALUS IDENTIFIKATORIUS – 2D BRŪKŠNINIS KODAS</w:t>
      </w:r>
    </w:p>
    <w:p w14:paraId="47D516F4"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54DE584B"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14:paraId="70EE244A"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szCs w:val="20"/>
          <w:lang w:val="en-GB"/>
        </w:rPr>
      </w:pPr>
    </w:p>
    <w:p w14:paraId="7AF30C10"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szCs w:val="20"/>
          <w:lang w:val="en-GB"/>
        </w:rPr>
      </w:pPr>
    </w:p>
    <w:p w14:paraId="5922B247" w14:textId="77777777" w:rsidR="000C3B3C" w:rsidRPr="00E2362E" w:rsidRDefault="000C3B3C" w:rsidP="000C3B3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E2362E">
        <w:rPr>
          <w:rFonts w:ascii="Times New Roman" w:eastAsia="Times New Roman" w:hAnsi="Times New Roman" w:cs="Times New Roman"/>
          <w:b/>
          <w:noProof/>
          <w:snapToGrid w:val="0"/>
          <w:szCs w:val="20"/>
          <w:lang w:val="en-GB"/>
        </w:rPr>
        <w:t>18.</w:t>
      </w:r>
      <w:r w:rsidRPr="00E2362E">
        <w:rPr>
          <w:rFonts w:ascii="Times New Roman" w:eastAsia="Times New Roman" w:hAnsi="Times New Roman" w:cs="Times New Roman"/>
          <w:b/>
          <w:noProof/>
          <w:snapToGrid w:val="0"/>
          <w:szCs w:val="20"/>
          <w:lang w:val="en-GB"/>
        </w:rPr>
        <w:tab/>
        <w:t>UNIKALUS IDENTIFIKATORIUS – ŽMONĖMS SUPRANTAMI DUOMENYS</w:t>
      </w:r>
    </w:p>
    <w:p w14:paraId="231E405C"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szCs w:val="20"/>
          <w:lang w:val="en-GB"/>
        </w:rPr>
      </w:pPr>
    </w:p>
    <w:p w14:paraId="5A97D8D8" w14:textId="77777777" w:rsidR="000C3B3C" w:rsidRPr="00E2362E" w:rsidRDefault="000C3B3C" w:rsidP="000C3B3C">
      <w:pPr>
        <w:tabs>
          <w:tab w:val="left" w:pos="567"/>
        </w:tabs>
        <w:spacing w:after="0" w:line="260" w:lineRule="exact"/>
        <w:rPr>
          <w:rFonts w:ascii="Times New Roman" w:eastAsia="Times New Roman" w:hAnsi="Times New Roman" w:cs="Times New Roman"/>
          <w:noProof/>
          <w:snapToGrid w:val="0"/>
          <w:vanish/>
          <w:lang w:val="en-GB"/>
        </w:rPr>
      </w:pPr>
      <w:r>
        <w:rPr>
          <w:rFonts w:ascii="Times New Roman" w:eastAsia="Times New Roman" w:hAnsi="Times New Roman" w:cs="Times New Roman"/>
          <w:noProof/>
          <w:snapToGrid w:val="0"/>
          <w:szCs w:val="20"/>
          <w:highlight w:val="lightGray"/>
          <w:shd w:val="clear" w:color="auto" w:fill="CCCCCC"/>
          <w:lang w:val="en-GB"/>
        </w:rPr>
        <w:t>Duomenys nebūtini.</w:t>
      </w:r>
    </w:p>
    <w:p w14:paraId="0E66C4FE" w14:textId="77777777" w:rsidR="000C3B3C" w:rsidRPr="00E2362E" w:rsidRDefault="000C3B3C" w:rsidP="000C3B3C">
      <w:pPr>
        <w:tabs>
          <w:tab w:val="left" w:pos="567"/>
        </w:tabs>
        <w:spacing w:after="0" w:line="260" w:lineRule="exact"/>
        <w:rPr>
          <w:rFonts w:ascii="Times New Roman" w:eastAsia="Times New Roman" w:hAnsi="Times New Roman" w:cs="Times New Roman"/>
          <w:snapToGrid w:val="0"/>
          <w:szCs w:val="24"/>
        </w:rPr>
      </w:pPr>
    </w:p>
    <w:p w14:paraId="179FF4AE" w14:textId="77777777" w:rsidR="000C3B3C" w:rsidRPr="001969FD" w:rsidRDefault="000C3B3C" w:rsidP="000C3B3C">
      <w:pPr>
        <w:tabs>
          <w:tab w:val="left" w:pos="567"/>
        </w:tabs>
        <w:spacing w:after="0" w:line="240" w:lineRule="auto"/>
        <w:rPr>
          <w:rFonts w:ascii="Times New Roman" w:hAnsi="Times New Roman"/>
        </w:rPr>
      </w:pPr>
    </w:p>
    <w:p w14:paraId="6E7A77B9"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br w:type="page"/>
      </w:r>
    </w:p>
    <w:p w14:paraId="6B4FDD1B"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1E23A0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ED95466"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2877A8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6274BD6C"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393C867"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77BEE0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867A83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BACEA6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3A90951"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36D7667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00825E11"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45F5133"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7BACCA5"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449C758"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D7164B2"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7230BF7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532DA739" w14:textId="77777777" w:rsidR="000C3B3C" w:rsidRPr="001969FD" w:rsidRDefault="000C3B3C" w:rsidP="000C3B3C">
      <w:pPr>
        <w:tabs>
          <w:tab w:val="left" w:pos="567"/>
        </w:tabs>
        <w:spacing w:after="0" w:line="240" w:lineRule="auto"/>
        <w:jc w:val="center"/>
        <w:rPr>
          <w:rFonts w:ascii="Times New Roman" w:hAnsi="Times New Roman"/>
        </w:rPr>
      </w:pPr>
    </w:p>
    <w:p w14:paraId="197506B5" w14:textId="77777777" w:rsidR="000C3B3C" w:rsidRPr="001969FD" w:rsidRDefault="000C3B3C" w:rsidP="000C3B3C">
      <w:pPr>
        <w:tabs>
          <w:tab w:val="left" w:pos="567"/>
        </w:tabs>
        <w:spacing w:after="0" w:line="240" w:lineRule="auto"/>
        <w:jc w:val="center"/>
        <w:rPr>
          <w:rFonts w:ascii="Times New Roman" w:hAnsi="Times New Roman"/>
        </w:rPr>
      </w:pPr>
    </w:p>
    <w:p w14:paraId="398F0ECB"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0374EB3"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4D2F169"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4B840E74"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p>
    <w:p w14:paraId="242B52A8"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t>B. PAKUOTĖS LAPELIS</w:t>
      </w:r>
    </w:p>
    <w:p w14:paraId="2D0EBAB1" w14:textId="77777777" w:rsidR="000C3B3C" w:rsidRPr="001969FD" w:rsidRDefault="000C3B3C" w:rsidP="000C3B3C">
      <w:pPr>
        <w:tabs>
          <w:tab w:val="left" w:pos="567"/>
        </w:tabs>
        <w:spacing w:after="0" w:line="240" w:lineRule="auto"/>
        <w:jc w:val="center"/>
        <w:outlineLvl w:val="0"/>
        <w:rPr>
          <w:rFonts w:ascii="Times New Roman" w:hAnsi="Times New Roman"/>
          <w:b/>
          <w:kern w:val="28"/>
        </w:rPr>
      </w:pPr>
      <w:r w:rsidRPr="001969FD">
        <w:rPr>
          <w:rFonts w:ascii="Times New Roman" w:hAnsi="Times New Roman"/>
          <w:b/>
          <w:kern w:val="28"/>
        </w:rPr>
        <w:br w:type="page"/>
      </w:r>
    </w:p>
    <w:p w14:paraId="291CF2F7" w14:textId="77777777" w:rsidR="000C3B3C" w:rsidRPr="001969FD" w:rsidRDefault="000C3B3C" w:rsidP="000C3B3C">
      <w:pPr>
        <w:tabs>
          <w:tab w:val="left" w:pos="567"/>
        </w:tabs>
        <w:spacing w:after="0" w:line="240" w:lineRule="auto"/>
        <w:jc w:val="center"/>
        <w:rPr>
          <w:rFonts w:ascii="Times New Roman" w:hAnsi="Times New Roman"/>
          <w:b/>
          <w:kern w:val="28"/>
        </w:rPr>
      </w:pPr>
      <w:r w:rsidRPr="001969FD">
        <w:rPr>
          <w:rFonts w:ascii="Times New Roman" w:hAnsi="Times New Roman"/>
          <w:b/>
          <w:kern w:val="28"/>
        </w:rPr>
        <w:lastRenderedPageBreak/>
        <w:t>Pakuotės lapelis: informacija vartotojui</w:t>
      </w:r>
    </w:p>
    <w:p w14:paraId="56A1BF54" w14:textId="77777777" w:rsidR="000C3B3C" w:rsidRPr="001969FD" w:rsidRDefault="000C3B3C" w:rsidP="000C3B3C">
      <w:pPr>
        <w:tabs>
          <w:tab w:val="left" w:pos="567"/>
        </w:tabs>
        <w:spacing w:after="0" w:line="240" w:lineRule="auto"/>
        <w:jc w:val="center"/>
        <w:rPr>
          <w:rFonts w:ascii="Times New Roman" w:hAnsi="Times New Roman"/>
          <w:b/>
        </w:rPr>
      </w:pPr>
    </w:p>
    <w:p w14:paraId="1635CBF1" w14:textId="77777777" w:rsidR="000C3B3C" w:rsidRPr="001969FD" w:rsidRDefault="000C3B3C" w:rsidP="000C3B3C">
      <w:pPr>
        <w:tabs>
          <w:tab w:val="left" w:pos="567"/>
        </w:tabs>
        <w:spacing w:after="0" w:line="240" w:lineRule="auto"/>
        <w:jc w:val="center"/>
        <w:rPr>
          <w:rFonts w:ascii="Times New Roman" w:hAnsi="Times New Roman"/>
          <w:b/>
          <w:i/>
        </w:rPr>
      </w:pPr>
      <w:r w:rsidRPr="001969FD">
        <w:rPr>
          <w:rFonts w:ascii="Times New Roman" w:hAnsi="Times New Roman"/>
          <w:b/>
        </w:rPr>
        <w:t>SMOFlipid 20 % infuzinė emulsija</w:t>
      </w:r>
    </w:p>
    <w:p w14:paraId="28DD8889" w14:textId="77777777" w:rsidR="000C3B3C" w:rsidRPr="001969FD" w:rsidRDefault="000C3B3C" w:rsidP="000C3B3C">
      <w:pPr>
        <w:tabs>
          <w:tab w:val="left" w:pos="567"/>
        </w:tabs>
        <w:spacing w:after="0" w:line="240" w:lineRule="auto"/>
        <w:jc w:val="center"/>
        <w:rPr>
          <w:rFonts w:ascii="Times New Roman" w:hAnsi="Times New Roman"/>
          <w:b/>
        </w:rPr>
      </w:pPr>
      <w:r w:rsidRPr="001969FD">
        <w:rPr>
          <w:rFonts w:ascii="Times New Roman" w:hAnsi="Times New Roman"/>
        </w:rPr>
        <w:t>Rafinuotas sojų aliejus, vidutinės grandinės trigliceridai, rafinuotas alyvuogių aliejus, žuvų taukai, praturtinti omega-3 riebalų rūgštimis</w:t>
      </w:r>
    </w:p>
    <w:p w14:paraId="55CBBB25" w14:textId="77777777" w:rsidR="000C3B3C" w:rsidRPr="001969FD" w:rsidRDefault="000C3B3C" w:rsidP="000C3B3C">
      <w:pPr>
        <w:tabs>
          <w:tab w:val="left" w:pos="567"/>
        </w:tabs>
        <w:spacing w:after="0" w:line="240" w:lineRule="auto"/>
        <w:rPr>
          <w:rFonts w:ascii="Times New Roman" w:hAnsi="Times New Roman"/>
          <w:b/>
        </w:rPr>
      </w:pPr>
    </w:p>
    <w:p w14:paraId="03D7704F"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Atidžiai perskaitykite visą šį lapelį, prieš pradėdami vartoti vaistą, nes jame pateikiama Jums svarbi informacija.</w:t>
      </w:r>
    </w:p>
    <w:p w14:paraId="7AFC2F75" w14:textId="77777777" w:rsidR="000C3B3C" w:rsidRPr="001969FD" w:rsidRDefault="000C3B3C" w:rsidP="000C3B3C">
      <w:pPr>
        <w:tabs>
          <w:tab w:val="left" w:pos="567"/>
        </w:tabs>
        <w:spacing w:after="0" w:line="240" w:lineRule="auto"/>
        <w:jc w:val="both"/>
        <w:rPr>
          <w:rFonts w:ascii="Times New Roman" w:hAnsi="Times New Roman"/>
        </w:rPr>
      </w:pPr>
      <w:r w:rsidRPr="001969FD">
        <w:rPr>
          <w:rFonts w:ascii="Times New Roman" w:hAnsi="Times New Roman"/>
        </w:rPr>
        <w:t>-</w:t>
      </w:r>
      <w:r w:rsidRPr="001969FD">
        <w:rPr>
          <w:rFonts w:ascii="Times New Roman" w:hAnsi="Times New Roman"/>
        </w:rPr>
        <w:tab/>
        <w:t>Neišmeskite šio lapelio, nes vėl gali prireikti jį perskaityti.</w:t>
      </w:r>
    </w:p>
    <w:p w14:paraId="37B59484" w14:textId="77777777" w:rsidR="000C3B3C" w:rsidRPr="001969FD" w:rsidRDefault="000C3B3C" w:rsidP="000C3B3C">
      <w:pPr>
        <w:tabs>
          <w:tab w:val="left" w:pos="567"/>
        </w:tabs>
        <w:spacing w:after="0" w:line="240" w:lineRule="auto"/>
        <w:jc w:val="both"/>
        <w:rPr>
          <w:rFonts w:ascii="Times New Roman" w:hAnsi="Times New Roman"/>
        </w:rPr>
      </w:pPr>
      <w:r w:rsidRPr="001969FD">
        <w:rPr>
          <w:rFonts w:ascii="Times New Roman" w:hAnsi="Times New Roman"/>
        </w:rPr>
        <w:t>-</w:t>
      </w:r>
      <w:r w:rsidRPr="001969FD">
        <w:rPr>
          <w:rFonts w:ascii="Times New Roman" w:hAnsi="Times New Roman"/>
        </w:rPr>
        <w:tab/>
        <w:t>Jeigu kiltų daugiau klausimų, kreipkitės į gydytoją arba slaugytoją.</w:t>
      </w:r>
    </w:p>
    <w:p w14:paraId="4C0F4CEA" w14:textId="77777777" w:rsidR="000C3B3C" w:rsidRPr="001969FD" w:rsidRDefault="000C3B3C" w:rsidP="000C3B3C">
      <w:pPr>
        <w:numPr>
          <w:ilvl w:val="0"/>
          <w:numId w:val="3"/>
        </w:numPr>
        <w:tabs>
          <w:tab w:val="left" w:pos="0"/>
          <w:tab w:val="left" w:pos="567"/>
        </w:tabs>
        <w:spacing w:after="0" w:line="240" w:lineRule="auto"/>
        <w:ind w:left="567" w:hanging="567"/>
        <w:rPr>
          <w:rFonts w:ascii="Times New Roman" w:hAnsi="Times New Roman"/>
        </w:rPr>
      </w:pPr>
      <w:r w:rsidRPr="001969FD">
        <w:rPr>
          <w:rFonts w:ascii="Times New Roman" w:hAnsi="Times New Roman"/>
        </w:rPr>
        <w:t>Jeigu pasireiškė šalutinis poveikis (net jeigu jis šiame lapelyje nenurodytas), kreipkitės į gydytoją arba slaugytoją. Žr. 4 skyrių.</w:t>
      </w:r>
    </w:p>
    <w:p w14:paraId="0206995C" w14:textId="77777777" w:rsidR="000C3B3C" w:rsidRPr="001969FD" w:rsidRDefault="000C3B3C" w:rsidP="000C3B3C">
      <w:pPr>
        <w:tabs>
          <w:tab w:val="left" w:pos="567"/>
        </w:tabs>
        <w:spacing w:after="0" w:line="240" w:lineRule="auto"/>
        <w:ind w:left="567" w:hanging="567"/>
        <w:rPr>
          <w:rFonts w:ascii="Times New Roman" w:hAnsi="Times New Roman"/>
        </w:rPr>
      </w:pPr>
    </w:p>
    <w:p w14:paraId="5236048F" w14:textId="77777777" w:rsidR="000C3B3C" w:rsidRPr="001969FD" w:rsidRDefault="000C3B3C" w:rsidP="000C3B3C">
      <w:pPr>
        <w:spacing w:after="0" w:line="240" w:lineRule="auto"/>
        <w:rPr>
          <w:rFonts w:ascii="Times New Roman" w:hAnsi="Times New Roman"/>
          <w:b/>
        </w:rPr>
      </w:pPr>
      <w:r w:rsidRPr="001969FD">
        <w:rPr>
          <w:rFonts w:ascii="Times New Roman" w:hAnsi="Times New Roman"/>
          <w:b/>
        </w:rPr>
        <w:t>Apie ką rašoma šiame lapelyje?</w:t>
      </w:r>
    </w:p>
    <w:p w14:paraId="7D59CD3F" w14:textId="77777777" w:rsidR="000C3B3C" w:rsidRPr="001969FD" w:rsidRDefault="000C3B3C" w:rsidP="000C3B3C">
      <w:pPr>
        <w:spacing w:after="0" w:line="240" w:lineRule="auto"/>
        <w:rPr>
          <w:rFonts w:ascii="Times New Roman" w:hAnsi="Times New Roman"/>
          <w:b/>
        </w:rPr>
      </w:pPr>
    </w:p>
    <w:p w14:paraId="7923DEE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1.</w:t>
      </w:r>
      <w:r w:rsidRPr="001969FD">
        <w:rPr>
          <w:rFonts w:ascii="Times New Roman" w:hAnsi="Times New Roman"/>
        </w:rPr>
        <w:tab/>
        <w:t>Kas yra SMOFlipid ir kam ji vartojama</w:t>
      </w:r>
    </w:p>
    <w:p w14:paraId="702BF97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2.</w:t>
      </w:r>
      <w:r w:rsidRPr="001969FD">
        <w:rPr>
          <w:rFonts w:ascii="Times New Roman" w:hAnsi="Times New Roman"/>
        </w:rPr>
        <w:tab/>
        <w:t xml:space="preserve">Kas žinotina prieš vartojant SMOFlipid </w:t>
      </w:r>
    </w:p>
    <w:p w14:paraId="620D720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3.</w:t>
      </w:r>
      <w:r w:rsidRPr="001969FD">
        <w:rPr>
          <w:rFonts w:ascii="Times New Roman" w:hAnsi="Times New Roman"/>
        </w:rPr>
        <w:tab/>
        <w:t xml:space="preserve">Kaip vartoti SMOFlipid </w:t>
      </w:r>
    </w:p>
    <w:p w14:paraId="38DCCB9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4.</w:t>
      </w:r>
      <w:r w:rsidRPr="001969FD">
        <w:rPr>
          <w:rFonts w:ascii="Times New Roman" w:hAnsi="Times New Roman"/>
        </w:rPr>
        <w:tab/>
        <w:t>Galimas šalutinis poveikis</w:t>
      </w:r>
    </w:p>
    <w:p w14:paraId="097A3CA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5.</w:t>
      </w:r>
      <w:r w:rsidRPr="001969FD">
        <w:rPr>
          <w:rFonts w:ascii="Times New Roman" w:hAnsi="Times New Roman"/>
        </w:rPr>
        <w:tab/>
        <w:t xml:space="preserve">Kaip laikyti SMOFlipid </w:t>
      </w:r>
    </w:p>
    <w:p w14:paraId="3176081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6.</w:t>
      </w:r>
      <w:r w:rsidRPr="001969FD">
        <w:rPr>
          <w:rFonts w:ascii="Times New Roman" w:hAnsi="Times New Roman"/>
        </w:rPr>
        <w:tab/>
        <w:t>Pakuotės turinys ir kita informacija</w:t>
      </w:r>
    </w:p>
    <w:p w14:paraId="18206ADD" w14:textId="77777777" w:rsidR="000C3B3C" w:rsidRPr="001969FD" w:rsidRDefault="000C3B3C" w:rsidP="000C3B3C">
      <w:pPr>
        <w:tabs>
          <w:tab w:val="left" w:pos="567"/>
        </w:tabs>
        <w:spacing w:after="0" w:line="240" w:lineRule="auto"/>
        <w:rPr>
          <w:rFonts w:ascii="Times New Roman" w:hAnsi="Times New Roman"/>
        </w:rPr>
      </w:pPr>
    </w:p>
    <w:p w14:paraId="2EB06F56" w14:textId="77777777" w:rsidR="000C3B3C" w:rsidRPr="001969FD" w:rsidRDefault="000C3B3C" w:rsidP="000C3B3C">
      <w:pPr>
        <w:tabs>
          <w:tab w:val="left" w:pos="567"/>
        </w:tabs>
        <w:spacing w:after="0" w:line="240" w:lineRule="auto"/>
        <w:rPr>
          <w:rFonts w:ascii="Times New Roman" w:hAnsi="Times New Roman"/>
        </w:rPr>
      </w:pPr>
    </w:p>
    <w:p w14:paraId="41AC01EC"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1.</w:t>
      </w:r>
      <w:r w:rsidRPr="001969FD">
        <w:rPr>
          <w:rFonts w:ascii="Times New Roman" w:hAnsi="Times New Roman"/>
          <w:b/>
        </w:rPr>
        <w:tab/>
        <w:t>Kas yra SMOFlipid ir kam ji vartojama</w:t>
      </w:r>
    </w:p>
    <w:p w14:paraId="7ED27FBD" w14:textId="77777777" w:rsidR="000C3B3C" w:rsidRPr="001969FD" w:rsidRDefault="000C3B3C" w:rsidP="000C3B3C">
      <w:pPr>
        <w:tabs>
          <w:tab w:val="left" w:pos="567"/>
        </w:tabs>
        <w:spacing w:after="0" w:line="240" w:lineRule="auto"/>
        <w:rPr>
          <w:rFonts w:ascii="Times New Roman" w:hAnsi="Times New Roman"/>
          <w:b/>
        </w:rPr>
      </w:pPr>
    </w:p>
    <w:p w14:paraId="6C7B8106"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rPr>
        <w:t>SMOFlipid sudėtyje yra keturios skirtingos lipidų (riebalų) rūšys: sojų aliejaus, vidutinės grandinės trigliceridų, alyvuogių aliejaus ir žuvų taukų, praturtintų omega-3 riebalų rūgštimis.</w:t>
      </w:r>
    </w:p>
    <w:p w14:paraId="5911BDB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Toks riebalų ir vandens mišinys vadinasi „riebalų emulsija“.</w:t>
      </w:r>
    </w:p>
    <w:p w14:paraId="18A6E22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Preparato vartojama tuo atveju, jei Jūsų organizmą reikia papildyti energetinėmis medžiagomis ir riebalų rūgštimis.</w:t>
      </w:r>
    </w:p>
    <w:p w14:paraId="553FBF0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SMOFlipid į Jūsų kraują galima infuzuoti lašiniu būdu arba naudojant infuzijų pompą. </w:t>
      </w:r>
    </w:p>
    <w:p w14:paraId="098F370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Jums skirs sveikatos priežiūros specialistas tuo atveju, jei Jūs kitu būdu maitintis negalite, tokia mityba yra nepakankama arba neveiksminga.</w:t>
      </w:r>
    </w:p>
    <w:p w14:paraId="563D9FDD" w14:textId="77777777" w:rsidR="000C3B3C" w:rsidRPr="001969FD" w:rsidRDefault="000C3B3C" w:rsidP="000C3B3C">
      <w:pPr>
        <w:tabs>
          <w:tab w:val="left" w:pos="567"/>
        </w:tabs>
        <w:spacing w:after="0" w:line="240" w:lineRule="auto"/>
        <w:rPr>
          <w:rFonts w:ascii="Times New Roman" w:hAnsi="Times New Roman"/>
        </w:rPr>
      </w:pPr>
    </w:p>
    <w:p w14:paraId="152AC93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2.</w:t>
      </w:r>
      <w:r w:rsidRPr="001969FD">
        <w:rPr>
          <w:rFonts w:ascii="Times New Roman" w:hAnsi="Times New Roman"/>
        </w:rPr>
        <w:tab/>
      </w:r>
      <w:r w:rsidRPr="001969FD">
        <w:rPr>
          <w:rFonts w:ascii="Times New Roman" w:hAnsi="Times New Roman"/>
          <w:b/>
        </w:rPr>
        <w:t>Kas žinotina prieš vartojant SMOFlipid</w:t>
      </w:r>
    </w:p>
    <w:p w14:paraId="2575F3FC" w14:textId="77777777" w:rsidR="000C3B3C" w:rsidRPr="001969FD" w:rsidRDefault="000C3B3C" w:rsidP="000C3B3C">
      <w:pPr>
        <w:tabs>
          <w:tab w:val="left" w:pos="567"/>
        </w:tabs>
        <w:spacing w:after="0" w:line="240" w:lineRule="auto"/>
        <w:rPr>
          <w:rFonts w:ascii="Times New Roman" w:hAnsi="Times New Roman"/>
        </w:rPr>
      </w:pPr>
    </w:p>
    <w:p w14:paraId="391DDC72"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SMOFlipid vartoti negalima:</w:t>
      </w:r>
    </w:p>
    <w:p w14:paraId="499EC958"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jeigu yra alergija sojų aliejui, vidutinės grandinės trigliceridams, alyvuogių aliejui, žuvų taukams arba bet kuriai pagalbinei šio vaisto medžiagai (jos išvardytos 6 skyriuje);</w:t>
      </w:r>
    </w:p>
    <w:p w14:paraId="6B9F1D31"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jeigu yra alergija produktams, kurių sudėtyje yra žuvų, kiaušinių, sojų ar žemės riešutų baltymų;</w:t>
      </w:r>
    </w:p>
    <w:p w14:paraId="522FD40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jeigu yra sunki hiperlipidemija (riebalų kiekio padidėjimas kraujyje); </w:t>
      </w:r>
    </w:p>
    <w:p w14:paraId="0FE66B9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jeigu sergama sunkiu kepenų arba inkstų funkcijos sutrikimu;</w:t>
      </w:r>
    </w:p>
    <w:p w14:paraId="15B9245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jeigu yra sunkus kraujo krešėjimo sutrikimas;</w:t>
      </w:r>
    </w:p>
    <w:p w14:paraId="7AB3095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jei ištiko šokas;</w:t>
      </w:r>
    </w:p>
    <w:p w14:paraId="41797D15"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jei plaučiuose yra vandens (plaučių edema, t.y. pabrinkimas), pasireiškė hiperhidracija (vandens kiekio organizme padidėjimas) arba dėl per didelio kiekio vandens organizme pasireiškė dekompensuotas širdies nepakankamumas; </w:t>
      </w:r>
    </w:p>
    <w:p w14:paraId="6CC076DA"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jei būklė yra nestabili (pvz., būklė po sunkios traumos, ūminis miokardo infarktas, insultas, kraujo krešulių atsiradimas (trombozė), metabolinė acidozė (reikšmingas kraujo parūgštėjimas) arba negydytas cukrinis diabetas, sepsis (kraujo užkrėtimas), dehidracija (vandens kiekio sumažėjimas organizme).</w:t>
      </w:r>
    </w:p>
    <w:p w14:paraId="2E9C7C70" w14:textId="77777777" w:rsidR="000C3B3C" w:rsidRPr="001969FD" w:rsidRDefault="000C3B3C" w:rsidP="000C3B3C">
      <w:pPr>
        <w:tabs>
          <w:tab w:val="left" w:pos="567"/>
        </w:tabs>
        <w:spacing w:after="0" w:line="240" w:lineRule="auto"/>
        <w:rPr>
          <w:rFonts w:ascii="Times New Roman" w:hAnsi="Times New Roman"/>
          <w:b/>
        </w:rPr>
      </w:pPr>
    </w:p>
    <w:p w14:paraId="445E9640"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 xml:space="preserve">Įspėjimai ir atsargumo priemonės </w:t>
      </w:r>
    </w:p>
    <w:p w14:paraId="7BB6EC9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Pasitarkite su gydytoju arba slaugytoju, prieš pradėdami vartoti šį vaistą, jei:</w:t>
      </w:r>
    </w:p>
    <w:p w14:paraId="33A03B4C"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Jūsų kraujyje yra padidėjusi lipidų koncentracija, todėl jums negalima vartoti riebalų (yra sutrikęs lipidų metabolizmas). </w:t>
      </w:r>
    </w:p>
    <w:p w14:paraId="250F9A9E" w14:textId="77777777" w:rsidR="000C3B3C" w:rsidRDefault="000C3B3C" w:rsidP="000C3B3C">
      <w:pPr>
        <w:tabs>
          <w:tab w:val="left" w:pos="567"/>
        </w:tabs>
        <w:spacing w:after="0" w:line="240" w:lineRule="auto"/>
        <w:rPr>
          <w:rFonts w:ascii="Times New Roman" w:hAnsi="Times New Roman"/>
        </w:rPr>
      </w:pPr>
    </w:p>
    <w:p w14:paraId="7692F0B3" w14:textId="23558519" w:rsidR="00671478" w:rsidRPr="00671478" w:rsidRDefault="00671478" w:rsidP="000C3B3C">
      <w:pPr>
        <w:tabs>
          <w:tab w:val="left" w:pos="567"/>
        </w:tabs>
        <w:spacing w:after="0" w:line="240" w:lineRule="auto"/>
        <w:rPr>
          <w:rFonts w:ascii="Times New Roman" w:hAnsi="Times New Roman"/>
        </w:rPr>
      </w:pPr>
      <w:r w:rsidRPr="00B66522">
        <w:rPr>
          <w:rFonts w:ascii="Times New Roman" w:hAnsi="Times New Roman"/>
        </w:rPr>
        <w:lastRenderedPageBreak/>
        <w:t xml:space="preserve">Kai </w:t>
      </w:r>
      <w:r w:rsidR="00987657" w:rsidRPr="00B66522">
        <w:rPr>
          <w:rFonts w:ascii="Times New Roman" w:hAnsi="Times New Roman"/>
        </w:rPr>
        <w:t>SMOFlipid</w:t>
      </w:r>
      <w:r w:rsidRPr="00B66522">
        <w:rPr>
          <w:rFonts w:ascii="Times New Roman" w:hAnsi="Times New Roman"/>
        </w:rPr>
        <w:t xml:space="preserve"> lašinamas</w:t>
      </w:r>
      <w:r w:rsidRPr="00671478">
        <w:rPr>
          <w:rFonts w:ascii="Times New Roman" w:hAnsi="Times New Roman"/>
        </w:rPr>
        <w:t xml:space="preserve"> naujagimiams ir jaunesniems kaip 2 metų vaikams, tirpalas (maišeliuose ir infuzijos rinkiniuose) turi būti apsaugotas nuo šviesos, kol lašinimas bus užbaigtas. Dėl aplinkos šviesos poveikio </w:t>
      </w:r>
      <w:r w:rsidRPr="001969FD">
        <w:rPr>
          <w:rFonts w:ascii="Times New Roman" w:hAnsi="Times New Roman"/>
        </w:rPr>
        <w:t>SMOFlipid</w:t>
      </w:r>
      <w:r w:rsidRPr="00671478">
        <w:rPr>
          <w:rFonts w:ascii="Times New Roman" w:hAnsi="Times New Roman"/>
        </w:rPr>
        <w:t>, ypač po to, kai į jį įmaišoma mikroelementų ir (arba) vitaminų, tirpale susidaro peroksidų ir kitų degradacijos produktų, kurių kiekį galima sumažinti tirpalą apsaugant nuo šviesos.</w:t>
      </w:r>
    </w:p>
    <w:p w14:paraId="0454384B" w14:textId="77777777" w:rsidR="00671478" w:rsidRPr="001969FD" w:rsidRDefault="00671478" w:rsidP="000C3B3C">
      <w:pPr>
        <w:tabs>
          <w:tab w:val="left" w:pos="567"/>
        </w:tabs>
        <w:spacing w:after="0" w:line="240" w:lineRule="auto"/>
        <w:rPr>
          <w:rFonts w:ascii="Times New Roman" w:hAnsi="Times New Roman"/>
        </w:rPr>
      </w:pPr>
    </w:p>
    <w:p w14:paraId="62AB683A"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Alerginės reakcijos</w:t>
      </w:r>
    </w:p>
    <w:p w14:paraId="64CA683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SMOFlipid infuzijos metu pasireiškė alerginė reakcija, infuziją reikia nedelsiant nutraukti. Nedelsiant pasakykite gydytojui arba slaugytojai, jei jums infuzijos metu pasireiškė nors vienas iš toliau išvardytų požymių:</w:t>
      </w:r>
    </w:p>
    <w:p w14:paraId="440BE19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karščiavimas (aukšta temperatūra);</w:t>
      </w:r>
    </w:p>
    <w:p w14:paraId="16DA23C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drebulys;</w:t>
      </w:r>
    </w:p>
    <w:p w14:paraId="499ADBB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išbėrimas;</w:t>
      </w:r>
    </w:p>
    <w:p w14:paraId="54ECAAB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pasunkėjęs kvėpavimas. </w:t>
      </w:r>
    </w:p>
    <w:p w14:paraId="165E0C25" w14:textId="77777777" w:rsidR="000C3B3C" w:rsidRPr="001969FD" w:rsidRDefault="000C3B3C" w:rsidP="000C3B3C">
      <w:pPr>
        <w:tabs>
          <w:tab w:val="left" w:pos="567"/>
        </w:tabs>
        <w:spacing w:after="0" w:line="240" w:lineRule="auto"/>
        <w:rPr>
          <w:rFonts w:ascii="Times New Roman" w:hAnsi="Times New Roman"/>
        </w:rPr>
      </w:pPr>
    </w:p>
    <w:p w14:paraId="31049CDE"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Vaikams</w:t>
      </w:r>
    </w:p>
    <w:p w14:paraId="1902B7AF"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Kreipkitės į gydytoją ar slaugytoją, jei šis vaistas yra skiriamas Jūsų naujagimiui ir jam yra:</w:t>
      </w:r>
    </w:p>
    <w:p w14:paraId="184D6F8C"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nustatytas per didelis tam tikros medžiagos bilirubino kiekis kraujyje (yra hiperbilirubinemija);</w:t>
      </w:r>
    </w:p>
    <w:p w14:paraId="6DBCFF76"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padidėjęs spaudimas plaučiuose (plautinė hipertenzija).</w:t>
      </w:r>
    </w:p>
    <w:p w14:paraId="06A13527" w14:textId="77777777" w:rsidR="000C3B3C" w:rsidRPr="001969FD" w:rsidRDefault="000C3B3C" w:rsidP="000C3B3C">
      <w:pPr>
        <w:tabs>
          <w:tab w:val="left" w:pos="0"/>
        </w:tabs>
        <w:spacing w:after="0" w:line="240" w:lineRule="auto"/>
        <w:rPr>
          <w:rFonts w:ascii="Times New Roman" w:hAnsi="Times New Roman"/>
        </w:rPr>
      </w:pPr>
      <w:r w:rsidRPr="001969FD">
        <w:rPr>
          <w:rFonts w:ascii="Times New Roman" w:hAnsi="Times New Roman"/>
        </w:rPr>
        <w:t xml:space="preserve">Jei naujagimiui SMOFlipid skiriama ilgą laiką, siekiant nustatyti, koks yra vaisto poveikis, gydytojas atliks kraujo tyrimus. </w:t>
      </w:r>
    </w:p>
    <w:p w14:paraId="7180C034" w14:textId="77777777" w:rsidR="000C3B3C" w:rsidRPr="001969FD" w:rsidRDefault="000C3B3C" w:rsidP="000C3B3C">
      <w:pPr>
        <w:tabs>
          <w:tab w:val="left" w:pos="567"/>
        </w:tabs>
        <w:spacing w:after="0" w:line="240" w:lineRule="auto"/>
        <w:rPr>
          <w:rFonts w:ascii="Times New Roman" w:hAnsi="Times New Roman"/>
        </w:rPr>
      </w:pPr>
    </w:p>
    <w:p w14:paraId="735A7D14"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Kiti vaistai ir SMOFlipid</w:t>
      </w:r>
    </w:p>
    <w:p w14:paraId="717D619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Jeigu vartojate ar neseniai vartojote kitų vaistų arba dėl to nesate tikri, apie tai pasakykite gydytojui.</w:t>
      </w:r>
    </w:p>
    <w:p w14:paraId="7215213C" w14:textId="77777777" w:rsidR="000C3B3C" w:rsidRPr="001969FD" w:rsidRDefault="000C3B3C" w:rsidP="000C3B3C">
      <w:pPr>
        <w:tabs>
          <w:tab w:val="left" w:pos="567"/>
        </w:tabs>
        <w:spacing w:after="0" w:line="240" w:lineRule="auto"/>
        <w:rPr>
          <w:rFonts w:ascii="Times New Roman" w:hAnsi="Times New Roman"/>
        </w:rPr>
      </w:pPr>
    </w:p>
    <w:p w14:paraId="2FA8FD1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Svarbu pasakyti gydytojui, jei vartojate arba neseniai vartojote vaistų, slopinančių kraujo krešėjimą, pvz., varfarino ir heparino.</w:t>
      </w:r>
    </w:p>
    <w:p w14:paraId="01027D21"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SMOFlipid yra natūralus vitamino K</w:t>
      </w:r>
      <w:r w:rsidRPr="001969FD">
        <w:rPr>
          <w:rFonts w:ascii="Times New Roman" w:hAnsi="Times New Roman"/>
          <w:vertAlign w:val="subscript"/>
        </w:rPr>
        <w:t>1</w:t>
      </w:r>
      <w:r w:rsidRPr="001969FD">
        <w:rPr>
          <w:rFonts w:ascii="Times New Roman" w:hAnsi="Times New Roman"/>
        </w:rPr>
        <w:t>, kuris gali daryti įtaką varfarino veikimui, šaltinis. Tačiau SMOFlipid sudėtyje vitamino K kiekis yra toks mažas, jog nepanašu, kad galėtų sukelti šias problemas.</w:t>
      </w:r>
    </w:p>
    <w:p w14:paraId="578714AF"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Terapinės heparino dozės gali padidinti riebalų rūgščių koncentraciją kraujyje dėl riebalų rūgščių atsipalaidavimo iš audinių į kraujotaką, o po to iš kraujo pašalinamas mažesnis riebalų rūgščių kiekis (sumažėja trigliceridų klirensas).</w:t>
      </w:r>
    </w:p>
    <w:p w14:paraId="7431522B" w14:textId="77777777" w:rsidR="000C3B3C" w:rsidRPr="001969FD" w:rsidRDefault="000C3B3C" w:rsidP="000C3B3C">
      <w:pPr>
        <w:tabs>
          <w:tab w:val="left" w:pos="567"/>
        </w:tabs>
        <w:spacing w:after="0" w:line="240" w:lineRule="auto"/>
        <w:rPr>
          <w:rFonts w:ascii="Times New Roman" w:hAnsi="Times New Roman"/>
        </w:rPr>
      </w:pPr>
    </w:p>
    <w:p w14:paraId="232A23B3"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Nėštumas ir žindymo laikotarpis</w:t>
      </w:r>
    </w:p>
    <w:p w14:paraId="22A8490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Ar saugu nėščiai ar krūtimi maitinančiai moteriai vartoti SMOFlipid, nežinoma. Jei nėštumo arba žindymo laikotarpiu Jums reikalinga tiesioginė mityba į veną, gydytojas SMOFlipid Jums gali skirti tik kruopščiai įvertinęs situaciją.</w:t>
      </w:r>
    </w:p>
    <w:p w14:paraId="2D06FB9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Jeigu esate nėščia, žindote kūdikį, manote, kad galbūt esate nėščia, arba planuojate pastoti, tai prieš vartodama šį vaistą, pasitarkite su gydytoju arba vaistininku.</w:t>
      </w:r>
    </w:p>
    <w:p w14:paraId="7FEFC751" w14:textId="77777777" w:rsidR="000C3B3C" w:rsidRPr="001969FD" w:rsidRDefault="000C3B3C" w:rsidP="000C3B3C">
      <w:pPr>
        <w:tabs>
          <w:tab w:val="left" w:pos="567"/>
        </w:tabs>
        <w:spacing w:after="0" w:line="240" w:lineRule="auto"/>
        <w:rPr>
          <w:rFonts w:ascii="Times New Roman" w:hAnsi="Times New Roman"/>
          <w:b/>
        </w:rPr>
      </w:pPr>
    </w:p>
    <w:p w14:paraId="2CBE7659"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Vairavimas ir mechanizmų valdymas</w:t>
      </w:r>
    </w:p>
    <w:p w14:paraId="21CEFAF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Duomenys neaktualūs, nes preparatas vartojamas tik ligoninėje.</w:t>
      </w:r>
    </w:p>
    <w:p w14:paraId="1C7FA0C4" w14:textId="77777777" w:rsidR="000C3B3C" w:rsidRPr="001969FD" w:rsidRDefault="000C3B3C" w:rsidP="000C3B3C">
      <w:pPr>
        <w:tabs>
          <w:tab w:val="left" w:pos="567"/>
        </w:tabs>
        <w:spacing w:after="0" w:line="240" w:lineRule="auto"/>
        <w:rPr>
          <w:rFonts w:ascii="Times New Roman" w:hAnsi="Times New Roman"/>
        </w:rPr>
      </w:pPr>
    </w:p>
    <w:p w14:paraId="67474569"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SMOFlipid sudėtyje yra natrio</w:t>
      </w:r>
    </w:p>
    <w:p w14:paraId="343EAE8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Kiekviename šio vaistinio preparato 1000 ml sudėtyje yra 5 mmol (115 mg) natrio. Į tai reikia atsižvelgti pacientams, kuriems kontroliuojamas natrio kiekis dietoje.</w:t>
      </w:r>
    </w:p>
    <w:p w14:paraId="63BB3628" w14:textId="77777777" w:rsidR="000C3B3C" w:rsidRPr="001969FD" w:rsidRDefault="000C3B3C" w:rsidP="000C3B3C">
      <w:pPr>
        <w:tabs>
          <w:tab w:val="left" w:pos="567"/>
        </w:tabs>
        <w:spacing w:after="0" w:line="240" w:lineRule="auto"/>
        <w:rPr>
          <w:rFonts w:ascii="Times New Roman" w:hAnsi="Times New Roman"/>
        </w:rPr>
      </w:pPr>
    </w:p>
    <w:p w14:paraId="20197BB1" w14:textId="77777777" w:rsidR="000C3B3C" w:rsidRPr="001969FD" w:rsidRDefault="000C3B3C" w:rsidP="000C3B3C">
      <w:pPr>
        <w:tabs>
          <w:tab w:val="left" w:pos="567"/>
        </w:tabs>
        <w:spacing w:after="0" w:line="240" w:lineRule="auto"/>
        <w:rPr>
          <w:rFonts w:ascii="Times New Roman" w:hAnsi="Times New Roman"/>
        </w:rPr>
      </w:pPr>
    </w:p>
    <w:p w14:paraId="0CAB030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3.</w:t>
      </w:r>
      <w:r w:rsidRPr="001969FD">
        <w:rPr>
          <w:rFonts w:ascii="Times New Roman" w:hAnsi="Times New Roman"/>
          <w:b/>
        </w:rPr>
        <w:tab/>
        <w:t xml:space="preserve">Kaip vartoti SMOFlipid </w:t>
      </w:r>
    </w:p>
    <w:p w14:paraId="179EFEB4" w14:textId="77777777" w:rsidR="000C3B3C" w:rsidRPr="001969FD" w:rsidRDefault="000C3B3C" w:rsidP="000C3B3C">
      <w:pPr>
        <w:tabs>
          <w:tab w:val="left" w:pos="567"/>
        </w:tabs>
        <w:spacing w:after="0" w:line="240" w:lineRule="auto"/>
        <w:rPr>
          <w:rFonts w:ascii="Times New Roman" w:hAnsi="Times New Roman"/>
        </w:rPr>
      </w:pPr>
    </w:p>
    <w:p w14:paraId="499E01D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į veną infuzuojama lašiniu būdu arba naudojant infuzijų pompą. Gydytojas, atsižvelgdamas į Jūsų kūno svorį ir infuzuotų riebalų kiekio panaudojimo gebą, nutars, kokia SMOFlipid dozė Jums reikalinga.</w:t>
      </w:r>
    </w:p>
    <w:p w14:paraId="4DB9E674" w14:textId="77777777" w:rsidR="000C3B3C" w:rsidRPr="001969FD" w:rsidRDefault="000C3B3C" w:rsidP="000C3B3C">
      <w:pPr>
        <w:tabs>
          <w:tab w:val="left" w:pos="567"/>
        </w:tabs>
        <w:spacing w:after="0" w:line="240" w:lineRule="auto"/>
        <w:rPr>
          <w:rFonts w:ascii="Times New Roman" w:hAnsi="Times New Roman"/>
        </w:rPr>
      </w:pPr>
    </w:p>
    <w:p w14:paraId="1FE7457B" w14:textId="1E975462" w:rsidR="00281FA7" w:rsidRDefault="00281FA7" w:rsidP="000C3B3C">
      <w:pPr>
        <w:tabs>
          <w:tab w:val="left" w:pos="567"/>
        </w:tabs>
        <w:spacing w:after="0" w:line="240" w:lineRule="auto"/>
        <w:rPr>
          <w:rFonts w:ascii="Times New Roman" w:hAnsi="Times New Roman"/>
        </w:rPr>
      </w:pPr>
      <w:r w:rsidRPr="00281FA7">
        <w:rPr>
          <w:rFonts w:ascii="Times New Roman" w:hAnsi="Times New Roman"/>
        </w:rPr>
        <w:t xml:space="preserve">Kai </w:t>
      </w:r>
      <w:r w:rsidRPr="001969FD">
        <w:rPr>
          <w:rFonts w:ascii="Times New Roman" w:hAnsi="Times New Roman"/>
        </w:rPr>
        <w:t>SMOFlipid</w:t>
      </w:r>
      <w:r w:rsidRPr="00281FA7">
        <w:rPr>
          <w:rFonts w:ascii="Times New Roman" w:hAnsi="Times New Roman"/>
        </w:rPr>
        <w:t xml:space="preserve"> lašinamas naujagimiams ir jaunesniems kaip 2 metų vaikams, tirpalas (maišeliuose ir infuzijos rinkiniuose) turi būti apsaugotas nuo šviesos, kol lašinimas bus užbaigtas (žr. 2 skyrių).</w:t>
      </w:r>
    </w:p>
    <w:p w14:paraId="390E3148" w14:textId="77777777" w:rsidR="00281FA7" w:rsidRDefault="00281FA7" w:rsidP="000C3B3C">
      <w:pPr>
        <w:tabs>
          <w:tab w:val="left" w:pos="567"/>
        </w:tabs>
        <w:spacing w:after="0" w:line="240" w:lineRule="auto"/>
        <w:rPr>
          <w:rFonts w:ascii="Times New Roman" w:hAnsi="Times New Roman"/>
        </w:rPr>
      </w:pPr>
    </w:p>
    <w:p w14:paraId="6FCADD4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SMOFlipid vartojimo ir dozavimo detalus aprašymas pateiktas pakuotės lapelio pabaigoje, skyriuje, skirtame sveikatos priežiūros specialistams.</w:t>
      </w:r>
    </w:p>
    <w:p w14:paraId="5499127D" w14:textId="77777777" w:rsidR="000C3B3C" w:rsidRPr="001969FD" w:rsidRDefault="000C3B3C" w:rsidP="000C3B3C">
      <w:pPr>
        <w:tabs>
          <w:tab w:val="left" w:pos="567"/>
        </w:tabs>
        <w:spacing w:after="0" w:line="240" w:lineRule="auto"/>
        <w:rPr>
          <w:rFonts w:ascii="Times New Roman" w:hAnsi="Times New Roman"/>
        </w:rPr>
      </w:pPr>
    </w:p>
    <w:p w14:paraId="0F6729BE"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Ką daryti pavartojus per didelę SMOFlipid dozę</w:t>
      </w:r>
    </w:p>
    <w:p w14:paraId="03B919D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Jei Jums infuzuota per didelė SMOFlipid dozė, Jūsų organizme gali atsirasti daugiau riebalų, negu jis gali įsisavinti. Pasireiškia taip vadinamas „riebalų pertekliaus sindromas“ (žr. 4 skyrių). </w:t>
      </w:r>
    </w:p>
    <w:p w14:paraId="6F203ED0" w14:textId="77777777" w:rsidR="000C3B3C" w:rsidRPr="001969FD" w:rsidRDefault="000C3B3C" w:rsidP="000C3B3C">
      <w:pPr>
        <w:tabs>
          <w:tab w:val="left" w:pos="567"/>
        </w:tabs>
        <w:spacing w:after="0" w:line="240" w:lineRule="auto"/>
        <w:rPr>
          <w:rFonts w:ascii="Times New Roman" w:hAnsi="Times New Roman"/>
        </w:rPr>
      </w:pPr>
    </w:p>
    <w:p w14:paraId="4316B43D"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4.</w:t>
      </w:r>
      <w:r w:rsidRPr="001969FD">
        <w:rPr>
          <w:rFonts w:ascii="Times New Roman" w:hAnsi="Times New Roman"/>
          <w:b/>
        </w:rPr>
        <w:tab/>
        <w:t>Galimas šalutinis poveikis</w:t>
      </w:r>
    </w:p>
    <w:p w14:paraId="590D599B" w14:textId="77777777" w:rsidR="000C3B3C" w:rsidRPr="001969FD" w:rsidRDefault="000C3B3C" w:rsidP="000C3B3C">
      <w:pPr>
        <w:keepNext/>
        <w:keepLines/>
        <w:tabs>
          <w:tab w:val="left" w:pos="567"/>
        </w:tabs>
        <w:spacing w:after="0" w:line="240" w:lineRule="auto"/>
        <w:rPr>
          <w:rFonts w:ascii="Times New Roman" w:hAnsi="Times New Roman"/>
          <w:b/>
        </w:rPr>
      </w:pPr>
    </w:p>
    <w:p w14:paraId="70337A27"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rPr>
        <w:t>Šis vaistas, kaip ir visi kiti, gali sukelti šalutinį poveikį, nors jis pasireiškia ne visiems žmonėms.</w:t>
      </w:r>
    </w:p>
    <w:p w14:paraId="01E22B20" w14:textId="77777777" w:rsidR="000C3B3C" w:rsidRPr="001969FD" w:rsidRDefault="000C3B3C" w:rsidP="000C3B3C">
      <w:pPr>
        <w:tabs>
          <w:tab w:val="left" w:pos="567"/>
        </w:tabs>
        <w:spacing w:after="0" w:line="240" w:lineRule="auto"/>
        <w:rPr>
          <w:rFonts w:ascii="Times New Roman" w:hAnsi="Times New Roman"/>
          <w:b/>
        </w:rPr>
      </w:pPr>
    </w:p>
    <w:p w14:paraId="5C9D0EF7"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Riebalų pertekliaus sindromas</w:t>
      </w:r>
    </w:p>
    <w:p w14:paraId="1053F73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Riebalų pertekliaus sindromas gali pasireikšti, jei Jūsų organizme yra sutrikęs riebalų panaudojimas per daug pavartojus SMOFlipid. Jis gali atsirasti ir tuo atveju, jei staiga pakinta Jūsų būklė (pvz., sutrinka inkstų veikla ar susergama infekcine liga). Šiam sindromui būdinga hiperlipidemija (padaugėja riebalų kraujyje), karščiavimas, audiniuose susikaupia daugiau, negu įprasta, riebalų (audinių infiltracija riebalais), sutrinka įvairių organų veikla, ištinka koma. Visi simptomai dažniausiai išnyksta nutraukus riebalų emulsijos infuziją.</w:t>
      </w:r>
    </w:p>
    <w:p w14:paraId="0040EA62" w14:textId="77777777" w:rsidR="000C3B3C" w:rsidRPr="001969FD" w:rsidRDefault="000C3B3C" w:rsidP="000C3B3C">
      <w:pPr>
        <w:tabs>
          <w:tab w:val="left" w:pos="567"/>
        </w:tabs>
        <w:spacing w:after="0" w:line="240" w:lineRule="auto"/>
        <w:rPr>
          <w:rFonts w:ascii="Times New Roman" w:hAnsi="Times New Roman"/>
        </w:rPr>
      </w:pPr>
    </w:p>
    <w:p w14:paraId="556C5172"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Riebalų emulsijos infuzijos metu gali pasireikšti toliau nurodyti sutrikimai.</w:t>
      </w:r>
    </w:p>
    <w:p w14:paraId="377D63D3" w14:textId="77777777" w:rsidR="000C3B3C" w:rsidRPr="001969FD" w:rsidRDefault="000C3B3C" w:rsidP="000C3B3C">
      <w:pPr>
        <w:tabs>
          <w:tab w:val="left" w:pos="567"/>
        </w:tabs>
        <w:spacing w:after="0" w:line="240" w:lineRule="auto"/>
        <w:rPr>
          <w:rFonts w:ascii="Times New Roman" w:hAnsi="Times New Roman"/>
          <w:i/>
        </w:rPr>
      </w:pPr>
    </w:p>
    <w:p w14:paraId="606B5C9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Dažni</w:t>
      </w:r>
      <w:r w:rsidRPr="001969FD">
        <w:rPr>
          <w:rFonts w:ascii="Times New Roman" w:hAnsi="Times New Roman"/>
        </w:rPr>
        <w:t xml:space="preserve"> (gali pasireikšti iki 1 iš 10 žmonių):</w:t>
      </w:r>
    </w:p>
    <w:p w14:paraId="11CCA70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šiek tiek padidėja kūno temperatūra.</w:t>
      </w:r>
    </w:p>
    <w:p w14:paraId="7330E05B" w14:textId="77777777" w:rsidR="000C3B3C" w:rsidRPr="001969FD" w:rsidRDefault="000C3B3C" w:rsidP="000C3B3C">
      <w:pPr>
        <w:tabs>
          <w:tab w:val="left" w:pos="567"/>
        </w:tabs>
        <w:spacing w:after="0" w:line="240" w:lineRule="auto"/>
        <w:rPr>
          <w:rFonts w:ascii="Times New Roman" w:hAnsi="Times New Roman"/>
        </w:rPr>
      </w:pPr>
    </w:p>
    <w:p w14:paraId="351BE5F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Nedažni</w:t>
      </w:r>
      <w:r w:rsidRPr="001969FD">
        <w:rPr>
          <w:rFonts w:ascii="Times New Roman" w:hAnsi="Times New Roman"/>
        </w:rPr>
        <w:t xml:space="preserve"> (gali pasireikšti iki 1 iš 100 žmonių):</w:t>
      </w:r>
    </w:p>
    <w:p w14:paraId="0A52059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drebulys;</w:t>
      </w:r>
    </w:p>
    <w:p w14:paraId="07ACD83C"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apetito netekimas;</w:t>
      </w:r>
    </w:p>
    <w:p w14:paraId="0CF024A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šleikštulys;</w:t>
      </w:r>
    </w:p>
    <w:p w14:paraId="73B9FC1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vėmimas.</w:t>
      </w:r>
    </w:p>
    <w:p w14:paraId="4109FD9D" w14:textId="77777777" w:rsidR="000C3B3C" w:rsidRPr="001969FD" w:rsidRDefault="000C3B3C" w:rsidP="000C3B3C">
      <w:pPr>
        <w:tabs>
          <w:tab w:val="left" w:pos="567"/>
        </w:tabs>
        <w:spacing w:after="0" w:line="240" w:lineRule="auto"/>
        <w:rPr>
          <w:rFonts w:ascii="Times New Roman" w:hAnsi="Times New Roman"/>
        </w:rPr>
      </w:pPr>
    </w:p>
    <w:p w14:paraId="37534D7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Reti</w:t>
      </w:r>
      <w:r w:rsidRPr="001969FD">
        <w:rPr>
          <w:rFonts w:ascii="Times New Roman" w:hAnsi="Times New Roman"/>
        </w:rPr>
        <w:t xml:space="preserve"> (gali pasireikšti iki 1 iš 1000 žmonių):</w:t>
      </w:r>
    </w:p>
    <w:p w14:paraId="11CFE1D8" w14:textId="77777777" w:rsidR="000C3B3C" w:rsidRPr="001969FD" w:rsidRDefault="000C3B3C" w:rsidP="000C3B3C">
      <w:pPr>
        <w:tabs>
          <w:tab w:val="left" w:pos="567"/>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alerginė reakcija (pvz., aukšta temperatūra, paburkimas, kraujo spaudimo sumažėjimas, odos išbėrimas, paraudimas, galvos skausmas);</w:t>
      </w:r>
    </w:p>
    <w:p w14:paraId="6F17C88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šalčio ar karščio pojūtis;</w:t>
      </w:r>
    </w:p>
    <w:p w14:paraId="7E73B6B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odos blyškumas;</w:t>
      </w:r>
    </w:p>
    <w:p w14:paraId="38352049"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melsva oda ir gleivinės (dėl deguonies kiekio sumažėjimo kraujyje);</w:t>
      </w:r>
    </w:p>
    <w:p w14:paraId="692464F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kaklo, nugaros, kaulų, krūtinės ar strėnų skausmas;</w:t>
      </w:r>
    </w:p>
    <w:p w14:paraId="3442266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 xml:space="preserve">kyla arba krenta kraujo spaudimas; </w:t>
      </w:r>
    </w:p>
    <w:p w14:paraId="68C832F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dusulys.</w:t>
      </w:r>
    </w:p>
    <w:p w14:paraId="6358A0CC" w14:textId="77777777" w:rsidR="000C3B3C" w:rsidRPr="001969FD" w:rsidRDefault="000C3B3C" w:rsidP="000C3B3C">
      <w:pPr>
        <w:tabs>
          <w:tab w:val="left" w:pos="567"/>
        </w:tabs>
        <w:spacing w:after="0" w:line="240" w:lineRule="auto"/>
        <w:rPr>
          <w:rFonts w:ascii="Times New Roman" w:hAnsi="Times New Roman"/>
        </w:rPr>
      </w:pPr>
    </w:p>
    <w:p w14:paraId="5A1D953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Labai reti</w:t>
      </w:r>
      <w:r w:rsidRPr="001969FD">
        <w:rPr>
          <w:rFonts w:ascii="Times New Roman" w:hAnsi="Times New Roman"/>
        </w:rPr>
        <w:t xml:space="preserve"> (gali pasireikšti iki 1 iš 10000 žmonių):</w:t>
      </w:r>
    </w:p>
    <w:p w14:paraId="3BF32AE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w:t>
      </w:r>
      <w:r w:rsidRPr="001969FD">
        <w:rPr>
          <w:rFonts w:ascii="Times New Roman" w:hAnsi="Times New Roman"/>
        </w:rPr>
        <w:tab/>
        <w:t>vyrams pasireiškia ilgalaikė ir skausminga erekcija.</w:t>
      </w:r>
    </w:p>
    <w:p w14:paraId="7AC2201B" w14:textId="77777777" w:rsidR="000C3B3C" w:rsidRPr="001969FD" w:rsidRDefault="000C3B3C" w:rsidP="000C3B3C">
      <w:pPr>
        <w:tabs>
          <w:tab w:val="left" w:pos="567"/>
        </w:tabs>
        <w:spacing w:after="0" w:line="240" w:lineRule="auto"/>
        <w:rPr>
          <w:rFonts w:ascii="Times New Roman" w:hAnsi="Times New Roman"/>
        </w:rPr>
      </w:pPr>
    </w:p>
    <w:p w14:paraId="0456A87E"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Pranešimas apie šalutinį poveikį</w:t>
      </w:r>
    </w:p>
    <w:p w14:paraId="0B8AA6D8" w14:textId="77777777" w:rsidR="000C3B3C" w:rsidRPr="001969FD" w:rsidRDefault="000C3B3C" w:rsidP="000C3B3C">
      <w:pPr>
        <w:tabs>
          <w:tab w:val="left" w:pos="567"/>
        </w:tabs>
        <w:spacing w:after="0" w:line="240" w:lineRule="auto"/>
        <w:ind w:right="-449"/>
        <w:rPr>
          <w:rFonts w:ascii="Times New Roman" w:hAnsi="Times New Roman"/>
        </w:rPr>
      </w:pPr>
      <w:r w:rsidRPr="001969FD">
        <w:rPr>
          <w:rFonts w:ascii="Times New Roman" w:hAnsi="Times New Roman"/>
        </w:rPr>
        <w:t xml:space="preserve">Jeigu pasireiškė šalutinis poveikis, įskaitant šiame lapelyje nenurodytą, pasakykite gydytojui arba slaugytojui. Apie šalutinį poveikį taip pat galite pranešti tiesiogiai, užpildę interneto svetainėje </w:t>
      </w:r>
      <w:hyperlink r:id="rId10" w:history="1">
        <w:r w:rsidRPr="001969FD">
          <w:rPr>
            <w:rFonts w:ascii="Times New Roman" w:hAnsi="Times New Roman"/>
          </w:rPr>
          <w:t>www.vvkt.lt</w:t>
        </w:r>
      </w:hyperlink>
      <w:r w:rsidRPr="001969FD">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Pr="001969FD">
          <w:rPr>
            <w:rFonts w:ascii="Times New Roman" w:hAnsi="Times New Roman"/>
          </w:rPr>
          <w:t>NepageidaujamaR@vvkt.lt</w:t>
        </w:r>
      </w:hyperlink>
      <w:r w:rsidRPr="001969FD">
        <w:rPr>
          <w:rFonts w:ascii="Times New Roman" w:hAnsi="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12F615E" w14:textId="77777777" w:rsidR="000C3B3C" w:rsidRPr="001969FD" w:rsidRDefault="000C3B3C" w:rsidP="000C3B3C">
      <w:pPr>
        <w:tabs>
          <w:tab w:val="left" w:pos="567"/>
        </w:tabs>
        <w:spacing w:after="0" w:line="240" w:lineRule="auto"/>
        <w:ind w:right="-2"/>
        <w:rPr>
          <w:rFonts w:ascii="Times New Roman" w:hAnsi="Times New Roman"/>
        </w:rPr>
      </w:pPr>
    </w:p>
    <w:p w14:paraId="71B73620" w14:textId="77777777" w:rsidR="000C3B3C" w:rsidRPr="001969FD" w:rsidRDefault="000C3B3C" w:rsidP="000C3B3C">
      <w:pPr>
        <w:tabs>
          <w:tab w:val="left" w:pos="567"/>
        </w:tabs>
        <w:spacing w:after="0" w:line="240" w:lineRule="auto"/>
        <w:rPr>
          <w:rFonts w:ascii="Times New Roman" w:hAnsi="Times New Roman"/>
        </w:rPr>
      </w:pPr>
    </w:p>
    <w:p w14:paraId="1CA467C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b/>
        </w:rPr>
        <w:t>5.</w:t>
      </w:r>
      <w:r w:rsidRPr="001969FD">
        <w:rPr>
          <w:rFonts w:ascii="Times New Roman" w:hAnsi="Times New Roman"/>
          <w:b/>
        </w:rPr>
        <w:tab/>
        <w:t>Kaip laikyti SMOFlipid</w:t>
      </w:r>
    </w:p>
    <w:p w14:paraId="6A2F1F2D" w14:textId="77777777" w:rsidR="000C3B3C" w:rsidRPr="001969FD" w:rsidRDefault="000C3B3C" w:rsidP="000C3B3C">
      <w:pPr>
        <w:tabs>
          <w:tab w:val="left" w:pos="567"/>
        </w:tabs>
        <w:spacing w:after="0" w:line="240" w:lineRule="auto"/>
        <w:rPr>
          <w:rFonts w:ascii="Times New Roman" w:hAnsi="Times New Roman"/>
        </w:rPr>
      </w:pPr>
    </w:p>
    <w:p w14:paraId="2CCBFD48"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lastRenderedPageBreak/>
        <w:t>Šį vaistą laikykite vaikams nepastebimoje ir nepasiekiamoje vietoje.</w:t>
      </w:r>
    </w:p>
    <w:p w14:paraId="28C07745" w14:textId="77777777" w:rsidR="000C3B3C" w:rsidRPr="001969FD" w:rsidRDefault="000C3B3C" w:rsidP="000C3B3C">
      <w:pPr>
        <w:tabs>
          <w:tab w:val="left" w:pos="567"/>
        </w:tabs>
        <w:spacing w:after="0" w:line="240" w:lineRule="auto"/>
        <w:rPr>
          <w:rFonts w:ascii="Times New Roman" w:hAnsi="Times New Roman"/>
        </w:rPr>
      </w:pPr>
    </w:p>
    <w:p w14:paraId="7AAC49C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Laikyti ne aukštesnėje kaip 25 </w:t>
      </w:r>
      <w:r w:rsidRPr="001969FD">
        <w:rPr>
          <w:rFonts w:ascii="Times New Roman" w:hAnsi="Times New Roman"/>
        </w:rPr>
        <w:sym w:font="Symbol" w:char="F0B0"/>
      </w:r>
      <w:r w:rsidRPr="001969FD">
        <w:rPr>
          <w:rFonts w:ascii="Times New Roman" w:hAnsi="Times New Roman"/>
        </w:rPr>
        <w:t>C temperatūroje. Negalima užšaldyti.</w:t>
      </w:r>
    </w:p>
    <w:p w14:paraId="3E988FCC" w14:textId="77777777" w:rsidR="000C3B3C" w:rsidRPr="001969FD" w:rsidRDefault="000C3B3C" w:rsidP="000C3B3C">
      <w:pPr>
        <w:tabs>
          <w:tab w:val="left" w:pos="567"/>
        </w:tabs>
        <w:spacing w:after="0" w:line="240" w:lineRule="auto"/>
        <w:rPr>
          <w:rFonts w:ascii="Times New Roman" w:hAnsi="Times New Roman"/>
        </w:rPr>
      </w:pPr>
    </w:p>
    <w:p w14:paraId="7DD159D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Ant etiketės po „Tinka iki“ nurodytam tinkamumo laikui pasibaigus, šio vaisto vartoti negalima. Vaistas tinkamas vartoti iki paskutinės nurodyto mėnesio dienos.</w:t>
      </w:r>
    </w:p>
    <w:p w14:paraId="6370EABE" w14:textId="77777777" w:rsidR="000C3B3C" w:rsidRPr="001969FD" w:rsidRDefault="000C3B3C" w:rsidP="000C3B3C">
      <w:pPr>
        <w:tabs>
          <w:tab w:val="left" w:pos="567"/>
        </w:tabs>
        <w:spacing w:after="0" w:line="240" w:lineRule="auto"/>
        <w:rPr>
          <w:rFonts w:ascii="Times New Roman" w:hAnsi="Times New Roman"/>
        </w:rPr>
      </w:pPr>
    </w:p>
    <w:p w14:paraId="7DEA6040"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Pastebėjus, kad pakuotė pažeista, šio vaisto vartoti negalima. Galima vartoti tik baltą, homogeninę emulsiją. Ji skirta tik vienkartiniam vartojimui. Nesuvartotą tirpalą reikia išpilti, jo pakartotinai vartoti negalima. </w:t>
      </w:r>
    </w:p>
    <w:p w14:paraId="237B604D" w14:textId="77777777" w:rsidR="000C3B3C" w:rsidRPr="00B66522" w:rsidRDefault="000C3B3C" w:rsidP="000C3B3C">
      <w:pPr>
        <w:tabs>
          <w:tab w:val="left" w:pos="567"/>
        </w:tabs>
        <w:spacing w:after="0" w:line="240" w:lineRule="auto"/>
        <w:rPr>
          <w:rFonts w:ascii="Times New Roman" w:hAnsi="Times New Roman"/>
        </w:rPr>
      </w:pPr>
    </w:p>
    <w:p w14:paraId="4F2A36EC" w14:textId="7650F50B" w:rsidR="000C3B3C" w:rsidRPr="00B66522" w:rsidRDefault="00281FA7" w:rsidP="000C3B3C">
      <w:pPr>
        <w:tabs>
          <w:tab w:val="left" w:pos="567"/>
        </w:tabs>
        <w:spacing w:after="0" w:line="240" w:lineRule="auto"/>
        <w:rPr>
          <w:rFonts w:ascii="Times New Roman" w:hAnsi="Times New Roman"/>
        </w:rPr>
      </w:pPr>
      <w:r w:rsidRPr="00B66522">
        <w:rPr>
          <w:rFonts w:ascii="Times New Roman" w:hAnsi="Times New Roman"/>
        </w:rPr>
        <w:t xml:space="preserve">Kai </w:t>
      </w:r>
      <w:r w:rsidRPr="001969FD">
        <w:rPr>
          <w:rFonts w:ascii="Times New Roman" w:hAnsi="Times New Roman"/>
        </w:rPr>
        <w:t>SMOFlipid</w:t>
      </w:r>
      <w:r w:rsidRPr="00B66522">
        <w:rPr>
          <w:rFonts w:ascii="Times New Roman" w:hAnsi="Times New Roman"/>
        </w:rPr>
        <w:t xml:space="preserve"> lašinamas naujagimiams ir jaunesniems kaip 2 metų vaikams, tirpalas (maišeliuose ir infuzijos rinkiniuose) turi būti apsaugotas nuo šviesos, kol lašinimas bus užbaigtas (žr. 2 skyrių).</w:t>
      </w:r>
    </w:p>
    <w:p w14:paraId="7BE21803" w14:textId="77777777" w:rsidR="00281FA7" w:rsidRDefault="00281FA7" w:rsidP="000C3B3C">
      <w:pPr>
        <w:tabs>
          <w:tab w:val="left" w:pos="567"/>
        </w:tabs>
        <w:spacing w:after="0" w:line="240" w:lineRule="auto"/>
        <w:rPr>
          <w:rFonts w:ascii="Times New Roman" w:hAnsi="Times New Roman"/>
        </w:rPr>
      </w:pPr>
    </w:p>
    <w:p w14:paraId="5FC8D0A7" w14:textId="77777777" w:rsidR="00281FA7" w:rsidRPr="00B66522" w:rsidRDefault="00281FA7" w:rsidP="000C3B3C">
      <w:pPr>
        <w:tabs>
          <w:tab w:val="left" w:pos="567"/>
        </w:tabs>
        <w:spacing w:after="0" w:line="240" w:lineRule="auto"/>
        <w:rPr>
          <w:rFonts w:ascii="Times New Roman" w:hAnsi="Times New Roman"/>
        </w:rPr>
      </w:pPr>
    </w:p>
    <w:p w14:paraId="2189EA7B"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6.</w:t>
      </w:r>
      <w:r w:rsidRPr="001969FD">
        <w:rPr>
          <w:rFonts w:ascii="Times New Roman" w:hAnsi="Times New Roman"/>
          <w:b/>
        </w:rPr>
        <w:tab/>
        <w:t>Pakuotės turinys ir kita informacija</w:t>
      </w:r>
    </w:p>
    <w:p w14:paraId="42F535FE" w14:textId="77777777" w:rsidR="000C3B3C" w:rsidRPr="001969FD" w:rsidRDefault="000C3B3C" w:rsidP="000C3B3C">
      <w:pPr>
        <w:keepNext/>
        <w:keepLines/>
        <w:tabs>
          <w:tab w:val="left" w:pos="567"/>
        </w:tabs>
        <w:spacing w:after="0" w:line="240" w:lineRule="auto"/>
        <w:rPr>
          <w:rFonts w:ascii="Times New Roman" w:hAnsi="Times New Roman"/>
          <w:b/>
        </w:rPr>
      </w:pPr>
    </w:p>
    <w:p w14:paraId="54252BC9"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SMOFlipid sudėtis</w:t>
      </w:r>
    </w:p>
    <w:p w14:paraId="310DA80B"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Veiklioji (-sios) medžiaga (-os) yra: </w:t>
      </w:r>
    </w:p>
    <w:p w14:paraId="73F488A8"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rafinuotas sojų aliejus</w:t>
      </w:r>
      <w:r w:rsidRPr="001969FD">
        <w:rPr>
          <w:rFonts w:ascii="Times New Roman" w:hAnsi="Times New Roman"/>
        </w:rPr>
        <w:tab/>
      </w:r>
      <w:r w:rsidRPr="001969FD">
        <w:rPr>
          <w:rFonts w:ascii="Times New Roman" w:hAnsi="Times New Roman"/>
        </w:rPr>
        <w:tab/>
      </w:r>
      <w:r w:rsidRPr="001969FD">
        <w:rPr>
          <w:rFonts w:ascii="Times New Roman" w:hAnsi="Times New Roman"/>
        </w:rPr>
        <w:tab/>
        <w:t>60 mg/ml;</w:t>
      </w:r>
    </w:p>
    <w:p w14:paraId="072B8CFF"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vidutinės grandinės trigliceridai</w:t>
      </w:r>
      <w:r w:rsidRPr="001969FD">
        <w:rPr>
          <w:rFonts w:ascii="Times New Roman" w:hAnsi="Times New Roman"/>
        </w:rPr>
        <w:tab/>
      </w:r>
      <w:r w:rsidRPr="001969FD">
        <w:rPr>
          <w:rFonts w:ascii="Times New Roman" w:hAnsi="Times New Roman"/>
        </w:rPr>
        <w:tab/>
        <w:t>60 mg/ml;</w:t>
      </w:r>
    </w:p>
    <w:p w14:paraId="2CCCBEC5"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rafinuotas alyvuogių aliejus</w:t>
      </w:r>
      <w:r w:rsidRPr="001969FD">
        <w:rPr>
          <w:rFonts w:ascii="Times New Roman" w:hAnsi="Times New Roman"/>
        </w:rPr>
        <w:tab/>
      </w:r>
      <w:r w:rsidRPr="001969FD">
        <w:rPr>
          <w:rFonts w:ascii="Times New Roman" w:hAnsi="Times New Roman"/>
        </w:rPr>
        <w:tab/>
      </w:r>
      <w:r w:rsidRPr="001969FD">
        <w:rPr>
          <w:rFonts w:ascii="Times New Roman" w:hAnsi="Times New Roman"/>
        </w:rPr>
        <w:tab/>
        <w:t>50 mg/ml;</w:t>
      </w:r>
    </w:p>
    <w:p w14:paraId="45BF64E2"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žuvų taukai, praturtinti omega-3 riebalų rūgštimis</w:t>
      </w:r>
      <w:r w:rsidRPr="001969FD">
        <w:rPr>
          <w:rFonts w:ascii="Times New Roman" w:hAnsi="Times New Roman"/>
        </w:rPr>
        <w:tab/>
        <w:t>30 mg/ml.</w:t>
      </w:r>
    </w:p>
    <w:p w14:paraId="5A8DF95B" w14:textId="77777777" w:rsidR="000C3B3C" w:rsidRPr="001969FD" w:rsidRDefault="000C3B3C" w:rsidP="000C3B3C">
      <w:pPr>
        <w:tabs>
          <w:tab w:val="left" w:pos="0"/>
        </w:tabs>
        <w:spacing w:after="0" w:line="240" w:lineRule="auto"/>
        <w:ind w:left="567" w:hanging="567"/>
        <w:rPr>
          <w:rFonts w:ascii="Times New Roman" w:hAnsi="Times New Roman"/>
        </w:rPr>
      </w:pPr>
    </w:p>
    <w:p w14:paraId="13A40E4C"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w:t>
      </w:r>
      <w:r w:rsidRPr="001969FD">
        <w:rPr>
          <w:rFonts w:ascii="Times New Roman" w:hAnsi="Times New Roman"/>
        </w:rPr>
        <w:tab/>
        <w:t xml:space="preserve">Pagalbinė (-ės) medžiaga (-os) yra: </w:t>
      </w:r>
    </w:p>
    <w:p w14:paraId="17C54537" w14:textId="2C83D467" w:rsidR="000C3B3C" w:rsidRPr="001969FD" w:rsidRDefault="003A3179" w:rsidP="000C3B3C">
      <w:pPr>
        <w:tabs>
          <w:tab w:val="left" w:pos="0"/>
        </w:tabs>
        <w:spacing w:after="0" w:line="240" w:lineRule="auto"/>
        <w:ind w:left="567" w:hanging="567"/>
        <w:rPr>
          <w:rFonts w:ascii="Times New Roman" w:hAnsi="Times New Roman"/>
        </w:rPr>
      </w:pPr>
      <w:r>
        <w:rPr>
          <w:rFonts w:ascii="Times New Roman" w:hAnsi="Times New Roman"/>
        </w:rPr>
        <w:t>G</w:t>
      </w:r>
      <w:r w:rsidR="000C3B3C" w:rsidRPr="001969FD">
        <w:rPr>
          <w:rFonts w:ascii="Times New Roman" w:hAnsi="Times New Roman"/>
        </w:rPr>
        <w:t>licerolis.</w:t>
      </w:r>
    </w:p>
    <w:p w14:paraId="05FD0D06"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Kiaušinių lecitinas.</w:t>
      </w:r>
    </w:p>
    <w:p w14:paraId="57E961F1"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Visų racematų-</w:t>
      </w:r>
      <w:r w:rsidRPr="001969FD">
        <w:rPr>
          <w:rFonts w:ascii="Times New Roman" w:hAnsi="Times New Roman"/>
        </w:rPr>
        <w:sym w:font="Symbol" w:char="F061"/>
      </w:r>
      <w:r w:rsidRPr="001969FD">
        <w:rPr>
          <w:rFonts w:ascii="Times New Roman" w:hAnsi="Times New Roman"/>
        </w:rPr>
        <w:t>- tokoferolis (vitaminas E).</w:t>
      </w:r>
    </w:p>
    <w:p w14:paraId="2F5F2E52"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Injekcinis vanduo.</w:t>
      </w:r>
    </w:p>
    <w:p w14:paraId="7180DC79"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 xml:space="preserve">Natrio hidroksidas (pH koreguoti). </w:t>
      </w:r>
    </w:p>
    <w:p w14:paraId="7797023E" w14:textId="77777777" w:rsidR="000C3B3C" w:rsidRPr="001969FD" w:rsidRDefault="000C3B3C" w:rsidP="000C3B3C">
      <w:pPr>
        <w:tabs>
          <w:tab w:val="left" w:pos="0"/>
        </w:tabs>
        <w:spacing w:after="0" w:line="240" w:lineRule="auto"/>
        <w:ind w:left="567" w:hanging="567"/>
        <w:rPr>
          <w:rFonts w:ascii="Times New Roman" w:hAnsi="Times New Roman"/>
        </w:rPr>
      </w:pPr>
      <w:r w:rsidRPr="001969FD">
        <w:rPr>
          <w:rFonts w:ascii="Times New Roman" w:hAnsi="Times New Roman"/>
        </w:rPr>
        <w:t>Natrio oleatas.</w:t>
      </w:r>
    </w:p>
    <w:p w14:paraId="773E0120" w14:textId="77777777" w:rsidR="000C3B3C" w:rsidRPr="001969FD" w:rsidRDefault="000C3B3C" w:rsidP="000C3B3C">
      <w:pPr>
        <w:tabs>
          <w:tab w:val="left" w:pos="567"/>
        </w:tabs>
        <w:spacing w:after="0" w:line="240" w:lineRule="auto"/>
        <w:rPr>
          <w:rFonts w:ascii="Times New Roman" w:hAnsi="Times New Roman"/>
        </w:rPr>
      </w:pPr>
    </w:p>
    <w:p w14:paraId="20BE2B87"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SMOFlipid išvaizda ir kiekis pakuotėje</w:t>
      </w:r>
    </w:p>
    <w:p w14:paraId="3A989A1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Emulsija yra balta, homogeninė. Ji tiekiama stiklo buteliukais arba plastiko maišeliais.</w:t>
      </w:r>
    </w:p>
    <w:p w14:paraId="0B5CE344" w14:textId="77777777" w:rsidR="000C3B3C" w:rsidRPr="001969FD" w:rsidRDefault="000C3B3C" w:rsidP="000C3B3C">
      <w:pPr>
        <w:tabs>
          <w:tab w:val="left" w:pos="567"/>
        </w:tabs>
        <w:spacing w:after="0" w:line="240" w:lineRule="auto"/>
        <w:rPr>
          <w:rFonts w:ascii="Times New Roman" w:hAnsi="Times New Roman"/>
        </w:rPr>
      </w:pPr>
    </w:p>
    <w:p w14:paraId="058758E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Pakuočių dydžiai</w:t>
      </w:r>
    </w:p>
    <w:p w14:paraId="346B8943" w14:textId="77777777" w:rsidR="000C3B3C" w:rsidRPr="001969FD" w:rsidRDefault="000C3B3C" w:rsidP="000C3B3C">
      <w:pPr>
        <w:tabs>
          <w:tab w:val="left" w:pos="567"/>
        </w:tabs>
        <w:spacing w:after="0" w:line="240" w:lineRule="auto"/>
        <w:rPr>
          <w:rFonts w:ascii="Times New Roman" w:hAnsi="Times New Roman"/>
        </w:rPr>
      </w:pPr>
    </w:p>
    <w:tbl>
      <w:tblPr>
        <w:tblW w:w="0" w:type="auto"/>
        <w:tblCellMar>
          <w:left w:w="70" w:type="dxa"/>
          <w:right w:w="70" w:type="dxa"/>
        </w:tblCellMar>
        <w:tblLook w:val="0000" w:firstRow="0" w:lastRow="0" w:firstColumn="0" w:lastColumn="0" w:noHBand="0" w:noVBand="0"/>
      </w:tblPr>
      <w:tblGrid>
        <w:gridCol w:w="1913"/>
        <w:gridCol w:w="2482"/>
      </w:tblGrid>
      <w:tr w:rsidR="000C3B3C" w:rsidRPr="001969FD" w14:paraId="1F6C042F" w14:textId="77777777" w:rsidTr="0057155C">
        <w:tc>
          <w:tcPr>
            <w:tcW w:w="1913" w:type="dxa"/>
          </w:tcPr>
          <w:p w14:paraId="1C7DB146"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u w:val="single"/>
              </w:rPr>
              <w:t>Stiklo buteliukas</w:t>
            </w:r>
          </w:p>
        </w:tc>
        <w:tc>
          <w:tcPr>
            <w:tcW w:w="2482" w:type="dxa"/>
          </w:tcPr>
          <w:p w14:paraId="1D068D6B"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u w:val="single"/>
              </w:rPr>
              <w:t>Plastiko maišelis</w:t>
            </w:r>
          </w:p>
        </w:tc>
      </w:tr>
      <w:tr w:rsidR="000C3B3C" w:rsidRPr="001969FD" w14:paraId="3C57967D" w14:textId="77777777" w:rsidTr="0057155C">
        <w:tc>
          <w:tcPr>
            <w:tcW w:w="1913" w:type="dxa"/>
          </w:tcPr>
          <w:p w14:paraId="0DE94F67"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c>
          <w:tcPr>
            <w:tcW w:w="2482" w:type="dxa"/>
          </w:tcPr>
          <w:p w14:paraId="4A97CB1B"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100 ml</w:t>
            </w:r>
          </w:p>
        </w:tc>
      </w:tr>
      <w:tr w:rsidR="000C3B3C" w:rsidRPr="001969FD" w14:paraId="09FFEC86" w14:textId="77777777" w:rsidTr="0057155C">
        <w:tc>
          <w:tcPr>
            <w:tcW w:w="1913" w:type="dxa"/>
          </w:tcPr>
          <w:p w14:paraId="0734FE6C"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p>
        </w:tc>
        <w:tc>
          <w:tcPr>
            <w:tcW w:w="2482" w:type="dxa"/>
          </w:tcPr>
          <w:p w14:paraId="171133E1"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100 ml</w:t>
            </w:r>
            <w:r>
              <w:rPr>
                <w:rFonts w:ascii="Times New Roman" w:hAnsi="Times New Roman"/>
              </w:rPr>
              <w:t>, 20 x 100 ml</w:t>
            </w:r>
          </w:p>
        </w:tc>
      </w:tr>
      <w:tr w:rsidR="000C3B3C" w:rsidRPr="001969FD" w14:paraId="3A151F44" w14:textId="77777777" w:rsidTr="0057155C">
        <w:tc>
          <w:tcPr>
            <w:tcW w:w="1913" w:type="dxa"/>
          </w:tcPr>
          <w:p w14:paraId="3A21837B"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c>
          <w:tcPr>
            <w:tcW w:w="2482" w:type="dxa"/>
          </w:tcPr>
          <w:p w14:paraId="32BDE55E"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250 ml</w:t>
            </w:r>
          </w:p>
        </w:tc>
      </w:tr>
      <w:tr w:rsidR="000C3B3C" w:rsidRPr="001969FD" w14:paraId="3B0853E1" w14:textId="77777777" w:rsidTr="0057155C">
        <w:tc>
          <w:tcPr>
            <w:tcW w:w="1913" w:type="dxa"/>
          </w:tcPr>
          <w:p w14:paraId="575D3E8E"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c>
          <w:tcPr>
            <w:tcW w:w="2482" w:type="dxa"/>
          </w:tcPr>
          <w:p w14:paraId="2F35B909"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250 ml</w:t>
            </w:r>
          </w:p>
        </w:tc>
      </w:tr>
      <w:tr w:rsidR="000C3B3C" w:rsidRPr="001969FD" w14:paraId="33448D67" w14:textId="77777777" w:rsidTr="0057155C">
        <w:tc>
          <w:tcPr>
            <w:tcW w:w="1913" w:type="dxa"/>
          </w:tcPr>
          <w:p w14:paraId="4986AEC3"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c>
          <w:tcPr>
            <w:tcW w:w="2482" w:type="dxa"/>
          </w:tcPr>
          <w:p w14:paraId="4EEB4861"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500 ml</w:t>
            </w:r>
          </w:p>
        </w:tc>
      </w:tr>
      <w:tr w:rsidR="000C3B3C" w:rsidRPr="001969FD" w14:paraId="09ED80A0" w14:textId="77777777" w:rsidTr="0057155C">
        <w:tc>
          <w:tcPr>
            <w:tcW w:w="1913" w:type="dxa"/>
          </w:tcPr>
          <w:p w14:paraId="67F16BED"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10 x 500 ml</w:t>
            </w:r>
          </w:p>
        </w:tc>
        <w:tc>
          <w:tcPr>
            <w:tcW w:w="2482" w:type="dxa"/>
          </w:tcPr>
          <w:p w14:paraId="33C65630" w14:textId="77777777" w:rsidR="000C3B3C" w:rsidRDefault="000C3B3C" w:rsidP="0057155C">
            <w:pPr>
              <w:tabs>
                <w:tab w:val="left" w:pos="567"/>
                <w:tab w:val="center" w:pos="4153"/>
                <w:tab w:val="right" w:pos="8306"/>
              </w:tabs>
              <w:spacing w:after="0" w:line="240" w:lineRule="auto"/>
              <w:rPr>
                <w:rFonts w:ascii="Times New Roman" w:hAnsi="Times New Roman"/>
              </w:rPr>
            </w:pPr>
            <w:r w:rsidRPr="001969FD">
              <w:rPr>
                <w:rFonts w:ascii="Times New Roman" w:hAnsi="Times New Roman"/>
              </w:rPr>
              <w:t>12 x 500 ml</w:t>
            </w:r>
          </w:p>
          <w:p w14:paraId="5AE54946" w14:textId="77777777" w:rsidR="000C3B3C" w:rsidRDefault="000C3B3C" w:rsidP="0057155C">
            <w:pPr>
              <w:tabs>
                <w:tab w:val="left" w:pos="567"/>
                <w:tab w:val="center" w:pos="4153"/>
                <w:tab w:val="right" w:pos="8306"/>
              </w:tabs>
              <w:spacing w:after="0" w:line="240" w:lineRule="auto"/>
              <w:rPr>
                <w:rFonts w:ascii="Times New Roman" w:hAnsi="Times New Roman"/>
              </w:rPr>
            </w:pPr>
            <w:r>
              <w:rPr>
                <w:rFonts w:ascii="Times New Roman" w:hAnsi="Times New Roman"/>
              </w:rPr>
              <w:t>1000 ml</w:t>
            </w:r>
          </w:p>
          <w:p w14:paraId="2938FA77" w14:textId="77777777" w:rsidR="000C3B3C" w:rsidRPr="001969FD" w:rsidRDefault="000C3B3C" w:rsidP="0057155C">
            <w:pPr>
              <w:tabs>
                <w:tab w:val="left" w:pos="567"/>
                <w:tab w:val="center" w:pos="4153"/>
                <w:tab w:val="right" w:pos="8306"/>
              </w:tabs>
              <w:spacing w:after="0" w:line="240" w:lineRule="auto"/>
              <w:rPr>
                <w:rFonts w:ascii="Times New Roman" w:hAnsi="Times New Roman"/>
              </w:rPr>
            </w:pPr>
            <w:r>
              <w:rPr>
                <w:rFonts w:ascii="Times New Roman" w:hAnsi="Times New Roman"/>
              </w:rPr>
              <w:t>6 x 1000 ml</w:t>
            </w:r>
          </w:p>
        </w:tc>
      </w:tr>
    </w:tbl>
    <w:p w14:paraId="776C21FC" w14:textId="77777777" w:rsidR="000C3B3C" w:rsidRPr="001969FD" w:rsidRDefault="000C3B3C" w:rsidP="000C3B3C">
      <w:pPr>
        <w:tabs>
          <w:tab w:val="left" w:pos="567"/>
        </w:tabs>
        <w:spacing w:after="0" w:line="240" w:lineRule="auto"/>
        <w:rPr>
          <w:rFonts w:ascii="Times New Roman" w:hAnsi="Times New Roman"/>
          <w:b/>
        </w:rPr>
      </w:pPr>
    </w:p>
    <w:p w14:paraId="0A60B2AB"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Gali būti tiekiamos ne visų dydžių pakuotės.</w:t>
      </w:r>
    </w:p>
    <w:p w14:paraId="3AB2EFD0" w14:textId="77777777" w:rsidR="000C3B3C" w:rsidRPr="004055CC" w:rsidRDefault="000C3B3C" w:rsidP="000C3B3C">
      <w:pPr>
        <w:tabs>
          <w:tab w:val="left" w:pos="567"/>
        </w:tabs>
        <w:spacing w:after="0" w:line="240" w:lineRule="auto"/>
        <w:rPr>
          <w:rFonts w:ascii="Times New Roman" w:hAnsi="Times New Roman"/>
          <w:b/>
        </w:rPr>
      </w:pPr>
    </w:p>
    <w:p w14:paraId="7DA6C00C"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Registruotojas ir gamintojas</w:t>
      </w:r>
    </w:p>
    <w:p w14:paraId="01228320" w14:textId="77777777" w:rsidR="000C3B3C" w:rsidRPr="001969FD" w:rsidRDefault="000C3B3C" w:rsidP="000C3B3C">
      <w:pPr>
        <w:tabs>
          <w:tab w:val="left" w:pos="567"/>
        </w:tabs>
        <w:spacing w:after="0" w:line="240" w:lineRule="auto"/>
        <w:rPr>
          <w:rFonts w:ascii="Times New Roman" w:hAnsi="Times New Roman"/>
        </w:rPr>
      </w:pPr>
    </w:p>
    <w:p w14:paraId="240D125B"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i/>
        </w:rPr>
        <w:t xml:space="preserve">Registruotojas </w:t>
      </w:r>
    </w:p>
    <w:p w14:paraId="2485FB96"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AB</w:t>
      </w:r>
    </w:p>
    <w:p w14:paraId="43117642" w14:textId="77777777" w:rsidR="000C3B3C" w:rsidRPr="001969FD" w:rsidRDefault="000C3B3C" w:rsidP="000C3B3C">
      <w:pPr>
        <w:tabs>
          <w:tab w:val="left" w:pos="567"/>
          <w:tab w:val="left" w:pos="4005"/>
        </w:tabs>
        <w:spacing w:after="0" w:line="240" w:lineRule="auto"/>
        <w:rPr>
          <w:rFonts w:ascii="Times New Roman" w:hAnsi="Times New Roman"/>
        </w:rPr>
      </w:pPr>
      <w:r w:rsidRPr="001969FD">
        <w:rPr>
          <w:rFonts w:ascii="Times New Roman" w:hAnsi="Times New Roman"/>
        </w:rPr>
        <w:t>SE-751 74 Uppsala</w:t>
      </w:r>
    </w:p>
    <w:p w14:paraId="0FF28C1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Švedija</w:t>
      </w:r>
    </w:p>
    <w:p w14:paraId="66F63DA7" w14:textId="77777777" w:rsidR="000C3B3C" w:rsidRPr="001969FD" w:rsidRDefault="000C3B3C" w:rsidP="000C3B3C">
      <w:pPr>
        <w:tabs>
          <w:tab w:val="left" w:pos="567"/>
        </w:tabs>
        <w:spacing w:after="0" w:line="240" w:lineRule="auto"/>
        <w:rPr>
          <w:rFonts w:ascii="Times New Roman" w:hAnsi="Times New Roman"/>
          <w:b/>
        </w:rPr>
      </w:pPr>
    </w:p>
    <w:p w14:paraId="0FA818F2" w14:textId="77777777" w:rsidR="000C3B3C" w:rsidRPr="001969FD" w:rsidRDefault="000C3B3C" w:rsidP="000C3B3C">
      <w:pPr>
        <w:tabs>
          <w:tab w:val="left" w:pos="567"/>
        </w:tabs>
        <w:spacing w:after="0" w:line="240" w:lineRule="auto"/>
        <w:rPr>
          <w:rFonts w:ascii="Times New Roman" w:hAnsi="Times New Roman"/>
          <w:i/>
        </w:rPr>
      </w:pPr>
      <w:r w:rsidRPr="001969FD">
        <w:rPr>
          <w:rFonts w:ascii="Times New Roman" w:hAnsi="Times New Roman"/>
          <w:i/>
        </w:rPr>
        <w:t>Gamintojas</w:t>
      </w:r>
    </w:p>
    <w:p w14:paraId="3ED1B742" w14:textId="77777777" w:rsidR="000C3B3C" w:rsidRPr="001969FD" w:rsidRDefault="000C3B3C" w:rsidP="000C3B3C">
      <w:pPr>
        <w:tabs>
          <w:tab w:val="left" w:pos="567"/>
        </w:tabs>
        <w:spacing w:after="0" w:line="240" w:lineRule="auto"/>
        <w:rPr>
          <w:rFonts w:ascii="Times New Roman" w:hAnsi="Times New Roman"/>
          <w:i/>
          <w:u w:val="single"/>
        </w:rPr>
      </w:pPr>
      <w:r w:rsidRPr="001969FD">
        <w:rPr>
          <w:rFonts w:ascii="Times New Roman" w:hAnsi="Times New Roman"/>
          <w:i/>
          <w:u w:val="single"/>
        </w:rPr>
        <w:lastRenderedPageBreak/>
        <w:t>SMOFlipid 20 % infuzinė emulsija</w:t>
      </w:r>
      <w:r w:rsidRPr="001969FD">
        <w:rPr>
          <w:rFonts w:ascii="Times New Roman" w:hAnsi="Times New Roman"/>
          <w:i/>
        </w:rPr>
        <w:t xml:space="preserve">, </w:t>
      </w:r>
      <w:r w:rsidRPr="001969FD">
        <w:rPr>
          <w:rFonts w:ascii="Times New Roman" w:hAnsi="Times New Roman"/>
          <w:i/>
          <w:u w:val="single"/>
        </w:rPr>
        <w:t>tiekiama buteliukais</w:t>
      </w:r>
    </w:p>
    <w:p w14:paraId="0E70336D" w14:textId="77777777" w:rsidR="000C3B3C" w:rsidRPr="001969FD" w:rsidRDefault="000C3B3C" w:rsidP="000C3B3C">
      <w:pPr>
        <w:tabs>
          <w:tab w:val="left" w:pos="567"/>
        </w:tabs>
        <w:spacing w:after="0" w:line="240" w:lineRule="auto"/>
        <w:rPr>
          <w:rFonts w:ascii="Times New Roman" w:hAnsi="Times New Roman"/>
        </w:rPr>
      </w:pPr>
    </w:p>
    <w:p w14:paraId="017184E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Austria GmbH</w:t>
      </w:r>
    </w:p>
    <w:p w14:paraId="7B04ADD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Hafnerstrasse 36, A-8055 Graz</w:t>
      </w:r>
    </w:p>
    <w:p w14:paraId="7D8E111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Austrija</w:t>
      </w:r>
    </w:p>
    <w:p w14:paraId="4E32414C" w14:textId="77777777" w:rsidR="000C3B3C" w:rsidRPr="001969FD" w:rsidRDefault="000C3B3C" w:rsidP="000C3B3C">
      <w:pPr>
        <w:tabs>
          <w:tab w:val="left" w:pos="567"/>
        </w:tabs>
        <w:spacing w:after="0" w:line="240" w:lineRule="auto"/>
        <w:rPr>
          <w:rFonts w:ascii="Times New Roman" w:hAnsi="Times New Roman"/>
        </w:rPr>
      </w:pPr>
    </w:p>
    <w:p w14:paraId="78FFE563" w14:textId="77777777" w:rsidR="000C3B3C" w:rsidRPr="001969FD" w:rsidRDefault="000C3B3C" w:rsidP="000C3B3C">
      <w:pPr>
        <w:tabs>
          <w:tab w:val="left" w:pos="567"/>
        </w:tabs>
        <w:spacing w:after="0" w:line="240" w:lineRule="auto"/>
        <w:rPr>
          <w:rFonts w:ascii="Times New Roman" w:hAnsi="Times New Roman"/>
          <w:i/>
          <w:u w:val="single"/>
        </w:rPr>
      </w:pPr>
      <w:r w:rsidRPr="001969FD">
        <w:rPr>
          <w:rFonts w:ascii="Times New Roman" w:hAnsi="Times New Roman"/>
          <w:i/>
          <w:u w:val="single"/>
        </w:rPr>
        <w:t>SMOFlipid 20 % infuzinė emulsija, tiekiama plastiko maišeliais</w:t>
      </w:r>
    </w:p>
    <w:p w14:paraId="0C0FEC92" w14:textId="77777777" w:rsidR="000C3B3C" w:rsidRPr="001969FD" w:rsidRDefault="000C3B3C" w:rsidP="000C3B3C">
      <w:pPr>
        <w:tabs>
          <w:tab w:val="left" w:pos="567"/>
        </w:tabs>
        <w:spacing w:after="0" w:line="240" w:lineRule="auto"/>
        <w:rPr>
          <w:rFonts w:ascii="Times New Roman" w:hAnsi="Times New Roman"/>
        </w:rPr>
      </w:pPr>
    </w:p>
    <w:p w14:paraId="59F35C3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Fresenius Kabi AB</w:t>
      </w:r>
    </w:p>
    <w:p w14:paraId="68251573"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Rapsgatan 7,</w:t>
      </w:r>
      <w:r w:rsidRPr="001969FD">
        <w:rPr>
          <w:rFonts w:ascii="Times New Roman" w:hAnsi="Times New Roman"/>
        </w:rPr>
        <w:tab/>
        <w:t>SE-751 74 Uppsala</w:t>
      </w:r>
    </w:p>
    <w:p w14:paraId="71B4BF75" w14:textId="77777777" w:rsidR="000C3B3C" w:rsidRPr="001969FD" w:rsidRDefault="000C3B3C" w:rsidP="000C3B3C">
      <w:pPr>
        <w:tabs>
          <w:tab w:val="left" w:pos="567"/>
          <w:tab w:val="left" w:pos="900"/>
        </w:tabs>
        <w:spacing w:after="0" w:line="240" w:lineRule="auto"/>
        <w:rPr>
          <w:rFonts w:ascii="Times New Roman" w:hAnsi="Times New Roman"/>
        </w:rPr>
      </w:pPr>
      <w:r w:rsidRPr="001969FD">
        <w:rPr>
          <w:rFonts w:ascii="Times New Roman" w:hAnsi="Times New Roman"/>
        </w:rPr>
        <w:t>Švedija</w:t>
      </w:r>
    </w:p>
    <w:p w14:paraId="3E21CDCF" w14:textId="77777777" w:rsidR="000C3B3C" w:rsidRPr="001969FD" w:rsidRDefault="000C3B3C" w:rsidP="000C3B3C">
      <w:pPr>
        <w:tabs>
          <w:tab w:val="left" w:pos="567"/>
        </w:tabs>
        <w:spacing w:after="0" w:line="240" w:lineRule="auto"/>
        <w:rPr>
          <w:rFonts w:ascii="Times New Roman" w:hAnsi="Times New Roman"/>
          <w:b/>
        </w:rPr>
      </w:pPr>
    </w:p>
    <w:p w14:paraId="31E1640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Jeigu apie šį vaistą norite sužinoti daugiau, kreipkitės į vietinį registruotojo atstovą.</w:t>
      </w:r>
    </w:p>
    <w:p w14:paraId="2EC7349D" w14:textId="77777777" w:rsidR="000C3B3C" w:rsidRPr="001969FD" w:rsidRDefault="000C3B3C" w:rsidP="000C3B3C">
      <w:pPr>
        <w:tabs>
          <w:tab w:val="left" w:pos="567"/>
        </w:tabs>
        <w:spacing w:after="0" w:line="240" w:lineRule="auto"/>
        <w:rPr>
          <w:rFonts w:ascii="Times New Roman" w:hAnsi="Times New Roman"/>
        </w:rPr>
      </w:pPr>
    </w:p>
    <w:p w14:paraId="0E2E8480" w14:textId="77777777" w:rsidR="004512C7" w:rsidRPr="0042331B" w:rsidRDefault="004512C7" w:rsidP="004512C7">
      <w:pPr>
        <w:pStyle w:val="Antrats"/>
        <w:tabs>
          <w:tab w:val="left" w:pos="567"/>
        </w:tabs>
        <w:rPr>
          <w:szCs w:val="22"/>
        </w:rPr>
      </w:pPr>
      <w:r w:rsidRPr="0042331B">
        <w:rPr>
          <w:szCs w:val="22"/>
        </w:rPr>
        <w:t>UAB „Fresenius Kabi Baltics“</w:t>
      </w:r>
    </w:p>
    <w:p w14:paraId="299DE244" w14:textId="77777777" w:rsidR="004512C7" w:rsidRPr="0042331B" w:rsidRDefault="004512C7" w:rsidP="004512C7">
      <w:pPr>
        <w:pStyle w:val="Antrats"/>
        <w:tabs>
          <w:tab w:val="left" w:pos="567"/>
        </w:tabs>
        <w:rPr>
          <w:szCs w:val="22"/>
        </w:rPr>
      </w:pPr>
      <w:r w:rsidRPr="0042331B">
        <w:rPr>
          <w:szCs w:val="22"/>
        </w:rPr>
        <w:t>J. Basanavičiaus g. 26</w:t>
      </w:r>
    </w:p>
    <w:p w14:paraId="28FE1449" w14:textId="77777777" w:rsidR="004512C7" w:rsidRPr="0042331B" w:rsidRDefault="004512C7" w:rsidP="004512C7">
      <w:pPr>
        <w:tabs>
          <w:tab w:val="left" w:pos="567"/>
        </w:tabs>
        <w:spacing w:after="0"/>
        <w:rPr>
          <w:rFonts w:ascii="Times New Roman" w:hAnsi="Times New Roman" w:cs="Times New Roman"/>
        </w:rPr>
      </w:pPr>
      <w:r w:rsidRPr="0042331B">
        <w:rPr>
          <w:rFonts w:ascii="Times New Roman" w:hAnsi="Times New Roman" w:cs="Times New Roman"/>
        </w:rPr>
        <w:t>LT-03244, Vilnius</w:t>
      </w:r>
    </w:p>
    <w:p w14:paraId="365CF63C" w14:textId="77777777" w:rsidR="004512C7" w:rsidRPr="0042331B" w:rsidRDefault="004512C7" w:rsidP="004512C7">
      <w:pPr>
        <w:pStyle w:val="Antrats"/>
        <w:tabs>
          <w:tab w:val="left" w:pos="567"/>
        </w:tabs>
        <w:rPr>
          <w:szCs w:val="22"/>
        </w:rPr>
      </w:pPr>
      <w:r w:rsidRPr="0042331B">
        <w:rPr>
          <w:szCs w:val="22"/>
        </w:rPr>
        <w:t>Lietuva</w:t>
      </w:r>
    </w:p>
    <w:p w14:paraId="275F1ABD" w14:textId="77777777" w:rsidR="004512C7" w:rsidRPr="0042331B" w:rsidRDefault="004512C7" w:rsidP="004512C7">
      <w:pPr>
        <w:pStyle w:val="Antrats"/>
        <w:tabs>
          <w:tab w:val="left" w:pos="567"/>
        </w:tabs>
        <w:rPr>
          <w:szCs w:val="22"/>
        </w:rPr>
      </w:pPr>
      <w:r w:rsidRPr="0042331B">
        <w:rPr>
          <w:szCs w:val="22"/>
        </w:rPr>
        <w:t>Tel. +370 5 252 3213</w:t>
      </w:r>
    </w:p>
    <w:p w14:paraId="06918E52" w14:textId="77777777" w:rsidR="004512C7" w:rsidRPr="0042331B" w:rsidRDefault="004512C7" w:rsidP="004512C7">
      <w:pPr>
        <w:pStyle w:val="Antrats"/>
        <w:tabs>
          <w:tab w:val="left" w:pos="567"/>
        </w:tabs>
        <w:rPr>
          <w:b/>
          <w:szCs w:val="22"/>
        </w:rPr>
      </w:pPr>
      <w:r w:rsidRPr="0042331B">
        <w:rPr>
          <w:szCs w:val="22"/>
        </w:rPr>
        <w:t>Faksas +370 5 260 8696</w:t>
      </w:r>
    </w:p>
    <w:p w14:paraId="72A9F9D0" w14:textId="77777777" w:rsidR="000C3B3C" w:rsidRPr="001969FD" w:rsidRDefault="000C3B3C" w:rsidP="000C3B3C">
      <w:pPr>
        <w:tabs>
          <w:tab w:val="left" w:pos="567"/>
        </w:tabs>
        <w:spacing w:after="0" w:line="240" w:lineRule="auto"/>
        <w:rPr>
          <w:rFonts w:ascii="Times New Roman" w:hAnsi="Times New Roman"/>
        </w:rPr>
      </w:pPr>
    </w:p>
    <w:p w14:paraId="7DE1829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Šis vaistas EEE valstybėse narėse registruotas tokiais pavadinimais:</w:t>
      </w:r>
    </w:p>
    <w:p w14:paraId="4F5AE4FE" w14:textId="77777777" w:rsidR="000C3B3C" w:rsidRPr="001969FD" w:rsidRDefault="000C3B3C" w:rsidP="000C3B3C">
      <w:pPr>
        <w:keepNext/>
        <w:tabs>
          <w:tab w:val="left" w:pos="567"/>
        </w:tabs>
        <w:spacing w:after="0" w:line="240" w:lineRule="auto"/>
        <w:rPr>
          <w:rFonts w:ascii="Times New Roman" w:hAnsi="Times New Roman"/>
        </w:rPr>
      </w:pPr>
    </w:p>
    <w:p w14:paraId="6D0FC8E6" w14:textId="77777777" w:rsidR="000C3B3C" w:rsidRPr="001969FD" w:rsidRDefault="000C3B3C" w:rsidP="000C3B3C">
      <w:pPr>
        <w:keepNext/>
        <w:tabs>
          <w:tab w:val="left" w:pos="567"/>
        </w:tabs>
        <w:spacing w:after="0" w:line="240" w:lineRule="auto"/>
        <w:rPr>
          <w:rFonts w:ascii="Times New Roman" w:hAnsi="Times New Roman"/>
        </w:rPr>
      </w:pPr>
      <w:r w:rsidRPr="001969FD">
        <w:rPr>
          <w:rFonts w:ascii="Times New Roman" w:hAnsi="Times New Roman"/>
        </w:rPr>
        <w:t>Austrija, Belgija, Suomija, Prancūzija, Vokietija, Islandija, Airija, Olandija, Norvegija, Slovėnija, Švedija, Jungtinė Karalystė: SMOFlipid 200 mg/ml.</w:t>
      </w:r>
    </w:p>
    <w:p w14:paraId="119B1D96" w14:textId="77777777" w:rsidR="000C3B3C" w:rsidRPr="001969FD" w:rsidRDefault="000C3B3C" w:rsidP="000C3B3C">
      <w:pPr>
        <w:keepNext/>
        <w:tabs>
          <w:tab w:val="left" w:pos="567"/>
        </w:tabs>
        <w:spacing w:after="0" w:line="240" w:lineRule="auto"/>
        <w:rPr>
          <w:rFonts w:ascii="Times New Roman" w:hAnsi="Times New Roman"/>
        </w:rPr>
      </w:pPr>
    </w:p>
    <w:p w14:paraId="06CACB0D"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t>Kipras, Čekijos Respublika, Estija, Graikija, Vengrija, Latvija, Lietuva, Liuksemburgas, Ispanija: SMOFlipid 20 %.</w:t>
      </w:r>
    </w:p>
    <w:p w14:paraId="2CDC771C" w14:textId="77777777" w:rsidR="000C3B3C" w:rsidRPr="001969FD" w:rsidRDefault="000C3B3C" w:rsidP="000C3B3C">
      <w:pPr>
        <w:keepNext/>
        <w:tabs>
          <w:tab w:val="left" w:pos="567"/>
        </w:tabs>
        <w:spacing w:after="0" w:line="240" w:lineRule="auto"/>
        <w:rPr>
          <w:rFonts w:ascii="Times New Roman" w:hAnsi="Times New Roman"/>
        </w:rPr>
      </w:pPr>
    </w:p>
    <w:p w14:paraId="20D2284B" w14:textId="77777777" w:rsidR="000C3B3C" w:rsidRPr="001969FD" w:rsidRDefault="000C3B3C" w:rsidP="000C3B3C">
      <w:pPr>
        <w:spacing w:after="0" w:line="240" w:lineRule="auto"/>
        <w:rPr>
          <w:rFonts w:ascii="Times New Roman" w:hAnsi="Times New Roman"/>
        </w:rPr>
      </w:pPr>
      <w:r w:rsidRPr="001969FD">
        <w:rPr>
          <w:rFonts w:ascii="Times New Roman" w:hAnsi="Times New Roman"/>
        </w:rPr>
        <w:t>Slovakija, Lenkija, Portugalija, Danija: SMOFlipid.</w:t>
      </w:r>
    </w:p>
    <w:p w14:paraId="396084C9" w14:textId="77777777" w:rsidR="000C3B3C" w:rsidRPr="001969FD" w:rsidRDefault="000C3B3C" w:rsidP="000C3B3C">
      <w:pPr>
        <w:tabs>
          <w:tab w:val="left" w:pos="567"/>
        </w:tabs>
        <w:spacing w:after="0" w:line="240" w:lineRule="auto"/>
        <w:rPr>
          <w:rFonts w:ascii="Times New Roman" w:hAnsi="Times New Roman"/>
        </w:rPr>
      </w:pPr>
    </w:p>
    <w:p w14:paraId="46D2EE0F" w14:textId="577A8E74"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Šis pakuotės lapelis paskutinį kartą peržiūrėtas</w:t>
      </w:r>
      <w:r w:rsidR="00B66522">
        <w:rPr>
          <w:rFonts w:ascii="Times New Roman" w:hAnsi="Times New Roman"/>
          <w:b/>
        </w:rPr>
        <w:t xml:space="preserve"> 2020-</w:t>
      </w:r>
      <w:r w:rsidR="004512C7">
        <w:rPr>
          <w:rFonts w:ascii="Times New Roman" w:hAnsi="Times New Roman"/>
          <w:b/>
        </w:rPr>
        <w:t>11</w:t>
      </w:r>
      <w:r w:rsidR="00B66522">
        <w:rPr>
          <w:rFonts w:ascii="Times New Roman" w:hAnsi="Times New Roman"/>
          <w:b/>
        </w:rPr>
        <w:t>-2</w:t>
      </w:r>
      <w:r w:rsidR="004512C7">
        <w:rPr>
          <w:rFonts w:ascii="Times New Roman" w:hAnsi="Times New Roman"/>
          <w:b/>
        </w:rPr>
        <w:t>4</w:t>
      </w:r>
      <w:r>
        <w:rPr>
          <w:rFonts w:ascii="Times New Roman" w:hAnsi="Times New Roman"/>
          <w:b/>
        </w:rPr>
        <w:t>.</w:t>
      </w:r>
      <w:bookmarkStart w:id="0" w:name="_GoBack"/>
      <w:bookmarkEnd w:id="0"/>
    </w:p>
    <w:p w14:paraId="25038387" w14:textId="77777777" w:rsidR="000C3B3C" w:rsidRPr="001969FD" w:rsidRDefault="000C3B3C" w:rsidP="000C3B3C">
      <w:pPr>
        <w:tabs>
          <w:tab w:val="left" w:pos="567"/>
        </w:tabs>
        <w:spacing w:after="0" w:line="240" w:lineRule="auto"/>
        <w:rPr>
          <w:rFonts w:ascii="Times New Roman" w:hAnsi="Times New Roman"/>
        </w:rPr>
      </w:pPr>
    </w:p>
    <w:p w14:paraId="12D98FDD" w14:textId="77777777" w:rsidR="000C3B3C" w:rsidRPr="001969FD" w:rsidRDefault="000C3B3C" w:rsidP="000C3B3C">
      <w:pPr>
        <w:numPr>
          <w:ilvl w:val="12"/>
          <w:numId w:val="0"/>
        </w:numPr>
        <w:tabs>
          <w:tab w:val="left" w:pos="567"/>
        </w:tabs>
        <w:spacing w:after="0" w:line="240" w:lineRule="auto"/>
        <w:ind w:right="-2"/>
        <w:rPr>
          <w:rFonts w:ascii="Times New Roman" w:hAnsi="Times New Roman"/>
        </w:rPr>
      </w:pPr>
      <w:r w:rsidRPr="001969FD">
        <w:rPr>
          <w:rFonts w:ascii="Times New Roman" w:hAnsi="Times New Roman"/>
        </w:rPr>
        <w:t>Išsami informacija apie šį vaistą pateikiama Valstybinės vaistų kontrolės tarnybos prie Lietuvos Respublikos sveikatos apsaugos ministerijos tinklalapyje</w:t>
      </w:r>
      <w:r w:rsidRPr="001969FD">
        <w:rPr>
          <w:rFonts w:ascii="Times New Roman" w:hAnsi="Times New Roman"/>
          <w:i/>
        </w:rPr>
        <w:t xml:space="preserve"> </w:t>
      </w:r>
      <w:hyperlink r:id="rId12" w:history="1">
        <w:r w:rsidRPr="001969FD">
          <w:rPr>
            <w:rFonts w:ascii="Times New Roman" w:hAnsi="Times New Roman"/>
            <w:color w:val="0000FF"/>
            <w:u w:val="single"/>
          </w:rPr>
          <w:t>http://www.vvkt.lt/</w:t>
        </w:r>
      </w:hyperlink>
      <w:r w:rsidRPr="001969FD">
        <w:rPr>
          <w:rFonts w:ascii="Times New Roman" w:hAnsi="Times New Roman"/>
        </w:rPr>
        <w:t>.</w:t>
      </w:r>
    </w:p>
    <w:p w14:paraId="3F70BF24" w14:textId="77777777" w:rsidR="000C3B3C" w:rsidRPr="001969FD" w:rsidRDefault="000C3B3C" w:rsidP="000C3B3C">
      <w:pPr>
        <w:tabs>
          <w:tab w:val="left" w:pos="567"/>
        </w:tabs>
        <w:spacing w:after="0" w:line="240" w:lineRule="auto"/>
        <w:rPr>
          <w:rFonts w:ascii="Times New Roman" w:hAnsi="Times New Roman"/>
        </w:rPr>
      </w:pPr>
    </w:p>
    <w:p w14:paraId="6361A836" w14:textId="77777777" w:rsidR="000C3B3C" w:rsidRPr="001969FD" w:rsidRDefault="000C3B3C" w:rsidP="000C3B3C">
      <w:pPr>
        <w:numPr>
          <w:ilvl w:val="12"/>
          <w:numId w:val="0"/>
        </w:numPr>
        <w:spacing w:after="0" w:line="240" w:lineRule="auto"/>
        <w:ind w:right="-2"/>
        <w:rPr>
          <w:rFonts w:ascii="Times New Roman" w:hAnsi="Times New Roman"/>
        </w:rPr>
      </w:pPr>
      <w:r w:rsidRPr="001969FD">
        <w:rPr>
          <w:rFonts w:ascii="Times New Roman" w:hAnsi="Times New Roman"/>
        </w:rPr>
        <w:t>---------------------------------------------------------------------------------------------------------------------------</w:t>
      </w:r>
    </w:p>
    <w:p w14:paraId="347EFB2E" w14:textId="77777777" w:rsidR="000C3B3C" w:rsidRPr="001969FD" w:rsidRDefault="000C3B3C" w:rsidP="000C3B3C">
      <w:pPr>
        <w:tabs>
          <w:tab w:val="left" w:pos="567"/>
        </w:tabs>
        <w:spacing w:after="0" w:line="240" w:lineRule="auto"/>
        <w:rPr>
          <w:rFonts w:ascii="Times New Roman" w:hAnsi="Times New Roman"/>
        </w:rPr>
      </w:pPr>
    </w:p>
    <w:p w14:paraId="0676EC3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Toliau pateikta informacija skirta tik sveikatos priežiūros specialistams</w:t>
      </w:r>
    </w:p>
    <w:p w14:paraId="1B504E3A" w14:textId="77777777" w:rsidR="000C3B3C" w:rsidRPr="001969FD" w:rsidRDefault="000C3B3C" w:rsidP="000C3B3C">
      <w:pPr>
        <w:tabs>
          <w:tab w:val="left" w:pos="567"/>
        </w:tabs>
        <w:spacing w:after="0" w:line="240" w:lineRule="auto"/>
        <w:rPr>
          <w:rFonts w:ascii="Times New Roman" w:hAnsi="Times New Roman"/>
        </w:rPr>
      </w:pPr>
    </w:p>
    <w:p w14:paraId="72D5B78C"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Įspėjimai ir atsargumo priemonės</w:t>
      </w:r>
    </w:p>
    <w:p w14:paraId="0BEF63B5"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Infuzijos metu trigliceridų koncentracija serume neturėtų viršyti 3 mmol/l. Jei preparato perdozuojama, gali pasireikšti riebalų perdozavimo sindromas. Ypatingai atidžiai reikia stebėti pacientus, kuriems yra didelė hiperlipidemijos rizika (pvz., pacientus, kuriems skiriama daug lipidų, sergančius sunkiu sepsiu arba kūdikius, gimusius ypač mažo svorio). </w:t>
      </w:r>
    </w:p>
    <w:p w14:paraId="79D0D551" w14:textId="77777777" w:rsidR="000C3B3C" w:rsidRPr="001969FD" w:rsidRDefault="000C3B3C" w:rsidP="000C3B3C">
      <w:pPr>
        <w:tabs>
          <w:tab w:val="left" w:pos="567"/>
        </w:tabs>
        <w:spacing w:after="0" w:line="240" w:lineRule="auto"/>
        <w:rPr>
          <w:rFonts w:ascii="Times New Roman" w:hAnsi="Times New Roman"/>
        </w:rPr>
      </w:pPr>
    </w:p>
    <w:p w14:paraId="5B9477F7"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Infuzavus vien vidutinės grandinės riebalų rūgščių, gali pasireikšti metabolinė acidozė. Tokį pavojų galima efektyviai pašalinti kartu infuzuojant ilgos grandinės riebalų rūgščių, kurių yra SMOFlipid sudėtyje. Jei kartu infuzuojama angliavandenių, pavojus dar labiau sumažėja. Taigi, rekomenduojama infuzuoti kartu angliavandenių arba aminorūgščių tirpalų, kuriuose yra angliavandenių. Būtina reguliariai atlikti daugiausia su intraveninės mitybos kontrole susijusius laboratorinius tyrimus, įskaitant gliukozės koncentracijos kraujyje, kepenų funkcijos rodiklių, rūgščių ir šarmų metabolizmo, skysčių balanso, elektrolitų kiekio nustatymą bei bendrąjį kraujo tyrimą.</w:t>
      </w:r>
    </w:p>
    <w:p w14:paraId="69CB1C2A" w14:textId="77777777" w:rsidR="000C3B3C" w:rsidRPr="001969FD" w:rsidRDefault="000C3B3C" w:rsidP="000C3B3C">
      <w:pPr>
        <w:tabs>
          <w:tab w:val="left" w:pos="567"/>
        </w:tabs>
        <w:spacing w:after="0" w:line="240" w:lineRule="auto"/>
        <w:rPr>
          <w:rFonts w:ascii="Times New Roman" w:hAnsi="Times New Roman"/>
        </w:rPr>
      </w:pPr>
    </w:p>
    <w:p w14:paraId="30046481"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Šiame vaistiniame preparate yra sojų aliejaus, žuvų taukų ir kiaušinių fosfolipidų. Minėtos medžiagos retais atvejais gali sukelti alerginę reakciją. Pastebėta, kad tarp sojų ir žemės riešutų gali pasireikšti kryžminė alerginė reakcija.</w:t>
      </w:r>
    </w:p>
    <w:p w14:paraId="33907C42" w14:textId="77777777" w:rsidR="000C3B3C" w:rsidRPr="001969FD" w:rsidRDefault="000C3B3C" w:rsidP="000C3B3C">
      <w:pPr>
        <w:tabs>
          <w:tab w:val="left" w:pos="567"/>
        </w:tabs>
        <w:spacing w:after="0" w:line="240" w:lineRule="auto"/>
        <w:rPr>
          <w:rFonts w:ascii="Times New Roman" w:hAnsi="Times New Roman"/>
        </w:rPr>
      </w:pPr>
    </w:p>
    <w:p w14:paraId="48FBD02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atsiranda bet koks anafilaksinės reakcijos požymis ar simptomas (pvz., karščiavimas, šaltkrėtis, išbėrimas ar dusulys), infuziją būtina nedelsiant nutraukti.</w:t>
      </w:r>
    </w:p>
    <w:p w14:paraId="7F6E7D9A" w14:textId="77777777" w:rsidR="000C3B3C" w:rsidRPr="001969FD" w:rsidRDefault="000C3B3C" w:rsidP="000C3B3C">
      <w:pPr>
        <w:tabs>
          <w:tab w:val="left" w:pos="567"/>
        </w:tabs>
        <w:spacing w:after="0" w:line="240" w:lineRule="auto"/>
        <w:rPr>
          <w:rFonts w:ascii="Times New Roman" w:hAnsi="Times New Roman"/>
        </w:rPr>
      </w:pPr>
    </w:p>
    <w:p w14:paraId="4CD577A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 xml:space="preserve">SMOFlipid reikia atsargiai skirti naujagimiams bei neišnešiotiems naujagimiams, kuriems yra hiperbilirubinemija, ir tais atvejais, kai yra plautinė hipertenzija. Jei naujagimiai, ypač neišnešioti, yra ilgai maitinami parenteriniu būdu, reikia nuolat tirti jų trombocitų skaičių kraujyje, kepenų funkcijos rodiklius bei stebėti trigliceridų koncentraciją serume. </w:t>
      </w:r>
    </w:p>
    <w:p w14:paraId="345D1611" w14:textId="77777777" w:rsidR="000C3B3C" w:rsidRPr="001969FD" w:rsidRDefault="000C3B3C" w:rsidP="000C3B3C">
      <w:pPr>
        <w:tabs>
          <w:tab w:val="left" w:pos="567"/>
        </w:tabs>
        <w:spacing w:after="0" w:line="240" w:lineRule="auto"/>
        <w:rPr>
          <w:rFonts w:ascii="Times New Roman" w:hAnsi="Times New Roman"/>
        </w:rPr>
      </w:pPr>
    </w:p>
    <w:p w14:paraId="72246B6E"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1000 ml SMOFlipid sudėtyje yra iki 5 mmol natrio. Į tai būtina atsižvelgti pacientams, kurie kontroliuoja natrio kiekį kraujyje.</w:t>
      </w:r>
    </w:p>
    <w:p w14:paraId="7A3A5252" w14:textId="77777777" w:rsidR="000C3B3C" w:rsidRPr="001969FD" w:rsidRDefault="000C3B3C" w:rsidP="000C3B3C">
      <w:pPr>
        <w:tabs>
          <w:tab w:val="left" w:pos="567"/>
        </w:tabs>
        <w:spacing w:after="0" w:line="240" w:lineRule="auto"/>
        <w:rPr>
          <w:rFonts w:ascii="Times New Roman" w:hAnsi="Times New Roman"/>
        </w:rPr>
      </w:pPr>
    </w:p>
    <w:p w14:paraId="2A74FB44"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Paprastai SMOFlipid maišyti su kitais vaistiniais preparatais arba medžiagomis draudžiama, išskyrus tuos atvejus, jei jų suderinamumas žinomas.</w:t>
      </w:r>
    </w:p>
    <w:p w14:paraId="64D833B2" w14:textId="77777777" w:rsidR="000C3B3C" w:rsidRPr="001969FD" w:rsidRDefault="000C3B3C" w:rsidP="000C3B3C">
      <w:pPr>
        <w:tabs>
          <w:tab w:val="left" w:pos="567"/>
        </w:tabs>
        <w:spacing w:after="0" w:line="240" w:lineRule="auto"/>
        <w:rPr>
          <w:rFonts w:ascii="Times New Roman" w:hAnsi="Times New Roman"/>
        </w:rPr>
      </w:pPr>
    </w:p>
    <w:p w14:paraId="55442541" w14:textId="77777777" w:rsidR="000C3B3C" w:rsidRPr="001969FD" w:rsidRDefault="000C3B3C" w:rsidP="000C3B3C">
      <w:pPr>
        <w:tabs>
          <w:tab w:val="left" w:pos="567"/>
        </w:tabs>
        <w:spacing w:after="0" w:line="240" w:lineRule="auto"/>
        <w:rPr>
          <w:rFonts w:ascii="Times New Roman" w:hAnsi="Times New Roman"/>
          <w:b/>
        </w:rPr>
      </w:pPr>
      <w:r w:rsidRPr="001969FD">
        <w:rPr>
          <w:rFonts w:ascii="Times New Roman" w:hAnsi="Times New Roman"/>
          <w:b/>
        </w:rPr>
        <w:t>Vartojimo metodas</w:t>
      </w:r>
    </w:p>
    <w:p w14:paraId="3256168A"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Infuzuojama į periferinę arba centrinę veną.</w:t>
      </w:r>
    </w:p>
    <w:p w14:paraId="2BAB8380" w14:textId="5B7C76B3" w:rsidR="000C3B3C" w:rsidRPr="00281FA7" w:rsidRDefault="00281FA7" w:rsidP="000C3B3C">
      <w:pPr>
        <w:tabs>
          <w:tab w:val="left" w:pos="567"/>
        </w:tabs>
        <w:spacing w:after="0" w:line="240" w:lineRule="auto"/>
        <w:rPr>
          <w:rFonts w:ascii="Times New Roman" w:hAnsi="Times New Roman"/>
        </w:rPr>
      </w:pPr>
      <w:r w:rsidRPr="00281FA7">
        <w:rPr>
          <w:rFonts w:ascii="Times New Roman" w:hAnsi="Times New Roman"/>
        </w:rPr>
        <w:t>Kai vaistinis preparatas lašinamas naujagimiams ir jaunesniems kaip 2 metų vaikams, tirpalas (maišeliuose ir infuzijos rinkiniuose) turi būti apsaugotas nuo šviesos, kol infuzija bus užbaigta.</w:t>
      </w:r>
    </w:p>
    <w:p w14:paraId="23690403" w14:textId="77777777" w:rsidR="00281FA7" w:rsidRPr="00281FA7" w:rsidRDefault="00281FA7" w:rsidP="000C3B3C">
      <w:pPr>
        <w:tabs>
          <w:tab w:val="left" w:pos="567"/>
        </w:tabs>
        <w:spacing w:after="0" w:line="240" w:lineRule="auto"/>
        <w:rPr>
          <w:rFonts w:ascii="Times New Roman" w:hAnsi="Times New Roman"/>
        </w:rPr>
      </w:pPr>
    </w:p>
    <w:p w14:paraId="6DE09765" w14:textId="77777777" w:rsidR="000C3B3C" w:rsidRPr="001969FD" w:rsidRDefault="000C3B3C" w:rsidP="000C3B3C">
      <w:pPr>
        <w:keepNext/>
        <w:keepLines/>
        <w:tabs>
          <w:tab w:val="left" w:pos="567"/>
        </w:tabs>
        <w:spacing w:after="0" w:line="240" w:lineRule="auto"/>
        <w:rPr>
          <w:rFonts w:ascii="Times New Roman" w:hAnsi="Times New Roman"/>
          <w:b/>
        </w:rPr>
      </w:pPr>
      <w:r w:rsidRPr="001969FD">
        <w:rPr>
          <w:rFonts w:ascii="Times New Roman" w:hAnsi="Times New Roman"/>
          <w:b/>
        </w:rPr>
        <w:t>Specialūs reikalavimai atliekoms tvarkyti ir vaistiniam preparatui ruošti</w:t>
      </w:r>
    </w:p>
    <w:p w14:paraId="1479569F" w14:textId="77777777" w:rsidR="00281FA7" w:rsidRPr="00281FA7" w:rsidRDefault="00281FA7" w:rsidP="00281FA7">
      <w:pPr>
        <w:tabs>
          <w:tab w:val="left" w:pos="567"/>
        </w:tabs>
        <w:spacing w:after="0" w:line="240" w:lineRule="auto"/>
        <w:rPr>
          <w:rFonts w:ascii="Times New Roman" w:hAnsi="Times New Roman"/>
        </w:rPr>
      </w:pPr>
    </w:p>
    <w:p w14:paraId="50E29282" w14:textId="79E9AC06" w:rsidR="00281FA7" w:rsidRPr="00281FA7" w:rsidRDefault="00281FA7" w:rsidP="00281FA7">
      <w:pPr>
        <w:tabs>
          <w:tab w:val="left" w:pos="567"/>
        </w:tabs>
        <w:spacing w:after="0" w:line="240" w:lineRule="auto"/>
        <w:rPr>
          <w:rFonts w:ascii="Times New Roman" w:hAnsi="Times New Roman"/>
          <w:b/>
          <w:i/>
        </w:rPr>
      </w:pPr>
      <w:r w:rsidRPr="00281FA7">
        <w:rPr>
          <w:rFonts w:ascii="Times New Roman" w:hAnsi="Times New Roman"/>
          <w:b/>
          <w:i/>
        </w:rPr>
        <w:t>Specialūs įspėjimai ir atsargumo priemonės</w:t>
      </w:r>
    </w:p>
    <w:p w14:paraId="5C1CEBFC" w14:textId="77777777" w:rsidR="000C3B3C" w:rsidRPr="001969FD" w:rsidRDefault="000C3B3C" w:rsidP="000C3B3C">
      <w:pPr>
        <w:keepNext/>
        <w:keepLines/>
        <w:tabs>
          <w:tab w:val="left" w:pos="567"/>
        </w:tabs>
        <w:spacing w:after="0" w:line="240" w:lineRule="auto"/>
        <w:rPr>
          <w:rFonts w:ascii="Times New Roman" w:hAnsi="Times New Roman"/>
          <w:i/>
          <w:u w:val="single"/>
        </w:rPr>
      </w:pPr>
      <w:r w:rsidRPr="001969FD">
        <w:rPr>
          <w:rFonts w:ascii="Times New Roman" w:hAnsi="Times New Roman"/>
        </w:rPr>
        <w:t>Vartoti galima tik homogeninę emulsiją.</w:t>
      </w:r>
      <w:r w:rsidRPr="001969FD">
        <w:rPr>
          <w:rFonts w:ascii="Times New Roman" w:hAnsi="Times New Roman"/>
          <w:i/>
          <w:u w:val="single"/>
        </w:rPr>
        <w:t xml:space="preserve"> </w:t>
      </w:r>
    </w:p>
    <w:p w14:paraId="0DFCCFBB" w14:textId="77777777" w:rsidR="00281FA7" w:rsidRPr="00281FA7" w:rsidRDefault="00281FA7" w:rsidP="00281FA7">
      <w:pPr>
        <w:tabs>
          <w:tab w:val="left" w:pos="567"/>
        </w:tabs>
        <w:spacing w:after="0" w:line="240" w:lineRule="auto"/>
        <w:rPr>
          <w:rFonts w:ascii="Times New Roman" w:hAnsi="Times New Roman"/>
        </w:rPr>
      </w:pPr>
    </w:p>
    <w:p w14:paraId="36B9F4BA" w14:textId="4870F37C" w:rsidR="00281FA7" w:rsidRPr="00281FA7" w:rsidRDefault="00281FA7" w:rsidP="00281FA7">
      <w:pPr>
        <w:tabs>
          <w:tab w:val="left" w:pos="567"/>
        </w:tabs>
        <w:spacing w:after="0" w:line="240" w:lineRule="auto"/>
        <w:rPr>
          <w:rFonts w:ascii="Times New Roman" w:hAnsi="Times New Roman"/>
        </w:rPr>
      </w:pPr>
      <w:r w:rsidRPr="00281FA7">
        <w:rPr>
          <w:rFonts w:ascii="Times New Roman" w:hAnsi="Times New Roman"/>
        </w:rPr>
        <w:t xml:space="preserve">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 metų vaikams, </w:t>
      </w:r>
      <w:r w:rsidRPr="001969FD">
        <w:rPr>
          <w:rFonts w:ascii="Times New Roman" w:hAnsi="Times New Roman"/>
        </w:rPr>
        <w:t>SMOFlipid</w:t>
      </w:r>
      <w:r w:rsidRPr="00281FA7">
        <w:rPr>
          <w:rFonts w:ascii="Times New Roman" w:hAnsi="Times New Roman"/>
        </w:rPr>
        <w:t xml:space="preserve"> turi būti apsaugotas nuo aplinkos šviesos, kol infuzija bus užbaigta.</w:t>
      </w:r>
    </w:p>
    <w:p w14:paraId="5D22A828" w14:textId="77777777" w:rsidR="00281FA7" w:rsidRPr="00281FA7" w:rsidRDefault="00281FA7" w:rsidP="00281FA7">
      <w:pPr>
        <w:tabs>
          <w:tab w:val="left" w:pos="567"/>
        </w:tabs>
        <w:spacing w:after="0" w:line="240" w:lineRule="auto"/>
        <w:rPr>
          <w:rFonts w:ascii="Times New Roman" w:hAnsi="Times New Roman"/>
        </w:rPr>
      </w:pPr>
    </w:p>
    <w:p w14:paraId="5C960AC5" w14:textId="77777777" w:rsidR="000C3B3C" w:rsidRPr="001969FD" w:rsidRDefault="000C3B3C" w:rsidP="000C3B3C">
      <w:pPr>
        <w:keepNext/>
        <w:keepLines/>
        <w:tabs>
          <w:tab w:val="left" w:pos="567"/>
        </w:tabs>
        <w:spacing w:after="0" w:line="240" w:lineRule="auto"/>
        <w:rPr>
          <w:rFonts w:ascii="Times New Roman" w:hAnsi="Times New Roman"/>
        </w:rPr>
      </w:pPr>
      <w:r w:rsidRPr="001969FD">
        <w:rPr>
          <w:rFonts w:ascii="Times New Roman" w:hAnsi="Times New Roman"/>
          <w:i/>
          <w:u w:val="single"/>
        </w:rPr>
        <w:t>Infuzijos m</w:t>
      </w:r>
      <w:r w:rsidRPr="001969FD">
        <w:rPr>
          <w:rFonts w:ascii="Times New Roman" w:hAnsi="Times New Roman"/>
          <w:i/>
        </w:rPr>
        <w:t>aišelis</w:t>
      </w:r>
      <w:r w:rsidRPr="001969FD">
        <w:rPr>
          <w:rFonts w:ascii="Times New Roman" w:hAnsi="Times New Roman"/>
          <w:i/>
          <w:u w:val="single"/>
        </w:rPr>
        <w:t>.</w:t>
      </w:r>
      <w:r w:rsidRPr="001969FD">
        <w:rPr>
          <w:rFonts w:ascii="Times New Roman" w:hAnsi="Times New Roman"/>
        </w:rPr>
        <w:t xml:space="preserve"> Prieš nutraukiant nuo vidinio maišelio apvalkalą, reikia įsitikinti, ar nepakitusi vientisumo indikatoriaus (Oxalert) spalva. Jei indikatorius pajuodęs, vadinasi, deguonis prasiskverbė pro apvalkalą. Tokiu atveju preparatą būtina išmesti. Prieš vartojimą reikia apžiūrėti, ar emulsijos fazės neatsiskyrė. Reikia įsitikinti, kad nėra jokių emulsijos fazių atsiskyrimo požymių. Preparatas yra vienkartinis. Nesuvartotą emulsiją reikia išpilti.</w:t>
      </w:r>
    </w:p>
    <w:p w14:paraId="03281ACF" w14:textId="77777777" w:rsidR="000C3B3C" w:rsidRPr="001969FD" w:rsidRDefault="000C3B3C" w:rsidP="000C3B3C">
      <w:pPr>
        <w:keepNext/>
        <w:tabs>
          <w:tab w:val="left" w:pos="567"/>
        </w:tabs>
        <w:spacing w:after="0" w:line="240" w:lineRule="auto"/>
        <w:outlineLvl w:val="5"/>
        <w:rPr>
          <w:rFonts w:ascii="Times New Roman" w:hAnsi="Times New Roman"/>
        </w:rPr>
      </w:pPr>
      <w:r w:rsidRPr="001969FD">
        <w:rPr>
          <w:rFonts w:ascii="Times New Roman" w:hAnsi="Times New Roman"/>
          <w:i/>
        </w:rPr>
        <w:t>Priedai</w:t>
      </w:r>
      <w:r w:rsidRPr="001969FD">
        <w:rPr>
          <w:rFonts w:ascii="Times New Roman" w:hAnsi="Times New Roman"/>
          <w:i/>
          <w:u w:val="single"/>
        </w:rPr>
        <w:t>.</w:t>
      </w:r>
      <w:r w:rsidRPr="001969FD">
        <w:rPr>
          <w:rFonts w:ascii="Times New Roman" w:hAnsi="Times New Roman"/>
        </w:rPr>
        <w:t xml:space="preserve"> SMOFlipid aseptinėmis sąlygomis galima maišyti su aminorūgščių, gliukozės ir elektrolitų tirpalais. Tokiu būdu pagaminamas mišinys „Viskas viename”, skirtas pilnavertei parenterinei mitybai.</w:t>
      </w:r>
    </w:p>
    <w:p w14:paraId="3499389D"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Jei pageidaujama, duomenis apie skirtingų priedų suderinamumą ir skirtingų mišinių laikymo trukmę pateikia rinkodaros teisės turėtojas. Priedus būtina ruošti laikantis aseptikos reikalavimų. Po infuzijos likusius emulsijos likučius būtina išmesti.</w:t>
      </w:r>
    </w:p>
    <w:p w14:paraId="751DA877" w14:textId="77777777" w:rsidR="000C3B3C" w:rsidRPr="001969FD" w:rsidRDefault="000C3B3C" w:rsidP="000C3B3C">
      <w:pPr>
        <w:tabs>
          <w:tab w:val="left" w:pos="567"/>
        </w:tabs>
        <w:spacing w:after="0" w:line="240" w:lineRule="auto"/>
        <w:rPr>
          <w:rFonts w:ascii="Times New Roman" w:hAnsi="Times New Roman"/>
        </w:rPr>
      </w:pPr>
    </w:p>
    <w:p w14:paraId="0DD4CE60"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Negalima laikyti didesnėje, kaip 25 °C temperatūroje, negalima užšaldyti.</w:t>
      </w:r>
    </w:p>
    <w:p w14:paraId="37FDF724" w14:textId="77777777" w:rsidR="000C3B3C" w:rsidRPr="001969FD" w:rsidRDefault="000C3B3C" w:rsidP="000C3B3C">
      <w:pPr>
        <w:tabs>
          <w:tab w:val="left" w:pos="567"/>
        </w:tabs>
        <w:spacing w:after="0" w:line="240" w:lineRule="auto"/>
        <w:rPr>
          <w:rFonts w:ascii="Times New Roman" w:hAnsi="Times New Roman"/>
          <w:u w:val="single"/>
        </w:rPr>
      </w:pPr>
      <w:r w:rsidRPr="001969FD">
        <w:rPr>
          <w:rFonts w:ascii="Times New Roman" w:hAnsi="Times New Roman"/>
          <w:u w:val="single"/>
        </w:rPr>
        <w:t>Tinkamumo laikas, sumaišius preparatą su priedais</w:t>
      </w:r>
    </w:p>
    <w:p w14:paraId="24FEF7BF" w14:textId="77777777" w:rsidR="000C3B3C" w:rsidRPr="001969FD" w:rsidRDefault="000C3B3C" w:rsidP="000C3B3C">
      <w:pPr>
        <w:tabs>
          <w:tab w:val="left" w:pos="567"/>
        </w:tabs>
        <w:spacing w:after="0" w:line="240" w:lineRule="auto"/>
        <w:rPr>
          <w:rFonts w:ascii="Times New Roman" w:hAnsi="Times New Roman"/>
        </w:rPr>
      </w:pPr>
      <w:r w:rsidRPr="001969FD">
        <w:rPr>
          <w:rFonts w:ascii="Times New Roman" w:hAnsi="Times New Roman"/>
        </w:rPr>
        <w:t>Mikrobiologiniu požiūriu mišinį būtina vartoti tuoj pat. Jei tuoj pat suvartoti negalima, už paruošto infuzuoti mišinio laikymo laiką ir sąlygas atsako vartotojas. Tokiu atveju mišinį reikia laikyti 2 </w:t>
      </w:r>
      <w:r w:rsidRPr="001969FD">
        <w:rPr>
          <w:rFonts w:ascii="Times New Roman" w:hAnsi="Times New Roman"/>
        </w:rPr>
        <w:sym w:font="Symbol" w:char="F0B0"/>
      </w:r>
      <w:r w:rsidRPr="001969FD">
        <w:rPr>
          <w:rFonts w:ascii="Times New Roman" w:hAnsi="Times New Roman"/>
        </w:rPr>
        <w:t>C – 8 </w:t>
      </w:r>
      <w:r w:rsidRPr="001969FD">
        <w:rPr>
          <w:rFonts w:ascii="Times New Roman" w:hAnsi="Times New Roman"/>
        </w:rPr>
        <w:sym w:font="Symbol" w:char="F0B0"/>
      </w:r>
      <w:r w:rsidRPr="001969FD">
        <w:rPr>
          <w:rFonts w:ascii="Times New Roman" w:hAnsi="Times New Roman"/>
        </w:rPr>
        <w:t>C temperatūroje, tačiau ne ilgiau kaip 24 val., nebent priedai buvo ruošiami aseptinėmis kontroliuojamomis ir validuotomis sąlygomis.</w:t>
      </w:r>
    </w:p>
    <w:p w14:paraId="647321CB" w14:textId="77777777" w:rsidR="000C3B3C" w:rsidRDefault="000C3B3C" w:rsidP="000C3B3C">
      <w:pPr>
        <w:tabs>
          <w:tab w:val="left" w:pos="567"/>
        </w:tabs>
        <w:spacing w:after="0" w:line="240" w:lineRule="auto"/>
        <w:rPr>
          <w:rFonts w:ascii="Times New Roman" w:hAnsi="Times New Roman"/>
        </w:rPr>
      </w:pPr>
    </w:p>
    <w:p w14:paraId="7C28A3A5" w14:textId="77777777" w:rsidR="00281FA7" w:rsidRPr="00281FA7" w:rsidRDefault="00281FA7" w:rsidP="00281FA7">
      <w:pPr>
        <w:tabs>
          <w:tab w:val="left" w:pos="567"/>
        </w:tabs>
        <w:spacing w:after="0" w:line="240" w:lineRule="auto"/>
        <w:rPr>
          <w:rFonts w:ascii="Times New Roman" w:hAnsi="Times New Roman"/>
          <w:b/>
          <w:i/>
        </w:rPr>
      </w:pPr>
      <w:r w:rsidRPr="00281FA7">
        <w:rPr>
          <w:rFonts w:ascii="Times New Roman" w:hAnsi="Times New Roman"/>
          <w:b/>
          <w:i/>
        </w:rPr>
        <w:t xml:space="preserve">Specialūs reikalavimai atliekoms tvarkyti ir vaistiniam preparatui ruošti </w:t>
      </w:r>
    </w:p>
    <w:p w14:paraId="0985DED6" w14:textId="77777777" w:rsidR="00281FA7" w:rsidRDefault="00281FA7" w:rsidP="00281FA7">
      <w:pPr>
        <w:tabs>
          <w:tab w:val="left" w:pos="567"/>
        </w:tabs>
        <w:spacing w:after="0" w:line="240" w:lineRule="auto"/>
        <w:rPr>
          <w:rFonts w:ascii="Times New Roman" w:hAnsi="Times New Roman"/>
        </w:rPr>
      </w:pPr>
    </w:p>
    <w:p w14:paraId="2FD8A496" w14:textId="30CE23DE" w:rsidR="00281FA7" w:rsidRDefault="00281FA7" w:rsidP="00281FA7">
      <w:pPr>
        <w:tabs>
          <w:tab w:val="left" w:pos="567"/>
        </w:tabs>
        <w:spacing w:after="0" w:line="240" w:lineRule="auto"/>
        <w:rPr>
          <w:rFonts w:ascii="Times New Roman" w:hAnsi="Times New Roman"/>
        </w:rPr>
      </w:pPr>
      <w:r w:rsidRPr="00281FA7">
        <w:rPr>
          <w:rFonts w:ascii="Times New Roman" w:hAnsi="Times New Roman"/>
        </w:rPr>
        <w:t xml:space="preserve">Kai vaistinis preparatas lašinamas naujagimiams ir jaunesniems kaip 2 metų vaikams, tirpalą reikia apsaugoti nuo šviesos, kol infuzija bus užbaigta. Dėl aplinkos šviesos poveikio </w:t>
      </w:r>
      <w:r w:rsidRPr="001969FD">
        <w:rPr>
          <w:rFonts w:ascii="Times New Roman" w:hAnsi="Times New Roman"/>
        </w:rPr>
        <w:t>SMOFlipid</w:t>
      </w:r>
      <w:r w:rsidRPr="00281FA7">
        <w:rPr>
          <w:rFonts w:ascii="Times New Roman" w:hAnsi="Times New Roman"/>
        </w:rPr>
        <w:t>, ypač po to, kai į jį įmaišoma mikroelementų ir (arba) vitaminų, tirpale susidaro peroksidų ir kitų degradacijos produktų, kurių kiekį galima sumažinti tirpalą apsaugant nuo šviesos.</w:t>
      </w:r>
    </w:p>
    <w:p w14:paraId="252EEE7A" w14:textId="77777777" w:rsidR="00281FA7" w:rsidRPr="001969FD" w:rsidRDefault="00281FA7" w:rsidP="000C3B3C">
      <w:pPr>
        <w:tabs>
          <w:tab w:val="left" w:pos="567"/>
        </w:tabs>
        <w:spacing w:after="0" w:line="240" w:lineRule="auto"/>
        <w:rPr>
          <w:rFonts w:ascii="Times New Roman" w:hAnsi="Times New Roman"/>
        </w:rPr>
      </w:pPr>
    </w:p>
    <w:p w14:paraId="2FE4468F"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b/>
          <w:sz w:val="24"/>
          <w:szCs w:val="24"/>
        </w:rPr>
      </w:pPr>
      <w:r w:rsidRPr="001969FD">
        <w:rPr>
          <w:rFonts w:ascii="Times New Roman" w:eastAsia="Times New Roman" w:hAnsi="Times New Roman" w:cs="Times New Roman"/>
          <w:b/>
          <w:sz w:val="24"/>
          <w:szCs w:val="24"/>
        </w:rPr>
        <w:t>Vartojimo instrukcijos, taikomos infuzijos maišeliui</w:t>
      </w:r>
    </w:p>
    <w:p w14:paraId="63739F4F"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sz w:val="20"/>
          <w:szCs w:val="20"/>
          <w:lang w:eastAsia="sv-SE"/>
        </w:rPr>
      </w:pPr>
    </w:p>
    <w:p w14:paraId="65B37EDA"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14:paraId="32165347"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7E7A860C" wp14:editId="3D757E62">
            <wp:extent cx="2512612" cy="2075870"/>
            <wp:effectExtent l="0" t="0" r="2540" b="635"/>
            <wp:docPr id="1" name="Picture 1" descr="C:\Users\SE51290\Pictures\Picture 1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51290\Pictures\Picture 1_plastic ba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6064" cy="2078722"/>
                    </a:xfrm>
                    <a:prstGeom prst="rect">
                      <a:avLst/>
                    </a:prstGeom>
                    <a:noFill/>
                    <a:ln>
                      <a:noFill/>
                    </a:ln>
                  </pic:spPr>
                </pic:pic>
              </a:graphicData>
            </a:graphic>
          </wp:inline>
        </w:drawing>
      </w:r>
    </w:p>
    <w:p w14:paraId="1D859BB8"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29B39BEA" w14:textId="77777777" w:rsidR="000C3B3C" w:rsidRPr="001969FD" w:rsidRDefault="000C3B3C" w:rsidP="000C3B3C">
      <w:pPr>
        <w:tabs>
          <w:tab w:val="left" w:pos="567"/>
        </w:tabs>
        <w:autoSpaceDE w:val="0"/>
        <w:autoSpaceDN w:val="0"/>
        <w:adjustRightInd w:val="0"/>
        <w:spacing w:after="0" w:line="260" w:lineRule="exact"/>
        <w:contextualSpacing/>
        <w:rPr>
          <w:rFonts w:ascii="Times New Roman" w:eastAsia="Times New Roman" w:hAnsi="Times New Roman" w:cs="Times New Roman"/>
          <w:szCs w:val="20"/>
          <w:lang w:eastAsia="sv-SE"/>
        </w:rPr>
      </w:pPr>
      <w:r w:rsidRPr="001969FD">
        <w:rPr>
          <w:rFonts w:ascii="Times New Roman" w:eastAsia="Times New Roman" w:hAnsi="Times New Roman" w:cs="Times New Roman"/>
          <w:szCs w:val="20"/>
          <w:lang w:eastAsia="sv-SE"/>
        </w:rPr>
        <w:t xml:space="preserve">1. Prieš maišelio apvalkalo nuėmimą būtina patikrinti vientisumo indikatorių (Oxalert) (A). </w:t>
      </w:r>
    </w:p>
    <w:p w14:paraId="6A713114" w14:textId="77777777" w:rsidR="000C3B3C" w:rsidRPr="001969FD" w:rsidRDefault="000C3B3C" w:rsidP="000C3B3C">
      <w:pPr>
        <w:tabs>
          <w:tab w:val="left" w:pos="567"/>
        </w:tabs>
        <w:autoSpaceDE w:val="0"/>
        <w:autoSpaceDN w:val="0"/>
        <w:adjustRightInd w:val="0"/>
        <w:spacing w:after="0" w:line="260" w:lineRule="exact"/>
        <w:ind w:left="360"/>
        <w:rPr>
          <w:rFonts w:ascii="Times New Roman" w:eastAsia="Times New Roman" w:hAnsi="Times New Roman" w:cs="Times New Roman"/>
          <w:szCs w:val="20"/>
          <w:lang w:eastAsia="sv-SE"/>
        </w:rPr>
      </w:pPr>
      <w:r w:rsidRPr="001969FD">
        <w:rPr>
          <w:rFonts w:ascii="Times New Roman" w:eastAsia="Times New Roman" w:hAnsi="Times New Roman" w:cs="Times New Roman"/>
          <w:szCs w:val="20"/>
          <w:lang w:eastAsia="sv-SE"/>
        </w:rPr>
        <w:t>Jei indikatorius yra juodas, apvalkalas yra pažeistas ir vaistinį preparatą būtina išmesti.</w:t>
      </w:r>
    </w:p>
    <w:p w14:paraId="1374BAA3"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0028C80D"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378F3D1E"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5F7E5189" wp14:editId="0C0AF01B">
            <wp:extent cx="2712888" cy="2011680"/>
            <wp:effectExtent l="0" t="0" r="0" b="7620"/>
            <wp:docPr id="2" name="Picture 2" descr="C:\Users\SE51290\Pictures\Picture 2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51290\Pictures\Picture 2_plastic ba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3167" cy="2011887"/>
                    </a:xfrm>
                    <a:prstGeom prst="rect">
                      <a:avLst/>
                    </a:prstGeom>
                    <a:noFill/>
                    <a:ln>
                      <a:noFill/>
                    </a:ln>
                  </pic:spPr>
                </pic:pic>
              </a:graphicData>
            </a:graphic>
          </wp:inline>
        </w:drawing>
      </w:r>
    </w:p>
    <w:p w14:paraId="0D2869B1"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p>
    <w:p w14:paraId="626B593B"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2. Apvalkalą nuimkite jį įplėšdami ties įranta ir nutraukdami nuo talpyklės. Oxalert paketėlį (A) ir deguonies absorbentą (B) reikia išmesti.</w:t>
      </w:r>
    </w:p>
    <w:p w14:paraId="4B4B1389"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1A394637"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22475E7C"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1AA9EE8A" wp14:editId="0430D67D">
            <wp:extent cx="2536920" cy="2091193"/>
            <wp:effectExtent l="0" t="0" r="0" b="4445"/>
            <wp:docPr id="3" name="Picture 3" descr="C:\Users\SE51290\Pictures\Picture 3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51290\Pictures\Picture 3_plastic ba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6897" cy="2091174"/>
                    </a:xfrm>
                    <a:prstGeom prst="rect">
                      <a:avLst/>
                    </a:prstGeom>
                    <a:noFill/>
                    <a:ln>
                      <a:noFill/>
                    </a:ln>
                  </pic:spPr>
                </pic:pic>
              </a:graphicData>
            </a:graphic>
          </wp:inline>
        </w:drawing>
      </w:r>
    </w:p>
    <w:p w14:paraId="27007EDC"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590F8028"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3. Jei nebus papildomai švirkščiama jokių vaistinių preparatų, pereikite prie 5</w:t>
      </w:r>
      <w:r w:rsidRPr="001969FD">
        <w:rPr>
          <w:rFonts w:ascii="Times New Roman" w:eastAsia="Times New Roman" w:hAnsi="Times New Roman" w:cs="Times New Roman"/>
          <w:szCs w:val="20"/>
        </w:rPr>
        <w:noBreakHyphen/>
        <w:t>ojo paveikslo.</w:t>
      </w:r>
    </w:p>
    <w:p w14:paraId="42B46E40"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Jei bus papildomai įšvirkščiama vaistinių preparatų, nuplėškite pirmąjį atidarymą rodančią baltos papildomos jungties plokštelę su rodykle.</w:t>
      </w:r>
    </w:p>
    <w:p w14:paraId="1EF6606C"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6CDDDA89"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lastRenderedPageBreak/>
        <w:drawing>
          <wp:inline distT="0" distB="0" distL="0" distR="0" wp14:anchorId="60A12F48" wp14:editId="229FCE00">
            <wp:extent cx="2662314" cy="2162754"/>
            <wp:effectExtent l="0" t="0" r="5080" b="9525"/>
            <wp:docPr id="4" name="Picture 4" descr="C:\Users\SE51290\Pictures\Picture 4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51290\Pictures\Picture 4_plastic ba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2402" cy="2162825"/>
                    </a:xfrm>
                    <a:prstGeom prst="rect">
                      <a:avLst/>
                    </a:prstGeom>
                    <a:noFill/>
                    <a:ln>
                      <a:noFill/>
                    </a:ln>
                  </pic:spPr>
                </pic:pic>
              </a:graphicData>
            </a:graphic>
          </wp:inline>
        </w:drawing>
      </w:r>
    </w:p>
    <w:p w14:paraId="1615A8AB"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p>
    <w:p w14:paraId="57F45501"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noProof/>
          <w:szCs w:val="20"/>
          <w:lang w:eastAsia="lt-LT"/>
        </w:rPr>
        <w:drawing>
          <wp:inline distT="0" distB="0" distL="0" distR="0" wp14:anchorId="67AE9E9A" wp14:editId="31077A86">
            <wp:extent cx="3095625" cy="2514600"/>
            <wp:effectExtent l="0" t="0" r="9525" b="0"/>
            <wp:docPr id="5" name="Picture 5" descr="C:\Users\SE51290\Pictures\Picture 4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51290\Pictures\Picture 4_plastic ba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2514600"/>
                    </a:xfrm>
                    <a:prstGeom prst="rect">
                      <a:avLst/>
                    </a:prstGeom>
                    <a:noFill/>
                    <a:ln>
                      <a:noFill/>
                    </a:ln>
                  </pic:spPr>
                </pic:pic>
              </a:graphicData>
            </a:graphic>
          </wp:inline>
        </w:drawing>
      </w:r>
    </w:p>
    <w:p w14:paraId="536DD9A2"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4. Paimkite švirkštą, kuriame yra papildomų vaistinių preparatų. Suimkite papildomos jungties pagrindą. Adatą įsmeikite horizontaliai per papildomos jungties angos centrą ir suleiskite papildomą vaistinį preparatą (jo suderinamumas turi būti žinomas). Reikia naudoti švirkštus su 18</w:t>
      </w:r>
      <w:r w:rsidRPr="001969FD">
        <w:rPr>
          <w:rFonts w:ascii="Times New Roman" w:eastAsia="Times New Roman" w:hAnsi="Times New Roman" w:cs="Times New Roman"/>
          <w:szCs w:val="20"/>
        </w:rPr>
        <w:noBreakHyphen/>
        <w:t>23 dydžio adatomis (ilgis turi būti ne didesnis kaip 40 mm).</w:t>
      </w:r>
    </w:p>
    <w:p w14:paraId="384306A0" w14:textId="77777777" w:rsidR="000C3B3C" w:rsidRPr="001969FD" w:rsidRDefault="000C3B3C" w:rsidP="000C3B3C">
      <w:pPr>
        <w:spacing w:after="0" w:line="240" w:lineRule="auto"/>
        <w:rPr>
          <w:rFonts w:ascii="Arial" w:eastAsia="Times New Roman" w:hAnsi="Arial" w:cs="Arial"/>
          <w:b/>
          <w:sz w:val="20"/>
          <w:szCs w:val="20"/>
        </w:rPr>
      </w:pPr>
    </w:p>
    <w:p w14:paraId="7E61FBBE" w14:textId="77777777" w:rsidR="000C3B3C" w:rsidRPr="001969FD" w:rsidRDefault="000C3B3C" w:rsidP="000C3B3C">
      <w:pPr>
        <w:spacing w:after="0" w:line="240" w:lineRule="auto"/>
        <w:rPr>
          <w:rFonts w:ascii="Arial" w:eastAsia="Times New Roman" w:hAnsi="Arial" w:cs="Arial"/>
          <w:b/>
          <w:sz w:val="20"/>
          <w:szCs w:val="20"/>
        </w:rPr>
      </w:pPr>
    </w:p>
    <w:p w14:paraId="10039D24" w14:textId="77777777" w:rsidR="000C3B3C" w:rsidRPr="001969FD" w:rsidRDefault="000C3B3C" w:rsidP="000C3B3C">
      <w:pPr>
        <w:spacing w:after="0" w:line="240" w:lineRule="auto"/>
        <w:rPr>
          <w:rFonts w:ascii="Arial" w:eastAsia="Times New Roman" w:hAnsi="Arial" w:cs="Arial"/>
          <w:b/>
          <w:sz w:val="20"/>
          <w:szCs w:val="20"/>
        </w:rPr>
      </w:pPr>
      <w:r w:rsidRPr="001969FD">
        <w:rPr>
          <w:rFonts w:ascii="Arial" w:eastAsia="Times New Roman" w:hAnsi="Arial" w:cs="Arial"/>
          <w:b/>
          <w:noProof/>
          <w:sz w:val="20"/>
          <w:szCs w:val="20"/>
          <w:lang w:eastAsia="lt-LT"/>
        </w:rPr>
        <mc:AlternateContent>
          <mc:Choice Requires="wps">
            <w:drawing>
              <wp:anchor distT="0" distB="0" distL="114300" distR="114300" simplePos="0" relativeHeight="251659264" behindDoc="0" locked="0" layoutInCell="1" allowOverlap="1" wp14:anchorId="06F434D5" wp14:editId="619B9429">
                <wp:simplePos x="0" y="0"/>
                <wp:positionH relativeFrom="column">
                  <wp:posOffset>1585595</wp:posOffset>
                </wp:positionH>
                <wp:positionV relativeFrom="paragraph">
                  <wp:posOffset>346710</wp:posOffset>
                </wp:positionV>
                <wp:extent cx="609600" cy="2000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09600" cy="200025"/>
                        </a:xfrm>
                        <a:prstGeom prst="rect">
                          <a:avLst/>
                        </a:prstGeom>
                        <a:solidFill>
                          <a:sysClr val="window" lastClr="FFFFFF"/>
                        </a:solidFill>
                        <a:ln w="6350">
                          <a:noFill/>
                        </a:ln>
                        <a:effectLst/>
                      </wps:spPr>
                      <wps:txbx>
                        <w:txbxContent>
                          <w:p w14:paraId="201B050B" w14:textId="77777777" w:rsidR="00DB0A72" w:rsidRPr="005510CB" w:rsidRDefault="00DB0A72" w:rsidP="000C3B3C">
                            <w:pPr>
                              <w:rPr>
                                <w:sz w:val="16"/>
                                <w:szCs w:val="16"/>
                              </w:rPr>
                            </w:pPr>
                            <w:r>
                              <w:rPr>
                                <w:sz w:val="16"/>
                                <w:szCs w:val="16"/>
                              </w:rPr>
                              <w:t>Uždaryta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434D5" id="_x0000_t202" coordsize="21600,21600" o:spt="202" path="m,l,21600r21600,l21600,xe">
                <v:stroke joinstyle="miter"/>
                <v:path gradientshapeok="t" o:connecttype="rect"/>
              </v:shapetype>
              <v:shape id="Text Box 10" o:spid="_x0000_s1026" type="#_x0000_t202" style="position:absolute;margin-left:124.85pt;margin-top:27.3pt;width:4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" fillcolor="window" stroked="f" strokeweight=".5pt">
                <v:textbox>
                  <w:txbxContent>
                    <w:p w14:paraId="201B050B" w14:textId="77777777" w:rsidR="00DB0A72" w:rsidRPr="005510CB" w:rsidRDefault="00DB0A72" w:rsidP="000C3B3C">
                      <w:pPr>
                        <w:rPr>
                          <w:sz w:val="16"/>
                          <w:szCs w:val="16"/>
                        </w:rPr>
                      </w:pPr>
                      <w:r>
                        <w:rPr>
                          <w:sz w:val="16"/>
                          <w:szCs w:val="16"/>
                        </w:rPr>
                        <w:t>Uždaryta</w:t>
                      </w:r>
                    </w:p>
                  </w:txbxContent>
                </v:textbox>
              </v:shape>
            </w:pict>
          </mc:Fallback>
        </mc:AlternateContent>
      </w:r>
      <w:r w:rsidRPr="001969FD">
        <w:rPr>
          <w:rFonts w:ascii="Arial" w:eastAsia="Times New Roman" w:hAnsi="Arial" w:cs="Arial"/>
          <w:b/>
          <w:noProof/>
          <w:sz w:val="20"/>
          <w:szCs w:val="20"/>
          <w:lang w:eastAsia="lt-LT"/>
        </w:rPr>
        <mc:AlternateContent>
          <mc:Choice Requires="wps">
            <w:drawing>
              <wp:anchor distT="0" distB="0" distL="114300" distR="114300" simplePos="0" relativeHeight="251660288" behindDoc="0" locked="0" layoutInCell="1" allowOverlap="1" wp14:anchorId="288FDF5C" wp14:editId="32788691">
                <wp:simplePos x="0" y="0"/>
                <wp:positionH relativeFrom="column">
                  <wp:posOffset>442595</wp:posOffset>
                </wp:positionH>
                <wp:positionV relativeFrom="paragraph">
                  <wp:posOffset>1584960</wp:posOffset>
                </wp:positionV>
                <wp:extent cx="933450" cy="2381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933450" cy="238125"/>
                        </a:xfrm>
                        <a:prstGeom prst="rect">
                          <a:avLst/>
                        </a:prstGeom>
                        <a:solidFill>
                          <a:sysClr val="window" lastClr="FFFFFF"/>
                        </a:solidFill>
                        <a:ln w="6350">
                          <a:noFill/>
                        </a:ln>
                        <a:effectLst/>
                      </wps:spPr>
                      <wps:txbx>
                        <w:txbxContent>
                          <w:p w14:paraId="737335A0" w14:textId="77777777" w:rsidR="00DB0A72" w:rsidRPr="005510CB" w:rsidRDefault="00DB0A72" w:rsidP="000C3B3C">
                            <w:pPr>
                              <w:rPr>
                                <w:sz w:val="16"/>
                                <w:szCs w:val="16"/>
                              </w:rPr>
                            </w:pPr>
                            <w:r w:rsidRPr="005510CB">
                              <w:rPr>
                                <w:sz w:val="16"/>
                                <w:szCs w:val="16"/>
                              </w:rPr>
                              <w:t>Neventiliuojamas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DF5C" id="Text Box 12" o:spid="_x0000_s1027" type="#_x0000_t202" style="position:absolute;margin-left:34.85pt;margin-top:124.8pt;width:7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" fillcolor="window" stroked="f" strokeweight=".5pt">
                <v:textbox>
                  <w:txbxContent>
                    <w:p w14:paraId="737335A0" w14:textId="77777777" w:rsidR="00DB0A72" w:rsidRPr="005510CB" w:rsidRDefault="00DB0A72" w:rsidP="000C3B3C">
                      <w:pPr>
                        <w:rPr>
                          <w:sz w:val="16"/>
                          <w:szCs w:val="16"/>
                        </w:rPr>
                      </w:pPr>
                      <w:r w:rsidRPr="005510CB">
                        <w:rPr>
                          <w:sz w:val="16"/>
                          <w:szCs w:val="16"/>
                        </w:rPr>
                        <w:t>Neventiliuojamas</w:t>
                      </w:r>
                    </w:p>
                  </w:txbxContent>
                </v:textbox>
              </v:shape>
            </w:pict>
          </mc:Fallback>
        </mc:AlternateContent>
      </w:r>
      <w:r w:rsidRPr="001969FD">
        <w:rPr>
          <w:rFonts w:ascii="Arial" w:eastAsia="Times New Roman" w:hAnsi="Arial" w:cs="Arial"/>
          <w:b/>
          <w:noProof/>
          <w:sz w:val="20"/>
          <w:szCs w:val="20"/>
          <w:lang w:eastAsia="lt-LT"/>
        </w:rPr>
        <mc:AlternateContent>
          <mc:Choice Requires="wps">
            <w:drawing>
              <wp:anchor distT="0" distB="0" distL="114300" distR="114300" simplePos="0" relativeHeight="251661312" behindDoc="0" locked="0" layoutInCell="1" allowOverlap="1" wp14:anchorId="54CF40B7" wp14:editId="2DF296BB">
                <wp:simplePos x="0" y="0"/>
                <wp:positionH relativeFrom="column">
                  <wp:posOffset>1252220</wp:posOffset>
                </wp:positionH>
                <wp:positionV relativeFrom="paragraph">
                  <wp:posOffset>1584960</wp:posOffset>
                </wp:positionV>
                <wp:extent cx="819150" cy="2190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819150" cy="219075"/>
                        </a:xfrm>
                        <a:prstGeom prst="rect">
                          <a:avLst/>
                        </a:prstGeom>
                        <a:solidFill>
                          <a:sysClr val="window" lastClr="FFFFFF"/>
                        </a:solidFill>
                        <a:ln w="6350">
                          <a:noFill/>
                        </a:ln>
                        <a:effectLst/>
                      </wps:spPr>
                      <wps:txbx>
                        <w:txbxContent>
                          <w:p w14:paraId="3328980A" w14:textId="77777777" w:rsidR="00DB0A72" w:rsidRPr="005510CB" w:rsidRDefault="00DB0A72" w:rsidP="000C3B3C">
                            <w:pPr>
                              <w:rPr>
                                <w:sz w:val="16"/>
                                <w:szCs w:val="16"/>
                              </w:rPr>
                            </w:pPr>
                            <w:r>
                              <w:rPr>
                                <w:sz w:val="16"/>
                                <w:szCs w:val="16"/>
                              </w:rPr>
                              <w:t>V</w:t>
                            </w:r>
                            <w:r w:rsidRPr="005510CB">
                              <w:rPr>
                                <w:sz w:val="16"/>
                                <w:szCs w:val="16"/>
                              </w:rPr>
                              <w:t>entiliuojamas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F40B7" id="Text Box 13" o:spid="_x0000_s1028" type="#_x0000_t202" style="position:absolute;margin-left:98.6pt;margin-top:124.8pt;width:6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" fillcolor="window" stroked="f" strokeweight=".5pt">
                <v:textbox>
                  <w:txbxContent>
                    <w:p w14:paraId="3328980A" w14:textId="77777777" w:rsidR="00DB0A72" w:rsidRPr="005510CB" w:rsidRDefault="00DB0A72" w:rsidP="000C3B3C">
                      <w:pPr>
                        <w:rPr>
                          <w:sz w:val="16"/>
                          <w:szCs w:val="16"/>
                        </w:rPr>
                      </w:pPr>
                      <w:r>
                        <w:rPr>
                          <w:sz w:val="16"/>
                          <w:szCs w:val="16"/>
                        </w:rPr>
                        <w:t>V</w:t>
                      </w:r>
                      <w:r w:rsidRPr="005510CB">
                        <w:rPr>
                          <w:sz w:val="16"/>
                          <w:szCs w:val="16"/>
                        </w:rPr>
                        <w:t>entiliuojamas</w:t>
                      </w:r>
                    </w:p>
                  </w:txbxContent>
                </v:textbox>
              </v:shape>
            </w:pict>
          </mc:Fallback>
        </mc:AlternateContent>
      </w:r>
      <w:r w:rsidRPr="001969FD">
        <w:rPr>
          <w:rFonts w:ascii="Arial" w:eastAsia="Times New Roman" w:hAnsi="Arial" w:cs="Arial"/>
          <w:b/>
          <w:noProof/>
          <w:sz w:val="20"/>
          <w:szCs w:val="20"/>
          <w:lang w:eastAsia="lt-LT"/>
        </w:rPr>
        <w:drawing>
          <wp:inline distT="0" distB="0" distL="0" distR="0" wp14:anchorId="4E8D4D23" wp14:editId="1DD52350">
            <wp:extent cx="2329890" cy="1948069"/>
            <wp:effectExtent l="0" t="0" r="0" b="0"/>
            <wp:docPr id="6" name="Picture 6" descr="C:\Users\SE51290\Pictures\Picture 5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51290\Pictures\Picture 5_plastic ba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4" cy="1951191"/>
                    </a:xfrm>
                    <a:prstGeom prst="rect">
                      <a:avLst/>
                    </a:prstGeom>
                    <a:noFill/>
                    <a:ln>
                      <a:noFill/>
                    </a:ln>
                  </pic:spPr>
                </pic:pic>
              </a:graphicData>
            </a:graphic>
          </wp:inline>
        </w:drawing>
      </w:r>
    </w:p>
    <w:p w14:paraId="75B01DF4"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007A1C78" w14:textId="77777777" w:rsidR="000C3B3C" w:rsidRPr="001969FD" w:rsidRDefault="000C3B3C" w:rsidP="000C3B3C">
      <w:pPr>
        <w:tabs>
          <w:tab w:val="left" w:pos="567"/>
        </w:tabs>
        <w:spacing w:after="0" w:line="260" w:lineRule="exact"/>
        <w:rPr>
          <w:rFonts w:ascii="Times New Roman" w:eastAsia="Times New Roman" w:hAnsi="Times New Roman" w:cs="Times New Roman"/>
          <w:szCs w:val="20"/>
        </w:rPr>
      </w:pPr>
      <w:r w:rsidRPr="001969FD">
        <w:rPr>
          <w:rFonts w:ascii="Times New Roman" w:eastAsia="Times New Roman" w:hAnsi="Times New Roman" w:cs="Times New Roman"/>
          <w:szCs w:val="20"/>
        </w:rPr>
        <w:t>5. Reikia naudoti neventiliuojamą infuzijos rinkinį, o jei naudojamas ventiliuojamas rinkinys, reikia atidaryti ventiliavimo angą. Būtina vykdyti infuzijos rinkinio naudojimo instrukcijos nurodymus. Reikia naudoti ISO 8536-4 nurodytą smaigą (5,6 ± 0,1 mm).</w:t>
      </w:r>
    </w:p>
    <w:p w14:paraId="67A2E0C3"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6E958961"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14:paraId="79C45328"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14B8879C" wp14:editId="06373375">
            <wp:extent cx="2329732" cy="1934137"/>
            <wp:effectExtent l="0" t="0" r="0" b="9525"/>
            <wp:docPr id="7" name="Picture 7" descr="C:\Users\SE51290\Pictures\Picture 6_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51290\Pictures\Picture 6_plastic ba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3658" cy="1937396"/>
                    </a:xfrm>
                    <a:prstGeom prst="rect">
                      <a:avLst/>
                    </a:prstGeom>
                    <a:noFill/>
                    <a:ln>
                      <a:noFill/>
                    </a:ln>
                  </pic:spPr>
                </pic:pic>
              </a:graphicData>
            </a:graphic>
          </wp:inline>
        </w:drawing>
      </w:r>
    </w:p>
    <w:p w14:paraId="7BB72EB9"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3D885F86"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Times New Roman" w:eastAsia="Times New Roman" w:hAnsi="Times New Roman" w:cs="Times New Roman"/>
          <w:szCs w:val="20"/>
        </w:rPr>
        <w:t>6. Nuplėškite pirmąjį atidarymą rodančią mėlynos infuzijos jungties plokštelę su rodykle.</w:t>
      </w:r>
    </w:p>
    <w:p w14:paraId="33C57C4F"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14:paraId="3A3EBA5E"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14:paraId="13806F8F"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noProof/>
          <w:szCs w:val="20"/>
          <w:lang w:eastAsia="sv-SE"/>
        </w:rPr>
      </w:pPr>
    </w:p>
    <w:p w14:paraId="41447865"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lastRenderedPageBreak/>
        <w:drawing>
          <wp:inline distT="0" distB="0" distL="0" distR="0" wp14:anchorId="0EBDC36F" wp14:editId="20FF2815">
            <wp:extent cx="2337683" cy="1916693"/>
            <wp:effectExtent l="0" t="0" r="5715" b="7620"/>
            <wp:docPr id="8" name="Picture 8" descr="C:\Users\SE51290\Pictures\Picture 7 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51290\Pictures\Picture 7 plastic ba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7503" cy="1916545"/>
                    </a:xfrm>
                    <a:prstGeom prst="rect">
                      <a:avLst/>
                    </a:prstGeom>
                    <a:noFill/>
                    <a:ln>
                      <a:noFill/>
                    </a:ln>
                  </pic:spPr>
                </pic:pic>
              </a:graphicData>
            </a:graphic>
          </wp:inline>
        </w:drawing>
      </w:r>
    </w:p>
    <w:p w14:paraId="7ACBA469"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b/>
        </w:rPr>
      </w:pPr>
    </w:p>
    <w:p w14:paraId="716F5BA9" w14:textId="77777777" w:rsidR="000C3B3C" w:rsidRPr="001969FD" w:rsidRDefault="000C3B3C" w:rsidP="000C3B3C">
      <w:pPr>
        <w:widowControl w:val="0"/>
        <w:tabs>
          <w:tab w:val="left" w:pos="0"/>
          <w:tab w:val="left" w:pos="567"/>
        </w:tabs>
        <w:spacing w:after="0" w:line="240" w:lineRule="auto"/>
        <w:ind w:right="31"/>
        <w:rPr>
          <w:rFonts w:ascii="Times New Roman" w:eastAsia="Times New Roman" w:hAnsi="Times New Roman" w:cs="Times New Roman"/>
          <w:szCs w:val="20"/>
        </w:rPr>
      </w:pPr>
      <w:r w:rsidRPr="001969FD">
        <w:rPr>
          <w:rFonts w:ascii="Times New Roman" w:eastAsia="Times New Roman" w:hAnsi="Times New Roman" w:cs="Times New Roman"/>
          <w:szCs w:val="20"/>
        </w:rPr>
        <w:t>7. Suimkite infuzijos jungties pagrindą. Į infuzijos jungtį įkiškite smaigą, jį atsargiai sukiodami riešu, kol smaigas bus įkištas.</w:t>
      </w:r>
    </w:p>
    <w:p w14:paraId="581C44A0"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4F818D0F"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380D579C"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72E6C95F"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r w:rsidRPr="001969FD">
        <w:rPr>
          <w:rFonts w:ascii="Arial" w:eastAsia="Times New Roman" w:hAnsi="Arial" w:cs="Arial"/>
          <w:b/>
          <w:noProof/>
          <w:sz w:val="20"/>
          <w:szCs w:val="20"/>
          <w:lang w:eastAsia="lt-LT"/>
        </w:rPr>
        <w:drawing>
          <wp:inline distT="0" distB="0" distL="0" distR="0" wp14:anchorId="77B16E4A" wp14:editId="6CE103B7">
            <wp:extent cx="2337683" cy="1996312"/>
            <wp:effectExtent l="0" t="0" r="5715" b="4445"/>
            <wp:docPr id="9" name="Picture 9" descr="C:\Users\SE51290\Pictures\Picture 8 plastic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51290\Pictures\Picture 8 plastic ba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7923" cy="1996517"/>
                    </a:xfrm>
                    <a:prstGeom prst="rect">
                      <a:avLst/>
                    </a:prstGeom>
                    <a:noFill/>
                    <a:ln>
                      <a:noFill/>
                    </a:ln>
                  </pic:spPr>
                </pic:pic>
              </a:graphicData>
            </a:graphic>
          </wp:inline>
        </w:drawing>
      </w:r>
    </w:p>
    <w:p w14:paraId="1AC82937" w14:textId="77777777" w:rsidR="000C3B3C" w:rsidRPr="001969FD" w:rsidRDefault="000C3B3C" w:rsidP="000C3B3C">
      <w:pPr>
        <w:widowControl w:val="0"/>
        <w:tabs>
          <w:tab w:val="left" w:pos="0"/>
          <w:tab w:val="left" w:pos="567"/>
        </w:tabs>
        <w:spacing w:after="0" w:line="240" w:lineRule="auto"/>
        <w:ind w:right="31"/>
        <w:rPr>
          <w:rFonts w:ascii="Arial" w:eastAsia="Times New Roman" w:hAnsi="Arial" w:cs="Arial"/>
          <w:b/>
          <w:sz w:val="20"/>
          <w:szCs w:val="20"/>
        </w:rPr>
      </w:pPr>
    </w:p>
    <w:p w14:paraId="0BE1E572" w14:textId="77777777" w:rsidR="000C3B3C" w:rsidRPr="001969FD" w:rsidRDefault="000C3B3C" w:rsidP="000C3B3C">
      <w:pPr>
        <w:widowControl w:val="0"/>
        <w:tabs>
          <w:tab w:val="left" w:pos="0"/>
          <w:tab w:val="left" w:pos="567"/>
        </w:tabs>
        <w:spacing w:after="0" w:line="240" w:lineRule="auto"/>
        <w:ind w:right="31"/>
        <w:contextualSpacing/>
        <w:rPr>
          <w:rFonts w:ascii="Times New Roman" w:eastAsia="Times New Roman" w:hAnsi="Times New Roman" w:cs="Times New Roman"/>
        </w:rPr>
      </w:pPr>
      <w:r w:rsidRPr="001969FD">
        <w:rPr>
          <w:rFonts w:ascii="Times New Roman" w:eastAsia="Times New Roman" w:hAnsi="Times New Roman" w:cs="Times New Roman"/>
        </w:rPr>
        <w:t>8. Pakabinkite maišelį per laikiklio įpjovą ir pradėkite infuziją.</w:t>
      </w:r>
    </w:p>
    <w:p w14:paraId="742BFE4F" w14:textId="77777777" w:rsidR="000C3B3C" w:rsidRPr="001969FD" w:rsidRDefault="000C3B3C" w:rsidP="000C3B3C">
      <w:pPr>
        <w:widowControl w:val="0"/>
        <w:tabs>
          <w:tab w:val="left" w:pos="0"/>
          <w:tab w:val="left" w:pos="567"/>
        </w:tabs>
        <w:spacing w:after="0" w:line="240" w:lineRule="auto"/>
        <w:ind w:right="31"/>
        <w:rPr>
          <w:rFonts w:ascii="Arial" w:hAnsi="Arial"/>
          <w:b/>
          <w:sz w:val="20"/>
        </w:rPr>
      </w:pPr>
    </w:p>
    <w:p w14:paraId="56C809DE" w14:textId="77777777" w:rsidR="000C3B3C" w:rsidRPr="001969FD" w:rsidRDefault="000C3B3C" w:rsidP="000C3B3C">
      <w:pPr>
        <w:widowControl w:val="0"/>
        <w:tabs>
          <w:tab w:val="left" w:pos="0"/>
          <w:tab w:val="left" w:pos="567"/>
        </w:tabs>
        <w:spacing w:after="0" w:line="240" w:lineRule="auto"/>
        <w:ind w:right="31"/>
        <w:rPr>
          <w:rFonts w:ascii="Times New Roman" w:hAnsi="Times New Roman"/>
        </w:rPr>
      </w:pPr>
    </w:p>
    <w:p w14:paraId="532F7C83" w14:textId="77777777" w:rsidR="000C3B3C" w:rsidRPr="001969FD" w:rsidRDefault="000C3B3C" w:rsidP="000C3B3C">
      <w:pPr>
        <w:tabs>
          <w:tab w:val="left" w:pos="567"/>
        </w:tabs>
        <w:spacing w:after="0" w:line="240" w:lineRule="auto"/>
      </w:pPr>
    </w:p>
    <w:p w14:paraId="5FC898E3" w14:textId="77777777" w:rsidR="000C3B3C" w:rsidRPr="001969FD" w:rsidRDefault="000C3B3C" w:rsidP="000C3B3C">
      <w:pPr>
        <w:widowControl w:val="0"/>
        <w:tabs>
          <w:tab w:val="left" w:pos="0"/>
          <w:tab w:val="left" w:pos="567"/>
        </w:tabs>
        <w:spacing w:after="0" w:line="240" w:lineRule="auto"/>
        <w:ind w:right="31"/>
      </w:pPr>
    </w:p>
    <w:p w14:paraId="2D9E1A80" w14:textId="77777777" w:rsidR="000C3B3C" w:rsidRPr="001969FD" w:rsidRDefault="000C3B3C" w:rsidP="000C3B3C"/>
    <w:p w14:paraId="256B78C4" w14:textId="77777777" w:rsidR="000C3B3C" w:rsidRPr="001969FD" w:rsidRDefault="000C3B3C" w:rsidP="000C3B3C"/>
    <w:p w14:paraId="2704CFFF" w14:textId="77777777" w:rsidR="000C3B3C" w:rsidRDefault="000C3B3C" w:rsidP="000C3B3C"/>
    <w:p w14:paraId="7EAC267A" w14:textId="77777777" w:rsidR="000C3B3C" w:rsidRDefault="000C3B3C" w:rsidP="000C3B3C"/>
    <w:p w14:paraId="2D4D030B" w14:textId="77777777" w:rsidR="000C3B3C" w:rsidRDefault="000C3B3C" w:rsidP="000C3B3C"/>
    <w:p w14:paraId="5D09FF7B" w14:textId="77777777" w:rsidR="00247155" w:rsidRDefault="00247155"/>
    <w:sectPr w:rsidR="00247155" w:rsidSect="0057155C">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AAD4" w14:textId="77777777" w:rsidR="007A5374" w:rsidRDefault="007A5374">
      <w:pPr>
        <w:spacing w:after="0" w:line="240" w:lineRule="auto"/>
      </w:pPr>
      <w:r>
        <w:separator/>
      </w:r>
    </w:p>
  </w:endnote>
  <w:endnote w:type="continuationSeparator" w:id="0">
    <w:p w14:paraId="69B73145" w14:textId="77777777" w:rsidR="007A5374" w:rsidRDefault="007A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86FC" w14:textId="77777777" w:rsidR="00DB0A72" w:rsidRDefault="00DB0A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23F1CA1" w14:textId="77777777" w:rsidR="00DB0A72" w:rsidRDefault="00DB0A7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B8D6" w14:textId="36282CA4" w:rsidR="00DB0A72" w:rsidRDefault="00DB0A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12C7">
      <w:rPr>
        <w:rStyle w:val="Puslapionumeris"/>
        <w:noProof/>
      </w:rPr>
      <w:t>25</w:t>
    </w:r>
    <w:r>
      <w:rPr>
        <w:rStyle w:val="Puslapionumeris"/>
      </w:rPr>
      <w:fldChar w:fldCharType="end"/>
    </w:r>
  </w:p>
  <w:p w14:paraId="20E48E02" w14:textId="77777777" w:rsidR="00DB0A72" w:rsidRDefault="00DB0A7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7F60A" w14:textId="77777777" w:rsidR="007A5374" w:rsidRDefault="007A5374">
      <w:pPr>
        <w:spacing w:after="0" w:line="240" w:lineRule="auto"/>
      </w:pPr>
      <w:r>
        <w:separator/>
      </w:r>
    </w:p>
  </w:footnote>
  <w:footnote w:type="continuationSeparator" w:id="0">
    <w:p w14:paraId="63097908" w14:textId="77777777" w:rsidR="007A5374" w:rsidRDefault="007A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C5BEB"/>
    <w:multiLevelType w:val="multilevel"/>
    <w:tmpl w:val="2A4E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35482"/>
    <w:multiLevelType w:val="hybridMultilevel"/>
    <w:tmpl w:val="108404BC"/>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177A72"/>
    <w:multiLevelType w:val="hybridMultilevel"/>
    <w:tmpl w:val="556A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7074B"/>
    <w:multiLevelType w:val="hybridMultilevel"/>
    <w:tmpl w:val="D924FA5E"/>
    <w:lvl w:ilvl="0" w:tplc="48D6BECA">
      <w:start w:val="6"/>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4A406F9"/>
    <w:multiLevelType w:val="hybridMultilevel"/>
    <w:tmpl w:val="1CD437F6"/>
    <w:lvl w:ilvl="0" w:tplc="0809000F">
      <w:start w:val="1"/>
      <w:numFmt w:val="decimal"/>
      <w:lvlText w:val="%1."/>
      <w:lvlJc w:val="left"/>
      <w:pPr>
        <w:tabs>
          <w:tab w:val="num" w:pos="360"/>
        </w:tabs>
        <w:ind w:left="360" w:hanging="360"/>
      </w:pPr>
      <w:rPr>
        <w:rFonts w:hint="default"/>
      </w:rPr>
    </w:lvl>
    <w:lvl w:ilvl="1" w:tplc="E488F044">
      <w:start w:val="1"/>
      <w:numFmt w:val="bullet"/>
      <w:lvlText w:val=""/>
      <w:legacy w:legacy="1" w:legacySpace="120" w:legacyIndent="360"/>
      <w:lvlJc w:val="left"/>
      <w:pPr>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2F301EC"/>
    <w:multiLevelType w:val="hybridMultilevel"/>
    <w:tmpl w:val="0FEE58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D834F8"/>
    <w:multiLevelType w:val="hybridMultilevel"/>
    <w:tmpl w:val="8CDC6B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D6D5FDD"/>
    <w:multiLevelType w:val="hybridMultilevel"/>
    <w:tmpl w:val="BBC63600"/>
    <w:lvl w:ilvl="0" w:tplc="104A6006">
      <w:start w:val="24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6"/>
  </w:num>
  <w:num w:numId="8">
    <w:abstractNumId w:val="1"/>
  </w:num>
  <w:num w:numId="9">
    <w:abstractNumId w:val="5"/>
  </w:num>
  <w:num w:numId="10">
    <w:abstractNumId w:val="3"/>
  </w:num>
  <w:num w:numId="11">
    <w:abstractNumId w:val="4"/>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17"/>
    <w:rsid w:val="000214AA"/>
    <w:rsid w:val="000C3B3C"/>
    <w:rsid w:val="001C5065"/>
    <w:rsid w:val="002057C3"/>
    <w:rsid w:val="00247155"/>
    <w:rsid w:val="00271C58"/>
    <w:rsid w:val="00281FA7"/>
    <w:rsid w:val="002C7A7D"/>
    <w:rsid w:val="00366F02"/>
    <w:rsid w:val="00392D91"/>
    <w:rsid w:val="003A3179"/>
    <w:rsid w:val="003C2E8C"/>
    <w:rsid w:val="004512C7"/>
    <w:rsid w:val="00465151"/>
    <w:rsid w:val="00513D3E"/>
    <w:rsid w:val="00513D6E"/>
    <w:rsid w:val="0057155C"/>
    <w:rsid w:val="005A288E"/>
    <w:rsid w:val="005A6C28"/>
    <w:rsid w:val="00671478"/>
    <w:rsid w:val="007A5374"/>
    <w:rsid w:val="007D3F0D"/>
    <w:rsid w:val="008404EB"/>
    <w:rsid w:val="00986544"/>
    <w:rsid w:val="00987657"/>
    <w:rsid w:val="009A4E17"/>
    <w:rsid w:val="00A36BB7"/>
    <w:rsid w:val="00B66522"/>
    <w:rsid w:val="00D11D59"/>
    <w:rsid w:val="00DB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B006"/>
  <w15:chartTrackingRefBased/>
  <w15:docId w15:val="{9F606E1F-2A45-4B61-A2BA-5B09ACC5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B3C"/>
    <w:rPr>
      <w:lang w:val="lt-LT"/>
    </w:rPr>
  </w:style>
  <w:style w:type="paragraph" w:styleId="Antrat1">
    <w:name w:val="heading 1"/>
    <w:basedOn w:val="prastasis"/>
    <w:next w:val="prastasis"/>
    <w:link w:val="Antrat1Diagrama"/>
    <w:qFormat/>
    <w:rsid w:val="000C3B3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0C3B3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0C3B3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0C3B3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0C3B3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0C3B3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0C3B3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0C3B3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0C3B3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3C"/>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0C3B3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0C3B3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0C3B3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0C3B3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0C3B3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C3B3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C3B3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C3B3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0C3B3C"/>
  </w:style>
  <w:style w:type="paragraph" w:styleId="Porat">
    <w:name w:val="footer"/>
    <w:basedOn w:val="prastasis"/>
    <w:link w:val="PoratDiagrama"/>
    <w:rsid w:val="000C3B3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rsid w:val="000C3B3C"/>
    <w:rPr>
      <w:rFonts w:ascii="Times New Roman" w:eastAsia="Times New Roman" w:hAnsi="Times New Roman" w:cs="Times New Roman"/>
      <w:snapToGrid w:val="0"/>
      <w:szCs w:val="20"/>
      <w:lang w:val="en-GB" w:eastAsia="x-none"/>
    </w:rPr>
  </w:style>
  <w:style w:type="character" w:customStyle="1" w:styleId="HeaderChar">
    <w:name w:val="Header Char"/>
    <w:rsid w:val="000C3B3C"/>
    <w:rPr>
      <w:snapToGrid w:val="0"/>
      <w:sz w:val="22"/>
      <w:lang w:val="en-GB" w:eastAsia="en-US"/>
    </w:rPr>
  </w:style>
  <w:style w:type="character" w:styleId="Puslapionumeris">
    <w:name w:val="page number"/>
    <w:rsid w:val="000C3B3C"/>
    <w:rPr>
      <w:rFonts w:cs="Times New Roman"/>
    </w:rPr>
  </w:style>
  <w:style w:type="character" w:styleId="Hipersaitas">
    <w:name w:val="Hyperlink"/>
    <w:rsid w:val="000C3B3C"/>
    <w:rPr>
      <w:color w:val="0000FF"/>
      <w:u w:val="single"/>
    </w:rPr>
  </w:style>
  <w:style w:type="paragraph" w:customStyle="1" w:styleId="BodytextAgency">
    <w:name w:val="Body text (Agency)"/>
    <w:basedOn w:val="prastasis"/>
    <w:link w:val="BodytextAgencyChar"/>
    <w:uiPriority w:val="99"/>
    <w:rsid w:val="000C3B3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C3B3C"/>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C3B3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C3B3C"/>
    <w:rPr>
      <w:rFonts w:ascii="Courier New" w:hAnsi="Courier New"/>
      <w:color w:val="00FF00"/>
      <w:sz w:val="40"/>
    </w:rPr>
  </w:style>
  <w:style w:type="character" w:customStyle="1" w:styleId="tw4winTerm">
    <w:name w:val="tw4winTerm"/>
    <w:uiPriority w:val="99"/>
    <w:rsid w:val="000C3B3C"/>
    <w:rPr>
      <w:color w:val="0000FF"/>
    </w:rPr>
  </w:style>
  <w:style w:type="character" w:customStyle="1" w:styleId="tw4winPopup">
    <w:name w:val="tw4winPopup"/>
    <w:uiPriority w:val="99"/>
    <w:rsid w:val="000C3B3C"/>
    <w:rPr>
      <w:rFonts w:ascii="Courier New" w:hAnsi="Courier New"/>
      <w:noProof/>
      <w:color w:val="008000"/>
    </w:rPr>
  </w:style>
  <w:style w:type="character" w:customStyle="1" w:styleId="tw4winJump">
    <w:name w:val="tw4winJump"/>
    <w:uiPriority w:val="99"/>
    <w:rsid w:val="000C3B3C"/>
    <w:rPr>
      <w:rFonts w:ascii="Courier New" w:hAnsi="Courier New"/>
      <w:noProof/>
      <w:color w:val="008080"/>
    </w:rPr>
  </w:style>
  <w:style w:type="character" w:customStyle="1" w:styleId="tw4winExternal">
    <w:name w:val="tw4winExternal"/>
    <w:uiPriority w:val="99"/>
    <w:rsid w:val="000C3B3C"/>
    <w:rPr>
      <w:rFonts w:ascii="Courier New" w:hAnsi="Courier New"/>
      <w:noProof/>
      <w:color w:val="808080"/>
    </w:rPr>
  </w:style>
  <w:style w:type="character" w:customStyle="1" w:styleId="tw4winInternal">
    <w:name w:val="tw4winInternal"/>
    <w:uiPriority w:val="99"/>
    <w:rsid w:val="000C3B3C"/>
    <w:rPr>
      <w:rFonts w:ascii="Courier New" w:hAnsi="Courier New"/>
      <w:noProof/>
      <w:color w:val="FF0000"/>
    </w:rPr>
  </w:style>
  <w:style w:type="character" w:customStyle="1" w:styleId="DONOTTRANSLATE">
    <w:name w:val="DO_NOT_TRANSLATE"/>
    <w:uiPriority w:val="99"/>
    <w:rsid w:val="000C3B3C"/>
    <w:rPr>
      <w:rFonts w:ascii="Courier New" w:hAnsi="Courier New"/>
      <w:noProof/>
      <w:color w:val="800000"/>
    </w:rPr>
  </w:style>
  <w:style w:type="paragraph" w:styleId="Debesliotekstas">
    <w:name w:val="Balloon Text"/>
    <w:basedOn w:val="prastasis"/>
    <w:link w:val="DebesliotekstasDiagrama"/>
    <w:rsid w:val="000C3B3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0C3B3C"/>
    <w:rPr>
      <w:rFonts w:ascii="Tahoma" w:eastAsia="Times New Roman" w:hAnsi="Tahoma" w:cs="Times New Roman"/>
      <w:snapToGrid w:val="0"/>
      <w:sz w:val="16"/>
      <w:szCs w:val="16"/>
      <w:lang w:val="en-GB" w:eastAsia="x-none"/>
    </w:rPr>
  </w:style>
  <w:style w:type="character" w:styleId="Komentaronuoroda">
    <w:name w:val="annotation reference"/>
    <w:rsid w:val="000C3B3C"/>
    <w:rPr>
      <w:sz w:val="16"/>
      <w:szCs w:val="16"/>
    </w:rPr>
  </w:style>
  <w:style w:type="paragraph" w:styleId="Komentarotekstas">
    <w:name w:val="annotation text"/>
    <w:basedOn w:val="prastasis"/>
    <w:link w:val="KomentarotekstasDiagrama"/>
    <w:rsid w:val="000C3B3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0C3B3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C3B3C"/>
    <w:rPr>
      <w:b/>
      <w:bCs/>
    </w:rPr>
  </w:style>
  <w:style w:type="character" w:customStyle="1" w:styleId="KomentarotemaDiagrama">
    <w:name w:val="Komentaro tema Diagrama"/>
    <w:basedOn w:val="KomentarotekstasDiagrama"/>
    <w:link w:val="Komentarotema"/>
    <w:rsid w:val="000C3B3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C3B3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0C3B3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C3B3C"/>
    <w:rPr>
      <w:rFonts w:ascii="Courier New" w:hAnsi="Courier New"/>
      <w:vanish/>
      <w:color w:val="800080"/>
      <w:sz w:val="24"/>
      <w:vertAlign w:val="subscript"/>
    </w:rPr>
  </w:style>
  <w:style w:type="paragraph" w:styleId="Antrats">
    <w:name w:val="header"/>
    <w:basedOn w:val="prastasis"/>
    <w:link w:val="AntratsDiagrama"/>
    <w:uiPriority w:val="99"/>
    <w:rsid w:val="000C3B3C"/>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0C3B3C"/>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0C3B3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0C3B3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0C3B3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0C3B3C"/>
    <w:rPr>
      <w:rFonts w:ascii="Times New Roman" w:eastAsia="SimSun" w:hAnsi="Times New Roman" w:cs="Times New Roman"/>
      <w:lang w:val="en-GB" w:eastAsia="en-GB"/>
    </w:rPr>
  </w:style>
  <w:style w:type="paragraph" w:styleId="Pagrindinistekstas3">
    <w:name w:val="Body Text 3"/>
    <w:basedOn w:val="prastasis"/>
    <w:link w:val="Pagrindinistekstas3Diagrama"/>
    <w:rsid w:val="000C3B3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0C3B3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C3B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C3B3C"/>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0C3B3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C3B3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0C3B3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0C3B3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C3B3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C3B3C"/>
    <w:pPr>
      <w:tabs>
        <w:tab w:val="clear" w:pos="720"/>
        <w:tab w:val="num" w:pos="360"/>
      </w:tabs>
      <w:ind w:left="709" w:hanging="425"/>
    </w:pPr>
    <w:rPr>
      <w:sz w:val="22"/>
    </w:rPr>
  </w:style>
  <w:style w:type="paragraph" w:customStyle="1" w:styleId="AHeader3">
    <w:name w:val="AHeader 3"/>
    <w:basedOn w:val="AHeader2"/>
    <w:uiPriority w:val="99"/>
    <w:rsid w:val="000C3B3C"/>
    <w:pPr>
      <w:ind w:left="1276" w:hanging="567"/>
    </w:pPr>
  </w:style>
  <w:style w:type="paragraph" w:customStyle="1" w:styleId="AHeader2abc">
    <w:name w:val="AHeader 2 abc"/>
    <w:basedOn w:val="AHeader3"/>
    <w:uiPriority w:val="99"/>
    <w:rsid w:val="000C3B3C"/>
    <w:pPr>
      <w:jc w:val="both"/>
    </w:pPr>
    <w:rPr>
      <w:b w:val="0"/>
      <w:bCs w:val="0"/>
    </w:rPr>
  </w:style>
  <w:style w:type="paragraph" w:customStyle="1" w:styleId="AHeader3abc">
    <w:name w:val="AHeader 3 abc"/>
    <w:basedOn w:val="AHeader2abc"/>
    <w:uiPriority w:val="99"/>
    <w:rsid w:val="000C3B3C"/>
    <w:pPr>
      <w:ind w:left="1701" w:hanging="425"/>
    </w:pPr>
  </w:style>
  <w:style w:type="paragraph" w:styleId="Pagrindiniotekstotrauka3">
    <w:name w:val="Body Text Indent 3"/>
    <w:basedOn w:val="prastasis"/>
    <w:link w:val="Pagrindiniotekstotrauka3Diagrama"/>
    <w:uiPriority w:val="99"/>
    <w:rsid w:val="000C3B3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0C3B3C"/>
    <w:rPr>
      <w:rFonts w:ascii="Times New Roman" w:eastAsia="SimSun" w:hAnsi="Times New Roman" w:cs="Times New Roman"/>
      <w:szCs w:val="21"/>
      <w:lang w:val="en-GB"/>
    </w:rPr>
  </w:style>
  <w:style w:type="character" w:styleId="Perirtashipersaitas">
    <w:name w:val="FollowedHyperlink"/>
    <w:rsid w:val="000C3B3C"/>
    <w:rPr>
      <w:rFonts w:cs="Times New Roman"/>
      <w:color w:val="800080"/>
      <w:u w:val="single"/>
    </w:rPr>
  </w:style>
  <w:style w:type="character" w:styleId="Grietas">
    <w:name w:val="Strong"/>
    <w:uiPriority w:val="99"/>
    <w:qFormat/>
    <w:rsid w:val="000C3B3C"/>
    <w:rPr>
      <w:rFonts w:cs="Times New Roman"/>
      <w:b/>
      <w:bCs/>
    </w:rPr>
  </w:style>
  <w:style w:type="character" w:customStyle="1" w:styleId="BodytextAgencyChar">
    <w:name w:val="Body text (Agency) Char"/>
    <w:link w:val="BodytextAgency"/>
    <w:uiPriority w:val="99"/>
    <w:locked/>
    <w:rsid w:val="000C3B3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C3B3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C3B3C"/>
    <w:pPr>
      <w:keepNext/>
    </w:pPr>
    <w:rPr>
      <w:rFonts w:eastAsia="SimSun" w:cs="Verdana"/>
      <w:b/>
      <w:snapToGrid/>
      <w:szCs w:val="18"/>
      <w:lang w:eastAsia="en-GB"/>
    </w:rPr>
  </w:style>
  <w:style w:type="character" w:customStyle="1" w:styleId="NormalAgencyChar">
    <w:name w:val="Normal (Agency) Char"/>
    <w:link w:val="NormalAgency"/>
    <w:uiPriority w:val="99"/>
    <w:locked/>
    <w:rsid w:val="000C3B3C"/>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C3B3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C3B3C"/>
    <w:rPr>
      <w:rFonts w:ascii="Courier New" w:eastAsia="SimSun" w:hAnsi="Courier New" w:cs="Times New Roman"/>
      <w:sz w:val="20"/>
      <w:szCs w:val="20"/>
    </w:rPr>
  </w:style>
  <w:style w:type="paragraph" w:customStyle="1" w:styleId="Default">
    <w:name w:val="Default"/>
    <w:rsid w:val="000C3B3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0C3B3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0C3B3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0C3B3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0C3B3C"/>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C3B3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0C3B3C"/>
    <w:rPr>
      <w:rFonts w:ascii="Times New Roman" w:eastAsia="SimSun" w:hAnsi="Times New Roman" w:cs="Times New Roman"/>
      <w:noProof/>
      <w:sz w:val="20"/>
      <w:szCs w:val="20"/>
      <w:lang w:val="x-none" w:eastAsia="x-none"/>
    </w:rPr>
  </w:style>
  <w:style w:type="character" w:customStyle="1" w:styleId="CharChar12">
    <w:name w:val="Char Char12"/>
    <w:locked/>
    <w:rsid w:val="000C3B3C"/>
    <w:rPr>
      <w:snapToGrid w:val="0"/>
      <w:lang w:val="en-GB" w:eastAsia="en-US" w:bidi="ar-SA"/>
    </w:rPr>
  </w:style>
  <w:style w:type="numbering" w:customStyle="1" w:styleId="NoList11">
    <w:name w:val="No List11"/>
    <w:next w:val="Sraonra"/>
    <w:semiHidden/>
    <w:unhideWhenUsed/>
    <w:rsid w:val="000C3B3C"/>
  </w:style>
  <w:style w:type="numbering" w:customStyle="1" w:styleId="NoList111">
    <w:name w:val="No List111"/>
    <w:next w:val="Sraonra"/>
    <w:semiHidden/>
    <w:rsid w:val="000C3B3C"/>
  </w:style>
  <w:style w:type="paragraph" w:styleId="Paantrat">
    <w:name w:val="Subtitle"/>
    <w:basedOn w:val="prastasis"/>
    <w:link w:val="PaantratDiagrama"/>
    <w:qFormat/>
    <w:rsid w:val="000C3B3C"/>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0C3B3C"/>
    <w:rPr>
      <w:rFonts w:ascii="TimesNewRoman,Bold" w:eastAsia="Times New Roman" w:hAnsi="TimesNewRoman,Bold" w:cs="Times New Roman"/>
      <w:b/>
      <w:color w:val="000000"/>
      <w:szCs w:val="20"/>
      <w:lang w:eastAsia="lt-LT"/>
    </w:rPr>
  </w:style>
  <w:style w:type="table" w:styleId="Lentelstinklelis">
    <w:name w:val="Table Grid"/>
    <w:basedOn w:val="prastojilentel"/>
    <w:rsid w:val="000C3B3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
    <w:name w:val="BT(b) EMEA_SMCA"/>
    <w:basedOn w:val="BTEMEASMCA"/>
    <w:autoRedefine/>
    <w:rsid w:val="000C3B3C"/>
    <w:pPr>
      <w:keepNext/>
      <w:tabs>
        <w:tab w:val="left" w:pos="567"/>
      </w:tabs>
    </w:pPr>
    <w:rPr>
      <w:rFonts w:eastAsia="Times New Roman"/>
      <w:noProof w:val="0"/>
      <w:sz w:val="22"/>
      <w:szCs w:val="22"/>
      <w:lang w:val="lt-LT" w:eastAsia="en-US"/>
    </w:rPr>
  </w:style>
  <w:style w:type="character" w:styleId="Emfaz">
    <w:name w:val="Emphasis"/>
    <w:qFormat/>
    <w:rsid w:val="000C3B3C"/>
    <w:rPr>
      <w:b/>
      <w:bCs/>
      <w:i w:val="0"/>
      <w:iCs w:val="0"/>
    </w:rPr>
  </w:style>
  <w:style w:type="paragraph" w:styleId="Sraopastraipa">
    <w:name w:val="List Paragraph"/>
    <w:basedOn w:val="prastasis"/>
    <w:uiPriority w:val="34"/>
    <w:qFormat/>
    <w:rsid w:val="000C3B3C"/>
    <w:pPr>
      <w:spacing w:after="200" w:line="276" w:lineRule="auto"/>
      <w:ind w:left="720"/>
      <w:contextualSpacing/>
    </w:pPr>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20" TargetMode="External"/><Relationship Id="rId12" Type="http://schemas.openxmlformats.org/officeDocument/2006/relationships/hyperlink" Target="http://www.ema.europa.eu"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27217</Words>
  <Characters>15515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3</cp:revision>
  <dcterms:created xsi:type="dcterms:W3CDTF">2020-11-25T12:08:00Z</dcterms:created>
  <dcterms:modified xsi:type="dcterms:W3CDTF">2020-11-25T12:10:00Z</dcterms:modified>
</cp:coreProperties>
</file>