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B3D2" w14:textId="77777777" w:rsidR="00F55783" w:rsidRPr="00451B67" w:rsidRDefault="00F55783" w:rsidP="00F55783">
      <w:pPr>
        <w:spacing w:after="0" w:line="240" w:lineRule="auto"/>
        <w:rPr>
          <w:rFonts w:ascii="Times New Roman" w:hAnsi="Times New Roman"/>
        </w:rPr>
      </w:pPr>
    </w:p>
    <w:p w14:paraId="03796EF0" w14:textId="77777777" w:rsidR="00F55783" w:rsidRPr="00451B67" w:rsidRDefault="00F55783" w:rsidP="00F55783">
      <w:pPr>
        <w:spacing w:after="0" w:line="240" w:lineRule="auto"/>
        <w:rPr>
          <w:rFonts w:ascii="Times New Roman" w:hAnsi="Times New Roman"/>
        </w:rPr>
      </w:pPr>
    </w:p>
    <w:p w14:paraId="64A1932D" w14:textId="77777777" w:rsidR="00F55783" w:rsidRPr="00451B67" w:rsidRDefault="00F55783" w:rsidP="00F55783">
      <w:pPr>
        <w:spacing w:after="0" w:line="240" w:lineRule="auto"/>
        <w:rPr>
          <w:rFonts w:ascii="Times New Roman" w:hAnsi="Times New Roman"/>
        </w:rPr>
      </w:pPr>
    </w:p>
    <w:p w14:paraId="259802B6" w14:textId="77777777" w:rsidR="00F55783" w:rsidRPr="00451B67" w:rsidRDefault="00F55783" w:rsidP="00F55783">
      <w:pPr>
        <w:spacing w:after="0" w:line="240" w:lineRule="auto"/>
        <w:rPr>
          <w:rFonts w:ascii="Times New Roman" w:hAnsi="Times New Roman"/>
        </w:rPr>
      </w:pPr>
    </w:p>
    <w:p w14:paraId="53ACC008" w14:textId="77777777" w:rsidR="00F55783" w:rsidRPr="00451B67" w:rsidRDefault="00F55783" w:rsidP="00F55783">
      <w:pPr>
        <w:spacing w:after="0" w:line="240" w:lineRule="auto"/>
        <w:rPr>
          <w:rFonts w:ascii="Times New Roman" w:hAnsi="Times New Roman"/>
        </w:rPr>
      </w:pPr>
    </w:p>
    <w:p w14:paraId="254FCA6D" w14:textId="77777777" w:rsidR="00F55783" w:rsidRPr="00451B67" w:rsidRDefault="00F55783" w:rsidP="00F55783">
      <w:pPr>
        <w:spacing w:after="0" w:line="240" w:lineRule="auto"/>
        <w:rPr>
          <w:rFonts w:ascii="Times New Roman" w:hAnsi="Times New Roman"/>
        </w:rPr>
      </w:pPr>
    </w:p>
    <w:p w14:paraId="01157112" w14:textId="77777777" w:rsidR="00F55783" w:rsidRPr="00451B67" w:rsidRDefault="00F55783" w:rsidP="00F55783">
      <w:pPr>
        <w:spacing w:after="0" w:line="240" w:lineRule="auto"/>
        <w:rPr>
          <w:rFonts w:ascii="Times New Roman" w:hAnsi="Times New Roman"/>
        </w:rPr>
      </w:pPr>
    </w:p>
    <w:p w14:paraId="2E9F7F3B" w14:textId="77777777" w:rsidR="00F55783" w:rsidRPr="00451B67" w:rsidRDefault="00F55783" w:rsidP="00F55783">
      <w:pPr>
        <w:spacing w:after="0" w:line="240" w:lineRule="auto"/>
        <w:rPr>
          <w:rFonts w:ascii="Times New Roman" w:hAnsi="Times New Roman"/>
        </w:rPr>
      </w:pPr>
    </w:p>
    <w:p w14:paraId="37E0BD0C" w14:textId="77777777" w:rsidR="00F55783" w:rsidRPr="00451B67" w:rsidRDefault="00F55783" w:rsidP="00F55783">
      <w:pPr>
        <w:spacing w:after="0" w:line="240" w:lineRule="auto"/>
        <w:rPr>
          <w:rFonts w:ascii="Times New Roman" w:hAnsi="Times New Roman"/>
        </w:rPr>
      </w:pPr>
    </w:p>
    <w:p w14:paraId="43C146B2" w14:textId="77777777" w:rsidR="00F55783" w:rsidRPr="00451B67" w:rsidRDefault="00F55783" w:rsidP="00F55783">
      <w:pPr>
        <w:spacing w:after="0" w:line="240" w:lineRule="auto"/>
        <w:rPr>
          <w:rFonts w:ascii="Times New Roman" w:hAnsi="Times New Roman"/>
        </w:rPr>
      </w:pPr>
    </w:p>
    <w:p w14:paraId="68C1E7D7" w14:textId="77777777" w:rsidR="00F55783" w:rsidRPr="00451B67" w:rsidRDefault="00F55783" w:rsidP="00F55783">
      <w:pPr>
        <w:spacing w:after="0" w:line="240" w:lineRule="auto"/>
        <w:rPr>
          <w:rFonts w:ascii="Times New Roman" w:hAnsi="Times New Roman"/>
        </w:rPr>
      </w:pPr>
    </w:p>
    <w:p w14:paraId="71E80063" w14:textId="77777777" w:rsidR="00F55783" w:rsidRPr="00451B67" w:rsidRDefault="00F55783" w:rsidP="00F55783">
      <w:pPr>
        <w:spacing w:after="0" w:line="240" w:lineRule="auto"/>
        <w:rPr>
          <w:rFonts w:ascii="Times New Roman" w:hAnsi="Times New Roman"/>
        </w:rPr>
      </w:pPr>
    </w:p>
    <w:p w14:paraId="6C63DBA2" w14:textId="77777777" w:rsidR="00F55783" w:rsidRPr="00451B67" w:rsidRDefault="00F55783" w:rsidP="00F55783">
      <w:pPr>
        <w:spacing w:after="0" w:line="240" w:lineRule="auto"/>
        <w:rPr>
          <w:rFonts w:ascii="Times New Roman" w:hAnsi="Times New Roman"/>
        </w:rPr>
      </w:pPr>
    </w:p>
    <w:p w14:paraId="4DEDD7DA" w14:textId="77777777" w:rsidR="00F55783" w:rsidRPr="00451B67" w:rsidRDefault="00F55783" w:rsidP="00F55783">
      <w:pPr>
        <w:spacing w:after="0" w:line="240" w:lineRule="auto"/>
        <w:rPr>
          <w:rFonts w:ascii="Times New Roman" w:hAnsi="Times New Roman"/>
        </w:rPr>
      </w:pPr>
    </w:p>
    <w:p w14:paraId="387EA5BB" w14:textId="77777777" w:rsidR="00F55783" w:rsidRPr="00451B67" w:rsidRDefault="00F55783" w:rsidP="00F55783">
      <w:pPr>
        <w:spacing w:after="0" w:line="240" w:lineRule="auto"/>
        <w:rPr>
          <w:rFonts w:ascii="Times New Roman" w:hAnsi="Times New Roman"/>
        </w:rPr>
      </w:pPr>
    </w:p>
    <w:p w14:paraId="6DA8C11C" w14:textId="77777777" w:rsidR="00F55783" w:rsidRPr="00451B67" w:rsidRDefault="00F55783" w:rsidP="00F55783">
      <w:pPr>
        <w:spacing w:after="0" w:line="240" w:lineRule="auto"/>
        <w:rPr>
          <w:rFonts w:ascii="Times New Roman" w:hAnsi="Times New Roman"/>
        </w:rPr>
      </w:pPr>
    </w:p>
    <w:p w14:paraId="7E0548A1" w14:textId="77777777" w:rsidR="00F55783" w:rsidRPr="00451B67" w:rsidRDefault="00F55783" w:rsidP="00F55783">
      <w:pPr>
        <w:spacing w:after="0" w:line="240" w:lineRule="auto"/>
        <w:rPr>
          <w:rFonts w:ascii="Times New Roman" w:hAnsi="Times New Roman"/>
        </w:rPr>
      </w:pPr>
    </w:p>
    <w:p w14:paraId="2BC03343" w14:textId="77777777" w:rsidR="00F55783" w:rsidRPr="00451B67" w:rsidRDefault="00F55783" w:rsidP="00F55783">
      <w:pPr>
        <w:spacing w:after="0" w:line="240" w:lineRule="auto"/>
        <w:rPr>
          <w:rFonts w:ascii="Times New Roman" w:hAnsi="Times New Roman"/>
        </w:rPr>
      </w:pPr>
    </w:p>
    <w:p w14:paraId="077B650A" w14:textId="77777777" w:rsidR="00F55783" w:rsidRPr="00451B67" w:rsidRDefault="00F55783" w:rsidP="00F55783">
      <w:pPr>
        <w:spacing w:after="0" w:line="240" w:lineRule="auto"/>
        <w:rPr>
          <w:rFonts w:ascii="Times New Roman" w:hAnsi="Times New Roman"/>
        </w:rPr>
      </w:pPr>
    </w:p>
    <w:p w14:paraId="23DFDFFD" w14:textId="77777777" w:rsidR="00F55783" w:rsidRPr="00451B67" w:rsidRDefault="00F55783" w:rsidP="00F55783">
      <w:pPr>
        <w:spacing w:after="0" w:line="240" w:lineRule="auto"/>
        <w:rPr>
          <w:rFonts w:ascii="Times New Roman" w:hAnsi="Times New Roman"/>
        </w:rPr>
      </w:pPr>
    </w:p>
    <w:p w14:paraId="5EA0BEF5" w14:textId="77777777" w:rsidR="00F55783" w:rsidRPr="00451B67" w:rsidRDefault="00F55783" w:rsidP="00F55783">
      <w:pPr>
        <w:spacing w:after="0" w:line="240" w:lineRule="auto"/>
        <w:rPr>
          <w:rFonts w:ascii="Times New Roman" w:hAnsi="Times New Roman"/>
        </w:rPr>
      </w:pPr>
    </w:p>
    <w:p w14:paraId="57CA92DF" w14:textId="77777777" w:rsidR="00F55783" w:rsidRPr="00451B67" w:rsidRDefault="00F55783" w:rsidP="00F55783">
      <w:pPr>
        <w:spacing w:after="0" w:line="240" w:lineRule="auto"/>
        <w:rPr>
          <w:rFonts w:ascii="Times New Roman" w:hAnsi="Times New Roman"/>
        </w:rPr>
      </w:pPr>
    </w:p>
    <w:p w14:paraId="117154FF" w14:textId="77777777" w:rsidR="00F55783" w:rsidRPr="00451B67" w:rsidRDefault="00F55783" w:rsidP="00F55783">
      <w:pPr>
        <w:spacing w:after="0" w:line="240" w:lineRule="auto"/>
        <w:rPr>
          <w:rFonts w:ascii="Times New Roman" w:hAnsi="Times New Roman"/>
        </w:rPr>
      </w:pPr>
    </w:p>
    <w:p w14:paraId="43D68843" w14:textId="77777777" w:rsidR="00F55783" w:rsidRPr="00451B67" w:rsidRDefault="00F55783" w:rsidP="00F55783">
      <w:pPr>
        <w:spacing w:after="0" w:line="240" w:lineRule="auto"/>
        <w:jc w:val="center"/>
        <w:outlineLvl w:val="0"/>
        <w:rPr>
          <w:rFonts w:ascii="Times New Roman" w:hAnsi="Times New Roman"/>
          <w:b/>
          <w:kern w:val="28"/>
        </w:rPr>
      </w:pPr>
      <w:r w:rsidRPr="00451B67">
        <w:rPr>
          <w:rFonts w:ascii="Times New Roman" w:hAnsi="Times New Roman"/>
          <w:b/>
          <w:kern w:val="28"/>
        </w:rPr>
        <w:t>I PRIEDAS</w:t>
      </w:r>
    </w:p>
    <w:p w14:paraId="18365313" w14:textId="77777777" w:rsidR="00F55783" w:rsidRPr="00451B67" w:rsidRDefault="00F55783" w:rsidP="00F55783">
      <w:pPr>
        <w:spacing w:after="0" w:line="240" w:lineRule="auto"/>
        <w:rPr>
          <w:rFonts w:ascii="Times New Roman" w:hAnsi="Times New Roman"/>
        </w:rPr>
      </w:pPr>
    </w:p>
    <w:p w14:paraId="771DC67B" w14:textId="77777777" w:rsidR="00F55783" w:rsidRPr="00451B67" w:rsidRDefault="00F55783" w:rsidP="00F55783">
      <w:pPr>
        <w:spacing w:after="0" w:line="240" w:lineRule="auto"/>
        <w:jc w:val="center"/>
        <w:outlineLvl w:val="0"/>
        <w:rPr>
          <w:rFonts w:ascii="Times New Roman" w:hAnsi="Times New Roman"/>
          <w:b/>
          <w:kern w:val="28"/>
        </w:rPr>
      </w:pPr>
      <w:r w:rsidRPr="00451B67">
        <w:rPr>
          <w:rFonts w:ascii="Times New Roman" w:hAnsi="Times New Roman"/>
          <w:b/>
          <w:kern w:val="28"/>
        </w:rPr>
        <w:t>PREPARATO CHARAKTERISTIKŲ SANTRAUKA</w:t>
      </w:r>
    </w:p>
    <w:p w14:paraId="4C5460EE" w14:textId="77777777" w:rsidR="00F55783" w:rsidRPr="00451B67" w:rsidRDefault="00F55783" w:rsidP="00F55783">
      <w:pPr>
        <w:spacing w:after="0" w:line="240" w:lineRule="auto"/>
        <w:rPr>
          <w:rFonts w:ascii="Times New Roman" w:hAnsi="Times New Roman"/>
        </w:rPr>
      </w:pPr>
    </w:p>
    <w:p w14:paraId="5C177B3A" w14:textId="77777777" w:rsidR="00F55783" w:rsidRPr="00451B67" w:rsidRDefault="00F55783" w:rsidP="00F55783">
      <w:pPr>
        <w:keepNext/>
        <w:spacing w:after="0" w:line="240" w:lineRule="auto"/>
        <w:ind w:left="567" w:hanging="567"/>
        <w:outlineLvl w:val="1"/>
        <w:rPr>
          <w:rFonts w:ascii="Times New Roman" w:hAnsi="Times New Roman"/>
          <w:b/>
        </w:rPr>
      </w:pPr>
      <w:r w:rsidRPr="00451B67">
        <w:rPr>
          <w:rFonts w:ascii="Times New Roman" w:hAnsi="Times New Roman"/>
          <w:b/>
        </w:rPr>
        <w:br w:type="page"/>
      </w:r>
      <w:r w:rsidRPr="00451B67">
        <w:rPr>
          <w:rFonts w:ascii="Times New Roman" w:hAnsi="Times New Roman"/>
          <w:b/>
        </w:rPr>
        <w:lastRenderedPageBreak/>
        <w:t>1.</w:t>
      </w:r>
      <w:r w:rsidRPr="00451B67">
        <w:rPr>
          <w:rFonts w:ascii="Times New Roman" w:hAnsi="Times New Roman"/>
          <w:b/>
        </w:rPr>
        <w:tab/>
        <w:t>VAISTINIO PREPARATO PAVADINIMAS</w:t>
      </w:r>
    </w:p>
    <w:p w14:paraId="0BDF4813" w14:textId="77777777" w:rsidR="00F55783" w:rsidRPr="00451B67" w:rsidRDefault="00F55783" w:rsidP="00F55783">
      <w:pPr>
        <w:spacing w:after="0" w:line="240" w:lineRule="auto"/>
        <w:rPr>
          <w:rFonts w:ascii="Times New Roman" w:hAnsi="Times New Roman"/>
        </w:rPr>
      </w:pPr>
    </w:p>
    <w:p w14:paraId="0FDCB8E1" w14:textId="77777777" w:rsidR="00F55783" w:rsidRPr="00451B67" w:rsidRDefault="00F55783" w:rsidP="00F55783">
      <w:pPr>
        <w:spacing w:after="0" w:line="240" w:lineRule="auto"/>
        <w:ind w:left="567" w:hanging="567"/>
        <w:jc w:val="both"/>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1 mg/2 mg plėvele dengtos tabletės</w:t>
      </w:r>
    </w:p>
    <w:p w14:paraId="21AD3727" w14:textId="77777777" w:rsidR="00F55783" w:rsidRPr="00451B67" w:rsidRDefault="00F55783" w:rsidP="00F55783">
      <w:pPr>
        <w:spacing w:after="0" w:line="240" w:lineRule="auto"/>
        <w:rPr>
          <w:rFonts w:ascii="Times New Roman" w:hAnsi="Times New Roman"/>
        </w:rPr>
      </w:pPr>
    </w:p>
    <w:p w14:paraId="0D299B7A" w14:textId="77777777" w:rsidR="00F55783" w:rsidRPr="00451B67" w:rsidRDefault="00F55783" w:rsidP="00F55783">
      <w:pPr>
        <w:spacing w:after="0" w:line="240" w:lineRule="auto"/>
        <w:rPr>
          <w:rFonts w:ascii="Times New Roman" w:hAnsi="Times New Roman"/>
        </w:rPr>
      </w:pPr>
    </w:p>
    <w:p w14:paraId="103E55AA" w14:textId="77777777" w:rsidR="00F55783" w:rsidRPr="00451B67" w:rsidRDefault="00F55783" w:rsidP="00F55783">
      <w:pPr>
        <w:keepNext/>
        <w:spacing w:after="0" w:line="240" w:lineRule="auto"/>
        <w:ind w:left="567" w:hanging="567"/>
        <w:outlineLvl w:val="1"/>
        <w:rPr>
          <w:rFonts w:ascii="Times New Roman" w:hAnsi="Times New Roman"/>
          <w:b/>
        </w:rPr>
      </w:pPr>
      <w:r w:rsidRPr="00451B67">
        <w:rPr>
          <w:rFonts w:ascii="Times New Roman" w:hAnsi="Times New Roman"/>
          <w:b/>
        </w:rPr>
        <w:t>2.</w:t>
      </w:r>
      <w:r w:rsidRPr="00451B67">
        <w:rPr>
          <w:rFonts w:ascii="Times New Roman" w:hAnsi="Times New Roman"/>
          <w:b/>
        </w:rPr>
        <w:tab/>
        <w:t>KOKYBINĖ IR KIEKYBINĖ SUDĖTIS</w:t>
      </w:r>
    </w:p>
    <w:p w14:paraId="42691307" w14:textId="77777777" w:rsidR="00F55783" w:rsidRPr="00451B67" w:rsidRDefault="00F55783" w:rsidP="00F55783">
      <w:pPr>
        <w:spacing w:after="0" w:line="240" w:lineRule="auto"/>
        <w:ind w:left="567" w:hanging="567"/>
        <w:rPr>
          <w:rFonts w:ascii="Times New Roman" w:hAnsi="Times New Roman"/>
        </w:rPr>
      </w:pPr>
    </w:p>
    <w:p w14:paraId="540BDD31"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Kiekvienoje plėvele dengtoje tabletėje yra 1 mg </w:t>
      </w:r>
      <w:proofErr w:type="spellStart"/>
      <w:r w:rsidRPr="00451B67">
        <w:rPr>
          <w:rFonts w:ascii="Times New Roman" w:hAnsi="Times New Roman"/>
        </w:rPr>
        <w:t>estradiolio</w:t>
      </w:r>
      <w:proofErr w:type="spellEnd"/>
      <w:r w:rsidRPr="00451B67">
        <w:rPr>
          <w:rFonts w:ascii="Times New Roman" w:hAnsi="Times New Roman"/>
        </w:rPr>
        <w:t xml:space="preserve"> (</w:t>
      </w:r>
      <w:proofErr w:type="spellStart"/>
      <w:r w:rsidRPr="00451B67">
        <w:rPr>
          <w:rFonts w:ascii="Times New Roman" w:hAnsi="Times New Roman"/>
        </w:rPr>
        <w:t>estradiolio</w:t>
      </w:r>
      <w:proofErr w:type="spellEnd"/>
      <w:r w:rsidRPr="00451B67">
        <w:rPr>
          <w:rFonts w:ascii="Times New Roman" w:hAnsi="Times New Roman"/>
        </w:rPr>
        <w:t xml:space="preserve"> </w:t>
      </w:r>
      <w:proofErr w:type="spellStart"/>
      <w:r w:rsidRPr="00451B67">
        <w:rPr>
          <w:rFonts w:ascii="Times New Roman" w:hAnsi="Times New Roman"/>
        </w:rPr>
        <w:t>hemihidrato</w:t>
      </w:r>
      <w:proofErr w:type="spellEnd"/>
      <w:r w:rsidRPr="00451B67">
        <w:rPr>
          <w:rFonts w:ascii="Times New Roman" w:hAnsi="Times New Roman"/>
        </w:rPr>
        <w:t xml:space="preserve"> pavidalu) ir 2 mg </w:t>
      </w:r>
      <w:proofErr w:type="spellStart"/>
      <w:r w:rsidRPr="00451B67">
        <w:rPr>
          <w:rFonts w:ascii="Times New Roman" w:hAnsi="Times New Roman"/>
        </w:rPr>
        <w:t>drospirenono</w:t>
      </w:r>
      <w:proofErr w:type="spellEnd"/>
      <w:r w:rsidRPr="00451B67">
        <w:rPr>
          <w:rFonts w:ascii="Times New Roman" w:hAnsi="Times New Roman"/>
        </w:rPr>
        <w:t>.</w:t>
      </w:r>
    </w:p>
    <w:p w14:paraId="66317EFC" w14:textId="77777777" w:rsidR="00F55783" w:rsidRPr="00451B67" w:rsidRDefault="00F55783" w:rsidP="00F55783">
      <w:pPr>
        <w:spacing w:after="0" w:line="240" w:lineRule="auto"/>
        <w:rPr>
          <w:rFonts w:ascii="Times New Roman" w:hAnsi="Times New Roman"/>
        </w:rPr>
      </w:pPr>
    </w:p>
    <w:p w14:paraId="13E16FC1" w14:textId="77777777" w:rsidR="00F55783" w:rsidRPr="00451B67" w:rsidRDefault="00F55783" w:rsidP="00F55783">
      <w:pPr>
        <w:spacing w:after="0" w:line="240" w:lineRule="auto"/>
        <w:rPr>
          <w:rFonts w:ascii="Times New Roman" w:hAnsi="Times New Roman"/>
        </w:rPr>
      </w:pPr>
      <w:r w:rsidRPr="00451B67">
        <w:rPr>
          <w:rFonts w:ascii="Times New Roman" w:hAnsi="Times New Roman"/>
          <w:u w:val="single"/>
        </w:rPr>
        <w:t>Pagalbinė medžiaga</w:t>
      </w:r>
      <w:r w:rsidRPr="00451B67">
        <w:rPr>
          <w:rFonts w:ascii="Times New Roman" w:eastAsia="Times New Roman" w:hAnsi="Times New Roman" w:cs="Times New Roman"/>
          <w:u w:val="single"/>
          <w:lang w:eastAsia="lt-LT"/>
        </w:rPr>
        <w:t>,</w:t>
      </w:r>
      <w:r w:rsidRPr="00451B67">
        <w:rPr>
          <w:rFonts w:ascii="Times New Roman" w:eastAsia="Times New Roman" w:hAnsi="Times New Roman" w:cs="Times New Roman"/>
          <w:snapToGrid w:val="0"/>
          <w:szCs w:val="24"/>
          <w:u w:val="single"/>
        </w:rPr>
        <w:t xml:space="preserve"> </w:t>
      </w:r>
      <w:r w:rsidRPr="00451B67">
        <w:rPr>
          <w:rFonts w:ascii="Times New Roman" w:eastAsia="Times New Roman" w:hAnsi="Times New Roman" w:cs="Times New Roman"/>
          <w:u w:val="single"/>
          <w:lang w:eastAsia="lt-LT"/>
        </w:rPr>
        <w:t>kurios poveikis žinomas</w:t>
      </w:r>
      <w:r w:rsidRPr="00451B67">
        <w:rPr>
          <w:rFonts w:ascii="Times New Roman" w:hAnsi="Times New Roman"/>
        </w:rPr>
        <w:t>: 46 mg laktozės.</w:t>
      </w:r>
    </w:p>
    <w:p w14:paraId="4A88E94C" w14:textId="77777777" w:rsidR="00F55783" w:rsidRPr="00451B67" w:rsidRDefault="00F55783" w:rsidP="00F55783">
      <w:pPr>
        <w:spacing w:after="0" w:line="240" w:lineRule="auto"/>
        <w:rPr>
          <w:rFonts w:ascii="Times New Roman" w:hAnsi="Times New Roman"/>
        </w:rPr>
      </w:pPr>
    </w:p>
    <w:p w14:paraId="016AEC91"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Visos pagalbinės medžiagos išvardytos 6.1 skyriuje.</w:t>
      </w:r>
    </w:p>
    <w:p w14:paraId="7E0235FD" w14:textId="77777777" w:rsidR="00F55783" w:rsidRPr="00451B67" w:rsidRDefault="00F55783" w:rsidP="00F55783">
      <w:pPr>
        <w:spacing w:after="0" w:line="240" w:lineRule="auto"/>
        <w:rPr>
          <w:rFonts w:ascii="Times New Roman" w:hAnsi="Times New Roman"/>
        </w:rPr>
      </w:pPr>
    </w:p>
    <w:p w14:paraId="35DE1769" w14:textId="77777777" w:rsidR="00F55783" w:rsidRPr="00451B67" w:rsidRDefault="00F55783" w:rsidP="00F55783">
      <w:pPr>
        <w:spacing w:after="0" w:line="240" w:lineRule="auto"/>
        <w:rPr>
          <w:rFonts w:ascii="Times New Roman" w:hAnsi="Times New Roman"/>
        </w:rPr>
      </w:pPr>
    </w:p>
    <w:p w14:paraId="2434D6C3" w14:textId="77777777" w:rsidR="00F55783" w:rsidRPr="00451B67" w:rsidRDefault="00F55783" w:rsidP="00F55783">
      <w:pPr>
        <w:keepNext/>
        <w:spacing w:after="0" w:line="240" w:lineRule="auto"/>
        <w:ind w:left="567" w:hanging="567"/>
        <w:outlineLvl w:val="1"/>
        <w:rPr>
          <w:rFonts w:ascii="Times New Roman" w:hAnsi="Times New Roman"/>
          <w:b/>
        </w:rPr>
      </w:pPr>
      <w:r w:rsidRPr="00451B67">
        <w:rPr>
          <w:rFonts w:ascii="Times New Roman" w:hAnsi="Times New Roman"/>
          <w:b/>
        </w:rPr>
        <w:t>3.</w:t>
      </w:r>
      <w:r w:rsidRPr="00451B67">
        <w:rPr>
          <w:rFonts w:ascii="Times New Roman" w:hAnsi="Times New Roman"/>
          <w:b/>
        </w:rPr>
        <w:tab/>
        <w:t>FARMACINĖ FORMA</w:t>
      </w:r>
    </w:p>
    <w:p w14:paraId="1A1FB27C" w14:textId="77777777" w:rsidR="00F55783" w:rsidRPr="00451B67" w:rsidRDefault="00F55783" w:rsidP="00F55783">
      <w:pPr>
        <w:spacing w:after="0" w:line="240" w:lineRule="auto"/>
        <w:rPr>
          <w:rFonts w:ascii="Times New Roman" w:hAnsi="Times New Roman"/>
        </w:rPr>
      </w:pPr>
    </w:p>
    <w:p w14:paraId="4D0F0900" w14:textId="77777777" w:rsidR="00F55783" w:rsidRPr="00451B67" w:rsidRDefault="00F55783" w:rsidP="00F55783">
      <w:pPr>
        <w:spacing w:after="0" w:line="240" w:lineRule="auto"/>
        <w:ind w:left="567" w:hanging="567"/>
        <w:jc w:val="both"/>
        <w:rPr>
          <w:rFonts w:ascii="Times New Roman" w:hAnsi="Times New Roman"/>
        </w:rPr>
      </w:pPr>
      <w:r w:rsidRPr="00451B67">
        <w:rPr>
          <w:rFonts w:ascii="Times New Roman" w:hAnsi="Times New Roman"/>
        </w:rPr>
        <w:t>Plėvele dengta tabletė</w:t>
      </w:r>
    </w:p>
    <w:p w14:paraId="54D9298E" w14:textId="77777777" w:rsidR="00F55783" w:rsidRPr="00451B67" w:rsidRDefault="00F55783" w:rsidP="00F55783">
      <w:pPr>
        <w:spacing w:after="0" w:line="240" w:lineRule="auto"/>
        <w:ind w:left="567" w:hanging="567"/>
        <w:jc w:val="both"/>
        <w:rPr>
          <w:rFonts w:ascii="Times New Roman" w:hAnsi="Times New Roman"/>
        </w:rPr>
      </w:pPr>
    </w:p>
    <w:p w14:paraId="2A1BFD4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Tabletės yra rausvos spalvos, apvalios, išgaubtais paviršiais, jų vienoje pusėje taisyklingame šešiakampyje įspaustos raidės ,,DL“.</w:t>
      </w:r>
    </w:p>
    <w:p w14:paraId="0ED0A50D" w14:textId="77777777" w:rsidR="00F55783" w:rsidRPr="00451B67" w:rsidRDefault="00F55783" w:rsidP="00F55783">
      <w:pPr>
        <w:spacing w:after="0" w:line="240" w:lineRule="auto"/>
        <w:rPr>
          <w:rFonts w:ascii="Times New Roman" w:hAnsi="Times New Roman"/>
        </w:rPr>
      </w:pPr>
    </w:p>
    <w:p w14:paraId="75589ACB" w14:textId="77777777" w:rsidR="00F55783" w:rsidRPr="00451B67" w:rsidRDefault="00F55783" w:rsidP="00F55783">
      <w:pPr>
        <w:spacing w:after="0" w:line="240" w:lineRule="auto"/>
        <w:rPr>
          <w:rFonts w:ascii="Times New Roman" w:hAnsi="Times New Roman"/>
        </w:rPr>
      </w:pPr>
    </w:p>
    <w:p w14:paraId="63374AFD" w14:textId="77777777" w:rsidR="00F55783" w:rsidRPr="00451B67" w:rsidRDefault="00F55783" w:rsidP="00F55783">
      <w:pPr>
        <w:keepNext/>
        <w:spacing w:after="0" w:line="240" w:lineRule="auto"/>
        <w:ind w:left="567" w:hanging="567"/>
        <w:outlineLvl w:val="1"/>
        <w:rPr>
          <w:rFonts w:ascii="Times New Roman" w:hAnsi="Times New Roman"/>
          <w:b/>
        </w:rPr>
      </w:pPr>
      <w:r w:rsidRPr="00451B67">
        <w:rPr>
          <w:rFonts w:ascii="Times New Roman" w:hAnsi="Times New Roman"/>
          <w:b/>
          <w:caps/>
        </w:rPr>
        <w:t>4.</w:t>
      </w:r>
      <w:r w:rsidRPr="00451B67">
        <w:rPr>
          <w:rFonts w:ascii="Times New Roman" w:hAnsi="Times New Roman"/>
          <w:b/>
          <w:caps/>
        </w:rPr>
        <w:tab/>
      </w:r>
      <w:r w:rsidRPr="00451B67">
        <w:rPr>
          <w:rFonts w:ascii="Times New Roman" w:hAnsi="Times New Roman"/>
          <w:b/>
        </w:rPr>
        <w:t>KLINIKINĖ INFORMACIJA</w:t>
      </w:r>
    </w:p>
    <w:p w14:paraId="5B44C5D1" w14:textId="77777777" w:rsidR="00F55783" w:rsidRPr="00451B67" w:rsidRDefault="00F55783" w:rsidP="00F55783">
      <w:pPr>
        <w:spacing w:after="0" w:line="240" w:lineRule="auto"/>
        <w:ind w:left="567" w:hanging="567"/>
        <w:rPr>
          <w:rFonts w:ascii="Times New Roman" w:hAnsi="Times New Roman"/>
        </w:rPr>
      </w:pPr>
    </w:p>
    <w:p w14:paraId="7865D111"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4.1</w:t>
      </w:r>
      <w:r w:rsidRPr="00451B67">
        <w:rPr>
          <w:rFonts w:ascii="Times New Roman" w:hAnsi="Times New Roman"/>
          <w:b/>
        </w:rPr>
        <w:tab/>
        <w:t>Terapinės indikacijos</w:t>
      </w:r>
    </w:p>
    <w:p w14:paraId="751279D3" w14:textId="77777777" w:rsidR="00F55783" w:rsidRPr="00451B67" w:rsidRDefault="00F55783" w:rsidP="00F55783">
      <w:pPr>
        <w:spacing w:after="0" w:line="240" w:lineRule="auto"/>
        <w:rPr>
          <w:rFonts w:ascii="Times New Roman" w:hAnsi="Times New Roman"/>
        </w:rPr>
      </w:pPr>
    </w:p>
    <w:p w14:paraId="60D88F35"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Hormonų pakeičiamoji terapija moterims, kurioms yra estrogenų nepakankamumo simptomų praėjus daugiau nei metams po menopauzės.</w:t>
      </w:r>
    </w:p>
    <w:p w14:paraId="6EFAD252" w14:textId="77777777" w:rsidR="00F55783" w:rsidRPr="00451B67" w:rsidRDefault="00F55783" w:rsidP="00F55783">
      <w:pPr>
        <w:spacing w:after="0" w:line="240" w:lineRule="auto"/>
        <w:rPr>
          <w:rFonts w:ascii="Times New Roman" w:hAnsi="Times New Roman"/>
        </w:rPr>
      </w:pPr>
    </w:p>
    <w:p w14:paraId="27638D7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Osteoporozės profilaktika moterims po menopauzės, kurioms yra didelė kaulų lūžių rizika ateityje ir kurios netoleruoja kitų osteoporozės profilaktikai skirtų vaistų, arba jie yra </w:t>
      </w:r>
      <w:proofErr w:type="spellStart"/>
      <w:r w:rsidRPr="00451B67">
        <w:rPr>
          <w:rFonts w:ascii="Times New Roman" w:hAnsi="Times New Roman"/>
        </w:rPr>
        <w:t>kontraindikuotini</w:t>
      </w:r>
      <w:proofErr w:type="spellEnd"/>
      <w:r w:rsidRPr="00451B67">
        <w:rPr>
          <w:rFonts w:ascii="Times New Roman" w:hAnsi="Times New Roman"/>
        </w:rPr>
        <w:t>.</w:t>
      </w:r>
    </w:p>
    <w:p w14:paraId="31373433"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(Taip pat žr. 4.4 skyrių).</w:t>
      </w:r>
    </w:p>
    <w:p w14:paraId="2DDA48D1" w14:textId="77777777" w:rsidR="00F55783" w:rsidRPr="00451B67" w:rsidRDefault="00F55783" w:rsidP="00F55783">
      <w:pPr>
        <w:spacing w:after="0" w:line="240" w:lineRule="auto"/>
        <w:rPr>
          <w:rFonts w:ascii="Times New Roman" w:hAnsi="Times New Roman"/>
        </w:rPr>
      </w:pPr>
    </w:p>
    <w:p w14:paraId="2A284DEC"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Vyresnių kaip 65 metų moterų gydymo patirtis yra ribota.</w:t>
      </w:r>
    </w:p>
    <w:p w14:paraId="674221F6" w14:textId="77777777" w:rsidR="00F55783" w:rsidRPr="00451B67" w:rsidRDefault="00F55783" w:rsidP="00F55783">
      <w:pPr>
        <w:spacing w:after="0" w:line="240" w:lineRule="auto"/>
        <w:ind w:left="567" w:hanging="567"/>
        <w:outlineLvl w:val="0"/>
        <w:rPr>
          <w:rFonts w:ascii="Times New Roman" w:hAnsi="Times New Roman"/>
        </w:rPr>
      </w:pPr>
    </w:p>
    <w:p w14:paraId="6F1DC24A"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4.2</w:t>
      </w:r>
      <w:r w:rsidRPr="00451B67">
        <w:rPr>
          <w:rFonts w:ascii="Times New Roman" w:hAnsi="Times New Roman"/>
          <w:b/>
        </w:rPr>
        <w:tab/>
        <w:t>Dozavimas ir vartojimo metodas</w:t>
      </w:r>
    </w:p>
    <w:p w14:paraId="63B38E9C" w14:textId="77777777" w:rsidR="00F55783" w:rsidRPr="00451B67" w:rsidRDefault="00F55783" w:rsidP="00F55783">
      <w:pPr>
        <w:spacing w:after="0" w:line="240" w:lineRule="auto"/>
        <w:rPr>
          <w:rFonts w:ascii="Times New Roman" w:hAnsi="Times New Roman"/>
        </w:rPr>
      </w:pPr>
    </w:p>
    <w:p w14:paraId="7A72EF1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Moterys, nevartojančios pakeičiamosios hormonų terapijos (PHT) arba keičiančios kitą nuolat vartojamą sudėtinį preparatą, gali pradėti gydymą bet kuriuo metu. Keičiant ciklinį, nuoseklų sudėtinės PHT režimą, gydytis reikia pradėti kitą dieną po ankstesniojo pabaigos.</w:t>
      </w:r>
    </w:p>
    <w:p w14:paraId="264ACE80" w14:textId="77777777" w:rsidR="00F55783" w:rsidRPr="00451B67" w:rsidRDefault="00F55783" w:rsidP="00F55783">
      <w:pPr>
        <w:spacing w:after="0" w:line="240" w:lineRule="auto"/>
        <w:rPr>
          <w:rFonts w:ascii="Times New Roman" w:hAnsi="Times New Roman"/>
        </w:rPr>
      </w:pPr>
    </w:p>
    <w:p w14:paraId="1EE0BE46" w14:textId="77777777"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Dozavimas</w:t>
      </w:r>
    </w:p>
    <w:p w14:paraId="2EF038A1" w14:textId="77777777" w:rsidR="00F55783" w:rsidRPr="00451B67" w:rsidRDefault="00F55783" w:rsidP="00F55783">
      <w:pPr>
        <w:spacing w:after="0" w:line="240" w:lineRule="auto"/>
        <w:rPr>
          <w:rFonts w:ascii="Times New Roman" w:hAnsi="Times New Roman"/>
        </w:rPr>
      </w:pPr>
    </w:p>
    <w:p w14:paraId="50B950FA" w14:textId="77777777" w:rsidR="00F55783" w:rsidRPr="00451B67" w:rsidRDefault="00F55783" w:rsidP="00F55783">
      <w:pPr>
        <w:tabs>
          <w:tab w:val="left" w:pos="0"/>
        </w:tabs>
        <w:spacing w:after="0" w:line="240" w:lineRule="auto"/>
        <w:rPr>
          <w:rFonts w:ascii="Times New Roman" w:hAnsi="Times New Roman"/>
        </w:rPr>
      </w:pPr>
      <w:r w:rsidRPr="00451B67">
        <w:rPr>
          <w:rFonts w:ascii="Times New Roman" w:hAnsi="Times New Roman"/>
        </w:rPr>
        <w:t>Viena tabletė per parą. Kiekviena lizdinė plokštelė yra skirta 28 gydymo dienoms.</w:t>
      </w:r>
    </w:p>
    <w:p w14:paraId="70647483" w14:textId="77777777" w:rsidR="00F55783" w:rsidRPr="00451B67" w:rsidRDefault="00F55783" w:rsidP="00F55783">
      <w:pPr>
        <w:spacing w:after="0" w:line="240" w:lineRule="auto"/>
        <w:rPr>
          <w:rFonts w:ascii="Times New Roman" w:hAnsi="Times New Roman"/>
        </w:rPr>
      </w:pPr>
    </w:p>
    <w:p w14:paraId="58D6C2CB" w14:textId="77777777"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Vartojimo metodas</w:t>
      </w:r>
    </w:p>
    <w:p w14:paraId="41FBD3AB" w14:textId="77777777" w:rsidR="00F55783" w:rsidRPr="00451B67" w:rsidRDefault="00F55783" w:rsidP="00F55783">
      <w:pPr>
        <w:tabs>
          <w:tab w:val="left" w:pos="360"/>
        </w:tabs>
        <w:spacing w:after="0" w:line="240" w:lineRule="auto"/>
        <w:rPr>
          <w:rFonts w:ascii="Times New Roman" w:hAnsi="Times New Roman"/>
        </w:rPr>
      </w:pPr>
    </w:p>
    <w:p w14:paraId="74F40C8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Tabletę reikia nuryti nekramtytą, užsigeriant nedideliu kiekiu skysčio, neatsižvelgiant į valgį. Gydymas yra nepertraukiamas, todėl, pabaigus pakuotę, nauja pradedama nedarant pertraukos. Geriausiai tabletes vartoti kasdien tuo pačiu metu. Pamiršus išgerti tabletę, tai reikia atlikti kaip įmanoma greičiau. Tačiau jeigu praėjo daugiau negu 24 valandos, papildomos tabletės gerti nereikia. Pamiršus išgerti kelias tabletes iš eilės, gali prasidėti kraujavimas iš makšties.</w:t>
      </w:r>
    </w:p>
    <w:p w14:paraId="51909258" w14:textId="77777777" w:rsidR="00F55783" w:rsidRPr="00451B67" w:rsidRDefault="00F55783" w:rsidP="00F55783">
      <w:pPr>
        <w:spacing w:after="0" w:line="240" w:lineRule="auto"/>
        <w:rPr>
          <w:rFonts w:ascii="Times New Roman" w:hAnsi="Times New Roman"/>
        </w:rPr>
      </w:pPr>
    </w:p>
    <w:p w14:paraId="324B1FF3"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Pomenopauzinių</w:t>
      </w:r>
      <w:proofErr w:type="spellEnd"/>
      <w:r w:rsidRPr="00451B67">
        <w:rPr>
          <w:rFonts w:ascii="Times New Roman" w:hAnsi="Times New Roman"/>
        </w:rPr>
        <w:t xml:space="preserve"> simptomų gydymui turėtų būti vartojama mažiausia efektyvi dozė.</w:t>
      </w:r>
    </w:p>
    <w:p w14:paraId="071568ED" w14:textId="77777777" w:rsidR="00F55783" w:rsidRPr="00451B67" w:rsidRDefault="00F55783" w:rsidP="00F55783">
      <w:pPr>
        <w:spacing w:after="0" w:line="240" w:lineRule="auto"/>
        <w:rPr>
          <w:rFonts w:ascii="Times New Roman" w:hAnsi="Times New Roman"/>
        </w:rPr>
      </w:pPr>
    </w:p>
    <w:p w14:paraId="5B66EFB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lastRenderedPageBreak/>
        <w:t xml:space="preserve">Pradedant gydyti ir toliau gydant </w:t>
      </w:r>
      <w:proofErr w:type="spellStart"/>
      <w:r w:rsidRPr="00451B67">
        <w:rPr>
          <w:rFonts w:ascii="Times New Roman" w:hAnsi="Times New Roman"/>
        </w:rPr>
        <w:t>pomenopauzinius</w:t>
      </w:r>
      <w:proofErr w:type="spellEnd"/>
      <w:r w:rsidRPr="00451B67">
        <w:rPr>
          <w:rFonts w:ascii="Times New Roman" w:hAnsi="Times New Roman"/>
        </w:rPr>
        <w:t xml:space="preserve"> simptomus, reikia vartoti mažiausią efektyvią dozę kuo trumpesnį laiką (taip pat žr. 4.4 skyrių).</w:t>
      </w:r>
    </w:p>
    <w:p w14:paraId="1706177E" w14:textId="77777777" w:rsidR="00F55783" w:rsidRPr="00451B67" w:rsidRDefault="00F55783" w:rsidP="00F55783">
      <w:pPr>
        <w:spacing w:after="0" w:line="240" w:lineRule="auto"/>
        <w:rPr>
          <w:rFonts w:ascii="Times New Roman" w:hAnsi="Times New Roman"/>
        </w:rPr>
      </w:pPr>
    </w:p>
    <w:p w14:paraId="5FC00D78" w14:textId="77777777" w:rsidR="00F55783" w:rsidRPr="00451B67" w:rsidRDefault="00F55783" w:rsidP="00F55783">
      <w:pPr>
        <w:spacing w:after="0" w:line="240" w:lineRule="auto"/>
        <w:rPr>
          <w:rFonts w:ascii="Times New Roman" w:hAnsi="Times New Roman"/>
          <w:b/>
        </w:rPr>
      </w:pPr>
      <w:r w:rsidRPr="00451B67">
        <w:rPr>
          <w:rFonts w:ascii="Times New Roman" w:hAnsi="Times New Roman"/>
          <w:b/>
        </w:rPr>
        <w:t>Papildoma informacija ypatingoms pacienčių grupėms</w:t>
      </w:r>
    </w:p>
    <w:p w14:paraId="65D1A67C" w14:textId="77777777" w:rsidR="00F55783" w:rsidRPr="00451B67" w:rsidRDefault="00F55783" w:rsidP="00F55783">
      <w:pPr>
        <w:spacing w:after="0" w:line="240" w:lineRule="auto"/>
        <w:rPr>
          <w:rFonts w:ascii="Times New Roman" w:hAnsi="Times New Roman"/>
        </w:rPr>
      </w:pPr>
    </w:p>
    <w:p w14:paraId="36ECC07C" w14:textId="5CB9BFDA" w:rsidR="00F55783" w:rsidRPr="00451B67" w:rsidRDefault="00F55783" w:rsidP="00F55783">
      <w:pPr>
        <w:spacing w:after="0" w:line="240" w:lineRule="auto"/>
        <w:rPr>
          <w:rFonts w:ascii="Times New Roman" w:eastAsia="Times New Roman" w:hAnsi="Times New Roman" w:cs="Times New Roman"/>
          <w:i/>
        </w:rPr>
      </w:pPr>
      <w:r w:rsidRPr="00451B67">
        <w:rPr>
          <w:rFonts w:ascii="Times New Roman" w:eastAsia="Times New Roman" w:hAnsi="Times New Roman" w:cs="Times New Roman"/>
          <w:i/>
        </w:rPr>
        <w:t>Vaikų populiacija</w:t>
      </w:r>
    </w:p>
    <w:p w14:paraId="33A11BEE"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neskiriamas vaikams ir paaugliams.</w:t>
      </w:r>
    </w:p>
    <w:p w14:paraId="46B94CDB" w14:textId="77777777" w:rsidR="00F55783" w:rsidRPr="00451B67" w:rsidRDefault="00F55783" w:rsidP="00F55783">
      <w:pPr>
        <w:spacing w:after="0" w:line="240" w:lineRule="auto"/>
        <w:rPr>
          <w:rFonts w:ascii="Times New Roman" w:hAnsi="Times New Roman"/>
        </w:rPr>
      </w:pPr>
    </w:p>
    <w:p w14:paraId="4DC64DC4" w14:textId="77777777" w:rsidR="00F55783" w:rsidRPr="00451B67" w:rsidRDefault="00F55783" w:rsidP="00F55783">
      <w:pPr>
        <w:tabs>
          <w:tab w:val="left" w:pos="-720"/>
        </w:tabs>
        <w:suppressAutoHyphens/>
        <w:spacing w:after="0" w:line="240" w:lineRule="auto"/>
        <w:rPr>
          <w:rFonts w:ascii="Times New Roman" w:hAnsi="Times New Roman"/>
          <w:i/>
          <w:color w:val="000000"/>
          <w:spacing w:val="-2"/>
        </w:rPr>
      </w:pPr>
      <w:r w:rsidRPr="00451B67">
        <w:rPr>
          <w:rFonts w:ascii="Times New Roman" w:hAnsi="Times New Roman"/>
          <w:i/>
          <w:color w:val="000000"/>
          <w:spacing w:val="-2"/>
        </w:rPr>
        <w:t>Senyvoms pacientėms</w:t>
      </w:r>
    </w:p>
    <w:p w14:paraId="4BA23ABC" w14:textId="493E6DCE"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Duomenų, rodančių, kad senyvoms pacientėms reikia keisti dozę, nėra. </w:t>
      </w:r>
    </w:p>
    <w:p w14:paraId="29B412AB" w14:textId="77777777" w:rsidR="00F55783" w:rsidRPr="00451B67" w:rsidRDefault="00F55783" w:rsidP="00F55783">
      <w:pPr>
        <w:spacing w:after="0" w:line="240" w:lineRule="auto"/>
        <w:rPr>
          <w:rFonts w:ascii="Times New Roman" w:hAnsi="Times New Roman"/>
        </w:rPr>
      </w:pPr>
    </w:p>
    <w:p w14:paraId="7C3CF1D3" w14:textId="77777777" w:rsidR="00F55783" w:rsidRPr="00451B67" w:rsidRDefault="00F55783" w:rsidP="00F55783">
      <w:pPr>
        <w:spacing w:after="0" w:line="240" w:lineRule="auto"/>
        <w:rPr>
          <w:rFonts w:ascii="Times New Roman" w:hAnsi="Times New Roman"/>
          <w:i/>
        </w:rPr>
      </w:pPr>
      <w:r w:rsidRPr="00451B67">
        <w:rPr>
          <w:rFonts w:ascii="Times New Roman" w:hAnsi="Times New Roman"/>
          <w:i/>
        </w:rPr>
        <w:t>Pacientėms, kurių kepenų funkcija sutrikusi</w:t>
      </w:r>
    </w:p>
    <w:p w14:paraId="49162556" w14:textId="2EBC4016"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Moterys, kurioms yra lengvas ar vidutinio sunkumo kepenų funkcijos sutrikimas, </w:t>
      </w:r>
      <w:proofErr w:type="spellStart"/>
      <w:r w:rsidRPr="00451B67">
        <w:rPr>
          <w:rFonts w:ascii="Times New Roman" w:hAnsi="Times New Roman"/>
        </w:rPr>
        <w:t>drospirenoną</w:t>
      </w:r>
      <w:proofErr w:type="spellEnd"/>
      <w:r w:rsidRPr="00451B67">
        <w:rPr>
          <w:rFonts w:ascii="Times New Roman" w:hAnsi="Times New Roman"/>
        </w:rPr>
        <w:t xml:space="preserve"> toleruoja gerai (žr. 5.2 skyrių). Moterims, kurioms yra sunkus kepenų funkcijos sutrikimas, </w:t>
      </w:r>
      <w:proofErr w:type="spellStart"/>
      <w:r w:rsidRPr="00451B67">
        <w:rPr>
          <w:rFonts w:ascii="Times New Roman" w:hAnsi="Times New Roman"/>
        </w:rPr>
        <w:t>Angeliq</w:t>
      </w:r>
      <w:proofErr w:type="spellEnd"/>
      <w:r w:rsidRPr="00451B67">
        <w:rPr>
          <w:rFonts w:ascii="Times New Roman" w:hAnsi="Times New Roman"/>
        </w:rPr>
        <w:t xml:space="preserve"> </w:t>
      </w:r>
      <w:proofErr w:type="spellStart"/>
      <w:r w:rsidRPr="00451B67">
        <w:rPr>
          <w:rFonts w:ascii="Times New Roman" w:hAnsi="Times New Roman"/>
        </w:rPr>
        <w:t>kontraindikuotinas</w:t>
      </w:r>
      <w:proofErr w:type="spellEnd"/>
      <w:r w:rsidRPr="00451B67">
        <w:rPr>
          <w:rFonts w:ascii="Times New Roman" w:hAnsi="Times New Roman"/>
        </w:rPr>
        <w:t xml:space="preserve"> </w:t>
      </w:r>
      <w:r w:rsidRPr="00451B67">
        <w:rPr>
          <w:rFonts w:ascii="Times New Roman" w:hAnsi="Times New Roman"/>
          <w:color w:val="000000"/>
        </w:rPr>
        <w:t>(žr. 4.3 skyrių).</w:t>
      </w:r>
      <w:r w:rsidR="00904028">
        <w:rPr>
          <w:rFonts w:ascii="Times New Roman" w:hAnsi="Times New Roman"/>
          <w:color w:val="000000"/>
        </w:rPr>
        <w:t xml:space="preserve"> </w:t>
      </w:r>
      <w:r w:rsidR="00772F14">
        <w:rPr>
          <w:rFonts w:ascii="Times New Roman" w:hAnsi="Times New Roman"/>
          <w:color w:val="000000"/>
        </w:rPr>
        <w:t>Atidi</w:t>
      </w:r>
      <w:r w:rsidR="00320726">
        <w:rPr>
          <w:rFonts w:ascii="Times New Roman" w:hAnsi="Times New Roman"/>
          <w:color w:val="000000"/>
        </w:rPr>
        <w:t xml:space="preserve"> priežiūra reikalinga m</w:t>
      </w:r>
      <w:r w:rsidR="00904028">
        <w:rPr>
          <w:rFonts w:ascii="Times New Roman" w:hAnsi="Times New Roman"/>
          <w:color w:val="000000"/>
        </w:rPr>
        <w:t>oterims</w:t>
      </w:r>
      <w:r w:rsidR="00267FC5">
        <w:rPr>
          <w:rFonts w:ascii="Times New Roman" w:hAnsi="Times New Roman"/>
          <w:color w:val="000000"/>
        </w:rPr>
        <w:t>, kurių</w:t>
      </w:r>
      <w:r w:rsidR="00666D36">
        <w:rPr>
          <w:rFonts w:ascii="Times New Roman" w:hAnsi="Times New Roman"/>
          <w:color w:val="000000"/>
        </w:rPr>
        <w:t xml:space="preserve"> kepenų </w:t>
      </w:r>
      <w:r w:rsidR="002C1F57">
        <w:rPr>
          <w:rFonts w:ascii="Times New Roman" w:hAnsi="Times New Roman"/>
          <w:color w:val="000000"/>
        </w:rPr>
        <w:t>funkcija</w:t>
      </w:r>
      <w:r w:rsidR="00267FC5">
        <w:rPr>
          <w:rFonts w:ascii="Times New Roman" w:hAnsi="Times New Roman"/>
          <w:color w:val="000000"/>
        </w:rPr>
        <w:t xml:space="preserve"> sutrikusi,</w:t>
      </w:r>
      <w:r w:rsidR="00320726">
        <w:rPr>
          <w:rFonts w:ascii="Times New Roman" w:hAnsi="Times New Roman"/>
          <w:color w:val="000000"/>
        </w:rPr>
        <w:t xml:space="preserve"> ir </w:t>
      </w:r>
      <w:r w:rsidR="00F203C6">
        <w:rPr>
          <w:rFonts w:ascii="Times New Roman" w:hAnsi="Times New Roman"/>
          <w:color w:val="000000"/>
        </w:rPr>
        <w:t xml:space="preserve">esant </w:t>
      </w:r>
      <w:r w:rsidR="00B66CAE" w:rsidRPr="00B66CAE">
        <w:rPr>
          <w:rFonts w:ascii="Times New Roman" w:hAnsi="Times New Roman"/>
          <w:color w:val="000000"/>
        </w:rPr>
        <w:t>kepenų funkcijos rodikli</w:t>
      </w:r>
      <w:r w:rsidR="00F203C6">
        <w:rPr>
          <w:rFonts w:ascii="Times New Roman" w:hAnsi="Times New Roman"/>
          <w:color w:val="000000"/>
        </w:rPr>
        <w:t>ų pablogėjimui</w:t>
      </w:r>
      <w:r w:rsidR="00B66CAE" w:rsidRPr="00B66CAE">
        <w:rPr>
          <w:rFonts w:ascii="Times New Roman" w:hAnsi="Times New Roman"/>
          <w:color w:val="000000"/>
        </w:rPr>
        <w:t xml:space="preserve"> PHT vartojim</w:t>
      </w:r>
      <w:r w:rsidR="00267FC5">
        <w:rPr>
          <w:rFonts w:ascii="Times New Roman" w:hAnsi="Times New Roman"/>
          <w:color w:val="000000"/>
        </w:rPr>
        <w:t>as turi būti nutrauktas</w:t>
      </w:r>
      <w:r w:rsidR="00B66CAE" w:rsidRPr="00B66CAE">
        <w:rPr>
          <w:rFonts w:ascii="Times New Roman" w:hAnsi="Times New Roman"/>
          <w:color w:val="000000"/>
        </w:rPr>
        <w:t xml:space="preserve"> (žr. 4.4 skyrių).</w:t>
      </w:r>
    </w:p>
    <w:p w14:paraId="71A32D7B" w14:textId="77777777" w:rsidR="00F55783" w:rsidRPr="00451B67" w:rsidRDefault="00F55783" w:rsidP="00F55783">
      <w:pPr>
        <w:spacing w:after="0" w:line="240" w:lineRule="auto"/>
        <w:rPr>
          <w:rFonts w:ascii="Times New Roman" w:hAnsi="Times New Roman"/>
        </w:rPr>
      </w:pPr>
    </w:p>
    <w:p w14:paraId="1C14AE56" w14:textId="77777777" w:rsidR="00F55783" w:rsidRPr="00451B67" w:rsidRDefault="00F55783" w:rsidP="00F55783">
      <w:pPr>
        <w:spacing w:after="0" w:line="240" w:lineRule="auto"/>
        <w:rPr>
          <w:rFonts w:ascii="Times New Roman" w:hAnsi="Times New Roman"/>
        </w:rPr>
      </w:pPr>
      <w:r w:rsidRPr="00451B67">
        <w:rPr>
          <w:rFonts w:ascii="Times New Roman" w:hAnsi="Times New Roman"/>
          <w:i/>
        </w:rPr>
        <w:t>Pacientėms, kurių inkstų funkcija sutrikusi</w:t>
      </w:r>
    </w:p>
    <w:p w14:paraId="6070ED63"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Moterims, kurioms yra lengvas ar vidutinio sunkumo inkstų funkcijos sutrikimas, pastebėta šiek tiek padidėjusi </w:t>
      </w:r>
      <w:proofErr w:type="spellStart"/>
      <w:r w:rsidRPr="00451B67">
        <w:rPr>
          <w:rFonts w:ascii="Times New Roman" w:hAnsi="Times New Roman"/>
        </w:rPr>
        <w:t>drospirenono</w:t>
      </w:r>
      <w:proofErr w:type="spellEnd"/>
      <w:r w:rsidRPr="00451B67">
        <w:rPr>
          <w:rFonts w:ascii="Times New Roman" w:hAnsi="Times New Roman"/>
        </w:rPr>
        <w:t xml:space="preserve"> koncentracija, tačiau nėra tikėtina, kad šis padidėjimas būtų kliniškai reikšmingas (žr. 5.2 skyrių). Moterims, kurioms yra sunkus inkstų funkcijos sutrikimas, </w:t>
      </w:r>
      <w:proofErr w:type="spellStart"/>
      <w:r w:rsidRPr="00451B67">
        <w:rPr>
          <w:rFonts w:ascii="Times New Roman" w:hAnsi="Times New Roman"/>
        </w:rPr>
        <w:t>Angeliq</w:t>
      </w:r>
      <w:proofErr w:type="spellEnd"/>
      <w:r w:rsidRPr="00451B67">
        <w:rPr>
          <w:rFonts w:ascii="Times New Roman" w:hAnsi="Times New Roman"/>
        </w:rPr>
        <w:t xml:space="preserve"> </w:t>
      </w:r>
      <w:proofErr w:type="spellStart"/>
      <w:r w:rsidRPr="00451B67">
        <w:rPr>
          <w:rFonts w:ascii="Times New Roman" w:hAnsi="Times New Roman"/>
        </w:rPr>
        <w:t>kontraindikuotinas</w:t>
      </w:r>
      <w:proofErr w:type="spellEnd"/>
      <w:r w:rsidRPr="00451B67">
        <w:rPr>
          <w:rFonts w:ascii="Times New Roman" w:hAnsi="Times New Roman"/>
        </w:rPr>
        <w:t xml:space="preserve"> </w:t>
      </w:r>
      <w:r w:rsidRPr="00451B67">
        <w:rPr>
          <w:rFonts w:ascii="Times New Roman" w:hAnsi="Times New Roman"/>
          <w:color w:val="000000"/>
        </w:rPr>
        <w:t>(žr. 4.3 skyrių).</w:t>
      </w:r>
    </w:p>
    <w:p w14:paraId="674FC821" w14:textId="77777777" w:rsidR="00F55783" w:rsidRPr="00451B67" w:rsidRDefault="00F55783" w:rsidP="00F55783">
      <w:pPr>
        <w:spacing w:after="0" w:line="240" w:lineRule="auto"/>
        <w:rPr>
          <w:rFonts w:ascii="Times New Roman" w:hAnsi="Times New Roman"/>
        </w:rPr>
      </w:pPr>
    </w:p>
    <w:p w14:paraId="7ABD79AB"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4.3</w:t>
      </w:r>
      <w:r w:rsidRPr="00451B67">
        <w:rPr>
          <w:rFonts w:ascii="Times New Roman" w:hAnsi="Times New Roman"/>
          <w:b/>
        </w:rPr>
        <w:tab/>
        <w:t>Kontraindikacijos</w:t>
      </w:r>
    </w:p>
    <w:p w14:paraId="51F19399" w14:textId="77777777" w:rsidR="00F55783" w:rsidRPr="00451B67" w:rsidRDefault="00F55783" w:rsidP="00F55783">
      <w:pPr>
        <w:spacing w:after="0" w:line="240" w:lineRule="auto"/>
        <w:rPr>
          <w:rFonts w:ascii="Times New Roman" w:hAnsi="Times New Roman"/>
        </w:rPr>
      </w:pPr>
    </w:p>
    <w:p w14:paraId="3BB845CD" w14:textId="77777777" w:rsidR="00F55783" w:rsidRPr="00451B67" w:rsidRDefault="00F55783" w:rsidP="00F55783">
      <w:pPr>
        <w:numPr>
          <w:ilvl w:val="0"/>
          <w:numId w:val="1"/>
        </w:numPr>
        <w:spacing w:after="0" w:line="240" w:lineRule="auto"/>
        <w:rPr>
          <w:rFonts w:ascii="Times New Roman" w:hAnsi="Times New Roman"/>
        </w:rPr>
      </w:pPr>
      <w:r w:rsidRPr="00451B67">
        <w:rPr>
          <w:rFonts w:ascii="Times New Roman" w:hAnsi="Times New Roman"/>
        </w:rPr>
        <w:t>Nenustatytos priežasties kraujavimas iš makšties.</w:t>
      </w:r>
    </w:p>
    <w:p w14:paraId="275A8E8F" w14:textId="77777777" w:rsidR="00F55783" w:rsidRPr="00451B67" w:rsidRDefault="00F55783" w:rsidP="00F55783">
      <w:pPr>
        <w:numPr>
          <w:ilvl w:val="0"/>
          <w:numId w:val="1"/>
        </w:numPr>
        <w:spacing w:after="0" w:line="240" w:lineRule="auto"/>
        <w:rPr>
          <w:rFonts w:ascii="Times New Roman" w:hAnsi="Times New Roman"/>
        </w:rPr>
      </w:pPr>
      <w:r w:rsidRPr="00451B67">
        <w:rPr>
          <w:rFonts w:ascii="Times New Roman" w:hAnsi="Times New Roman"/>
        </w:rPr>
        <w:t>Esamas, buvęs ar įtariamas krūties vėžys.</w:t>
      </w:r>
    </w:p>
    <w:p w14:paraId="581BC98E" w14:textId="77777777" w:rsidR="00F55783" w:rsidRPr="00451B67" w:rsidRDefault="00F55783" w:rsidP="00F55783">
      <w:pPr>
        <w:numPr>
          <w:ilvl w:val="0"/>
          <w:numId w:val="1"/>
        </w:numPr>
        <w:spacing w:after="0" w:line="240" w:lineRule="auto"/>
        <w:rPr>
          <w:rFonts w:ascii="Times New Roman" w:hAnsi="Times New Roman"/>
        </w:rPr>
      </w:pPr>
      <w:r w:rsidRPr="00451B67">
        <w:rPr>
          <w:rFonts w:ascii="Times New Roman" w:hAnsi="Times New Roman"/>
        </w:rPr>
        <w:t xml:space="preserve">Esamas ar įtariamas nuo estrogenų priklausomas piktybinis navikas (pvz., </w:t>
      </w:r>
      <w:proofErr w:type="spellStart"/>
      <w:r w:rsidRPr="00451B67">
        <w:rPr>
          <w:rFonts w:ascii="Times New Roman" w:hAnsi="Times New Roman"/>
        </w:rPr>
        <w:t>endometriumo</w:t>
      </w:r>
      <w:proofErr w:type="spellEnd"/>
      <w:r w:rsidRPr="00451B67">
        <w:rPr>
          <w:rFonts w:ascii="Times New Roman" w:hAnsi="Times New Roman"/>
        </w:rPr>
        <w:t xml:space="preserve"> vėžys).</w:t>
      </w:r>
    </w:p>
    <w:p w14:paraId="3D1042F9" w14:textId="77777777" w:rsidR="00F55783" w:rsidRPr="00451B67" w:rsidRDefault="00F55783" w:rsidP="00F55783">
      <w:pPr>
        <w:numPr>
          <w:ilvl w:val="0"/>
          <w:numId w:val="1"/>
        </w:numPr>
        <w:spacing w:after="0" w:line="240" w:lineRule="auto"/>
        <w:rPr>
          <w:rFonts w:ascii="Times New Roman" w:hAnsi="Times New Roman"/>
        </w:rPr>
      </w:pPr>
      <w:r w:rsidRPr="00451B67">
        <w:rPr>
          <w:rFonts w:ascii="Times New Roman" w:hAnsi="Times New Roman"/>
        </w:rPr>
        <w:t xml:space="preserve">Negydyta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hiperplazija</w:t>
      </w:r>
      <w:proofErr w:type="spellEnd"/>
      <w:r w:rsidRPr="00451B67">
        <w:rPr>
          <w:rFonts w:ascii="Times New Roman" w:hAnsi="Times New Roman"/>
        </w:rPr>
        <w:t>.</w:t>
      </w:r>
    </w:p>
    <w:p w14:paraId="33E623FF" w14:textId="77777777" w:rsidR="00F55783" w:rsidRPr="00451B67" w:rsidRDefault="00F55783" w:rsidP="00F55783">
      <w:pPr>
        <w:numPr>
          <w:ilvl w:val="0"/>
          <w:numId w:val="1"/>
        </w:numPr>
        <w:spacing w:after="0" w:line="240" w:lineRule="auto"/>
        <w:rPr>
          <w:rFonts w:ascii="Times New Roman" w:hAnsi="Times New Roman"/>
        </w:rPr>
      </w:pPr>
      <w:r w:rsidRPr="00451B67">
        <w:rPr>
          <w:rFonts w:ascii="Times New Roman" w:hAnsi="Times New Roman"/>
        </w:rPr>
        <w:t>Buvusi arba esama venų tromboembolija (giliųjų venų trombozė, plaučių embolija).</w:t>
      </w:r>
    </w:p>
    <w:p w14:paraId="1EFFC9CD" w14:textId="77777777" w:rsidR="00F55783" w:rsidRPr="00451B67" w:rsidRDefault="00F55783" w:rsidP="00F55783">
      <w:pPr>
        <w:numPr>
          <w:ilvl w:val="0"/>
          <w:numId w:val="1"/>
        </w:numPr>
        <w:spacing w:after="0" w:line="240" w:lineRule="auto"/>
        <w:rPr>
          <w:rFonts w:ascii="Times New Roman" w:hAnsi="Times New Roman"/>
        </w:rPr>
      </w:pPr>
      <w:r w:rsidRPr="00451B67">
        <w:rPr>
          <w:rFonts w:ascii="Times New Roman" w:hAnsi="Times New Roman"/>
        </w:rPr>
        <w:t xml:space="preserve">Aktyvi arba neseniai buvusi arterijų </w:t>
      </w:r>
      <w:proofErr w:type="spellStart"/>
      <w:r w:rsidRPr="00451B67">
        <w:rPr>
          <w:rFonts w:ascii="Times New Roman" w:hAnsi="Times New Roman"/>
        </w:rPr>
        <w:t>tromboembolinė</w:t>
      </w:r>
      <w:proofErr w:type="spellEnd"/>
      <w:r w:rsidRPr="00451B67">
        <w:rPr>
          <w:rFonts w:ascii="Times New Roman" w:hAnsi="Times New Roman"/>
        </w:rPr>
        <w:t xml:space="preserve"> liga (pvz., krūtinės angina, miokardo infarktas).</w:t>
      </w:r>
    </w:p>
    <w:p w14:paraId="55ED80FB" w14:textId="77777777" w:rsidR="00F55783" w:rsidRPr="00451B67" w:rsidRDefault="00F55783" w:rsidP="00F55783">
      <w:pPr>
        <w:numPr>
          <w:ilvl w:val="0"/>
          <w:numId w:val="1"/>
        </w:numPr>
        <w:spacing w:after="0" w:line="240" w:lineRule="auto"/>
        <w:rPr>
          <w:rFonts w:ascii="Times New Roman" w:hAnsi="Times New Roman"/>
        </w:rPr>
      </w:pPr>
      <w:r w:rsidRPr="00451B67">
        <w:rPr>
          <w:rFonts w:ascii="Times New Roman" w:hAnsi="Times New Roman"/>
        </w:rPr>
        <w:t>Ūminė arba persirgta kepenų liga, kol kepenų funkcijos rodikliai nėra normalūs.</w:t>
      </w:r>
    </w:p>
    <w:p w14:paraId="137A1047" w14:textId="77777777" w:rsidR="00F55783" w:rsidRPr="00451B67" w:rsidRDefault="00F55783" w:rsidP="00F55783">
      <w:pPr>
        <w:numPr>
          <w:ilvl w:val="0"/>
          <w:numId w:val="1"/>
        </w:numPr>
        <w:spacing w:after="0" w:line="240" w:lineRule="auto"/>
        <w:rPr>
          <w:rFonts w:ascii="Times New Roman" w:hAnsi="Times New Roman"/>
        </w:rPr>
      </w:pPr>
      <w:r w:rsidRPr="00451B67">
        <w:rPr>
          <w:rFonts w:ascii="Times New Roman" w:hAnsi="Times New Roman"/>
        </w:rPr>
        <w:t xml:space="preserve">Nustatyti </w:t>
      </w:r>
      <w:proofErr w:type="spellStart"/>
      <w:r w:rsidRPr="00451B67">
        <w:rPr>
          <w:rFonts w:ascii="Times New Roman" w:hAnsi="Times New Roman"/>
        </w:rPr>
        <w:t>trombofiliniai</w:t>
      </w:r>
      <w:proofErr w:type="spellEnd"/>
      <w:r w:rsidRPr="00451B67">
        <w:rPr>
          <w:rFonts w:ascii="Times New Roman" w:hAnsi="Times New Roman"/>
        </w:rPr>
        <w:t xml:space="preserve"> sutrikimai (pvz., baltymo C, baltymo S arba </w:t>
      </w:r>
      <w:proofErr w:type="spellStart"/>
      <w:r w:rsidRPr="00451B67">
        <w:rPr>
          <w:rFonts w:ascii="Times New Roman" w:hAnsi="Times New Roman"/>
        </w:rPr>
        <w:t>antitrombino</w:t>
      </w:r>
      <w:proofErr w:type="spellEnd"/>
      <w:r w:rsidRPr="00451B67">
        <w:rPr>
          <w:rFonts w:ascii="Times New Roman" w:hAnsi="Times New Roman"/>
        </w:rPr>
        <w:t xml:space="preserve"> nepakankamumas, žr. 4.4 skyrių).</w:t>
      </w:r>
    </w:p>
    <w:p w14:paraId="4CCF2745" w14:textId="77777777" w:rsidR="00F55783" w:rsidRPr="00451B67" w:rsidRDefault="00F55783" w:rsidP="00F55783">
      <w:pPr>
        <w:numPr>
          <w:ilvl w:val="0"/>
          <w:numId w:val="1"/>
        </w:numPr>
        <w:spacing w:after="0" w:line="240" w:lineRule="auto"/>
        <w:rPr>
          <w:rFonts w:ascii="Times New Roman" w:hAnsi="Times New Roman"/>
        </w:rPr>
      </w:pPr>
      <w:r w:rsidRPr="00451B67">
        <w:rPr>
          <w:rFonts w:ascii="Times New Roman" w:hAnsi="Times New Roman"/>
        </w:rPr>
        <w:t>Sunkus inkstų funkcijos sutrikimas arba ūminis inkstų nepakankamumas.</w:t>
      </w:r>
    </w:p>
    <w:p w14:paraId="422253BD" w14:textId="77777777" w:rsidR="00F55783" w:rsidRPr="00451B67" w:rsidRDefault="00F55783" w:rsidP="00F55783">
      <w:pPr>
        <w:numPr>
          <w:ilvl w:val="0"/>
          <w:numId w:val="1"/>
        </w:numPr>
        <w:spacing w:after="0" w:line="240" w:lineRule="auto"/>
        <w:rPr>
          <w:rFonts w:ascii="Times New Roman" w:hAnsi="Times New Roman"/>
        </w:rPr>
      </w:pPr>
      <w:r w:rsidRPr="00451B67">
        <w:rPr>
          <w:rFonts w:ascii="Times New Roman" w:eastAsia="Times New Roman" w:hAnsi="Times New Roman" w:cs="Times New Roman"/>
        </w:rPr>
        <w:t>Padidėjęs</w:t>
      </w:r>
      <w:r w:rsidRPr="00451B67">
        <w:rPr>
          <w:rFonts w:ascii="Times New Roman" w:hAnsi="Times New Roman"/>
        </w:rPr>
        <w:t xml:space="preserve"> jautrumas veikliajai arba bet kuriai</w:t>
      </w:r>
      <w:r w:rsidRPr="00451B67">
        <w:rPr>
          <w:rFonts w:ascii="Times New Roman" w:eastAsia="Times New Roman" w:hAnsi="Times New Roman" w:cs="Times New Roman"/>
        </w:rPr>
        <w:t xml:space="preserve"> 6.1 skyriuje nurodytai</w:t>
      </w:r>
      <w:r w:rsidRPr="00451B67">
        <w:rPr>
          <w:rFonts w:ascii="Times New Roman" w:hAnsi="Times New Roman"/>
        </w:rPr>
        <w:t xml:space="preserve"> pagalbinei medžiagai.</w:t>
      </w:r>
    </w:p>
    <w:p w14:paraId="39F3530D" w14:textId="77777777" w:rsidR="00F55783" w:rsidRPr="00451B67" w:rsidRDefault="00F55783" w:rsidP="00F55783">
      <w:pPr>
        <w:numPr>
          <w:ilvl w:val="0"/>
          <w:numId w:val="1"/>
        </w:numPr>
        <w:spacing w:after="0" w:line="240" w:lineRule="auto"/>
        <w:rPr>
          <w:rFonts w:ascii="Times New Roman" w:hAnsi="Times New Roman"/>
        </w:rPr>
      </w:pPr>
      <w:proofErr w:type="spellStart"/>
      <w:r w:rsidRPr="00451B67">
        <w:rPr>
          <w:rFonts w:ascii="Times New Roman" w:hAnsi="Times New Roman"/>
        </w:rPr>
        <w:t>Porfirija</w:t>
      </w:r>
      <w:proofErr w:type="spellEnd"/>
      <w:r w:rsidRPr="00451B67">
        <w:rPr>
          <w:rFonts w:ascii="Times New Roman" w:hAnsi="Times New Roman"/>
        </w:rPr>
        <w:t>.</w:t>
      </w:r>
    </w:p>
    <w:p w14:paraId="46C5E7F3" w14:textId="77777777" w:rsidR="00F55783" w:rsidRPr="00451B67" w:rsidRDefault="00F55783" w:rsidP="00F55783">
      <w:pPr>
        <w:spacing w:after="0" w:line="240" w:lineRule="auto"/>
        <w:rPr>
          <w:rFonts w:ascii="Times New Roman" w:hAnsi="Times New Roman"/>
        </w:rPr>
      </w:pPr>
    </w:p>
    <w:p w14:paraId="31602108"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4.4</w:t>
      </w:r>
      <w:r w:rsidRPr="00451B67">
        <w:rPr>
          <w:rFonts w:ascii="Times New Roman" w:hAnsi="Times New Roman"/>
          <w:b/>
        </w:rPr>
        <w:tab/>
        <w:t>Specialūs įspėjimai ir atsargumo priemonės</w:t>
      </w:r>
    </w:p>
    <w:p w14:paraId="4FDFFBE2" w14:textId="77777777" w:rsidR="00F55783" w:rsidRPr="00451B67" w:rsidRDefault="00F55783" w:rsidP="00F55783">
      <w:pPr>
        <w:spacing w:after="0" w:line="240" w:lineRule="auto"/>
        <w:rPr>
          <w:rFonts w:ascii="Times New Roman" w:hAnsi="Times New Roman"/>
        </w:rPr>
      </w:pPr>
    </w:p>
    <w:p w14:paraId="5ECEEDFB"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Pomenopauziniams</w:t>
      </w:r>
      <w:proofErr w:type="spellEnd"/>
      <w:r w:rsidRPr="00451B67">
        <w:rPr>
          <w:rFonts w:ascii="Times New Roman" w:hAnsi="Times New Roman"/>
        </w:rPr>
        <w:t xml:space="preserve"> simptomams gydyti PHT pradedama tik tada, kai simptomai neigiamai veikia gyvenimo kokybę. Kiekvienu atveju bent kartą per metus reikėtų atidžiai įvertinti PHT riziką ir naudą ir šį gydymą tęsti tik tol, kol naudos daugiau nei rizikos.</w:t>
      </w:r>
    </w:p>
    <w:p w14:paraId="438CB111" w14:textId="77777777" w:rsidR="00F55783" w:rsidRPr="00451B67" w:rsidRDefault="00F55783" w:rsidP="00F55783">
      <w:pPr>
        <w:spacing w:after="0" w:line="240" w:lineRule="auto"/>
        <w:rPr>
          <w:rFonts w:ascii="Times New Roman" w:hAnsi="Times New Roman"/>
        </w:rPr>
      </w:pPr>
    </w:p>
    <w:p w14:paraId="0771AED3"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 xml:space="preserve">Nepakanka duomenų, įrodančių, ar ankstyvos menopauzės gydymas PHT sukelia kokią nors riziką. </w:t>
      </w:r>
    </w:p>
    <w:p w14:paraId="2F4C795E"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Dėl mažesnės absoliučios rizikos jaunoms moterims naudos ir rizikos santykis joms gali būti palankesnis nei vyresnėms.</w:t>
      </w:r>
    </w:p>
    <w:p w14:paraId="23D8E524" w14:textId="77777777" w:rsidR="00F55783" w:rsidRPr="00451B67" w:rsidRDefault="00F55783" w:rsidP="00F55783">
      <w:pPr>
        <w:spacing w:after="0" w:line="240" w:lineRule="auto"/>
        <w:rPr>
          <w:rFonts w:ascii="Times New Roman" w:hAnsi="Times New Roman"/>
        </w:rPr>
      </w:pPr>
    </w:p>
    <w:p w14:paraId="52DB4F53" w14:textId="77777777"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Pacientės medicininis ištyrimas ir vėlesnis būklės stebėjimas</w:t>
      </w:r>
    </w:p>
    <w:p w14:paraId="427EF44D" w14:textId="77777777" w:rsidR="00F55783" w:rsidRPr="00451B67" w:rsidRDefault="00F55783" w:rsidP="00F55783">
      <w:pPr>
        <w:spacing w:after="0" w:line="240" w:lineRule="auto"/>
        <w:ind w:left="567" w:hanging="567"/>
        <w:rPr>
          <w:rFonts w:ascii="Times New Roman" w:hAnsi="Times New Roman"/>
          <w:b/>
        </w:rPr>
      </w:pPr>
    </w:p>
    <w:p w14:paraId="1B6EFCF3" w14:textId="77777777" w:rsidR="00F55783" w:rsidRPr="00451B67" w:rsidRDefault="00F55783" w:rsidP="00F55783">
      <w:pPr>
        <w:tabs>
          <w:tab w:val="left" w:pos="0"/>
        </w:tabs>
        <w:spacing w:after="0" w:line="240" w:lineRule="auto"/>
        <w:rPr>
          <w:rFonts w:ascii="Times New Roman" w:hAnsi="Times New Roman"/>
        </w:rPr>
      </w:pPr>
      <w:r w:rsidRPr="00451B67">
        <w:rPr>
          <w:rFonts w:ascii="Times New Roman" w:hAnsi="Times New Roman"/>
        </w:rPr>
        <w:t xml:space="preserve">Prieš pradedant ar atnaujinant PHT, reikia surinkti išsamią pacientės ir šeimos anamnezę. Fizinį tyrimą (įskaitant dubens ir krūtų) reikia atlikti atsižvelgiant į anamnezės duomenis, kontraindikacijas ir įspėjimus. Gydant rekomenduojami periodiniai patikrinimai, kurių dažnis ir būdas yra parenkami kiekvienai moteriai individualiai. Moterims reikia patarti, kad apie krūtų pokyčius jos praneštų </w:t>
      </w:r>
      <w:r w:rsidRPr="00451B67">
        <w:rPr>
          <w:rFonts w:ascii="Times New Roman" w:hAnsi="Times New Roman"/>
        </w:rPr>
        <w:lastRenderedPageBreak/>
        <w:t xml:space="preserve">gydytojui ar slaugytojui. Tyrimus, įskaitant vaizdinę diagnostiką, pvz., </w:t>
      </w:r>
      <w:proofErr w:type="spellStart"/>
      <w:r w:rsidRPr="00451B67">
        <w:rPr>
          <w:rFonts w:ascii="Times New Roman" w:hAnsi="Times New Roman"/>
        </w:rPr>
        <w:t>mamografiją</w:t>
      </w:r>
      <w:proofErr w:type="spellEnd"/>
      <w:r w:rsidRPr="00451B67">
        <w:rPr>
          <w:rFonts w:ascii="Times New Roman" w:hAnsi="Times New Roman"/>
        </w:rPr>
        <w:t>, reikia atlikti laikantis esamos patikros praktikos ir atsižvelgiant į klinikinius pacientės poreikius.</w:t>
      </w:r>
    </w:p>
    <w:p w14:paraId="0BEABAFD" w14:textId="77777777" w:rsidR="00F55783" w:rsidRPr="00451B67" w:rsidRDefault="00F55783" w:rsidP="00F55783">
      <w:pPr>
        <w:spacing w:after="0" w:line="240" w:lineRule="auto"/>
        <w:rPr>
          <w:rFonts w:ascii="Times New Roman" w:hAnsi="Times New Roman"/>
        </w:rPr>
      </w:pPr>
    </w:p>
    <w:p w14:paraId="4714450A" w14:textId="77777777" w:rsidR="00F55783" w:rsidRPr="00451B67" w:rsidRDefault="00F55783" w:rsidP="00F55783">
      <w:pPr>
        <w:spacing w:after="0" w:line="240" w:lineRule="auto"/>
        <w:ind w:left="567" w:hanging="567"/>
        <w:jc w:val="both"/>
        <w:rPr>
          <w:rFonts w:ascii="Times New Roman" w:hAnsi="Times New Roman"/>
          <w:u w:val="single"/>
        </w:rPr>
      </w:pPr>
      <w:r w:rsidRPr="00451B67">
        <w:rPr>
          <w:rFonts w:ascii="Times New Roman" w:hAnsi="Times New Roman"/>
          <w:u w:val="single"/>
        </w:rPr>
        <w:t>Būklės, kurioms esant, pacientę reikia stebėti</w:t>
      </w:r>
    </w:p>
    <w:p w14:paraId="6FA97542" w14:textId="77777777" w:rsidR="00F55783" w:rsidRPr="00451B67" w:rsidRDefault="00F55783" w:rsidP="00F55783">
      <w:pPr>
        <w:spacing w:after="0" w:line="240" w:lineRule="auto"/>
        <w:ind w:left="567" w:hanging="567"/>
        <w:jc w:val="both"/>
        <w:rPr>
          <w:rFonts w:ascii="Times New Roman" w:hAnsi="Times New Roman"/>
        </w:rPr>
      </w:pPr>
    </w:p>
    <w:p w14:paraId="53046301"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Jei yra, anksčiau buvo ir (arba) nėštumo ar ankstesnio gydymo hormonais metu paūmėjo bent viena iš toliau išvardytų būklių, pacientę būtina atidžiai stebėti. Reikia atsižvelgti į tai, kad šios būklės gali pasikartoti ar paūmėti, gydant </w:t>
      </w:r>
      <w:proofErr w:type="spellStart"/>
      <w:r w:rsidRPr="00451B67">
        <w:rPr>
          <w:rFonts w:ascii="Times New Roman" w:hAnsi="Times New Roman"/>
        </w:rPr>
        <w:t>Angeliq</w:t>
      </w:r>
      <w:proofErr w:type="spellEnd"/>
      <w:r w:rsidRPr="00451B67">
        <w:rPr>
          <w:rFonts w:ascii="Times New Roman" w:hAnsi="Times New Roman"/>
        </w:rPr>
        <w:t>:</w:t>
      </w:r>
    </w:p>
    <w:p w14:paraId="6A570B48" w14:textId="77777777" w:rsidR="00F55783" w:rsidRPr="00451B67" w:rsidRDefault="00F55783" w:rsidP="00F55783">
      <w:pPr>
        <w:numPr>
          <w:ilvl w:val="0"/>
          <w:numId w:val="2"/>
        </w:numPr>
        <w:spacing w:after="0" w:line="240" w:lineRule="auto"/>
        <w:rPr>
          <w:rFonts w:ascii="Times New Roman" w:hAnsi="Times New Roman"/>
        </w:rPr>
      </w:pPr>
      <w:proofErr w:type="spellStart"/>
      <w:r w:rsidRPr="00451B67">
        <w:rPr>
          <w:rFonts w:ascii="Times New Roman" w:hAnsi="Times New Roman"/>
        </w:rPr>
        <w:t>lejomioma</w:t>
      </w:r>
      <w:proofErr w:type="spellEnd"/>
      <w:r w:rsidRPr="00451B67">
        <w:rPr>
          <w:rFonts w:ascii="Times New Roman" w:hAnsi="Times New Roman"/>
        </w:rPr>
        <w:t xml:space="preserve"> (gimdos </w:t>
      </w:r>
      <w:proofErr w:type="spellStart"/>
      <w:r w:rsidRPr="00451B67">
        <w:rPr>
          <w:rFonts w:ascii="Times New Roman" w:hAnsi="Times New Roman"/>
        </w:rPr>
        <w:t>fibroidai</w:t>
      </w:r>
      <w:proofErr w:type="spellEnd"/>
      <w:r w:rsidRPr="00451B67">
        <w:rPr>
          <w:rFonts w:ascii="Times New Roman" w:hAnsi="Times New Roman"/>
        </w:rPr>
        <w:t>) arba endometriozė,</w:t>
      </w:r>
    </w:p>
    <w:p w14:paraId="2858B4E8" w14:textId="77777777" w:rsidR="00F55783" w:rsidRPr="00451B67" w:rsidRDefault="00F55783" w:rsidP="00F55783">
      <w:pPr>
        <w:numPr>
          <w:ilvl w:val="0"/>
          <w:numId w:val="2"/>
        </w:numPr>
        <w:spacing w:after="0" w:line="240" w:lineRule="auto"/>
        <w:rPr>
          <w:rFonts w:ascii="Times New Roman" w:hAnsi="Times New Roman"/>
        </w:rPr>
      </w:pPr>
      <w:proofErr w:type="spellStart"/>
      <w:r w:rsidRPr="00451B67">
        <w:rPr>
          <w:rFonts w:ascii="Times New Roman" w:hAnsi="Times New Roman"/>
        </w:rPr>
        <w:t>tromboembolinių</w:t>
      </w:r>
      <w:proofErr w:type="spellEnd"/>
      <w:r w:rsidRPr="00451B67">
        <w:rPr>
          <w:rFonts w:ascii="Times New Roman" w:hAnsi="Times New Roman"/>
        </w:rPr>
        <w:t xml:space="preserve"> sutrikimų rizikos faktoriai (žr. toliau),</w:t>
      </w:r>
    </w:p>
    <w:p w14:paraId="6E20E366" w14:textId="77777777" w:rsidR="00F55783" w:rsidRPr="00451B67" w:rsidRDefault="00F55783" w:rsidP="00F55783">
      <w:pPr>
        <w:numPr>
          <w:ilvl w:val="0"/>
          <w:numId w:val="3"/>
        </w:numPr>
        <w:spacing w:after="0" w:line="240" w:lineRule="auto"/>
        <w:rPr>
          <w:rFonts w:ascii="Times New Roman" w:hAnsi="Times New Roman"/>
        </w:rPr>
      </w:pPr>
      <w:r w:rsidRPr="00451B67">
        <w:rPr>
          <w:rFonts w:ascii="Times New Roman" w:hAnsi="Times New Roman"/>
        </w:rPr>
        <w:t>nuo estrogenų priklausomų navikų rizikos faktoriai, pavyzdžiui, I laipsnio krūties vėžio paveldimumas,</w:t>
      </w:r>
    </w:p>
    <w:p w14:paraId="7EC0A5F4" w14:textId="77777777" w:rsidR="00F55783" w:rsidRPr="00451B67" w:rsidRDefault="00F55783" w:rsidP="00F55783">
      <w:pPr>
        <w:numPr>
          <w:ilvl w:val="0"/>
          <w:numId w:val="2"/>
        </w:numPr>
        <w:spacing w:after="0" w:line="240" w:lineRule="auto"/>
        <w:jc w:val="both"/>
        <w:rPr>
          <w:rFonts w:ascii="Times New Roman" w:hAnsi="Times New Roman"/>
        </w:rPr>
      </w:pPr>
      <w:r w:rsidRPr="00451B67">
        <w:rPr>
          <w:rFonts w:ascii="Times New Roman" w:hAnsi="Times New Roman"/>
        </w:rPr>
        <w:t>hipertenzija,</w:t>
      </w:r>
    </w:p>
    <w:p w14:paraId="3FAB830B" w14:textId="77777777" w:rsidR="00F55783" w:rsidRPr="00451B67" w:rsidRDefault="00F55783" w:rsidP="00F55783">
      <w:pPr>
        <w:numPr>
          <w:ilvl w:val="0"/>
          <w:numId w:val="2"/>
        </w:numPr>
        <w:spacing w:after="0" w:line="240" w:lineRule="auto"/>
        <w:jc w:val="both"/>
        <w:rPr>
          <w:rFonts w:ascii="Times New Roman" w:hAnsi="Times New Roman"/>
        </w:rPr>
      </w:pPr>
      <w:r w:rsidRPr="00451B67">
        <w:rPr>
          <w:rFonts w:ascii="Times New Roman" w:hAnsi="Times New Roman"/>
        </w:rPr>
        <w:t>kepenų sutrikimai (pavyzdžiui, kepenų adenoma),</w:t>
      </w:r>
    </w:p>
    <w:p w14:paraId="31CF0B26" w14:textId="77777777" w:rsidR="00F55783" w:rsidRPr="00451B67" w:rsidRDefault="00F55783" w:rsidP="00F55783">
      <w:pPr>
        <w:numPr>
          <w:ilvl w:val="0"/>
          <w:numId w:val="2"/>
        </w:numPr>
        <w:spacing w:after="0" w:line="240" w:lineRule="auto"/>
        <w:jc w:val="both"/>
        <w:rPr>
          <w:rFonts w:ascii="Times New Roman" w:hAnsi="Times New Roman"/>
        </w:rPr>
      </w:pPr>
      <w:r w:rsidRPr="00451B67">
        <w:rPr>
          <w:rFonts w:ascii="Times New Roman" w:hAnsi="Times New Roman"/>
        </w:rPr>
        <w:t>cukrinis diabetas (tiek pažeidęs kraujagysles, tiek jų nepažeidęs),</w:t>
      </w:r>
    </w:p>
    <w:p w14:paraId="6EEB7596" w14:textId="77777777" w:rsidR="00F55783" w:rsidRPr="00451B67" w:rsidRDefault="00F55783" w:rsidP="00F55783">
      <w:pPr>
        <w:numPr>
          <w:ilvl w:val="0"/>
          <w:numId w:val="2"/>
        </w:numPr>
        <w:spacing w:after="0" w:line="240" w:lineRule="auto"/>
        <w:jc w:val="both"/>
        <w:rPr>
          <w:rFonts w:ascii="Times New Roman" w:hAnsi="Times New Roman"/>
        </w:rPr>
      </w:pPr>
      <w:r w:rsidRPr="00451B67">
        <w:rPr>
          <w:rFonts w:ascii="Times New Roman" w:hAnsi="Times New Roman"/>
        </w:rPr>
        <w:t>tulžies akmenligė,</w:t>
      </w:r>
    </w:p>
    <w:p w14:paraId="5A0AF1F4" w14:textId="77777777" w:rsidR="00F55783" w:rsidRPr="00451B67" w:rsidRDefault="00F55783" w:rsidP="00F55783">
      <w:pPr>
        <w:numPr>
          <w:ilvl w:val="0"/>
          <w:numId w:val="2"/>
        </w:numPr>
        <w:spacing w:after="0" w:line="240" w:lineRule="auto"/>
        <w:jc w:val="both"/>
        <w:rPr>
          <w:rFonts w:ascii="Times New Roman" w:hAnsi="Times New Roman"/>
        </w:rPr>
      </w:pPr>
      <w:r w:rsidRPr="00451B67">
        <w:rPr>
          <w:rFonts w:ascii="Times New Roman" w:hAnsi="Times New Roman"/>
        </w:rPr>
        <w:t>migrena arba (stiprus) galvos skausmas,</w:t>
      </w:r>
    </w:p>
    <w:p w14:paraId="70F0FE38" w14:textId="77777777" w:rsidR="00F55783" w:rsidRPr="00451B67" w:rsidRDefault="00F55783" w:rsidP="00F55783">
      <w:pPr>
        <w:numPr>
          <w:ilvl w:val="0"/>
          <w:numId w:val="2"/>
        </w:numPr>
        <w:spacing w:after="0" w:line="240" w:lineRule="auto"/>
        <w:jc w:val="both"/>
        <w:rPr>
          <w:rFonts w:ascii="Times New Roman" w:hAnsi="Times New Roman"/>
        </w:rPr>
      </w:pPr>
      <w:r w:rsidRPr="00451B67">
        <w:rPr>
          <w:rFonts w:ascii="Times New Roman" w:hAnsi="Times New Roman"/>
        </w:rPr>
        <w:t>sisteminė raudonoji vilkligė,</w:t>
      </w:r>
    </w:p>
    <w:p w14:paraId="6855AFB7" w14:textId="77777777" w:rsidR="00F55783" w:rsidRPr="00451B67" w:rsidRDefault="00F55783" w:rsidP="00F55783">
      <w:pPr>
        <w:numPr>
          <w:ilvl w:val="0"/>
          <w:numId w:val="2"/>
        </w:numPr>
        <w:spacing w:after="0" w:line="240" w:lineRule="auto"/>
        <w:jc w:val="both"/>
        <w:rPr>
          <w:rFonts w:ascii="Times New Roman" w:hAnsi="Times New Roman"/>
        </w:rPr>
      </w:pPr>
      <w:r w:rsidRPr="00451B67">
        <w:rPr>
          <w:rFonts w:ascii="Times New Roman" w:hAnsi="Times New Roman"/>
        </w:rPr>
        <w:t xml:space="preserve">buvusi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hiperplazija</w:t>
      </w:r>
      <w:proofErr w:type="spellEnd"/>
      <w:r w:rsidRPr="00451B67">
        <w:rPr>
          <w:rFonts w:ascii="Times New Roman" w:hAnsi="Times New Roman"/>
        </w:rPr>
        <w:t xml:space="preserve"> (žr. toliau),</w:t>
      </w:r>
    </w:p>
    <w:p w14:paraId="3A42E59C" w14:textId="77777777" w:rsidR="00F55783" w:rsidRPr="00451B67" w:rsidRDefault="00F55783" w:rsidP="00F55783">
      <w:pPr>
        <w:numPr>
          <w:ilvl w:val="0"/>
          <w:numId w:val="2"/>
        </w:numPr>
        <w:spacing w:after="0" w:line="240" w:lineRule="auto"/>
        <w:jc w:val="both"/>
        <w:rPr>
          <w:rFonts w:ascii="Times New Roman" w:hAnsi="Times New Roman"/>
        </w:rPr>
      </w:pPr>
      <w:r w:rsidRPr="00451B67">
        <w:rPr>
          <w:rFonts w:ascii="Times New Roman" w:hAnsi="Times New Roman"/>
        </w:rPr>
        <w:t>epilepsija,</w:t>
      </w:r>
    </w:p>
    <w:p w14:paraId="336F5B41" w14:textId="77777777" w:rsidR="00F55783" w:rsidRPr="00451B67" w:rsidRDefault="00F55783" w:rsidP="00F55783">
      <w:pPr>
        <w:numPr>
          <w:ilvl w:val="0"/>
          <w:numId w:val="2"/>
        </w:numPr>
        <w:spacing w:after="0" w:line="240" w:lineRule="auto"/>
        <w:jc w:val="both"/>
        <w:rPr>
          <w:rFonts w:ascii="Times New Roman" w:hAnsi="Times New Roman"/>
        </w:rPr>
      </w:pPr>
      <w:r w:rsidRPr="00451B67">
        <w:rPr>
          <w:rFonts w:ascii="Times New Roman" w:hAnsi="Times New Roman"/>
        </w:rPr>
        <w:t>bronchinė astma,</w:t>
      </w:r>
    </w:p>
    <w:p w14:paraId="520C8E53" w14:textId="77777777" w:rsidR="00F55783" w:rsidRPr="00451B67" w:rsidRDefault="00F55783" w:rsidP="00F55783">
      <w:pPr>
        <w:numPr>
          <w:ilvl w:val="0"/>
          <w:numId w:val="2"/>
        </w:numPr>
        <w:spacing w:after="0" w:line="240" w:lineRule="auto"/>
        <w:jc w:val="both"/>
        <w:rPr>
          <w:rFonts w:ascii="Times New Roman" w:hAnsi="Times New Roman"/>
        </w:rPr>
      </w:pPr>
      <w:proofErr w:type="spellStart"/>
      <w:r w:rsidRPr="00451B67">
        <w:rPr>
          <w:rFonts w:ascii="Times New Roman" w:hAnsi="Times New Roman"/>
        </w:rPr>
        <w:t>otosklerozė</w:t>
      </w:r>
      <w:proofErr w:type="spellEnd"/>
      <w:r w:rsidRPr="00451B67">
        <w:rPr>
          <w:rFonts w:ascii="Times New Roman" w:hAnsi="Times New Roman"/>
        </w:rPr>
        <w:t>.</w:t>
      </w:r>
    </w:p>
    <w:p w14:paraId="46BCEB75" w14:textId="77777777" w:rsidR="00F55783" w:rsidRPr="00451B67" w:rsidRDefault="00F55783" w:rsidP="00F55783">
      <w:pPr>
        <w:spacing w:after="0" w:line="240" w:lineRule="auto"/>
        <w:rPr>
          <w:rFonts w:ascii="Times New Roman" w:hAnsi="Times New Roman"/>
        </w:rPr>
      </w:pPr>
    </w:p>
    <w:p w14:paraId="58A1B128" w14:textId="6B2BB6B4" w:rsidR="00F55783" w:rsidRPr="00451B67" w:rsidRDefault="00F55783" w:rsidP="00F55783">
      <w:pPr>
        <w:spacing w:after="0" w:line="240" w:lineRule="auto"/>
        <w:ind w:left="567" w:hanging="567"/>
        <w:rPr>
          <w:rFonts w:ascii="Times New Roman" w:hAnsi="Times New Roman"/>
          <w:u w:val="single"/>
        </w:rPr>
      </w:pPr>
      <w:r w:rsidRPr="00451B67">
        <w:rPr>
          <w:rFonts w:ascii="Times New Roman" w:hAnsi="Times New Roman"/>
          <w:u w:val="single"/>
        </w:rPr>
        <w:t>Priežastys, dėl kurių reikia skubiai nutraukti gydymą</w:t>
      </w:r>
    </w:p>
    <w:p w14:paraId="4E163A93" w14:textId="77777777" w:rsidR="00F55783" w:rsidRPr="00451B67" w:rsidRDefault="00F55783" w:rsidP="00F55783">
      <w:pPr>
        <w:spacing w:after="0" w:line="240" w:lineRule="auto"/>
        <w:ind w:left="567" w:hanging="567"/>
        <w:rPr>
          <w:rFonts w:ascii="Times New Roman" w:hAnsi="Times New Roman"/>
          <w:u w:val="single"/>
        </w:rPr>
      </w:pPr>
    </w:p>
    <w:p w14:paraId="45D1FA96"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Gydymą reikia nutraukti, jei nustatoma kontraindikacija ir jeigu yra šios situacijos:</w:t>
      </w:r>
    </w:p>
    <w:p w14:paraId="23871686" w14:textId="77777777" w:rsidR="00F55783" w:rsidRPr="00451B67" w:rsidRDefault="00F55783" w:rsidP="00F55783">
      <w:pPr>
        <w:spacing w:after="0" w:line="240" w:lineRule="auto"/>
        <w:ind w:left="567" w:hanging="567"/>
        <w:rPr>
          <w:rFonts w:ascii="Times New Roman" w:hAnsi="Times New Roman"/>
        </w:rPr>
      </w:pPr>
    </w:p>
    <w:p w14:paraId="1077D7D7" w14:textId="77777777" w:rsidR="00F55783" w:rsidRPr="00451B67" w:rsidRDefault="00F55783" w:rsidP="00F55783">
      <w:pPr>
        <w:numPr>
          <w:ilvl w:val="0"/>
          <w:numId w:val="9"/>
        </w:numPr>
        <w:spacing w:after="0" w:line="240" w:lineRule="auto"/>
        <w:rPr>
          <w:rFonts w:ascii="Times New Roman" w:hAnsi="Times New Roman"/>
        </w:rPr>
      </w:pPr>
      <w:r w:rsidRPr="00451B67">
        <w:rPr>
          <w:rFonts w:ascii="Times New Roman" w:hAnsi="Times New Roman"/>
        </w:rPr>
        <w:t>gelta arba pablogėjusi kepenų funkcija,</w:t>
      </w:r>
    </w:p>
    <w:p w14:paraId="60A01FAE" w14:textId="77777777" w:rsidR="00F55783" w:rsidRPr="00451B67" w:rsidRDefault="00F55783" w:rsidP="00F55783">
      <w:pPr>
        <w:numPr>
          <w:ilvl w:val="0"/>
          <w:numId w:val="9"/>
        </w:numPr>
        <w:spacing w:after="0" w:line="240" w:lineRule="auto"/>
        <w:rPr>
          <w:rFonts w:ascii="Times New Roman" w:hAnsi="Times New Roman"/>
        </w:rPr>
      </w:pPr>
      <w:r w:rsidRPr="00451B67">
        <w:rPr>
          <w:rFonts w:ascii="Times New Roman" w:hAnsi="Times New Roman"/>
        </w:rPr>
        <w:t>reikšmingai padidėjęs kraujospūdis,</w:t>
      </w:r>
    </w:p>
    <w:p w14:paraId="79EC4879" w14:textId="77777777" w:rsidR="00F55783" w:rsidRPr="00451B67" w:rsidRDefault="00F55783" w:rsidP="00F55783">
      <w:pPr>
        <w:numPr>
          <w:ilvl w:val="0"/>
          <w:numId w:val="9"/>
        </w:numPr>
        <w:spacing w:after="0" w:line="240" w:lineRule="auto"/>
        <w:rPr>
          <w:rFonts w:ascii="Times New Roman" w:hAnsi="Times New Roman"/>
        </w:rPr>
      </w:pPr>
      <w:r w:rsidRPr="00451B67">
        <w:rPr>
          <w:rFonts w:ascii="Times New Roman" w:hAnsi="Times New Roman"/>
        </w:rPr>
        <w:t xml:space="preserve">naujai prasidėjęs </w:t>
      </w:r>
      <w:proofErr w:type="spellStart"/>
      <w:r w:rsidRPr="00451B67">
        <w:rPr>
          <w:rFonts w:ascii="Times New Roman" w:hAnsi="Times New Roman"/>
        </w:rPr>
        <w:t>migreninio</w:t>
      </w:r>
      <w:proofErr w:type="spellEnd"/>
      <w:r w:rsidRPr="00451B67">
        <w:rPr>
          <w:rFonts w:ascii="Times New Roman" w:hAnsi="Times New Roman"/>
        </w:rPr>
        <w:t xml:space="preserve"> tipo galvos skausmas,</w:t>
      </w:r>
    </w:p>
    <w:p w14:paraId="78A54A3B" w14:textId="77777777" w:rsidR="00F55783" w:rsidRPr="00451B67" w:rsidRDefault="00F55783" w:rsidP="00F55783">
      <w:pPr>
        <w:numPr>
          <w:ilvl w:val="0"/>
          <w:numId w:val="9"/>
        </w:numPr>
        <w:spacing w:after="0" w:line="240" w:lineRule="auto"/>
        <w:rPr>
          <w:rFonts w:ascii="Times New Roman" w:hAnsi="Times New Roman"/>
        </w:rPr>
      </w:pPr>
      <w:r w:rsidRPr="00451B67">
        <w:rPr>
          <w:rFonts w:ascii="Times New Roman" w:hAnsi="Times New Roman"/>
        </w:rPr>
        <w:t>nėštumas.</w:t>
      </w:r>
    </w:p>
    <w:p w14:paraId="781DB86F" w14:textId="77777777" w:rsidR="00F55783" w:rsidRPr="00451B67" w:rsidRDefault="00F55783" w:rsidP="00F55783">
      <w:pPr>
        <w:spacing w:after="0" w:line="240" w:lineRule="auto"/>
        <w:rPr>
          <w:rFonts w:ascii="Times New Roman" w:hAnsi="Times New Roman"/>
        </w:rPr>
      </w:pPr>
    </w:p>
    <w:p w14:paraId="27397608" w14:textId="77777777" w:rsidR="00F55783" w:rsidRPr="00451B67" w:rsidRDefault="00F55783" w:rsidP="00F55783">
      <w:pPr>
        <w:spacing w:after="0" w:line="240" w:lineRule="auto"/>
        <w:rPr>
          <w:rFonts w:ascii="Times New Roman" w:hAnsi="Times New Roman"/>
          <w:u w:val="single"/>
        </w:rPr>
      </w:pPr>
      <w:proofErr w:type="spellStart"/>
      <w:r w:rsidRPr="00451B67">
        <w:rPr>
          <w:rFonts w:ascii="Times New Roman" w:hAnsi="Times New Roman"/>
          <w:u w:val="single"/>
        </w:rPr>
        <w:t>Endometriumo</w:t>
      </w:r>
      <w:proofErr w:type="spellEnd"/>
      <w:r w:rsidRPr="00451B67">
        <w:rPr>
          <w:rFonts w:ascii="Times New Roman" w:hAnsi="Times New Roman"/>
          <w:u w:val="single"/>
        </w:rPr>
        <w:t xml:space="preserve"> </w:t>
      </w:r>
      <w:proofErr w:type="spellStart"/>
      <w:r w:rsidRPr="00451B67">
        <w:rPr>
          <w:rFonts w:ascii="Times New Roman" w:hAnsi="Times New Roman"/>
          <w:u w:val="single"/>
        </w:rPr>
        <w:t>hiperplazija</w:t>
      </w:r>
      <w:proofErr w:type="spellEnd"/>
      <w:r w:rsidRPr="00451B67">
        <w:rPr>
          <w:rFonts w:ascii="Times New Roman" w:hAnsi="Times New Roman"/>
          <w:u w:val="single"/>
        </w:rPr>
        <w:t xml:space="preserve"> ir karcinoma</w:t>
      </w:r>
    </w:p>
    <w:p w14:paraId="6271E68C" w14:textId="77777777" w:rsidR="00F55783" w:rsidRPr="00451B67" w:rsidRDefault="00F55783" w:rsidP="00F55783">
      <w:pPr>
        <w:tabs>
          <w:tab w:val="left" w:pos="0"/>
        </w:tabs>
        <w:spacing w:after="0" w:line="240" w:lineRule="auto"/>
        <w:rPr>
          <w:rFonts w:ascii="Times New Roman" w:hAnsi="Times New Roman"/>
        </w:rPr>
      </w:pPr>
    </w:p>
    <w:p w14:paraId="46A67A4D"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Kai ilgai vartojami vieni estrogenai, moterims, kurioms nepašalinta gimda, padidėja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hiperplazijos</w:t>
      </w:r>
      <w:proofErr w:type="spellEnd"/>
      <w:r w:rsidRPr="00451B67">
        <w:rPr>
          <w:rFonts w:ascii="Times New Roman" w:hAnsi="Times New Roman"/>
        </w:rPr>
        <w:t xml:space="preserve"> ir karcinomos rizika. Nustatyta, kad tik estrogenų preparatus vartojančioms moterims </w:t>
      </w:r>
      <w:proofErr w:type="spellStart"/>
      <w:r w:rsidRPr="00451B67">
        <w:rPr>
          <w:rFonts w:ascii="Times New Roman" w:hAnsi="Times New Roman"/>
        </w:rPr>
        <w:t>endometriumo</w:t>
      </w:r>
      <w:proofErr w:type="spellEnd"/>
      <w:r w:rsidRPr="00451B67">
        <w:rPr>
          <w:rFonts w:ascii="Times New Roman" w:hAnsi="Times New Roman"/>
        </w:rPr>
        <w:t xml:space="preserve"> vėžio rizika, priklausomai nuo gydymo trukmės ir estrogenų dozės, yra nuo 2 iki 12 kartų didesnė nei jų nevartojančioms moterims (žr. 4.8 skyrių). Nutraukus gydymą, ši rizika gali išlikti padidėjusi dar mažiausiai 10 metų.</w:t>
      </w:r>
    </w:p>
    <w:p w14:paraId="7BAEB5F5" w14:textId="77777777" w:rsidR="00F55783" w:rsidRPr="00451B67" w:rsidRDefault="00F55783" w:rsidP="00F55783">
      <w:pPr>
        <w:spacing w:after="0" w:line="240" w:lineRule="auto"/>
        <w:rPr>
          <w:rFonts w:ascii="Times New Roman" w:hAnsi="Times New Roman"/>
        </w:rPr>
      </w:pPr>
    </w:p>
    <w:p w14:paraId="78877DF9" w14:textId="77777777" w:rsidR="00F55783" w:rsidRPr="00451B67" w:rsidRDefault="00F55783" w:rsidP="00F55783">
      <w:pPr>
        <w:tabs>
          <w:tab w:val="left" w:pos="0"/>
        </w:tabs>
        <w:spacing w:after="0" w:line="240" w:lineRule="auto"/>
        <w:rPr>
          <w:rFonts w:ascii="Times New Roman" w:hAnsi="Times New Roman"/>
        </w:rPr>
      </w:pPr>
      <w:r w:rsidRPr="00451B67">
        <w:rPr>
          <w:rFonts w:ascii="Times New Roman" w:hAnsi="Times New Roman"/>
        </w:rPr>
        <w:t xml:space="preserve">Moterims, kurioms nepašalinta gimda, mažiausiai 12 dienų per mėnesį (28 dienų ciklą) cikliškai pridėjus </w:t>
      </w:r>
      <w:proofErr w:type="spellStart"/>
      <w:r w:rsidRPr="00451B67">
        <w:rPr>
          <w:rFonts w:ascii="Times New Roman" w:hAnsi="Times New Roman"/>
        </w:rPr>
        <w:t>progestageno</w:t>
      </w:r>
      <w:proofErr w:type="spellEnd"/>
      <w:r w:rsidRPr="00451B67">
        <w:rPr>
          <w:rFonts w:ascii="Times New Roman" w:hAnsi="Times New Roman"/>
        </w:rPr>
        <w:t xml:space="preserve"> arba taikant nepertraukiamą sudėtinę estrogenų</w:t>
      </w:r>
      <w:r w:rsidRPr="00451B67">
        <w:rPr>
          <w:rFonts w:ascii="Times New Roman" w:hAnsi="Times New Roman"/>
        </w:rPr>
        <w:noBreakHyphen/>
      </w:r>
      <w:proofErr w:type="spellStart"/>
      <w:r w:rsidRPr="00451B67">
        <w:rPr>
          <w:rFonts w:ascii="Times New Roman" w:hAnsi="Times New Roman"/>
        </w:rPr>
        <w:t>progestagenų</w:t>
      </w:r>
      <w:proofErr w:type="spellEnd"/>
      <w:r w:rsidRPr="00451B67">
        <w:rPr>
          <w:rFonts w:ascii="Times New Roman" w:hAnsi="Times New Roman"/>
        </w:rPr>
        <w:t xml:space="preserve"> terapiją, rizika, susijusi su vien estrogenų vartojimu, nepadidėja.</w:t>
      </w:r>
    </w:p>
    <w:p w14:paraId="00F8B0F9" w14:textId="77777777" w:rsidR="00F55783" w:rsidRPr="00451B67" w:rsidRDefault="00F55783" w:rsidP="00F55783">
      <w:pPr>
        <w:tabs>
          <w:tab w:val="left" w:pos="0"/>
        </w:tabs>
        <w:spacing w:after="0" w:line="240" w:lineRule="auto"/>
        <w:rPr>
          <w:rFonts w:ascii="Times New Roman" w:hAnsi="Times New Roman"/>
        </w:rPr>
      </w:pPr>
    </w:p>
    <w:p w14:paraId="5FA9E92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Pirmaisiais gydymo mėnesiais gali prasidėti </w:t>
      </w:r>
      <w:proofErr w:type="spellStart"/>
      <w:r w:rsidRPr="00451B67">
        <w:rPr>
          <w:rFonts w:ascii="Times New Roman" w:hAnsi="Times New Roman"/>
        </w:rPr>
        <w:t>tarpciklinis</w:t>
      </w:r>
      <w:proofErr w:type="spellEnd"/>
      <w:r w:rsidRPr="00451B67">
        <w:rPr>
          <w:rFonts w:ascii="Times New Roman" w:hAnsi="Times New Roman"/>
        </w:rPr>
        <w:t xml:space="preserve"> kraujavimas arba atsirasti tepių išskyrų. Jeigu </w:t>
      </w:r>
      <w:proofErr w:type="spellStart"/>
      <w:r w:rsidRPr="00451B67">
        <w:rPr>
          <w:rFonts w:ascii="Times New Roman" w:hAnsi="Times New Roman"/>
        </w:rPr>
        <w:t>tarpciklinis</w:t>
      </w:r>
      <w:proofErr w:type="spellEnd"/>
      <w:r w:rsidRPr="00451B67">
        <w:rPr>
          <w:rFonts w:ascii="Times New Roman" w:hAnsi="Times New Roman"/>
        </w:rPr>
        <w:t xml:space="preserve"> kraujavimas prasideda arba tepių išskyrų atsiranda jau kurį laiką gydant arba tęsiasi užbaigus gydymą, reikia ieškoti priežasties, galbūt atlikti ir </w:t>
      </w:r>
      <w:proofErr w:type="spellStart"/>
      <w:r w:rsidRPr="00451B67">
        <w:rPr>
          <w:rFonts w:ascii="Times New Roman" w:hAnsi="Times New Roman"/>
        </w:rPr>
        <w:t>endometriumo</w:t>
      </w:r>
      <w:proofErr w:type="spellEnd"/>
      <w:r w:rsidRPr="00451B67">
        <w:rPr>
          <w:rFonts w:ascii="Times New Roman" w:hAnsi="Times New Roman"/>
        </w:rPr>
        <w:t xml:space="preserve"> biopsiją, kad būtų paneigta piktybinė liga.</w:t>
      </w:r>
    </w:p>
    <w:p w14:paraId="1461FC20" w14:textId="77777777" w:rsidR="00F55783" w:rsidRPr="00451B67" w:rsidRDefault="00F55783" w:rsidP="00F55783">
      <w:pPr>
        <w:spacing w:after="0" w:line="240" w:lineRule="auto"/>
        <w:rPr>
          <w:rFonts w:ascii="Times New Roman" w:hAnsi="Times New Roman"/>
        </w:rPr>
      </w:pPr>
    </w:p>
    <w:p w14:paraId="0E1201BD" w14:textId="77777777"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Krūties vėžys</w:t>
      </w:r>
    </w:p>
    <w:p w14:paraId="63D96648" w14:textId="77777777" w:rsidR="00F55783" w:rsidRPr="00451B67" w:rsidRDefault="00F55783" w:rsidP="00F55783">
      <w:pPr>
        <w:spacing w:after="0" w:line="240" w:lineRule="auto"/>
        <w:rPr>
          <w:rFonts w:ascii="Times New Roman" w:hAnsi="Times New Roman"/>
        </w:rPr>
      </w:pPr>
    </w:p>
    <w:p w14:paraId="4B78D852" w14:textId="1F40B0B4" w:rsidR="00536738" w:rsidRPr="00451B67" w:rsidRDefault="001800E4" w:rsidP="00F55783">
      <w:pPr>
        <w:spacing w:after="0" w:line="240" w:lineRule="auto"/>
        <w:rPr>
          <w:rFonts w:ascii="Times New Roman" w:hAnsi="Times New Roman"/>
        </w:rPr>
      </w:pPr>
      <w:r w:rsidRPr="00536738">
        <w:rPr>
          <w:rFonts w:ascii="Times New Roman" w:hAnsi="Times New Roman" w:cs="Times New Roman"/>
        </w:rPr>
        <w:t xml:space="preserve">Iš bendrų įrodymų matyti, kad moterims, vartojančioms sudėtinius PHT preparatus su estrogeno ir </w:t>
      </w:r>
      <w:proofErr w:type="spellStart"/>
      <w:r w:rsidRPr="00536738">
        <w:rPr>
          <w:rFonts w:ascii="Times New Roman" w:hAnsi="Times New Roman" w:cs="Times New Roman"/>
        </w:rPr>
        <w:t>progestageno</w:t>
      </w:r>
      <w:proofErr w:type="spellEnd"/>
      <w:r w:rsidRPr="00536738">
        <w:rPr>
          <w:rFonts w:ascii="Times New Roman" w:hAnsi="Times New Roman" w:cs="Times New Roman"/>
        </w:rPr>
        <w:t xml:space="preserve"> deriniu </w:t>
      </w:r>
      <w:r w:rsidR="00536738" w:rsidRPr="00536738">
        <w:rPr>
          <w:rFonts w:ascii="Times New Roman" w:hAnsi="Times New Roman" w:cs="Times New Roman"/>
        </w:rPr>
        <w:t>arba PHT preparatus su vienu estrogenu, kyla didesnė krūties vėžio rizika, kuri priklauso nuo gydymo PHT preparatų vartojimo trukmės.</w:t>
      </w:r>
    </w:p>
    <w:p w14:paraId="775E99C2" w14:textId="77777777" w:rsidR="00F55783" w:rsidRPr="00451B67" w:rsidRDefault="00F55783" w:rsidP="00F55783">
      <w:pPr>
        <w:spacing w:after="0" w:line="240" w:lineRule="auto"/>
        <w:rPr>
          <w:rFonts w:ascii="Times New Roman" w:hAnsi="Times New Roman"/>
        </w:rPr>
      </w:pPr>
    </w:p>
    <w:p w14:paraId="152689B1" w14:textId="19052F00" w:rsidR="00391FCA" w:rsidRPr="00431AD3" w:rsidRDefault="00391FCA" w:rsidP="00431AD3">
      <w:pPr>
        <w:keepNext/>
        <w:spacing w:after="0" w:line="240" w:lineRule="auto"/>
        <w:rPr>
          <w:rFonts w:ascii="Times New Roman" w:hAnsi="Times New Roman"/>
          <w:i/>
          <w:iCs/>
        </w:rPr>
      </w:pPr>
      <w:r w:rsidRPr="00431AD3">
        <w:rPr>
          <w:rFonts w:ascii="Times New Roman" w:hAnsi="Times New Roman"/>
          <w:i/>
          <w:iCs/>
        </w:rPr>
        <w:lastRenderedPageBreak/>
        <w:t xml:space="preserve">Sudėtiniai preparatai, kurių sudėtyje yra estrogeno ir </w:t>
      </w:r>
      <w:proofErr w:type="spellStart"/>
      <w:r w:rsidRPr="00431AD3">
        <w:rPr>
          <w:rFonts w:ascii="Times New Roman" w:hAnsi="Times New Roman"/>
          <w:i/>
          <w:iCs/>
        </w:rPr>
        <w:t>progestageno</w:t>
      </w:r>
      <w:proofErr w:type="spellEnd"/>
      <w:r w:rsidRPr="00431AD3">
        <w:rPr>
          <w:rFonts w:ascii="Times New Roman" w:hAnsi="Times New Roman"/>
          <w:i/>
          <w:iCs/>
        </w:rPr>
        <w:t xml:space="preserve"> derinio</w:t>
      </w:r>
    </w:p>
    <w:p w14:paraId="6FF4A8EB" w14:textId="668893DC" w:rsidR="00F55783" w:rsidRPr="00451B67" w:rsidRDefault="00727D12" w:rsidP="00431AD3">
      <w:pPr>
        <w:keepNext/>
        <w:spacing w:after="0" w:line="240" w:lineRule="auto"/>
        <w:rPr>
          <w:rFonts w:ascii="Times New Roman" w:hAnsi="Times New Roman"/>
        </w:rPr>
      </w:pPr>
      <w:r w:rsidRPr="00727D12">
        <w:rPr>
          <w:rFonts w:ascii="Times New Roman" w:hAnsi="Times New Roman"/>
        </w:rPr>
        <w:t xml:space="preserve">Atlikus atsitiktinių imčių, placebu kontroliuojamą tyrimą WHI (Moterų sveikatos iniciatyvos tyrimas, angl. </w:t>
      </w:r>
      <w:proofErr w:type="spellStart"/>
      <w:r w:rsidRPr="004A04A7">
        <w:rPr>
          <w:rFonts w:ascii="Times New Roman" w:hAnsi="Times New Roman"/>
          <w:i/>
          <w:iCs/>
        </w:rPr>
        <w:t>Women</w:t>
      </w:r>
      <w:r w:rsidR="004A3B8C" w:rsidRPr="004A04A7">
        <w:rPr>
          <w:rFonts w:ascii="Times New Roman" w:hAnsi="Times New Roman"/>
          <w:i/>
          <w:iCs/>
        </w:rPr>
        <w:t>‘</w:t>
      </w:r>
      <w:r w:rsidRPr="004A04A7">
        <w:rPr>
          <w:rFonts w:ascii="Times New Roman" w:hAnsi="Times New Roman"/>
          <w:i/>
          <w:iCs/>
        </w:rPr>
        <w:t>s</w:t>
      </w:r>
      <w:proofErr w:type="spellEnd"/>
      <w:r w:rsidRPr="004A04A7">
        <w:rPr>
          <w:rFonts w:ascii="Times New Roman" w:hAnsi="Times New Roman"/>
          <w:i/>
          <w:iCs/>
        </w:rPr>
        <w:t xml:space="preserve"> </w:t>
      </w:r>
      <w:proofErr w:type="spellStart"/>
      <w:r w:rsidRPr="004A04A7">
        <w:rPr>
          <w:rFonts w:ascii="Times New Roman" w:hAnsi="Times New Roman"/>
          <w:i/>
          <w:iCs/>
        </w:rPr>
        <w:t>Health</w:t>
      </w:r>
      <w:proofErr w:type="spellEnd"/>
      <w:r w:rsidRPr="004A04A7">
        <w:rPr>
          <w:rFonts w:ascii="Times New Roman" w:hAnsi="Times New Roman"/>
          <w:i/>
          <w:iCs/>
        </w:rPr>
        <w:t xml:space="preserve"> </w:t>
      </w:r>
      <w:proofErr w:type="spellStart"/>
      <w:r w:rsidRPr="004A04A7">
        <w:rPr>
          <w:rFonts w:ascii="Times New Roman" w:hAnsi="Times New Roman"/>
          <w:i/>
          <w:iCs/>
        </w:rPr>
        <w:t>Initiative</w:t>
      </w:r>
      <w:proofErr w:type="spellEnd"/>
      <w:r w:rsidRPr="00727D12">
        <w:rPr>
          <w:rFonts w:ascii="Times New Roman" w:hAnsi="Times New Roman"/>
        </w:rPr>
        <w:t xml:space="preserve">) ir </w:t>
      </w:r>
      <w:proofErr w:type="spellStart"/>
      <w:r w:rsidRPr="00727D12">
        <w:rPr>
          <w:rFonts w:ascii="Times New Roman" w:hAnsi="Times New Roman"/>
        </w:rPr>
        <w:t>prospektyvinių</w:t>
      </w:r>
      <w:proofErr w:type="spellEnd"/>
      <w:r w:rsidRPr="00727D12">
        <w:rPr>
          <w:rFonts w:ascii="Times New Roman" w:hAnsi="Times New Roman"/>
        </w:rPr>
        <w:t xml:space="preserve"> epidemiologinių tyrimų </w:t>
      </w:r>
      <w:proofErr w:type="spellStart"/>
      <w:r w:rsidRPr="00727D12">
        <w:rPr>
          <w:rFonts w:ascii="Times New Roman" w:hAnsi="Times New Roman"/>
        </w:rPr>
        <w:t>metaanalizę</w:t>
      </w:r>
      <w:proofErr w:type="spellEnd"/>
      <w:r w:rsidRPr="00727D12">
        <w:rPr>
          <w:rFonts w:ascii="Times New Roman" w:hAnsi="Times New Roman"/>
        </w:rPr>
        <w:t xml:space="preserve">, patvirtinta, kad sudėtinius PHT preparatus su estrogeno ir </w:t>
      </w:r>
      <w:proofErr w:type="spellStart"/>
      <w:r w:rsidRPr="00727D12">
        <w:rPr>
          <w:rFonts w:ascii="Times New Roman" w:hAnsi="Times New Roman"/>
        </w:rPr>
        <w:t>progestogeno</w:t>
      </w:r>
      <w:proofErr w:type="spellEnd"/>
      <w:r w:rsidRPr="00727D12">
        <w:rPr>
          <w:rFonts w:ascii="Times New Roman" w:hAnsi="Times New Roman"/>
        </w:rPr>
        <w:t xml:space="preserve"> deriniu vartojančioms moterims kyla didesnė krūties vėžio rizika, kuri išryškėja po maždaug 3 (1</w:t>
      </w:r>
      <w:r w:rsidR="00BD4F5D">
        <w:rPr>
          <w:rFonts w:ascii="Times New Roman" w:hAnsi="Times New Roman"/>
        </w:rPr>
        <w:noBreakHyphen/>
      </w:r>
      <w:r w:rsidRPr="00727D12">
        <w:rPr>
          <w:rFonts w:ascii="Times New Roman" w:hAnsi="Times New Roman"/>
        </w:rPr>
        <w:t>4) metų (žr. 4.8</w:t>
      </w:r>
      <w:r w:rsidR="00535E36" w:rsidRPr="00451B67">
        <w:rPr>
          <w:rFonts w:ascii="Times New Roman" w:hAnsi="Times New Roman"/>
        </w:rPr>
        <w:t> </w:t>
      </w:r>
      <w:r w:rsidRPr="00727D12">
        <w:rPr>
          <w:rFonts w:ascii="Times New Roman" w:hAnsi="Times New Roman"/>
        </w:rPr>
        <w:t>skyrių).</w:t>
      </w:r>
    </w:p>
    <w:p w14:paraId="11F804B9" w14:textId="1BE17AA8" w:rsidR="00727D12" w:rsidRDefault="00727D12" w:rsidP="00F55783">
      <w:pPr>
        <w:spacing w:after="0" w:line="240" w:lineRule="auto"/>
        <w:rPr>
          <w:rFonts w:ascii="Times New Roman" w:hAnsi="Times New Roman"/>
        </w:rPr>
      </w:pPr>
    </w:p>
    <w:p w14:paraId="342B4D8F" w14:textId="2D8E5C84" w:rsidR="002E3021" w:rsidRPr="0097120B" w:rsidRDefault="002E3021" w:rsidP="0097120B">
      <w:pPr>
        <w:keepNext/>
        <w:spacing w:after="0" w:line="240" w:lineRule="auto"/>
        <w:rPr>
          <w:rFonts w:ascii="Times New Roman" w:hAnsi="Times New Roman"/>
          <w:i/>
          <w:iCs/>
        </w:rPr>
      </w:pPr>
      <w:r w:rsidRPr="0097120B">
        <w:rPr>
          <w:rFonts w:ascii="Times New Roman" w:hAnsi="Times New Roman"/>
          <w:i/>
          <w:iCs/>
        </w:rPr>
        <w:t>PHT preparatai, kurių sudėtyje yra tik estrogeno</w:t>
      </w:r>
    </w:p>
    <w:p w14:paraId="77728636" w14:textId="429FD19F" w:rsidR="00224159" w:rsidRDefault="0029345C" w:rsidP="0097120B">
      <w:pPr>
        <w:keepNext/>
        <w:spacing w:after="0" w:line="240" w:lineRule="auto"/>
        <w:rPr>
          <w:rFonts w:ascii="Times New Roman" w:hAnsi="Times New Roman"/>
        </w:rPr>
      </w:pPr>
      <w:r w:rsidRPr="0029345C">
        <w:rPr>
          <w:rFonts w:ascii="Times New Roman" w:hAnsi="Times New Roman"/>
          <w:iCs/>
        </w:rPr>
        <w:t>WHI</w:t>
      </w:r>
      <w:r>
        <w:rPr>
          <w:rFonts w:ascii="Times New Roman" w:hAnsi="Times New Roman"/>
          <w:iCs/>
        </w:rPr>
        <w:t xml:space="preserve"> tyrimas</w:t>
      </w:r>
      <w:r w:rsidRPr="0029345C">
        <w:rPr>
          <w:rFonts w:ascii="Times New Roman" w:hAnsi="Times New Roman"/>
          <w:iCs/>
        </w:rPr>
        <w:t xml:space="preserve"> parodė, kad moterims, kurioms pašalinta gimda vartojant vien estrogenų PHT, rizika susirgti krūties vėžiu nepadidėja.</w:t>
      </w:r>
      <w:r w:rsidR="00143214">
        <w:rPr>
          <w:rFonts w:ascii="Times New Roman" w:hAnsi="Times New Roman"/>
          <w:iCs/>
        </w:rPr>
        <w:t xml:space="preserve"> </w:t>
      </w:r>
      <w:r w:rsidR="00224159" w:rsidRPr="00437CBC">
        <w:rPr>
          <w:rFonts w:ascii="Times New Roman" w:hAnsi="Times New Roman"/>
        </w:rPr>
        <w:t>Atlikus stebėjimo tyrimus, daugiausia pranešta apie nedidelį krūties vėžio rizikos padidėjimą, kuris mažesnis, negu nustatytasis estrogeno</w:t>
      </w:r>
      <w:r w:rsidR="00BD4F5D">
        <w:rPr>
          <w:rFonts w:ascii="Times New Roman" w:hAnsi="Times New Roman"/>
        </w:rPr>
        <w:noBreakHyphen/>
      </w:r>
      <w:proofErr w:type="spellStart"/>
      <w:r w:rsidR="00224159" w:rsidRPr="00437CBC">
        <w:rPr>
          <w:rFonts w:ascii="Times New Roman" w:hAnsi="Times New Roman"/>
        </w:rPr>
        <w:t>progestageno</w:t>
      </w:r>
      <w:proofErr w:type="spellEnd"/>
      <w:r w:rsidR="00224159" w:rsidRPr="00437CBC">
        <w:rPr>
          <w:rFonts w:ascii="Times New Roman" w:hAnsi="Times New Roman"/>
        </w:rPr>
        <w:t xml:space="preserve"> derinius vartojančioms pacientėms (žr. 4.8</w:t>
      </w:r>
      <w:r w:rsidR="00224159" w:rsidRPr="00451B67">
        <w:rPr>
          <w:rFonts w:ascii="Times New Roman" w:hAnsi="Times New Roman"/>
        </w:rPr>
        <w:t> </w:t>
      </w:r>
      <w:r w:rsidR="00224159" w:rsidRPr="00437CBC">
        <w:rPr>
          <w:rFonts w:ascii="Times New Roman" w:hAnsi="Times New Roman"/>
        </w:rPr>
        <w:t>skyrių).</w:t>
      </w:r>
    </w:p>
    <w:p w14:paraId="3A0970AE" w14:textId="17348A05" w:rsidR="00437CBC" w:rsidRDefault="00437CBC" w:rsidP="00224159">
      <w:pPr>
        <w:spacing w:after="0" w:line="240" w:lineRule="auto"/>
        <w:rPr>
          <w:rFonts w:ascii="Times New Roman" w:hAnsi="Times New Roman"/>
        </w:rPr>
      </w:pPr>
    </w:p>
    <w:p w14:paraId="559FAE3E" w14:textId="62AC2991" w:rsidR="00437CBC" w:rsidRPr="00437CBC" w:rsidRDefault="00437CBC" w:rsidP="00224159">
      <w:pPr>
        <w:spacing w:after="0" w:line="240" w:lineRule="auto"/>
        <w:rPr>
          <w:rFonts w:ascii="Times New Roman" w:hAnsi="Times New Roman"/>
        </w:rPr>
      </w:pPr>
      <w:r w:rsidRPr="00437CBC">
        <w:rPr>
          <w:rFonts w:ascii="Times New Roman" w:hAnsi="Times New Roman"/>
        </w:rPr>
        <w:t xml:space="preserve">Didelės apimties </w:t>
      </w:r>
      <w:proofErr w:type="spellStart"/>
      <w:r w:rsidRPr="00437CBC">
        <w:rPr>
          <w:rFonts w:ascii="Times New Roman" w:hAnsi="Times New Roman"/>
        </w:rPr>
        <w:t>metaanalizė</w:t>
      </w:r>
      <w:proofErr w:type="spellEnd"/>
      <w:r w:rsidRPr="00437CBC">
        <w:rPr>
          <w:rFonts w:ascii="Times New Roman" w:hAnsi="Times New Roman"/>
        </w:rPr>
        <w:t xml:space="preserve"> atskleidė, kad, nutraukus gydymą</w:t>
      </w:r>
      <w:r>
        <w:rPr>
          <w:rFonts w:ascii="Times New Roman" w:hAnsi="Times New Roman"/>
        </w:rPr>
        <w:t xml:space="preserve"> </w:t>
      </w:r>
      <w:r w:rsidRPr="00437CBC">
        <w:rPr>
          <w:rFonts w:ascii="Times New Roman" w:hAnsi="Times New Roman"/>
        </w:rPr>
        <w:t>padidėjusi rizika ilgainiui sumažės, o laikas, per kurį rizika sumažėja iki pradinio lygio, priklauso nuo anksčiau taikytos PHT trukmės. Jeigu PHT taikyta daugiau kaip 5</w:t>
      </w:r>
      <w:r w:rsidRPr="00451B67">
        <w:rPr>
          <w:rFonts w:ascii="Times New Roman" w:hAnsi="Times New Roman"/>
        </w:rPr>
        <w:t> </w:t>
      </w:r>
      <w:r w:rsidRPr="00437CBC">
        <w:rPr>
          <w:rFonts w:ascii="Times New Roman" w:hAnsi="Times New Roman"/>
        </w:rPr>
        <w:t>metus, tokia rizika gali išlikti 10</w:t>
      </w:r>
      <w:r w:rsidRPr="00451B67">
        <w:rPr>
          <w:rFonts w:ascii="Times New Roman" w:hAnsi="Times New Roman"/>
        </w:rPr>
        <w:t> </w:t>
      </w:r>
      <w:r w:rsidRPr="00437CBC">
        <w:rPr>
          <w:rFonts w:ascii="Times New Roman" w:hAnsi="Times New Roman"/>
        </w:rPr>
        <w:t>metų ir ilgiau.</w:t>
      </w:r>
    </w:p>
    <w:p w14:paraId="497FEED9" w14:textId="77777777" w:rsidR="002E3021" w:rsidRPr="00224159" w:rsidRDefault="002E3021" w:rsidP="00F55783">
      <w:pPr>
        <w:spacing w:after="0" w:line="240" w:lineRule="auto"/>
        <w:rPr>
          <w:rFonts w:ascii="Times New Roman" w:hAnsi="Times New Roman"/>
        </w:rPr>
      </w:pPr>
    </w:p>
    <w:p w14:paraId="18012A39" w14:textId="7CCAFA7A"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PHT, ypač sudėtinis gydymas estrogenais ir </w:t>
      </w:r>
      <w:proofErr w:type="spellStart"/>
      <w:r w:rsidRPr="00451B67">
        <w:rPr>
          <w:rFonts w:ascii="Times New Roman" w:hAnsi="Times New Roman"/>
        </w:rPr>
        <w:t>progestagenais</w:t>
      </w:r>
      <w:proofErr w:type="spellEnd"/>
      <w:r w:rsidRPr="00451B67">
        <w:rPr>
          <w:rFonts w:ascii="Times New Roman" w:hAnsi="Times New Roman"/>
        </w:rPr>
        <w:t>, didina mamogramų tankį, o tai gali pasunkinti krūties vėžio radiologinę diagnostiką.</w:t>
      </w:r>
    </w:p>
    <w:p w14:paraId="7FBD9802" w14:textId="77777777" w:rsidR="00F55783" w:rsidRPr="00451B67" w:rsidRDefault="00F55783" w:rsidP="00F55783">
      <w:pPr>
        <w:spacing w:after="0" w:line="240" w:lineRule="auto"/>
        <w:rPr>
          <w:rFonts w:ascii="Times New Roman" w:hAnsi="Times New Roman"/>
        </w:rPr>
      </w:pPr>
    </w:p>
    <w:p w14:paraId="277D739F" w14:textId="77777777" w:rsidR="00F55783" w:rsidRPr="00451B67" w:rsidRDefault="00F55783" w:rsidP="00F55783">
      <w:pPr>
        <w:spacing w:after="0" w:line="240" w:lineRule="auto"/>
        <w:outlineLvl w:val="4"/>
        <w:rPr>
          <w:rFonts w:ascii="Times New Roman" w:hAnsi="Times New Roman"/>
          <w:u w:val="single"/>
        </w:rPr>
      </w:pPr>
      <w:r w:rsidRPr="00451B67">
        <w:rPr>
          <w:rFonts w:ascii="Times New Roman" w:hAnsi="Times New Roman"/>
          <w:u w:val="single"/>
        </w:rPr>
        <w:t>Venų tromboembolija</w:t>
      </w:r>
    </w:p>
    <w:p w14:paraId="12C96E03" w14:textId="77777777" w:rsidR="00F55783" w:rsidRPr="00451B67" w:rsidRDefault="00F55783" w:rsidP="00F55783">
      <w:pPr>
        <w:spacing w:after="0" w:line="240" w:lineRule="auto"/>
        <w:rPr>
          <w:rFonts w:ascii="Times New Roman" w:hAnsi="Times New Roman"/>
        </w:rPr>
      </w:pPr>
    </w:p>
    <w:p w14:paraId="548E14FF"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PHT yra susijusi su 1,3</w:t>
      </w:r>
      <w:r w:rsidRPr="00451B67">
        <w:rPr>
          <w:rFonts w:ascii="Times New Roman" w:hAnsi="Times New Roman"/>
        </w:rPr>
        <w:noBreakHyphen/>
        <w:t>3 kartus padidėjusia venų tromboembolijos (VTE), t. y. giliųjų venų trombozės arba plaučių embolijos, rizika. Tokie sutrikimai labiau tikėtini pirmaisiais PHT metais negu vėliau (žr. 4.8 skyrių).</w:t>
      </w:r>
    </w:p>
    <w:p w14:paraId="69C86568" w14:textId="77777777" w:rsidR="00F55783" w:rsidRPr="00451B67" w:rsidRDefault="00F55783" w:rsidP="00F55783">
      <w:pPr>
        <w:spacing w:after="0" w:line="240" w:lineRule="auto"/>
        <w:rPr>
          <w:rFonts w:ascii="Times New Roman" w:hAnsi="Times New Roman"/>
        </w:rPr>
      </w:pPr>
    </w:p>
    <w:p w14:paraId="47E740C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Bendrai pripažinti VTE rizikos veiksniai yra estrogenų vartojimas, vyresnis amžius, didelės apimties chirurginė operacija, pacientei ar jos šeimos nariams buvęs šis sutrikimas, nutukimas (KMI &gt; 30 kg/m</w:t>
      </w:r>
      <w:r w:rsidRPr="00451B67">
        <w:rPr>
          <w:rFonts w:ascii="Times New Roman" w:hAnsi="Times New Roman"/>
          <w:vertAlign w:val="superscript"/>
        </w:rPr>
        <w:t>2</w:t>
      </w:r>
      <w:r w:rsidRPr="00451B67">
        <w:rPr>
          <w:rFonts w:ascii="Times New Roman" w:hAnsi="Times New Roman"/>
        </w:rPr>
        <w:t xml:space="preserve">), nėštumas arba </w:t>
      </w:r>
      <w:proofErr w:type="spellStart"/>
      <w:r w:rsidRPr="00451B67">
        <w:rPr>
          <w:rFonts w:ascii="Times New Roman" w:hAnsi="Times New Roman"/>
        </w:rPr>
        <w:t>pogimdinis</w:t>
      </w:r>
      <w:proofErr w:type="spellEnd"/>
      <w:r w:rsidRPr="00451B67">
        <w:rPr>
          <w:rFonts w:ascii="Times New Roman" w:hAnsi="Times New Roman"/>
        </w:rPr>
        <w:t xml:space="preserve"> laikotarpis, sisteminė raudonoji vilkligė (SRV) ir vėžys. Nėra vieningos nuomonės apie galimą venų </w:t>
      </w:r>
      <w:proofErr w:type="spellStart"/>
      <w:r w:rsidRPr="00451B67">
        <w:rPr>
          <w:rFonts w:ascii="Times New Roman" w:hAnsi="Times New Roman"/>
        </w:rPr>
        <w:t>varikozės</w:t>
      </w:r>
      <w:proofErr w:type="spellEnd"/>
      <w:r w:rsidRPr="00451B67">
        <w:rPr>
          <w:rFonts w:ascii="Times New Roman" w:hAnsi="Times New Roman"/>
        </w:rPr>
        <w:t xml:space="preserve"> įtaką VTE.</w:t>
      </w:r>
    </w:p>
    <w:p w14:paraId="0DAC6DF5" w14:textId="77777777" w:rsidR="00F55783" w:rsidRPr="00451B67" w:rsidRDefault="00F55783" w:rsidP="00F55783">
      <w:pPr>
        <w:spacing w:after="0" w:line="240" w:lineRule="auto"/>
        <w:rPr>
          <w:rFonts w:ascii="Times New Roman" w:hAnsi="Times New Roman"/>
        </w:rPr>
      </w:pPr>
    </w:p>
    <w:p w14:paraId="2B02FFCF"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Pacientėms, kurioms yra žinoma </w:t>
      </w:r>
      <w:proofErr w:type="spellStart"/>
      <w:r w:rsidRPr="00451B67">
        <w:rPr>
          <w:rFonts w:ascii="Times New Roman" w:hAnsi="Times New Roman"/>
        </w:rPr>
        <w:t>trombofilinė</w:t>
      </w:r>
      <w:proofErr w:type="spellEnd"/>
      <w:r w:rsidRPr="00451B67">
        <w:rPr>
          <w:rFonts w:ascii="Times New Roman" w:hAnsi="Times New Roman"/>
        </w:rPr>
        <w:t xml:space="preserve"> būklė, yra didesnė VTE rizika, ir PHT gali dar labiau padidinti šią riziką. Todėl tokioms pacientėms PHT vartoti negalima (žr. 4.3 skyrių). </w:t>
      </w:r>
    </w:p>
    <w:p w14:paraId="2D1C7DB2" w14:textId="77777777" w:rsidR="00F55783" w:rsidRPr="00451B67" w:rsidRDefault="00F55783" w:rsidP="00F55783">
      <w:pPr>
        <w:spacing w:after="0" w:line="240" w:lineRule="auto"/>
        <w:rPr>
          <w:rFonts w:ascii="Times New Roman" w:hAnsi="Times New Roman"/>
        </w:rPr>
      </w:pPr>
    </w:p>
    <w:p w14:paraId="390ED2CE"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Kaip ir visiems ligoniams po chirurginių operacijų, reikia apsvarstyti būtinybę imtis profilaktinių priemonių, apsaugančių nuo galimos VTE po operacijos. Jeigu planuojama ilgalaikė pooperacinė </w:t>
      </w:r>
      <w:proofErr w:type="spellStart"/>
      <w:r w:rsidRPr="00451B67">
        <w:rPr>
          <w:rFonts w:ascii="Times New Roman" w:hAnsi="Times New Roman"/>
        </w:rPr>
        <w:t>imobilizacija</w:t>
      </w:r>
      <w:proofErr w:type="spellEnd"/>
      <w:r w:rsidRPr="00451B67">
        <w:rPr>
          <w:rFonts w:ascii="Times New Roman" w:hAnsi="Times New Roman"/>
        </w:rPr>
        <w:t>, likus 4</w:t>
      </w:r>
      <w:r w:rsidRPr="00451B67">
        <w:rPr>
          <w:rFonts w:ascii="Times New Roman" w:hAnsi="Times New Roman"/>
        </w:rPr>
        <w:noBreakHyphen/>
        <w:t>6 savaitėms iki operacijos, rekomenduojama laikinai nutraukti PHT. Gydymo negalima atnaujinti tol, kol moteris taps visiškai mobilia.</w:t>
      </w:r>
    </w:p>
    <w:p w14:paraId="08BA0B12" w14:textId="77777777" w:rsidR="00F55783" w:rsidRPr="00451B67" w:rsidRDefault="00F55783" w:rsidP="00F55783">
      <w:pPr>
        <w:spacing w:after="0" w:line="240" w:lineRule="auto"/>
        <w:rPr>
          <w:rFonts w:ascii="Times New Roman" w:hAnsi="Times New Roman"/>
        </w:rPr>
      </w:pPr>
    </w:p>
    <w:p w14:paraId="64476A08"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Moterims, nesirgusioms VTE, tačiau turinčioms pirmos eilės giminaičių, sirgusių tromboze jauname amžiuje, galima siūlyti išsitirti dėl VTE, tačiau tik po išsamios konsultacijos dėl tyrimo ribotumo (galima pastebėti tik dalį </w:t>
      </w:r>
      <w:proofErr w:type="spellStart"/>
      <w:r w:rsidRPr="00451B67">
        <w:rPr>
          <w:rFonts w:ascii="Times New Roman" w:hAnsi="Times New Roman"/>
        </w:rPr>
        <w:t>trombofilinių</w:t>
      </w:r>
      <w:proofErr w:type="spellEnd"/>
      <w:r w:rsidRPr="00451B67">
        <w:rPr>
          <w:rFonts w:ascii="Times New Roman" w:hAnsi="Times New Roman"/>
        </w:rPr>
        <w:t xml:space="preserve"> pakitimų). Jeigu nustatytas toks pat </w:t>
      </w:r>
      <w:proofErr w:type="spellStart"/>
      <w:r w:rsidRPr="00451B67">
        <w:rPr>
          <w:rFonts w:ascii="Times New Roman" w:hAnsi="Times New Roman"/>
        </w:rPr>
        <w:t>trombofilinis</w:t>
      </w:r>
      <w:proofErr w:type="spellEnd"/>
      <w:r w:rsidRPr="00451B67">
        <w:rPr>
          <w:rFonts w:ascii="Times New Roman" w:hAnsi="Times New Roman"/>
        </w:rPr>
        <w:t xml:space="preserve"> defektas, dėl kurio kiti šeimos nariai serga tromboze, arba jeigu defektas yra „sunkus“ (t. y. </w:t>
      </w:r>
      <w:proofErr w:type="spellStart"/>
      <w:r w:rsidRPr="00451B67">
        <w:rPr>
          <w:rFonts w:ascii="Times New Roman" w:hAnsi="Times New Roman"/>
        </w:rPr>
        <w:t>antitrombino</w:t>
      </w:r>
      <w:proofErr w:type="spellEnd"/>
      <w:r w:rsidRPr="00451B67">
        <w:rPr>
          <w:rFonts w:ascii="Times New Roman" w:hAnsi="Times New Roman"/>
        </w:rPr>
        <w:t>, S baltymo ar C baltymo trūkumas arba keleto šių elementų trūkumas), PHT vartoti negalima.</w:t>
      </w:r>
    </w:p>
    <w:p w14:paraId="22BBB376" w14:textId="77777777" w:rsidR="00F55783" w:rsidRPr="00451B67" w:rsidRDefault="00F55783" w:rsidP="00F55783">
      <w:pPr>
        <w:spacing w:after="0" w:line="240" w:lineRule="auto"/>
        <w:rPr>
          <w:rFonts w:ascii="Times New Roman" w:hAnsi="Times New Roman"/>
        </w:rPr>
      </w:pPr>
    </w:p>
    <w:p w14:paraId="15E087B1"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Reikia atidžiai įvertinti PHT skyrimo naudos ir rizikos santykį moterims, kurios nuolat vartoja antikoaguliantus.</w:t>
      </w:r>
    </w:p>
    <w:p w14:paraId="61C25243" w14:textId="77777777" w:rsidR="00F55783" w:rsidRPr="00451B67" w:rsidRDefault="00F55783" w:rsidP="00F55783">
      <w:pPr>
        <w:spacing w:after="0" w:line="240" w:lineRule="auto"/>
        <w:rPr>
          <w:rFonts w:ascii="Times New Roman" w:hAnsi="Times New Roman"/>
        </w:rPr>
      </w:pPr>
    </w:p>
    <w:p w14:paraId="76DAC0AF"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Jeigu pradėjus gydymą </w:t>
      </w:r>
      <w:proofErr w:type="spellStart"/>
      <w:r w:rsidRPr="00451B67">
        <w:rPr>
          <w:rFonts w:ascii="Times New Roman" w:hAnsi="Times New Roman"/>
        </w:rPr>
        <w:t>pasireikškia</w:t>
      </w:r>
      <w:proofErr w:type="spellEnd"/>
      <w:r w:rsidRPr="00451B67">
        <w:rPr>
          <w:rFonts w:ascii="Times New Roman" w:hAnsi="Times New Roman"/>
        </w:rPr>
        <w:t xml:space="preserve"> VTE, preparato reikia nebevartoti. Pacientes reikia informuoti, kad atsiradus galimiems tromboembolijos simptomams (pavyzdžiui, skausmingam kojos patinimui, staigiam skausmui krūtinėje, dusuliui), nedelsdamos kreiptųsi į gydytoją.</w:t>
      </w:r>
    </w:p>
    <w:p w14:paraId="411EEC71" w14:textId="77777777" w:rsidR="00F55783" w:rsidRPr="00451B67" w:rsidRDefault="00F55783" w:rsidP="00F55783">
      <w:pPr>
        <w:spacing w:after="0" w:line="240" w:lineRule="auto"/>
        <w:rPr>
          <w:rFonts w:ascii="Times New Roman" w:hAnsi="Times New Roman"/>
        </w:rPr>
      </w:pPr>
    </w:p>
    <w:p w14:paraId="5A61700F" w14:textId="77777777"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Koronarinė širdies liga (KŠL)</w:t>
      </w:r>
    </w:p>
    <w:p w14:paraId="6714D473" w14:textId="77777777" w:rsidR="00F55783" w:rsidRPr="00451B67" w:rsidRDefault="00F55783" w:rsidP="00F55783">
      <w:pPr>
        <w:spacing w:after="0" w:line="240" w:lineRule="auto"/>
        <w:rPr>
          <w:rFonts w:ascii="Times New Roman" w:hAnsi="Times New Roman"/>
        </w:rPr>
      </w:pPr>
    </w:p>
    <w:p w14:paraId="25273A4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Atsitiktinės atrankos kontroliuojamieji tyrimai neįrodo, kad KŠL sergančios arba nesergančios moterys, vartojančios sudėtinę estrogenų</w:t>
      </w:r>
      <w:r w:rsidRPr="00451B67">
        <w:rPr>
          <w:rFonts w:ascii="Times New Roman" w:hAnsi="Times New Roman"/>
        </w:rPr>
        <w:noBreakHyphen/>
      </w:r>
      <w:proofErr w:type="spellStart"/>
      <w:r w:rsidRPr="00451B67">
        <w:rPr>
          <w:rFonts w:ascii="Times New Roman" w:hAnsi="Times New Roman"/>
        </w:rPr>
        <w:t>progestagenų</w:t>
      </w:r>
      <w:proofErr w:type="spellEnd"/>
      <w:r w:rsidRPr="00451B67">
        <w:rPr>
          <w:rFonts w:ascii="Times New Roman" w:hAnsi="Times New Roman"/>
        </w:rPr>
        <w:t xml:space="preserve"> arba tik estrogenų PHT, yra apsaugotos nuo miokardo infarkto. Vartojant sudėtinę estrogenų-</w:t>
      </w:r>
      <w:proofErr w:type="spellStart"/>
      <w:r w:rsidRPr="00451B67">
        <w:rPr>
          <w:rFonts w:ascii="Times New Roman" w:hAnsi="Times New Roman"/>
        </w:rPr>
        <w:t>progestagenų</w:t>
      </w:r>
      <w:proofErr w:type="spellEnd"/>
      <w:r w:rsidRPr="00451B67">
        <w:rPr>
          <w:rFonts w:ascii="Times New Roman" w:hAnsi="Times New Roman"/>
        </w:rPr>
        <w:t xml:space="preserve"> PHT, santykinė KŠL rizika šiek tiek padidėja. Kadangi bendra bazinė KŠL rizika labai priklauso nuo amžiaus, sveikoms moterims, </w:t>
      </w:r>
      <w:r w:rsidRPr="00451B67">
        <w:rPr>
          <w:rFonts w:ascii="Times New Roman" w:hAnsi="Times New Roman"/>
        </w:rPr>
        <w:lastRenderedPageBreak/>
        <w:t>kurioms turėtų greitai prasidėti menopauzė, papildomų KŠL atvejų dėl estrogenų-</w:t>
      </w:r>
      <w:proofErr w:type="spellStart"/>
      <w:r w:rsidRPr="00451B67">
        <w:rPr>
          <w:rFonts w:ascii="Times New Roman" w:hAnsi="Times New Roman"/>
        </w:rPr>
        <w:t>progestagenų</w:t>
      </w:r>
      <w:proofErr w:type="spellEnd"/>
      <w:r w:rsidRPr="00451B67">
        <w:rPr>
          <w:rFonts w:ascii="Times New Roman" w:hAnsi="Times New Roman"/>
        </w:rPr>
        <w:t xml:space="preserve"> vartojimo pasitaiko labai retai, tačiau tokių atvejų padaugėja vyresniame amžiuje.</w:t>
      </w:r>
    </w:p>
    <w:p w14:paraId="6CF3DBAF" w14:textId="77777777" w:rsidR="00F55783" w:rsidRPr="00451B67" w:rsidRDefault="00F55783" w:rsidP="00F55783">
      <w:pPr>
        <w:spacing w:after="0" w:line="240" w:lineRule="auto"/>
        <w:rPr>
          <w:rFonts w:ascii="Times New Roman" w:hAnsi="Times New Roman"/>
        </w:rPr>
      </w:pPr>
    </w:p>
    <w:p w14:paraId="623FA842" w14:textId="77777777" w:rsidR="00F55783" w:rsidRPr="00451B67" w:rsidRDefault="00F55783" w:rsidP="00F55783">
      <w:pPr>
        <w:spacing w:after="0" w:line="240" w:lineRule="auto"/>
        <w:outlineLvl w:val="4"/>
        <w:rPr>
          <w:rFonts w:ascii="Times New Roman" w:hAnsi="Times New Roman"/>
          <w:u w:val="single"/>
        </w:rPr>
      </w:pPr>
      <w:r w:rsidRPr="00451B67">
        <w:rPr>
          <w:rFonts w:ascii="Times New Roman" w:hAnsi="Times New Roman"/>
          <w:u w:val="single"/>
        </w:rPr>
        <w:t>Išeminis insultas</w:t>
      </w:r>
    </w:p>
    <w:p w14:paraId="3F26C42B" w14:textId="77777777" w:rsidR="00F55783" w:rsidRPr="00451B67" w:rsidRDefault="00F55783" w:rsidP="00F55783">
      <w:pPr>
        <w:spacing w:after="0" w:line="240" w:lineRule="auto"/>
        <w:rPr>
          <w:rFonts w:ascii="Times New Roman" w:hAnsi="Times New Roman"/>
        </w:rPr>
      </w:pPr>
    </w:p>
    <w:p w14:paraId="4D407771"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Vartojant sudėtinę estrogenų-</w:t>
      </w:r>
      <w:proofErr w:type="spellStart"/>
      <w:r w:rsidRPr="00451B67">
        <w:rPr>
          <w:rFonts w:ascii="Times New Roman" w:hAnsi="Times New Roman"/>
        </w:rPr>
        <w:t>progestagenų</w:t>
      </w:r>
      <w:proofErr w:type="spellEnd"/>
      <w:r w:rsidRPr="00451B67">
        <w:rPr>
          <w:rFonts w:ascii="Times New Roman" w:hAnsi="Times New Roman"/>
        </w:rPr>
        <w:t xml:space="preserve"> ir vien estrogenų terapiją, išeminio insulto rizika padidėja 1,5 karto. Santykinė rizika nepriklauso nuo amžiaus ar menopauzės trukmės. Tačiau, kadangi insulto bazinė rizika labai priklauso nuo amžiaus, moterims, vartojančioms PHT, bendra išeminio insulto rizika didėja su amžiumi (žr. 4.8 skyrių).</w:t>
      </w:r>
    </w:p>
    <w:p w14:paraId="3D331161" w14:textId="77777777" w:rsidR="00F55783" w:rsidRPr="00451B67" w:rsidRDefault="00F55783" w:rsidP="00F55783">
      <w:pPr>
        <w:spacing w:after="0" w:line="240" w:lineRule="auto"/>
        <w:rPr>
          <w:rFonts w:ascii="Times New Roman" w:hAnsi="Times New Roman"/>
        </w:rPr>
      </w:pPr>
    </w:p>
    <w:p w14:paraId="6B2E7C38" w14:textId="77777777" w:rsidR="00F55783" w:rsidRPr="00451B67" w:rsidRDefault="00F55783" w:rsidP="00F55783">
      <w:pPr>
        <w:spacing w:after="0" w:line="240" w:lineRule="auto"/>
        <w:outlineLvl w:val="4"/>
        <w:rPr>
          <w:rFonts w:ascii="Times New Roman" w:hAnsi="Times New Roman"/>
          <w:u w:val="single"/>
        </w:rPr>
      </w:pPr>
      <w:r w:rsidRPr="00451B67">
        <w:rPr>
          <w:rFonts w:ascii="Times New Roman" w:hAnsi="Times New Roman"/>
          <w:u w:val="single"/>
        </w:rPr>
        <w:t>Kiaušidžių vėžys</w:t>
      </w:r>
    </w:p>
    <w:p w14:paraId="71606335" w14:textId="77777777" w:rsidR="00F55783" w:rsidRPr="00451B67" w:rsidRDefault="00F55783" w:rsidP="00F55783">
      <w:pPr>
        <w:spacing w:after="0" w:line="240" w:lineRule="auto"/>
        <w:rPr>
          <w:rFonts w:ascii="Times New Roman" w:hAnsi="Times New Roman"/>
        </w:rPr>
      </w:pPr>
    </w:p>
    <w:p w14:paraId="19CAD3A1"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Kiaušidžių vėžys pasitaiko daug rečiau nei krūties vėžys.</w:t>
      </w:r>
    </w:p>
    <w:p w14:paraId="15258635" w14:textId="77777777" w:rsidR="00F55783" w:rsidRPr="00451B67" w:rsidRDefault="00F55783" w:rsidP="00F55783">
      <w:pPr>
        <w:spacing w:after="0" w:line="240" w:lineRule="auto"/>
        <w:rPr>
          <w:rFonts w:ascii="Times New Roman" w:hAnsi="Times New Roman" w:cs="Times New Roman"/>
        </w:rPr>
      </w:pPr>
      <w:r w:rsidRPr="00451B67">
        <w:rPr>
          <w:rFonts w:ascii="Times New Roman" w:hAnsi="Times New Roman" w:cs="Times New Roman"/>
        </w:rPr>
        <w:t xml:space="preserve">Epidemiologiniai didelės </w:t>
      </w:r>
      <w:proofErr w:type="spellStart"/>
      <w:r w:rsidRPr="00451B67">
        <w:rPr>
          <w:rFonts w:ascii="Times New Roman" w:hAnsi="Times New Roman" w:cs="Times New Roman"/>
        </w:rPr>
        <w:t>metaanalizės</w:t>
      </w:r>
      <w:proofErr w:type="spellEnd"/>
      <w:r w:rsidRPr="00451B67">
        <w:rPr>
          <w:rFonts w:ascii="Times New Roman" w:hAnsi="Times New Roman" w:cs="Times New Roman"/>
        </w:rPr>
        <w:t xml:space="preserve"> duomenys leidžia manyti, kad moterims, kurios vartoja PHT preparatų su vienu estrogenu arba sudėtinių PHT preparatų, kuriuose yra estrogeno ir </w:t>
      </w:r>
      <w:proofErr w:type="spellStart"/>
      <w:r w:rsidRPr="00451B67">
        <w:rPr>
          <w:rFonts w:ascii="Times New Roman" w:hAnsi="Times New Roman" w:cs="Times New Roman"/>
        </w:rPr>
        <w:t>progestageno</w:t>
      </w:r>
      <w:proofErr w:type="spellEnd"/>
      <w:r w:rsidRPr="00451B67">
        <w:rPr>
          <w:rFonts w:ascii="Times New Roman" w:hAnsi="Times New Roman" w:cs="Times New Roman"/>
        </w:rPr>
        <w:t>, rizika, kuri pasireiškia per 5 šių preparatų vartojimo metus, būna šiek tiek didesnė ir ji, nustojus vartoti minėtų preparatų, per laiką sumažėja.</w:t>
      </w:r>
    </w:p>
    <w:p w14:paraId="5B9A5401" w14:textId="77777777" w:rsidR="00F55783" w:rsidRPr="00451B67" w:rsidRDefault="00F55783" w:rsidP="00F55783">
      <w:pPr>
        <w:spacing w:after="0" w:line="240" w:lineRule="auto"/>
        <w:rPr>
          <w:rFonts w:ascii="Times New Roman" w:hAnsi="Times New Roman" w:cs="Times New Roman"/>
        </w:rPr>
      </w:pPr>
    </w:p>
    <w:p w14:paraId="4A957F68" w14:textId="209D3FE2" w:rsidR="00F55783" w:rsidRPr="00451B67" w:rsidRDefault="00F55783" w:rsidP="00F55783">
      <w:pPr>
        <w:spacing w:after="0" w:line="240" w:lineRule="auto"/>
        <w:rPr>
          <w:rFonts w:ascii="Times New Roman" w:hAnsi="Times New Roman" w:cs="Times New Roman"/>
        </w:rPr>
      </w:pPr>
      <w:r w:rsidRPr="00451B67">
        <w:rPr>
          <w:rFonts w:ascii="Times New Roman" w:hAnsi="Times New Roman" w:cs="Times New Roman"/>
        </w:rPr>
        <w:t xml:space="preserve">Kai kurie kiti tyrimai, įskaitant </w:t>
      </w:r>
      <w:r w:rsidR="00AC4197">
        <w:rPr>
          <w:rFonts w:ascii="Times New Roman" w:hAnsi="Times New Roman" w:cs="Times New Roman"/>
        </w:rPr>
        <w:t>WH</w:t>
      </w:r>
      <w:r w:rsidRPr="00451B67">
        <w:rPr>
          <w:rFonts w:ascii="Times New Roman" w:hAnsi="Times New Roman" w:cs="Times New Roman"/>
        </w:rPr>
        <w:t>I tyrimą, leidžia manyti, kad sudėtinių PHT preparatų vartojimas gali būti susijęs su panašia arba šiek tiek mažesne rizika (žr. 4.8 skyrių).</w:t>
      </w:r>
    </w:p>
    <w:p w14:paraId="644598D6" w14:textId="7A9EDA70" w:rsidR="00F55783" w:rsidRDefault="00F55783" w:rsidP="00F55783">
      <w:pPr>
        <w:spacing w:after="0" w:line="240" w:lineRule="auto"/>
        <w:outlineLvl w:val="4"/>
        <w:rPr>
          <w:rFonts w:ascii="Times New Roman" w:hAnsi="Times New Roman"/>
          <w:u w:val="single"/>
        </w:rPr>
      </w:pPr>
    </w:p>
    <w:p w14:paraId="77D42852" w14:textId="60397BC4" w:rsidR="00F2525C" w:rsidRPr="00786ED3" w:rsidRDefault="00F2525C" w:rsidP="00F2525C">
      <w:pPr>
        <w:spacing w:after="0" w:line="240" w:lineRule="auto"/>
        <w:outlineLvl w:val="4"/>
        <w:rPr>
          <w:rFonts w:ascii="Times New Roman" w:hAnsi="Times New Roman"/>
          <w:u w:val="single"/>
        </w:rPr>
      </w:pPr>
      <w:r w:rsidRPr="00786ED3">
        <w:rPr>
          <w:rFonts w:ascii="Times New Roman" w:hAnsi="Times New Roman"/>
          <w:u w:val="single"/>
        </w:rPr>
        <w:t>Hepatitas C</w:t>
      </w:r>
    </w:p>
    <w:p w14:paraId="184DFBD3" w14:textId="77777777" w:rsidR="00061FE9" w:rsidRPr="00786ED3" w:rsidRDefault="00061FE9" w:rsidP="00F2525C">
      <w:pPr>
        <w:spacing w:after="0" w:line="240" w:lineRule="auto"/>
        <w:outlineLvl w:val="4"/>
        <w:rPr>
          <w:rFonts w:ascii="Times New Roman" w:hAnsi="Times New Roman"/>
        </w:rPr>
      </w:pPr>
    </w:p>
    <w:p w14:paraId="3B2EFEDD" w14:textId="19F830A6" w:rsidR="00F2525C" w:rsidRPr="00786ED3" w:rsidRDefault="00F2525C" w:rsidP="00F2525C">
      <w:pPr>
        <w:spacing w:after="0" w:line="240" w:lineRule="auto"/>
        <w:outlineLvl w:val="4"/>
        <w:rPr>
          <w:rFonts w:ascii="Times New Roman" w:hAnsi="Times New Roman"/>
        </w:rPr>
      </w:pPr>
      <w:r w:rsidRPr="00786ED3">
        <w:rPr>
          <w:rFonts w:ascii="Times New Roman" w:hAnsi="Times New Roman"/>
        </w:rPr>
        <w:t xml:space="preserve">Klinikinių tyrimų duomenys parodė, kad pacientus nuo hepatito C viruso (HCV) infekcijos gydant vaistiniais preparatais, kurių sudėtyje yra </w:t>
      </w:r>
      <w:proofErr w:type="spellStart"/>
      <w:r w:rsidRPr="00786ED3">
        <w:rPr>
          <w:rFonts w:ascii="Times New Roman" w:hAnsi="Times New Roman"/>
        </w:rPr>
        <w:t>ombitasviro</w:t>
      </w:r>
      <w:proofErr w:type="spellEnd"/>
      <w:r w:rsidR="00BF4DC8">
        <w:rPr>
          <w:rFonts w:ascii="Times New Roman" w:hAnsi="Times New Roman"/>
        </w:rPr>
        <w:t> </w:t>
      </w:r>
      <w:r w:rsidRPr="00786ED3">
        <w:rPr>
          <w:rFonts w:ascii="Times New Roman" w:hAnsi="Times New Roman"/>
        </w:rPr>
        <w:t>/</w:t>
      </w:r>
      <w:r w:rsidR="00BF4DC8">
        <w:rPr>
          <w:rFonts w:ascii="Times New Roman" w:hAnsi="Times New Roman"/>
        </w:rPr>
        <w:t> </w:t>
      </w:r>
      <w:proofErr w:type="spellStart"/>
      <w:r w:rsidRPr="00786ED3">
        <w:rPr>
          <w:rFonts w:ascii="Times New Roman" w:hAnsi="Times New Roman"/>
        </w:rPr>
        <w:t>paritapreviro</w:t>
      </w:r>
      <w:proofErr w:type="spellEnd"/>
      <w:r w:rsidR="00BF4DC8">
        <w:rPr>
          <w:rFonts w:ascii="Times New Roman" w:hAnsi="Times New Roman"/>
        </w:rPr>
        <w:t> </w:t>
      </w:r>
      <w:r w:rsidRPr="00786ED3">
        <w:rPr>
          <w:rFonts w:ascii="Times New Roman" w:hAnsi="Times New Roman"/>
        </w:rPr>
        <w:t>/</w:t>
      </w:r>
      <w:r w:rsidR="00BF4DC8">
        <w:rPr>
          <w:rFonts w:ascii="Times New Roman" w:hAnsi="Times New Roman"/>
        </w:rPr>
        <w:t> </w:t>
      </w:r>
      <w:r w:rsidRPr="00786ED3">
        <w:rPr>
          <w:rFonts w:ascii="Times New Roman" w:hAnsi="Times New Roman"/>
        </w:rPr>
        <w:t>ritonaviro</w:t>
      </w:r>
      <w:r w:rsidR="00DC0C3F" w:rsidRPr="00786ED3">
        <w:rPr>
          <w:rFonts w:ascii="Times New Roman" w:hAnsi="Times New Roman"/>
        </w:rPr>
        <w:t xml:space="preserve"> </w:t>
      </w:r>
      <w:r w:rsidR="0033796A">
        <w:rPr>
          <w:rFonts w:ascii="Times New Roman" w:hAnsi="Times New Roman"/>
        </w:rPr>
        <w:t>i</w:t>
      </w:r>
      <w:r w:rsidR="0049293B">
        <w:rPr>
          <w:rFonts w:ascii="Times New Roman" w:hAnsi="Times New Roman"/>
        </w:rPr>
        <w:t xml:space="preserve">r </w:t>
      </w:r>
      <w:proofErr w:type="spellStart"/>
      <w:r w:rsidR="0049293B">
        <w:rPr>
          <w:rFonts w:ascii="Times New Roman" w:hAnsi="Times New Roman"/>
        </w:rPr>
        <w:t>dasabuviro</w:t>
      </w:r>
      <w:proofErr w:type="spellEnd"/>
      <w:r w:rsidR="00DC0C3F" w:rsidRPr="00786ED3">
        <w:rPr>
          <w:rFonts w:ascii="Times New Roman" w:hAnsi="Times New Roman"/>
        </w:rPr>
        <w:t xml:space="preserve"> kartu</w:t>
      </w:r>
      <w:r w:rsidRPr="00786ED3">
        <w:rPr>
          <w:rFonts w:ascii="Times New Roman" w:hAnsi="Times New Roman"/>
        </w:rPr>
        <w:t xml:space="preserve"> </w:t>
      </w:r>
      <w:r w:rsidR="000A1684" w:rsidRPr="00786ED3">
        <w:rPr>
          <w:rFonts w:ascii="Times New Roman" w:hAnsi="Times New Roman"/>
        </w:rPr>
        <w:t>su</w:t>
      </w:r>
      <w:r w:rsidRPr="00786ED3">
        <w:rPr>
          <w:rFonts w:ascii="Times New Roman" w:hAnsi="Times New Roman"/>
        </w:rPr>
        <w:t xml:space="preserve"> </w:t>
      </w:r>
      <w:proofErr w:type="spellStart"/>
      <w:r w:rsidR="00D41D00">
        <w:rPr>
          <w:rFonts w:ascii="Times New Roman" w:hAnsi="Times New Roman"/>
        </w:rPr>
        <w:t>ribavirinu</w:t>
      </w:r>
      <w:proofErr w:type="spellEnd"/>
      <w:r w:rsidRPr="00786ED3">
        <w:rPr>
          <w:rFonts w:ascii="Times New Roman" w:hAnsi="Times New Roman"/>
        </w:rPr>
        <w:t xml:space="preserve"> ar</w:t>
      </w:r>
      <w:r w:rsidR="002F66EB">
        <w:rPr>
          <w:rFonts w:ascii="Times New Roman" w:hAnsi="Times New Roman"/>
        </w:rPr>
        <w:t>ba</w:t>
      </w:r>
      <w:r w:rsidRPr="00786ED3">
        <w:rPr>
          <w:rFonts w:ascii="Times New Roman" w:hAnsi="Times New Roman"/>
        </w:rPr>
        <w:t xml:space="preserve"> be jo, alaninaminotransferazės (ALT) aktyvumas kraujyje daugiau nei 5 kartus viršijo viršutinę normos ribą (VNR) žymiai dažniau toms moterims, kurios vartojo </w:t>
      </w:r>
      <w:proofErr w:type="spellStart"/>
      <w:r w:rsidRPr="00786ED3">
        <w:rPr>
          <w:rFonts w:ascii="Times New Roman" w:hAnsi="Times New Roman"/>
        </w:rPr>
        <w:t>etinilestradiolio</w:t>
      </w:r>
      <w:proofErr w:type="spellEnd"/>
      <w:r w:rsidRPr="00786ED3">
        <w:rPr>
          <w:rFonts w:ascii="Times New Roman" w:hAnsi="Times New Roman"/>
        </w:rPr>
        <w:t xml:space="preserve"> turinčių sudėtinių hormoninių kontraceptikų (SHK). Be to, tarp pacientų gydytų </w:t>
      </w:r>
      <w:proofErr w:type="spellStart"/>
      <w:r w:rsidRPr="00786ED3">
        <w:rPr>
          <w:rFonts w:ascii="Times New Roman" w:hAnsi="Times New Roman"/>
        </w:rPr>
        <w:t>glekapreviru</w:t>
      </w:r>
      <w:proofErr w:type="spellEnd"/>
      <w:r w:rsidR="00BF4DC8">
        <w:rPr>
          <w:rFonts w:ascii="Times New Roman" w:hAnsi="Times New Roman"/>
        </w:rPr>
        <w:t> </w:t>
      </w:r>
      <w:r w:rsidRPr="00786ED3">
        <w:rPr>
          <w:rFonts w:ascii="Times New Roman" w:hAnsi="Times New Roman"/>
        </w:rPr>
        <w:t>/</w:t>
      </w:r>
      <w:r w:rsidR="00BF4DC8">
        <w:rPr>
          <w:rFonts w:ascii="Times New Roman" w:hAnsi="Times New Roman"/>
        </w:rPr>
        <w:t> </w:t>
      </w:r>
      <w:proofErr w:type="spellStart"/>
      <w:r w:rsidRPr="00786ED3">
        <w:rPr>
          <w:rFonts w:ascii="Times New Roman" w:hAnsi="Times New Roman"/>
        </w:rPr>
        <w:t>pibrentasviru</w:t>
      </w:r>
      <w:proofErr w:type="spellEnd"/>
      <w:r w:rsidR="000E737B">
        <w:rPr>
          <w:rFonts w:ascii="Times New Roman" w:hAnsi="Times New Roman"/>
        </w:rPr>
        <w:t xml:space="preserve"> arb</w:t>
      </w:r>
      <w:r w:rsidR="008B53BC">
        <w:rPr>
          <w:rFonts w:ascii="Times New Roman" w:hAnsi="Times New Roman"/>
        </w:rPr>
        <w:t xml:space="preserve">a </w:t>
      </w:r>
      <w:proofErr w:type="spellStart"/>
      <w:r w:rsidR="005A002D" w:rsidRPr="005A002D">
        <w:rPr>
          <w:rFonts w:ascii="Times New Roman" w:hAnsi="Times New Roman"/>
        </w:rPr>
        <w:t>sofosbuvir</w:t>
      </w:r>
      <w:r w:rsidR="005A002D">
        <w:rPr>
          <w:rFonts w:ascii="Times New Roman" w:hAnsi="Times New Roman"/>
        </w:rPr>
        <w:t>u</w:t>
      </w:r>
      <w:proofErr w:type="spellEnd"/>
      <w:r w:rsidR="00BF4DC8">
        <w:rPr>
          <w:rFonts w:ascii="Times New Roman" w:hAnsi="Times New Roman"/>
        </w:rPr>
        <w:t> </w:t>
      </w:r>
      <w:r w:rsidR="005A002D" w:rsidRPr="005A002D">
        <w:rPr>
          <w:rFonts w:ascii="Times New Roman" w:hAnsi="Times New Roman"/>
        </w:rPr>
        <w:t>/</w:t>
      </w:r>
      <w:r w:rsidR="00BF4DC8">
        <w:rPr>
          <w:rFonts w:ascii="Times New Roman" w:hAnsi="Times New Roman"/>
        </w:rPr>
        <w:t> </w:t>
      </w:r>
      <w:proofErr w:type="spellStart"/>
      <w:r w:rsidR="005A002D" w:rsidRPr="005A002D">
        <w:rPr>
          <w:rFonts w:ascii="Times New Roman" w:hAnsi="Times New Roman"/>
        </w:rPr>
        <w:t>velpatasvir</w:t>
      </w:r>
      <w:r w:rsidR="0063679B">
        <w:rPr>
          <w:rFonts w:ascii="Times New Roman" w:hAnsi="Times New Roman"/>
        </w:rPr>
        <w:t>u</w:t>
      </w:r>
      <w:proofErr w:type="spellEnd"/>
      <w:r w:rsidR="00BF4DC8">
        <w:rPr>
          <w:rFonts w:ascii="Times New Roman" w:hAnsi="Times New Roman"/>
        </w:rPr>
        <w:t> </w:t>
      </w:r>
      <w:r w:rsidR="005A002D" w:rsidRPr="005A002D">
        <w:rPr>
          <w:rFonts w:ascii="Times New Roman" w:hAnsi="Times New Roman"/>
        </w:rPr>
        <w:t>/</w:t>
      </w:r>
      <w:r w:rsidR="00BF4DC8">
        <w:rPr>
          <w:rFonts w:ascii="Times New Roman" w:hAnsi="Times New Roman"/>
        </w:rPr>
        <w:t> </w:t>
      </w:r>
      <w:proofErr w:type="spellStart"/>
      <w:r w:rsidR="005A002D" w:rsidRPr="005A002D">
        <w:rPr>
          <w:rFonts w:ascii="Times New Roman" w:hAnsi="Times New Roman"/>
        </w:rPr>
        <w:t>voksilaprevi</w:t>
      </w:r>
      <w:r w:rsidR="0063679B">
        <w:rPr>
          <w:rFonts w:ascii="Times New Roman" w:hAnsi="Times New Roman"/>
        </w:rPr>
        <w:t>ru</w:t>
      </w:r>
      <w:proofErr w:type="spellEnd"/>
      <w:r w:rsidRPr="00786ED3">
        <w:rPr>
          <w:rFonts w:ascii="Times New Roman" w:hAnsi="Times New Roman"/>
        </w:rPr>
        <w:t xml:space="preserve">, pastebėtas ALT aktyvumo padidėjimas moterims vartojančioms vaistinius preparatus, kurių sudėtyje yra </w:t>
      </w:r>
      <w:proofErr w:type="spellStart"/>
      <w:r w:rsidRPr="00786ED3">
        <w:rPr>
          <w:rFonts w:ascii="Times New Roman" w:hAnsi="Times New Roman"/>
        </w:rPr>
        <w:t>etinilestradiolio</w:t>
      </w:r>
      <w:proofErr w:type="spellEnd"/>
      <w:r w:rsidRPr="00786ED3">
        <w:rPr>
          <w:rFonts w:ascii="Times New Roman" w:hAnsi="Times New Roman"/>
        </w:rPr>
        <w:t xml:space="preserve">, pvz., SHK. Moterims, vartojusioms vaistinių preparatų, kurių sudėtyje buvo kitų nei </w:t>
      </w:r>
      <w:proofErr w:type="spellStart"/>
      <w:r w:rsidRPr="00786ED3">
        <w:rPr>
          <w:rFonts w:ascii="Times New Roman" w:hAnsi="Times New Roman"/>
        </w:rPr>
        <w:t>etinilestradiolis</w:t>
      </w:r>
      <w:proofErr w:type="spellEnd"/>
      <w:r w:rsidRPr="00786ED3">
        <w:rPr>
          <w:rFonts w:ascii="Times New Roman" w:hAnsi="Times New Roman"/>
        </w:rPr>
        <w:t xml:space="preserve"> estrogenų, pavyzdžiui, </w:t>
      </w:r>
      <w:proofErr w:type="spellStart"/>
      <w:r w:rsidRPr="00786ED3">
        <w:rPr>
          <w:rFonts w:ascii="Times New Roman" w:hAnsi="Times New Roman"/>
        </w:rPr>
        <w:t>estradiolio</w:t>
      </w:r>
      <w:proofErr w:type="spellEnd"/>
      <w:r w:rsidRPr="00786ED3">
        <w:rPr>
          <w:rFonts w:ascii="Times New Roman" w:hAnsi="Times New Roman"/>
        </w:rPr>
        <w:t xml:space="preserve">, </w:t>
      </w:r>
      <w:r w:rsidR="00B724AB">
        <w:rPr>
          <w:rFonts w:ascii="Times New Roman" w:hAnsi="Times New Roman"/>
        </w:rPr>
        <w:t xml:space="preserve">ir </w:t>
      </w:r>
      <w:proofErr w:type="spellStart"/>
      <w:r w:rsidR="00B724AB" w:rsidRPr="00786ED3">
        <w:rPr>
          <w:rFonts w:ascii="Times New Roman" w:hAnsi="Times New Roman"/>
        </w:rPr>
        <w:t>ombitasviro</w:t>
      </w:r>
      <w:proofErr w:type="spellEnd"/>
      <w:r w:rsidR="00BF4DC8">
        <w:rPr>
          <w:rFonts w:ascii="Times New Roman" w:hAnsi="Times New Roman"/>
        </w:rPr>
        <w:t> </w:t>
      </w:r>
      <w:r w:rsidR="00B724AB" w:rsidRPr="00786ED3">
        <w:rPr>
          <w:rFonts w:ascii="Times New Roman" w:hAnsi="Times New Roman"/>
        </w:rPr>
        <w:t>/</w:t>
      </w:r>
      <w:r w:rsidR="00BF4DC8">
        <w:rPr>
          <w:rFonts w:ascii="Times New Roman" w:hAnsi="Times New Roman"/>
        </w:rPr>
        <w:t> </w:t>
      </w:r>
      <w:proofErr w:type="spellStart"/>
      <w:r w:rsidR="00B724AB" w:rsidRPr="00786ED3">
        <w:rPr>
          <w:rFonts w:ascii="Times New Roman" w:hAnsi="Times New Roman"/>
        </w:rPr>
        <w:t>paritapreviro</w:t>
      </w:r>
      <w:proofErr w:type="spellEnd"/>
      <w:r w:rsidR="00BF4DC8">
        <w:rPr>
          <w:rFonts w:ascii="Times New Roman" w:hAnsi="Times New Roman"/>
        </w:rPr>
        <w:t> </w:t>
      </w:r>
      <w:r w:rsidR="00B724AB" w:rsidRPr="00786ED3">
        <w:rPr>
          <w:rFonts w:ascii="Times New Roman" w:hAnsi="Times New Roman"/>
        </w:rPr>
        <w:t>/</w:t>
      </w:r>
      <w:r w:rsidR="00BF4DC8">
        <w:rPr>
          <w:rFonts w:ascii="Times New Roman" w:hAnsi="Times New Roman"/>
        </w:rPr>
        <w:t> </w:t>
      </w:r>
      <w:r w:rsidR="00B724AB" w:rsidRPr="00786ED3">
        <w:rPr>
          <w:rFonts w:ascii="Times New Roman" w:hAnsi="Times New Roman"/>
        </w:rPr>
        <w:t>ritonaviro</w:t>
      </w:r>
      <w:r w:rsidR="00B724AB">
        <w:rPr>
          <w:rFonts w:ascii="Times New Roman" w:hAnsi="Times New Roman"/>
        </w:rPr>
        <w:t xml:space="preserve"> ir </w:t>
      </w:r>
      <w:proofErr w:type="spellStart"/>
      <w:r w:rsidR="00B724AB">
        <w:rPr>
          <w:rFonts w:ascii="Times New Roman" w:hAnsi="Times New Roman"/>
        </w:rPr>
        <w:t>dasabuviro</w:t>
      </w:r>
      <w:proofErr w:type="spellEnd"/>
      <w:r w:rsidR="00B724AB" w:rsidRPr="00786ED3">
        <w:rPr>
          <w:rFonts w:ascii="Times New Roman" w:hAnsi="Times New Roman"/>
        </w:rPr>
        <w:t xml:space="preserve"> kartu su </w:t>
      </w:r>
      <w:proofErr w:type="spellStart"/>
      <w:r w:rsidR="00B724AB">
        <w:rPr>
          <w:rFonts w:ascii="Times New Roman" w:hAnsi="Times New Roman"/>
        </w:rPr>
        <w:t>ribavirinu</w:t>
      </w:r>
      <w:proofErr w:type="spellEnd"/>
      <w:r w:rsidR="00B724AB" w:rsidRPr="00786ED3">
        <w:rPr>
          <w:rFonts w:ascii="Times New Roman" w:hAnsi="Times New Roman"/>
        </w:rPr>
        <w:t xml:space="preserve"> ar</w:t>
      </w:r>
      <w:r w:rsidR="002F66EB">
        <w:rPr>
          <w:rFonts w:ascii="Times New Roman" w:hAnsi="Times New Roman"/>
        </w:rPr>
        <w:t>ba</w:t>
      </w:r>
      <w:r w:rsidR="00B724AB" w:rsidRPr="00786ED3">
        <w:rPr>
          <w:rFonts w:ascii="Times New Roman" w:hAnsi="Times New Roman"/>
        </w:rPr>
        <w:t xml:space="preserve"> be jo</w:t>
      </w:r>
      <w:r w:rsidR="00B724AB">
        <w:rPr>
          <w:rFonts w:ascii="Times New Roman" w:hAnsi="Times New Roman"/>
        </w:rPr>
        <w:t>,</w:t>
      </w:r>
      <w:r w:rsidRPr="00786ED3">
        <w:rPr>
          <w:rFonts w:ascii="Times New Roman" w:hAnsi="Times New Roman"/>
        </w:rPr>
        <w:t xml:space="preserve"> ALT padidėjimo dažnis buvo panašus kaip ir nevartojusioms jokių estrogenų. Vis dėlto, atsižvelgiant į nedidelį šių kitų estrogenų vartojusių moterų skaičių, skirti jų kartu su </w:t>
      </w:r>
      <w:r w:rsidR="004858D1">
        <w:rPr>
          <w:rFonts w:ascii="Times New Roman" w:hAnsi="Times New Roman"/>
        </w:rPr>
        <w:t xml:space="preserve">toliau nurodytais </w:t>
      </w:r>
      <w:r w:rsidRPr="00786ED3">
        <w:rPr>
          <w:rFonts w:ascii="Times New Roman" w:hAnsi="Times New Roman"/>
        </w:rPr>
        <w:t>vaistinių preparatų derini</w:t>
      </w:r>
      <w:r w:rsidR="002801B6">
        <w:rPr>
          <w:rFonts w:ascii="Times New Roman" w:hAnsi="Times New Roman"/>
        </w:rPr>
        <w:t>ais</w:t>
      </w:r>
      <w:r w:rsidRPr="00786ED3">
        <w:rPr>
          <w:rFonts w:ascii="Times New Roman" w:hAnsi="Times New Roman"/>
        </w:rPr>
        <w:t xml:space="preserve"> (</w:t>
      </w:r>
      <w:proofErr w:type="spellStart"/>
      <w:r w:rsidRPr="00786ED3">
        <w:rPr>
          <w:rFonts w:ascii="Times New Roman" w:hAnsi="Times New Roman"/>
        </w:rPr>
        <w:t>ombitasviro</w:t>
      </w:r>
      <w:proofErr w:type="spellEnd"/>
      <w:r w:rsidR="00BF4DC8">
        <w:rPr>
          <w:rFonts w:ascii="Times New Roman" w:hAnsi="Times New Roman"/>
        </w:rPr>
        <w:t> </w:t>
      </w:r>
      <w:r w:rsidR="00A61E42">
        <w:rPr>
          <w:rFonts w:ascii="Times New Roman" w:hAnsi="Times New Roman"/>
        </w:rPr>
        <w:t>/</w:t>
      </w:r>
      <w:r w:rsidR="00BF4DC8">
        <w:rPr>
          <w:rFonts w:ascii="Times New Roman" w:hAnsi="Times New Roman"/>
        </w:rPr>
        <w:t> </w:t>
      </w:r>
      <w:proofErr w:type="spellStart"/>
      <w:r w:rsidRPr="00786ED3">
        <w:rPr>
          <w:rFonts w:ascii="Times New Roman" w:hAnsi="Times New Roman"/>
        </w:rPr>
        <w:t>paritapreviro</w:t>
      </w:r>
      <w:proofErr w:type="spellEnd"/>
      <w:r w:rsidR="00BF4DC8">
        <w:rPr>
          <w:rFonts w:ascii="Times New Roman" w:hAnsi="Times New Roman"/>
        </w:rPr>
        <w:t> </w:t>
      </w:r>
      <w:r w:rsidR="006204F3">
        <w:rPr>
          <w:rFonts w:ascii="Times New Roman" w:hAnsi="Times New Roman"/>
        </w:rPr>
        <w:t>/</w:t>
      </w:r>
      <w:r w:rsidR="00BF4DC8">
        <w:rPr>
          <w:rFonts w:ascii="Times New Roman" w:hAnsi="Times New Roman"/>
        </w:rPr>
        <w:t> </w:t>
      </w:r>
      <w:r w:rsidRPr="00786ED3">
        <w:rPr>
          <w:rFonts w:ascii="Times New Roman" w:hAnsi="Times New Roman"/>
        </w:rPr>
        <w:t xml:space="preserve">ritonaviro </w:t>
      </w:r>
      <w:r w:rsidR="006204F3">
        <w:rPr>
          <w:rFonts w:ascii="Times New Roman" w:hAnsi="Times New Roman"/>
        </w:rPr>
        <w:t xml:space="preserve">ir </w:t>
      </w:r>
      <w:proofErr w:type="spellStart"/>
      <w:r w:rsidR="006204F3">
        <w:rPr>
          <w:rFonts w:ascii="Times New Roman" w:hAnsi="Times New Roman"/>
        </w:rPr>
        <w:t>dasabuvir</w:t>
      </w:r>
      <w:r w:rsidR="00145729">
        <w:rPr>
          <w:rFonts w:ascii="Times New Roman" w:hAnsi="Times New Roman"/>
        </w:rPr>
        <w:t>o</w:t>
      </w:r>
      <w:proofErr w:type="spellEnd"/>
      <w:r w:rsidRPr="00786ED3">
        <w:rPr>
          <w:rFonts w:ascii="Times New Roman" w:hAnsi="Times New Roman"/>
        </w:rPr>
        <w:t xml:space="preserve"> kartu su </w:t>
      </w:r>
      <w:proofErr w:type="spellStart"/>
      <w:r w:rsidR="00AD4856">
        <w:rPr>
          <w:rFonts w:ascii="Times New Roman" w:hAnsi="Times New Roman"/>
        </w:rPr>
        <w:t>ribavirinu</w:t>
      </w:r>
      <w:proofErr w:type="spellEnd"/>
      <w:r w:rsidRPr="00786ED3">
        <w:rPr>
          <w:rFonts w:ascii="Times New Roman" w:hAnsi="Times New Roman"/>
        </w:rPr>
        <w:t xml:space="preserve"> arba be jo, </w:t>
      </w:r>
      <w:proofErr w:type="spellStart"/>
      <w:r w:rsidRPr="00786ED3">
        <w:rPr>
          <w:rFonts w:ascii="Times New Roman" w:hAnsi="Times New Roman"/>
        </w:rPr>
        <w:t>glekapreviro</w:t>
      </w:r>
      <w:proofErr w:type="spellEnd"/>
      <w:r w:rsidR="00BF4DC8">
        <w:rPr>
          <w:rFonts w:ascii="Times New Roman" w:hAnsi="Times New Roman"/>
        </w:rPr>
        <w:t> </w:t>
      </w:r>
      <w:r w:rsidRPr="00786ED3">
        <w:rPr>
          <w:rFonts w:ascii="Times New Roman" w:hAnsi="Times New Roman"/>
        </w:rPr>
        <w:t>/</w:t>
      </w:r>
      <w:r w:rsidR="00BF4DC8">
        <w:rPr>
          <w:rFonts w:ascii="Times New Roman" w:hAnsi="Times New Roman"/>
        </w:rPr>
        <w:t> </w:t>
      </w:r>
      <w:proofErr w:type="spellStart"/>
      <w:r w:rsidRPr="00786ED3">
        <w:rPr>
          <w:rFonts w:ascii="Times New Roman" w:hAnsi="Times New Roman"/>
        </w:rPr>
        <w:t>pibrentasviro</w:t>
      </w:r>
      <w:proofErr w:type="spellEnd"/>
      <w:r w:rsidRPr="00786ED3">
        <w:rPr>
          <w:rFonts w:ascii="Times New Roman" w:hAnsi="Times New Roman"/>
        </w:rPr>
        <w:t xml:space="preserve"> </w:t>
      </w:r>
      <w:r w:rsidR="00E53566">
        <w:rPr>
          <w:rFonts w:ascii="Times New Roman" w:hAnsi="Times New Roman"/>
        </w:rPr>
        <w:t xml:space="preserve">arba </w:t>
      </w:r>
      <w:proofErr w:type="spellStart"/>
      <w:r w:rsidR="00E53566" w:rsidRPr="005A002D">
        <w:rPr>
          <w:rFonts w:ascii="Times New Roman" w:hAnsi="Times New Roman"/>
        </w:rPr>
        <w:t>sofosbuvir</w:t>
      </w:r>
      <w:r w:rsidR="00EB3A0A">
        <w:rPr>
          <w:rFonts w:ascii="Times New Roman" w:hAnsi="Times New Roman"/>
        </w:rPr>
        <w:t>o</w:t>
      </w:r>
      <w:proofErr w:type="spellEnd"/>
      <w:r w:rsidR="00BF4DC8">
        <w:rPr>
          <w:rFonts w:ascii="Times New Roman" w:hAnsi="Times New Roman"/>
        </w:rPr>
        <w:t> </w:t>
      </w:r>
      <w:r w:rsidR="00E53566" w:rsidRPr="005A002D">
        <w:rPr>
          <w:rFonts w:ascii="Times New Roman" w:hAnsi="Times New Roman"/>
        </w:rPr>
        <w:t>/</w:t>
      </w:r>
      <w:r w:rsidR="00BF4DC8">
        <w:rPr>
          <w:rFonts w:ascii="Times New Roman" w:hAnsi="Times New Roman"/>
        </w:rPr>
        <w:t> </w:t>
      </w:r>
      <w:proofErr w:type="spellStart"/>
      <w:r w:rsidR="00E53566" w:rsidRPr="005A002D">
        <w:rPr>
          <w:rFonts w:ascii="Times New Roman" w:hAnsi="Times New Roman"/>
        </w:rPr>
        <w:t>velpatasvir</w:t>
      </w:r>
      <w:r w:rsidR="00EB3A0A">
        <w:rPr>
          <w:rFonts w:ascii="Times New Roman" w:hAnsi="Times New Roman"/>
        </w:rPr>
        <w:t>o</w:t>
      </w:r>
      <w:proofErr w:type="spellEnd"/>
      <w:r w:rsidR="00BF4DC8">
        <w:rPr>
          <w:rFonts w:ascii="Times New Roman" w:hAnsi="Times New Roman"/>
        </w:rPr>
        <w:t> </w:t>
      </w:r>
      <w:r w:rsidR="00E53566" w:rsidRPr="005A002D">
        <w:rPr>
          <w:rFonts w:ascii="Times New Roman" w:hAnsi="Times New Roman"/>
        </w:rPr>
        <w:t>/</w:t>
      </w:r>
      <w:r w:rsidR="00BF4DC8">
        <w:rPr>
          <w:rFonts w:ascii="Times New Roman" w:hAnsi="Times New Roman"/>
        </w:rPr>
        <w:t> </w:t>
      </w:r>
      <w:proofErr w:type="spellStart"/>
      <w:r w:rsidR="00E53566" w:rsidRPr="005A002D">
        <w:rPr>
          <w:rFonts w:ascii="Times New Roman" w:hAnsi="Times New Roman"/>
        </w:rPr>
        <w:t>voksilaprevi</w:t>
      </w:r>
      <w:r w:rsidR="00E53566">
        <w:rPr>
          <w:rFonts w:ascii="Times New Roman" w:hAnsi="Times New Roman"/>
        </w:rPr>
        <w:t>r</w:t>
      </w:r>
      <w:r w:rsidR="00EB3A0A">
        <w:rPr>
          <w:rFonts w:ascii="Times New Roman" w:hAnsi="Times New Roman"/>
        </w:rPr>
        <w:t>o</w:t>
      </w:r>
      <w:proofErr w:type="spellEnd"/>
      <w:r w:rsidRPr="00786ED3">
        <w:rPr>
          <w:rFonts w:ascii="Times New Roman" w:hAnsi="Times New Roman"/>
        </w:rPr>
        <w:t>) reikia atsargiai (žr.</w:t>
      </w:r>
      <w:r w:rsidR="00F3755B">
        <w:rPr>
          <w:rFonts w:ascii="Times New Roman" w:hAnsi="Times New Roman"/>
        </w:rPr>
        <w:t> </w:t>
      </w:r>
      <w:r w:rsidRPr="00786ED3">
        <w:rPr>
          <w:rFonts w:ascii="Times New Roman" w:hAnsi="Times New Roman"/>
        </w:rPr>
        <w:t>4.5</w:t>
      </w:r>
      <w:r w:rsidR="00F3755B">
        <w:rPr>
          <w:rFonts w:ascii="Times New Roman" w:hAnsi="Times New Roman"/>
        </w:rPr>
        <w:t> </w:t>
      </w:r>
      <w:r w:rsidRPr="00786ED3">
        <w:rPr>
          <w:rFonts w:ascii="Times New Roman" w:hAnsi="Times New Roman"/>
        </w:rPr>
        <w:t>skyrių).</w:t>
      </w:r>
    </w:p>
    <w:p w14:paraId="75A1CA17" w14:textId="77777777" w:rsidR="00F2525C" w:rsidRPr="00451B67" w:rsidRDefault="00F2525C" w:rsidP="00F55783">
      <w:pPr>
        <w:spacing w:after="0" w:line="240" w:lineRule="auto"/>
        <w:outlineLvl w:val="4"/>
        <w:rPr>
          <w:rFonts w:ascii="Times New Roman" w:hAnsi="Times New Roman"/>
          <w:u w:val="single"/>
        </w:rPr>
      </w:pPr>
    </w:p>
    <w:p w14:paraId="5D0544B3" w14:textId="77777777" w:rsidR="00F55783" w:rsidRPr="00451B67" w:rsidRDefault="00F55783" w:rsidP="00F55783">
      <w:pPr>
        <w:spacing w:after="0" w:line="240" w:lineRule="auto"/>
        <w:outlineLvl w:val="4"/>
        <w:rPr>
          <w:rFonts w:ascii="Times New Roman" w:hAnsi="Times New Roman"/>
          <w:u w:val="single"/>
        </w:rPr>
      </w:pPr>
      <w:r w:rsidRPr="00451B67">
        <w:rPr>
          <w:rFonts w:ascii="Times New Roman" w:hAnsi="Times New Roman"/>
          <w:u w:val="single"/>
        </w:rPr>
        <w:t>Kitos būklės</w:t>
      </w:r>
    </w:p>
    <w:p w14:paraId="2E2963A4" w14:textId="77777777" w:rsidR="00F55783" w:rsidRPr="00451B67" w:rsidRDefault="00F55783" w:rsidP="00F55783">
      <w:pPr>
        <w:spacing w:after="0" w:line="240" w:lineRule="auto"/>
        <w:rPr>
          <w:rFonts w:ascii="Times New Roman" w:hAnsi="Times New Roman"/>
        </w:rPr>
      </w:pPr>
    </w:p>
    <w:p w14:paraId="04E0518A"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Estrogenai gali sukelti skysčių susilaikymą, todėl pacientes, kurių širdies ar inkstų funkcija sutrikusi, reikia atidžiai stebėti.</w:t>
      </w:r>
    </w:p>
    <w:p w14:paraId="2CA4CF22" w14:textId="77777777" w:rsidR="00F55783" w:rsidRPr="00451B67" w:rsidRDefault="00F55783" w:rsidP="00F55783">
      <w:pPr>
        <w:spacing w:after="0" w:line="240" w:lineRule="auto"/>
        <w:rPr>
          <w:rFonts w:ascii="Times New Roman" w:hAnsi="Times New Roman"/>
        </w:rPr>
      </w:pPr>
    </w:p>
    <w:p w14:paraId="49AB2770" w14:textId="36A43829" w:rsidR="00F55783" w:rsidRDefault="00F55783" w:rsidP="00F55783">
      <w:pPr>
        <w:spacing w:after="0" w:line="240" w:lineRule="auto"/>
        <w:rPr>
          <w:rFonts w:ascii="Times New Roman" w:hAnsi="Times New Roman"/>
        </w:rPr>
      </w:pPr>
      <w:r w:rsidRPr="00451B67">
        <w:rPr>
          <w:rFonts w:ascii="Times New Roman" w:hAnsi="Times New Roman"/>
        </w:rPr>
        <w:t xml:space="preserve">Moteris, kurioms prieš gydymą nustatoma </w:t>
      </w:r>
      <w:proofErr w:type="spellStart"/>
      <w:r w:rsidRPr="00451B67">
        <w:rPr>
          <w:rFonts w:ascii="Times New Roman" w:hAnsi="Times New Roman"/>
        </w:rPr>
        <w:t>hipertrigliceridemija</w:t>
      </w:r>
      <w:proofErr w:type="spellEnd"/>
      <w:r w:rsidRPr="00451B67">
        <w:rPr>
          <w:rFonts w:ascii="Times New Roman" w:hAnsi="Times New Roman"/>
        </w:rPr>
        <w:t>, estrogenų pakeičiamosios ar hormonų pakeičiamosios terapijos metu reikia atidžiai stebėti, nes tokias moteris gydant estrogenais retai ryškiai padidėjo trigliceridų koncentracija, ir tai sukėlė pankreatitą.</w:t>
      </w:r>
    </w:p>
    <w:p w14:paraId="550B5C94" w14:textId="2FEB71E2" w:rsidR="00143FFE" w:rsidRDefault="00143FFE" w:rsidP="00F55783">
      <w:pPr>
        <w:spacing w:after="0" w:line="240" w:lineRule="auto"/>
        <w:rPr>
          <w:rFonts w:ascii="Times New Roman" w:hAnsi="Times New Roman"/>
        </w:rPr>
      </w:pPr>
    </w:p>
    <w:p w14:paraId="767CB5F4" w14:textId="17CBB541" w:rsidR="00143FFE" w:rsidRPr="00451B67" w:rsidRDefault="0044456A" w:rsidP="0044456A">
      <w:pPr>
        <w:spacing w:after="0" w:line="240" w:lineRule="auto"/>
        <w:rPr>
          <w:rFonts w:ascii="Times New Roman" w:hAnsi="Times New Roman"/>
        </w:rPr>
      </w:pPr>
      <w:proofErr w:type="spellStart"/>
      <w:r w:rsidRPr="0044456A">
        <w:rPr>
          <w:rFonts w:ascii="Times New Roman" w:hAnsi="Times New Roman"/>
        </w:rPr>
        <w:t>Egzogeniniai</w:t>
      </w:r>
      <w:proofErr w:type="spellEnd"/>
      <w:r w:rsidRPr="0044456A">
        <w:rPr>
          <w:rFonts w:ascii="Times New Roman" w:hAnsi="Times New Roman"/>
        </w:rPr>
        <w:t xml:space="preserve"> estrogenai gali sukelti arba pasunkinti paveldimos ir įgytos </w:t>
      </w:r>
      <w:proofErr w:type="spellStart"/>
      <w:r w:rsidRPr="0044456A">
        <w:rPr>
          <w:rFonts w:ascii="Times New Roman" w:hAnsi="Times New Roman"/>
        </w:rPr>
        <w:t>angioedemos</w:t>
      </w:r>
      <w:proofErr w:type="spellEnd"/>
      <w:r w:rsidRPr="0044456A">
        <w:rPr>
          <w:rFonts w:ascii="Times New Roman" w:hAnsi="Times New Roman"/>
        </w:rPr>
        <w:t xml:space="preserve"> simptomus.</w:t>
      </w:r>
    </w:p>
    <w:p w14:paraId="4614D698" w14:textId="77777777" w:rsidR="00F55783" w:rsidRPr="00451B67" w:rsidRDefault="00F55783" w:rsidP="00F55783">
      <w:pPr>
        <w:spacing w:after="0" w:line="240" w:lineRule="auto"/>
        <w:rPr>
          <w:rFonts w:ascii="Times New Roman" w:hAnsi="Times New Roman"/>
        </w:rPr>
      </w:pPr>
    </w:p>
    <w:p w14:paraId="28795611"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Estrogenai didina skydliaukės hormonus jungiančio </w:t>
      </w:r>
      <w:proofErr w:type="spellStart"/>
      <w:r w:rsidRPr="00451B67">
        <w:rPr>
          <w:rFonts w:ascii="Times New Roman" w:hAnsi="Times New Roman"/>
        </w:rPr>
        <w:t>globulino</w:t>
      </w:r>
      <w:proofErr w:type="spellEnd"/>
      <w:r w:rsidRPr="00451B67">
        <w:rPr>
          <w:rFonts w:ascii="Times New Roman" w:hAnsi="Times New Roman"/>
        </w:rPr>
        <w:t xml:space="preserve"> (angl. </w:t>
      </w:r>
      <w:proofErr w:type="spellStart"/>
      <w:r w:rsidRPr="00451B67">
        <w:rPr>
          <w:rFonts w:ascii="Times New Roman" w:hAnsi="Times New Roman"/>
          <w:i/>
        </w:rPr>
        <w:t>thyroid</w:t>
      </w:r>
      <w:proofErr w:type="spellEnd"/>
      <w:r w:rsidRPr="00451B67">
        <w:rPr>
          <w:rFonts w:ascii="Times New Roman" w:hAnsi="Times New Roman"/>
          <w:i/>
        </w:rPr>
        <w:t xml:space="preserve"> </w:t>
      </w:r>
      <w:proofErr w:type="spellStart"/>
      <w:r w:rsidRPr="00451B67">
        <w:rPr>
          <w:rFonts w:ascii="Times New Roman" w:hAnsi="Times New Roman"/>
          <w:i/>
        </w:rPr>
        <w:t>binding</w:t>
      </w:r>
      <w:proofErr w:type="spellEnd"/>
      <w:r w:rsidRPr="00451B67">
        <w:rPr>
          <w:rFonts w:ascii="Times New Roman" w:hAnsi="Times New Roman"/>
          <w:i/>
        </w:rPr>
        <w:t xml:space="preserve"> </w:t>
      </w:r>
      <w:proofErr w:type="spellStart"/>
      <w:r w:rsidRPr="00451B67">
        <w:rPr>
          <w:rFonts w:ascii="Times New Roman" w:hAnsi="Times New Roman"/>
          <w:i/>
        </w:rPr>
        <w:t>globulin</w:t>
      </w:r>
      <w:proofErr w:type="spellEnd"/>
      <w:r w:rsidRPr="00451B67">
        <w:rPr>
          <w:rFonts w:ascii="Times New Roman" w:hAnsi="Times New Roman"/>
        </w:rPr>
        <w:t>, TBG) koncentraciją, dėl to daugėja cirkuliuojančio bendrojo skydliaukės hormono kiekis; tai nustatoma matuojant su baltymais sujungtą jodą, T4 (</w:t>
      </w:r>
      <w:proofErr w:type="spellStart"/>
      <w:r w:rsidRPr="00451B67">
        <w:rPr>
          <w:rFonts w:ascii="Times New Roman" w:hAnsi="Times New Roman"/>
        </w:rPr>
        <w:t>kolonėlinės</w:t>
      </w:r>
      <w:proofErr w:type="spellEnd"/>
      <w:r w:rsidRPr="00451B67">
        <w:rPr>
          <w:rFonts w:ascii="Times New Roman" w:hAnsi="Times New Roman"/>
        </w:rPr>
        <w:t xml:space="preserve"> chromatografijos arba </w:t>
      </w:r>
      <w:proofErr w:type="spellStart"/>
      <w:r w:rsidRPr="00451B67">
        <w:rPr>
          <w:rFonts w:ascii="Times New Roman" w:hAnsi="Times New Roman"/>
        </w:rPr>
        <w:t>radioimuniniu</w:t>
      </w:r>
      <w:proofErr w:type="spellEnd"/>
      <w:r w:rsidRPr="00451B67">
        <w:rPr>
          <w:rFonts w:ascii="Times New Roman" w:hAnsi="Times New Roman"/>
        </w:rPr>
        <w:t xml:space="preserve"> metodu) arba T3 koncentraciją (</w:t>
      </w:r>
      <w:proofErr w:type="spellStart"/>
      <w:r w:rsidRPr="00451B67">
        <w:rPr>
          <w:rFonts w:ascii="Times New Roman" w:hAnsi="Times New Roman"/>
        </w:rPr>
        <w:t>radioimuniniu</w:t>
      </w:r>
      <w:proofErr w:type="spellEnd"/>
      <w:r w:rsidRPr="00451B67">
        <w:rPr>
          <w:rFonts w:ascii="Times New Roman" w:hAnsi="Times New Roman"/>
        </w:rPr>
        <w:t xml:space="preserve"> metodu). Sumažėjęs dervos sugeriamas T3 kiekis rodo padidėjusią TBG koncentraciją. Laisvų T4 ir T3 koncentracijos nekinta. Serume gali padaugėti kitų jungiančiųjų baltymų, t. y. kortikosteroidus jungiančio </w:t>
      </w:r>
      <w:proofErr w:type="spellStart"/>
      <w:r w:rsidRPr="00451B67">
        <w:rPr>
          <w:rFonts w:ascii="Times New Roman" w:hAnsi="Times New Roman"/>
        </w:rPr>
        <w:t>globulino</w:t>
      </w:r>
      <w:proofErr w:type="spellEnd"/>
      <w:r w:rsidRPr="00451B67">
        <w:rPr>
          <w:rFonts w:ascii="Times New Roman" w:hAnsi="Times New Roman"/>
        </w:rPr>
        <w:t xml:space="preserve"> (angl. </w:t>
      </w:r>
      <w:proofErr w:type="spellStart"/>
      <w:r w:rsidRPr="00451B67">
        <w:rPr>
          <w:rFonts w:ascii="Times New Roman" w:hAnsi="Times New Roman"/>
          <w:i/>
        </w:rPr>
        <w:t>corticoid</w:t>
      </w:r>
      <w:proofErr w:type="spellEnd"/>
      <w:r w:rsidRPr="00451B67">
        <w:rPr>
          <w:rFonts w:ascii="Times New Roman" w:hAnsi="Times New Roman"/>
          <w:i/>
        </w:rPr>
        <w:t xml:space="preserve"> </w:t>
      </w:r>
      <w:proofErr w:type="spellStart"/>
      <w:r w:rsidRPr="00451B67">
        <w:rPr>
          <w:rFonts w:ascii="Times New Roman" w:hAnsi="Times New Roman"/>
          <w:i/>
        </w:rPr>
        <w:t>binding</w:t>
      </w:r>
      <w:proofErr w:type="spellEnd"/>
      <w:r w:rsidRPr="00451B67">
        <w:rPr>
          <w:rFonts w:ascii="Times New Roman" w:hAnsi="Times New Roman"/>
          <w:i/>
        </w:rPr>
        <w:t xml:space="preserve"> </w:t>
      </w:r>
      <w:proofErr w:type="spellStart"/>
      <w:r w:rsidRPr="00451B67">
        <w:rPr>
          <w:rFonts w:ascii="Times New Roman" w:hAnsi="Times New Roman"/>
          <w:i/>
        </w:rPr>
        <w:t>globulin</w:t>
      </w:r>
      <w:proofErr w:type="spellEnd"/>
      <w:r w:rsidRPr="00451B67">
        <w:rPr>
          <w:rFonts w:ascii="Times New Roman" w:hAnsi="Times New Roman"/>
        </w:rPr>
        <w:t xml:space="preserve">, CBG), lytinius hormonus jungiančio </w:t>
      </w:r>
      <w:proofErr w:type="spellStart"/>
      <w:r w:rsidRPr="00451B67">
        <w:rPr>
          <w:rFonts w:ascii="Times New Roman" w:hAnsi="Times New Roman"/>
        </w:rPr>
        <w:t>globulino</w:t>
      </w:r>
      <w:proofErr w:type="spellEnd"/>
      <w:r w:rsidRPr="00451B67">
        <w:rPr>
          <w:rFonts w:ascii="Times New Roman" w:hAnsi="Times New Roman"/>
        </w:rPr>
        <w:t xml:space="preserve"> (angl. </w:t>
      </w:r>
      <w:proofErr w:type="spellStart"/>
      <w:r w:rsidRPr="00451B67">
        <w:rPr>
          <w:rFonts w:ascii="Times New Roman" w:hAnsi="Times New Roman"/>
          <w:i/>
        </w:rPr>
        <w:t>sex</w:t>
      </w:r>
      <w:proofErr w:type="spellEnd"/>
      <w:r w:rsidRPr="00451B67">
        <w:rPr>
          <w:rFonts w:ascii="Times New Roman" w:hAnsi="Times New Roman"/>
          <w:i/>
        </w:rPr>
        <w:t>- hormone-</w:t>
      </w:r>
      <w:proofErr w:type="spellStart"/>
      <w:r w:rsidRPr="00451B67">
        <w:rPr>
          <w:rFonts w:ascii="Times New Roman" w:hAnsi="Times New Roman"/>
          <w:i/>
        </w:rPr>
        <w:t>binding</w:t>
      </w:r>
      <w:proofErr w:type="spellEnd"/>
      <w:r w:rsidRPr="00451B67">
        <w:rPr>
          <w:rFonts w:ascii="Times New Roman" w:hAnsi="Times New Roman"/>
          <w:i/>
        </w:rPr>
        <w:t xml:space="preserve"> </w:t>
      </w:r>
      <w:proofErr w:type="spellStart"/>
      <w:r w:rsidRPr="00451B67">
        <w:rPr>
          <w:rFonts w:ascii="Times New Roman" w:hAnsi="Times New Roman"/>
          <w:i/>
        </w:rPr>
        <w:t>globulin</w:t>
      </w:r>
      <w:proofErr w:type="spellEnd"/>
      <w:r w:rsidRPr="00451B67">
        <w:rPr>
          <w:rFonts w:ascii="Times New Roman" w:hAnsi="Times New Roman"/>
        </w:rPr>
        <w:t xml:space="preserve">, SHBG), dėl to atitinkamai padaugėja cirkuliuojančių kortikosteroidų ir lytinių steroidų. Laisvų arba biologiškai </w:t>
      </w:r>
      <w:r w:rsidRPr="00451B67">
        <w:rPr>
          <w:rFonts w:ascii="Times New Roman" w:hAnsi="Times New Roman"/>
        </w:rPr>
        <w:lastRenderedPageBreak/>
        <w:t>aktyvių hormonų koncentracijos nekinta. Gali padaugėti kitų plazmos baltymų (</w:t>
      </w:r>
      <w:proofErr w:type="spellStart"/>
      <w:r w:rsidRPr="00451B67">
        <w:rPr>
          <w:rFonts w:ascii="Times New Roman" w:hAnsi="Times New Roman"/>
        </w:rPr>
        <w:t>angiotenzinogeno</w:t>
      </w:r>
      <w:proofErr w:type="spellEnd"/>
      <w:r w:rsidRPr="00451B67">
        <w:rPr>
          <w:rFonts w:ascii="Times New Roman" w:hAnsi="Times New Roman"/>
        </w:rPr>
        <w:t xml:space="preserve"> ir </w:t>
      </w:r>
      <w:proofErr w:type="spellStart"/>
      <w:r w:rsidRPr="00451B67">
        <w:rPr>
          <w:rFonts w:ascii="Times New Roman" w:hAnsi="Times New Roman"/>
        </w:rPr>
        <w:t>renino</w:t>
      </w:r>
      <w:proofErr w:type="spellEnd"/>
      <w:r w:rsidRPr="00451B67">
        <w:rPr>
          <w:rFonts w:ascii="Times New Roman" w:hAnsi="Times New Roman"/>
        </w:rPr>
        <w:t xml:space="preserve"> substrato, alfa</w:t>
      </w:r>
      <w:r w:rsidRPr="00451B67">
        <w:rPr>
          <w:rFonts w:ascii="Times New Roman" w:hAnsi="Times New Roman"/>
          <w:vertAlign w:val="subscript"/>
        </w:rPr>
        <w:t>1</w:t>
      </w:r>
      <w:r w:rsidRPr="00451B67">
        <w:rPr>
          <w:rFonts w:ascii="Times New Roman" w:hAnsi="Times New Roman"/>
        </w:rPr>
        <w:t xml:space="preserve"> </w:t>
      </w:r>
      <w:proofErr w:type="spellStart"/>
      <w:r w:rsidRPr="00451B67">
        <w:rPr>
          <w:rFonts w:ascii="Times New Roman" w:hAnsi="Times New Roman"/>
        </w:rPr>
        <w:t>antitripsino</w:t>
      </w:r>
      <w:proofErr w:type="spellEnd"/>
      <w:r w:rsidRPr="00451B67">
        <w:rPr>
          <w:rFonts w:ascii="Times New Roman" w:hAnsi="Times New Roman"/>
        </w:rPr>
        <w:t xml:space="preserve"> ir </w:t>
      </w:r>
      <w:proofErr w:type="spellStart"/>
      <w:r w:rsidRPr="00451B67">
        <w:rPr>
          <w:rFonts w:ascii="Times New Roman" w:hAnsi="Times New Roman"/>
        </w:rPr>
        <w:t>ceruloplazmino</w:t>
      </w:r>
      <w:proofErr w:type="spellEnd"/>
      <w:r w:rsidRPr="00451B67">
        <w:rPr>
          <w:rFonts w:ascii="Times New Roman" w:hAnsi="Times New Roman"/>
        </w:rPr>
        <w:t>).</w:t>
      </w:r>
    </w:p>
    <w:p w14:paraId="51E7A3A4" w14:textId="77777777" w:rsidR="00F55783" w:rsidRPr="00451B67" w:rsidRDefault="00F55783" w:rsidP="00F55783">
      <w:pPr>
        <w:spacing w:after="0" w:line="240" w:lineRule="auto"/>
        <w:rPr>
          <w:rFonts w:ascii="Times New Roman" w:hAnsi="Times New Roman"/>
        </w:rPr>
      </w:pPr>
    </w:p>
    <w:p w14:paraId="3E7D9FC6" w14:textId="5DBB67A7" w:rsidR="00F55783" w:rsidRPr="00451B67" w:rsidRDefault="00F55783" w:rsidP="00F55783">
      <w:pPr>
        <w:spacing w:after="0" w:line="240" w:lineRule="auto"/>
        <w:rPr>
          <w:rFonts w:ascii="Times New Roman" w:hAnsi="Times New Roman"/>
        </w:rPr>
      </w:pPr>
      <w:r w:rsidRPr="00451B67">
        <w:rPr>
          <w:rFonts w:ascii="Times New Roman" w:hAnsi="Times New Roman"/>
        </w:rPr>
        <w:t>PHT nepagerina pažintinės funkcijos. Kai kuriais duomenimis moterims, kurios nepertraukiamą sudėtinę arba tik estrogenų terapiją pradeda vyresnės kaip 65 metų, padidėja tikėtinos demencijos rizika.</w:t>
      </w:r>
    </w:p>
    <w:p w14:paraId="7467368F" w14:textId="77777777" w:rsidR="00F55783" w:rsidRPr="00451B67" w:rsidRDefault="00F55783" w:rsidP="00F55783">
      <w:pPr>
        <w:spacing w:after="0" w:line="240" w:lineRule="auto"/>
        <w:rPr>
          <w:rFonts w:ascii="Times New Roman" w:hAnsi="Times New Roman"/>
        </w:rPr>
      </w:pPr>
    </w:p>
    <w:p w14:paraId="36A4FEAA"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w:t>
      </w:r>
      <w:proofErr w:type="spellStart"/>
      <w:r w:rsidRPr="00451B67">
        <w:rPr>
          <w:rFonts w:ascii="Times New Roman" w:hAnsi="Times New Roman"/>
        </w:rPr>
        <w:t>progestinas</w:t>
      </w:r>
      <w:proofErr w:type="spellEnd"/>
      <w:r w:rsidRPr="00451B67">
        <w:rPr>
          <w:rFonts w:ascii="Times New Roman" w:hAnsi="Times New Roman"/>
        </w:rPr>
        <w:t xml:space="preserve"> yra </w:t>
      </w:r>
      <w:proofErr w:type="spellStart"/>
      <w:r w:rsidRPr="00451B67">
        <w:rPr>
          <w:rFonts w:ascii="Times New Roman" w:hAnsi="Times New Roman"/>
        </w:rPr>
        <w:t>aldosterono</w:t>
      </w:r>
      <w:proofErr w:type="spellEnd"/>
      <w:r w:rsidRPr="00451B67">
        <w:rPr>
          <w:rFonts w:ascii="Times New Roman" w:hAnsi="Times New Roman"/>
        </w:rPr>
        <w:t xml:space="preserve"> antagonistas, turintis silpnų kalį tausojančių savybių. Daugeliu atvejų kalio koncentracija serume neturėtų padidėti. Tačiau klinikinio tyrimo metu kai kurioms </w:t>
      </w:r>
      <w:proofErr w:type="spellStart"/>
      <w:r w:rsidRPr="00451B67">
        <w:rPr>
          <w:rFonts w:ascii="Times New Roman" w:hAnsi="Times New Roman"/>
        </w:rPr>
        <w:t>drospirenoną</w:t>
      </w:r>
      <w:proofErr w:type="spellEnd"/>
      <w:r w:rsidRPr="00451B67">
        <w:rPr>
          <w:rFonts w:ascii="Times New Roman" w:hAnsi="Times New Roman"/>
        </w:rPr>
        <w:t xml:space="preserve"> vartojusioms pacientėms, kurioms buvo lengvas ar vidutinio sunkumo inkstų funkcijos sutrikimas ir kurios kartu vartojo kalį tausojančių vaistų (pvz., AKF inhibitorių, </w:t>
      </w:r>
      <w:proofErr w:type="spellStart"/>
      <w:r w:rsidRPr="00451B67">
        <w:rPr>
          <w:rFonts w:ascii="Times New Roman" w:hAnsi="Times New Roman"/>
        </w:rPr>
        <w:t>angiotenzino</w:t>
      </w:r>
      <w:proofErr w:type="spellEnd"/>
      <w:r w:rsidRPr="00451B67">
        <w:rPr>
          <w:rFonts w:ascii="Times New Roman" w:hAnsi="Times New Roman"/>
        </w:rPr>
        <w:t xml:space="preserve"> receptorių blokatorių ar nesteroidinių vaistų nuo uždegimo), šiek tiek, bet nereikšmingai, padidėjo kalio koncentracija serume. Todėl pacientėms, kurioms yra inkstų nepakankamumas bei kalio koncentracija serume prieš gydymą siekia viršutinę normos ribą, ypač kartu vartojančioms kalį tausojančių vaistų, pirmąjį gydymo mėnesį rekomenduojama tirti kalio koncentraciją serume (taip pat žr. 4.5 skyrių).</w:t>
      </w:r>
    </w:p>
    <w:p w14:paraId="72CA9D31" w14:textId="77777777" w:rsidR="00F55783" w:rsidRPr="00451B67" w:rsidRDefault="00F55783" w:rsidP="00F55783">
      <w:pPr>
        <w:spacing w:after="0" w:line="240" w:lineRule="auto"/>
        <w:rPr>
          <w:rFonts w:ascii="Times New Roman" w:hAnsi="Times New Roman"/>
        </w:rPr>
      </w:pPr>
    </w:p>
    <w:p w14:paraId="61FD4E0B"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Moteris, kurių kraujospūdis padidėjęs, gydant </w:t>
      </w:r>
      <w:proofErr w:type="spellStart"/>
      <w:r w:rsidRPr="00451B67">
        <w:rPr>
          <w:rFonts w:ascii="Times New Roman" w:hAnsi="Times New Roman"/>
        </w:rPr>
        <w:t>Angeliq</w:t>
      </w:r>
      <w:proofErr w:type="spellEnd"/>
      <w:r w:rsidRPr="00451B67">
        <w:rPr>
          <w:rFonts w:ascii="Times New Roman" w:hAnsi="Times New Roman"/>
        </w:rPr>
        <w:t xml:space="preserve">, kraujospūdis gali sumažėti dėl </w:t>
      </w:r>
      <w:proofErr w:type="spellStart"/>
      <w:r w:rsidRPr="00451B67">
        <w:rPr>
          <w:rFonts w:ascii="Times New Roman" w:hAnsi="Times New Roman"/>
        </w:rPr>
        <w:t>aldosteronui</w:t>
      </w:r>
      <w:proofErr w:type="spellEnd"/>
      <w:r w:rsidRPr="00451B67">
        <w:rPr>
          <w:rFonts w:ascii="Times New Roman" w:hAnsi="Times New Roman"/>
        </w:rPr>
        <w:t xml:space="preserve"> antagonistinio </w:t>
      </w:r>
      <w:proofErr w:type="spellStart"/>
      <w:r w:rsidRPr="00451B67">
        <w:rPr>
          <w:rFonts w:ascii="Times New Roman" w:hAnsi="Times New Roman"/>
        </w:rPr>
        <w:t>drospirenono</w:t>
      </w:r>
      <w:proofErr w:type="spellEnd"/>
      <w:r w:rsidRPr="00451B67">
        <w:rPr>
          <w:rFonts w:ascii="Times New Roman" w:hAnsi="Times New Roman"/>
        </w:rPr>
        <w:t xml:space="preserve"> veikimo (žr. 5.1 skyrių). </w:t>
      </w:r>
      <w:proofErr w:type="spellStart"/>
      <w:r w:rsidRPr="00451B67">
        <w:rPr>
          <w:rFonts w:ascii="Times New Roman" w:hAnsi="Times New Roman"/>
        </w:rPr>
        <w:t>Angeliq</w:t>
      </w:r>
      <w:proofErr w:type="spellEnd"/>
      <w:r w:rsidRPr="00451B67">
        <w:rPr>
          <w:rFonts w:ascii="Times New Roman" w:hAnsi="Times New Roman"/>
        </w:rPr>
        <w:t xml:space="preserve"> neturėtų būti vartojamas hipertenzijai gydyti. Moterys, kurioms yra hipertenzija, turėtų būti gydomos pagal hipertenzijos gydymo gaires.</w:t>
      </w:r>
    </w:p>
    <w:p w14:paraId="4DA7F5E7" w14:textId="77777777" w:rsidR="00F55783" w:rsidRPr="00451B67" w:rsidRDefault="00F55783" w:rsidP="00F55783">
      <w:pPr>
        <w:spacing w:after="0" w:line="240" w:lineRule="auto"/>
        <w:rPr>
          <w:rFonts w:ascii="Times New Roman" w:hAnsi="Times New Roman"/>
        </w:rPr>
      </w:pPr>
    </w:p>
    <w:p w14:paraId="3F918D1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Retkarčiais gali atsirasti </w:t>
      </w:r>
      <w:proofErr w:type="spellStart"/>
      <w:r w:rsidRPr="00451B67">
        <w:rPr>
          <w:rFonts w:ascii="Times New Roman" w:hAnsi="Times New Roman"/>
        </w:rPr>
        <w:t>chloazma</w:t>
      </w:r>
      <w:proofErr w:type="spellEnd"/>
      <w:r w:rsidRPr="00451B67">
        <w:rPr>
          <w:rFonts w:ascii="Times New Roman" w:hAnsi="Times New Roman"/>
        </w:rPr>
        <w:t xml:space="preserve">, ypač jei moteriai jau buvo nėščiųjų </w:t>
      </w:r>
      <w:proofErr w:type="spellStart"/>
      <w:r w:rsidRPr="00451B67">
        <w:rPr>
          <w:rFonts w:ascii="Times New Roman" w:hAnsi="Times New Roman"/>
        </w:rPr>
        <w:t>chloazma</w:t>
      </w:r>
      <w:proofErr w:type="spellEnd"/>
      <w:r w:rsidRPr="00451B67">
        <w:rPr>
          <w:rFonts w:ascii="Times New Roman" w:hAnsi="Times New Roman"/>
        </w:rPr>
        <w:t xml:space="preserve">. Moterims, linkusioms į </w:t>
      </w:r>
      <w:proofErr w:type="spellStart"/>
      <w:r w:rsidRPr="00451B67">
        <w:rPr>
          <w:rFonts w:ascii="Times New Roman" w:hAnsi="Times New Roman"/>
        </w:rPr>
        <w:t>chloazmą</w:t>
      </w:r>
      <w:proofErr w:type="spellEnd"/>
      <w:r w:rsidRPr="00451B67">
        <w:rPr>
          <w:rFonts w:ascii="Times New Roman" w:hAnsi="Times New Roman"/>
        </w:rPr>
        <w:t>, PHT metu reikėtų vengti tiesioginių saulės ar ultravioletinių spindulių.</w:t>
      </w:r>
    </w:p>
    <w:p w14:paraId="4DDD791A" w14:textId="77777777" w:rsidR="00F55783" w:rsidRPr="00451B67" w:rsidRDefault="00F55783" w:rsidP="00F55783">
      <w:pPr>
        <w:spacing w:after="0" w:line="240" w:lineRule="auto"/>
        <w:rPr>
          <w:rFonts w:ascii="Times New Roman" w:hAnsi="Times New Roman"/>
        </w:rPr>
      </w:pPr>
    </w:p>
    <w:p w14:paraId="580B0E56" w14:textId="3A1606F4" w:rsidR="00F55783" w:rsidRDefault="00F55783" w:rsidP="001E216E">
      <w:pPr>
        <w:spacing w:after="0" w:line="240" w:lineRule="auto"/>
        <w:rPr>
          <w:rFonts w:ascii="Times New Roman" w:hAnsi="Times New Roman"/>
        </w:rPr>
      </w:pPr>
      <w:r w:rsidRPr="00451B67">
        <w:rPr>
          <w:rFonts w:ascii="Times New Roman" w:hAnsi="Times New Roman"/>
        </w:rPr>
        <w:t xml:space="preserve">Kiekvienoje šio vaistinio preparato tabletėje yra 46 mg laktozės. </w:t>
      </w:r>
      <w:r w:rsidR="001E216E" w:rsidRPr="00B00BB5">
        <w:rPr>
          <w:rFonts w:ascii="Times New Roman" w:hAnsi="Times New Roman"/>
        </w:rPr>
        <w:t>Šio vaistinio preparato</w:t>
      </w:r>
      <w:r w:rsidR="00B00BB5" w:rsidRPr="00B00BB5">
        <w:rPr>
          <w:rFonts w:ascii="Times New Roman" w:hAnsi="Times New Roman"/>
        </w:rPr>
        <w:t xml:space="preserve"> </w:t>
      </w:r>
      <w:r w:rsidR="001E216E" w:rsidRPr="00B00BB5">
        <w:rPr>
          <w:rFonts w:ascii="Times New Roman" w:hAnsi="Times New Roman"/>
        </w:rPr>
        <w:t>negalima vartoti pacient</w:t>
      </w:r>
      <w:r w:rsidR="00330FBA">
        <w:rPr>
          <w:rFonts w:ascii="Times New Roman" w:hAnsi="Times New Roman"/>
        </w:rPr>
        <w:t>ė</w:t>
      </w:r>
      <w:r w:rsidR="001E216E" w:rsidRPr="00B00BB5">
        <w:rPr>
          <w:rFonts w:ascii="Times New Roman" w:hAnsi="Times New Roman"/>
        </w:rPr>
        <w:t>ms, kuri</w:t>
      </w:r>
      <w:r w:rsidR="00330FBA">
        <w:rPr>
          <w:rFonts w:ascii="Times New Roman" w:hAnsi="Times New Roman"/>
        </w:rPr>
        <w:t>o</w:t>
      </w:r>
      <w:r w:rsidR="001E216E" w:rsidRPr="00B00BB5">
        <w:rPr>
          <w:rFonts w:ascii="Times New Roman" w:hAnsi="Times New Roman"/>
        </w:rPr>
        <w:t>ms nustatytas</w:t>
      </w:r>
      <w:r w:rsidR="00B00BB5" w:rsidRPr="00B00BB5">
        <w:rPr>
          <w:rFonts w:ascii="Times New Roman" w:hAnsi="Times New Roman"/>
        </w:rPr>
        <w:t xml:space="preserve"> </w:t>
      </w:r>
      <w:r w:rsidR="001E216E" w:rsidRPr="00B00BB5">
        <w:rPr>
          <w:rFonts w:ascii="Times New Roman" w:hAnsi="Times New Roman"/>
        </w:rPr>
        <w:t xml:space="preserve">retas paveldimas sutrikimas – </w:t>
      </w:r>
      <w:proofErr w:type="spellStart"/>
      <w:r w:rsidR="001E216E" w:rsidRPr="00B00BB5">
        <w:rPr>
          <w:rFonts w:ascii="Times New Roman" w:hAnsi="Times New Roman"/>
        </w:rPr>
        <w:t>galaktozės</w:t>
      </w:r>
      <w:proofErr w:type="spellEnd"/>
      <w:r w:rsidR="00B00BB5" w:rsidRPr="00B00BB5">
        <w:rPr>
          <w:rFonts w:ascii="Times New Roman" w:hAnsi="Times New Roman"/>
        </w:rPr>
        <w:t xml:space="preserve"> </w:t>
      </w:r>
      <w:r w:rsidR="001E216E" w:rsidRPr="00B00BB5">
        <w:rPr>
          <w:rFonts w:ascii="Times New Roman" w:hAnsi="Times New Roman"/>
        </w:rPr>
        <w:t>netoleravimas, visiškas laktazės stygius arba</w:t>
      </w:r>
      <w:r w:rsidR="00B00BB5" w:rsidRPr="00B00BB5">
        <w:rPr>
          <w:rFonts w:ascii="Times New Roman" w:hAnsi="Times New Roman"/>
        </w:rPr>
        <w:t xml:space="preserve"> </w:t>
      </w:r>
      <w:r w:rsidR="001E216E" w:rsidRPr="00B00BB5">
        <w:rPr>
          <w:rFonts w:ascii="Times New Roman" w:hAnsi="Times New Roman"/>
        </w:rPr>
        <w:t xml:space="preserve">gliukozės ir </w:t>
      </w:r>
      <w:proofErr w:type="spellStart"/>
      <w:r w:rsidR="001E216E" w:rsidRPr="00B00BB5">
        <w:rPr>
          <w:rFonts w:ascii="Times New Roman" w:hAnsi="Times New Roman"/>
        </w:rPr>
        <w:t>galaktozės</w:t>
      </w:r>
      <w:proofErr w:type="spellEnd"/>
      <w:r w:rsidR="001E216E" w:rsidRPr="00B00BB5">
        <w:rPr>
          <w:rFonts w:ascii="Times New Roman" w:hAnsi="Times New Roman"/>
        </w:rPr>
        <w:t xml:space="preserve"> </w:t>
      </w:r>
      <w:proofErr w:type="spellStart"/>
      <w:r w:rsidR="001E216E" w:rsidRPr="00B00BB5">
        <w:rPr>
          <w:rFonts w:ascii="Times New Roman" w:hAnsi="Times New Roman"/>
        </w:rPr>
        <w:t>malabsorbcija</w:t>
      </w:r>
      <w:proofErr w:type="spellEnd"/>
      <w:r w:rsidR="001E216E" w:rsidRPr="00B00BB5">
        <w:rPr>
          <w:rFonts w:ascii="Times New Roman" w:hAnsi="Times New Roman"/>
        </w:rPr>
        <w:t>.</w:t>
      </w:r>
    </w:p>
    <w:p w14:paraId="3FD6C76D" w14:textId="77777777" w:rsidR="00B00BB5" w:rsidRPr="00B00BB5" w:rsidRDefault="00B00BB5" w:rsidP="001E216E">
      <w:pPr>
        <w:spacing w:after="0" w:line="240" w:lineRule="auto"/>
        <w:rPr>
          <w:rFonts w:ascii="Times New Roman" w:hAnsi="Times New Roman"/>
        </w:rPr>
      </w:pPr>
    </w:p>
    <w:p w14:paraId="3B31F014"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4.5</w:t>
      </w:r>
      <w:r w:rsidRPr="00451B67">
        <w:rPr>
          <w:rFonts w:ascii="Times New Roman" w:hAnsi="Times New Roman"/>
          <w:b/>
        </w:rPr>
        <w:tab/>
        <w:t>Sąveika su kitais vaistiniais preparatais ir kitokia sąveika</w:t>
      </w:r>
    </w:p>
    <w:p w14:paraId="05D40C41" w14:textId="77777777" w:rsidR="00F55783" w:rsidRPr="00451B67" w:rsidRDefault="00F55783" w:rsidP="00F55783">
      <w:pPr>
        <w:spacing w:after="0" w:line="240" w:lineRule="auto"/>
        <w:rPr>
          <w:rFonts w:ascii="Times New Roman" w:hAnsi="Times New Roman"/>
        </w:rPr>
      </w:pPr>
    </w:p>
    <w:p w14:paraId="32E6DD0D"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Pastaba. Reikia perskaityti kartu vartojamų vaistinių preparatų skyrimo informaciją, kad būtų galima sužinoti apie galimą vaistų sąveiką.</w:t>
      </w:r>
    </w:p>
    <w:p w14:paraId="5DBB017B" w14:textId="77777777" w:rsidR="00F55783" w:rsidRPr="00451B67" w:rsidRDefault="00F55783" w:rsidP="00F55783">
      <w:pPr>
        <w:keepNext/>
        <w:keepLines/>
        <w:spacing w:after="0" w:line="240" w:lineRule="auto"/>
        <w:ind w:left="567" w:hanging="567"/>
        <w:jc w:val="both"/>
        <w:rPr>
          <w:rFonts w:ascii="Times New Roman" w:hAnsi="Times New Roman"/>
          <w:u w:val="single"/>
        </w:rPr>
      </w:pPr>
    </w:p>
    <w:p w14:paraId="6A34A9A4" w14:textId="77777777" w:rsidR="00F55783" w:rsidRPr="00451B67" w:rsidRDefault="00F55783" w:rsidP="00F55783">
      <w:pPr>
        <w:keepNext/>
        <w:keepLines/>
        <w:spacing w:after="0" w:line="240" w:lineRule="auto"/>
        <w:ind w:left="567" w:hanging="567"/>
        <w:jc w:val="both"/>
        <w:rPr>
          <w:rFonts w:ascii="Times New Roman" w:hAnsi="Times New Roman"/>
          <w:u w:val="single"/>
        </w:rPr>
      </w:pPr>
      <w:r w:rsidRPr="00451B67">
        <w:rPr>
          <w:rFonts w:ascii="Times New Roman" w:hAnsi="Times New Roman"/>
          <w:u w:val="single"/>
        </w:rPr>
        <w:t xml:space="preserve">Kitų vaistų poveikis preparatui </w:t>
      </w:r>
      <w:proofErr w:type="spellStart"/>
      <w:r w:rsidRPr="00451B67">
        <w:rPr>
          <w:rFonts w:ascii="Times New Roman" w:hAnsi="Times New Roman"/>
          <w:u w:val="single"/>
        </w:rPr>
        <w:t>Angeliq</w:t>
      </w:r>
      <w:proofErr w:type="spellEnd"/>
    </w:p>
    <w:p w14:paraId="015CF03E" w14:textId="77777777" w:rsidR="00F55783" w:rsidRPr="00451B67" w:rsidRDefault="00F55783" w:rsidP="00F55783">
      <w:pPr>
        <w:keepNext/>
        <w:keepLines/>
        <w:spacing w:after="0" w:line="240" w:lineRule="auto"/>
        <w:rPr>
          <w:rFonts w:ascii="Times New Roman" w:hAnsi="Times New Roman"/>
        </w:rPr>
      </w:pPr>
    </w:p>
    <w:p w14:paraId="65793112" w14:textId="7A1589CA" w:rsidR="00F55783" w:rsidRPr="00451B67" w:rsidRDefault="00F55783" w:rsidP="00F55783">
      <w:pPr>
        <w:spacing w:after="0" w:line="240" w:lineRule="auto"/>
        <w:rPr>
          <w:rFonts w:ascii="Times New Roman" w:eastAsia="Times New Roman" w:hAnsi="Times New Roman" w:cs="Times New Roman"/>
          <w:i/>
        </w:rPr>
      </w:pPr>
      <w:r w:rsidRPr="00451B67">
        <w:rPr>
          <w:rFonts w:ascii="Times New Roman" w:eastAsia="Times New Roman" w:hAnsi="Times New Roman" w:cs="Times New Roman"/>
          <w:i/>
        </w:rPr>
        <w:t xml:space="preserve">Medžiagos, </w:t>
      </w:r>
      <w:r w:rsidR="004E18AC">
        <w:rPr>
          <w:rFonts w:ascii="Times New Roman" w:eastAsia="Times New Roman" w:hAnsi="Times New Roman" w:cs="Times New Roman"/>
          <w:i/>
        </w:rPr>
        <w:t>didinančios</w:t>
      </w:r>
      <w:r w:rsidRPr="00451B67">
        <w:rPr>
          <w:rFonts w:ascii="Times New Roman" w:eastAsia="Times New Roman" w:hAnsi="Times New Roman" w:cs="Times New Roman"/>
          <w:i/>
        </w:rPr>
        <w:t xml:space="preserve"> lytinių hormonų klirensą (skatinančios fermentus ir todėl mažinančios veiksmingumą)</w:t>
      </w:r>
    </w:p>
    <w:p w14:paraId="755C625E" w14:textId="77777777" w:rsidR="00F55783" w:rsidRPr="00451B67" w:rsidRDefault="00F55783" w:rsidP="00F55783">
      <w:pPr>
        <w:keepNext/>
        <w:keepLines/>
        <w:spacing w:after="0" w:line="240" w:lineRule="auto"/>
        <w:rPr>
          <w:rFonts w:ascii="Times New Roman" w:eastAsia="Calibri" w:hAnsi="Times New Roman" w:cs="Times New Roman"/>
          <w:szCs w:val="20"/>
          <w:lang w:eastAsia="lt-LT"/>
        </w:rPr>
      </w:pPr>
    </w:p>
    <w:p w14:paraId="7436ABDA"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Estrogenų </w:t>
      </w:r>
      <w:r w:rsidRPr="00451B67">
        <w:rPr>
          <w:rFonts w:ascii="Times New Roman" w:eastAsia="Calibri" w:hAnsi="Times New Roman" w:cs="Times New Roman"/>
          <w:lang w:eastAsia="lt-LT"/>
        </w:rPr>
        <w:t>(</w:t>
      </w:r>
      <w:r w:rsidRPr="00451B67">
        <w:rPr>
          <w:rFonts w:ascii="Times New Roman" w:hAnsi="Times New Roman"/>
        </w:rPr>
        <w:t xml:space="preserve">ir </w:t>
      </w:r>
      <w:proofErr w:type="spellStart"/>
      <w:r w:rsidRPr="00451B67">
        <w:rPr>
          <w:rFonts w:ascii="Times New Roman" w:hAnsi="Times New Roman"/>
        </w:rPr>
        <w:t>progestagenų</w:t>
      </w:r>
      <w:proofErr w:type="spellEnd"/>
      <w:r w:rsidRPr="00451B67">
        <w:rPr>
          <w:rFonts w:ascii="Times New Roman" w:eastAsia="Calibri" w:hAnsi="Times New Roman" w:cs="Times New Roman"/>
          <w:lang w:eastAsia="lt-LT"/>
        </w:rPr>
        <w:t>)</w:t>
      </w:r>
      <w:r w:rsidRPr="00451B67">
        <w:rPr>
          <w:rFonts w:ascii="Times New Roman" w:hAnsi="Times New Roman"/>
        </w:rPr>
        <w:t xml:space="preserve"> metabolizmas gali pagreitėti kartu vartojant medžiagas, kurios indukuoja vaistus </w:t>
      </w:r>
      <w:proofErr w:type="spellStart"/>
      <w:r w:rsidRPr="00451B67">
        <w:rPr>
          <w:rFonts w:ascii="Times New Roman" w:hAnsi="Times New Roman"/>
        </w:rPr>
        <w:t>metabolizuojančius</w:t>
      </w:r>
      <w:proofErr w:type="spellEnd"/>
      <w:r w:rsidRPr="00451B67">
        <w:rPr>
          <w:rFonts w:ascii="Times New Roman" w:hAnsi="Times New Roman"/>
        </w:rPr>
        <w:t xml:space="preserve"> fermentus, ypač </w:t>
      </w:r>
      <w:proofErr w:type="spellStart"/>
      <w:r w:rsidRPr="00451B67">
        <w:rPr>
          <w:rFonts w:ascii="Times New Roman" w:hAnsi="Times New Roman"/>
        </w:rPr>
        <w:t>citochromo</w:t>
      </w:r>
      <w:proofErr w:type="spellEnd"/>
      <w:r w:rsidRPr="00451B67">
        <w:rPr>
          <w:rFonts w:ascii="Times New Roman" w:hAnsi="Times New Roman"/>
        </w:rPr>
        <w:t xml:space="preserve"> P450 fermentus. Tai </w:t>
      </w:r>
      <w:proofErr w:type="spellStart"/>
      <w:r w:rsidRPr="00451B67">
        <w:rPr>
          <w:rFonts w:ascii="Times New Roman" w:hAnsi="Times New Roman"/>
        </w:rPr>
        <w:t>prieštraukuliniai</w:t>
      </w:r>
      <w:proofErr w:type="spellEnd"/>
      <w:r w:rsidRPr="00451B67">
        <w:rPr>
          <w:rFonts w:ascii="Times New Roman" w:hAnsi="Times New Roman"/>
        </w:rPr>
        <w:t xml:space="preserve"> (pavyzdžiui, barbitūratai, </w:t>
      </w:r>
      <w:proofErr w:type="spellStart"/>
      <w:r w:rsidRPr="00451B67">
        <w:rPr>
          <w:rFonts w:ascii="Times New Roman" w:hAnsi="Times New Roman"/>
        </w:rPr>
        <w:t>fenitoinas</w:t>
      </w:r>
      <w:proofErr w:type="spellEnd"/>
      <w:r w:rsidRPr="00451B67">
        <w:rPr>
          <w:rFonts w:ascii="Times New Roman" w:hAnsi="Times New Roman"/>
        </w:rPr>
        <w:t xml:space="preserve">, </w:t>
      </w:r>
      <w:proofErr w:type="spellStart"/>
      <w:r w:rsidRPr="00451B67">
        <w:rPr>
          <w:rFonts w:ascii="Times New Roman" w:hAnsi="Times New Roman"/>
        </w:rPr>
        <w:t>primidonas</w:t>
      </w:r>
      <w:proofErr w:type="spellEnd"/>
      <w:r w:rsidRPr="00451B67">
        <w:rPr>
          <w:rFonts w:ascii="Times New Roman" w:hAnsi="Times New Roman"/>
        </w:rPr>
        <w:t xml:space="preserve">, </w:t>
      </w:r>
      <w:proofErr w:type="spellStart"/>
      <w:r w:rsidRPr="00451B67">
        <w:rPr>
          <w:rFonts w:ascii="Times New Roman" w:hAnsi="Times New Roman"/>
        </w:rPr>
        <w:t>karbamazepinas</w:t>
      </w:r>
      <w:proofErr w:type="spellEnd"/>
      <w:r w:rsidRPr="00451B67">
        <w:rPr>
          <w:rFonts w:ascii="Times New Roman" w:hAnsi="Times New Roman"/>
        </w:rPr>
        <w:t xml:space="preserve">) ir </w:t>
      </w:r>
      <w:proofErr w:type="spellStart"/>
      <w:r w:rsidRPr="00451B67">
        <w:rPr>
          <w:rFonts w:ascii="Times New Roman" w:hAnsi="Times New Roman"/>
        </w:rPr>
        <w:t>priešinfekciniai</w:t>
      </w:r>
      <w:proofErr w:type="spellEnd"/>
      <w:r w:rsidRPr="00451B67">
        <w:rPr>
          <w:rFonts w:ascii="Times New Roman" w:hAnsi="Times New Roman"/>
        </w:rPr>
        <w:t xml:space="preserve"> preparatai (pavyzdžiui, </w:t>
      </w:r>
      <w:proofErr w:type="spellStart"/>
      <w:r w:rsidRPr="00451B67">
        <w:rPr>
          <w:rFonts w:ascii="Times New Roman" w:hAnsi="Times New Roman"/>
        </w:rPr>
        <w:t>rifampicinas</w:t>
      </w:r>
      <w:proofErr w:type="spellEnd"/>
      <w:r w:rsidRPr="00451B67">
        <w:rPr>
          <w:rFonts w:ascii="Times New Roman" w:hAnsi="Times New Roman"/>
        </w:rPr>
        <w:t xml:space="preserve">, </w:t>
      </w:r>
      <w:proofErr w:type="spellStart"/>
      <w:r w:rsidRPr="00451B67">
        <w:rPr>
          <w:rFonts w:ascii="Times New Roman" w:hAnsi="Times New Roman"/>
        </w:rPr>
        <w:t>rifabutinas</w:t>
      </w:r>
      <w:proofErr w:type="spellEnd"/>
      <w:r w:rsidRPr="00451B67">
        <w:rPr>
          <w:rFonts w:ascii="Times New Roman" w:hAnsi="Times New Roman"/>
        </w:rPr>
        <w:t xml:space="preserve">, </w:t>
      </w:r>
      <w:proofErr w:type="spellStart"/>
      <w:r w:rsidRPr="00451B67">
        <w:rPr>
          <w:rFonts w:ascii="Times New Roman" w:hAnsi="Times New Roman"/>
        </w:rPr>
        <w:t>nevirapinas</w:t>
      </w:r>
      <w:proofErr w:type="spellEnd"/>
      <w:r w:rsidRPr="00451B67">
        <w:rPr>
          <w:rFonts w:ascii="Times New Roman" w:hAnsi="Times New Roman"/>
        </w:rPr>
        <w:t xml:space="preserve">, </w:t>
      </w:r>
      <w:proofErr w:type="spellStart"/>
      <w:r w:rsidRPr="00451B67">
        <w:rPr>
          <w:rFonts w:ascii="Times New Roman" w:hAnsi="Times New Roman"/>
        </w:rPr>
        <w:t>efavirenzas</w:t>
      </w:r>
      <w:proofErr w:type="spellEnd"/>
      <w:r w:rsidRPr="00451B67">
        <w:rPr>
          <w:rFonts w:ascii="Times New Roman" w:hAnsi="Times New Roman"/>
        </w:rPr>
        <w:t xml:space="preserve">), galbūt ir </w:t>
      </w:r>
      <w:proofErr w:type="spellStart"/>
      <w:r w:rsidRPr="00451B67">
        <w:rPr>
          <w:rFonts w:ascii="Times New Roman" w:hAnsi="Times New Roman"/>
        </w:rPr>
        <w:t>felbamatas</w:t>
      </w:r>
      <w:proofErr w:type="spellEnd"/>
      <w:r w:rsidRPr="00451B67">
        <w:rPr>
          <w:rFonts w:ascii="Times New Roman" w:hAnsi="Times New Roman"/>
        </w:rPr>
        <w:t xml:space="preserve">, </w:t>
      </w:r>
      <w:proofErr w:type="spellStart"/>
      <w:r w:rsidRPr="00451B67">
        <w:rPr>
          <w:rFonts w:ascii="Times New Roman" w:hAnsi="Times New Roman"/>
        </w:rPr>
        <w:t>grizeofulvinas</w:t>
      </w:r>
      <w:proofErr w:type="spellEnd"/>
      <w:r w:rsidRPr="00451B67">
        <w:rPr>
          <w:rFonts w:ascii="Times New Roman" w:hAnsi="Times New Roman"/>
        </w:rPr>
        <w:t xml:space="preserve">, </w:t>
      </w:r>
      <w:proofErr w:type="spellStart"/>
      <w:r w:rsidRPr="00451B67">
        <w:rPr>
          <w:rFonts w:ascii="Times New Roman" w:hAnsi="Times New Roman"/>
        </w:rPr>
        <w:t>okskarbazepinas</w:t>
      </w:r>
      <w:proofErr w:type="spellEnd"/>
      <w:r w:rsidRPr="00451B67">
        <w:rPr>
          <w:rFonts w:ascii="Times New Roman" w:hAnsi="Times New Roman"/>
        </w:rPr>
        <w:t xml:space="preserve">, </w:t>
      </w:r>
      <w:proofErr w:type="spellStart"/>
      <w:r w:rsidRPr="00451B67">
        <w:rPr>
          <w:rFonts w:ascii="Times New Roman" w:hAnsi="Times New Roman"/>
        </w:rPr>
        <w:t>topiramatas</w:t>
      </w:r>
      <w:proofErr w:type="spellEnd"/>
      <w:r w:rsidRPr="00451B67">
        <w:rPr>
          <w:rFonts w:ascii="Times New Roman" w:hAnsi="Times New Roman"/>
        </w:rPr>
        <w:t xml:space="preserve"> ir preparatai, kurių sudėtyje yra augalinio vaisto – jonažolės (</w:t>
      </w:r>
      <w:proofErr w:type="spellStart"/>
      <w:r w:rsidRPr="00451B67">
        <w:rPr>
          <w:rFonts w:ascii="Times New Roman" w:hAnsi="Times New Roman"/>
          <w:i/>
        </w:rPr>
        <w:t>Hypericum</w:t>
      </w:r>
      <w:proofErr w:type="spellEnd"/>
      <w:r w:rsidRPr="00451B67">
        <w:rPr>
          <w:rFonts w:ascii="Times New Roman" w:hAnsi="Times New Roman"/>
          <w:i/>
        </w:rPr>
        <w:t xml:space="preserve"> </w:t>
      </w:r>
      <w:proofErr w:type="spellStart"/>
      <w:r w:rsidRPr="00451B67">
        <w:rPr>
          <w:rFonts w:ascii="Times New Roman" w:hAnsi="Times New Roman"/>
          <w:i/>
        </w:rPr>
        <w:t>perforatum</w:t>
      </w:r>
      <w:proofErr w:type="spellEnd"/>
      <w:r w:rsidRPr="00451B67">
        <w:rPr>
          <w:rFonts w:ascii="Times New Roman" w:hAnsi="Times New Roman"/>
        </w:rPr>
        <w:t>).</w:t>
      </w:r>
    </w:p>
    <w:p w14:paraId="706BC633" w14:textId="77777777" w:rsidR="00F55783" w:rsidRPr="00451B67" w:rsidRDefault="00F55783" w:rsidP="00F55783">
      <w:pPr>
        <w:spacing w:after="0" w:line="240" w:lineRule="auto"/>
        <w:ind w:left="567" w:hanging="567"/>
        <w:rPr>
          <w:rFonts w:ascii="Times New Roman" w:hAnsi="Times New Roman"/>
        </w:rPr>
      </w:pPr>
    </w:p>
    <w:p w14:paraId="719F840A"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Kliniškai pagreitėjęs estrogenų ir </w:t>
      </w:r>
      <w:proofErr w:type="spellStart"/>
      <w:r w:rsidRPr="00451B67">
        <w:rPr>
          <w:rFonts w:ascii="Times New Roman" w:hAnsi="Times New Roman"/>
        </w:rPr>
        <w:t>progestagenų</w:t>
      </w:r>
      <w:proofErr w:type="spellEnd"/>
      <w:r w:rsidRPr="00451B67">
        <w:rPr>
          <w:rFonts w:ascii="Times New Roman" w:hAnsi="Times New Roman"/>
        </w:rPr>
        <w:t xml:space="preserve"> metabolizmas gali susilpninti jų poveikį ir pakeisti kraujavimo iš gimdos pobūdį.</w:t>
      </w:r>
    </w:p>
    <w:p w14:paraId="16DBDE64" w14:textId="7F09B4C3" w:rsidR="00C3536C" w:rsidRPr="00270974" w:rsidRDefault="00F55783" w:rsidP="00F55783">
      <w:pPr>
        <w:spacing w:after="0" w:line="240" w:lineRule="auto"/>
        <w:rPr>
          <w:rFonts w:ascii="Times New Roman" w:hAnsi="Times New Roman"/>
        </w:rPr>
      </w:pPr>
      <w:r w:rsidRPr="00451B67">
        <w:rPr>
          <w:rFonts w:ascii="Times New Roman" w:hAnsi="Times New Roman"/>
        </w:rPr>
        <w:t>Fermentų indukcija gali būti stebima jau po kelių gydymo dienų. Didžiausia fermentų indukcija įprastai stebima keliomis pirmosiomis gydymo savaitėmis. Nutraukus gydymą vaistu, fermentų indukcija gali išsilaikyti 4 savaites.</w:t>
      </w:r>
    </w:p>
    <w:p w14:paraId="0E119E14" w14:textId="77777777" w:rsidR="00F55783" w:rsidRPr="00451B67" w:rsidRDefault="00F55783" w:rsidP="00F55783">
      <w:pPr>
        <w:spacing w:after="0" w:line="240" w:lineRule="auto"/>
        <w:rPr>
          <w:rFonts w:ascii="Times New Roman" w:hAnsi="Times New Roman"/>
        </w:rPr>
      </w:pPr>
    </w:p>
    <w:p w14:paraId="54EA1345" w14:textId="77777777" w:rsidR="00F55783" w:rsidRPr="00451B67" w:rsidRDefault="00F55783" w:rsidP="00481D1D">
      <w:pPr>
        <w:keepNext/>
        <w:spacing w:after="0" w:line="240" w:lineRule="auto"/>
        <w:rPr>
          <w:rFonts w:ascii="Times New Roman" w:eastAsia="Times New Roman" w:hAnsi="Times New Roman" w:cs="Times New Roman"/>
          <w:i/>
        </w:rPr>
      </w:pPr>
      <w:r w:rsidRPr="00451B67">
        <w:rPr>
          <w:rFonts w:ascii="Times New Roman" w:eastAsia="Times New Roman" w:hAnsi="Times New Roman" w:cs="Times New Roman"/>
          <w:i/>
        </w:rPr>
        <w:lastRenderedPageBreak/>
        <w:t>Medžiagos, įvairiai veikiančios lytinių hormonų klirensą</w:t>
      </w:r>
    </w:p>
    <w:p w14:paraId="32F22C23" w14:textId="77777777" w:rsidR="00F55783" w:rsidRPr="00451B67" w:rsidRDefault="00F55783" w:rsidP="00481D1D">
      <w:pPr>
        <w:keepNext/>
        <w:spacing w:after="0" w:line="240" w:lineRule="auto"/>
        <w:rPr>
          <w:rFonts w:ascii="Times New Roman" w:eastAsia="Times New Roman" w:hAnsi="Times New Roman" w:cs="Times New Roman"/>
          <w:i/>
        </w:rPr>
      </w:pPr>
    </w:p>
    <w:p w14:paraId="0F940E0A" w14:textId="77777777" w:rsidR="00F55783" w:rsidRPr="00451B67" w:rsidRDefault="00F55783" w:rsidP="00F55783">
      <w:pPr>
        <w:keepNext/>
        <w:keepLines/>
        <w:spacing w:after="0" w:line="240" w:lineRule="auto"/>
        <w:rPr>
          <w:rFonts w:ascii="Times New Roman" w:eastAsia="Calibri" w:hAnsi="Times New Roman" w:cs="Times New Roman"/>
        </w:rPr>
      </w:pPr>
      <w:r w:rsidRPr="00451B67">
        <w:rPr>
          <w:rFonts w:ascii="Times New Roman" w:eastAsia="Calibri" w:hAnsi="Times New Roman" w:cs="Times New Roman"/>
        </w:rPr>
        <w:t xml:space="preserve">Kartu su lytiniais hormonais vartojami ŽIV proteazių inhibitorių ir nenukleozidinių atvirkštinės </w:t>
      </w:r>
      <w:proofErr w:type="spellStart"/>
      <w:r w:rsidRPr="00451B67">
        <w:rPr>
          <w:rFonts w:ascii="Times New Roman" w:eastAsia="Calibri" w:hAnsi="Times New Roman" w:cs="Times New Roman"/>
        </w:rPr>
        <w:t>transkriptazės</w:t>
      </w:r>
      <w:proofErr w:type="spellEnd"/>
      <w:r w:rsidRPr="00451B67">
        <w:rPr>
          <w:rFonts w:ascii="Times New Roman" w:eastAsia="Calibri" w:hAnsi="Times New Roman" w:cs="Times New Roman"/>
        </w:rPr>
        <w:t xml:space="preserve"> inhibitorių deriniai, įskaitant derinius su HCV inhibitoriais, gali padidinti arba sumažinti estrogeno ar </w:t>
      </w:r>
      <w:proofErr w:type="spellStart"/>
      <w:r w:rsidRPr="00451B67">
        <w:rPr>
          <w:rFonts w:ascii="Times New Roman" w:eastAsia="Calibri" w:hAnsi="Times New Roman" w:cs="Times New Roman"/>
        </w:rPr>
        <w:t>progestino</w:t>
      </w:r>
      <w:proofErr w:type="spellEnd"/>
      <w:r w:rsidRPr="00451B67">
        <w:rPr>
          <w:rFonts w:ascii="Times New Roman" w:eastAsia="Calibri" w:hAnsi="Times New Roman" w:cs="Times New Roman"/>
        </w:rPr>
        <w:t xml:space="preserve"> koncentraciją plazmoje. Kai kuriais atvejais šių pokyčių poveikis gali būti kliniškai reikšmingas.</w:t>
      </w:r>
    </w:p>
    <w:p w14:paraId="3DEB4882" w14:textId="77777777" w:rsidR="00F55783" w:rsidRPr="00451B67" w:rsidRDefault="00F55783" w:rsidP="00F55783">
      <w:pPr>
        <w:keepNext/>
        <w:keepLines/>
        <w:spacing w:after="0" w:line="240" w:lineRule="auto"/>
        <w:rPr>
          <w:rFonts w:ascii="Times New Roman" w:eastAsia="Calibri" w:hAnsi="Times New Roman" w:cs="Times New Roman"/>
        </w:rPr>
      </w:pPr>
      <w:r w:rsidRPr="00451B67">
        <w:rPr>
          <w:rFonts w:ascii="Times New Roman" w:eastAsia="Calibri" w:hAnsi="Times New Roman" w:cs="Times New Roman"/>
        </w:rPr>
        <w:t>Reikia perskaityti kartu vartojamų vaistinių preparatų nuo ŽIV/HCV skyrimo informaciją, kad būtų galima sužinoti apie galimą sąveiką ir kitas susijusias rekomendacijas.</w:t>
      </w:r>
    </w:p>
    <w:p w14:paraId="064989E2" w14:textId="77777777" w:rsidR="00F55783" w:rsidRPr="00451B67" w:rsidRDefault="00F55783" w:rsidP="00F55783">
      <w:pPr>
        <w:spacing w:after="0" w:line="240" w:lineRule="auto"/>
        <w:rPr>
          <w:rFonts w:ascii="Times New Roman" w:eastAsia="Times New Roman" w:hAnsi="Times New Roman" w:cs="Times New Roman"/>
          <w:i/>
        </w:rPr>
      </w:pPr>
    </w:p>
    <w:p w14:paraId="4E3B50BB" w14:textId="77777777" w:rsidR="00F55783" w:rsidRPr="00451B67" w:rsidRDefault="00F55783" w:rsidP="00F55783">
      <w:pPr>
        <w:spacing w:after="0" w:line="240" w:lineRule="auto"/>
        <w:rPr>
          <w:rFonts w:ascii="Times New Roman" w:eastAsia="Times New Roman" w:hAnsi="Times New Roman" w:cs="Times New Roman"/>
          <w:i/>
        </w:rPr>
      </w:pPr>
      <w:r w:rsidRPr="00451B67">
        <w:rPr>
          <w:rFonts w:ascii="Times New Roman" w:eastAsia="Times New Roman" w:hAnsi="Times New Roman" w:cs="Times New Roman"/>
          <w:i/>
        </w:rPr>
        <w:t>Medžiagos, mažinančios lytinių hormonų klirensą (fermentų inhibitoriai)</w:t>
      </w:r>
    </w:p>
    <w:p w14:paraId="54950786" w14:textId="77777777" w:rsidR="00F55783" w:rsidRPr="00451B67" w:rsidRDefault="00F55783" w:rsidP="00F55783">
      <w:pPr>
        <w:spacing w:after="0" w:line="240" w:lineRule="auto"/>
        <w:rPr>
          <w:rFonts w:ascii="Times New Roman" w:eastAsia="Times New Roman" w:hAnsi="Times New Roman" w:cs="Times New Roman"/>
          <w:i/>
        </w:rPr>
      </w:pPr>
    </w:p>
    <w:p w14:paraId="744E879A" w14:textId="77777777" w:rsidR="00F55783" w:rsidRPr="00451B67" w:rsidRDefault="00F55783" w:rsidP="00F55783">
      <w:pPr>
        <w:spacing w:after="0" w:line="240" w:lineRule="auto"/>
        <w:rPr>
          <w:rFonts w:ascii="Times New Roman" w:eastAsia="Times New Roman" w:hAnsi="Times New Roman" w:cs="Times New Roman"/>
        </w:rPr>
      </w:pPr>
      <w:r w:rsidRPr="00451B67">
        <w:rPr>
          <w:rFonts w:ascii="Times New Roman" w:eastAsia="Times New Roman" w:hAnsi="Times New Roman" w:cs="Times New Roman"/>
        </w:rPr>
        <w:t xml:space="preserve">Stipraus ir vidutinio poveikio CYP3A4 inhibitoriai, tokie kaip </w:t>
      </w:r>
      <w:proofErr w:type="spellStart"/>
      <w:r w:rsidRPr="00451B67">
        <w:rPr>
          <w:rFonts w:ascii="Times New Roman" w:eastAsia="Times New Roman" w:hAnsi="Times New Roman" w:cs="Times New Roman"/>
        </w:rPr>
        <w:t>azolo</w:t>
      </w:r>
      <w:proofErr w:type="spellEnd"/>
      <w:r w:rsidRPr="00451B67">
        <w:rPr>
          <w:rFonts w:ascii="Times New Roman" w:eastAsia="Times New Roman" w:hAnsi="Times New Roman" w:cs="Times New Roman"/>
        </w:rPr>
        <w:t xml:space="preserve"> grupės priešgrybeliniai vaistai (pvz., </w:t>
      </w:r>
      <w:proofErr w:type="spellStart"/>
      <w:r w:rsidRPr="00451B67">
        <w:rPr>
          <w:rFonts w:ascii="Times New Roman" w:eastAsia="Times New Roman" w:hAnsi="Times New Roman" w:cs="Times New Roman"/>
        </w:rPr>
        <w:t>flukonazolas</w:t>
      </w:r>
      <w:proofErr w:type="spellEnd"/>
      <w:r w:rsidRPr="00451B67">
        <w:rPr>
          <w:rFonts w:ascii="Times New Roman" w:eastAsia="Times New Roman" w:hAnsi="Times New Roman" w:cs="Times New Roman"/>
        </w:rPr>
        <w:t xml:space="preserve">, </w:t>
      </w:r>
      <w:proofErr w:type="spellStart"/>
      <w:r w:rsidRPr="00451B67">
        <w:rPr>
          <w:rFonts w:ascii="Times New Roman" w:eastAsia="Times New Roman" w:hAnsi="Times New Roman" w:cs="Times New Roman"/>
        </w:rPr>
        <w:t>itrakonazolas</w:t>
      </w:r>
      <w:proofErr w:type="spellEnd"/>
      <w:r w:rsidRPr="00451B67">
        <w:rPr>
          <w:rFonts w:ascii="Times New Roman" w:eastAsia="Times New Roman" w:hAnsi="Times New Roman" w:cs="Times New Roman"/>
        </w:rPr>
        <w:t xml:space="preserve">, </w:t>
      </w:r>
      <w:proofErr w:type="spellStart"/>
      <w:r w:rsidRPr="00451B67">
        <w:rPr>
          <w:rFonts w:ascii="Times New Roman" w:eastAsia="Times New Roman" w:hAnsi="Times New Roman" w:cs="Times New Roman"/>
        </w:rPr>
        <w:t>ketokonazolas</w:t>
      </w:r>
      <w:proofErr w:type="spellEnd"/>
      <w:r w:rsidRPr="00451B67">
        <w:rPr>
          <w:rFonts w:ascii="Times New Roman" w:eastAsia="Times New Roman" w:hAnsi="Times New Roman" w:cs="Times New Roman"/>
        </w:rPr>
        <w:t xml:space="preserve">, </w:t>
      </w:r>
      <w:proofErr w:type="spellStart"/>
      <w:r w:rsidRPr="00451B67">
        <w:rPr>
          <w:rFonts w:ascii="Times New Roman" w:eastAsia="Times New Roman" w:hAnsi="Times New Roman" w:cs="Times New Roman"/>
        </w:rPr>
        <w:t>vorikoazolas</w:t>
      </w:r>
      <w:proofErr w:type="spellEnd"/>
      <w:r w:rsidRPr="00451B67">
        <w:rPr>
          <w:rFonts w:ascii="Times New Roman" w:eastAsia="Times New Roman" w:hAnsi="Times New Roman" w:cs="Times New Roman"/>
        </w:rPr>
        <w:t xml:space="preserve">), </w:t>
      </w:r>
      <w:proofErr w:type="spellStart"/>
      <w:r w:rsidRPr="00451B67">
        <w:rPr>
          <w:rFonts w:ascii="Times New Roman" w:eastAsia="Times New Roman" w:hAnsi="Times New Roman" w:cs="Times New Roman"/>
        </w:rPr>
        <w:t>verapamilis</w:t>
      </w:r>
      <w:proofErr w:type="spellEnd"/>
      <w:r w:rsidRPr="00451B67">
        <w:rPr>
          <w:rFonts w:ascii="Times New Roman" w:eastAsia="Times New Roman" w:hAnsi="Times New Roman" w:cs="Times New Roman"/>
        </w:rPr>
        <w:t xml:space="preserve">, </w:t>
      </w:r>
      <w:proofErr w:type="spellStart"/>
      <w:r w:rsidRPr="00451B67">
        <w:rPr>
          <w:rFonts w:ascii="Times New Roman" w:eastAsia="Times New Roman" w:hAnsi="Times New Roman" w:cs="Times New Roman"/>
        </w:rPr>
        <w:t>makrolidai</w:t>
      </w:r>
      <w:proofErr w:type="spellEnd"/>
      <w:r w:rsidRPr="00451B67">
        <w:rPr>
          <w:rFonts w:ascii="Times New Roman" w:eastAsia="Times New Roman" w:hAnsi="Times New Roman" w:cs="Times New Roman"/>
        </w:rPr>
        <w:t xml:space="preserve"> (pvz., </w:t>
      </w:r>
      <w:proofErr w:type="spellStart"/>
      <w:r w:rsidRPr="00451B67">
        <w:rPr>
          <w:rFonts w:ascii="Times New Roman" w:eastAsia="Times New Roman" w:hAnsi="Times New Roman" w:cs="Times New Roman"/>
        </w:rPr>
        <w:t>klaritromicinas</w:t>
      </w:r>
      <w:proofErr w:type="spellEnd"/>
      <w:r w:rsidRPr="00451B67">
        <w:rPr>
          <w:rFonts w:ascii="Times New Roman" w:eastAsia="Times New Roman" w:hAnsi="Times New Roman" w:cs="Times New Roman"/>
        </w:rPr>
        <w:t xml:space="preserve">, </w:t>
      </w:r>
      <w:proofErr w:type="spellStart"/>
      <w:r w:rsidRPr="00451B67">
        <w:rPr>
          <w:rFonts w:ascii="Times New Roman" w:eastAsia="Times New Roman" w:hAnsi="Times New Roman" w:cs="Times New Roman"/>
        </w:rPr>
        <w:t>eritromicinas</w:t>
      </w:r>
      <w:proofErr w:type="spellEnd"/>
      <w:r w:rsidRPr="00451B67">
        <w:rPr>
          <w:rFonts w:ascii="Times New Roman" w:eastAsia="Times New Roman" w:hAnsi="Times New Roman" w:cs="Times New Roman"/>
        </w:rPr>
        <w:t xml:space="preserve">), </w:t>
      </w:r>
      <w:proofErr w:type="spellStart"/>
      <w:r w:rsidRPr="00451B67">
        <w:rPr>
          <w:rFonts w:ascii="Times New Roman" w:eastAsia="Times New Roman" w:hAnsi="Times New Roman" w:cs="Times New Roman"/>
        </w:rPr>
        <w:t>diltiazemas</w:t>
      </w:r>
      <w:proofErr w:type="spellEnd"/>
      <w:r w:rsidRPr="00451B67">
        <w:rPr>
          <w:rFonts w:ascii="Times New Roman" w:eastAsia="Times New Roman" w:hAnsi="Times New Roman" w:cs="Times New Roman"/>
        </w:rPr>
        <w:t xml:space="preserve"> ir greipfrutų sultys gali padidinti </w:t>
      </w:r>
      <w:proofErr w:type="spellStart"/>
      <w:r w:rsidRPr="00451B67">
        <w:rPr>
          <w:rFonts w:ascii="Times New Roman" w:eastAsia="Times New Roman" w:hAnsi="Times New Roman" w:cs="Times New Roman"/>
        </w:rPr>
        <w:t>progestino</w:t>
      </w:r>
      <w:proofErr w:type="spellEnd"/>
      <w:r w:rsidRPr="00451B67">
        <w:rPr>
          <w:rFonts w:ascii="Times New Roman" w:eastAsia="Times New Roman" w:hAnsi="Times New Roman" w:cs="Times New Roman"/>
        </w:rPr>
        <w:t xml:space="preserve"> ar estrogeno, arba jų abiejų koncentracijas plazmoje.</w:t>
      </w:r>
    </w:p>
    <w:p w14:paraId="03B51CAE" w14:textId="77777777" w:rsidR="00F55783" w:rsidRPr="00451B67" w:rsidRDefault="00F55783" w:rsidP="00F55783">
      <w:pPr>
        <w:spacing w:after="0" w:line="240" w:lineRule="auto"/>
        <w:rPr>
          <w:rFonts w:ascii="Times New Roman" w:eastAsia="Times New Roman" w:hAnsi="Times New Roman" w:cs="Times New Roman"/>
        </w:rPr>
      </w:pPr>
      <w:proofErr w:type="spellStart"/>
      <w:r w:rsidRPr="00451B67">
        <w:rPr>
          <w:rFonts w:ascii="Times New Roman" w:eastAsia="Times New Roman" w:hAnsi="Times New Roman" w:cs="Times New Roman"/>
        </w:rPr>
        <w:t>Drospirenono</w:t>
      </w:r>
      <w:proofErr w:type="spellEnd"/>
      <w:r w:rsidRPr="00451B67">
        <w:rPr>
          <w:rFonts w:ascii="Times New Roman" w:eastAsia="Times New Roman" w:hAnsi="Times New Roman" w:cs="Times New Roman"/>
        </w:rPr>
        <w:t xml:space="preserve"> (vartojant 3 mg per parą) ir </w:t>
      </w:r>
      <w:proofErr w:type="spellStart"/>
      <w:r w:rsidRPr="00451B67">
        <w:rPr>
          <w:rFonts w:ascii="Times New Roman" w:eastAsia="Times New Roman" w:hAnsi="Times New Roman" w:cs="Times New Roman"/>
        </w:rPr>
        <w:t>estradiolio</w:t>
      </w:r>
      <w:proofErr w:type="spellEnd"/>
      <w:r w:rsidRPr="00451B67">
        <w:rPr>
          <w:rFonts w:ascii="Times New Roman" w:eastAsia="Times New Roman" w:hAnsi="Times New Roman" w:cs="Times New Roman"/>
        </w:rPr>
        <w:t xml:space="preserve"> (vartojant 1,5 mg per parą), vartojamų kartu, daugybinių dozių tyrime pastebėta, kad kartu vartojant stiprų CYP3A4 inhibitorių </w:t>
      </w:r>
      <w:proofErr w:type="spellStart"/>
      <w:r w:rsidRPr="00451B67">
        <w:rPr>
          <w:rFonts w:ascii="Times New Roman" w:eastAsia="Times New Roman" w:hAnsi="Times New Roman" w:cs="Times New Roman"/>
        </w:rPr>
        <w:t>ketokonazolą</w:t>
      </w:r>
      <w:proofErr w:type="spellEnd"/>
      <w:r w:rsidRPr="00451B67">
        <w:rPr>
          <w:rFonts w:ascii="Times New Roman" w:eastAsia="Times New Roman" w:hAnsi="Times New Roman" w:cs="Times New Roman"/>
        </w:rPr>
        <w:t xml:space="preserve"> 10 dienų, AUC (0</w:t>
      </w:r>
      <w:r w:rsidRPr="00451B67">
        <w:rPr>
          <w:rFonts w:ascii="Times New Roman" w:eastAsia="Times New Roman" w:hAnsi="Times New Roman" w:cs="Times New Roman"/>
        </w:rPr>
        <w:noBreakHyphen/>
        <w:t>24 val.) padidėjo 2,30 karto (90 % PI: 2,08; 2,54).</w:t>
      </w:r>
    </w:p>
    <w:p w14:paraId="5619EAE5" w14:textId="77777777" w:rsidR="00F55783" w:rsidRPr="00451B67" w:rsidRDefault="00F55783" w:rsidP="00F55783">
      <w:pPr>
        <w:spacing w:after="0" w:line="240" w:lineRule="auto"/>
        <w:rPr>
          <w:rFonts w:ascii="Times New Roman" w:eastAsia="Times New Roman" w:hAnsi="Times New Roman" w:cs="Times New Roman"/>
        </w:rPr>
      </w:pPr>
      <w:proofErr w:type="spellStart"/>
      <w:r w:rsidRPr="00451B67">
        <w:rPr>
          <w:rFonts w:ascii="Times New Roman" w:eastAsia="Times New Roman" w:hAnsi="Times New Roman" w:cs="Times New Roman"/>
        </w:rPr>
        <w:t>Estradiolio</w:t>
      </w:r>
      <w:proofErr w:type="spellEnd"/>
      <w:r w:rsidRPr="00451B67">
        <w:rPr>
          <w:rFonts w:ascii="Times New Roman" w:eastAsia="Times New Roman" w:hAnsi="Times New Roman" w:cs="Times New Roman"/>
        </w:rPr>
        <w:t xml:space="preserve"> atveju, jokių pokyčių nepastebėta, nors jo ne taip stipriai veikiančio metabolito estrono AUC (0</w:t>
      </w:r>
      <w:r w:rsidRPr="00451B67">
        <w:rPr>
          <w:rFonts w:ascii="Times New Roman" w:eastAsia="Times New Roman" w:hAnsi="Times New Roman" w:cs="Times New Roman"/>
        </w:rPr>
        <w:noBreakHyphen/>
        <w:t xml:space="preserve">24 val.) padidėjo 1,39 karto </w:t>
      </w:r>
      <w:r w:rsidRPr="00451B67">
        <w:rPr>
          <w:rFonts w:ascii="Times New Roman" w:hAnsi="Times New Roman"/>
        </w:rPr>
        <w:t>(90 % PI: 1,27; 1,52).</w:t>
      </w:r>
    </w:p>
    <w:p w14:paraId="3B55290F" w14:textId="77777777" w:rsidR="00F55783" w:rsidRPr="00451B67" w:rsidRDefault="00F55783" w:rsidP="00F55783">
      <w:pPr>
        <w:spacing w:after="0" w:line="240" w:lineRule="auto"/>
        <w:rPr>
          <w:rFonts w:ascii="Times New Roman" w:eastAsia="Times New Roman" w:hAnsi="Times New Roman" w:cs="Times New Roman"/>
        </w:rPr>
      </w:pPr>
    </w:p>
    <w:p w14:paraId="4D15046F" w14:textId="5EF3AD1B" w:rsidR="00F55783" w:rsidRPr="00451B67" w:rsidRDefault="00F55783" w:rsidP="006510FB">
      <w:pPr>
        <w:keepNext/>
        <w:spacing w:after="0" w:line="240" w:lineRule="auto"/>
        <w:ind w:left="567" w:hanging="567"/>
        <w:rPr>
          <w:rFonts w:ascii="Times New Roman" w:hAnsi="Times New Roman"/>
          <w:u w:val="single"/>
        </w:rPr>
      </w:pPr>
      <w:proofErr w:type="spellStart"/>
      <w:r w:rsidRPr="00451B67">
        <w:rPr>
          <w:rFonts w:ascii="Times New Roman" w:hAnsi="Times New Roman"/>
          <w:u w:val="single"/>
        </w:rPr>
        <w:t>Angeliq</w:t>
      </w:r>
      <w:proofErr w:type="spellEnd"/>
      <w:r w:rsidRPr="00451B67">
        <w:rPr>
          <w:rFonts w:ascii="Times New Roman" w:hAnsi="Times New Roman"/>
          <w:u w:val="single"/>
        </w:rPr>
        <w:t xml:space="preserve"> </w:t>
      </w:r>
      <w:r w:rsidRPr="00451B67">
        <w:rPr>
          <w:rFonts w:ascii="Times New Roman" w:eastAsia="Times New Roman" w:hAnsi="Times New Roman" w:cs="Times New Roman"/>
          <w:u w:val="single"/>
        </w:rPr>
        <w:t>poveikis kitiems vaistiniams preparatams</w:t>
      </w:r>
    </w:p>
    <w:p w14:paraId="3A57E3F3" w14:textId="77777777" w:rsidR="00F55783" w:rsidRPr="00451B67" w:rsidRDefault="00F55783" w:rsidP="006510FB">
      <w:pPr>
        <w:keepNext/>
        <w:spacing w:after="0" w:line="240" w:lineRule="auto"/>
        <w:ind w:left="567" w:hanging="567"/>
        <w:rPr>
          <w:rFonts w:ascii="Times New Roman" w:eastAsia="Times New Roman" w:hAnsi="Times New Roman" w:cs="Times New Roman"/>
        </w:rPr>
      </w:pPr>
    </w:p>
    <w:p w14:paraId="58D0C202" w14:textId="77777777" w:rsidR="00F55783" w:rsidRPr="00451B67" w:rsidRDefault="00F55783" w:rsidP="006510FB">
      <w:pPr>
        <w:keepNext/>
        <w:spacing w:after="0" w:line="240" w:lineRule="auto"/>
        <w:rPr>
          <w:rFonts w:ascii="Times New Roman" w:eastAsia="Times New Roman" w:hAnsi="Times New Roman" w:cs="Times New Roman"/>
        </w:rPr>
      </w:pPr>
      <w:proofErr w:type="spellStart"/>
      <w:r w:rsidRPr="00451B67">
        <w:rPr>
          <w:rFonts w:ascii="Times New Roman" w:eastAsia="Times New Roman" w:hAnsi="Times New Roman" w:cs="Times New Roman"/>
          <w:i/>
        </w:rPr>
        <w:t>In</w:t>
      </w:r>
      <w:proofErr w:type="spellEnd"/>
      <w:r w:rsidRPr="00451B67">
        <w:rPr>
          <w:rFonts w:ascii="Times New Roman" w:eastAsia="Times New Roman" w:hAnsi="Times New Roman" w:cs="Times New Roman"/>
          <w:i/>
        </w:rPr>
        <w:t xml:space="preserve"> </w:t>
      </w:r>
      <w:proofErr w:type="spellStart"/>
      <w:r w:rsidRPr="00451B67">
        <w:rPr>
          <w:rFonts w:ascii="Times New Roman" w:eastAsia="Times New Roman" w:hAnsi="Times New Roman" w:cs="Times New Roman"/>
          <w:i/>
        </w:rPr>
        <w:t>vitro</w:t>
      </w:r>
      <w:proofErr w:type="spellEnd"/>
      <w:r w:rsidRPr="00451B67">
        <w:rPr>
          <w:rFonts w:ascii="Times New Roman" w:eastAsia="Times New Roman" w:hAnsi="Times New Roman" w:cs="Times New Roman"/>
        </w:rPr>
        <w:t xml:space="preserve"> </w:t>
      </w:r>
      <w:proofErr w:type="spellStart"/>
      <w:r w:rsidRPr="00451B67">
        <w:rPr>
          <w:rFonts w:ascii="Times New Roman" w:eastAsia="Times New Roman" w:hAnsi="Times New Roman" w:cs="Times New Roman"/>
        </w:rPr>
        <w:t>drospirenonas</w:t>
      </w:r>
      <w:proofErr w:type="spellEnd"/>
      <w:r w:rsidRPr="00451B67">
        <w:rPr>
          <w:rFonts w:ascii="Times New Roman" w:eastAsia="Times New Roman" w:hAnsi="Times New Roman" w:cs="Times New Roman"/>
        </w:rPr>
        <w:t xml:space="preserve"> sugeba silpnai arba vidutiniškai slopinti P450 </w:t>
      </w:r>
      <w:proofErr w:type="spellStart"/>
      <w:r w:rsidRPr="00451B67">
        <w:rPr>
          <w:rFonts w:ascii="Times New Roman" w:eastAsia="Times New Roman" w:hAnsi="Times New Roman" w:cs="Times New Roman"/>
        </w:rPr>
        <w:t>citochromo</w:t>
      </w:r>
      <w:proofErr w:type="spellEnd"/>
      <w:r w:rsidRPr="00451B67">
        <w:rPr>
          <w:rFonts w:ascii="Times New Roman" w:eastAsia="Times New Roman" w:hAnsi="Times New Roman" w:cs="Times New Roman"/>
        </w:rPr>
        <w:t xml:space="preserve"> fermentus </w:t>
      </w:r>
      <w:r w:rsidRPr="00451B67">
        <w:rPr>
          <w:rFonts w:ascii="Times New Roman" w:hAnsi="Times New Roman"/>
        </w:rPr>
        <w:t>CYP1A1, CYP2C9, CYP2C19 ir CYP3A4.</w:t>
      </w:r>
    </w:p>
    <w:p w14:paraId="5BAFB3AC" w14:textId="77777777" w:rsidR="00F55783" w:rsidRPr="00451B67" w:rsidRDefault="00F55783" w:rsidP="00F55783">
      <w:pPr>
        <w:spacing w:after="0" w:line="240" w:lineRule="auto"/>
        <w:ind w:left="567" w:hanging="567"/>
        <w:rPr>
          <w:rFonts w:ascii="Times New Roman" w:hAnsi="Times New Roman"/>
        </w:rPr>
      </w:pPr>
    </w:p>
    <w:p w14:paraId="7E8CAB5E"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Remiantis vaistų sąveikos </w:t>
      </w:r>
      <w:proofErr w:type="spellStart"/>
      <w:r w:rsidRPr="00451B67">
        <w:rPr>
          <w:rFonts w:ascii="Times New Roman" w:hAnsi="Times New Roman"/>
          <w:i/>
        </w:rPr>
        <w:t>in</w:t>
      </w:r>
      <w:proofErr w:type="spellEnd"/>
      <w:r w:rsidRPr="00451B67">
        <w:rPr>
          <w:rFonts w:ascii="Times New Roman" w:hAnsi="Times New Roman"/>
          <w:i/>
        </w:rPr>
        <w:t xml:space="preserve"> </w:t>
      </w:r>
      <w:proofErr w:type="spellStart"/>
      <w:r w:rsidRPr="00451B67">
        <w:rPr>
          <w:rFonts w:ascii="Times New Roman" w:hAnsi="Times New Roman"/>
          <w:i/>
        </w:rPr>
        <w:t>vivo</w:t>
      </w:r>
      <w:proofErr w:type="spellEnd"/>
      <w:r w:rsidRPr="00451B67">
        <w:rPr>
          <w:rFonts w:ascii="Times New Roman" w:hAnsi="Times New Roman"/>
        </w:rPr>
        <w:t xml:space="preserve"> tyrimais, kurių metu</w:t>
      </w:r>
      <w:r w:rsidRPr="00451B67">
        <w:rPr>
          <w:rFonts w:ascii="Times New Roman" w:hAnsi="Times New Roman"/>
          <w:i/>
        </w:rPr>
        <w:t xml:space="preserve"> </w:t>
      </w:r>
      <w:r w:rsidRPr="00451B67">
        <w:rPr>
          <w:rFonts w:ascii="Times New Roman" w:hAnsi="Times New Roman"/>
        </w:rPr>
        <w:t xml:space="preserve">moterys savanorės vartojo </w:t>
      </w:r>
      <w:proofErr w:type="spellStart"/>
      <w:r w:rsidRPr="00451B67">
        <w:rPr>
          <w:rFonts w:ascii="Times New Roman" w:hAnsi="Times New Roman"/>
        </w:rPr>
        <w:t>omeprazolą</w:t>
      </w:r>
      <w:proofErr w:type="spellEnd"/>
      <w:r w:rsidRPr="00451B67">
        <w:rPr>
          <w:rFonts w:ascii="Times New Roman" w:hAnsi="Times New Roman"/>
        </w:rPr>
        <w:t xml:space="preserve">, </w:t>
      </w:r>
      <w:proofErr w:type="spellStart"/>
      <w:r w:rsidRPr="00451B67">
        <w:rPr>
          <w:rFonts w:ascii="Times New Roman" w:hAnsi="Times New Roman"/>
        </w:rPr>
        <w:t>simvastatiną</w:t>
      </w:r>
      <w:proofErr w:type="spellEnd"/>
      <w:r w:rsidRPr="00451B67">
        <w:rPr>
          <w:rFonts w:ascii="Times New Roman" w:hAnsi="Times New Roman"/>
        </w:rPr>
        <w:t xml:space="preserve"> ar </w:t>
      </w:r>
      <w:proofErr w:type="spellStart"/>
      <w:r w:rsidRPr="00451B67">
        <w:rPr>
          <w:rFonts w:ascii="Times New Roman" w:hAnsi="Times New Roman"/>
        </w:rPr>
        <w:t>midazolamą</w:t>
      </w:r>
      <w:proofErr w:type="spellEnd"/>
      <w:r w:rsidRPr="00451B67">
        <w:rPr>
          <w:rFonts w:ascii="Times New Roman" w:hAnsi="Times New Roman"/>
        </w:rPr>
        <w:t xml:space="preserve"> kaip žyminį substratą, kliniškai svarbi </w:t>
      </w:r>
      <w:proofErr w:type="spellStart"/>
      <w:r w:rsidRPr="00451B67">
        <w:rPr>
          <w:rFonts w:ascii="Times New Roman" w:hAnsi="Times New Roman"/>
        </w:rPr>
        <w:t>drospirenono</w:t>
      </w:r>
      <w:proofErr w:type="spellEnd"/>
      <w:r w:rsidRPr="00451B67">
        <w:rPr>
          <w:rFonts w:ascii="Times New Roman" w:eastAsia="Calibri" w:hAnsi="Times New Roman" w:cs="Times New Roman"/>
          <w:lang w:eastAsia="lt-LT"/>
        </w:rPr>
        <w:t xml:space="preserve"> 3 mg dozės</w:t>
      </w:r>
      <w:r w:rsidRPr="00451B67">
        <w:rPr>
          <w:rFonts w:ascii="Times New Roman" w:hAnsi="Times New Roman"/>
        </w:rPr>
        <w:t xml:space="preserve"> įtaka kitų preparatų metabolizmui dėl sąveikos su </w:t>
      </w:r>
      <w:proofErr w:type="spellStart"/>
      <w:r w:rsidRPr="00451B67">
        <w:rPr>
          <w:rFonts w:ascii="Times New Roman" w:hAnsi="Times New Roman"/>
        </w:rPr>
        <w:t>citochromo</w:t>
      </w:r>
      <w:proofErr w:type="spellEnd"/>
      <w:r w:rsidRPr="00451B67">
        <w:rPr>
          <w:rFonts w:ascii="Times New Roman" w:hAnsi="Times New Roman"/>
        </w:rPr>
        <w:t xml:space="preserve"> P450 fermentine sistema nėra tikėtina.</w:t>
      </w:r>
    </w:p>
    <w:p w14:paraId="759725D6" w14:textId="77777777" w:rsidR="00F55783" w:rsidRPr="00451B67" w:rsidRDefault="00F55783" w:rsidP="00F55783">
      <w:pPr>
        <w:spacing w:after="0" w:line="240" w:lineRule="auto"/>
        <w:rPr>
          <w:rFonts w:ascii="Times New Roman" w:hAnsi="Times New Roman"/>
        </w:rPr>
      </w:pPr>
    </w:p>
    <w:p w14:paraId="42938A23"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vartojant kartu su NVNU arba AKF inhibitoriais ar </w:t>
      </w:r>
      <w:proofErr w:type="spellStart"/>
      <w:r w:rsidRPr="00451B67">
        <w:rPr>
          <w:rFonts w:ascii="Times New Roman" w:hAnsi="Times New Roman"/>
        </w:rPr>
        <w:t>angiotenzino</w:t>
      </w:r>
      <w:proofErr w:type="spellEnd"/>
      <w:r w:rsidRPr="00451B67">
        <w:rPr>
          <w:rFonts w:ascii="Times New Roman" w:hAnsi="Times New Roman"/>
        </w:rPr>
        <w:t xml:space="preserve"> II receptorių blokatoriais, kalio koncentracija serume neturėtų padidėti. Tačiau visų šių trijų grupių preparatų vartojimas kartu gali sukelti nedidelį kalio koncentracijos serume padidėjimą, kuris būna ryškesnis cukriniu diabetu sergančioms moterims.</w:t>
      </w:r>
    </w:p>
    <w:p w14:paraId="3127433F" w14:textId="77777777" w:rsidR="00F55783" w:rsidRDefault="00F55783" w:rsidP="00F55783">
      <w:pPr>
        <w:spacing w:after="0" w:line="240" w:lineRule="auto"/>
        <w:rPr>
          <w:rFonts w:ascii="Times New Roman" w:hAnsi="Times New Roman"/>
        </w:rPr>
      </w:pPr>
      <w:r w:rsidRPr="00451B67">
        <w:rPr>
          <w:rFonts w:ascii="Times New Roman" w:hAnsi="Times New Roman"/>
        </w:rPr>
        <w:t>Hipertenzija sergančioms moterims, kurios gydomos</w:t>
      </w:r>
      <w:r w:rsidRPr="00451B67" w:rsidDel="00E51D09">
        <w:rPr>
          <w:rFonts w:ascii="Times New Roman" w:hAnsi="Times New Roman"/>
        </w:rPr>
        <w:t xml:space="preserve"> </w:t>
      </w:r>
      <w:proofErr w:type="spellStart"/>
      <w:r w:rsidRPr="00451B67">
        <w:rPr>
          <w:rFonts w:ascii="Times New Roman" w:hAnsi="Times New Roman"/>
        </w:rPr>
        <w:t>Angeliq</w:t>
      </w:r>
      <w:proofErr w:type="spellEnd"/>
      <w:r w:rsidRPr="00451B67">
        <w:rPr>
          <w:rFonts w:ascii="Times New Roman" w:hAnsi="Times New Roman"/>
        </w:rPr>
        <w:t xml:space="preserve"> ir </w:t>
      </w:r>
      <w:proofErr w:type="spellStart"/>
      <w:r w:rsidRPr="00451B67">
        <w:rPr>
          <w:rFonts w:ascii="Times New Roman" w:hAnsi="Times New Roman"/>
        </w:rPr>
        <w:t>antihipertenziniais</w:t>
      </w:r>
      <w:proofErr w:type="spellEnd"/>
      <w:r w:rsidRPr="00451B67">
        <w:rPr>
          <w:rFonts w:ascii="Times New Roman" w:hAnsi="Times New Roman"/>
        </w:rPr>
        <w:t xml:space="preserve"> vaistais, gali papildomai sumažėti kraujospūdis (žr. 4.4 skyrių).</w:t>
      </w:r>
    </w:p>
    <w:p w14:paraId="6F99E581" w14:textId="77777777" w:rsidR="00C3536C" w:rsidRDefault="00C3536C" w:rsidP="00C3536C">
      <w:pPr>
        <w:spacing w:after="0" w:line="240" w:lineRule="auto"/>
        <w:rPr>
          <w:rFonts w:ascii="Times New Roman" w:hAnsi="Times New Roman"/>
        </w:rPr>
      </w:pPr>
    </w:p>
    <w:p w14:paraId="7E066D56" w14:textId="77777777" w:rsidR="00C3536C" w:rsidRPr="00443660" w:rsidRDefault="00C3536C" w:rsidP="00C3536C">
      <w:pPr>
        <w:spacing w:after="0" w:line="240" w:lineRule="auto"/>
        <w:rPr>
          <w:rFonts w:ascii="Times New Roman" w:hAnsi="Times New Roman"/>
          <w:u w:val="single"/>
        </w:rPr>
      </w:pPr>
      <w:r w:rsidRPr="00443660">
        <w:rPr>
          <w:rFonts w:ascii="Times New Roman" w:hAnsi="Times New Roman"/>
          <w:u w:val="single"/>
        </w:rPr>
        <w:t>PHT su estrogenais poveikis kitiems vaistiniams preparatams</w:t>
      </w:r>
    </w:p>
    <w:p w14:paraId="579D7699" w14:textId="77777777" w:rsidR="00C3536C" w:rsidRPr="00443660" w:rsidRDefault="00C3536C" w:rsidP="00C3536C">
      <w:pPr>
        <w:spacing w:after="0" w:line="240" w:lineRule="auto"/>
        <w:rPr>
          <w:rFonts w:ascii="Times New Roman" w:hAnsi="Times New Roman"/>
          <w:u w:val="single"/>
        </w:rPr>
      </w:pPr>
    </w:p>
    <w:p w14:paraId="0524CB5A" w14:textId="3FBABE62" w:rsidR="00C3536C" w:rsidRPr="00451B67" w:rsidRDefault="00C3536C" w:rsidP="00F55783">
      <w:pPr>
        <w:spacing w:after="0" w:line="240" w:lineRule="auto"/>
        <w:rPr>
          <w:rFonts w:ascii="Times New Roman" w:hAnsi="Times New Roman"/>
        </w:rPr>
      </w:pPr>
      <w:r>
        <w:rPr>
          <w:rFonts w:ascii="Times New Roman" w:hAnsi="Times New Roman"/>
        </w:rPr>
        <w:t xml:space="preserve">Nustatyta, kad kartu vartojami hormoniniai kontraceptikai, kurių sudėtyje yra estrogenų, reikšmingai sumažina </w:t>
      </w:r>
      <w:proofErr w:type="spellStart"/>
      <w:r>
        <w:rPr>
          <w:rFonts w:ascii="Times New Roman" w:hAnsi="Times New Roman"/>
        </w:rPr>
        <w:t>lamotrigino</w:t>
      </w:r>
      <w:proofErr w:type="spellEnd"/>
      <w:r>
        <w:rPr>
          <w:rFonts w:ascii="Times New Roman" w:hAnsi="Times New Roman"/>
        </w:rPr>
        <w:t xml:space="preserve"> koncentraciją plazmoje dėl </w:t>
      </w:r>
      <w:proofErr w:type="spellStart"/>
      <w:r>
        <w:rPr>
          <w:rFonts w:ascii="Times New Roman" w:hAnsi="Times New Roman"/>
        </w:rPr>
        <w:t>lamotrigino</w:t>
      </w:r>
      <w:proofErr w:type="spellEnd"/>
      <w:r>
        <w:rPr>
          <w:rFonts w:ascii="Times New Roman" w:hAnsi="Times New Roman"/>
        </w:rPr>
        <w:t xml:space="preserve"> </w:t>
      </w:r>
      <w:proofErr w:type="spellStart"/>
      <w:r>
        <w:rPr>
          <w:rFonts w:ascii="Times New Roman" w:hAnsi="Times New Roman"/>
        </w:rPr>
        <w:t>gliuk</w:t>
      </w:r>
      <w:r w:rsidR="00771F77">
        <w:rPr>
          <w:rFonts w:ascii="Times New Roman" w:hAnsi="Times New Roman"/>
        </w:rPr>
        <w:t>u</w:t>
      </w:r>
      <w:r>
        <w:rPr>
          <w:rFonts w:ascii="Times New Roman" w:hAnsi="Times New Roman"/>
        </w:rPr>
        <w:t>ronizacijos</w:t>
      </w:r>
      <w:proofErr w:type="spellEnd"/>
      <w:r>
        <w:rPr>
          <w:rFonts w:ascii="Times New Roman" w:hAnsi="Times New Roman"/>
        </w:rPr>
        <w:t xml:space="preserve"> indukcijos. Tai gali sumažinti priepuolių </w:t>
      </w:r>
      <w:r w:rsidR="00771F77">
        <w:rPr>
          <w:rFonts w:ascii="Times New Roman" w:hAnsi="Times New Roman"/>
        </w:rPr>
        <w:t>valdymą</w:t>
      </w:r>
      <w:r>
        <w:rPr>
          <w:rFonts w:ascii="Times New Roman" w:hAnsi="Times New Roman"/>
        </w:rPr>
        <w:t xml:space="preserve">. Nors galima sąveika tarp pakaitinės hormonų terapijos ir </w:t>
      </w:r>
      <w:proofErr w:type="spellStart"/>
      <w:r>
        <w:rPr>
          <w:rFonts w:ascii="Times New Roman" w:hAnsi="Times New Roman"/>
        </w:rPr>
        <w:t>lamotrigino</w:t>
      </w:r>
      <w:proofErr w:type="spellEnd"/>
      <w:r>
        <w:rPr>
          <w:rFonts w:ascii="Times New Roman" w:hAnsi="Times New Roman"/>
        </w:rPr>
        <w:t xml:space="preserve"> netirta, tikėtina, kad yra panaši sąveika, dėl kurios gali susilpnėti priepuolių </w:t>
      </w:r>
      <w:r w:rsidR="00771F77">
        <w:rPr>
          <w:rFonts w:ascii="Times New Roman" w:hAnsi="Times New Roman"/>
        </w:rPr>
        <w:t>valdymas</w:t>
      </w:r>
      <w:r>
        <w:rPr>
          <w:rFonts w:ascii="Times New Roman" w:hAnsi="Times New Roman"/>
        </w:rPr>
        <w:t xml:space="preserve"> moterims, vartojančioms ab</w:t>
      </w:r>
      <w:r w:rsidR="00771F77">
        <w:rPr>
          <w:rFonts w:ascii="Times New Roman" w:hAnsi="Times New Roman"/>
        </w:rPr>
        <w:t>iejų</w:t>
      </w:r>
      <w:r>
        <w:rPr>
          <w:rFonts w:ascii="Times New Roman" w:hAnsi="Times New Roman"/>
        </w:rPr>
        <w:t xml:space="preserve"> vaistini</w:t>
      </w:r>
      <w:r w:rsidR="00771F77">
        <w:rPr>
          <w:rFonts w:ascii="Times New Roman" w:hAnsi="Times New Roman"/>
        </w:rPr>
        <w:t>ų</w:t>
      </w:r>
      <w:r>
        <w:rPr>
          <w:rFonts w:ascii="Times New Roman" w:hAnsi="Times New Roman"/>
        </w:rPr>
        <w:t xml:space="preserve"> preparat</w:t>
      </w:r>
      <w:r w:rsidR="00771F77">
        <w:rPr>
          <w:rFonts w:ascii="Times New Roman" w:hAnsi="Times New Roman"/>
        </w:rPr>
        <w:t>ų</w:t>
      </w:r>
      <w:r>
        <w:rPr>
          <w:rFonts w:ascii="Times New Roman" w:hAnsi="Times New Roman"/>
        </w:rPr>
        <w:t xml:space="preserve"> kartu.</w:t>
      </w:r>
    </w:p>
    <w:p w14:paraId="4A4B9C41" w14:textId="77777777" w:rsidR="00F55783" w:rsidRPr="00451B67" w:rsidRDefault="00F55783" w:rsidP="00F55783">
      <w:pPr>
        <w:spacing w:after="0" w:line="240" w:lineRule="auto"/>
        <w:rPr>
          <w:rFonts w:ascii="Times New Roman" w:hAnsi="Times New Roman"/>
        </w:rPr>
      </w:pPr>
    </w:p>
    <w:p w14:paraId="51B657AF" w14:textId="77EE6CC2" w:rsidR="00F55783" w:rsidRDefault="00F55783" w:rsidP="00F55783">
      <w:pPr>
        <w:spacing w:after="100" w:afterAutospacing="1" w:line="240" w:lineRule="auto"/>
        <w:rPr>
          <w:rFonts w:ascii="Times New Roman" w:hAnsi="Times New Roman"/>
          <w:u w:val="single"/>
        </w:rPr>
      </w:pPr>
      <w:r w:rsidRPr="00451B67">
        <w:rPr>
          <w:rFonts w:ascii="Times New Roman" w:hAnsi="Times New Roman"/>
          <w:u w:val="single"/>
        </w:rPr>
        <w:t>Kitos sąveikos</w:t>
      </w:r>
    </w:p>
    <w:p w14:paraId="580CB5ED" w14:textId="2FA4C914" w:rsidR="00D83B34" w:rsidRPr="00D01851" w:rsidRDefault="00D83B34" w:rsidP="00F55783">
      <w:pPr>
        <w:spacing w:after="100" w:afterAutospacing="1" w:line="240" w:lineRule="auto"/>
        <w:rPr>
          <w:rFonts w:ascii="Times New Roman" w:hAnsi="Times New Roman"/>
          <w:i/>
          <w:iCs/>
        </w:rPr>
      </w:pPr>
      <w:r w:rsidRPr="00D01851">
        <w:rPr>
          <w:rFonts w:ascii="Times New Roman" w:hAnsi="Times New Roman"/>
          <w:i/>
          <w:iCs/>
        </w:rPr>
        <w:t xml:space="preserve">Tiesioginio poveikio antivirusiniai preparatai (TPAP) ir vaistiniai preparatai, kurių sudėtyje yra </w:t>
      </w:r>
      <w:proofErr w:type="spellStart"/>
      <w:r w:rsidRPr="00D01851">
        <w:rPr>
          <w:rFonts w:ascii="Times New Roman" w:hAnsi="Times New Roman"/>
          <w:i/>
          <w:iCs/>
        </w:rPr>
        <w:t>etinilestradiolio</w:t>
      </w:r>
      <w:proofErr w:type="spellEnd"/>
      <w:r w:rsidRPr="00D01851">
        <w:rPr>
          <w:rFonts w:ascii="Times New Roman" w:hAnsi="Times New Roman"/>
          <w:i/>
          <w:iCs/>
        </w:rPr>
        <w:t>, tokie kaip SHK</w:t>
      </w:r>
    </w:p>
    <w:p w14:paraId="6DBBEACA" w14:textId="616EFE62" w:rsidR="00F6425B" w:rsidRDefault="00E74C42" w:rsidP="00E74C42">
      <w:pPr>
        <w:spacing w:after="0" w:line="240" w:lineRule="auto"/>
        <w:rPr>
          <w:rFonts w:ascii="Times New Roman" w:hAnsi="Times New Roman"/>
        </w:rPr>
      </w:pPr>
      <w:r w:rsidRPr="00D93974">
        <w:rPr>
          <w:rFonts w:ascii="Times New Roman" w:hAnsi="Times New Roman"/>
        </w:rPr>
        <w:t>Klinikinių tyrimų metu, gydant nuo HCV vaistinių preparatų deriniu (</w:t>
      </w:r>
      <w:proofErr w:type="spellStart"/>
      <w:r w:rsidRPr="00D93974">
        <w:rPr>
          <w:rFonts w:ascii="Times New Roman" w:hAnsi="Times New Roman"/>
        </w:rPr>
        <w:t>ombitasviro</w:t>
      </w:r>
      <w:proofErr w:type="spellEnd"/>
      <w:r w:rsidRPr="00D93974">
        <w:rPr>
          <w:rFonts w:ascii="Times New Roman" w:hAnsi="Times New Roman"/>
        </w:rPr>
        <w:t xml:space="preserve">, </w:t>
      </w:r>
      <w:proofErr w:type="spellStart"/>
      <w:r w:rsidRPr="00D93974">
        <w:rPr>
          <w:rFonts w:ascii="Times New Roman" w:hAnsi="Times New Roman"/>
        </w:rPr>
        <w:t>paritapreviro</w:t>
      </w:r>
      <w:proofErr w:type="spellEnd"/>
      <w:r w:rsidRPr="00D93974">
        <w:rPr>
          <w:rFonts w:ascii="Times New Roman" w:hAnsi="Times New Roman"/>
        </w:rPr>
        <w:t xml:space="preserve">, ritonaviro </w:t>
      </w:r>
      <w:r w:rsidR="00102329" w:rsidRPr="00102329">
        <w:rPr>
          <w:rFonts w:ascii="Times New Roman" w:hAnsi="Times New Roman"/>
        </w:rPr>
        <w:t xml:space="preserve">ir </w:t>
      </w:r>
      <w:proofErr w:type="spellStart"/>
      <w:r w:rsidR="00102329" w:rsidRPr="00102329">
        <w:rPr>
          <w:rFonts w:ascii="Times New Roman" w:hAnsi="Times New Roman"/>
        </w:rPr>
        <w:t>dasabuviro</w:t>
      </w:r>
      <w:proofErr w:type="spellEnd"/>
      <w:r w:rsidRPr="00D93974">
        <w:rPr>
          <w:rFonts w:ascii="Times New Roman" w:hAnsi="Times New Roman"/>
        </w:rPr>
        <w:t xml:space="preserve"> kartu su </w:t>
      </w:r>
      <w:proofErr w:type="spellStart"/>
      <w:r w:rsidR="001D241C" w:rsidRPr="001D241C">
        <w:rPr>
          <w:rFonts w:ascii="Times New Roman" w:hAnsi="Times New Roman"/>
        </w:rPr>
        <w:t>ribavirinu</w:t>
      </w:r>
      <w:proofErr w:type="spellEnd"/>
      <w:r w:rsidRPr="00D93974">
        <w:rPr>
          <w:rFonts w:ascii="Times New Roman" w:hAnsi="Times New Roman"/>
        </w:rPr>
        <w:t xml:space="preserve"> arba be jo), ALT padidėjimas, viršijantis viršutinę normos ribą (VNR) daugiau kaip 5 kartus, buvo reikšmingai dažnesnis moterims, vartojusioms </w:t>
      </w:r>
      <w:proofErr w:type="spellStart"/>
      <w:r w:rsidRPr="00D93974">
        <w:rPr>
          <w:rFonts w:ascii="Times New Roman" w:hAnsi="Times New Roman"/>
        </w:rPr>
        <w:t>etinilestradiolio</w:t>
      </w:r>
      <w:proofErr w:type="spellEnd"/>
      <w:r w:rsidRPr="00D93974">
        <w:rPr>
          <w:rFonts w:ascii="Times New Roman" w:hAnsi="Times New Roman"/>
        </w:rPr>
        <w:t xml:space="preserve"> turinčių vaistinių preparatų, tokių kaip SHK. </w:t>
      </w:r>
      <w:r w:rsidR="00810172" w:rsidRPr="00810172">
        <w:rPr>
          <w:rFonts w:ascii="Times New Roman" w:hAnsi="Times New Roman"/>
        </w:rPr>
        <w:t>Be to, tarp pacientų</w:t>
      </w:r>
      <w:r w:rsidR="00314962">
        <w:rPr>
          <w:rFonts w:ascii="Times New Roman" w:hAnsi="Times New Roman"/>
        </w:rPr>
        <w:t>,</w:t>
      </w:r>
      <w:r w:rsidR="00810172" w:rsidRPr="00810172">
        <w:rPr>
          <w:rFonts w:ascii="Times New Roman" w:hAnsi="Times New Roman"/>
        </w:rPr>
        <w:t xml:space="preserve"> gydytų </w:t>
      </w:r>
      <w:proofErr w:type="spellStart"/>
      <w:r w:rsidR="00810172" w:rsidRPr="00810172">
        <w:rPr>
          <w:rFonts w:ascii="Times New Roman" w:hAnsi="Times New Roman"/>
        </w:rPr>
        <w:t>glekapreviru</w:t>
      </w:r>
      <w:proofErr w:type="spellEnd"/>
      <w:r w:rsidR="00BF4DC8">
        <w:rPr>
          <w:rFonts w:ascii="Times New Roman" w:hAnsi="Times New Roman"/>
        </w:rPr>
        <w:t> </w:t>
      </w:r>
      <w:r w:rsidR="00810172" w:rsidRPr="00810172">
        <w:rPr>
          <w:rFonts w:ascii="Times New Roman" w:hAnsi="Times New Roman"/>
        </w:rPr>
        <w:t>/</w:t>
      </w:r>
      <w:r w:rsidR="00BF4DC8">
        <w:rPr>
          <w:rFonts w:ascii="Times New Roman" w:hAnsi="Times New Roman"/>
        </w:rPr>
        <w:t> </w:t>
      </w:r>
      <w:proofErr w:type="spellStart"/>
      <w:r w:rsidR="00810172" w:rsidRPr="00810172">
        <w:rPr>
          <w:rFonts w:ascii="Times New Roman" w:hAnsi="Times New Roman"/>
        </w:rPr>
        <w:t>pibrentasviru</w:t>
      </w:r>
      <w:proofErr w:type="spellEnd"/>
      <w:r w:rsidR="00810172" w:rsidRPr="00810172">
        <w:rPr>
          <w:rFonts w:ascii="Times New Roman" w:hAnsi="Times New Roman"/>
        </w:rPr>
        <w:t xml:space="preserve"> arba </w:t>
      </w:r>
      <w:proofErr w:type="spellStart"/>
      <w:r w:rsidR="00810172" w:rsidRPr="00810172">
        <w:rPr>
          <w:rFonts w:ascii="Times New Roman" w:hAnsi="Times New Roman"/>
        </w:rPr>
        <w:t>sofosbuviru</w:t>
      </w:r>
      <w:proofErr w:type="spellEnd"/>
      <w:r w:rsidR="00BF4DC8">
        <w:rPr>
          <w:rFonts w:ascii="Times New Roman" w:hAnsi="Times New Roman"/>
        </w:rPr>
        <w:t> </w:t>
      </w:r>
      <w:r w:rsidR="00810172" w:rsidRPr="00810172">
        <w:rPr>
          <w:rFonts w:ascii="Times New Roman" w:hAnsi="Times New Roman"/>
        </w:rPr>
        <w:t>/</w:t>
      </w:r>
      <w:r w:rsidR="00BF4DC8">
        <w:rPr>
          <w:rFonts w:ascii="Times New Roman" w:hAnsi="Times New Roman"/>
        </w:rPr>
        <w:t> </w:t>
      </w:r>
      <w:proofErr w:type="spellStart"/>
      <w:r w:rsidR="00810172" w:rsidRPr="00810172">
        <w:rPr>
          <w:rFonts w:ascii="Times New Roman" w:hAnsi="Times New Roman"/>
        </w:rPr>
        <w:t>velpatasviru</w:t>
      </w:r>
      <w:proofErr w:type="spellEnd"/>
      <w:r w:rsidR="00BF4DC8">
        <w:rPr>
          <w:rFonts w:ascii="Times New Roman" w:hAnsi="Times New Roman"/>
        </w:rPr>
        <w:t> </w:t>
      </w:r>
      <w:r w:rsidR="00810172" w:rsidRPr="00810172">
        <w:rPr>
          <w:rFonts w:ascii="Times New Roman" w:hAnsi="Times New Roman"/>
        </w:rPr>
        <w:t>/</w:t>
      </w:r>
      <w:r w:rsidR="00BF4DC8">
        <w:rPr>
          <w:rFonts w:ascii="Times New Roman" w:hAnsi="Times New Roman"/>
        </w:rPr>
        <w:t> </w:t>
      </w:r>
      <w:proofErr w:type="spellStart"/>
      <w:r w:rsidR="00810172" w:rsidRPr="00810172">
        <w:rPr>
          <w:rFonts w:ascii="Times New Roman" w:hAnsi="Times New Roman"/>
        </w:rPr>
        <w:t>voksilapreviru</w:t>
      </w:r>
      <w:proofErr w:type="spellEnd"/>
      <w:r w:rsidR="00810172" w:rsidRPr="00810172">
        <w:rPr>
          <w:rFonts w:ascii="Times New Roman" w:hAnsi="Times New Roman"/>
        </w:rPr>
        <w:t xml:space="preserve">, pastebėtas ALT aktyvumo padidėjimas moterims vartojančioms vaistinius preparatus, kurių sudėtyje yra </w:t>
      </w:r>
      <w:proofErr w:type="spellStart"/>
      <w:r w:rsidR="00810172" w:rsidRPr="00810172">
        <w:rPr>
          <w:rFonts w:ascii="Times New Roman" w:hAnsi="Times New Roman"/>
        </w:rPr>
        <w:t>etinilestradiolio</w:t>
      </w:r>
      <w:proofErr w:type="spellEnd"/>
      <w:r w:rsidR="00810172" w:rsidRPr="00810172">
        <w:rPr>
          <w:rFonts w:ascii="Times New Roman" w:hAnsi="Times New Roman"/>
        </w:rPr>
        <w:t>, pvz.,</w:t>
      </w:r>
      <w:r w:rsidR="00F6425B">
        <w:rPr>
          <w:rFonts w:ascii="Times New Roman" w:hAnsi="Times New Roman"/>
        </w:rPr>
        <w:t> </w:t>
      </w:r>
      <w:r w:rsidR="00810172" w:rsidRPr="00810172">
        <w:rPr>
          <w:rFonts w:ascii="Times New Roman" w:hAnsi="Times New Roman"/>
        </w:rPr>
        <w:t>SHK.</w:t>
      </w:r>
      <w:r w:rsidR="00AB5F6B">
        <w:rPr>
          <w:rFonts w:ascii="Times New Roman" w:hAnsi="Times New Roman"/>
        </w:rPr>
        <w:t xml:space="preserve"> </w:t>
      </w:r>
    </w:p>
    <w:p w14:paraId="78DF5C4D" w14:textId="0FD52916" w:rsidR="00A55CC4" w:rsidRPr="00D01851" w:rsidRDefault="00A55CC4" w:rsidP="00E74C42">
      <w:pPr>
        <w:spacing w:after="0" w:line="240" w:lineRule="auto"/>
        <w:rPr>
          <w:rFonts w:ascii="Times New Roman" w:hAnsi="Times New Roman"/>
          <w:i/>
          <w:iCs/>
        </w:rPr>
      </w:pPr>
      <w:r w:rsidRPr="00D01851">
        <w:rPr>
          <w:rFonts w:ascii="Times New Roman" w:hAnsi="Times New Roman"/>
          <w:i/>
          <w:iCs/>
        </w:rPr>
        <w:lastRenderedPageBreak/>
        <w:t xml:space="preserve">Tiesioginio poveikio antivirusiniai preparatai (TPAP) ir vaistiniai preparatai, kurių sudėtyje yra kitų nei </w:t>
      </w:r>
      <w:proofErr w:type="spellStart"/>
      <w:r w:rsidRPr="00D01851">
        <w:rPr>
          <w:rFonts w:ascii="Times New Roman" w:hAnsi="Times New Roman"/>
          <w:i/>
          <w:iCs/>
        </w:rPr>
        <w:t>etinilestradiolis</w:t>
      </w:r>
      <w:proofErr w:type="spellEnd"/>
      <w:r w:rsidRPr="00D01851">
        <w:rPr>
          <w:rFonts w:ascii="Times New Roman" w:hAnsi="Times New Roman"/>
          <w:i/>
          <w:iCs/>
        </w:rPr>
        <w:t xml:space="preserve"> estrogenų, pavyzdžiui, </w:t>
      </w:r>
      <w:proofErr w:type="spellStart"/>
      <w:r w:rsidRPr="00D01851">
        <w:rPr>
          <w:rFonts w:ascii="Times New Roman" w:hAnsi="Times New Roman"/>
          <w:i/>
          <w:iCs/>
        </w:rPr>
        <w:t>estradiolio</w:t>
      </w:r>
      <w:proofErr w:type="spellEnd"/>
    </w:p>
    <w:p w14:paraId="02A3AEB2" w14:textId="77777777" w:rsidR="00A55CC4" w:rsidRDefault="00A55CC4" w:rsidP="00E74C42">
      <w:pPr>
        <w:spacing w:after="0" w:line="240" w:lineRule="auto"/>
        <w:rPr>
          <w:rFonts w:ascii="Times New Roman" w:hAnsi="Times New Roman"/>
        </w:rPr>
      </w:pPr>
    </w:p>
    <w:p w14:paraId="1492CBA3" w14:textId="08BDF822" w:rsidR="00B530E6" w:rsidRDefault="00E74C42" w:rsidP="00E74C42">
      <w:pPr>
        <w:spacing w:after="0" w:line="240" w:lineRule="auto"/>
        <w:rPr>
          <w:rFonts w:ascii="Times New Roman" w:hAnsi="Times New Roman"/>
        </w:rPr>
      </w:pPr>
      <w:r w:rsidRPr="00D93974">
        <w:rPr>
          <w:rFonts w:ascii="Times New Roman" w:hAnsi="Times New Roman"/>
        </w:rPr>
        <w:t xml:space="preserve">Moterims, vartojusioms vaistinių preparatų, kurių sudėtyje buvo kitų nei </w:t>
      </w:r>
      <w:proofErr w:type="spellStart"/>
      <w:r w:rsidRPr="00D93974">
        <w:rPr>
          <w:rFonts w:ascii="Times New Roman" w:hAnsi="Times New Roman"/>
        </w:rPr>
        <w:t>etinilestradiolis</w:t>
      </w:r>
      <w:proofErr w:type="spellEnd"/>
      <w:r w:rsidRPr="00D93974">
        <w:rPr>
          <w:rFonts w:ascii="Times New Roman" w:hAnsi="Times New Roman"/>
        </w:rPr>
        <w:t xml:space="preserve"> estrogenų, pavyzdžiui, </w:t>
      </w:r>
      <w:proofErr w:type="spellStart"/>
      <w:r w:rsidRPr="00D93974">
        <w:rPr>
          <w:rFonts w:ascii="Times New Roman" w:hAnsi="Times New Roman"/>
        </w:rPr>
        <w:t>estradiolio</w:t>
      </w:r>
      <w:proofErr w:type="spellEnd"/>
      <w:r w:rsidRPr="00D93974">
        <w:rPr>
          <w:rFonts w:ascii="Times New Roman" w:hAnsi="Times New Roman"/>
        </w:rPr>
        <w:t xml:space="preserve">, </w:t>
      </w:r>
      <w:r w:rsidR="00CF10B9" w:rsidRPr="00CF10B9">
        <w:rPr>
          <w:rFonts w:ascii="Times New Roman" w:hAnsi="Times New Roman"/>
        </w:rPr>
        <w:t xml:space="preserve">ir </w:t>
      </w:r>
      <w:proofErr w:type="spellStart"/>
      <w:r w:rsidR="00CF10B9" w:rsidRPr="00CF10B9">
        <w:rPr>
          <w:rFonts w:ascii="Times New Roman" w:hAnsi="Times New Roman"/>
        </w:rPr>
        <w:t>ombitasviro</w:t>
      </w:r>
      <w:proofErr w:type="spellEnd"/>
      <w:r w:rsidR="00BF4DC8">
        <w:rPr>
          <w:rFonts w:ascii="Times New Roman" w:hAnsi="Times New Roman"/>
        </w:rPr>
        <w:t> </w:t>
      </w:r>
      <w:r w:rsidR="00CF10B9" w:rsidRPr="00CF10B9">
        <w:rPr>
          <w:rFonts w:ascii="Times New Roman" w:hAnsi="Times New Roman"/>
        </w:rPr>
        <w:t>/</w:t>
      </w:r>
      <w:r w:rsidR="00BF4DC8">
        <w:rPr>
          <w:rFonts w:ascii="Times New Roman" w:hAnsi="Times New Roman"/>
        </w:rPr>
        <w:t> </w:t>
      </w:r>
      <w:proofErr w:type="spellStart"/>
      <w:r w:rsidR="00CF10B9" w:rsidRPr="00CF10B9">
        <w:rPr>
          <w:rFonts w:ascii="Times New Roman" w:hAnsi="Times New Roman"/>
        </w:rPr>
        <w:t>paritapreviro</w:t>
      </w:r>
      <w:proofErr w:type="spellEnd"/>
      <w:r w:rsidR="00BF4DC8">
        <w:rPr>
          <w:rFonts w:ascii="Times New Roman" w:hAnsi="Times New Roman"/>
        </w:rPr>
        <w:t> </w:t>
      </w:r>
      <w:r w:rsidR="00CF10B9" w:rsidRPr="00CF10B9">
        <w:rPr>
          <w:rFonts w:ascii="Times New Roman" w:hAnsi="Times New Roman"/>
        </w:rPr>
        <w:t>/</w:t>
      </w:r>
      <w:r w:rsidR="00BF4DC8">
        <w:rPr>
          <w:rFonts w:ascii="Times New Roman" w:hAnsi="Times New Roman"/>
        </w:rPr>
        <w:t> </w:t>
      </w:r>
      <w:r w:rsidR="00CF10B9" w:rsidRPr="00CF10B9">
        <w:rPr>
          <w:rFonts w:ascii="Times New Roman" w:hAnsi="Times New Roman"/>
        </w:rPr>
        <w:t xml:space="preserve">ritonaviro ir </w:t>
      </w:r>
      <w:proofErr w:type="spellStart"/>
      <w:r w:rsidR="00CF10B9" w:rsidRPr="00CF10B9">
        <w:rPr>
          <w:rFonts w:ascii="Times New Roman" w:hAnsi="Times New Roman"/>
        </w:rPr>
        <w:t>dasabuviro</w:t>
      </w:r>
      <w:proofErr w:type="spellEnd"/>
      <w:r w:rsidR="00CF10B9" w:rsidRPr="00CF10B9">
        <w:rPr>
          <w:rFonts w:ascii="Times New Roman" w:hAnsi="Times New Roman"/>
        </w:rPr>
        <w:t xml:space="preserve"> kartu su </w:t>
      </w:r>
      <w:proofErr w:type="spellStart"/>
      <w:r w:rsidR="00CF10B9" w:rsidRPr="00CF10B9">
        <w:rPr>
          <w:rFonts w:ascii="Times New Roman" w:hAnsi="Times New Roman"/>
        </w:rPr>
        <w:t>ribavirinu</w:t>
      </w:r>
      <w:proofErr w:type="spellEnd"/>
      <w:r w:rsidR="00CF10B9" w:rsidRPr="00CF10B9">
        <w:rPr>
          <w:rFonts w:ascii="Times New Roman" w:hAnsi="Times New Roman"/>
        </w:rPr>
        <w:t xml:space="preserve"> ar</w:t>
      </w:r>
      <w:r w:rsidR="000A68E7">
        <w:rPr>
          <w:rFonts w:ascii="Times New Roman" w:hAnsi="Times New Roman"/>
        </w:rPr>
        <w:t>ba</w:t>
      </w:r>
      <w:r w:rsidR="00CF10B9" w:rsidRPr="00CF10B9">
        <w:rPr>
          <w:rFonts w:ascii="Times New Roman" w:hAnsi="Times New Roman"/>
        </w:rPr>
        <w:t xml:space="preserve"> be jo</w:t>
      </w:r>
      <w:r w:rsidR="00CF10B9">
        <w:rPr>
          <w:rFonts w:ascii="Times New Roman" w:hAnsi="Times New Roman"/>
        </w:rPr>
        <w:t>,</w:t>
      </w:r>
      <w:r w:rsidRPr="00D93974">
        <w:rPr>
          <w:rFonts w:ascii="Times New Roman" w:hAnsi="Times New Roman"/>
        </w:rPr>
        <w:t xml:space="preserve"> ALT padidėjimo dažnis buvo panašus kaip ir nevartojusiųjų jokių estrogenų. Vis dėlto, atsižvelgiant į nedidelį šių kitų estrogenų vartojusių moterų skaičių, skirti jų kartu su </w:t>
      </w:r>
      <w:r w:rsidR="001037AA">
        <w:rPr>
          <w:rFonts w:ascii="Times New Roman" w:hAnsi="Times New Roman"/>
        </w:rPr>
        <w:t xml:space="preserve">toliau nurodytais </w:t>
      </w:r>
      <w:r w:rsidRPr="00D93974">
        <w:rPr>
          <w:rFonts w:ascii="Times New Roman" w:hAnsi="Times New Roman"/>
        </w:rPr>
        <w:t xml:space="preserve">vaistinių preparatų </w:t>
      </w:r>
      <w:r w:rsidR="001037AA" w:rsidRPr="00786ED3">
        <w:rPr>
          <w:rFonts w:ascii="Times New Roman" w:hAnsi="Times New Roman"/>
        </w:rPr>
        <w:t>derini</w:t>
      </w:r>
      <w:r w:rsidR="001037AA">
        <w:rPr>
          <w:rFonts w:ascii="Times New Roman" w:hAnsi="Times New Roman"/>
        </w:rPr>
        <w:t>ais</w:t>
      </w:r>
      <w:r w:rsidRPr="00D93974">
        <w:rPr>
          <w:rFonts w:ascii="Times New Roman" w:hAnsi="Times New Roman"/>
        </w:rPr>
        <w:t xml:space="preserve"> (</w:t>
      </w:r>
      <w:proofErr w:type="spellStart"/>
      <w:r w:rsidRPr="00D93974">
        <w:rPr>
          <w:rFonts w:ascii="Times New Roman" w:hAnsi="Times New Roman"/>
        </w:rPr>
        <w:t>ombitasviro</w:t>
      </w:r>
      <w:proofErr w:type="spellEnd"/>
      <w:r w:rsidR="00BF4DC8">
        <w:rPr>
          <w:rFonts w:ascii="Times New Roman" w:hAnsi="Times New Roman"/>
        </w:rPr>
        <w:t> </w:t>
      </w:r>
      <w:r w:rsidR="001037AA">
        <w:rPr>
          <w:rFonts w:ascii="Times New Roman" w:hAnsi="Times New Roman"/>
        </w:rPr>
        <w:t>/</w:t>
      </w:r>
      <w:r w:rsidR="00BF4DC8">
        <w:rPr>
          <w:rFonts w:ascii="Times New Roman" w:hAnsi="Times New Roman"/>
        </w:rPr>
        <w:t> </w:t>
      </w:r>
      <w:proofErr w:type="spellStart"/>
      <w:r w:rsidRPr="00D93974">
        <w:rPr>
          <w:rFonts w:ascii="Times New Roman" w:hAnsi="Times New Roman"/>
        </w:rPr>
        <w:t>paritapreviro</w:t>
      </w:r>
      <w:proofErr w:type="spellEnd"/>
      <w:r w:rsidR="00BF4DC8">
        <w:rPr>
          <w:rFonts w:ascii="Times New Roman" w:hAnsi="Times New Roman"/>
        </w:rPr>
        <w:t> </w:t>
      </w:r>
      <w:r w:rsidR="001037AA">
        <w:rPr>
          <w:rFonts w:ascii="Times New Roman" w:hAnsi="Times New Roman"/>
        </w:rPr>
        <w:t>/</w:t>
      </w:r>
      <w:r w:rsidR="00BF4DC8">
        <w:rPr>
          <w:rFonts w:ascii="Times New Roman" w:hAnsi="Times New Roman"/>
        </w:rPr>
        <w:t> </w:t>
      </w:r>
      <w:r w:rsidRPr="00D93974">
        <w:rPr>
          <w:rFonts w:ascii="Times New Roman" w:hAnsi="Times New Roman"/>
        </w:rPr>
        <w:t xml:space="preserve">ritonaviro </w:t>
      </w:r>
      <w:r w:rsidR="001037AA">
        <w:rPr>
          <w:rFonts w:ascii="Times New Roman" w:hAnsi="Times New Roman"/>
        </w:rPr>
        <w:t xml:space="preserve">ir </w:t>
      </w:r>
      <w:proofErr w:type="spellStart"/>
      <w:r w:rsidR="001037AA">
        <w:rPr>
          <w:rFonts w:ascii="Times New Roman" w:hAnsi="Times New Roman"/>
        </w:rPr>
        <w:t>dasabuviro</w:t>
      </w:r>
      <w:proofErr w:type="spellEnd"/>
      <w:r w:rsidR="001037AA" w:rsidRPr="00786ED3">
        <w:rPr>
          <w:rFonts w:ascii="Times New Roman" w:hAnsi="Times New Roman"/>
        </w:rPr>
        <w:t xml:space="preserve"> </w:t>
      </w:r>
      <w:r w:rsidRPr="00D93974">
        <w:rPr>
          <w:rFonts w:ascii="Times New Roman" w:hAnsi="Times New Roman"/>
        </w:rPr>
        <w:t xml:space="preserve">kartu su </w:t>
      </w:r>
      <w:proofErr w:type="spellStart"/>
      <w:r w:rsidR="001037AA">
        <w:rPr>
          <w:rFonts w:ascii="Times New Roman" w:hAnsi="Times New Roman"/>
        </w:rPr>
        <w:t>ribavirinu</w:t>
      </w:r>
      <w:proofErr w:type="spellEnd"/>
      <w:r w:rsidR="001037AA" w:rsidRPr="00786ED3">
        <w:rPr>
          <w:rFonts w:ascii="Times New Roman" w:hAnsi="Times New Roman"/>
        </w:rPr>
        <w:t xml:space="preserve"> arba be jo, </w:t>
      </w:r>
      <w:proofErr w:type="spellStart"/>
      <w:r w:rsidRPr="00D93974">
        <w:rPr>
          <w:rFonts w:ascii="Times New Roman" w:hAnsi="Times New Roman"/>
        </w:rPr>
        <w:t>glekapreviro</w:t>
      </w:r>
      <w:proofErr w:type="spellEnd"/>
      <w:r w:rsidR="00BF4DC8">
        <w:rPr>
          <w:rFonts w:ascii="Times New Roman" w:hAnsi="Times New Roman"/>
        </w:rPr>
        <w:t> </w:t>
      </w:r>
      <w:r w:rsidR="001037AA" w:rsidRPr="00786ED3">
        <w:rPr>
          <w:rFonts w:ascii="Times New Roman" w:hAnsi="Times New Roman"/>
        </w:rPr>
        <w:t>/</w:t>
      </w:r>
      <w:r w:rsidR="00BF4DC8">
        <w:rPr>
          <w:rFonts w:ascii="Times New Roman" w:hAnsi="Times New Roman"/>
        </w:rPr>
        <w:t> </w:t>
      </w:r>
      <w:proofErr w:type="spellStart"/>
      <w:r w:rsidRPr="00D93974">
        <w:rPr>
          <w:rFonts w:ascii="Times New Roman" w:hAnsi="Times New Roman"/>
        </w:rPr>
        <w:t>pibrentasviro</w:t>
      </w:r>
      <w:proofErr w:type="spellEnd"/>
      <w:r w:rsidRPr="00D93974">
        <w:rPr>
          <w:rFonts w:ascii="Times New Roman" w:hAnsi="Times New Roman"/>
        </w:rPr>
        <w:t xml:space="preserve"> </w:t>
      </w:r>
      <w:r w:rsidR="001037AA">
        <w:rPr>
          <w:rFonts w:ascii="Times New Roman" w:hAnsi="Times New Roman"/>
        </w:rPr>
        <w:t xml:space="preserve">arba </w:t>
      </w:r>
      <w:proofErr w:type="spellStart"/>
      <w:r w:rsidR="001037AA" w:rsidRPr="005A002D">
        <w:rPr>
          <w:rFonts w:ascii="Times New Roman" w:hAnsi="Times New Roman"/>
        </w:rPr>
        <w:t>sofosbuvir</w:t>
      </w:r>
      <w:r w:rsidR="001037AA">
        <w:rPr>
          <w:rFonts w:ascii="Times New Roman" w:hAnsi="Times New Roman"/>
        </w:rPr>
        <w:t>o</w:t>
      </w:r>
      <w:proofErr w:type="spellEnd"/>
      <w:r w:rsidR="00BF4DC8">
        <w:rPr>
          <w:rFonts w:ascii="Times New Roman" w:hAnsi="Times New Roman"/>
        </w:rPr>
        <w:t> </w:t>
      </w:r>
      <w:r w:rsidR="001037AA" w:rsidRPr="005A002D">
        <w:rPr>
          <w:rFonts w:ascii="Times New Roman" w:hAnsi="Times New Roman"/>
        </w:rPr>
        <w:t>/</w:t>
      </w:r>
      <w:r w:rsidR="00BF4DC8">
        <w:rPr>
          <w:rFonts w:ascii="Times New Roman" w:hAnsi="Times New Roman"/>
        </w:rPr>
        <w:t> </w:t>
      </w:r>
      <w:proofErr w:type="spellStart"/>
      <w:r w:rsidR="001037AA" w:rsidRPr="005A002D">
        <w:rPr>
          <w:rFonts w:ascii="Times New Roman" w:hAnsi="Times New Roman"/>
        </w:rPr>
        <w:t>velpatasvir</w:t>
      </w:r>
      <w:r w:rsidR="001037AA">
        <w:rPr>
          <w:rFonts w:ascii="Times New Roman" w:hAnsi="Times New Roman"/>
        </w:rPr>
        <w:t>o</w:t>
      </w:r>
      <w:proofErr w:type="spellEnd"/>
      <w:r w:rsidR="00BF4DC8">
        <w:rPr>
          <w:rFonts w:ascii="Times New Roman" w:hAnsi="Times New Roman"/>
        </w:rPr>
        <w:t> </w:t>
      </w:r>
      <w:r w:rsidR="001037AA" w:rsidRPr="005A002D">
        <w:rPr>
          <w:rFonts w:ascii="Times New Roman" w:hAnsi="Times New Roman"/>
        </w:rPr>
        <w:t>/</w:t>
      </w:r>
      <w:r w:rsidR="00BF4DC8">
        <w:rPr>
          <w:rFonts w:ascii="Times New Roman" w:hAnsi="Times New Roman"/>
        </w:rPr>
        <w:t> </w:t>
      </w:r>
      <w:proofErr w:type="spellStart"/>
      <w:r w:rsidR="001037AA" w:rsidRPr="005A002D">
        <w:rPr>
          <w:rFonts w:ascii="Times New Roman" w:hAnsi="Times New Roman"/>
        </w:rPr>
        <w:t>voksilaprevi</w:t>
      </w:r>
      <w:r w:rsidR="001037AA">
        <w:rPr>
          <w:rFonts w:ascii="Times New Roman" w:hAnsi="Times New Roman"/>
        </w:rPr>
        <w:t>ro</w:t>
      </w:r>
      <w:proofErr w:type="spellEnd"/>
      <w:r w:rsidRPr="00D93974">
        <w:rPr>
          <w:rFonts w:ascii="Times New Roman" w:hAnsi="Times New Roman"/>
        </w:rPr>
        <w:t>) reikia atsargiai (žr.</w:t>
      </w:r>
      <w:r w:rsidR="00941656">
        <w:rPr>
          <w:rFonts w:ascii="Times New Roman" w:hAnsi="Times New Roman"/>
        </w:rPr>
        <w:t> </w:t>
      </w:r>
      <w:r w:rsidRPr="00D93974">
        <w:rPr>
          <w:rFonts w:ascii="Times New Roman" w:hAnsi="Times New Roman"/>
        </w:rPr>
        <w:t>4.4</w:t>
      </w:r>
      <w:r w:rsidR="00941656">
        <w:rPr>
          <w:rFonts w:ascii="Times New Roman" w:hAnsi="Times New Roman"/>
        </w:rPr>
        <w:t> </w:t>
      </w:r>
      <w:r w:rsidRPr="00D93974">
        <w:rPr>
          <w:rFonts w:ascii="Times New Roman" w:hAnsi="Times New Roman"/>
        </w:rPr>
        <w:t>skyrių).</w:t>
      </w:r>
    </w:p>
    <w:p w14:paraId="775469AA" w14:textId="77777777" w:rsidR="00E74C42" w:rsidRPr="00D93974" w:rsidRDefault="00E74C42" w:rsidP="00D93974">
      <w:pPr>
        <w:spacing w:after="0" w:line="240" w:lineRule="auto"/>
        <w:rPr>
          <w:rFonts w:ascii="Times New Roman" w:hAnsi="Times New Roman"/>
        </w:rPr>
      </w:pPr>
    </w:p>
    <w:p w14:paraId="5B4EA7E5" w14:textId="77777777" w:rsidR="00F55783" w:rsidRPr="00451B67" w:rsidRDefault="00F55783" w:rsidP="00F55783">
      <w:pPr>
        <w:spacing w:after="0" w:line="240" w:lineRule="auto"/>
        <w:rPr>
          <w:rFonts w:ascii="Times New Roman" w:hAnsi="Times New Roman"/>
          <w:i/>
        </w:rPr>
      </w:pPr>
      <w:r w:rsidRPr="00451B67">
        <w:rPr>
          <w:rFonts w:ascii="Times New Roman" w:hAnsi="Times New Roman"/>
          <w:i/>
        </w:rPr>
        <w:t>Laboratoriniai tyrimai</w:t>
      </w:r>
    </w:p>
    <w:p w14:paraId="738BD56E" w14:textId="77777777" w:rsidR="00F55783" w:rsidRPr="00451B67" w:rsidRDefault="00F55783" w:rsidP="00F55783">
      <w:pPr>
        <w:spacing w:after="0" w:line="240" w:lineRule="auto"/>
        <w:rPr>
          <w:rFonts w:ascii="Times New Roman" w:hAnsi="Times New Roman"/>
        </w:rPr>
      </w:pPr>
    </w:p>
    <w:p w14:paraId="5687C39D"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Vartojami lytiniai steroidai gali veikti kai kuriuos laboratorinių tyrimų, įskaitant biocheminius kepenų, skydliaukės, antinksčių ir inkstų funkcijos parametrus, nešančiųjų baltymų, pvz., lytinius hormonus prisijungiančio </w:t>
      </w:r>
      <w:proofErr w:type="spellStart"/>
      <w:r w:rsidRPr="00451B67">
        <w:rPr>
          <w:rFonts w:ascii="Times New Roman" w:hAnsi="Times New Roman"/>
        </w:rPr>
        <w:t>globulino</w:t>
      </w:r>
      <w:proofErr w:type="spellEnd"/>
      <w:r w:rsidRPr="00451B67">
        <w:rPr>
          <w:rFonts w:ascii="Times New Roman" w:hAnsi="Times New Roman"/>
        </w:rPr>
        <w:t xml:space="preserve"> ir lipidų bei lipoproteinų frakcijų, koncentraciją plazmoje, angliavandenių apykaitos, krešėjimo ir </w:t>
      </w:r>
      <w:proofErr w:type="spellStart"/>
      <w:r w:rsidRPr="00451B67">
        <w:rPr>
          <w:rFonts w:ascii="Times New Roman" w:hAnsi="Times New Roman"/>
        </w:rPr>
        <w:t>fibrinolizės</w:t>
      </w:r>
      <w:proofErr w:type="spellEnd"/>
      <w:r w:rsidRPr="00451B67">
        <w:rPr>
          <w:rFonts w:ascii="Times New Roman" w:hAnsi="Times New Roman"/>
        </w:rPr>
        <w:t xml:space="preserve">, rodmenis. Šie pokyčiai dažniausiai būna normos ribose. </w:t>
      </w:r>
      <w:proofErr w:type="spellStart"/>
      <w:r w:rsidRPr="00451B67">
        <w:rPr>
          <w:rFonts w:ascii="Times New Roman" w:eastAsia="Times New Roman" w:hAnsi="Times New Roman" w:cs="Times New Roman"/>
          <w:lang w:eastAsia="es-ES"/>
        </w:rPr>
        <w:t>Drospirenonas</w:t>
      </w:r>
      <w:proofErr w:type="spellEnd"/>
      <w:r w:rsidRPr="00451B67">
        <w:rPr>
          <w:rFonts w:ascii="Times New Roman" w:eastAsia="Times New Roman" w:hAnsi="Times New Roman" w:cs="Times New Roman"/>
          <w:lang w:eastAsia="es-ES"/>
        </w:rPr>
        <w:t xml:space="preserve">, turintis neryškių </w:t>
      </w:r>
      <w:proofErr w:type="spellStart"/>
      <w:r w:rsidRPr="00451B67">
        <w:rPr>
          <w:rFonts w:ascii="Times New Roman" w:eastAsia="Times New Roman" w:hAnsi="Times New Roman" w:cs="Times New Roman"/>
          <w:lang w:eastAsia="es-ES"/>
        </w:rPr>
        <w:t>antimineralkortikoidinių</w:t>
      </w:r>
      <w:proofErr w:type="spellEnd"/>
      <w:r w:rsidRPr="00451B67">
        <w:rPr>
          <w:rFonts w:ascii="Times New Roman" w:eastAsia="Times New Roman" w:hAnsi="Times New Roman" w:cs="Times New Roman"/>
          <w:lang w:eastAsia="es-ES"/>
        </w:rPr>
        <w:t xml:space="preserve"> savybių, didina plazmos </w:t>
      </w:r>
      <w:proofErr w:type="spellStart"/>
      <w:r w:rsidRPr="00451B67">
        <w:rPr>
          <w:rFonts w:ascii="Times New Roman" w:eastAsia="Times New Roman" w:hAnsi="Times New Roman" w:cs="Times New Roman"/>
          <w:lang w:eastAsia="es-ES"/>
        </w:rPr>
        <w:t>renino</w:t>
      </w:r>
      <w:proofErr w:type="spellEnd"/>
      <w:r w:rsidRPr="00451B67">
        <w:rPr>
          <w:rFonts w:ascii="Times New Roman" w:eastAsia="Times New Roman" w:hAnsi="Times New Roman" w:cs="Times New Roman"/>
          <w:lang w:eastAsia="es-ES"/>
        </w:rPr>
        <w:t xml:space="preserve"> aktyvumą ir </w:t>
      </w:r>
      <w:proofErr w:type="spellStart"/>
      <w:r w:rsidRPr="00451B67">
        <w:rPr>
          <w:rFonts w:ascii="Times New Roman" w:eastAsia="Times New Roman" w:hAnsi="Times New Roman" w:cs="Times New Roman"/>
          <w:lang w:eastAsia="es-ES"/>
        </w:rPr>
        <w:t>aldosterono</w:t>
      </w:r>
      <w:proofErr w:type="spellEnd"/>
      <w:r w:rsidRPr="00451B67">
        <w:rPr>
          <w:rFonts w:ascii="Times New Roman" w:eastAsia="Times New Roman" w:hAnsi="Times New Roman" w:cs="Times New Roman"/>
          <w:lang w:eastAsia="es-ES"/>
        </w:rPr>
        <w:t xml:space="preserve"> koncentraciją.</w:t>
      </w:r>
    </w:p>
    <w:p w14:paraId="3168322E" w14:textId="77777777" w:rsidR="00F55783" w:rsidRPr="00451B67" w:rsidRDefault="00F55783" w:rsidP="00F55783">
      <w:pPr>
        <w:spacing w:after="0" w:line="240" w:lineRule="auto"/>
        <w:rPr>
          <w:rFonts w:ascii="Times New Roman" w:hAnsi="Times New Roman"/>
        </w:rPr>
      </w:pPr>
    </w:p>
    <w:p w14:paraId="0559E7E1"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4.6</w:t>
      </w:r>
      <w:r w:rsidRPr="00451B67">
        <w:rPr>
          <w:rFonts w:ascii="Times New Roman" w:hAnsi="Times New Roman"/>
          <w:b/>
        </w:rPr>
        <w:tab/>
      </w:r>
      <w:r w:rsidRPr="00451B67">
        <w:rPr>
          <w:rFonts w:ascii="Times New Roman" w:eastAsia="Calibri" w:hAnsi="Times New Roman" w:cs="Times New Roman"/>
          <w:b/>
          <w:lang w:eastAsia="lt-LT"/>
        </w:rPr>
        <w:t>Vaisingumas, nėštumo</w:t>
      </w:r>
      <w:r w:rsidRPr="00451B67">
        <w:rPr>
          <w:rFonts w:ascii="Times New Roman" w:hAnsi="Times New Roman"/>
          <w:b/>
        </w:rPr>
        <w:t xml:space="preserve"> ir žindymo laikotarpis</w:t>
      </w:r>
    </w:p>
    <w:p w14:paraId="65215C0E" w14:textId="77777777" w:rsidR="00F55783" w:rsidRPr="00451B67" w:rsidRDefault="00F55783" w:rsidP="00F55783">
      <w:pPr>
        <w:spacing w:after="0" w:line="240" w:lineRule="auto"/>
        <w:rPr>
          <w:rFonts w:ascii="Times New Roman" w:hAnsi="Times New Roman"/>
        </w:rPr>
      </w:pPr>
    </w:p>
    <w:p w14:paraId="4BD58391" w14:textId="77777777" w:rsidR="00F55783" w:rsidRPr="00451B67" w:rsidRDefault="00F55783" w:rsidP="00F55783">
      <w:pPr>
        <w:spacing w:after="0" w:line="240" w:lineRule="auto"/>
        <w:outlineLvl w:val="5"/>
        <w:rPr>
          <w:rFonts w:ascii="Times New Roman" w:hAnsi="Times New Roman"/>
          <w:u w:val="single"/>
        </w:rPr>
      </w:pPr>
      <w:r w:rsidRPr="00451B67">
        <w:rPr>
          <w:rFonts w:ascii="Times New Roman" w:hAnsi="Times New Roman"/>
          <w:u w:val="single"/>
        </w:rPr>
        <w:t>Nėštumas</w:t>
      </w:r>
    </w:p>
    <w:p w14:paraId="59251C87" w14:textId="77777777" w:rsidR="00F55783" w:rsidRPr="00451B67" w:rsidRDefault="00F55783" w:rsidP="00F55783">
      <w:pPr>
        <w:spacing w:after="0" w:line="240" w:lineRule="auto"/>
        <w:ind w:left="567" w:hanging="567"/>
        <w:rPr>
          <w:rFonts w:ascii="Times New Roman" w:hAnsi="Times New Roman"/>
        </w:rPr>
      </w:pPr>
    </w:p>
    <w:p w14:paraId="7FC4527D"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neskiriama nėštumo laikotarpiu. Jei vartodama </w:t>
      </w:r>
      <w:proofErr w:type="spellStart"/>
      <w:r w:rsidRPr="00451B67">
        <w:rPr>
          <w:rFonts w:ascii="Times New Roman" w:hAnsi="Times New Roman"/>
        </w:rPr>
        <w:t>Angeliq</w:t>
      </w:r>
      <w:proofErr w:type="spellEnd"/>
      <w:r w:rsidRPr="00451B67">
        <w:rPr>
          <w:rFonts w:ascii="Times New Roman" w:hAnsi="Times New Roman"/>
        </w:rPr>
        <w:t xml:space="preserve"> moteris pastoja, PHT reikia nutraukti nedelsiant. Nėra jokių klinikinių duomenų apie </w:t>
      </w:r>
      <w:proofErr w:type="spellStart"/>
      <w:r w:rsidRPr="00451B67">
        <w:rPr>
          <w:rFonts w:ascii="Times New Roman" w:hAnsi="Times New Roman"/>
        </w:rPr>
        <w:t>drospirenono</w:t>
      </w:r>
      <w:proofErr w:type="spellEnd"/>
      <w:r w:rsidRPr="00451B67">
        <w:rPr>
          <w:rFonts w:ascii="Times New Roman" w:hAnsi="Times New Roman"/>
        </w:rPr>
        <w:t xml:space="preserve"> poveikį nėštumo laikotarpiu. Gyvūnų tyrimai parodė toksinį poveikį reprodukcijai (žr. 5.3 skyrių). Galima rizika žmogui nežinoma. Dauguma iki šiol atliktų epidemiologinių tyrimų, kuriais vertintas neapdairaus estrogenų vartojimo su kitais </w:t>
      </w:r>
      <w:proofErr w:type="spellStart"/>
      <w:r w:rsidRPr="00451B67">
        <w:rPr>
          <w:rFonts w:ascii="Times New Roman" w:hAnsi="Times New Roman"/>
        </w:rPr>
        <w:t>progestagenais</w:t>
      </w:r>
      <w:proofErr w:type="spellEnd"/>
      <w:r w:rsidRPr="00451B67">
        <w:rPr>
          <w:rFonts w:ascii="Times New Roman" w:hAnsi="Times New Roman"/>
        </w:rPr>
        <w:t xml:space="preserve"> poveikis vaisiui, </w:t>
      </w:r>
      <w:proofErr w:type="spellStart"/>
      <w:r w:rsidRPr="00451B67">
        <w:rPr>
          <w:rFonts w:ascii="Times New Roman" w:hAnsi="Times New Roman"/>
        </w:rPr>
        <w:t>teratogeninio</w:t>
      </w:r>
      <w:proofErr w:type="spellEnd"/>
      <w:r w:rsidRPr="00451B67">
        <w:rPr>
          <w:rFonts w:ascii="Times New Roman" w:hAnsi="Times New Roman"/>
        </w:rPr>
        <w:t xml:space="preserve"> ar </w:t>
      </w:r>
      <w:proofErr w:type="spellStart"/>
      <w:r w:rsidRPr="00451B67">
        <w:rPr>
          <w:rFonts w:ascii="Times New Roman" w:hAnsi="Times New Roman"/>
        </w:rPr>
        <w:t>fetotoksinio</w:t>
      </w:r>
      <w:proofErr w:type="spellEnd"/>
      <w:r w:rsidRPr="00451B67">
        <w:rPr>
          <w:rFonts w:ascii="Times New Roman" w:hAnsi="Times New Roman"/>
        </w:rPr>
        <w:t xml:space="preserve"> poveikio neparodė.</w:t>
      </w:r>
    </w:p>
    <w:p w14:paraId="299D7162" w14:textId="77777777" w:rsidR="00F55783" w:rsidRPr="00451B67" w:rsidRDefault="00F55783" w:rsidP="00F55783">
      <w:pPr>
        <w:spacing w:after="0" w:line="240" w:lineRule="auto"/>
        <w:rPr>
          <w:rFonts w:ascii="Times New Roman" w:hAnsi="Times New Roman"/>
        </w:rPr>
      </w:pPr>
    </w:p>
    <w:p w14:paraId="18138CB4" w14:textId="77777777" w:rsidR="00F55783" w:rsidRPr="00451B67" w:rsidRDefault="00F55783" w:rsidP="00F55783">
      <w:pPr>
        <w:spacing w:after="0" w:line="240" w:lineRule="auto"/>
        <w:outlineLvl w:val="5"/>
        <w:rPr>
          <w:rFonts w:ascii="Times New Roman" w:hAnsi="Times New Roman"/>
          <w:u w:val="single"/>
        </w:rPr>
      </w:pPr>
      <w:r w:rsidRPr="00451B67">
        <w:rPr>
          <w:rFonts w:ascii="Times New Roman" w:hAnsi="Times New Roman"/>
          <w:u w:val="single"/>
        </w:rPr>
        <w:t>Žindymas</w:t>
      </w:r>
    </w:p>
    <w:p w14:paraId="41098F89" w14:textId="77777777" w:rsidR="00F55783" w:rsidRPr="00451B67" w:rsidRDefault="00F55783" w:rsidP="00F55783">
      <w:pPr>
        <w:spacing w:after="0" w:line="240" w:lineRule="auto"/>
        <w:rPr>
          <w:rFonts w:ascii="Times New Roman" w:hAnsi="Times New Roman"/>
        </w:rPr>
      </w:pPr>
    </w:p>
    <w:p w14:paraId="26D452D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Kūdikio žindymo laikotarpiu </w:t>
      </w:r>
      <w:proofErr w:type="spellStart"/>
      <w:r w:rsidRPr="00451B67">
        <w:rPr>
          <w:rFonts w:ascii="Times New Roman" w:hAnsi="Times New Roman"/>
        </w:rPr>
        <w:t>Angeliq</w:t>
      </w:r>
      <w:proofErr w:type="spellEnd"/>
      <w:r w:rsidRPr="00451B67">
        <w:rPr>
          <w:rFonts w:ascii="Times New Roman" w:hAnsi="Times New Roman"/>
        </w:rPr>
        <w:t xml:space="preserve"> vartoti negalima.</w:t>
      </w:r>
    </w:p>
    <w:p w14:paraId="3A79B973" w14:textId="77777777" w:rsidR="00F55783" w:rsidRPr="00451B67" w:rsidRDefault="00F55783" w:rsidP="00F55783">
      <w:pPr>
        <w:spacing w:after="0" w:line="240" w:lineRule="auto"/>
        <w:rPr>
          <w:rFonts w:ascii="Times New Roman" w:hAnsi="Times New Roman"/>
        </w:rPr>
      </w:pPr>
    </w:p>
    <w:p w14:paraId="6ACC39FB"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4.7</w:t>
      </w:r>
      <w:r w:rsidRPr="00451B67">
        <w:rPr>
          <w:rFonts w:ascii="Times New Roman" w:hAnsi="Times New Roman"/>
          <w:b/>
        </w:rPr>
        <w:tab/>
        <w:t>Poveikis gebėjimui vairuoti ir valdyti mechanizmus</w:t>
      </w:r>
    </w:p>
    <w:p w14:paraId="37D93DC8" w14:textId="77777777" w:rsidR="00F55783" w:rsidRPr="00451B67" w:rsidRDefault="00F55783" w:rsidP="00F55783">
      <w:pPr>
        <w:spacing w:after="0" w:line="240" w:lineRule="auto"/>
        <w:rPr>
          <w:rFonts w:ascii="Times New Roman" w:hAnsi="Times New Roman"/>
        </w:rPr>
      </w:pPr>
    </w:p>
    <w:p w14:paraId="2423F534"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eastAsia="Times New Roman" w:hAnsi="Times New Roman" w:cs="Times New Roman"/>
        </w:rPr>
        <w:t>Angeliq</w:t>
      </w:r>
      <w:proofErr w:type="spellEnd"/>
      <w:r w:rsidRPr="00451B67">
        <w:rPr>
          <w:rFonts w:ascii="Times New Roman" w:eastAsia="Times New Roman" w:hAnsi="Times New Roman" w:cs="Times New Roman"/>
        </w:rPr>
        <w:t xml:space="preserve"> gebėjimo</w:t>
      </w:r>
      <w:r w:rsidRPr="00451B67">
        <w:rPr>
          <w:rFonts w:ascii="Times New Roman" w:hAnsi="Times New Roman"/>
        </w:rPr>
        <w:t xml:space="preserve"> vairuoti ir valdyti mechanizmus </w:t>
      </w:r>
      <w:r w:rsidRPr="00451B67">
        <w:rPr>
          <w:rFonts w:ascii="Times New Roman" w:eastAsia="Times New Roman" w:hAnsi="Times New Roman" w:cs="Times New Roman"/>
        </w:rPr>
        <w:t>neveikia.</w:t>
      </w:r>
    </w:p>
    <w:p w14:paraId="128293AD" w14:textId="77777777" w:rsidR="00F55783" w:rsidRPr="00451B67" w:rsidRDefault="00F55783" w:rsidP="00F55783">
      <w:pPr>
        <w:spacing w:after="0" w:line="240" w:lineRule="auto"/>
        <w:rPr>
          <w:rFonts w:ascii="Times New Roman" w:hAnsi="Times New Roman"/>
        </w:rPr>
      </w:pPr>
    </w:p>
    <w:p w14:paraId="366807C6"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4.8</w:t>
      </w:r>
      <w:r w:rsidRPr="00451B67">
        <w:rPr>
          <w:rFonts w:ascii="Times New Roman" w:hAnsi="Times New Roman"/>
          <w:b/>
        </w:rPr>
        <w:tab/>
        <w:t>Nepageidaujamas poveikis</w:t>
      </w:r>
    </w:p>
    <w:p w14:paraId="4FFF0C0C" w14:textId="77777777" w:rsidR="00F55783" w:rsidRPr="00451B67" w:rsidRDefault="00F55783" w:rsidP="00F55783">
      <w:pPr>
        <w:spacing w:after="0" w:line="240" w:lineRule="auto"/>
        <w:ind w:left="567" w:hanging="567"/>
        <w:jc w:val="both"/>
        <w:rPr>
          <w:rFonts w:ascii="Times New Roman" w:hAnsi="Times New Roman"/>
        </w:rPr>
      </w:pPr>
    </w:p>
    <w:p w14:paraId="067E0F6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Žemiau esančioje lentelėje pateikiamos nepageidaujamos reakcijos pagal </w:t>
      </w:r>
      <w:proofErr w:type="spellStart"/>
      <w:r w:rsidRPr="00451B67">
        <w:rPr>
          <w:rFonts w:ascii="Times New Roman" w:hAnsi="Times New Roman"/>
        </w:rPr>
        <w:t>MedDRA</w:t>
      </w:r>
      <w:proofErr w:type="spellEnd"/>
      <w:r w:rsidRPr="00451B67">
        <w:rPr>
          <w:rFonts w:ascii="Times New Roman" w:hAnsi="Times New Roman"/>
        </w:rPr>
        <w:t xml:space="preserve"> organų sistemų klases (</w:t>
      </w:r>
      <w:proofErr w:type="spellStart"/>
      <w:r w:rsidRPr="00451B67">
        <w:rPr>
          <w:rFonts w:ascii="Times New Roman" w:hAnsi="Times New Roman"/>
        </w:rPr>
        <w:t>MedDRA</w:t>
      </w:r>
      <w:proofErr w:type="spellEnd"/>
      <w:r w:rsidRPr="00451B67">
        <w:rPr>
          <w:rFonts w:ascii="Times New Roman" w:hAnsi="Times New Roman"/>
        </w:rPr>
        <w:t xml:space="preserve"> </w:t>
      </w:r>
      <w:proofErr w:type="spellStart"/>
      <w:r w:rsidRPr="00451B67">
        <w:rPr>
          <w:rFonts w:ascii="Times New Roman" w:hAnsi="Times New Roman"/>
        </w:rPr>
        <w:t>SOCs</w:t>
      </w:r>
      <w:proofErr w:type="spellEnd"/>
      <w:r w:rsidRPr="00451B67">
        <w:rPr>
          <w:rFonts w:ascii="Times New Roman" w:hAnsi="Times New Roman"/>
        </w:rPr>
        <w:t xml:space="preserve">). Dažniai yra paremti klinikinių tyrimų duomenimis. Nepageidaujamos reakcijos buvo registruotos septynių III fazės klinikinių tyrimų metu (n = 2 424 moterys) ir laikomos bent galimai susijusios su </w:t>
      </w:r>
      <w:proofErr w:type="spellStart"/>
      <w:r w:rsidRPr="00451B67">
        <w:rPr>
          <w:rFonts w:ascii="Times New Roman" w:hAnsi="Times New Roman"/>
        </w:rPr>
        <w:t>Angeliq</w:t>
      </w:r>
      <w:proofErr w:type="spellEnd"/>
      <w:r w:rsidRPr="00451B67">
        <w:rPr>
          <w:rFonts w:ascii="Times New Roman" w:hAnsi="Times New Roman"/>
        </w:rPr>
        <w:t xml:space="preserve"> (E2 1 mg/ DRSP 0,5, 1, 2 ar 3 mg dozės).</w:t>
      </w:r>
    </w:p>
    <w:p w14:paraId="69D9BAAC" w14:textId="64738CE4" w:rsidR="00F55783" w:rsidRPr="00451B67" w:rsidRDefault="00F55783" w:rsidP="0012698B">
      <w:pPr>
        <w:spacing w:after="0" w:line="240" w:lineRule="auto"/>
        <w:rPr>
          <w:rFonts w:ascii="Times New Roman" w:hAnsi="Times New Roman"/>
          <w:b/>
        </w:rPr>
      </w:pPr>
      <w:r w:rsidRPr="00451B67">
        <w:rPr>
          <w:rFonts w:ascii="Times New Roman" w:hAnsi="Times New Roman"/>
        </w:rPr>
        <w:t>Dažniausiai pranešamos nepageidaujamos reakcijos buvo krūtų skausmas (&gt; 10%) ir per pirmuosius keletą mėnesių pasireiškęs kraujavimas ir tepios išskyros (&gt; 10 %). Nereguliarus kraujavimas paprastai praeina toliau gydant (žr. 5.1 skyrių). Kraujavimų dažnis mažėja, ilgėjant gydymo trukmei.</w:t>
      </w:r>
    </w:p>
    <w:tbl>
      <w:tblPr>
        <w:tblW w:w="0" w:type="auto"/>
        <w:tblLook w:val="0000" w:firstRow="0" w:lastRow="0" w:firstColumn="0" w:lastColumn="0" w:noHBand="0" w:noVBand="0"/>
      </w:tblPr>
      <w:tblGrid>
        <w:gridCol w:w="2267"/>
        <w:gridCol w:w="2269"/>
        <w:gridCol w:w="2602"/>
        <w:gridCol w:w="1932"/>
      </w:tblGrid>
      <w:tr w:rsidR="00F55783" w:rsidRPr="00451B67" w14:paraId="1B81A5A3" w14:textId="77777777" w:rsidTr="00241A24">
        <w:tc>
          <w:tcPr>
            <w:tcW w:w="2321" w:type="dxa"/>
          </w:tcPr>
          <w:p w14:paraId="60DB4248" w14:textId="77777777" w:rsidR="00F55783" w:rsidRPr="00451B67" w:rsidRDefault="00F55783" w:rsidP="00D65B72">
            <w:pPr>
              <w:keepNext/>
              <w:spacing w:after="0" w:line="240" w:lineRule="auto"/>
              <w:ind w:left="567" w:hanging="567"/>
              <w:rPr>
                <w:rFonts w:ascii="Times New Roman" w:hAnsi="Times New Roman"/>
                <w:b/>
              </w:rPr>
            </w:pPr>
            <w:r w:rsidRPr="00451B67">
              <w:rPr>
                <w:rFonts w:ascii="Times New Roman" w:hAnsi="Times New Roman"/>
                <w:b/>
              </w:rPr>
              <w:lastRenderedPageBreak/>
              <w:t>Organų sistemų klasė</w:t>
            </w:r>
          </w:p>
          <w:p w14:paraId="568AB047" w14:textId="77777777" w:rsidR="00F55783" w:rsidRPr="00451B67" w:rsidRDefault="00F55783" w:rsidP="00D65B72">
            <w:pPr>
              <w:keepNext/>
              <w:spacing w:after="0" w:line="240" w:lineRule="auto"/>
              <w:rPr>
                <w:rFonts w:ascii="Times New Roman" w:hAnsi="Times New Roman"/>
                <w:b/>
              </w:rPr>
            </w:pPr>
          </w:p>
        </w:tc>
        <w:tc>
          <w:tcPr>
            <w:tcW w:w="2321" w:type="dxa"/>
          </w:tcPr>
          <w:p w14:paraId="219971C1" w14:textId="77777777" w:rsidR="00F55783" w:rsidRPr="00451B67" w:rsidRDefault="00F55783" w:rsidP="0012698B">
            <w:pPr>
              <w:keepNext/>
              <w:spacing w:after="0" w:line="240" w:lineRule="auto"/>
              <w:ind w:left="567" w:hanging="567"/>
              <w:outlineLvl w:val="1"/>
              <w:rPr>
                <w:rFonts w:ascii="Times New Roman" w:hAnsi="Times New Roman"/>
                <w:b/>
              </w:rPr>
            </w:pPr>
            <w:r w:rsidRPr="00451B67">
              <w:rPr>
                <w:rFonts w:ascii="Times New Roman" w:hAnsi="Times New Roman"/>
                <w:b/>
              </w:rPr>
              <w:t>Dažni</w:t>
            </w:r>
          </w:p>
          <w:p w14:paraId="16ADCA6A" w14:textId="77777777" w:rsidR="00F55783" w:rsidRPr="00451B67" w:rsidRDefault="00F55783" w:rsidP="00D65B72">
            <w:pPr>
              <w:keepNext/>
              <w:spacing w:after="0" w:line="240" w:lineRule="auto"/>
              <w:rPr>
                <w:rFonts w:ascii="Times New Roman" w:hAnsi="Times New Roman"/>
                <w:b/>
              </w:rPr>
            </w:pPr>
            <w:r w:rsidRPr="00451B67">
              <w:rPr>
                <w:rFonts w:ascii="Times New Roman" w:hAnsi="Times New Roman"/>
                <w:b/>
              </w:rPr>
              <w:t>(≥ 1/100 iki &lt; 1/10)</w:t>
            </w:r>
          </w:p>
        </w:tc>
        <w:tc>
          <w:tcPr>
            <w:tcW w:w="2666" w:type="dxa"/>
          </w:tcPr>
          <w:p w14:paraId="243AFB0F" w14:textId="77777777" w:rsidR="00F55783" w:rsidRPr="00451B67" w:rsidRDefault="00F55783" w:rsidP="0012698B">
            <w:pPr>
              <w:keepNext/>
              <w:spacing w:after="0" w:line="240" w:lineRule="auto"/>
              <w:ind w:left="567" w:hanging="567"/>
              <w:outlineLvl w:val="1"/>
              <w:rPr>
                <w:rFonts w:ascii="Times New Roman" w:hAnsi="Times New Roman"/>
                <w:b/>
              </w:rPr>
            </w:pPr>
            <w:r w:rsidRPr="00451B67">
              <w:rPr>
                <w:rFonts w:ascii="Times New Roman" w:hAnsi="Times New Roman"/>
                <w:b/>
              </w:rPr>
              <w:t>Nedažni</w:t>
            </w:r>
          </w:p>
          <w:p w14:paraId="05BE2AEC" w14:textId="77777777" w:rsidR="00F55783" w:rsidRPr="00451B67" w:rsidRDefault="00F55783" w:rsidP="00D65B72">
            <w:pPr>
              <w:keepNext/>
              <w:spacing w:after="0" w:line="240" w:lineRule="auto"/>
              <w:rPr>
                <w:rFonts w:ascii="Times New Roman" w:hAnsi="Times New Roman"/>
                <w:b/>
              </w:rPr>
            </w:pPr>
            <w:r w:rsidRPr="00451B67">
              <w:rPr>
                <w:rFonts w:ascii="Times New Roman" w:hAnsi="Times New Roman"/>
                <w:b/>
              </w:rPr>
              <w:t>(≥ 1/1 000 iki &lt; 1/100)</w:t>
            </w:r>
          </w:p>
        </w:tc>
        <w:tc>
          <w:tcPr>
            <w:tcW w:w="1978" w:type="dxa"/>
          </w:tcPr>
          <w:p w14:paraId="6B814340" w14:textId="77777777" w:rsidR="00F55783" w:rsidRPr="00451B67" w:rsidRDefault="00F55783" w:rsidP="0012698B">
            <w:pPr>
              <w:keepNext/>
              <w:spacing w:after="0" w:line="240" w:lineRule="auto"/>
              <w:ind w:left="567" w:hanging="567"/>
              <w:outlineLvl w:val="1"/>
              <w:rPr>
                <w:rFonts w:ascii="Times New Roman" w:hAnsi="Times New Roman"/>
                <w:b/>
              </w:rPr>
            </w:pPr>
            <w:r w:rsidRPr="00451B67">
              <w:rPr>
                <w:rFonts w:ascii="Times New Roman" w:hAnsi="Times New Roman"/>
                <w:b/>
              </w:rPr>
              <w:t xml:space="preserve">Reti </w:t>
            </w:r>
          </w:p>
          <w:p w14:paraId="58FDCBD6" w14:textId="77777777" w:rsidR="00F55783" w:rsidRPr="00451B67" w:rsidRDefault="00F55783" w:rsidP="00D65B72">
            <w:pPr>
              <w:keepNext/>
              <w:spacing w:after="0" w:line="240" w:lineRule="auto"/>
              <w:rPr>
                <w:rFonts w:ascii="Times New Roman" w:hAnsi="Times New Roman"/>
                <w:b/>
              </w:rPr>
            </w:pPr>
            <w:r w:rsidRPr="00451B67">
              <w:rPr>
                <w:rFonts w:ascii="Times New Roman" w:hAnsi="Times New Roman"/>
                <w:b/>
              </w:rPr>
              <w:t>(&lt; 1/1 000)</w:t>
            </w:r>
          </w:p>
        </w:tc>
      </w:tr>
      <w:tr w:rsidR="00F55783" w:rsidRPr="00451B67" w14:paraId="29950D1F" w14:textId="77777777" w:rsidTr="00241A24">
        <w:tc>
          <w:tcPr>
            <w:tcW w:w="2321" w:type="dxa"/>
          </w:tcPr>
          <w:p w14:paraId="57BC3056"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Kraujo ir limfinės sistemos sutrikimai</w:t>
            </w:r>
          </w:p>
        </w:tc>
        <w:tc>
          <w:tcPr>
            <w:tcW w:w="2321" w:type="dxa"/>
          </w:tcPr>
          <w:p w14:paraId="69973013" w14:textId="77777777" w:rsidR="00F55783" w:rsidRPr="00451B67" w:rsidRDefault="00F55783" w:rsidP="00D65B72">
            <w:pPr>
              <w:keepNext/>
              <w:spacing w:after="0" w:line="240" w:lineRule="auto"/>
              <w:rPr>
                <w:rFonts w:ascii="Times New Roman" w:hAnsi="Times New Roman"/>
              </w:rPr>
            </w:pPr>
          </w:p>
        </w:tc>
        <w:tc>
          <w:tcPr>
            <w:tcW w:w="2666" w:type="dxa"/>
          </w:tcPr>
          <w:p w14:paraId="681C4B20" w14:textId="77777777" w:rsidR="00F55783" w:rsidRPr="00451B67" w:rsidRDefault="00F55783" w:rsidP="00D65B72">
            <w:pPr>
              <w:keepNext/>
              <w:spacing w:after="0" w:line="240" w:lineRule="auto"/>
              <w:rPr>
                <w:rFonts w:ascii="Times New Roman" w:hAnsi="Times New Roman"/>
              </w:rPr>
            </w:pPr>
          </w:p>
        </w:tc>
        <w:tc>
          <w:tcPr>
            <w:tcW w:w="1978" w:type="dxa"/>
          </w:tcPr>
          <w:p w14:paraId="207AFEFE"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Anemija</w:t>
            </w:r>
          </w:p>
        </w:tc>
      </w:tr>
      <w:tr w:rsidR="00F55783" w:rsidRPr="00451B67" w14:paraId="69FB9E6A" w14:textId="77777777" w:rsidTr="00241A24">
        <w:tc>
          <w:tcPr>
            <w:tcW w:w="2321" w:type="dxa"/>
          </w:tcPr>
          <w:p w14:paraId="5625369A"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Metabolizmo ir mitybos sutrikimai</w:t>
            </w:r>
          </w:p>
        </w:tc>
        <w:tc>
          <w:tcPr>
            <w:tcW w:w="2321" w:type="dxa"/>
          </w:tcPr>
          <w:p w14:paraId="6CAC91B4" w14:textId="77777777" w:rsidR="00F55783" w:rsidRPr="00451B67" w:rsidRDefault="00F55783" w:rsidP="00D65B72">
            <w:pPr>
              <w:keepNext/>
              <w:spacing w:after="0" w:line="240" w:lineRule="auto"/>
              <w:rPr>
                <w:rFonts w:ascii="Times New Roman" w:hAnsi="Times New Roman"/>
              </w:rPr>
            </w:pPr>
          </w:p>
        </w:tc>
        <w:tc>
          <w:tcPr>
            <w:tcW w:w="2666" w:type="dxa"/>
          </w:tcPr>
          <w:p w14:paraId="335E857A"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 xml:space="preserve">Svorio padidėjimas ar sumažėjimas, anoreksija, padidėjęs apetitas, </w:t>
            </w:r>
            <w:proofErr w:type="spellStart"/>
            <w:r w:rsidRPr="00451B67">
              <w:rPr>
                <w:rFonts w:ascii="Times New Roman" w:hAnsi="Times New Roman"/>
              </w:rPr>
              <w:t>hiperlipemija</w:t>
            </w:r>
            <w:proofErr w:type="spellEnd"/>
          </w:p>
        </w:tc>
        <w:tc>
          <w:tcPr>
            <w:tcW w:w="1978" w:type="dxa"/>
          </w:tcPr>
          <w:p w14:paraId="4C336021" w14:textId="77777777" w:rsidR="00F55783" w:rsidRPr="00451B67" w:rsidRDefault="00F55783" w:rsidP="00D65B72">
            <w:pPr>
              <w:keepNext/>
              <w:spacing w:after="0" w:line="240" w:lineRule="auto"/>
              <w:rPr>
                <w:rFonts w:ascii="Times New Roman" w:hAnsi="Times New Roman"/>
              </w:rPr>
            </w:pPr>
          </w:p>
        </w:tc>
      </w:tr>
      <w:tr w:rsidR="00F55783" w:rsidRPr="00451B67" w14:paraId="28ADC3CD" w14:textId="77777777" w:rsidTr="00241A24">
        <w:tc>
          <w:tcPr>
            <w:tcW w:w="2321" w:type="dxa"/>
          </w:tcPr>
          <w:p w14:paraId="74F92CD5"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Psichikos sutrikimai</w:t>
            </w:r>
          </w:p>
        </w:tc>
        <w:tc>
          <w:tcPr>
            <w:tcW w:w="2321" w:type="dxa"/>
          </w:tcPr>
          <w:p w14:paraId="1639EFE7"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Depresija, emocinis nepastovumas, nervingumas</w:t>
            </w:r>
          </w:p>
        </w:tc>
        <w:tc>
          <w:tcPr>
            <w:tcW w:w="2666" w:type="dxa"/>
          </w:tcPr>
          <w:p w14:paraId="47B52298"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Miego sutrikimas, nerimas, sumažėjęs lytinis potraukis</w:t>
            </w:r>
          </w:p>
        </w:tc>
        <w:tc>
          <w:tcPr>
            <w:tcW w:w="1978" w:type="dxa"/>
          </w:tcPr>
          <w:p w14:paraId="0AFD0B78" w14:textId="77777777" w:rsidR="00F55783" w:rsidRPr="00451B67" w:rsidRDefault="00F55783" w:rsidP="00D65B72">
            <w:pPr>
              <w:keepNext/>
              <w:spacing w:after="0" w:line="240" w:lineRule="auto"/>
              <w:rPr>
                <w:rFonts w:ascii="Times New Roman" w:hAnsi="Times New Roman"/>
              </w:rPr>
            </w:pPr>
          </w:p>
        </w:tc>
      </w:tr>
      <w:tr w:rsidR="00F55783" w:rsidRPr="00451B67" w14:paraId="780F1E89" w14:textId="77777777" w:rsidTr="00241A24">
        <w:tc>
          <w:tcPr>
            <w:tcW w:w="2321" w:type="dxa"/>
          </w:tcPr>
          <w:p w14:paraId="2D3D54B5"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Nervų sistemos sutrikimai</w:t>
            </w:r>
          </w:p>
        </w:tc>
        <w:tc>
          <w:tcPr>
            <w:tcW w:w="2321" w:type="dxa"/>
          </w:tcPr>
          <w:p w14:paraId="24E7774D"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Galvos skausmas</w:t>
            </w:r>
          </w:p>
        </w:tc>
        <w:tc>
          <w:tcPr>
            <w:tcW w:w="2666" w:type="dxa"/>
          </w:tcPr>
          <w:p w14:paraId="5ED88CC1" w14:textId="77777777" w:rsidR="00F55783" w:rsidRPr="00451B67" w:rsidRDefault="00F55783" w:rsidP="00D65B72">
            <w:pPr>
              <w:keepNext/>
              <w:spacing w:after="0" w:line="240" w:lineRule="auto"/>
              <w:rPr>
                <w:rFonts w:ascii="Times New Roman" w:hAnsi="Times New Roman"/>
              </w:rPr>
            </w:pPr>
            <w:proofErr w:type="spellStart"/>
            <w:r w:rsidRPr="00451B67">
              <w:rPr>
                <w:rFonts w:ascii="Times New Roman" w:hAnsi="Times New Roman"/>
              </w:rPr>
              <w:t>Parestezija</w:t>
            </w:r>
            <w:proofErr w:type="spellEnd"/>
            <w:r w:rsidRPr="00451B67">
              <w:rPr>
                <w:rFonts w:ascii="Times New Roman" w:hAnsi="Times New Roman"/>
              </w:rPr>
              <w:t>, sumažėjęs gebėjimas susikaupti, svaigulys</w:t>
            </w:r>
          </w:p>
        </w:tc>
        <w:tc>
          <w:tcPr>
            <w:tcW w:w="1978" w:type="dxa"/>
          </w:tcPr>
          <w:p w14:paraId="349CA267"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Galvos svaigimas</w:t>
            </w:r>
          </w:p>
        </w:tc>
      </w:tr>
      <w:tr w:rsidR="00F55783" w:rsidRPr="00451B67" w14:paraId="7A885417" w14:textId="77777777" w:rsidTr="00241A24">
        <w:tc>
          <w:tcPr>
            <w:tcW w:w="2321" w:type="dxa"/>
          </w:tcPr>
          <w:p w14:paraId="771354CB"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Akių sutrikimai</w:t>
            </w:r>
          </w:p>
        </w:tc>
        <w:tc>
          <w:tcPr>
            <w:tcW w:w="2321" w:type="dxa"/>
          </w:tcPr>
          <w:p w14:paraId="3BA8E6A8" w14:textId="77777777" w:rsidR="00F55783" w:rsidRPr="00451B67" w:rsidRDefault="00F55783" w:rsidP="00D65B72">
            <w:pPr>
              <w:keepNext/>
              <w:spacing w:after="0" w:line="240" w:lineRule="auto"/>
              <w:rPr>
                <w:rFonts w:ascii="Times New Roman" w:hAnsi="Times New Roman"/>
              </w:rPr>
            </w:pPr>
          </w:p>
        </w:tc>
        <w:tc>
          <w:tcPr>
            <w:tcW w:w="2666" w:type="dxa"/>
          </w:tcPr>
          <w:p w14:paraId="59A59F0F"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Akies sutrikimas, Regėjimo sutrikimas</w:t>
            </w:r>
          </w:p>
        </w:tc>
        <w:tc>
          <w:tcPr>
            <w:tcW w:w="1978" w:type="dxa"/>
          </w:tcPr>
          <w:p w14:paraId="41D3EF18" w14:textId="77777777" w:rsidR="00F55783" w:rsidRPr="00451B67" w:rsidRDefault="00F55783" w:rsidP="00D65B72">
            <w:pPr>
              <w:keepNext/>
              <w:spacing w:after="0" w:line="240" w:lineRule="auto"/>
              <w:rPr>
                <w:rFonts w:ascii="Times New Roman" w:hAnsi="Times New Roman"/>
              </w:rPr>
            </w:pPr>
          </w:p>
        </w:tc>
      </w:tr>
      <w:tr w:rsidR="00F55783" w:rsidRPr="00451B67" w14:paraId="544A123D" w14:textId="77777777" w:rsidTr="00241A24">
        <w:tc>
          <w:tcPr>
            <w:tcW w:w="2321" w:type="dxa"/>
          </w:tcPr>
          <w:p w14:paraId="5B0EF788"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Ausų ir labirinto sutrikimai</w:t>
            </w:r>
          </w:p>
        </w:tc>
        <w:tc>
          <w:tcPr>
            <w:tcW w:w="2321" w:type="dxa"/>
          </w:tcPr>
          <w:p w14:paraId="683AFBF0" w14:textId="77777777" w:rsidR="00F55783" w:rsidRPr="00451B67" w:rsidRDefault="00F55783" w:rsidP="00D65B72">
            <w:pPr>
              <w:keepNext/>
              <w:spacing w:after="0" w:line="240" w:lineRule="auto"/>
              <w:rPr>
                <w:rFonts w:ascii="Times New Roman" w:hAnsi="Times New Roman"/>
              </w:rPr>
            </w:pPr>
          </w:p>
        </w:tc>
        <w:tc>
          <w:tcPr>
            <w:tcW w:w="2666" w:type="dxa"/>
          </w:tcPr>
          <w:p w14:paraId="39E016BB" w14:textId="77777777" w:rsidR="00F55783" w:rsidRPr="00451B67" w:rsidRDefault="00F55783" w:rsidP="00D65B72">
            <w:pPr>
              <w:keepNext/>
              <w:spacing w:after="0" w:line="240" w:lineRule="auto"/>
              <w:rPr>
                <w:rFonts w:ascii="Times New Roman" w:hAnsi="Times New Roman"/>
              </w:rPr>
            </w:pPr>
          </w:p>
        </w:tc>
        <w:tc>
          <w:tcPr>
            <w:tcW w:w="1978" w:type="dxa"/>
          </w:tcPr>
          <w:p w14:paraId="64D4D707" w14:textId="77777777" w:rsidR="00F55783" w:rsidRPr="00451B67" w:rsidRDefault="00F55783" w:rsidP="00D65B72">
            <w:pPr>
              <w:keepNext/>
              <w:spacing w:after="0" w:line="240" w:lineRule="auto"/>
              <w:rPr>
                <w:rFonts w:ascii="Times New Roman" w:hAnsi="Times New Roman"/>
              </w:rPr>
            </w:pPr>
            <w:proofErr w:type="spellStart"/>
            <w:r w:rsidRPr="00451B67">
              <w:rPr>
                <w:rFonts w:ascii="Times New Roman" w:hAnsi="Times New Roman"/>
              </w:rPr>
              <w:t>Tinitas</w:t>
            </w:r>
            <w:proofErr w:type="spellEnd"/>
          </w:p>
        </w:tc>
      </w:tr>
      <w:tr w:rsidR="00F55783" w:rsidRPr="00451B67" w14:paraId="336002AE" w14:textId="77777777" w:rsidTr="00241A24">
        <w:tc>
          <w:tcPr>
            <w:tcW w:w="2321" w:type="dxa"/>
          </w:tcPr>
          <w:p w14:paraId="38AAA12D"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Širdies sutrikimai</w:t>
            </w:r>
          </w:p>
        </w:tc>
        <w:tc>
          <w:tcPr>
            <w:tcW w:w="2321" w:type="dxa"/>
          </w:tcPr>
          <w:p w14:paraId="04F60E39" w14:textId="77777777" w:rsidR="00F55783" w:rsidRPr="00451B67" w:rsidRDefault="00F55783" w:rsidP="00D65B72">
            <w:pPr>
              <w:keepNext/>
              <w:spacing w:after="0" w:line="240" w:lineRule="auto"/>
              <w:rPr>
                <w:rFonts w:ascii="Times New Roman" w:hAnsi="Times New Roman"/>
              </w:rPr>
            </w:pPr>
          </w:p>
        </w:tc>
        <w:tc>
          <w:tcPr>
            <w:tcW w:w="2666" w:type="dxa"/>
          </w:tcPr>
          <w:p w14:paraId="6E8C5022" w14:textId="77777777" w:rsidR="00F55783" w:rsidRPr="00451B67" w:rsidRDefault="00F55783" w:rsidP="00D65B72">
            <w:pPr>
              <w:keepNext/>
              <w:spacing w:after="0" w:line="240" w:lineRule="auto"/>
              <w:rPr>
                <w:rFonts w:ascii="Times New Roman" w:hAnsi="Times New Roman"/>
              </w:rPr>
            </w:pPr>
            <w:proofErr w:type="spellStart"/>
            <w:r w:rsidRPr="00451B67">
              <w:rPr>
                <w:rFonts w:ascii="Times New Roman" w:hAnsi="Times New Roman"/>
              </w:rPr>
              <w:t>Palpitacija</w:t>
            </w:r>
            <w:proofErr w:type="spellEnd"/>
          </w:p>
        </w:tc>
        <w:tc>
          <w:tcPr>
            <w:tcW w:w="1978" w:type="dxa"/>
          </w:tcPr>
          <w:p w14:paraId="17EB27BC" w14:textId="77777777" w:rsidR="00F55783" w:rsidRPr="00451B67" w:rsidRDefault="00F55783" w:rsidP="00D65B72">
            <w:pPr>
              <w:keepNext/>
              <w:spacing w:after="0" w:line="240" w:lineRule="auto"/>
              <w:rPr>
                <w:rFonts w:ascii="Times New Roman" w:hAnsi="Times New Roman"/>
              </w:rPr>
            </w:pPr>
          </w:p>
        </w:tc>
      </w:tr>
      <w:tr w:rsidR="00F55783" w:rsidRPr="00451B67" w14:paraId="029F1C6B" w14:textId="77777777" w:rsidTr="00241A24">
        <w:tc>
          <w:tcPr>
            <w:tcW w:w="2321" w:type="dxa"/>
          </w:tcPr>
          <w:p w14:paraId="0553AD93"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Kraujagyslių sutrikimai</w:t>
            </w:r>
          </w:p>
        </w:tc>
        <w:tc>
          <w:tcPr>
            <w:tcW w:w="2321" w:type="dxa"/>
          </w:tcPr>
          <w:p w14:paraId="76368424" w14:textId="77777777" w:rsidR="00F55783" w:rsidRPr="00451B67" w:rsidRDefault="00F55783" w:rsidP="00D65B72">
            <w:pPr>
              <w:keepNext/>
              <w:spacing w:after="0" w:line="240" w:lineRule="auto"/>
              <w:rPr>
                <w:rFonts w:ascii="Times New Roman" w:hAnsi="Times New Roman"/>
              </w:rPr>
            </w:pPr>
          </w:p>
        </w:tc>
        <w:tc>
          <w:tcPr>
            <w:tcW w:w="2666" w:type="dxa"/>
          </w:tcPr>
          <w:p w14:paraId="24784B92"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 xml:space="preserve">Embolija, venų trombozė, hipertenzija, migrena, </w:t>
            </w:r>
            <w:proofErr w:type="spellStart"/>
            <w:r w:rsidRPr="00451B67">
              <w:rPr>
                <w:rFonts w:ascii="Times New Roman" w:hAnsi="Times New Roman"/>
              </w:rPr>
              <w:t>tromboflebitas</w:t>
            </w:r>
            <w:proofErr w:type="spellEnd"/>
            <w:r w:rsidRPr="00451B67">
              <w:rPr>
                <w:rFonts w:ascii="Times New Roman" w:hAnsi="Times New Roman"/>
              </w:rPr>
              <w:t xml:space="preserve">, venų </w:t>
            </w:r>
            <w:proofErr w:type="spellStart"/>
            <w:r w:rsidRPr="00451B67">
              <w:rPr>
                <w:rFonts w:ascii="Times New Roman" w:hAnsi="Times New Roman"/>
              </w:rPr>
              <w:t>varikozė</w:t>
            </w:r>
            <w:proofErr w:type="spellEnd"/>
          </w:p>
        </w:tc>
        <w:tc>
          <w:tcPr>
            <w:tcW w:w="1978" w:type="dxa"/>
          </w:tcPr>
          <w:p w14:paraId="35F7E87F" w14:textId="77777777" w:rsidR="00F55783" w:rsidRPr="00451B67" w:rsidRDefault="00F55783" w:rsidP="00D65B72">
            <w:pPr>
              <w:keepNext/>
              <w:spacing w:after="0" w:line="240" w:lineRule="auto"/>
              <w:rPr>
                <w:rFonts w:ascii="Times New Roman" w:hAnsi="Times New Roman"/>
              </w:rPr>
            </w:pPr>
          </w:p>
        </w:tc>
      </w:tr>
      <w:tr w:rsidR="00F55783" w:rsidRPr="00451B67" w14:paraId="3D9917D1" w14:textId="77777777" w:rsidTr="00241A24">
        <w:tc>
          <w:tcPr>
            <w:tcW w:w="2321" w:type="dxa"/>
          </w:tcPr>
          <w:p w14:paraId="2D11E4E7"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 xml:space="preserve">Kvėpavimo sistemos, krūtinės ląstos ir tarpuplaučio sutrikimai </w:t>
            </w:r>
          </w:p>
        </w:tc>
        <w:tc>
          <w:tcPr>
            <w:tcW w:w="2321" w:type="dxa"/>
          </w:tcPr>
          <w:p w14:paraId="228735F5" w14:textId="77777777" w:rsidR="00F55783" w:rsidRPr="00451B67" w:rsidRDefault="00F55783" w:rsidP="00D65B72">
            <w:pPr>
              <w:keepNext/>
              <w:spacing w:after="0" w:line="240" w:lineRule="auto"/>
              <w:rPr>
                <w:rFonts w:ascii="Times New Roman" w:hAnsi="Times New Roman"/>
              </w:rPr>
            </w:pPr>
          </w:p>
        </w:tc>
        <w:tc>
          <w:tcPr>
            <w:tcW w:w="2666" w:type="dxa"/>
          </w:tcPr>
          <w:p w14:paraId="382DBFC9"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Dusulys</w:t>
            </w:r>
          </w:p>
        </w:tc>
        <w:tc>
          <w:tcPr>
            <w:tcW w:w="1978" w:type="dxa"/>
          </w:tcPr>
          <w:p w14:paraId="4E235C4F" w14:textId="77777777" w:rsidR="00F55783" w:rsidRPr="00451B67" w:rsidRDefault="00F55783" w:rsidP="00D65B72">
            <w:pPr>
              <w:keepNext/>
              <w:spacing w:after="0" w:line="240" w:lineRule="auto"/>
              <w:rPr>
                <w:rFonts w:ascii="Times New Roman" w:hAnsi="Times New Roman"/>
              </w:rPr>
            </w:pPr>
          </w:p>
        </w:tc>
      </w:tr>
      <w:tr w:rsidR="00F55783" w:rsidRPr="00451B67" w14:paraId="188DA7FE" w14:textId="77777777" w:rsidTr="00241A24">
        <w:tc>
          <w:tcPr>
            <w:tcW w:w="2321" w:type="dxa"/>
          </w:tcPr>
          <w:p w14:paraId="353393F4"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Virškinimo trakto sutrikimai</w:t>
            </w:r>
          </w:p>
        </w:tc>
        <w:tc>
          <w:tcPr>
            <w:tcW w:w="2321" w:type="dxa"/>
          </w:tcPr>
          <w:p w14:paraId="16BFC81E"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Pilvo skausmas, pykinimas, padidėjęs pilvas</w:t>
            </w:r>
          </w:p>
        </w:tc>
        <w:tc>
          <w:tcPr>
            <w:tcW w:w="2666" w:type="dxa"/>
          </w:tcPr>
          <w:p w14:paraId="566CDD85"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Virškinimo trakto sutrikimas, viduriavimas, vidurių užkietėjimas,</w:t>
            </w:r>
          </w:p>
          <w:p w14:paraId="297B211E"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 xml:space="preserve"> vėmimas, burnos džiūvimas, dujų susikaupimas, skonio jutimo sutrikimas </w:t>
            </w:r>
          </w:p>
        </w:tc>
        <w:tc>
          <w:tcPr>
            <w:tcW w:w="1978" w:type="dxa"/>
          </w:tcPr>
          <w:p w14:paraId="73B241A7" w14:textId="77777777" w:rsidR="00F55783" w:rsidRPr="00451B67" w:rsidRDefault="00F55783" w:rsidP="00D65B72">
            <w:pPr>
              <w:keepNext/>
              <w:spacing w:after="0" w:line="240" w:lineRule="auto"/>
              <w:rPr>
                <w:rFonts w:ascii="Times New Roman" w:hAnsi="Times New Roman"/>
              </w:rPr>
            </w:pPr>
          </w:p>
        </w:tc>
      </w:tr>
      <w:tr w:rsidR="00F55783" w:rsidRPr="00451B67" w14:paraId="38A35CEB" w14:textId="77777777" w:rsidTr="00241A24">
        <w:tc>
          <w:tcPr>
            <w:tcW w:w="2321" w:type="dxa"/>
          </w:tcPr>
          <w:p w14:paraId="0D728CB9"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Kepenų, tulžies pūslės ir latakų sutrikimai</w:t>
            </w:r>
          </w:p>
        </w:tc>
        <w:tc>
          <w:tcPr>
            <w:tcW w:w="2321" w:type="dxa"/>
          </w:tcPr>
          <w:p w14:paraId="7E8D59B0" w14:textId="77777777" w:rsidR="00F55783" w:rsidRPr="00451B67" w:rsidRDefault="00F55783" w:rsidP="00D65B72">
            <w:pPr>
              <w:keepNext/>
              <w:spacing w:after="0" w:line="240" w:lineRule="auto"/>
              <w:rPr>
                <w:rFonts w:ascii="Times New Roman" w:hAnsi="Times New Roman"/>
              </w:rPr>
            </w:pPr>
          </w:p>
        </w:tc>
        <w:tc>
          <w:tcPr>
            <w:tcW w:w="2666" w:type="dxa"/>
          </w:tcPr>
          <w:p w14:paraId="0FB6B5E4"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Nenormalūs kepenų funkcijos rodikliai</w:t>
            </w:r>
          </w:p>
        </w:tc>
        <w:tc>
          <w:tcPr>
            <w:tcW w:w="1978" w:type="dxa"/>
          </w:tcPr>
          <w:p w14:paraId="6F6CB687" w14:textId="77777777" w:rsidR="00F55783" w:rsidRPr="00451B67" w:rsidRDefault="00F55783" w:rsidP="00D65B72">
            <w:pPr>
              <w:keepNext/>
              <w:spacing w:after="0" w:line="240" w:lineRule="auto"/>
              <w:rPr>
                <w:rFonts w:ascii="Times New Roman" w:hAnsi="Times New Roman"/>
              </w:rPr>
            </w:pPr>
            <w:proofErr w:type="spellStart"/>
            <w:r w:rsidRPr="00451B67">
              <w:rPr>
                <w:rFonts w:ascii="Times New Roman" w:hAnsi="Times New Roman"/>
              </w:rPr>
              <w:t>Cholelitiazė</w:t>
            </w:r>
            <w:proofErr w:type="spellEnd"/>
          </w:p>
        </w:tc>
      </w:tr>
      <w:tr w:rsidR="00F55783" w:rsidRPr="00451B67" w14:paraId="22117A87" w14:textId="77777777" w:rsidTr="00241A24">
        <w:tc>
          <w:tcPr>
            <w:tcW w:w="2321" w:type="dxa"/>
          </w:tcPr>
          <w:p w14:paraId="6E307138"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Odos ir poodinio audinio sutrikimai</w:t>
            </w:r>
          </w:p>
        </w:tc>
        <w:tc>
          <w:tcPr>
            <w:tcW w:w="2321" w:type="dxa"/>
          </w:tcPr>
          <w:p w14:paraId="537466FB" w14:textId="77777777" w:rsidR="00F55783" w:rsidRPr="00451B67" w:rsidRDefault="00F55783" w:rsidP="00D65B72">
            <w:pPr>
              <w:keepNext/>
              <w:spacing w:after="0" w:line="240" w:lineRule="auto"/>
              <w:rPr>
                <w:rFonts w:ascii="Times New Roman" w:hAnsi="Times New Roman"/>
              </w:rPr>
            </w:pPr>
          </w:p>
        </w:tc>
        <w:tc>
          <w:tcPr>
            <w:tcW w:w="2666" w:type="dxa"/>
          </w:tcPr>
          <w:p w14:paraId="339F8BEB"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 xml:space="preserve">Odos pokyčiai, </w:t>
            </w:r>
            <w:proofErr w:type="spellStart"/>
            <w:r w:rsidRPr="00451B67">
              <w:rPr>
                <w:rFonts w:ascii="Times New Roman" w:hAnsi="Times New Roman"/>
              </w:rPr>
              <w:t>aknė</w:t>
            </w:r>
            <w:proofErr w:type="spellEnd"/>
            <w:r w:rsidRPr="00451B67">
              <w:rPr>
                <w:rFonts w:ascii="Times New Roman" w:hAnsi="Times New Roman"/>
              </w:rPr>
              <w:t xml:space="preserve">, </w:t>
            </w:r>
            <w:proofErr w:type="spellStart"/>
            <w:r w:rsidRPr="00451B67">
              <w:rPr>
                <w:rFonts w:ascii="Times New Roman" w:hAnsi="Times New Roman"/>
              </w:rPr>
              <w:t>alopecija</w:t>
            </w:r>
            <w:proofErr w:type="spellEnd"/>
            <w:r w:rsidRPr="00451B67">
              <w:rPr>
                <w:rFonts w:ascii="Times New Roman" w:hAnsi="Times New Roman"/>
              </w:rPr>
              <w:t xml:space="preserve">, niežulys, bėrimas, </w:t>
            </w:r>
            <w:proofErr w:type="spellStart"/>
            <w:r w:rsidRPr="00451B67">
              <w:rPr>
                <w:rFonts w:ascii="Times New Roman" w:hAnsi="Times New Roman"/>
              </w:rPr>
              <w:t>hirsutizmas</w:t>
            </w:r>
            <w:proofErr w:type="spellEnd"/>
            <w:r w:rsidRPr="00451B67">
              <w:rPr>
                <w:rFonts w:ascii="Times New Roman" w:hAnsi="Times New Roman"/>
              </w:rPr>
              <w:t>, plaukų sutrikimai</w:t>
            </w:r>
          </w:p>
        </w:tc>
        <w:tc>
          <w:tcPr>
            <w:tcW w:w="1978" w:type="dxa"/>
          </w:tcPr>
          <w:p w14:paraId="0AC77CF5" w14:textId="77777777" w:rsidR="00F55783" w:rsidRPr="00451B67" w:rsidRDefault="00F55783" w:rsidP="00D65B72">
            <w:pPr>
              <w:keepNext/>
              <w:spacing w:after="0" w:line="240" w:lineRule="auto"/>
              <w:rPr>
                <w:rFonts w:ascii="Times New Roman" w:hAnsi="Times New Roman"/>
              </w:rPr>
            </w:pPr>
          </w:p>
        </w:tc>
      </w:tr>
      <w:tr w:rsidR="00F55783" w:rsidRPr="00451B67" w14:paraId="42B515D3" w14:textId="77777777" w:rsidTr="00241A24">
        <w:tc>
          <w:tcPr>
            <w:tcW w:w="2321" w:type="dxa"/>
          </w:tcPr>
          <w:p w14:paraId="13965760"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Skeleto, raumenų, ir jungiamojo audinio sutrikimai</w:t>
            </w:r>
          </w:p>
        </w:tc>
        <w:tc>
          <w:tcPr>
            <w:tcW w:w="2321" w:type="dxa"/>
          </w:tcPr>
          <w:p w14:paraId="09A2B88C" w14:textId="77777777" w:rsidR="00F55783" w:rsidRPr="00451B67" w:rsidRDefault="00F55783" w:rsidP="00D65B72">
            <w:pPr>
              <w:keepNext/>
              <w:spacing w:after="0" w:line="240" w:lineRule="auto"/>
              <w:rPr>
                <w:rFonts w:ascii="Times New Roman" w:hAnsi="Times New Roman"/>
              </w:rPr>
            </w:pPr>
          </w:p>
        </w:tc>
        <w:tc>
          <w:tcPr>
            <w:tcW w:w="2666" w:type="dxa"/>
          </w:tcPr>
          <w:p w14:paraId="428E8EF4"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 xml:space="preserve">Skausmas galūnėse, nugaros skausmas, </w:t>
            </w:r>
            <w:proofErr w:type="spellStart"/>
            <w:r w:rsidRPr="00451B67">
              <w:rPr>
                <w:rFonts w:ascii="Times New Roman" w:hAnsi="Times New Roman"/>
              </w:rPr>
              <w:t>artralgija</w:t>
            </w:r>
            <w:proofErr w:type="spellEnd"/>
            <w:r w:rsidRPr="00451B67">
              <w:rPr>
                <w:rFonts w:ascii="Times New Roman" w:hAnsi="Times New Roman"/>
              </w:rPr>
              <w:t>, raumenų mėšlungis</w:t>
            </w:r>
          </w:p>
        </w:tc>
        <w:tc>
          <w:tcPr>
            <w:tcW w:w="1978" w:type="dxa"/>
          </w:tcPr>
          <w:p w14:paraId="720EF40A" w14:textId="77777777" w:rsidR="00F55783" w:rsidRPr="00451B67" w:rsidRDefault="00F55783" w:rsidP="00D65B72">
            <w:pPr>
              <w:keepNext/>
              <w:spacing w:after="0" w:line="240" w:lineRule="auto"/>
              <w:rPr>
                <w:rFonts w:ascii="Times New Roman" w:hAnsi="Times New Roman"/>
              </w:rPr>
            </w:pPr>
            <w:proofErr w:type="spellStart"/>
            <w:r w:rsidRPr="00451B67">
              <w:rPr>
                <w:rFonts w:ascii="Times New Roman" w:hAnsi="Times New Roman"/>
              </w:rPr>
              <w:t>Mialgija</w:t>
            </w:r>
            <w:proofErr w:type="spellEnd"/>
          </w:p>
        </w:tc>
      </w:tr>
      <w:tr w:rsidR="00F55783" w:rsidRPr="00451B67" w14:paraId="1AA70B43" w14:textId="77777777" w:rsidTr="00241A24">
        <w:tc>
          <w:tcPr>
            <w:tcW w:w="2321" w:type="dxa"/>
          </w:tcPr>
          <w:p w14:paraId="38131299"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Inkstų ir šlapimo takų sutrikimai</w:t>
            </w:r>
          </w:p>
        </w:tc>
        <w:tc>
          <w:tcPr>
            <w:tcW w:w="2321" w:type="dxa"/>
          </w:tcPr>
          <w:p w14:paraId="4EBD5458" w14:textId="77777777" w:rsidR="00F55783" w:rsidRPr="00451B67" w:rsidRDefault="00F55783" w:rsidP="00D65B72">
            <w:pPr>
              <w:keepNext/>
              <w:spacing w:after="0" w:line="240" w:lineRule="auto"/>
              <w:rPr>
                <w:rFonts w:ascii="Times New Roman" w:hAnsi="Times New Roman"/>
              </w:rPr>
            </w:pPr>
          </w:p>
        </w:tc>
        <w:tc>
          <w:tcPr>
            <w:tcW w:w="2666" w:type="dxa"/>
          </w:tcPr>
          <w:p w14:paraId="505988DD"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Šlapimo takų sutrikimas,</w:t>
            </w:r>
          </w:p>
          <w:p w14:paraId="15E45869"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šlapimo takų infekcija</w:t>
            </w:r>
          </w:p>
        </w:tc>
        <w:tc>
          <w:tcPr>
            <w:tcW w:w="1978" w:type="dxa"/>
          </w:tcPr>
          <w:p w14:paraId="74206A9D" w14:textId="77777777" w:rsidR="00F55783" w:rsidRPr="00451B67" w:rsidRDefault="00F55783" w:rsidP="00D65B72">
            <w:pPr>
              <w:keepNext/>
              <w:spacing w:after="0" w:line="240" w:lineRule="auto"/>
              <w:rPr>
                <w:rFonts w:ascii="Times New Roman" w:hAnsi="Times New Roman"/>
              </w:rPr>
            </w:pPr>
          </w:p>
        </w:tc>
      </w:tr>
      <w:tr w:rsidR="00F55783" w:rsidRPr="00451B67" w14:paraId="59CE7FA4" w14:textId="77777777" w:rsidTr="00241A24">
        <w:tc>
          <w:tcPr>
            <w:tcW w:w="2321" w:type="dxa"/>
          </w:tcPr>
          <w:p w14:paraId="1567D77E"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lastRenderedPageBreak/>
              <w:t>Lytinės sistemos ir krūties sutrikimai</w:t>
            </w:r>
          </w:p>
        </w:tc>
        <w:tc>
          <w:tcPr>
            <w:tcW w:w="2321" w:type="dxa"/>
          </w:tcPr>
          <w:p w14:paraId="4BC2C18F"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 xml:space="preserve">Gerybinis krūties navikas, krūtų padidėjimas, gimdos </w:t>
            </w:r>
            <w:proofErr w:type="spellStart"/>
            <w:r w:rsidRPr="00451B67">
              <w:rPr>
                <w:rFonts w:ascii="Times New Roman" w:hAnsi="Times New Roman"/>
              </w:rPr>
              <w:t>fibroidų</w:t>
            </w:r>
            <w:proofErr w:type="spellEnd"/>
            <w:r w:rsidRPr="00451B67">
              <w:rPr>
                <w:rFonts w:ascii="Times New Roman" w:hAnsi="Times New Roman"/>
              </w:rPr>
              <w:t xml:space="preserve"> padidėjimas, gerybinis gimdos kaklelio navikas, mėnesinių sutrikimas, išskyros iš makšties </w:t>
            </w:r>
          </w:p>
        </w:tc>
        <w:tc>
          <w:tcPr>
            <w:tcW w:w="2666" w:type="dxa"/>
          </w:tcPr>
          <w:p w14:paraId="09885B0D"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 xml:space="preserve">Krūties karcinoma,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hiperplazija</w:t>
            </w:r>
            <w:proofErr w:type="spellEnd"/>
            <w:r w:rsidRPr="00451B67">
              <w:rPr>
                <w:rFonts w:ascii="Times New Roman" w:hAnsi="Times New Roman"/>
              </w:rPr>
              <w:t>, gerybinis gimdos navikas,</w:t>
            </w:r>
            <w:r w:rsidRPr="00451B67">
              <w:rPr>
                <w:rFonts w:ascii="Times New Roman" w:hAnsi="Times New Roman"/>
                <w:u w:val="single"/>
              </w:rPr>
              <w:t xml:space="preserve"> </w:t>
            </w:r>
            <w:proofErr w:type="spellStart"/>
            <w:r w:rsidRPr="00451B67">
              <w:rPr>
                <w:rFonts w:ascii="Times New Roman" w:hAnsi="Times New Roman"/>
              </w:rPr>
              <w:t>fibrocistinė</w:t>
            </w:r>
            <w:proofErr w:type="spellEnd"/>
            <w:r w:rsidRPr="00451B67">
              <w:rPr>
                <w:rFonts w:ascii="Times New Roman" w:hAnsi="Times New Roman"/>
              </w:rPr>
              <w:t xml:space="preserve"> mastopatija, gimdos pakenkimas, kiaušidžių pakenkimas, gimdos kaklelio pakenkimas, dubens skausmas,</w:t>
            </w:r>
          </w:p>
          <w:p w14:paraId="4F19BBDE" w14:textId="77777777" w:rsidR="00F55783" w:rsidRPr="00451B67" w:rsidRDefault="00F55783" w:rsidP="00D65B72">
            <w:pPr>
              <w:keepNext/>
              <w:spacing w:after="0" w:line="240" w:lineRule="auto"/>
              <w:rPr>
                <w:rFonts w:ascii="Times New Roman" w:hAnsi="Times New Roman"/>
              </w:rPr>
            </w:pPr>
            <w:proofErr w:type="spellStart"/>
            <w:r w:rsidRPr="00451B67">
              <w:rPr>
                <w:rFonts w:ascii="Times New Roman" w:hAnsi="Times New Roman"/>
              </w:rPr>
              <w:t>vulvovaginalinis</w:t>
            </w:r>
            <w:proofErr w:type="spellEnd"/>
            <w:r w:rsidRPr="00451B67">
              <w:rPr>
                <w:rFonts w:ascii="Times New Roman" w:hAnsi="Times New Roman"/>
              </w:rPr>
              <w:t xml:space="preserve"> sutrikimas, makšties kandidamikozė, makšties uždegimas,</w:t>
            </w:r>
          </w:p>
          <w:p w14:paraId="29490BB1"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makšties sausumas</w:t>
            </w:r>
            <w:r w:rsidRPr="00451B67">
              <w:rPr>
                <w:rFonts w:ascii="Times New Roman" w:hAnsi="Times New Roman"/>
                <w:u w:val="single"/>
              </w:rPr>
              <w:t xml:space="preserve"> </w:t>
            </w:r>
          </w:p>
        </w:tc>
        <w:tc>
          <w:tcPr>
            <w:tcW w:w="1978" w:type="dxa"/>
          </w:tcPr>
          <w:p w14:paraId="7252492F" w14:textId="77777777" w:rsidR="00F55783" w:rsidRPr="00451B67" w:rsidRDefault="00F55783" w:rsidP="00D65B72">
            <w:pPr>
              <w:keepNext/>
              <w:spacing w:after="0" w:line="240" w:lineRule="auto"/>
              <w:rPr>
                <w:rFonts w:ascii="Times New Roman" w:hAnsi="Times New Roman"/>
              </w:rPr>
            </w:pPr>
            <w:proofErr w:type="spellStart"/>
            <w:r w:rsidRPr="00451B67">
              <w:rPr>
                <w:rFonts w:ascii="Times New Roman" w:hAnsi="Times New Roman"/>
              </w:rPr>
              <w:t>Salpingitas</w:t>
            </w:r>
            <w:proofErr w:type="spellEnd"/>
            <w:r w:rsidRPr="00451B67">
              <w:rPr>
                <w:rFonts w:ascii="Times New Roman" w:hAnsi="Times New Roman"/>
              </w:rPr>
              <w:t xml:space="preserve">, </w:t>
            </w:r>
            <w:proofErr w:type="spellStart"/>
            <w:r w:rsidRPr="00451B67">
              <w:rPr>
                <w:rFonts w:ascii="Times New Roman" w:hAnsi="Times New Roman"/>
              </w:rPr>
              <w:t>galaktorėja</w:t>
            </w:r>
            <w:proofErr w:type="spellEnd"/>
          </w:p>
        </w:tc>
      </w:tr>
      <w:tr w:rsidR="00F55783" w:rsidRPr="00451B67" w14:paraId="08C07CE1" w14:textId="77777777" w:rsidTr="00241A24">
        <w:tc>
          <w:tcPr>
            <w:tcW w:w="2321" w:type="dxa"/>
          </w:tcPr>
          <w:p w14:paraId="6203A240" w14:textId="77777777" w:rsidR="00F55783" w:rsidRPr="00451B67" w:rsidRDefault="00F55783" w:rsidP="00D65B72">
            <w:pPr>
              <w:keepNext/>
              <w:spacing w:after="0" w:line="240" w:lineRule="auto"/>
              <w:rPr>
                <w:rFonts w:ascii="Times New Roman" w:hAnsi="Times New Roman"/>
              </w:rPr>
            </w:pPr>
            <w:r w:rsidRPr="00451B67">
              <w:rPr>
                <w:rFonts w:ascii="Times New Roman" w:hAnsi="Times New Roman"/>
              </w:rPr>
              <w:t>Bendrieji sutrikimai ir vartojimo vietos pažeidimai</w:t>
            </w:r>
          </w:p>
        </w:tc>
        <w:tc>
          <w:tcPr>
            <w:tcW w:w="2321" w:type="dxa"/>
          </w:tcPr>
          <w:p w14:paraId="40744BC4" w14:textId="77777777" w:rsidR="00F55783" w:rsidRPr="00451B67" w:rsidRDefault="00F55783" w:rsidP="00D65B72">
            <w:pPr>
              <w:keepNext/>
              <w:spacing w:after="0" w:line="240" w:lineRule="auto"/>
              <w:rPr>
                <w:rFonts w:ascii="Times New Roman" w:hAnsi="Times New Roman"/>
              </w:rPr>
            </w:pPr>
            <w:proofErr w:type="spellStart"/>
            <w:r w:rsidRPr="00451B67">
              <w:rPr>
                <w:rFonts w:ascii="Times New Roman" w:hAnsi="Times New Roman"/>
              </w:rPr>
              <w:t>Astenija</w:t>
            </w:r>
            <w:proofErr w:type="spellEnd"/>
            <w:r w:rsidRPr="00451B67">
              <w:rPr>
                <w:rFonts w:ascii="Times New Roman" w:hAnsi="Times New Roman"/>
              </w:rPr>
              <w:t>, lokalizuota edema</w:t>
            </w:r>
          </w:p>
        </w:tc>
        <w:tc>
          <w:tcPr>
            <w:tcW w:w="2666" w:type="dxa"/>
          </w:tcPr>
          <w:p w14:paraId="488B61DD" w14:textId="77777777" w:rsidR="00F55783" w:rsidRPr="00451B67" w:rsidRDefault="00F55783" w:rsidP="00D65B72">
            <w:pPr>
              <w:keepNext/>
              <w:spacing w:after="0" w:line="240" w:lineRule="auto"/>
              <w:rPr>
                <w:rFonts w:ascii="Times New Roman" w:hAnsi="Times New Roman"/>
              </w:rPr>
            </w:pPr>
            <w:proofErr w:type="spellStart"/>
            <w:r w:rsidRPr="00451B67">
              <w:rPr>
                <w:rFonts w:ascii="Times New Roman" w:hAnsi="Times New Roman"/>
              </w:rPr>
              <w:t>Generalizuota</w:t>
            </w:r>
            <w:proofErr w:type="spellEnd"/>
            <w:r w:rsidRPr="00451B67">
              <w:rPr>
                <w:rFonts w:ascii="Times New Roman" w:hAnsi="Times New Roman"/>
              </w:rPr>
              <w:t xml:space="preserve"> edema, krūtinės skausmas, bendras negalavimas, padidėjęs prakaitavimas</w:t>
            </w:r>
          </w:p>
        </w:tc>
        <w:tc>
          <w:tcPr>
            <w:tcW w:w="1978" w:type="dxa"/>
          </w:tcPr>
          <w:p w14:paraId="263635F3" w14:textId="77777777" w:rsidR="00F55783" w:rsidRPr="00451B67" w:rsidRDefault="00F55783" w:rsidP="00D65B72">
            <w:pPr>
              <w:keepNext/>
              <w:spacing w:after="0" w:line="240" w:lineRule="auto"/>
              <w:rPr>
                <w:rFonts w:ascii="Times New Roman" w:hAnsi="Times New Roman"/>
              </w:rPr>
            </w:pPr>
            <w:proofErr w:type="spellStart"/>
            <w:r w:rsidRPr="00451B67">
              <w:rPr>
                <w:rFonts w:ascii="Times New Roman" w:hAnsi="Times New Roman"/>
              </w:rPr>
              <w:t>Šaltkrėtis</w:t>
            </w:r>
            <w:proofErr w:type="spellEnd"/>
          </w:p>
        </w:tc>
      </w:tr>
    </w:tbl>
    <w:p w14:paraId="5B836FCB" w14:textId="77777777" w:rsidR="00F55783" w:rsidRPr="00451B67" w:rsidRDefault="00F55783" w:rsidP="00F55783">
      <w:pPr>
        <w:spacing w:after="0" w:line="240" w:lineRule="auto"/>
        <w:rPr>
          <w:rFonts w:ascii="Times New Roman" w:hAnsi="Times New Roman"/>
        </w:rPr>
      </w:pPr>
    </w:p>
    <w:p w14:paraId="5C64B77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Apibūdinti tam tikrą reakciją ir jos sinonimus bei susijusias būkles yra naudojamas tinkamiausias </w:t>
      </w:r>
      <w:proofErr w:type="spellStart"/>
      <w:r w:rsidRPr="00451B67">
        <w:rPr>
          <w:rFonts w:ascii="Times New Roman" w:hAnsi="Times New Roman"/>
        </w:rPr>
        <w:t>MedDRA</w:t>
      </w:r>
      <w:proofErr w:type="spellEnd"/>
      <w:r w:rsidRPr="00451B67">
        <w:rPr>
          <w:rFonts w:ascii="Times New Roman" w:hAnsi="Times New Roman"/>
        </w:rPr>
        <w:t xml:space="preserve"> terminas.</w:t>
      </w:r>
    </w:p>
    <w:p w14:paraId="1EDECEE2" w14:textId="77777777" w:rsidR="00F55783" w:rsidRPr="00451B67" w:rsidRDefault="00F55783" w:rsidP="00F55783">
      <w:pPr>
        <w:spacing w:after="0" w:line="240" w:lineRule="auto"/>
        <w:rPr>
          <w:rFonts w:ascii="Times New Roman" w:hAnsi="Times New Roman"/>
          <w:b/>
        </w:rPr>
      </w:pPr>
    </w:p>
    <w:p w14:paraId="64B38399" w14:textId="77777777" w:rsidR="00F55783" w:rsidRPr="00451B67" w:rsidRDefault="00F55783" w:rsidP="00F55783">
      <w:pPr>
        <w:spacing w:after="0" w:line="240" w:lineRule="auto"/>
        <w:rPr>
          <w:rFonts w:ascii="Times New Roman" w:hAnsi="Times New Roman"/>
        </w:rPr>
      </w:pPr>
      <w:r w:rsidRPr="00451B67">
        <w:rPr>
          <w:rFonts w:ascii="Times New Roman" w:hAnsi="Times New Roman"/>
          <w:u w:val="single"/>
        </w:rPr>
        <w:t>Papildoma informacija ypatingoms pacientų grupėms</w:t>
      </w:r>
    </w:p>
    <w:p w14:paraId="55CC7A12"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Toliau išvardyti nepageidaujami poveikiai, tyrėjo klasifikuojami kaip bent galimai susiję su </w:t>
      </w:r>
      <w:proofErr w:type="spellStart"/>
      <w:r w:rsidRPr="00451B67">
        <w:rPr>
          <w:rFonts w:ascii="Times New Roman" w:hAnsi="Times New Roman"/>
        </w:rPr>
        <w:t>Angeliq</w:t>
      </w:r>
      <w:proofErr w:type="spellEnd"/>
      <w:r w:rsidRPr="00451B67">
        <w:rPr>
          <w:rFonts w:ascii="Times New Roman" w:hAnsi="Times New Roman"/>
        </w:rPr>
        <w:t>, buvo registruoti hipertenzija sergančioms moterims dviejuose klinikiniuose tyrimuose.</w:t>
      </w:r>
    </w:p>
    <w:p w14:paraId="2073D730" w14:textId="77777777" w:rsidR="00F55783" w:rsidRPr="00451B67" w:rsidRDefault="00F55783" w:rsidP="00F55783">
      <w:pPr>
        <w:spacing w:after="0" w:line="240" w:lineRule="auto"/>
        <w:rPr>
          <w:rFonts w:ascii="Times New Roman" w:hAnsi="Times New Roman"/>
        </w:rPr>
      </w:pPr>
    </w:p>
    <w:p w14:paraId="17130D54" w14:textId="77777777"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Metabolizmo ir mitybos sutrikimai</w:t>
      </w:r>
    </w:p>
    <w:p w14:paraId="50F30E88"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Hiperkalemija</w:t>
      </w:r>
      <w:proofErr w:type="spellEnd"/>
      <w:r w:rsidRPr="00451B67">
        <w:rPr>
          <w:rFonts w:ascii="Times New Roman" w:hAnsi="Times New Roman"/>
        </w:rPr>
        <w:t>.</w:t>
      </w:r>
    </w:p>
    <w:p w14:paraId="17814808" w14:textId="77777777" w:rsidR="00F55783" w:rsidRPr="00451B67" w:rsidRDefault="00F55783" w:rsidP="00F55783">
      <w:pPr>
        <w:spacing w:after="0" w:line="240" w:lineRule="auto"/>
        <w:rPr>
          <w:rFonts w:ascii="Times New Roman" w:hAnsi="Times New Roman"/>
        </w:rPr>
      </w:pPr>
    </w:p>
    <w:p w14:paraId="55B51F77" w14:textId="77777777"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Širdies sutrikimai</w:t>
      </w:r>
    </w:p>
    <w:p w14:paraId="2084F9CA"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Širdies nepakankamumas, prieširdžių plazdėjimas, pailgėjęs QT intervalas, </w:t>
      </w:r>
      <w:proofErr w:type="spellStart"/>
      <w:r w:rsidRPr="00451B67">
        <w:rPr>
          <w:rFonts w:ascii="Times New Roman" w:hAnsi="Times New Roman"/>
        </w:rPr>
        <w:t>kardiomegalija</w:t>
      </w:r>
      <w:proofErr w:type="spellEnd"/>
      <w:r w:rsidRPr="00451B67">
        <w:rPr>
          <w:rFonts w:ascii="Times New Roman" w:hAnsi="Times New Roman"/>
        </w:rPr>
        <w:t>.</w:t>
      </w:r>
    </w:p>
    <w:p w14:paraId="286F80E4" w14:textId="77777777" w:rsidR="00F55783" w:rsidRPr="00451B67" w:rsidRDefault="00F55783" w:rsidP="00F55783">
      <w:pPr>
        <w:spacing w:after="0" w:line="240" w:lineRule="auto"/>
        <w:rPr>
          <w:rFonts w:ascii="Times New Roman" w:hAnsi="Times New Roman"/>
        </w:rPr>
      </w:pPr>
    </w:p>
    <w:p w14:paraId="58B081BE" w14:textId="77777777"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Tyrimai</w:t>
      </w:r>
    </w:p>
    <w:p w14:paraId="066E4AD7" w14:textId="53877BD2"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Padidėjusi </w:t>
      </w:r>
      <w:proofErr w:type="spellStart"/>
      <w:r w:rsidRPr="00451B67">
        <w:rPr>
          <w:rFonts w:ascii="Times New Roman" w:hAnsi="Times New Roman"/>
        </w:rPr>
        <w:t>aldosterono</w:t>
      </w:r>
      <w:proofErr w:type="spellEnd"/>
      <w:r w:rsidRPr="00451B67">
        <w:rPr>
          <w:rFonts w:ascii="Times New Roman" w:hAnsi="Times New Roman"/>
        </w:rPr>
        <w:t xml:space="preserve"> koncentracija kraujyje.</w:t>
      </w:r>
    </w:p>
    <w:p w14:paraId="5039D466" w14:textId="77777777" w:rsidR="00F55783" w:rsidRPr="00451B67" w:rsidRDefault="00F55783" w:rsidP="00F55783">
      <w:pPr>
        <w:spacing w:after="0" w:line="240" w:lineRule="auto"/>
        <w:rPr>
          <w:rFonts w:ascii="Times New Roman" w:hAnsi="Times New Roman"/>
        </w:rPr>
      </w:pPr>
    </w:p>
    <w:p w14:paraId="55963308"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Apie šiuos nepageidaujamus poveikius buvo pranešta, siejant juos su PHT vaistinių preparatų vartojimu: mazginė </w:t>
      </w:r>
      <w:proofErr w:type="spellStart"/>
      <w:r w:rsidRPr="00451B67">
        <w:rPr>
          <w:rFonts w:ascii="Times New Roman" w:hAnsi="Times New Roman"/>
        </w:rPr>
        <w:t>eritema</w:t>
      </w:r>
      <w:proofErr w:type="spellEnd"/>
      <w:r w:rsidRPr="00451B67">
        <w:rPr>
          <w:rFonts w:ascii="Times New Roman" w:hAnsi="Times New Roman"/>
        </w:rPr>
        <w:t xml:space="preserve">, daugiaformė </w:t>
      </w:r>
      <w:proofErr w:type="spellStart"/>
      <w:r w:rsidRPr="00451B67">
        <w:rPr>
          <w:rFonts w:ascii="Times New Roman" w:hAnsi="Times New Roman"/>
        </w:rPr>
        <w:t>eritema</w:t>
      </w:r>
      <w:proofErr w:type="spellEnd"/>
      <w:r w:rsidRPr="00451B67">
        <w:rPr>
          <w:rFonts w:ascii="Times New Roman" w:hAnsi="Times New Roman"/>
        </w:rPr>
        <w:t xml:space="preserve">, </w:t>
      </w:r>
      <w:proofErr w:type="spellStart"/>
      <w:r w:rsidRPr="00451B67">
        <w:rPr>
          <w:rFonts w:ascii="Times New Roman" w:hAnsi="Times New Roman"/>
        </w:rPr>
        <w:t>chloazma</w:t>
      </w:r>
      <w:proofErr w:type="spellEnd"/>
      <w:r w:rsidRPr="00451B67">
        <w:rPr>
          <w:rFonts w:ascii="Times New Roman" w:hAnsi="Times New Roman"/>
        </w:rPr>
        <w:t>, hemoraginis dermatitas.</w:t>
      </w:r>
    </w:p>
    <w:p w14:paraId="7E309BE9" w14:textId="77777777" w:rsidR="00F55783" w:rsidRPr="00451B67" w:rsidRDefault="00F55783" w:rsidP="00F55783">
      <w:pPr>
        <w:spacing w:after="0" w:line="240" w:lineRule="auto"/>
        <w:rPr>
          <w:rFonts w:ascii="Times New Roman" w:hAnsi="Times New Roman"/>
        </w:rPr>
      </w:pPr>
    </w:p>
    <w:p w14:paraId="3188A6FF" w14:textId="36B00363" w:rsidR="00F55783" w:rsidRPr="00451B67" w:rsidRDefault="00F55783" w:rsidP="00F55783">
      <w:pPr>
        <w:spacing w:after="0" w:line="240" w:lineRule="auto"/>
        <w:rPr>
          <w:rFonts w:ascii="Times New Roman" w:hAnsi="Times New Roman"/>
          <w:u w:val="single"/>
        </w:rPr>
      </w:pPr>
      <w:r w:rsidRPr="00451B67">
        <w:rPr>
          <w:rFonts w:ascii="Times New Roman" w:hAnsi="Times New Roman"/>
          <w:b/>
          <w:u w:val="single"/>
        </w:rPr>
        <w:t>Krūties vėžio rizika</w:t>
      </w:r>
    </w:p>
    <w:p w14:paraId="107C3996" w14:textId="275411B5" w:rsidR="004842D8" w:rsidRPr="00BC0FC4" w:rsidRDefault="00F55783" w:rsidP="005870E7">
      <w:pPr>
        <w:pStyle w:val="Sraopastraipa"/>
        <w:numPr>
          <w:ilvl w:val="0"/>
          <w:numId w:val="33"/>
        </w:numPr>
        <w:spacing w:after="0" w:line="240" w:lineRule="auto"/>
        <w:ind w:left="270" w:hanging="270"/>
        <w:rPr>
          <w:rFonts w:ascii="Times New Roman" w:hAnsi="Times New Roman"/>
          <w:lang w:val="lt-LT"/>
        </w:rPr>
      </w:pPr>
      <w:r w:rsidRPr="00BC0FC4">
        <w:rPr>
          <w:rFonts w:ascii="Times New Roman" w:hAnsi="Times New Roman"/>
          <w:lang w:val="lt-LT"/>
        </w:rPr>
        <w:t>Nustatyta, kad moterims, vartojančioms sudėtinę estrogenų</w:t>
      </w:r>
      <w:r w:rsidR="00351226" w:rsidRPr="00BC0FC4">
        <w:rPr>
          <w:rFonts w:ascii="Times New Roman" w:hAnsi="Times New Roman"/>
          <w:lang w:val="lt-LT"/>
        </w:rPr>
        <w:t>–</w:t>
      </w:r>
      <w:proofErr w:type="spellStart"/>
      <w:r w:rsidRPr="00BC0FC4">
        <w:rPr>
          <w:rFonts w:ascii="Times New Roman" w:hAnsi="Times New Roman"/>
          <w:lang w:val="lt-LT"/>
        </w:rPr>
        <w:t>progestagenų</w:t>
      </w:r>
      <w:proofErr w:type="spellEnd"/>
      <w:r w:rsidRPr="00BC0FC4">
        <w:rPr>
          <w:rFonts w:ascii="Times New Roman" w:hAnsi="Times New Roman"/>
          <w:lang w:val="lt-LT"/>
        </w:rPr>
        <w:t xml:space="preserve"> terapiją ilgiau nei 5 metus, krūties vėžio rizika padidėja daugiau nei 2 kartus.</w:t>
      </w:r>
    </w:p>
    <w:p w14:paraId="4BB25C93" w14:textId="7B00C229" w:rsidR="001B6FB4" w:rsidRPr="00A82D2B" w:rsidRDefault="001B6FB4" w:rsidP="005870E7">
      <w:pPr>
        <w:pStyle w:val="Sraopastraipa"/>
        <w:numPr>
          <w:ilvl w:val="0"/>
          <w:numId w:val="33"/>
        </w:numPr>
        <w:spacing w:after="0" w:line="240" w:lineRule="auto"/>
        <w:ind w:left="270" w:hanging="270"/>
        <w:rPr>
          <w:rFonts w:ascii="Times New Roman" w:hAnsi="Times New Roman"/>
          <w:lang w:val="lt-LT"/>
        </w:rPr>
      </w:pPr>
      <w:r w:rsidRPr="00A82D2B">
        <w:rPr>
          <w:rFonts w:ascii="Times New Roman" w:hAnsi="Times New Roman"/>
          <w:lang w:val="lt-LT"/>
        </w:rPr>
        <w:t>Padidėjusi rizika tik estrogenais gydomoms pacientėms yra</w:t>
      </w:r>
      <w:r w:rsidR="001E5A45" w:rsidRPr="00A82D2B">
        <w:rPr>
          <w:rFonts w:ascii="Times New Roman" w:hAnsi="Times New Roman"/>
          <w:lang w:val="lt-LT"/>
        </w:rPr>
        <w:t xml:space="preserve"> </w:t>
      </w:r>
      <w:r w:rsidRPr="00A82D2B">
        <w:rPr>
          <w:rFonts w:ascii="Times New Roman" w:hAnsi="Times New Roman"/>
          <w:lang w:val="lt-LT"/>
        </w:rPr>
        <w:t>mažesnė nei nustatyta pacientėms, vartojančioms estrogeno</w:t>
      </w:r>
      <w:r w:rsidR="001E5A45" w:rsidRPr="00A82D2B">
        <w:rPr>
          <w:rFonts w:ascii="Times New Roman" w:hAnsi="Times New Roman"/>
          <w:lang w:val="lt-LT"/>
        </w:rPr>
        <w:t>–</w:t>
      </w:r>
      <w:proofErr w:type="spellStart"/>
      <w:r w:rsidRPr="00A82D2B">
        <w:rPr>
          <w:rFonts w:ascii="Times New Roman" w:hAnsi="Times New Roman"/>
          <w:lang w:val="lt-LT"/>
        </w:rPr>
        <w:t>progestageno</w:t>
      </w:r>
      <w:proofErr w:type="spellEnd"/>
      <w:r w:rsidRPr="00A82D2B">
        <w:rPr>
          <w:rFonts w:ascii="Times New Roman" w:hAnsi="Times New Roman"/>
          <w:lang w:val="lt-LT"/>
        </w:rPr>
        <w:t xml:space="preserve"> derinius.</w:t>
      </w:r>
    </w:p>
    <w:p w14:paraId="71111AB7" w14:textId="363BD99F" w:rsidR="00F70C35" w:rsidRPr="00A40F31" w:rsidRDefault="00F55783" w:rsidP="005870E7">
      <w:pPr>
        <w:pStyle w:val="Sraopastraipa"/>
        <w:numPr>
          <w:ilvl w:val="0"/>
          <w:numId w:val="33"/>
        </w:numPr>
        <w:spacing w:after="0" w:line="240" w:lineRule="auto"/>
        <w:ind w:left="270" w:hanging="270"/>
        <w:rPr>
          <w:rFonts w:ascii="Times New Roman" w:hAnsi="Times New Roman"/>
          <w:lang w:val="lt-LT"/>
        </w:rPr>
      </w:pPr>
      <w:r w:rsidRPr="00A40F31">
        <w:rPr>
          <w:rFonts w:ascii="Times New Roman" w:hAnsi="Times New Roman"/>
          <w:lang w:val="lt-LT"/>
        </w:rPr>
        <w:t>Rizikos laipsnis priklauso nuo vartojimo trukmės (žr. 4.4 skyrių).</w:t>
      </w:r>
    </w:p>
    <w:p w14:paraId="627B5C4D" w14:textId="794558B7" w:rsidR="00F55783" w:rsidRPr="00A40F31" w:rsidRDefault="00383152" w:rsidP="005870E7">
      <w:pPr>
        <w:pStyle w:val="Sraopastraipa"/>
        <w:numPr>
          <w:ilvl w:val="0"/>
          <w:numId w:val="33"/>
        </w:numPr>
        <w:spacing w:after="0" w:line="240" w:lineRule="auto"/>
        <w:ind w:left="270" w:hanging="270"/>
        <w:rPr>
          <w:rFonts w:ascii="Times New Roman" w:hAnsi="Times New Roman"/>
          <w:lang w:val="lt-LT"/>
        </w:rPr>
      </w:pPr>
      <w:r w:rsidRPr="00A40F31">
        <w:rPr>
          <w:rFonts w:ascii="Times New Roman" w:hAnsi="Times New Roman"/>
          <w:lang w:val="lt-LT"/>
        </w:rPr>
        <w:t>P</w:t>
      </w:r>
      <w:r w:rsidR="00F55783" w:rsidRPr="00A40F31">
        <w:rPr>
          <w:rFonts w:ascii="Times New Roman" w:hAnsi="Times New Roman"/>
          <w:lang w:val="lt-LT"/>
        </w:rPr>
        <w:t xml:space="preserve">ateikiami </w:t>
      </w:r>
      <w:r w:rsidR="00AD479F" w:rsidRPr="00A40F31">
        <w:rPr>
          <w:rFonts w:ascii="Times New Roman" w:hAnsi="Times New Roman"/>
          <w:lang w:val="lt-LT"/>
        </w:rPr>
        <w:t xml:space="preserve">remiantis </w:t>
      </w:r>
      <w:r w:rsidR="00F55783" w:rsidRPr="00A40F31">
        <w:rPr>
          <w:rFonts w:ascii="Times New Roman" w:hAnsi="Times New Roman"/>
          <w:lang w:val="lt-LT"/>
        </w:rPr>
        <w:t>didžiausio atsitiktin</w:t>
      </w:r>
      <w:r w:rsidR="00AD479F" w:rsidRPr="00A40F31">
        <w:rPr>
          <w:rFonts w:ascii="Times New Roman" w:hAnsi="Times New Roman"/>
          <w:lang w:val="lt-LT"/>
        </w:rPr>
        <w:t xml:space="preserve">ių imčių, </w:t>
      </w:r>
      <w:r w:rsidR="00F55783" w:rsidRPr="00A40F31">
        <w:rPr>
          <w:rFonts w:ascii="Times New Roman" w:hAnsi="Times New Roman"/>
          <w:lang w:val="lt-LT"/>
        </w:rPr>
        <w:t>placebu kontroliuojamo tyrimo (</w:t>
      </w:r>
      <w:r w:rsidR="00AD479F" w:rsidRPr="00A40F31">
        <w:rPr>
          <w:rFonts w:ascii="Times New Roman" w:hAnsi="Times New Roman"/>
          <w:lang w:val="lt-LT"/>
        </w:rPr>
        <w:t>WHI</w:t>
      </w:r>
      <w:r w:rsidR="00F55783" w:rsidRPr="00A40F31">
        <w:rPr>
          <w:rFonts w:ascii="Times New Roman" w:hAnsi="Times New Roman"/>
          <w:lang w:val="lt-LT"/>
        </w:rPr>
        <w:t>) ir didžiausio</w:t>
      </w:r>
      <w:r w:rsidR="00F73928" w:rsidRPr="00A40F31">
        <w:rPr>
          <w:rFonts w:ascii="Times New Roman" w:hAnsi="Times New Roman"/>
          <w:lang w:val="lt-LT"/>
        </w:rPr>
        <w:t xml:space="preserve">s apimties </w:t>
      </w:r>
      <w:proofErr w:type="spellStart"/>
      <w:r w:rsidR="00F73928" w:rsidRPr="00A40F31">
        <w:rPr>
          <w:rFonts w:ascii="Times New Roman" w:hAnsi="Times New Roman"/>
          <w:lang w:val="lt-LT"/>
        </w:rPr>
        <w:t>prospektyvinių</w:t>
      </w:r>
      <w:proofErr w:type="spellEnd"/>
      <w:r w:rsidR="00F55783" w:rsidRPr="00A40F31">
        <w:rPr>
          <w:rFonts w:ascii="Times New Roman" w:hAnsi="Times New Roman"/>
          <w:lang w:val="lt-LT"/>
        </w:rPr>
        <w:t xml:space="preserve"> epidemiologini</w:t>
      </w:r>
      <w:r w:rsidR="00F73928" w:rsidRPr="00A40F31">
        <w:rPr>
          <w:rFonts w:ascii="Times New Roman" w:hAnsi="Times New Roman"/>
          <w:lang w:val="lt-LT"/>
        </w:rPr>
        <w:t>ų</w:t>
      </w:r>
      <w:r w:rsidR="00F55783" w:rsidRPr="00A40F31">
        <w:rPr>
          <w:rFonts w:ascii="Times New Roman" w:hAnsi="Times New Roman"/>
          <w:lang w:val="lt-LT"/>
        </w:rPr>
        <w:t xml:space="preserve"> tyrim</w:t>
      </w:r>
      <w:r w:rsidR="00F73928" w:rsidRPr="00A40F31">
        <w:rPr>
          <w:rFonts w:ascii="Times New Roman" w:hAnsi="Times New Roman"/>
          <w:lang w:val="lt-LT"/>
        </w:rPr>
        <w:t xml:space="preserve">ų </w:t>
      </w:r>
      <w:proofErr w:type="spellStart"/>
      <w:r w:rsidR="00F73928" w:rsidRPr="00A40F31">
        <w:rPr>
          <w:rFonts w:ascii="Times New Roman" w:hAnsi="Times New Roman"/>
          <w:lang w:val="lt-LT"/>
        </w:rPr>
        <w:t>metaanalizės</w:t>
      </w:r>
      <w:proofErr w:type="spellEnd"/>
      <w:r w:rsidR="00F55783" w:rsidRPr="00A40F31">
        <w:rPr>
          <w:rFonts w:ascii="Times New Roman" w:hAnsi="Times New Roman"/>
          <w:lang w:val="lt-LT"/>
        </w:rPr>
        <w:t xml:space="preserve"> rezultatai</w:t>
      </w:r>
      <w:r w:rsidR="00F73928" w:rsidRPr="00A40F31">
        <w:rPr>
          <w:rFonts w:ascii="Times New Roman" w:hAnsi="Times New Roman"/>
          <w:lang w:val="lt-LT"/>
        </w:rPr>
        <w:t>s pagrįsti absoliučios rizikos įverčiai</w:t>
      </w:r>
      <w:r w:rsidR="00F55783" w:rsidRPr="00A40F31">
        <w:rPr>
          <w:rFonts w:ascii="Times New Roman" w:hAnsi="Times New Roman"/>
          <w:lang w:val="lt-LT"/>
        </w:rPr>
        <w:t>.</w:t>
      </w:r>
    </w:p>
    <w:p w14:paraId="3190E3BE" w14:textId="77777777" w:rsidR="00F55783" w:rsidRPr="00451B67" w:rsidRDefault="00F55783" w:rsidP="00F55783">
      <w:pPr>
        <w:spacing w:after="0" w:line="240" w:lineRule="auto"/>
        <w:jc w:val="both"/>
        <w:rPr>
          <w:rFonts w:ascii="Times New Roman" w:hAnsi="Times New Roman"/>
        </w:rPr>
      </w:pPr>
    </w:p>
    <w:p w14:paraId="61F75A4C" w14:textId="0FFF8C4E" w:rsidR="00FC4014" w:rsidRPr="00F23862" w:rsidRDefault="00FC4014" w:rsidP="00F55783">
      <w:pPr>
        <w:keepNext/>
        <w:spacing w:after="0" w:line="240" w:lineRule="auto"/>
        <w:jc w:val="both"/>
        <w:rPr>
          <w:rFonts w:ascii="Times New Roman" w:hAnsi="Times New Roman" w:cs="Times New Roman"/>
          <w:b/>
          <w:bCs/>
        </w:rPr>
      </w:pPr>
      <w:r w:rsidRPr="00F23862">
        <w:rPr>
          <w:rFonts w:ascii="Times New Roman" w:hAnsi="Times New Roman" w:cs="Times New Roman"/>
          <w:b/>
          <w:bCs/>
        </w:rPr>
        <w:lastRenderedPageBreak/>
        <w:t xml:space="preserve">Didžiausios apimties </w:t>
      </w:r>
      <w:proofErr w:type="spellStart"/>
      <w:r w:rsidRPr="00F23862">
        <w:rPr>
          <w:rFonts w:ascii="Times New Roman" w:hAnsi="Times New Roman" w:cs="Times New Roman"/>
          <w:b/>
          <w:bCs/>
        </w:rPr>
        <w:t>prospektyvinių</w:t>
      </w:r>
      <w:proofErr w:type="spellEnd"/>
      <w:r w:rsidRPr="00F23862">
        <w:rPr>
          <w:rFonts w:ascii="Times New Roman" w:hAnsi="Times New Roman" w:cs="Times New Roman"/>
          <w:b/>
          <w:bCs/>
        </w:rPr>
        <w:t xml:space="preserve"> epidemiologinių tyrimų </w:t>
      </w:r>
      <w:proofErr w:type="spellStart"/>
      <w:r w:rsidRPr="00F23862">
        <w:rPr>
          <w:rFonts w:ascii="Times New Roman" w:hAnsi="Times New Roman" w:cs="Times New Roman"/>
          <w:b/>
          <w:bCs/>
        </w:rPr>
        <w:t>metaanalizė</w:t>
      </w:r>
      <w:proofErr w:type="spellEnd"/>
    </w:p>
    <w:p w14:paraId="2738C3D9" w14:textId="77777777" w:rsidR="00FC4014" w:rsidRPr="00F23862" w:rsidRDefault="00FC4014" w:rsidP="00F55783">
      <w:pPr>
        <w:keepNext/>
        <w:spacing w:after="0" w:line="240" w:lineRule="auto"/>
        <w:jc w:val="both"/>
        <w:rPr>
          <w:rFonts w:ascii="Times New Roman" w:hAnsi="Times New Roman" w:cs="Times New Roman"/>
          <w:b/>
          <w:bCs/>
        </w:rPr>
      </w:pPr>
    </w:p>
    <w:p w14:paraId="23BC9BFD" w14:textId="59B63B77" w:rsidR="00241A24" w:rsidRPr="00451B67" w:rsidRDefault="002226DA" w:rsidP="00F55783">
      <w:pPr>
        <w:keepNext/>
        <w:spacing w:after="0" w:line="240" w:lineRule="auto"/>
        <w:jc w:val="both"/>
        <w:rPr>
          <w:rFonts w:ascii="Times New Roman" w:hAnsi="Times New Roman"/>
          <w:b/>
        </w:rPr>
      </w:pPr>
      <w:r w:rsidRPr="00F23862">
        <w:rPr>
          <w:rFonts w:ascii="Times New Roman" w:hAnsi="Times New Roman" w:cs="Times New Roman"/>
          <w:b/>
          <w:bCs/>
        </w:rPr>
        <w:t>Apskaičiuotoji papildoma krūties vėžio rizika po 5</w:t>
      </w:r>
      <w:r w:rsidRPr="005870E7">
        <w:rPr>
          <w:rFonts w:ascii="Times New Roman" w:hAnsi="Times New Roman"/>
        </w:rPr>
        <w:t> </w:t>
      </w:r>
      <w:r w:rsidRPr="00F23862">
        <w:rPr>
          <w:rFonts w:ascii="Times New Roman" w:hAnsi="Times New Roman" w:cs="Times New Roman"/>
          <w:b/>
          <w:bCs/>
        </w:rPr>
        <w:t>metų vartojimo, kylanti moterims, kurių KMI – 27</w:t>
      </w:r>
      <w:r w:rsidR="00F23862" w:rsidRPr="005870E7">
        <w:rPr>
          <w:rFonts w:ascii="Times New Roman" w:hAnsi="Times New Roman"/>
        </w:rPr>
        <w:t> </w:t>
      </w:r>
      <w:r w:rsidRPr="00F23862">
        <w:rPr>
          <w:rFonts w:ascii="Times New Roman" w:hAnsi="Times New Roman" w:cs="Times New Roman"/>
          <w:b/>
          <w:bCs/>
        </w:rPr>
        <w:t>(kg/m</w:t>
      </w:r>
      <w:r w:rsidRPr="00F23862">
        <w:rPr>
          <w:rFonts w:ascii="Times New Roman" w:hAnsi="Times New Roman" w:cs="Times New Roman"/>
          <w:b/>
          <w:bCs/>
          <w:vertAlign w:val="superscript"/>
        </w:rPr>
        <w:t>2</w:t>
      </w:r>
      <w:r w:rsidRPr="00F23862">
        <w:rPr>
          <w:rFonts w:ascii="Times New Roman" w:hAnsi="Times New Roman" w:cs="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3114"/>
        <w:gridCol w:w="1476"/>
        <w:gridCol w:w="3035"/>
      </w:tblGrid>
      <w:tr w:rsidR="00F55783" w:rsidRPr="00451B67" w14:paraId="466FFCA5" w14:textId="77777777" w:rsidTr="00C5223A">
        <w:tc>
          <w:tcPr>
            <w:tcW w:w="1435" w:type="dxa"/>
          </w:tcPr>
          <w:p w14:paraId="5B4E4E1A" w14:textId="11BCCEE8" w:rsidR="00F55783" w:rsidRPr="00451B67" w:rsidRDefault="00F55783" w:rsidP="00241A24">
            <w:pPr>
              <w:keepNext/>
              <w:keepLines/>
              <w:tabs>
                <w:tab w:val="left" w:pos="567"/>
              </w:tabs>
              <w:spacing w:after="0" w:line="240" w:lineRule="auto"/>
              <w:outlineLvl w:val="2"/>
              <w:rPr>
                <w:rFonts w:ascii="Times New Roman" w:hAnsi="Times New Roman"/>
                <w:kern w:val="28"/>
              </w:rPr>
            </w:pPr>
            <w:r w:rsidRPr="00451B67">
              <w:rPr>
                <w:rFonts w:ascii="Times New Roman" w:hAnsi="Times New Roman"/>
                <w:kern w:val="28"/>
              </w:rPr>
              <w:t xml:space="preserve">Amžius </w:t>
            </w:r>
            <w:r w:rsidR="00DF5744">
              <w:rPr>
                <w:rFonts w:ascii="Times New Roman" w:hAnsi="Times New Roman"/>
                <w:kern w:val="28"/>
              </w:rPr>
              <w:t>pradedant PHT</w:t>
            </w:r>
            <w:r w:rsidRPr="00451B67">
              <w:rPr>
                <w:rFonts w:ascii="Times New Roman" w:hAnsi="Times New Roman"/>
                <w:kern w:val="28"/>
              </w:rPr>
              <w:t xml:space="preserve"> (metai)</w:t>
            </w:r>
          </w:p>
        </w:tc>
        <w:tc>
          <w:tcPr>
            <w:tcW w:w="3114" w:type="dxa"/>
          </w:tcPr>
          <w:p w14:paraId="1AA8C79E" w14:textId="0A4732E6" w:rsidR="00932872" w:rsidRPr="00451B67" w:rsidDel="00932872" w:rsidRDefault="002720EC" w:rsidP="00241A24">
            <w:pPr>
              <w:keepNext/>
              <w:keepLines/>
              <w:tabs>
                <w:tab w:val="left" w:pos="567"/>
              </w:tabs>
              <w:spacing w:after="0" w:line="240" w:lineRule="auto"/>
              <w:outlineLvl w:val="2"/>
              <w:rPr>
                <w:rFonts w:ascii="Times New Roman" w:hAnsi="Times New Roman"/>
                <w:kern w:val="28"/>
              </w:rPr>
            </w:pPr>
            <w:r>
              <w:rPr>
                <w:rFonts w:ascii="Times New Roman" w:hAnsi="Times New Roman"/>
                <w:kern w:val="28"/>
              </w:rPr>
              <w:t>A</w:t>
            </w:r>
            <w:r w:rsidR="00F55783" w:rsidRPr="00451B67">
              <w:rPr>
                <w:rFonts w:ascii="Times New Roman" w:hAnsi="Times New Roman"/>
                <w:kern w:val="28"/>
              </w:rPr>
              <w:t>tvej</w:t>
            </w:r>
            <w:r>
              <w:rPr>
                <w:rFonts w:ascii="Times New Roman" w:hAnsi="Times New Roman"/>
                <w:kern w:val="28"/>
              </w:rPr>
              <w:t>ų</w:t>
            </w:r>
            <w:r w:rsidR="00E94DF3">
              <w:rPr>
                <w:rFonts w:ascii="Times New Roman" w:hAnsi="Times New Roman"/>
                <w:kern w:val="28"/>
              </w:rPr>
              <w:t xml:space="preserve"> skaičius</w:t>
            </w:r>
            <w:r w:rsidR="00F55783" w:rsidRPr="00451B67">
              <w:rPr>
                <w:rFonts w:ascii="Times New Roman" w:hAnsi="Times New Roman"/>
                <w:kern w:val="28"/>
              </w:rPr>
              <w:t xml:space="preserve"> 1000</w:t>
            </w:r>
            <w:r w:rsidR="00F55783" w:rsidRPr="00451B67">
              <w:rPr>
                <w:rFonts w:ascii="Times New Roman" w:hAnsi="Times New Roman"/>
                <w:kern w:val="28"/>
              </w:rPr>
              <w:noBreakHyphen/>
              <w:t xml:space="preserve">ui </w:t>
            </w:r>
          </w:p>
          <w:p w14:paraId="66172099" w14:textId="6F04EFF2" w:rsidR="00F55783" w:rsidRPr="00451B67" w:rsidRDefault="00932872" w:rsidP="00241A24">
            <w:pPr>
              <w:keepNext/>
              <w:keepLines/>
              <w:tabs>
                <w:tab w:val="left" w:pos="567"/>
              </w:tabs>
              <w:spacing w:after="0" w:line="240" w:lineRule="auto"/>
              <w:outlineLvl w:val="2"/>
              <w:rPr>
                <w:rFonts w:ascii="Times New Roman" w:hAnsi="Times New Roman"/>
                <w:kern w:val="28"/>
              </w:rPr>
            </w:pPr>
            <w:r w:rsidRPr="00932872">
              <w:rPr>
                <w:rFonts w:ascii="Times New Roman" w:hAnsi="Times New Roman"/>
                <w:kern w:val="28"/>
              </w:rPr>
              <w:t>skaičius 1000-iui pacienčių, kurioms netaikyta PHT, per 5</w:t>
            </w:r>
            <w:r w:rsidR="000B3059" w:rsidRPr="005870E7">
              <w:rPr>
                <w:rFonts w:ascii="Times New Roman" w:hAnsi="Times New Roman"/>
              </w:rPr>
              <w:t> </w:t>
            </w:r>
            <w:r w:rsidRPr="00932872">
              <w:rPr>
                <w:rFonts w:ascii="Times New Roman" w:hAnsi="Times New Roman"/>
                <w:kern w:val="28"/>
              </w:rPr>
              <w:t>metų laikotarpį (50</w:t>
            </w:r>
            <w:r w:rsidR="001A7A82">
              <w:rPr>
                <w:rFonts w:ascii="Times New Roman" w:hAnsi="Times New Roman"/>
                <w:kern w:val="28"/>
              </w:rPr>
              <w:noBreakHyphen/>
            </w:r>
            <w:r w:rsidRPr="00932872">
              <w:rPr>
                <w:rFonts w:ascii="Times New Roman" w:hAnsi="Times New Roman"/>
                <w:kern w:val="28"/>
              </w:rPr>
              <w:t>54</w:t>
            </w:r>
            <w:r w:rsidR="000B3059" w:rsidRPr="005870E7">
              <w:rPr>
                <w:rFonts w:ascii="Times New Roman" w:hAnsi="Times New Roman"/>
              </w:rPr>
              <w:t> </w:t>
            </w:r>
            <w:r w:rsidRPr="00932872">
              <w:rPr>
                <w:rFonts w:ascii="Times New Roman" w:hAnsi="Times New Roman"/>
                <w:kern w:val="28"/>
              </w:rPr>
              <w:t>metai)</w:t>
            </w:r>
            <w:r w:rsidR="00241A24">
              <w:rPr>
                <w:rFonts w:ascii="Times New Roman" w:hAnsi="Times New Roman"/>
                <w:kern w:val="28"/>
              </w:rPr>
              <w:t>*</w:t>
            </w:r>
            <w:r w:rsidR="00F55783" w:rsidRPr="00451B67">
              <w:rPr>
                <w:rFonts w:ascii="Times New Roman" w:hAnsi="Times New Roman"/>
                <w:kern w:val="28"/>
              </w:rPr>
              <w:t xml:space="preserve"> </w:t>
            </w:r>
            <w:r w:rsidR="00F55783" w:rsidRPr="00451B67">
              <w:rPr>
                <w:rFonts w:ascii="Times New Roman" w:hAnsi="Times New Roman"/>
                <w:vertAlign w:val="superscript"/>
              </w:rPr>
              <w:t xml:space="preserve"> </w:t>
            </w:r>
          </w:p>
        </w:tc>
        <w:tc>
          <w:tcPr>
            <w:tcW w:w="1476" w:type="dxa"/>
          </w:tcPr>
          <w:p w14:paraId="204A6FAA" w14:textId="67E3DF60" w:rsidR="00F55783" w:rsidRPr="00451B67" w:rsidRDefault="00F55783" w:rsidP="00241A24">
            <w:pPr>
              <w:keepNext/>
              <w:keepLines/>
              <w:tabs>
                <w:tab w:val="left" w:pos="567"/>
              </w:tabs>
              <w:spacing w:after="0" w:line="240" w:lineRule="auto"/>
              <w:outlineLvl w:val="2"/>
              <w:rPr>
                <w:rFonts w:ascii="Times New Roman" w:hAnsi="Times New Roman"/>
                <w:kern w:val="28"/>
              </w:rPr>
            </w:pPr>
            <w:r w:rsidRPr="00451B67">
              <w:rPr>
                <w:rFonts w:ascii="Times New Roman" w:hAnsi="Times New Roman"/>
                <w:kern w:val="28"/>
              </w:rPr>
              <w:t>Rizik</w:t>
            </w:r>
            <w:r w:rsidR="00932872">
              <w:rPr>
                <w:rFonts w:ascii="Times New Roman" w:hAnsi="Times New Roman"/>
                <w:kern w:val="28"/>
              </w:rPr>
              <w:t>os santykis</w:t>
            </w:r>
          </w:p>
        </w:tc>
        <w:tc>
          <w:tcPr>
            <w:tcW w:w="3035" w:type="dxa"/>
          </w:tcPr>
          <w:p w14:paraId="62AA9DAE" w14:textId="3FB3AF4D" w:rsidR="00F55783" w:rsidRPr="00451B67" w:rsidRDefault="00F55783" w:rsidP="00241A24">
            <w:pPr>
              <w:keepNext/>
              <w:keepLines/>
              <w:tabs>
                <w:tab w:val="left" w:pos="567"/>
              </w:tabs>
              <w:spacing w:after="0" w:line="240" w:lineRule="auto"/>
              <w:outlineLvl w:val="2"/>
              <w:rPr>
                <w:rFonts w:ascii="Times New Roman" w:hAnsi="Times New Roman"/>
                <w:kern w:val="28"/>
              </w:rPr>
            </w:pPr>
            <w:r w:rsidRPr="00451B67">
              <w:rPr>
                <w:rFonts w:ascii="Times New Roman" w:hAnsi="Times New Roman"/>
                <w:kern w:val="28"/>
              </w:rPr>
              <w:t>Papildomi atvejai 1000</w:t>
            </w:r>
            <w:r w:rsidRPr="00451B67">
              <w:rPr>
                <w:rFonts w:ascii="Times New Roman" w:hAnsi="Times New Roman"/>
                <w:kern w:val="28"/>
              </w:rPr>
              <w:noBreakHyphen/>
              <w:t>iui</w:t>
            </w:r>
            <w:r w:rsidR="006F3D8D">
              <w:rPr>
                <w:rFonts w:ascii="Times New Roman" w:hAnsi="Times New Roman"/>
                <w:kern w:val="28"/>
              </w:rPr>
              <w:t xml:space="preserve"> PHT </w:t>
            </w:r>
            <w:r w:rsidRPr="00451B67">
              <w:rPr>
                <w:rFonts w:ascii="Times New Roman" w:hAnsi="Times New Roman"/>
                <w:kern w:val="28"/>
              </w:rPr>
              <w:t>varto</w:t>
            </w:r>
            <w:r w:rsidR="006F3D8D">
              <w:rPr>
                <w:rFonts w:ascii="Times New Roman" w:hAnsi="Times New Roman"/>
                <w:kern w:val="28"/>
              </w:rPr>
              <w:t>tojų</w:t>
            </w:r>
            <w:r w:rsidRPr="00451B67">
              <w:rPr>
                <w:rFonts w:ascii="Times New Roman" w:hAnsi="Times New Roman"/>
                <w:kern w:val="28"/>
              </w:rPr>
              <w:t xml:space="preserve"> p</w:t>
            </w:r>
            <w:r w:rsidR="001E1F61">
              <w:rPr>
                <w:rFonts w:ascii="Times New Roman" w:hAnsi="Times New Roman"/>
                <w:kern w:val="28"/>
              </w:rPr>
              <w:t>o</w:t>
            </w:r>
            <w:r w:rsidRPr="00451B67">
              <w:rPr>
                <w:rFonts w:ascii="Times New Roman" w:hAnsi="Times New Roman"/>
                <w:kern w:val="28"/>
              </w:rPr>
              <w:t xml:space="preserve"> 5 met</w:t>
            </w:r>
            <w:r w:rsidR="001E1F61">
              <w:rPr>
                <w:rFonts w:ascii="Times New Roman" w:hAnsi="Times New Roman"/>
                <w:kern w:val="28"/>
              </w:rPr>
              <w:t>ų</w:t>
            </w:r>
          </w:p>
        </w:tc>
      </w:tr>
      <w:tr w:rsidR="00F55783" w:rsidRPr="00451B67" w14:paraId="3989C3B3" w14:textId="77777777" w:rsidTr="00446CC1">
        <w:tc>
          <w:tcPr>
            <w:tcW w:w="4549" w:type="dxa"/>
            <w:gridSpan w:val="2"/>
            <w:shd w:val="clear" w:color="auto" w:fill="E0E0E0"/>
          </w:tcPr>
          <w:p w14:paraId="513C1703" w14:textId="77777777" w:rsidR="00F55783" w:rsidRPr="00451B67" w:rsidRDefault="00F55783" w:rsidP="00241A24">
            <w:pPr>
              <w:keepNext/>
              <w:keepLines/>
              <w:tabs>
                <w:tab w:val="left" w:pos="567"/>
              </w:tabs>
              <w:spacing w:after="0" w:line="240" w:lineRule="auto"/>
              <w:jc w:val="center"/>
              <w:outlineLvl w:val="2"/>
              <w:rPr>
                <w:rFonts w:ascii="Times New Roman" w:hAnsi="Times New Roman"/>
                <w:b/>
                <w:kern w:val="28"/>
              </w:rPr>
            </w:pPr>
          </w:p>
        </w:tc>
        <w:tc>
          <w:tcPr>
            <w:tcW w:w="4511" w:type="dxa"/>
            <w:gridSpan w:val="2"/>
            <w:shd w:val="clear" w:color="auto" w:fill="E0E0E0"/>
          </w:tcPr>
          <w:p w14:paraId="094BBC76" w14:textId="6B58E3C7" w:rsidR="00F55783" w:rsidRPr="00451B67" w:rsidRDefault="00F55783" w:rsidP="00241A24">
            <w:pPr>
              <w:keepNext/>
              <w:keepLines/>
              <w:tabs>
                <w:tab w:val="left" w:pos="567"/>
              </w:tabs>
              <w:spacing w:after="0" w:line="240" w:lineRule="auto"/>
              <w:outlineLvl w:val="2"/>
              <w:rPr>
                <w:rFonts w:ascii="Times New Roman" w:hAnsi="Times New Roman"/>
                <w:b/>
                <w:kern w:val="28"/>
              </w:rPr>
            </w:pPr>
            <w:r w:rsidRPr="00451B67">
              <w:rPr>
                <w:rFonts w:ascii="Times New Roman" w:hAnsi="Times New Roman"/>
                <w:b/>
                <w:kern w:val="28"/>
              </w:rPr>
              <w:t>PHT</w:t>
            </w:r>
            <w:r w:rsidR="00297670">
              <w:t xml:space="preserve"> </w:t>
            </w:r>
            <w:r w:rsidR="00297670" w:rsidRPr="00297670">
              <w:rPr>
                <w:rFonts w:ascii="Times New Roman" w:hAnsi="Times New Roman"/>
                <w:b/>
                <w:kern w:val="28"/>
              </w:rPr>
              <w:t>preparatai, kurių sudėtyje yra tik estrogeno</w:t>
            </w:r>
          </w:p>
        </w:tc>
      </w:tr>
      <w:tr w:rsidR="00F55783" w:rsidRPr="00451B67" w14:paraId="0C104C98" w14:textId="77777777" w:rsidTr="00446CC1">
        <w:tc>
          <w:tcPr>
            <w:tcW w:w="1435" w:type="dxa"/>
          </w:tcPr>
          <w:p w14:paraId="752572C8" w14:textId="4C273C15"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50</w:t>
            </w:r>
          </w:p>
        </w:tc>
        <w:tc>
          <w:tcPr>
            <w:tcW w:w="3114" w:type="dxa"/>
          </w:tcPr>
          <w:p w14:paraId="38B14ACF" w14:textId="1838D5F6" w:rsidR="00F55783" w:rsidRPr="00451B67" w:rsidRDefault="002720EC" w:rsidP="00241A24">
            <w:pPr>
              <w:keepNext/>
              <w:keepLines/>
              <w:tabs>
                <w:tab w:val="left" w:pos="567"/>
              </w:tabs>
              <w:spacing w:after="0" w:line="240" w:lineRule="auto"/>
              <w:jc w:val="both"/>
              <w:outlineLvl w:val="2"/>
              <w:rPr>
                <w:rFonts w:ascii="Times New Roman" w:hAnsi="Times New Roman"/>
                <w:kern w:val="28"/>
              </w:rPr>
            </w:pPr>
            <w:r>
              <w:rPr>
                <w:rFonts w:ascii="Times New Roman" w:hAnsi="Times New Roman"/>
                <w:kern w:val="28"/>
              </w:rPr>
              <w:t>13,3</w:t>
            </w:r>
          </w:p>
        </w:tc>
        <w:tc>
          <w:tcPr>
            <w:tcW w:w="1476" w:type="dxa"/>
          </w:tcPr>
          <w:p w14:paraId="048FAD43" w14:textId="77777777"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1,2</w:t>
            </w:r>
          </w:p>
        </w:tc>
        <w:tc>
          <w:tcPr>
            <w:tcW w:w="3035" w:type="dxa"/>
          </w:tcPr>
          <w:p w14:paraId="16F69073" w14:textId="5774FA29" w:rsidR="00F55783" w:rsidRPr="00451B67" w:rsidRDefault="001E1F61" w:rsidP="00241A24">
            <w:pPr>
              <w:keepNext/>
              <w:keepLines/>
              <w:tabs>
                <w:tab w:val="left" w:pos="567"/>
              </w:tabs>
              <w:spacing w:after="0" w:line="240" w:lineRule="auto"/>
              <w:jc w:val="both"/>
              <w:outlineLvl w:val="2"/>
              <w:rPr>
                <w:rFonts w:ascii="Times New Roman" w:hAnsi="Times New Roman"/>
                <w:kern w:val="28"/>
              </w:rPr>
            </w:pPr>
            <w:r>
              <w:rPr>
                <w:rFonts w:ascii="Times New Roman" w:hAnsi="Times New Roman"/>
                <w:kern w:val="28"/>
              </w:rPr>
              <w:t>2,7</w:t>
            </w:r>
          </w:p>
        </w:tc>
      </w:tr>
      <w:tr w:rsidR="00F55783" w:rsidRPr="00451B67" w14:paraId="3D8C03F6" w14:textId="77777777" w:rsidTr="00446CC1">
        <w:tc>
          <w:tcPr>
            <w:tcW w:w="4549" w:type="dxa"/>
            <w:gridSpan w:val="2"/>
            <w:shd w:val="clear" w:color="auto" w:fill="E0E0E0"/>
          </w:tcPr>
          <w:p w14:paraId="68571B43" w14:textId="77777777" w:rsidR="00F55783" w:rsidRPr="00451B67" w:rsidRDefault="00F55783" w:rsidP="00241A24">
            <w:pPr>
              <w:keepNext/>
              <w:keepLines/>
              <w:tabs>
                <w:tab w:val="left" w:pos="567"/>
              </w:tabs>
              <w:spacing w:after="0" w:line="240" w:lineRule="auto"/>
              <w:jc w:val="center"/>
              <w:outlineLvl w:val="2"/>
              <w:rPr>
                <w:rFonts w:ascii="Times New Roman" w:hAnsi="Times New Roman"/>
                <w:b/>
                <w:kern w:val="28"/>
              </w:rPr>
            </w:pPr>
          </w:p>
        </w:tc>
        <w:tc>
          <w:tcPr>
            <w:tcW w:w="4511" w:type="dxa"/>
            <w:gridSpan w:val="2"/>
            <w:shd w:val="clear" w:color="auto" w:fill="E0E0E0"/>
          </w:tcPr>
          <w:p w14:paraId="70BDD472" w14:textId="3DADCEC9" w:rsidR="00F55783" w:rsidRPr="00413080" w:rsidRDefault="00413080" w:rsidP="00413080">
            <w:pPr>
              <w:keepNext/>
              <w:keepLines/>
              <w:tabs>
                <w:tab w:val="left" w:pos="567"/>
              </w:tabs>
              <w:spacing w:after="0" w:line="240" w:lineRule="auto"/>
              <w:outlineLvl w:val="2"/>
              <w:rPr>
                <w:rFonts w:ascii="Verdana" w:hAnsi="Verdana"/>
                <w:sz w:val="18"/>
                <w:szCs w:val="18"/>
              </w:rPr>
            </w:pPr>
            <w:r w:rsidRPr="00413080">
              <w:rPr>
                <w:rFonts w:ascii="Times New Roman" w:hAnsi="Times New Roman"/>
                <w:b/>
                <w:kern w:val="28"/>
              </w:rPr>
              <w:t xml:space="preserve">Sudėtiniai preparatai, kuriuose yra estrogeno ir </w:t>
            </w:r>
            <w:proofErr w:type="spellStart"/>
            <w:r w:rsidRPr="00413080">
              <w:rPr>
                <w:rFonts w:ascii="Times New Roman" w:hAnsi="Times New Roman"/>
                <w:b/>
                <w:kern w:val="28"/>
              </w:rPr>
              <w:t>progestageno</w:t>
            </w:r>
            <w:proofErr w:type="spellEnd"/>
            <w:r w:rsidRPr="00413080">
              <w:rPr>
                <w:rFonts w:ascii="Times New Roman" w:hAnsi="Times New Roman"/>
                <w:b/>
                <w:kern w:val="28"/>
              </w:rPr>
              <w:t xml:space="preserve"> derinio</w:t>
            </w:r>
          </w:p>
        </w:tc>
      </w:tr>
      <w:tr w:rsidR="00F55783" w:rsidRPr="00451B67" w14:paraId="1413DB0F" w14:textId="77777777" w:rsidTr="00446CC1">
        <w:tc>
          <w:tcPr>
            <w:tcW w:w="1435" w:type="dxa"/>
          </w:tcPr>
          <w:p w14:paraId="3F80D998" w14:textId="4FE2D155"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50</w:t>
            </w:r>
          </w:p>
        </w:tc>
        <w:tc>
          <w:tcPr>
            <w:tcW w:w="3114" w:type="dxa"/>
          </w:tcPr>
          <w:p w14:paraId="4D288545" w14:textId="4B857B53" w:rsidR="00F55783" w:rsidRPr="00451B67" w:rsidRDefault="002720EC" w:rsidP="00241A24">
            <w:pPr>
              <w:keepNext/>
              <w:keepLines/>
              <w:tabs>
                <w:tab w:val="left" w:pos="567"/>
              </w:tabs>
              <w:spacing w:after="0" w:line="240" w:lineRule="auto"/>
              <w:jc w:val="both"/>
              <w:outlineLvl w:val="2"/>
              <w:rPr>
                <w:rFonts w:ascii="Times New Roman" w:hAnsi="Times New Roman"/>
                <w:kern w:val="28"/>
              </w:rPr>
            </w:pPr>
            <w:r>
              <w:rPr>
                <w:rFonts w:ascii="Times New Roman" w:hAnsi="Times New Roman"/>
                <w:kern w:val="28"/>
              </w:rPr>
              <w:t>13,3</w:t>
            </w:r>
          </w:p>
        </w:tc>
        <w:tc>
          <w:tcPr>
            <w:tcW w:w="1476" w:type="dxa"/>
          </w:tcPr>
          <w:p w14:paraId="268D74DF" w14:textId="5AD90A00"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1,</w:t>
            </w:r>
            <w:r w:rsidR="001E1F61">
              <w:rPr>
                <w:rFonts w:ascii="Times New Roman" w:hAnsi="Times New Roman"/>
                <w:kern w:val="28"/>
              </w:rPr>
              <w:t>6</w:t>
            </w:r>
          </w:p>
        </w:tc>
        <w:tc>
          <w:tcPr>
            <w:tcW w:w="3035" w:type="dxa"/>
          </w:tcPr>
          <w:p w14:paraId="1BC94975" w14:textId="53617C96" w:rsidR="00F55783" w:rsidRPr="00451B67" w:rsidRDefault="001E1F61" w:rsidP="00241A24">
            <w:pPr>
              <w:keepNext/>
              <w:keepLines/>
              <w:tabs>
                <w:tab w:val="left" w:pos="567"/>
              </w:tabs>
              <w:spacing w:after="0" w:line="240" w:lineRule="auto"/>
              <w:jc w:val="both"/>
              <w:outlineLvl w:val="2"/>
              <w:rPr>
                <w:rFonts w:ascii="Times New Roman" w:hAnsi="Times New Roman"/>
                <w:kern w:val="28"/>
              </w:rPr>
            </w:pPr>
            <w:r>
              <w:rPr>
                <w:rFonts w:ascii="Times New Roman" w:hAnsi="Times New Roman"/>
                <w:kern w:val="28"/>
              </w:rPr>
              <w:t>8,0</w:t>
            </w:r>
          </w:p>
        </w:tc>
      </w:tr>
    </w:tbl>
    <w:p w14:paraId="78CD52E5" w14:textId="3CAE1C1D" w:rsidR="00F55783" w:rsidRPr="00771091" w:rsidRDefault="00241A24" w:rsidP="00F55783">
      <w:pPr>
        <w:keepLines/>
        <w:spacing w:after="0" w:line="240" w:lineRule="auto"/>
        <w:jc w:val="both"/>
        <w:rPr>
          <w:rFonts w:ascii="Times New Roman" w:hAnsi="Times New Roman"/>
        </w:rPr>
      </w:pPr>
      <w:r w:rsidRPr="00446CC1">
        <w:rPr>
          <w:rFonts w:ascii="Times New Roman" w:hAnsi="Times New Roman"/>
          <w:bCs/>
        </w:rPr>
        <w:t>*</w:t>
      </w:r>
      <w:r w:rsidR="00F55783" w:rsidRPr="00771091">
        <w:rPr>
          <w:rFonts w:ascii="Times New Roman" w:hAnsi="Times New Roman"/>
        </w:rPr>
        <w:t xml:space="preserve"> </w:t>
      </w:r>
      <w:r w:rsidR="00032D66" w:rsidRPr="00771091">
        <w:rPr>
          <w:rFonts w:ascii="Times New Roman" w:hAnsi="Times New Roman"/>
        </w:rPr>
        <w:t>Remiantis pradiniais atvejų skaičiais, kurie buvo nustatyti Anglijoje 2015 m., ištyrus moteris, kurių KMI – 27 (kg/m</w:t>
      </w:r>
      <w:r w:rsidR="00032D66" w:rsidRPr="00771091">
        <w:rPr>
          <w:rFonts w:ascii="Times New Roman" w:hAnsi="Times New Roman"/>
          <w:vertAlign w:val="superscript"/>
        </w:rPr>
        <w:t>2</w:t>
      </w:r>
      <w:r w:rsidR="00032D66" w:rsidRPr="00771091">
        <w:rPr>
          <w:rFonts w:ascii="Times New Roman" w:hAnsi="Times New Roman"/>
        </w:rPr>
        <w:t>).</w:t>
      </w:r>
    </w:p>
    <w:p w14:paraId="641FC817" w14:textId="293708C5" w:rsidR="009E7A93" w:rsidRPr="00771091" w:rsidRDefault="00F55783" w:rsidP="00620CBD">
      <w:pPr>
        <w:pStyle w:val="Default"/>
        <w:rPr>
          <w:rFonts w:ascii="Times New Roman" w:hAnsi="Times New Roman" w:cs="Times New Roman"/>
          <w:sz w:val="22"/>
          <w:szCs w:val="22"/>
          <w:lang w:val="lt-LT"/>
        </w:rPr>
      </w:pPr>
      <w:r w:rsidRPr="00771091">
        <w:rPr>
          <w:rFonts w:ascii="Times New Roman" w:hAnsi="Times New Roman" w:cs="Times New Roman"/>
          <w:sz w:val="22"/>
          <w:szCs w:val="22"/>
          <w:lang w:val="lt-LT"/>
        </w:rPr>
        <w:t>Pastaba</w:t>
      </w:r>
      <w:r w:rsidR="001A7A82">
        <w:rPr>
          <w:rFonts w:ascii="Times New Roman" w:hAnsi="Times New Roman" w:cs="Times New Roman"/>
          <w:sz w:val="22"/>
          <w:szCs w:val="22"/>
          <w:lang w:val="lt-LT"/>
        </w:rPr>
        <w:t>.</w:t>
      </w:r>
      <w:r w:rsidRPr="00771091">
        <w:rPr>
          <w:rFonts w:ascii="Times New Roman" w:hAnsi="Times New Roman" w:cs="Times New Roman"/>
          <w:sz w:val="22"/>
          <w:szCs w:val="22"/>
          <w:lang w:val="lt-LT"/>
        </w:rPr>
        <w:t xml:space="preserve"> </w:t>
      </w:r>
      <w:r w:rsidR="00620CBD" w:rsidRPr="00771091">
        <w:rPr>
          <w:rFonts w:ascii="Times New Roman" w:hAnsi="Times New Roman" w:cs="Times New Roman"/>
          <w:sz w:val="22"/>
          <w:szCs w:val="22"/>
          <w:lang w:val="lt-LT"/>
        </w:rPr>
        <w:t>Kadangi bendrieji sergamumo krūties vėžiu rodikliai įvairiose ES šalyse yra skirtingi, papildomų krūties vėžio atvejų skaičius taip pat proporcingai keisis.</w:t>
      </w:r>
    </w:p>
    <w:p w14:paraId="36E1C5C3" w14:textId="77777777" w:rsidR="00B4105A" w:rsidRPr="00771091" w:rsidRDefault="00B4105A" w:rsidP="00413080">
      <w:pPr>
        <w:pStyle w:val="Default"/>
        <w:rPr>
          <w:rFonts w:ascii="Times New Roman" w:hAnsi="Times New Roman" w:cs="Times New Roman"/>
          <w:sz w:val="22"/>
          <w:szCs w:val="22"/>
          <w:lang w:val="lt-LT"/>
        </w:rPr>
      </w:pPr>
    </w:p>
    <w:p w14:paraId="1E9E9D07" w14:textId="14AF4BE7" w:rsidR="00F55783" w:rsidRDefault="009E7A93" w:rsidP="004A04A7">
      <w:pPr>
        <w:pStyle w:val="Default"/>
        <w:keepNext/>
        <w:rPr>
          <w:rFonts w:ascii="Times New Roman" w:hAnsi="Times New Roman"/>
          <w:b/>
          <w:sz w:val="22"/>
          <w:szCs w:val="22"/>
          <w:lang w:val="lt-LT"/>
        </w:rPr>
      </w:pPr>
      <w:r w:rsidRPr="00771091">
        <w:rPr>
          <w:rFonts w:ascii="Times New Roman" w:hAnsi="Times New Roman"/>
          <w:b/>
          <w:sz w:val="22"/>
          <w:szCs w:val="22"/>
          <w:lang w:val="lt-LT"/>
        </w:rPr>
        <w:t>Apskaičiuotoji papildoma krūties vėžio rizika po 10</w:t>
      </w:r>
      <w:r w:rsidRPr="00771091">
        <w:rPr>
          <w:rFonts w:ascii="Times New Roman" w:hAnsi="Times New Roman"/>
          <w:sz w:val="22"/>
          <w:szCs w:val="22"/>
          <w:lang w:val="lt-LT"/>
        </w:rPr>
        <w:t> </w:t>
      </w:r>
      <w:r w:rsidRPr="00771091">
        <w:rPr>
          <w:rFonts w:ascii="Times New Roman" w:hAnsi="Times New Roman"/>
          <w:b/>
          <w:sz w:val="22"/>
          <w:szCs w:val="22"/>
          <w:lang w:val="lt-LT"/>
        </w:rPr>
        <w:t>metų vartojimo, kylanti moterims, kurių KMI – 27 (kg/m</w:t>
      </w:r>
      <w:r w:rsidRPr="00771091">
        <w:rPr>
          <w:rFonts w:ascii="Times New Roman" w:hAnsi="Times New Roman"/>
          <w:b/>
          <w:sz w:val="22"/>
          <w:szCs w:val="22"/>
          <w:vertAlign w:val="superscript"/>
          <w:lang w:val="lt-LT"/>
        </w:rPr>
        <w:t>2</w:t>
      </w:r>
      <w:r w:rsidRPr="00771091">
        <w:rPr>
          <w:rFonts w:ascii="Times New Roman" w:hAnsi="Times New Roman"/>
          <w:b/>
          <w:sz w:val="22"/>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3114"/>
        <w:gridCol w:w="1476"/>
        <w:gridCol w:w="3035"/>
      </w:tblGrid>
      <w:tr w:rsidR="00771091" w:rsidRPr="00451B67" w14:paraId="6090C5B9" w14:textId="77777777" w:rsidTr="00D65B72">
        <w:tc>
          <w:tcPr>
            <w:tcW w:w="1435" w:type="dxa"/>
          </w:tcPr>
          <w:p w14:paraId="1812C55F" w14:textId="336B9D45" w:rsidR="00771091" w:rsidRPr="00451B67" w:rsidRDefault="00771091" w:rsidP="00192114">
            <w:pPr>
              <w:keepNext/>
              <w:keepLines/>
              <w:tabs>
                <w:tab w:val="left" w:pos="567"/>
              </w:tabs>
              <w:spacing w:after="0" w:line="240" w:lineRule="auto"/>
              <w:outlineLvl w:val="2"/>
              <w:rPr>
                <w:rFonts w:ascii="Times New Roman" w:hAnsi="Times New Roman"/>
                <w:kern w:val="28"/>
              </w:rPr>
            </w:pPr>
            <w:r w:rsidRPr="00451B67">
              <w:rPr>
                <w:rFonts w:ascii="Times New Roman" w:hAnsi="Times New Roman"/>
                <w:kern w:val="28"/>
              </w:rPr>
              <w:t xml:space="preserve">Amžius </w:t>
            </w:r>
            <w:r>
              <w:rPr>
                <w:rFonts w:ascii="Times New Roman" w:hAnsi="Times New Roman"/>
                <w:kern w:val="28"/>
              </w:rPr>
              <w:t>pradedant PHT</w:t>
            </w:r>
            <w:r w:rsidRPr="00451B67">
              <w:rPr>
                <w:rFonts w:ascii="Times New Roman" w:hAnsi="Times New Roman"/>
                <w:kern w:val="28"/>
              </w:rPr>
              <w:t xml:space="preserve"> (metai)</w:t>
            </w:r>
          </w:p>
        </w:tc>
        <w:tc>
          <w:tcPr>
            <w:tcW w:w="3114" w:type="dxa"/>
          </w:tcPr>
          <w:p w14:paraId="232A814A" w14:textId="77777777" w:rsidR="00771091" w:rsidRPr="00451B67" w:rsidDel="00932872" w:rsidRDefault="00771091" w:rsidP="00192114">
            <w:pPr>
              <w:keepNext/>
              <w:keepLines/>
              <w:tabs>
                <w:tab w:val="left" w:pos="567"/>
              </w:tabs>
              <w:spacing w:after="0" w:line="240" w:lineRule="auto"/>
              <w:outlineLvl w:val="2"/>
              <w:rPr>
                <w:rFonts w:ascii="Times New Roman" w:hAnsi="Times New Roman"/>
                <w:kern w:val="28"/>
              </w:rPr>
            </w:pPr>
            <w:r>
              <w:rPr>
                <w:rFonts w:ascii="Times New Roman" w:hAnsi="Times New Roman"/>
                <w:kern w:val="28"/>
              </w:rPr>
              <w:t>A</w:t>
            </w:r>
            <w:r w:rsidRPr="00451B67">
              <w:rPr>
                <w:rFonts w:ascii="Times New Roman" w:hAnsi="Times New Roman"/>
                <w:kern w:val="28"/>
              </w:rPr>
              <w:t>tvej</w:t>
            </w:r>
            <w:r>
              <w:rPr>
                <w:rFonts w:ascii="Times New Roman" w:hAnsi="Times New Roman"/>
                <w:kern w:val="28"/>
              </w:rPr>
              <w:t>ų skaičius</w:t>
            </w:r>
            <w:r w:rsidRPr="00451B67">
              <w:rPr>
                <w:rFonts w:ascii="Times New Roman" w:hAnsi="Times New Roman"/>
                <w:kern w:val="28"/>
              </w:rPr>
              <w:t xml:space="preserve"> 1 000</w:t>
            </w:r>
            <w:r w:rsidRPr="00451B67">
              <w:rPr>
                <w:rFonts w:ascii="Times New Roman" w:hAnsi="Times New Roman"/>
                <w:kern w:val="28"/>
              </w:rPr>
              <w:noBreakHyphen/>
              <w:t xml:space="preserve">ui </w:t>
            </w:r>
          </w:p>
          <w:p w14:paraId="30AEBB11" w14:textId="3F583127" w:rsidR="00771091" w:rsidRPr="00451B67" w:rsidRDefault="00771091" w:rsidP="00192114">
            <w:pPr>
              <w:keepNext/>
              <w:keepLines/>
              <w:tabs>
                <w:tab w:val="left" w:pos="567"/>
              </w:tabs>
              <w:spacing w:after="0" w:line="240" w:lineRule="auto"/>
              <w:outlineLvl w:val="2"/>
              <w:rPr>
                <w:rFonts w:ascii="Times New Roman" w:hAnsi="Times New Roman"/>
                <w:kern w:val="28"/>
              </w:rPr>
            </w:pPr>
            <w:r w:rsidRPr="00932872">
              <w:rPr>
                <w:rFonts w:ascii="Times New Roman" w:hAnsi="Times New Roman"/>
                <w:kern w:val="28"/>
              </w:rPr>
              <w:t xml:space="preserve">skaičius 1000-iui pacienčių, kurioms netaikyta PHT, per </w:t>
            </w:r>
            <w:r w:rsidR="00F56CF7">
              <w:rPr>
                <w:rFonts w:ascii="Times New Roman" w:hAnsi="Times New Roman"/>
                <w:kern w:val="28"/>
              </w:rPr>
              <w:t>10</w:t>
            </w:r>
            <w:r w:rsidRPr="005870E7">
              <w:rPr>
                <w:rFonts w:ascii="Times New Roman" w:hAnsi="Times New Roman"/>
              </w:rPr>
              <w:t> </w:t>
            </w:r>
            <w:r w:rsidRPr="00932872">
              <w:rPr>
                <w:rFonts w:ascii="Times New Roman" w:hAnsi="Times New Roman"/>
                <w:kern w:val="28"/>
              </w:rPr>
              <w:t>metų laikotarpį (50</w:t>
            </w:r>
            <w:r w:rsidR="003008A7">
              <w:rPr>
                <w:rFonts w:ascii="Times New Roman" w:hAnsi="Times New Roman"/>
                <w:kern w:val="28"/>
              </w:rPr>
              <w:noBreakHyphen/>
            </w:r>
            <w:r w:rsidRPr="00932872">
              <w:rPr>
                <w:rFonts w:ascii="Times New Roman" w:hAnsi="Times New Roman"/>
                <w:kern w:val="28"/>
              </w:rPr>
              <w:t>5</w:t>
            </w:r>
            <w:r w:rsidR="00F56CF7">
              <w:rPr>
                <w:rFonts w:ascii="Times New Roman" w:hAnsi="Times New Roman"/>
                <w:kern w:val="28"/>
              </w:rPr>
              <w:t>9</w:t>
            </w:r>
            <w:r w:rsidRPr="005870E7">
              <w:rPr>
                <w:rFonts w:ascii="Times New Roman" w:hAnsi="Times New Roman"/>
              </w:rPr>
              <w:t> </w:t>
            </w:r>
            <w:r w:rsidRPr="00932872">
              <w:rPr>
                <w:rFonts w:ascii="Times New Roman" w:hAnsi="Times New Roman"/>
                <w:kern w:val="28"/>
              </w:rPr>
              <w:t>metai)</w:t>
            </w:r>
            <w:r w:rsidR="004B6A89">
              <w:rPr>
                <w:rFonts w:ascii="Times New Roman" w:hAnsi="Times New Roman"/>
                <w:kern w:val="28"/>
              </w:rPr>
              <w:t>*</w:t>
            </w:r>
          </w:p>
        </w:tc>
        <w:tc>
          <w:tcPr>
            <w:tcW w:w="1476" w:type="dxa"/>
          </w:tcPr>
          <w:p w14:paraId="3A4B4415" w14:textId="77777777" w:rsidR="00771091" w:rsidRPr="00451B67" w:rsidRDefault="00771091" w:rsidP="00192114">
            <w:pPr>
              <w:keepNext/>
              <w:keepLines/>
              <w:tabs>
                <w:tab w:val="left" w:pos="567"/>
              </w:tabs>
              <w:spacing w:after="0" w:line="240" w:lineRule="auto"/>
              <w:outlineLvl w:val="2"/>
              <w:rPr>
                <w:rFonts w:ascii="Times New Roman" w:hAnsi="Times New Roman"/>
                <w:kern w:val="28"/>
              </w:rPr>
            </w:pPr>
            <w:r w:rsidRPr="00451B67">
              <w:rPr>
                <w:rFonts w:ascii="Times New Roman" w:hAnsi="Times New Roman"/>
                <w:kern w:val="28"/>
              </w:rPr>
              <w:t>Rizik</w:t>
            </w:r>
            <w:r>
              <w:rPr>
                <w:rFonts w:ascii="Times New Roman" w:hAnsi="Times New Roman"/>
                <w:kern w:val="28"/>
              </w:rPr>
              <w:t>os santykis</w:t>
            </w:r>
          </w:p>
        </w:tc>
        <w:tc>
          <w:tcPr>
            <w:tcW w:w="3035" w:type="dxa"/>
          </w:tcPr>
          <w:p w14:paraId="747FA95A" w14:textId="1D23DC55" w:rsidR="00771091" w:rsidRPr="00451B67" w:rsidRDefault="00771091" w:rsidP="00192114">
            <w:pPr>
              <w:keepNext/>
              <w:keepLines/>
              <w:tabs>
                <w:tab w:val="left" w:pos="567"/>
              </w:tabs>
              <w:spacing w:after="0" w:line="240" w:lineRule="auto"/>
              <w:outlineLvl w:val="2"/>
              <w:rPr>
                <w:rFonts w:ascii="Times New Roman" w:hAnsi="Times New Roman"/>
                <w:kern w:val="28"/>
              </w:rPr>
            </w:pPr>
            <w:r w:rsidRPr="00451B67">
              <w:rPr>
                <w:rFonts w:ascii="Times New Roman" w:hAnsi="Times New Roman"/>
                <w:kern w:val="28"/>
              </w:rPr>
              <w:t>Papildomi atvejai 1 000</w:t>
            </w:r>
            <w:r w:rsidRPr="00451B67">
              <w:rPr>
                <w:rFonts w:ascii="Times New Roman" w:hAnsi="Times New Roman"/>
                <w:kern w:val="28"/>
              </w:rPr>
              <w:noBreakHyphen/>
              <w:t>iui</w:t>
            </w:r>
            <w:r>
              <w:rPr>
                <w:rFonts w:ascii="Times New Roman" w:hAnsi="Times New Roman"/>
                <w:kern w:val="28"/>
              </w:rPr>
              <w:t xml:space="preserve"> PHT </w:t>
            </w:r>
            <w:r w:rsidRPr="00451B67">
              <w:rPr>
                <w:rFonts w:ascii="Times New Roman" w:hAnsi="Times New Roman"/>
                <w:kern w:val="28"/>
              </w:rPr>
              <w:t>varto</w:t>
            </w:r>
            <w:r>
              <w:rPr>
                <w:rFonts w:ascii="Times New Roman" w:hAnsi="Times New Roman"/>
                <w:kern w:val="28"/>
              </w:rPr>
              <w:t>tojų</w:t>
            </w:r>
            <w:r w:rsidRPr="00451B67">
              <w:rPr>
                <w:rFonts w:ascii="Times New Roman" w:hAnsi="Times New Roman"/>
                <w:kern w:val="28"/>
              </w:rPr>
              <w:t xml:space="preserve"> p</w:t>
            </w:r>
            <w:r>
              <w:rPr>
                <w:rFonts w:ascii="Times New Roman" w:hAnsi="Times New Roman"/>
                <w:kern w:val="28"/>
              </w:rPr>
              <w:t>o</w:t>
            </w:r>
            <w:r w:rsidRPr="00451B67">
              <w:rPr>
                <w:rFonts w:ascii="Times New Roman" w:hAnsi="Times New Roman"/>
                <w:kern w:val="28"/>
              </w:rPr>
              <w:t xml:space="preserve"> </w:t>
            </w:r>
            <w:r w:rsidR="00F56CF7">
              <w:rPr>
                <w:rFonts w:ascii="Times New Roman" w:hAnsi="Times New Roman"/>
                <w:kern w:val="28"/>
              </w:rPr>
              <w:t>10</w:t>
            </w:r>
            <w:r w:rsidRPr="00451B67">
              <w:rPr>
                <w:rFonts w:ascii="Times New Roman" w:hAnsi="Times New Roman"/>
                <w:kern w:val="28"/>
              </w:rPr>
              <w:t> met</w:t>
            </w:r>
            <w:r>
              <w:rPr>
                <w:rFonts w:ascii="Times New Roman" w:hAnsi="Times New Roman"/>
                <w:kern w:val="28"/>
              </w:rPr>
              <w:t>ų</w:t>
            </w:r>
          </w:p>
        </w:tc>
      </w:tr>
      <w:tr w:rsidR="00771091" w:rsidRPr="00451B67" w14:paraId="12CF2874" w14:textId="77777777" w:rsidTr="00241A24">
        <w:tc>
          <w:tcPr>
            <w:tcW w:w="4549" w:type="dxa"/>
            <w:gridSpan w:val="2"/>
            <w:shd w:val="clear" w:color="auto" w:fill="E0E0E0"/>
          </w:tcPr>
          <w:p w14:paraId="2CFE36EE" w14:textId="77777777" w:rsidR="00771091" w:rsidRPr="00451B67" w:rsidRDefault="00771091" w:rsidP="00192114">
            <w:pPr>
              <w:keepNext/>
              <w:keepLines/>
              <w:tabs>
                <w:tab w:val="left" w:pos="567"/>
              </w:tabs>
              <w:spacing w:after="0" w:line="240" w:lineRule="auto"/>
              <w:jc w:val="center"/>
              <w:outlineLvl w:val="2"/>
              <w:rPr>
                <w:rFonts w:ascii="Times New Roman" w:hAnsi="Times New Roman"/>
                <w:b/>
                <w:kern w:val="28"/>
              </w:rPr>
            </w:pPr>
          </w:p>
        </w:tc>
        <w:tc>
          <w:tcPr>
            <w:tcW w:w="4511" w:type="dxa"/>
            <w:gridSpan w:val="2"/>
            <w:shd w:val="clear" w:color="auto" w:fill="E0E0E0"/>
          </w:tcPr>
          <w:p w14:paraId="2F8E1171" w14:textId="77777777" w:rsidR="00771091" w:rsidRPr="00451B67" w:rsidRDefault="00771091" w:rsidP="00192114">
            <w:pPr>
              <w:keepNext/>
              <w:keepLines/>
              <w:tabs>
                <w:tab w:val="left" w:pos="567"/>
              </w:tabs>
              <w:spacing w:after="0" w:line="240" w:lineRule="auto"/>
              <w:outlineLvl w:val="2"/>
              <w:rPr>
                <w:rFonts w:ascii="Times New Roman" w:hAnsi="Times New Roman"/>
                <w:b/>
                <w:kern w:val="28"/>
              </w:rPr>
            </w:pPr>
            <w:r w:rsidRPr="00451B67">
              <w:rPr>
                <w:rFonts w:ascii="Times New Roman" w:hAnsi="Times New Roman"/>
                <w:b/>
                <w:kern w:val="28"/>
              </w:rPr>
              <w:t>PHT</w:t>
            </w:r>
            <w:r>
              <w:t xml:space="preserve"> </w:t>
            </w:r>
            <w:r w:rsidRPr="00297670">
              <w:rPr>
                <w:rFonts w:ascii="Times New Roman" w:hAnsi="Times New Roman"/>
                <w:b/>
                <w:kern w:val="28"/>
              </w:rPr>
              <w:t>preparatai, kurių sudėtyje yra tik estrogeno</w:t>
            </w:r>
          </w:p>
        </w:tc>
      </w:tr>
      <w:tr w:rsidR="00771091" w:rsidRPr="00451B67" w14:paraId="4D570F16" w14:textId="77777777" w:rsidTr="00D65B72">
        <w:tc>
          <w:tcPr>
            <w:tcW w:w="1435" w:type="dxa"/>
          </w:tcPr>
          <w:p w14:paraId="485042EE" w14:textId="77777777" w:rsidR="00771091" w:rsidRPr="00451B67" w:rsidRDefault="00771091" w:rsidP="0019211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50</w:t>
            </w:r>
          </w:p>
        </w:tc>
        <w:tc>
          <w:tcPr>
            <w:tcW w:w="3114" w:type="dxa"/>
          </w:tcPr>
          <w:p w14:paraId="4A24917B" w14:textId="7349B434" w:rsidR="00771091" w:rsidRPr="00451B67" w:rsidRDefault="009E650B" w:rsidP="00192114">
            <w:pPr>
              <w:keepNext/>
              <w:keepLines/>
              <w:tabs>
                <w:tab w:val="left" w:pos="567"/>
              </w:tabs>
              <w:spacing w:after="0" w:line="240" w:lineRule="auto"/>
              <w:jc w:val="both"/>
              <w:outlineLvl w:val="2"/>
              <w:rPr>
                <w:rFonts w:ascii="Times New Roman" w:hAnsi="Times New Roman"/>
                <w:kern w:val="28"/>
              </w:rPr>
            </w:pPr>
            <w:r>
              <w:rPr>
                <w:rFonts w:ascii="Times New Roman" w:hAnsi="Times New Roman"/>
                <w:kern w:val="28"/>
              </w:rPr>
              <w:t>26,6</w:t>
            </w:r>
          </w:p>
        </w:tc>
        <w:tc>
          <w:tcPr>
            <w:tcW w:w="1476" w:type="dxa"/>
          </w:tcPr>
          <w:p w14:paraId="77EE0089" w14:textId="3D5D3F34" w:rsidR="00771091" w:rsidRPr="00451B67" w:rsidRDefault="00771091" w:rsidP="0019211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1,</w:t>
            </w:r>
            <w:r w:rsidR="009E650B">
              <w:rPr>
                <w:rFonts w:ascii="Times New Roman" w:hAnsi="Times New Roman"/>
                <w:kern w:val="28"/>
              </w:rPr>
              <w:t>3</w:t>
            </w:r>
          </w:p>
        </w:tc>
        <w:tc>
          <w:tcPr>
            <w:tcW w:w="3035" w:type="dxa"/>
          </w:tcPr>
          <w:p w14:paraId="00977458" w14:textId="0D8EDA0D" w:rsidR="00771091" w:rsidRPr="00451B67" w:rsidRDefault="009E650B" w:rsidP="00192114">
            <w:pPr>
              <w:keepNext/>
              <w:keepLines/>
              <w:tabs>
                <w:tab w:val="left" w:pos="567"/>
              </w:tabs>
              <w:spacing w:after="0" w:line="240" w:lineRule="auto"/>
              <w:jc w:val="both"/>
              <w:outlineLvl w:val="2"/>
              <w:rPr>
                <w:rFonts w:ascii="Times New Roman" w:hAnsi="Times New Roman"/>
                <w:kern w:val="28"/>
              </w:rPr>
            </w:pPr>
            <w:r>
              <w:rPr>
                <w:rFonts w:ascii="Times New Roman" w:hAnsi="Times New Roman"/>
                <w:kern w:val="28"/>
              </w:rPr>
              <w:t>7,1</w:t>
            </w:r>
          </w:p>
        </w:tc>
      </w:tr>
      <w:tr w:rsidR="00771091" w:rsidRPr="00451B67" w14:paraId="23C731B9" w14:textId="77777777" w:rsidTr="00241A24">
        <w:tc>
          <w:tcPr>
            <w:tcW w:w="4549" w:type="dxa"/>
            <w:gridSpan w:val="2"/>
            <w:shd w:val="clear" w:color="auto" w:fill="E0E0E0"/>
          </w:tcPr>
          <w:p w14:paraId="1FEAA4E6" w14:textId="77777777" w:rsidR="00771091" w:rsidRPr="00451B67" w:rsidRDefault="00771091" w:rsidP="00192114">
            <w:pPr>
              <w:keepNext/>
              <w:keepLines/>
              <w:tabs>
                <w:tab w:val="left" w:pos="567"/>
              </w:tabs>
              <w:spacing w:after="0" w:line="240" w:lineRule="auto"/>
              <w:jc w:val="center"/>
              <w:outlineLvl w:val="2"/>
              <w:rPr>
                <w:rFonts w:ascii="Times New Roman" w:hAnsi="Times New Roman"/>
                <w:b/>
                <w:kern w:val="28"/>
              </w:rPr>
            </w:pPr>
          </w:p>
        </w:tc>
        <w:tc>
          <w:tcPr>
            <w:tcW w:w="4511" w:type="dxa"/>
            <w:gridSpan w:val="2"/>
            <w:shd w:val="clear" w:color="auto" w:fill="E0E0E0"/>
          </w:tcPr>
          <w:p w14:paraId="07C4CBB2" w14:textId="77777777" w:rsidR="00771091" w:rsidRPr="00413080" w:rsidRDefault="00771091" w:rsidP="00192114">
            <w:pPr>
              <w:keepNext/>
              <w:keepLines/>
              <w:tabs>
                <w:tab w:val="left" w:pos="567"/>
              </w:tabs>
              <w:spacing w:after="0" w:line="240" w:lineRule="auto"/>
              <w:outlineLvl w:val="2"/>
              <w:rPr>
                <w:rFonts w:ascii="Verdana" w:hAnsi="Verdana"/>
                <w:sz w:val="18"/>
                <w:szCs w:val="18"/>
              </w:rPr>
            </w:pPr>
            <w:r w:rsidRPr="00413080">
              <w:rPr>
                <w:rFonts w:ascii="Times New Roman" w:hAnsi="Times New Roman"/>
                <w:b/>
                <w:kern w:val="28"/>
              </w:rPr>
              <w:t xml:space="preserve">Sudėtiniai preparatai, kuriuose yra estrogeno ir </w:t>
            </w:r>
            <w:proofErr w:type="spellStart"/>
            <w:r w:rsidRPr="00413080">
              <w:rPr>
                <w:rFonts w:ascii="Times New Roman" w:hAnsi="Times New Roman"/>
                <w:b/>
                <w:kern w:val="28"/>
              </w:rPr>
              <w:t>progestageno</w:t>
            </w:r>
            <w:proofErr w:type="spellEnd"/>
            <w:r w:rsidRPr="00413080">
              <w:rPr>
                <w:rFonts w:ascii="Times New Roman" w:hAnsi="Times New Roman"/>
                <w:b/>
                <w:kern w:val="28"/>
              </w:rPr>
              <w:t xml:space="preserve"> derinio</w:t>
            </w:r>
          </w:p>
        </w:tc>
      </w:tr>
      <w:tr w:rsidR="00771091" w:rsidRPr="00451B67" w14:paraId="291B0A22" w14:textId="77777777" w:rsidTr="00D65B72">
        <w:tc>
          <w:tcPr>
            <w:tcW w:w="1435" w:type="dxa"/>
          </w:tcPr>
          <w:p w14:paraId="2BCB59AE" w14:textId="77777777" w:rsidR="00771091" w:rsidRPr="00451B67" w:rsidRDefault="00771091" w:rsidP="0019211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50</w:t>
            </w:r>
          </w:p>
        </w:tc>
        <w:tc>
          <w:tcPr>
            <w:tcW w:w="3114" w:type="dxa"/>
          </w:tcPr>
          <w:p w14:paraId="333C2906" w14:textId="13D9C839" w:rsidR="00771091" w:rsidRPr="00451B67" w:rsidRDefault="009E650B" w:rsidP="00192114">
            <w:pPr>
              <w:keepNext/>
              <w:keepLines/>
              <w:tabs>
                <w:tab w:val="left" w:pos="567"/>
              </w:tabs>
              <w:spacing w:after="0" w:line="240" w:lineRule="auto"/>
              <w:jc w:val="both"/>
              <w:outlineLvl w:val="2"/>
              <w:rPr>
                <w:rFonts w:ascii="Times New Roman" w:hAnsi="Times New Roman"/>
                <w:kern w:val="28"/>
              </w:rPr>
            </w:pPr>
            <w:r>
              <w:rPr>
                <w:rFonts w:ascii="Times New Roman" w:hAnsi="Times New Roman"/>
                <w:kern w:val="28"/>
              </w:rPr>
              <w:t>26,6</w:t>
            </w:r>
          </w:p>
        </w:tc>
        <w:tc>
          <w:tcPr>
            <w:tcW w:w="1476" w:type="dxa"/>
          </w:tcPr>
          <w:p w14:paraId="25FEA997" w14:textId="561C6571" w:rsidR="00771091" w:rsidRPr="00451B67" w:rsidRDefault="00771091" w:rsidP="0019211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1,</w:t>
            </w:r>
            <w:r w:rsidR="009E650B">
              <w:rPr>
                <w:rFonts w:ascii="Times New Roman" w:hAnsi="Times New Roman"/>
                <w:kern w:val="28"/>
              </w:rPr>
              <w:t>8</w:t>
            </w:r>
          </w:p>
        </w:tc>
        <w:tc>
          <w:tcPr>
            <w:tcW w:w="3035" w:type="dxa"/>
          </w:tcPr>
          <w:p w14:paraId="35BCDA9A" w14:textId="101AB1B4" w:rsidR="00771091" w:rsidRPr="00451B67" w:rsidRDefault="009E650B" w:rsidP="00192114">
            <w:pPr>
              <w:keepNext/>
              <w:keepLines/>
              <w:tabs>
                <w:tab w:val="left" w:pos="567"/>
              </w:tabs>
              <w:spacing w:after="0" w:line="240" w:lineRule="auto"/>
              <w:jc w:val="both"/>
              <w:outlineLvl w:val="2"/>
              <w:rPr>
                <w:rFonts w:ascii="Times New Roman" w:hAnsi="Times New Roman"/>
                <w:kern w:val="28"/>
              </w:rPr>
            </w:pPr>
            <w:r>
              <w:rPr>
                <w:rFonts w:ascii="Times New Roman" w:hAnsi="Times New Roman"/>
                <w:kern w:val="28"/>
              </w:rPr>
              <w:t>20,8</w:t>
            </w:r>
          </w:p>
        </w:tc>
      </w:tr>
    </w:tbl>
    <w:p w14:paraId="4F2D3901" w14:textId="1A6C1AB3" w:rsidR="00BE1215" w:rsidRPr="00D65B72" w:rsidRDefault="004B6A89" w:rsidP="004A04A7">
      <w:pPr>
        <w:pStyle w:val="Default"/>
        <w:keepNext/>
        <w:rPr>
          <w:rFonts w:ascii="Times New Roman" w:hAnsi="Times New Roman"/>
          <w:sz w:val="22"/>
          <w:szCs w:val="22"/>
          <w:lang w:val="lt-LT"/>
        </w:rPr>
      </w:pPr>
      <w:r w:rsidRPr="00D65B72">
        <w:rPr>
          <w:rFonts w:ascii="Times New Roman" w:hAnsi="Times New Roman"/>
          <w:b/>
          <w:sz w:val="22"/>
          <w:szCs w:val="22"/>
          <w:lang w:val="lt-LT"/>
        </w:rPr>
        <w:t>*</w:t>
      </w:r>
      <w:r w:rsidR="00BE1215" w:rsidRPr="00D65B72">
        <w:rPr>
          <w:rFonts w:ascii="Times New Roman" w:hAnsi="Times New Roman"/>
          <w:sz w:val="22"/>
          <w:szCs w:val="22"/>
          <w:lang w:val="lt-LT"/>
        </w:rPr>
        <w:t xml:space="preserve"> Remiantis pradiniais atvejų skaičiais, kurie buvo nustatyti Anglijoje 2015 m., ištyrus moteris, kurių KMI – 27 (kg/m</w:t>
      </w:r>
      <w:r w:rsidR="00BE1215" w:rsidRPr="00D65B72">
        <w:rPr>
          <w:rFonts w:ascii="Times New Roman" w:hAnsi="Times New Roman"/>
          <w:sz w:val="22"/>
          <w:szCs w:val="22"/>
          <w:vertAlign w:val="superscript"/>
          <w:lang w:val="lt-LT"/>
        </w:rPr>
        <w:t>2</w:t>
      </w:r>
      <w:r w:rsidR="00BE1215" w:rsidRPr="00D65B72">
        <w:rPr>
          <w:rFonts w:ascii="Times New Roman" w:hAnsi="Times New Roman"/>
          <w:sz w:val="22"/>
          <w:szCs w:val="22"/>
          <w:lang w:val="lt-LT"/>
        </w:rPr>
        <w:t>).</w:t>
      </w:r>
    </w:p>
    <w:p w14:paraId="1F969B73" w14:textId="75EA0D39" w:rsidR="00771091" w:rsidRPr="00BE1215" w:rsidRDefault="00BE1215" w:rsidP="004A04A7">
      <w:pPr>
        <w:pStyle w:val="Default"/>
        <w:keepNext/>
        <w:rPr>
          <w:rFonts w:ascii="Times New Roman" w:hAnsi="Times New Roman"/>
          <w:sz w:val="22"/>
          <w:szCs w:val="22"/>
          <w:lang w:val="lt-LT"/>
        </w:rPr>
      </w:pPr>
      <w:r w:rsidRPr="00BE1215">
        <w:rPr>
          <w:rFonts w:ascii="Times New Roman" w:hAnsi="Times New Roman"/>
          <w:sz w:val="22"/>
          <w:szCs w:val="22"/>
          <w:lang w:val="lt-LT"/>
        </w:rPr>
        <w:t>Pastaba</w:t>
      </w:r>
      <w:r w:rsidR="003008A7">
        <w:rPr>
          <w:rFonts w:ascii="Times New Roman" w:hAnsi="Times New Roman"/>
          <w:sz w:val="22"/>
          <w:szCs w:val="22"/>
          <w:lang w:val="lt-LT"/>
        </w:rPr>
        <w:t>.</w:t>
      </w:r>
      <w:r w:rsidRPr="00BE1215">
        <w:rPr>
          <w:rFonts w:ascii="Times New Roman" w:hAnsi="Times New Roman"/>
          <w:sz w:val="22"/>
          <w:szCs w:val="22"/>
          <w:lang w:val="lt-LT"/>
        </w:rPr>
        <w:t xml:space="preserve"> Kadangi bendrieji sergamumo krūties vėžiu rodikliai įvairiose ES šalyse yra skirtingi, papildomų krūties vėžio atvejų skaičius taip pat proporcingai keisis.</w:t>
      </w:r>
    </w:p>
    <w:p w14:paraId="65E1496F" w14:textId="77777777" w:rsidR="00BE1215" w:rsidRPr="00620CBD" w:rsidRDefault="00BE1215" w:rsidP="00BE1215">
      <w:pPr>
        <w:pStyle w:val="Default"/>
        <w:rPr>
          <w:rFonts w:ascii="Times New Roman" w:hAnsi="Times New Roman"/>
          <w:lang w:val="lt-LT"/>
        </w:rPr>
      </w:pPr>
    </w:p>
    <w:p w14:paraId="45FAE4E4" w14:textId="356278DD" w:rsidR="00F55783" w:rsidRDefault="00F55783" w:rsidP="00F55783">
      <w:pPr>
        <w:keepNext/>
        <w:spacing w:after="0" w:line="240" w:lineRule="auto"/>
        <w:jc w:val="both"/>
        <w:rPr>
          <w:rFonts w:ascii="Times New Roman" w:hAnsi="Times New Roman"/>
          <w:b/>
        </w:rPr>
      </w:pPr>
      <w:r w:rsidRPr="00451B67">
        <w:rPr>
          <w:rFonts w:ascii="Times New Roman" w:hAnsi="Times New Roman"/>
          <w:b/>
        </w:rPr>
        <w:t xml:space="preserve">JAV </w:t>
      </w:r>
      <w:r w:rsidR="004B1857">
        <w:rPr>
          <w:rFonts w:ascii="Times New Roman" w:hAnsi="Times New Roman"/>
          <w:b/>
        </w:rPr>
        <w:t>WH</w:t>
      </w:r>
      <w:r w:rsidRPr="00451B67">
        <w:rPr>
          <w:rFonts w:ascii="Times New Roman" w:hAnsi="Times New Roman"/>
          <w:b/>
        </w:rPr>
        <w:t>I tyrimas – papildoma krūties vėžio rizika po 5 PHT vartojimo metų</w:t>
      </w:r>
    </w:p>
    <w:p w14:paraId="452BE661" w14:textId="77777777" w:rsidR="00F55783" w:rsidRPr="00451B67" w:rsidRDefault="00F55783" w:rsidP="00F55783">
      <w:pPr>
        <w:keepNext/>
        <w:spacing w:after="0" w:line="240" w:lineRule="auto"/>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753"/>
        <w:gridCol w:w="1500"/>
        <w:gridCol w:w="2945"/>
        <w:gridCol w:w="9"/>
      </w:tblGrid>
      <w:tr w:rsidR="00F55783" w:rsidRPr="00451B67" w14:paraId="0A64F332" w14:textId="77777777" w:rsidTr="00D65B72">
        <w:trPr>
          <w:gridAfter w:val="1"/>
          <w:wAfter w:w="9" w:type="dxa"/>
        </w:trPr>
        <w:tc>
          <w:tcPr>
            <w:tcW w:w="1772" w:type="dxa"/>
          </w:tcPr>
          <w:p w14:paraId="4031F220" w14:textId="77777777" w:rsidR="00F55783" w:rsidRPr="00451B67" w:rsidRDefault="00F55783" w:rsidP="00241A24">
            <w:pPr>
              <w:keepNext/>
              <w:keepLines/>
              <w:tabs>
                <w:tab w:val="left" w:pos="567"/>
              </w:tabs>
              <w:spacing w:after="0" w:line="240" w:lineRule="auto"/>
              <w:outlineLvl w:val="2"/>
              <w:rPr>
                <w:rFonts w:ascii="Times New Roman" w:hAnsi="Times New Roman"/>
                <w:kern w:val="28"/>
              </w:rPr>
            </w:pPr>
            <w:r w:rsidRPr="00451B67">
              <w:rPr>
                <w:rFonts w:ascii="Times New Roman" w:hAnsi="Times New Roman"/>
                <w:kern w:val="28"/>
              </w:rPr>
              <w:t>Amžiaus ribos (metais)</w:t>
            </w:r>
          </w:p>
        </w:tc>
        <w:tc>
          <w:tcPr>
            <w:tcW w:w="2753" w:type="dxa"/>
          </w:tcPr>
          <w:p w14:paraId="57229C20" w14:textId="77777777" w:rsidR="00F55783" w:rsidRPr="00451B67" w:rsidRDefault="00F55783" w:rsidP="00241A24">
            <w:pPr>
              <w:keepNext/>
              <w:keepLines/>
              <w:tabs>
                <w:tab w:val="left" w:pos="567"/>
              </w:tabs>
              <w:spacing w:after="0" w:line="240" w:lineRule="auto"/>
              <w:outlineLvl w:val="2"/>
              <w:rPr>
                <w:rFonts w:ascii="Times New Roman" w:hAnsi="Times New Roman"/>
                <w:kern w:val="28"/>
              </w:rPr>
            </w:pPr>
            <w:r w:rsidRPr="00451B67">
              <w:rPr>
                <w:rFonts w:ascii="Times New Roman" w:hAnsi="Times New Roman"/>
                <w:kern w:val="28"/>
              </w:rPr>
              <w:t>Atvejų skaičius 1 000</w:t>
            </w:r>
            <w:r w:rsidRPr="00451B67">
              <w:rPr>
                <w:rFonts w:ascii="Times New Roman" w:hAnsi="Times New Roman"/>
                <w:kern w:val="28"/>
              </w:rPr>
              <w:noBreakHyphen/>
              <w:t>iui moterų, placebo grupėje per 5 metus</w:t>
            </w:r>
          </w:p>
        </w:tc>
        <w:tc>
          <w:tcPr>
            <w:tcW w:w="1500" w:type="dxa"/>
          </w:tcPr>
          <w:p w14:paraId="65CC640B" w14:textId="77777777" w:rsidR="00F55783" w:rsidRPr="00451B67" w:rsidRDefault="00F55783" w:rsidP="00241A24">
            <w:pPr>
              <w:keepNext/>
              <w:keepLines/>
              <w:tabs>
                <w:tab w:val="left" w:pos="567"/>
              </w:tabs>
              <w:spacing w:after="0" w:line="240" w:lineRule="auto"/>
              <w:outlineLvl w:val="2"/>
              <w:rPr>
                <w:rFonts w:ascii="Times New Roman" w:hAnsi="Times New Roman"/>
                <w:kern w:val="28"/>
              </w:rPr>
            </w:pPr>
            <w:r w:rsidRPr="00451B67">
              <w:rPr>
                <w:rFonts w:ascii="Times New Roman" w:hAnsi="Times New Roman"/>
                <w:kern w:val="28"/>
              </w:rPr>
              <w:t>Rizika ir 95 % PI</w:t>
            </w:r>
          </w:p>
        </w:tc>
        <w:tc>
          <w:tcPr>
            <w:tcW w:w="2945" w:type="dxa"/>
          </w:tcPr>
          <w:p w14:paraId="6D26F3D4" w14:textId="77777777" w:rsidR="00F55783" w:rsidRPr="00451B67" w:rsidRDefault="00F55783" w:rsidP="00241A24">
            <w:pPr>
              <w:keepNext/>
              <w:keepLines/>
              <w:tabs>
                <w:tab w:val="left" w:pos="567"/>
              </w:tabs>
              <w:spacing w:after="0" w:line="240" w:lineRule="auto"/>
              <w:outlineLvl w:val="2"/>
              <w:rPr>
                <w:rFonts w:ascii="Times New Roman" w:hAnsi="Times New Roman"/>
                <w:kern w:val="28"/>
              </w:rPr>
            </w:pPr>
            <w:r w:rsidRPr="00451B67">
              <w:rPr>
                <w:rFonts w:ascii="Times New Roman" w:hAnsi="Times New Roman"/>
                <w:kern w:val="28"/>
              </w:rPr>
              <w:t>Papildomi atvejai 1 000</w:t>
            </w:r>
            <w:r w:rsidRPr="00451B67">
              <w:rPr>
                <w:rFonts w:ascii="Times New Roman" w:hAnsi="Times New Roman"/>
                <w:kern w:val="28"/>
              </w:rPr>
              <w:noBreakHyphen/>
              <w:t>iui moterų, vartojančių PHT per 5 metus (95 % PI)</w:t>
            </w:r>
          </w:p>
        </w:tc>
      </w:tr>
      <w:tr w:rsidR="00F55783" w:rsidRPr="00451B67" w14:paraId="4E8FFEDC" w14:textId="77777777" w:rsidTr="00D65B72">
        <w:tc>
          <w:tcPr>
            <w:tcW w:w="4525" w:type="dxa"/>
            <w:gridSpan w:val="2"/>
            <w:shd w:val="clear" w:color="auto" w:fill="E0E0E0"/>
          </w:tcPr>
          <w:p w14:paraId="5DD27D49" w14:textId="77777777" w:rsidR="00F55783" w:rsidRPr="00451B67" w:rsidRDefault="00F55783" w:rsidP="00241A24">
            <w:pPr>
              <w:keepNext/>
              <w:keepLines/>
              <w:tabs>
                <w:tab w:val="left" w:pos="567"/>
              </w:tabs>
              <w:spacing w:after="0" w:line="240" w:lineRule="auto"/>
              <w:jc w:val="center"/>
              <w:outlineLvl w:val="2"/>
              <w:rPr>
                <w:rFonts w:ascii="Times New Roman" w:hAnsi="Times New Roman"/>
                <w:b/>
                <w:kern w:val="28"/>
              </w:rPr>
            </w:pPr>
          </w:p>
        </w:tc>
        <w:tc>
          <w:tcPr>
            <w:tcW w:w="4454" w:type="dxa"/>
            <w:gridSpan w:val="3"/>
            <w:shd w:val="clear" w:color="auto" w:fill="E0E0E0"/>
          </w:tcPr>
          <w:p w14:paraId="6F1D353B" w14:textId="77777777" w:rsidR="00F55783" w:rsidRPr="00451B67" w:rsidRDefault="00F55783" w:rsidP="00241A24">
            <w:pPr>
              <w:keepNext/>
              <w:keepLines/>
              <w:tabs>
                <w:tab w:val="left" w:pos="567"/>
              </w:tabs>
              <w:spacing w:after="0" w:line="240" w:lineRule="auto"/>
              <w:outlineLvl w:val="2"/>
              <w:rPr>
                <w:rFonts w:ascii="Times New Roman" w:hAnsi="Times New Roman"/>
                <w:b/>
                <w:kern w:val="28"/>
              </w:rPr>
            </w:pPr>
            <w:r w:rsidRPr="00451B67">
              <w:rPr>
                <w:rFonts w:ascii="Times New Roman" w:hAnsi="Times New Roman"/>
                <w:b/>
                <w:kern w:val="28"/>
              </w:rPr>
              <w:t>Tik KKE estrogenų PHT</w:t>
            </w:r>
          </w:p>
        </w:tc>
      </w:tr>
      <w:tr w:rsidR="00F55783" w:rsidRPr="00451B67" w14:paraId="49DB6776" w14:textId="77777777" w:rsidTr="00D65B72">
        <w:trPr>
          <w:gridAfter w:val="1"/>
          <w:wAfter w:w="9" w:type="dxa"/>
        </w:trPr>
        <w:tc>
          <w:tcPr>
            <w:tcW w:w="1772" w:type="dxa"/>
          </w:tcPr>
          <w:p w14:paraId="05312374" w14:textId="77777777"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50</w:t>
            </w:r>
            <w:r w:rsidRPr="00451B67">
              <w:rPr>
                <w:rFonts w:ascii="Times New Roman" w:hAnsi="Times New Roman"/>
                <w:kern w:val="28"/>
              </w:rPr>
              <w:noBreakHyphen/>
              <w:t>79</w:t>
            </w:r>
          </w:p>
        </w:tc>
        <w:tc>
          <w:tcPr>
            <w:tcW w:w="2753" w:type="dxa"/>
          </w:tcPr>
          <w:p w14:paraId="4929D156" w14:textId="77777777"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21</w:t>
            </w:r>
          </w:p>
        </w:tc>
        <w:tc>
          <w:tcPr>
            <w:tcW w:w="1500" w:type="dxa"/>
          </w:tcPr>
          <w:p w14:paraId="6450B2EC" w14:textId="77777777"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0,8 (0,7</w:t>
            </w:r>
            <w:r w:rsidRPr="00451B67">
              <w:rPr>
                <w:rFonts w:ascii="Times New Roman" w:hAnsi="Times New Roman"/>
                <w:kern w:val="28"/>
              </w:rPr>
              <w:noBreakHyphen/>
              <w:t>1,0)</w:t>
            </w:r>
          </w:p>
        </w:tc>
        <w:tc>
          <w:tcPr>
            <w:tcW w:w="2945" w:type="dxa"/>
          </w:tcPr>
          <w:p w14:paraId="06ECEA0B" w14:textId="77777777"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-4 (-6</w:t>
            </w:r>
            <w:r w:rsidRPr="00451B67">
              <w:rPr>
                <w:rFonts w:ascii="Times New Roman" w:hAnsi="Times New Roman"/>
                <w:kern w:val="28"/>
              </w:rPr>
              <w:noBreakHyphen/>
              <w:t>0)</w:t>
            </w:r>
            <w:r w:rsidRPr="00451B67">
              <w:rPr>
                <w:rFonts w:ascii="Times New Roman" w:hAnsi="Times New Roman"/>
                <w:kern w:val="28"/>
                <w:vertAlign w:val="superscript"/>
              </w:rPr>
              <w:t>a</w:t>
            </w:r>
          </w:p>
        </w:tc>
      </w:tr>
      <w:tr w:rsidR="00F55783" w:rsidRPr="00451B67" w14:paraId="4759AD68" w14:textId="77777777" w:rsidTr="00D65B72">
        <w:tc>
          <w:tcPr>
            <w:tcW w:w="4525" w:type="dxa"/>
            <w:gridSpan w:val="2"/>
            <w:shd w:val="clear" w:color="auto" w:fill="E0E0E0"/>
          </w:tcPr>
          <w:p w14:paraId="011CEDF1" w14:textId="77777777" w:rsidR="00F55783" w:rsidRPr="00451B67" w:rsidRDefault="00F55783" w:rsidP="00241A24">
            <w:pPr>
              <w:keepNext/>
              <w:keepLines/>
              <w:tabs>
                <w:tab w:val="left" w:pos="567"/>
              </w:tabs>
              <w:spacing w:after="0" w:line="240" w:lineRule="auto"/>
              <w:jc w:val="center"/>
              <w:outlineLvl w:val="2"/>
              <w:rPr>
                <w:rFonts w:ascii="Times New Roman" w:hAnsi="Times New Roman"/>
                <w:b/>
                <w:kern w:val="28"/>
              </w:rPr>
            </w:pPr>
          </w:p>
        </w:tc>
        <w:tc>
          <w:tcPr>
            <w:tcW w:w="4454" w:type="dxa"/>
            <w:gridSpan w:val="3"/>
            <w:shd w:val="clear" w:color="auto" w:fill="E0E0E0"/>
          </w:tcPr>
          <w:p w14:paraId="4DE0E262" w14:textId="77777777" w:rsidR="00F55783" w:rsidRPr="00451B67" w:rsidRDefault="00F55783" w:rsidP="00241A24">
            <w:pPr>
              <w:keepNext/>
              <w:keepLines/>
              <w:tabs>
                <w:tab w:val="left" w:pos="567"/>
              </w:tabs>
              <w:spacing w:after="0" w:line="240" w:lineRule="auto"/>
              <w:jc w:val="center"/>
              <w:outlineLvl w:val="2"/>
              <w:rPr>
                <w:rFonts w:ascii="Times New Roman" w:hAnsi="Times New Roman"/>
                <w:b/>
                <w:kern w:val="28"/>
              </w:rPr>
            </w:pPr>
            <w:r w:rsidRPr="00451B67">
              <w:rPr>
                <w:rFonts w:ascii="Times New Roman" w:hAnsi="Times New Roman"/>
                <w:b/>
                <w:kern w:val="28"/>
              </w:rPr>
              <w:t>KKE + MPA estrogenų-</w:t>
            </w:r>
            <w:proofErr w:type="spellStart"/>
            <w:r w:rsidRPr="00451B67">
              <w:rPr>
                <w:rFonts w:ascii="Times New Roman" w:hAnsi="Times New Roman"/>
                <w:b/>
                <w:kern w:val="28"/>
              </w:rPr>
              <w:t>progestagenų</w:t>
            </w:r>
            <w:proofErr w:type="spellEnd"/>
            <w:r w:rsidRPr="00451B67">
              <w:rPr>
                <w:rFonts w:ascii="Times New Roman" w:hAnsi="Times New Roman"/>
                <w:b/>
                <w:kern w:val="28"/>
              </w:rPr>
              <w:t xml:space="preserve"> </w:t>
            </w:r>
            <w:proofErr w:type="spellStart"/>
            <w:r w:rsidRPr="00451B67">
              <w:rPr>
                <w:rFonts w:ascii="Times New Roman" w:hAnsi="Times New Roman"/>
                <w:b/>
                <w:kern w:val="28"/>
              </w:rPr>
              <w:t>PHT</w:t>
            </w:r>
            <w:r w:rsidRPr="00451B67">
              <w:rPr>
                <w:rFonts w:ascii="Times New Roman" w:hAnsi="Times New Roman"/>
                <w:b/>
                <w:kern w:val="28"/>
                <w:vertAlign w:val="superscript"/>
              </w:rPr>
              <w:t>b</w:t>
            </w:r>
            <w:proofErr w:type="spellEnd"/>
          </w:p>
        </w:tc>
      </w:tr>
      <w:tr w:rsidR="00F55783" w:rsidRPr="00451B67" w14:paraId="1A747A60" w14:textId="77777777" w:rsidTr="00D65B72">
        <w:trPr>
          <w:gridAfter w:val="1"/>
          <w:wAfter w:w="9" w:type="dxa"/>
        </w:trPr>
        <w:tc>
          <w:tcPr>
            <w:tcW w:w="1772" w:type="dxa"/>
          </w:tcPr>
          <w:p w14:paraId="565E51FC" w14:textId="77777777"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50</w:t>
            </w:r>
            <w:r w:rsidRPr="00451B67">
              <w:rPr>
                <w:rFonts w:ascii="Times New Roman" w:hAnsi="Times New Roman"/>
                <w:kern w:val="28"/>
              </w:rPr>
              <w:noBreakHyphen/>
              <w:t>79</w:t>
            </w:r>
          </w:p>
        </w:tc>
        <w:tc>
          <w:tcPr>
            <w:tcW w:w="2753" w:type="dxa"/>
          </w:tcPr>
          <w:p w14:paraId="7B7C1D44" w14:textId="77777777"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17</w:t>
            </w:r>
          </w:p>
        </w:tc>
        <w:tc>
          <w:tcPr>
            <w:tcW w:w="1500" w:type="dxa"/>
          </w:tcPr>
          <w:p w14:paraId="637BA90B" w14:textId="77777777"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1,2 (1,0</w:t>
            </w:r>
            <w:r w:rsidRPr="00451B67">
              <w:rPr>
                <w:rFonts w:ascii="Times New Roman" w:hAnsi="Times New Roman"/>
                <w:kern w:val="28"/>
              </w:rPr>
              <w:noBreakHyphen/>
              <w:t>1,5)</w:t>
            </w:r>
          </w:p>
        </w:tc>
        <w:tc>
          <w:tcPr>
            <w:tcW w:w="2945" w:type="dxa"/>
          </w:tcPr>
          <w:p w14:paraId="1A110834" w14:textId="77777777" w:rsidR="00F55783" w:rsidRPr="00451B67" w:rsidRDefault="00F55783" w:rsidP="00241A24">
            <w:pPr>
              <w:keepNext/>
              <w:keepLines/>
              <w:tabs>
                <w:tab w:val="left" w:pos="567"/>
              </w:tabs>
              <w:spacing w:after="0" w:line="240" w:lineRule="auto"/>
              <w:jc w:val="both"/>
              <w:outlineLvl w:val="2"/>
              <w:rPr>
                <w:rFonts w:ascii="Times New Roman" w:hAnsi="Times New Roman"/>
                <w:kern w:val="28"/>
              </w:rPr>
            </w:pPr>
            <w:r w:rsidRPr="00451B67">
              <w:rPr>
                <w:rFonts w:ascii="Times New Roman" w:hAnsi="Times New Roman"/>
                <w:kern w:val="28"/>
              </w:rPr>
              <w:t>+4 (0</w:t>
            </w:r>
            <w:r w:rsidRPr="00451B67">
              <w:rPr>
                <w:rFonts w:ascii="Times New Roman" w:hAnsi="Times New Roman"/>
                <w:kern w:val="28"/>
              </w:rPr>
              <w:noBreakHyphen/>
              <w:t>9)</w:t>
            </w:r>
          </w:p>
        </w:tc>
      </w:tr>
    </w:tbl>
    <w:p w14:paraId="0187734B" w14:textId="1DC38C01" w:rsidR="00F55783" w:rsidRPr="00451B67" w:rsidRDefault="00F55783" w:rsidP="00F55783">
      <w:pPr>
        <w:spacing w:after="0" w:line="240" w:lineRule="auto"/>
        <w:rPr>
          <w:rFonts w:ascii="Times New Roman" w:hAnsi="Times New Roman"/>
        </w:rPr>
      </w:pPr>
      <w:r w:rsidRPr="00451B67">
        <w:rPr>
          <w:rFonts w:ascii="Times New Roman" w:hAnsi="Times New Roman"/>
          <w:b/>
        </w:rPr>
        <w:t>a</w:t>
      </w:r>
      <w:r w:rsidRPr="00451B67">
        <w:rPr>
          <w:rFonts w:ascii="Times New Roman" w:hAnsi="Times New Roman"/>
        </w:rPr>
        <w:t xml:space="preserve"> </w:t>
      </w:r>
      <w:r w:rsidR="004B1857">
        <w:rPr>
          <w:rFonts w:ascii="Times New Roman" w:hAnsi="Times New Roman"/>
        </w:rPr>
        <w:t>WH</w:t>
      </w:r>
      <w:r w:rsidRPr="00451B67">
        <w:rPr>
          <w:rFonts w:ascii="Times New Roman" w:hAnsi="Times New Roman"/>
        </w:rPr>
        <w:t>I tyrime dalyvavo moterys, kurioms pašalinta gimda, todėl krūties vėžio rizika nebuvo padidėjusi.</w:t>
      </w:r>
    </w:p>
    <w:p w14:paraId="445EC37C" w14:textId="77777777" w:rsidR="00F55783" w:rsidRPr="00451B67" w:rsidRDefault="00F55783" w:rsidP="00F55783">
      <w:pPr>
        <w:keepLines/>
        <w:spacing w:after="0" w:line="240" w:lineRule="auto"/>
        <w:jc w:val="both"/>
        <w:rPr>
          <w:rFonts w:ascii="Times New Roman" w:hAnsi="Times New Roman"/>
        </w:rPr>
      </w:pPr>
      <w:r w:rsidRPr="00451B67">
        <w:rPr>
          <w:rFonts w:ascii="Times New Roman" w:hAnsi="Times New Roman"/>
          <w:b/>
        </w:rPr>
        <w:t>b</w:t>
      </w:r>
      <w:r w:rsidRPr="00451B67">
        <w:rPr>
          <w:rFonts w:ascii="Times New Roman" w:hAnsi="Times New Roman"/>
        </w:rPr>
        <w:t xml:space="preserve"> Tyrime dalyvavo tik tos moterys, kurios iki tyrimo nevartojo PHT; per 5 pirmuosius PHT vartojimo metus rizikos padidėjimo nebuvo pastebėta. Po 5 vaisto vartojimo metų ši rizika buvo didesnė nei toms, moterims, kurios nevartojo PHT.</w:t>
      </w:r>
    </w:p>
    <w:p w14:paraId="027E5194" w14:textId="77777777" w:rsidR="00F55783" w:rsidRPr="00451B67" w:rsidRDefault="00F55783" w:rsidP="00F55783">
      <w:pPr>
        <w:spacing w:after="0" w:line="240" w:lineRule="auto"/>
        <w:rPr>
          <w:rFonts w:ascii="Times New Roman" w:hAnsi="Times New Roman"/>
        </w:rPr>
      </w:pPr>
    </w:p>
    <w:p w14:paraId="430C5E6D" w14:textId="77777777" w:rsidR="00F55783" w:rsidRPr="00451B67" w:rsidRDefault="00F55783" w:rsidP="00F55783">
      <w:pPr>
        <w:keepNext/>
        <w:spacing w:after="0" w:line="240" w:lineRule="auto"/>
        <w:outlineLvl w:val="5"/>
        <w:rPr>
          <w:rFonts w:ascii="Times New Roman" w:hAnsi="Times New Roman"/>
          <w:b/>
          <w:u w:val="single"/>
        </w:rPr>
      </w:pPr>
      <w:proofErr w:type="spellStart"/>
      <w:r w:rsidRPr="00451B67">
        <w:rPr>
          <w:rFonts w:ascii="Times New Roman" w:hAnsi="Times New Roman"/>
          <w:b/>
          <w:u w:val="single"/>
        </w:rPr>
        <w:lastRenderedPageBreak/>
        <w:t>Endometriumo</w:t>
      </w:r>
      <w:proofErr w:type="spellEnd"/>
      <w:r w:rsidRPr="00451B67">
        <w:rPr>
          <w:rFonts w:ascii="Times New Roman" w:hAnsi="Times New Roman"/>
          <w:b/>
          <w:u w:val="single"/>
        </w:rPr>
        <w:t xml:space="preserve"> vėžio rizika</w:t>
      </w:r>
    </w:p>
    <w:p w14:paraId="4C8F5643" w14:textId="77777777" w:rsidR="00F55783" w:rsidRPr="00451B67" w:rsidRDefault="00F55783" w:rsidP="00F55783">
      <w:pPr>
        <w:keepNext/>
        <w:spacing w:after="0" w:line="240" w:lineRule="auto"/>
        <w:rPr>
          <w:rFonts w:ascii="Times New Roman" w:hAnsi="Times New Roman"/>
        </w:rPr>
      </w:pPr>
    </w:p>
    <w:p w14:paraId="31ED30F1" w14:textId="77777777" w:rsidR="00F55783" w:rsidRPr="00451B67" w:rsidRDefault="00F55783" w:rsidP="00481D1D">
      <w:pPr>
        <w:keepNext/>
        <w:spacing w:after="0" w:line="240" w:lineRule="auto"/>
        <w:rPr>
          <w:rFonts w:ascii="Times New Roman" w:hAnsi="Times New Roman"/>
          <w:u w:val="single"/>
        </w:rPr>
      </w:pPr>
      <w:r w:rsidRPr="00451B67">
        <w:rPr>
          <w:rFonts w:ascii="Times New Roman" w:hAnsi="Times New Roman"/>
          <w:u w:val="single"/>
        </w:rPr>
        <w:t>Moterys po menopauzės, kurioms nepašalinta gimda</w:t>
      </w:r>
    </w:p>
    <w:p w14:paraId="737B56E7" w14:textId="77777777" w:rsidR="00F55783" w:rsidRPr="00451B67" w:rsidRDefault="00F55783" w:rsidP="00481D1D">
      <w:pPr>
        <w:keepNext/>
        <w:spacing w:after="0" w:line="240" w:lineRule="auto"/>
        <w:rPr>
          <w:rFonts w:ascii="Times New Roman" w:hAnsi="Times New Roman"/>
          <w:u w:val="single"/>
        </w:rPr>
      </w:pPr>
    </w:p>
    <w:p w14:paraId="5DC1D573" w14:textId="576D32D3" w:rsidR="00F55783" w:rsidRPr="00451B67" w:rsidRDefault="00F55783" w:rsidP="00481D1D">
      <w:pPr>
        <w:keepNext/>
        <w:spacing w:after="0" w:line="240" w:lineRule="auto"/>
        <w:rPr>
          <w:rFonts w:ascii="Times New Roman" w:hAnsi="Times New Roman"/>
        </w:rPr>
      </w:pPr>
      <w:proofErr w:type="spellStart"/>
      <w:r w:rsidRPr="00451B67">
        <w:rPr>
          <w:rFonts w:ascii="Times New Roman" w:hAnsi="Times New Roman"/>
        </w:rPr>
        <w:t>Endometriumo</w:t>
      </w:r>
      <w:proofErr w:type="spellEnd"/>
      <w:r w:rsidRPr="00451B67">
        <w:rPr>
          <w:rFonts w:ascii="Times New Roman" w:hAnsi="Times New Roman"/>
        </w:rPr>
        <w:t xml:space="preserve"> vėžiu suserga 5-ios iš 1 000 moterų, kurioms nepašalinta gimda ir kurios nevartoja PHT. Vien estrogenų PHT nerekomenduojama moterims, kurioms nepašalinta gimda, kadangi didėja gimdos gleivinės  vėžio rizika (žr. 4.4 skyrių). Remiantis epidemiologinių tyrimų duomenimis, nustatyta, kad priklausomai nuo vien estrogenų preparatų vartojimo trukmės ir estrogeno dozės, papildomai diagnozuojama nuo 5 iki 55 </w:t>
      </w:r>
      <w:proofErr w:type="spellStart"/>
      <w:r w:rsidRPr="00451B67">
        <w:rPr>
          <w:rFonts w:ascii="Times New Roman" w:hAnsi="Times New Roman"/>
        </w:rPr>
        <w:t>endometriumo</w:t>
      </w:r>
      <w:proofErr w:type="spellEnd"/>
      <w:r w:rsidRPr="00451B67">
        <w:rPr>
          <w:rFonts w:ascii="Times New Roman" w:hAnsi="Times New Roman"/>
        </w:rPr>
        <w:t xml:space="preserve"> vėžio atvejų 1 000</w:t>
      </w:r>
      <w:r w:rsidRPr="00451B67">
        <w:rPr>
          <w:rFonts w:ascii="Times New Roman" w:hAnsi="Times New Roman"/>
        </w:rPr>
        <w:noBreakHyphen/>
        <w:t>iui 50</w:t>
      </w:r>
      <w:r w:rsidRPr="00451B67">
        <w:rPr>
          <w:rFonts w:ascii="Times New Roman" w:hAnsi="Times New Roman"/>
        </w:rPr>
        <w:noBreakHyphen/>
        <w:t>65 metų amžiaus moterų.</w:t>
      </w:r>
    </w:p>
    <w:p w14:paraId="70268E97" w14:textId="77777777" w:rsidR="00F55783" w:rsidRPr="00451B67" w:rsidRDefault="00F55783" w:rsidP="00F55783">
      <w:pPr>
        <w:spacing w:after="0" w:line="240" w:lineRule="auto"/>
        <w:rPr>
          <w:rFonts w:ascii="Times New Roman" w:hAnsi="Times New Roman"/>
        </w:rPr>
      </w:pPr>
    </w:p>
    <w:p w14:paraId="123933B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Gydymą estrogenu papildžius </w:t>
      </w:r>
      <w:proofErr w:type="spellStart"/>
      <w:r w:rsidRPr="00451B67">
        <w:rPr>
          <w:rFonts w:ascii="Times New Roman" w:hAnsi="Times New Roman"/>
        </w:rPr>
        <w:t>progestagenu</w:t>
      </w:r>
      <w:proofErr w:type="spellEnd"/>
      <w:r w:rsidRPr="00451B67">
        <w:rPr>
          <w:rFonts w:ascii="Times New Roman" w:hAnsi="Times New Roman"/>
        </w:rPr>
        <w:t xml:space="preserve"> bent 12 dienų per ciklą, šio rizikos padidėjimo galima išvengti. Milijono moterų tyrimo duomenimis, po 5 metų sudėtinės PHT vartojimo (nuosekliai arba nepertraukiamai), </w:t>
      </w:r>
      <w:proofErr w:type="spellStart"/>
      <w:r w:rsidRPr="00451B67">
        <w:rPr>
          <w:rFonts w:ascii="Times New Roman" w:hAnsi="Times New Roman"/>
        </w:rPr>
        <w:t>endometriumo</w:t>
      </w:r>
      <w:proofErr w:type="spellEnd"/>
      <w:r w:rsidRPr="00451B67">
        <w:rPr>
          <w:rFonts w:ascii="Times New Roman" w:hAnsi="Times New Roman"/>
        </w:rPr>
        <w:t xml:space="preserve"> vėžio rizika nepadidėjo (RR = 1,0 (0,8</w:t>
      </w:r>
      <w:r w:rsidRPr="00451B67">
        <w:rPr>
          <w:rFonts w:ascii="Times New Roman" w:hAnsi="Times New Roman"/>
        </w:rPr>
        <w:noBreakHyphen/>
        <w:t>1,2)).</w:t>
      </w:r>
    </w:p>
    <w:p w14:paraId="3780B217" w14:textId="77777777" w:rsidR="00F55783" w:rsidRPr="00451B67" w:rsidRDefault="00F55783" w:rsidP="00F55783">
      <w:pPr>
        <w:spacing w:after="0" w:line="240" w:lineRule="auto"/>
        <w:rPr>
          <w:rFonts w:ascii="Times New Roman" w:hAnsi="Times New Roman"/>
        </w:rPr>
      </w:pPr>
    </w:p>
    <w:p w14:paraId="5F3CFD50" w14:textId="77777777" w:rsidR="00F55783" w:rsidRPr="00451B67" w:rsidRDefault="00F55783" w:rsidP="00F55783">
      <w:pPr>
        <w:spacing w:after="0" w:line="240" w:lineRule="auto"/>
        <w:rPr>
          <w:rFonts w:ascii="Times New Roman" w:hAnsi="Times New Roman"/>
          <w:b/>
          <w:u w:val="single"/>
        </w:rPr>
      </w:pPr>
      <w:r w:rsidRPr="00451B67">
        <w:rPr>
          <w:rFonts w:ascii="Times New Roman" w:hAnsi="Times New Roman"/>
          <w:b/>
          <w:u w:val="single"/>
        </w:rPr>
        <w:t>Kiaušidžių vėžys</w:t>
      </w:r>
    </w:p>
    <w:p w14:paraId="41CEC18D" w14:textId="77777777" w:rsidR="00F55783" w:rsidRPr="00451B67" w:rsidRDefault="00F55783" w:rsidP="00F55783">
      <w:pPr>
        <w:spacing w:after="0" w:line="240" w:lineRule="auto"/>
        <w:rPr>
          <w:rFonts w:ascii="Times New Roman" w:hAnsi="Times New Roman"/>
          <w:b/>
          <w:u w:val="single"/>
        </w:rPr>
      </w:pPr>
    </w:p>
    <w:p w14:paraId="33E40FBF"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PHT preparatų, kuriuose yra tik estrogeno arba sudėtinių PHT preparatų, kuriuose yra estrogeno ir </w:t>
      </w:r>
      <w:proofErr w:type="spellStart"/>
      <w:r w:rsidRPr="00451B67">
        <w:rPr>
          <w:rFonts w:ascii="Times New Roman" w:hAnsi="Times New Roman"/>
        </w:rPr>
        <w:t>progestageno</w:t>
      </w:r>
      <w:proofErr w:type="spellEnd"/>
      <w:r w:rsidRPr="00451B67">
        <w:rPr>
          <w:rFonts w:ascii="Times New Roman" w:hAnsi="Times New Roman"/>
        </w:rPr>
        <w:t>, vartojimas siejamas su šiek tiek padidėjusia kiaušidžių vėžio diagnozės rizika (žr. 4.4 skyrių).</w:t>
      </w:r>
    </w:p>
    <w:p w14:paraId="4F3CDDD7" w14:textId="77777777" w:rsidR="00F55783" w:rsidRPr="00451B67" w:rsidRDefault="00F55783" w:rsidP="00F55783">
      <w:pPr>
        <w:spacing w:after="0" w:line="240" w:lineRule="auto"/>
        <w:rPr>
          <w:rFonts w:ascii="Times New Roman" w:hAnsi="Times New Roman"/>
        </w:rPr>
      </w:pPr>
    </w:p>
    <w:p w14:paraId="6D175792" w14:textId="77777777" w:rsidR="00F55783" w:rsidRPr="00451B67" w:rsidRDefault="00F55783" w:rsidP="00F55783">
      <w:pPr>
        <w:spacing w:after="0" w:line="240" w:lineRule="auto"/>
        <w:rPr>
          <w:rFonts w:ascii="Times New Roman" w:hAnsi="Times New Roman" w:cs="Times New Roman"/>
          <w:u w:val="single"/>
        </w:rPr>
      </w:pPr>
      <w:r w:rsidRPr="00451B67">
        <w:rPr>
          <w:rFonts w:ascii="Times New Roman" w:hAnsi="Times New Roman" w:cs="Times New Roman"/>
        </w:rPr>
        <w:t xml:space="preserve">Atlikus 52 epidemiologinių tyrimų </w:t>
      </w:r>
      <w:proofErr w:type="spellStart"/>
      <w:r w:rsidRPr="00451B67">
        <w:rPr>
          <w:rFonts w:ascii="Times New Roman" w:hAnsi="Times New Roman" w:cs="Times New Roman"/>
        </w:rPr>
        <w:t>metaanalizę</w:t>
      </w:r>
      <w:proofErr w:type="spellEnd"/>
      <w:r w:rsidRPr="00451B67">
        <w:rPr>
          <w:rFonts w:ascii="Times New Roman" w:hAnsi="Times New Roman" w:cs="Times New Roman"/>
        </w:rPr>
        <w:t>, moterims, šiuo metu vartojančioms PHT preparatų, nustatyta didesnė kiaušidžių vėžio rizika, palyginti su moterimis, kurios niekada nevartojo PHT preparatų (RK: 1,43, 95 % PI: 1,31</w:t>
      </w:r>
      <w:r w:rsidRPr="00451B67">
        <w:rPr>
          <w:rFonts w:ascii="Times New Roman" w:hAnsi="Times New Roman" w:cs="Times New Roman"/>
        </w:rPr>
        <w:noBreakHyphen/>
        <w:t>1,56). Tarp 50</w:t>
      </w:r>
      <w:r w:rsidRPr="00451B67">
        <w:rPr>
          <w:rFonts w:ascii="Times New Roman" w:hAnsi="Times New Roman" w:cs="Times New Roman"/>
        </w:rPr>
        <w:noBreakHyphen/>
        <w:t>54 metų moterų, PHT preparatų vartojusių 5 metus, tai sukėlė maždaug 1 papildomą atvejį/2000 vartotojų. Per 5 metus tarp 50</w:t>
      </w:r>
      <w:r w:rsidRPr="00451B67">
        <w:rPr>
          <w:rFonts w:ascii="Times New Roman" w:hAnsi="Times New Roman" w:cs="Times New Roman"/>
        </w:rPr>
        <w:noBreakHyphen/>
        <w:t>54 metų moterų, kurios nevartoja PHT preparatų, kiaušidžių vėžys bus diagnozuotas maždaug 2 moterims iš 2000.</w:t>
      </w:r>
    </w:p>
    <w:p w14:paraId="33876D68" w14:textId="77777777" w:rsidR="00F55783" w:rsidRPr="00451B67" w:rsidRDefault="00F55783" w:rsidP="00F55783">
      <w:pPr>
        <w:spacing w:after="0" w:line="240" w:lineRule="auto"/>
        <w:rPr>
          <w:rFonts w:ascii="Times New Roman" w:hAnsi="Times New Roman"/>
          <w:u w:val="single"/>
        </w:rPr>
      </w:pPr>
    </w:p>
    <w:p w14:paraId="6D7D01E0" w14:textId="77777777" w:rsidR="00F55783" w:rsidRPr="00451B67" w:rsidRDefault="00F55783" w:rsidP="00F55783">
      <w:pPr>
        <w:spacing w:after="0" w:line="240" w:lineRule="auto"/>
        <w:rPr>
          <w:rFonts w:ascii="Times New Roman" w:hAnsi="Times New Roman"/>
          <w:b/>
          <w:u w:val="single"/>
        </w:rPr>
      </w:pPr>
      <w:r w:rsidRPr="00451B67">
        <w:rPr>
          <w:rFonts w:ascii="Times New Roman" w:hAnsi="Times New Roman"/>
          <w:b/>
          <w:u w:val="single"/>
        </w:rPr>
        <w:t>Venų tromboembolijos rizika</w:t>
      </w:r>
    </w:p>
    <w:p w14:paraId="6FBDD912" w14:textId="77777777" w:rsidR="00F55783" w:rsidRPr="00451B67" w:rsidRDefault="00F55783" w:rsidP="00F55783">
      <w:pPr>
        <w:spacing w:after="0" w:line="240" w:lineRule="auto"/>
        <w:rPr>
          <w:rFonts w:ascii="Times New Roman" w:hAnsi="Times New Roman"/>
          <w:b/>
        </w:rPr>
      </w:pPr>
    </w:p>
    <w:p w14:paraId="613D7A8D" w14:textId="71DED468" w:rsidR="00F55783" w:rsidRPr="00451B67" w:rsidRDefault="00F55783" w:rsidP="00F55783">
      <w:pPr>
        <w:spacing w:after="0" w:line="240" w:lineRule="auto"/>
        <w:rPr>
          <w:rFonts w:ascii="Times New Roman" w:hAnsi="Times New Roman"/>
        </w:rPr>
      </w:pPr>
      <w:r w:rsidRPr="00451B67">
        <w:rPr>
          <w:rFonts w:ascii="Times New Roman" w:hAnsi="Times New Roman"/>
        </w:rPr>
        <w:t>PHT yra susijusi su 1,3</w:t>
      </w:r>
      <w:r w:rsidRPr="00451B67">
        <w:rPr>
          <w:rFonts w:ascii="Times New Roman" w:hAnsi="Times New Roman"/>
        </w:rPr>
        <w:noBreakHyphen/>
        <w:t xml:space="preserve">3 kartus didesne venų tromboembolijos (VTE), t. y. giliųjų venų trombozės ar plaučių embolijos, išsivystymo santykine rizika. Tai labiau tikėtina pirmaisiais PHT vartojimo metais (žr. 4.4 skyrių). Toliau pateikiami </w:t>
      </w:r>
      <w:r w:rsidR="00600280" w:rsidRPr="00446CC1">
        <w:rPr>
          <w:rFonts w:ascii="Times New Roman" w:hAnsi="Times New Roman"/>
          <w:iCs/>
        </w:rPr>
        <w:t>WH</w:t>
      </w:r>
      <w:r w:rsidRPr="00446CC1">
        <w:rPr>
          <w:rFonts w:ascii="Times New Roman" w:hAnsi="Times New Roman"/>
          <w:iCs/>
        </w:rPr>
        <w:t>I</w:t>
      </w:r>
      <w:r w:rsidRPr="00451B67">
        <w:rPr>
          <w:rFonts w:ascii="Times New Roman" w:hAnsi="Times New Roman"/>
          <w:i/>
        </w:rPr>
        <w:t xml:space="preserve"> </w:t>
      </w:r>
      <w:r w:rsidRPr="00451B67">
        <w:rPr>
          <w:rFonts w:ascii="Times New Roman" w:hAnsi="Times New Roman"/>
        </w:rPr>
        <w:t>tyrimo rezultatai.</w:t>
      </w:r>
    </w:p>
    <w:p w14:paraId="0E936C89" w14:textId="474C7ED6" w:rsidR="00F55783" w:rsidRPr="00451B67" w:rsidRDefault="00F55783" w:rsidP="00F55783">
      <w:pPr>
        <w:spacing w:after="0" w:line="240" w:lineRule="auto"/>
        <w:rPr>
          <w:rFonts w:ascii="Times New Roman" w:hAnsi="Times New Roman"/>
        </w:rPr>
      </w:pPr>
    </w:p>
    <w:p w14:paraId="48B77A2B" w14:textId="0C879604" w:rsidR="00F55783" w:rsidRPr="00451B67" w:rsidRDefault="004B1857" w:rsidP="00F55783">
      <w:pPr>
        <w:spacing w:after="0" w:line="240" w:lineRule="auto"/>
        <w:rPr>
          <w:rFonts w:ascii="Times New Roman" w:eastAsia="Times New Roman" w:hAnsi="Times New Roman" w:cs="Times New Roman"/>
          <w:b/>
        </w:rPr>
      </w:pPr>
      <w:r w:rsidRPr="00446CC1">
        <w:rPr>
          <w:rFonts w:ascii="Times New Roman" w:eastAsia="Times New Roman" w:hAnsi="Times New Roman" w:cs="Times New Roman"/>
          <w:b/>
          <w:iCs/>
        </w:rPr>
        <w:t>WH</w:t>
      </w:r>
      <w:r w:rsidR="00F55783" w:rsidRPr="00446CC1">
        <w:rPr>
          <w:rFonts w:ascii="Times New Roman" w:eastAsia="Times New Roman" w:hAnsi="Times New Roman" w:cs="Times New Roman"/>
          <w:b/>
          <w:iCs/>
        </w:rPr>
        <w:t>I</w:t>
      </w:r>
      <w:r w:rsidR="00F55783" w:rsidRPr="00451B67">
        <w:rPr>
          <w:rFonts w:ascii="Times New Roman" w:eastAsia="Times New Roman" w:hAnsi="Times New Roman" w:cs="Times New Roman"/>
          <w:b/>
        </w:rPr>
        <w:t xml:space="preserve"> tyrimai – Papildoma VTE rizika per 5 vartojimo metus</w:t>
      </w:r>
    </w:p>
    <w:tbl>
      <w:tblPr>
        <w:tblW w:w="8985" w:type="dxa"/>
        <w:tblLook w:val="0000" w:firstRow="0" w:lastRow="0" w:firstColumn="0" w:lastColumn="0" w:noHBand="0" w:noVBand="0"/>
      </w:tblPr>
      <w:tblGrid>
        <w:gridCol w:w="1835"/>
        <w:gridCol w:w="2520"/>
        <w:gridCol w:w="2040"/>
        <w:gridCol w:w="2590"/>
      </w:tblGrid>
      <w:tr w:rsidR="00F55783" w:rsidRPr="00451B67" w14:paraId="7E2DCFAD" w14:textId="77777777" w:rsidTr="00241A24">
        <w:trPr>
          <w:trHeight w:val="285"/>
        </w:trPr>
        <w:tc>
          <w:tcPr>
            <w:tcW w:w="1835" w:type="dxa"/>
            <w:tcBorders>
              <w:top w:val="single" w:sz="4" w:space="0" w:color="000000"/>
              <w:left w:val="single" w:sz="4" w:space="0" w:color="000000"/>
              <w:right w:val="single" w:sz="4" w:space="0" w:color="000000"/>
            </w:tcBorders>
          </w:tcPr>
          <w:p w14:paraId="41D69884"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 xml:space="preserve">Amžiaus ribos (metais) </w:t>
            </w:r>
          </w:p>
        </w:tc>
        <w:tc>
          <w:tcPr>
            <w:tcW w:w="2520" w:type="dxa"/>
            <w:tcBorders>
              <w:top w:val="single" w:sz="4" w:space="0" w:color="000000"/>
              <w:left w:val="single" w:sz="4" w:space="0" w:color="000000"/>
              <w:right w:val="single" w:sz="4" w:space="0" w:color="000000"/>
            </w:tcBorders>
          </w:tcPr>
          <w:p w14:paraId="60A5D213"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Įvykiai 1 000</w:t>
            </w:r>
            <w:r w:rsidRPr="00451B67">
              <w:rPr>
                <w:rFonts w:ascii="Times New Roman" w:hAnsi="Times New Roman"/>
              </w:rPr>
              <w:noBreakHyphen/>
              <w:t>iui moterų placebo grupėje per 5 metus</w:t>
            </w:r>
          </w:p>
        </w:tc>
        <w:tc>
          <w:tcPr>
            <w:tcW w:w="2040" w:type="dxa"/>
            <w:tcBorders>
              <w:top w:val="single" w:sz="4" w:space="0" w:color="000000"/>
              <w:left w:val="single" w:sz="4" w:space="0" w:color="000000"/>
              <w:right w:val="single" w:sz="4" w:space="0" w:color="000000"/>
            </w:tcBorders>
          </w:tcPr>
          <w:p w14:paraId="5478FFBD"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Rizikos santykis ir 95 % PI</w:t>
            </w:r>
          </w:p>
        </w:tc>
        <w:tc>
          <w:tcPr>
            <w:tcW w:w="2590" w:type="dxa"/>
            <w:tcBorders>
              <w:top w:val="single" w:sz="4" w:space="0" w:color="000000"/>
              <w:left w:val="single" w:sz="4" w:space="0" w:color="000000"/>
              <w:right w:val="single" w:sz="4" w:space="0" w:color="000000"/>
            </w:tcBorders>
          </w:tcPr>
          <w:p w14:paraId="40F7D186"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Papildomi atvejai iš 1 000</w:t>
            </w:r>
            <w:r w:rsidRPr="00451B67">
              <w:rPr>
                <w:rFonts w:ascii="Times New Roman" w:hAnsi="Times New Roman"/>
              </w:rPr>
              <w:noBreakHyphen/>
              <w:t>iui vartojusiųjų</w:t>
            </w:r>
          </w:p>
        </w:tc>
      </w:tr>
      <w:tr w:rsidR="00F55783" w:rsidRPr="00451B67" w14:paraId="14ACBE94" w14:textId="77777777" w:rsidTr="00241A24">
        <w:trPr>
          <w:trHeight w:val="263"/>
        </w:trPr>
        <w:tc>
          <w:tcPr>
            <w:tcW w:w="8985" w:type="dxa"/>
            <w:gridSpan w:val="4"/>
            <w:tcBorders>
              <w:top w:val="single" w:sz="4" w:space="0" w:color="000000"/>
              <w:left w:val="single" w:sz="4" w:space="0" w:color="000000"/>
              <w:bottom w:val="single" w:sz="4" w:space="0" w:color="000000"/>
              <w:right w:val="single" w:sz="4" w:space="0" w:color="000000"/>
            </w:tcBorders>
            <w:shd w:val="clear" w:color="auto" w:fill="C0C0C0"/>
          </w:tcPr>
          <w:p w14:paraId="3E85236C" w14:textId="77777777" w:rsidR="00F55783" w:rsidRPr="00451B67" w:rsidRDefault="00F55783" w:rsidP="00241A24">
            <w:pPr>
              <w:spacing w:after="0" w:line="240" w:lineRule="auto"/>
              <w:rPr>
                <w:rFonts w:ascii="Times New Roman" w:eastAsia="Times New Roman" w:hAnsi="Times New Roman" w:cs="Times New Roman"/>
                <w:lang w:eastAsia="lt-LT"/>
              </w:rPr>
            </w:pPr>
            <w:r w:rsidRPr="00451B67">
              <w:rPr>
                <w:rFonts w:ascii="Times New Roman" w:eastAsia="Times New Roman" w:hAnsi="Times New Roman" w:cs="Times New Roman"/>
              </w:rPr>
              <w:t xml:space="preserve">Vien estrogenai, vartojami per </w:t>
            </w:r>
            <w:proofErr w:type="spellStart"/>
            <w:r w:rsidRPr="00451B67">
              <w:rPr>
                <w:rFonts w:ascii="Times New Roman" w:eastAsia="Times New Roman" w:hAnsi="Times New Roman" w:cs="Times New Roman"/>
              </w:rPr>
              <w:t>burn</w:t>
            </w:r>
            <w:r w:rsidRPr="00451B67">
              <w:rPr>
                <w:rFonts w:ascii="Times New Roman" w:eastAsia="Times New Roman" w:hAnsi="Times New Roman" w:cs="Times New Roman"/>
                <w:lang w:eastAsia="lt-LT"/>
              </w:rPr>
              <w:t>ą</w:t>
            </w:r>
            <w:r w:rsidRPr="00451B67">
              <w:rPr>
                <w:rFonts w:ascii="Times New Roman" w:eastAsia="Times New Roman" w:hAnsi="Times New Roman" w:cs="Times New Roman"/>
                <w:vertAlign w:val="superscript"/>
                <w:lang w:eastAsia="lt-LT"/>
              </w:rPr>
              <w:t>a</w:t>
            </w:r>
            <w:proofErr w:type="spellEnd"/>
            <w:r w:rsidRPr="00451B67">
              <w:rPr>
                <w:rFonts w:ascii="Times New Roman" w:eastAsia="Times New Roman" w:hAnsi="Times New Roman" w:cs="Times New Roman"/>
                <w:vertAlign w:val="superscript"/>
                <w:lang w:eastAsia="lt-LT"/>
              </w:rPr>
              <w:t xml:space="preserve"> </w:t>
            </w:r>
          </w:p>
        </w:tc>
      </w:tr>
      <w:tr w:rsidR="00F55783" w:rsidRPr="00451B67" w14:paraId="16448078" w14:textId="77777777" w:rsidTr="00241A24">
        <w:trPr>
          <w:trHeight w:val="265"/>
        </w:trPr>
        <w:tc>
          <w:tcPr>
            <w:tcW w:w="1835" w:type="dxa"/>
            <w:tcBorders>
              <w:top w:val="single" w:sz="4" w:space="0" w:color="000000"/>
              <w:left w:val="single" w:sz="4" w:space="0" w:color="000000"/>
              <w:bottom w:val="single" w:sz="4" w:space="0" w:color="000000"/>
              <w:right w:val="single" w:sz="4" w:space="0" w:color="000000"/>
            </w:tcBorders>
          </w:tcPr>
          <w:p w14:paraId="4217ED29"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50</w:t>
            </w:r>
            <w:r w:rsidRPr="00451B67">
              <w:rPr>
                <w:rFonts w:ascii="Times New Roman" w:hAnsi="Times New Roman"/>
              </w:rPr>
              <w:noBreakHyphen/>
              <w:t xml:space="preserve">59 </w:t>
            </w:r>
          </w:p>
        </w:tc>
        <w:tc>
          <w:tcPr>
            <w:tcW w:w="2520" w:type="dxa"/>
            <w:tcBorders>
              <w:top w:val="single" w:sz="4" w:space="0" w:color="000000"/>
              <w:left w:val="single" w:sz="4" w:space="0" w:color="000000"/>
              <w:bottom w:val="single" w:sz="4" w:space="0" w:color="000000"/>
              <w:right w:val="single" w:sz="4" w:space="0" w:color="000000"/>
            </w:tcBorders>
          </w:tcPr>
          <w:p w14:paraId="2AF21CFB"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 xml:space="preserve">7 </w:t>
            </w:r>
          </w:p>
        </w:tc>
        <w:tc>
          <w:tcPr>
            <w:tcW w:w="2040" w:type="dxa"/>
            <w:tcBorders>
              <w:top w:val="single" w:sz="4" w:space="0" w:color="000000"/>
              <w:left w:val="single" w:sz="4" w:space="0" w:color="000000"/>
              <w:bottom w:val="single" w:sz="4" w:space="0" w:color="000000"/>
              <w:right w:val="single" w:sz="4" w:space="0" w:color="000000"/>
            </w:tcBorders>
          </w:tcPr>
          <w:p w14:paraId="254E8FEB"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1,2 (0,6</w:t>
            </w:r>
            <w:r w:rsidRPr="00451B67">
              <w:rPr>
                <w:rFonts w:ascii="Times New Roman" w:hAnsi="Times New Roman"/>
              </w:rPr>
              <w:noBreakHyphen/>
              <w:t xml:space="preserve">2,4) </w:t>
            </w:r>
          </w:p>
        </w:tc>
        <w:tc>
          <w:tcPr>
            <w:tcW w:w="2590" w:type="dxa"/>
            <w:tcBorders>
              <w:top w:val="single" w:sz="4" w:space="0" w:color="000000"/>
              <w:left w:val="single" w:sz="4" w:space="0" w:color="000000"/>
              <w:bottom w:val="single" w:sz="4" w:space="0" w:color="000000"/>
              <w:right w:val="single" w:sz="4" w:space="0" w:color="000000"/>
            </w:tcBorders>
          </w:tcPr>
          <w:p w14:paraId="51F3EFD4"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1 (-3</w:t>
            </w:r>
            <w:r w:rsidRPr="00451B67">
              <w:rPr>
                <w:rFonts w:ascii="Times New Roman" w:hAnsi="Times New Roman"/>
              </w:rPr>
              <w:noBreakHyphen/>
              <w:t xml:space="preserve">10) </w:t>
            </w:r>
          </w:p>
        </w:tc>
      </w:tr>
      <w:tr w:rsidR="00F55783" w:rsidRPr="00451B67" w14:paraId="12A84981" w14:textId="77777777" w:rsidTr="00241A24">
        <w:trPr>
          <w:trHeight w:val="265"/>
        </w:trPr>
        <w:tc>
          <w:tcPr>
            <w:tcW w:w="8985" w:type="dxa"/>
            <w:gridSpan w:val="4"/>
            <w:tcBorders>
              <w:top w:val="single" w:sz="4" w:space="0" w:color="000000"/>
              <w:left w:val="single" w:sz="4" w:space="0" w:color="000000"/>
              <w:bottom w:val="single" w:sz="4" w:space="0" w:color="000000"/>
              <w:right w:val="single" w:sz="4" w:space="0" w:color="000000"/>
            </w:tcBorders>
            <w:shd w:val="clear" w:color="auto" w:fill="C0C0C0"/>
          </w:tcPr>
          <w:p w14:paraId="5D013703"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Sudėtiniai estrogenai-</w:t>
            </w:r>
            <w:proofErr w:type="spellStart"/>
            <w:r w:rsidRPr="00451B67">
              <w:rPr>
                <w:rFonts w:ascii="Times New Roman" w:hAnsi="Times New Roman"/>
              </w:rPr>
              <w:t>progestagenai</w:t>
            </w:r>
            <w:proofErr w:type="spellEnd"/>
            <w:r w:rsidRPr="00451B67">
              <w:rPr>
                <w:rFonts w:ascii="Times New Roman" w:hAnsi="Times New Roman"/>
              </w:rPr>
              <w:t xml:space="preserve">, vartojami per burną </w:t>
            </w:r>
          </w:p>
        </w:tc>
      </w:tr>
      <w:tr w:rsidR="00F55783" w:rsidRPr="00451B67" w14:paraId="7A20D15F" w14:textId="77777777" w:rsidTr="00241A24">
        <w:trPr>
          <w:trHeight w:val="265"/>
        </w:trPr>
        <w:tc>
          <w:tcPr>
            <w:tcW w:w="1835" w:type="dxa"/>
            <w:tcBorders>
              <w:top w:val="single" w:sz="4" w:space="0" w:color="000000"/>
              <w:left w:val="single" w:sz="4" w:space="0" w:color="000000"/>
              <w:bottom w:val="single" w:sz="4" w:space="0" w:color="000000"/>
              <w:right w:val="single" w:sz="4" w:space="0" w:color="000000"/>
            </w:tcBorders>
          </w:tcPr>
          <w:p w14:paraId="5D18A46A"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50</w:t>
            </w:r>
            <w:r w:rsidRPr="00451B67">
              <w:rPr>
                <w:rFonts w:ascii="Times New Roman" w:hAnsi="Times New Roman"/>
              </w:rPr>
              <w:noBreakHyphen/>
              <w:t xml:space="preserve">59 </w:t>
            </w:r>
          </w:p>
        </w:tc>
        <w:tc>
          <w:tcPr>
            <w:tcW w:w="2520" w:type="dxa"/>
            <w:tcBorders>
              <w:top w:val="single" w:sz="4" w:space="0" w:color="000000"/>
              <w:left w:val="single" w:sz="4" w:space="0" w:color="000000"/>
              <w:bottom w:val="single" w:sz="4" w:space="0" w:color="000000"/>
              <w:right w:val="single" w:sz="4" w:space="0" w:color="000000"/>
            </w:tcBorders>
          </w:tcPr>
          <w:p w14:paraId="15686C73"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 xml:space="preserve">4 </w:t>
            </w:r>
          </w:p>
        </w:tc>
        <w:tc>
          <w:tcPr>
            <w:tcW w:w="2040" w:type="dxa"/>
            <w:tcBorders>
              <w:top w:val="single" w:sz="4" w:space="0" w:color="000000"/>
              <w:left w:val="single" w:sz="4" w:space="0" w:color="000000"/>
              <w:bottom w:val="single" w:sz="4" w:space="0" w:color="000000"/>
              <w:right w:val="single" w:sz="4" w:space="0" w:color="000000"/>
            </w:tcBorders>
          </w:tcPr>
          <w:p w14:paraId="62152781"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2,3 (1,2</w:t>
            </w:r>
            <w:r w:rsidRPr="00451B67">
              <w:rPr>
                <w:rFonts w:ascii="Times New Roman" w:hAnsi="Times New Roman"/>
              </w:rPr>
              <w:noBreakHyphen/>
              <w:t xml:space="preserve">4,3) </w:t>
            </w:r>
          </w:p>
        </w:tc>
        <w:tc>
          <w:tcPr>
            <w:tcW w:w="2590" w:type="dxa"/>
            <w:tcBorders>
              <w:top w:val="single" w:sz="4" w:space="0" w:color="000000"/>
              <w:left w:val="single" w:sz="4" w:space="0" w:color="000000"/>
              <w:bottom w:val="single" w:sz="4" w:space="0" w:color="000000"/>
              <w:right w:val="single" w:sz="4" w:space="0" w:color="000000"/>
            </w:tcBorders>
          </w:tcPr>
          <w:p w14:paraId="609974C0" w14:textId="77777777" w:rsidR="00F55783" w:rsidRPr="00451B67" w:rsidRDefault="00F55783" w:rsidP="00241A24">
            <w:pPr>
              <w:spacing w:after="0" w:line="240" w:lineRule="auto"/>
              <w:rPr>
                <w:rFonts w:ascii="Times New Roman" w:hAnsi="Times New Roman"/>
              </w:rPr>
            </w:pPr>
            <w:r w:rsidRPr="00451B67">
              <w:rPr>
                <w:rFonts w:ascii="Times New Roman" w:hAnsi="Times New Roman"/>
              </w:rPr>
              <w:t>5 (1</w:t>
            </w:r>
            <w:r w:rsidRPr="00451B67">
              <w:rPr>
                <w:rFonts w:ascii="Times New Roman" w:hAnsi="Times New Roman"/>
              </w:rPr>
              <w:noBreakHyphen/>
              <w:t xml:space="preserve">13) </w:t>
            </w:r>
          </w:p>
        </w:tc>
      </w:tr>
    </w:tbl>
    <w:p w14:paraId="580D31BB" w14:textId="77777777" w:rsidR="00F55783" w:rsidRPr="00451B67" w:rsidRDefault="00F55783" w:rsidP="00F55783">
      <w:pPr>
        <w:spacing w:after="0" w:line="240" w:lineRule="auto"/>
        <w:rPr>
          <w:rFonts w:ascii="Times New Roman" w:hAnsi="Times New Roman"/>
        </w:rPr>
      </w:pPr>
      <w:r w:rsidRPr="00451B67">
        <w:rPr>
          <w:rFonts w:ascii="Times New Roman" w:hAnsi="Times New Roman"/>
          <w:vertAlign w:val="superscript"/>
        </w:rPr>
        <w:t>a</w:t>
      </w:r>
      <w:r w:rsidRPr="00451B67">
        <w:rPr>
          <w:rFonts w:ascii="Times New Roman" w:hAnsi="Times New Roman"/>
        </w:rPr>
        <w:t xml:space="preserve"> Tyrime dalyvavo moterys, kurioms pašalinta gimda.</w:t>
      </w:r>
    </w:p>
    <w:p w14:paraId="0D39B578" w14:textId="77777777" w:rsidR="00F55783" w:rsidRPr="00451B67" w:rsidRDefault="00F55783" w:rsidP="00F55783">
      <w:pPr>
        <w:spacing w:after="0" w:line="240" w:lineRule="auto"/>
        <w:rPr>
          <w:rFonts w:ascii="Times New Roman" w:hAnsi="Times New Roman"/>
        </w:rPr>
      </w:pPr>
    </w:p>
    <w:p w14:paraId="79F36A99" w14:textId="77777777" w:rsidR="00F55783" w:rsidRPr="00451B67" w:rsidRDefault="00F55783" w:rsidP="00F55783">
      <w:pPr>
        <w:spacing w:after="0" w:line="240" w:lineRule="auto"/>
        <w:rPr>
          <w:rFonts w:ascii="Times New Roman" w:hAnsi="Times New Roman"/>
          <w:b/>
          <w:u w:val="single"/>
        </w:rPr>
      </w:pPr>
      <w:r w:rsidRPr="00451B67">
        <w:rPr>
          <w:rFonts w:ascii="Times New Roman" w:hAnsi="Times New Roman"/>
          <w:b/>
          <w:u w:val="single"/>
        </w:rPr>
        <w:t>Koronarinės širdies ligos rizika</w:t>
      </w:r>
    </w:p>
    <w:p w14:paraId="0A4D5DA8"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Koronarinės širdies ligos rizika nežymiai padidėja sudėtinę estrogenų-</w:t>
      </w:r>
      <w:proofErr w:type="spellStart"/>
      <w:r w:rsidRPr="00451B67">
        <w:rPr>
          <w:rFonts w:ascii="Times New Roman" w:hAnsi="Times New Roman"/>
        </w:rPr>
        <w:t>progestagenų</w:t>
      </w:r>
      <w:proofErr w:type="spellEnd"/>
      <w:r w:rsidRPr="00451B67">
        <w:rPr>
          <w:rFonts w:ascii="Times New Roman" w:hAnsi="Times New Roman"/>
        </w:rPr>
        <w:t xml:space="preserve"> PHT vartojusioms moterims, vyresnėms nei 60 metų (žr. 4.4 skyrių)</w:t>
      </w:r>
    </w:p>
    <w:p w14:paraId="550EA310" w14:textId="77777777" w:rsidR="00F55783" w:rsidRPr="00451B67" w:rsidRDefault="00F55783" w:rsidP="00F55783">
      <w:pPr>
        <w:spacing w:after="0" w:line="240" w:lineRule="auto"/>
        <w:rPr>
          <w:rFonts w:ascii="Times New Roman" w:hAnsi="Times New Roman"/>
        </w:rPr>
      </w:pPr>
    </w:p>
    <w:p w14:paraId="2D927D06" w14:textId="77777777" w:rsidR="00F55783" w:rsidRPr="00451B67" w:rsidRDefault="00F55783" w:rsidP="00F55783">
      <w:pPr>
        <w:spacing w:after="0" w:line="240" w:lineRule="auto"/>
        <w:rPr>
          <w:rFonts w:ascii="Times New Roman" w:hAnsi="Times New Roman"/>
          <w:b/>
          <w:u w:val="single"/>
        </w:rPr>
      </w:pPr>
      <w:r w:rsidRPr="00451B67">
        <w:rPr>
          <w:rFonts w:ascii="Times New Roman" w:hAnsi="Times New Roman"/>
          <w:b/>
          <w:u w:val="single"/>
        </w:rPr>
        <w:t>Išeminio insulto rizika</w:t>
      </w:r>
    </w:p>
    <w:p w14:paraId="67D30B58"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Gydymas vien estrogenais ir estrogenais-</w:t>
      </w:r>
      <w:proofErr w:type="spellStart"/>
      <w:r w:rsidRPr="00451B67">
        <w:rPr>
          <w:rFonts w:ascii="Times New Roman" w:hAnsi="Times New Roman"/>
        </w:rPr>
        <w:t>progestagenais</w:t>
      </w:r>
      <w:proofErr w:type="spellEnd"/>
      <w:r w:rsidRPr="00451B67">
        <w:rPr>
          <w:rFonts w:ascii="Times New Roman" w:hAnsi="Times New Roman"/>
        </w:rPr>
        <w:t xml:space="preserve"> susijęs su iki 1,5 karto didesne santykine išeminio insulto rizika. Vartojant PHT hemoraginio insulto rizika nepadidėja. </w:t>
      </w:r>
    </w:p>
    <w:p w14:paraId="266729B4" w14:textId="77777777" w:rsidR="00F55783" w:rsidRPr="00451B67" w:rsidRDefault="00F55783" w:rsidP="00F55783">
      <w:pPr>
        <w:spacing w:after="0" w:line="240" w:lineRule="auto"/>
        <w:rPr>
          <w:rFonts w:ascii="Times New Roman" w:hAnsi="Times New Roman"/>
        </w:rPr>
      </w:pPr>
    </w:p>
    <w:p w14:paraId="5EB7A618"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Ši santykinė rizika nepriklauso nuo amžiaus ar vartojimo trukmės, bet bazinė rizika labai priklauso nuo amžiaus, todėl absoliuti insulto rizika moterims, vartojančioms PHT, didėja su amžiumi (žr. 4.4 skyrių).</w:t>
      </w:r>
      <w:r w:rsidRPr="00451B67" w:rsidDel="00E853F0">
        <w:rPr>
          <w:rFonts w:ascii="Times New Roman" w:hAnsi="Times New Roman"/>
        </w:rPr>
        <w:t xml:space="preserve"> </w:t>
      </w:r>
    </w:p>
    <w:p w14:paraId="466BE067" w14:textId="77777777" w:rsidR="00F55783" w:rsidRPr="00451B67" w:rsidRDefault="00F55783" w:rsidP="00F55783">
      <w:pPr>
        <w:spacing w:after="0" w:line="240" w:lineRule="auto"/>
        <w:rPr>
          <w:rFonts w:ascii="Times New Roman" w:hAnsi="Times New Roman"/>
        </w:rPr>
      </w:pPr>
    </w:p>
    <w:p w14:paraId="338CA8A9" w14:textId="4892D139" w:rsidR="00F55783" w:rsidRPr="00451B67" w:rsidRDefault="00F55783" w:rsidP="00600280">
      <w:pPr>
        <w:keepNext/>
        <w:spacing w:after="0" w:line="240" w:lineRule="auto"/>
        <w:rPr>
          <w:rFonts w:ascii="Times New Roman" w:hAnsi="Times New Roman"/>
          <w:u w:val="single"/>
        </w:rPr>
      </w:pPr>
      <w:r w:rsidRPr="00451B67">
        <w:rPr>
          <w:rFonts w:ascii="Times New Roman" w:hAnsi="Times New Roman"/>
          <w:b/>
        </w:rPr>
        <w:lastRenderedPageBreak/>
        <w:t xml:space="preserve">Bendri </w:t>
      </w:r>
      <w:r w:rsidR="00600280" w:rsidRPr="00446CC1">
        <w:rPr>
          <w:rFonts w:ascii="Times New Roman" w:hAnsi="Times New Roman"/>
          <w:b/>
          <w:iCs/>
        </w:rPr>
        <w:t>WH</w:t>
      </w:r>
      <w:r w:rsidRPr="00446CC1">
        <w:rPr>
          <w:rFonts w:ascii="Times New Roman" w:hAnsi="Times New Roman"/>
          <w:b/>
          <w:iCs/>
        </w:rPr>
        <w:t>I</w:t>
      </w:r>
      <w:r w:rsidRPr="00451B67">
        <w:rPr>
          <w:rFonts w:ascii="Times New Roman" w:hAnsi="Times New Roman"/>
          <w:b/>
          <w:i/>
        </w:rPr>
        <w:t xml:space="preserve"> </w:t>
      </w:r>
      <w:r w:rsidRPr="00451B67">
        <w:rPr>
          <w:rFonts w:ascii="Times New Roman" w:hAnsi="Times New Roman"/>
          <w:b/>
        </w:rPr>
        <w:t xml:space="preserve">tyrimai – Papildoma išeminio insulto rizika per 5 vartojimo </w:t>
      </w:r>
      <w:proofErr w:type="spellStart"/>
      <w:r w:rsidRPr="00451B67">
        <w:rPr>
          <w:rFonts w:ascii="Times New Roman" w:hAnsi="Times New Roman"/>
          <w:b/>
        </w:rPr>
        <w:t>metus</w:t>
      </w:r>
      <w:r w:rsidRPr="00451B67">
        <w:rPr>
          <w:rFonts w:ascii="Times New Roman" w:hAnsi="Times New Roman"/>
          <w:b/>
          <w:vertAlign w:val="superscript"/>
        </w:rPr>
        <w:t>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258"/>
        <w:gridCol w:w="2258"/>
        <w:gridCol w:w="2283"/>
      </w:tblGrid>
      <w:tr w:rsidR="00F55783" w:rsidRPr="00451B67" w14:paraId="2CB92E75" w14:textId="77777777" w:rsidTr="00241A24">
        <w:tc>
          <w:tcPr>
            <w:tcW w:w="2320" w:type="dxa"/>
          </w:tcPr>
          <w:p w14:paraId="362F1BAF" w14:textId="77777777" w:rsidR="00F55783" w:rsidRPr="00451B67" w:rsidRDefault="00F55783" w:rsidP="00600280">
            <w:pPr>
              <w:keepNext/>
              <w:tabs>
                <w:tab w:val="left" w:pos="1080"/>
              </w:tabs>
              <w:suppressAutoHyphens/>
              <w:spacing w:after="0" w:line="240" w:lineRule="auto"/>
              <w:rPr>
                <w:rFonts w:ascii="Times New Roman" w:hAnsi="Times New Roman"/>
              </w:rPr>
            </w:pPr>
            <w:r w:rsidRPr="00451B67">
              <w:rPr>
                <w:rFonts w:ascii="Times New Roman" w:hAnsi="Times New Roman"/>
              </w:rPr>
              <w:t>Amžiaus ribos (metais)</w:t>
            </w:r>
          </w:p>
        </w:tc>
        <w:tc>
          <w:tcPr>
            <w:tcW w:w="2317" w:type="dxa"/>
          </w:tcPr>
          <w:p w14:paraId="4845DC92" w14:textId="77777777" w:rsidR="00F55783" w:rsidRPr="00451B67" w:rsidRDefault="00F55783" w:rsidP="00600280">
            <w:pPr>
              <w:keepNext/>
              <w:tabs>
                <w:tab w:val="left" w:pos="1080"/>
              </w:tabs>
              <w:suppressAutoHyphens/>
              <w:spacing w:after="0" w:line="240" w:lineRule="auto"/>
              <w:rPr>
                <w:rFonts w:ascii="Times New Roman" w:hAnsi="Times New Roman"/>
              </w:rPr>
            </w:pPr>
            <w:r w:rsidRPr="00451B67">
              <w:rPr>
                <w:rFonts w:ascii="Times New Roman" w:hAnsi="Times New Roman"/>
              </w:rPr>
              <w:t>Įvykiai 1 000</w:t>
            </w:r>
            <w:r w:rsidRPr="00451B67">
              <w:rPr>
                <w:rFonts w:ascii="Times New Roman" w:hAnsi="Times New Roman"/>
              </w:rPr>
              <w:noBreakHyphen/>
              <w:t xml:space="preserve">iui moterų placebo grupėje per 5 metus </w:t>
            </w:r>
          </w:p>
        </w:tc>
        <w:tc>
          <w:tcPr>
            <w:tcW w:w="2318" w:type="dxa"/>
          </w:tcPr>
          <w:p w14:paraId="3B2B9845" w14:textId="77777777" w:rsidR="00F55783" w:rsidRPr="00451B67" w:rsidRDefault="00F55783" w:rsidP="00600280">
            <w:pPr>
              <w:keepNext/>
              <w:tabs>
                <w:tab w:val="left" w:pos="1080"/>
              </w:tabs>
              <w:suppressAutoHyphens/>
              <w:spacing w:after="0" w:line="240" w:lineRule="auto"/>
              <w:rPr>
                <w:rFonts w:ascii="Times New Roman" w:hAnsi="Times New Roman"/>
              </w:rPr>
            </w:pPr>
            <w:r w:rsidRPr="00451B67">
              <w:rPr>
                <w:rFonts w:ascii="Times New Roman" w:hAnsi="Times New Roman"/>
              </w:rPr>
              <w:t>Rizikos santykis ir</w:t>
            </w:r>
          </w:p>
          <w:p w14:paraId="127D50A2" w14:textId="77777777" w:rsidR="00F55783" w:rsidRPr="00451B67" w:rsidRDefault="00F55783" w:rsidP="00600280">
            <w:pPr>
              <w:keepNext/>
              <w:tabs>
                <w:tab w:val="left" w:pos="1080"/>
              </w:tabs>
              <w:suppressAutoHyphens/>
              <w:spacing w:after="0" w:line="240" w:lineRule="auto"/>
              <w:rPr>
                <w:rFonts w:ascii="Times New Roman" w:hAnsi="Times New Roman"/>
              </w:rPr>
            </w:pPr>
            <w:r w:rsidRPr="00451B67">
              <w:rPr>
                <w:rFonts w:ascii="Times New Roman" w:hAnsi="Times New Roman"/>
              </w:rPr>
              <w:t>95 %PI</w:t>
            </w:r>
          </w:p>
        </w:tc>
        <w:tc>
          <w:tcPr>
            <w:tcW w:w="2331" w:type="dxa"/>
          </w:tcPr>
          <w:p w14:paraId="6C8B07DA" w14:textId="77777777" w:rsidR="00F55783" w:rsidRPr="00451B67" w:rsidRDefault="00F55783" w:rsidP="00600280">
            <w:pPr>
              <w:keepNext/>
              <w:tabs>
                <w:tab w:val="left" w:pos="1080"/>
              </w:tabs>
              <w:suppressAutoHyphens/>
              <w:spacing w:after="0" w:line="240" w:lineRule="auto"/>
              <w:rPr>
                <w:rFonts w:ascii="Times New Roman" w:hAnsi="Times New Roman"/>
              </w:rPr>
            </w:pPr>
            <w:r w:rsidRPr="00451B67">
              <w:rPr>
                <w:rFonts w:ascii="Times New Roman" w:hAnsi="Times New Roman"/>
              </w:rPr>
              <w:t>Papildomi atvejai 1 000</w:t>
            </w:r>
            <w:r w:rsidRPr="00451B67">
              <w:rPr>
                <w:rFonts w:ascii="Times New Roman" w:hAnsi="Times New Roman"/>
              </w:rPr>
              <w:noBreakHyphen/>
              <w:t xml:space="preserve">iui vartojusiųjų PHT per 5 metus </w:t>
            </w:r>
          </w:p>
        </w:tc>
      </w:tr>
      <w:tr w:rsidR="00F55783" w:rsidRPr="00451B67" w14:paraId="34635CB9" w14:textId="77777777" w:rsidTr="00241A24">
        <w:tc>
          <w:tcPr>
            <w:tcW w:w="2320" w:type="dxa"/>
          </w:tcPr>
          <w:p w14:paraId="57380682" w14:textId="77777777" w:rsidR="00F55783" w:rsidRPr="00451B67" w:rsidRDefault="00F55783" w:rsidP="00600280">
            <w:pPr>
              <w:keepNext/>
              <w:tabs>
                <w:tab w:val="left" w:pos="1080"/>
              </w:tabs>
              <w:suppressAutoHyphens/>
              <w:spacing w:after="0" w:line="240" w:lineRule="auto"/>
              <w:rPr>
                <w:rFonts w:ascii="Times New Roman" w:hAnsi="Times New Roman"/>
              </w:rPr>
            </w:pPr>
            <w:r w:rsidRPr="00451B67">
              <w:rPr>
                <w:rFonts w:ascii="Times New Roman" w:hAnsi="Times New Roman"/>
              </w:rPr>
              <w:t>50</w:t>
            </w:r>
            <w:r w:rsidRPr="00451B67">
              <w:rPr>
                <w:rFonts w:ascii="Times New Roman" w:hAnsi="Times New Roman"/>
              </w:rPr>
              <w:noBreakHyphen/>
              <w:t>59</w:t>
            </w:r>
          </w:p>
        </w:tc>
        <w:tc>
          <w:tcPr>
            <w:tcW w:w="2317" w:type="dxa"/>
          </w:tcPr>
          <w:p w14:paraId="1B5E986C" w14:textId="77777777" w:rsidR="00F55783" w:rsidRPr="00451B67" w:rsidRDefault="00F55783" w:rsidP="00600280">
            <w:pPr>
              <w:keepNext/>
              <w:tabs>
                <w:tab w:val="left" w:pos="1080"/>
              </w:tabs>
              <w:suppressAutoHyphens/>
              <w:spacing w:after="0" w:line="240" w:lineRule="auto"/>
              <w:rPr>
                <w:rFonts w:ascii="Times New Roman" w:hAnsi="Times New Roman"/>
              </w:rPr>
            </w:pPr>
            <w:r w:rsidRPr="00451B67">
              <w:rPr>
                <w:rFonts w:ascii="Times New Roman" w:hAnsi="Times New Roman"/>
              </w:rPr>
              <w:t>8</w:t>
            </w:r>
          </w:p>
        </w:tc>
        <w:tc>
          <w:tcPr>
            <w:tcW w:w="2318" w:type="dxa"/>
          </w:tcPr>
          <w:p w14:paraId="170A2FFE" w14:textId="77777777" w:rsidR="00F55783" w:rsidRPr="00451B67" w:rsidRDefault="00F55783" w:rsidP="00600280">
            <w:pPr>
              <w:keepNext/>
              <w:tabs>
                <w:tab w:val="left" w:pos="1080"/>
              </w:tabs>
              <w:suppressAutoHyphens/>
              <w:spacing w:after="0" w:line="240" w:lineRule="auto"/>
              <w:rPr>
                <w:rFonts w:ascii="Times New Roman" w:hAnsi="Times New Roman"/>
              </w:rPr>
            </w:pPr>
            <w:r w:rsidRPr="00451B67">
              <w:rPr>
                <w:rFonts w:ascii="Times New Roman" w:hAnsi="Times New Roman"/>
              </w:rPr>
              <w:t>1,3 (1,1</w:t>
            </w:r>
            <w:r w:rsidRPr="00451B67">
              <w:rPr>
                <w:rFonts w:ascii="Times New Roman" w:hAnsi="Times New Roman"/>
              </w:rPr>
              <w:noBreakHyphen/>
              <w:t>1,6)</w:t>
            </w:r>
          </w:p>
        </w:tc>
        <w:tc>
          <w:tcPr>
            <w:tcW w:w="2331" w:type="dxa"/>
          </w:tcPr>
          <w:p w14:paraId="7CDFE50F" w14:textId="77777777" w:rsidR="00F55783" w:rsidRPr="00451B67" w:rsidRDefault="00F55783" w:rsidP="00600280">
            <w:pPr>
              <w:keepNext/>
              <w:tabs>
                <w:tab w:val="left" w:pos="1080"/>
              </w:tabs>
              <w:suppressAutoHyphens/>
              <w:spacing w:after="0" w:line="240" w:lineRule="auto"/>
              <w:rPr>
                <w:rFonts w:ascii="Times New Roman" w:hAnsi="Times New Roman"/>
              </w:rPr>
            </w:pPr>
            <w:r w:rsidRPr="00451B67">
              <w:rPr>
                <w:rFonts w:ascii="Times New Roman" w:hAnsi="Times New Roman"/>
              </w:rPr>
              <w:t>3 (1</w:t>
            </w:r>
            <w:r w:rsidRPr="00451B67">
              <w:rPr>
                <w:rFonts w:ascii="Times New Roman" w:hAnsi="Times New Roman"/>
              </w:rPr>
              <w:noBreakHyphen/>
              <w:t>5)</w:t>
            </w:r>
          </w:p>
        </w:tc>
      </w:tr>
    </w:tbl>
    <w:p w14:paraId="62E8EAD0" w14:textId="77777777" w:rsidR="00F55783" w:rsidRPr="00451B67" w:rsidRDefault="00F55783" w:rsidP="00600280">
      <w:pPr>
        <w:keepNext/>
        <w:spacing w:after="0" w:line="240" w:lineRule="auto"/>
        <w:rPr>
          <w:rFonts w:ascii="Times New Roman" w:hAnsi="Times New Roman"/>
          <w:u w:val="single"/>
        </w:rPr>
      </w:pPr>
      <w:r w:rsidRPr="00451B67">
        <w:rPr>
          <w:rFonts w:ascii="Times New Roman" w:hAnsi="Times New Roman"/>
          <w:vertAlign w:val="superscript"/>
        </w:rPr>
        <w:t>a</w:t>
      </w:r>
      <w:r w:rsidRPr="00451B67">
        <w:rPr>
          <w:rFonts w:ascii="Times New Roman" w:hAnsi="Times New Roman"/>
        </w:rPr>
        <w:t xml:space="preserve"> </w:t>
      </w:r>
      <w:r w:rsidRPr="00451B67">
        <w:rPr>
          <w:rFonts w:ascii="Times New Roman" w:eastAsia="Times New Roman" w:hAnsi="Times New Roman" w:cs="Times New Roman"/>
          <w:lang w:eastAsia="lt-LT"/>
        </w:rPr>
        <w:t>Skirtumo tarp išeminio ir hemoraginio insulto neaptikta.</w:t>
      </w:r>
    </w:p>
    <w:p w14:paraId="1C8523F4" w14:textId="77777777" w:rsidR="00F55783" w:rsidRPr="00451B67" w:rsidRDefault="00F55783" w:rsidP="00F55783">
      <w:pPr>
        <w:spacing w:after="0" w:line="240" w:lineRule="auto"/>
        <w:ind w:left="567" w:hanging="567"/>
        <w:rPr>
          <w:rFonts w:ascii="Times New Roman" w:hAnsi="Times New Roman"/>
        </w:rPr>
      </w:pPr>
    </w:p>
    <w:p w14:paraId="3AC0FAD1"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 xml:space="preserve">Pranešta apie kitas nepageidaujamas reakcijas, siejamas su estrogenų ir </w:t>
      </w:r>
      <w:proofErr w:type="spellStart"/>
      <w:r w:rsidRPr="00451B67">
        <w:rPr>
          <w:rFonts w:ascii="Times New Roman" w:hAnsi="Times New Roman"/>
        </w:rPr>
        <w:t>progestagenų</w:t>
      </w:r>
      <w:proofErr w:type="spellEnd"/>
      <w:r w:rsidRPr="00451B67">
        <w:rPr>
          <w:rFonts w:ascii="Times New Roman" w:hAnsi="Times New Roman"/>
        </w:rPr>
        <w:t xml:space="preserve"> vartojimu:</w:t>
      </w:r>
    </w:p>
    <w:p w14:paraId="18630017" w14:textId="77777777" w:rsidR="00F55783" w:rsidRPr="00451B67" w:rsidRDefault="00F55783" w:rsidP="00F55783">
      <w:pPr>
        <w:numPr>
          <w:ilvl w:val="0"/>
          <w:numId w:val="10"/>
        </w:numPr>
        <w:spacing w:after="0" w:line="240" w:lineRule="auto"/>
        <w:rPr>
          <w:rFonts w:ascii="Times New Roman" w:hAnsi="Times New Roman"/>
        </w:rPr>
      </w:pPr>
      <w:r w:rsidRPr="00451B67">
        <w:rPr>
          <w:rFonts w:ascii="Times New Roman" w:hAnsi="Times New Roman"/>
        </w:rPr>
        <w:t>Tulžies pūslės akmenligė.</w:t>
      </w:r>
    </w:p>
    <w:p w14:paraId="290735DE" w14:textId="77777777" w:rsidR="00F55783" w:rsidRPr="00451B67" w:rsidRDefault="00F55783" w:rsidP="00F55783">
      <w:pPr>
        <w:numPr>
          <w:ilvl w:val="0"/>
          <w:numId w:val="10"/>
        </w:numPr>
        <w:spacing w:after="0" w:line="240" w:lineRule="auto"/>
        <w:rPr>
          <w:rFonts w:ascii="Times New Roman" w:hAnsi="Times New Roman"/>
        </w:rPr>
      </w:pPr>
      <w:r w:rsidRPr="00451B67">
        <w:rPr>
          <w:rFonts w:ascii="Times New Roman" w:hAnsi="Times New Roman"/>
        </w:rPr>
        <w:t xml:space="preserve">Odos ir poodžio sutrikimai: </w:t>
      </w:r>
      <w:proofErr w:type="spellStart"/>
      <w:r w:rsidRPr="00451B67">
        <w:rPr>
          <w:rFonts w:ascii="Times New Roman" w:hAnsi="Times New Roman"/>
        </w:rPr>
        <w:t>chloazma</w:t>
      </w:r>
      <w:proofErr w:type="spellEnd"/>
      <w:r w:rsidRPr="00451B67">
        <w:rPr>
          <w:rFonts w:ascii="Times New Roman" w:hAnsi="Times New Roman"/>
        </w:rPr>
        <w:t xml:space="preserve">, daugiaformė </w:t>
      </w:r>
      <w:proofErr w:type="spellStart"/>
      <w:r w:rsidRPr="00451B67">
        <w:rPr>
          <w:rFonts w:ascii="Times New Roman" w:hAnsi="Times New Roman"/>
        </w:rPr>
        <w:t>eritema</w:t>
      </w:r>
      <w:proofErr w:type="spellEnd"/>
      <w:r w:rsidRPr="00451B67">
        <w:rPr>
          <w:rFonts w:ascii="Times New Roman" w:hAnsi="Times New Roman"/>
        </w:rPr>
        <w:t xml:space="preserve">, mazginė </w:t>
      </w:r>
      <w:proofErr w:type="spellStart"/>
      <w:r w:rsidRPr="00451B67">
        <w:rPr>
          <w:rFonts w:ascii="Times New Roman" w:hAnsi="Times New Roman"/>
        </w:rPr>
        <w:t>eritema</w:t>
      </w:r>
      <w:proofErr w:type="spellEnd"/>
      <w:r w:rsidRPr="00451B67">
        <w:rPr>
          <w:rFonts w:ascii="Times New Roman" w:hAnsi="Times New Roman"/>
        </w:rPr>
        <w:t>, kraujagyslinė purpura.</w:t>
      </w:r>
    </w:p>
    <w:p w14:paraId="14AA5261" w14:textId="77777777" w:rsidR="00F55783" w:rsidRPr="00451B67" w:rsidRDefault="00F55783" w:rsidP="00F55783">
      <w:pPr>
        <w:numPr>
          <w:ilvl w:val="0"/>
          <w:numId w:val="10"/>
        </w:numPr>
        <w:spacing w:after="0" w:line="240" w:lineRule="auto"/>
        <w:rPr>
          <w:rFonts w:ascii="Times New Roman" w:hAnsi="Times New Roman"/>
        </w:rPr>
      </w:pPr>
      <w:r w:rsidRPr="00451B67">
        <w:rPr>
          <w:rFonts w:ascii="Times New Roman" w:hAnsi="Times New Roman"/>
        </w:rPr>
        <w:t>Galima demencija vyresnėms kaip 65 metų pacientėms (žr. 4.4 skyrių).</w:t>
      </w:r>
    </w:p>
    <w:p w14:paraId="652706B6" w14:textId="77777777" w:rsidR="00F55783" w:rsidRPr="00451B67" w:rsidRDefault="00F55783" w:rsidP="00F55783">
      <w:pPr>
        <w:spacing w:after="0" w:line="240" w:lineRule="auto"/>
        <w:rPr>
          <w:rFonts w:ascii="Times New Roman" w:hAnsi="Times New Roman"/>
        </w:rPr>
      </w:pPr>
    </w:p>
    <w:p w14:paraId="25396C27" w14:textId="7E5FBE6A" w:rsidR="00F55783" w:rsidRPr="00174930" w:rsidRDefault="00F55783" w:rsidP="00174930">
      <w:pPr>
        <w:autoSpaceDE w:val="0"/>
        <w:autoSpaceDN w:val="0"/>
        <w:adjustRightInd w:val="0"/>
        <w:spacing w:after="0" w:line="240" w:lineRule="auto"/>
        <w:rPr>
          <w:rFonts w:ascii="Times New Roman" w:eastAsia="Times New Roman" w:hAnsi="Times New Roman" w:cs="Times New Roman"/>
          <w:szCs w:val="20"/>
          <w:u w:val="single"/>
          <w:lang w:eastAsia="lt-LT"/>
        </w:rPr>
      </w:pPr>
      <w:r w:rsidRPr="00174930">
        <w:rPr>
          <w:rFonts w:ascii="Times New Roman" w:eastAsia="Times New Roman" w:hAnsi="Times New Roman" w:cs="Times New Roman"/>
          <w:szCs w:val="20"/>
          <w:u w:val="single"/>
          <w:lang w:eastAsia="lt-LT"/>
        </w:rPr>
        <w:t>Pranešimas apie įtariamas nepageidaujamas reakcijas</w:t>
      </w:r>
    </w:p>
    <w:p w14:paraId="26F6ED8F" w14:textId="25569CED" w:rsidR="00F55783" w:rsidRDefault="00692488" w:rsidP="00FE1A10">
      <w:pPr>
        <w:tabs>
          <w:tab w:val="left" w:pos="567"/>
        </w:tabs>
        <w:autoSpaceDE w:val="0"/>
        <w:autoSpaceDN w:val="0"/>
        <w:adjustRightInd w:val="0"/>
        <w:spacing w:line="260" w:lineRule="exact"/>
        <w:rPr>
          <w:rFonts w:ascii="Times New Roman" w:eastAsia="Times New Roman" w:hAnsi="Times New Roman" w:cs="Times New Roman"/>
          <w:szCs w:val="20"/>
          <w:lang w:eastAsia="lt-LT"/>
        </w:rPr>
      </w:pPr>
      <w:r w:rsidRPr="00FE1A10">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FE1A10">
        <w:rPr>
          <w:rFonts w:ascii="Times New Roman" w:hAnsi="Times New Roman" w:cs="Times New Roman"/>
          <w:snapToGrid w:val="0"/>
          <w:szCs w:val="24"/>
        </w:rPr>
        <w:t xml:space="preserve"> </w:t>
      </w:r>
      <w:r w:rsidRPr="00FE1A10">
        <w:rPr>
          <w:rFonts w:ascii="Times New Roman" w:hAnsi="Times New Roman" w:cs="Times New Roman"/>
          <w:noProof/>
          <w:snapToGrid w:val="0"/>
          <w:szCs w:val="24"/>
        </w:rPr>
        <w:t xml:space="preserve">Sveikatos priežiūros ar farmacijos specialistai turi pranešti apie bet kokias įtariamas nepageidaujamas reakcijas, užpildę </w:t>
      </w:r>
      <w:r w:rsidR="00521713" w:rsidRPr="00521713">
        <w:rPr>
          <w:rFonts w:ascii="Times New Roman" w:hAnsi="Times New Roman" w:cs="Times New Roman"/>
          <w:noProof/>
          <w:snapToGrid w:val="0"/>
          <w:szCs w:val="24"/>
        </w:rPr>
        <w:t xml:space="preserve">ir pateikę </w:t>
      </w:r>
      <w:r w:rsidRPr="00FE1A10">
        <w:rPr>
          <w:rFonts w:ascii="Times New Roman" w:hAnsi="Times New Roman" w:cs="Times New Roman"/>
          <w:noProof/>
          <w:snapToGrid w:val="0"/>
          <w:szCs w:val="24"/>
        </w:rPr>
        <w:t xml:space="preserve">pranešimo formą </w:t>
      </w:r>
      <w:r w:rsidR="00521713" w:rsidRPr="00521713">
        <w:rPr>
          <w:rFonts w:ascii="Times New Roman" w:hAnsi="Times New Roman" w:cs="Times New Roman"/>
          <w:noProof/>
          <w:snapToGrid w:val="0"/>
          <w:szCs w:val="24"/>
        </w:rPr>
        <w:t>Valstybinės vaistų kontrolės tarnybos prie Lietuvos Respublikos sveikatos apsaugos ministerijos tinklalapyje</w:t>
      </w:r>
      <w:r w:rsidRPr="00FE1A10">
        <w:rPr>
          <w:rFonts w:ascii="Times New Roman" w:hAnsi="Times New Roman" w:cs="Times New Roman"/>
          <w:noProof/>
          <w:snapToGrid w:val="0"/>
          <w:szCs w:val="24"/>
        </w:rPr>
        <w:t xml:space="preserve"> </w:t>
      </w:r>
      <w:hyperlink r:id="rId7" w:history="1">
        <w:r w:rsidR="003D08D1" w:rsidRPr="00F9511C">
          <w:rPr>
            <w:rStyle w:val="Hipersaitas"/>
            <w:rFonts w:ascii="Times New Roman" w:hAnsi="Times New Roman"/>
            <w:noProof/>
            <w:snapToGrid w:val="0"/>
            <w:szCs w:val="24"/>
          </w:rPr>
          <w:t>https://vvkt.lrv.lt/lt/</w:t>
        </w:r>
      </w:hyperlink>
      <w:r w:rsidR="003D08D1">
        <w:rPr>
          <w:rFonts w:ascii="Times New Roman" w:hAnsi="Times New Roman" w:cs="Times New Roman"/>
          <w:noProof/>
          <w:snapToGrid w:val="0"/>
          <w:szCs w:val="24"/>
        </w:rPr>
        <w:t xml:space="preserve"> </w:t>
      </w:r>
      <w:r w:rsidR="00521713" w:rsidRPr="00521713">
        <w:rPr>
          <w:rFonts w:ascii="Times New Roman" w:hAnsi="Times New Roman" w:cs="Times New Roman"/>
          <w:noProof/>
          <w:snapToGrid w:val="0"/>
          <w:szCs w:val="24"/>
        </w:rPr>
        <w:t>nurodytais būdais.</w:t>
      </w:r>
    </w:p>
    <w:p w14:paraId="6A04552C" w14:textId="77777777" w:rsidR="00F55783" w:rsidRPr="00451B67" w:rsidRDefault="00F55783" w:rsidP="00F55783">
      <w:pPr>
        <w:spacing w:after="0" w:line="240" w:lineRule="auto"/>
        <w:rPr>
          <w:rFonts w:ascii="Times New Roman" w:eastAsia="Calibri" w:hAnsi="Times New Roman" w:cs="Times New Roman"/>
          <w:szCs w:val="20"/>
          <w:lang w:eastAsia="lt-LT"/>
        </w:rPr>
      </w:pPr>
    </w:p>
    <w:p w14:paraId="43446B1A" w14:textId="77777777" w:rsidR="00F55783" w:rsidRPr="00451B67" w:rsidRDefault="00F55783" w:rsidP="00FE1A10">
      <w:pPr>
        <w:keepNext/>
        <w:spacing w:after="0" w:line="240" w:lineRule="auto"/>
        <w:outlineLvl w:val="2"/>
        <w:rPr>
          <w:rFonts w:ascii="Times New Roman" w:hAnsi="Times New Roman"/>
          <w:b/>
        </w:rPr>
      </w:pPr>
      <w:r w:rsidRPr="00451B67">
        <w:rPr>
          <w:rFonts w:ascii="Times New Roman" w:hAnsi="Times New Roman"/>
          <w:b/>
        </w:rPr>
        <w:t>4.9</w:t>
      </w:r>
      <w:r w:rsidRPr="00451B67">
        <w:rPr>
          <w:rFonts w:ascii="Times New Roman" w:hAnsi="Times New Roman"/>
          <w:b/>
        </w:rPr>
        <w:tab/>
        <w:t>Perdozavimas</w:t>
      </w:r>
    </w:p>
    <w:p w14:paraId="32CD906C" w14:textId="77777777" w:rsidR="00F55783" w:rsidRPr="00451B67" w:rsidRDefault="00F55783" w:rsidP="00F55783">
      <w:pPr>
        <w:spacing w:after="0" w:line="240" w:lineRule="auto"/>
        <w:ind w:left="567" w:hanging="567"/>
        <w:jc w:val="both"/>
        <w:rPr>
          <w:rFonts w:ascii="Times New Roman" w:hAnsi="Times New Roman"/>
        </w:rPr>
      </w:pPr>
    </w:p>
    <w:p w14:paraId="132A601F" w14:textId="21F27463"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Atliekant klinikinius tyrimus, ne didesnes kaip 100 mg </w:t>
      </w:r>
      <w:proofErr w:type="spellStart"/>
      <w:r w:rsidRPr="00451B67">
        <w:rPr>
          <w:rFonts w:ascii="Times New Roman" w:hAnsi="Times New Roman"/>
        </w:rPr>
        <w:t>drospirenono</w:t>
      </w:r>
      <w:proofErr w:type="spellEnd"/>
      <w:r w:rsidRPr="00451B67">
        <w:rPr>
          <w:rFonts w:ascii="Times New Roman" w:hAnsi="Times New Roman"/>
        </w:rPr>
        <w:t xml:space="preserve"> dozes savanoriai vyrai toleravo gerai. </w:t>
      </w:r>
      <w:r w:rsidR="007A336E">
        <w:rPr>
          <w:rFonts w:ascii="Times New Roman" w:hAnsi="Times New Roman"/>
        </w:rPr>
        <w:t>P</w:t>
      </w:r>
      <w:r w:rsidRPr="00451B67">
        <w:rPr>
          <w:rFonts w:ascii="Times New Roman" w:hAnsi="Times New Roman"/>
        </w:rPr>
        <w:t>erdozav</w:t>
      </w:r>
      <w:r w:rsidR="00C124CE">
        <w:rPr>
          <w:rFonts w:ascii="Times New Roman" w:hAnsi="Times New Roman"/>
        </w:rPr>
        <w:t>imas</w:t>
      </w:r>
      <w:r w:rsidRPr="00451B67">
        <w:rPr>
          <w:rFonts w:ascii="Times New Roman" w:hAnsi="Times New Roman"/>
        </w:rPr>
        <w:t xml:space="preserve"> gali </w:t>
      </w:r>
      <w:r w:rsidR="00C124CE">
        <w:rPr>
          <w:rFonts w:ascii="Times New Roman" w:hAnsi="Times New Roman"/>
        </w:rPr>
        <w:t>sukelti</w:t>
      </w:r>
      <w:r w:rsidR="00C124CE" w:rsidRPr="00451B67">
        <w:rPr>
          <w:rFonts w:ascii="Times New Roman" w:hAnsi="Times New Roman"/>
        </w:rPr>
        <w:t xml:space="preserve"> </w:t>
      </w:r>
      <w:r w:rsidRPr="00451B67">
        <w:rPr>
          <w:rFonts w:ascii="Times New Roman" w:hAnsi="Times New Roman"/>
        </w:rPr>
        <w:t>pykinim</w:t>
      </w:r>
      <w:r w:rsidR="00C124CE">
        <w:rPr>
          <w:rFonts w:ascii="Times New Roman" w:hAnsi="Times New Roman"/>
        </w:rPr>
        <w:t>ą</w:t>
      </w:r>
      <w:r w:rsidRPr="00451B67">
        <w:rPr>
          <w:rFonts w:ascii="Times New Roman" w:hAnsi="Times New Roman"/>
        </w:rPr>
        <w:t xml:space="preserve"> ir vėmim</w:t>
      </w:r>
      <w:r w:rsidR="00C124CE">
        <w:rPr>
          <w:rFonts w:ascii="Times New Roman" w:hAnsi="Times New Roman"/>
        </w:rPr>
        <w:t>ą</w:t>
      </w:r>
      <w:r w:rsidR="00C6699D">
        <w:rPr>
          <w:rFonts w:ascii="Times New Roman" w:hAnsi="Times New Roman"/>
        </w:rPr>
        <w:t xml:space="preserve"> ir</w:t>
      </w:r>
      <w:r w:rsidRPr="00451B67">
        <w:rPr>
          <w:rFonts w:ascii="Times New Roman" w:hAnsi="Times New Roman"/>
        </w:rPr>
        <w:t xml:space="preserve"> kai kurioms moterims </w:t>
      </w:r>
      <w:r w:rsidR="008B6FE6">
        <w:rPr>
          <w:rFonts w:ascii="Times New Roman" w:hAnsi="Times New Roman"/>
        </w:rPr>
        <w:t>gali atsirasti nutraukimo kraujavimas</w:t>
      </w:r>
      <w:r w:rsidRPr="00451B67">
        <w:rPr>
          <w:rFonts w:ascii="Times New Roman" w:hAnsi="Times New Roman"/>
        </w:rPr>
        <w:t>. Specifinių priešnuodžių nėra</w:t>
      </w:r>
      <w:r w:rsidR="005E5774">
        <w:rPr>
          <w:rFonts w:ascii="Times New Roman" w:hAnsi="Times New Roman"/>
        </w:rPr>
        <w:t xml:space="preserve"> ir</w:t>
      </w:r>
      <w:r w:rsidRPr="00451B67">
        <w:rPr>
          <w:rFonts w:ascii="Times New Roman" w:hAnsi="Times New Roman"/>
        </w:rPr>
        <w:t xml:space="preserve"> perdozavimo gydymas </w:t>
      </w:r>
      <w:r w:rsidR="00066BE6">
        <w:rPr>
          <w:rFonts w:ascii="Times New Roman" w:hAnsi="Times New Roman"/>
        </w:rPr>
        <w:t xml:space="preserve">turi būti </w:t>
      </w:r>
      <w:r w:rsidRPr="00451B67">
        <w:rPr>
          <w:rFonts w:ascii="Times New Roman" w:hAnsi="Times New Roman"/>
        </w:rPr>
        <w:t>simptominis.</w:t>
      </w:r>
    </w:p>
    <w:p w14:paraId="5BB6336B" w14:textId="77777777" w:rsidR="00F55783" w:rsidRPr="00451B67" w:rsidRDefault="00F55783" w:rsidP="00F55783">
      <w:pPr>
        <w:spacing w:after="0" w:line="240" w:lineRule="auto"/>
        <w:rPr>
          <w:rFonts w:ascii="Times New Roman" w:hAnsi="Times New Roman"/>
        </w:rPr>
      </w:pPr>
    </w:p>
    <w:p w14:paraId="77DF6583" w14:textId="77777777" w:rsidR="00F55783" w:rsidRPr="00451B67" w:rsidRDefault="00F55783" w:rsidP="00F55783">
      <w:pPr>
        <w:spacing w:after="0" w:line="240" w:lineRule="auto"/>
        <w:rPr>
          <w:rFonts w:ascii="Times New Roman" w:hAnsi="Times New Roman"/>
        </w:rPr>
      </w:pPr>
    </w:p>
    <w:p w14:paraId="50464408" w14:textId="77777777" w:rsidR="00F55783" w:rsidRPr="00451B67" w:rsidRDefault="00F55783" w:rsidP="00F55783">
      <w:pPr>
        <w:keepNext/>
        <w:spacing w:after="0" w:line="240" w:lineRule="auto"/>
        <w:ind w:left="567" w:hanging="567"/>
        <w:outlineLvl w:val="1"/>
        <w:rPr>
          <w:rFonts w:ascii="Times New Roman" w:hAnsi="Times New Roman"/>
          <w:b/>
        </w:rPr>
      </w:pPr>
      <w:r w:rsidRPr="00451B67">
        <w:rPr>
          <w:rFonts w:ascii="Times New Roman" w:hAnsi="Times New Roman"/>
          <w:b/>
        </w:rPr>
        <w:t>5.</w:t>
      </w:r>
      <w:r w:rsidRPr="00451B67">
        <w:rPr>
          <w:rFonts w:ascii="Times New Roman" w:hAnsi="Times New Roman"/>
          <w:b/>
        </w:rPr>
        <w:tab/>
        <w:t>FARMAKOLOGINĖS SAVYBĖS</w:t>
      </w:r>
    </w:p>
    <w:p w14:paraId="32ACC10C" w14:textId="77777777" w:rsidR="00F55783" w:rsidRPr="00451B67" w:rsidRDefault="00F55783" w:rsidP="00F55783">
      <w:pPr>
        <w:spacing w:after="0" w:line="240" w:lineRule="auto"/>
        <w:rPr>
          <w:rFonts w:ascii="Times New Roman" w:hAnsi="Times New Roman"/>
        </w:rPr>
      </w:pPr>
    </w:p>
    <w:p w14:paraId="2876B08B"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5.1</w:t>
      </w:r>
      <w:r w:rsidRPr="00451B67">
        <w:rPr>
          <w:rFonts w:ascii="Times New Roman" w:hAnsi="Times New Roman"/>
          <w:b/>
        </w:rPr>
        <w:tab/>
      </w:r>
      <w:proofErr w:type="spellStart"/>
      <w:r w:rsidRPr="00451B67">
        <w:rPr>
          <w:rFonts w:ascii="Times New Roman" w:hAnsi="Times New Roman"/>
          <w:b/>
        </w:rPr>
        <w:t>Farmakodinaminės</w:t>
      </w:r>
      <w:proofErr w:type="spellEnd"/>
      <w:r w:rsidRPr="00451B67">
        <w:rPr>
          <w:rFonts w:ascii="Times New Roman" w:hAnsi="Times New Roman"/>
          <w:b/>
        </w:rPr>
        <w:t xml:space="preserve"> savybės</w:t>
      </w:r>
    </w:p>
    <w:p w14:paraId="6C5F8D66" w14:textId="77777777" w:rsidR="00F55783" w:rsidRPr="00451B67" w:rsidRDefault="00F55783" w:rsidP="00F55783">
      <w:pPr>
        <w:spacing w:after="0" w:line="240" w:lineRule="auto"/>
        <w:rPr>
          <w:rFonts w:ascii="Times New Roman" w:hAnsi="Times New Roman"/>
        </w:rPr>
      </w:pPr>
    </w:p>
    <w:p w14:paraId="28C07825"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Farmakoterapinė</w:t>
      </w:r>
      <w:proofErr w:type="spellEnd"/>
      <w:r w:rsidRPr="00451B67">
        <w:rPr>
          <w:rFonts w:ascii="Times New Roman" w:hAnsi="Times New Roman"/>
        </w:rPr>
        <w:t xml:space="preserve"> grupė – </w:t>
      </w:r>
      <w:proofErr w:type="spellStart"/>
      <w:r w:rsidRPr="00451B67">
        <w:rPr>
          <w:rFonts w:ascii="Times New Roman" w:hAnsi="Times New Roman"/>
        </w:rPr>
        <w:t>progestagenai</w:t>
      </w:r>
      <w:proofErr w:type="spellEnd"/>
      <w:r w:rsidRPr="00451B67">
        <w:rPr>
          <w:rFonts w:ascii="Times New Roman" w:hAnsi="Times New Roman"/>
        </w:rPr>
        <w:t xml:space="preserve"> ir estrogenai, deriniai, ATC kodas – G03FA17.</w:t>
      </w:r>
    </w:p>
    <w:p w14:paraId="7ACDE11B" w14:textId="77777777" w:rsidR="00F55783" w:rsidRPr="00451B67" w:rsidRDefault="00F55783" w:rsidP="00F55783">
      <w:pPr>
        <w:spacing w:after="0" w:line="240" w:lineRule="auto"/>
        <w:rPr>
          <w:rFonts w:ascii="Times New Roman" w:hAnsi="Times New Roman"/>
        </w:rPr>
      </w:pPr>
    </w:p>
    <w:p w14:paraId="4741B574" w14:textId="77777777" w:rsidR="00F55783" w:rsidRPr="00451B67" w:rsidRDefault="00F55783" w:rsidP="00F55783">
      <w:pPr>
        <w:keepNext/>
        <w:spacing w:after="0" w:line="240" w:lineRule="auto"/>
        <w:outlineLvl w:val="0"/>
        <w:rPr>
          <w:rFonts w:ascii="Times New Roman" w:hAnsi="Times New Roman"/>
          <w:u w:val="single"/>
        </w:rPr>
      </w:pPr>
      <w:proofErr w:type="spellStart"/>
      <w:r w:rsidRPr="00451B67">
        <w:rPr>
          <w:rFonts w:ascii="Times New Roman" w:hAnsi="Times New Roman"/>
          <w:u w:val="single"/>
        </w:rPr>
        <w:t>Estradiolis</w:t>
      </w:r>
      <w:proofErr w:type="spellEnd"/>
    </w:p>
    <w:p w14:paraId="3EDB0BAA" w14:textId="77777777" w:rsidR="00F55783" w:rsidRPr="00451B67" w:rsidRDefault="00F55783" w:rsidP="00F55783">
      <w:pPr>
        <w:spacing w:after="0" w:line="240" w:lineRule="auto"/>
        <w:ind w:left="567" w:hanging="567"/>
        <w:rPr>
          <w:rFonts w:ascii="Times New Roman" w:hAnsi="Times New Roman"/>
        </w:rPr>
      </w:pPr>
    </w:p>
    <w:p w14:paraId="745B6181"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sudėtyje yra sintetinio 17</w:t>
      </w:r>
      <w:r w:rsidRPr="00451B67">
        <w:rPr>
          <w:rFonts w:ascii="Times New Roman" w:hAnsi="Times New Roman"/>
        </w:rPr>
        <w:sym w:font="Symbol" w:char="F062"/>
      </w:r>
      <w:r w:rsidRPr="00451B67">
        <w:rPr>
          <w:rFonts w:ascii="Times New Roman" w:hAnsi="Times New Roman"/>
        </w:rPr>
        <w:noBreakHyphen/>
      </w:r>
      <w:proofErr w:type="spellStart"/>
      <w:r w:rsidRPr="00451B67">
        <w:rPr>
          <w:rFonts w:ascii="Times New Roman" w:hAnsi="Times New Roman"/>
        </w:rPr>
        <w:t>estradiolio</w:t>
      </w:r>
      <w:proofErr w:type="spellEnd"/>
      <w:r w:rsidRPr="00451B67">
        <w:rPr>
          <w:rFonts w:ascii="Times New Roman" w:hAnsi="Times New Roman"/>
        </w:rPr>
        <w:t xml:space="preserve">, kuris chemiškai ir biologiškai yra identiškas žmogaus endogeniniam </w:t>
      </w:r>
      <w:proofErr w:type="spellStart"/>
      <w:r w:rsidRPr="00451B67">
        <w:rPr>
          <w:rFonts w:ascii="Times New Roman" w:hAnsi="Times New Roman"/>
        </w:rPr>
        <w:t>estradioliui</w:t>
      </w:r>
      <w:proofErr w:type="spellEnd"/>
      <w:r w:rsidRPr="00451B67">
        <w:rPr>
          <w:rFonts w:ascii="Times New Roman" w:hAnsi="Times New Roman"/>
        </w:rPr>
        <w:t xml:space="preserve">. Kadangi menopauzės laikotarpiu moterims estrogenų sintezė susilpnėja, šis </w:t>
      </w:r>
      <w:proofErr w:type="spellStart"/>
      <w:r w:rsidRPr="00451B67">
        <w:rPr>
          <w:rFonts w:ascii="Times New Roman" w:hAnsi="Times New Roman"/>
        </w:rPr>
        <w:t>estradiolis</w:t>
      </w:r>
      <w:proofErr w:type="spellEnd"/>
      <w:r w:rsidRPr="00451B67">
        <w:rPr>
          <w:rFonts w:ascii="Times New Roman" w:hAnsi="Times New Roman"/>
        </w:rPr>
        <w:t xml:space="preserve"> atstato estrogenų lygį ir sušvelnina menopauzės simptomus, be to, užkerta kelią kaulų retėjimui po menopauzės ar kiaušidžių pašalinimo.</w:t>
      </w:r>
    </w:p>
    <w:p w14:paraId="70B88F84" w14:textId="77777777" w:rsidR="00F55783" w:rsidRPr="00451B67" w:rsidRDefault="00F55783" w:rsidP="00F55783">
      <w:pPr>
        <w:spacing w:after="0" w:line="240" w:lineRule="auto"/>
        <w:rPr>
          <w:rFonts w:ascii="Times New Roman" w:hAnsi="Times New Roman"/>
        </w:rPr>
      </w:pPr>
    </w:p>
    <w:p w14:paraId="7366AC51" w14:textId="77777777" w:rsidR="00F55783" w:rsidRPr="00451B67" w:rsidRDefault="00F55783" w:rsidP="00F55783">
      <w:pPr>
        <w:keepNext/>
        <w:spacing w:after="0" w:line="240" w:lineRule="auto"/>
        <w:outlineLvl w:val="0"/>
        <w:rPr>
          <w:rFonts w:ascii="Times New Roman" w:hAnsi="Times New Roman"/>
          <w:u w:val="single"/>
        </w:rPr>
      </w:pPr>
      <w:proofErr w:type="spellStart"/>
      <w:r w:rsidRPr="00451B67">
        <w:rPr>
          <w:rFonts w:ascii="Times New Roman" w:hAnsi="Times New Roman"/>
          <w:u w:val="single"/>
        </w:rPr>
        <w:t>Drospirenonas</w:t>
      </w:r>
      <w:proofErr w:type="spellEnd"/>
    </w:p>
    <w:p w14:paraId="44ED98E2" w14:textId="77777777" w:rsidR="00F55783" w:rsidRPr="00451B67" w:rsidRDefault="00F55783" w:rsidP="00F55783">
      <w:pPr>
        <w:spacing w:after="0" w:line="240" w:lineRule="auto"/>
        <w:ind w:left="567" w:hanging="567"/>
        <w:rPr>
          <w:rFonts w:ascii="Times New Roman" w:hAnsi="Times New Roman"/>
        </w:rPr>
      </w:pPr>
    </w:p>
    <w:p w14:paraId="6A0F00DF"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Drospirenonas</w:t>
      </w:r>
      <w:proofErr w:type="spellEnd"/>
      <w:r w:rsidRPr="00451B67">
        <w:rPr>
          <w:rFonts w:ascii="Times New Roman" w:hAnsi="Times New Roman"/>
        </w:rPr>
        <w:t xml:space="preserve"> yra sintetinis </w:t>
      </w:r>
      <w:proofErr w:type="spellStart"/>
      <w:r w:rsidRPr="00451B67">
        <w:rPr>
          <w:rFonts w:ascii="Times New Roman" w:hAnsi="Times New Roman"/>
        </w:rPr>
        <w:t>progestagenas</w:t>
      </w:r>
      <w:proofErr w:type="spellEnd"/>
      <w:r w:rsidRPr="00451B67">
        <w:rPr>
          <w:rFonts w:ascii="Times New Roman" w:hAnsi="Times New Roman"/>
        </w:rPr>
        <w:t>.</w:t>
      </w:r>
    </w:p>
    <w:p w14:paraId="5CA164FE"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Estrogenai skatina </w:t>
      </w:r>
      <w:proofErr w:type="spellStart"/>
      <w:r w:rsidRPr="00451B67">
        <w:rPr>
          <w:rFonts w:ascii="Times New Roman" w:hAnsi="Times New Roman"/>
        </w:rPr>
        <w:t>endometriumo</w:t>
      </w:r>
      <w:proofErr w:type="spellEnd"/>
      <w:r w:rsidRPr="00451B67">
        <w:rPr>
          <w:rFonts w:ascii="Times New Roman" w:hAnsi="Times New Roman"/>
        </w:rPr>
        <w:t xml:space="preserve"> augimą, todėl vartojami vieni jie didina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hiperplazijos</w:t>
      </w:r>
      <w:proofErr w:type="spellEnd"/>
      <w:r w:rsidRPr="00451B67">
        <w:rPr>
          <w:rFonts w:ascii="Times New Roman" w:hAnsi="Times New Roman"/>
        </w:rPr>
        <w:t xml:space="preserve"> ir vėžio riziką. Papildomai skiriamas </w:t>
      </w:r>
      <w:proofErr w:type="spellStart"/>
      <w:r w:rsidRPr="00451B67">
        <w:rPr>
          <w:rFonts w:ascii="Times New Roman" w:hAnsi="Times New Roman"/>
        </w:rPr>
        <w:t>progestagenas</w:t>
      </w:r>
      <w:proofErr w:type="spellEnd"/>
      <w:r w:rsidRPr="00451B67">
        <w:rPr>
          <w:rFonts w:ascii="Times New Roman" w:hAnsi="Times New Roman"/>
        </w:rPr>
        <w:t xml:space="preserve"> moterims, kurioms gimda nepašalinta, sumažina, nors visiškai nepašalina, estrogenų sukeltą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hiperplazijos</w:t>
      </w:r>
      <w:proofErr w:type="spellEnd"/>
      <w:r w:rsidRPr="00451B67">
        <w:rPr>
          <w:rFonts w:ascii="Times New Roman" w:hAnsi="Times New Roman"/>
        </w:rPr>
        <w:t xml:space="preserve"> riziką.</w:t>
      </w:r>
    </w:p>
    <w:p w14:paraId="36AC5963" w14:textId="77777777" w:rsidR="00F55783" w:rsidRPr="00451B67" w:rsidRDefault="00F55783" w:rsidP="00F55783">
      <w:pPr>
        <w:spacing w:after="0" w:line="240" w:lineRule="auto"/>
        <w:ind w:left="567" w:hanging="567"/>
        <w:rPr>
          <w:rFonts w:ascii="Times New Roman" w:hAnsi="Times New Roman"/>
        </w:rPr>
      </w:pPr>
    </w:p>
    <w:p w14:paraId="0CEE0123"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Drospirenonas</w:t>
      </w:r>
      <w:proofErr w:type="spellEnd"/>
      <w:r w:rsidRPr="00451B67">
        <w:rPr>
          <w:rFonts w:ascii="Times New Roman" w:hAnsi="Times New Roman"/>
        </w:rPr>
        <w:t xml:space="preserve"> turi </w:t>
      </w:r>
      <w:proofErr w:type="spellStart"/>
      <w:r w:rsidRPr="00451B67">
        <w:rPr>
          <w:rFonts w:ascii="Times New Roman" w:hAnsi="Times New Roman"/>
        </w:rPr>
        <w:t>aldosterono</w:t>
      </w:r>
      <w:proofErr w:type="spellEnd"/>
      <w:r w:rsidRPr="00451B67">
        <w:rPr>
          <w:rFonts w:ascii="Times New Roman" w:hAnsi="Times New Roman"/>
        </w:rPr>
        <w:t xml:space="preserve"> antagonisto savybių, todėl gali sustiprėti natrio bei vandens ir susilpnėti kalio šalinimas.</w:t>
      </w:r>
    </w:p>
    <w:p w14:paraId="21AE4AD9" w14:textId="77777777" w:rsidR="00F55783" w:rsidRPr="00451B67" w:rsidRDefault="00F55783" w:rsidP="00F55783">
      <w:pPr>
        <w:spacing w:after="0" w:line="240" w:lineRule="auto"/>
        <w:ind w:left="567" w:hanging="567"/>
        <w:rPr>
          <w:rFonts w:ascii="Times New Roman" w:hAnsi="Times New Roman"/>
        </w:rPr>
      </w:pPr>
    </w:p>
    <w:p w14:paraId="367A23F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Bandymuose su gyvūnais </w:t>
      </w:r>
      <w:proofErr w:type="spellStart"/>
      <w:r w:rsidRPr="00451B67">
        <w:rPr>
          <w:rFonts w:ascii="Times New Roman" w:hAnsi="Times New Roman"/>
        </w:rPr>
        <w:t>drospirenonas</w:t>
      </w:r>
      <w:proofErr w:type="spellEnd"/>
      <w:r w:rsidRPr="00451B67">
        <w:rPr>
          <w:rFonts w:ascii="Times New Roman" w:hAnsi="Times New Roman"/>
        </w:rPr>
        <w:t xml:space="preserve"> nepasižymėjo estrogenų, </w:t>
      </w:r>
      <w:proofErr w:type="spellStart"/>
      <w:r w:rsidRPr="00451B67">
        <w:rPr>
          <w:rFonts w:ascii="Times New Roman" w:hAnsi="Times New Roman"/>
        </w:rPr>
        <w:t>gliukokortikoidų</w:t>
      </w:r>
      <w:proofErr w:type="spellEnd"/>
      <w:r w:rsidRPr="00451B67">
        <w:rPr>
          <w:rFonts w:ascii="Times New Roman" w:hAnsi="Times New Roman"/>
        </w:rPr>
        <w:t xml:space="preserve"> ar </w:t>
      </w:r>
      <w:proofErr w:type="spellStart"/>
      <w:r w:rsidRPr="00451B67">
        <w:rPr>
          <w:rFonts w:ascii="Times New Roman" w:hAnsi="Times New Roman"/>
        </w:rPr>
        <w:t>antigliukokortikoidų</w:t>
      </w:r>
      <w:proofErr w:type="spellEnd"/>
      <w:r w:rsidRPr="00451B67">
        <w:rPr>
          <w:rFonts w:ascii="Times New Roman" w:hAnsi="Times New Roman"/>
        </w:rPr>
        <w:t xml:space="preserve"> savybėmis.</w:t>
      </w:r>
    </w:p>
    <w:p w14:paraId="06C2E9B1" w14:textId="77777777" w:rsidR="00F55783" w:rsidRPr="00451B67" w:rsidRDefault="00F55783" w:rsidP="00F55783">
      <w:pPr>
        <w:spacing w:after="0" w:line="240" w:lineRule="auto"/>
        <w:rPr>
          <w:rFonts w:ascii="Times New Roman" w:hAnsi="Times New Roman"/>
        </w:rPr>
      </w:pPr>
    </w:p>
    <w:p w14:paraId="7E8BE3CB" w14:textId="77777777" w:rsidR="00F55783" w:rsidRPr="00451B67" w:rsidRDefault="00F55783" w:rsidP="00F55783">
      <w:pPr>
        <w:keepNext/>
        <w:spacing w:after="0" w:line="240" w:lineRule="auto"/>
        <w:outlineLvl w:val="0"/>
        <w:rPr>
          <w:rFonts w:ascii="Times New Roman" w:hAnsi="Times New Roman"/>
          <w:u w:val="single"/>
        </w:rPr>
      </w:pPr>
      <w:r w:rsidRPr="00451B67">
        <w:rPr>
          <w:rFonts w:ascii="Times New Roman" w:hAnsi="Times New Roman"/>
          <w:u w:val="single"/>
        </w:rPr>
        <w:t>Klinikinių tyrimų duomenys</w:t>
      </w:r>
    </w:p>
    <w:p w14:paraId="57AEE14D" w14:textId="77777777" w:rsidR="00F55783" w:rsidRPr="00451B67" w:rsidRDefault="00F55783" w:rsidP="00F55783">
      <w:pPr>
        <w:spacing w:after="0" w:line="240" w:lineRule="auto"/>
        <w:ind w:left="567" w:hanging="567"/>
        <w:rPr>
          <w:rFonts w:ascii="Times New Roman" w:hAnsi="Times New Roman"/>
        </w:rPr>
      </w:pPr>
    </w:p>
    <w:p w14:paraId="6B0618DE" w14:textId="77777777" w:rsidR="00F55783" w:rsidRPr="00451B67" w:rsidRDefault="00F55783" w:rsidP="00F55783">
      <w:pPr>
        <w:numPr>
          <w:ilvl w:val="0"/>
          <w:numId w:val="5"/>
        </w:numPr>
        <w:spacing w:after="0" w:line="240" w:lineRule="auto"/>
        <w:ind w:left="426" w:hanging="426"/>
        <w:rPr>
          <w:rFonts w:ascii="Times New Roman" w:hAnsi="Times New Roman"/>
        </w:rPr>
      </w:pPr>
      <w:r w:rsidRPr="00451B67">
        <w:rPr>
          <w:rFonts w:ascii="Times New Roman" w:hAnsi="Times New Roman"/>
        </w:rPr>
        <w:t>Estrogenų nepakankamumo simptomų palengvinimas ir poveikis kraujavimui</w:t>
      </w:r>
    </w:p>
    <w:p w14:paraId="63F4EAF1" w14:textId="77777777" w:rsidR="00F55783" w:rsidRPr="00451B67" w:rsidRDefault="00F55783" w:rsidP="00F55783">
      <w:pPr>
        <w:spacing w:after="0" w:line="240" w:lineRule="auto"/>
        <w:ind w:left="567" w:hanging="567"/>
        <w:rPr>
          <w:rFonts w:ascii="Times New Roman" w:hAnsi="Times New Roman"/>
        </w:rPr>
      </w:pPr>
    </w:p>
    <w:p w14:paraId="45E607C7"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Menopauzės simptomai palengvėja jau per pirmąsias kelias gydymo savaites.</w:t>
      </w:r>
    </w:p>
    <w:p w14:paraId="24C52A2C" w14:textId="77777777" w:rsidR="00F55783" w:rsidRPr="00451B67" w:rsidRDefault="00F55783" w:rsidP="00F55783">
      <w:pPr>
        <w:spacing w:after="0" w:line="240" w:lineRule="auto"/>
        <w:ind w:left="567" w:hanging="567"/>
        <w:rPr>
          <w:rFonts w:ascii="Times New Roman" w:hAnsi="Times New Roman"/>
        </w:rPr>
      </w:pPr>
    </w:p>
    <w:p w14:paraId="3AEF9B66"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Per 10</w:t>
      </w:r>
      <w:r w:rsidRPr="00451B67">
        <w:rPr>
          <w:rFonts w:ascii="Times New Roman" w:hAnsi="Times New Roman"/>
        </w:rPr>
        <w:noBreakHyphen/>
        <w:t>12 gydymo mėnesių 73 % moterų buvo stebima amenorėja. Per pirmuosius tris gydymo mėnesius 59 %, o per 10</w:t>
      </w:r>
      <w:r w:rsidRPr="00451B67">
        <w:rPr>
          <w:rFonts w:ascii="Times New Roman" w:hAnsi="Times New Roman"/>
        </w:rPr>
        <w:noBreakHyphen/>
        <w:t xml:space="preserve">12 gydymo mėnesių – 27 % moterų pasireiškė </w:t>
      </w:r>
      <w:proofErr w:type="spellStart"/>
      <w:r w:rsidRPr="00451B67">
        <w:rPr>
          <w:rFonts w:ascii="Times New Roman" w:hAnsi="Times New Roman"/>
        </w:rPr>
        <w:t>tarpciklinis</w:t>
      </w:r>
      <w:proofErr w:type="spellEnd"/>
      <w:r w:rsidRPr="00451B67">
        <w:rPr>
          <w:rFonts w:ascii="Times New Roman" w:hAnsi="Times New Roman"/>
        </w:rPr>
        <w:t xml:space="preserve"> kraujavimas ir (arba) atsirado tepių išskyrų.</w:t>
      </w:r>
    </w:p>
    <w:p w14:paraId="1529617D" w14:textId="77777777" w:rsidR="00F55783" w:rsidRPr="00451B67" w:rsidRDefault="00F55783" w:rsidP="00F55783">
      <w:pPr>
        <w:spacing w:after="0" w:line="240" w:lineRule="auto"/>
        <w:rPr>
          <w:rFonts w:ascii="Times New Roman" w:hAnsi="Times New Roman"/>
        </w:rPr>
      </w:pPr>
    </w:p>
    <w:p w14:paraId="6F8DAC2F" w14:textId="77777777" w:rsidR="00F55783" w:rsidRPr="00451B67" w:rsidRDefault="00F55783" w:rsidP="00F55783">
      <w:pPr>
        <w:numPr>
          <w:ilvl w:val="0"/>
          <w:numId w:val="5"/>
        </w:numPr>
        <w:tabs>
          <w:tab w:val="clear" w:pos="360"/>
          <w:tab w:val="num" w:pos="567"/>
        </w:tabs>
        <w:spacing w:after="0" w:line="240" w:lineRule="auto"/>
        <w:ind w:left="567" w:hanging="567"/>
        <w:rPr>
          <w:rFonts w:ascii="Times New Roman" w:hAnsi="Times New Roman"/>
        </w:rPr>
      </w:pPr>
      <w:r w:rsidRPr="00451B67">
        <w:rPr>
          <w:rFonts w:ascii="Times New Roman" w:hAnsi="Times New Roman"/>
        </w:rPr>
        <w:t>Osteoporozės prevencija</w:t>
      </w:r>
    </w:p>
    <w:p w14:paraId="2913749F" w14:textId="77777777" w:rsidR="00F55783" w:rsidRPr="00451B67" w:rsidRDefault="00F55783" w:rsidP="00F55783">
      <w:pPr>
        <w:spacing w:after="0" w:line="240" w:lineRule="auto"/>
        <w:ind w:left="567" w:hanging="567"/>
        <w:rPr>
          <w:rFonts w:ascii="Times New Roman" w:hAnsi="Times New Roman"/>
        </w:rPr>
      </w:pPr>
    </w:p>
    <w:p w14:paraId="6A6DC0D1"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Estrogenų trūkumas menopauzės laikotarpiu susijęs su greitesne kaulo kaita ir mažėjančia kaulų mase. Estrogenų poveikis kaulo mineralų tankiui priklauso nuo dozės. Apsauginis poveikis išlieka tol, kol tęsiamas gydymas. Užbaigus PHT, kaulų masė mažėja panašiu greičiu kaip ir negydytų moterų.</w:t>
      </w:r>
    </w:p>
    <w:p w14:paraId="0F8AEF97" w14:textId="77777777" w:rsidR="00F55783" w:rsidRPr="00451B67" w:rsidRDefault="00F55783" w:rsidP="00F55783">
      <w:pPr>
        <w:spacing w:after="0" w:line="240" w:lineRule="auto"/>
        <w:rPr>
          <w:rFonts w:ascii="Times New Roman" w:hAnsi="Times New Roman"/>
        </w:rPr>
      </w:pPr>
    </w:p>
    <w:p w14:paraId="60162947" w14:textId="43715345" w:rsidR="00F55783" w:rsidRPr="00451B67" w:rsidRDefault="00AC4197" w:rsidP="00F55783">
      <w:pPr>
        <w:spacing w:after="0" w:line="240" w:lineRule="auto"/>
        <w:rPr>
          <w:rFonts w:ascii="Times New Roman" w:hAnsi="Times New Roman"/>
        </w:rPr>
      </w:pPr>
      <w:r>
        <w:rPr>
          <w:rFonts w:ascii="Times New Roman" w:hAnsi="Times New Roman"/>
        </w:rPr>
        <w:t>WH</w:t>
      </w:r>
      <w:r w:rsidR="00F55783" w:rsidRPr="00451B67">
        <w:rPr>
          <w:rFonts w:ascii="Times New Roman" w:hAnsi="Times New Roman"/>
        </w:rPr>
        <w:t xml:space="preserve">I tyrimo ir kitų tyrimų </w:t>
      </w:r>
      <w:proofErr w:type="spellStart"/>
      <w:r w:rsidR="00F55783" w:rsidRPr="00451B67">
        <w:rPr>
          <w:rFonts w:ascii="Times New Roman" w:hAnsi="Times New Roman"/>
        </w:rPr>
        <w:t>metaanalizės</w:t>
      </w:r>
      <w:proofErr w:type="spellEnd"/>
      <w:r w:rsidR="00F55783" w:rsidRPr="00451B67">
        <w:rPr>
          <w:rFonts w:ascii="Times New Roman" w:hAnsi="Times New Roman"/>
        </w:rPr>
        <w:t xml:space="preserve"> rezultatai rodo, kad PHT (vien estrogenų arba kartu su </w:t>
      </w:r>
      <w:proofErr w:type="spellStart"/>
      <w:r w:rsidR="00F55783" w:rsidRPr="00451B67">
        <w:rPr>
          <w:rFonts w:ascii="Times New Roman" w:hAnsi="Times New Roman"/>
        </w:rPr>
        <w:t>progestagenu</w:t>
      </w:r>
      <w:proofErr w:type="spellEnd"/>
      <w:r w:rsidR="00F55783" w:rsidRPr="00451B67">
        <w:rPr>
          <w:rFonts w:ascii="Times New Roman" w:hAnsi="Times New Roman"/>
        </w:rPr>
        <w:t xml:space="preserve">) taikymas sveikoms moterims sumažina šlaunikaulio, stuburo slankstelių ir kitų </w:t>
      </w:r>
      <w:proofErr w:type="spellStart"/>
      <w:r w:rsidR="00F55783" w:rsidRPr="00451B67">
        <w:rPr>
          <w:rFonts w:ascii="Times New Roman" w:hAnsi="Times New Roman"/>
        </w:rPr>
        <w:t>osteoporozinių</w:t>
      </w:r>
      <w:proofErr w:type="spellEnd"/>
      <w:r w:rsidR="00F55783" w:rsidRPr="00451B67">
        <w:rPr>
          <w:rFonts w:ascii="Times New Roman" w:hAnsi="Times New Roman"/>
        </w:rPr>
        <w:t xml:space="preserve"> lūžių riziką. PHT nuo kaulų lūžių gali apsaugoti ir tas moteris, kurių kaulų tankis sumažėjęs ir (arba) yra osteoporozė, tačiau akivaizdžių įrodymų yra nedaug.</w:t>
      </w:r>
    </w:p>
    <w:p w14:paraId="4D3A7630" w14:textId="77777777" w:rsidR="00F55783" w:rsidRPr="00451B67" w:rsidRDefault="00F55783" w:rsidP="00F55783">
      <w:pPr>
        <w:spacing w:after="0" w:line="240" w:lineRule="auto"/>
        <w:rPr>
          <w:rFonts w:ascii="Times New Roman" w:hAnsi="Times New Roman"/>
        </w:rPr>
      </w:pPr>
    </w:p>
    <w:p w14:paraId="56D4F0C5"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Per 2 gydymo </w:t>
      </w:r>
      <w:proofErr w:type="spellStart"/>
      <w:r w:rsidRPr="00451B67">
        <w:rPr>
          <w:rFonts w:ascii="Times New Roman" w:hAnsi="Times New Roman"/>
        </w:rPr>
        <w:t>Angeliq</w:t>
      </w:r>
      <w:proofErr w:type="spellEnd"/>
      <w:r w:rsidRPr="00451B67">
        <w:rPr>
          <w:rFonts w:ascii="Times New Roman" w:hAnsi="Times New Roman"/>
        </w:rPr>
        <w:t xml:space="preserve"> metus pacienčių, kurioms buvo </w:t>
      </w:r>
      <w:proofErr w:type="spellStart"/>
      <w:r w:rsidRPr="00451B67">
        <w:rPr>
          <w:rFonts w:ascii="Times New Roman" w:hAnsi="Times New Roman"/>
        </w:rPr>
        <w:t>osteopenija</w:t>
      </w:r>
      <w:proofErr w:type="spellEnd"/>
      <w:r w:rsidRPr="00451B67">
        <w:rPr>
          <w:rFonts w:ascii="Times New Roman" w:hAnsi="Times New Roman"/>
        </w:rPr>
        <w:t>, šlaunikaulio mineralinis tankis (BMD) padidėjo 3,69 </w:t>
      </w:r>
      <w:r w:rsidRPr="00451B67">
        <w:rPr>
          <w:rFonts w:ascii="Times New Roman" w:hAnsi="Times New Roman"/>
        </w:rPr>
        <w:sym w:font="Symbol" w:char="F0B1"/>
      </w:r>
      <w:r w:rsidRPr="00451B67">
        <w:rPr>
          <w:rFonts w:ascii="Times New Roman" w:hAnsi="Times New Roman"/>
        </w:rPr>
        <w:t> 3,15 % (vidurkis </w:t>
      </w:r>
      <w:r w:rsidRPr="00451B67">
        <w:rPr>
          <w:rFonts w:ascii="Times New Roman" w:hAnsi="Times New Roman"/>
        </w:rPr>
        <w:sym w:font="Symbol" w:char="F0B1"/>
      </w:r>
      <w:r w:rsidRPr="00451B67">
        <w:rPr>
          <w:rFonts w:ascii="Times New Roman" w:hAnsi="Times New Roman"/>
        </w:rPr>
        <w:t xml:space="preserve"> standartinis nuokrypis), o pacienčių, kurioms nebuvo </w:t>
      </w:r>
      <w:proofErr w:type="spellStart"/>
      <w:r w:rsidRPr="00451B67">
        <w:rPr>
          <w:rFonts w:ascii="Times New Roman" w:hAnsi="Times New Roman"/>
        </w:rPr>
        <w:t>osteopenijos</w:t>
      </w:r>
      <w:proofErr w:type="spellEnd"/>
      <w:r w:rsidRPr="00451B67">
        <w:rPr>
          <w:rFonts w:ascii="Times New Roman" w:hAnsi="Times New Roman"/>
        </w:rPr>
        <w:t xml:space="preserve"> – 2,78 </w:t>
      </w:r>
      <w:r w:rsidRPr="00451B67">
        <w:rPr>
          <w:rFonts w:ascii="Times New Roman" w:hAnsi="Times New Roman"/>
        </w:rPr>
        <w:sym w:font="Symbol" w:char="F0B1"/>
      </w:r>
      <w:r w:rsidRPr="00451B67">
        <w:rPr>
          <w:rFonts w:ascii="Times New Roman" w:hAnsi="Times New Roman"/>
        </w:rPr>
        <w:t> 1,89 % (vidurkis </w:t>
      </w:r>
      <w:r w:rsidRPr="00451B67">
        <w:rPr>
          <w:rFonts w:ascii="Times New Roman" w:hAnsi="Times New Roman"/>
        </w:rPr>
        <w:sym w:font="Symbol" w:char="F0B1"/>
      </w:r>
      <w:r w:rsidRPr="00451B67">
        <w:rPr>
          <w:rFonts w:ascii="Times New Roman" w:hAnsi="Times New Roman"/>
        </w:rPr>
        <w:t> standartinis nuokrypis). Gydant šlaunikaulio BMD išliko nepakitęs arba pagerėjo 94,4 </w:t>
      </w:r>
      <w:r w:rsidRPr="00451B67">
        <w:rPr>
          <w:rFonts w:ascii="Times New Roman" w:hAnsi="Times New Roman"/>
        </w:rPr>
        <w:sym w:font="Symbol" w:char="F025"/>
      </w:r>
      <w:r w:rsidRPr="00451B67">
        <w:rPr>
          <w:rFonts w:ascii="Times New Roman" w:hAnsi="Times New Roman"/>
        </w:rPr>
        <w:t xml:space="preserve"> moterų, kurioms buvo </w:t>
      </w:r>
      <w:proofErr w:type="spellStart"/>
      <w:r w:rsidRPr="00451B67">
        <w:rPr>
          <w:rFonts w:ascii="Times New Roman" w:hAnsi="Times New Roman"/>
        </w:rPr>
        <w:t>osteopenija</w:t>
      </w:r>
      <w:proofErr w:type="spellEnd"/>
      <w:r w:rsidRPr="00451B67">
        <w:rPr>
          <w:rFonts w:ascii="Times New Roman" w:hAnsi="Times New Roman"/>
        </w:rPr>
        <w:t>, ir 96,4 </w:t>
      </w:r>
      <w:r w:rsidRPr="00451B67">
        <w:rPr>
          <w:rFonts w:ascii="Times New Roman" w:hAnsi="Times New Roman"/>
        </w:rPr>
        <w:sym w:font="Symbol" w:char="F025"/>
      </w:r>
      <w:r w:rsidRPr="00451B67">
        <w:rPr>
          <w:rFonts w:ascii="Times New Roman" w:hAnsi="Times New Roman"/>
        </w:rPr>
        <w:t xml:space="preserve"> moterų, kurioms jos nebuvo.</w:t>
      </w:r>
    </w:p>
    <w:p w14:paraId="42258D88" w14:textId="77777777" w:rsidR="00F55783" w:rsidRPr="00451B67" w:rsidRDefault="00F55783" w:rsidP="00F55783">
      <w:pPr>
        <w:spacing w:after="0" w:line="240" w:lineRule="auto"/>
        <w:rPr>
          <w:rFonts w:ascii="Times New Roman" w:hAnsi="Times New Roman"/>
        </w:rPr>
      </w:pPr>
    </w:p>
    <w:p w14:paraId="35B37DB0"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veikia ir stuburo </w:t>
      </w:r>
      <w:proofErr w:type="spellStart"/>
      <w:r w:rsidRPr="00451B67">
        <w:rPr>
          <w:rFonts w:ascii="Times New Roman" w:hAnsi="Times New Roman"/>
        </w:rPr>
        <w:t>juosmeninės</w:t>
      </w:r>
      <w:proofErr w:type="spellEnd"/>
      <w:r w:rsidRPr="00451B67">
        <w:rPr>
          <w:rFonts w:ascii="Times New Roman" w:hAnsi="Times New Roman"/>
        </w:rPr>
        <w:t xml:space="preserve"> srities BMD. Per 2 gydymo metus moterų, kurioms buvo </w:t>
      </w:r>
      <w:proofErr w:type="spellStart"/>
      <w:r w:rsidRPr="00451B67">
        <w:rPr>
          <w:rFonts w:ascii="Times New Roman" w:hAnsi="Times New Roman"/>
        </w:rPr>
        <w:t>osteopenija</w:t>
      </w:r>
      <w:proofErr w:type="spellEnd"/>
      <w:r w:rsidRPr="00451B67">
        <w:rPr>
          <w:rFonts w:ascii="Times New Roman" w:hAnsi="Times New Roman"/>
        </w:rPr>
        <w:t>, BMD padidėjo 5,61 </w:t>
      </w:r>
      <w:r w:rsidRPr="00451B67">
        <w:rPr>
          <w:rFonts w:ascii="Times New Roman" w:hAnsi="Times New Roman"/>
        </w:rPr>
        <w:sym w:font="Symbol" w:char="F0B1"/>
      </w:r>
      <w:r w:rsidRPr="00451B67">
        <w:rPr>
          <w:rFonts w:ascii="Times New Roman" w:hAnsi="Times New Roman"/>
        </w:rPr>
        <w:t> 3,34 </w:t>
      </w:r>
      <w:r w:rsidRPr="00451B67">
        <w:rPr>
          <w:rFonts w:ascii="Times New Roman" w:hAnsi="Times New Roman"/>
        </w:rPr>
        <w:sym w:font="Symbol" w:char="F025"/>
      </w:r>
      <w:r w:rsidRPr="00451B67">
        <w:rPr>
          <w:rFonts w:ascii="Times New Roman" w:hAnsi="Times New Roman"/>
        </w:rPr>
        <w:t xml:space="preserve"> (vidurkis </w:t>
      </w:r>
      <w:r w:rsidRPr="00451B67">
        <w:rPr>
          <w:rFonts w:ascii="Times New Roman" w:hAnsi="Times New Roman"/>
        </w:rPr>
        <w:sym w:font="Symbol" w:char="F0B1"/>
      </w:r>
      <w:r w:rsidRPr="00451B67">
        <w:rPr>
          <w:rFonts w:ascii="Times New Roman" w:hAnsi="Times New Roman"/>
        </w:rPr>
        <w:t xml:space="preserve"> standartinis nuokrypis), o moterų, kurioms nebuvo </w:t>
      </w:r>
      <w:proofErr w:type="spellStart"/>
      <w:r w:rsidRPr="00451B67">
        <w:rPr>
          <w:rFonts w:ascii="Times New Roman" w:hAnsi="Times New Roman"/>
        </w:rPr>
        <w:t>osteopenijos</w:t>
      </w:r>
      <w:proofErr w:type="spellEnd"/>
      <w:r w:rsidRPr="00451B67">
        <w:rPr>
          <w:rFonts w:ascii="Times New Roman" w:hAnsi="Times New Roman"/>
        </w:rPr>
        <w:t>, – 4,92 </w:t>
      </w:r>
      <w:r w:rsidRPr="00451B67">
        <w:rPr>
          <w:rFonts w:ascii="Times New Roman" w:hAnsi="Times New Roman"/>
        </w:rPr>
        <w:sym w:font="Symbol" w:char="F0B1"/>
      </w:r>
      <w:r w:rsidRPr="00451B67">
        <w:rPr>
          <w:rFonts w:ascii="Times New Roman" w:hAnsi="Times New Roman"/>
        </w:rPr>
        <w:t> 3,02 </w:t>
      </w:r>
      <w:r w:rsidRPr="00451B67">
        <w:rPr>
          <w:rFonts w:ascii="Times New Roman" w:hAnsi="Times New Roman"/>
        </w:rPr>
        <w:sym w:font="Symbol" w:char="F025"/>
      </w:r>
      <w:r w:rsidRPr="00451B67">
        <w:rPr>
          <w:rFonts w:ascii="Times New Roman" w:hAnsi="Times New Roman"/>
        </w:rPr>
        <w:t xml:space="preserve"> (vidurkis </w:t>
      </w:r>
      <w:r w:rsidRPr="00451B67">
        <w:rPr>
          <w:rFonts w:ascii="Times New Roman" w:hAnsi="Times New Roman"/>
        </w:rPr>
        <w:sym w:font="Symbol" w:char="F0B1"/>
      </w:r>
      <w:r w:rsidRPr="00451B67">
        <w:rPr>
          <w:rFonts w:ascii="Times New Roman" w:hAnsi="Times New Roman"/>
        </w:rPr>
        <w:t xml:space="preserve"> standartinis nuokrypis). Gydant </w:t>
      </w:r>
      <w:proofErr w:type="spellStart"/>
      <w:r w:rsidRPr="00451B67">
        <w:rPr>
          <w:rFonts w:ascii="Times New Roman" w:hAnsi="Times New Roman"/>
        </w:rPr>
        <w:t>juosmeninės</w:t>
      </w:r>
      <w:proofErr w:type="spellEnd"/>
      <w:r w:rsidRPr="00451B67">
        <w:rPr>
          <w:rFonts w:ascii="Times New Roman" w:hAnsi="Times New Roman"/>
        </w:rPr>
        <w:t xml:space="preserve"> srities BMD nepakito arba pagerėjo visoms moterims, kurioms buvo </w:t>
      </w:r>
      <w:proofErr w:type="spellStart"/>
      <w:r w:rsidRPr="00451B67">
        <w:rPr>
          <w:rFonts w:ascii="Times New Roman" w:hAnsi="Times New Roman"/>
        </w:rPr>
        <w:t>osteopenija</w:t>
      </w:r>
      <w:proofErr w:type="spellEnd"/>
      <w:r w:rsidRPr="00451B67">
        <w:rPr>
          <w:rFonts w:ascii="Times New Roman" w:hAnsi="Times New Roman"/>
        </w:rPr>
        <w:t>, ir 96,4 </w:t>
      </w:r>
      <w:r w:rsidRPr="00451B67">
        <w:rPr>
          <w:rFonts w:ascii="Times New Roman" w:hAnsi="Times New Roman"/>
        </w:rPr>
        <w:sym w:font="Symbol" w:char="F025"/>
      </w:r>
      <w:r w:rsidRPr="00451B67">
        <w:rPr>
          <w:rFonts w:ascii="Times New Roman" w:hAnsi="Times New Roman"/>
        </w:rPr>
        <w:t xml:space="preserve"> moterų, kurioms jos nebuvo.</w:t>
      </w:r>
    </w:p>
    <w:p w14:paraId="41E99644" w14:textId="77777777" w:rsidR="00F55783" w:rsidRPr="00451B67" w:rsidRDefault="00F55783" w:rsidP="00F55783">
      <w:pPr>
        <w:spacing w:after="0" w:line="240" w:lineRule="auto"/>
        <w:ind w:left="567" w:hanging="567"/>
        <w:rPr>
          <w:rFonts w:ascii="Times New Roman" w:hAnsi="Times New Roman"/>
        </w:rPr>
      </w:pPr>
    </w:p>
    <w:p w14:paraId="39367390" w14:textId="77777777" w:rsidR="00F55783" w:rsidRPr="00451B67" w:rsidRDefault="00F55783" w:rsidP="00F55783">
      <w:pPr>
        <w:numPr>
          <w:ilvl w:val="0"/>
          <w:numId w:val="7"/>
        </w:numPr>
        <w:tabs>
          <w:tab w:val="num" w:pos="567"/>
        </w:tabs>
        <w:spacing w:after="0" w:line="240" w:lineRule="auto"/>
        <w:ind w:left="567" w:hanging="567"/>
        <w:rPr>
          <w:rFonts w:ascii="Times New Roman" w:hAnsi="Times New Roman"/>
        </w:rPr>
      </w:pPr>
      <w:proofErr w:type="spellStart"/>
      <w:r w:rsidRPr="00451B67">
        <w:rPr>
          <w:rFonts w:ascii="Times New Roman" w:hAnsi="Times New Roman"/>
        </w:rPr>
        <w:t>Antimineralkortikoidinės</w:t>
      </w:r>
      <w:proofErr w:type="spellEnd"/>
      <w:r w:rsidRPr="00451B67">
        <w:rPr>
          <w:rFonts w:ascii="Times New Roman" w:hAnsi="Times New Roman"/>
        </w:rPr>
        <w:t xml:space="preserve"> savybės</w:t>
      </w:r>
    </w:p>
    <w:p w14:paraId="78FC3260" w14:textId="77777777" w:rsidR="00F55783" w:rsidRPr="00451B67" w:rsidRDefault="00F55783" w:rsidP="00F55783">
      <w:pPr>
        <w:spacing w:after="0" w:line="240" w:lineRule="auto"/>
        <w:ind w:left="567" w:hanging="567"/>
        <w:rPr>
          <w:rFonts w:ascii="Times New Roman" w:hAnsi="Times New Roman"/>
        </w:rPr>
      </w:pPr>
    </w:p>
    <w:p w14:paraId="7E258F9F"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Drospirenonas</w:t>
      </w:r>
      <w:proofErr w:type="spellEnd"/>
      <w:r w:rsidRPr="00451B67">
        <w:rPr>
          <w:rFonts w:ascii="Times New Roman" w:hAnsi="Times New Roman"/>
        </w:rPr>
        <w:t xml:space="preserve"> turi </w:t>
      </w:r>
      <w:proofErr w:type="spellStart"/>
      <w:r w:rsidRPr="00451B67">
        <w:rPr>
          <w:rFonts w:ascii="Times New Roman" w:hAnsi="Times New Roman"/>
        </w:rPr>
        <w:t>aldosterono</w:t>
      </w:r>
      <w:proofErr w:type="spellEnd"/>
      <w:r w:rsidRPr="00451B67">
        <w:rPr>
          <w:rFonts w:ascii="Times New Roman" w:hAnsi="Times New Roman"/>
        </w:rPr>
        <w:t xml:space="preserve"> antagonisto savybių, dėl kurių gali sumažėti kraujospūdis hipertenzija sergančioms moterims. Dvigubai aklo placebu kontroliuoto tyrimo metu hipertenzija sergančioms pacientėms, 8 savaites gydytoms </w:t>
      </w:r>
      <w:proofErr w:type="spellStart"/>
      <w:r w:rsidRPr="00451B67">
        <w:rPr>
          <w:rFonts w:ascii="Times New Roman" w:hAnsi="Times New Roman"/>
        </w:rPr>
        <w:t>Angeliq</w:t>
      </w:r>
      <w:proofErr w:type="spellEnd"/>
      <w:r w:rsidRPr="00451B67">
        <w:rPr>
          <w:rFonts w:ascii="Times New Roman" w:hAnsi="Times New Roman"/>
        </w:rPr>
        <w:t xml:space="preserve"> (n = 123), reikšmingai sumažėjo </w:t>
      </w:r>
      <w:proofErr w:type="spellStart"/>
      <w:r w:rsidRPr="00451B67">
        <w:rPr>
          <w:rFonts w:ascii="Times New Roman" w:hAnsi="Times New Roman"/>
        </w:rPr>
        <w:t>sistolinis</w:t>
      </w:r>
      <w:proofErr w:type="spellEnd"/>
      <w:r w:rsidRPr="00451B67">
        <w:rPr>
          <w:rFonts w:ascii="Times New Roman" w:hAnsi="Times New Roman"/>
        </w:rPr>
        <w:t>/</w:t>
      </w:r>
      <w:proofErr w:type="spellStart"/>
      <w:r w:rsidRPr="00451B67">
        <w:rPr>
          <w:rFonts w:ascii="Times New Roman" w:hAnsi="Times New Roman"/>
        </w:rPr>
        <w:t>diastolinis</w:t>
      </w:r>
      <w:proofErr w:type="spellEnd"/>
      <w:r w:rsidRPr="00451B67">
        <w:rPr>
          <w:rFonts w:ascii="Times New Roman" w:hAnsi="Times New Roman"/>
        </w:rPr>
        <w:t xml:space="preserve"> kraujospūdis (gydymo įstaigoje pamatuotas kraujospūdis, palyginti su pradiniu, buvo </w:t>
      </w:r>
      <w:r w:rsidRPr="00451B67">
        <w:rPr>
          <w:rFonts w:ascii="Times New Roman" w:hAnsi="Times New Roman"/>
        </w:rPr>
        <w:noBreakHyphen/>
        <w:t>12/</w:t>
      </w:r>
      <w:r w:rsidRPr="00451B67">
        <w:rPr>
          <w:rFonts w:ascii="Times New Roman" w:hAnsi="Times New Roman"/>
        </w:rPr>
        <w:noBreakHyphen/>
        <w:t>9 mm </w:t>
      </w:r>
      <w:proofErr w:type="spellStart"/>
      <w:r w:rsidRPr="00451B67">
        <w:rPr>
          <w:rFonts w:ascii="Times New Roman" w:hAnsi="Times New Roman"/>
        </w:rPr>
        <w:t>Hg</w:t>
      </w:r>
      <w:proofErr w:type="spellEnd"/>
      <w:r w:rsidRPr="00451B67">
        <w:rPr>
          <w:rFonts w:ascii="Times New Roman" w:hAnsi="Times New Roman"/>
        </w:rPr>
        <w:t xml:space="preserve">, o palyginti su placebu </w:t>
      </w:r>
      <w:r w:rsidRPr="00451B67">
        <w:rPr>
          <w:rFonts w:ascii="Times New Roman" w:hAnsi="Times New Roman"/>
        </w:rPr>
        <w:noBreakHyphen/>
        <w:t>3/</w:t>
      </w:r>
      <w:r w:rsidRPr="00451B67">
        <w:rPr>
          <w:rFonts w:ascii="Times New Roman" w:hAnsi="Times New Roman"/>
        </w:rPr>
        <w:noBreakHyphen/>
        <w:t>4 mm </w:t>
      </w:r>
      <w:proofErr w:type="spellStart"/>
      <w:r w:rsidRPr="00451B67">
        <w:rPr>
          <w:rFonts w:ascii="Times New Roman" w:hAnsi="Times New Roman"/>
        </w:rPr>
        <w:t>Hg</w:t>
      </w:r>
      <w:proofErr w:type="spellEnd"/>
      <w:r w:rsidRPr="00451B67">
        <w:rPr>
          <w:rFonts w:ascii="Times New Roman" w:hAnsi="Times New Roman"/>
        </w:rPr>
        <w:t xml:space="preserve">; 24 valandas ambulatoriškai matuotas kraujospūdis, palyginti su pradiniu, buvo </w:t>
      </w:r>
      <w:r w:rsidRPr="00451B67">
        <w:rPr>
          <w:rFonts w:ascii="Times New Roman" w:hAnsi="Times New Roman"/>
        </w:rPr>
        <w:noBreakHyphen/>
        <w:t>5/</w:t>
      </w:r>
      <w:r w:rsidRPr="00451B67">
        <w:rPr>
          <w:rFonts w:ascii="Times New Roman" w:hAnsi="Times New Roman"/>
        </w:rPr>
        <w:noBreakHyphen/>
        <w:t>3 mm </w:t>
      </w:r>
      <w:proofErr w:type="spellStart"/>
      <w:r w:rsidRPr="00451B67">
        <w:rPr>
          <w:rFonts w:ascii="Times New Roman" w:hAnsi="Times New Roman"/>
        </w:rPr>
        <w:t>Hg</w:t>
      </w:r>
      <w:proofErr w:type="spellEnd"/>
      <w:r w:rsidRPr="00451B67">
        <w:rPr>
          <w:rFonts w:ascii="Times New Roman" w:hAnsi="Times New Roman"/>
        </w:rPr>
        <w:t xml:space="preserve">, o palyginti su placebu </w:t>
      </w:r>
      <w:r w:rsidRPr="00451B67">
        <w:rPr>
          <w:rFonts w:ascii="Times New Roman" w:hAnsi="Times New Roman"/>
        </w:rPr>
        <w:noBreakHyphen/>
        <w:t>3/</w:t>
      </w:r>
      <w:r w:rsidRPr="00451B67">
        <w:rPr>
          <w:rFonts w:ascii="Times New Roman" w:hAnsi="Times New Roman"/>
        </w:rPr>
        <w:noBreakHyphen/>
        <w:t>2 mm </w:t>
      </w:r>
      <w:proofErr w:type="spellStart"/>
      <w:r w:rsidRPr="00451B67">
        <w:rPr>
          <w:rFonts w:ascii="Times New Roman" w:hAnsi="Times New Roman"/>
        </w:rPr>
        <w:t>Hg</w:t>
      </w:r>
      <w:proofErr w:type="spellEnd"/>
      <w:r w:rsidRPr="00451B67">
        <w:rPr>
          <w:rFonts w:ascii="Times New Roman" w:hAnsi="Times New Roman"/>
        </w:rPr>
        <w:t>).</w:t>
      </w:r>
    </w:p>
    <w:p w14:paraId="0203C59F" w14:textId="77777777" w:rsidR="00F55783" w:rsidRPr="00451B67" w:rsidRDefault="00F55783" w:rsidP="00F55783">
      <w:pPr>
        <w:spacing w:after="0" w:line="240" w:lineRule="auto"/>
        <w:rPr>
          <w:rFonts w:ascii="Times New Roman" w:hAnsi="Times New Roman"/>
        </w:rPr>
      </w:pPr>
    </w:p>
    <w:p w14:paraId="65C105CE"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neturėtų būti vartojamas hipertenzijai gydyti. Moteris, kurioms yra hipertenzija, reikia gydyti pagal hipertenzijos gydymo gaires.</w:t>
      </w:r>
    </w:p>
    <w:p w14:paraId="39088DA6" w14:textId="77777777" w:rsidR="00F55783" w:rsidRPr="00451B67" w:rsidRDefault="00F55783" w:rsidP="00F55783">
      <w:pPr>
        <w:spacing w:after="0" w:line="240" w:lineRule="auto"/>
        <w:rPr>
          <w:rFonts w:ascii="Times New Roman" w:hAnsi="Times New Roman"/>
        </w:rPr>
      </w:pPr>
    </w:p>
    <w:p w14:paraId="182EF3AC"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5.2</w:t>
      </w:r>
      <w:r w:rsidRPr="00451B67">
        <w:rPr>
          <w:rFonts w:ascii="Times New Roman" w:hAnsi="Times New Roman"/>
          <w:b/>
        </w:rPr>
        <w:tab/>
      </w:r>
      <w:proofErr w:type="spellStart"/>
      <w:r w:rsidRPr="00451B67">
        <w:rPr>
          <w:rFonts w:ascii="Times New Roman" w:hAnsi="Times New Roman"/>
          <w:b/>
        </w:rPr>
        <w:t>Farmakokinetinės</w:t>
      </w:r>
      <w:proofErr w:type="spellEnd"/>
      <w:r w:rsidRPr="00451B67">
        <w:rPr>
          <w:rFonts w:ascii="Times New Roman" w:hAnsi="Times New Roman"/>
          <w:b/>
        </w:rPr>
        <w:t xml:space="preserve"> savybės</w:t>
      </w:r>
    </w:p>
    <w:p w14:paraId="5C46C335" w14:textId="77777777" w:rsidR="00F55783" w:rsidRPr="00451B67" w:rsidRDefault="00F55783" w:rsidP="00F55783">
      <w:pPr>
        <w:spacing w:after="0" w:line="240" w:lineRule="auto"/>
        <w:rPr>
          <w:rFonts w:ascii="Times New Roman" w:hAnsi="Times New Roman"/>
        </w:rPr>
      </w:pPr>
    </w:p>
    <w:p w14:paraId="21BBAB29" w14:textId="77777777" w:rsidR="00F55783" w:rsidRPr="00451B67" w:rsidRDefault="00F55783" w:rsidP="00F55783">
      <w:pPr>
        <w:spacing w:after="0" w:line="240" w:lineRule="auto"/>
        <w:outlineLvl w:val="6"/>
        <w:rPr>
          <w:rFonts w:ascii="Times New Roman" w:hAnsi="Times New Roman"/>
          <w:u w:val="single"/>
        </w:rPr>
      </w:pPr>
      <w:proofErr w:type="spellStart"/>
      <w:r w:rsidRPr="00451B67">
        <w:rPr>
          <w:rFonts w:ascii="Times New Roman" w:hAnsi="Times New Roman"/>
          <w:u w:val="single"/>
        </w:rPr>
        <w:t>Drospirenonas</w:t>
      </w:r>
      <w:proofErr w:type="spellEnd"/>
    </w:p>
    <w:p w14:paraId="37A214BE" w14:textId="77777777" w:rsidR="00F55783" w:rsidRPr="00451B67" w:rsidRDefault="00F55783" w:rsidP="00F55783">
      <w:pPr>
        <w:spacing w:after="0" w:line="240" w:lineRule="auto"/>
        <w:rPr>
          <w:rFonts w:ascii="Times New Roman" w:hAnsi="Times New Roman"/>
        </w:rPr>
      </w:pPr>
    </w:p>
    <w:p w14:paraId="6002967C" w14:textId="77777777" w:rsidR="00F55783" w:rsidRPr="00451B67" w:rsidRDefault="00F55783" w:rsidP="00F55783">
      <w:pPr>
        <w:numPr>
          <w:ilvl w:val="0"/>
          <w:numId w:val="6"/>
        </w:numPr>
        <w:spacing w:after="0" w:line="240" w:lineRule="auto"/>
        <w:rPr>
          <w:rFonts w:ascii="Times New Roman" w:hAnsi="Times New Roman"/>
        </w:rPr>
      </w:pPr>
      <w:r w:rsidRPr="00451B67">
        <w:rPr>
          <w:rFonts w:ascii="Times New Roman" w:hAnsi="Times New Roman"/>
        </w:rPr>
        <w:t>Absorbcija</w:t>
      </w:r>
    </w:p>
    <w:p w14:paraId="5E540E9A" w14:textId="77777777" w:rsidR="00F55783" w:rsidRPr="00451B67" w:rsidRDefault="00F55783" w:rsidP="00F55783">
      <w:pPr>
        <w:spacing w:after="0" w:line="240" w:lineRule="auto"/>
        <w:ind w:left="567" w:hanging="567"/>
        <w:rPr>
          <w:rFonts w:ascii="Times New Roman" w:hAnsi="Times New Roman"/>
        </w:rPr>
      </w:pPr>
    </w:p>
    <w:p w14:paraId="59C117F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Išgertas </w:t>
      </w:r>
      <w:proofErr w:type="spellStart"/>
      <w:r w:rsidRPr="00451B67">
        <w:rPr>
          <w:rFonts w:ascii="Times New Roman" w:hAnsi="Times New Roman"/>
        </w:rPr>
        <w:t>drospirenonas</w:t>
      </w:r>
      <w:proofErr w:type="spellEnd"/>
      <w:r w:rsidRPr="00451B67">
        <w:rPr>
          <w:rFonts w:ascii="Times New Roman" w:hAnsi="Times New Roman"/>
        </w:rPr>
        <w:t xml:space="preserve"> greitai ir visiškai absorbuojamas. Išgėrus jo vieną kartą, didžiausia koncentracija serume (apytikriai 21,9 </w:t>
      </w:r>
      <w:proofErr w:type="spellStart"/>
      <w:r w:rsidRPr="00451B67">
        <w:rPr>
          <w:rFonts w:ascii="Times New Roman" w:hAnsi="Times New Roman"/>
        </w:rPr>
        <w:t>ng</w:t>
      </w:r>
      <w:proofErr w:type="spellEnd"/>
      <w:r w:rsidRPr="00451B67">
        <w:rPr>
          <w:rFonts w:ascii="Times New Roman" w:hAnsi="Times New Roman"/>
        </w:rPr>
        <w:t>/ml) susidaro maždaug po 1 valandos. Vartojant kartotinai, didžiausia pusiausvyros koncentracija (35,9 </w:t>
      </w:r>
      <w:proofErr w:type="spellStart"/>
      <w:r w:rsidRPr="00451B67">
        <w:rPr>
          <w:rFonts w:ascii="Times New Roman" w:hAnsi="Times New Roman"/>
        </w:rPr>
        <w:t>ng</w:t>
      </w:r>
      <w:proofErr w:type="spellEnd"/>
      <w:r w:rsidRPr="00451B67">
        <w:rPr>
          <w:rFonts w:ascii="Times New Roman" w:hAnsi="Times New Roman"/>
        </w:rPr>
        <w:t>/ml) susidaro maždaug po 10 dienų. Absoliutus išgerto vaisto biologinis pasisavinimas yra nuo 76 iki 85 </w:t>
      </w:r>
      <w:r w:rsidRPr="00451B67">
        <w:rPr>
          <w:rFonts w:ascii="Times New Roman" w:hAnsi="Times New Roman"/>
        </w:rPr>
        <w:sym w:font="Symbol" w:char="F025"/>
      </w:r>
      <w:r w:rsidRPr="00451B67">
        <w:rPr>
          <w:rFonts w:ascii="Times New Roman" w:hAnsi="Times New Roman"/>
        </w:rPr>
        <w:t>. Maistas neturi įtakos biologiniam pasisavinimui.</w:t>
      </w:r>
    </w:p>
    <w:p w14:paraId="5FC044E7" w14:textId="77777777" w:rsidR="00F55783" w:rsidRPr="00451B67" w:rsidRDefault="00F55783" w:rsidP="00F55783">
      <w:pPr>
        <w:spacing w:after="0" w:line="240" w:lineRule="auto"/>
        <w:ind w:left="567" w:hanging="567"/>
        <w:rPr>
          <w:rFonts w:ascii="Times New Roman" w:hAnsi="Times New Roman"/>
        </w:rPr>
      </w:pPr>
    </w:p>
    <w:p w14:paraId="6E202F47" w14:textId="77777777" w:rsidR="00F55783" w:rsidRPr="00451B67" w:rsidRDefault="00F55783" w:rsidP="00481D1D">
      <w:pPr>
        <w:keepNext/>
        <w:numPr>
          <w:ilvl w:val="0"/>
          <w:numId w:val="6"/>
        </w:numPr>
        <w:spacing w:after="0" w:line="240" w:lineRule="auto"/>
        <w:rPr>
          <w:rFonts w:ascii="Times New Roman" w:hAnsi="Times New Roman"/>
        </w:rPr>
      </w:pPr>
      <w:r w:rsidRPr="00451B67">
        <w:rPr>
          <w:rFonts w:ascii="Times New Roman" w:hAnsi="Times New Roman"/>
        </w:rPr>
        <w:lastRenderedPageBreak/>
        <w:t>Pasiskirstymas</w:t>
      </w:r>
    </w:p>
    <w:p w14:paraId="63C29D11" w14:textId="77777777" w:rsidR="00F55783" w:rsidRPr="00451B67" w:rsidRDefault="00F55783" w:rsidP="00481D1D">
      <w:pPr>
        <w:keepNext/>
        <w:spacing w:after="0" w:line="240" w:lineRule="auto"/>
        <w:ind w:left="567" w:hanging="567"/>
        <w:rPr>
          <w:rFonts w:ascii="Times New Roman" w:hAnsi="Times New Roman"/>
        </w:rPr>
      </w:pPr>
    </w:p>
    <w:p w14:paraId="3C109321" w14:textId="77777777" w:rsidR="00F55783" w:rsidRPr="00451B67" w:rsidRDefault="00F55783" w:rsidP="00481D1D">
      <w:pPr>
        <w:keepNext/>
        <w:spacing w:after="0" w:line="240" w:lineRule="auto"/>
        <w:rPr>
          <w:rFonts w:ascii="Times New Roman" w:hAnsi="Times New Roman"/>
        </w:rPr>
      </w:pPr>
      <w:r w:rsidRPr="00451B67">
        <w:rPr>
          <w:rFonts w:ascii="Times New Roman" w:hAnsi="Times New Roman"/>
        </w:rPr>
        <w:t xml:space="preserve">Išgerto </w:t>
      </w:r>
      <w:proofErr w:type="spellStart"/>
      <w:r w:rsidRPr="00451B67">
        <w:rPr>
          <w:rFonts w:ascii="Times New Roman" w:hAnsi="Times New Roman"/>
        </w:rPr>
        <w:t>drospirenono</w:t>
      </w:r>
      <w:proofErr w:type="spellEnd"/>
      <w:r w:rsidRPr="00451B67">
        <w:rPr>
          <w:rFonts w:ascii="Times New Roman" w:hAnsi="Times New Roman"/>
        </w:rPr>
        <w:t xml:space="preserve"> koncentracija serume mažėja dviem fazėmis; vidutinis galutinis pusinės eliminacijos periodas yra maždaug 35</w:t>
      </w:r>
      <w:r w:rsidRPr="00451B67">
        <w:rPr>
          <w:rFonts w:ascii="Times New Roman" w:hAnsi="Times New Roman"/>
        </w:rPr>
        <w:noBreakHyphen/>
        <w:t xml:space="preserve">39 valandos. </w:t>
      </w:r>
      <w:proofErr w:type="spellStart"/>
      <w:r w:rsidRPr="00451B67">
        <w:rPr>
          <w:rFonts w:ascii="Times New Roman" w:hAnsi="Times New Roman"/>
        </w:rPr>
        <w:t>Drospirenonas</w:t>
      </w:r>
      <w:proofErr w:type="spellEnd"/>
      <w:r w:rsidRPr="00451B67">
        <w:rPr>
          <w:rFonts w:ascii="Times New Roman" w:hAnsi="Times New Roman"/>
        </w:rPr>
        <w:t xml:space="preserve"> jungiasi su serumo </w:t>
      </w:r>
      <w:proofErr w:type="spellStart"/>
      <w:r w:rsidRPr="00451B67">
        <w:rPr>
          <w:rFonts w:ascii="Times New Roman" w:hAnsi="Times New Roman"/>
        </w:rPr>
        <w:t>albuminais</w:t>
      </w:r>
      <w:proofErr w:type="spellEnd"/>
      <w:r w:rsidRPr="00451B67">
        <w:rPr>
          <w:rFonts w:ascii="Times New Roman" w:hAnsi="Times New Roman"/>
        </w:rPr>
        <w:t xml:space="preserve"> ir nesijungia su lytinius hormonus jungiančiu </w:t>
      </w:r>
      <w:proofErr w:type="spellStart"/>
      <w:r w:rsidRPr="00451B67">
        <w:rPr>
          <w:rFonts w:ascii="Times New Roman" w:hAnsi="Times New Roman"/>
        </w:rPr>
        <w:t>globulinu</w:t>
      </w:r>
      <w:proofErr w:type="spellEnd"/>
      <w:r w:rsidRPr="00451B67">
        <w:rPr>
          <w:rFonts w:ascii="Times New Roman" w:hAnsi="Times New Roman"/>
        </w:rPr>
        <w:t xml:space="preserve"> (SHBG) ar </w:t>
      </w:r>
      <w:proofErr w:type="spellStart"/>
      <w:r w:rsidRPr="00451B67">
        <w:rPr>
          <w:rFonts w:ascii="Times New Roman" w:hAnsi="Times New Roman"/>
        </w:rPr>
        <w:t>kortikoidus</w:t>
      </w:r>
      <w:proofErr w:type="spellEnd"/>
      <w:r w:rsidRPr="00451B67">
        <w:rPr>
          <w:rFonts w:ascii="Times New Roman" w:hAnsi="Times New Roman"/>
        </w:rPr>
        <w:t xml:space="preserve"> jungiančiu </w:t>
      </w:r>
      <w:proofErr w:type="spellStart"/>
      <w:r w:rsidRPr="00451B67">
        <w:rPr>
          <w:rFonts w:ascii="Times New Roman" w:hAnsi="Times New Roman"/>
        </w:rPr>
        <w:t>globulinu</w:t>
      </w:r>
      <w:proofErr w:type="spellEnd"/>
      <w:r w:rsidRPr="00451B67">
        <w:rPr>
          <w:rFonts w:ascii="Times New Roman" w:hAnsi="Times New Roman"/>
        </w:rPr>
        <w:t xml:space="preserve"> (CBG). Tik 3</w:t>
      </w:r>
      <w:r w:rsidRPr="00451B67">
        <w:rPr>
          <w:rFonts w:ascii="Times New Roman" w:hAnsi="Times New Roman"/>
        </w:rPr>
        <w:noBreakHyphen/>
        <w:t>5 </w:t>
      </w:r>
      <w:r w:rsidRPr="00451B67">
        <w:rPr>
          <w:rFonts w:ascii="Times New Roman" w:hAnsi="Times New Roman"/>
        </w:rPr>
        <w:sym w:font="Symbol" w:char="F025"/>
      </w:r>
      <w:r w:rsidRPr="00451B67">
        <w:rPr>
          <w:rFonts w:ascii="Times New Roman" w:hAnsi="Times New Roman"/>
        </w:rPr>
        <w:t xml:space="preserve"> viso serume esančio vaisto yra laisvo steroido pavidalu. Vidutinis tariamasis </w:t>
      </w:r>
      <w:proofErr w:type="spellStart"/>
      <w:r w:rsidRPr="00451B67">
        <w:rPr>
          <w:rFonts w:ascii="Times New Roman" w:hAnsi="Times New Roman"/>
        </w:rPr>
        <w:t>drospirenono</w:t>
      </w:r>
      <w:proofErr w:type="spellEnd"/>
      <w:r w:rsidRPr="00451B67">
        <w:rPr>
          <w:rFonts w:ascii="Times New Roman" w:hAnsi="Times New Roman"/>
        </w:rPr>
        <w:t xml:space="preserve"> pasiskirstymo tūris yra 3,7</w:t>
      </w:r>
      <w:r w:rsidRPr="00451B67">
        <w:rPr>
          <w:rFonts w:ascii="Times New Roman" w:hAnsi="Times New Roman"/>
        </w:rPr>
        <w:noBreakHyphen/>
        <w:t>4,2 l/kg.</w:t>
      </w:r>
    </w:p>
    <w:p w14:paraId="62E93FCA" w14:textId="77777777" w:rsidR="00F55783" w:rsidRPr="00451B67" w:rsidRDefault="00F55783" w:rsidP="00F55783">
      <w:pPr>
        <w:spacing w:after="0" w:line="240" w:lineRule="auto"/>
        <w:ind w:left="567" w:hanging="567"/>
        <w:rPr>
          <w:rFonts w:ascii="Times New Roman" w:hAnsi="Times New Roman"/>
        </w:rPr>
      </w:pPr>
    </w:p>
    <w:p w14:paraId="29410A51" w14:textId="77777777" w:rsidR="00F55783" w:rsidRPr="00451B67" w:rsidRDefault="00F55783" w:rsidP="00F55783">
      <w:pPr>
        <w:numPr>
          <w:ilvl w:val="0"/>
          <w:numId w:val="6"/>
        </w:numPr>
        <w:spacing w:after="0" w:line="240" w:lineRule="auto"/>
        <w:rPr>
          <w:rFonts w:ascii="Times New Roman" w:eastAsia="Times New Roman" w:hAnsi="Times New Roman" w:cs="Times New Roman"/>
        </w:rPr>
      </w:pPr>
      <w:proofErr w:type="spellStart"/>
      <w:r w:rsidRPr="00451B67">
        <w:rPr>
          <w:rFonts w:ascii="Times New Roman" w:eastAsia="Times New Roman" w:hAnsi="Times New Roman" w:cs="Times New Roman"/>
        </w:rPr>
        <w:t>Biotransformacija</w:t>
      </w:r>
      <w:proofErr w:type="spellEnd"/>
    </w:p>
    <w:p w14:paraId="3F358869" w14:textId="77777777" w:rsidR="00F55783" w:rsidRPr="00451B67" w:rsidRDefault="00F55783" w:rsidP="00F55783">
      <w:pPr>
        <w:spacing w:after="0" w:line="240" w:lineRule="auto"/>
        <w:ind w:left="567" w:hanging="567"/>
        <w:rPr>
          <w:rFonts w:ascii="Times New Roman" w:hAnsi="Times New Roman"/>
        </w:rPr>
      </w:pPr>
    </w:p>
    <w:p w14:paraId="03BF0CD3"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Išgertas </w:t>
      </w:r>
      <w:proofErr w:type="spellStart"/>
      <w:r w:rsidRPr="00451B67">
        <w:rPr>
          <w:rFonts w:ascii="Times New Roman" w:hAnsi="Times New Roman"/>
        </w:rPr>
        <w:t>drospirenonas</w:t>
      </w:r>
      <w:proofErr w:type="spellEnd"/>
      <w:r w:rsidRPr="00451B67">
        <w:rPr>
          <w:rFonts w:ascii="Times New Roman" w:hAnsi="Times New Roman"/>
        </w:rPr>
        <w:t xml:space="preserve"> yra ekstensyviai </w:t>
      </w:r>
      <w:proofErr w:type="spellStart"/>
      <w:r w:rsidRPr="00451B67">
        <w:rPr>
          <w:rFonts w:ascii="Times New Roman" w:hAnsi="Times New Roman"/>
        </w:rPr>
        <w:t>metabolizuojamas</w:t>
      </w:r>
      <w:proofErr w:type="spellEnd"/>
      <w:r w:rsidRPr="00451B67">
        <w:rPr>
          <w:rFonts w:ascii="Times New Roman" w:hAnsi="Times New Roman"/>
        </w:rPr>
        <w:t xml:space="preserve">. Pagrindiniai metabolitai plazmoje yra </w:t>
      </w:r>
      <w:proofErr w:type="spellStart"/>
      <w:r w:rsidRPr="00451B67">
        <w:rPr>
          <w:rFonts w:ascii="Times New Roman" w:hAnsi="Times New Roman"/>
        </w:rPr>
        <w:t>drospirenono</w:t>
      </w:r>
      <w:proofErr w:type="spellEnd"/>
      <w:r w:rsidRPr="00451B67">
        <w:rPr>
          <w:rFonts w:ascii="Times New Roman" w:hAnsi="Times New Roman"/>
        </w:rPr>
        <w:t xml:space="preserve"> rūgštinė forma, susidaranti atsidarius </w:t>
      </w:r>
      <w:proofErr w:type="spellStart"/>
      <w:r w:rsidRPr="00451B67">
        <w:rPr>
          <w:rFonts w:ascii="Times New Roman" w:hAnsi="Times New Roman"/>
        </w:rPr>
        <w:t>laktono</w:t>
      </w:r>
      <w:proofErr w:type="spellEnd"/>
      <w:r w:rsidRPr="00451B67">
        <w:rPr>
          <w:rFonts w:ascii="Times New Roman" w:hAnsi="Times New Roman"/>
        </w:rPr>
        <w:t xml:space="preserve"> žiedui, bei 4,5</w:t>
      </w:r>
      <w:r w:rsidRPr="00451B67">
        <w:rPr>
          <w:rFonts w:ascii="Times New Roman" w:hAnsi="Times New Roman"/>
        </w:rPr>
        <w:noBreakHyphen/>
        <w:t>dihidrodrospirenon</w:t>
      </w:r>
      <w:r w:rsidRPr="00451B67">
        <w:rPr>
          <w:rFonts w:ascii="Times New Roman" w:hAnsi="Times New Roman"/>
        </w:rPr>
        <w:noBreakHyphen/>
        <w:t>3</w:t>
      </w:r>
      <w:r w:rsidRPr="00451B67">
        <w:rPr>
          <w:rFonts w:ascii="Times New Roman" w:hAnsi="Times New Roman"/>
        </w:rPr>
        <w:noBreakHyphen/>
        <w:t>sulfatas</w:t>
      </w:r>
      <w:r w:rsidRPr="00451B67">
        <w:rPr>
          <w:rFonts w:ascii="Times New Roman" w:eastAsia="Calibri" w:hAnsi="Times New Roman" w:cs="Times New Roman"/>
          <w:lang w:eastAsia="lt-LT"/>
        </w:rPr>
        <w:t xml:space="preserve">, susidarantis redukcijos ir po to sekančio </w:t>
      </w:r>
      <w:proofErr w:type="spellStart"/>
      <w:r w:rsidRPr="00451B67">
        <w:rPr>
          <w:rFonts w:ascii="Times New Roman" w:eastAsia="Calibri" w:hAnsi="Times New Roman" w:cs="Times New Roman"/>
          <w:lang w:eastAsia="lt-LT"/>
        </w:rPr>
        <w:t>sulfatinimo</w:t>
      </w:r>
      <w:proofErr w:type="spellEnd"/>
      <w:r w:rsidRPr="00451B67">
        <w:rPr>
          <w:rFonts w:ascii="Times New Roman" w:eastAsia="Calibri" w:hAnsi="Times New Roman" w:cs="Times New Roman"/>
          <w:lang w:eastAsia="lt-LT"/>
        </w:rPr>
        <w:t xml:space="preserve"> metu.</w:t>
      </w:r>
      <w:r w:rsidRPr="00451B67">
        <w:rPr>
          <w:rFonts w:ascii="Times New Roman" w:hAnsi="Times New Roman"/>
        </w:rPr>
        <w:t xml:space="preserve"> Abu pagrindiniai metabolitai yra farmakologiškai neaktyvūs. </w:t>
      </w:r>
      <w:proofErr w:type="spellStart"/>
      <w:r w:rsidRPr="00451B67">
        <w:rPr>
          <w:rFonts w:ascii="Times New Roman" w:eastAsia="Calibri" w:hAnsi="Times New Roman" w:cs="Times New Roman"/>
          <w:lang w:eastAsia="lt-LT"/>
        </w:rPr>
        <w:t>Drospirenonas</w:t>
      </w:r>
      <w:proofErr w:type="spellEnd"/>
      <w:r w:rsidRPr="00451B67">
        <w:rPr>
          <w:rFonts w:ascii="Times New Roman" w:eastAsia="Calibri" w:hAnsi="Times New Roman" w:cs="Times New Roman"/>
          <w:lang w:eastAsia="lt-LT"/>
        </w:rPr>
        <w:t xml:space="preserve"> taip pat dalyvauja oksidacinio metabolizmo, </w:t>
      </w:r>
      <w:proofErr w:type="spellStart"/>
      <w:r w:rsidRPr="00451B67">
        <w:rPr>
          <w:rFonts w:ascii="Times New Roman" w:eastAsia="Calibri" w:hAnsi="Times New Roman" w:cs="Times New Roman"/>
          <w:lang w:eastAsia="lt-LT"/>
        </w:rPr>
        <w:t>katalizuojamo</w:t>
      </w:r>
      <w:proofErr w:type="spellEnd"/>
      <w:r w:rsidRPr="00451B67">
        <w:rPr>
          <w:rFonts w:ascii="Times New Roman" w:eastAsia="Calibri" w:hAnsi="Times New Roman" w:cs="Times New Roman"/>
          <w:lang w:eastAsia="lt-LT"/>
        </w:rPr>
        <w:t xml:space="preserve"> CYP3A4, procese</w:t>
      </w:r>
      <w:r w:rsidRPr="00451B67">
        <w:rPr>
          <w:rFonts w:ascii="Times New Roman" w:hAnsi="Times New Roman"/>
        </w:rPr>
        <w:t>.</w:t>
      </w:r>
    </w:p>
    <w:p w14:paraId="535BA49D" w14:textId="77777777" w:rsidR="00F55783" w:rsidRPr="00451B67" w:rsidRDefault="00F55783" w:rsidP="00F55783">
      <w:pPr>
        <w:spacing w:after="0" w:line="240" w:lineRule="auto"/>
        <w:ind w:left="567" w:hanging="567"/>
        <w:rPr>
          <w:rFonts w:ascii="Times New Roman" w:hAnsi="Times New Roman"/>
        </w:rPr>
      </w:pPr>
    </w:p>
    <w:p w14:paraId="7DC6EA15" w14:textId="77777777" w:rsidR="00F55783" w:rsidRPr="00451B67" w:rsidRDefault="00F55783" w:rsidP="00F55783">
      <w:pPr>
        <w:keepNext/>
        <w:keepLines/>
        <w:numPr>
          <w:ilvl w:val="0"/>
          <w:numId w:val="6"/>
        </w:numPr>
        <w:spacing w:after="0" w:line="240" w:lineRule="auto"/>
        <w:rPr>
          <w:rFonts w:ascii="Times New Roman" w:hAnsi="Times New Roman"/>
        </w:rPr>
      </w:pPr>
      <w:r w:rsidRPr="00451B67">
        <w:rPr>
          <w:rFonts w:ascii="Times New Roman" w:hAnsi="Times New Roman"/>
        </w:rPr>
        <w:t>Šalinimas</w:t>
      </w:r>
    </w:p>
    <w:p w14:paraId="530F19AB" w14:textId="77777777" w:rsidR="00F55783" w:rsidRPr="00451B67" w:rsidRDefault="00F55783" w:rsidP="00F55783">
      <w:pPr>
        <w:keepNext/>
        <w:keepLines/>
        <w:spacing w:after="0" w:line="240" w:lineRule="auto"/>
        <w:ind w:left="567" w:hanging="567"/>
        <w:rPr>
          <w:rFonts w:ascii="Times New Roman" w:hAnsi="Times New Roman"/>
        </w:rPr>
      </w:pPr>
    </w:p>
    <w:p w14:paraId="0558A0A6" w14:textId="77777777" w:rsidR="00F55783" w:rsidRPr="00451B67" w:rsidRDefault="00F55783" w:rsidP="00F55783">
      <w:pPr>
        <w:keepNext/>
        <w:keepLines/>
        <w:spacing w:after="0" w:line="240" w:lineRule="auto"/>
        <w:rPr>
          <w:rFonts w:ascii="Times New Roman" w:hAnsi="Times New Roman"/>
        </w:rPr>
      </w:pPr>
      <w:r w:rsidRPr="00451B67">
        <w:rPr>
          <w:rFonts w:ascii="Times New Roman" w:hAnsi="Times New Roman"/>
        </w:rPr>
        <w:t xml:space="preserve">Serumo </w:t>
      </w:r>
      <w:proofErr w:type="spellStart"/>
      <w:r w:rsidRPr="00451B67">
        <w:rPr>
          <w:rFonts w:ascii="Times New Roman" w:hAnsi="Times New Roman"/>
        </w:rPr>
        <w:t>drospirenono</w:t>
      </w:r>
      <w:proofErr w:type="spellEnd"/>
      <w:r w:rsidRPr="00451B67">
        <w:rPr>
          <w:rFonts w:ascii="Times New Roman" w:hAnsi="Times New Roman"/>
        </w:rPr>
        <w:t xml:space="preserve"> </w:t>
      </w:r>
      <w:proofErr w:type="spellStart"/>
      <w:r w:rsidRPr="00451B67">
        <w:rPr>
          <w:rFonts w:ascii="Times New Roman" w:hAnsi="Times New Roman"/>
        </w:rPr>
        <w:t>metabolinio</w:t>
      </w:r>
      <w:proofErr w:type="spellEnd"/>
      <w:r w:rsidRPr="00451B67">
        <w:rPr>
          <w:rFonts w:ascii="Times New Roman" w:hAnsi="Times New Roman"/>
        </w:rPr>
        <w:t xml:space="preserve"> klirenso greitis yra 1,2</w:t>
      </w:r>
      <w:r w:rsidRPr="00451B67">
        <w:rPr>
          <w:rFonts w:ascii="Times New Roman" w:hAnsi="Times New Roman"/>
        </w:rPr>
        <w:noBreakHyphen/>
        <w:t>1,5 ml/min/kg; tai rodo, kad atskiriems asmenims jis gali skirtis maždaug 25 </w:t>
      </w:r>
      <w:r w:rsidRPr="00451B67">
        <w:rPr>
          <w:rFonts w:ascii="Times New Roman" w:hAnsi="Times New Roman"/>
        </w:rPr>
        <w:sym w:font="Symbol" w:char="F025"/>
      </w:r>
      <w:r w:rsidRPr="00451B67">
        <w:rPr>
          <w:rFonts w:ascii="Times New Roman" w:hAnsi="Times New Roman"/>
        </w:rPr>
        <w:t xml:space="preserve">. Nepakitusio </w:t>
      </w:r>
      <w:proofErr w:type="spellStart"/>
      <w:r w:rsidRPr="00451B67">
        <w:rPr>
          <w:rFonts w:ascii="Times New Roman" w:hAnsi="Times New Roman"/>
        </w:rPr>
        <w:t>drospirenono</w:t>
      </w:r>
      <w:proofErr w:type="spellEnd"/>
      <w:r w:rsidRPr="00451B67">
        <w:rPr>
          <w:rFonts w:ascii="Times New Roman" w:hAnsi="Times New Roman"/>
        </w:rPr>
        <w:t xml:space="preserve"> išsiskiria tik pėdsakai. </w:t>
      </w:r>
      <w:proofErr w:type="spellStart"/>
      <w:r w:rsidRPr="00451B67">
        <w:rPr>
          <w:rFonts w:ascii="Times New Roman" w:hAnsi="Times New Roman"/>
        </w:rPr>
        <w:t>Drospirenono</w:t>
      </w:r>
      <w:proofErr w:type="spellEnd"/>
      <w:r w:rsidRPr="00451B67">
        <w:rPr>
          <w:rFonts w:ascii="Times New Roman" w:hAnsi="Times New Roman"/>
        </w:rPr>
        <w:t xml:space="preserve"> metabolitai pasišalina su išmatomis ir šlapimu maždaug 1,2</w:t>
      </w:r>
      <w:r w:rsidRPr="00451B67">
        <w:rPr>
          <w:rFonts w:ascii="Times New Roman" w:hAnsi="Times New Roman"/>
        </w:rPr>
        <w:noBreakHyphen/>
        <w:t xml:space="preserve">1,4 santykiu. Metabolitų pusinės </w:t>
      </w:r>
      <w:proofErr w:type="spellStart"/>
      <w:r w:rsidRPr="00451B67">
        <w:rPr>
          <w:rFonts w:ascii="Times New Roman" w:hAnsi="Times New Roman"/>
        </w:rPr>
        <w:t>ekskrecijos</w:t>
      </w:r>
      <w:proofErr w:type="spellEnd"/>
      <w:r w:rsidRPr="00451B67">
        <w:rPr>
          <w:rFonts w:ascii="Times New Roman" w:hAnsi="Times New Roman"/>
        </w:rPr>
        <w:t xml:space="preserve"> su šlapimu ir išmatomis periodas yra maždaug 40 valandų.</w:t>
      </w:r>
    </w:p>
    <w:p w14:paraId="3417A685" w14:textId="77777777" w:rsidR="00F55783" w:rsidRPr="00451B67" w:rsidRDefault="00F55783" w:rsidP="00F55783">
      <w:pPr>
        <w:spacing w:after="0" w:line="240" w:lineRule="auto"/>
        <w:ind w:left="567" w:hanging="567"/>
        <w:rPr>
          <w:rFonts w:ascii="Times New Roman" w:hAnsi="Times New Roman"/>
        </w:rPr>
      </w:pPr>
    </w:p>
    <w:p w14:paraId="0A5C0839" w14:textId="77777777" w:rsidR="00F55783" w:rsidRPr="00451B67" w:rsidRDefault="00F55783" w:rsidP="00F55783">
      <w:pPr>
        <w:numPr>
          <w:ilvl w:val="0"/>
          <w:numId w:val="6"/>
        </w:numPr>
        <w:spacing w:after="0" w:line="240" w:lineRule="auto"/>
        <w:rPr>
          <w:rFonts w:ascii="Times New Roman" w:hAnsi="Times New Roman"/>
        </w:rPr>
      </w:pPr>
      <w:r w:rsidRPr="00451B67">
        <w:rPr>
          <w:rFonts w:ascii="Times New Roman" w:hAnsi="Times New Roman"/>
        </w:rPr>
        <w:t xml:space="preserve">Pusiausvyros koncentracijos sąlygos ir </w:t>
      </w:r>
      <w:proofErr w:type="spellStart"/>
      <w:r w:rsidRPr="00451B67">
        <w:rPr>
          <w:rFonts w:ascii="Times New Roman" w:hAnsi="Times New Roman"/>
        </w:rPr>
        <w:t>linijiškumas</w:t>
      </w:r>
      <w:proofErr w:type="spellEnd"/>
    </w:p>
    <w:p w14:paraId="07B42643" w14:textId="77777777" w:rsidR="00F55783" w:rsidRPr="00451B67" w:rsidRDefault="00F55783" w:rsidP="00F55783">
      <w:pPr>
        <w:spacing w:after="0" w:line="240" w:lineRule="auto"/>
        <w:ind w:left="567" w:hanging="567"/>
        <w:rPr>
          <w:rFonts w:ascii="Times New Roman" w:hAnsi="Times New Roman"/>
        </w:rPr>
      </w:pPr>
    </w:p>
    <w:p w14:paraId="252C8A9E"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Geriant </w:t>
      </w:r>
      <w:proofErr w:type="spellStart"/>
      <w:r w:rsidRPr="00451B67">
        <w:rPr>
          <w:rFonts w:ascii="Times New Roman" w:hAnsi="Times New Roman"/>
        </w:rPr>
        <w:t>Angeliq</w:t>
      </w:r>
      <w:proofErr w:type="spellEnd"/>
      <w:r w:rsidRPr="00451B67">
        <w:rPr>
          <w:rFonts w:ascii="Times New Roman" w:hAnsi="Times New Roman"/>
        </w:rPr>
        <w:t xml:space="preserve"> kiekvieną dieną, </w:t>
      </w:r>
      <w:proofErr w:type="spellStart"/>
      <w:r w:rsidRPr="00451B67">
        <w:rPr>
          <w:rFonts w:ascii="Times New Roman" w:hAnsi="Times New Roman"/>
        </w:rPr>
        <w:t>drospirenono</w:t>
      </w:r>
      <w:proofErr w:type="spellEnd"/>
      <w:r w:rsidRPr="00451B67">
        <w:rPr>
          <w:rFonts w:ascii="Times New Roman" w:hAnsi="Times New Roman"/>
        </w:rPr>
        <w:t xml:space="preserve"> pusiausvyros koncentracija nusistovi maždaug po 10 dienų. </w:t>
      </w:r>
      <w:proofErr w:type="spellStart"/>
      <w:r w:rsidRPr="00451B67">
        <w:rPr>
          <w:rFonts w:ascii="Times New Roman" w:hAnsi="Times New Roman"/>
        </w:rPr>
        <w:t>Drospirenono</w:t>
      </w:r>
      <w:proofErr w:type="spellEnd"/>
      <w:r w:rsidRPr="00451B67">
        <w:rPr>
          <w:rFonts w:ascii="Times New Roman" w:hAnsi="Times New Roman"/>
        </w:rPr>
        <w:t xml:space="preserve"> kumuliacijos serume faktorius yra maždaug 2</w:t>
      </w:r>
      <w:r w:rsidRPr="00451B67">
        <w:rPr>
          <w:rFonts w:ascii="Times New Roman" w:hAnsi="Times New Roman"/>
        </w:rPr>
        <w:noBreakHyphen/>
        <w:t xml:space="preserve">3. Tai lemia galutinio pusinės eliminacijos periodo ir dozavimo intervalo santykis. Vartojant </w:t>
      </w:r>
      <w:proofErr w:type="spellStart"/>
      <w:r w:rsidRPr="00451B67">
        <w:rPr>
          <w:rFonts w:ascii="Times New Roman" w:hAnsi="Times New Roman"/>
        </w:rPr>
        <w:t>Angeliq</w:t>
      </w:r>
      <w:proofErr w:type="spellEnd"/>
      <w:r w:rsidRPr="00451B67">
        <w:rPr>
          <w:rFonts w:ascii="Times New Roman" w:hAnsi="Times New Roman"/>
        </w:rPr>
        <w:t xml:space="preserve">, pasiekus pusiausvyros koncentraciją, vidutinė </w:t>
      </w:r>
      <w:proofErr w:type="spellStart"/>
      <w:r w:rsidRPr="00451B67">
        <w:rPr>
          <w:rFonts w:ascii="Times New Roman" w:hAnsi="Times New Roman"/>
        </w:rPr>
        <w:t>drospirenono</w:t>
      </w:r>
      <w:proofErr w:type="spellEnd"/>
      <w:r w:rsidRPr="00451B67">
        <w:rPr>
          <w:rFonts w:ascii="Times New Roman" w:hAnsi="Times New Roman"/>
        </w:rPr>
        <w:t xml:space="preserve"> koncentracija serume svyruoja nuo 14 </w:t>
      </w:r>
      <w:proofErr w:type="spellStart"/>
      <w:r w:rsidRPr="00451B67">
        <w:rPr>
          <w:rFonts w:ascii="Times New Roman" w:hAnsi="Times New Roman"/>
        </w:rPr>
        <w:t>ng</w:t>
      </w:r>
      <w:proofErr w:type="spellEnd"/>
      <w:r w:rsidRPr="00451B67">
        <w:rPr>
          <w:rFonts w:ascii="Times New Roman" w:hAnsi="Times New Roman"/>
        </w:rPr>
        <w:t>/ml iki 36 </w:t>
      </w:r>
      <w:proofErr w:type="spellStart"/>
      <w:r w:rsidRPr="00451B67">
        <w:rPr>
          <w:rFonts w:ascii="Times New Roman" w:hAnsi="Times New Roman"/>
        </w:rPr>
        <w:t>ng</w:t>
      </w:r>
      <w:proofErr w:type="spellEnd"/>
      <w:r w:rsidRPr="00451B67">
        <w:rPr>
          <w:rFonts w:ascii="Times New Roman" w:hAnsi="Times New Roman"/>
        </w:rPr>
        <w:t>/ml. Vartojant 1</w:t>
      </w:r>
      <w:r w:rsidRPr="00451B67">
        <w:rPr>
          <w:rFonts w:ascii="Times New Roman" w:hAnsi="Times New Roman"/>
        </w:rPr>
        <w:noBreakHyphen/>
        <w:t xml:space="preserve">4 mg dozes, </w:t>
      </w:r>
      <w:proofErr w:type="spellStart"/>
      <w:r w:rsidRPr="00451B67">
        <w:rPr>
          <w:rFonts w:ascii="Times New Roman" w:hAnsi="Times New Roman"/>
        </w:rPr>
        <w:t>drospirenono</w:t>
      </w:r>
      <w:proofErr w:type="spellEnd"/>
      <w:r w:rsidRPr="00451B67">
        <w:rPr>
          <w:rFonts w:ascii="Times New Roman" w:hAnsi="Times New Roman"/>
        </w:rPr>
        <w:t xml:space="preserve"> farmakokinetika yra proporcinga dozei.</w:t>
      </w:r>
    </w:p>
    <w:p w14:paraId="38CEA4AB" w14:textId="77777777" w:rsidR="00F55783" w:rsidRPr="00451B67" w:rsidRDefault="00F55783" w:rsidP="00F55783">
      <w:pPr>
        <w:spacing w:after="0" w:line="240" w:lineRule="auto"/>
        <w:rPr>
          <w:rFonts w:ascii="Times New Roman" w:hAnsi="Times New Roman"/>
        </w:rPr>
      </w:pPr>
    </w:p>
    <w:p w14:paraId="6A9002B8" w14:textId="77777777" w:rsidR="00F55783" w:rsidRPr="00451B67" w:rsidRDefault="00F55783" w:rsidP="00F55783">
      <w:pPr>
        <w:keepNext/>
        <w:spacing w:after="0" w:line="240" w:lineRule="auto"/>
        <w:ind w:left="567" w:hanging="567"/>
        <w:outlineLvl w:val="1"/>
        <w:rPr>
          <w:rFonts w:ascii="Times New Roman" w:hAnsi="Times New Roman"/>
          <w:b/>
        </w:rPr>
      </w:pPr>
      <w:proofErr w:type="spellStart"/>
      <w:r w:rsidRPr="00451B67">
        <w:rPr>
          <w:rFonts w:ascii="Times New Roman" w:hAnsi="Times New Roman"/>
          <w:b/>
        </w:rPr>
        <w:t>Estradiolis</w:t>
      </w:r>
      <w:proofErr w:type="spellEnd"/>
    </w:p>
    <w:p w14:paraId="31C53B70" w14:textId="77777777" w:rsidR="00F55783" w:rsidRPr="00451B67" w:rsidRDefault="00F55783" w:rsidP="00F55783">
      <w:pPr>
        <w:spacing w:after="0" w:line="240" w:lineRule="auto"/>
        <w:ind w:left="567" w:hanging="567"/>
        <w:rPr>
          <w:rFonts w:ascii="Times New Roman" w:hAnsi="Times New Roman"/>
        </w:rPr>
      </w:pPr>
    </w:p>
    <w:p w14:paraId="7686156B" w14:textId="77777777" w:rsidR="00F55783" w:rsidRPr="00451B67" w:rsidRDefault="00F55783" w:rsidP="00F55783">
      <w:pPr>
        <w:numPr>
          <w:ilvl w:val="0"/>
          <w:numId w:val="6"/>
        </w:numPr>
        <w:spacing w:after="0" w:line="240" w:lineRule="auto"/>
        <w:rPr>
          <w:rFonts w:ascii="Times New Roman" w:hAnsi="Times New Roman"/>
        </w:rPr>
      </w:pPr>
      <w:r w:rsidRPr="00451B67">
        <w:rPr>
          <w:rFonts w:ascii="Times New Roman" w:hAnsi="Times New Roman"/>
        </w:rPr>
        <w:t>Absorbcija</w:t>
      </w:r>
    </w:p>
    <w:p w14:paraId="10F0B2FE" w14:textId="77777777" w:rsidR="00F55783" w:rsidRPr="00451B67" w:rsidRDefault="00F55783" w:rsidP="00F55783">
      <w:pPr>
        <w:spacing w:after="0" w:line="240" w:lineRule="auto"/>
        <w:ind w:left="567" w:hanging="567"/>
        <w:rPr>
          <w:rFonts w:ascii="Times New Roman" w:hAnsi="Times New Roman"/>
        </w:rPr>
      </w:pPr>
    </w:p>
    <w:p w14:paraId="7D0F7D55"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Išgertas </w:t>
      </w:r>
      <w:proofErr w:type="spellStart"/>
      <w:r w:rsidRPr="00451B67">
        <w:rPr>
          <w:rFonts w:ascii="Times New Roman" w:hAnsi="Times New Roman"/>
        </w:rPr>
        <w:t>estradiolis</w:t>
      </w:r>
      <w:proofErr w:type="spellEnd"/>
      <w:r w:rsidRPr="00451B67">
        <w:rPr>
          <w:rFonts w:ascii="Times New Roman" w:hAnsi="Times New Roman"/>
        </w:rPr>
        <w:t xml:space="preserve"> greitai ir visiškai absorbuojamas. Absorbcijos ir pirmojo pasažo per kepenis metu </w:t>
      </w:r>
      <w:proofErr w:type="spellStart"/>
      <w:r w:rsidRPr="00451B67">
        <w:rPr>
          <w:rFonts w:ascii="Times New Roman" w:hAnsi="Times New Roman"/>
        </w:rPr>
        <w:t>estradiolis</w:t>
      </w:r>
      <w:proofErr w:type="spellEnd"/>
      <w:r w:rsidRPr="00451B67">
        <w:rPr>
          <w:rFonts w:ascii="Times New Roman" w:hAnsi="Times New Roman"/>
        </w:rPr>
        <w:t xml:space="preserve"> ekstensyviai </w:t>
      </w:r>
      <w:proofErr w:type="spellStart"/>
      <w:r w:rsidRPr="00451B67">
        <w:rPr>
          <w:rFonts w:ascii="Times New Roman" w:hAnsi="Times New Roman"/>
        </w:rPr>
        <w:t>metabolizuojamas</w:t>
      </w:r>
      <w:proofErr w:type="spellEnd"/>
      <w:r w:rsidRPr="00451B67">
        <w:rPr>
          <w:rFonts w:ascii="Times New Roman" w:hAnsi="Times New Roman"/>
        </w:rPr>
        <w:t>, todėl absoliutus estrogeno biologinis pasisavinimas sumažėja iki 5 </w:t>
      </w:r>
      <w:r w:rsidRPr="00451B67">
        <w:rPr>
          <w:rFonts w:ascii="Times New Roman" w:hAnsi="Times New Roman"/>
        </w:rPr>
        <w:sym w:font="Symbol" w:char="F025"/>
      </w:r>
      <w:r w:rsidRPr="00451B67">
        <w:rPr>
          <w:rFonts w:ascii="Times New Roman" w:hAnsi="Times New Roman"/>
        </w:rPr>
        <w:t xml:space="preserve"> išgertos dozės. Vieną kartą išgėrus </w:t>
      </w:r>
      <w:proofErr w:type="spellStart"/>
      <w:r w:rsidRPr="00451B67">
        <w:rPr>
          <w:rFonts w:ascii="Times New Roman" w:hAnsi="Times New Roman"/>
        </w:rPr>
        <w:t>Angeliq</w:t>
      </w:r>
      <w:proofErr w:type="spellEnd"/>
      <w:r w:rsidRPr="00451B67">
        <w:rPr>
          <w:rFonts w:ascii="Times New Roman" w:hAnsi="Times New Roman"/>
        </w:rPr>
        <w:t>, didžiausia koncentracija (apytikriai 22 </w:t>
      </w:r>
      <w:proofErr w:type="spellStart"/>
      <w:r w:rsidRPr="00451B67">
        <w:rPr>
          <w:rFonts w:ascii="Times New Roman" w:hAnsi="Times New Roman"/>
        </w:rPr>
        <w:t>pg</w:t>
      </w:r>
      <w:proofErr w:type="spellEnd"/>
      <w:r w:rsidRPr="00451B67">
        <w:rPr>
          <w:rFonts w:ascii="Times New Roman" w:hAnsi="Times New Roman"/>
        </w:rPr>
        <w:t>/ml) susidaro po 6</w:t>
      </w:r>
      <w:r w:rsidRPr="00451B67">
        <w:rPr>
          <w:rFonts w:ascii="Times New Roman" w:hAnsi="Times New Roman"/>
        </w:rPr>
        <w:noBreakHyphen/>
        <w:t xml:space="preserve">8 valandų. Lyginant su preparato vartojimu esant tuščiam skrandžiui, maistas neturi įtakos </w:t>
      </w:r>
      <w:proofErr w:type="spellStart"/>
      <w:r w:rsidRPr="00451B67">
        <w:rPr>
          <w:rFonts w:ascii="Times New Roman" w:hAnsi="Times New Roman"/>
        </w:rPr>
        <w:t>estradiolio</w:t>
      </w:r>
      <w:proofErr w:type="spellEnd"/>
      <w:r w:rsidRPr="00451B67">
        <w:rPr>
          <w:rFonts w:ascii="Times New Roman" w:hAnsi="Times New Roman"/>
        </w:rPr>
        <w:t xml:space="preserve"> biologiniam pasisavinimui.</w:t>
      </w:r>
    </w:p>
    <w:p w14:paraId="56481585" w14:textId="77777777" w:rsidR="00F55783" w:rsidRPr="00451B67" w:rsidRDefault="00F55783" w:rsidP="00F55783">
      <w:pPr>
        <w:spacing w:after="0" w:line="240" w:lineRule="auto"/>
        <w:rPr>
          <w:rFonts w:ascii="Times New Roman" w:hAnsi="Times New Roman"/>
        </w:rPr>
      </w:pPr>
    </w:p>
    <w:p w14:paraId="266E8209" w14:textId="77777777" w:rsidR="00F55783" w:rsidRPr="00451B67" w:rsidRDefault="00F55783" w:rsidP="00F55783">
      <w:pPr>
        <w:numPr>
          <w:ilvl w:val="0"/>
          <w:numId w:val="6"/>
        </w:numPr>
        <w:spacing w:after="0" w:line="240" w:lineRule="auto"/>
        <w:rPr>
          <w:rFonts w:ascii="Times New Roman" w:hAnsi="Times New Roman"/>
        </w:rPr>
      </w:pPr>
      <w:r w:rsidRPr="00451B67">
        <w:rPr>
          <w:rFonts w:ascii="Times New Roman" w:hAnsi="Times New Roman"/>
        </w:rPr>
        <w:t>Pasiskirstymas</w:t>
      </w:r>
    </w:p>
    <w:p w14:paraId="787F4A44" w14:textId="77777777" w:rsidR="00F55783" w:rsidRPr="00451B67" w:rsidRDefault="00F55783" w:rsidP="00F55783">
      <w:pPr>
        <w:spacing w:after="0" w:line="240" w:lineRule="auto"/>
        <w:ind w:left="567" w:hanging="567"/>
        <w:rPr>
          <w:rFonts w:ascii="Times New Roman" w:hAnsi="Times New Roman"/>
        </w:rPr>
      </w:pPr>
    </w:p>
    <w:p w14:paraId="4650F8FB"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Geriant </w:t>
      </w:r>
      <w:proofErr w:type="spellStart"/>
      <w:r w:rsidRPr="00451B67">
        <w:rPr>
          <w:rFonts w:ascii="Times New Roman" w:hAnsi="Times New Roman"/>
        </w:rPr>
        <w:t>Angeliq</w:t>
      </w:r>
      <w:proofErr w:type="spellEnd"/>
      <w:r w:rsidRPr="00451B67">
        <w:rPr>
          <w:rFonts w:ascii="Times New Roman" w:hAnsi="Times New Roman"/>
        </w:rPr>
        <w:t xml:space="preserve"> kas 24 valandas, </w:t>
      </w:r>
      <w:proofErr w:type="spellStart"/>
      <w:r w:rsidRPr="00451B67">
        <w:rPr>
          <w:rFonts w:ascii="Times New Roman" w:hAnsi="Times New Roman"/>
        </w:rPr>
        <w:t>estradiolio</w:t>
      </w:r>
      <w:proofErr w:type="spellEnd"/>
      <w:r w:rsidRPr="00451B67">
        <w:rPr>
          <w:rFonts w:ascii="Times New Roman" w:hAnsi="Times New Roman"/>
        </w:rPr>
        <w:t xml:space="preserve"> koncentracija serume per šį laikotarpį keičiasi tik palaipsniui. Kadangi cirkuliuoja daug estrogeno sulfatų ir </w:t>
      </w:r>
      <w:proofErr w:type="spellStart"/>
      <w:r w:rsidRPr="00451B67">
        <w:rPr>
          <w:rFonts w:ascii="Times New Roman" w:hAnsi="Times New Roman"/>
        </w:rPr>
        <w:t>gliukuronidų</w:t>
      </w:r>
      <w:proofErr w:type="spellEnd"/>
      <w:r w:rsidRPr="00451B67">
        <w:rPr>
          <w:rFonts w:ascii="Times New Roman" w:hAnsi="Times New Roman"/>
        </w:rPr>
        <w:t xml:space="preserve">, be to, vyksta jo </w:t>
      </w:r>
      <w:proofErr w:type="spellStart"/>
      <w:r w:rsidRPr="00451B67">
        <w:rPr>
          <w:rFonts w:ascii="Times New Roman" w:hAnsi="Times New Roman"/>
        </w:rPr>
        <w:t>enterohepatinė</w:t>
      </w:r>
      <w:proofErr w:type="spellEnd"/>
      <w:r w:rsidRPr="00451B67">
        <w:rPr>
          <w:rFonts w:ascii="Times New Roman" w:hAnsi="Times New Roman"/>
        </w:rPr>
        <w:t xml:space="preserve"> </w:t>
      </w:r>
      <w:proofErr w:type="spellStart"/>
      <w:r w:rsidRPr="00451B67">
        <w:rPr>
          <w:rFonts w:ascii="Times New Roman" w:hAnsi="Times New Roman"/>
        </w:rPr>
        <w:t>recirkuliacija</w:t>
      </w:r>
      <w:proofErr w:type="spellEnd"/>
      <w:r w:rsidRPr="00451B67">
        <w:rPr>
          <w:rFonts w:ascii="Times New Roman" w:hAnsi="Times New Roman"/>
        </w:rPr>
        <w:t xml:space="preserve">, išgerto </w:t>
      </w:r>
      <w:proofErr w:type="spellStart"/>
      <w:r w:rsidRPr="00451B67">
        <w:rPr>
          <w:rFonts w:ascii="Times New Roman" w:hAnsi="Times New Roman"/>
        </w:rPr>
        <w:t>estradiolio</w:t>
      </w:r>
      <w:proofErr w:type="spellEnd"/>
      <w:r w:rsidRPr="00451B67">
        <w:rPr>
          <w:rFonts w:ascii="Times New Roman" w:hAnsi="Times New Roman"/>
        </w:rPr>
        <w:t xml:space="preserve"> galutinis pusinės eliminacijos periodas priklauso nuo visų šių veiksnių ir yra maždaug 13</w:t>
      </w:r>
      <w:r w:rsidRPr="00451B67">
        <w:rPr>
          <w:rFonts w:ascii="Times New Roman" w:hAnsi="Times New Roman"/>
        </w:rPr>
        <w:noBreakHyphen/>
        <w:t>20 valandų.</w:t>
      </w:r>
    </w:p>
    <w:p w14:paraId="2B6C8CC7" w14:textId="77777777" w:rsidR="00F55783" w:rsidRPr="00451B67" w:rsidRDefault="00F55783" w:rsidP="00F55783">
      <w:pPr>
        <w:spacing w:after="0" w:line="240" w:lineRule="auto"/>
        <w:ind w:left="567" w:hanging="567"/>
        <w:rPr>
          <w:rFonts w:ascii="Times New Roman" w:hAnsi="Times New Roman"/>
        </w:rPr>
      </w:pPr>
    </w:p>
    <w:p w14:paraId="7E616EBA"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Estradiolis</w:t>
      </w:r>
      <w:proofErr w:type="spellEnd"/>
      <w:r w:rsidRPr="00451B67">
        <w:rPr>
          <w:rFonts w:ascii="Times New Roman" w:hAnsi="Times New Roman"/>
        </w:rPr>
        <w:t xml:space="preserve"> nespecifiškai jungiasi su serumo </w:t>
      </w:r>
      <w:proofErr w:type="spellStart"/>
      <w:r w:rsidRPr="00451B67">
        <w:rPr>
          <w:rFonts w:ascii="Times New Roman" w:hAnsi="Times New Roman"/>
        </w:rPr>
        <w:t>albuminais</w:t>
      </w:r>
      <w:proofErr w:type="spellEnd"/>
      <w:r w:rsidRPr="00451B67">
        <w:rPr>
          <w:rFonts w:ascii="Times New Roman" w:hAnsi="Times New Roman"/>
        </w:rPr>
        <w:t xml:space="preserve"> ir specifiškai su SHBG. Maždaug tik 1</w:t>
      </w:r>
      <w:r w:rsidRPr="00451B67">
        <w:rPr>
          <w:rFonts w:ascii="Times New Roman" w:hAnsi="Times New Roman"/>
        </w:rPr>
        <w:noBreakHyphen/>
        <w:t>2 </w:t>
      </w:r>
      <w:r w:rsidRPr="00451B67">
        <w:rPr>
          <w:rFonts w:ascii="Times New Roman" w:hAnsi="Times New Roman"/>
        </w:rPr>
        <w:sym w:font="Symbol" w:char="F025"/>
      </w:r>
      <w:r w:rsidRPr="00451B67">
        <w:rPr>
          <w:rFonts w:ascii="Times New Roman" w:hAnsi="Times New Roman"/>
        </w:rPr>
        <w:t xml:space="preserve"> cirkuliuojančio </w:t>
      </w:r>
      <w:proofErr w:type="spellStart"/>
      <w:r w:rsidRPr="00451B67">
        <w:rPr>
          <w:rFonts w:ascii="Times New Roman" w:hAnsi="Times New Roman"/>
        </w:rPr>
        <w:t>estradiolio</w:t>
      </w:r>
      <w:proofErr w:type="spellEnd"/>
      <w:r w:rsidRPr="00451B67">
        <w:rPr>
          <w:rFonts w:ascii="Times New Roman" w:hAnsi="Times New Roman"/>
        </w:rPr>
        <w:t xml:space="preserve"> yra laisvo steroido pavidalu, 40</w:t>
      </w:r>
      <w:r w:rsidRPr="00451B67">
        <w:rPr>
          <w:rFonts w:ascii="Times New Roman" w:hAnsi="Times New Roman"/>
        </w:rPr>
        <w:noBreakHyphen/>
        <w:t>45 </w:t>
      </w:r>
      <w:r w:rsidRPr="00451B67">
        <w:rPr>
          <w:rFonts w:ascii="Times New Roman" w:hAnsi="Times New Roman"/>
        </w:rPr>
        <w:sym w:font="Symbol" w:char="F025"/>
      </w:r>
      <w:r w:rsidRPr="00451B67">
        <w:rPr>
          <w:rFonts w:ascii="Times New Roman" w:hAnsi="Times New Roman"/>
        </w:rPr>
        <w:t xml:space="preserve"> yra susijungęs su SHBG. Vieną kartą į veną sušvirkšto </w:t>
      </w:r>
      <w:proofErr w:type="spellStart"/>
      <w:r w:rsidRPr="00451B67">
        <w:rPr>
          <w:rFonts w:ascii="Times New Roman" w:hAnsi="Times New Roman"/>
        </w:rPr>
        <w:t>estradiolio</w:t>
      </w:r>
      <w:proofErr w:type="spellEnd"/>
      <w:r w:rsidRPr="00451B67">
        <w:rPr>
          <w:rFonts w:ascii="Times New Roman" w:hAnsi="Times New Roman"/>
        </w:rPr>
        <w:t xml:space="preserve"> tariamasis pasiskirstymo tūris yra maždaug 1 l/kg.</w:t>
      </w:r>
    </w:p>
    <w:p w14:paraId="7AE1DDDD" w14:textId="77777777" w:rsidR="00F55783" w:rsidRPr="00451B67" w:rsidRDefault="00F55783" w:rsidP="00F55783">
      <w:pPr>
        <w:spacing w:after="0" w:line="240" w:lineRule="auto"/>
        <w:ind w:left="567" w:hanging="567"/>
        <w:rPr>
          <w:rFonts w:ascii="Times New Roman" w:hAnsi="Times New Roman"/>
        </w:rPr>
      </w:pPr>
    </w:p>
    <w:p w14:paraId="460950B6" w14:textId="77777777" w:rsidR="00F55783" w:rsidRPr="00451B67" w:rsidRDefault="00F55783" w:rsidP="00F55783">
      <w:pPr>
        <w:numPr>
          <w:ilvl w:val="0"/>
          <w:numId w:val="6"/>
        </w:numPr>
        <w:spacing w:after="200" w:line="240" w:lineRule="auto"/>
        <w:rPr>
          <w:rFonts w:ascii="Times New Roman" w:eastAsia="Times New Roman" w:hAnsi="Times New Roman" w:cs="Times New Roman"/>
        </w:rPr>
      </w:pPr>
      <w:proofErr w:type="spellStart"/>
      <w:r w:rsidRPr="00451B67">
        <w:rPr>
          <w:rFonts w:ascii="Times New Roman" w:eastAsia="Times New Roman" w:hAnsi="Times New Roman" w:cs="Times New Roman"/>
        </w:rPr>
        <w:t>Biotransformacija</w:t>
      </w:r>
      <w:proofErr w:type="spellEnd"/>
    </w:p>
    <w:p w14:paraId="6E6A1F78"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Estradiolis</w:t>
      </w:r>
      <w:proofErr w:type="spellEnd"/>
      <w:r w:rsidRPr="00451B67">
        <w:rPr>
          <w:rFonts w:ascii="Times New Roman" w:hAnsi="Times New Roman"/>
        </w:rPr>
        <w:t xml:space="preserve"> yra sparčiai </w:t>
      </w:r>
      <w:proofErr w:type="spellStart"/>
      <w:r w:rsidRPr="00451B67">
        <w:rPr>
          <w:rFonts w:ascii="Times New Roman" w:hAnsi="Times New Roman"/>
        </w:rPr>
        <w:t>metabolizuojamas</w:t>
      </w:r>
      <w:proofErr w:type="spellEnd"/>
      <w:r w:rsidRPr="00451B67">
        <w:rPr>
          <w:rFonts w:ascii="Times New Roman" w:hAnsi="Times New Roman"/>
        </w:rPr>
        <w:t xml:space="preserve">; kartu su estronu ir estrono sulfatu susidaro daug kitų metabolitų ir </w:t>
      </w:r>
      <w:proofErr w:type="spellStart"/>
      <w:r w:rsidRPr="00451B67">
        <w:rPr>
          <w:rFonts w:ascii="Times New Roman" w:hAnsi="Times New Roman"/>
        </w:rPr>
        <w:t>konjugatų</w:t>
      </w:r>
      <w:proofErr w:type="spellEnd"/>
      <w:r w:rsidRPr="00451B67">
        <w:rPr>
          <w:rFonts w:ascii="Times New Roman" w:hAnsi="Times New Roman"/>
        </w:rPr>
        <w:t xml:space="preserve">. Estronas ir </w:t>
      </w:r>
      <w:proofErr w:type="spellStart"/>
      <w:r w:rsidRPr="00451B67">
        <w:rPr>
          <w:rFonts w:ascii="Times New Roman" w:hAnsi="Times New Roman"/>
        </w:rPr>
        <w:t>estriolis</w:t>
      </w:r>
      <w:proofErr w:type="spellEnd"/>
      <w:r w:rsidRPr="00451B67">
        <w:rPr>
          <w:rFonts w:ascii="Times New Roman" w:hAnsi="Times New Roman"/>
        </w:rPr>
        <w:t xml:space="preserve"> yra farmakologiškai aktyvūs </w:t>
      </w:r>
      <w:proofErr w:type="spellStart"/>
      <w:r w:rsidRPr="00451B67">
        <w:rPr>
          <w:rFonts w:ascii="Times New Roman" w:hAnsi="Times New Roman"/>
        </w:rPr>
        <w:t>estradiolio</w:t>
      </w:r>
      <w:proofErr w:type="spellEnd"/>
      <w:r w:rsidRPr="00451B67">
        <w:rPr>
          <w:rFonts w:ascii="Times New Roman" w:hAnsi="Times New Roman"/>
        </w:rPr>
        <w:t xml:space="preserve"> metabolitai; tik estrono koncentracija plazmoje yra reikšminga. Estrono koncentracija būna maždaug 6 kartus didesnė </w:t>
      </w:r>
      <w:r w:rsidRPr="00451B67">
        <w:rPr>
          <w:rFonts w:ascii="Times New Roman" w:hAnsi="Times New Roman"/>
        </w:rPr>
        <w:lastRenderedPageBreak/>
        <w:t xml:space="preserve">nei </w:t>
      </w:r>
      <w:proofErr w:type="spellStart"/>
      <w:r w:rsidRPr="00451B67">
        <w:rPr>
          <w:rFonts w:ascii="Times New Roman" w:hAnsi="Times New Roman"/>
        </w:rPr>
        <w:t>estradiolio</w:t>
      </w:r>
      <w:proofErr w:type="spellEnd"/>
      <w:r w:rsidRPr="00451B67">
        <w:rPr>
          <w:rFonts w:ascii="Times New Roman" w:hAnsi="Times New Roman"/>
        </w:rPr>
        <w:t xml:space="preserve">. Estrono </w:t>
      </w:r>
      <w:proofErr w:type="spellStart"/>
      <w:r w:rsidRPr="00451B67">
        <w:rPr>
          <w:rFonts w:ascii="Times New Roman" w:hAnsi="Times New Roman"/>
        </w:rPr>
        <w:t>konjugatų</w:t>
      </w:r>
      <w:proofErr w:type="spellEnd"/>
      <w:r w:rsidRPr="00451B67">
        <w:rPr>
          <w:rFonts w:ascii="Times New Roman" w:hAnsi="Times New Roman"/>
        </w:rPr>
        <w:t xml:space="preserve"> koncentracija serume yra maždaug 26 kartus didesnė negu laisvojo estrono.</w:t>
      </w:r>
    </w:p>
    <w:p w14:paraId="78463820" w14:textId="77777777" w:rsidR="00F55783" w:rsidRPr="00451B67" w:rsidRDefault="00F55783" w:rsidP="00F55783">
      <w:pPr>
        <w:spacing w:after="0" w:line="240" w:lineRule="auto"/>
        <w:ind w:left="567" w:hanging="567"/>
        <w:rPr>
          <w:rFonts w:ascii="Times New Roman" w:hAnsi="Times New Roman"/>
        </w:rPr>
      </w:pPr>
    </w:p>
    <w:p w14:paraId="38E41571" w14:textId="77777777" w:rsidR="00F55783" w:rsidRPr="00451B67" w:rsidRDefault="00F55783" w:rsidP="00F55783">
      <w:pPr>
        <w:numPr>
          <w:ilvl w:val="0"/>
          <w:numId w:val="6"/>
        </w:numPr>
        <w:spacing w:after="0" w:line="240" w:lineRule="auto"/>
        <w:ind w:left="567" w:hanging="567"/>
        <w:rPr>
          <w:rFonts w:ascii="Times New Roman" w:hAnsi="Times New Roman"/>
        </w:rPr>
      </w:pPr>
      <w:r w:rsidRPr="00451B67">
        <w:rPr>
          <w:rFonts w:ascii="Times New Roman" w:hAnsi="Times New Roman"/>
        </w:rPr>
        <w:t>Šalinimas</w:t>
      </w:r>
    </w:p>
    <w:p w14:paraId="21176698" w14:textId="77777777" w:rsidR="00F55783" w:rsidRPr="00451B67" w:rsidRDefault="00F55783" w:rsidP="00F55783">
      <w:pPr>
        <w:spacing w:after="0" w:line="240" w:lineRule="auto"/>
        <w:ind w:left="567" w:hanging="567"/>
        <w:rPr>
          <w:rFonts w:ascii="Times New Roman" w:hAnsi="Times New Roman"/>
        </w:rPr>
      </w:pPr>
    </w:p>
    <w:p w14:paraId="19C7A731"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Metabolinis</w:t>
      </w:r>
      <w:proofErr w:type="spellEnd"/>
      <w:r w:rsidRPr="00451B67">
        <w:rPr>
          <w:rFonts w:ascii="Times New Roman" w:hAnsi="Times New Roman"/>
        </w:rPr>
        <w:t xml:space="preserve"> klirensas yra maždaug 30 ml/min./kg. </w:t>
      </w:r>
      <w:proofErr w:type="spellStart"/>
      <w:r w:rsidRPr="00451B67">
        <w:rPr>
          <w:rFonts w:ascii="Times New Roman" w:hAnsi="Times New Roman"/>
        </w:rPr>
        <w:t>Estradiolio</w:t>
      </w:r>
      <w:proofErr w:type="spellEnd"/>
      <w:r w:rsidRPr="00451B67">
        <w:rPr>
          <w:rFonts w:ascii="Times New Roman" w:hAnsi="Times New Roman"/>
        </w:rPr>
        <w:t xml:space="preserve"> metabolitai pašalinami su šlapimu ir tulžimi, jų pusinės eliminacijos periodas yra maždaug 1 para.</w:t>
      </w:r>
    </w:p>
    <w:p w14:paraId="1B65D1B4" w14:textId="77777777" w:rsidR="00F55783" w:rsidRPr="00451B67" w:rsidRDefault="00F55783" w:rsidP="00F55783">
      <w:pPr>
        <w:spacing w:after="0" w:line="240" w:lineRule="auto"/>
        <w:ind w:left="567" w:hanging="567"/>
        <w:rPr>
          <w:rFonts w:ascii="Times New Roman" w:hAnsi="Times New Roman"/>
        </w:rPr>
      </w:pPr>
    </w:p>
    <w:p w14:paraId="2C2AA422" w14:textId="77777777" w:rsidR="00F55783" w:rsidRPr="00451B67" w:rsidRDefault="00F55783" w:rsidP="00F55783">
      <w:pPr>
        <w:numPr>
          <w:ilvl w:val="0"/>
          <w:numId w:val="6"/>
        </w:numPr>
        <w:spacing w:after="0" w:line="240" w:lineRule="auto"/>
        <w:rPr>
          <w:rFonts w:ascii="Times New Roman" w:hAnsi="Times New Roman"/>
        </w:rPr>
      </w:pPr>
      <w:r w:rsidRPr="00451B67">
        <w:rPr>
          <w:rFonts w:ascii="Times New Roman" w:hAnsi="Times New Roman"/>
        </w:rPr>
        <w:t>Pusiausvyros koncentracijos sąlygos</w:t>
      </w:r>
    </w:p>
    <w:p w14:paraId="7AE77999" w14:textId="77777777" w:rsidR="00F55783" w:rsidRPr="00451B67" w:rsidRDefault="00F55783" w:rsidP="00F55783">
      <w:pPr>
        <w:spacing w:after="0" w:line="240" w:lineRule="auto"/>
        <w:ind w:left="567" w:hanging="567"/>
        <w:rPr>
          <w:rFonts w:ascii="Times New Roman" w:hAnsi="Times New Roman"/>
        </w:rPr>
      </w:pPr>
    </w:p>
    <w:p w14:paraId="1D30ED3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Geriant </w:t>
      </w:r>
      <w:proofErr w:type="spellStart"/>
      <w:r w:rsidRPr="00451B67">
        <w:rPr>
          <w:rFonts w:ascii="Times New Roman" w:hAnsi="Times New Roman"/>
        </w:rPr>
        <w:t>Angeliq</w:t>
      </w:r>
      <w:proofErr w:type="spellEnd"/>
      <w:r w:rsidRPr="00451B67">
        <w:rPr>
          <w:rFonts w:ascii="Times New Roman" w:hAnsi="Times New Roman"/>
        </w:rPr>
        <w:t xml:space="preserve"> kasdien, </w:t>
      </w:r>
      <w:proofErr w:type="spellStart"/>
      <w:r w:rsidRPr="00451B67">
        <w:rPr>
          <w:rFonts w:ascii="Times New Roman" w:hAnsi="Times New Roman"/>
        </w:rPr>
        <w:t>estradiolio</w:t>
      </w:r>
      <w:proofErr w:type="spellEnd"/>
      <w:r w:rsidRPr="00451B67">
        <w:rPr>
          <w:rFonts w:ascii="Times New Roman" w:hAnsi="Times New Roman"/>
        </w:rPr>
        <w:t xml:space="preserve"> koncentracija pasiekia pusiausvyros būklę maždaug po 5 parų. Serume </w:t>
      </w:r>
      <w:proofErr w:type="spellStart"/>
      <w:r w:rsidRPr="00451B67">
        <w:rPr>
          <w:rFonts w:ascii="Times New Roman" w:hAnsi="Times New Roman"/>
        </w:rPr>
        <w:t>estradiolis</w:t>
      </w:r>
      <w:proofErr w:type="spellEnd"/>
      <w:r w:rsidRPr="00451B67">
        <w:rPr>
          <w:rFonts w:ascii="Times New Roman" w:hAnsi="Times New Roman"/>
        </w:rPr>
        <w:t xml:space="preserve"> </w:t>
      </w:r>
      <w:proofErr w:type="spellStart"/>
      <w:r w:rsidRPr="00451B67">
        <w:rPr>
          <w:rFonts w:ascii="Times New Roman" w:hAnsi="Times New Roman"/>
        </w:rPr>
        <w:t>kumuliuojasi</w:t>
      </w:r>
      <w:proofErr w:type="spellEnd"/>
      <w:r w:rsidRPr="00451B67">
        <w:rPr>
          <w:rFonts w:ascii="Times New Roman" w:hAnsi="Times New Roman"/>
        </w:rPr>
        <w:t xml:space="preserve"> maždaug dvigubai. Išgertas </w:t>
      </w:r>
      <w:proofErr w:type="spellStart"/>
      <w:r w:rsidRPr="00451B67">
        <w:rPr>
          <w:rFonts w:ascii="Times New Roman" w:hAnsi="Times New Roman"/>
        </w:rPr>
        <w:t>estradiolis</w:t>
      </w:r>
      <w:proofErr w:type="spellEnd"/>
      <w:r w:rsidRPr="00451B67">
        <w:rPr>
          <w:rFonts w:ascii="Times New Roman" w:hAnsi="Times New Roman"/>
        </w:rPr>
        <w:t xml:space="preserve"> indukuoja SHBG sintezę. Pastarasis veikia vaisto pasiskirstymą tarp baltymų – didina su SHBG susijungusią frakciją ir mažina su </w:t>
      </w:r>
      <w:proofErr w:type="spellStart"/>
      <w:r w:rsidRPr="00451B67">
        <w:rPr>
          <w:rFonts w:ascii="Times New Roman" w:hAnsi="Times New Roman"/>
        </w:rPr>
        <w:t>albuminais</w:t>
      </w:r>
      <w:proofErr w:type="spellEnd"/>
      <w:r w:rsidRPr="00451B67">
        <w:rPr>
          <w:rFonts w:ascii="Times New Roman" w:hAnsi="Times New Roman"/>
        </w:rPr>
        <w:t xml:space="preserve"> susijungusią bei nesusijungusią frakcijas. Dėl to, geriant </w:t>
      </w:r>
      <w:proofErr w:type="spellStart"/>
      <w:r w:rsidRPr="00451B67">
        <w:rPr>
          <w:rFonts w:ascii="Times New Roman" w:hAnsi="Times New Roman"/>
        </w:rPr>
        <w:t>Angeliq</w:t>
      </w:r>
      <w:proofErr w:type="spellEnd"/>
      <w:r w:rsidRPr="00451B67">
        <w:rPr>
          <w:rFonts w:ascii="Times New Roman" w:hAnsi="Times New Roman"/>
        </w:rPr>
        <w:t xml:space="preserve">, </w:t>
      </w:r>
      <w:proofErr w:type="spellStart"/>
      <w:r w:rsidRPr="00451B67">
        <w:rPr>
          <w:rFonts w:ascii="Times New Roman" w:hAnsi="Times New Roman"/>
        </w:rPr>
        <w:t>estradiolio</w:t>
      </w:r>
      <w:proofErr w:type="spellEnd"/>
      <w:r w:rsidRPr="00451B67">
        <w:rPr>
          <w:rFonts w:ascii="Times New Roman" w:hAnsi="Times New Roman"/>
        </w:rPr>
        <w:t xml:space="preserve"> farmakokinetika yra nelinijinė. Geriant </w:t>
      </w:r>
      <w:proofErr w:type="spellStart"/>
      <w:r w:rsidRPr="00451B67">
        <w:rPr>
          <w:rFonts w:ascii="Times New Roman" w:hAnsi="Times New Roman"/>
        </w:rPr>
        <w:t>Angeliq</w:t>
      </w:r>
      <w:proofErr w:type="spellEnd"/>
      <w:r w:rsidRPr="00451B67">
        <w:rPr>
          <w:rFonts w:ascii="Times New Roman" w:hAnsi="Times New Roman"/>
        </w:rPr>
        <w:t xml:space="preserve"> kas 24 valandas, vidutinė </w:t>
      </w:r>
      <w:proofErr w:type="spellStart"/>
      <w:r w:rsidRPr="00451B67">
        <w:rPr>
          <w:rFonts w:ascii="Times New Roman" w:hAnsi="Times New Roman"/>
        </w:rPr>
        <w:t>estradiolio</w:t>
      </w:r>
      <w:proofErr w:type="spellEnd"/>
      <w:r w:rsidRPr="00451B67">
        <w:rPr>
          <w:rFonts w:ascii="Times New Roman" w:hAnsi="Times New Roman"/>
        </w:rPr>
        <w:t xml:space="preserve"> pusiausvyros koncentracija serume būna 20</w:t>
      </w:r>
      <w:r w:rsidRPr="00451B67">
        <w:rPr>
          <w:rFonts w:ascii="Times New Roman" w:hAnsi="Times New Roman"/>
        </w:rPr>
        <w:noBreakHyphen/>
        <w:t>43 </w:t>
      </w:r>
      <w:proofErr w:type="spellStart"/>
      <w:r w:rsidRPr="00451B67">
        <w:rPr>
          <w:rFonts w:ascii="Times New Roman" w:hAnsi="Times New Roman"/>
        </w:rPr>
        <w:t>pg</w:t>
      </w:r>
      <w:proofErr w:type="spellEnd"/>
      <w:r w:rsidRPr="00451B67">
        <w:rPr>
          <w:rFonts w:ascii="Times New Roman" w:hAnsi="Times New Roman"/>
        </w:rPr>
        <w:t xml:space="preserve">/ml. Vartojant 1–2 mg dozes, </w:t>
      </w:r>
      <w:proofErr w:type="spellStart"/>
      <w:r w:rsidRPr="00451B67">
        <w:rPr>
          <w:rFonts w:ascii="Times New Roman" w:hAnsi="Times New Roman"/>
        </w:rPr>
        <w:t>estradiolio</w:t>
      </w:r>
      <w:proofErr w:type="spellEnd"/>
      <w:r w:rsidRPr="00451B67">
        <w:rPr>
          <w:rFonts w:ascii="Times New Roman" w:hAnsi="Times New Roman"/>
        </w:rPr>
        <w:t xml:space="preserve"> farmakokinetika yra proporcinga dozei.</w:t>
      </w:r>
    </w:p>
    <w:p w14:paraId="790898DD" w14:textId="77777777" w:rsidR="00F55783" w:rsidRPr="00451B67" w:rsidRDefault="00F55783" w:rsidP="00F55783">
      <w:pPr>
        <w:spacing w:after="0" w:line="240" w:lineRule="auto"/>
        <w:ind w:left="567" w:hanging="567"/>
        <w:rPr>
          <w:rFonts w:ascii="Times New Roman" w:hAnsi="Times New Roman"/>
        </w:rPr>
      </w:pPr>
    </w:p>
    <w:p w14:paraId="59DD403C" w14:textId="77777777" w:rsidR="00F55783" w:rsidRPr="00451B67" w:rsidRDefault="00F55783" w:rsidP="00F55783">
      <w:pPr>
        <w:keepNext/>
        <w:spacing w:after="0" w:line="240" w:lineRule="auto"/>
        <w:outlineLvl w:val="0"/>
        <w:rPr>
          <w:rFonts w:ascii="Times New Roman" w:hAnsi="Times New Roman"/>
          <w:u w:val="single"/>
        </w:rPr>
      </w:pPr>
      <w:r w:rsidRPr="00451B67">
        <w:rPr>
          <w:rFonts w:ascii="Times New Roman" w:hAnsi="Times New Roman"/>
          <w:u w:val="single"/>
        </w:rPr>
        <w:t>Ypatingos pacientų grupės</w:t>
      </w:r>
    </w:p>
    <w:p w14:paraId="17F611A5" w14:textId="77777777" w:rsidR="00F55783" w:rsidRPr="00451B67" w:rsidRDefault="00F55783" w:rsidP="00F55783">
      <w:pPr>
        <w:spacing w:after="0" w:line="240" w:lineRule="auto"/>
        <w:ind w:left="567" w:hanging="567"/>
        <w:rPr>
          <w:rFonts w:ascii="Times New Roman" w:hAnsi="Times New Roman"/>
        </w:rPr>
      </w:pPr>
    </w:p>
    <w:p w14:paraId="560FA43B" w14:textId="77777777" w:rsidR="00F55783" w:rsidRPr="00451B67" w:rsidRDefault="00F55783" w:rsidP="00F55783">
      <w:pPr>
        <w:numPr>
          <w:ilvl w:val="0"/>
          <w:numId w:val="4"/>
        </w:numPr>
        <w:spacing w:after="0" w:line="240" w:lineRule="auto"/>
        <w:rPr>
          <w:rFonts w:ascii="Times New Roman" w:hAnsi="Times New Roman"/>
        </w:rPr>
      </w:pPr>
      <w:r w:rsidRPr="00451B67">
        <w:rPr>
          <w:rFonts w:ascii="Times New Roman" w:hAnsi="Times New Roman"/>
        </w:rPr>
        <w:t>Kepenų funkcijos sutrikimas</w:t>
      </w:r>
    </w:p>
    <w:p w14:paraId="311C5B9A" w14:textId="77777777" w:rsidR="00F55783" w:rsidRPr="00451B67" w:rsidRDefault="00F55783" w:rsidP="00F55783">
      <w:pPr>
        <w:spacing w:after="0" w:line="240" w:lineRule="auto"/>
        <w:ind w:left="567" w:hanging="567"/>
        <w:rPr>
          <w:rFonts w:ascii="Times New Roman" w:hAnsi="Times New Roman"/>
        </w:rPr>
      </w:pPr>
    </w:p>
    <w:p w14:paraId="27F2F99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Vienos mg </w:t>
      </w:r>
      <w:proofErr w:type="spellStart"/>
      <w:r w:rsidRPr="00451B67">
        <w:rPr>
          <w:rFonts w:ascii="Times New Roman" w:hAnsi="Times New Roman"/>
        </w:rPr>
        <w:t>drospirenono</w:t>
      </w:r>
      <w:proofErr w:type="spellEnd"/>
      <w:r w:rsidRPr="00451B67">
        <w:rPr>
          <w:rFonts w:ascii="Times New Roman" w:hAnsi="Times New Roman"/>
        </w:rPr>
        <w:t xml:space="preserve"> dozės, išgertos kartu su 1 mg </w:t>
      </w:r>
      <w:proofErr w:type="spellStart"/>
      <w:r w:rsidRPr="00451B67">
        <w:rPr>
          <w:rFonts w:ascii="Times New Roman" w:hAnsi="Times New Roman"/>
        </w:rPr>
        <w:t>estradiolio</w:t>
      </w:r>
      <w:proofErr w:type="spellEnd"/>
      <w:r w:rsidRPr="00451B67">
        <w:rPr>
          <w:rFonts w:ascii="Times New Roman" w:hAnsi="Times New Roman"/>
        </w:rPr>
        <w:t xml:space="preserve"> (E2), farmakokinetika buvo tiriama 10 pacienčių, kurioms buvo vidutinio sunkumo kepenų funkcijos sutrikimas (</w:t>
      </w:r>
      <w:proofErr w:type="spellStart"/>
      <w:r w:rsidRPr="00451B67">
        <w:rPr>
          <w:rFonts w:ascii="Times New Roman" w:hAnsi="Times New Roman"/>
        </w:rPr>
        <w:t>Child</w:t>
      </w:r>
      <w:proofErr w:type="spellEnd"/>
      <w:r w:rsidRPr="00451B67">
        <w:rPr>
          <w:rFonts w:ascii="Times New Roman" w:hAnsi="Times New Roman"/>
        </w:rPr>
        <w:t xml:space="preserve"> </w:t>
      </w:r>
      <w:proofErr w:type="spellStart"/>
      <w:r w:rsidRPr="00451B67">
        <w:rPr>
          <w:rFonts w:ascii="Times New Roman" w:hAnsi="Times New Roman"/>
        </w:rPr>
        <w:t>Pugh</w:t>
      </w:r>
      <w:proofErr w:type="spellEnd"/>
      <w:r w:rsidRPr="00451B67">
        <w:rPr>
          <w:rFonts w:ascii="Times New Roman" w:hAnsi="Times New Roman"/>
        </w:rPr>
        <w:t xml:space="preserve"> B), ir 10 sveikų moterų; abiejų grupių amžius, kūno svoris ir rūkymo anamnezė buvo identiška. Absorbcijos ir pasiskirstymo metu vidutinės </w:t>
      </w:r>
      <w:proofErr w:type="spellStart"/>
      <w:r w:rsidRPr="00451B67">
        <w:rPr>
          <w:rFonts w:ascii="Times New Roman" w:hAnsi="Times New Roman"/>
        </w:rPr>
        <w:t>drospirenono</w:t>
      </w:r>
      <w:proofErr w:type="spellEnd"/>
      <w:r w:rsidRPr="00451B67">
        <w:rPr>
          <w:rFonts w:ascii="Times New Roman" w:hAnsi="Times New Roman"/>
        </w:rPr>
        <w:t xml:space="preserve"> koncentracijos serume kitimo laiko atžvilgiu kreivės abiejose moterų grupėse buvo panašios – panašios </w:t>
      </w:r>
      <w:proofErr w:type="spellStart"/>
      <w:r w:rsidRPr="00451B67">
        <w:rPr>
          <w:rFonts w:ascii="Times New Roman" w:hAnsi="Times New Roman"/>
        </w:rPr>
        <w:t>C</w:t>
      </w:r>
      <w:r w:rsidRPr="00451B67">
        <w:rPr>
          <w:rFonts w:ascii="Times New Roman" w:hAnsi="Times New Roman"/>
          <w:vertAlign w:val="subscript"/>
        </w:rPr>
        <w:t>max</w:t>
      </w:r>
      <w:proofErr w:type="spellEnd"/>
      <w:r w:rsidRPr="00451B67">
        <w:rPr>
          <w:rFonts w:ascii="Times New Roman" w:hAnsi="Times New Roman"/>
        </w:rPr>
        <w:t xml:space="preserve"> ir </w:t>
      </w:r>
      <w:proofErr w:type="spellStart"/>
      <w:r w:rsidRPr="00451B67">
        <w:rPr>
          <w:rFonts w:ascii="Times New Roman" w:hAnsi="Times New Roman"/>
        </w:rPr>
        <w:t>t</w:t>
      </w:r>
      <w:r w:rsidRPr="00451B67">
        <w:rPr>
          <w:rFonts w:ascii="Times New Roman" w:hAnsi="Times New Roman"/>
          <w:vertAlign w:val="subscript"/>
        </w:rPr>
        <w:t>max</w:t>
      </w:r>
      <w:proofErr w:type="spellEnd"/>
      <w:r w:rsidRPr="00451B67">
        <w:rPr>
          <w:rFonts w:ascii="Times New Roman" w:hAnsi="Times New Roman"/>
        </w:rPr>
        <w:t xml:space="preserve"> reikšmės. Tai rodo, kad kepenų funkcijos sutrikimas absorbcijos greičiui neturi įtakos. Savanorių, kurioms buvo vidutinio sunkumo kepenų funkcijos sutrikimas, vidutinis galutinis pusinės eliminacijos periodas buvo maždaug 1,8 karto didesnis, o tariamasis išgerto vaisto klirensas (CL/f) – maždaug 50 </w:t>
      </w:r>
      <w:r w:rsidRPr="00451B67">
        <w:rPr>
          <w:rFonts w:ascii="Times New Roman" w:hAnsi="Times New Roman"/>
        </w:rPr>
        <w:sym w:font="Symbol" w:char="F025"/>
      </w:r>
      <w:r w:rsidRPr="00451B67">
        <w:rPr>
          <w:rFonts w:ascii="Times New Roman" w:hAnsi="Times New Roman"/>
        </w:rPr>
        <w:t xml:space="preserve"> mažesnis negu moterų, kurių kepenų funkcija normali.</w:t>
      </w:r>
    </w:p>
    <w:p w14:paraId="2F5CE241" w14:textId="77777777" w:rsidR="00F55783" w:rsidRPr="00451B67" w:rsidRDefault="00F55783" w:rsidP="00F55783">
      <w:pPr>
        <w:spacing w:after="0" w:line="240" w:lineRule="auto"/>
        <w:ind w:left="567" w:hanging="567"/>
        <w:rPr>
          <w:rFonts w:ascii="Times New Roman" w:hAnsi="Times New Roman"/>
        </w:rPr>
      </w:pPr>
    </w:p>
    <w:p w14:paraId="1960A265" w14:textId="77777777" w:rsidR="00F55783" w:rsidRPr="00451B67" w:rsidRDefault="00F55783" w:rsidP="00F55783">
      <w:pPr>
        <w:numPr>
          <w:ilvl w:val="0"/>
          <w:numId w:val="4"/>
        </w:numPr>
        <w:spacing w:after="0" w:line="240" w:lineRule="auto"/>
        <w:rPr>
          <w:rFonts w:ascii="Times New Roman" w:hAnsi="Times New Roman"/>
        </w:rPr>
      </w:pPr>
      <w:r w:rsidRPr="00451B67">
        <w:rPr>
          <w:rFonts w:ascii="Times New Roman" w:hAnsi="Times New Roman"/>
        </w:rPr>
        <w:t>Inkstų funkcijos sutrikimas</w:t>
      </w:r>
    </w:p>
    <w:p w14:paraId="2B42BACF" w14:textId="77777777" w:rsidR="00F55783" w:rsidRPr="00451B67" w:rsidRDefault="00F55783" w:rsidP="00F55783">
      <w:pPr>
        <w:spacing w:after="0" w:line="240" w:lineRule="auto"/>
        <w:ind w:left="567" w:hanging="567"/>
        <w:rPr>
          <w:rFonts w:ascii="Times New Roman" w:hAnsi="Times New Roman"/>
        </w:rPr>
      </w:pPr>
    </w:p>
    <w:p w14:paraId="3A0560EE"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Inkstų funkcijos sutrikimo poveikis </w:t>
      </w:r>
      <w:proofErr w:type="spellStart"/>
      <w:r w:rsidRPr="00451B67">
        <w:rPr>
          <w:rFonts w:ascii="Times New Roman" w:hAnsi="Times New Roman"/>
        </w:rPr>
        <w:t>drospirenono</w:t>
      </w:r>
      <w:proofErr w:type="spellEnd"/>
      <w:r w:rsidRPr="00451B67">
        <w:rPr>
          <w:rFonts w:ascii="Times New Roman" w:hAnsi="Times New Roman"/>
        </w:rPr>
        <w:t xml:space="preserve"> farmakokinetikai (vartojant po 3 mg kasdien 14 parų) buvo tirtas moterims, kurių inkstų funkcija buvo normali ir kurioms buvo lengvas bei vidutinio sunkumo inkstų funkcijos sutrikimas. Esant </w:t>
      </w:r>
      <w:proofErr w:type="spellStart"/>
      <w:r w:rsidRPr="00451B67">
        <w:rPr>
          <w:rFonts w:ascii="Times New Roman" w:hAnsi="Times New Roman"/>
        </w:rPr>
        <w:t>pusiausvyrinei</w:t>
      </w:r>
      <w:proofErr w:type="spellEnd"/>
      <w:r w:rsidRPr="00451B67">
        <w:rPr>
          <w:rFonts w:ascii="Times New Roman" w:hAnsi="Times New Roman"/>
        </w:rPr>
        <w:t xml:space="preserve"> koncentracijai, moterų, kurioms buvo lengvas inkstų funkcijos sutrikimas (kreatinino klirensas </w:t>
      </w:r>
      <w:proofErr w:type="spellStart"/>
      <w:r w:rsidRPr="00451B67">
        <w:rPr>
          <w:rFonts w:ascii="Times New Roman" w:hAnsi="Times New Roman"/>
        </w:rPr>
        <w:t>CLcr</w:t>
      </w:r>
      <w:proofErr w:type="spellEnd"/>
      <w:r w:rsidRPr="00451B67">
        <w:rPr>
          <w:rFonts w:ascii="Times New Roman" w:hAnsi="Times New Roman"/>
        </w:rPr>
        <w:t> 50</w:t>
      </w:r>
      <w:r w:rsidRPr="00451B67">
        <w:rPr>
          <w:rFonts w:ascii="Times New Roman" w:hAnsi="Times New Roman"/>
        </w:rPr>
        <w:noBreakHyphen/>
        <w:t xml:space="preserve">80 ml/min), </w:t>
      </w:r>
      <w:proofErr w:type="spellStart"/>
      <w:r w:rsidRPr="00451B67">
        <w:rPr>
          <w:rFonts w:ascii="Times New Roman" w:hAnsi="Times New Roman"/>
        </w:rPr>
        <w:t>drospirenono</w:t>
      </w:r>
      <w:proofErr w:type="spellEnd"/>
      <w:r w:rsidRPr="00451B67">
        <w:rPr>
          <w:rFonts w:ascii="Times New Roman" w:hAnsi="Times New Roman"/>
        </w:rPr>
        <w:t xml:space="preserve"> koncentracija kraujo serume buvo panaši kaip ir moterų, kurių inkstų funkcija buvo normali (kreatinino klirensas </w:t>
      </w:r>
      <w:proofErr w:type="spellStart"/>
      <w:r w:rsidRPr="00451B67">
        <w:rPr>
          <w:rFonts w:ascii="Times New Roman" w:hAnsi="Times New Roman"/>
        </w:rPr>
        <w:t>CLcr</w:t>
      </w:r>
      <w:proofErr w:type="spellEnd"/>
      <w:r w:rsidRPr="00451B67">
        <w:rPr>
          <w:rFonts w:ascii="Times New Roman" w:hAnsi="Times New Roman"/>
        </w:rPr>
        <w:t> &gt; 80 ml/min). Moterų, kurioms buvo vidutinio sunkumo inkstų funkcijos sutrikimas (</w:t>
      </w:r>
      <w:proofErr w:type="spellStart"/>
      <w:r w:rsidRPr="00451B67">
        <w:rPr>
          <w:rFonts w:ascii="Times New Roman" w:hAnsi="Times New Roman"/>
        </w:rPr>
        <w:t>CLcr</w:t>
      </w:r>
      <w:proofErr w:type="spellEnd"/>
      <w:r w:rsidRPr="00451B67">
        <w:rPr>
          <w:rFonts w:ascii="Times New Roman" w:hAnsi="Times New Roman"/>
        </w:rPr>
        <w:t> 30</w:t>
      </w:r>
      <w:r w:rsidRPr="00451B67">
        <w:rPr>
          <w:rFonts w:ascii="Times New Roman" w:hAnsi="Times New Roman"/>
        </w:rPr>
        <w:noBreakHyphen/>
        <w:t xml:space="preserve">50 ml/min), </w:t>
      </w:r>
      <w:proofErr w:type="spellStart"/>
      <w:r w:rsidRPr="00451B67">
        <w:rPr>
          <w:rFonts w:ascii="Times New Roman" w:hAnsi="Times New Roman"/>
        </w:rPr>
        <w:t>drospirenono</w:t>
      </w:r>
      <w:proofErr w:type="spellEnd"/>
      <w:r w:rsidRPr="00451B67">
        <w:rPr>
          <w:rFonts w:ascii="Times New Roman" w:hAnsi="Times New Roman"/>
        </w:rPr>
        <w:t xml:space="preserve"> koncentracija serume buvo vidutiniškai 37 </w:t>
      </w:r>
      <w:r w:rsidRPr="00451B67">
        <w:rPr>
          <w:rFonts w:ascii="Times New Roman" w:hAnsi="Times New Roman"/>
        </w:rPr>
        <w:sym w:font="Symbol" w:char="F025"/>
      </w:r>
      <w:r w:rsidRPr="00451B67">
        <w:rPr>
          <w:rFonts w:ascii="Times New Roman" w:hAnsi="Times New Roman"/>
        </w:rPr>
        <w:t xml:space="preserve"> didesnė negu moterų, kurių inkstų funkcija buvo normali. Linijinės regresijos analizė, vertinant </w:t>
      </w:r>
      <w:proofErr w:type="spellStart"/>
      <w:r w:rsidRPr="00451B67">
        <w:rPr>
          <w:rFonts w:ascii="Times New Roman" w:hAnsi="Times New Roman"/>
        </w:rPr>
        <w:t>drospirenono</w:t>
      </w:r>
      <w:proofErr w:type="spellEnd"/>
      <w:r w:rsidRPr="00451B67">
        <w:rPr>
          <w:rFonts w:ascii="Times New Roman" w:hAnsi="Times New Roman"/>
        </w:rPr>
        <w:t xml:space="preserve"> koncentracijos kreivės ribojamą plotą (AUC) (0</w:t>
      </w:r>
      <w:r w:rsidRPr="00451B67">
        <w:rPr>
          <w:rFonts w:ascii="Times New Roman" w:hAnsi="Times New Roman"/>
        </w:rPr>
        <w:noBreakHyphen/>
        <w:t xml:space="preserve">24 val.) ir kreatinino klirensą, parodė, kad kreatinino klirensui sumažėjus 10 ml/min., </w:t>
      </w:r>
      <w:proofErr w:type="spellStart"/>
      <w:r w:rsidRPr="00451B67">
        <w:rPr>
          <w:rFonts w:ascii="Times New Roman" w:hAnsi="Times New Roman"/>
        </w:rPr>
        <w:t>drospirenono</w:t>
      </w:r>
      <w:proofErr w:type="spellEnd"/>
      <w:r w:rsidRPr="00451B67">
        <w:rPr>
          <w:rFonts w:ascii="Times New Roman" w:hAnsi="Times New Roman"/>
        </w:rPr>
        <w:t xml:space="preserve"> rodmuo padidėja 3,5 </w:t>
      </w:r>
      <w:r w:rsidRPr="00451B67">
        <w:rPr>
          <w:rFonts w:ascii="Times New Roman" w:hAnsi="Times New Roman"/>
        </w:rPr>
        <w:sym w:font="Symbol" w:char="F025"/>
      </w:r>
      <w:r w:rsidRPr="00451B67">
        <w:rPr>
          <w:rFonts w:ascii="Times New Roman" w:hAnsi="Times New Roman"/>
        </w:rPr>
        <w:t>. Tikėtina, kad šis nežymus padidėjimas nėra kliniškai reikšmingas.</w:t>
      </w:r>
    </w:p>
    <w:p w14:paraId="7B645A1B" w14:textId="77777777" w:rsidR="00F55783" w:rsidRPr="00451B67" w:rsidRDefault="00F55783" w:rsidP="00F55783">
      <w:pPr>
        <w:spacing w:after="0" w:line="240" w:lineRule="auto"/>
        <w:rPr>
          <w:rFonts w:ascii="Times New Roman" w:hAnsi="Times New Roman"/>
        </w:rPr>
      </w:pPr>
    </w:p>
    <w:p w14:paraId="53E1C13B"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5.3</w:t>
      </w:r>
      <w:r w:rsidRPr="00451B67">
        <w:rPr>
          <w:rFonts w:ascii="Times New Roman" w:hAnsi="Times New Roman"/>
          <w:b/>
        </w:rPr>
        <w:tab/>
        <w:t>Ikiklinikinių saugumo tyrimų duomenys</w:t>
      </w:r>
    </w:p>
    <w:p w14:paraId="16BEE55A" w14:textId="77777777" w:rsidR="00F55783" w:rsidRPr="00451B67" w:rsidRDefault="00F55783" w:rsidP="00F55783">
      <w:pPr>
        <w:spacing w:after="0" w:line="240" w:lineRule="auto"/>
        <w:rPr>
          <w:rFonts w:ascii="Times New Roman" w:hAnsi="Times New Roman"/>
        </w:rPr>
      </w:pPr>
    </w:p>
    <w:p w14:paraId="34717D45"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Tiriant </w:t>
      </w:r>
      <w:proofErr w:type="spellStart"/>
      <w:r w:rsidRPr="00451B67">
        <w:rPr>
          <w:rFonts w:ascii="Times New Roman" w:hAnsi="Times New Roman"/>
        </w:rPr>
        <w:t>estradiolio</w:t>
      </w:r>
      <w:proofErr w:type="spellEnd"/>
      <w:r w:rsidRPr="00451B67">
        <w:rPr>
          <w:rFonts w:ascii="Times New Roman" w:hAnsi="Times New Roman"/>
        </w:rPr>
        <w:t xml:space="preserve"> ir </w:t>
      </w:r>
      <w:proofErr w:type="spellStart"/>
      <w:r w:rsidRPr="00451B67">
        <w:rPr>
          <w:rFonts w:ascii="Times New Roman" w:hAnsi="Times New Roman"/>
        </w:rPr>
        <w:t>drospirenono</w:t>
      </w:r>
      <w:proofErr w:type="spellEnd"/>
      <w:r w:rsidRPr="00451B67">
        <w:rPr>
          <w:rFonts w:ascii="Times New Roman" w:hAnsi="Times New Roman"/>
        </w:rPr>
        <w:t xml:space="preserve"> poveikį gyvūnams, pasireiškė numatytas </w:t>
      </w:r>
      <w:proofErr w:type="spellStart"/>
      <w:r w:rsidRPr="00451B67">
        <w:rPr>
          <w:rFonts w:ascii="Times New Roman" w:hAnsi="Times New Roman"/>
        </w:rPr>
        <w:t>estrogeninis</w:t>
      </w:r>
      <w:proofErr w:type="spellEnd"/>
      <w:r w:rsidRPr="00451B67">
        <w:rPr>
          <w:rFonts w:ascii="Times New Roman" w:hAnsi="Times New Roman"/>
        </w:rPr>
        <w:t xml:space="preserve"> ir </w:t>
      </w:r>
      <w:proofErr w:type="spellStart"/>
      <w:r w:rsidRPr="00451B67">
        <w:rPr>
          <w:rFonts w:ascii="Times New Roman" w:hAnsi="Times New Roman"/>
        </w:rPr>
        <w:t>gestageninis</w:t>
      </w:r>
      <w:proofErr w:type="spellEnd"/>
      <w:r w:rsidRPr="00451B67">
        <w:rPr>
          <w:rFonts w:ascii="Times New Roman" w:hAnsi="Times New Roman"/>
        </w:rPr>
        <w:t xml:space="preserve"> poveikis. Nėra reikšmingų ikiklinikinių duomenų, papildančių jau įtrauktuosius į kitus PCS skyrius.</w:t>
      </w:r>
    </w:p>
    <w:p w14:paraId="00DF962A" w14:textId="77777777" w:rsidR="00F55783" w:rsidRPr="00451B67" w:rsidRDefault="00F55783" w:rsidP="00F55783">
      <w:pPr>
        <w:spacing w:after="0" w:line="240" w:lineRule="auto"/>
        <w:rPr>
          <w:rFonts w:ascii="Times New Roman" w:hAnsi="Times New Roman"/>
        </w:rPr>
      </w:pPr>
    </w:p>
    <w:p w14:paraId="1C90716C" w14:textId="77777777" w:rsidR="00F55783" w:rsidRPr="00451B67" w:rsidRDefault="00F55783" w:rsidP="00F55783">
      <w:pPr>
        <w:spacing w:after="0" w:line="240" w:lineRule="auto"/>
        <w:rPr>
          <w:rFonts w:ascii="Times New Roman" w:hAnsi="Times New Roman"/>
        </w:rPr>
      </w:pPr>
    </w:p>
    <w:p w14:paraId="6C5BFD7F" w14:textId="77777777" w:rsidR="00F55783" w:rsidRPr="00451B67" w:rsidRDefault="00F55783" w:rsidP="00243C97">
      <w:pPr>
        <w:keepNext/>
        <w:spacing w:after="0" w:line="240" w:lineRule="auto"/>
        <w:ind w:left="567" w:hanging="567"/>
        <w:outlineLvl w:val="1"/>
        <w:rPr>
          <w:rFonts w:ascii="Times New Roman" w:hAnsi="Times New Roman"/>
          <w:b/>
        </w:rPr>
      </w:pPr>
      <w:r w:rsidRPr="00451B67">
        <w:rPr>
          <w:rFonts w:ascii="Times New Roman" w:hAnsi="Times New Roman"/>
          <w:b/>
        </w:rPr>
        <w:lastRenderedPageBreak/>
        <w:t>6.</w:t>
      </w:r>
      <w:r w:rsidRPr="00451B67">
        <w:rPr>
          <w:rFonts w:ascii="Times New Roman" w:hAnsi="Times New Roman"/>
          <w:b/>
        </w:rPr>
        <w:tab/>
        <w:t>FARMACINĖ INFORMACIJA</w:t>
      </w:r>
    </w:p>
    <w:p w14:paraId="2018DE7F" w14:textId="77777777" w:rsidR="00F55783" w:rsidRPr="00451B67" w:rsidRDefault="00F55783" w:rsidP="00243C97">
      <w:pPr>
        <w:keepNext/>
        <w:spacing w:after="0" w:line="240" w:lineRule="auto"/>
        <w:rPr>
          <w:rFonts w:ascii="Times New Roman" w:hAnsi="Times New Roman"/>
          <w:b/>
        </w:rPr>
      </w:pPr>
    </w:p>
    <w:p w14:paraId="751C78D6" w14:textId="77777777" w:rsidR="00F55783" w:rsidRPr="00451B67" w:rsidRDefault="00F55783" w:rsidP="00243C97">
      <w:pPr>
        <w:keepNext/>
        <w:spacing w:after="0" w:line="240" w:lineRule="auto"/>
        <w:ind w:left="567" w:hanging="567"/>
        <w:outlineLvl w:val="2"/>
        <w:rPr>
          <w:rFonts w:ascii="Times New Roman" w:hAnsi="Times New Roman"/>
          <w:b/>
        </w:rPr>
      </w:pPr>
      <w:r w:rsidRPr="00451B67">
        <w:rPr>
          <w:rFonts w:ascii="Times New Roman" w:hAnsi="Times New Roman"/>
          <w:b/>
        </w:rPr>
        <w:t>6.1</w:t>
      </w:r>
      <w:r w:rsidRPr="00451B67">
        <w:rPr>
          <w:rFonts w:ascii="Times New Roman" w:hAnsi="Times New Roman"/>
          <w:b/>
        </w:rPr>
        <w:tab/>
        <w:t>Pagalbinių medžiagų sąrašas</w:t>
      </w:r>
    </w:p>
    <w:p w14:paraId="6054AD9D" w14:textId="77777777" w:rsidR="00F55783" w:rsidRPr="00451B67" w:rsidRDefault="00F55783" w:rsidP="00243C97">
      <w:pPr>
        <w:keepNext/>
        <w:spacing w:after="0" w:line="240" w:lineRule="auto"/>
        <w:rPr>
          <w:rFonts w:ascii="Times New Roman" w:hAnsi="Times New Roman"/>
        </w:rPr>
      </w:pPr>
    </w:p>
    <w:p w14:paraId="2B955440" w14:textId="77777777" w:rsidR="00F55783" w:rsidRPr="00451B67" w:rsidRDefault="00F55783" w:rsidP="00243C97">
      <w:pPr>
        <w:keepNext/>
        <w:spacing w:after="0" w:line="240" w:lineRule="auto"/>
        <w:ind w:left="567" w:hanging="567"/>
        <w:jc w:val="both"/>
        <w:rPr>
          <w:rFonts w:ascii="Times New Roman" w:hAnsi="Times New Roman"/>
        </w:rPr>
      </w:pPr>
      <w:r w:rsidRPr="00451B67">
        <w:rPr>
          <w:rFonts w:ascii="Times New Roman" w:hAnsi="Times New Roman"/>
          <w:u w:val="single"/>
        </w:rPr>
        <w:t>Tabletės branduolys</w:t>
      </w:r>
    </w:p>
    <w:p w14:paraId="1ACDEA87" w14:textId="77777777" w:rsidR="00F55783" w:rsidRPr="00451B67" w:rsidRDefault="00F55783" w:rsidP="00243C97">
      <w:pPr>
        <w:keepNext/>
        <w:spacing w:after="0" w:line="240" w:lineRule="auto"/>
        <w:ind w:left="567" w:hanging="567"/>
        <w:jc w:val="both"/>
        <w:rPr>
          <w:rFonts w:ascii="Times New Roman" w:hAnsi="Times New Roman"/>
        </w:rPr>
      </w:pPr>
      <w:r w:rsidRPr="00451B67">
        <w:rPr>
          <w:rFonts w:ascii="Times New Roman" w:hAnsi="Times New Roman"/>
        </w:rPr>
        <w:t xml:space="preserve">Laktozė </w:t>
      </w:r>
      <w:proofErr w:type="spellStart"/>
      <w:r w:rsidRPr="00451B67">
        <w:rPr>
          <w:rFonts w:ascii="Times New Roman" w:hAnsi="Times New Roman"/>
        </w:rPr>
        <w:t>monohidratas</w:t>
      </w:r>
      <w:proofErr w:type="spellEnd"/>
    </w:p>
    <w:p w14:paraId="68AAF743" w14:textId="77777777" w:rsidR="00F55783" w:rsidRPr="00451B67" w:rsidRDefault="00F55783" w:rsidP="00243C97">
      <w:pPr>
        <w:keepNext/>
        <w:spacing w:after="0" w:line="240" w:lineRule="auto"/>
        <w:ind w:left="567" w:hanging="567"/>
        <w:jc w:val="both"/>
        <w:rPr>
          <w:rFonts w:ascii="Times New Roman" w:hAnsi="Times New Roman"/>
        </w:rPr>
      </w:pPr>
      <w:r w:rsidRPr="00451B67">
        <w:rPr>
          <w:rFonts w:ascii="Times New Roman" w:hAnsi="Times New Roman"/>
        </w:rPr>
        <w:t>Kukurūzų krakmolas</w:t>
      </w:r>
    </w:p>
    <w:p w14:paraId="01DCA45A" w14:textId="77777777" w:rsidR="00F55783" w:rsidRPr="00451B67" w:rsidRDefault="00F55783" w:rsidP="00243C97">
      <w:pPr>
        <w:keepNext/>
        <w:spacing w:after="0" w:line="240" w:lineRule="auto"/>
        <w:ind w:left="567" w:hanging="567"/>
        <w:jc w:val="both"/>
        <w:rPr>
          <w:rFonts w:ascii="Times New Roman" w:hAnsi="Times New Roman"/>
        </w:rPr>
      </w:pPr>
      <w:proofErr w:type="spellStart"/>
      <w:r w:rsidRPr="00451B67">
        <w:rPr>
          <w:rFonts w:ascii="Times New Roman" w:hAnsi="Times New Roman"/>
        </w:rPr>
        <w:t>Pregelifikuotas</w:t>
      </w:r>
      <w:proofErr w:type="spellEnd"/>
      <w:r w:rsidRPr="00451B67">
        <w:rPr>
          <w:rFonts w:ascii="Times New Roman" w:hAnsi="Times New Roman"/>
        </w:rPr>
        <w:t xml:space="preserve"> kukurūzų krakmolas</w:t>
      </w:r>
    </w:p>
    <w:p w14:paraId="0899D077" w14:textId="77777777" w:rsidR="00F55783" w:rsidRPr="00451B67" w:rsidRDefault="00F55783" w:rsidP="00243C97">
      <w:pPr>
        <w:keepNext/>
        <w:spacing w:after="0" w:line="240" w:lineRule="auto"/>
        <w:ind w:left="567" w:hanging="567"/>
        <w:jc w:val="both"/>
        <w:rPr>
          <w:rFonts w:ascii="Times New Roman" w:eastAsia="Times New Roman" w:hAnsi="Times New Roman" w:cs="Times New Roman"/>
          <w:lang w:eastAsia="lt-LT"/>
        </w:rPr>
      </w:pPr>
      <w:proofErr w:type="spellStart"/>
      <w:r w:rsidRPr="00451B67">
        <w:rPr>
          <w:rFonts w:ascii="Times New Roman" w:eastAsia="Times New Roman" w:hAnsi="Times New Roman" w:cs="Times New Roman"/>
        </w:rPr>
        <w:t>Povidonas</w:t>
      </w:r>
      <w:proofErr w:type="spellEnd"/>
    </w:p>
    <w:p w14:paraId="0FDF0874" w14:textId="77777777" w:rsidR="00F55783" w:rsidRPr="00451B67" w:rsidRDefault="00F55783" w:rsidP="00243C97">
      <w:pPr>
        <w:keepNext/>
        <w:spacing w:after="0" w:line="240" w:lineRule="auto"/>
        <w:ind w:left="567" w:hanging="567"/>
        <w:jc w:val="both"/>
        <w:rPr>
          <w:rFonts w:ascii="Times New Roman" w:eastAsia="Times New Roman" w:hAnsi="Times New Roman" w:cs="Times New Roman"/>
          <w:lang w:eastAsia="lt-LT"/>
        </w:rPr>
      </w:pPr>
      <w:r w:rsidRPr="00451B67">
        <w:rPr>
          <w:rFonts w:ascii="Times New Roman" w:eastAsia="Times New Roman" w:hAnsi="Times New Roman" w:cs="Times New Roman"/>
        </w:rPr>
        <w:t xml:space="preserve">Magnio </w:t>
      </w:r>
      <w:proofErr w:type="spellStart"/>
      <w:r w:rsidRPr="00451B67">
        <w:rPr>
          <w:rFonts w:ascii="Times New Roman" w:eastAsia="Times New Roman" w:hAnsi="Times New Roman" w:cs="Times New Roman"/>
        </w:rPr>
        <w:t>stearatas</w:t>
      </w:r>
      <w:proofErr w:type="spellEnd"/>
      <w:r w:rsidRPr="00451B67">
        <w:rPr>
          <w:rFonts w:ascii="Times New Roman" w:eastAsia="Times New Roman" w:hAnsi="Times New Roman" w:cs="Times New Roman"/>
        </w:rPr>
        <w:t xml:space="preserve"> (E470b)</w:t>
      </w:r>
    </w:p>
    <w:p w14:paraId="7A53FC7B" w14:textId="77777777" w:rsidR="00F55783" w:rsidRPr="00451B67" w:rsidRDefault="00F55783" w:rsidP="00243C97">
      <w:pPr>
        <w:keepNext/>
        <w:spacing w:after="0" w:line="240" w:lineRule="auto"/>
        <w:ind w:left="567" w:hanging="567"/>
        <w:jc w:val="both"/>
        <w:rPr>
          <w:rFonts w:ascii="Times New Roman" w:eastAsia="Times New Roman" w:hAnsi="Times New Roman" w:cs="Times New Roman"/>
        </w:rPr>
      </w:pPr>
    </w:p>
    <w:p w14:paraId="0309EE0A" w14:textId="77777777" w:rsidR="00F55783" w:rsidRPr="00451B67" w:rsidRDefault="00F55783" w:rsidP="00243C97">
      <w:pPr>
        <w:keepNext/>
        <w:spacing w:after="0" w:line="240" w:lineRule="auto"/>
        <w:ind w:left="567" w:hanging="567"/>
        <w:jc w:val="both"/>
        <w:rPr>
          <w:rFonts w:ascii="Times New Roman" w:eastAsia="Times New Roman" w:hAnsi="Times New Roman" w:cs="Times New Roman"/>
          <w:lang w:eastAsia="lt-LT"/>
        </w:rPr>
      </w:pPr>
      <w:r w:rsidRPr="00451B67">
        <w:rPr>
          <w:rFonts w:ascii="Times New Roman" w:eastAsia="Times New Roman" w:hAnsi="Times New Roman" w:cs="Times New Roman"/>
          <w:u w:val="single"/>
        </w:rPr>
        <w:t>Tabletės plėvelė</w:t>
      </w:r>
    </w:p>
    <w:p w14:paraId="2EFDAE5B" w14:textId="77777777" w:rsidR="00F55783" w:rsidRPr="00451B67" w:rsidRDefault="00F55783" w:rsidP="00243C97">
      <w:pPr>
        <w:keepNext/>
        <w:spacing w:after="0" w:line="240" w:lineRule="auto"/>
        <w:ind w:left="567" w:hanging="567"/>
        <w:jc w:val="both"/>
        <w:rPr>
          <w:rFonts w:ascii="Times New Roman" w:eastAsia="Times New Roman" w:hAnsi="Times New Roman" w:cs="Times New Roman"/>
          <w:lang w:eastAsia="lt-LT"/>
        </w:rPr>
      </w:pPr>
      <w:proofErr w:type="spellStart"/>
      <w:r w:rsidRPr="00451B67">
        <w:rPr>
          <w:rFonts w:ascii="Times New Roman" w:eastAsia="Times New Roman" w:hAnsi="Times New Roman" w:cs="Times New Roman"/>
        </w:rPr>
        <w:t>Hipro</w:t>
      </w:r>
      <w:r w:rsidRPr="00451B67">
        <w:rPr>
          <w:rFonts w:ascii="Times New Roman" w:eastAsia="Times New Roman" w:hAnsi="Times New Roman" w:cs="Times New Roman"/>
          <w:lang w:eastAsia="lt-LT"/>
        </w:rPr>
        <w:t>meliozė</w:t>
      </w:r>
      <w:proofErr w:type="spellEnd"/>
      <w:r w:rsidRPr="00451B67">
        <w:rPr>
          <w:rFonts w:ascii="Times New Roman" w:eastAsia="Times New Roman" w:hAnsi="Times New Roman" w:cs="Times New Roman"/>
          <w:lang w:eastAsia="lt-LT"/>
        </w:rPr>
        <w:t xml:space="preserve"> (E464)</w:t>
      </w:r>
    </w:p>
    <w:p w14:paraId="55169FCB" w14:textId="77777777" w:rsidR="00F55783" w:rsidRPr="00451B67" w:rsidRDefault="00F55783" w:rsidP="00243C97">
      <w:pPr>
        <w:keepNext/>
        <w:spacing w:after="0" w:line="240" w:lineRule="auto"/>
        <w:ind w:left="567" w:hanging="567"/>
        <w:jc w:val="both"/>
        <w:rPr>
          <w:rFonts w:ascii="Times New Roman" w:eastAsia="Times New Roman" w:hAnsi="Times New Roman" w:cs="Times New Roman"/>
          <w:lang w:eastAsia="lt-LT"/>
        </w:rPr>
      </w:pPr>
      <w:proofErr w:type="spellStart"/>
      <w:r w:rsidRPr="00451B67">
        <w:rPr>
          <w:rFonts w:ascii="Times New Roman" w:eastAsia="Times New Roman" w:hAnsi="Times New Roman" w:cs="Times New Roman"/>
        </w:rPr>
        <w:t>Makrogolis</w:t>
      </w:r>
      <w:proofErr w:type="spellEnd"/>
      <w:r w:rsidRPr="00451B67">
        <w:rPr>
          <w:rFonts w:ascii="Times New Roman" w:eastAsia="Times New Roman" w:hAnsi="Times New Roman" w:cs="Times New Roman"/>
        </w:rPr>
        <w:t xml:space="preserve"> 6000</w:t>
      </w:r>
    </w:p>
    <w:p w14:paraId="5FFD0B35" w14:textId="77777777" w:rsidR="00F55783" w:rsidRPr="00451B67" w:rsidRDefault="00F55783" w:rsidP="00243C97">
      <w:pPr>
        <w:keepNext/>
        <w:spacing w:after="0" w:line="240" w:lineRule="auto"/>
        <w:ind w:left="567" w:hanging="567"/>
        <w:jc w:val="both"/>
        <w:rPr>
          <w:rFonts w:ascii="Times New Roman" w:eastAsia="Times New Roman" w:hAnsi="Times New Roman" w:cs="Times New Roman"/>
          <w:lang w:eastAsia="lt-LT"/>
        </w:rPr>
      </w:pPr>
      <w:r w:rsidRPr="00451B67">
        <w:rPr>
          <w:rFonts w:ascii="Times New Roman" w:eastAsia="Times New Roman" w:hAnsi="Times New Roman" w:cs="Times New Roman"/>
        </w:rPr>
        <w:t>Talkas (E553b)</w:t>
      </w:r>
    </w:p>
    <w:p w14:paraId="09A3CFA4" w14:textId="77777777" w:rsidR="00F55783" w:rsidRPr="00451B67" w:rsidRDefault="00F55783" w:rsidP="00243C97">
      <w:pPr>
        <w:keepNext/>
        <w:spacing w:after="0" w:line="240" w:lineRule="auto"/>
        <w:ind w:left="567" w:hanging="567"/>
        <w:jc w:val="both"/>
        <w:rPr>
          <w:rFonts w:ascii="Times New Roman" w:eastAsia="Times New Roman" w:hAnsi="Times New Roman" w:cs="Times New Roman"/>
          <w:lang w:eastAsia="lt-LT"/>
        </w:rPr>
      </w:pPr>
      <w:r w:rsidRPr="00451B67">
        <w:rPr>
          <w:rFonts w:ascii="Times New Roman" w:eastAsia="Times New Roman" w:hAnsi="Times New Roman" w:cs="Times New Roman"/>
        </w:rPr>
        <w:t>Titano dioksidas (E171)</w:t>
      </w:r>
    </w:p>
    <w:p w14:paraId="6C6182D1" w14:textId="77777777" w:rsidR="00F55783" w:rsidRPr="00451B67" w:rsidRDefault="00F55783" w:rsidP="00243C97">
      <w:pPr>
        <w:keepNext/>
        <w:spacing w:after="0" w:line="240" w:lineRule="auto"/>
        <w:ind w:left="567" w:hanging="567"/>
        <w:jc w:val="both"/>
        <w:rPr>
          <w:rFonts w:ascii="Times New Roman" w:eastAsia="Times New Roman" w:hAnsi="Times New Roman" w:cs="Times New Roman"/>
          <w:lang w:eastAsia="lt-LT"/>
        </w:rPr>
      </w:pPr>
      <w:r w:rsidRPr="00451B67">
        <w:rPr>
          <w:rFonts w:ascii="Times New Roman" w:eastAsia="Times New Roman" w:hAnsi="Times New Roman" w:cs="Times New Roman"/>
        </w:rPr>
        <w:t>Raudonasis gele</w:t>
      </w:r>
      <w:r w:rsidRPr="00451B67">
        <w:rPr>
          <w:rFonts w:ascii="Times New Roman" w:eastAsia="Times New Roman" w:hAnsi="Times New Roman" w:cs="Times New Roman"/>
          <w:lang w:eastAsia="lt-LT"/>
        </w:rPr>
        <w:t>žies oksidas (E172)</w:t>
      </w:r>
    </w:p>
    <w:p w14:paraId="73E48DA0" w14:textId="77777777" w:rsidR="00F55783" w:rsidRPr="00451B67" w:rsidRDefault="00F55783" w:rsidP="00F55783">
      <w:pPr>
        <w:spacing w:after="0" w:line="240" w:lineRule="auto"/>
        <w:rPr>
          <w:rFonts w:ascii="Times New Roman" w:hAnsi="Times New Roman"/>
        </w:rPr>
      </w:pPr>
    </w:p>
    <w:p w14:paraId="221A1D27"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6.2</w:t>
      </w:r>
      <w:r w:rsidRPr="00451B67">
        <w:rPr>
          <w:rFonts w:ascii="Times New Roman" w:hAnsi="Times New Roman"/>
          <w:b/>
        </w:rPr>
        <w:tab/>
        <w:t>Nesuderinamumas</w:t>
      </w:r>
    </w:p>
    <w:p w14:paraId="5EDD158B" w14:textId="77777777" w:rsidR="00F55783" w:rsidRPr="00451B67" w:rsidRDefault="00F55783" w:rsidP="00F55783">
      <w:pPr>
        <w:spacing w:after="0" w:line="240" w:lineRule="auto"/>
        <w:rPr>
          <w:rFonts w:ascii="Times New Roman" w:hAnsi="Times New Roman"/>
        </w:rPr>
      </w:pPr>
    </w:p>
    <w:p w14:paraId="62904E0F" w14:textId="77777777" w:rsidR="00F55783" w:rsidRPr="00451B67" w:rsidRDefault="00F55783" w:rsidP="00F55783">
      <w:pPr>
        <w:spacing w:after="0" w:line="240" w:lineRule="auto"/>
        <w:ind w:left="567" w:hanging="567"/>
        <w:jc w:val="both"/>
        <w:rPr>
          <w:rFonts w:ascii="Times New Roman" w:hAnsi="Times New Roman"/>
        </w:rPr>
      </w:pPr>
      <w:r w:rsidRPr="00451B67">
        <w:rPr>
          <w:rFonts w:ascii="Times New Roman" w:hAnsi="Times New Roman"/>
        </w:rPr>
        <w:t>Duomenys nebūtini.</w:t>
      </w:r>
    </w:p>
    <w:p w14:paraId="550F8A1D" w14:textId="77777777" w:rsidR="00F55783" w:rsidRPr="00451B67" w:rsidRDefault="00F55783" w:rsidP="00F55783">
      <w:pPr>
        <w:spacing w:after="0" w:line="240" w:lineRule="auto"/>
        <w:rPr>
          <w:rFonts w:ascii="Times New Roman" w:hAnsi="Times New Roman"/>
        </w:rPr>
      </w:pPr>
    </w:p>
    <w:p w14:paraId="50324D41"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6.3</w:t>
      </w:r>
      <w:r w:rsidRPr="00451B67">
        <w:rPr>
          <w:rFonts w:ascii="Times New Roman" w:hAnsi="Times New Roman"/>
          <w:b/>
        </w:rPr>
        <w:tab/>
        <w:t>Tinkamumo laikas</w:t>
      </w:r>
    </w:p>
    <w:p w14:paraId="34CAA4D5" w14:textId="77777777" w:rsidR="00F55783" w:rsidRPr="00451B67" w:rsidRDefault="00F55783" w:rsidP="00F55783">
      <w:pPr>
        <w:spacing w:after="0" w:line="240" w:lineRule="auto"/>
        <w:rPr>
          <w:rFonts w:ascii="Times New Roman" w:hAnsi="Times New Roman"/>
        </w:rPr>
      </w:pPr>
    </w:p>
    <w:p w14:paraId="5D2260A2" w14:textId="77777777" w:rsidR="00F55783" w:rsidRPr="00451B67" w:rsidRDefault="00F55783" w:rsidP="00F55783">
      <w:pPr>
        <w:spacing w:after="0" w:line="240" w:lineRule="auto"/>
        <w:ind w:left="567" w:hanging="567"/>
        <w:jc w:val="both"/>
        <w:rPr>
          <w:rFonts w:ascii="Times New Roman" w:hAnsi="Times New Roman"/>
        </w:rPr>
      </w:pPr>
      <w:r w:rsidRPr="00451B67">
        <w:rPr>
          <w:rFonts w:ascii="Times New Roman" w:hAnsi="Times New Roman"/>
        </w:rPr>
        <w:t>5 metai.</w:t>
      </w:r>
    </w:p>
    <w:p w14:paraId="0AE21E37" w14:textId="77777777" w:rsidR="00F55783" w:rsidRPr="00451B67" w:rsidRDefault="00F55783" w:rsidP="00F55783">
      <w:pPr>
        <w:spacing w:after="0" w:line="240" w:lineRule="auto"/>
        <w:rPr>
          <w:rFonts w:ascii="Times New Roman" w:hAnsi="Times New Roman"/>
        </w:rPr>
      </w:pPr>
    </w:p>
    <w:p w14:paraId="1FADE505" w14:textId="77777777"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6.4</w:t>
      </w:r>
      <w:r w:rsidRPr="00451B67">
        <w:rPr>
          <w:rFonts w:ascii="Times New Roman" w:hAnsi="Times New Roman"/>
          <w:b/>
        </w:rPr>
        <w:tab/>
        <w:t>Specialios laikymo sąlygos</w:t>
      </w:r>
    </w:p>
    <w:p w14:paraId="6D37BDC4" w14:textId="77777777" w:rsidR="00F55783" w:rsidRPr="00451B67" w:rsidRDefault="00F55783" w:rsidP="00F55783">
      <w:pPr>
        <w:spacing w:after="0" w:line="240" w:lineRule="auto"/>
        <w:rPr>
          <w:rFonts w:ascii="Times New Roman" w:hAnsi="Times New Roman"/>
        </w:rPr>
      </w:pPr>
    </w:p>
    <w:p w14:paraId="0E77F6F3"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Šiam vaistiniam preparatui specialių laikymo sąlygų nereikia.</w:t>
      </w:r>
    </w:p>
    <w:p w14:paraId="2B498DBD" w14:textId="77777777" w:rsidR="00F55783" w:rsidRPr="00451B67" w:rsidRDefault="00F55783" w:rsidP="00F55783">
      <w:pPr>
        <w:keepNext/>
        <w:spacing w:after="0" w:line="240" w:lineRule="auto"/>
        <w:ind w:left="567" w:hanging="567"/>
        <w:outlineLvl w:val="2"/>
        <w:rPr>
          <w:rFonts w:ascii="Times New Roman" w:hAnsi="Times New Roman"/>
          <w:b/>
        </w:rPr>
      </w:pPr>
    </w:p>
    <w:p w14:paraId="3FCF4DBF" w14:textId="2C9D1158"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6.5</w:t>
      </w:r>
      <w:r w:rsidRPr="00451B67">
        <w:rPr>
          <w:rFonts w:ascii="Times New Roman" w:hAnsi="Times New Roman"/>
          <w:b/>
        </w:rPr>
        <w:tab/>
      </w:r>
      <w:proofErr w:type="spellStart"/>
      <w:r w:rsidR="00174930">
        <w:rPr>
          <w:rFonts w:ascii="Times New Roman" w:hAnsi="Times New Roman"/>
          <w:b/>
        </w:rPr>
        <w:t>Talpyklės</w:t>
      </w:r>
      <w:proofErr w:type="spellEnd"/>
      <w:r w:rsidR="00174930">
        <w:rPr>
          <w:rFonts w:ascii="Times New Roman" w:hAnsi="Times New Roman"/>
          <w:b/>
        </w:rPr>
        <w:t xml:space="preserve"> pobūdis</w:t>
      </w:r>
      <w:r w:rsidRPr="00451B67">
        <w:rPr>
          <w:rFonts w:ascii="Times New Roman" w:hAnsi="Times New Roman"/>
          <w:b/>
        </w:rPr>
        <w:t xml:space="preserve"> ir jos turinys</w:t>
      </w:r>
    </w:p>
    <w:p w14:paraId="0EE67A2C" w14:textId="77777777" w:rsidR="00F55783" w:rsidRPr="00451B67" w:rsidRDefault="00F55783" w:rsidP="00F55783">
      <w:pPr>
        <w:spacing w:after="0" w:line="240" w:lineRule="auto"/>
        <w:rPr>
          <w:rFonts w:ascii="Times New Roman" w:hAnsi="Times New Roman"/>
        </w:rPr>
      </w:pPr>
    </w:p>
    <w:p w14:paraId="3AE99F0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Permatomos polivinilo plėvelės (250 </w:t>
      </w:r>
      <w:r w:rsidRPr="00451B67">
        <w:rPr>
          <w:rFonts w:ascii="Times New Roman" w:hAnsi="Times New Roman"/>
        </w:rPr>
        <w:sym w:font="Symbol" w:char="F06D"/>
      </w:r>
      <w:r w:rsidRPr="00451B67">
        <w:rPr>
          <w:rFonts w:ascii="Times New Roman" w:hAnsi="Times New Roman"/>
        </w:rPr>
        <w:t>m) ir aliuminio folijos (20 </w:t>
      </w:r>
      <w:r w:rsidRPr="00451B67">
        <w:rPr>
          <w:rFonts w:ascii="Times New Roman" w:hAnsi="Times New Roman"/>
        </w:rPr>
        <w:sym w:font="Symbol" w:char="F06D"/>
      </w:r>
      <w:r w:rsidRPr="00451B67">
        <w:rPr>
          <w:rFonts w:ascii="Times New Roman" w:hAnsi="Times New Roman"/>
        </w:rPr>
        <w:t>m) lizdinė plokštelė su pažymėtomis savaitės dienomis. Lizdinėje plokštelėje yra 28 tabletės.</w:t>
      </w:r>
    </w:p>
    <w:p w14:paraId="2F86E6D3" w14:textId="77777777" w:rsidR="00F55783" w:rsidRPr="00451B67" w:rsidRDefault="00F55783" w:rsidP="00F55783">
      <w:pPr>
        <w:spacing w:after="0" w:line="240" w:lineRule="auto"/>
        <w:rPr>
          <w:rFonts w:ascii="Times New Roman" w:hAnsi="Times New Roman"/>
        </w:rPr>
      </w:pPr>
    </w:p>
    <w:p w14:paraId="6551FC3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Dėžutėje yra 1 </w:t>
      </w:r>
      <w:r w:rsidRPr="00451B67">
        <w:rPr>
          <w:rFonts w:ascii="Times New Roman" w:eastAsia="Calibri" w:hAnsi="Times New Roman" w:cs="Times New Roman"/>
          <w:lang w:eastAsia="lt-LT"/>
        </w:rPr>
        <w:t>× </w:t>
      </w:r>
      <w:r w:rsidRPr="00451B67">
        <w:rPr>
          <w:rFonts w:ascii="Times New Roman" w:hAnsi="Times New Roman"/>
        </w:rPr>
        <w:t>28 tabletės arba 3 </w:t>
      </w:r>
      <w:r w:rsidRPr="00451B67">
        <w:rPr>
          <w:rFonts w:ascii="Times New Roman" w:eastAsia="Calibri" w:hAnsi="Times New Roman" w:cs="Times New Roman"/>
          <w:lang w:eastAsia="lt-LT"/>
        </w:rPr>
        <w:t>× </w:t>
      </w:r>
      <w:r w:rsidRPr="00451B67">
        <w:rPr>
          <w:rFonts w:ascii="Times New Roman" w:hAnsi="Times New Roman"/>
        </w:rPr>
        <w:t>28 tabletės.</w:t>
      </w:r>
    </w:p>
    <w:p w14:paraId="1546132A" w14:textId="77777777" w:rsidR="00F55783" w:rsidRPr="00451B67" w:rsidRDefault="00F55783" w:rsidP="00F55783">
      <w:pPr>
        <w:spacing w:after="0" w:line="240" w:lineRule="auto"/>
        <w:rPr>
          <w:rFonts w:ascii="Times New Roman" w:hAnsi="Times New Roman"/>
        </w:rPr>
      </w:pPr>
    </w:p>
    <w:p w14:paraId="3C5A00C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Gali būti tiekiamos ne visų dydžių pakuotės.</w:t>
      </w:r>
    </w:p>
    <w:p w14:paraId="63DCE048" w14:textId="77777777" w:rsidR="00F55783" w:rsidRPr="00451B67" w:rsidRDefault="00F55783" w:rsidP="00F55783">
      <w:pPr>
        <w:spacing w:after="0" w:line="240" w:lineRule="auto"/>
        <w:rPr>
          <w:rFonts w:ascii="Times New Roman" w:hAnsi="Times New Roman"/>
        </w:rPr>
      </w:pPr>
    </w:p>
    <w:p w14:paraId="2B950C04" w14:textId="133A3A95" w:rsidR="00F55783" w:rsidRPr="00451B67" w:rsidRDefault="00F55783" w:rsidP="00F55783">
      <w:pPr>
        <w:keepNext/>
        <w:spacing w:after="0" w:line="240" w:lineRule="auto"/>
        <w:ind w:left="567" w:hanging="567"/>
        <w:outlineLvl w:val="2"/>
        <w:rPr>
          <w:rFonts w:ascii="Times New Roman" w:hAnsi="Times New Roman"/>
          <w:b/>
        </w:rPr>
      </w:pPr>
      <w:r w:rsidRPr="00451B67">
        <w:rPr>
          <w:rFonts w:ascii="Times New Roman" w:hAnsi="Times New Roman"/>
          <w:b/>
        </w:rPr>
        <w:t>6.6</w:t>
      </w:r>
      <w:r w:rsidRPr="00451B67">
        <w:rPr>
          <w:rFonts w:ascii="Times New Roman" w:hAnsi="Times New Roman"/>
          <w:b/>
        </w:rPr>
        <w:tab/>
        <w:t>Specialūs reikalavimai atliekoms tvarkyti</w:t>
      </w:r>
    </w:p>
    <w:p w14:paraId="0FFAB179" w14:textId="77777777" w:rsidR="00F55783" w:rsidRPr="00451B67" w:rsidRDefault="00F55783" w:rsidP="00F55783">
      <w:pPr>
        <w:spacing w:after="0" w:line="240" w:lineRule="auto"/>
        <w:rPr>
          <w:rFonts w:ascii="Times New Roman" w:hAnsi="Times New Roman"/>
        </w:rPr>
      </w:pPr>
    </w:p>
    <w:p w14:paraId="1F77356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Specialių reikalavimų nėra.</w:t>
      </w:r>
    </w:p>
    <w:p w14:paraId="3B480D47" w14:textId="77777777" w:rsidR="00F55783" w:rsidRPr="00451B67" w:rsidRDefault="00F55783" w:rsidP="00F55783">
      <w:pPr>
        <w:spacing w:after="0" w:line="240" w:lineRule="auto"/>
        <w:rPr>
          <w:rFonts w:ascii="Times New Roman" w:hAnsi="Times New Roman"/>
        </w:rPr>
      </w:pPr>
    </w:p>
    <w:p w14:paraId="56322F5D" w14:textId="77777777" w:rsidR="00F55783" w:rsidRPr="00451B67" w:rsidRDefault="00F55783" w:rsidP="00F55783">
      <w:pPr>
        <w:spacing w:after="0" w:line="240" w:lineRule="auto"/>
        <w:rPr>
          <w:rFonts w:ascii="Times New Roman" w:hAnsi="Times New Roman"/>
        </w:rPr>
      </w:pPr>
    </w:p>
    <w:p w14:paraId="5E4FE311" w14:textId="2D622712" w:rsidR="00F55783" w:rsidRPr="00451B67" w:rsidRDefault="00F55783" w:rsidP="00F55783">
      <w:pPr>
        <w:keepNext/>
        <w:spacing w:after="0" w:line="240" w:lineRule="auto"/>
        <w:ind w:left="567" w:hanging="567"/>
        <w:outlineLvl w:val="1"/>
        <w:rPr>
          <w:rFonts w:ascii="Times New Roman" w:hAnsi="Times New Roman"/>
          <w:b/>
        </w:rPr>
      </w:pPr>
      <w:r w:rsidRPr="00451B67">
        <w:rPr>
          <w:rFonts w:ascii="Times New Roman" w:hAnsi="Times New Roman"/>
          <w:b/>
        </w:rPr>
        <w:t>7.</w:t>
      </w:r>
      <w:r w:rsidRPr="00451B67">
        <w:rPr>
          <w:rFonts w:ascii="Times New Roman" w:hAnsi="Times New Roman"/>
          <w:b/>
        </w:rPr>
        <w:tab/>
        <w:t>REGISTRUOTOJAS</w:t>
      </w:r>
    </w:p>
    <w:p w14:paraId="39C6ECAD" w14:textId="77777777" w:rsidR="00F55783" w:rsidRPr="00451B67" w:rsidRDefault="00F55783" w:rsidP="00F55783">
      <w:pPr>
        <w:spacing w:after="0" w:line="240" w:lineRule="auto"/>
        <w:rPr>
          <w:rFonts w:ascii="Times New Roman" w:hAnsi="Times New Roman"/>
        </w:rPr>
      </w:pPr>
    </w:p>
    <w:p w14:paraId="1F727919" w14:textId="75C0EA00" w:rsidR="00F55783" w:rsidRPr="00A40F31" w:rsidRDefault="00F55783" w:rsidP="00F55783">
      <w:pPr>
        <w:spacing w:after="0" w:line="240" w:lineRule="auto"/>
        <w:jc w:val="both"/>
        <w:rPr>
          <w:rFonts w:ascii="Times New Roman" w:hAnsi="Times New Roman" w:cs="Times New Roman"/>
          <w:lang w:val="de-DE"/>
        </w:rPr>
      </w:pPr>
      <w:r w:rsidRPr="00A40F31">
        <w:rPr>
          <w:rFonts w:ascii="Times New Roman" w:hAnsi="Times New Roman" w:cs="Times New Roman"/>
          <w:lang w:val="de-DE"/>
        </w:rPr>
        <w:t>Bayer AG</w:t>
      </w:r>
    </w:p>
    <w:p w14:paraId="059C7C2B" w14:textId="30C96E7D" w:rsidR="00F55783" w:rsidRPr="00A40F31" w:rsidRDefault="00F55783" w:rsidP="00F55783">
      <w:pPr>
        <w:spacing w:after="0" w:line="240" w:lineRule="auto"/>
        <w:jc w:val="both"/>
        <w:rPr>
          <w:rFonts w:ascii="Times New Roman" w:hAnsi="Times New Roman" w:cs="Times New Roman"/>
          <w:lang w:val="de-DE"/>
        </w:rPr>
      </w:pPr>
      <w:r w:rsidRPr="00451B67">
        <w:rPr>
          <w:rFonts w:ascii="Times New Roman" w:hAnsi="Times New Roman" w:cs="Times New Roman"/>
          <w:lang w:val="de-DE"/>
        </w:rPr>
        <w:t>Kaiser-Wilhelm-Allee 1</w:t>
      </w:r>
    </w:p>
    <w:p w14:paraId="5F54270E" w14:textId="69C7A754" w:rsidR="00F55783" w:rsidRPr="00A40F31" w:rsidRDefault="00F55783" w:rsidP="00F55783">
      <w:pPr>
        <w:spacing w:after="0" w:line="240" w:lineRule="auto"/>
        <w:jc w:val="both"/>
        <w:rPr>
          <w:rFonts w:ascii="Times New Roman" w:hAnsi="Times New Roman" w:cs="Times New Roman"/>
          <w:lang w:val="de-DE"/>
        </w:rPr>
      </w:pPr>
      <w:r w:rsidRPr="00A40F31">
        <w:rPr>
          <w:rFonts w:ascii="Times New Roman" w:hAnsi="Times New Roman" w:cs="Times New Roman"/>
          <w:lang w:val="de-DE"/>
        </w:rPr>
        <w:t>51373 Leverkusen</w:t>
      </w:r>
    </w:p>
    <w:p w14:paraId="3A6B2F16" w14:textId="77777777" w:rsidR="00F55783" w:rsidRPr="00A40F31" w:rsidRDefault="00F55783" w:rsidP="00F55783">
      <w:pPr>
        <w:spacing w:after="0" w:line="240" w:lineRule="auto"/>
        <w:jc w:val="both"/>
        <w:rPr>
          <w:rFonts w:ascii="Times New Roman" w:hAnsi="Times New Roman" w:cs="Times New Roman"/>
          <w:lang w:val="de-DE"/>
        </w:rPr>
      </w:pPr>
      <w:proofErr w:type="spellStart"/>
      <w:r w:rsidRPr="00A40F31">
        <w:rPr>
          <w:rFonts w:ascii="Times New Roman" w:hAnsi="Times New Roman" w:cs="Times New Roman"/>
          <w:lang w:val="de-DE"/>
        </w:rPr>
        <w:t>Vokietija</w:t>
      </w:r>
      <w:proofErr w:type="spellEnd"/>
    </w:p>
    <w:p w14:paraId="3CFA2128" w14:textId="77777777" w:rsidR="00F55783" w:rsidRPr="00451B67" w:rsidRDefault="00F55783" w:rsidP="00F55783">
      <w:pPr>
        <w:spacing w:after="0" w:line="240" w:lineRule="auto"/>
        <w:rPr>
          <w:rFonts w:ascii="Times New Roman" w:hAnsi="Times New Roman"/>
        </w:rPr>
      </w:pPr>
    </w:p>
    <w:p w14:paraId="62D6BDEA" w14:textId="77777777" w:rsidR="00F55783" w:rsidRPr="00451B67" w:rsidRDefault="00F55783" w:rsidP="00F55783">
      <w:pPr>
        <w:spacing w:after="0" w:line="240" w:lineRule="auto"/>
        <w:rPr>
          <w:rFonts w:ascii="Times New Roman" w:hAnsi="Times New Roman"/>
        </w:rPr>
      </w:pPr>
    </w:p>
    <w:p w14:paraId="6340B7A9" w14:textId="36E881BC" w:rsidR="00F55783" w:rsidRPr="00451B67" w:rsidRDefault="00F55783" w:rsidP="00F55783">
      <w:pPr>
        <w:keepNext/>
        <w:spacing w:after="0" w:line="240" w:lineRule="auto"/>
        <w:ind w:left="567" w:hanging="567"/>
        <w:outlineLvl w:val="1"/>
        <w:rPr>
          <w:rFonts w:ascii="Times New Roman" w:hAnsi="Times New Roman"/>
          <w:b/>
        </w:rPr>
      </w:pPr>
      <w:r w:rsidRPr="00451B67">
        <w:rPr>
          <w:rFonts w:ascii="Times New Roman" w:hAnsi="Times New Roman"/>
          <w:b/>
        </w:rPr>
        <w:t>8.</w:t>
      </w:r>
      <w:r w:rsidRPr="00451B67">
        <w:rPr>
          <w:rFonts w:ascii="Times New Roman" w:hAnsi="Times New Roman"/>
          <w:b/>
        </w:rPr>
        <w:tab/>
        <w:t>REGISTRACIJOS PAŽYMĖJIMO NUMERI</w:t>
      </w:r>
      <w:r w:rsidR="007A3CC4">
        <w:rPr>
          <w:rFonts w:ascii="Times New Roman" w:hAnsi="Times New Roman"/>
          <w:b/>
        </w:rPr>
        <w:t>S (-I</w:t>
      </w:r>
      <w:r w:rsidRPr="00451B67">
        <w:rPr>
          <w:rFonts w:ascii="Times New Roman" w:hAnsi="Times New Roman"/>
          <w:b/>
        </w:rPr>
        <w:t>AI</w:t>
      </w:r>
      <w:r w:rsidR="007A3CC4">
        <w:rPr>
          <w:rFonts w:ascii="Times New Roman" w:hAnsi="Times New Roman"/>
          <w:b/>
        </w:rPr>
        <w:t>)</w:t>
      </w:r>
    </w:p>
    <w:p w14:paraId="44D2BFB0" w14:textId="77777777" w:rsidR="00F55783" w:rsidRPr="00451B67" w:rsidRDefault="00F55783" w:rsidP="00F55783">
      <w:pPr>
        <w:spacing w:after="0" w:line="240" w:lineRule="auto"/>
        <w:rPr>
          <w:rFonts w:ascii="Times New Roman" w:hAnsi="Times New Roman"/>
        </w:rPr>
      </w:pPr>
    </w:p>
    <w:p w14:paraId="64108EFD" w14:textId="77777777" w:rsidR="00F55783" w:rsidRPr="00451B67" w:rsidRDefault="00F55783" w:rsidP="00F55783">
      <w:pPr>
        <w:spacing w:after="0" w:line="240" w:lineRule="auto"/>
        <w:rPr>
          <w:rFonts w:ascii="Times New Roman" w:hAnsi="Times New Roman"/>
        </w:rPr>
      </w:pPr>
      <w:r w:rsidRPr="00451B67">
        <w:rPr>
          <w:rFonts w:ascii="Times New Roman" w:eastAsia="Calibri" w:hAnsi="Times New Roman" w:cs="Times New Roman"/>
          <w:szCs w:val="20"/>
          <w:lang w:eastAsia="lt-LT"/>
        </w:rPr>
        <w:t>N1 </w:t>
      </w:r>
      <w:r w:rsidRPr="00451B67">
        <w:rPr>
          <w:rFonts w:ascii="Times New Roman" w:eastAsia="Calibri" w:hAnsi="Times New Roman" w:cs="Times New Roman"/>
          <w:lang w:eastAsia="lt-LT"/>
        </w:rPr>
        <w:t>× </w:t>
      </w:r>
      <w:r w:rsidRPr="00451B67">
        <w:rPr>
          <w:rFonts w:ascii="Times New Roman" w:eastAsia="Calibri" w:hAnsi="Times New Roman" w:cs="Times New Roman"/>
          <w:szCs w:val="20"/>
          <w:lang w:eastAsia="lt-LT"/>
        </w:rPr>
        <w:t>28</w:t>
      </w:r>
      <w:r w:rsidRPr="00451B67">
        <w:rPr>
          <w:rFonts w:ascii="Times New Roman" w:hAnsi="Times New Roman"/>
        </w:rPr>
        <w:t xml:space="preserve"> – LT/1/05/0220/001</w:t>
      </w:r>
    </w:p>
    <w:p w14:paraId="6A4A67C2" w14:textId="77777777" w:rsidR="00F55783" w:rsidRPr="00451B67" w:rsidRDefault="00F55783" w:rsidP="00F55783">
      <w:pPr>
        <w:spacing w:after="0" w:line="240" w:lineRule="auto"/>
        <w:rPr>
          <w:rFonts w:ascii="Times New Roman" w:hAnsi="Times New Roman"/>
        </w:rPr>
      </w:pPr>
      <w:r w:rsidRPr="00451B67">
        <w:rPr>
          <w:rFonts w:ascii="Times New Roman" w:eastAsia="Calibri" w:hAnsi="Times New Roman" w:cs="Times New Roman"/>
          <w:szCs w:val="20"/>
          <w:lang w:eastAsia="lt-LT"/>
        </w:rPr>
        <w:t>N3 </w:t>
      </w:r>
      <w:r w:rsidRPr="00451B67">
        <w:rPr>
          <w:rFonts w:ascii="Times New Roman" w:eastAsia="Calibri" w:hAnsi="Times New Roman" w:cs="Times New Roman"/>
          <w:lang w:eastAsia="lt-LT"/>
        </w:rPr>
        <w:t>× </w:t>
      </w:r>
      <w:r w:rsidRPr="00451B67">
        <w:rPr>
          <w:rFonts w:ascii="Times New Roman" w:eastAsia="Calibri" w:hAnsi="Times New Roman" w:cs="Times New Roman"/>
          <w:szCs w:val="20"/>
          <w:lang w:eastAsia="lt-LT"/>
        </w:rPr>
        <w:t>28</w:t>
      </w:r>
      <w:r w:rsidRPr="00451B67">
        <w:rPr>
          <w:rFonts w:ascii="Times New Roman" w:hAnsi="Times New Roman"/>
        </w:rPr>
        <w:t xml:space="preserve"> – LT/1/05/0220/002</w:t>
      </w:r>
    </w:p>
    <w:p w14:paraId="437B743D" w14:textId="77777777" w:rsidR="00F55783" w:rsidRPr="00451B67" w:rsidRDefault="00F55783" w:rsidP="00F55783">
      <w:pPr>
        <w:spacing w:after="0" w:line="240" w:lineRule="auto"/>
        <w:rPr>
          <w:rFonts w:ascii="Times New Roman" w:hAnsi="Times New Roman"/>
        </w:rPr>
      </w:pPr>
    </w:p>
    <w:p w14:paraId="72271E2D" w14:textId="77777777" w:rsidR="00F55783" w:rsidRPr="00451B67" w:rsidRDefault="00F55783" w:rsidP="00F55783">
      <w:pPr>
        <w:spacing w:after="0" w:line="240" w:lineRule="auto"/>
        <w:rPr>
          <w:rFonts w:ascii="Times New Roman" w:hAnsi="Times New Roman"/>
        </w:rPr>
      </w:pPr>
    </w:p>
    <w:p w14:paraId="61BD9244" w14:textId="440D69AF" w:rsidR="00F55783" w:rsidRPr="00451B67" w:rsidRDefault="00F55783" w:rsidP="00F55783">
      <w:pPr>
        <w:keepNext/>
        <w:spacing w:after="0" w:line="240" w:lineRule="auto"/>
        <w:ind w:left="567" w:hanging="567"/>
        <w:outlineLvl w:val="1"/>
        <w:rPr>
          <w:rFonts w:ascii="Times New Roman" w:hAnsi="Times New Roman"/>
          <w:b/>
        </w:rPr>
      </w:pPr>
      <w:r w:rsidRPr="00451B67">
        <w:rPr>
          <w:rFonts w:ascii="Times New Roman" w:hAnsi="Times New Roman"/>
          <w:b/>
        </w:rPr>
        <w:t>9.</w:t>
      </w:r>
      <w:r w:rsidRPr="00451B67">
        <w:rPr>
          <w:rFonts w:ascii="Times New Roman" w:hAnsi="Times New Roman"/>
          <w:b/>
        </w:rPr>
        <w:tab/>
        <w:t>REGISTRAVIMO / PERREGISTRAVIMO DATA</w:t>
      </w:r>
    </w:p>
    <w:p w14:paraId="40A12686" w14:textId="77777777" w:rsidR="00F55783" w:rsidRPr="00451B67" w:rsidRDefault="00F55783" w:rsidP="00F55783">
      <w:pPr>
        <w:spacing w:after="0" w:line="240" w:lineRule="auto"/>
        <w:rPr>
          <w:rFonts w:ascii="Times New Roman" w:hAnsi="Times New Roman"/>
        </w:rPr>
      </w:pPr>
    </w:p>
    <w:p w14:paraId="014FCB22" w14:textId="6D94568E" w:rsidR="00F55783" w:rsidRPr="00451B67" w:rsidRDefault="00F55783" w:rsidP="00F55783">
      <w:pPr>
        <w:spacing w:after="0" w:line="240" w:lineRule="auto"/>
        <w:rPr>
          <w:rFonts w:ascii="Times New Roman" w:eastAsia="Times New Roman" w:hAnsi="Times New Roman" w:cs="Times New Roman"/>
          <w:snapToGrid w:val="0"/>
          <w:szCs w:val="24"/>
        </w:rPr>
      </w:pPr>
      <w:r w:rsidRPr="00451B67">
        <w:rPr>
          <w:rFonts w:ascii="Times New Roman" w:eastAsia="Times New Roman" w:hAnsi="Times New Roman" w:cs="Times New Roman"/>
          <w:snapToGrid w:val="0"/>
          <w:szCs w:val="24"/>
        </w:rPr>
        <w:t>Registravimo data 2005 m. gegužės 18 d.</w:t>
      </w:r>
    </w:p>
    <w:p w14:paraId="6D3092C4" w14:textId="6EC97347" w:rsidR="00F55783" w:rsidRPr="00451B67" w:rsidRDefault="00F55783" w:rsidP="00F55783">
      <w:pPr>
        <w:spacing w:after="0" w:line="240" w:lineRule="auto"/>
        <w:rPr>
          <w:rFonts w:ascii="Times New Roman" w:eastAsia="Times New Roman" w:hAnsi="Times New Roman" w:cs="Times New Roman"/>
          <w:snapToGrid w:val="0"/>
          <w:szCs w:val="24"/>
        </w:rPr>
      </w:pPr>
      <w:r w:rsidRPr="00451B67">
        <w:rPr>
          <w:rFonts w:ascii="Times New Roman" w:eastAsia="Times New Roman" w:hAnsi="Times New Roman" w:cs="Times New Roman"/>
          <w:snapToGrid w:val="0"/>
          <w:szCs w:val="24"/>
        </w:rPr>
        <w:t>Paskutinio perregistravimo data 2010 m. rugpjūčio 13 d.</w:t>
      </w:r>
    </w:p>
    <w:p w14:paraId="7B7B6AFA" w14:textId="77777777" w:rsidR="00F55783" w:rsidRPr="00451B67" w:rsidRDefault="00F55783" w:rsidP="00F55783">
      <w:pPr>
        <w:spacing w:after="0" w:line="240" w:lineRule="auto"/>
        <w:rPr>
          <w:rFonts w:ascii="Times New Roman" w:hAnsi="Times New Roman"/>
        </w:rPr>
      </w:pPr>
    </w:p>
    <w:p w14:paraId="48C3F547" w14:textId="77777777" w:rsidR="00F55783" w:rsidRPr="00451B67" w:rsidRDefault="00F55783" w:rsidP="00F55783">
      <w:pPr>
        <w:spacing w:after="0" w:line="240" w:lineRule="auto"/>
        <w:rPr>
          <w:rFonts w:ascii="Times New Roman" w:hAnsi="Times New Roman"/>
        </w:rPr>
      </w:pPr>
    </w:p>
    <w:p w14:paraId="20A57365" w14:textId="77777777" w:rsidR="00F55783" w:rsidRPr="00451B67" w:rsidRDefault="00F55783" w:rsidP="00F55783">
      <w:pPr>
        <w:keepNext/>
        <w:spacing w:after="0" w:line="240" w:lineRule="auto"/>
        <w:ind w:left="567" w:hanging="567"/>
        <w:outlineLvl w:val="1"/>
        <w:rPr>
          <w:rFonts w:ascii="Times New Roman" w:hAnsi="Times New Roman"/>
          <w:b/>
        </w:rPr>
      </w:pPr>
      <w:r w:rsidRPr="00451B67">
        <w:rPr>
          <w:rFonts w:ascii="Times New Roman" w:hAnsi="Times New Roman"/>
          <w:b/>
        </w:rPr>
        <w:t>10.</w:t>
      </w:r>
      <w:r w:rsidRPr="00451B67">
        <w:rPr>
          <w:rFonts w:ascii="Times New Roman" w:hAnsi="Times New Roman"/>
          <w:b/>
        </w:rPr>
        <w:tab/>
        <w:t>TEKSTO PERŽIŪROS DATA</w:t>
      </w:r>
    </w:p>
    <w:p w14:paraId="25E1E52A" w14:textId="77777777" w:rsidR="00FE2181" w:rsidRPr="00451B67" w:rsidRDefault="00FE2181" w:rsidP="00F55783">
      <w:pPr>
        <w:spacing w:after="0" w:line="240" w:lineRule="auto"/>
        <w:rPr>
          <w:rFonts w:ascii="Times New Roman" w:hAnsi="Times New Roman"/>
        </w:rPr>
      </w:pPr>
    </w:p>
    <w:p w14:paraId="4D264659" w14:textId="2FBAFF05" w:rsidR="00F55783" w:rsidRDefault="00481D1D" w:rsidP="00F55783">
      <w:pPr>
        <w:spacing w:after="0" w:line="240" w:lineRule="auto"/>
        <w:rPr>
          <w:rFonts w:ascii="Times New Roman" w:hAnsi="Times New Roman"/>
        </w:rPr>
      </w:pPr>
      <w:r>
        <w:rPr>
          <w:rFonts w:ascii="Times New Roman" w:hAnsi="Times New Roman"/>
        </w:rPr>
        <w:t>2025 m. rugpjūčio 30 d.</w:t>
      </w:r>
    </w:p>
    <w:p w14:paraId="0A71597F" w14:textId="77777777" w:rsidR="00481D1D" w:rsidRPr="00451B67" w:rsidRDefault="00481D1D" w:rsidP="00F55783">
      <w:pPr>
        <w:spacing w:after="0" w:line="240" w:lineRule="auto"/>
        <w:rPr>
          <w:rFonts w:ascii="Times New Roman" w:hAnsi="Times New Roman"/>
        </w:rPr>
      </w:pPr>
    </w:p>
    <w:p w14:paraId="5065AD9B" w14:textId="33D63F34" w:rsidR="00F55783" w:rsidRPr="00451B67" w:rsidRDefault="00F55783" w:rsidP="00F55783">
      <w:pPr>
        <w:spacing w:after="0" w:line="240" w:lineRule="auto"/>
        <w:rPr>
          <w:rFonts w:ascii="Times New Roman" w:hAnsi="Times New Roman"/>
        </w:rPr>
      </w:pPr>
      <w:r w:rsidRPr="00451B67">
        <w:rPr>
          <w:rFonts w:ascii="Times New Roman" w:hAnsi="Times New Roman"/>
        </w:rPr>
        <w:t>Išsami informacija apie šį vaistinį preparatą pateikiama Valstybinės vaistų kontrolės tarnybos prie Lietuvos Respublikos sveikatos apsaugos ministerijos tinklalapyje</w:t>
      </w:r>
      <w:r w:rsidRPr="00451B67">
        <w:rPr>
          <w:rFonts w:ascii="Times New Roman" w:hAnsi="Times New Roman"/>
          <w:i/>
        </w:rPr>
        <w:t xml:space="preserve"> </w:t>
      </w:r>
      <w:hyperlink r:id="rId8" w:history="1">
        <w:r w:rsidR="00E37F8B" w:rsidRPr="00D01851">
          <w:rPr>
            <w:rStyle w:val="Hipersaitas"/>
            <w:rFonts w:ascii="Times New Roman" w:hAnsi="Times New Roman"/>
          </w:rPr>
          <w:t>https://vvkt.lrv.lt/lt/</w:t>
        </w:r>
      </w:hyperlink>
      <w:r w:rsidR="00A2092F" w:rsidRPr="00D01851">
        <w:rPr>
          <w:rFonts w:ascii="Times New Roman" w:hAnsi="Times New Roman" w:cs="Times New Roman"/>
        </w:rPr>
        <w:t>.</w:t>
      </w:r>
    </w:p>
    <w:p w14:paraId="67C1F503" w14:textId="77777777" w:rsidR="00F55783" w:rsidRPr="00451B67" w:rsidRDefault="00F55783" w:rsidP="00F55783">
      <w:pPr>
        <w:spacing w:after="0" w:line="240" w:lineRule="auto"/>
        <w:rPr>
          <w:rFonts w:ascii="Times New Roman" w:hAnsi="Times New Roman"/>
        </w:rPr>
      </w:pPr>
    </w:p>
    <w:p w14:paraId="16E16EE6" w14:textId="77777777" w:rsidR="00F55783" w:rsidRPr="00451B67" w:rsidRDefault="00F55783" w:rsidP="00F55783">
      <w:pPr>
        <w:pageBreakBefore/>
        <w:spacing w:after="0" w:line="240" w:lineRule="auto"/>
        <w:rPr>
          <w:rFonts w:ascii="Times New Roman" w:hAnsi="Times New Roman"/>
        </w:rPr>
      </w:pPr>
    </w:p>
    <w:p w14:paraId="61683C3A" w14:textId="77777777" w:rsidR="00F55783" w:rsidRPr="00451B67" w:rsidRDefault="00F55783" w:rsidP="00F55783">
      <w:pPr>
        <w:spacing w:after="0" w:line="240" w:lineRule="auto"/>
        <w:jc w:val="center"/>
        <w:outlineLvl w:val="0"/>
        <w:rPr>
          <w:rFonts w:ascii="Times New Roman" w:hAnsi="Times New Roman"/>
          <w:b/>
          <w:kern w:val="28"/>
        </w:rPr>
      </w:pPr>
    </w:p>
    <w:p w14:paraId="76DB72A1" w14:textId="77777777" w:rsidR="00F55783" w:rsidRPr="00451B67" w:rsidRDefault="00F55783" w:rsidP="00F55783">
      <w:pPr>
        <w:spacing w:after="0" w:line="240" w:lineRule="auto"/>
        <w:jc w:val="center"/>
        <w:outlineLvl w:val="0"/>
        <w:rPr>
          <w:rFonts w:ascii="Times New Roman" w:hAnsi="Times New Roman"/>
          <w:b/>
          <w:kern w:val="28"/>
        </w:rPr>
      </w:pPr>
    </w:p>
    <w:p w14:paraId="5BC98A77" w14:textId="77777777" w:rsidR="00F55783" w:rsidRPr="00451B67" w:rsidRDefault="00F55783" w:rsidP="00F55783">
      <w:pPr>
        <w:spacing w:after="0" w:line="240" w:lineRule="auto"/>
        <w:jc w:val="center"/>
        <w:outlineLvl w:val="0"/>
        <w:rPr>
          <w:rFonts w:ascii="Times New Roman" w:hAnsi="Times New Roman"/>
          <w:b/>
          <w:kern w:val="28"/>
        </w:rPr>
      </w:pPr>
    </w:p>
    <w:p w14:paraId="5DD1DA5C" w14:textId="77777777" w:rsidR="00F55783" w:rsidRPr="00451B67" w:rsidRDefault="00F55783" w:rsidP="00F55783">
      <w:pPr>
        <w:spacing w:after="0" w:line="240" w:lineRule="auto"/>
        <w:jc w:val="center"/>
        <w:outlineLvl w:val="0"/>
        <w:rPr>
          <w:rFonts w:ascii="Times New Roman" w:hAnsi="Times New Roman"/>
          <w:b/>
          <w:kern w:val="28"/>
        </w:rPr>
      </w:pPr>
    </w:p>
    <w:p w14:paraId="56B2E12C" w14:textId="77777777" w:rsidR="00F55783" w:rsidRPr="00451B67" w:rsidRDefault="00F55783" w:rsidP="00F55783">
      <w:pPr>
        <w:spacing w:after="0" w:line="240" w:lineRule="auto"/>
        <w:jc w:val="center"/>
        <w:outlineLvl w:val="0"/>
        <w:rPr>
          <w:rFonts w:ascii="Times New Roman" w:hAnsi="Times New Roman"/>
          <w:b/>
          <w:kern w:val="28"/>
        </w:rPr>
      </w:pPr>
    </w:p>
    <w:p w14:paraId="27754873" w14:textId="77777777" w:rsidR="00F55783" w:rsidRPr="00451B67" w:rsidRDefault="00F55783" w:rsidP="00F55783">
      <w:pPr>
        <w:spacing w:after="0" w:line="240" w:lineRule="auto"/>
        <w:jc w:val="center"/>
        <w:outlineLvl w:val="0"/>
        <w:rPr>
          <w:rFonts w:ascii="Times New Roman" w:hAnsi="Times New Roman"/>
          <w:b/>
          <w:kern w:val="28"/>
        </w:rPr>
      </w:pPr>
    </w:p>
    <w:p w14:paraId="59693A18" w14:textId="77777777" w:rsidR="00F55783" w:rsidRPr="00451B67" w:rsidRDefault="00F55783" w:rsidP="00F55783">
      <w:pPr>
        <w:spacing w:after="0" w:line="240" w:lineRule="auto"/>
        <w:jc w:val="center"/>
        <w:outlineLvl w:val="0"/>
        <w:rPr>
          <w:rFonts w:ascii="Times New Roman" w:hAnsi="Times New Roman"/>
          <w:b/>
          <w:kern w:val="28"/>
        </w:rPr>
      </w:pPr>
    </w:p>
    <w:p w14:paraId="34E68E26" w14:textId="77777777" w:rsidR="00F55783" w:rsidRPr="00451B67" w:rsidRDefault="00F55783" w:rsidP="00F55783">
      <w:pPr>
        <w:spacing w:after="0" w:line="240" w:lineRule="auto"/>
        <w:jc w:val="center"/>
        <w:outlineLvl w:val="0"/>
        <w:rPr>
          <w:rFonts w:ascii="Times New Roman" w:hAnsi="Times New Roman"/>
          <w:b/>
          <w:kern w:val="28"/>
        </w:rPr>
      </w:pPr>
    </w:p>
    <w:p w14:paraId="0BE82312" w14:textId="77777777" w:rsidR="00F55783" w:rsidRPr="00451B67" w:rsidRDefault="00F55783" w:rsidP="00F55783">
      <w:pPr>
        <w:spacing w:after="0" w:line="240" w:lineRule="auto"/>
        <w:jc w:val="center"/>
        <w:outlineLvl w:val="0"/>
        <w:rPr>
          <w:rFonts w:ascii="Times New Roman" w:hAnsi="Times New Roman"/>
          <w:b/>
          <w:kern w:val="28"/>
        </w:rPr>
      </w:pPr>
    </w:p>
    <w:p w14:paraId="63962627" w14:textId="77777777" w:rsidR="00F55783" w:rsidRPr="00451B67" w:rsidRDefault="00F55783" w:rsidP="00F55783">
      <w:pPr>
        <w:spacing w:after="0" w:line="240" w:lineRule="auto"/>
        <w:jc w:val="center"/>
        <w:outlineLvl w:val="0"/>
        <w:rPr>
          <w:rFonts w:ascii="Times New Roman" w:hAnsi="Times New Roman"/>
          <w:b/>
          <w:kern w:val="28"/>
        </w:rPr>
      </w:pPr>
    </w:p>
    <w:p w14:paraId="1242A45A" w14:textId="77777777" w:rsidR="00F55783" w:rsidRPr="00451B67" w:rsidRDefault="00F55783" w:rsidP="00F55783">
      <w:pPr>
        <w:spacing w:after="0" w:line="240" w:lineRule="auto"/>
        <w:jc w:val="center"/>
        <w:outlineLvl w:val="0"/>
        <w:rPr>
          <w:rFonts w:ascii="Times New Roman" w:hAnsi="Times New Roman"/>
          <w:b/>
          <w:kern w:val="28"/>
        </w:rPr>
      </w:pPr>
    </w:p>
    <w:p w14:paraId="21A7BFAD" w14:textId="77777777" w:rsidR="00F55783" w:rsidRPr="00451B67" w:rsidRDefault="00F55783" w:rsidP="00F55783">
      <w:pPr>
        <w:spacing w:after="0" w:line="240" w:lineRule="auto"/>
        <w:jc w:val="center"/>
        <w:outlineLvl w:val="0"/>
        <w:rPr>
          <w:rFonts w:ascii="Times New Roman" w:hAnsi="Times New Roman"/>
          <w:b/>
          <w:kern w:val="28"/>
        </w:rPr>
      </w:pPr>
    </w:p>
    <w:p w14:paraId="3B71256B" w14:textId="77777777" w:rsidR="00F55783" w:rsidRPr="00451B67" w:rsidRDefault="00F55783" w:rsidP="00F55783">
      <w:pPr>
        <w:spacing w:after="0" w:line="240" w:lineRule="auto"/>
        <w:jc w:val="center"/>
        <w:outlineLvl w:val="0"/>
        <w:rPr>
          <w:rFonts w:ascii="Times New Roman" w:hAnsi="Times New Roman"/>
          <w:b/>
          <w:kern w:val="28"/>
        </w:rPr>
      </w:pPr>
    </w:p>
    <w:p w14:paraId="7EB53DFA" w14:textId="77777777" w:rsidR="00F55783" w:rsidRPr="00451B67" w:rsidRDefault="00F55783" w:rsidP="00F55783">
      <w:pPr>
        <w:spacing w:after="0" w:line="240" w:lineRule="auto"/>
        <w:jc w:val="center"/>
        <w:outlineLvl w:val="0"/>
        <w:rPr>
          <w:rFonts w:ascii="Times New Roman" w:hAnsi="Times New Roman"/>
          <w:b/>
          <w:kern w:val="28"/>
        </w:rPr>
      </w:pPr>
    </w:p>
    <w:p w14:paraId="0A17A44C" w14:textId="77777777" w:rsidR="00F55783" w:rsidRPr="00451B67" w:rsidRDefault="00F55783" w:rsidP="00F55783">
      <w:pPr>
        <w:spacing w:after="0" w:line="240" w:lineRule="auto"/>
        <w:jc w:val="center"/>
        <w:outlineLvl w:val="0"/>
        <w:rPr>
          <w:rFonts w:ascii="Times New Roman" w:hAnsi="Times New Roman"/>
          <w:b/>
          <w:kern w:val="28"/>
        </w:rPr>
      </w:pPr>
    </w:p>
    <w:p w14:paraId="4806B07B" w14:textId="77777777" w:rsidR="00F55783" w:rsidRPr="00451B67" w:rsidRDefault="00F55783" w:rsidP="00F55783">
      <w:pPr>
        <w:spacing w:after="0" w:line="240" w:lineRule="auto"/>
        <w:jc w:val="center"/>
        <w:outlineLvl w:val="0"/>
        <w:rPr>
          <w:rFonts w:ascii="Times New Roman" w:hAnsi="Times New Roman"/>
          <w:b/>
          <w:kern w:val="28"/>
        </w:rPr>
      </w:pPr>
    </w:p>
    <w:p w14:paraId="43AD335A" w14:textId="77777777" w:rsidR="00F55783" w:rsidRPr="00451B67" w:rsidRDefault="00F55783" w:rsidP="00F55783">
      <w:pPr>
        <w:spacing w:after="0" w:line="240" w:lineRule="auto"/>
        <w:jc w:val="center"/>
        <w:outlineLvl w:val="0"/>
        <w:rPr>
          <w:rFonts w:ascii="Times New Roman" w:hAnsi="Times New Roman"/>
          <w:b/>
          <w:kern w:val="28"/>
        </w:rPr>
      </w:pPr>
    </w:p>
    <w:p w14:paraId="6697E746" w14:textId="77777777" w:rsidR="00F55783" w:rsidRPr="00451B67" w:rsidRDefault="00F55783" w:rsidP="00F55783">
      <w:pPr>
        <w:spacing w:after="0" w:line="240" w:lineRule="auto"/>
        <w:jc w:val="center"/>
        <w:outlineLvl w:val="0"/>
        <w:rPr>
          <w:rFonts w:ascii="Times New Roman" w:hAnsi="Times New Roman"/>
          <w:b/>
          <w:kern w:val="28"/>
        </w:rPr>
      </w:pPr>
    </w:p>
    <w:p w14:paraId="6C9051A0" w14:textId="77777777" w:rsidR="00F55783" w:rsidRPr="00451B67" w:rsidRDefault="00F55783" w:rsidP="00F55783">
      <w:pPr>
        <w:spacing w:after="0" w:line="240" w:lineRule="auto"/>
        <w:jc w:val="center"/>
        <w:outlineLvl w:val="0"/>
        <w:rPr>
          <w:rFonts w:ascii="Times New Roman" w:hAnsi="Times New Roman"/>
          <w:b/>
          <w:kern w:val="28"/>
        </w:rPr>
      </w:pPr>
    </w:p>
    <w:p w14:paraId="77986839" w14:textId="77777777" w:rsidR="00F55783" w:rsidRPr="00451B67" w:rsidRDefault="00F55783" w:rsidP="00F55783">
      <w:pPr>
        <w:spacing w:after="0" w:line="240" w:lineRule="auto"/>
        <w:jc w:val="center"/>
        <w:outlineLvl w:val="0"/>
        <w:rPr>
          <w:rFonts w:ascii="Times New Roman" w:hAnsi="Times New Roman"/>
          <w:b/>
          <w:kern w:val="28"/>
        </w:rPr>
      </w:pPr>
    </w:p>
    <w:p w14:paraId="2CE351B6" w14:textId="77777777" w:rsidR="00F55783" w:rsidRPr="00451B67" w:rsidRDefault="00F55783" w:rsidP="00F55783">
      <w:pPr>
        <w:spacing w:after="0" w:line="240" w:lineRule="auto"/>
        <w:jc w:val="center"/>
        <w:outlineLvl w:val="0"/>
        <w:rPr>
          <w:rFonts w:ascii="Times New Roman" w:hAnsi="Times New Roman"/>
          <w:b/>
          <w:kern w:val="28"/>
        </w:rPr>
      </w:pPr>
    </w:p>
    <w:p w14:paraId="27C28876" w14:textId="77777777" w:rsidR="00F55783" w:rsidRPr="00451B67" w:rsidRDefault="00F55783" w:rsidP="00F55783">
      <w:pPr>
        <w:spacing w:after="0" w:line="240" w:lineRule="auto"/>
        <w:jc w:val="center"/>
        <w:outlineLvl w:val="0"/>
        <w:rPr>
          <w:rFonts w:ascii="Times New Roman" w:hAnsi="Times New Roman"/>
          <w:b/>
          <w:kern w:val="28"/>
        </w:rPr>
      </w:pPr>
    </w:p>
    <w:p w14:paraId="6CF9EC6F" w14:textId="77777777" w:rsidR="00F55783" w:rsidRPr="00451B67" w:rsidRDefault="00F55783" w:rsidP="00F55783">
      <w:pPr>
        <w:spacing w:after="0" w:line="240" w:lineRule="auto"/>
        <w:jc w:val="center"/>
        <w:outlineLvl w:val="0"/>
        <w:rPr>
          <w:rFonts w:ascii="Times New Roman" w:hAnsi="Times New Roman"/>
          <w:b/>
          <w:kern w:val="28"/>
        </w:rPr>
      </w:pPr>
      <w:r w:rsidRPr="00451B67">
        <w:rPr>
          <w:rFonts w:ascii="Times New Roman" w:hAnsi="Times New Roman"/>
          <w:b/>
          <w:kern w:val="28"/>
        </w:rPr>
        <w:t>II PRIEDAS</w:t>
      </w:r>
    </w:p>
    <w:p w14:paraId="4AF048CC" w14:textId="77777777" w:rsidR="00F55783" w:rsidRPr="00451B67" w:rsidRDefault="00F55783" w:rsidP="00F55783">
      <w:pPr>
        <w:spacing w:after="0" w:line="240" w:lineRule="auto"/>
        <w:jc w:val="center"/>
        <w:outlineLvl w:val="0"/>
        <w:rPr>
          <w:rFonts w:ascii="Times New Roman" w:hAnsi="Times New Roman"/>
          <w:b/>
          <w:kern w:val="28"/>
        </w:rPr>
      </w:pPr>
    </w:p>
    <w:p w14:paraId="7F25984A" w14:textId="77777777" w:rsidR="00F55783" w:rsidRPr="00451B67" w:rsidRDefault="00F55783" w:rsidP="00F55783">
      <w:pPr>
        <w:tabs>
          <w:tab w:val="left" w:pos="567"/>
        </w:tabs>
        <w:spacing w:after="0" w:line="240" w:lineRule="auto"/>
        <w:ind w:left="567" w:hanging="567"/>
        <w:jc w:val="center"/>
        <w:outlineLvl w:val="0"/>
        <w:rPr>
          <w:rFonts w:ascii="Times New Roman" w:hAnsi="Times New Roman"/>
          <w:b/>
          <w:caps/>
        </w:rPr>
      </w:pPr>
      <w:r w:rsidRPr="00451B67">
        <w:rPr>
          <w:rFonts w:ascii="Times New Roman" w:hAnsi="Times New Roman"/>
          <w:b/>
          <w:caps/>
        </w:rPr>
        <w:t>REGISTRACIJOS SĄLYGOS</w:t>
      </w:r>
    </w:p>
    <w:p w14:paraId="60505B72" w14:textId="77777777" w:rsidR="00F55783" w:rsidRPr="00451B67" w:rsidRDefault="00F55783" w:rsidP="00F55783">
      <w:pPr>
        <w:spacing w:after="0" w:line="240" w:lineRule="auto"/>
        <w:jc w:val="center"/>
        <w:rPr>
          <w:rFonts w:ascii="Times New Roman" w:hAnsi="Times New Roman"/>
          <w:b/>
        </w:rPr>
      </w:pPr>
    </w:p>
    <w:p w14:paraId="05D11B54" w14:textId="77777777" w:rsidR="00F55783" w:rsidRPr="00451B67" w:rsidRDefault="00F55783" w:rsidP="00F55783">
      <w:pPr>
        <w:tabs>
          <w:tab w:val="left" w:pos="1701"/>
        </w:tabs>
        <w:spacing w:after="0" w:line="240" w:lineRule="auto"/>
        <w:ind w:left="1701" w:hanging="567"/>
        <w:rPr>
          <w:rFonts w:ascii="Times New Roman" w:hAnsi="Times New Roman"/>
          <w:b/>
          <w:highlight w:val="yellow"/>
        </w:rPr>
      </w:pPr>
      <w:r w:rsidRPr="00451B67">
        <w:rPr>
          <w:rFonts w:ascii="Times New Roman" w:hAnsi="Times New Roman"/>
          <w:b/>
        </w:rPr>
        <w:t>A.</w:t>
      </w:r>
      <w:r w:rsidRPr="00451B67">
        <w:rPr>
          <w:rFonts w:ascii="Times New Roman" w:eastAsia="Times New Roman" w:hAnsi="Times New Roman" w:cs="Times New Roman"/>
          <w:b/>
        </w:rPr>
        <w:tab/>
        <w:t>GAMINTOJAS (-AI),</w:t>
      </w:r>
      <w:r w:rsidRPr="00451B67">
        <w:rPr>
          <w:rFonts w:ascii="Times New Roman" w:hAnsi="Times New Roman"/>
          <w:b/>
        </w:rPr>
        <w:t xml:space="preserve"> ATSAKINGAS </w:t>
      </w:r>
      <w:r w:rsidRPr="00451B67">
        <w:rPr>
          <w:rFonts w:ascii="Times New Roman" w:eastAsia="Times New Roman" w:hAnsi="Times New Roman" w:cs="Times New Roman"/>
          <w:b/>
        </w:rPr>
        <w:t xml:space="preserve">(-I) </w:t>
      </w:r>
      <w:r w:rsidRPr="00451B67">
        <w:rPr>
          <w:rFonts w:ascii="Times New Roman" w:hAnsi="Times New Roman"/>
          <w:b/>
        </w:rPr>
        <w:t>UŽ SERIJŲ IŠLEIDIMĄ</w:t>
      </w:r>
    </w:p>
    <w:p w14:paraId="4212231B" w14:textId="77777777" w:rsidR="00F55783" w:rsidRPr="00451B67" w:rsidRDefault="00F55783" w:rsidP="00F55783">
      <w:pPr>
        <w:spacing w:after="0" w:line="240" w:lineRule="auto"/>
        <w:rPr>
          <w:rFonts w:ascii="Times New Roman" w:hAnsi="Times New Roman"/>
          <w:highlight w:val="yellow"/>
        </w:rPr>
      </w:pPr>
    </w:p>
    <w:p w14:paraId="4CD9A87C" w14:textId="77777777" w:rsidR="00F55783" w:rsidRPr="00451B67" w:rsidRDefault="00F55783" w:rsidP="00F55783">
      <w:pPr>
        <w:tabs>
          <w:tab w:val="left" w:pos="1701"/>
        </w:tabs>
        <w:spacing w:after="0" w:line="240" w:lineRule="auto"/>
        <w:ind w:left="1701" w:hanging="567"/>
        <w:rPr>
          <w:rFonts w:ascii="Times New Roman" w:hAnsi="Times New Roman"/>
          <w:b/>
        </w:rPr>
      </w:pPr>
      <w:r w:rsidRPr="00451B67">
        <w:rPr>
          <w:rFonts w:ascii="Times New Roman" w:hAnsi="Times New Roman"/>
          <w:b/>
        </w:rPr>
        <w:t>B.</w:t>
      </w:r>
      <w:r w:rsidRPr="00451B67">
        <w:rPr>
          <w:rFonts w:ascii="Times New Roman" w:eastAsia="Times New Roman" w:hAnsi="Times New Roman" w:cs="Times New Roman"/>
          <w:b/>
        </w:rPr>
        <w:tab/>
        <w:t>TIEKIMO IR VARTOJIMO</w:t>
      </w:r>
      <w:r w:rsidRPr="00451B67">
        <w:rPr>
          <w:rFonts w:ascii="Times New Roman" w:hAnsi="Times New Roman"/>
          <w:b/>
        </w:rPr>
        <w:t xml:space="preserve"> SĄLYGOS </w:t>
      </w:r>
      <w:r w:rsidRPr="00451B67">
        <w:rPr>
          <w:rFonts w:ascii="Times New Roman" w:eastAsia="Times New Roman" w:hAnsi="Times New Roman" w:cs="Times New Roman"/>
          <w:b/>
        </w:rPr>
        <w:t>AR APRIBOJIMAI</w:t>
      </w:r>
    </w:p>
    <w:p w14:paraId="5521898B" w14:textId="77777777" w:rsidR="00F55783" w:rsidRPr="00451B67" w:rsidRDefault="00F55783" w:rsidP="00F55783">
      <w:pPr>
        <w:spacing w:after="0" w:line="240" w:lineRule="auto"/>
        <w:rPr>
          <w:rFonts w:ascii="Times New Roman" w:hAnsi="Times New Roman"/>
        </w:rPr>
      </w:pPr>
    </w:p>
    <w:p w14:paraId="02A673F0" w14:textId="098CD06D" w:rsidR="00F55783" w:rsidRPr="00451B67" w:rsidRDefault="00F55783" w:rsidP="00F55783">
      <w:pPr>
        <w:spacing w:after="0" w:line="240" w:lineRule="auto"/>
        <w:rPr>
          <w:rFonts w:ascii="Times New Roman" w:hAnsi="Times New Roman"/>
          <w:b/>
        </w:rPr>
      </w:pPr>
      <w:r w:rsidRPr="00451B67">
        <w:rPr>
          <w:rFonts w:ascii="Times New Roman" w:hAnsi="Times New Roman"/>
        </w:rPr>
        <w:br w:type="page"/>
      </w:r>
      <w:r w:rsidRPr="00451B67">
        <w:rPr>
          <w:rFonts w:ascii="Times New Roman" w:hAnsi="Times New Roman"/>
          <w:b/>
        </w:rPr>
        <w:lastRenderedPageBreak/>
        <w:t xml:space="preserve">A. </w:t>
      </w:r>
      <w:r w:rsidRPr="00451B67">
        <w:rPr>
          <w:rFonts w:ascii="Times New Roman" w:eastAsia="Calibri" w:hAnsi="Times New Roman" w:cs="Times New Roman"/>
          <w:b/>
          <w:lang w:eastAsia="lt-LT"/>
        </w:rPr>
        <w:tab/>
        <w:t>GAMINTOJAS (-AI),</w:t>
      </w:r>
      <w:r w:rsidRPr="00451B67">
        <w:rPr>
          <w:rFonts w:ascii="Times New Roman" w:hAnsi="Times New Roman"/>
          <w:b/>
        </w:rPr>
        <w:t xml:space="preserve"> ATSAKINGAS</w:t>
      </w:r>
      <w:r w:rsidRPr="00451B67">
        <w:rPr>
          <w:rFonts w:ascii="Times New Roman" w:eastAsia="Calibri" w:hAnsi="Times New Roman" w:cs="Times New Roman"/>
          <w:b/>
          <w:lang w:eastAsia="lt-LT"/>
        </w:rPr>
        <w:t xml:space="preserve"> (-I)</w:t>
      </w:r>
      <w:r w:rsidRPr="00451B67">
        <w:rPr>
          <w:rFonts w:ascii="Times New Roman" w:hAnsi="Times New Roman"/>
          <w:b/>
        </w:rPr>
        <w:t xml:space="preserve"> UŽ SERIJŲ IŠLEIDIMĄ</w:t>
      </w:r>
    </w:p>
    <w:p w14:paraId="46BA7AE1" w14:textId="77777777" w:rsidR="00F55783" w:rsidRPr="00451B67" w:rsidRDefault="00F55783" w:rsidP="00F55783">
      <w:pPr>
        <w:spacing w:after="0" w:line="240" w:lineRule="auto"/>
        <w:rPr>
          <w:rFonts w:ascii="Times New Roman" w:hAnsi="Times New Roman"/>
        </w:rPr>
      </w:pPr>
    </w:p>
    <w:p w14:paraId="7B08E886" w14:textId="7A249732"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Gamintojo</w:t>
      </w:r>
      <w:r w:rsidR="00667781">
        <w:rPr>
          <w:rFonts w:ascii="Times New Roman" w:hAnsi="Times New Roman"/>
          <w:u w:val="single"/>
        </w:rPr>
        <w:t xml:space="preserve"> (-ų)</w:t>
      </w:r>
      <w:r w:rsidRPr="00451B67">
        <w:rPr>
          <w:rFonts w:ascii="Times New Roman" w:hAnsi="Times New Roman"/>
          <w:u w:val="single"/>
        </w:rPr>
        <w:t xml:space="preserve">, atsakingo </w:t>
      </w:r>
      <w:r w:rsidR="00667781">
        <w:rPr>
          <w:rFonts w:ascii="Times New Roman" w:hAnsi="Times New Roman"/>
          <w:u w:val="single"/>
        </w:rPr>
        <w:t xml:space="preserve">(-ų) </w:t>
      </w:r>
      <w:r w:rsidRPr="00451B67">
        <w:rPr>
          <w:rFonts w:ascii="Times New Roman" w:hAnsi="Times New Roman"/>
          <w:u w:val="single"/>
        </w:rPr>
        <w:t>už serijų išleidimą, pavadinimas</w:t>
      </w:r>
      <w:r w:rsidR="00667781">
        <w:rPr>
          <w:rFonts w:ascii="Times New Roman" w:hAnsi="Times New Roman"/>
          <w:u w:val="single"/>
        </w:rPr>
        <w:t xml:space="preserve"> (-ai)</w:t>
      </w:r>
      <w:r w:rsidRPr="00451B67">
        <w:rPr>
          <w:rFonts w:ascii="Times New Roman" w:hAnsi="Times New Roman"/>
          <w:u w:val="single"/>
        </w:rPr>
        <w:t xml:space="preserve"> ir adresas</w:t>
      </w:r>
      <w:r w:rsidR="00667781">
        <w:rPr>
          <w:rFonts w:ascii="Times New Roman" w:hAnsi="Times New Roman"/>
          <w:u w:val="single"/>
        </w:rPr>
        <w:t xml:space="preserve"> (-ai)</w:t>
      </w:r>
      <w:r w:rsidRPr="00451B67">
        <w:rPr>
          <w:rFonts w:ascii="Times New Roman" w:hAnsi="Times New Roman"/>
          <w:u w:val="single"/>
        </w:rPr>
        <w:t xml:space="preserve"> </w:t>
      </w:r>
    </w:p>
    <w:p w14:paraId="1FCD44E8" w14:textId="77777777" w:rsidR="00F55783" w:rsidRPr="00451B67" w:rsidRDefault="00F55783" w:rsidP="00F55783">
      <w:pPr>
        <w:spacing w:after="0" w:line="240" w:lineRule="auto"/>
        <w:rPr>
          <w:rFonts w:ascii="Times New Roman" w:hAnsi="Times New Roman"/>
        </w:rPr>
      </w:pPr>
    </w:p>
    <w:p w14:paraId="20D9453C"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Bayer AG</w:t>
      </w:r>
    </w:p>
    <w:p w14:paraId="4A41D72D" w14:textId="77777777" w:rsidR="00F55783" w:rsidRPr="00451B67" w:rsidRDefault="00F55783" w:rsidP="00F55783">
      <w:pPr>
        <w:numPr>
          <w:ilvl w:val="12"/>
          <w:numId w:val="0"/>
        </w:numPr>
        <w:tabs>
          <w:tab w:val="left" w:pos="708"/>
        </w:tabs>
        <w:spacing w:after="0" w:line="240" w:lineRule="auto"/>
        <w:ind w:right="-2"/>
        <w:rPr>
          <w:rFonts w:ascii="Times New Roman" w:eastAsia="Times New Roman" w:hAnsi="Times New Roman" w:cs="Times New Roman"/>
        </w:rPr>
      </w:pPr>
      <w:proofErr w:type="spellStart"/>
      <w:r w:rsidRPr="00451B67">
        <w:rPr>
          <w:rFonts w:ascii="Times New Roman" w:eastAsia="Times New Roman" w:hAnsi="Times New Roman" w:cs="Times New Roman"/>
        </w:rPr>
        <w:t>Müllerstrasse</w:t>
      </w:r>
      <w:proofErr w:type="spellEnd"/>
      <w:r w:rsidRPr="00451B67">
        <w:rPr>
          <w:rFonts w:ascii="Times New Roman" w:eastAsia="Times New Roman" w:hAnsi="Times New Roman" w:cs="Times New Roman"/>
        </w:rPr>
        <w:t xml:space="preserve"> 178</w:t>
      </w:r>
    </w:p>
    <w:p w14:paraId="5AE8C505"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 xml:space="preserve">13353 </w:t>
      </w:r>
      <w:proofErr w:type="spellStart"/>
      <w:r w:rsidRPr="00451B67">
        <w:rPr>
          <w:rFonts w:ascii="Times New Roman" w:hAnsi="Times New Roman"/>
        </w:rPr>
        <w:t>Berlin</w:t>
      </w:r>
      <w:proofErr w:type="spellEnd"/>
    </w:p>
    <w:p w14:paraId="2EDB2B55"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Vokietija</w:t>
      </w:r>
    </w:p>
    <w:p w14:paraId="291A1F8A" w14:textId="77777777" w:rsidR="00F55783" w:rsidRPr="00451B67" w:rsidRDefault="00F55783" w:rsidP="00F55783">
      <w:pPr>
        <w:spacing w:after="0" w:line="240" w:lineRule="auto"/>
        <w:rPr>
          <w:rFonts w:ascii="Times New Roman" w:hAnsi="Times New Roman"/>
        </w:rPr>
      </w:pPr>
    </w:p>
    <w:p w14:paraId="10C9D390" w14:textId="77777777" w:rsidR="00481D1D" w:rsidRDefault="00481D1D" w:rsidP="00481D1D">
      <w:pPr>
        <w:spacing w:after="0" w:line="240" w:lineRule="auto"/>
        <w:rPr>
          <w:rFonts w:ascii="Times New Roman" w:hAnsi="Times New Roman"/>
        </w:rPr>
      </w:pPr>
    </w:p>
    <w:p w14:paraId="29C6050B" w14:textId="77777777" w:rsidR="00481D1D" w:rsidRDefault="00481D1D" w:rsidP="00481D1D">
      <w:pPr>
        <w:spacing w:after="0" w:line="240" w:lineRule="auto"/>
        <w:rPr>
          <w:rFonts w:ascii="Times New Roman" w:hAnsi="Times New Roman"/>
        </w:rPr>
      </w:pPr>
      <w:r>
        <w:rPr>
          <w:rFonts w:ascii="Times New Roman" w:hAnsi="Times New Roman"/>
        </w:rPr>
        <w:t>arba</w:t>
      </w:r>
    </w:p>
    <w:p w14:paraId="2CBC46A5" w14:textId="77777777" w:rsidR="00481D1D" w:rsidRDefault="00481D1D" w:rsidP="00481D1D">
      <w:pPr>
        <w:spacing w:after="0" w:line="240" w:lineRule="auto"/>
        <w:rPr>
          <w:rFonts w:ascii="Times New Roman" w:hAnsi="Times New Roman"/>
        </w:rPr>
      </w:pPr>
    </w:p>
    <w:p w14:paraId="67CE27CF" w14:textId="77777777" w:rsidR="00265839" w:rsidRDefault="00481D1D" w:rsidP="00481D1D">
      <w:pPr>
        <w:spacing w:after="0" w:line="240" w:lineRule="auto"/>
        <w:rPr>
          <w:rFonts w:ascii="Times New Roman" w:hAnsi="Times New Roman"/>
          <w:iCs/>
          <w:lang w:val="fr-FR"/>
        </w:rPr>
      </w:pPr>
      <w:r w:rsidRPr="00265839">
        <w:rPr>
          <w:rFonts w:ascii="Times New Roman" w:hAnsi="Times New Roman"/>
          <w:iCs/>
          <w:lang w:val="fr-FR"/>
        </w:rPr>
        <w:t xml:space="preserve">Bayer Weimar GmbH und Co. KG, </w:t>
      </w:r>
    </w:p>
    <w:p w14:paraId="659FC1C4" w14:textId="4AD10705" w:rsidR="00481D1D" w:rsidRPr="00513AC0" w:rsidRDefault="00481D1D" w:rsidP="00481D1D">
      <w:pPr>
        <w:spacing w:after="0" w:line="240" w:lineRule="auto"/>
        <w:rPr>
          <w:rFonts w:ascii="Times New Roman" w:hAnsi="Times New Roman"/>
          <w:iCs/>
          <w:lang w:val="fr-FR"/>
        </w:rPr>
      </w:pPr>
      <w:r w:rsidRPr="00265839">
        <w:rPr>
          <w:rFonts w:ascii="Times New Roman" w:hAnsi="Times New Roman"/>
          <w:iCs/>
          <w:lang w:val="fr-FR"/>
        </w:rPr>
        <w:t>Weimar</w:t>
      </w:r>
      <w:r w:rsidR="00265839">
        <w:rPr>
          <w:rFonts w:ascii="Times New Roman" w:hAnsi="Times New Roman"/>
          <w:iCs/>
          <w:lang w:val="fr-FR"/>
        </w:rPr>
        <w:t xml:space="preserve"> </w:t>
      </w:r>
      <w:r w:rsidRPr="00513AC0">
        <w:rPr>
          <w:rFonts w:ascii="Times New Roman" w:hAnsi="Times New Roman"/>
          <w:iCs/>
          <w:lang w:val="fr-FR"/>
        </w:rPr>
        <w:t>Döbereinerstraße 20</w:t>
      </w:r>
    </w:p>
    <w:p w14:paraId="3CD96434" w14:textId="77777777" w:rsidR="00481D1D" w:rsidRPr="00513AC0" w:rsidRDefault="00481D1D" w:rsidP="00481D1D">
      <w:pPr>
        <w:spacing w:after="0" w:line="240" w:lineRule="auto"/>
        <w:rPr>
          <w:rFonts w:ascii="Times New Roman" w:hAnsi="Times New Roman"/>
          <w:iCs/>
          <w:lang w:val="fr-FR"/>
        </w:rPr>
      </w:pPr>
      <w:r w:rsidRPr="00513AC0">
        <w:rPr>
          <w:rFonts w:ascii="Times New Roman" w:hAnsi="Times New Roman"/>
          <w:iCs/>
          <w:lang w:val="fr-FR"/>
        </w:rPr>
        <w:t>99427 Weimar</w:t>
      </w:r>
    </w:p>
    <w:p w14:paraId="7AE5FD39" w14:textId="77777777" w:rsidR="00481D1D" w:rsidRDefault="00481D1D" w:rsidP="00481D1D">
      <w:pPr>
        <w:spacing w:after="0" w:line="240" w:lineRule="auto"/>
        <w:rPr>
          <w:rFonts w:ascii="Times New Roman" w:hAnsi="Times New Roman"/>
          <w:iCs/>
          <w:lang w:val="fr-FR"/>
        </w:rPr>
      </w:pPr>
      <w:r w:rsidRPr="00513AC0">
        <w:rPr>
          <w:rFonts w:ascii="Times New Roman" w:hAnsi="Times New Roman"/>
          <w:iCs/>
          <w:lang w:val="fr-FR"/>
        </w:rPr>
        <w:t>Vokietija</w:t>
      </w:r>
    </w:p>
    <w:p w14:paraId="643067D8" w14:textId="77777777" w:rsidR="00481D1D" w:rsidRDefault="00481D1D" w:rsidP="00481D1D">
      <w:pPr>
        <w:spacing w:after="0" w:line="240" w:lineRule="auto"/>
        <w:rPr>
          <w:rFonts w:ascii="Times New Roman" w:hAnsi="Times New Roman"/>
          <w:iCs/>
          <w:lang w:val="fr-FR"/>
        </w:rPr>
      </w:pPr>
    </w:p>
    <w:p w14:paraId="300CB84A" w14:textId="77777777" w:rsidR="00481D1D" w:rsidRDefault="00481D1D" w:rsidP="00481D1D">
      <w:pPr>
        <w:spacing w:after="0" w:line="240" w:lineRule="auto"/>
        <w:rPr>
          <w:rFonts w:ascii="Times New Roman" w:hAnsi="Times New Roman"/>
        </w:rPr>
      </w:pPr>
      <w:r w:rsidRPr="00513AC0">
        <w:rPr>
          <w:rFonts w:ascii="Times New Roman" w:hAnsi="Times New Roman"/>
        </w:rPr>
        <w:t>Su pakuote pateikiamame lapelyje nurodomas gamintojo, atsakingo už konkrečios serijos išleidimą, pavadinimas ir adresas.</w:t>
      </w:r>
    </w:p>
    <w:p w14:paraId="6A38CBCB" w14:textId="77777777" w:rsidR="00F55783" w:rsidRDefault="00F55783" w:rsidP="00F55783">
      <w:pPr>
        <w:spacing w:after="0" w:line="240" w:lineRule="auto"/>
        <w:rPr>
          <w:rFonts w:ascii="Times New Roman" w:hAnsi="Times New Roman"/>
        </w:rPr>
      </w:pPr>
    </w:p>
    <w:p w14:paraId="0DAD7391" w14:textId="77777777" w:rsidR="00481D1D" w:rsidRPr="00451B67" w:rsidRDefault="00481D1D" w:rsidP="00F55783">
      <w:pPr>
        <w:spacing w:after="0" w:line="240" w:lineRule="auto"/>
        <w:rPr>
          <w:rFonts w:ascii="Times New Roman" w:hAnsi="Times New Roman"/>
        </w:rPr>
      </w:pPr>
    </w:p>
    <w:p w14:paraId="1FEF22B5" w14:textId="77777777" w:rsidR="00F55783" w:rsidRPr="00451B67" w:rsidRDefault="00F55783" w:rsidP="00F55783">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254"/>
      <w:bookmarkStart w:id="1" w:name="_Toc129243129"/>
      <w:r w:rsidRPr="00451B67">
        <w:rPr>
          <w:rFonts w:ascii="Times New Roman" w:eastAsia="Times New Roman" w:hAnsi="Times New Roman" w:cs="Times New Roman"/>
          <w:b/>
        </w:rPr>
        <w:t>B.</w:t>
      </w:r>
      <w:r w:rsidRPr="00451B67">
        <w:rPr>
          <w:rFonts w:ascii="Times New Roman" w:eastAsia="Times New Roman" w:hAnsi="Times New Roman" w:cs="Times New Roman"/>
          <w:b/>
        </w:rPr>
        <w:tab/>
        <w:t>TIEKIMO IR VARTOJIMO SĄLYGOS</w:t>
      </w:r>
      <w:bookmarkEnd w:id="0"/>
      <w:bookmarkEnd w:id="1"/>
      <w:r w:rsidRPr="00451B67">
        <w:rPr>
          <w:rFonts w:ascii="Times New Roman" w:eastAsia="Times New Roman" w:hAnsi="Times New Roman" w:cs="Times New Roman"/>
          <w:b/>
        </w:rPr>
        <w:t xml:space="preserve"> AR APRIBOJIMAI</w:t>
      </w:r>
    </w:p>
    <w:p w14:paraId="34134C2D" w14:textId="77777777" w:rsidR="00F55783" w:rsidRPr="00451B67" w:rsidRDefault="00F55783" w:rsidP="00F55783">
      <w:pPr>
        <w:spacing w:after="0" w:line="240" w:lineRule="auto"/>
        <w:rPr>
          <w:rFonts w:ascii="Times New Roman" w:hAnsi="Times New Roman"/>
        </w:rPr>
      </w:pPr>
    </w:p>
    <w:p w14:paraId="635E2CB1"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Receptinis vaistinis preparatas.</w:t>
      </w:r>
    </w:p>
    <w:p w14:paraId="2EE5740B" w14:textId="77777777" w:rsidR="00F55783" w:rsidRPr="00451B67" w:rsidRDefault="00F55783" w:rsidP="00F55783">
      <w:pPr>
        <w:spacing w:after="0" w:line="240" w:lineRule="auto"/>
        <w:rPr>
          <w:rFonts w:ascii="Times New Roman" w:hAnsi="Times New Roman"/>
        </w:rPr>
      </w:pPr>
    </w:p>
    <w:p w14:paraId="33A1997F" w14:textId="77777777" w:rsidR="00F55783" w:rsidRPr="00451B67" w:rsidRDefault="00F55783" w:rsidP="00F55783">
      <w:pPr>
        <w:spacing w:after="0" w:line="240" w:lineRule="auto"/>
        <w:rPr>
          <w:rFonts w:ascii="Times New Roman" w:hAnsi="Times New Roman"/>
        </w:rPr>
      </w:pPr>
    </w:p>
    <w:p w14:paraId="598A6C42"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br w:type="page"/>
      </w:r>
    </w:p>
    <w:p w14:paraId="2E6818FD" w14:textId="77777777" w:rsidR="00F55783" w:rsidRPr="00451B67" w:rsidRDefault="00F55783" w:rsidP="00F55783">
      <w:pPr>
        <w:spacing w:after="0" w:line="240" w:lineRule="auto"/>
        <w:rPr>
          <w:rFonts w:ascii="Times New Roman" w:hAnsi="Times New Roman"/>
        </w:rPr>
      </w:pPr>
    </w:p>
    <w:p w14:paraId="6A9362CC" w14:textId="77777777" w:rsidR="00F55783" w:rsidRPr="00451B67" w:rsidRDefault="00F55783" w:rsidP="00F55783">
      <w:pPr>
        <w:spacing w:after="0" w:line="240" w:lineRule="auto"/>
        <w:rPr>
          <w:rFonts w:ascii="Times New Roman" w:hAnsi="Times New Roman"/>
        </w:rPr>
      </w:pPr>
    </w:p>
    <w:p w14:paraId="3342117D" w14:textId="77777777" w:rsidR="00F55783" w:rsidRPr="00451B67" w:rsidRDefault="00F55783" w:rsidP="00F55783">
      <w:pPr>
        <w:spacing w:after="0" w:line="240" w:lineRule="auto"/>
        <w:rPr>
          <w:rFonts w:ascii="Times New Roman" w:hAnsi="Times New Roman"/>
        </w:rPr>
      </w:pPr>
    </w:p>
    <w:p w14:paraId="08A5B909" w14:textId="77777777" w:rsidR="00F55783" w:rsidRPr="00451B67" w:rsidRDefault="00F55783" w:rsidP="00F55783">
      <w:pPr>
        <w:spacing w:after="0" w:line="240" w:lineRule="auto"/>
        <w:rPr>
          <w:rFonts w:ascii="Times New Roman" w:hAnsi="Times New Roman"/>
        </w:rPr>
      </w:pPr>
    </w:p>
    <w:p w14:paraId="58B852D4" w14:textId="77777777" w:rsidR="00F55783" w:rsidRPr="00451B67" w:rsidRDefault="00F55783" w:rsidP="00F55783">
      <w:pPr>
        <w:spacing w:after="0" w:line="240" w:lineRule="auto"/>
        <w:rPr>
          <w:rFonts w:ascii="Times New Roman" w:hAnsi="Times New Roman"/>
        </w:rPr>
      </w:pPr>
    </w:p>
    <w:p w14:paraId="324E7093" w14:textId="77777777" w:rsidR="00F55783" w:rsidRPr="00451B67" w:rsidRDefault="00F55783" w:rsidP="00F55783">
      <w:pPr>
        <w:spacing w:after="0" w:line="240" w:lineRule="auto"/>
        <w:rPr>
          <w:rFonts w:ascii="Times New Roman" w:hAnsi="Times New Roman"/>
        </w:rPr>
      </w:pPr>
    </w:p>
    <w:p w14:paraId="06417DEA" w14:textId="77777777" w:rsidR="00F55783" w:rsidRPr="00451B67" w:rsidRDefault="00F55783" w:rsidP="00F55783">
      <w:pPr>
        <w:spacing w:after="0" w:line="240" w:lineRule="auto"/>
        <w:rPr>
          <w:rFonts w:ascii="Times New Roman" w:hAnsi="Times New Roman"/>
        </w:rPr>
      </w:pPr>
    </w:p>
    <w:p w14:paraId="19882A90" w14:textId="77777777" w:rsidR="00F55783" w:rsidRPr="00451B67" w:rsidRDefault="00F55783" w:rsidP="00F55783">
      <w:pPr>
        <w:spacing w:after="0" w:line="240" w:lineRule="auto"/>
        <w:rPr>
          <w:rFonts w:ascii="Times New Roman" w:hAnsi="Times New Roman"/>
        </w:rPr>
      </w:pPr>
    </w:p>
    <w:p w14:paraId="17D5A4C4" w14:textId="77777777" w:rsidR="00F55783" w:rsidRPr="00451B67" w:rsidRDefault="00F55783" w:rsidP="00F55783">
      <w:pPr>
        <w:spacing w:after="0" w:line="240" w:lineRule="auto"/>
        <w:rPr>
          <w:rFonts w:ascii="Times New Roman" w:hAnsi="Times New Roman"/>
        </w:rPr>
      </w:pPr>
    </w:p>
    <w:p w14:paraId="7A1EAD7E" w14:textId="77777777" w:rsidR="00F55783" w:rsidRPr="00451B67" w:rsidRDefault="00F55783" w:rsidP="00F55783">
      <w:pPr>
        <w:spacing w:after="0" w:line="240" w:lineRule="auto"/>
        <w:rPr>
          <w:rFonts w:ascii="Times New Roman" w:hAnsi="Times New Roman"/>
        </w:rPr>
      </w:pPr>
    </w:p>
    <w:p w14:paraId="05F2C71E" w14:textId="77777777" w:rsidR="00F55783" w:rsidRPr="00451B67" w:rsidRDefault="00F55783" w:rsidP="00F55783">
      <w:pPr>
        <w:spacing w:after="0" w:line="240" w:lineRule="auto"/>
        <w:rPr>
          <w:rFonts w:ascii="Times New Roman" w:hAnsi="Times New Roman"/>
        </w:rPr>
      </w:pPr>
    </w:p>
    <w:p w14:paraId="4DCD859E" w14:textId="77777777" w:rsidR="00F55783" w:rsidRPr="00451B67" w:rsidRDefault="00F55783" w:rsidP="00F55783">
      <w:pPr>
        <w:spacing w:after="0" w:line="240" w:lineRule="auto"/>
        <w:rPr>
          <w:rFonts w:ascii="Times New Roman" w:hAnsi="Times New Roman"/>
        </w:rPr>
      </w:pPr>
    </w:p>
    <w:p w14:paraId="608BCF52" w14:textId="77777777" w:rsidR="00F55783" w:rsidRPr="00451B67" w:rsidRDefault="00F55783" w:rsidP="00F55783">
      <w:pPr>
        <w:spacing w:after="0" w:line="240" w:lineRule="auto"/>
        <w:rPr>
          <w:rFonts w:ascii="Times New Roman" w:hAnsi="Times New Roman"/>
        </w:rPr>
      </w:pPr>
    </w:p>
    <w:p w14:paraId="6E9D5D38" w14:textId="77777777" w:rsidR="00F55783" w:rsidRPr="00451B67" w:rsidRDefault="00F55783" w:rsidP="00F55783">
      <w:pPr>
        <w:spacing w:after="0" w:line="240" w:lineRule="auto"/>
        <w:rPr>
          <w:rFonts w:ascii="Times New Roman" w:hAnsi="Times New Roman"/>
        </w:rPr>
      </w:pPr>
    </w:p>
    <w:p w14:paraId="260E24C8" w14:textId="77777777" w:rsidR="00F55783" w:rsidRPr="00451B67" w:rsidRDefault="00F55783" w:rsidP="00F55783">
      <w:pPr>
        <w:spacing w:after="0" w:line="240" w:lineRule="auto"/>
        <w:rPr>
          <w:rFonts w:ascii="Times New Roman" w:hAnsi="Times New Roman"/>
        </w:rPr>
      </w:pPr>
    </w:p>
    <w:p w14:paraId="07A5D4D1" w14:textId="77777777" w:rsidR="00F55783" w:rsidRPr="00451B67" w:rsidRDefault="00F55783" w:rsidP="00F55783">
      <w:pPr>
        <w:spacing w:after="0" w:line="240" w:lineRule="auto"/>
        <w:rPr>
          <w:rFonts w:ascii="Times New Roman" w:hAnsi="Times New Roman"/>
        </w:rPr>
      </w:pPr>
    </w:p>
    <w:p w14:paraId="7FE20653" w14:textId="77777777" w:rsidR="00F55783" w:rsidRPr="00451B67" w:rsidRDefault="00F55783" w:rsidP="00F55783">
      <w:pPr>
        <w:spacing w:after="0" w:line="240" w:lineRule="auto"/>
        <w:rPr>
          <w:rFonts w:ascii="Times New Roman" w:hAnsi="Times New Roman"/>
        </w:rPr>
      </w:pPr>
    </w:p>
    <w:p w14:paraId="1D19AB65" w14:textId="77777777" w:rsidR="00F55783" w:rsidRPr="00451B67" w:rsidRDefault="00F55783" w:rsidP="00F55783">
      <w:pPr>
        <w:spacing w:after="0" w:line="240" w:lineRule="auto"/>
        <w:rPr>
          <w:rFonts w:ascii="Times New Roman" w:hAnsi="Times New Roman"/>
        </w:rPr>
      </w:pPr>
    </w:p>
    <w:p w14:paraId="7CD1044D" w14:textId="77777777" w:rsidR="00F55783" w:rsidRPr="00451B67" w:rsidRDefault="00F55783" w:rsidP="00F55783">
      <w:pPr>
        <w:spacing w:after="0" w:line="240" w:lineRule="auto"/>
        <w:rPr>
          <w:rFonts w:ascii="Times New Roman" w:hAnsi="Times New Roman"/>
        </w:rPr>
      </w:pPr>
    </w:p>
    <w:p w14:paraId="799EEA2A" w14:textId="77777777" w:rsidR="00F55783" w:rsidRPr="00451B67" w:rsidRDefault="00F55783" w:rsidP="00F55783">
      <w:pPr>
        <w:spacing w:after="0" w:line="240" w:lineRule="auto"/>
        <w:rPr>
          <w:rFonts w:ascii="Times New Roman" w:hAnsi="Times New Roman"/>
        </w:rPr>
      </w:pPr>
    </w:p>
    <w:p w14:paraId="608A588C" w14:textId="77777777" w:rsidR="00F55783" w:rsidRPr="00451B67" w:rsidRDefault="00F55783" w:rsidP="00F55783">
      <w:pPr>
        <w:spacing w:after="0" w:line="240" w:lineRule="auto"/>
        <w:rPr>
          <w:rFonts w:ascii="Times New Roman" w:hAnsi="Times New Roman"/>
        </w:rPr>
      </w:pPr>
    </w:p>
    <w:p w14:paraId="3673E67A" w14:textId="77777777" w:rsidR="00F55783" w:rsidRPr="00451B67" w:rsidRDefault="00F55783" w:rsidP="00F55783">
      <w:pPr>
        <w:spacing w:after="0" w:line="240" w:lineRule="auto"/>
        <w:rPr>
          <w:rFonts w:ascii="Times New Roman" w:hAnsi="Times New Roman"/>
        </w:rPr>
      </w:pPr>
    </w:p>
    <w:p w14:paraId="175D9437" w14:textId="77777777" w:rsidR="00F55783" w:rsidRPr="00451B67" w:rsidRDefault="00F55783" w:rsidP="00F55783">
      <w:pPr>
        <w:spacing w:after="0" w:line="240" w:lineRule="auto"/>
        <w:jc w:val="center"/>
        <w:outlineLvl w:val="0"/>
        <w:rPr>
          <w:rFonts w:ascii="Times New Roman" w:hAnsi="Times New Roman"/>
          <w:b/>
          <w:kern w:val="28"/>
        </w:rPr>
      </w:pPr>
      <w:r w:rsidRPr="00451B67">
        <w:rPr>
          <w:rFonts w:ascii="Times New Roman" w:hAnsi="Times New Roman"/>
          <w:b/>
          <w:kern w:val="28"/>
        </w:rPr>
        <w:t>III PRIEDAS</w:t>
      </w:r>
    </w:p>
    <w:p w14:paraId="7C0BB6CD" w14:textId="77777777" w:rsidR="00F55783" w:rsidRPr="00451B67" w:rsidRDefault="00F55783" w:rsidP="00F55783">
      <w:pPr>
        <w:spacing w:after="0" w:line="240" w:lineRule="auto"/>
        <w:rPr>
          <w:rFonts w:ascii="Times New Roman" w:hAnsi="Times New Roman"/>
        </w:rPr>
      </w:pPr>
    </w:p>
    <w:p w14:paraId="6870D8D9" w14:textId="77777777" w:rsidR="00F55783" w:rsidRPr="00451B67" w:rsidRDefault="00F55783" w:rsidP="00F55783">
      <w:pPr>
        <w:spacing w:after="0" w:line="240" w:lineRule="auto"/>
        <w:jc w:val="center"/>
        <w:rPr>
          <w:rFonts w:ascii="Times New Roman" w:hAnsi="Times New Roman"/>
          <w:b/>
        </w:rPr>
      </w:pPr>
      <w:r w:rsidRPr="00451B67">
        <w:rPr>
          <w:rFonts w:ascii="Times New Roman" w:hAnsi="Times New Roman"/>
          <w:b/>
        </w:rPr>
        <w:t>ŽENKLINIMAS IR PAKUOTĖS LAPELIS</w:t>
      </w:r>
    </w:p>
    <w:p w14:paraId="4C3BD8C5"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br w:type="page"/>
      </w:r>
    </w:p>
    <w:p w14:paraId="2EF7D289" w14:textId="77777777" w:rsidR="00F55783" w:rsidRPr="00451B67" w:rsidRDefault="00F55783" w:rsidP="00F55783">
      <w:pPr>
        <w:spacing w:after="0" w:line="240" w:lineRule="auto"/>
        <w:rPr>
          <w:rFonts w:ascii="Times New Roman" w:hAnsi="Times New Roman"/>
        </w:rPr>
      </w:pPr>
    </w:p>
    <w:p w14:paraId="7454AADB" w14:textId="77777777" w:rsidR="00F55783" w:rsidRPr="00451B67" w:rsidRDefault="00F55783" w:rsidP="00F55783">
      <w:pPr>
        <w:spacing w:after="0" w:line="240" w:lineRule="auto"/>
        <w:rPr>
          <w:rFonts w:ascii="Times New Roman" w:hAnsi="Times New Roman"/>
        </w:rPr>
      </w:pPr>
    </w:p>
    <w:p w14:paraId="6F2B92A2" w14:textId="77777777" w:rsidR="00F55783" w:rsidRPr="00451B67" w:rsidRDefault="00F55783" w:rsidP="00F55783">
      <w:pPr>
        <w:spacing w:after="0" w:line="240" w:lineRule="auto"/>
        <w:rPr>
          <w:rFonts w:ascii="Times New Roman" w:hAnsi="Times New Roman"/>
        </w:rPr>
      </w:pPr>
    </w:p>
    <w:p w14:paraId="75A55373" w14:textId="77777777" w:rsidR="00F55783" w:rsidRPr="00451B67" w:rsidRDefault="00F55783" w:rsidP="00F55783">
      <w:pPr>
        <w:spacing w:after="0" w:line="240" w:lineRule="auto"/>
        <w:rPr>
          <w:rFonts w:ascii="Times New Roman" w:hAnsi="Times New Roman"/>
        </w:rPr>
      </w:pPr>
    </w:p>
    <w:p w14:paraId="627F53B1" w14:textId="77777777" w:rsidR="00F55783" w:rsidRPr="00451B67" w:rsidRDefault="00F55783" w:rsidP="00F55783">
      <w:pPr>
        <w:spacing w:after="0" w:line="240" w:lineRule="auto"/>
        <w:rPr>
          <w:rFonts w:ascii="Times New Roman" w:hAnsi="Times New Roman"/>
        </w:rPr>
      </w:pPr>
    </w:p>
    <w:p w14:paraId="49BAA350" w14:textId="77777777" w:rsidR="00F55783" w:rsidRPr="00451B67" w:rsidRDefault="00F55783" w:rsidP="00F55783">
      <w:pPr>
        <w:spacing w:after="0" w:line="240" w:lineRule="auto"/>
        <w:rPr>
          <w:rFonts w:ascii="Times New Roman" w:hAnsi="Times New Roman"/>
        </w:rPr>
      </w:pPr>
    </w:p>
    <w:p w14:paraId="18181120" w14:textId="77777777" w:rsidR="00F55783" w:rsidRPr="00451B67" w:rsidRDefault="00F55783" w:rsidP="00F55783">
      <w:pPr>
        <w:spacing w:after="0" w:line="240" w:lineRule="auto"/>
        <w:rPr>
          <w:rFonts w:ascii="Times New Roman" w:hAnsi="Times New Roman"/>
        </w:rPr>
      </w:pPr>
    </w:p>
    <w:p w14:paraId="6E55C307" w14:textId="77777777" w:rsidR="00F55783" w:rsidRPr="00451B67" w:rsidRDefault="00F55783" w:rsidP="00F55783">
      <w:pPr>
        <w:spacing w:after="0" w:line="240" w:lineRule="auto"/>
        <w:rPr>
          <w:rFonts w:ascii="Times New Roman" w:hAnsi="Times New Roman"/>
        </w:rPr>
      </w:pPr>
    </w:p>
    <w:p w14:paraId="6B27CB8B" w14:textId="77777777" w:rsidR="00F55783" w:rsidRPr="00451B67" w:rsidRDefault="00F55783" w:rsidP="00F55783">
      <w:pPr>
        <w:spacing w:after="0" w:line="240" w:lineRule="auto"/>
        <w:rPr>
          <w:rFonts w:ascii="Times New Roman" w:hAnsi="Times New Roman"/>
        </w:rPr>
      </w:pPr>
    </w:p>
    <w:p w14:paraId="70B871D4" w14:textId="77777777" w:rsidR="00F55783" w:rsidRPr="00451B67" w:rsidRDefault="00F55783" w:rsidP="00F55783">
      <w:pPr>
        <w:spacing w:after="0" w:line="240" w:lineRule="auto"/>
        <w:rPr>
          <w:rFonts w:ascii="Times New Roman" w:hAnsi="Times New Roman"/>
        </w:rPr>
      </w:pPr>
    </w:p>
    <w:p w14:paraId="6EF3C63A" w14:textId="77777777" w:rsidR="00F55783" w:rsidRPr="00451B67" w:rsidRDefault="00F55783" w:rsidP="00F55783">
      <w:pPr>
        <w:spacing w:after="0" w:line="240" w:lineRule="auto"/>
        <w:rPr>
          <w:rFonts w:ascii="Times New Roman" w:hAnsi="Times New Roman"/>
        </w:rPr>
      </w:pPr>
    </w:p>
    <w:p w14:paraId="190894C9" w14:textId="77777777" w:rsidR="00F55783" w:rsidRPr="00451B67" w:rsidRDefault="00F55783" w:rsidP="00F55783">
      <w:pPr>
        <w:spacing w:after="0" w:line="240" w:lineRule="auto"/>
        <w:rPr>
          <w:rFonts w:ascii="Times New Roman" w:hAnsi="Times New Roman"/>
        </w:rPr>
      </w:pPr>
    </w:p>
    <w:p w14:paraId="7940A447" w14:textId="77777777" w:rsidR="00F55783" w:rsidRPr="00451B67" w:rsidRDefault="00F55783" w:rsidP="00F55783">
      <w:pPr>
        <w:spacing w:after="0" w:line="240" w:lineRule="auto"/>
        <w:rPr>
          <w:rFonts w:ascii="Times New Roman" w:hAnsi="Times New Roman"/>
        </w:rPr>
      </w:pPr>
    </w:p>
    <w:p w14:paraId="3FEB4003" w14:textId="77777777" w:rsidR="00F55783" w:rsidRPr="00451B67" w:rsidRDefault="00F55783" w:rsidP="00F55783">
      <w:pPr>
        <w:spacing w:after="0" w:line="240" w:lineRule="auto"/>
        <w:rPr>
          <w:rFonts w:ascii="Times New Roman" w:hAnsi="Times New Roman"/>
        </w:rPr>
      </w:pPr>
    </w:p>
    <w:p w14:paraId="3F03959F" w14:textId="77777777" w:rsidR="00F55783" w:rsidRPr="00451B67" w:rsidRDefault="00F55783" w:rsidP="00F55783">
      <w:pPr>
        <w:spacing w:after="0" w:line="240" w:lineRule="auto"/>
        <w:rPr>
          <w:rFonts w:ascii="Times New Roman" w:hAnsi="Times New Roman"/>
        </w:rPr>
      </w:pPr>
    </w:p>
    <w:p w14:paraId="078FC922" w14:textId="77777777" w:rsidR="00F55783" w:rsidRPr="00451B67" w:rsidRDefault="00F55783" w:rsidP="00F55783">
      <w:pPr>
        <w:spacing w:after="0" w:line="240" w:lineRule="auto"/>
        <w:rPr>
          <w:rFonts w:ascii="Times New Roman" w:hAnsi="Times New Roman"/>
        </w:rPr>
      </w:pPr>
    </w:p>
    <w:p w14:paraId="3223E50F" w14:textId="77777777" w:rsidR="00F55783" w:rsidRPr="00451B67" w:rsidRDefault="00F55783" w:rsidP="00F55783">
      <w:pPr>
        <w:spacing w:after="0" w:line="240" w:lineRule="auto"/>
        <w:rPr>
          <w:rFonts w:ascii="Times New Roman" w:hAnsi="Times New Roman"/>
        </w:rPr>
      </w:pPr>
    </w:p>
    <w:p w14:paraId="261743C5" w14:textId="77777777" w:rsidR="00F55783" w:rsidRPr="00451B67" w:rsidRDefault="00F55783" w:rsidP="00F55783">
      <w:pPr>
        <w:spacing w:after="0" w:line="240" w:lineRule="auto"/>
        <w:rPr>
          <w:rFonts w:ascii="Times New Roman" w:hAnsi="Times New Roman"/>
        </w:rPr>
      </w:pPr>
    </w:p>
    <w:p w14:paraId="658FB5CE" w14:textId="77777777" w:rsidR="00F55783" w:rsidRPr="00451B67" w:rsidRDefault="00F55783" w:rsidP="00F55783">
      <w:pPr>
        <w:spacing w:after="0" w:line="240" w:lineRule="auto"/>
        <w:rPr>
          <w:rFonts w:ascii="Times New Roman" w:hAnsi="Times New Roman"/>
        </w:rPr>
      </w:pPr>
    </w:p>
    <w:p w14:paraId="553E867D" w14:textId="77777777" w:rsidR="00F55783" w:rsidRPr="00451B67" w:rsidRDefault="00F55783" w:rsidP="00F55783">
      <w:pPr>
        <w:spacing w:after="0" w:line="240" w:lineRule="auto"/>
        <w:rPr>
          <w:rFonts w:ascii="Times New Roman" w:hAnsi="Times New Roman"/>
        </w:rPr>
      </w:pPr>
    </w:p>
    <w:p w14:paraId="5ABA3D67" w14:textId="77777777" w:rsidR="00F55783" w:rsidRPr="00451B67" w:rsidRDefault="00F55783" w:rsidP="00F55783">
      <w:pPr>
        <w:spacing w:after="0" w:line="240" w:lineRule="auto"/>
        <w:rPr>
          <w:rFonts w:ascii="Times New Roman" w:hAnsi="Times New Roman"/>
        </w:rPr>
      </w:pPr>
    </w:p>
    <w:p w14:paraId="35D28A03" w14:textId="77777777" w:rsidR="00F55783" w:rsidRPr="00451B67" w:rsidRDefault="00F55783" w:rsidP="00F55783">
      <w:pPr>
        <w:spacing w:after="0" w:line="240" w:lineRule="auto"/>
        <w:rPr>
          <w:rFonts w:ascii="Times New Roman" w:hAnsi="Times New Roman"/>
        </w:rPr>
      </w:pPr>
    </w:p>
    <w:p w14:paraId="690556A6" w14:textId="77777777" w:rsidR="00F55783" w:rsidRPr="00451B67" w:rsidRDefault="00F55783" w:rsidP="00F55783">
      <w:pPr>
        <w:spacing w:after="0" w:line="240" w:lineRule="auto"/>
        <w:jc w:val="center"/>
        <w:outlineLvl w:val="0"/>
        <w:rPr>
          <w:rFonts w:ascii="Times New Roman" w:hAnsi="Times New Roman"/>
          <w:b/>
          <w:kern w:val="28"/>
        </w:rPr>
      </w:pPr>
      <w:r w:rsidRPr="00451B67">
        <w:rPr>
          <w:rFonts w:ascii="Times New Roman" w:hAnsi="Times New Roman"/>
          <w:b/>
          <w:kern w:val="28"/>
        </w:rPr>
        <w:t>A. ŽENKLINIMAS</w:t>
      </w:r>
    </w:p>
    <w:p w14:paraId="0CDA1C0A" w14:textId="77777777" w:rsidR="00F55783" w:rsidRPr="00451B67" w:rsidRDefault="00F55783" w:rsidP="00F55783">
      <w:pPr>
        <w:shd w:val="clear" w:color="auto" w:fill="FFFFFF"/>
        <w:spacing w:after="0" w:line="240" w:lineRule="auto"/>
        <w:ind w:left="567" w:hanging="567"/>
        <w:rPr>
          <w:rFonts w:ascii="Times New Roman" w:hAnsi="Times New Roman"/>
        </w:rPr>
      </w:pPr>
      <w:r w:rsidRPr="00451B67">
        <w:rPr>
          <w:rFonts w:ascii="Calibri" w:hAnsi="Calibri"/>
        </w:rPr>
        <w:br w:type="page"/>
      </w:r>
    </w:p>
    <w:p w14:paraId="2672572B"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lastRenderedPageBreak/>
        <w:t>INFORMACIJA ANT IŠORINĖS PAKUOTĖS</w:t>
      </w:r>
    </w:p>
    <w:p w14:paraId="0B86D48E"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4E950D73"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KARTONO DĖŽUTĖ</w:t>
      </w:r>
    </w:p>
    <w:p w14:paraId="4731C1A7" w14:textId="77777777" w:rsidR="00F55783" w:rsidRPr="00451B67" w:rsidRDefault="00F55783" w:rsidP="00F55783">
      <w:pPr>
        <w:spacing w:after="0" w:line="240" w:lineRule="auto"/>
        <w:rPr>
          <w:rFonts w:ascii="Times New Roman" w:hAnsi="Times New Roman"/>
        </w:rPr>
      </w:pPr>
    </w:p>
    <w:p w14:paraId="5ADF0B71" w14:textId="77777777" w:rsidR="00F55783" w:rsidRPr="00451B67" w:rsidRDefault="00F55783" w:rsidP="00F55783">
      <w:pPr>
        <w:spacing w:after="0" w:line="240" w:lineRule="auto"/>
        <w:rPr>
          <w:rFonts w:ascii="Times New Roman" w:hAnsi="Times New Roman"/>
        </w:rPr>
      </w:pPr>
    </w:p>
    <w:p w14:paraId="39C6DDD8"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1.</w:t>
      </w:r>
      <w:r w:rsidRPr="00451B67">
        <w:rPr>
          <w:rFonts w:ascii="Times New Roman" w:hAnsi="Times New Roman"/>
          <w:b/>
        </w:rPr>
        <w:tab/>
        <w:t>VAISTINIO PREPARATO PAVADINIMAS</w:t>
      </w:r>
    </w:p>
    <w:p w14:paraId="1D39819C" w14:textId="77777777" w:rsidR="00F55783" w:rsidRPr="00451B67" w:rsidRDefault="00F55783" w:rsidP="00F55783">
      <w:pPr>
        <w:spacing w:after="0" w:line="240" w:lineRule="auto"/>
        <w:rPr>
          <w:rFonts w:ascii="Times New Roman" w:hAnsi="Times New Roman"/>
        </w:rPr>
      </w:pPr>
    </w:p>
    <w:p w14:paraId="422E04DB" w14:textId="77777777" w:rsidR="00F55783" w:rsidRPr="00451B67" w:rsidRDefault="00F55783" w:rsidP="00F55783">
      <w:pPr>
        <w:spacing w:after="0" w:line="240" w:lineRule="auto"/>
        <w:ind w:left="567" w:hanging="567"/>
        <w:jc w:val="both"/>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1 mg/2 mg plėvele dengtos tabletės</w:t>
      </w:r>
    </w:p>
    <w:p w14:paraId="7A7D0E76" w14:textId="624EE5E5"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Estradiolum</w:t>
      </w:r>
      <w:proofErr w:type="spellEnd"/>
      <w:r w:rsidRPr="00451B67">
        <w:rPr>
          <w:rFonts w:ascii="Times New Roman" w:hAnsi="Times New Roman"/>
        </w:rPr>
        <w:t xml:space="preserve">/ </w:t>
      </w:r>
      <w:proofErr w:type="spellStart"/>
      <w:r w:rsidRPr="00451B67">
        <w:rPr>
          <w:rFonts w:ascii="Times New Roman" w:hAnsi="Times New Roman"/>
        </w:rPr>
        <w:t>Drospirenonum</w:t>
      </w:r>
      <w:proofErr w:type="spellEnd"/>
    </w:p>
    <w:p w14:paraId="2AA0BAF5" w14:textId="77777777" w:rsidR="00F55783" w:rsidRPr="00451B67" w:rsidRDefault="00F55783" w:rsidP="00F55783">
      <w:pPr>
        <w:spacing w:after="0" w:line="240" w:lineRule="auto"/>
        <w:rPr>
          <w:rFonts w:ascii="Times New Roman" w:hAnsi="Times New Roman"/>
        </w:rPr>
      </w:pPr>
    </w:p>
    <w:p w14:paraId="733106AB" w14:textId="77777777" w:rsidR="00F55783" w:rsidRPr="00451B67" w:rsidRDefault="00F55783" w:rsidP="00F55783">
      <w:pPr>
        <w:spacing w:after="0" w:line="240" w:lineRule="auto"/>
        <w:rPr>
          <w:rFonts w:ascii="Times New Roman" w:hAnsi="Times New Roman"/>
        </w:rPr>
      </w:pPr>
    </w:p>
    <w:p w14:paraId="3AD9BAC5" w14:textId="7E739B12" w:rsidR="00F55783" w:rsidRPr="00451B67" w:rsidRDefault="00F55783" w:rsidP="00F55783">
      <w:pPr>
        <w:pBdr>
          <w:top w:val="single" w:sz="4" w:space="1" w:color="auto"/>
          <w:left w:val="single" w:sz="4" w:space="7"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2.</w:t>
      </w:r>
      <w:r w:rsidRPr="00451B67">
        <w:rPr>
          <w:rFonts w:ascii="Times New Roman" w:hAnsi="Times New Roman"/>
          <w:b/>
        </w:rPr>
        <w:tab/>
        <w:t xml:space="preserve">VEIKLIOJI </w:t>
      </w:r>
      <w:r w:rsidR="00667781">
        <w:rPr>
          <w:rFonts w:ascii="Times New Roman" w:hAnsi="Times New Roman"/>
          <w:b/>
        </w:rPr>
        <w:t xml:space="preserve">(-IOS) </w:t>
      </w:r>
      <w:r w:rsidRPr="00451B67">
        <w:rPr>
          <w:rFonts w:ascii="Times New Roman" w:hAnsi="Times New Roman"/>
          <w:b/>
        </w:rPr>
        <w:t xml:space="preserve">MEDŽIAGA </w:t>
      </w:r>
      <w:r w:rsidR="00667781">
        <w:rPr>
          <w:rFonts w:ascii="Times New Roman" w:hAnsi="Times New Roman"/>
          <w:b/>
        </w:rPr>
        <w:t xml:space="preserve">(-OS) </w:t>
      </w:r>
      <w:r w:rsidRPr="00451B67">
        <w:rPr>
          <w:rFonts w:ascii="Times New Roman" w:hAnsi="Times New Roman"/>
          <w:b/>
        </w:rPr>
        <w:t xml:space="preserve">IR JOS </w:t>
      </w:r>
      <w:r w:rsidR="00667781">
        <w:rPr>
          <w:rFonts w:ascii="Times New Roman" w:hAnsi="Times New Roman"/>
          <w:b/>
        </w:rPr>
        <w:t xml:space="preserve">(-Ų) </w:t>
      </w:r>
      <w:r w:rsidRPr="00451B67">
        <w:rPr>
          <w:rFonts w:ascii="Times New Roman" w:hAnsi="Times New Roman"/>
          <w:b/>
        </w:rPr>
        <w:t>KIEKIS</w:t>
      </w:r>
      <w:r w:rsidR="00667781">
        <w:rPr>
          <w:rFonts w:ascii="Times New Roman" w:hAnsi="Times New Roman"/>
          <w:b/>
        </w:rPr>
        <w:t xml:space="preserve"> (-IAI)</w:t>
      </w:r>
    </w:p>
    <w:p w14:paraId="4DDED9BA" w14:textId="77777777" w:rsidR="00F55783" w:rsidRPr="00451B67" w:rsidRDefault="00F55783" w:rsidP="00F55783">
      <w:pPr>
        <w:spacing w:after="0" w:line="240" w:lineRule="auto"/>
        <w:rPr>
          <w:rFonts w:ascii="Times New Roman" w:hAnsi="Times New Roman"/>
        </w:rPr>
      </w:pPr>
    </w:p>
    <w:p w14:paraId="79539D51"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Kiekvienoje </w:t>
      </w:r>
      <w:r w:rsidRPr="00451B67">
        <w:rPr>
          <w:rFonts w:ascii="Times New Roman" w:hAnsi="Times New Roman"/>
          <w:highlight w:val="lightGray"/>
        </w:rPr>
        <w:t>plėvele dengtoje</w:t>
      </w:r>
      <w:r w:rsidRPr="00451B67">
        <w:rPr>
          <w:rFonts w:ascii="Times New Roman" w:hAnsi="Times New Roman"/>
        </w:rPr>
        <w:t xml:space="preserve"> tabletėje yra 1 mg </w:t>
      </w:r>
      <w:proofErr w:type="spellStart"/>
      <w:r w:rsidRPr="00451B67">
        <w:rPr>
          <w:rFonts w:ascii="Times New Roman" w:hAnsi="Times New Roman"/>
        </w:rPr>
        <w:t>estradiolio</w:t>
      </w:r>
      <w:proofErr w:type="spellEnd"/>
      <w:r w:rsidRPr="00451B67">
        <w:rPr>
          <w:rFonts w:ascii="Times New Roman" w:hAnsi="Times New Roman"/>
        </w:rPr>
        <w:t xml:space="preserve"> (</w:t>
      </w:r>
      <w:proofErr w:type="spellStart"/>
      <w:r w:rsidRPr="00451B67">
        <w:rPr>
          <w:rFonts w:ascii="Times New Roman" w:hAnsi="Times New Roman"/>
        </w:rPr>
        <w:t>estradiolio</w:t>
      </w:r>
      <w:proofErr w:type="spellEnd"/>
      <w:r w:rsidRPr="00451B67">
        <w:rPr>
          <w:rFonts w:ascii="Times New Roman" w:hAnsi="Times New Roman"/>
        </w:rPr>
        <w:t xml:space="preserve"> </w:t>
      </w:r>
      <w:proofErr w:type="spellStart"/>
      <w:r w:rsidRPr="00451B67">
        <w:rPr>
          <w:rFonts w:ascii="Times New Roman" w:hAnsi="Times New Roman"/>
        </w:rPr>
        <w:t>hemihidrato</w:t>
      </w:r>
      <w:proofErr w:type="spellEnd"/>
      <w:r w:rsidRPr="00451B67">
        <w:rPr>
          <w:rFonts w:ascii="Times New Roman" w:hAnsi="Times New Roman"/>
        </w:rPr>
        <w:t xml:space="preserve"> pavidalu) ir 2 mg </w:t>
      </w:r>
      <w:proofErr w:type="spellStart"/>
      <w:r w:rsidRPr="00451B67">
        <w:rPr>
          <w:rFonts w:ascii="Times New Roman" w:hAnsi="Times New Roman"/>
        </w:rPr>
        <w:t>drospirenono</w:t>
      </w:r>
      <w:proofErr w:type="spellEnd"/>
      <w:r w:rsidRPr="00451B67">
        <w:rPr>
          <w:rFonts w:ascii="Times New Roman" w:hAnsi="Times New Roman"/>
        </w:rPr>
        <w:t>.</w:t>
      </w:r>
    </w:p>
    <w:p w14:paraId="17C72A15" w14:textId="77777777" w:rsidR="00F55783" w:rsidRPr="00451B67" w:rsidRDefault="00F55783" w:rsidP="00F55783">
      <w:pPr>
        <w:spacing w:after="0" w:line="240" w:lineRule="auto"/>
        <w:rPr>
          <w:rFonts w:ascii="Times New Roman" w:hAnsi="Times New Roman"/>
        </w:rPr>
      </w:pPr>
    </w:p>
    <w:p w14:paraId="4EA632A2" w14:textId="77777777" w:rsidR="00F55783" w:rsidRPr="00451B67" w:rsidRDefault="00F55783" w:rsidP="00F55783">
      <w:pPr>
        <w:spacing w:after="0" w:line="240" w:lineRule="auto"/>
        <w:rPr>
          <w:rFonts w:ascii="Times New Roman" w:hAnsi="Times New Roman"/>
        </w:rPr>
      </w:pPr>
    </w:p>
    <w:p w14:paraId="58F143DF"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3.</w:t>
      </w:r>
      <w:r w:rsidRPr="00451B67">
        <w:rPr>
          <w:rFonts w:ascii="Times New Roman" w:hAnsi="Times New Roman"/>
          <w:b/>
        </w:rPr>
        <w:tab/>
        <w:t>PAGALBINIŲ MEDŽIAGŲ SĄRAŠAS</w:t>
      </w:r>
    </w:p>
    <w:p w14:paraId="3AC5A5BE" w14:textId="77777777" w:rsidR="00F55783" w:rsidRPr="00451B67" w:rsidRDefault="00F55783" w:rsidP="00F55783">
      <w:pPr>
        <w:spacing w:after="0" w:line="240" w:lineRule="auto"/>
        <w:rPr>
          <w:rFonts w:ascii="Times New Roman" w:hAnsi="Times New Roman"/>
        </w:rPr>
      </w:pPr>
    </w:p>
    <w:p w14:paraId="4B743ACC"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Sudėtyje yra laktozės. Daugiau informacijos pateikta pakuotės lapelyje.</w:t>
      </w:r>
    </w:p>
    <w:p w14:paraId="4500769B" w14:textId="77777777" w:rsidR="00F55783" w:rsidRPr="00451B67" w:rsidRDefault="00F55783" w:rsidP="00F55783">
      <w:pPr>
        <w:spacing w:after="0" w:line="240" w:lineRule="auto"/>
        <w:ind w:left="567" w:hanging="567"/>
        <w:rPr>
          <w:rFonts w:ascii="Times New Roman" w:hAnsi="Times New Roman"/>
        </w:rPr>
      </w:pPr>
    </w:p>
    <w:p w14:paraId="3DD2F1A0" w14:textId="77777777" w:rsidR="00F55783" w:rsidRPr="00451B67" w:rsidRDefault="00F55783" w:rsidP="00F55783">
      <w:pPr>
        <w:spacing w:after="0" w:line="240" w:lineRule="auto"/>
        <w:ind w:left="567" w:hanging="567"/>
        <w:rPr>
          <w:rFonts w:ascii="Times New Roman" w:hAnsi="Times New Roman"/>
        </w:rPr>
      </w:pPr>
    </w:p>
    <w:p w14:paraId="608C4E61"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4.</w:t>
      </w:r>
      <w:r w:rsidRPr="00451B67">
        <w:rPr>
          <w:rFonts w:ascii="Times New Roman" w:hAnsi="Times New Roman"/>
          <w:b/>
        </w:rPr>
        <w:tab/>
        <w:t>FARMACINĖ FORMA IR KIEKIS PAKUOTĖJE</w:t>
      </w:r>
    </w:p>
    <w:p w14:paraId="01A7D57B" w14:textId="77777777" w:rsidR="00F55783" w:rsidRPr="00451B67" w:rsidRDefault="00F55783" w:rsidP="00F55783">
      <w:pPr>
        <w:spacing w:after="0" w:line="240" w:lineRule="auto"/>
        <w:rPr>
          <w:rFonts w:ascii="Times New Roman" w:hAnsi="Times New Roman"/>
        </w:rPr>
      </w:pPr>
    </w:p>
    <w:p w14:paraId="1EB574ED"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28 tabletės</w:t>
      </w:r>
    </w:p>
    <w:p w14:paraId="32536624" w14:textId="77777777" w:rsidR="00F55783" w:rsidRPr="00451B67" w:rsidRDefault="00F55783" w:rsidP="00F55783">
      <w:pPr>
        <w:spacing w:after="0" w:line="240" w:lineRule="auto"/>
        <w:rPr>
          <w:rFonts w:ascii="Times New Roman" w:hAnsi="Times New Roman"/>
        </w:rPr>
      </w:pPr>
      <w:r w:rsidRPr="00451B67">
        <w:rPr>
          <w:rFonts w:ascii="Times New Roman" w:eastAsia="Calibri" w:hAnsi="Times New Roman" w:cs="Times New Roman"/>
          <w:highlight w:val="lightGray"/>
          <w:lang w:eastAsia="lt-LT"/>
        </w:rPr>
        <w:t>3 × 28</w:t>
      </w:r>
      <w:r w:rsidRPr="00451B67">
        <w:rPr>
          <w:rFonts w:ascii="Times New Roman" w:hAnsi="Times New Roman"/>
          <w:highlight w:val="lightGray"/>
        </w:rPr>
        <w:t xml:space="preserve"> tabletės</w:t>
      </w:r>
    </w:p>
    <w:p w14:paraId="44824157" w14:textId="77777777" w:rsidR="00F55783" w:rsidRPr="00451B67" w:rsidRDefault="00F55783" w:rsidP="00F55783">
      <w:pPr>
        <w:spacing w:after="0" w:line="240" w:lineRule="auto"/>
        <w:rPr>
          <w:rFonts w:ascii="Times New Roman" w:hAnsi="Times New Roman"/>
        </w:rPr>
      </w:pPr>
    </w:p>
    <w:p w14:paraId="54118906" w14:textId="77777777" w:rsidR="00F55783" w:rsidRPr="00451B67" w:rsidRDefault="00F55783" w:rsidP="00F55783">
      <w:pPr>
        <w:spacing w:after="0" w:line="240" w:lineRule="auto"/>
        <w:rPr>
          <w:rFonts w:ascii="Times New Roman" w:hAnsi="Times New Roman"/>
        </w:rPr>
      </w:pPr>
    </w:p>
    <w:p w14:paraId="3FC2883E"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51B67">
        <w:rPr>
          <w:rFonts w:ascii="Times New Roman" w:hAnsi="Times New Roman"/>
          <w:b/>
        </w:rPr>
        <w:t>5.</w:t>
      </w:r>
      <w:r w:rsidRPr="00451B67">
        <w:rPr>
          <w:rFonts w:ascii="Times New Roman" w:hAnsi="Times New Roman"/>
          <w:b/>
        </w:rPr>
        <w:tab/>
        <w:t>VARTOJIMO METODAS IR BŪDAS (-AI)</w:t>
      </w:r>
    </w:p>
    <w:p w14:paraId="24F17CEE" w14:textId="77777777" w:rsidR="00F55783" w:rsidRPr="00451B67" w:rsidRDefault="00F55783" w:rsidP="00F55783">
      <w:pPr>
        <w:spacing w:after="0" w:line="240" w:lineRule="auto"/>
        <w:rPr>
          <w:rFonts w:ascii="Times New Roman" w:hAnsi="Times New Roman"/>
        </w:rPr>
      </w:pPr>
    </w:p>
    <w:p w14:paraId="5F52781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Vartoti per burną. </w:t>
      </w:r>
    </w:p>
    <w:p w14:paraId="79D6356A"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Prieš vartojimą perskaitykite pakuotės lapelį. </w:t>
      </w:r>
    </w:p>
    <w:p w14:paraId="29CC17A6" w14:textId="77777777" w:rsidR="00F55783" w:rsidRPr="00451B67" w:rsidRDefault="00F55783" w:rsidP="00F55783">
      <w:pPr>
        <w:spacing w:after="0" w:line="240" w:lineRule="auto"/>
        <w:rPr>
          <w:rFonts w:ascii="Times New Roman" w:hAnsi="Times New Roman"/>
        </w:rPr>
      </w:pPr>
    </w:p>
    <w:p w14:paraId="15B403C3" w14:textId="77777777" w:rsidR="00F55783" w:rsidRPr="00451B67" w:rsidRDefault="00F55783" w:rsidP="00F55783">
      <w:pPr>
        <w:spacing w:after="0" w:line="240" w:lineRule="auto"/>
        <w:rPr>
          <w:rFonts w:ascii="Times New Roman" w:hAnsi="Times New Roman"/>
        </w:rPr>
      </w:pPr>
    </w:p>
    <w:p w14:paraId="36011C1E"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6.</w:t>
      </w:r>
      <w:r w:rsidRPr="00451B67">
        <w:rPr>
          <w:rFonts w:ascii="Times New Roman" w:hAnsi="Times New Roman"/>
          <w:b/>
        </w:rPr>
        <w:tab/>
        <w:t xml:space="preserve">SPECIALUS ĮSPĖJIMAS, KAD VAISTINĮ PREPARATĄ BŪTINA LAIKYTI VAIKAMS </w:t>
      </w:r>
      <w:r w:rsidRPr="00451B67">
        <w:rPr>
          <w:rFonts w:ascii="Times New Roman" w:eastAsia="Calibri" w:hAnsi="Times New Roman" w:cs="Times New Roman"/>
          <w:b/>
        </w:rPr>
        <w:t xml:space="preserve">NEPASTEBIMOJE IR </w:t>
      </w:r>
      <w:r w:rsidRPr="00451B67">
        <w:rPr>
          <w:rFonts w:ascii="Times New Roman" w:hAnsi="Times New Roman"/>
          <w:b/>
        </w:rPr>
        <w:t>NEPASIEKIAMOJE</w:t>
      </w:r>
      <w:r w:rsidRPr="00451B67" w:rsidDel="00852DDE">
        <w:rPr>
          <w:rFonts w:ascii="Times New Roman" w:hAnsi="Times New Roman"/>
          <w:b/>
        </w:rPr>
        <w:t xml:space="preserve"> </w:t>
      </w:r>
      <w:r w:rsidRPr="00451B67">
        <w:rPr>
          <w:rFonts w:ascii="Times New Roman" w:hAnsi="Times New Roman"/>
          <w:b/>
        </w:rPr>
        <w:t>VIETOJE</w:t>
      </w:r>
    </w:p>
    <w:p w14:paraId="63A0814A" w14:textId="77777777" w:rsidR="00F55783" w:rsidRPr="00451B67" w:rsidRDefault="00F55783" w:rsidP="00F55783">
      <w:pPr>
        <w:spacing w:after="0" w:line="240" w:lineRule="auto"/>
        <w:rPr>
          <w:rFonts w:ascii="Times New Roman" w:hAnsi="Times New Roman"/>
        </w:rPr>
      </w:pPr>
    </w:p>
    <w:p w14:paraId="1F8CDE4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Laikyti vaikams </w:t>
      </w:r>
      <w:r w:rsidRPr="00451B67">
        <w:rPr>
          <w:rFonts w:ascii="Times New Roman" w:eastAsia="Calibri" w:hAnsi="Times New Roman" w:cs="Times New Roman"/>
          <w:lang w:eastAsia="lt-LT"/>
        </w:rPr>
        <w:t xml:space="preserve">nepastebimoje ir </w:t>
      </w:r>
      <w:r w:rsidRPr="00451B67">
        <w:rPr>
          <w:rFonts w:ascii="Times New Roman" w:hAnsi="Times New Roman"/>
        </w:rPr>
        <w:t>nepasiekiamoje</w:t>
      </w:r>
      <w:r w:rsidRPr="00451B67" w:rsidDel="00852DDE">
        <w:rPr>
          <w:rFonts w:ascii="Times New Roman" w:hAnsi="Times New Roman"/>
        </w:rPr>
        <w:t xml:space="preserve"> </w:t>
      </w:r>
      <w:r w:rsidRPr="00451B67">
        <w:rPr>
          <w:rFonts w:ascii="Times New Roman" w:hAnsi="Times New Roman"/>
        </w:rPr>
        <w:t>vietoje.</w:t>
      </w:r>
    </w:p>
    <w:p w14:paraId="7A38474B" w14:textId="77777777" w:rsidR="00F55783" w:rsidRPr="00451B67" w:rsidRDefault="00F55783" w:rsidP="00F55783">
      <w:pPr>
        <w:spacing w:after="0" w:line="240" w:lineRule="auto"/>
        <w:rPr>
          <w:rFonts w:ascii="Times New Roman" w:hAnsi="Times New Roman"/>
        </w:rPr>
      </w:pPr>
    </w:p>
    <w:p w14:paraId="5C1411F7" w14:textId="77777777" w:rsidR="00F55783" w:rsidRPr="00451B67" w:rsidRDefault="00F55783" w:rsidP="00F55783">
      <w:pPr>
        <w:spacing w:after="0" w:line="240" w:lineRule="auto"/>
        <w:rPr>
          <w:rFonts w:ascii="Times New Roman" w:hAnsi="Times New Roman"/>
        </w:rPr>
      </w:pPr>
    </w:p>
    <w:p w14:paraId="0902052E" w14:textId="2289C10F"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51B67">
        <w:rPr>
          <w:rFonts w:ascii="Times New Roman" w:hAnsi="Times New Roman"/>
          <w:b/>
        </w:rPr>
        <w:t>7.</w:t>
      </w:r>
      <w:r w:rsidRPr="00451B67">
        <w:rPr>
          <w:rFonts w:ascii="Times New Roman" w:hAnsi="Times New Roman"/>
          <w:b/>
        </w:rPr>
        <w:tab/>
        <w:t xml:space="preserve">KITAS </w:t>
      </w:r>
      <w:r w:rsidR="007832E4">
        <w:rPr>
          <w:rFonts w:ascii="Times New Roman" w:hAnsi="Times New Roman"/>
          <w:b/>
        </w:rPr>
        <w:t xml:space="preserve">(-I) </w:t>
      </w:r>
      <w:r w:rsidRPr="00451B67">
        <w:rPr>
          <w:rFonts w:ascii="Times New Roman" w:hAnsi="Times New Roman"/>
          <w:b/>
        </w:rPr>
        <w:t>SPECIALUS</w:t>
      </w:r>
      <w:r w:rsidR="007832E4">
        <w:rPr>
          <w:rFonts w:ascii="Times New Roman" w:hAnsi="Times New Roman"/>
          <w:b/>
        </w:rPr>
        <w:t xml:space="preserve"> (-ŪS)</w:t>
      </w:r>
      <w:r w:rsidRPr="00451B67">
        <w:rPr>
          <w:rFonts w:ascii="Times New Roman" w:hAnsi="Times New Roman"/>
          <w:b/>
        </w:rPr>
        <w:t xml:space="preserve"> ĮSPĖJIMAS </w:t>
      </w:r>
      <w:r w:rsidR="007832E4">
        <w:rPr>
          <w:rFonts w:ascii="Times New Roman" w:hAnsi="Times New Roman"/>
          <w:b/>
        </w:rPr>
        <w:t xml:space="preserve">(-AI) </w:t>
      </w:r>
      <w:r w:rsidRPr="00451B67">
        <w:rPr>
          <w:rFonts w:ascii="Times New Roman" w:hAnsi="Times New Roman"/>
          <w:b/>
        </w:rPr>
        <w:t>(JEI REIKIA)</w:t>
      </w:r>
    </w:p>
    <w:p w14:paraId="2D8D5E06" w14:textId="77777777" w:rsidR="00F55783" w:rsidRPr="00451B67" w:rsidRDefault="00F55783" w:rsidP="00F55783">
      <w:pPr>
        <w:spacing w:after="0" w:line="240" w:lineRule="auto"/>
        <w:rPr>
          <w:rFonts w:ascii="Times New Roman" w:hAnsi="Times New Roman"/>
        </w:rPr>
      </w:pPr>
    </w:p>
    <w:p w14:paraId="235CDB62" w14:textId="77777777" w:rsidR="00F55783" w:rsidRPr="00451B67" w:rsidRDefault="00F55783" w:rsidP="00F55783">
      <w:pPr>
        <w:spacing w:after="0" w:line="240" w:lineRule="auto"/>
        <w:rPr>
          <w:rFonts w:ascii="Times New Roman" w:hAnsi="Times New Roman"/>
        </w:rPr>
      </w:pPr>
    </w:p>
    <w:p w14:paraId="3C58F1DA"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51B67">
        <w:rPr>
          <w:rFonts w:ascii="Times New Roman" w:hAnsi="Times New Roman"/>
          <w:b/>
        </w:rPr>
        <w:t>8.</w:t>
      </w:r>
      <w:r w:rsidRPr="00451B67">
        <w:rPr>
          <w:rFonts w:ascii="Times New Roman" w:hAnsi="Times New Roman"/>
          <w:b/>
        </w:rPr>
        <w:tab/>
        <w:t>TINKAMUMO LAIKAS</w:t>
      </w:r>
    </w:p>
    <w:p w14:paraId="3B431B53" w14:textId="77777777" w:rsidR="00F55783" w:rsidRPr="00451B67" w:rsidRDefault="00F55783" w:rsidP="00F55783">
      <w:pPr>
        <w:spacing w:after="0" w:line="240" w:lineRule="auto"/>
        <w:rPr>
          <w:rFonts w:ascii="Times New Roman" w:hAnsi="Times New Roman"/>
        </w:rPr>
      </w:pPr>
    </w:p>
    <w:p w14:paraId="187C24E8" w14:textId="77777777" w:rsidR="00F55783" w:rsidRPr="00451B67" w:rsidRDefault="00F55783" w:rsidP="00F55783">
      <w:pPr>
        <w:spacing w:after="0" w:line="240" w:lineRule="auto"/>
        <w:rPr>
          <w:rFonts w:ascii="Times New Roman" w:hAnsi="Times New Roman"/>
        </w:rPr>
      </w:pPr>
      <w:r>
        <w:rPr>
          <w:rFonts w:ascii="Times New Roman" w:hAnsi="Times New Roman"/>
        </w:rPr>
        <w:t>EXP</w:t>
      </w:r>
      <w:r w:rsidRPr="00451B67">
        <w:rPr>
          <w:rFonts w:ascii="Times New Roman" w:hAnsi="Times New Roman"/>
        </w:rPr>
        <w:t xml:space="preserve"> {mm/MMMM} [mėnuo, metai]</w:t>
      </w:r>
    </w:p>
    <w:p w14:paraId="6DA0A561" w14:textId="77777777" w:rsidR="00F55783" w:rsidRPr="00451B67" w:rsidRDefault="00F55783" w:rsidP="00F55783">
      <w:pPr>
        <w:spacing w:after="0" w:line="240" w:lineRule="auto"/>
        <w:rPr>
          <w:rFonts w:ascii="Times New Roman" w:hAnsi="Times New Roman"/>
        </w:rPr>
      </w:pPr>
    </w:p>
    <w:p w14:paraId="46F576EB" w14:textId="77777777" w:rsidR="00F55783" w:rsidRPr="00451B67" w:rsidRDefault="00F55783" w:rsidP="00F55783">
      <w:pPr>
        <w:spacing w:after="0" w:line="240" w:lineRule="auto"/>
        <w:rPr>
          <w:rFonts w:ascii="Times New Roman" w:hAnsi="Times New Roman"/>
        </w:rPr>
      </w:pPr>
    </w:p>
    <w:p w14:paraId="51DFF8CD"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9.</w:t>
      </w:r>
      <w:r w:rsidRPr="00451B67">
        <w:rPr>
          <w:rFonts w:ascii="Times New Roman" w:hAnsi="Times New Roman"/>
          <w:b/>
        </w:rPr>
        <w:tab/>
        <w:t>SPECIALIOS LAIKYMO SĄLYGOS</w:t>
      </w:r>
    </w:p>
    <w:p w14:paraId="1858ABBD" w14:textId="77777777" w:rsidR="00F55783" w:rsidRPr="00451B67" w:rsidRDefault="00F55783" w:rsidP="00F55783">
      <w:pPr>
        <w:spacing w:after="0" w:line="240" w:lineRule="auto"/>
        <w:rPr>
          <w:rFonts w:ascii="Times New Roman" w:hAnsi="Times New Roman"/>
        </w:rPr>
      </w:pPr>
    </w:p>
    <w:p w14:paraId="1CC12E48" w14:textId="77777777" w:rsidR="00F55783" w:rsidRPr="00451B67" w:rsidRDefault="00F55783" w:rsidP="00F55783">
      <w:pPr>
        <w:spacing w:after="220" w:line="240" w:lineRule="auto"/>
        <w:rPr>
          <w:rFonts w:ascii="Times New Roman" w:hAnsi="Times New Roman"/>
        </w:rPr>
      </w:pPr>
      <w:r w:rsidRPr="00451B67">
        <w:rPr>
          <w:rFonts w:ascii="Times New Roman" w:hAnsi="Times New Roman"/>
          <w:highlight w:val="lightGray"/>
        </w:rPr>
        <w:t>Šiam vaistiniam preparatui specialių laikymo sąlygų nereikia.</w:t>
      </w:r>
    </w:p>
    <w:p w14:paraId="3A19319C" w14:textId="77777777" w:rsidR="00F55783" w:rsidRPr="00451B67" w:rsidRDefault="00F55783" w:rsidP="00F55783">
      <w:pPr>
        <w:spacing w:after="0" w:line="240" w:lineRule="auto"/>
        <w:rPr>
          <w:rFonts w:ascii="Times New Roman" w:hAnsi="Times New Roman"/>
        </w:rPr>
      </w:pPr>
    </w:p>
    <w:p w14:paraId="73910303"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10.</w:t>
      </w:r>
      <w:r w:rsidRPr="00451B67">
        <w:rPr>
          <w:rFonts w:ascii="Times New Roman" w:hAnsi="Times New Roman"/>
          <w:b/>
        </w:rPr>
        <w:tab/>
        <w:t>SPECIALIOS ATSARGUMO PRIEMONĖS DĖL NESUVARTOTO VAISTINIO PREPARATO AR JO ATLIEKŲ TVARKYMO (JEI REIKIA)</w:t>
      </w:r>
    </w:p>
    <w:p w14:paraId="1D2D8606" w14:textId="77777777" w:rsidR="00F55783" w:rsidRPr="00451B67" w:rsidRDefault="00F55783" w:rsidP="00F55783">
      <w:pPr>
        <w:spacing w:after="0" w:line="240" w:lineRule="auto"/>
        <w:rPr>
          <w:rFonts w:ascii="Times New Roman" w:hAnsi="Times New Roman"/>
        </w:rPr>
      </w:pPr>
    </w:p>
    <w:p w14:paraId="767B5870" w14:textId="77777777" w:rsidR="00F55783" w:rsidRPr="00451B67" w:rsidRDefault="00F55783" w:rsidP="00F55783">
      <w:pPr>
        <w:spacing w:after="0" w:line="240" w:lineRule="auto"/>
        <w:rPr>
          <w:rFonts w:ascii="Times New Roman" w:hAnsi="Times New Roman"/>
        </w:rPr>
      </w:pPr>
    </w:p>
    <w:p w14:paraId="74FCACBB"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11.</w:t>
      </w:r>
      <w:r w:rsidRPr="00451B67">
        <w:rPr>
          <w:rFonts w:ascii="Times New Roman" w:hAnsi="Times New Roman"/>
          <w:b/>
        </w:rPr>
        <w:tab/>
        <w:t>REGISTRUOTOJO PAVADINIMAS IR ADRESAS</w:t>
      </w:r>
    </w:p>
    <w:p w14:paraId="1C7B7F71" w14:textId="77777777" w:rsidR="00F55783" w:rsidRPr="00451B67" w:rsidRDefault="00F55783" w:rsidP="00F55783">
      <w:pPr>
        <w:spacing w:after="0" w:line="240" w:lineRule="auto"/>
        <w:rPr>
          <w:rFonts w:ascii="Times New Roman" w:hAnsi="Times New Roman"/>
        </w:rPr>
      </w:pPr>
    </w:p>
    <w:p w14:paraId="48D4CF1E" w14:textId="6B8F8C85" w:rsidR="00F55783" w:rsidRPr="007C3278" w:rsidRDefault="00F55783" w:rsidP="00F55783">
      <w:pPr>
        <w:spacing w:after="0" w:line="240" w:lineRule="auto"/>
        <w:jc w:val="both"/>
        <w:rPr>
          <w:rFonts w:ascii="Times New Roman" w:hAnsi="Times New Roman" w:cs="Times New Roman"/>
          <w:lang w:val="de-DE"/>
        </w:rPr>
      </w:pPr>
      <w:r w:rsidRPr="007C3278">
        <w:rPr>
          <w:rFonts w:ascii="Times New Roman" w:hAnsi="Times New Roman" w:cs="Times New Roman"/>
          <w:lang w:val="de-DE"/>
        </w:rPr>
        <w:t>Bayer AG</w:t>
      </w:r>
    </w:p>
    <w:p w14:paraId="271A8D2A" w14:textId="589C5D59" w:rsidR="00F55783" w:rsidRPr="007C3278" w:rsidRDefault="00F55783" w:rsidP="00F55783">
      <w:pPr>
        <w:spacing w:after="0" w:line="240" w:lineRule="auto"/>
        <w:jc w:val="both"/>
        <w:rPr>
          <w:rFonts w:ascii="Times New Roman" w:hAnsi="Times New Roman" w:cs="Times New Roman"/>
          <w:lang w:val="de-DE"/>
        </w:rPr>
      </w:pPr>
      <w:r w:rsidRPr="00451B67">
        <w:rPr>
          <w:rFonts w:ascii="Times New Roman" w:hAnsi="Times New Roman" w:cs="Times New Roman"/>
          <w:lang w:val="de-DE"/>
        </w:rPr>
        <w:t>Kaiser-Wilhelm-Allee 1</w:t>
      </w:r>
    </w:p>
    <w:p w14:paraId="40A640E0" w14:textId="06F66330" w:rsidR="00F55783" w:rsidRPr="00481D1D" w:rsidRDefault="00F55783" w:rsidP="00F55783">
      <w:pPr>
        <w:spacing w:after="0" w:line="240" w:lineRule="auto"/>
        <w:jc w:val="both"/>
        <w:rPr>
          <w:rFonts w:ascii="Times New Roman" w:hAnsi="Times New Roman" w:cs="Times New Roman"/>
          <w:lang w:val="de-DE"/>
        </w:rPr>
      </w:pPr>
      <w:r w:rsidRPr="00481D1D">
        <w:rPr>
          <w:rFonts w:ascii="Times New Roman" w:hAnsi="Times New Roman" w:cs="Times New Roman"/>
          <w:lang w:val="de-DE"/>
        </w:rPr>
        <w:t>51373 Leverkusen</w:t>
      </w:r>
    </w:p>
    <w:p w14:paraId="4513A931" w14:textId="77777777" w:rsidR="00F55783" w:rsidRPr="00481D1D" w:rsidRDefault="00F55783" w:rsidP="00F55783">
      <w:pPr>
        <w:spacing w:after="0" w:line="240" w:lineRule="auto"/>
        <w:jc w:val="both"/>
        <w:rPr>
          <w:rFonts w:ascii="Times New Roman" w:hAnsi="Times New Roman" w:cs="Times New Roman"/>
          <w:lang w:val="de-DE"/>
        </w:rPr>
      </w:pPr>
      <w:proofErr w:type="spellStart"/>
      <w:r w:rsidRPr="00481D1D">
        <w:rPr>
          <w:rFonts w:ascii="Times New Roman" w:hAnsi="Times New Roman" w:cs="Times New Roman"/>
          <w:lang w:val="de-DE"/>
        </w:rPr>
        <w:t>Vokietija</w:t>
      </w:r>
      <w:proofErr w:type="spellEnd"/>
    </w:p>
    <w:p w14:paraId="1E4E9226" w14:textId="77777777" w:rsidR="00F55783" w:rsidRPr="00451B67" w:rsidRDefault="00F55783" w:rsidP="00F55783">
      <w:pPr>
        <w:spacing w:after="0" w:line="240" w:lineRule="auto"/>
        <w:rPr>
          <w:rFonts w:ascii="Times New Roman" w:hAnsi="Times New Roman"/>
        </w:rPr>
      </w:pPr>
    </w:p>
    <w:p w14:paraId="47496B02" w14:textId="77777777" w:rsidR="00F55783" w:rsidRPr="00451B67" w:rsidRDefault="00F55783" w:rsidP="00F55783">
      <w:pPr>
        <w:spacing w:after="0" w:line="240" w:lineRule="auto"/>
        <w:rPr>
          <w:rFonts w:ascii="Times New Roman" w:hAnsi="Times New Roman"/>
        </w:rPr>
      </w:pPr>
    </w:p>
    <w:p w14:paraId="669B1633" w14:textId="7F43EC95"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12.</w:t>
      </w:r>
      <w:r w:rsidRPr="00451B67">
        <w:rPr>
          <w:rFonts w:ascii="Times New Roman" w:hAnsi="Times New Roman"/>
          <w:b/>
        </w:rPr>
        <w:tab/>
        <w:t xml:space="preserve">REGISTRACIJOS PAŽYMĖJIMO NUMERIS </w:t>
      </w:r>
      <w:r w:rsidR="007832E4">
        <w:rPr>
          <w:rFonts w:ascii="Times New Roman" w:hAnsi="Times New Roman"/>
          <w:b/>
        </w:rPr>
        <w:t>(-IAI)</w:t>
      </w:r>
    </w:p>
    <w:p w14:paraId="66AF80A3" w14:textId="77777777" w:rsidR="00F55783" w:rsidRPr="00451B67" w:rsidRDefault="00F55783" w:rsidP="00F55783">
      <w:pPr>
        <w:spacing w:after="0" w:line="240" w:lineRule="auto"/>
        <w:rPr>
          <w:rFonts w:ascii="Times New Roman" w:hAnsi="Times New Roman"/>
        </w:rPr>
      </w:pPr>
    </w:p>
    <w:p w14:paraId="75E6CC72"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28 – LT/1/05/0220/001</w:t>
      </w:r>
    </w:p>
    <w:p w14:paraId="323E2C73" w14:textId="77777777" w:rsidR="00F55783" w:rsidRPr="00451B67" w:rsidRDefault="00F55783" w:rsidP="00F55783">
      <w:pPr>
        <w:spacing w:after="0" w:line="240" w:lineRule="auto"/>
        <w:rPr>
          <w:rFonts w:ascii="Times New Roman" w:hAnsi="Times New Roman"/>
        </w:rPr>
      </w:pPr>
      <w:r w:rsidRPr="00451B67">
        <w:rPr>
          <w:rFonts w:ascii="Times New Roman" w:eastAsia="Calibri" w:hAnsi="Times New Roman" w:cs="Times New Roman"/>
          <w:highlight w:val="lightGray"/>
          <w:lang w:eastAsia="lt-LT"/>
        </w:rPr>
        <w:t>N3 × 28</w:t>
      </w:r>
      <w:r w:rsidRPr="00451B67">
        <w:rPr>
          <w:rFonts w:ascii="Times New Roman" w:hAnsi="Times New Roman"/>
          <w:highlight w:val="lightGray"/>
        </w:rPr>
        <w:t xml:space="preserve"> – LT/1/05/0220/002</w:t>
      </w:r>
    </w:p>
    <w:p w14:paraId="163BF526" w14:textId="77777777" w:rsidR="00F55783" w:rsidRPr="00451B67" w:rsidRDefault="00F55783" w:rsidP="00F55783">
      <w:pPr>
        <w:spacing w:after="0" w:line="240" w:lineRule="auto"/>
        <w:rPr>
          <w:rFonts w:ascii="Times New Roman" w:hAnsi="Times New Roman"/>
        </w:rPr>
      </w:pPr>
    </w:p>
    <w:p w14:paraId="15385D38" w14:textId="77777777" w:rsidR="00F55783" w:rsidRPr="00451B67" w:rsidRDefault="00F55783" w:rsidP="00F55783">
      <w:pPr>
        <w:spacing w:after="0" w:line="240" w:lineRule="auto"/>
        <w:rPr>
          <w:rFonts w:ascii="Times New Roman" w:hAnsi="Times New Roman"/>
        </w:rPr>
      </w:pPr>
    </w:p>
    <w:p w14:paraId="2E5CD97A"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13.</w:t>
      </w:r>
      <w:r w:rsidRPr="00451B67">
        <w:rPr>
          <w:rFonts w:ascii="Times New Roman" w:hAnsi="Times New Roman"/>
          <w:b/>
        </w:rPr>
        <w:tab/>
        <w:t>SERIJOS NUMERIS</w:t>
      </w:r>
    </w:p>
    <w:p w14:paraId="3B0FF6A3" w14:textId="77777777" w:rsidR="00F55783" w:rsidRPr="00451B67" w:rsidRDefault="00F55783" w:rsidP="00F55783">
      <w:pPr>
        <w:spacing w:after="0" w:line="240" w:lineRule="auto"/>
        <w:rPr>
          <w:rFonts w:ascii="Times New Roman" w:hAnsi="Times New Roman"/>
        </w:rPr>
      </w:pPr>
    </w:p>
    <w:p w14:paraId="6E759278" w14:textId="77777777" w:rsidR="00F55783" w:rsidRPr="00451B67" w:rsidRDefault="00F55783" w:rsidP="00F55783">
      <w:pPr>
        <w:spacing w:after="0" w:line="240" w:lineRule="auto"/>
        <w:rPr>
          <w:rFonts w:ascii="Times New Roman" w:hAnsi="Times New Roman"/>
        </w:rPr>
      </w:pPr>
      <w:r>
        <w:rPr>
          <w:rFonts w:ascii="Times New Roman" w:hAnsi="Times New Roman"/>
        </w:rPr>
        <w:t>Lot</w:t>
      </w:r>
      <w:r w:rsidRPr="00451B67">
        <w:rPr>
          <w:rFonts w:ascii="Times New Roman" w:hAnsi="Times New Roman"/>
        </w:rPr>
        <w:t xml:space="preserve"> {numeris}</w:t>
      </w:r>
    </w:p>
    <w:p w14:paraId="2F80FBD5" w14:textId="77777777" w:rsidR="00F55783" w:rsidRPr="00451B67" w:rsidRDefault="00F55783" w:rsidP="00F55783">
      <w:pPr>
        <w:spacing w:after="0" w:line="240" w:lineRule="auto"/>
        <w:rPr>
          <w:rFonts w:ascii="Times New Roman" w:hAnsi="Times New Roman"/>
        </w:rPr>
      </w:pPr>
    </w:p>
    <w:p w14:paraId="0249E623" w14:textId="77777777" w:rsidR="00F55783" w:rsidRPr="00451B67" w:rsidRDefault="00F55783" w:rsidP="00F55783">
      <w:pPr>
        <w:spacing w:after="0" w:line="240" w:lineRule="auto"/>
        <w:rPr>
          <w:rFonts w:ascii="Times New Roman" w:hAnsi="Times New Roman"/>
        </w:rPr>
      </w:pPr>
    </w:p>
    <w:p w14:paraId="680E7254"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14.</w:t>
      </w:r>
      <w:r w:rsidRPr="00451B67">
        <w:rPr>
          <w:rFonts w:ascii="Times New Roman" w:hAnsi="Times New Roman"/>
          <w:b/>
        </w:rPr>
        <w:tab/>
        <w:t>PARDAVIMO (IŠDAVIMO) TVARKA</w:t>
      </w:r>
    </w:p>
    <w:p w14:paraId="0D44E167" w14:textId="77777777" w:rsidR="00F55783" w:rsidRPr="00451B67" w:rsidRDefault="00F55783" w:rsidP="00F55783">
      <w:pPr>
        <w:spacing w:after="0" w:line="240" w:lineRule="auto"/>
        <w:rPr>
          <w:rFonts w:ascii="Times New Roman" w:hAnsi="Times New Roman"/>
        </w:rPr>
      </w:pPr>
    </w:p>
    <w:p w14:paraId="2687F19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Receptinis vaistas.</w:t>
      </w:r>
    </w:p>
    <w:p w14:paraId="484B8758" w14:textId="77777777" w:rsidR="00F55783" w:rsidRPr="00451B67" w:rsidRDefault="00F55783" w:rsidP="00F55783">
      <w:pPr>
        <w:spacing w:after="0" w:line="240" w:lineRule="auto"/>
        <w:rPr>
          <w:rFonts w:ascii="Times New Roman" w:hAnsi="Times New Roman"/>
        </w:rPr>
      </w:pPr>
    </w:p>
    <w:p w14:paraId="149406E0" w14:textId="77777777" w:rsidR="00F55783" w:rsidRPr="00451B67" w:rsidRDefault="00F55783" w:rsidP="00F55783">
      <w:pPr>
        <w:spacing w:after="0" w:line="240" w:lineRule="auto"/>
        <w:rPr>
          <w:rFonts w:ascii="Times New Roman" w:hAnsi="Times New Roman"/>
        </w:rPr>
      </w:pPr>
    </w:p>
    <w:p w14:paraId="0DD872EE"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15.</w:t>
      </w:r>
      <w:r w:rsidRPr="00451B67">
        <w:rPr>
          <w:rFonts w:ascii="Times New Roman" w:hAnsi="Times New Roman"/>
          <w:b/>
        </w:rPr>
        <w:tab/>
        <w:t>VARTOJIMO INSTRUKCIJA</w:t>
      </w:r>
    </w:p>
    <w:p w14:paraId="43BDC6BD" w14:textId="77777777" w:rsidR="00F55783" w:rsidRPr="00451B67" w:rsidRDefault="00F55783" w:rsidP="00F55783">
      <w:pPr>
        <w:spacing w:after="0" w:line="240" w:lineRule="auto"/>
        <w:rPr>
          <w:rFonts w:ascii="Times New Roman" w:hAnsi="Times New Roman"/>
        </w:rPr>
      </w:pPr>
    </w:p>
    <w:p w14:paraId="627E15ED" w14:textId="77777777" w:rsidR="00F55783" w:rsidRPr="00451B67" w:rsidRDefault="00F55783" w:rsidP="00F55783">
      <w:pPr>
        <w:spacing w:after="0" w:line="240" w:lineRule="auto"/>
        <w:rPr>
          <w:rFonts w:ascii="Times New Roman" w:hAnsi="Times New Roman"/>
        </w:rPr>
      </w:pPr>
    </w:p>
    <w:p w14:paraId="1A1C1A10"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16.</w:t>
      </w:r>
      <w:r w:rsidRPr="00451B67">
        <w:rPr>
          <w:rFonts w:ascii="Times New Roman" w:hAnsi="Times New Roman"/>
          <w:b/>
        </w:rPr>
        <w:tab/>
        <w:t>INFORMACIJA BRAILIO RAŠTU</w:t>
      </w:r>
    </w:p>
    <w:p w14:paraId="4320A00B" w14:textId="77777777" w:rsidR="00F55783" w:rsidRPr="00451B67" w:rsidRDefault="00F55783" w:rsidP="00F55783">
      <w:pPr>
        <w:spacing w:after="0" w:line="240" w:lineRule="auto"/>
        <w:rPr>
          <w:rFonts w:ascii="Times New Roman" w:hAnsi="Times New Roman"/>
        </w:rPr>
      </w:pPr>
    </w:p>
    <w:p w14:paraId="55A8A3BB" w14:textId="77777777" w:rsidR="00F55783"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p>
    <w:p w14:paraId="419E1FB0" w14:textId="77777777" w:rsidR="00F55783" w:rsidRDefault="00F55783" w:rsidP="00F55783">
      <w:pPr>
        <w:spacing w:after="0" w:line="240" w:lineRule="auto"/>
        <w:rPr>
          <w:rFonts w:ascii="Times New Roman" w:hAnsi="Times New Roman"/>
        </w:rPr>
      </w:pPr>
    </w:p>
    <w:p w14:paraId="6A328C36" w14:textId="77777777" w:rsidR="00F55783" w:rsidRPr="00C254F8" w:rsidRDefault="00F55783" w:rsidP="00F55783">
      <w:pPr>
        <w:tabs>
          <w:tab w:val="left" w:pos="567"/>
        </w:tabs>
        <w:spacing w:after="0" w:line="240" w:lineRule="auto"/>
        <w:rPr>
          <w:rFonts w:ascii="Times New Roman" w:eastAsia="Calibri" w:hAnsi="Times New Roman" w:cs="Times New Roman"/>
          <w:shd w:val="clear" w:color="auto" w:fill="CCCCCC"/>
        </w:rPr>
      </w:pPr>
    </w:p>
    <w:p w14:paraId="3039D553" w14:textId="77777777" w:rsidR="00F55783" w:rsidRPr="00C254F8" w:rsidRDefault="00F55783" w:rsidP="00F55783">
      <w:pPr>
        <w:keepNext/>
        <w:numPr>
          <w:ilvl w:val="0"/>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i/>
          <w:szCs w:val="20"/>
          <w:lang w:eastAsia="lt-LT" w:bidi="lt-LT"/>
        </w:rPr>
      </w:pPr>
      <w:r w:rsidRPr="00C254F8">
        <w:rPr>
          <w:rFonts w:ascii="Times New Roman" w:eastAsia="Times New Roman" w:hAnsi="Times New Roman" w:cs="Times New Roman"/>
          <w:b/>
          <w:szCs w:val="20"/>
          <w:lang w:eastAsia="lt-LT" w:bidi="lt-LT"/>
        </w:rPr>
        <w:t>UNIKALUS IDENTIFIKATORIUS – 2D BRŪKŠNINIS KODAS</w:t>
      </w:r>
    </w:p>
    <w:p w14:paraId="35B9A599" w14:textId="77777777" w:rsidR="00F55783" w:rsidRPr="00C254F8" w:rsidRDefault="00F55783" w:rsidP="00F55783">
      <w:pPr>
        <w:spacing w:after="0" w:line="240" w:lineRule="auto"/>
        <w:rPr>
          <w:rFonts w:ascii="Times New Roman" w:eastAsia="Times New Roman" w:hAnsi="Times New Roman" w:cs="Times New Roman"/>
          <w:szCs w:val="20"/>
          <w:lang w:eastAsia="lt-LT" w:bidi="lt-LT"/>
        </w:rPr>
      </w:pPr>
    </w:p>
    <w:p w14:paraId="2E12AD42" w14:textId="77777777" w:rsidR="00F55783" w:rsidRPr="00C254F8" w:rsidRDefault="00F55783" w:rsidP="00F55783">
      <w:pPr>
        <w:spacing w:after="0" w:line="240" w:lineRule="auto"/>
        <w:rPr>
          <w:rFonts w:ascii="Times New Roman" w:eastAsia="Calibri" w:hAnsi="Times New Roman" w:cs="Times New Roman"/>
          <w:highlight w:val="lightGray"/>
        </w:rPr>
      </w:pPr>
      <w:r w:rsidRPr="00C254F8">
        <w:rPr>
          <w:rFonts w:ascii="Times New Roman" w:eastAsia="Calibri" w:hAnsi="Times New Roman" w:cs="Times New Roman"/>
          <w:highlight w:val="lightGray"/>
        </w:rPr>
        <w:t>2D brūkšninis kodas su nurodytu unikaliu identifikatoriumi.</w:t>
      </w:r>
    </w:p>
    <w:p w14:paraId="1D8D8C2E" w14:textId="77777777" w:rsidR="00F55783" w:rsidRPr="00C254F8" w:rsidRDefault="00F55783" w:rsidP="00F55783">
      <w:pPr>
        <w:spacing w:after="0" w:line="240" w:lineRule="auto"/>
        <w:rPr>
          <w:rFonts w:ascii="Times New Roman" w:eastAsia="Times New Roman" w:hAnsi="Times New Roman" w:cs="Times New Roman"/>
          <w:szCs w:val="20"/>
          <w:lang w:eastAsia="lt-LT" w:bidi="lt-LT"/>
        </w:rPr>
      </w:pPr>
    </w:p>
    <w:p w14:paraId="5A4773F6" w14:textId="77777777" w:rsidR="00F55783" w:rsidRPr="00C254F8" w:rsidRDefault="00F55783" w:rsidP="00F55783">
      <w:pPr>
        <w:spacing w:after="0" w:line="240" w:lineRule="auto"/>
        <w:rPr>
          <w:rFonts w:ascii="Times New Roman" w:eastAsia="Times New Roman" w:hAnsi="Times New Roman" w:cs="Times New Roman"/>
          <w:szCs w:val="20"/>
          <w:lang w:eastAsia="lt-LT" w:bidi="lt-LT"/>
        </w:rPr>
      </w:pPr>
    </w:p>
    <w:p w14:paraId="02388780" w14:textId="77777777" w:rsidR="00F55783" w:rsidRPr="00C254F8" w:rsidRDefault="00F55783" w:rsidP="00F55783">
      <w:pPr>
        <w:keepNext/>
        <w:numPr>
          <w:ilvl w:val="0"/>
          <w:numId w:val="32"/>
        </w:numPr>
        <w:pBdr>
          <w:top w:val="single" w:sz="4" w:space="1" w:color="auto"/>
          <w:left w:val="single" w:sz="4" w:space="4" w:color="auto"/>
          <w:bottom w:val="single" w:sz="4" w:space="1" w:color="auto"/>
          <w:right w:val="single" w:sz="4" w:space="4" w:color="auto"/>
        </w:pBdr>
        <w:tabs>
          <w:tab w:val="left" w:pos="0"/>
          <w:tab w:val="left" w:pos="630"/>
        </w:tabs>
        <w:spacing w:after="0" w:line="240" w:lineRule="auto"/>
        <w:ind w:left="0" w:firstLine="0"/>
        <w:contextualSpacing/>
        <w:outlineLvl w:val="0"/>
        <w:rPr>
          <w:rFonts w:ascii="Times New Roman" w:eastAsia="Times New Roman" w:hAnsi="Times New Roman" w:cs="Times New Roman"/>
          <w:i/>
          <w:szCs w:val="20"/>
          <w:lang w:eastAsia="lt-LT" w:bidi="lt-LT"/>
        </w:rPr>
      </w:pPr>
      <w:r w:rsidRPr="00C254F8">
        <w:rPr>
          <w:rFonts w:ascii="Times New Roman" w:eastAsia="Times New Roman" w:hAnsi="Times New Roman" w:cs="Times New Roman"/>
          <w:b/>
          <w:szCs w:val="20"/>
          <w:lang w:eastAsia="lt-LT" w:bidi="lt-LT"/>
        </w:rPr>
        <w:t>UNIKALUS IDENTIFIKATORIUS – ŽMONĖMS SUPRANTAMI DUOMENYS</w:t>
      </w:r>
    </w:p>
    <w:p w14:paraId="4DB2F8E4" w14:textId="77777777" w:rsidR="00F55783" w:rsidRPr="00C254F8" w:rsidRDefault="00F55783" w:rsidP="00F55783">
      <w:pPr>
        <w:spacing w:after="0" w:line="240" w:lineRule="auto"/>
        <w:rPr>
          <w:rFonts w:ascii="Times New Roman" w:eastAsia="Times New Roman" w:hAnsi="Times New Roman" w:cs="Times New Roman"/>
          <w:szCs w:val="20"/>
          <w:lang w:eastAsia="lt-LT" w:bidi="lt-LT"/>
        </w:rPr>
      </w:pPr>
    </w:p>
    <w:p w14:paraId="66030FEE" w14:textId="77777777" w:rsidR="00F55783" w:rsidRPr="00C254F8" w:rsidRDefault="00F55783" w:rsidP="00F55783">
      <w:pPr>
        <w:tabs>
          <w:tab w:val="left" w:pos="567"/>
        </w:tabs>
        <w:spacing w:after="0" w:line="260" w:lineRule="exact"/>
        <w:rPr>
          <w:rFonts w:ascii="Times New Roman" w:eastAsia="Times New Roman" w:hAnsi="Times New Roman" w:cs="Times New Roman"/>
          <w:color w:val="008000"/>
          <w:lang w:eastAsia="lt-LT" w:bidi="lt-LT"/>
        </w:rPr>
      </w:pPr>
      <w:r w:rsidRPr="00C254F8">
        <w:rPr>
          <w:rFonts w:ascii="Times New Roman" w:eastAsia="Times New Roman" w:hAnsi="Times New Roman" w:cs="Times New Roman"/>
          <w:szCs w:val="20"/>
          <w:lang w:eastAsia="lt-LT" w:bidi="lt-LT"/>
        </w:rPr>
        <w:t>PC:</w:t>
      </w:r>
      <w:r>
        <w:rPr>
          <w:rFonts w:ascii="Times New Roman" w:eastAsia="Times New Roman" w:hAnsi="Times New Roman" w:cs="Times New Roman"/>
          <w:szCs w:val="20"/>
          <w:lang w:eastAsia="lt-LT" w:bidi="lt-LT"/>
        </w:rPr>
        <w:t xml:space="preserve"> {numeris}</w:t>
      </w:r>
    </w:p>
    <w:p w14:paraId="1E870AC9" w14:textId="77777777" w:rsidR="00F55783" w:rsidRPr="00C254F8" w:rsidRDefault="00F55783" w:rsidP="00F55783">
      <w:pPr>
        <w:tabs>
          <w:tab w:val="left" w:pos="567"/>
        </w:tabs>
        <w:spacing w:after="0" w:line="260" w:lineRule="exact"/>
        <w:rPr>
          <w:rFonts w:ascii="Times New Roman" w:eastAsia="Times New Roman" w:hAnsi="Times New Roman" w:cs="Times New Roman"/>
          <w:lang w:eastAsia="lt-LT" w:bidi="lt-LT"/>
        </w:rPr>
      </w:pPr>
      <w:r w:rsidRPr="00C254F8">
        <w:rPr>
          <w:rFonts w:ascii="Times New Roman" w:eastAsia="Times New Roman" w:hAnsi="Times New Roman" w:cs="Times New Roman"/>
          <w:szCs w:val="20"/>
          <w:lang w:eastAsia="lt-LT" w:bidi="lt-LT"/>
        </w:rPr>
        <w:t>SN:</w:t>
      </w:r>
      <w:r>
        <w:rPr>
          <w:rFonts w:ascii="Times New Roman" w:eastAsia="Times New Roman" w:hAnsi="Times New Roman" w:cs="Times New Roman"/>
          <w:szCs w:val="20"/>
          <w:lang w:eastAsia="lt-LT" w:bidi="lt-LT"/>
        </w:rPr>
        <w:t xml:space="preserve"> {numeris}</w:t>
      </w:r>
    </w:p>
    <w:p w14:paraId="3DB57505" w14:textId="77777777" w:rsidR="00F55783" w:rsidRPr="00446CC1" w:rsidRDefault="00F55783" w:rsidP="00446CC1">
      <w:pPr>
        <w:spacing w:after="0" w:line="240" w:lineRule="auto"/>
        <w:rPr>
          <w:rFonts w:ascii="Times New Roman" w:eastAsia="Calibri" w:hAnsi="Times New Roman" w:cs="Times New Roman"/>
          <w:highlight w:val="lightGray"/>
        </w:rPr>
      </w:pPr>
      <w:r w:rsidRPr="00446CC1">
        <w:rPr>
          <w:rFonts w:ascii="Times New Roman" w:eastAsia="Calibri" w:hAnsi="Times New Roman" w:cs="Times New Roman"/>
          <w:highlight w:val="lightGray"/>
        </w:rPr>
        <w:t>NN: {numeris}</w:t>
      </w:r>
    </w:p>
    <w:p w14:paraId="75571CE6" w14:textId="77777777" w:rsidR="00F55783" w:rsidRPr="00451B67" w:rsidRDefault="00F55783" w:rsidP="00F55783">
      <w:pPr>
        <w:tabs>
          <w:tab w:val="left" w:pos="567"/>
        </w:tabs>
        <w:spacing w:after="0" w:line="260" w:lineRule="exact"/>
        <w:rPr>
          <w:rFonts w:ascii="Times New Roman" w:hAnsi="Times New Roman"/>
        </w:rPr>
      </w:pPr>
    </w:p>
    <w:p w14:paraId="29FCACD3"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br w:type="page"/>
      </w:r>
    </w:p>
    <w:p w14:paraId="5D7EEB80"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lastRenderedPageBreak/>
        <w:t xml:space="preserve">MINIMALI </w:t>
      </w:r>
      <w:r w:rsidRPr="00451B67">
        <w:rPr>
          <w:rFonts w:ascii="Times New Roman" w:hAnsi="Times New Roman"/>
          <w:b/>
          <w:caps/>
        </w:rPr>
        <w:t xml:space="preserve">informacija ant </w:t>
      </w:r>
      <w:r w:rsidRPr="00451B67">
        <w:rPr>
          <w:rFonts w:ascii="Times New Roman" w:hAnsi="Times New Roman"/>
          <w:b/>
        </w:rPr>
        <w:t>LIZDINIŲ PLOKŠTELIŲ ARBA DVISLUOKSNIŲ JUOSTELIŲ</w:t>
      </w:r>
    </w:p>
    <w:p w14:paraId="691D66F6"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2803E6ED"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LIZDINĖ PLOKŠTELĖ</w:t>
      </w:r>
    </w:p>
    <w:p w14:paraId="38BED9BB" w14:textId="77777777" w:rsidR="00F55783" w:rsidRPr="00451B67" w:rsidRDefault="00F55783" w:rsidP="00F55783">
      <w:pPr>
        <w:spacing w:after="0" w:line="240" w:lineRule="auto"/>
        <w:rPr>
          <w:rFonts w:ascii="Times New Roman" w:hAnsi="Times New Roman"/>
        </w:rPr>
      </w:pPr>
    </w:p>
    <w:p w14:paraId="0CB3A74A" w14:textId="77777777" w:rsidR="00F55783" w:rsidRPr="00451B67" w:rsidRDefault="00F55783" w:rsidP="00F55783">
      <w:pPr>
        <w:spacing w:after="0" w:line="240" w:lineRule="auto"/>
        <w:rPr>
          <w:rFonts w:ascii="Times New Roman" w:hAnsi="Times New Roman"/>
        </w:rPr>
      </w:pPr>
    </w:p>
    <w:p w14:paraId="632578E1"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1.</w:t>
      </w:r>
      <w:r w:rsidRPr="00451B67">
        <w:rPr>
          <w:rFonts w:ascii="Times New Roman" w:hAnsi="Times New Roman"/>
          <w:b/>
        </w:rPr>
        <w:tab/>
        <w:t>VAISTINIO PREPARATO PAVADINIMAS</w:t>
      </w:r>
    </w:p>
    <w:p w14:paraId="2F9B3604" w14:textId="77777777" w:rsidR="00F55783" w:rsidRPr="00451B67" w:rsidRDefault="00F55783" w:rsidP="00F55783">
      <w:pPr>
        <w:spacing w:after="0" w:line="240" w:lineRule="auto"/>
        <w:rPr>
          <w:rFonts w:ascii="Times New Roman" w:hAnsi="Times New Roman"/>
        </w:rPr>
      </w:pPr>
    </w:p>
    <w:p w14:paraId="70740EF7" w14:textId="77777777" w:rsidR="00F55783" w:rsidRPr="00451B67" w:rsidRDefault="00F55783" w:rsidP="00F55783">
      <w:pPr>
        <w:spacing w:after="0" w:line="240" w:lineRule="auto"/>
        <w:ind w:left="567" w:hanging="567"/>
        <w:jc w:val="both"/>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1 mg/2 mg plėvele dengtos tabletės</w:t>
      </w:r>
    </w:p>
    <w:p w14:paraId="2F6F1FEE" w14:textId="1C5021FB"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Estradiolum</w:t>
      </w:r>
      <w:proofErr w:type="spellEnd"/>
      <w:r w:rsidRPr="00451B67">
        <w:rPr>
          <w:rFonts w:ascii="Times New Roman" w:hAnsi="Times New Roman"/>
        </w:rPr>
        <w:t>/</w:t>
      </w:r>
      <w:proofErr w:type="spellStart"/>
      <w:r w:rsidRPr="00451B67">
        <w:rPr>
          <w:rFonts w:ascii="Times New Roman" w:hAnsi="Times New Roman"/>
        </w:rPr>
        <w:t>Drospirenonum</w:t>
      </w:r>
      <w:proofErr w:type="spellEnd"/>
    </w:p>
    <w:p w14:paraId="5528AD39" w14:textId="77777777" w:rsidR="00F55783" w:rsidRPr="00451B67" w:rsidRDefault="00F55783" w:rsidP="00F55783">
      <w:pPr>
        <w:spacing w:after="0" w:line="240" w:lineRule="auto"/>
        <w:rPr>
          <w:rFonts w:ascii="Times New Roman" w:hAnsi="Times New Roman"/>
        </w:rPr>
      </w:pPr>
    </w:p>
    <w:p w14:paraId="148A53A7" w14:textId="77777777" w:rsidR="00F55783" w:rsidRPr="00451B67" w:rsidRDefault="00F55783" w:rsidP="00F55783">
      <w:pPr>
        <w:spacing w:after="0" w:line="240" w:lineRule="auto"/>
        <w:rPr>
          <w:rFonts w:ascii="Times New Roman" w:hAnsi="Times New Roman"/>
        </w:rPr>
      </w:pPr>
    </w:p>
    <w:p w14:paraId="19B7EF62"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2.</w:t>
      </w:r>
      <w:r w:rsidRPr="00451B67">
        <w:rPr>
          <w:rFonts w:ascii="Times New Roman" w:hAnsi="Times New Roman"/>
          <w:b/>
        </w:rPr>
        <w:tab/>
        <w:t>REGISTRUOTOJO PAVADINIMAS</w:t>
      </w:r>
    </w:p>
    <w:p w14:paraId="4067418B" w14:textId="77777777" w:rsidR="00F55783" w:rsidRPr="00451B67" w:rsidRDefault="00F55783" w:rsidP="00F55783">
      <w:pPr>
        <w:spacing w:after="0" w:line="240" w:lineRule="auto"/>
        <w:rPr>
          <w:rFonts w:ascii="Times New Roman" w:hAnsi="Times New Roman"/>
        </w:rPr>
      </w:pPr>
    </w:p>
    <w:p w14:paraId="544A3B26" w14:textId="77777777" w:rsidR="00F55783" w:rsidRPr="00451B67" w:rsidRDefault="00F55783" w:rsidP="00F55783">
      <w:pPr>
        <w:spacing w:after="0" w:line="240" w:lineRule="auto"/>
        <w:ind w:left="567" w:hanging="567"/>
        <w:jc w:val="both"/>
        <w:rPr>
          <w:rFonts w:ascii="Times New Roman" w:hAnsi="Times New Roman"/>
        </w:rPr>
      </w:pPr>
      <w:r w:rsidRPr="00451B67">
        <w:rPr>
          <w:rFonts w:ascii="Times New Roman" w:hAnsi="Times New Roman"/>
        </w:rPr>
        <w:t>[Bayer logotipas]</w:t>
      </w:r>
    </w:p>
    <w:p w14:paraId="3ECC0FD9" w14:textId="77777777" w:rsidR="00F55783" w:rsidRPr="00451B67" w:rsidRDefault="00F55783" w:rsidP="00F55783">
      <w:pPr>
        <w:spacing w:after="0" w:line="240" w:lineRule="auto"/>
        <w:rPr>
          <w:rFonts w:ascii="Times New Roman" w:hAnsi="Times New Roman"/>
        </w:rPr>
      </w:pPr>
    </w:p>
    <w:p w14:paraId="3588D904" w14:textId="77777777" w:rsidR="00F55783" w:rsidRPr="00451B67" w:rsidRDefault="00F55783" w:rsidP="00F55783">
      <w:pPr>
        <w:spacing w:after="0" w:line="240" w:lineRule="auto"/>
        <w:rPr>
          <w:rFonts w:ascii="Times New Roman" w:hAnsi="Times New Roman"/>
        </w:rPr>
      </w:pPr>
    </w:p>
    <w:p w14:paraId="5DFA387B"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3.</w:t>
      </w:r>
      <w:r w:rsidRPr="00451B67">
        <w:rPr>
          <w:rFonts w:ascii="Times New Roman" w:hAnsi="Times New Roman"/>
          <w:b/>
        </w:rPr>
        <w:tab/>
        <w:t>TINKAMUMO LAIKAS</w:t>
      </w:r>
    </w:p>
    <w:p w14:paraId="6355B234" w14:textId="77777777" w:rsidR="00F55783" w:rsidRPr="00451B67" w:rsidRDefault="00F55783" w:rsidP="00F55783">
      <w:pPr>
        <w:spacing w:after="0" w:line="240" w:lineRule="auto"/>
        <w:rPr>
          <w:rFonts w:ascii="Times New Roman" w:hAnsi="Times New Roman"/>
        </w:rPr>
      </w:pPr>
    </w:p>
    <w:p w14:paraId="69A267D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EXP {mm/MMMM} [mėnuo, metai]</w:t>
      </w:r>
    </w:p>
    <w:p w14:paraId="16762249" w14:textId="77777777" w:rsidR="00F55783" w:rsidRPr="00451B67" w:rsidRDefault="00F55783" w:rsidP="00F55783">
      <w:pPr>
        <w:spacing w:after="0" w:line="240" w:lineRule="auto"/>
        <w:rPr>
          <w:rFonts w:ascii="Times New Roman" w:hAnsi="Times New Roman"/>
        </w:rPr>
      </w:pPr>
    </w:p>
    <w:p w14:paraId="4D0DFE12" w14:textId="77777777" w:rsidR="00F55783" w:rsidRPr="00451B67" w:rsidRDefault="00F55783" w:rsidP="00F55783">
      <w:pPr>
        <w:spacing w:after="0" w:line="240" w:lineRule="auto"/>
        <w:rPr>
          <w:rFonts w:ascii="Times New Roman" w:hAnsi="Times New Roman"/>
        </w:rPr>
      </w:pPr>
    </w:p>
    <w:p w14:paraId="2CD8D12E"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4.</w:t>
      </w:r>
      <w:r w:rsidRPr="00451B67">
        <w:rPr>
          <w:rFonts w:ascii="Times New Roman" w:hAnsi="Times New Roman"/>
          <w:b/>
        </w:rPr>
        <w:tab/>
        <w:t>SERIJOS NUMERIS</w:t>
      </w:r>
    </w:p>
    <w:p w14:paraId="14DDA6FB" w14:textId="77777777" w:rsidR="00F55783" w:rsidRPr="00451B67" w:rsidRDefault="00F55783" w:rsidP="00F55783">
      <w:pPr>
        <w:spacing w:after="0" w:line="240" w:lineRule="auto"/>
        <w:rPr>
          <w:rFonts w:ascii="Times New Roman" w:hAnsi="Times New Roman"/>
        </w:rPr>
      </w:pPr>
    </w:p>
    <w:p w14:paraId="165BB9C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Lot {numeris}</w:t>
      </w:r>
    </w:p>
    <w:p w14:paraId="57F31C40" w14:textId="77777777" w:rsidR="00F55783" w:rsidRPr="00451B67" w:rsidRDefault="00F55783" w:rsidP="00F55783">
      <w:pPr>
        <w:spacing w:after="0" w:line="240" w:lineRule="auto"/>
        <w:rPr>
          <w:rFonts w:ascii="Times New Roman" w:hAnsi="Times New Roman"/>
        </w:rPr>
      </w:pPr>
    </w:p>
    <w:p w14:paraId="248FA0FD" w14:textId="77777777" w:rsidR="00F55783" w:rsidRPr="00451B67" w:rsidRDefault="00F55783" w:rsidP="00F55783">
      <w:pPr>
        <w:spacing w:after="0" w:line="240" w:lineRule="auto"/>
        <w:rPr>
          <w:rFonts w:ascii="Times New Roman" w:hAnsi="Times New Roman"/>
        </w:rPr>
      </w:pPr>
    </w:p>
    <w:p w14:paraId="351FC64E" w14:textId="77777777" w:rsidR="00F55783" w:rsidRPr="00451B67" w:rsidRDefault="00F55783" w:rsidP="00F557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51B67">
        <w:rPr>
          <w:rFonts w:ascii="Times New Roman" w:hAnsi="Times New Roman"/>
          <w:b/>
        </w:rPr>
        <w:t>5.</w:t>
      </w:r>
      <w:r w:rsidRPr="00451B67">
        <w:rPr>
          <w:rFonts w:ascii="Times New Roman" w:hAnsi="Times New Roman"/>
          <w:b/>
        </w:rPr>
        <w:tab/>
        <w:t>KITA</w:t>
      </w:r>
    </w:p>
    <w:p w14:paraId="1F076140" w14:textId="77777777" w:rsidR="00F55783" w:rsidRPr="00451B67" w:rsidRDefault="00F55783" w:rsidP="00F55783">
      <w:pPr>
        <w:spacing w:after="0" w:line="240" w:lineRule="auto"/>
        <w:rPr>
          <w:rFonts w:ascii="Times New Roman" w:hAnsi="Times New Roman"/>
        </w:rPr>
      </w:pPr>
    </w:p>
    <w:p w14:paraId="792A8F97"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Pr</w:t>
      </w:r>
      <w:proofErr w:type="spellEnd"/>
      <w:r w:rsidRPr="00451B67">
        <w:rPr>
          <w:rFonts w:ascii="Times New Roman" w:hAnsi="Times New Roman"/>
        </w:rPr>
        <w:t>, A, T, K, P, Š, S</w:t>
      </w:r>
    </w:p>
    <w:p w14:paraId="70D38EA9" w14:textId="77777777" w:rsidR="00F55783" w:rsidRPr="00451B67" w:rsidRDefault="00F55783" w:rsidP="00F55783">
      <w:pPr>
        <w:spacing w:after="0" w:line="240" w:lineRule="auto"/>
        <w:rPr>
          <w:rFonts w:ascii="Times New Roman" w:hAnsi="Times New Roman"/>
        </w:rPr>
      </w:pPr>
    </w:p>
    <w:p w14:paraId="7F14DE81" w14:textId="77777777" w:rsidR="00F55783" w:rsidRPr="00451B67" w:rsidRDefault="00F55783" w:rsidP="00F55783">
      <w:pPr>
        <w:spacing w:after="0" w:line="240" w:lineRule="auto"/>
        <w:rPr>
          <w:rFonts w:ascii="Times New Roman" w:hAnsi="Times New Roman"/>
        </w:rPr>
      </w:pPr>
    </w:p>
    <w:p w14:paraId="5EA8F778" w14:textId="77777777" w:rsidR="00F55783" w:rsidRPr="00451B67" w:rsidRDefault="00F55783" w:rsidP="00F55783">
      <w:pPr>
        <w:spacing w:after="0" w:line="240" w:lineRule="auto"/>
        <w:rPr>
          <w:rFonts w:ascii="Times New Roman" w:hAnsi="Times New Roman"/>
        </w:rPr>
      </w:pPr>
    </w:p>
    <w:p w14:paraId="132A9322" w14:textId="77777777" w:rsidR="00F55783" w:rsidRPr="00451B67" w:rsidRDefault="00F55783" w:rsidP="00F55783">
      <w:pPr>
        <w:spacing w:after="0" w:line="240" w:lineRule="auto"/>
        <w:rPr>
          <w:rFonts w:ascii="Times New Roman" w:hAnsi="Times New Roman"/>
        </w:rPr>
      </w:pPr>
    </w:p>
    <w:p w14:paraId="635B3F57" w14:textId="77777777" w:rsidR="00F55783" w:rsidRPr="00451B67" w:rsidRDefault="00F55783" w:rsidP="00F55783">
      <w:pPr>
        <w:spacing w:after="0" w:line="240" w:lineRule="auto"/>
        <w:rPr>
          <w:rFonts w:ascii="Times New Roman" w:hAnsi="Times New Roman"/>
        </w:rPr>
      </w:pPr>
    </w:p>
    <w:p w14:paraId="3E99CB17" w14:textId="77777777" w:rsidR="00F55783" w:rsidRPr="00451B67" w:rsidRDefault="00F55783" w:rsidP="00F55783">
      <w:pPr>
        <w:spacing w:after="0" w:line="240" w:lineRule="auto"/>
        <w:rPr>
          <w:rFonts w:ascii="Times New Roman" w:hAnsi="Times New Roman"/>
        </w:rPr>
      </w:pPr>
    </w:p>
    <w:p w14:paraId="2D110D12" w14:textId="77777777" w:rsidR="00F55783" w:rsidRPr="00451B67" w:rsidRDefault="00F55783" w:rsidP="00F55783">
      <w:pPr>
        <w:spacing w:after="0" w:line="240" w:lineRule="auto"/>
        <w:rPr>
          <w:rFonts w:ascii="Times New Roman" w:hAnsi="Times New Roman"/>
        </w:rPr>
      </w:pPr>
    </w:p>
    <w:p w14:paraId="022F2B9B" w14:textId="77777777" w:rsidR="00F55783" w:rsidRPr="00451B67" w:rsidRDefault="00F55783" w:rsidP="00F55783">
      <w:pPr>
        <w:spacing w:after="0" w:line="240" w:lineRule="auto"/>
        <w:rPr>
          <w:rFonts w:ascii="Times New Roman" w:hAnsi="Times New Roman"/>
        </w:rPr>
      </w:pPr>
    </w:p>
    <w:p w14:paraId="66A89865" w14:textId="77777777" w:rsidR="00F55783" w:rsidRPr="00451B67" w:rsidRDefault="00F55783" w:rsidP="00F55783">
      <w:pPr>
        <w:spacing w:after="0" w:line="240" w:lineRule="auto"/>
        <w:rPr>
          <w:rFonts w:ascii="Times New Roman" w:hAnsi="Times New Roman"/>
        </w:rPr>
      </w:pPr>
    </w:p>
    <w:p w14:paraId="6CEB58A5" w14:textId="77777777" w:rsidR="00F55783" w:rsidRPr="00451B67" w:rsidRDefault="00F55783" w:rsidP="00F55783">
      <w:pPr>
        <w:spacing w:after="0" w:line="240" w:lineRule="auto"/>
        <w:rPr>
          <w:rFonts w:ascii="Times New Roman" w:hAnsi="Times New Roman"/>
        </w:rPr>
      </w:pPr>
    </w:p>
    <w:p w14:paraId="1BB4AFC0" w14:textId="77777777" w:rsidR="00F55783" w:rsidRPr="00451B67" w:rsidRDefault="00F55783" w:rsidP="00F55783">
      <w:pPr>
        <w:spacing w:after="0" w:line="240" w:lineRule="auto"/>
        <w:rPr>
          <w:rFonts w:ascii="Times New Roman" w:hAnsi="Times New Roman"/>
        </w:rPr>
      </w:pPr>
    </w:p>
    <w:p w14:paraId="7DC70B53" w14:textId="77777777" w:rsidR="00F55783" w:rsidRPr="00451B67" w:rsidRDefault="00F55783" w:rsidP="00F55783">
      <w:pPr>
        <w:spacing w:after="0" w:line="240" w:lineRule="auto"/>
        <w:rPr>
          <w:rFonts w:ascii="Times New Roman" w:hAnsi="Times New Roman"/>
        </w:rPr>
      </w:pPr>
    </w:p>
    <w:p w14:paraId="580A604B" w14:textId="77777777" w:rsidR="00F55783" w:rsidRPr="00451B67" w:rsidRDefault="00F55783" w:rsidP="00F55783">
      <w:pPr>
        <w:spacing w:after="0" w:line="240" w:lineRule="auto"/>
        <w:rPr>
          <w:rFonts w:ascii="Times New Roman" w:hAnsi="Times New Roman"/>
        </w:rPr>
      </w:pPr>
    </w:p>
    <w:p w14:paraId="211D01E1" w14:textId="77777777" w:rsidR="00F55783" w:rsidRPr="00451B67" w:rsidRDefault="00F55783" w:rsidP="00F55783">
      <w:pPr>
        <w:spacing w:after="0" w:line="240" w:lineRule="auto"/>
        <w:rPr>
          <w:rFonts w:ascii="Times New Roman" w:hAnsi="Times New Roman"/>
        </w:rPr>
      </w:pPr>
    </w:p>
    <w:p w14:paraId="70DDC60A" w14:textId="77777777" w:rsidR="00F55783" w:rsidRPr="00451B67" w:rsidRDefault="00F55783" w:rsidP="00F55783">
      <w:pPr>
        <w:spacing w:after="0" w:line="240" w:lineRule="auto"/>
        <w:rPr>
          <w:rFonts w:ascii="Times New Roman" w:hAnsi="Times New Roman"/>
        </w:rPr>
      </w:pPr>
    </w:p>
    <w:p w14:paraId="07035B68" w14:textId="77777777" w:rsidR="00F55783" w:rsidRPr="00451B67" w:rsidRDefault="00F55783" w:rsidP="00F55783">
      <w:pPr>
        <w:spacing w:after="0" w:line="240" w:lineRule="auto"/>
        <w:rPr>
          <w:rFonts w:ascii="Times New Roman" w:hAnsi="Times New Roman"/>
        </w:rPr>
      </w:pPr>
    </w:p>
    <w:p w14:paraId="26D65C4E" w14:textId="77777777" w:rsidR="00F55783" w:rsidRPr="00451B67" w:rsidRDefault="00F55783" w:rsidP="00F55783">
      <w:pPr>
        <w:spacing w:after="0" w:line="240" w:lineRule="auto"/>
        <w:jc w:val="center"/>
        <w:outlineLvl w:val="0"/>
        <w:rPr>
          <w:rFonts w:ascii="Times New Roman" w:hAnsi="Times New Roman"/>
          <w:b/>
          <w:kern w:val="28"/>
        </w:rPr>
      </w:pPr>
    </w:p>
    <w:p w14:paraId="089FE6AB" w14:textId="77777777" w:rsidR="00F55783" w:rsidRPr="00451B67" w:rsidRDefault="00F55783" w:rsidP="00F55783">
      <w:pPr>
        <w:spacing w:after="0" w:line="240" w:lineRule="auto"/>
        <w:jc w:val="center"/>
        <w:outlineLvl w:val="0"/>
        <w:rPr>
          <w:rFonts w:ascii="Times New Roman" w:hAnsi="Times New Roman"/>
          <w:b/>
          <w:kern w:val="28"/>
        </w:rPr>
      </w:pPr>
    </w:p>
    <w:p w14:paraId="7960E8C9" w14:textId="77777777" w:rsidR="00F55783" w:rsidRPr="00451B67" w:rsidRDefault="00F55783" w:rsidP="00F55783">
      <w:pPr>
        <w:spacing w:after="0" w:line="240" w:lineRule="auto"/>
        <w:jc w:val="center"/>
        <w:outlineLvl w:val="0"/>
        <w:rPr>
          <w:rFonts w:ascii="Times New Roman" w:hAnsi="Times New Roman"/>
          <w:b/>
          <w:kern w:val="28"/>
        </w:rPr>
      </w:pPr>
    </w:p>
    <w:p w14:paraId="15CF6FD7" w14:textId="77777777" w:rsidR="00F55783" w:rsidRPr="00451B67" w:rsidRDefault="00F55783" w:rsidP="00F55783">
      <w:pPr>
        <w:spacing w:after="0" w:line="240" w:lineRule="auto"/>
        <w:jc w:val="center"/>
        <w:outlineLvl w:val="0"/>
        <w:rPr>
          <w:rFonts w:ascii="Times New Roman" w:hAnsi="Times New Roman"/>
          <w:b/>
          <w:kern w:val="28"/>
        </w:rPr>
      </w:pPr>
    </w:p>
    <w:p w14:paraId="520258A8" w14:textId="77777777" w:rsidR="00F55783" w:rsidRPr="00451B67" w:rsidRDefault="00F55783" w:rsidP="00F55783">
      <w:pPr>
        <w:spacing w:after="0" w:line="240" w:lineRule="auto"/>
        <w:jc w:val="center"/>
        <w:outlineLvl w:val="0"/>
        <w:rPr>
          <w:rFonts w:ascii="Times New Roman" w:hAnsi="Times New Roman"/>
          <w:b/>
          <w:kern w:val="28"/>
        </w:rPr>
      </w:pPr>
    </w:p>
    <w:p w14:paraId="3F0FFECC" w14:textId="77777777" w:rsidR="00F55783" w:rsidRPr="00451B67" w:rsidRDefault="00F55783" w:rsidP="00F55783">
      <w:pPr>
        <w:spacing w:after="0" w:line="240" w:lineRule="auto"/>
        <w:jc w:val="center"/>
        <w:outlineLvl w:val="0"/>
        <w:rPr>
          <w:rFonts w:ascii="Times New Roman" w:hAnsi="Times New Roman"/>
          <w:b/>
          <w:kern w:val="28"/>
        </w:rPr>
      </w:pPr>
    </w:p>
    <w:p w14:paraId="63AEA2D0" w14:textId="77777777" w:rsidR="00F55783" w:rsidRPr="00451B67" w:rsidRDefault="00F55783" w:rsidP="00F55783">
      <w:pPr>
        <w:spacing w:after="0" w:line="240" w:lineRule="auto"/>
        <w:jc w:val="center"/>
        <w:outlineLvl w:val="0"/>
        <w:rPr>
          <w:rFonts w:ascii="Times New Roman" w:hAnsi="Times New Roman"/>
          <w:b/>
          <w:kern w:val="28"/>
        </w:rPr>
      </w:pPr>
    </w:p>
    <w:p w14:paraId="3DA8E313" w14:textId="77777777" w:rsidR="00F55783" w:rsidRPr="00451B67" w:rsidRDefault="00F55783" w:rsidP="00F55783">
      <w:pPr>
        <w:spacing w:after="0" w:line="240" w:lineRule="auto"/>
        <w:jc w:val="center"/>
        <w:outlineLvl w:val="0"/>
        <w:rPr>
          <w:rFonts w:ascii="Times New Roman" w:hAnsi="Times New Roman"/>
          <w:b/>
          <w:kern w:val="28"/>
        </w:rPr>
      </w:pPr>
    </w:p>
    <w:p w14:paraId="131C1DC2" w14:textId="77777777" w:rsidR="00F55783" w:rsidRPr="00451B67" w:rsidRDefault="00F55783" w:rsidP="00F55783">
      <w:pPr>
        <w:spacing w:after="0" w:line="240" w:lineRule="auto"/>
        <w:jc w:val="center"/>
        <w:outlineLvl w:val="0"/>
        <w:rPr>
          <w:rFonts w:ascii="Times New Roman" w:hAnsi="Times New Roman"/>
          <w:b/>
          <w:kern w:val="28"/>
        </w:rPr>
      </w:pPr>
    </w:p>
    <w:p w14:paraId="38AE4463" w14:textId="77777777" w:rsidR="00F55783" w:rsidRPr="00451B67" w:rsidRDefault="00F55783" w:rsidP="00F55783">
      <w:pPr>
        <w:spacing w:after="0" w:line="240" w:lineRule="auto"/>
        <w:jc w:val="center"/>
        <w:outlineLvl w:val="0"/>
        <w:rPr>
          <w:rFonts w:ascii="Times New Roman" w:hAnsi="Times New Roman"/>
          <w:b/>
          <w:kern w:val="28"/>
        </w:rPr>
      </w:pPr>
    </w:p>
    <w:p w14:paraId="10826A8D" w14:textId="77777777" w:rsidR="00F55783" w:rsidRPr="00451B67" w:rsidRDefault="00F55783" w:rsidP="00F55783">
      <w:pPr>
        <w:spacing w:after="0" w:line="240" w:lineRule="auto"/>
        <w:jc w:val="center"/>
        <w:outlineLvl w:val="0"/>
        <w:rPr>
          <w:rFonts w:ascii="Times New Roman" w:hAnsi="Times New Roman"/>
          <w:b/>
          <w:kern w:val="28"/>
        </w:rPr>
      </w:pPr>
    </w:p>
    <w:p w14:paraId="763E5BDE" w14:textId="77777777" w:rsidR="00F55783" w:rsidRPr="00451B67" w:rsidRDefault="00F55783" w:rsidP="00F55783">
      <w:pPr>
        <w:spacing w:after="0" w:line="240" w:lineRule="auto"/>
        <w:jc w:val="center"/>
        <w:outlineLvl w:val="0"/>
        <w:rPr>
          <w:rFonts w:ascii="Times New Roman" w:hAnsi="Times New Roman"/>
          <w:b/>
          <w:kern w:val="28"/>
        </w:rPr>
      </w:pPr>
    </w:p>
    <w:p w14:paraId="515739C6" w14:textId="77777777" w:rsidR="00F55783" w:rsidRPr="00451B67" w:rsidRDefault="00F55783" w:rsidP="00F55783">
      <w:pPr>
        <w:spacing w:after="0" w:line="240" w:lineRule="auto"/>
        <w:jc w:val="center"/>
        <w:outlineLvl w:val="0"/>
        <w:rPr>
          <w:rFonts w:ascii="Times New Roman" w:hAnsi="Times New Roman"/>
          <w:b/>
          <w:kern w:val="28"/>
        </w:rPr>
      </w:pPr>
    </w:p>
    <w:p w14:paraId="1A5050F3" w14:textId="77777777" w:rsidR="00F55783" w:rsidRPr="00451B67" w:rsidRDefault="00F55783" w:rsidP="00F55783">
      <w:pPr>
        <w:spacing w:after="0" w:line="240" w:lineRule="auto"/>
        <w:jc w:val="center"/>
        <w:outlineLvl w:val="0"/>
        <w:rPr>
          <w:rFonts w:ascii="Times New Roman" w:hAnsi="Times New Roman"/>
          <w:b/>
          <w:kern w:val="28"/>
        </w:rPr>
      </w:pPr>
    </w:p>
    <w:p w14:paraId="163E42F6" w14:textId="77777777" w:rsidR="00F55783" w:rsidRPr="00451B67" w:rsidRDefault="00F55783" w:rsidP="00F55783">
      <w:pPr>
        <w:spacing w:after="0" w:line="240" w:lineRule="auto"/>
        <w:jc w:val="center"/>
        <w:outlineLvl w:val="0"/>
        <w:rPr>
          <w:rFonts w:ascii="Times New Roman" w:hAnsi="Times New Roman"/>
          <w:b/>
          <w:kern w:val="28"/>
        </w:rPr>
      </w:pPr>
    </w:p>
    <w:p w14:paraId="6D9B922F" w14:textId="77777777" w:rsidR="00F55783" w:rsidRPr="00451B67" w:rsidRDefault="00F55783" w:rsidP="00F55783">
      <w:pPr>
        <w:spacing w:after="0" w:line="240" w:lineRule="auto"/>
        <w:jc w:val="center"/>
        <w:outlineLvl w:val="0"/>
        <w:rPr>
          <w:rFonts w:ascii="Times New Roman" w:hAnsi="Times New Roman"/>
          <w:b/>
          <w:kern w:val="28"/>
        </w:rPr>
      </w:pPr>
    </w:p>
    <w:p w14:paraId="04440578" w14:textId="77777777" w:rsidR="00F55783" w:rsidRPr="00451B67" w:rsidRDefault="00F55783" w:rsidP="00F55783">
      <w:pPr>
        <w:spacing w:after="0" w:line="240" w:lineRule="auto"/>
        <w:jc w:val="center"/>
        <w:outlineLvl w:val="0"/>
        <w:rPr>
          <w:rFonts w:ascii="Times New Roman" w:hAnsi="Times New Roman"/>
          <w:b/>
          <w:kern w:val="28"/>
        </w:rPr>
      </w:pPr>
    </w:p>
    <w:p w14:paraId="409291C1" w14:textId="77777777" w:rsidR="00F55783" w:rsidRPr="00451B67" w:rsidRDefault="00F55783" w:rsidP="00F55783">
      <w:pPr>
        <w:spacing w:after="0" w:line="240" w:lineRule="auto"/>
        <w:jc w:val="center"/>
        <w:outlineLvl w:val="0"/>
        <w:rPr>
          <w:rFonts w:ascii="Times New Roman" w:hAnsi="Times New Roman"/>
          <w:b/>
          <w:kern w:val="28"/>
        </w:rPr>
      </w:pPr>
    </w:p>
    <w:p w14:paraId="51EE65B0" w14:textId="77777777" w:rsidR="00F55783" w:rsidRPr="00451B67" w:rsidRDefault="00F55783" w:rsidP="00F55783">
      <w:pPr>
        <w:spacing w:after="0" w:line="240" w:lineRule="auto"/>
        <w:jc w:val="center"/>
        <w:outlineLvl w:val="0"/>
        <w:rPr>
          <w:rFonts w:ascii="Times New Roman" w:hAnsi="Times New Roman"/>
          <w:b/>
          <w:kern w:val="28"/>
        </w:rPr>
      </w:pPr>
    </w:p>
    <w:p w14:paraId="41C00334" w14:textId="77777777" w:rsidR="00F55783" w:rsidRPr="00451B67" w:rsidRDefault="00F55783" w:rsidP="00F55783">
      <w:pPr>
        <w:spacing w:after="0" w:line="240" w:lineRule="auto"/>
        <w:jc w:val="center"/>
        <w:outlineLvl w:val="0"/>
        <w:rPr>
          <w:rFonts w:ascii="Times New Roman" w:hAnsi="Times New Roman"/>
          <w:b/>
          <w:kern w:val="28"/>
        </w:rPr>
      </w:pPr>
    </w:p>
    <w:p w14:paraId="7E47BBCD" w14:textId="77777777" w:rsidR="00F55783" w:rsidRPr="00451B67" w:rsidRDefault="00F55783" w:rsidP="00F55783">
      <w:pPr>
        <w:spacing w:after="0" w:line="240" w:lineRule="auto"/>
        <w:jc w:val="center"/>
        <w:outlineLvl w:val="0"/>
        <w:rPr>
          <w:rFonts w:ascii="Times New Roman" w:hAnsi="Times New Roman"/>
          <w:b/>
          <w:kern w:val="28"/>
        </w:rPr>
      </w:pPr>
    </w:p>
    <w:p w14:paraId="20FCA67A" w14:textId="77777777" w:rsidR="00F55783" w:rsidRPr="00451B67" w:rsidRDefault="00F55783" w:rsidP="00F55783">
      <w:pPr>
        <w:spacing w:after="0" w:line="240" w:lineRule="auto"/>
        <w:jc w:val="center"/>
        <w:outlineLvl w:val="0"/>
        <w:rPr>
          <w:rFonts w:ascii="Times New Roman" w:hAnsi="Times New Roman"/>
          <w:b/>
          <w:kern w:val="28"/>
        </w:rPr>
      </w:pPr>
    </w:p>
    <w:p w14:paraId="178B6BAB" w14:textId="77777777" w:rsidR="00F55783" w:rsidRPr="00451B67" w:rsidRDefault="00F55783" w:rsidP="00F55783">
      <w:pPr>
        <w:spacing w:after="0" w:line="240" w:lineRule="auto"/>
        <w:jc w:val="center"/>
        <w:outlineLvl w:val="0"/>
        <w:rPr>
          <w:rFonts w:ascii="Times New Roman" w:hAnsi="Times New Roman"/>
          <w:b/>
          <w:kern w:val="28"/>
        </w:rPr>
      </w:pPr>
    </w:p>
    <w:p w14:paraId="5AAE2E53" w14:textId="77777777" w:rsidR="00F55783" w:rsidRPr="00451B67" w:rsidRDefault="00F55783" w:rsidP="00F55783">
      <w:pPr>
        <w:spacing w:after="0" w:line="240" w:lineRule="auto"/>
        <w:jc w:val="center"/>
        <w:outlineLvl w:val="0"/>
        <w:rPr>
          <w:rFonts w:ascii="Times New Roman" w:hAnsi="Times New Roman"/>
          <w:b/>
          <w:kern w:val="28"/>
        </w:rPr>
      </w:pPr>
    </w:p>
    <w:p w14:paraId="673410A0" w14:textId="77777777" w:rsidR="00F55783" w:rsidRPr="00451B67" w:rsidRDefault="00F55783" w:rsidP="00F55783">
      <w:pPr>
        <w:spacing w:after="0" w:line="240" w:lineRule="auto"/>
        <w:jc w:val="center"/>
        <w:outlineLvl w:val="0"/>
        <w:rPr>
          <w:rFonts w:ascii="Times New Roman" w:hAnsi="Times New Roman"/>
          <w:b/>
          <w:kern w:val="28"/>
        </w:rPr>
      </w:pPr>
    </w:p>
    <w:p w14:paraId="536EA83C" w14:textId="77777777" w:rsidR="00F55783" w:rsidRPr="00451B67" w:rsidRDefault="00F55783" w:rsidP="00F55783">
      <w:pPr>
        <w:spacing w:after="0" w:line="240" w:lineRule="auto"/>
        <w:jc w:val="center"/>
        <w:outlineLvl w:val="0"/>
        <w:rPr>
          <w:rFonts w:ascii="Times New Roman" w:hAnsi="Times New Roman"/>
          <w:b/>
          <w:kern w:val="28"/>
        </w:rPr>
      </w:pPr>
    </w:p>
    <w:p w14:paraId="5738E508" w14:textId="77777777" w:rsidR="00F55783" w:rsidRPr="00451B67" w:rsidRDefault="00F55783" w:rsidP="00F55783">
      <w:pPr>
        <w:spacing w:after="0" w:line="240" w:lineRule="auto"/>
        <w:jc w:val="center"/>
        <w:outlineLvl w:val="0"/>
        <w:rPr>
          <w:rFonts w:ascii="Times New Roman" w:hAnsi="Times New Roman"/>
          <w:b/>
          <w:kern w:val="28"/>
        </w:rPr>
      </w:pPr>
    </w:p>
    <w:p w14:paraId="3CB73893" w14:textId="77777777" w:rsidR="00F55783" w:rsidRPr="00451B67" w:rsidRDefault="00F55783" w:rsidP="00F55783">
      <w:pPr>
        <w:spacing w:after="0" w:line="240" w:lineRule="auto"/>
        <w:jc w:val="center"/>
        <w:outlineLvl w:val="0"/>
        <w:rPr>
          <w:rFonts w:ascii="Times New Roman" w:hAnsi="Times New Roman"/>
          <w:b/>
          <w:kern w:val="28"/>
        </w:rPr>
      </w:pPr>
    </w:p>
    <w:p w14:paraId="5C0242FB" w14:textId="77777777" w:rsidR="00F55783" w:rsidRPr="00451B67" w:rsidRDefault="00F55783" w:rsidP="00F55783">
      <w:pPr>
        <w:spacing w:after="0" w:line="240" w:lineRule="auto"/>
        <w:jc w:val="center"/>
        <w:outlineLvl w:val="0"/>
        <w:rPr>
          <w:rFonts w:ascii="Times New Roman" w:hAnsi="Times New Roman"/>
          <w:b/>
          <w:kern w:val="28"/>
        </w:rPr>
      </w:pPr>
    </w:p>
    <w:p w14:paraId="5DD08062" w14:textId="77777777" w:rsidR="00F55783" w:rsidRPr="00451B67" w:rsidRDefault="00F55783" w:rsidP="00F55783">
      <w:pPr>
        <w:spacing w:after="0" w:line="240" w:lineRule="auto"/>
        <w:jc w:val="center"/>
        <w:outlineLvl w:val="0"/>
        <w:rPr>
          <w:rFonts w:ascii="Times New Roman" w:hAnsi="Times New Roman"/>
          <w:b/>
          <w:kern w:val="28"/>
        </w:rPr>
      </w:pPr>
    </w:p>
    <w:p w14:paraId="22DA0A58" w14:textId="77777777" w:rsidR="00F55783" w:rsidRPr="00451B67" w:rsidRDefault="00F55783" w:rsidP="00F55783">
      <w:pPr>
        <w:spacing w:after="0" w:line="240" w:lineRule="auto"/>
        <w:jc w:val="center"/>
        <w:outlineLvl w:val="0"/>
        <w:rPr>
          <w:rFonts w:ascii="Times New Roman" w:hAnsi="Times New Roman"/>
          <w:b/>
          <w:kern w:val="28"/>
        </w:rPr>
      </w:pPr>
    </w:p>
    <w:p w14:paraId="21CB842C" w14:textId="77777777" w:rsidR="00F55783" w:rsidRPr="00451B67" w:rsidRDefault="00F55783" w:rsidP="00F55783">
      <w:pPr>
        <w:spacing w:after="0" w:line="240" w:lineRule="auto"/>
        <w:jc w:val="center"/>
        <w:outlineLvl w:val="0"/>
        <w:rPr>
          <w:rFonts w:ascii="Times New Roman" w:hAnsi="Times New Roman"/>
          <w:b/>
          <w:kern w:val="28"/>
        </w:rPr>
      </w:pPr>
    </w:p>
    <w:p w14:paraId="179A5A4A" w14:textId="77777777" w:rsidR="00F55783" w:rsidRPr="00451B67" w:rsidRDefault="00F55783" w:rsidP="00F55783">
      <w:pPr>
        <w:spacing w:after="0" w:line="240" w:lineRule="auto"/>
        <w:jc w:val="center"/>
        <w:outlineLvl w:val="0"/>
        <w:rPr>
          <w:rFonts w:ascii="Times New Roman" w:hAnsi="Times New Roman"/>
          <w:b/>
          <w:kern w:val="28"/>
        </w:rPr>
      </w:pPr>
      <w:r w:rsidRPr="00451B67">
        <w:rPr>
          <w:rFonts w:ascii="Times New Roman" w:hAnsi="Times New Roman"/>
          <w:b/>
          <w:kern w:val="28"/>
        </w:rPr>
        <w:t>B. PAKUOTĖS LAPELIS</w:t>
      </w:r>
    </w:p>
    <w:p w14:paraId="1786753E" w14:textId="77777777" w:rsidR="00F55783" w:rsidRPr="00451B67" w:rsidRDefault="00F55783" w:rsidP="00F55783">
      <w:pPr>
        <w:spacing w:after="0" w:line="240" w:lineRule="auto"/>
        <w:jc w:val="center"/>
        <w:rPr>
          <w:rFonts w:ascii="Times New Roman" w:eastAsia="Times New Roman" w:hAnsi="Times New Roman" w:cs="Times New Roman"/>
          <w:b/>
          <w:szCs w:val="20"/>
          <w:lang w:eastAsia="lt-LT"/>
        </w:rPr>
      </w:pPr>
      <w:r w:rsidRPr="00451B67">
        <w:rPr>
          <w:rFonts w:ascii="Times New Roman" w:eastAsia="Calibri" w:hAnsi="Times New Roman" w:cs="Times New Roman"/>
          <w:szCs w:val="20"/>
          <w:lang w:eastAsia="lt-LT"/>
        </w:rPr>
        <w:br w:type="page"/>
      </w:r>
      <w:bookmarkStart w:id="2" w:name="_Toc129243138"/>
      <w:bookmarkStart w:id="3" w:name="_Toc129243263"/>
      <w:r w:rsidRPr="00451B67">
        <w:rPr>
          <w:rFonts w:ascii="Times New Roman" w:eastAsia="Times New Roman" w:hAnsi="Times New Roman" w:cs="Times New Roman"/>
          <w:b/>
          <w:bCs/>
          <w:szCs w:val="20"/>
          <w:lang w:eastAsia="lt-LT"/>
        </w:rPr>
        <w:lastRenderedPageBreak/>
        <w:t>Pakuotės lapelis: informacija vartotojui</w:t>
      </w:r>
    </w:p>
    <w:bookmarkEnd w:id="2"/>
    <w:bookmarkEnd w:id="3"/>
    <w:p w14:paraId="1C4C9362" w14:textId="77777777" w:rsidR="00F55783" w:rsidRPr="00451B67" w:rsidRDefault="00F55783" w:rsidP="00F55783">
      <w:pPr>
        <w:spacing w:after="0" w:line="240" w:lineRule="auto"/>
        <w:jc w:val="center"/>
        <w:rPr>
          <w:rFonts w:ascii="Times New Roman" w:eastAsia="Times New Roman" w:hAnsi="Times New Roman" w:cs="Times New Roman"/>
        </w:rPr>
      </w:pPr>
    </w:p>
    <w:p w14:paraId="40BED17F" w14:textId="77777777" w:rsidR="00F55783" w:rsidRPr="00451B67" w:rsidRDefault="00F55783" w:rsidP="00F55783">
      <w:pPr>
        <w:spacing w:after="0" w:line="240" w:lineRule="auto"/>
        <w:ind w:left="567" w:hanging="567"/>
        <w:jc w:val="center"/>
        <w:rPr>
          <w:rFonts w:ascii="Times New Roman" w:hAnsi="Times New Roman"/>
          <w:b/>
        </w:rPr>
      </w:pPr>
      <w:proofErr w:type="spellStart"/>
      <w:r w:rsidRPr="00451B67">
        <w:rPr>
          <w:rFonts w:ascii="Times New Roman" w:hAnsi="Times New Roman"/>
          <w:b/>
        </w:rPr>
        <w:t>Angeliq</w:t>
      </w:r>
      <w:proofErr w:type="spellEnd"/>
      <w:r w:rsidRPr="00451B67">
        <w:rPr>
          <w:rFonts w:ascii="Times New Roman" w:hAnsi="Times New Roman"/>
          <w:b/>
        </w:rPr>
        <w:t xml:space="preserve"> 1 mg/2 mg plėvele dengtos tabletės</w:t>
      </w:r>
    </w:p>
    <w:p w14:paraId="7377C622" w14:textId="34A41352" w:rsidR="00F55783" w:rsidRPr="00451B67" w:rsidRDefault="00F55783" w:rsidP="00F55783">
      <w:pPr>
        <w:spacing w:after="0" w:line="240" w:lineRule="auto"/>
        <w:jc w:val="center"/>
        <w:rPr>
          <w:rFonts w:ascii="Times New Roman" w:hAnsi="Times New Roman"/>
        </w:rPr>
      </w:pPr>
      <w:proofErr w:type="spellStart"/>
      <w:r w:rsidRPr="00451B67">
        <w:rPr>
          <w:rFonts w:ascii="Times New Roman" w:hAnsi="Times New Roman"/>
        </w:rPr>
        <w:t>Estradiolis</w:t>
      </w:r>
      <w:proofErr w:type="spellEnd"/>
      <w:r w:rsidRPr="00451B67">
        <w:rPr>
          <w:rFonts w:ascii="Times New Roman" w:hAnsi="Times New Roman"/>
        </w:rPr>
        <w:t> / </w:t>
      </w:r>
      <w:proofErr w:type="spellStart"/>
      <w:r w:rsidRPr="00451B67">
        <w:rPr>
          <w:rFonts w:ascii="Times New Roman" w:hAnsi="Times New Roman"/>
        </w:rPr>
        <w:t>Drospirenonas</w:t>
      </w:r>
      <w:proofErr w:type="spellEnd"/>
    </w:p>
    <w:p w14:paraId="54F8EDC0" w14:textId="77777777" w:rsidR="00F55783" w:rsidRPr="00451B67" w:rsidRDefault="00F55783" w:rsidP="00F55783">
      <w:pPr>
        <w:spacing w:after="0" w:line="240" w:lineRule="auto"/>
        <w:rPr>
          <w:rFonts w:ascii="Times New Roman" w:hAnsi="Times New Roman"/>
        </w:rPr>
      </w:pPr>
    </w:p>
    <w:p w14:paraId="6CC5D210" w14:textId="77777777" w:rsidR="00F55783" w:rsidRPr="00451B67" w:rsidRDefault="00F55783" w:rsidP="00F55783">
      <w:pPr>
        <w:spacing w:after="0" w:line="240" w:lineRule="auto"/>
        <w:rPr>
          <w:rFonts w:ascii="Times New Roman" w:hAnsi="Times New Roman"/>
          <w:b/>
        </w:rPr>
      </w:pPr>
      <w:r w:rsidRPr="00451B67">
        <w:rPr>
          <w:rFonts w:ascii="Times New Roman" w:hAnsi="Times New Roman"/>
          <w:b/>
        </w:rPr>
        <w:t>Atidžiai perskaitykite visą šį lapelį, prieš pradėdami vartoti vaistą</w:t>
      </w:r>
      <w:r w:rsidRPr="00451B67">
        <w:rPr>
          <w:rFonts w:ascii="Times New Roman" w:eastAsia="Times New Roman" w:hAnsi="Times New Roman" w:cs="Times New Roman"/>
          <w:b/>
          <w:snapToGrid w:val="0"/>
          <w:szCs w:val="24"/>
        </w:rPr>
        <w:t>, nes jame pateikiama Jums svarbi informacija</w:t>
      </w:r>
      <w:r w:rsidRPr="00451B67">
        <w:rPr>
          <w:rFonts w:ascii="Times New Roman" w:hAnsi="Times New Roman"/>
          <w:b/>
        </w:rPr>
        <w:t>.</w:t>
      </w:r>
    </w:p>
    <w:p w14:paraId="7C189E8E"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eastAsia="Times New Roman" w:hAnsi="Times New Roman" w:cs="Times New Roman"/>
          <w:lang w:eastAsia="lt-LT"/>
        </w:rPr>
        <w:t>-</w:t>
      </w:r>
      <w:r w:rsidRPr="00451B67">
        <w:rPr>
          <w:rFonts w:ascii="Times New Roman" w:eastAsia="Times New Roman" w:hAnsi="Times New Roman" w:cs="Times New Roman"/>
          <w:lang w:eastAsia="lt-LT"/>
        </w:rPr>
        <w:tab/>
      </w:r>
      <w:r w:rsidRPr="00451B67">
        <w:rPr>
          <w:rFonts w:ascii="Times New Roman" w:hAnsi="Times New Roman"/>
        </w:rPr>
        <w:t>Neišmeskite šio lapelio, nes vėl gali prireikti jį perskaityti.</w:t>
      </w:r>
    </w:p>
    <w:p w14:paraId="57879968"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eastAsia="Times New Roman" w:hAnsi="Times New Roman" w:cs="Times New Roman"/>
          <w:lang w:eastAsia="lt-LT"/>
        </w:rPr>
        <w:t>-</w:t>
      </w:r>
      <w:r w:rsidRPr="00451B67">
        <w:rPr>
          <w:rFonts w:ascii="Times New Roman" w:eastAsia="Times New Roman" w:hAnsi="Times New Roman" w:cs="Times New Roman"/>
          <w:lang w:eastAsia="lt-LT"/>
        </w:rPr>
        <w:tab/>
      </w:r>
      <w:r w:rsidRPr="00451B67">
        <w:rPr>
          <w:rFonts w:ascii="Times New Roman" w:hAnsi="Times New Roman"/>
        </w:rPr>
        <w:t>Jeigu kiltų daugiau klausimų, kreipkitės į gydytoją arba vaistininką.</w:t>
      </w:r>
    </w:p>
    <w:p w14:paraId="0815134F" w14:textId="77777777" w:rsidR="00F55783" w:rsidRPr="00451B67" w:rsidRDefault="00F55783" w:rsidP="00F55783">
      <w:pPr>
        <w:numPr>
          <w:ilvl w:val="0"/>
          <w:numId w:val="31"/>
        </w:numPr>
        <w:spacing w:after="0" w:line="240" w:lineRule="auto"/>
        <w:ind w:left="567" w:hanging="567"/>
        <w:rPr>
          <w:rFonts w:ascii="Times New Roman" w:hAnsi="Times New Roman"/>
        </w:rPr>
      </w:pPr>
      <w:r w:rsidRPr="00451B67">
        <w:rPr>
          <w:rFonts w:ascii="Times New Roman" w:hAnsi="Times New Roman"/>
        </w:rPr>
        <w:t xml:space="preserve">Šis vaistas skirtas </w:t>
      </w:r>
      <w:r w:rsidRPr="00451B67">
        <w:rPr>
          <w:rFonts w:ascii="Times New Roman" w:eastAsia="Times New Roman" w:hAnsi="Times New Roman" w:cs="Times New Roman"/>
          <w:lang w:eastAsia="lt-LT"/>
        </w:rPr>
        <w:t xml:space="preserve">tik </w:t>
      </w:r>
      <w:r w:rsidRPr="00451B67">
        <w:rPr>
          <w:rFonts w:ascii="Times New Roman" w:hAnsi="Times New Roman"/>
        </w:rPr>
        <w:t xml:space="preserve">Jums, todėl kitiems žmonėms jo duoti negalima. Vaistas gali jiems pakenkti (net tiems, kurių ligos </w:t>
      </w:r>
      <w:r w:rsidRPr="00451B67">
        <w:rPr>
          <w:rFonts w:ascii="Times New Roman" w:eastAsia="Times New Roman" w:hAnsi="Times New Roman" w:cs="Times New Roman"/>
          <w:lang w:eastAsia="lt-LT"/>
        </w:rPr>
        <w:t>požymiai</w:t>
      </w:r>
      <w:r w:rsidRPr="00451B67">
        <w:rPr>
          <w:rFonts w:ascii="Times New Roman" w:hAnsi="Times New Roman"/>
        </w:rPr>
        <w:t xml:space="preserve"> yra tokie patys kaip Jūsų).</w:t>
      </w:r>
      <w:r w:rsidRPr="00451B67">
        <w:rPr>
          <w:rFonts w:ascii="Times New Roman" w:eastAsia="Times New Roman" w:hAnsi="Times New Roman" w:cs="Times New Roman"/>
          <w:lang w:eastAsia="lt-LT"/>
        </w:rPr>
        <w:t xml:space="preserve"> </w:t>
      </w:r>
    </w:p>
    <w:p w14:paraId="2B928016" w14:textId="77777777" w:rsidR="00F55783" w:rsidRPr="00451B67" w:rsidRDefault="00F55783" w:rsidP="00F55783">
      <w:pPr>
        <w:numPr>
          <w:ilvl w:val="0"/>
          <w:numId w:val="31"/>
        </w:numPr>
        <w:tabs>
          <w:tab w:val="num" w:pos="0"/>
        </w:tabs>
        <w:spacing w:after="200" w:line="276" w:lineRule="auto"/>
        <w:ind w:left="540" w:hanging="540"/>
        <w:contextualSpacing/>
      </w:pPr>
      <w:r w:rsidRPr="00451B67">
        <w:rPr>
          <w:rFonts w:ascii="Times New Roman" w:hAnsi="Times New Roman"/>
        </w:rPr>
        <w:t xml:space="preserve">Jeigu pasireiškė šalutinis poveikis </w:t>
      </w:r>
      <w:r w:rsidRPr="00451B67">
        <w:rPr>
          <w:rFonts w:ascii="Times New Roman" w:eastAsia="Times New Roman" w:hAnsi="Times New Roman" w:cs="Times New Roman"/>
          <w:szCs w:val="24"/>
          <w:lang w:eastAsia="lt-LT"/>
        </w:rPr>
        <w:t>(net jeigu jis</w:t>
      </w:r>
      <w:r w:rsidRPr="00451B67">
        <w:rPr>
          <w:rFonts w:ascii="Times New Roman" w:hAnsi="Times New Roman"/>
        </w:rPr>
        <w:t xml:space="preserve"> šiame lapelyje </w:t>
      </w:r>
      <w:r w:rsidRPr="00451B67">
        <w:rPr>
          <w:rFonts w:ascii="Times New Roman" w:eastAsia="Times New Roman" w:hAnsi="Times New Roman" w:cs="Times New Roman"/>
          <w:szCs w:val="24"/>
          <w:lang w:eastAsia="lt-LT"/>
        </w:rPr>
        <w:t xml:space="preserve">nenurodytas), kreipkitės į </w:t>
      </w:r>
      <w:r w:rsidRPr="00451B67">
        <w:rPr>
          <w:rFonts w:ascii="Times New Roman" w:eastAsia="Times New Roman" w:hAnsi="Times New Roman" w:cs="Times New Roman"/>
          <w:iCs/>
          <w:lang w:eastAsia="lt-LT"/>
        </w:rPr>
        <w:t>gydytoją arba vaistininką.</w:t>
      </w:r>
      <w:r w:rsidRPr="00451B67">
        <w:rPr>
          <w:rFonts w:ascii="Times New Roman" w:eastAsia="Times New Roman" w:hAnsi="Times New Roman" w:cs="Times New Roman"/>
          <w:szCs w:val="24"/>
          <w:lang w:eastAsia="lt-LT"/>
        </w:rPr>
        <w:t xml:space="preserve"> Žr. 4 skyrių</w:t>
      </w:r>
      <w:r w:rsidRPr="00451B67">
        <w:rPr>
          <w:rFonts w:ascii="Times New Roman" w:hAnsi="Times New Roman"/>
        </w:rPr>
        <w:t>.</w:t>
      </w:r>
    </w:p>
    <w:p w14:paraId="2E48A349" w14:textId="77777777" w:rsidR="00F55783" w:rsidRPr="00451B67" w:rsidRDefault="00F55783" w:rsidP="00F55783">
      <w:pPr>
        <w:spacing w:after="0" w:line="240" w:lineRule="auto"/>
        <w:rPr>
          <w:rFonts w:ascii="Times New Roman" w:hAnsi="Times New Roman"/>
        </w:rPr>
      </w:pPr>
    </w:p>
    <w:p w14:paraId="33ACF273" w14:textId="77777777" w:rsidR="00F55783" w:rsidRPr="00451B67" w:rsidRDefault="00F55783" w:rsidP="00F55783">
      <w:pPr>
        <w:spacing w:after="0" w:line="240" w:lineRule="auto"/>
        <w:rPr>
          <w:rFonts w:ascii="Times New Roman" w:eastAsia="Times New Roman" w:hAnsi="Times New Roman" w:cs="Times New Roman"/>
          <w:b/>
          <w:lang w:eastAsia="lt-LT"/>
        </w:rPr>
      </w:pPr>
      <w:r w:rsidRPr="00451B67">
        <w:rPr>
          <w:rFonts w:ascii="Times New Roman" w:eastAsia="Times New Roman" w:hAnsi="Times New Roman" w:cs="Times New Roman"/>
          <w:b/>
          <w:lang w:eastAsia="lt-LT"/>
        </w:rPr>
        <w:t>Apie ką rašoma šiame lapelyje?</w:t>
      </w:r>
    </w:p>
    <w:p w14:paraId="0CDDF1D5"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1.</w:t>
      </w:r>
      <w:r w:rsidRPr="00451B67">
        <w:rPr>
          <w:rFonts w:ascii="Times New Roman" w:hAnsi="Times New Roman"/>
        </w:rPr>
        <w:tab/>
        <w:t xml:space="preserve">Kas yra </w:t>
      </w:r>
      <w:proofErr w:type="spellStart"/>
      <w:r w:rsidRPr="00451B67">
        <w:rPr>
          <w:rFonts w:ascii="Times New Roman" w:hAnsi="Times New Roman"/>
        </w:rPr>
        <w:t>Angeliq</w:t>
      </w:r>
      <w:proofErr w:type="spellEnd"/>
      <w:r w:rsidRPr="00451B67">
        <w:rPr>
          <w:rFonts w:ascii="Times New Roman" w:hAnsi="Times New Roman"/>
        </w:rPr>
        <w:t xml:space="preserve"> ir kam jis vartojamas</w:t>
      </w:r>
    </w:p>
    <w:p w14:paraId="399339DE"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2.</w:t>
      </w:r>
      <w:r w:rsidRPr="00451B67">
        <w:rPr>
          <w:rFonts w:ascii="Times New Roman" w:hAnsi="Times New Roman"/>
        </w:rPr>
        <w:tab/>
        <w:t xml:space="preserve">Kas žinotina prieš vartojant </w:t>
      </w:r>
      <w:proofErr w:type="spellStart"/>
      <w:r w:rsidRPr="00451B67">
        <w:rPr>
          <w:rFonts w:ascii="Times New Roman" w:hAnsi="Times New Roman"/>
        </w:rPr>
        <w:t>Angeliq</w:t>
      </w:r>
      <w:proofErr w:type="spellEnd"/>
    </w:p>
    <w:p w14:paraId="601FCA0B"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3.</w:t>
      </w:r>
      <w:r w:rsidRPr="00451B67">
        <w:rPr>
          <w:rFonts w:ascii="Times New Roman" w:hAnsi="Times New Roman"/>
        </w:rPr>
        <w:tab/>
        <w:t xml:space="preserve">Kaip vartoti </w:t>
      </w:r>
      <w:proofErr w:type="spellStart"/>
      <w:r w:rsidRPr="00451B67">
        <w:rPr>
          <w:rFonts w:ascii="Times New Roman" w:hAnsi="Times New Roman"/>
        </w:rPr>
        <w:t>Angeliq</w:t>
      </w:r>
      <w:proofErr w:type="spellEnd"/>
    </w:p>
    <w:p w14:paraId="3E970461"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4.</w:t>
      </w:r>
      <w:r w:rsidRPr="00451B67">
        <w:rPr>
          <w:rFonts w:ascii="Times New Roman" w:hAnsi="Times New Roman"/>
        </w:rPr>
        <w:tab/>
        <w:t>Galimas šalutinis poveikis</w:t>
      </w:r>
    </w:p>
    <w:p w14:paraId="428FC4CC"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5.</w:t>
      </w:r>
      <w:r w:rsidRPr="00451B67">
        <w:rPr>
          <w:rFonts w:ascii="Times New Roman" w:hAnsi="Times New Roman"/>
        </w:rPr>
        <w:tab/>
        <w:t xml:space="preserve">Kaip laikyti </w:t>
      </w:r>
      <w:proofErr w:type="spellStart"/>
      <w:r w:rsidRPr="00451B67">
        <w:rPr>
          <w:rFonts w:ascii="Times New Roman" w:hAnsi="Times New Roman"/>
        </w:rPr>
        <w:t>Angeliq</w:t>
      </w:r>
      <w:proofErr w:type="spellEnd"/>
      <w:r w:rsidRPr="00451B67">
        <w:rPr>
          <w:rFonts w:ascii="Times New Roman" w:hAnsi="Times New Roman"/>
        </w:rPr>
        <w:t xml:space="preserve"> </w:t>
      </w:r>
    </w:p>
    <w:p w14:paraId="207D8B7F" w14:textId="77777777" w:rsidR="00F55783" w:rsidRPr="00451B67" w:rsidRDefault="00F55783" w:rsidP="00F55783">
      <w:pPr>
        <w:spacing w:after="0" w:line="240" w:lineRule="auto"/>
        <w:ind w:left="567" w:hanging="567"/>
        <w:rPr>
          <w:rFonts w:ascii="Times New Roman" w:eastAsia="Times New Roman" w:hAnsi="Times New Roman" w:cs="Times New Roman"/>
          <w:szCs w:val="20"/>
          <w:lang w:eastAsia="lt-LT"/>
        </w:rPr>
      </w:pPr>
      <w:r w:rsidRPr="00451B67">
        <w:rPr>
          <w:rFonts w:ascii="Times New Roman" w:eastAsia="Calibri" w:hAnsi="Times New Roman" w:cs="Times New Roman"/>
          <w:szCs w:val="20"/>
          <w:lang w:eastAsia="lt-LT"/>
        </w:rPr>
        <w:t>6.</w:t>
      </w:r>
      <w:r w:rsidRPr="00451B67">
        <w:rPr>
          <w:rFonts w:ascii="Times New Roman" w:eastAsia="Calibri" w:hAnsi="Times New Roman" w:cs="Times New Roman"/>
          <w:szCs w:val="20"/>
          <w:lang w:eastAsia="lt-LT"/>
        </w:rPr>
        <w:tab/>
      </w:r>
      <w:r w:rsidRPr="00451B67">
        <w:rPr>
          <w:rFonts w:ascii="Times New Roman" w:eastAsia="Times New Roman" w:hAnsi="Times New Roman" w:cs="Times New Roman"/>
          <w:szCs w:val="20"/>
          <w:lang w:eastAsia="lt-LT"/>
        </w:rPr>
        <w:t>Pakuotės turinys ir kita informacija</w:t>
      </w:r>
    </w:p>
    <w:p w14:paraId="0B5D4242" w14:textId="77777777" w:rsidR="00F55783" w:rsidRPr="00451B67" w:rsidRDefault="00F55783" w:rsidP="00F55783">
      <w:pPr>
        <w:spacing w:after="0" w:line="240" w:lineRule="auto"/>
        <w:rPr>
          <w:rFonts w:ascii="Times New Roman" w:hAnsi="Times New Roman"/>
        </w:rPr>
      </w:pPr>
    </w:p>
    <w:p w14:paraId="13C39D85" w14:textId="77777777" w:rsidR="00F55783" w:rsidRPr="00451B67" w:rsidRDefault="00F55783" w:rsidP="00F55783">
      <w:pPr>
        <w:spacing w:after="0" w:line="240" w:lineRule="auto"/>
        <w:rPr>
          <w:rFonts w:ascii="Times New Roman" w:hAnsi="Times New Roman"/>
        </w:rPr>
      </w:pPr>
    </w:p>
    <w:p w14:paraId="527EABFD" w14:textId="77777777" w:rsidR="00F55783" w:rsidRPr="00451B67" w:rsidRDefault="00F55783" w:rsidP="00F55783">
      <w:pPr>
        <w:keepNext/>
        <w:spacing w:after="0" w:line="240" w:lineRule="auto"/>
        <w:ind w:left="567" w:hanging="567"/>
        <w:outlineLvl w:val="1"/>
        <w:rPr>
          <w:rFonts w:ascii="Times New Roman" w:eastAsia="Calibri" w:hAnsi="Times New Roman" w:cs="Times New Roman"/>
          <w:b/>
          <w:lang w:eastAsia="lt-LT"/>
        </w:rPr>
      </w:pPr>
      <w:r w:rsidRPr="00451B67">
        <w:rPr>
          <w:rFonts w:ascii="Times New Roman" w:eastAsia="Calibri" w:hAnsi="Times New Roman" w:cs="Times New Roman"/>
          <w:b/>
          <w:lang w:eastAsia="lt-LT"/>
        </w:rPr>
        <w:t>1.</w:t>
      </w:r>
      <w:r w:rsidRPr="00451B67">
        <w:rPr>
          <w:rFonts w:ascii="Times New Roman" w:eastAsia="Calibri" w:hAnsi="Times New Roman" w:cs="Times New Roman"/>
          <w:b/>
          <w:lang w:eastAsia="lt-LT"/>
        </w:rPr>
        <w:tab/>
        <w:t xml:space="preserve">Kas yra </w:t>
      </w:r>
      <w:proofErr w:type="spellStart"/>
      <w:r w:rsidRPr="00451B67">
        <w:rPr>
          <w:rFonts w:ascii="Times New Roman" w:eastAsia="Calibri" w:hAnsi="Times New Roman" w:cs="Times New Roman"/>
          <w:b/>
          <w:lang w:eastAsia="lt-LT"/>
        </w:rPr>
        <w:t>Angeliq</w:t>
      </w:r>
      <w:proofErr w:type="spellEnd"/>
      <w:r w:rsidRPr="00451B67">
        <w:rPr>
          <w:rFonts w:ascii="Times New Roman" w:eastAsia="Calibri" w:hAnsi="Times New Roman" w:cs="Times New Roman"/>
          <w:b/>
          <w:lang w:eastAsia="lt-LT"/>
        </w:rPr>
        <w:t xml:space="preserve"> ir kam jis vartojamas</w:t>
      </w:r>
    </w:p>
    <w:p w14:paraId="6098FD59" w14:textId="77777777" w:rsidR="00F55783" w:rsidRPr="00451B67" w:rsidRDefault="00F55783" w:rsidP="00F55783">
      <w:pPr>
        <w:spacing w:after="0" w:line="240" w:lineRule="auto"/>
        <w:rPr>
          <w:rFonts w:ascii="Times New Roman" w:hAnsi="Times New Roman"/>
        </w:rPr>
      </w:pPr>
    </w:p>
    <w:p w14:paraId="683C2382"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yra pakeičiamosios hormonų terapijos (PHT) vaistas. </w:t>
      </w:r>
      <w:proofErr w:type="spellStart"/>
      <w:r w:rsidRPr="00451B67">
        <w:rPr>
          <w:rFonts w:ascii="Times New Roman" w:hAnsi="Times New Roman"/>
        </w:rPr>
        <w:t>Angeliq</w:t>
      </w:r>
      <w:proofErr w:type="spellEnd"/>
      <w:r w:rsidRPr="00451B67">
        <w:rPr>
          <w:rFonts w:ascii="Times New Roman" w:hAnsi="Times New Roman"/>
        </w:rPr>
        <w:t xml:space="preserve"> sudėtyje yra dviejų rūšių moteriškų hormonų: estrogeno ir </w:t>
      </w:r>
      <w:proofErr w:type="spellStart"/>
      <w:r w:rsidRPr="00451B67">
        <w:rPr>
          <w:rFonts w:ascii="Times New Roman" w:hAnsi="Times New Roman"/>
        </w:rPr>
        <w:t>progestageno</w:t>
      </w:r>
      <w:proofErr w:type="spellEnd"/>
      <w:r w:rsidRPr="00451B67">
        <w:rPr>
          <w:rFonts w:ascii="Times New Roman" w:hAnsi="Times New Roman"/>
        </w:rPr>
        <w:t xml:space="preserve">. </w:t>
      </w:r>
      <w:proofErr w:type="spellStart"/>
      <w:r w:rsidRPr="00451B67">
        <w:rPr>
          <w:rFonts w:ascii="Times New Roman" w:hAnsi="Times New Roman"/>
        </w:rPr>
        <w:t>Angeliq</w:t>
      </w:r>
      <w:proofErr w:type="spellEnd"/>
      <w:r w:rsidRPr="00451B67">
        <w:rPr>
          <w:rFonts w:ascii="Times New Roman" w:hAnsi="Times New Roman"/>
        </w:rPr>
        <w:t xml:space="preserve"> yra vartojamas moterims po menopauzės, praėjus mažiausiai 1 metams nuo paskutinių natūralių mėnesinių.</w:t>
      </w:r>
    </w:p>
    <w:p w14:paraId="662B2CCF" w14:textId="77777777" w:rsidR="00F55783" w:rsidRPr="00451B67" w:rsidRDefault="00F55783" w:rsidP="00F55783">
      <w:pPr>
        <w:spacing w:after="0" w:line="240" w:lineRule="auto"/>
        <w:rPr>
          <w:rFonts w:ascii="Times New Roman" w:hAnsi="Times New Roman"/>
        </w:rPr>
      </w:pPr>
    </w:p>
    <w:p w14:paraId="2162E156" w14:textId="77777777" w:rsidR="00F55783" w:rsidRPr="00451B67" w:rsidRDefault="00F55783" w:rsidP="00F55783">
      <w:pPr>
        <w:spacing w:after="0" w:line="240" w:lineRule="auto"/>
        <w:rPr>
          <w:rFonts w:ascii="Times New Roman" w:hAnsi="Times New Roman"/>
          <w:b/>
        </w:rPr>
      </w:pPr>
      <w:proofErr w:type="spellStart"/>
      <w:r w:rsidRPr="00451B67">
        <w:rPr>
          <w:rFonts w:ascii="Times New Roman" w:hAnsi="Times New Roman"/>
          <w:b/>
        </w:rPr>
        <w:t>Angeliq</w:t>
      </w:r>
      <w:proofErr w:type="spellEnd"/>
      <w:r w:rsidRPr="00451B67">
        <w:rPr>
          <w:rFonts w:ascii="Times New Roman" w:hAnsi="Times New Roman"/>
          <w:b/>
        </w:rPr>
        <w:t xml:space="preserve"> vartojamas:</w:t>
      </w:r>
    </w:p>
    <w:p w14:paraId="696B5570" w14:textId="77777777" w:rsidR="00F55783" w:rsidRPr="00451B67" w:rsidRDefault="00F55783" w:rsidP="00F55783">
      <w:pPr>
        <w:spacing w:after="0" w:line="240" w:lineRule="auto"/>
        <w:rPr>
          <w:rFonts w:ascii="Times New Roman" w:hAnsi="Times New Roman"/>
        </w:rPr>
      </w:pPr>
    </w:p>
    <w:p w14:paraId="55B9A88A" w14:textId="77777777" w:rsidR="00F55783" w:rsidRPr="00451B67" w:rsidRDefault="00F55783" w:rsidP="00F55783">
      <w:pPr>
        <w:spacing w:after="0" w:line="240" w:lineRule="auto"/>
        <w:rPr>
          <w:rFonts w:ascii="Times New Roman" w:hAnsi="Times New Roman"/>
        </w:rPr>
      </w:pPr>
      <w:r w:rsidRPr="00451B67">
        <w:rPr>
          <w:rFonts w:ascii="Times New Roman" w:hAnsi="Times New Roman"/>
          <w:b/>
        </w:rPr>
        <w:t>Palengvinti po menopauzės atsirandančius simptomus</w:t>
      </w:r>
    </w:p>
    <w:p w14:paraId="4E83A3D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Menopauzės metu sumažėja moters organizmo gaminamų estrogenų kiekis. Tai gali sukelti kai kuriuos simptomus, pvz., karščio antplūdžius į veidą, kaklą ir krūtinę („karščio pylimą“). </w:t>
      </w:r>
      <w:proofErr w:type="spellStart"/>
      <w:r w:rsidRPr="00451B67">
        <w:rPr>
          <w:rFonts w:ascii="Times New Roman" w:hAnsi="Times New Roman"/>
        </w:rPr>
        <w:t>Angeliq</w:t>
      </w:r>
      <w:proofErr w:type="spellEnd"/>
      <w:r w:rsidRPr="00451B67">
        <w:rPr>
          <w:rFonts w:ascii="Times New Roman" w:hAnsi="Times New Roman"/>
        </w:rPr>
        <w:t xml:space="preserve"> palengvina šiuos po menopauzės atsirandančius simptomus. </w:t>
      </w:r>
      <w:proofErr w:type="spellStart"/>
      <w:r w:rsidRPr="00451B67">
        <w:rPr>
          <w:rFonts w:ascii="Times New Roman" w:hAnsi="Times New Roman"/>
        </w:rPr>
        <w:t>Angeliq</w:t>
      </w:r>
      <w:proofErr w:type="spellEnd"/>
      <w:r w:rsidRPr="00451B67">
        <w:rPr>
          <w:rFonts w:ascii="Times New Roman" w:hAnsi="Times New Roman"/>
        </w:rPr>
        <w:t xml:space="preserve"> Jums skiriamas, jei šie simptomai aiškiai blogina Jūsų kasdienybę.</w:t>
      </w:r>
    </w:p>
    <w:p w14:paraId="2B30D2DC" w14:textId="77777777" w:rsidR="00F55783" w:rsidRPr="00451B67" w:rsidRDefault="00F55783" w:rsidP="00F55783">
      <w:pPr>
        <w:spacing w:after="0" w:line="240" w:lineRule="auto"/>
        <w:rPr>
          <w:rFonts w:ascii="Times New Roman" w:hAnsi="Times New Roman"/>
        </w:rPr>
      </w:pPr>
    </w:p>
    <w:p w14:paraId="0B160968" w14:textId="5D440B63" w:rsidR="00F55783" w:rsidRPr="00451B67" w:rsidRDefault="00F55783" w:rsidP="00F55783">
      <w:pPr>
        <w:spacing w:after="0" w:line="240" w:lineRule="auto"/>
        <w:rPr>
          <w:rFonts w:ascii="Times New Roman" w:hAnsi="Times New Roman"/>
          <w:b/>
        </w:rPr>
      </w:pPr>
      <w:r w:rsidRPr="00451B67">
        <w:rPr>
          <w:rFonts w:ascii="Times New Roman" w:hAnsi="Times New Roman"/>
          <w:b/>
        </w:rPr>
        <w:t>Osteoporozės profilaktikai</w:t>
      </w:r>
    </w:p>
    <w:p w14:paraId="67739932"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Kai kurioms moterims po menopauzės pasireiškia kaulų trapumas (osteoporozė). Aptarkite visas galimybes su gydytoju.</w:t>
      </w:r>
    </w:p>
    <w:p w14:paraId="58C8F8C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Jei Jums dėl osteoporozės yra padidėjusi kaulų lūžių rizika ir jei Jums netinka kiti vaistai, Jūs galite vartoti </w:t>
      </w:r>
      <w:proofErr w:type="spellStart"/>
      <w:r w:rsidRPr="00451B67">
        <w:rPr>
          <w:rFonts w:ascii="Times New Roman" w:hAnsi="Times New Roman"/>
        </w:rPr>
        <w:t>Angeliq</w:t>
      </w:r>
      <w:proofErr w:type="spellEnd"/>
      <w:r w:rsidRPr="00451B67">
        <w:rPr>
          <w:rFonts w:ascii="Times New Roman" w:hAnsi="Times New Roman"/>
        </w:rPr>
        <w:t>, kad išvengtumėte osteoporozės po menopauzės.</w:t>
      </w:r>
    </w:p>
    <w:p w14:paraId="30FC5CBB" w14:textId="77777777" w:rsidR="00F55783" w:rsidRPr="00451B67" w:rsidRDefault="00F55783" w:rsidP="00F55783">
      <w:pPr>
        <w:spacing w:after="0" w:line="240" w:lineRule="auto"/>
        <w:rPr>
          <w:rFonts w:ascii="Times New Roman" w:hAnsi="Times New Roman"/>
        </w:rPr>
      </w:pPr>
    </w:p>
    <w:p w14:paraId="5C7E507E" w14:textId="77777777" w:rsidR="00F55783" w:rsidRPr="00451B67" w:rsidRDefault="00F55783" w:rsidP="00F55783">
      <w:pPr>
        <w:spacing w:after="0" w:line="240" w:lineRule="auto"/>
        <w:rPr>
          <w:rFonts w:ascii="Times New Roman" w:hAnsi="Times New Roman"/>
        </w:rPr>
      </w:pPr>
    </w:p>
    <w:p w14:paraId="74E2D473" w14:textId="77777777" w:rsidR="00F55783" w:rsidRPr="00451B67" w:rsidRDefault="00F55783" w:rsidP="00F55783">
      <w:pPr>
        <w:keepNext/>
        <w:spacing w:after="0" w:line="240" w:lineRule="auto"/>
        <w:ind w:left="567" w:hanging="567"/>
        <w:outlineLvl w:val="1"/>
        <w:rPr>
          <w:rFonts w:ascii="Times New Roman" w:eastAsia="Calibri" w:hAnsi="Times New Roman" w:cs="Times New Roman"/>
          <w:b/>
          <w:lang w:eastAsia="lt-LT"/>
        </w:rPr>
      </w:pPr>
      <w:r w:rsidRPr="00451B67">
        <w:rPr>
          <w:rFonts w:ascii="Times New Roman" w:eastAsia="Calibri" w:hAnsi="Times New Roman" w:cs="Times New Roman"/>
          <w:b/>
          <w:lang w:eastAsia="lt-LT"/>
        </w:rPr>
        <w:t>2.</w:t>
      </w:r>
      <w:r w:rsidRPr="00451B67">
        <w:rPr>
          <w:rFonts w:ascii="Times New Roman" w:eastAsia="Calibri" w:hAnsi="Times New Roman" w:cs="Times New Roman"/>
          <w:b/>
          <w:lang w:eastAsia="lt-LT"/>
        </w:rPr>
        <w:tab/>
      </w:r>
      <w:bookmarkStart w:id="4" w:name="_Toc184390808"/>
      <w:r w:rsidRPr="00451B67">
        <w:rPr>
          <w:rFonts w:ascii="Times New Roman" w:eastAsia="Calibri" w:hAnsi="Times New Roman" w:cs="Times New Roman"/>
          <w:b/>
          <w:lang w:eastAsia="lt-LT"/>
        </w:rPr>
        <w:t xml:space="preserve">Kas žinotina prieš vartojant </w:t>
      </w:r>
      <w:bookmarkEnd w:id="4"/>
      <w:proofErr w:type="spellStart"/>
      <w:r w:rsidRPr="00451B67">
        <w:rPr>
          <w:rFonts w:ascii="Times New Roman" w:eastAsia="Calibri" w:hAnsi="Times New Roman" w:cs="Times New Roman"/>
          <w:b/>
          <w:lang w:eastAsia="lt-LT"/>
        </w:rPr>
        <w:t>Angeliq</w:t>
      </w:r>
      <w:proofErr w:type="spellEnd"/>
    </w:p>
    <w:p w14:paraId="3CFD4872" w14:textId="77777777" w:rsidR="00F55783" w:rsidRPr="00451B67" w:rsidRDefault="00F55783" w:rsidP="00F55783">
      <w:pPr>
        <w:spacing w:after="0" w:line="240" w:lineRule="auto"/>
        <w:rPr>
          <w:rFonts w:ascii="Times New Roman" w:hAnsi="Times New Roman"/>
        </w:rPr>
      </w:pPr>
    </w:p>
    <w:p w14:paraId="5BD1233E" w14:textId="77777777" w:rsidR="00F55783" w:rsidRPr="00451B67" w:rsidRDefault="00F55783" w:rsidP="00F55783">
      <w:pPr>
        <w:spacing w:after="0" w:line="240" w:lineRule="auto"/>
        <w:rPr>
          <w:rFonts w:ascii="Times New Roman" w:hAnsi="Times New Roman"/>
          <w:b/>
        </w:rPr>
      </w:pPr>
      <w:r w:rsidRPr="00451B67">
        <w:rPr>
          <w:rFonts w:ascii="Times New Roman" w:hAnsi="Times New Roman"/>
          <w:b/>
        </w:rPr>
        <w:t>Medicininė istorija ir reguliarus sveikatos tikrinimas</w:t>
      </w:r>
    </w:p>
    <w:p w14:paraId="0141D59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PHT vartojimas sukelia riziką, kurią reikia apsvarstyti, kai sprendžiama, ar pradėti vartoti vaistą arba ar toliau tęsti šį gydymą.</w:t>
      </w:r>
    </w:p>
    <w:p w14:paraId="55ABFA6A" w14:textId="77777777" w:rsidR="00F55783" w:rsidRPr="00451B67" w:rsidRDefault="00F55783" w:rsidP="00F55783">
      <w:pPr>
        <w:spacing w:after="0" w:line="240" w:lineRule="auto"/>
        <w:rPr>
          <w:rFonts w:ascii="Times New Roman" w:hAnsi="Times New Roman"/>
        </w:rPr>
      </w:pPr>
    </w:p>
    <w:p w14:paraId="41B2985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Moterų, kurioms yra ankstyva menopauzė (dėl nepakankamos kiaušidžių funkcijos arba chirurginės operacijos), gydymo patirtis yra ribota. Jei Jums yra ankstyva menopauzė, PHT vartojimo rizika gali būti įvairi. Aptarkite tai su gydytoju.</w:t>
      </w:r>
    </w:p>
    <w:p w14:paraId="7B8A1844" w14:textId="77777777" w:rsidR="00F55783" w:rsidRPr="00451B67" w:rsidRDefault="00F55783" w:rsidP="00F55783">
      <w:pPr>
        <w:spacing w:after="0" w:line="240" w:lineRule="auto"/>
        <w:rPr>
          <w:rFonts w:ascii="Times New Roman" w:hAnsi="Times New Roman"/>
        </w:rPr>
      </w:pPr>
    </w:p>
    <w:p w14:paraId="7BD1D56C"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Prieš pradedant (arba atnaujinant) PHT vartojimą, Jūsų gydytojas paklaus kai kurių klausimų apie Jūsų asmeninę ir Jūsų šeimos narių sveikatos būklę. Gydytojas gali nuspręsti atlikti medicininę apžiūrą, kurios metu ištirs Jūsų krūtis ir (arba) vidaus organus.</w:t>
      </w:r>
    </w:p>
    <w:p w14:paraId="3BF57FA7" w14:textId="77777777" w:rsidR="00F55783" w:rsidRPr="00451B67" w:rsidRDefault="00F55783" w:rsidP="00F55783">
      <w:pPr>
        <w:spacing w:after="0" w:line="240" w:lineRule="auto"/>
        <w:rPr>
          <w:rFonts w:ascii="Times New Roman" w:hAnsi="Times New Roman"/>
        </w:rPr>
      </w:pPr>
    </w:p>
    <w:p w14:paraId="542F0767"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Pradėjus vartoti </w:t>
      </w:r>
      <w:proofErr w:type="spellStart"/>
      <w:r w:rsidRPr="00451B67">
        <w:rPr>
          <w:rFonts w:ascii="Times New Roman" w:hAnsi="Times New Roman"/>
        </w:rPr>
        <w:t>Angeliq</w:t>
      </w:r>
      <w:proofErr w:type="spellEnd"/>
      <w:r w:rsidRPr="00451B67">
        <w:rPr>
          <w:rFonts w:ascii="Times New Roman" w:hAnsi="Times New Roman"/>
        </w:rPr>
        <w:t xml:space="preserve">, reikia periodiškai tikrintis sveikatą pas savo gydytoją (mažiausiai vieną kartą per metus). Šių tikrinimų metu aptarkite su gydytoju tolesnio </w:t>
      </w:r>
      <w:proofErr w:type="spellStart"/>
      <w:r w:rsidRPr="00451B67">
        <w:rPr>
          <w:rFonts w:ascii="Times New Roman" w:hAnsi="Times New Roman"/>
        </w:rPr>
        <w:t>Angeliq</w:t>
      </w:r>
      <w:proofErr w:type="spellEnd"/>
      <w:r w:rsidRPr="00451B67">
        <w:rPr>
          <w:rFonts w:ascii="Times New Roman" w:hAnsi="Times New Roman"/>
        </w:rPr>
        <w:t xml:space="preserve"> vartojimo naudą bei riziką.</w:t>
      </w:r>
    </w:p>
    <w:p w14:paraId="2B3BDD2D" w14:textId="77777777" w:rsidR="00F55783" w:rsidRPr="00451B67" w:rsidRDefault="00F55783" w:rsidP="00F55783">
      <w:pPr>
        <w:spacing w:after="0" w:line="240" w:lineRule="auto"/>
        <w:rPr>
          <w:rFonts w:ascii="Times New Roman" w:hAnsi="Times New Roman"/>
        </w:rPr>
      </w:pPr>
    </w:p>
    <w:p w14:paraId="32A0CA42" w14:textId="77777777" w:rsidR="00F55783" w:rsidRPr="00451B67" w:rsidRDefault="00F55783" w:rsidP="00F55783">
      <w:pPr>
        <w:spacing w:after="0" w:line="240" w:lineRule="auto"/>
        <w:rPr>
          <w:rFonts w:ascii="Times New Roman" w:hAnsi="Times New Roman"/>
          <w:b/>
        </w:rPr>
      </w:pPr>
      <w:r w:rsidRPr="00451B67">
        <w:rPr>
          <w:rFonts w:ascii="Times New Roman" w:hAnsi="Times New Roman"/>
          <w:b/>
        </w:rPr>
        <w:t>Reguliariai atlikite profilaktinius krūtų patikrinimus, kaip nurodė Jūsų gydytojas.</w:t>
      </w:r>
    </w:p>
    <w:p w14:paraId="5D7C27AE" w14:textId="77777777" w:rsidR="00F55783" w:rsidRPr="00451B67" w:rsidRDefault="00F55783" w:rsidP="00F55783">
      <w:pPr>
        <w:spacing w:after="0" w:line="240" w:lineRule="auto"/>
        <w:rPr>
          <w:rFonts w:ascii="Times New Roman" w:hAnsi="Times New Roman"/>
        </w:rPr>
      </w:pPr>
    </w:p>
    <w:p w14:paraId="7F0B3904" w14:textId="356F4977" w:rsidR="00F55783" w:rsidRPr="00451B67" w:rsidRDefault="00F55783" w:rsidP="00F55783">
      <w:pPr>
        <w:keepNext/>
        <w:spacing w:after="0" w:line="240" w:lineRule="auto"/>
        <w:ind w:left="567" w:hanging="567"/>
        <w:outlineLvl w:val="2"/>
        <w:rPr>
          <w:rFonts w:ascii="Times New Roman" w:hAnsi="Times New Roman"/>
          <w:b/>
        </w:rPr>
      </w:pPr>
      <w:proofErr w:type="spellStart"/>
      <w:r w:rsidRPr="00451B67">
        <w:rPr>
          <w:rFonts w:ascii="Times New Roman" w:hAnsi="Times New Roman"/>
          <w:b/>
        </w:rPr>
        <w:t>Angeliq</w:t>
      </w:r>
      <w:proofErr w:type="spellEnd"/>
      <w:r w:rsidRPr="00451B67">
        <w:rPr>
          <w:rFonts w:ascii="Times New Roman" w:hAnsi="Times New Roman"/>
          <w:b/>
        </w:rPr>
        <w:t xml:space="preserve"> vartoti </w:t>
      </w:r>
      <w:r w:rsidR="00F4026A">
        <w:rPr>
          <w:rFonts w:ascii="Times New Roman" w:hAnsi="Times New Roman"/>
          <w:b/>
        </w:rPr>
        <w:t>draudžiama</w:t>
      </w:r>
    </w:p>
    <w:p w14:paraId="6C97437D"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jei Jums tinka bet kuri iš toliau išvardintų būklių. Jei dėl kurios nors iš šių būklių abejojate, prieš pradėdama vartoti </w:t>
      </w:r>
      <w:proofErr w:type="spellStart"/>
      <w:r w:rsidRPr="00451B67">
        <w:rPr>
          <w:rFonts w:ascii="Times New Roman" w:hAnsi="Times New Roman"/>
        </w:rPr>
        <w:t>Angeliq</w:t>
      </w:r>
      <w:proofErr w:type="spellEnd"/>
      <w:r w:rsidRPr="00451B67">
        <w:rPr>
          <w:rFonts w:ascii="Times New Roman" w:hAnsi="Times New Roman"/>
        </w:rPr>
        <w:t xml:space="preserve">, </w:t>
      </w:r>
      <w:r w:rsidRPr="00451B67">
        <w:rPr>
          <w:rFonts w:ascii="Times New Roman" w:hAnsi="Times New Roman"/>
          <w:b/>
        </w:rPr>
        <w:t>pasitarkite su gydytoju</w:t>
      </w:r>
      <w:r w:rsidRPr="00451B67">
        <w:rPr>
          <w:rFonts w:ascii="Times New Roman" w:hAnsi="Times New Roman"/>
        </w:rPr>
        <w:t>.</w:t>
      </w:r>
    </w:p>
    <w:p w14:paraId="02050820"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vartoti negalima:</w:t>
      </w:r>
    </w:p>
    <w:p w14:paraId="161574E4" w14:textId="77777777" w:rsidR="00F55783" w:rsidRPr="00451B67" w:rsidRDefault="00F55783" w:rsidP="00F55783">
      <w:pPr>
        <w:numPr>
          <w:ilvl w:val="2"/>
          <w:numId w:val="7"/>
        </w:numPr>
        <w:spacing w:after="0" w:line="240" w:lineRule="auto"/>
        <w:rPr>
          <w:rFonts w:ascii="Times New Roman" w:hAnsi="Times New Roman"/>
        </w:rPr>
      </w:pPr>
      <w:r w:rsidRPr="00451B67">
        <w:rPr>
          <w:rFonts w:ascii="Times New Roman" w:hAnsi="Times New Roman"/>
        </w:rPr>
        <w:t xml:space="preserve">jeigu sergate arba kada nors sirgote </w:t>
      </w:r>
      <w:r w:rsidRPr="00451B67">
        <w:rPr>
          <w:rFonts w:ascii="Times New Roman" w:hAnsi="Times New Roman"/>
          <w:b/>
        </w:rPr>
        <w:t>krūties vėžiu</w:t>
      </w:r>
      <w:r w:rsidRPr="00451B67">
        <w:rPr>
          <w:rFonts w:ascii="Times New Roman" w:hAnsi="Times New Roman"/>
        </w:rPr>
        <w:t>, arba ši liga Jums įtariama;</w:t>
      </w:r>
    </w:p>
    <w:p w14:paraId="50320A53" w14:textId="77777777" w:rsidR="00F55783" w:rsidRPr="00451B67" w:rsidRDefault="00F55783" w:rsidP="00F55783">
      <w:pPr>
        <w:numPr>
          <w:ilvl w:val="2"/>
          <w:numId w:val="7"/>
        </w:numPr>
        <w:spacing w:after="0" w:line="240" w:lineRule="auto"/>
        <w:rPr>
          <w:rFonts w:ascii="Times New Roman" w:hAnsi="Times New Roman"/>
        </w:rPr>
      </w:pPr>
      <w:r w:rsidRPr="00451B67">
        <w:rPr>
          <w:rFonts w:ascii="Times New Roman" w:hAnsi="Times New Roman"/>
        </w:rPr>
        <w:t xml:space="preserve">jeigu sergate </w:t>
      </w:r>
      <w:r w:rsidRPr="00451B67">
        <w:rPr>
          <w:rFonts w:ascii="Times New Roman" w:hAnsi="Times New Roman"/>
          <w:b/>
        </w:rPr>
        <w:t>vėžiu, kuris jautrus estrogenams</w:t>
      </w:r>
      <w:r w:rsidRPr="00451B67">
        <w:rPr>
          <w:rFonts w:ascii="Times New Roman" w:hAnsi="Times New Roman"/>
        </w:rPr>
        <w:t>, pvz., gimdos gleivinės (</w:t>
      </w:r>
      <w:proofErr w:type="spellStart"/>
      <w:r w:rsidRPr="00451B67">
        <w:rPr>
          <w:rFonts w:ascii="Times New Roman" w:hAnsi="Times New Roman"/>
        </w:rPr>
        <w:t>endometriumo</w:t>
      </w:r>
      <w:proofErr w:type="spellEnd"/>
      <w:r w:rsidRPr="00451B67">
        <w:rPr>
          <w:rFonts w:ascii="Times New Roman" w:hAnsi="Times New Roman"/>
        </w:rPr>
        <w:t>) vėžiu, arba ši liga Jums įtariama;</w:t>
      </w:r>
    </w:p>
    <w:p w14:paraId="2AC2E52D" w14:textId="77777777" w:rsidR="00F55783" w:rsidRPr="00451B67" w:rsidRDefault="00F55783" w:rsidP="00F55783">
      <w:pPr>
        <w:numPr>
          <w:ilvl w:val="2"/>
          <w:numId w:val="7"/>
        </w:numPr>
        <w:spacing w:after="0" w:line="240" w:lineRule="auto"/>
        <w:rPr>
          <w:rFonts w:ascii="Times New Roman" w:hAnsi="Times New Roman"/>
        </w:rPr>
      </w:pPr>
      <w:r w:rsidRPr="00451B67">
        <w:rPr>
          <w:rFonts w:ascii="Times New Roman" w:hAnsi="Times New Roman"/>
        </w:rPr>
        <w:t>jeigu yra</w:t>
      </w:r>
      <w:r w:rsidRPr="00451B67">
        <w:rPr>
          <w:rFonts w:ascii="Times New Roman" w:hAnsi="Times New Roman"/>
          <w:b/>
        </w:rPr>
        <w:t xml:space="preserve"> nežinomos priežasties kraujavimas iš makšties;</w:t>
      </w:r>
    </w:p>
    <w:p w14:paraId="11DEACB8" w14:textId="77777777" w:rsidR="00F55783" w:rsidRPr="00451B67" w:rsidRDefault="00F55783" w:rsidP="00F55783">
      <w:pPr>
        <w:numPr>
          <w:ilvl w:val="2"/>
          <w:numId w:val="7"/>
        </w:numPr>
        <w:spacing w:after="0" w:line="240" w:lineRule="auto"/>
        <w:rPr>
          <w:rFonts w:ascii="Times New Roman" w:hAnsi="Times New Roman"/>
        </w:rPr>
      </w:pPr>
      <w:r w:rsidRPr="00451B67">
        <w:rPr>
          <w:rFonts w:ascii="Times New Roman" w:hAnsi="Times New Roman"/>
          <w:b/>
        </w:rPr>
        <w:t>jeigu</w:t>
      </w:r>
      <w:r w:rsidRPr="00451B67">
        <w:rPr>
          <w:rFonts w:ascii="Times New Roman" w:hAnsi="Times New Roman"/>
        </w:rPr>
        <w:t xml:space="preserve"> sergate </w:t>
      </w:r>
      <w:r w:rsidRPr="00451B67">
        <w:rPr>
          <w:rFonts w:ascii="Times New Roman" w:hAnsi="Times New Roman"/>
          <w:b/>
        </w:rPr>
        <w:t>gimdos gleivinės išvešėjimu</w:t>
      </w:r>
      <w:r w:rsidRPr="00451B67">
        <w:rPr>
          <w:rFonts w:ascii="Times New Roman" w:hAnsi="Times New Roman"/>
        </w:rPr>
        <w:t xml:space="preserve">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hiperplazija</w:t>
      </w:r>
      <w:proofErr w:type="spellEnd"/>
      <w:r w:rsidRPr="00451B67">
        <w:rPr>
          <w:rFonts w:ascii="Times New Roman" w:hAnsi="Times New Roman"/>
        </w:rPr>
        <w:t>);</w:t>
      </w:r>
    </w:p>
    <w:p w14:paraId="2694B941" w14:textId="77777777" w:rsidR="00F55783" w:rsidRPr="00451B67" w:rsidRDefault="00F55783" w:rsidP="00F55783">
      <w:pPr>
        <w:numPr>
          <w:ilvl w:val="2"/>
          <w:numId w:val="7"/>
        </w:numPr>
        <w:spacing w:after="0" w:line="240" w:lineRule="auto"/>
        <w:rPr>
          <w:rFonts w:ascii="Times New Roman" w:hAnsi="Times New Roman"/>
        </w:rPr>
      </w:pPr>
      <w:r w:rsidRPr="00451B67">
        <w:rPr>
          <w:rFonts w:ascii="Times New Roman" w:hAnsi="Times New Roman"/>
        </w:rPr>
        <w:t xml:space="preserve">jeigu yra ar anksčiau buvo </w:t>
      </w:r>
      <w:r w:rsidRPr="00451B67">
        <w:rPr>
          <w:rFonts w:ascii="Times New Roman" w:hAnsi="Times New Roman"/>
          <w:b/>
        </w:rPr>
        <w:t xml:space="preserve">kraujo krešulys venoje </w:t>
      </w:r>
      <w:r w:rsidRPr="00451B67">
        <w:rPr>
          <w:rFonts w:ascii="Times New Roman" w:hAnsi="Times New Roman"/>
        </w:rPr>
        <w:t xml:space="preserve">(trombozė), pvz., kojose (giliųjų venų trombozė) ar </w:t>
      </w:r>
      <w:r w:rsidRPr="00451B67">
        <w:rPr>
          <w:rFonts w:ascii="Times New Roman" w:hAnsi="Times New Roman"/>
          <w:b/>
        </w:rPr>
        <w:t>plaučiuose</w:t>
      </w:r>
      <w:r w:rsidRPr="00451B67">
        <w:rPr>
          <w:rFonts w:ascii="Times New Roman" w:hAnsi="Times New Roman"/>
        </w:rPr>
        <w:t xml:space="preserve"> (plaučių embolija);</w:t>
      </w:r>
    </w:p>
    <w:p w14:paraId="3293C51C" w14:textId="77777777" w:rsidR="00F55783" w:rsidRPr="00451B67" w:rsidRDefault="00F55783" w:rsidP="00F55783">
      <w:pPr>
        <w:numPr>
          <w:ilvl w:val="2"/>
          <w:numId w:val="7"/>
        </w:numPr>
        <w:spacing w:after="0" w:line="240" w:lineRule="auto"/>
        <w:rPr>
          <w:rFonts w:ascii="Times New Roman" w:hAnsi="Times New Roman"/>
        </w:rPr>
      </w:pPr>
      <w:r w:rsidRPr="00451B67">
        <w:rPr>
          <w:rFonts w:ascii="Times New Roman" w:hAnsi="Times New Roman"/>
        </w:rPr>
        <w:t xml:space="preserve">jeigu Jums yra </w:t>
      </w:r>
      <w:r w:rsidRPr="00451B67">
        <w:rPr>
          <w:rFonts w:ascii="Times New Roman" w:hAnsi="Times New Roman"/>
          <w:b/>
        </w:rPr>
        <w:t>kraujo krešėjimo sutrikimas</w:t>
      </w:r>
      <w:r w:rsidRPr="00451B67">
        <w:rPr>
          <w:rFonts w:ascii="Times New Roman" w:hAnsi="Times New Roman"/>
        </w:rPr>
        <w:t xml:space="preserve"> (pvz., baltymo C, baltymo S arba </w:t>
      </w:r>
      <w:proofErr w:type="spellStart"/>
      <w:r w:rsidRPr="00451B67">
        <w:rPr>
          <w:rFonts w:ascii="Times New Roman" w:hAnsi="Times New Roman"/>
        </w:rPr>
        <w:t>antitrombino</w:t>
      </w:r>
      <w:proofErr w:type="spellEnd"/>
      <w:r w:rsidRPr="00451B67">
        <w:rPr>
          <w:rFonts w:ascii="Times New Roman" w:hAnsi="Times New Roman"/>
        </w:rPr>
        <w:t xml:space="preserve"> nepakankamumas);</w:t>
      </w:r>
    </w:p>
    <w:p w14:paraId="69FD9C7C" w14:textId="77777777" w:rsidR="00F55783" w:rsidRPr="00451B67" w:rsidRDefault="00F55783" w:rsidP="00F55783">
      <w:pPr>
        <w:numPr>
          <w:ilvl w:val="2"/>
          <w:numId w:val="7"/>
        </w:numPr>
        <w:spacing w:after="0" w:line="240" w:lineRule="auto"/>
        <w:rPr>
          <w:rFonts w:ascii="Times New Roman" w:hAnsi="Times New Roman"/>
        </w:rPr>
      </w:pPr>
      <w:r w:rsidRPr="00451B67">
        <w:rPr>
          <w:rFonts w:ascii="Times New Roman" w:hAnsi="Times New Roman"/>
        </w:rPr>
        <w:t xml:space="preserve">jeigu sergate arba neseniai sirgote liga, kurią sukėlė arterijose susidarę kraujo krešuliai, pvz., </w:t>
      </w:r>
      <w:r w:rsidRPr="00451B67">
        <w:rPr>
          <w:rFonts w:ascii="Times New Roman" w:hAnsi="Times New Roman"/>
          <w:b/>
        </w:rPr>
        <w:t>miokardo infarktu, insultu arba krūtinės angina</w:t>
      </w:r>
      <w:r w:rsidRPr="00451B67">
        <w:rPr>
          <w:rFonts w:ascii="Times New Roman" w:hAnsi="Times New Roman"/>
        </w:rPr>
        <w:t>;</w:t>
      </w:r>
    </w:p>
    <w:p w14:paraId="41692EAB" w14:textId="77777777" w:rsidR="00F55783" w:rsidRPr="00451B67" w:rsidRDefault="00F55783" w:rsidP="00F55783">
      <w:pPr>
        <w:numPr>
          <w:ilvl w:val="2"/>
          <w:numId w:val="7"/>
        </w:numPr>
        <w:spacing w:after="0" w:line="240" w:lineRule="auto"/>
        <w:rPr>
          <w:rFonts w:ascii="Times New Roman" w:hAnsi="Times New Roman"/>
        </w:rPr>
      </w:pPr>
      <w:r w:rsidRPr="00451B67">
        <w:rPr>
          <w:rFonts w:ascii="Times New Roman" w:hAnsi="Times New Roman"/>
        </w:rPr>
        <w:t xml:space="preserve">jeigu sergate ar kada nors sirgote </w:t>
      </w:r>
      <w:r w:rsidRPr="00451B67">
        <w:rPr>
          <w:rFonts w:ascii="Times New Roman" w:hAnsi="Times New Roman"/>
          <w:b/>
        </w:rPr>
        <w:t>kepenų liga</w:t>
      </w:r>
      <w:r w:rsidRPr="00451B67">
        <w:rPr>
          <w:rFonts w:ascii="Times New Roman" w:hAnsi="Times New Roman"/>
        </w:rPr>
        <w:t xml:space="preserve"> ir kepenų veiklos rodikliai dar nesunormalėję;</w:t>
      </w:r>
    </w:p>
    <w:p w14:paraId="7B3025FE" w14:textId="77777777" w:rsidR="00F55783" w:rsidRPr="00451B67" w:rsidRDefault="00F55783" w:rsidP="00F55783">
      <w:pPr>
        <w:numPr>
          <w:ilvl w:val="2"/>
          <w:numId w:val="7"/>
        </w:numPr>
        <w:spacing w:after="0" w:line="240" w:lineRule="auto"/>
        <w:rPr>
          <w:rFonts w:ascii="Times New Roman" w:hAnsi="Times New Roman"/>
        </w:rPr>
      </w:pPr>
      <w:r w:rsidRPr="00451B67">
        <w:rPr>
          <w:rFonts w:ascii="Times New Roman" w:hAnsi="Times New Roman"/>
        </w:rPr>
        <w:t xml:space="preserve">jeigu sergate reta paveldima kraujo liga, vadinama </w:t>
      </w:r>
      <w:proofErr w:type="spellStart"/>
      <w:r w:rsidRPr="00451B67">
        <w:rPr>
          <w:rFonts w:ascii="Times New Roman" w:hAnsi="Times New Roman"/>
          <w:b/>
        </w:rPr>
        <w:t>porfirija</w:t>
      </w:r>
      <w:proofErr w:type="spellEnd"/>
      <w:r w:rsidRPr="00451B67">
        <w:rPr>
          <w:rFonts w:ascii="Times New Roman" w:hAnsi="Times New Roman"/>
        </w:rPr>
        <w:t>;</w:t>
      </w:r>
    </w:p>
    <w:p w14:paraId="012E733E" w14:textId="77777777" w:rsidR="00F55783" w:rsidRPr="00451B67" w:rsidRDefault="00F55783" w:rsidP="00F55783">
      <w:pPr>
        <w:numPr>
          <w:ilvl w:val="2"/>
          <w:numId w:val="7"/>
        </w:numPr>
        <w:spacing w:after="0" w:line="240" w:lineRule="auto"/>
        <w:rPr>
          <w:rFonts w:ascii="Times New Roman" w:hAnsi="Times New Roman"/>
        </w:rPr>
      </w:pPr>
      <w:r w:rsidRPr="00451B67">
        <w:rPr>
          <w:rFonts w:ascii="Times New Roman" w:hAnsi="Times New Roman"/>
        </w:rPr>
        <w:t>jeigu sergate</w:t>
      </w:r>
      <w:r w:rsidRPr="00451B67">
        <w:rPr>
          <w:rFonts w:ascii="Times New Roman" w:hAnsi="Times New Roman"/>
          <w:b/>
        </w:rPr>
        <w:t xml:space="preserve"> sunkia inkstų liga ar ūminiu inkstų nepakankamumu</w:t>
      </w:r>
      <w:r w:rsidRPr="00451B67">
        <w:rPr>
          <w:rFonts w:ascii="Times New Roman" w:hAnsi="Times New Roman"/>
        </w:rPr>
        <w:t>;</w:t>
      </w:r>
    </w:p>
    <w:p w14:paraId="6E07CFA3" w14:textId="77777777" w:rsidR="00F55783" w:rsidRPr="00451B67" w:rsidRDefault="00F55783" w:rsidP="00F55783">
      <w:pPr>
        <w:numPr>
          <w:ilvl w:val="2"/>
          <w:numId w:val="7"/>
        </w:numPr>
        <w:spacing w:after="0" w:line="240" w:lineRule="auto"/>
        <w:rPr>
          <w:rFonts w:ascii="Times New Roman" w:hAnsi="Times New Roman"/>
        </w:rPr>
      </w:pPr>
      <w:r w:rsidRPr="00451B67">
        <w:rPr>
          <w:rFonts w:ascii="Times New Roman" w:hAnsi="Times New Roman"/>
        </w:rPr>
        <w:t>jeigu yra</w:t>
      </w:r>
      <w:r w:rsidRPr="00451B67">
        <w:rPr>
          <w:rFonts w:ascii="Times New Roman" w:hAnsi="Times New Roman"/>
          <w:b/>
        </w:rPr>
        <w:t xml:space="preserve"> alergija</w:t>
      </w:r>
      <w:r w:rsidRPr="00451B67">
        <w:rPr>
          <w:rFonts w:ascii="Times New Roman" w:hAnsi="Times New Roman"/>
        </w:rPr>
        <w:t xml:space="preserve"> (padidėjęs jautrumas) estrogenams, </w:t>
      </w:r>
      <w:proofErr w:type="spellStart"/>
      <w:r w:rsidRPr="00451B67">
        <w:rPr>
          <w:rFonts w:ascii="Times New Roman" w:hAnsi="Times New Roman"/>
        </w:rPr>
        <w:t>progestagenams</w:t>
      </w:r>
      <w:proofErr w:type="spellEnd"/>
      <w:r w:rsidRPr="00451B67">
        <w:rPr>
          <w:rFonts w:ascii="Times New Roman" w:hAnsi="Times New Roman"/>
        </w:rPr>
        <w:t xml:space="preserve"> arba bet kuriai pagalbinei </w:t>
      </w:r>
      <w:proofErr w:type="spellStart"/>
      <w:r w:rsidRPr="00451B67">
        <w:rPr>
          <w:rFonts w:ascii="Times New Roman" w:hAnsi="Times New Roman"/>
        </w:rPr>
        <w:t>Angeliq</w:t>
      </w:r>
      <w:proofErr w:type="spellEnd"/>
      <w:r w:rsidRPr="00451B67">
        <w:rPr>
          <w:rFonts w:ascii="Times New Roman" w:hAnsi="Times New Roman"/>
        </w:rPr>
        <w:t xml:space="preserve"> medžiagai (jos išvardintos 6 skyriuje).</w:t>
      </w:r>
    </w:p>
    <w:p w14:paraId="3CB5904F" w14:textId="77777777" w:rsidR="00F55783" w:rsidRPr="00451B67" w:rsidRDefault="00F55783" w:rsidP="00F55783">
      <w:pPr>
        <w:spacing w:after="0" w:line="240" w:lineRule="auto"/>
        <w:rPr>
          <w:rFonts w:ascii="Times New Roman" w:hAnsi="Times New Roman"/>
          <w:b/>
        </w:rPr>
      </w:pPr>
    </w:p>
    <w:p w14:paraId="1C6E01E4" w14:textId="77777777" w:rsidR="00F55783" w:rsidRPr="00451B67" w:rsidRDefault="00F55783" w:rsidP="00F55783">
      <w:pPr>
        <w:spacing w:after="0" w:line="240" w:lineRule="auto"/>
        <w:rPr>
          <w:rFonts w:ascii="Times New Roman" w:hAnsi="Times New Roman"/>
        </w:rPr>
      </w:pPr>
      <w:r w:rsidRPr="00451B67">
        <w:rPr>
          <w:rFonts w:ascii="Times New Roman" w:hAnsi="Times New Roman"/>
          <w:b/>
        </w:rPr>
        <w:t xml:space="preserve">Jei kuri nors iš čia išvardytų būklių pirmą kartą pasireiškia vartojant </w:t>
      </w:r>
      <w:proofErr w:type="spellStart"/>
      <w:r w:rsidRPr="00451B67">
        <w:rPr>
          <w:rFonts w:ascii="Times New Roman" w:hAnsi="Times New Roman"/>
          <w:b/>
        </w:rPr>
        <w:t>Angeliq</w:t>
      </w:r>
      <w:proofErr w:type="spellEnd"/>
      <w:r w:rsidRPr="00451B67">
        <w:rPr>
          <w:rFonts w:ascii="Times New Roman" w:hAnsi="Times New Roman"/>
          <w:b/>
        </w:rPr>
        <w:t>, iškart liaukitės jį vartoti ir nedelsdama kreipkitės į gydytoją.</w:t>
      </w:r>
    </w:p>
    <w:p w14:paraId="434B3D7A" w14:textId="77777777" w:rsidR="00F55783" w:rsidRPr="00451B67" w:rsidRDefault="00F55783" w:rsidP="00F55783">
      <w:pPr>
        <w:spacing w:after="0" w:line="240" w:lineRule="auto"/>
        <w:ind w:left="567" w:hanging="567"/>
        <w:rPr>
          <w:rFonts w:ascii="Times New Roman" w:hAnsi="Times New Roman"/>
        </w:rPr>
      </w:pPr>
    </w:p>
    <w:p w14:paraId="38824D42" w14:textId="77777777" w:rsidR="00F55783" w:rsidRPr="00451B67" w:rsidRDefault="00F55783" w:rsidP="00F55783">
      <w:pPr>
        <w:keepNext/>
        <w:tabs>
          <w:tab w:val="left" w:pos="567"/>
        </w:tabs>
        <w:spacing w:after="0" w:line="260" w:lineRule="exact"/>
        <w:jc w:val="both"/>
        <w:outlineLvl w:val="3"/>
        <w:rPr>
          <w:rFonts w:ascii="Times New Roman" w:hAnsi="Times New Roman"/>
          <w:b/>
        </w:rPr>
      </w:pPr>
      <w:r w:rsidRPr="00451B67">
        <w:rPr>
          <w:rFonts w:ascii="Times New Roman" w:eastAsia="Times New Roman" w:hAnsi="Times New Roman" w:cs="Times New Roman"/>
          <w:b/>
          <w:bCs/>
          <w:snapToGrid w:val="0"/>
          <w:szCs w:val="28"/>
          <w:lang w:eastAsia="lt-LT"/>
        </w:rPr>
        <w:t>Įspėjimai ir</w:t>
      </w:r>
      <w:r w:rsidRPr="00451B67">
        <w:rPr>
          <w:rFonts w:ascii="Times New Roman" w:hAnsi="Times New Roman"/>
          <w:b/>
        </w:rPr>
        <w:t xml:space="preserve"> atsargumo </w:t>
      </w:r>
      <w:r w:rsidRPr="00451B67">
        <w:rPr>
          <w:rFonts w:ascii="Times New Roman" w:eastAsia="Times New Roman" w:hAnsi="Times New Roman" w:cs="Times New Roman"/>
          <w:b/>
          <w:bCs/>
          <w:snapToGrid w:val="0"/>
          <w:szCs w:val="28"/>
          <w:lang w:eastAsia="lt-LT"/>
        </w:rPr>
        <w:t>priemonės</w:t>
      </w:r>
    </w:p>
    <w:p w14:paraId="79DAB1F1" w14:textId="77777777" w:rsidR="00F55783" w:rsidRPr="00451B67" w:rsidRDefault="00F55783" w:rsidP="00F55783">
      <w:pPr>
        <w:spacing w:after="0" w:line="240" w:lineRule="auto"/>
        <w:rPr>
          <w:rFonts w:ascii="Times New Roman" w:hAnsi="Times New Roman"/>
        </w:rPr>
      </w:pPr>
    </w:p>
    <w:p w14:paraId="55E96A01" w14:textId="77777777" w:rsidR="00F55783" w:rsidRPr="00451B67" w:rsidRDefault="00F55783" w:rsidP="00F55783">
      <w:pPr>
        <w:numPr>
          <w:ilvl w:val="12"/>
          <w:numId w:val="0"/>
        </w:numPr>
        <w:spacing w:after="0" w:line="240" w:lineRule="auto"/>
        <w:ind w:right="-2"/>
        <w:rPr>
          <w:rFonts w:ascii="Times New Roman" w:hAnsi="Times New Roman"/>
        </w:rPr>
      </w:pPr>
      <w:r w:rsidRPr="00451B67">
        <w:rPr>
          <w:rFonts w:ascii="Times New Roman" w:eastAsia="Times New Roman" w:hAnsi="Times New Roman" w:cs="Times New Roman"/>
          <w:snapToGrid w:val="0"/>
          <w:szCs w:val="24"/>
        </w:rPr>
        <w:t xml:space="preserve">Pasitarkite su gydytoju arba vaistininku, prieš pradėdami vartoti </w:t>
      </w:r>
      <w:proofErr w:type="spellStart"/>
      <w:r w:rsidRPr="00451B67">
        <w:rPr>
          <w:rFonts w:ascii="Times New Roman" w:eastAsia="Times New Roman" w:hAnsi="Times New Roman" w:cs="Times New Roman"/>
          <w:snapToGrid w:val="0"/>
          <w:szCs w:val="24"/>
        </w:rPr>
        <w:t>Angeliq</w:t>
      </w:r>
      <w:proofErr w:type="spellEnd"/>
      <w:r w:rsidRPr="00451B67">
        <w:rPr>
          <w:rFonts w:ascii="Times New Roman" w:eastAsia="Times New Roman" w:hAnsi="Times New Roman" w:cs="Times New Roman"/>
          <w:snapToGrid w:val="0"/>
          <w:szCs w:val="24"/>
        </w:rPr>
        <w:t xml:space="preserve">. </w:t>
      </w:r>
      <w:r w:rsidRPr="00451B67">
        <w:rPr>
          <w:rFonts w:ascii="Times New Roman" w:hAnsi="Times New Roman"/>
        </w:rPr>
        <w:t xml:space="preserve">Jeigu kada nors yra buvusi kuri nors iš toliau išvardytų būklių, prieš pradėdama vaisto vartojimą, pasakykite gydytojui, nes vartojant </w:t>
      </w:r>
      <w:proofErr w:type="spellStart"/>
      <w:r w:rsidRPr="00451B67">
        <w:rPr>
          <w:rFonts w:ascii="Times New Roman" w:hAnsi="Times New Roman"/>
        </w:rPr>
        <w:t>Angeliq</w:t>
      </w:r>
      <w:proofErr w:type="spellEnd"/>
      <w:r w:rsidRPr="00451B67">
        <w:rPr>
          <w:rFonts w:ascii="Times New Roman" w:hAnsi="Times New Roman"/>
        </w:rPr>
        <w:t xml:space="preserve"> šios būklės gali paūmėti ar pasikartoti. Jei yra kuri nors iš šių būklių, reikia dažniau lankytis pas gydytoją, kad jis patikrintų Jūsų sveikatą:</w:t>
      </w:r>
    </w:p>
    <w:p w14:paraId="76948126" w14:textId="77777777" w:rsidR="00F55783" w:rsidRPr="00451B67" w:rsidRDefault="00F55783" w:rsidP="00F55783">
      <w:pPr>
        <w:numPr>
          <w:ilvl w:val="0"/>
          <w:numId w:val="18"/>
        </w:numPr>
        <w:spacing w:after="0" w:line="240" w:lineRule="auto"/>
        <w:rPr>
          <w:rFonts w:ascii="Times New Roman" w:hAnsi="Times New Roman"/>
        </w:rPr>
      </w:pPr>
      <w:r w:rsidRPr="00451B67">
        <w:rPr>
          <w:rFonts w:ascii="Times New Roman" w:hAnsi="Times New Roman"/>
        </w:rPr>
        <w:t xml:space="preserve">gimdos </w:t>
      </w:r>
      <w:proofErr w:type="spellStart"/>
      <w:r w:rsidRPr="00451B67">
        <w:rPr>
          <w:rFonts w:ascii="Times New Roman" w:hAnsi="Times New Roman"/>
        </w:rPr>
        <w:t>fibroidai</w:t>
      </w:r>
      <w:proofErr w:type="spellEnd"/>
      <w:r w:rsidRPr="00451B67">
        <w:rPr>
          <w:rFonts w:ascii="Times New Roman" w:hAnsi="Times New Roman"/>
        </w:rPr>
        <w:t>;</w:t>
      </w:r>
    </w:p>
    <w:p w14:paraId="3A2B9860" w14:textId="77777777" w:rsidR="00F55783" w:rsidRPr="00451B67" w:rsidRDefault="00F55783" w:rsidP="00F55783">
      <w:pPr>
        <w:numPr>
          <w:ilvl w:val="0"/>
          <w:numId w:val="18"/>
        </w:numPr>
        <w:spacing w:after="0" w:line="240" w:lineRule="auto"/>
        <w:rPr>
          <w:rFonts w:ascii="Times New Roman" w:hAnsi="Times New Roman"/>
        </w:rPr>
      </w:pPr>
      <w:r w:rsidRPr="00451B67">
        <w:rPr>
          <w:rFonts w:ascii="Times New Roman" w:hAnsi="Times New Roman"/>
        </w:rPr>
        <w:t>gimdos gleivinės augimas ne gimdoje (endometriozė) arba buvęs gimdos gleivinės išvešėjimas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hiperplazija</w:t>
      </w:r>
      <w:proofErr w:type="spellEnd"/>
      <w:r w:rsidRPr="00451B67">
        <w:rPr>
          <w:rFonts w:ascii="Times New Roman" w:hAnsi="Times New Roman"/>
        </w:rPr>
        <w:t xml:space="preserve">); </w:t>
      </w:r>
    </w:p>
    <w:p w14:paraId="3581613C" w14:textId="77777777" w:rsidR="00F55783" w:rsidRPr="00451B67" w:rsidRDefault="00F55783" w:rsidP="00F55783">
      <w:pPr>
        <w:numPr>
          <w:ilvl w:val="0"/>
          <w:numId w:val="18"/>
        </w:numPr>
        <w:spacing w:after="0" w:line="240" w:lineRule="auto"/>
        <w:rPr>
          <w:rFonts w:ascii="Times New Roman" w:hAnsi="Times New Roman"/>
        </w:rPr>
      </w:pPr>
      <w:r w:rsidRPr="00451B67">
        <w:rPr>
          <w:rFonts w:ascii="Times New Roman" w:hAnsi="Times New Roman"/>
        </w:rPr>
        <w:t>padidėjusi kraujo krešulių susidarymo rizika (žr. „Kraujo krešulių susidarymas venose (trombozė)“);</w:t>
      </w:r>
    </w:p>
    <w:p w14:paraId="3F7C03C7" w14:textId="77777777" w:rsidR="00F55783" w:rsidRPr="00451B67" w:rsidRDefault="00F55783" w:rsidP="00F55783">
      <w:pPr>
        <w:numPr>
          <w:ilvl w:val="0"/>
          <w:numId w:val="18"/>
        </w:numPr>
        <w:spacing w:after="0" w:line="240" w:lineRule="auto"/>
        <w:rPr>
          <w:rFonts w:ascii="Times New Roman" w:hAnsi="Times New Roman"/>
        </w:rPr>
      </w:pPr>
      <w:r w:rsidRPr="00451B67">
        <w:rPr>
          <w:rFonts w:ascii="Times New Roman" w:hAnsi="Times New Roman"/>
        </w:rPr>
        <w:t>padidėjusi rizika</w:t>
      </w:r>
      <w:r w:rsidRPr="00451B67" w:rsidDel="00587FE0">
        <w:rPr>
          <w:rFonts w:ascii="Times New Roman" w:hAnsi="Times New Roman"/>
        </w:rPr>
        <w:t xml:space="preserve"> </w:t>
      </w:r>
      <w:r w:rsidRPr="00451B67">
        <w:rPr>
          <w:rFonts w:ascii="Times New Roman" w:hAnsi="Times New Roman"/>
        </w:rPr>
        <w:t>susirgti estrogenams jautriu vėžiu (pvz., jei motina, sesuo ar senelė yra sirgusi krūties vėžiu);</w:t>
      </w:r>
    </w:p>
    <w:p w14:paraId="13A9BFFD" w14:textId="77777777" w:rsidR="00F55783" w:rsidRPr="00451B67" w:rsidRDefault="00F55783" w:rsidP="00F55783">
      <w:pPr>
        <w:numPr>
          <w:ilvl w:val="0"/>
          <w:numId w:val="18"/>
        </w:numPr>
        <w:spacing w:after="0" w:line="240" w:lineRule="auto"/>
        <w:jc w:val="both"/>
        <w:rPr>
          <w:rFonts w:ascii="Times New Roman" w:hAnsi="Times New Roman"/>
        </w:rPr>
      </w:pPr>
      <w:r w:rsidRPr="00451B67">
        <w:rPr>
          <w:rFonts w:ascii="Times New Roman" w:hAnsi="Times New Roman"/>
        </w:rPr>
        <w:t>padidėjęs kraujospūdis;</w:t>
      </w:r>
    </w:p>
    <w:p w14:paraId="72370674" w14:textId="77777777" w:rsidR="00F55783" w:rsidRPr="00451B67" w:rsidRDefault="00F55783" w:rsidP="00F55783">
      <w:pPr>
        <w:numPr>
          <w:ilvl w:val="0"/>
          <w:numId w:val="18"/>
        </w:numPr>
        <w:spacing w:after="0" w:line="240" w:lineRule="auto"/>
        <w:jc w:val="both"/>
        <w:rPr>
          <w:rFonts w:ascii="Times New Roman" w:hAnsi="Times New Roman"/>
        </w:rPr>
      </w:pPr>
      <w:r w:rsidRPr="00451B67">
        <w:rPr>
          <w:rFonts w:ascii="Times New Roman" w:hAnsi="Times New Roman"/>
        </w:rPr>
        <w:t>kepenų liga, pvz., gerybinis kepenų navikas;</w:t>
      </w:r>
    </w:p>
    <w:p w14:paraId="43FF7D29" w14:textId="77777777" w:rsidR="00F55783" w:rsidRPr="00451B67" w:rsidRDefault="00F55783" w:rsidP="00F55783">
      <w:pPr>
        <w:numPr>
          <w:ilvl w:val="0"/>
          <w:numId w:val="18"/>
        </w:numPr>
        <w:spacing w:after="0" w:line="240" w:lineRule="auto"/>
        <w:jc w:val="both"/>
        <w:rPr>
          <w:rFonts w:ascii="Times New Roman" w:hAnsi="Times New Roman"/>
        </w:rPr>
      </w:pPr>
      <w:r w:rsidRPr="00451B67">
        <w:rPr>
          <w:rFonts w:ascii="Times New Roman" w:hAnsi="Times New Roman"/>
        </w:rPr>
        <w:t>diabetas;</w:t>
      </w:r>
    </w:p>
    <w:p w14:paraId="3B7172D3" w14:textId="77777777" w:rsidR="00F55783" w:rsidRPr="00451B67" w:rsidRDefault="00F55783" w:rsidP="00F55783">
      <w:pPr>
        <w:numPr>
          <w:ilvl w:val="0"/>
          <w:numId w:val="18"/>
        </w:numPr>
        <w:spacing w:after="0" w:line="240" w:lineRule="auto"/>
        <w:jc w:val="both"/>
        <w:rPr>
          <w:rFonts w:ascii="Times New Roman" w:hAnsi="Times New Roman"/>
        </w:rPr>
      </w:pPr>
      <w:r w:rsidRPr="00451B67">
        <w:rPr>
          <w:rFonts w:ascii="Times New Roman" w:hAnsi="Times New Roman"/>
        </w:rPr>
        <w:t>tulžies pūslės akmenys;</w:t>
      </w:r>
    </w:p>
    <w:p w14:paraId="0A4ED5D5" w14:textId="77777777" w:rsidR="00F55783" w:rsidRPr="00451B67" w:rsidRDefault="00F55783" w:rsidP="00F55783">
      <w:pPr>
        <w:numPr>
          <w:ilvl w:val="0"/>
          <w:numId w:val="18"/>
        </w:numPr>
        <w:spacing w:after="0" w:line="240" w:lineRule="auto"/>
        <w:jc w:val="both"/>
        <w:rPr>
          <w:rFonts w:ascii="Times New Roman" w:eastAsia="Times New Roman" w:hAnsi="Times New Roman" w:cs="Times New Roman"/>
          <w:lang w:eastAsia="lt-LT"/>
        </w:rPr>
      </w:pPr>
      <w:r w:rsidRPr="00451B67">
        <w:rPr>
          <w:rFonts w:ascii="Times New Roman" w:eastAsia="Times New Roman" w:hAnsi="Times New Roman" w:cs="Times New Roman"/>
        </w:rPr>
        <w:t>migrena arba stiprūs galvos skausmai</w:t>
      </w:r>
      <w:r w:rsidRPr="00451B67">
        <w:rPr>
          <w:rFonts w:ascii="Times New Roman" w:eastAsia="Times New Roman" w:hAnsi="Times New Roman" w:cs="Times New Roman"/>
          <w:lang w:eastAsia="lt-LT"/>
        </w:rPr>
        <w:t>;</w:t>
      </w:r>
    </w:p>
    <w:p w14:paraId="0D6E034E" w14:textId="77777777" w:rsidR="00F55783" w:rsidRPr="00451B67" w:rsidRDefault="00F55783" w:rsidP="00F55783">
      <w:pPr>
        <w:numPr>
          <w:ilvl w:val="0"/>
          <w:numId w:val="18"/>
        </w:numPr>
        <w:spacing w:after="0" w:line="240" w:lineRule="auto"/>
        <w:jc w:val="both"/>
        <w:rPr>
          <w:rFonts w:ascii="Times New Roman" w:eastAsia="Times New Roman" w:hAnsi="Times New Roman" w:cs="Times New Roman"/>
          <w:lang w:eastAsia="lt-LT"/>
        </w:rPr>
      </w:pPr>
      <w:r w:rsidRPr="00451B67">
        <w:rPr>
          <w:rFonts w:ascii="Times New Roman" w:hAnsi="Times New Roman"/>
        </w:rPr>
        <w:t>daugelį organų pažeidžianti imuninės sistemos liga (</w:t>
      </w:r>
      <w:r w:rsidRPr="00451B67">
        <w:rPr>
          <w:rFonts w:ascii="Times New Roman" w:eastAsia="Times New Roman" w:hAnsi="Times New Roman" w:cs="Times New Roman"/>
        </w:rPr>
        <w:t>sisteminė raudonoji vilkligė</w:t>
      </w:r>
      <w:r w:rsidRPr="00451B67">
        <w:rPr>
          <w:rFonts w:ascii="Times New Roman" w:hAnsi="Times New Roman"/>
        </w:rPr>
        <w:t xml:space="preserve">, </w:t>
      </w:r>
      <w:r w:rsidRPr="00451B67">
        <w:rPr>
          <w:rFonts w:ascii="Times New Roman" w:eastAsia="Times New Roman" w:hAnsi="Times New Roman" w:cs="Times New Roman"/>
          <w:lang w:eastAsia="lt-LT"/>
        </w:rPr>
        <w:t>SRV);</w:t>
      </w:r>
    </w:p>
    <w:p w14:paraId="50818048" w14:textId="77777777" w:rsidR="00F55783" w:rsidRPr="00451B67" w:rsidRDefault="00F55783" w:rsidP="00F55783">
      <w:pPr>
        <w:numPr>
          <w:ilvl w:val="0"/>
          <w:numId w:val="18"/>
        </w:numPr>
        <w:spacing w:after="0" w:line="240" w:lineRule="auto"/>
        <w:jc w:val="both"/>
        <w:rPr>
          <w:rFonts w:ascii="Times New Roman" w:hAnsi="Times New Roman"/>
        </w:rPr>
      </w:pPr>
      <w:r w:rsidRPr="00451B67">
        <w:rPr>
          <w:rFonts w:ascii="Times New Roman" w:hAnsi="Times New Roman"/>
        </w:rPr>
        <w:t>epilepsija;</w:t>
      </w:r>
    </w:p>
    <w:p w14:paraId="132325CC" w14:textId="77777777" w:rsidR="00F55783" w:rsidRPr="00451B67" w:rsidRDefault="00F55783" w:rsidP="00F55783">
      <w:pPr>
        <w:numPr>
          <w:ilvl w:val="0"/>
          <w:numId w:val="18"/>
        </w:numPr>
        <w:spacing w:after="0" w:line="240" w:lineRule="auto"/>
        <w:jc w:val="both"/>
        <w:rPr>
          <w:rFonts w:ascii="Times New Roman" w:hAnsi="Times New Roman"/>
        </w:rPr>
      </w:pPr>
      <w:r w:rsidRPr="00451B67">
        <w:rPr>
          <w:rFonts w:ascii="Times New Roman" w:hAnsi="Times New Roman"/>
        </w:rPr>
        <w:t>astma;</w:t>
      </w:r>
    </w:p>
    <w:p w14:paraId="466DBC34" w14:textId="77777777" w:rsidR="00F55783" w:rsidRPr="00451B67" w:rsidRDefault="00F55783" w:rsidP="00F55783">
      <w:pPr>
        <w:numPr>
          <w:ilvl w:val="0"/>
          <w:numId w:val="18"/>
        </w:numPr>
        <w:spacing w:after="0" w:line="240" w:lineRule="auto"/>
        <w:jc w:val="both"/>
        <w:rPr>
          <w:rFonts w:ascii="Times New Roman" w:hAnsi="Times New Roman"/>
        </w:rPr>
      </w:pPr>
      <w:r w:rsidRPr="00451B67">
        <w:rPr>
          <w:rFonts w:ascii="Times New Roman" w:hAnsi="Times New Roman"/>
        </w:rPr>
        <w:t>ausies būgnelį ir klausą pažeidžianti liga (</w:t>
      </w:r>
      <w:proofErr w:type="spellStart"/>
      <w:r w:rsidRPr="00451B67">
        <w:rPr>
          <w:rFonts w:ascii="Times New Roman" w:hAnsi="Times New Roman"/>
        </w:rPr>
        <w:t>otosklerozė</w:t>
      </w:r>
      <w:proofErr w:type="spellEnd"/>
      <w:r w:rsidRPr="00451B67">
        <w:rPr>
          <w:rFonts w:ascii="Times New Roman" w:hAnsi="Times New Roman"/>
        </w:rPr>
        <w:t>);</w:t>
      </w:r>
    </w:p>
    <w:p w14:paraId="7ADA0076" w14:textId="77777777" w:rsidR="00F55783" w:rsidRPr="00451B67" w:rsidRDefault="00F55783" w:rsidP="00F55783">
      <w:pPr>
        <w:numPr>
          <w:ilvl w:val="0"/>
          <w:numId w:val="18"/>
        </w:numPr>
        <w:spacing w:after="0" w:line="240" w:lineRule="auto"/>
        <w:rPr>
          <w:rFonts w:ascii="Times New Roman" w:hAnsi="Times New Roman"/>
        </w:rPr>
      </w:pPr>
      <w:r w:rsidRPr="00451B67">
        <w:rPr>
          <w:rFonts w:ascii="Times New Roman" w:hAnsi="Times New Roman"/>
        </w:rPr>
        <w:t>labai didelė riebalų (trigliceridų) koncentracija kraujyje;</w:t>
      </w:r>
    </w:p>
    <w:p w14:paraId="1850AC73" w14:textId="1288F6F6" w:rsidR="00F55783" w:rsidRDefault="00F55783" w:rsidP="00F55783">
      <w:pPr>
        <w:numPr>
          <w:ilvl w:val="0"/>
          <w:numId w:val="18"/>
        </w:numPr>
        <w:spacing w:after="0" w:line="240" w:lineRule="auto"/>
        <w:rPr>
          <w:rFonts w:ascii="Times New Roman" w:hAnsi="Times New Roman"/>
        </w:rPr>
      </w:pPr>
      <w:r w:rsidRPr="00451B67">
        <w:rPr>
          <w:rFonts w:ascii="Times New Roman" w:hAnsi="Times New Roman"/>
        </w:rPr>
        <w:t>skysčių susilaikymas dėl širdies arba inkstų sutrikimų</w:t>
      </w:r>
      <w:r w:rsidR="00DA3AA0">
        <w:rPr>
          <w:rFonts w:ascii="Times New Roman" w:hAnsi="Times New Roman"/>
        </w:rPr>
        <w:t>;</w:t>
      </w:r>
    </w:p>
    <w:p w14:paraId="528CFE76" w14:textId="19D5512D" w:rsidR="00F2650F" w:rsidRPr="00451B67" w:rsidRDefault="000A5A40" w:rsidP="00F55783">
      <w:pPr>
        <w:numPr>
          <w:ilvl w:val="0"/>
          <w:numId w:val="18"/>
        </w:numPr>
        <w:spacing w:after="0" w:line="240" w:lineRule="auto"/>
        <w:rPr>
          <w:rFonts w:ascii="Times New Roman" w:hAnsi="Times New Roman"/>
        </w:rPr>
      </w:pPr>
      <w:r>
        <w:rPr>
          <w:rFonts w:ascii="Times New Roman" w:hAnsi="Times New Roman"/>
        </w:rPr>
        <w:t>p</w:t>
      </w:r>
      <w:r w:rsidRPr="000A5A40">
        <w:rPr>
          <w:rFonts w:ascii="Times New Roman" w:hAnsi="Times New Roman"/>
        </w:rPr>
        <w:t xml:space="preserve">aveldima ir įgyta </w:t>
      </w:r>
      <w:proofErr w:type="spellStart"/>
      <w:r w:rsidRPr="000A5A40">
        <w:rPr>
          <w:rFonts w:ascii="Times New Roman" w:hAnsi="Times New Roman"/>
        </w:rPr>
        <w:t>angioedema</w:t>
      </w:r>
      <w:proofErr w:type="spellEnd"/>
      <w:r>
        <w:rPr>
          <w:rFonts w:ascii="Times New Roman" w:hAnsi="Times New Roman"/>
        </w:rPr>
        <w:t>.</w:t>
      </w:r>
    </w:p>
    <w:p w14:paraId="69F47BBC" w14:textId="77777777" w:rsidR="00F55783" w:rsidRPr="00451B67" w:rsidRDefault="00F55783" w:rsidP="00F55783">
      <w:pPr>
        <w:spacing w:after="0" w:line="240" w:lineRule="auto"/>
        <w:ind w:left="567" w:hanging="567"/>
        <w:rPr>
          <w:rFonts w:ascii="Times New Roman" w:hAnsi="Times New Roman"/>
        </w:rPr>
      </w:pPr>
    </w:p>
    <w:p w14:paraId="633BD1D5" w14:textId="77777777" w:rsidR="00F55783" w:rsidRPr="00451B67" w:rsidRDefault="00F55783" w:rsidP="00F55783">
      <w:pPr>
        <w:keepNext/>
        <w:spacing w:after="0" w:line="240" w:lineRule="auto"/>
        <w:ind w:left="567" w:hanging="567"/>
        <w:rPr>
          <w:rFonts w:ascii="Times New Roman" w:hAnsi="Times New Roman"/>
          <w:b/>
        </w:rPr>
      </w:pPr>
      <w:r w:rsidRPr="00451B67">
        <w:rPr>
          <w:rFonts w:ascii="Times New Roman" w:hAnsi="Times New Roman"/>
          <w:b/>
        </w:rPr>
        <w:t xml:space="preserve">Nustokite vartoti </w:t>
      </w:r>
      <w:proofErr w:type="spellStart"/>
      <w:r w:rsidRPr="00451B67">
        <w:rPr>
          <w:rFonts w:ascii="Times New Roman" w:hAnsi="Times New Roman"/>
          <w:b/>
        </w:rPr>
        <w:t>Angeliq</w:t>
      </w:r>
      <w:proofErr w:type="spellEnd"/>
      <w:r w:rsidRPr="00451B67">
        <w:rPr>
          <w:rFonts w:ascii="Times New Roman" w:hAnsi="Times New Roman"/>
          <w:b/>
        </w:rPr>
        <w:t xml:space="preserve"> ir nedelsdama kreipkitės į gydytoją</w:t>
      </w:r>
    </w:p>
    <w:p w14:paraId="08EDBFDC" w14:textId="77777777" w:rsidR="00F55783" w:rsidRPr="00451B67" w:rsidRDefault="00F55783" w:rsidP="00F55783">
      <w:pPr>
        <w:keepNext/>
        <w:spacing w:after="0" w:line="240" w:lineRule="auto"/>
        <w:ind w:left="567" w:hanging="567"/>
        <w:rPr>
          <w:rFonts w:ascii="Times New Roman" w:hAnsi="Times New Roman"/>
          <w:b/>
        </w:rPr>
      </w:pPr>
    </w:p>
    <w:p w14:paraId="23E6087B" w14:textId="77777777" w:rsidR="00F55783" w:rsidRPr="00451B67" w:rsidRDefault="00F55783" w:rsidP="00F55783">
      <w:pPr>
        <w:spacing w:after="0" w:line="240" w:lineRule="auto"/>
        <w:rPr>
          <w:rFonts w:ascii="Times New Roman" w:hAnsi="Times New Roman"/>
          <w:b/>
        </w:rPr>
      </w:pPr>
      <w:r w:rsidRPr="00451B67">
        <w:rPr>
          <w:rFonts w:ascii="Times New Roman" w:hAnsi="Times New Roman"/>
        </w:rPr>
        <w:t>Jeigu, vartodama PHT, pastebėjote bet kurį iš toliau išvardintų požymių:</w:t>
      </w:r>
    </w:p>
    <w:p w14:paraId="4AE01AF1" w14:textId="77777777" w:rsidR="00F55783" w:rsidRPr="00451B67" w:rsidRDefault="00F55783" w:rsidP="00F55783">
      <w:pPr>
        <w:numPr>
          <w:ilvl w:val="2"/>
          <w:numId w:val="19"/>
        </w:numPr>
        <w:spacing w:after="0" w:line="240" w:lineRule="auto"/>
        <w:rPr>
          <w:rFonts w:ascii="Times New Roman" w:hAnsi="Times New Roman"/>
        </w:rPr>
      </w:pPr>
      <w:r w:rsidRPr="00451B67">
        <w:rPr>
          <w:rFonts w:ascii="Times New Roman" w:hAnsi="Times New Roman"/>
        </w:rPr>
        <w:t>bet kuri būklė, nurodyta skyrelyje „</w:t>
      </w:r>
      <w:proofErr w:type="spellStart"/>
      <w:r w:rsidRPr="00451B67">
        <w:rPr>
          <w:rFonts w:ascii="Times New Roman" w:hAnsi="Times New Roman"/>
        </w:rPr>
        <w:t>Angeliq</w:t>
      </w:r>
      <w:proofErr w:type="spellEnd"/>
      <w:r w:rsidRPr="00451B67">
        <w:rPr>
          <w:rFonts w:ascii="Times New Roman" w:hAnsi="Times New Roman"/>
        </w:rPr>
        <w:t xml:space="preserve"> vartoti negalima“,</w:t>
      </w:r>
    </w:p>
    <w:p w14:paraId="12767B9A" w14:textId="51BCBF22" w:rsidR="00F55783" w:rsidRDefault="00F55783" w:rsidP="00F55783">
      <w:pPr>
        <w:numPr>
          <w:ilvl w:val="2"/>
          <w:numId w:val="19"/>
        </w:numPr>
        <w:spacing w:after="0" w:line="240" w:lineRule="auto"/>
        <w:rPr>
          <w:rFonts w:ascii="Times New Roman" w:hAnsi="Times New Roman"/>
        </w:rPr>
      </w:pPr>
      <w:r w:rsidRPr="00451B67">
        <w:rPr>
          <w:rFonts w:ascii="Times New Roman" w:hAnsi="Times New Roman"/>
        </w:rPr>
        <w:t>odos arba akių obuolių pageltimas (gelta). Tai gali būti kepenų ligos požymis,</w:t>
      </w:r>
    </w:p>
    <w:p w14:paraId="50FD58F0" w14:textId="7674DB51" w:rsidR="00805E3F" w:rsidRPr="00403264" w:rsidRDefault="00403264" w:rsidP="00403264">
      <w:pPr>
        <w:numPr>
          <w:ilvl w:val="2"/>
          <w:numId w:val="19"/>
        </w:numPr>
        <w:spacing w:after="0" w:line="240" w:lineRule="auto"/>
        <w:rPr>
          <w:rFonts w:ascii="Times New Roman" w:hAnsi="Times New Roman"/>
        </w:rPr>
      </w:pPr>
      <w:r w:rsidRPr="00403264">
        <w:rPr>
          <w:rFonts w:ascii="Times New Roman" w:hAnsi="Times New Roman"/>
        </w:rPr>
        <w:t>veido, liežuvio ir (arba) gerklės patinimas ir (arba) dusulys ar dilgėlinė, kartu su</w:t>
      </w:r>
      <w:r>
        <w:rPr>
          <w:rFonts w:ascii="Times New Roman" w:hAnsi="Times New Roman"/>
        </w:rPr>
        <w:t xml:space="preserve"> </w:t>
      </w:r>
      <w:r w:rsidRPr="00403264">
        <w:rPr>
          <w:rFonts w:ascii="Times New Roman" w:hAnsi="Times New Roman"/>
        </w:rPr>
        <w:t xml:space="preserve">pasunkėjusiu kvėpavimu, kurie gali nurodyti </w:t>
      </w:r>
      <w:proofErr w:type="spellStart"/>
      <w:r w:rsidRPr="00403264">
        <w:rPr>
          <w:rFonts w:ascii="Times New Roman" w:hAnsi="Times New Roman"/>
        </w:rPr>
        <w:t>angioedemos</w:t>
      </w:r>
      <w:proofErr w:type="spellEnd"/>
      <w:r w:rsidRPr="00403264">
        <w:rPr>
          <w:rFonts w:ascii="Times New Roman" w:hAnsi="Times New Roman"/>
        </w:rPr>
        <w:t xml:space="preserve"> atsiradimą</w:t>
      </w:r>
      <w:r w:rsidR="008E380C">
        <w:rPr>
          <w:rFonts w:ascii="Times New Roman" w:hAnsi="Times New Roman"/>
        </w:rPr>
        <w:t>,</w:t>
      </w:r>
    </w:p>
    <w:p w14:paraId="66707392" w14:textId="77777777" w:rsidR="00F55783" w:rsidRPr="00451B67" w:rsidRDefault="00F55783" w:rsidP="00F55783">
      <w:pPr>
        <w:numPr>
          <w:ilvl w:val="2"/>
          <w:numId w:val="19"/>
        </w:numPr>
        <w:spacing w:after="0" w:line="240" w:lineRule="auto"/>
        <w:rPr>
          <w:rFonts w:ascii="Times New Roman" w:hAnsi="Times New Roman"/>
        </w:rPr>
      </w:pPr>
      <w:r w:rsidRPr="00451B67">
        <w:rPr>
          <w:rFonts w:ascii="Times New Roman" w:hAnsi="Times New Roman"/>
        </w:rPr>
        <w:t>labai stipriai padidėjęs kraujospūdis (simptomai gali būti galvos skausmas, nuovargis, svaigulys),</w:t>
      </w:r>
    </w:p>
    <w:p w14:paraId="030EA3D3" w14:textId="77777777" w:rsidR="00F55783" w:rsidRPr="00451B67" w:rsidRDefault="00F55783" w:rsidP="00F55783">
      <w:pPr>
        <w:numPr>
          <w:ilvl w:val="2"/>
          <w:numId w:val="19"/>
        </w:numPr>
        <w:spacing w:after="0" w:line="240" w:lineRule="auto"/>
        <w:rPr>
          <w:rFonts w:ascii="Times New Roman" w:hAnsi="Times New Roman"/>
        </w:rPr>
      </w:pPr>
      <w:r w:rsidRPr="00451B67">
        <w:rPr>
          <w:rFonts w:ascii="Times New Roman" w:hAnsi="Times New Roman"/>
        </w:rPr>
        <w:t>migrenos tipo galvos skausmas, kuris ištinka pirmą kartą,</w:t>
      </w:r>
    </w:p>
    <w:p w14:paraId="63AF8BD3" w14:textId="77777777" w:rsidR="00F55783" w:rsidRPr="00451B67" w:rsidRDefault="00F55783" w:rsidP="00F55783">
      <w:pPr>
        <w:numPr>
          <w:ilvl w:val="2"/>
          <w:numId w:val="19"/>
        </w:numPr>
        <w:spacing w:after="0" w:line="240" w:lineRule="auto"/>
        <w:rPr>
          <w:rFonts w:ascii="Times New Roman" w:hAnsi="Times New Roman"/>
        </w:rPr>
      </w:pPr>
      <w:r w:rsidRPr="00451B67">
        <w:rPr>
          <w:rFonts w:ascii="Times New Roman" w:hAnsi="Times New Roman"/>
        </w:rPr>
        <w:t>jei pastojote,</w:t>
      </w:r>
    </w:p>
    <w:p w14:paraId="60940401" w14:textId="77777777" w:rsidR="00F55783" w:rsidRPr="00451B67" w:rsidRDefault="00F55783" w:rsidP="00F55783">
      <w:pPr>
        <w:numPr>
          <w:ilvl w:val="2"/>
          <w:numId w:val="19"/>
        </w:numPr>
        <w:spacing w:after="0" w:line="240" w:lineRule="auto"/>
        <w:rPr>
          <w:rFonts w:ascii="Times New Roman" w:hAnsi="Times New Roman"/>
        </w:rPr>
      </w:pPr>
      <w:r w:rsidRPr="00451B67">
        <w:rPr>
          <w:rFonts w:ascii="Times New Roman" w:hAnsi="Times New Roman"/>
        </w:rPr>
        <w:t>jei pastebėjote kraujo krešulio požymius, pvz.:</w:t>
      </w:r>
    </w:p>
    <w:p w14:paraId="296A8FDA" w14:textId="77777777" w:rsidR="00F55783" w:rsidRPr="00451B67" w:rsidRDefault="00F55783" w:rsidP="00F55783">
      <w:pPr>
        <w:numPr>
          <w:ilvl w:val="2"/>
          <w:numId w:val="27"/>
        </w:numPr>
        <w:spacing w:after="0" w:line="240" w:lineRule="auto"/>
        <w:rPr>
          <w:rFonts w:ascii="Times New Roman" w:hAnsi="Times New Roman"/>
        </w:rPr>
      </w:pPr>
      <w:r w:rsidRPr="00451B67">
        <w:rPr>
          <w:rFonts w:ascii="Times New Roman" w:hAnsi="Times New Roman"/>
        </w:rPr>
        <w:t>skausmingas kojų patinimas ir paraudimas;</w:t>
      </w:r>
    </w:p>
    <w:p w14:paraId="781D70D7" w14:textId="77777777" w:rsidR="00F55783" w:rsidRPr="00451B67" w:rsidRDefault="00F55783" w:rsidP="00F55783">
      <w:pPr>
        <w:numPr>
          <w:ilvl w:val="2"/>
          <w:numId w:val="27"/>
        </w:numPr>
        <w:spacing w:after="0" w:line="240" w:lineRule="auto"/>
        <w:rPr>
          <w:rFonts w:ascii="Times New Roman" w:hAnsi="Times New Roman"/>
        </w:rPr>
      </w:pPr>
      <w:r w:rsidRPr="00451B67">
        <w:rPr>
          <w:rFonts w:ascii="Times New Roman" w:hAnsi="Times New Roman"/>
        </w:rPr>
        <w:t>staigus krūtinės skausmas;</w:t>
      </w:r>
    </w:p>
    <w:p w14:paraId="1C7ECF5C" w14:textId="77777777" w:rsidR="00F55783" w:rsidRPr="00451B67" w:rsidRDefault="00F55783" w:rsidP="00F55783">
      <w:pPr>
        <w:numPr>
          <w:ilvl w:val="2"/>
          <w:numId w:val="27"/>
        </w:numPr>
        <w:spacing w:after="0" w:line="240" w:lineRule="auto"/>
        <w:rPr>
          <w:rFonts w:ascii="Times New Roman" w:hAnsi="Times New Roman"/>
          <w:b/>
        </w:rPr>
      </w:pPr>
      <w:r w:rsidRPr="00451B67">
        <w:rPr>
          <w:rFonts w:ascii="Times New Roman" w:hAnsi="Times New Roman"/>
        </w:rPr>
        <w:t>pasunkėjęs kvėpavimas.</w:t>
      </w:r>
    </w:p>
    <w:p w14:paraId="47E5BB96"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Daugiau informacijos žr. skyrelyje „Kraujo krešulių susidarymas venose (trombozė)“.</w:t>
      </w:r>
    </w:p>
    <w:p w14:paraId="535A480D" w14:textId="77777777" w:rsidR="00F55783" w:rsidRPr="00451B67" w:rsidRDefault="00F55783" w:rsidP="00F55783">
      <w:pPr>
        <w:spacing w:after="0" w:line="240" w:lineRule="auto"/>
        <w:rPr>
          <w:rFonts w:ascii="Times New Roman" w:hAnsi="Times New Roman"/>
        </w:rPr>
      </w:pPr>
    </w:p>
    <w:p w14:paraId="498AFD67" w14:textId="77777777" w:rsidR="00F55783" w:rsidRPr="00451B67" w:rsidRDefault="00F55783" w:rsidP="00F55783">
      <w:pPr>
        <w:spacing w:after="0" w:line="240" w:lineRule="auto"/>
        <w:rPr>
          <w:rFonts w:ascii="Times New Roman" w:hAnsi="Times New Roman"/>
        </w:rPr>
      </w:pPr>
      <w:r w:rsidRPr="00451B67">
        <w:rPr>
          <w:rFonts w:ascii="Times New Roman" w:hAnsi="Times New Roman"/>
          <w:b/>
        </w:rPr>
        <w:t>Pastaba.</w:t>
      </w:r>
      <w:r w:rsidRPr="00451B67">
        <w:rPr>
          <w:rFonts w:ascii="Times New Roman" w:hAnsi="Times New Roman"/>
        </w:rPr>
        <w:t xml:space="preserve"> </w:t>
      </w:r>
      <w:proofErr w:type="spellStart"/>
      <w:r w:rsidRPr="00451B67">
        <w:rPr>
          <w:rFonts w:ascii="Times New Roman" w:hAnsi="Times New Roman"/>
        </w:rPr>
        <w:t>Angeliq</w:t>
      </w:r>
      <w:proofErr w:type="spellEnd"/>
      <w:r w:rsidRPr="00451B67">
        <w:rPr>
          <w:rFonts w:ascii="Times New Roman" w:hAnsi="Times New Roman"/>
        </w:rPr>
        <w:t xml:space="preserve"> nėra kontraceptinis vaistas. Jeigu nuo paskutinių mėnesinių praėjo mažiau kaip 12 mėnesių arba esate jaunesnė kaip 50 metų, Jums dar gali reikėti papildomų kontracepcijos metodų, kad išvengtumėte nėštumo. Kreipkitės į gydytoją patarimo.</w:t>
      </w:r>
    </w:p>
    <w:p w14:paraId="74283AB9" w14:textId="77777777" w:rsidR="00F55783" w:rsidRPr="00451B67" w:rsidRDefault="00F55783" w:rsidP="00F55783">
      <w:pPr>
        <w:spacing w:after="0" w:line="240" w:lineRule="auto"/>
        <w:ind w:left="567" w:hanging="567"/>
        <w:rPr>
          <w:rFonts w:ascii="Times New Roman" w:hAnsi="Times New Roman"/>
        </w:rPr>
      </w:pPr>
    </w:p>
    <w:p w14:paraId="4661B109" w14:textId="77777777" w:rsidR="00F55783" w:rsidRPr="00451B67" w:rsidRDefault="00F55783" w:rsidP="00F55783">
      <w:pPr>
        <w:spacing w:after="0" w:line="240" w:lineRule="auto"/>
        <w:ind w:left="567" w:hanging="567"/>
        <w:rPr>
          <w:rFonts w:ascii="Times New Roman" w:hAnsi="Times New Roman"/>
          <w:b/>
        </w:rPr>
      </w:pPr>
      <w:r w:rsidRPr="00451B67">
        <w:rPr>
          <w:rFonts w:ascii="Times New Roman" w:hAnsi="Times New Roman"/>
          <w:b/>
        </w:rPr>
        <w:t>PHT ir vėžys</w:t>
      </w:r>
    </w:p>
    <w:p w14:paraId="2CD17A6A" w14:textId="77777777" w:rsidR="00F55783" w:rsidRPr="00451B67" w:rsidRDefault="00F55783" w:rsidP="00F55783">
      <w:pPr>
        <w:spacing w:after="0" w:line="240" w:lineRule="auto"/>
        <w:ind w:left="567" w:hanging="567"/>
        <w:rPr>
          <w:rFonts w:ascii="Times New Roman" w:hAnsi="Times New Roman"/>
        </w:rPr>
      </w:pPr>
    </w:p>
    <w:p w14:paraId="7B520DAB" w14:textId="77777777" w:rsidR="00F55783" w:rsidRPr="00451B67" w:rsidRDefault="00F55783" w:rsidP="00F55783">
      <w:pPr>
        <w:spacing w:after="0" w:line="240" w:lineRule="auto"/>
        <w:rPr>
          <w:rFonts w:ascii="Times New Roman" w:hAnsi="Times New Roman"/>
          <w:b/>
        </w:rPr>
      </w:pPr>
      <w:r w:rsidRPr="00451B67">
        <w:rPr>
          <w:rFonts w:ascii="Times New Roman" w:hAnsi="Times New Roman"/>
          <w:b/>
        </w:rPr>
        <w:t>Gimdos gleivinės išvešėjimas (</w:t>
      </w:r>
      <w:proofErr w:type="spellStart"/>
      <w:r w:rsidRPr="00451B67">
        <w:rPr>
          <w:rFonts w:ascii="Times New Roman" w:hAnsi="Times New Roman"/>
          <w:b/>
        </w:rPr>
        <w:t>endometriumo</w:t>
      </w:r>
      <w:proofErr w:type="spellEnd"/>
      <w:r w:rsidRPr="00451B67">
        <w:rPr>
          <w:rFonts w:ascii="Times New Roman" w:hAnsi="Times New Roman"/>
          <w:b/>
        </w:rPr>
        <w:t xml:space="preserve"> </w:t>
      </w:r>
      <w:proofErr w:type="spellStart"/>
      <w:r w:rsidRPr="00451B67">
        <w:rPr>
          <w:rFonts w:ascii="Times New Roman" w:hAnsi="Times New Roman"/>
          <w:b/>
        </w:rPr>
        <w:t>hiperplazija</w:t>
      </w:r>
      <w:proofErr w:type="spellEnd"/>
      <w:r w:rsidRPr="00451B67">
        <w:rPr>
          <w:rFonts w:ascii="Times New Roman" w:hAnsi="Times New Roman"/>
          <w:b/>
        </w:rPr>
        <w:t>) ir gimdos gleivinės vėžys (</w:t>
      </w:r>
      <w:proofErr w:type="spellStart"/>
      <w:r w:rsidRPr="00451B67">
        <w:rPr>
          <w:rFonts w:ascii="Times New Roman" w:hAnsi="Times New Roman"/>
          <w:b/>
        </w:rPr>
        <w:t>endometriumo</w:t>
      </w:r>
      <w:proofErr w:type="spellEnd"/>
      <w:r w:rsidRPr="00451B67">
        <w:rPr>
          <w:rFonts w:ascii="Times New Roman" w:hAnsi="Times New Roman"/>
          <w:b/>
        </w:rPr>
        <w:t xml:space="preserve"> vėžys)</w:t>
      </w:r>
    </w:p>
    <w:p w14:paraId="15E35F2C" w14:textId="77777777" w:rsidR="00F55783" w:rsidRPr="00451B67" w:rsidRDefault="00F55783" w:rsidP="00F55783">
      <w:pPr>
        <w:spacing w:after="0" w:line="240" w:lineRule="auto"/>
        <w:ind w:left="567" w:hanging="567"/>
        <w:rPr>
          <w:rFonts w:ascii="Times New Roman" w:hAnsi="Times New Roman"/>
        </w:rPr>
      </w:pPr>
    </w:p>
    <w:p w14:paraId="4EC6CCD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Ilgą laiką vartojant vien estrogenų turinčią PHT gali padidėti gimdos gleivinės išvešėjimo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hiperplazijos</w:t>
      </w:r>
      <w:proofErr w:type="spellEnd"/>
      <w:r w:rsidRPr="00451B67">
        <w:rPr>
          <w:rFonts w:ascii="Times New Roman" w:hAnsi="Times New Roman"/>
        </w:rPr>
        <w:t>) ir gimdos gleivinės (</w:t>
      </w:r>
      <w:proofErr w:type="spellStart"/>
      <w:r w:rsidRPr="00451B67">
        <w:rPr>
          <w:rFonts w:ascii="Times New Roman" w:hAnsi="Times New Roman"/>
        </w:rPr>
        <w:t>endometriumo</w:t>
      </w:r>
      <w:proofErr w:type="spellEnd"/>
      <w:r w:rsidRPr="00451B67">
        <w:rPr>
          <w:rFonts w:ascii="Times New Roman" w:hAnsi="Times New Roman"/>
        </w:rPr>
        <w:t xml:space="preserve">) vėžio pavojus. </w:t>
      </w:r>
      <w:proofErr w:type="spellStart"/>
      <w:r w:rsidRPr="00451B67">
        <w:rPr>
          <w:rFonts w:ascii="Times New Roman" w:hAnsi="Times New Roman"/>
        </w:rPr>
        <w:t>Angeliq</w:t>
      </w:r>
      <w:proofErr w:type="spellEnd"/>
      <w:r w:rsidRPr="00451B67">
        <w:rPr>
          <w:rFonts w:ascii="Times New Roman" w:hAnsi="Times New Roman"/>
        </w:rPr>
        <w:t xml:space="preserve"> esantis </w:t>
      </w:r>
      <w:proofErr w:type="spellStart"/>
      <w:r w:rsidRPr="00451B67">
        <w:rPr>
          <w:rFonts w:ascii="Times New Roman" w:hAnsi="Times New Roman"/>
        </w:rPr>
        <w:t>progestagenas</w:t>
      </w:r>
      <w:proofErr w:type="spellEnd"/>
      <w:r w:rsidRPr="00451B67">
        <w:rPr>
          <w:rFonts w:ascii="Times New Roman" w:hAnsi="Times New Roman"/>
        </w:rPr>
        <w:t xml:space="preserve"> apsaugo nuo šio pavojaus padidėjimo.</w:t>
      </w:r>
    </w:p>
    <w:p w14:paraId="3BAC1963" w14:textId="77777777" w:rsidR="00F55783" w:rsidRPr="00451B67" w:rsidRDefault="00F55783" w:rsidP="00F55783">
      <w:pPr>
        <w:spacing w:after="0" w:line="240" w:lineRule="auto"/>
        <w:ind w:left="567" w:hanging="567"/>
        <w:rPr>
          <w:rFonts w:ascii="Times New Roman" w:hAnsi="Times New Roman"/>
          <w:b/>
        </w:rPr>
      </w:pPr>
    </w:p>
    <w:p w14:paraId="5456ABED" w14:textId="77777777" w:rsidR="00F55783" w:rsidRPr="00451B67" w:rsidRDefault="00F55783" w:rsidP="00F55783">
      <w:pPr>
        <w:spacing w:after="0" w:line="240" w:lineRule="auto"/>
        <w:ind w:left="567" w:hanging="567"/>
        <w:rPr>
          <w:rFonts w:ascii="Times New Roman" w:hAnsi="Times New Roman"/>
          <w:b/>
        </w:rPr>
      </w:pPr>
      <w:r w:rsidRPr="00451B67">
        <w:rPr>
          <w:rFonts w:ascii="Times New Roman" w:hAnsi="Times New Roman"/>
          <w:b/>
        </w:rPr>
        <w:t>Nereguliarus kraujavimas</w:t>
      </w:r>
    </w:p>
    <w:p w14:paraId="1C0E8F72" w14:textId="77777777" w:rsidR="00F55783" w:rsidRPr="00451B67" w:rsidRDefault="00F55783" w:rsidP="00F55783">
      <w:pPr>
        <w:spacing w:after="0" w:line="240" w:lineRule="auto"/>
        <w:rPr>
          <w:rFonts w:ascii="Times New Roman" w:hAnsi="Times New Roman"/>
        </w:rPr>
      </w:pPr>
    </w:p>
    <w:p w14:paraId="75A1D4EA"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Pirmuosius 3</w:t>
      </w:r>
      <w:r w:rsidRPr="00451B67">
        <w:rPr>
          <w:rFonts w:ascii="Times New Roman" w:hAnsi="Times New Roman"/>
        </w:rPr>
        <w:noBreakHyphen/>
        <w:t xml:space="preserve">6 mėnesius, vartojant </w:t>
      </w:r>
      <w:proofErr w:type="spellStart"/>
      <w:r w:rsidRPr="00451B67">
        <w:rPr>
          <w:rFonts w:ascii="Times New Roman" w:hAnsi="Times New Roman"/>
        </w:rPr>
        <w:t>Angeliq</w:t>
      </w:r>
      <w:proofErr w:type="spellEnd"/>
      <w:r w:rsidRPr="00451B67">
        <w:rPr>
          <w:rFonts w:ascii="Times New Roman" w:hAnsi="Times New Roman"/>
        </w:rPr>
        <w:t xml:space="preserve">, Jums gali būti nereguliarus arba labai negausus kraujavimas (tepimas). Tačiau, jei nereguliarus kraujavimas: </w:t>
      </w:r>
    </w:p>
    <w:p w14:paraId="5C72004E" w14:textId="77777777" w:rsidR="00F55783" w:rsidRPr="00451B67" w:rsidRDefault="00F55783" w:rsidP="00F55783">
      <w:pPr>
        <w:numPr>
          <w:ilvl w:val="0"/>
          <w:numId w:val="22"/>
        </w:numPr>
        <w:spacing w:after="0" w:line="240" w:lineRule="auto"/>
        <w:rPr>
          <w:rFonts w:ascii="Times New Roman" w:hAnsi="Times New Roman"/>
        </w:rPr>
      </w:pPr>
      <w:r w:rsidRPr="00451B67">
        <w:rPr>
          <w:rFonts w:ascii="Times New Roman" w:hAnsi="Times New Roman"/>
        </w:rPr>
        <w:t>trunka ilgiau kaip 6 pirmuosius mėnesius;</w:t>
      </w:r>
    </w:p>
    <w:p w14:paraId="1C828E60" w14:textId="77777777" w:rsidR="00F55783" w:rsidRPr="00451B67" w:rsidRDefault="00F55783" w:rsidP="00F55783">
      <w:pPr>
        <w:numPr>
          <w:ilvl w:val="0"/>
          <w:numId w:val="22"/>
        </w:numPr>
        <w:spacing w:after="0" w:line="240" w:lineRule="auto"/>
        <w:rPr>
          <w:rFonts w:ascii="Times New Roman" w:hAnsi="Times New Roman"/>
        </w:rPr>
      </w:pPr>
      <w:r w:rsidRPr="00451B67">
        <w:rPr>
          <w:rFonts w:ascii="Times New Roman" w:hAnsi="Times New Roman"/>
        </w:rPr>
        <w:t xml:space="preserve">prasideda, kai </w:t>
      </w:r>
      <w:proofErr w:type="spellStart"/>
      <w:r w:rsidRPr="00451B67">
        <w:rPr>
          <w:rFonts w:ascii="Times New Roman" w:hAnsi="Times New Roman"/>
        </w:rPr>
        <w:t>Angeliq</w:t>
      </w:r>
      <w:proofErr w:type="spellEnd"/>
      <w:r w:rsidRPr="00451B67">
        <w:rPr>
          <w:rFonts w:ascii="Times New Roman" w:hAnsi="Times New Roman"/>
        </w:rPr>
        <w:t xml:space="preserve"> jau vartojate ilgiau kaip 6 mėnesius;</w:t>
      </w:r>
    </w:p>
    <w:p w14:paraId="579CAAC7" w14:textId="77777777" w:rsidR="00F55783" w:rsidRPr="00451B67" w:rsidRDefault="00F55783" w:rsidP="00F55783">
      <w:pPr>
        <w:numPr>
          <w:ilvl w:val="0"/>
          <w:numId w:val="22"/>
        </w:numPr>
        <w:spacing w:after="0" w:line="240" w:lineRule="auto"/>
        <w:rPr>
          <w:rFonts w:ascii="Times New Roman" w:hAnsi="Times New Roman"/>
        </w:rPr>
      </w:pPr>
      <w:r w:rsidRPr="00451B67">
        <w:rPr>
          <w:rFonts w:ascii="Times New Roman" w:hAnsi="Times New Roman"/>
        </w:rPr>
        <w:t xml:space="preserve">išlieka užbaigus </w:t>
      </w:r>
      <w:proofErr w:type="spellStart"/>
      <w:r w:rsidRPr="00451B67">
        <w:rPr>
          <w:rFonts w:ascii="Times New Roman" w:hAnsi="Times New Roman"/>
        </w:rPr>
        <w:t>Angeliq</w:t>
      </w:r>
      <w:proofErr w:type="spellEnd"/>
      <w:r w:rsidRPr="00451B67">
        <w:rPr>
          <w:rFonts w:ascii="Times New Roman" w:hAnsi="Times New Roman"/>
        </w:rPr>
        <w:t xml:space="preserve"> vartojimą,</w:t>
      </w:r>
    </w:p>
    <w:p w14:paraId="30506D16"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b/>
        </w:rPr>
        <w:t>nedelsdama kreipkitės į gydytoją.</w:t>
      </w:r>
    </w:p>
    <w:p w14:paraId="1875A1D6" w14:textId="77777777" w:rsidR="00F55783" w:rsidRPr="00451B67" w:rsidRDefault="00F55783" w:rsidP="00F55783">
      <w:pPr>
        <w:spacing w:after="0" w:line="240" w:lineRule="auto"/>
        <w:ind w:left="567" w:hanging="567"/>
        <w:rPr>
          <w:rFonts w:ascii="Times New Roman" w:hAnsi="Times New Roman"/>
        </w:rPr>
      </w:pPr>
    </w:p>
    <w:p w14:paraId="73CE5519" w14:textId="77777777" w:rsidR="00F55783" w:rsidRPr="00451B67" w:rsidRDefault="00F55783" w:rsidP="00F55783">
      <w:pPr>
        <w:spacing w:after="0" w:line="240" w:lineRule="auto"/>
        <w:ind w:left="567" w:hanging="567"/>
        <w:rPr>
          <w:rFonts w:ascii="Times New Roman" w:hAnsi="Times New Roman"/>
          <w:b/>
        </w:rPr>
      </w:pPr>
      <w:r w:rsidRPr="00451B67">
        <w:rPr>
          <w:rFonts w:ascii="Times New Roman" w:hAnsi="Times New Roman"/>
          <w:b/>
        </w:rPr>
        <w:t>Krūties vėžys</w:t>
      </w:r>
    </w:p>
    <w:p w14:paraId="16C21F71" w14:textId="4E20AB24" w:rsidR="00F55783" w:rsidRPr="00451B67" w:rsidRDefault="00E15CDD" w:rsidP="00E15CDD">
      <w:pPr>
        <w:spacing w:after="0" w:line="240" w:lineRule="auto"/>
        <w:rPr>
          <w:rFonts w:ascii="Times New Roman" w:hAnsi="Times New Roman"/>
        </w:rPr>
      </w:pPr>
      <w:r w:rsidRPr="00E15CDD">
        <w:rPr>
          <w:rFonts w:ascii="Times New Roman" w:hAnsi="Times New Roman"/>
        </w:rPr>
        <w:t xml:space="preserve">Iš bendrų įrodymų matyti, kad vartojant sudėtinius pakaitinės hormonų terapijos (PHT) preparatus su estrogeno ir </w:t>
      </w:r>
      <w:proofErr w:type="spellStart"/>
      <w:r w:rsidRPr="00E15CDD">
        <w:rPr>
          <w:rFonts w:ascii="Times New Roman" w:hAnsi="Times New Roman"/>
        </w:rPr>
        <w:t>progestageno</w:t>
      </w:r>
      <w:proofErr w:type="spellEnd"/>
      <w:r w:rsidRPr="00E15CDD">
        <w:rPr>
          <w:rFonts w:ascii="Times New Roman" w:hAnsi="Times New Roman"/>
        </w:rPr>
        <w:t xml:space="preserve"> deriniu arba PHT preparatus su vienu estrogenu, kyla didesnė krūties vėžio rizika. Ši padidėjusi rizika priklauso to, kaip ilgai vartojate PHT preparatus. Padidėjusi rizika išryškėja per trejus PHT preparatų</w:t>
      </w:r>
      <w:r w:rsidR="00EB6661">
        <w:rPr>
          <w:rFonts w:ascii="Times New Roman" w:hAnsi="Times New Roman"/>
        </w:rPr>
        <w:t xml:space="preserve"> </w:t>
      </w:r>
      <w:r w:rsidRPr="00E15CDD">
        <w:rPr>
          <w:rFonts w:ascii="Times New Roman" w:hAnsi="Times New Roman"/>
        </w:rPr>
        <w:t>vartojimo metus. Nutraukus PHT, ši padidėjusi rizika ilgainiui sumažės, bet tokia rizika gali išlikti 10</w:t>
      </w:r>
      <w:r w:rsidR="00403473" w:rsidRPr="00451B67">
        <w:rPr>
          <w:rFonts w:ascii="Times New Roman" w:hAnsi="Times New Roman"/>
        </w:rPr>
        <w:t> </w:t>
      </w:r>
      <w:r w:rsidRPr="00E15CDD">
        <w:rPr>
          <w:rFonts w:ascii="Times New Roman" w:hAnsi="Times New Roman"/>
        </w:rPr>
        <w:t>metų ar ilgiau, jeigu PHT preparatus vartojote ilgiau nei 5</w:t>
      </w:r>
      <w:r w:rsidR="00403473" w:rsidRPr="00451B67">
        <w:rPr>
          <w:rFonts w:ascii="Times New Roman" w:hAnsi="Times New Roman"/>
        </w:rPr>
        <w:t> </w:t>
      </w:r>
      <w:r w:rsidRPr="00E15CDD">
        <w:rPr>
          <w:rFonts w:ascii="Times New Roman" w:hAnsi="Times New Roman"/>
        </w:rPr>
        <w:t>metus.</w:t>
      </w:r>
    </w:p>
    <w:p w14:paraId="6FBA2B65" w14:textId="77777777" w:rsidR="00E15CDD" w:rsidRDefault="00E15CDD" w:rsidP="00F55783">
      <w:pPr>
        <w:spacing w:after="0" w:line="240" w:lineRule="auto"/>
        <w:rPr>
          <w:rFonts w:ascii="Times New Roman" w:hAnsi="Times New Roman"/>
          <w:u w:val="single"/>
        </w:rPr>
      </w:pPr>
    </w:p>
    <w:p w14:paraId="303CF989" w14:textId="41B59FA4"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Palyginkite</w:t>
      </w:r>
    </w:p>
    <w:p w14:paraId="5F0A2D33" w14:textId="1D7E6E63" w:rsidR="00BA42BD" w:rsidRPr="00BA42BD" w:rsidRDefault="0009187A" w:rsidP="00BA42BD">
      <w:pPr>
        <w:spacing w:after="0" w:line="240" w:lineRule="auto"/>
        <w:rPr>
          <w:rFonts w:ascii="Times New Roman" w:hAnsi="Times New Roman"/>
        </w:rPr>
      </w:pPr>
      <w:r>
        <w:rPr>
          <w:rFonts w:ascii="Times New Roman" w:hAnsi="Times New Roman"/>
        </w:rPr>
        <w:t>P</w:t>
      </w:r>
      <w:r w:rsidR="00BA42BD" w:rsidRPr="00BA42BD">
        <w:rPr>
          <w:rFonts w:ascii="Times New Roman" w:hAnsi="Times New Roman"/>
        </w:rPr>
        <w:t>er 5</w:t>
      </w:r>
      <w:r w:rsidR="00BA42BD" w:rsidRPr="00451B67">
        <w:rPr>
          <w:rFonts w:ascii="Times New Roman" w:hAnsi="Times New Roman"/>
        </w:rPr>
        <w:t> </w:t>
      </w:r>
      <w:r w:rsidR="00BA42BD" w:rsidRPr="00BA42BD">
        <w:rPr>
          <w:rFonts w:ascii="Times New Roman" w:hAnsi="Times New Roman"/>
        </w:rPr>
        <w:t>metus PHT preparatų nevartojančių 50–54</w:t>
      </w:r>
      <w:r w:rsidR="00BA42BD" w:rsidRPr="00451B67">
        <w:rPr>
          <w:rFonts w:ascii="Times New Roman" w:hAnsi="Times New Roman"/>
        </w:rPr>
        <w:t> </w:t>
      </w:r>
      <w:r w:rsidR="00BA42BD" w:rsidRPr="00BA42BD">
        <w:rPr>
          <w:rFonts w:ascii="Times New Roman" w:hAnsi="Times New Roman"/>
        </w:rPr>
        <w:t>metų amžiaus moterų grupėje krūties vėžys bus diagnozuotas vidutiniškai 13</w:t>
      </w:r>
      <w:r w:rsidR="0058234D">
        <w:rPr>
          <w:rFonts w:ascii="Times New Roman" w:hAnsi="Times New Roman"/>
        </w:rPr>
        <w:noBreakHyphen/>
      </w:r>
      <w:r w:rsidR="00BA42BD" w:rsidRPr="00BA42BD">
        <w:rPr>
          <w:rFonts w:ascii="Times New Roman" w:hAnsi="Times New Roman"/>
        </w:rPr>
        <w:t>17</w:t>
      </w:r>
      <w:r w:rsidRPr="00451B67">
        <w:rPr>
          <w:rFonts w:ascii="Times New Roman" w:hAnsi="Times New Roman"/>
        </w:rPr>
        <w:t> </w:t>
      </w:r>
      <w:r w:rsidR="00BA42BD" w:rsidRPr="00BA42BD">
        <w:rPr>
          <w:rFonts w:ascii="Times New Roman" w:hAnsi="Times New Roman"/>
        </w:rPr>
        <w:t>moterų iš 1000.</w:t>
      </w:r>
    </w:p>
    <w:p w14:paraId="2474F770" w14:textId="16306688" w:rsidR="00BA42BD" w:rsidRPr="00BA42BD" w:rsidRDefault="00BA42BD" w:rsidP="00BA42BD">
      <w:pPr>
        <w:spacing w:after="0" w:line="240" w:lineRule="auto"/>
        <w:rPr>
          <w:rFonts w:ascii="Times New Roman" w:hAnsi="Times New Roman"/>
        </w:rPr>
      </w:pPr>
      <w:r w:rsidRPr="00BA42BD">
        <w:rPr>
          <w:rFonts w:ascii="Times New Roman" w:hAnsi="Times New Roman"/>
        </w:rPr>
        <w:t>50</w:t>
      </w:r>
      <w:r w:rsidR="0009187A" w:rsidRPr="00451B67">
        <w:rPr>
          <w:rFonts w:ascii="Times New Roman" w:hAnsi="Times New Roman"/>
        </w:rPr>
        <w:t> </w:t>
      </w:r>
      <w:r w:rsidRPr="00BA42BD">
        <w:rPr>
          <w:rFonts w:ascii="Times New Roman" w:hAnsi="Times New Roman"/>
        </w:rPr>
        <w:t>metų amžiaus moterų, kurioms PHT vienu estrogenu bus taikoma 5</w:t>
      </w:r>
      <w:r w:rsidR="0009187A" w:rsidRPr="00451B67">
        <w:rPr>
          <w:rFonts w:ascii="Times New Roman" w:hAnsi="Times New Roman"/>
        </w:rPr>
        <w:t> </w:t>
      </w:r>
      <w:r w:rsidRPr="00BA42BD">
        <w:rPr>
          <w:rFonts w:ascii="Times New Roman" w:hAnsi="Times New Roman"/>
        </w:rPr>
        <w:t>metus, grupėje bus nustatyta 16</w:t>
      </w:r>
      <w:r w:rsidR="0058234D">
        <w:rPr>
          <w:rFonts w:ascii="Times New Roman" w:hAnsi="Times New Roman"/>
        </w:rPr>
        <w:noBreakHyphen/>
      </w:r>
      <w:r w:rsidRPr="00BA42BD">
        <w:rPr>
          <w:rFonts w:ascii="Times New Roman" w:hAnsi="Times New Roman"/>
        </w:rPr>
        <w:t>17</w:t>
      </w:r>
      <w:r w:rsidR="0009187A" w:rsidRPr="00451B67">
        <w:rPr>
          <w:rFonts w:ascii="Times New Roman" w:hAnsi="Times New Roman"/>
        </w:rPr>
        <w:t> </w:t>
      </w:r>
      <w:r w:rsidRPr="00BA42BD">
        <w:rPr>
          <w:rFonts w:ascii="Times New Roman" w:hAnsi="Times New Roman"/>
        </w:rPr>
        <w:t>atvejų 1000</w:t>
      </w:r>
      <w:r w:rsidR="0058234D">
        <w:rPr>
          <w:rFonts w:ascii="Times New Roman" w:hAnsi="Times New Roman"/>
        </w:rPr>
        <w:noBreakHyphen/>
      </w:r>
      <w:r w:rsidRPr="00BA42BD">
        <w:rPr>
          <w:rFonts w:ascii="Times New Roman" w:hAnsi="Times New Roman"/>
        </w:rPr>
        <w:t>iui vartotojų (t.</w:t>
      </w:r>
      <w:r w:rsidR="0009187A" w:rsidRPr="00451B67">
        <w:rPr>
          <w:rFonts w:ascii="Times New Roman" w:hAnsi="Times New Roman"/>
        </w:rPr>
        <w:t> </w:t>
      </w:r>
      <w:r w:rsidRPr="00BA42BD">
        <w:rPr>
          <w:rFonts w:ascii="Times New Roman" w:hAnsi="Times New Roman"/>
        </w:rPr>
        <w:t>y., 0</w:t>
      </w:r>
      <w:r w:rsidR="0058234D">
        <w:rPr>
          <w:rFonts w:ascii="Times New Roman" w:hAnsi="Times New Roman"/>
        </w:rPr>
        <w:noBreakHyphen/>
      </w:r>
      <w:r w:rsidRPr="00BA42BD">
        <w:rPr>
          <w:rFonts w:ascii="Times New Roman" w:hAnsi="Times New Roman"/>
        </w:rPr>
        <w:t>3</w:t>
      </w:r>
      <w:r w:rsidR="0009187A" w:rsidRPr="00451B67">
        <w:rPr>
          <w:rFonts w:ascii="Times New Roman" w:hAnsi="Times New Roman"/>
        </w:rPr>
        <w:t> </w:t>
      </w:r>
      <w:r w:rsidRPr="00BA42BD">
        <w:rPr>
          <w:rFonts w:ascii="Times New Roman" w:hAnsi="Times New Roman"/>
        </w:rPr>
        <w:t>papildomi atvejai).</w:t>
      </w:r>
    </w:p>
    <w:p w14:paraId="48FBBB01" w14:textId="1A2F641E" w:rsidR="002F08DE" w:rsidRDefault="00BA42BD" w:rsidP="0009187A">
      <w:pPr>
        <w:spacing w:after="0" w:line="240" w:lineRule="auto"/>
        <w:rPr>
          <w:rFonts w:ascii="Times New Roman" w:hAnsi="Times New Roman"/>
        </w:rPr>
      </w:pPr>
      <w:r w:rsidRPr="00BA42BD">
        <w:rPr>
          <w:rFonts w:ascii="Times New Roman" w:hAnsi="Times New Roman"/>
        </w:rPr>
        <w:t>50</w:t>
      </w:r>
      <w:r w:rsidR="00AD1E42" w:rsidRPr="00451B67">
        <w:rPr>
          <w:rFonts w:ascii="Times New Roman" w:hAnsi="Times New Roman"/>
        </w:rPr>
        <w:t> </w:t>
      </w:r>
      <w:r w:rsidRPr="00BA42BD">
        <w:rPr>
          <w:rFonts w:ascii="Times New Roman" w:hAnsi="Times New Roman"/>
        </w:rPr>
        <w:t xml:space="preserve">metų amžiaus moterų, kurioms PHT estrogeno ir </w:t>
      </w:r>
      <w:proofErr w:type="spellStart"/>
      <w:r w:rsidRPr="00BA42BD">
        <w:rPr>
          <w:rFonts w:ascii="Times New Roman" w:hAnsi="Times New Roman"/>
        </w:rPr>
        <w:t>progestogeno</w:t>
      </w:r>
      <w:proofErr w:type="spellEnd"/>
      <w:r w:rsidRPr="00BA42BD">
        <w:rPr>
          <w:rFonts w:ascii="Times New Roman" w:hAnsi="Times New Roman"/>
        </w:rPr>
        <w:t xml:space="preserve"> deriniu bus taikoma 5</w:t>
      </w:r>
      <w:r w:rsidR="003865A9" w:rsidRPr="00451B67">
        <w:rPr>
          <w:rFonts w:ascii="Times New Roman" w:hAnsi="Times New Roman"/>
        </w:rPr>
        <w:t> </w:t>
      </w:r>
      <w:r w:rsidRPr="00BA42BD">
        <w:rPr>
          <w:rFonts w:ascii="Times New Roman" w:hAnsi="Times New Roman"/>
        </w:rPr>
        <w:t>metus, grupėje bus nustatytas 21</w:t>
      </w:r>
      <w:r w:rsidR="003865A9" w:rsidRPr="00451B67">
        <w:rPr>
          <w:rFonts w:ascii="Times New Roman" w:hAnsi="Times New Roman"/>
        </w:rPr>
        <w:t> </w:t>
      </w:r>
      <w:r w:rsidRPr="00BA42BD">
        <w:rPr>
          <w:rFonts w:ascii="Times New Roman" w:hAnsi="Times New Roman"/>
        </w:rPr>
        <w:t>atvejais 1000</w:t>
      </w:r>
      <w:r w:rsidR="0058234D">
        <w:rPr>
          <w:rFonts w:ascii="Times New Roman" w:hAnsi="Times New Roman"/>
        </w:rPr>
        <w:noBreakHyphen/>
      </w:r>
      <w:r w:rsidRPr="00BA42BD">
        <w:rPr>
          <w:rFonts w:ascii="Times New Roman" w:hAnsi="Times New Roman"/>
        </w:rPr>
        <w:t>iui vartotojų (t.</w:t>
      </w:r>
      <w:r w:rsidR="003865A9" w:rsidRPr="00451B67">
        <w:rPr>
          <w:rFonts w:ascii="Times New Roman" w:hAnsi="Times New Roman"/>
        </w:rPr>
        <w:t> </w:t>
      </w:r>
      <w:r w:rsidRPr="00BA42BD">
        <w:rPr>
          <w:rFonts w:ascii="Times New Roman" w:hAnsi="Times New Roman"/>
        </w:rPr>
        <w:t>y., 4</w:t>
      </w:r>
      <w:r w:rsidR="0058234D">
        <w:rPr>
          <w:rFonts w:ascii="Times New Roman" w:hAnsi="Times New Roman"/>
        </w:rPr>
        <w:noBreakHyphen/>
      </w:r>
      <w:r w:rsidRPr="00BA42BD">
        <w:rPr>
          <w:rFonts w:ascii="Times New Roman" w:hAnsi="Times New Roman"/>
        </w:rPr>
        <w:t>8</w:t>
      </w:r>
      <w:r w:rsidR="003865A9" w:rsidRPr="00451B67">
        <w:rPr>
          <w:rFonts w:ascii="Times New Roman" w:hAnsi="Times New Roman"/>
        </w:rPr>
        <w:t> </w:t>
      </w:r>
      <w:r w:rsidRPr="00BA42BD">
        <w:rPr>
          <w:rFonts w:ascii="Times New Roman" w:hAnsi="Times New Roman"/>
        </w:rPr>
        <w:t>papildomi atvejai).</w:t>
      </w:r>
    </w:p>
    <w:p w14:paraId="4420F772" w14:textId="77777777" w:rsidR="00BA42BD" w:rsidRDefault="00BA42BD" w:rsidP="002F08DE">
      <w:pPr>
        <w:spacing w:after="0" w:line="240" w:lineRule="auto"/>
        <w:rPr>
          <w:rFonts w:ascii="Times New Roman" w:hAnsi="Times New Roman"/>
        </w:rPr>
      </w:pPr>
    </w:p>
    <w:p w14:paraId="32BC44E4" w14:textId="2CADA953" w:rsidR="002F08DE" w:rsidRPr="002F08DE" w:rsidRDefault="002F08DE" w:rsidP="002F08DE">
      <w:pPr>
        <w:spacing w:after="0" w:line="240" w:lineRule="auto"/>
        <w:rPr>
          <w:rFonts w:ascii="Times New Roman" w:hAnsi="Times New Roman"/>
        </w:rPr>
      </w:pPr>
      <w:r w:rsidRPr="002F08DE">
        <w:rPr>
          <w:rFonts w:ascii="Times New Roman" w:hAnsi="Times New Roman"/>
        </w:rPr>
        <w:lastRenderedPageBreak/>
        <w:t>PHT preparatų nevartojančių 50</w:t>
      </w:r>
      <w:r w:rsidR="0058234D">
        <w:rPr>
          <w:rFonts w:ascii="Times New Roman" w:hAnsi="Times New Roman"/>
        </w:rPr>
        <w:noBreakHyphen/>
      </w:r>
      <w:r w:rsidRPr="002F08DE">
        <w:rPr>
          <w:rFonts w:ascii="Times New Roman" w:hAnsi="Times New Roman"/>
        </w:rPr>
        <w:t>59</w:t>
      </w:r>
      <w:r w:rsidRPr="00451B67">
        <w:rPr>
          <w:rFonts w:ascii="Times New Roman" w:hAnsi="Times New Roman"/>
        </w:rPr>
        <w:t> </w:t>
      </w:r>
      <w:r w:rsidRPr="002F08DE">
        <w:rPr>
          <w:rFonts w:ascii="Times New Roman" w:hAnsi="Times New Roman"/>
        </w:rPr>
        <w:t>metų amžiaus moterų grupėje per 10</w:t>
      </w:r>
      <w:r w:rsidRPr="00451B67">
        <w:rPr>
          <w:rFonts w:ascii="Times New Roman" w:hAnsi="Times New Roman"/>
        </w:rPr>
        <w:t> </w:t>
      </w:r>
      <w:r w:rsidRPr="002F08DE">
        <w:rPr>
          <w:rFonts w:ascii="Times New Roman" w:hAnsi="Times New Roman"/>
        </w:rPr>
        <w:t>metų krūties vėžys bus diagnozuotas 27</w:t>
      </w:r>
      <w:r w:rsidRPr="00451B67">
        <w:rPr>
          <w:rFonts w:ascii="Times New Roman" w:hAnsi="Times New Roman"/>
        </w:rPr>
        <w:t> </w:t>
      </w:r>
      <w:r w:rsidRPr="002F08DE">
        <w:rPr>
          <w:rFonts w:ascii="Times New Roman" w:hAnsi="Times New Roman"/>
        </w:rPr>
        <w:t>moterims iš 1000.</w:t>
      </w:r>
    </w:p>
    <w:p w14:paraId="7BABBB23" w14:textId="2D28A75E" w:rsidR="002F08DE" w:rsidRPr="002F08DE" w:rsidRDefault="002F08DE" w:rsidP="002F08DE">
      <w:pPr>
        <w:spacing w:after="0" w:line="240" w:lineRule="auto"/>
        <w:rPr>
          <w:rFonts w:ascii="Times New Roman" w:hAnsi="Times New Roman"/>
        </w:rPr>
      </w:pPr>
      <w:r w:rsidRPr="002F08DE">
        <w:rPr>
          <w:rFonts w:ascii="Times New Roman" w:hAnsi="Times New Roman"/>
        </w:rPr>
        <w:t>50</w:t>
      </w:r>
      <w:r w:rsidR="00F47CFE" w:rsidRPr="00451B67">
        <w:rPr>
          <w:rFonts w:ascii="Times New Roman" w:hAnsi="Times New Roman"/>
        </w:rPr>
        <w:t> </w:t>
      </w:r>
      <w:r w:rsidRPr="002F08DE">
        <w:rPr>
          <w:rFonts w:ascii="Times New Roman" w:hAnsi="Times New Roman"/>
        </w:rPr>
        <w:t>metų amžiaus moterų, kurioms PHT vienu estrogenu bus taikoma 10</w:t>
      </w:r>
      <w:r w:rsidR="00F47CFE" w:rsidRPr="00451B67">
        <w:rPr>
          <w:rFonts w:ascii="Times New Roman" w:hAnsi="Times New Roman"/>
        </w:rPr>
        <w:t> </w:t>
      </w:r>
      <w:r w:rsidRPr="002F08DE">
        <w:rPr>
          <w:rFonts w:ascii="Times New Roman" w:hAnsi="Times New Roman"/>
        </w:rPr>
        <w:t>metų, grupėje bus nustatyti 34</w:t>
      </w:r>
      <w:r w:rsidR="00F47CFE" w:rsidRPr="00451B67">
        <w:rPr>
          <w:rFonts w:ascii="Times New Roman" w:hAnsi="Times New Roman"/>
        </w:rPr>
        <w:t> </w:t>
      </w:r>
      <w:r w:rsidRPr="002F08DE">
        <w:rPr>
          <w:rFonts w:ascii="Times New Roman" w:hAnsi="Times New Roman"/>
        </w:rPr>
        <w:t>atvejai 1000</w:t>
      </w:r>
      <w:r w:rsidR="0058234D">
        <w:rPr>
          <w:rFonts w:ascii="Times New Roman" w:hAnsi="Times New Roman"/>
        </w:rPr>
        <w:noBreakHyphen/>
      </w:r>
      <w:r w:rsidRPr="002F08DE">
        <w:rPr>
          <w:rFonts w:ascii="Times New Roman" w:hAnsi="Times New Roman"/>
        </w:rPr>
        <w:t>iui vartotojų (t.</w:t>
      </w:r>
      <w:r w:rsidR="00F47CFE" w:rsidRPr="00451B67">
        <w:rPr>
          <w:rFonts w:ascii="Times New Roman" w:hAnsi="Times New Roman"/>
        </w:rPr>
        <w:t> </w:t>
      </w:r>
      <w:r w:rsidRPr="002F08DE">
        <w:rPr>
          <w:rFonts w:ascii="Times New Roman" w:hAnsi="Times New Roman"/>
        </w:rPr>
        <w:t>y., 7</w:t>
      </w:r>
      <w:r w:rsidR="00F47CFE" w:rsidRPr="00451B67">
        <w:rPr>
          <w:rFonts w:ascii="Times New Roman" w:hAnsi="Times New Roman"/>
        </w:rPr>
        <w:t> </w:t>
      </w:r>
      <w:r w:rsidRPr="002F08DE">
        <w:rPr>
          <w:rFonts w:ascii="Times New Roman" w:hAnsi="Times New Roman"/>
        </w:rPr>
        <w:t>papildomi atvejai).</w:t>
      </w:r>
    </w:p>
    <w:p w14:paraId="1142DFAE" w14:textId="7C186695" w:rsidR="00F55783" w:rsidRPr="00451B67" w:rsidRDefault="002F08DE" w:rsidP="002F08DE">
      <w:pPr>
        <w:spacing w:after="0" w:line="240" w:lineRule="auto"/>
        <w:rPr>
          <w:rFonts w:ascii="Times New Roman" w:hAnsi="Times New Roman"/>
        </w:rPr>
      </w:pPr>
      <w:r w:rsidRPr="002F08DE">
        <w:rPr>
          <w:rFonts w:ascii="Times New Roman" w:hAnsi="Times New Roman"/>
        </w:rPr>
        <w:t>50</w:t>
      </w:r>
      <w:r w:rsidR="00F47CFE" w:rsidRPr="00451B67">
        <w:rPr>
          <w:rFonts w:ascii="Times New Roman" w:hAnsi="Times New Roman"/>
        </w:rPr>
        <w:t> </w:t>
      </w:r>
      <w:r w:rsidRPr="002F08DE">
        <w:rPr>
          <w:rFonts w:ascii="Times New Roman" w:hAnsi="Times New Roman"/>
        </w:rPr>
        <w:t xml:space="preserve">metų amžiaus moterų, kurioms PHT estrogeno ir </w:t>
      </w:r>
      <w:proofErr w:type="spellStart"/>
      <w:r w:rsidRPr="002F08DE">
        <w:rPr>
          <w:rFonts w:ascii="Times New Roman" w:hAnsi="Times New Roman"/>
        </w:rPr>
        <w:t>progestogeno</w:t>
      </w:r>
      <w:proofErr w:type="spellEnd"/>
      <w:r w:rsidRPr="002F08DE">
        <w:rPr>
          <w:rFonts w:ascii="Times New Roman" w:hAnsi="Times New Roman"/>
        </w:rPr>
        <w:t xml:space="preserve"> deriniu bus taikoma 10</w:t>
      </w:r>
      <w:r w:rsidR="00F47CFE" w:rsidRPr="00451B67">
        <w:rPr>
          <w:rFonts w:ascii="Times New Roman" w:hAnsi="Times New Roman"/>
        </w:rPr>
        <w:t> </w:t>
      </w:r>
      <w:r w:rsidRPr="002F08DE">
        <w:rPr>
          <w:rFonts w:ascii="Times New Roman" w:hAnsi="Times New Roman"/>
        </w:rPr>
        <w:t>metų, grupėje bus nustatyti 48</w:t>
      </w:r>
      <w:r w:rsidR="00F47CFE" w:rsidRPr="00451B67">
        <w:rPr>
          <w:rFonts w:ascii="Times New Roman" w:hAnsi="Times New Roman"/>
        </w:rPr>
        <w:t> </w:t>
      </w:r>
      <w:r w:rsidRPr="002F08DE">
        <w:rPr>
          <w:rFonts w:ascii="Times New Roman" w:hAnsi="Times New Roman"/>
        </w:rPr>
        <w:t>atvejai 1000</w:t>
      </w:r>
      <w:r w:rsidR="0058234D">
        <w:rPr>
          <w:rFonts w:ascii="Times New Roman" w:hAnsi="Times New Roman"/>
        </w:rPr>
        <w:noBreakHyphen/>
      </w:r>
      <w:r w:rsidRPr="002F08DE">
        <w:rPr>
          <w:rFonts w:ascii="Times New Roman" w:hAnsi="Times New Roman"/>
        </w:rPr>
        <w:t>iui vartotojų (t.</w:t>
      </w:r>
      <w:r w:rsidR="00F47CFE" w:rsidRPr="00451B67">
        <w:rPr>
          <w:rFonts w:ascii="Times New Roman" w:hAnsi="Times New Roman"/>
        </w:rPr>
        <w:t> </w:t>
      </w:r>
      <w:r w:rsidRPr="002F08DE">
        <w:rPr>
          <w:rFonts w:ascii="Times New Roman" w:hAnsi="Times New Roman"/>
        </w:rPr>
        <w:t>y., 21</w:t>
      </w:r>
      <w:r w:rsidR="00F47CFE" w:rsidRPr="00451B67">
        <w:rPr>
          <w:rFonts w:ascii="Times New Roman" w:hAnsi="Times New Roman"/>
        </w:rPr>
        <w:t> </w:t>
      </w:r>
      <w:r w:rsidRPr="002F08DE">
        <w:rPr>
          <w:rFonts w:ascii="Times New Roman" w:hAnsi="Times New Roman"/>
        </w:rPr>
        <w:t>papildomas atvejis).</w:t>
      </w:r>
    </w:p>
    <w:p w14:paraId="665337C4" w14:textId="77777777" w:rsidR="002F08DE" w:rsidRPr="002F08DE" w:rsidRDefault="002F08DE" w:rsidP="00F55783">
      <w:pPr>
        <w:numPr>
          <w:ilvl w:val="1"/>
          <w:numId w:val="0"/>
        </w:numPr>
        <w:tabs>
          <w:tab w:val="num" w:pos="567"/>
        </w:tabs>
        <w:spacing w:after="0" w:line="240" w:lineRule="auto"/>
        <w:ind w:left="567" w:hanging="567"/>
        <w:rPr>
          <w:rFonts w:ascii="Times New Roman" w:hAnsi="Times New Roman"/>
          <w:bCs/>
        </w:rPr>
      </w:pPr>
    </w:p>
    <w:p w14:paraId="4D8BD560" w14:textId="239A0234" w:rsidR="00F55783" w:rsidRPr="00451B67" w:rsidRDefault="00F55783" w:rsidP="00F55783">
      <w:pPr>
        <w:numPr>
          <w:ilvl w:val="1"/>
          <w:numId w:val="0"/>
        </w:numPr>
        <w:tabs>
          <w:tab w:val="num" w:pos="567"/>
        </w:tabs>
        <w:spacing w:after="0" w:line="240" w:lineRule="auto"/>
        <w:ind w:left="567" w:hanging="567"/>
        <w:rPr>
          <w:rFonts w:ascii="Times New Roman" w:hAnsi="Times New Roman"/>
          <w:b/>
        </w:rPr>
      </w:pPr>
      <w:r w:rsidRPr="00451B67">
        <w:rPr>
          <w:rFonts w:ascii="Times New Roman" w:hAnsi="Times New Roman"/>
          <w:b/>
        </w:rPr>
        <w:t>Nuolat tikrinkitės krūtis. Kreipkitės į gydytoją, jei pastebite kokių nors pokyčių, pvz.:</w:t>
      </w:r>
    </w:p>
    <w:p w14:paraId="0885A270" w14:textId="77777777" w:rsidR="00F55783" w:rsidRPr="00451B67" w:rsidRDefault="00F55783" w:rsidP="00F55783">
      <w:pPr>
        <w:numPr>
          <w:ilvl w:val="0"/>
          <w:numId w:val="21"/>
        </w:numPr>
        <w:spacing w:after="0" w:line="240" w:lineRule="auto"/>
        <w:rPr>
          <w:rFonts w:ascii="Times New Roman" w:hAnsi="Times New Roman"/>
          <w:b/>
        </w:rPr>
      </w:pPr>
      <w:r w:rsidRPr="00451B67">
        <w:rPr>
          <w:rFonts w:ascii="Times New Roman" w:hAnsi="Times New Roman"/>
        </w:rPr>
        <w:t>odos įdubimų;</w:t>
      </w:r>
    </w:p>
    <w:p w14:paraId="09B55F02" w14:textId="77777777" w:rsidR="00F55783" w:rsidRPr="00451B67" w:rsidRDefault="00F55783" w:rsidP="00F55783">
      <w:pPr>
        <w:numPr>
          <w:ilvl w:val="0"/>
          <w:numId w:val="21"/>
        </w:numPr>
        <w:spacing w:after="0" w:line="240" w:lineRule="auto"/>
        <w:rPr>
          <w:rFonts w:ascii="Times New Roman" w:hAnsi="Times New Roman"/>
          <w:b/>
        </w:rPr>
      </w:pPr>
      <w:r w:rsidRPr="00451B67">
        <w:rPr>
          <w:rFonts w:ascii="Times New Roman" w:hAnsi="Times New Roman"/>
        </w:rPr>
        <w:t>spenelio pokyčių;</w:t>
      </w:r>
    </w:p>
    <w:p w14:paraId="0E0A8BAC" w14:textId="77777777" w:rsidR="00F55783" w:rsidRPr="00451B67" w:rsidRDefault="00F55783" w:rsidP="00F55783">
      <w:pPr>
        <w:numPr>
          <w:ilvl w:val="0"/>
          <w:numId w:val="21"/>
        </w:numPr>
        <w:spacing w:after="0" w:line="240" w:lineRule="auto"/>
        <w:rPr>
          <w:rFonts w:ascii="Times New Roman" w:hAnsi="Times New Roman"/>
          <w:i/>
        </w:rPr>
      </w:pPr>
      <w:r w:rsidRPr="00451B67">
        <w:rPr>
          <w:rFonts w:ascii="Times New Roman" w:hAnsi="Times New Roman"/>
        </w:rPr>
        <w:t>sustandėjimų, kuriuos galite pamatyti ar apčiuopti.</w:t>
      </w:r>
    </w:p>
    <w:p w14:paraId="459D04F3" w14:textId="77777777" w:rsidR="00F55783" w:rsidRPr="00451B67" w:rsidRDefault="00F55783" w:rsidP="00F55783">
      <w:pPr>
        <w:spacing w:after="0" w:line="240" w:lineRule="auto"/>
        <w:outlineLvl w:val="4"/>
        <w:rPr>
          <w:rFonts w:ascii="Times New Roman" w:hAnsi="Times New Roman"/>
          <w:b/>
        </w:rPr>
      </w:pPr>
    </w:p>
    <w:p w14:paraId="33D3B259" w14:textId="77777777" w:rsidR="00F55783" w:rsidRPr="00451B67" w:rsidRDefault="00F55783" w:rsidP="00F55783">
      <w:pPr>
        <w:spacing w:after="0" w:line="240" w:lineRule="auto"/>
        <w:outlineLvl w:val="4"/>
        <w:rPr>
          <w:rFonts w:ascii="Times New Roman" w:eastAsia="Calibri" w:hAnsi="Times New Roman" w:cs="Times New Roman"/>
          <w:bCs/>
          <w:iCs/>
          <w:lang w:eastAsia="lt-LT"/>
        </w:rPr>
      </w:pPr>
      <w:r w:rsidRPr="00451B67">
        <w:rPr>
          <w:rFonts w:ascii="Times New Roman" w:eastAsia="Calibri" w:hAnsi="Times New Roman" w:cs="Times New Roman"/>
          <w:bCs/>
          <w:iCs/>
          <w:lang w:eastAsia="lt-LT"/>
        </w:rPr>
        <w:t xml:space="preserve">Taip pat Jums rekomenduojama dalyvauti Jums siūlomose </w:t>
      </w:r>
      <w:proofErr w:type="spellStart"/>
      <w:r w:rsidRPr="00451B67">
        <w:rPr>
          <w:rFonts w:ascii="Times New Roman" w:eastAsia="Calibri" w:hAnsi="Times New Roman" w:cs="Times New Roman"/>
          <w:bCs/>
          <w:iCs/>
          <w:lang w:eastAsia="lt-LT"/>
        </w:rPr>
        <w:t>mamografijos</w:t>
      </w:r>
      <w:proofErr w:type="spellEnd"/>
      <w:r w:rsidRPr="00451B67">
        <w:rPr>
          <w:rFonts w:ascii="Times New Roman" w:eastAsia="Calibri" w:hAnsi="Times New Roman" w:cs="Times New Roman"/>
          <w:bCs/>
          <w:iCs/>
          <w:lang w:eastAsia="lt-LT"/>
        </w:rPr>
        <w:t xml:space="preserve"> programose. Prieš</w:t>
      </w:r>
      <w:r w:rsidRPr="00451B67">
        <w:rPr>
          <w:rFonts w:ascii="Times New Roman" w:eastAsia="Calibri" w:hAnsi="Times New Roman" w:cs="Times New Roman"/>
          <w:b/>
          <w:bCs/>
          <w:iCs/>
          <w:lang w:eastAsia="lt-LT"/>
        </w:rPr>
        <w:t xml:space="preserve"> </w:t>
      </w:r>
      <w:r w:rsidRPr="00451B67">
        <w:rPr>
          <w:rFonts w:ascii="Times New Roman" w:eastAsia="Calibri" w:hAnsi="Times New Roman" w:cs="Times New Roman"/>
          <w:bCs/>
          <w:iCs/>
          <w:lang w:eastAsia="lt-LT"/>
        </w:rPr>
        <w:t xml:space="preserve">atliekant </w:t>
      </w:r>
      <w:proofErr w:type="spellStart"/>
      <w:r w:rsidRPr="00451B67">
        <w:rPr>
          <w:rFonts w:ascii="Times New Roman" w:eastAsia="Calibri" w:hAnsi="Times New Roman" w:cs="Times New Roman"/>
          <w:bCs/>
          <w:iCs/>
          <w:lang w:eastAsia="lt-LT"/>
        </w:rPr>
        <w:t>mamografiją</w:t>
      </w:r>
      <w:proofErr w:type="spellEnd"/>
      <w:r w:rsidRPr="00451B67">
        <w:rPr>
          <w:rFonts w:ascii="Times New Roman" w:eastAsia="Calibri" w:hAnsi="Times New Roman" w:cs="Times New Roman"/>
          <w:bCs/>
          <w:iCs/>
          <w:lang w:eastAsia="lt-LT"/>
        </w:rPr>
        <w:t xml:space="preserve">, turite informuoti slaugytoją arba sveikatos priežiūros specialistą, kuris Jums atliks Rentgeno tyrimą, kad Jums yra taikoma PHT, kadangi šis vaistas gali padidinti krūtų tankį, o tai gali pakeisti mamogramos rezultatą. </w:t>
      </w:r>
      <w:proofErr w:type="spellStart"/>
      <w:r w:rsidRPr="00451B67">
        <w:rPr>
          <w:rFonts w:ascii="Times New Roman" w:eastAsia="Calibri" w:hAnsi="Times New Roman" w:cs="Times New Roman"/>
          <w:bCs/>
          <w:iCs/>
          <w:lang w:eastAsia="lt-LT"/>
        </w:rPr>
        <w:t>Mamografijos</w:t>
      </w:r>
      <w:proofErr w:type="spellEnd"/>
      <w:r w:rsidRPr="00451B67">
        <w:rPr>
          <w:rFonts w:ascii="Times New Roman" w:eastAsia="Calibri" w:hAnsi="Times New Roman" w:cs="Times New Roman"/>
          <w:bCs/>
          <w:iCs/>
          <w:lang w:eastAsia="lt-LT"/>
        </w:rPr>
        <w:t xml:space="preserve"> metu gali būti nepastebimi gumbai tose vietose, kur krūtų tankis padidėjęs.</w:t>
      </w:r>
    </w:p>
    <w:p w14:paraId="5B6DD287" w14:textId="77777777" w:rsidR="00F55783" w:rsidRPr="00451B67" w:rsidRDefault="00F55783" w:rsidP="00F55783">
      <w:pPr>
        <w:spacing w:after="0" w:line="240" w:lineRule="auto"/>
        <w:outlineLvl w:val="4"/>
        <w:rPr>
          <w:rFonts w:ascii="Times New Roman" w:eastAsia="Calibri" w:hAnsi="Times New Roman" w:cs="Times New Roman"/>
          <w:b/>
          <w:bCs/>
          <w:iCs/>
          <w:lang w:eastAsia="lt-LT"/>
        </w:rPr>
      </w:pPr>
    </w:p>
    <w:p w14:paraId="1F3268DA" w14:textId="77777777" w:rsidR="00F55783" w:rsidRPr="00451B67" w:rsidRDefault="00F55783" w:rsidP="00F55783">
      <w:pPr>
        <w:spacing w:after="0" w:line="240" w:lineRule="auto"/>
        <w:outlineLvl w:val="4"/>
        <w:rPr>
          <w:rFonts w:ascii="Times New Roman" w:hAnsi="Times New Roman"/>
          <w:b/>
        </w:rPr>
      </w:pPr>
      <w:r w:rsidRPr="00451B67">
        <w:rPr>
          <w:rFonts w:ascii="Times New Roman" w:hAnsi="Times New Roman"/>
          <w:b/>
        </w:rPr>
        <w:t>Kiaušidžių vėžys</w:t>
      </w:r>
    </w:p>
    <w:p w14:paraId="6BED2492" w14:textId="77777777" w:rsidR="00F55783" w:rsidRPr="00451B67" w:rsidRDefault="00F55783" w:rsidP="00F55783">
      <w:pPr>
        <w:spacing w:after="0" w:line="240" w:lineRule="auto"/>
        <w:ind w:left="567" w:hanging="567"/>
        <w:rPr>
          <w:rFonts w:ascii="Times New Roman" w:hAnsi="Times New Roman"/>
        </w:rPr>
      </w:pPr>
    </w:p>
    <w:p w14:paraId="03A0E9C8"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Kiaušidžių vėžiu sergama retai, daug rečiau nei krūties vėžiu. PHT preparatų, kuriuose yra tik estrogeno, arba sudėtinių PHT preparatų, kuriuose yra</w:t>
      </w:r>
      <w:r w:rsidRPr="00451B67">
        <w:rPr>
          <w:sz w:val="18"/>
          <w:szCs w:val="18"/>
          <w:u w:val="single"/>
        </w:rPr>
        <w:t xml:space="preserve"> </w:t>
      </w:r>
      <w:r w:rsidRPr="00451B67">
        <w:rPr>
          <w:rFonts w:ascii="Times New Roman" w:hAnsi="Times New Roman"/>
        </w:rPr>
        <w:t xml:space="preserve">estrogeno ir </w:t>
      </w:r>
      <w:proofErr w:type="spellStart"/>
      <w:r w:rsidRPr="00451B67">
        <w:rPr>
          <w:rFonts w:ascii="Times New Roman" w:hAnsi="Times New Roman"/>
        </w:rPr>
        <w:t>progestageno</w:t>
      </w:r>
      <w:proofErr w:type="spellEnd"/>
      <w:r w:rsidRPr="00451B67">
        <w:rPr>
          <w:rFonts w:ascii="Times New Roman" w:hAnsi="Times New Roman"/>
        </w:rPr>
        <w:t>, vartojimas yra susijęs su šiek tiek didesne kiaušidžių vėžio rizika.</w:t>
      </w:r>
    </w:p>
    <w:p w14:paraId="4F355122"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Kiaušidžių vėžio rizika priklauso nuo moters amžiaus. Pavyzdžiui, per 5 metus tarp 50</w:t>
      </w:r>
      <w:r w:rsidRPr="00451B67">
        <w:rPr>
          <w:rFonts w:ascii="Times New Roman" w:hAnsi="Times New Roman"/>
        </w:rPr>
        <w:noBreakHyphen/>
        <w:t>54 metų moterų, kurios nevartoja PHT preparatų, kiaušidžių vėžys bus diagnozuotas maždaug 2 moterims iš 2000. Tarp 5 metus PHT preparatų vartojančių moterų kiaušidžių vėžys bus diagnozuotas maždaug 3 vartotojoms iš 2000 (t. y. maždaug 1 atveju daugiau).</w:t>
      </w:r>
    </w:p>
    <w:p w14:paraId="4B765706" w14:textId="77777777" w:rsidR="00F55783" w:rsidRPr="00451B67" w:rsidRDefault="00F55783" w:rsidP="00F55783">
      <w:pPr>
        <w:spacing w:after="0" w:line="240" w:lineRule="auto"/>
        <w:ind w:left="567" w:hanging="567"/>
        <w:rPr>
          <w:rFonts w:ascii="Times New Roman" w:hAnsi="Times New Roman"/>
          <w:b/>
        </w:rPr>
      </w:pPr>
    </w:p>
    <w:p w14:paraId="15F55A92" w14:textId="77777777" w:rsidR="00F55783" w:rsidRPr="00451B67" w:rsidRDefault="00F55783" w:rsidP="00F55783">
      <w:pPr>
        <w:spacing w:after="0" w:line="240" w:lineRule="auto"/>
        <w:ind w:left="567" w:hanging="567"/>
        <w:rPr>
          <w:rFonts w:ascii="Times New Roman" w:hAnsi="Times New Roman"/>
          <w:b/>
        </w:rPr>
      </w:pPr>
      <w:r w:rsidRPr="00451B67">
        <w:rPr>
          <w:rFonts w:ascii="Times New Roman" w:hAnsi="Times New Roman"/>
          <w:b/>
        </w:rPr>
        <w:t>PHT poveikis širdžiai ir kraujotakai</w:t>
      </w:r>
    </w:p>
    <w:p w14:paraId="00A06145" w14:textId="77777777" w:rsidR="00F55783" w:rsidRPr="00451B67" w:rsidRDefault="00F55783" w:rsidP="00F55783">
      <w:pPr>
        <w:spacing w:after="0" w:line="240" w:lineRule="auto"/>
        <w:ind w:left="567" w:hanging="567"/>
        <w:rPr>
          <w:rFonts w:ascii="Times New Roman" w:hAnsi="Times New Roman"/>
          <w:b/>
        </w:rPr>
      </w:pPr>
    </w:p>
    <w:p w14:paraId="23C03975" w14:textId="77777777" w:rsidR="00F55783" w:rsidRPr="00451B67" w:rsidRDefault="00F55783" w:rsidP="00F55783">
      <w:pPr>
        <w:spacing w:after="0" w:line="240" w:lineRule="auto"/>
        <w:ind w:left="567" w:hanging="567"/>
        <w:rPr>
          <w:rFonts w:ascii="Times New Roman" w:hAnsi="Times New Roman"/>
          <w:b/>
        </w:rPr>
      </w:pPr>
      <w:r w:rsidRPr="00451B67">
        <w:rPr>
          <w:rFonts w:ascii="Times New Roman" w:hAnsi="Times New Roman"/>
          <w:b/>
        </w:rPr>
        <w:t>Kraujo krešulių susidarymas venose (trombozė)</w:t>
      </w:r>
    </w:p>
    <w:p w14:paraId="2069097C" w14:textId="77777777" w:rsidR="00F55783" w:rsidRPr="00451B67" w:rsidRDefault="00F55783" w:rsidP="00F55783">
      <w:pPr>
        <w:spacing w:after="0" w:line="240" w:lineRule="auto"/>
        <w:ind w:left="567" w:hanging="567"/>
        <w:rPr>
          <w:rFonts w:ascii="Times New Roman" w:hAnsi="Times New Roman"/>
        </w:rPr>
      </w:pPr>
    </w:p>
    <w:p w14:paraId="789DA01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Vartojant PHT, kraujo krešulių susidarymo rizika būna maždaug 1,3</w:t>
      </w:r>
      <w:r w:rsidRPr="00451B67">
        <w:rPr>
          <w:rFonts w:ascii="Times New Roman" w:hAnsi="Times New Roman"/>
        </w:rPr>
        <w:noBreakHyphen/>
        <w:t>3 kartus didesnė negu nevartojant, ypač pirmaisiais vaisto vartojimo metais.</w:t>
      </w:r>
    </w:p>
    <w:p w14:paraId="52128F58" w14:textId="77777777" w:rsidR="00F55783" w:rsidRPr="00451B67" w:rsidRDefault="00F55783" w:rsidP="00F55783">
      <w:pPr>
        <w:spacing w:after="0" w:line="240" w:lineRule="auto"/>
        <w:rPr>
          <w:rFonts w:ascii="Times New Roman" w:hAnsi="Times New Roman"/>
        </w:rPr>
      </w:pPr>
    </w:p>
    <w:p w14:paraId="2D11F91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Kraujo krešuliai gali būti pavojingi ir, jei krešulys nukeliauja į plaučius, tai gali sukelti krūtinės skausmą, dusulį, alpimą ir netgi baigtis mirtimi.</w:t>
      </w:r>
    </w:p>
    <w:p w14:paraId="258CA957" w14:textId="77777777" w:rsidR="00F55783" w:rsidRPr="00451B67" w:rsidRDefault="00F55783" w:rsidP="00F55783">
      <w:pPr>
        <w:spacing w:after="0" w:line="240" w:lineRule="auto"/>
        <w:rPr>
          <w:rFonts w:ascii="Times New Roman" w:hAnsi="Times New Roman"/>
        </w:rPr>
      </w:pPr>
    </w:p>
    <w:p w14:paraId="20492FDF"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Kraujo krešulio susidarymo venose tikimybė yra didesnė, jei esate vyresnio amžiaus ir jei Jums tinka bent viena iš toliau išvardintų būklių. Pasakykite gydytojui, jeigu Jums tinka bent viena iš šių sąlygų:</w:t>
      </w:r>
    </w:p>
    <w:p w14:paraId="32BE3982" w14:textId="77777777" w:rsidR="00F55783" w:rsidRPr="00451B67" w:rsidRDefault="00F55783" w:rsidP="00F55783">
      <w:pPr>
        <w:numPr>
          <w:ilvl w:val="0"/>
          <w:numId w:val="28"/>
        </w:numPr>
        <w:spacing w:after="0" w:line="240" w:lineRule="auto"/>
        <w:rPr>
          <w:rFonts w:ascii="Times New Roman" w:hAnsi="Times New Roman"/>
        </w:rPr>
      </w:pPr>
      <w:r w:rsidRPr="00451B67">
        <w:rPr>
          <w:rFonts w:ascii="Times New Roman" w:hAnsi="Times New Roman"/>
        </w:rPr>
        <w:t>jeigu ilgą laiką negalite vaikščioti dėl chirurginės operacijos, traumos ar ligos (taip pat žr. „Jeigu Jums reikalinga chirurginė operacija“ 3 skyriuje);</w:t>
      </w:r>
    </w:p>
    <w:p w14:paraId="46B0EC3E" w14:textId="77777777" w:rsidR="00F55783" w:rsidRPr="00451B67" w:rsidRDefault="00F55783" w:rsidP="00F55783">
      <w:pPr>
        <w:numPr>
          <w:ilvl w:val="0"/>
          <w:numId w:val="28"/>
        </w:numPr>
        <w:spacing w:after="0" w:line="240" w:lineRule="auto"/>
        <w:rPr>
          <w:rFonts w:ascii="Times New Roman" w:hAnsi="Times New Roman"/>
        </w:rPr>
      </w:pPr>
      <w:r w:rsidRPr="00451B67">
        <w:rPr>
          <w:rFonts w:ascii="Times New Roman" w:hAnsi="Times New Roman"/>
        </w:rPr>
        <w:t>jeigu turite didelį antsvorį (KMI &gt; 30 kg/m</w:t>
      </w:r>
      <w:r w:rsidRPr="00451B67">
        <w:rPr>
          <w:rFonts w:ascii="Times New Roman" w:hAnsi="Times New Roman"/>
          <w:vertAlign w:val="superscript"/>
        </w:rPr>
        <w:t>2</w:t>
      </w:r>
      <w:r w:rsidRPr="00451B67">
        <w:rPr>
          <w:rFonts w:ascii="Times New Roman" w:hAnsi="Times New Roman"/>
        </w:rPr>
        <w:t>);</w:t>
      </w:r>
    </w:p>
    <w:p w14:paraId="0C63F353" w14:textId="77777777" w:rsidR="00F55783" w:rsidRPr="00451B67" w:rsidRDefault="00F55783" w:rsidP="00F55783">
      <w:pPr>
        <w:numPr>
          <w:ilvl w:val="0"/>
          <w:numId w:val="28"/>
        </w:numPr>
        <w:spacing w:after="0" w:line="240" w:lineRule="auto"/>
        <w:rPr>
          <w:rFonts w:ascii="Times New Roman" w:hAnsi="Times New Roman"/>
        </w:rPr>
      </w:pPr>
      <w:r w:rsidRPr="00451B67">
        <w:rPr>
          <w:rFonts w:ascii="Times New Roman" w:hAnsi="Times New Roman"/>
        </w:rPr>
        <w:t>jeigu Jums yra kraujo krešėjimo sutrikimas, dėl kurio reikia ilgai gydytis vaistais, apsaugančiais nuo kraujo krešulių;</w:t>
      </w:r>
    </w:p>
    <w:p w14:paraId="717A60BC" w14:textId="77777777" w:rsidR="00F55783" w:rsidRPr="00451B67" w:rsidRDefault="00F55783" w:rsidP="00F55783">
      <w:pPr>
        <w:numPr>
          <w:ilvl w:val="0"/>
          <w:numId w:val="28"/>
        </w:numPr>
        <w:spacing w:after="0" w:line="240" w:lineRule="auto"/>
        <w:rPr>
          <w:rFonts w:ascii="Times New Roman" w:hAnsi="Times New Roman"/>
        </w:rPr>
      </w:pPr>
      <w:r w:rsidRPr="00451B67">
        <w:rPr>
          <w:rFonts w:ascii="Times New Roman" w:hAnsi="Times New Roman"/>
        </w:rPr>
        <w:t>jeigu kuriam nors artimam giminaičiui buvo susidarę kraujo krešulių kojose, plaučiuose ar kituose organuose;</w:t>
      </w:r>
    </w:p>
    <w:p w14:paraId="7EDE053A" w14:textId="77777777" w:rsidR="00F55783" w:rsidRPr="00451B67" w:rsidRDefault="00F55783" w:rsidP="00F55783">
      <w:pPr>
        <w:numPr>
          <w:ilvl w:val="0"/>
          <w:numId w:val="28"/>
        </w:numPr>
        <w:spacing w:after="0" w:line="240" w:lineRule="auto"/>
        <w:rPr>
          <w:rFonts w:ascii="Times New Roman" w:hAnsi="Times New Roman"/>
        </w:rPr>
      </w:pPr>
      <w:r w:rsidRPr="00451B67">
        <w:rPr>
          <w:rFonts w:ascii="Times New Roman" w:hAnsi="Times New Roman"/>
        </w:rPr>
        <w:t>jeigu sergate sistemine raudonąja vilklige</w:t>
      </w:r>
      <w:r w:rsidRPr="00451B67">
        <w:rPr>
          <w:rFonts w:ascii="Times New Roman" w:eastAsia="Times New Roman" w:hAnsi="Times New Roman" w:cs="Times New Roman"/>
        </w:rPr>
        <w:t xml:space="preserve"> (SRV);</w:t>
      </w:r>
    </w:p>
    <w:p w14:paraId="267B88DE" w14:textId="77777777" w:rsidR="00F55783" w:rsidRPr="00451B67" w:rsidRDefault="00F55783" w:rsidP="00F55783">
      <w:pPr>
        <w:numPr>
          <w:ilvl w:val="0"/>
          <w:numId w:val="28"/>
        </w:numPr>
        <w:spacing w:after="0" w:line="240" w:lineRule="auto"/>
        <w:rPr>
          <w:rFonts w:ascii="Times New Roman" w:hAnsi="Times New Roman"/>
        </w:rPr>
      </w:pPr>
      <w:r w:rsidRPr="00451B67">
        <w:rPr>
          <w:rFonts w:ascii="Times New Roman" w:hAnsi="Times New Roman"/>
        </w:rPr>
        <w:t>jeigu sergate vėžiu.</w:t>
      </w:r>
    </w:p>
    <w:p w14:paraId="6C3E7DCB" w14:textId="77777777" w:rsidR="00F55783" w:rsidRPr="00451B67" w:rsidRDefault="00F55783" w:rsidP="00F55783">
      <w:pPr>
        <w:spacing w:after="0" w:line="240" w:lineRule="auto"/>
        <w:ind w:left="567" w:hanging="567"/>
        <w:rPr>
          <w:rFonts w:ascii="Times New Roman" w:hAnsi="Times New Roman"/>
        </w:rPr>
      </w:pPr>
    </w:p>
    <w:p w14:paraId="346CCA16"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Kraujo krešulių požymius žr. skyrelyje „Nustokite vartoti </w:t>
      </w:r>
      <w:proofErr w:type="spellStart"/>
      <w:r w:rsidRPr="00451B67">
        <w:rPr>
          <w:rFonts w:ascii="Times New Roman" w:hAnsi="Times New Roman"/>
        </w:rPr>
        <w:t>Angeliq</w:t>
      </w:r>
      <w:proofErr w:type="spellEnd"/>
      <w:r w:rsidRPr="00451B67">
        <w:rPr>
          <w:rFonts w:ascii="Times New Roman" w:hAnsi="Times New Roman"/>
        </w:rPr>
        <w:t xml:space="preserve"> ir nedelsdama kreipkitės į gydytoją“.</w:t>
      </w:r>
    </w:p>
    <w:p w14:paraId="4C9172DA" w14:textId="77777777" w:rsidR="00F55783" w:rsidRPr="00451B67" w:rsidRDefault="00F55783" w:rsidP="00F55783">
      <w:pPr>
        <w:spacing w:after="0" w:line="240" w:lineRule="auto"/>
        <w:ind w:left="567" w:hanging="567"/>
        <w:rPr>
          <w:rFonts w:ascii="Times New Roman" w:hAnsi="Times New Roman"/>
        </w:rPr>
      </w:pPr>
    </w:p>
    <w:p w14:paraId="02EFEC44" w14:textId="77777777"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Palyginkite</w:t>
      </w:r>
    </w:p>
    <w:p w14:paraId="4947A2BA"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Tikėtina, kad iš 1 000</w:t>
      </w:r>
      <w:r w:rsidRPr="00451B67">
        <w:rPr>
          <w:rFonts w:ascii="Times New Roman" w:hAnsi="Times New Roman"/>
        </w:rPr>
        <w:noBreakHyphen/>
        <w:t>io 50</w:t>
      </w:r>
      <w:r w:rsidRPr="00451B67">
        <w:rPr>
          <w:rFonts w:ascii="Times New Roman" w:hAnsi="Times New Roman"/>
        </w:rPr>
        <w:noBreakHyphen/>
        <w:t>59 metų moterų, nevartojančių PHT, per 5 metus vidutiniškai 4</w:t>
      </w:r>
      <w:r w:rsidRPr="00451B67">
        <w:rPr>
          <w:rFonts w:ascii="Times New Roman" w:hAnsi="Times New Roman"/>
        </w:rPr>
        <w:noBreakHyphen/>
        <w:t>7 moterims venose susidarys kraujo krešulių. Iš 1 000</w:t>
      </w:r>
      <w:r w:rsidRPr="00451B67">
        <w:rPr>
          <w:rFonts w:ascii="Times New Roman" w:hAnsi="Times New Roman"/>
        </w:rPr>
        <w:noBreakHyphen/>
        <w:t>io 50</w:t>
      </w:r>
      <w:r w:rsidRPr="00451B67">
        <w:rPr>
          <w:rFonts w:ascii="Times New Roman" w:hAnsi="Times New Roman"/>
        </w:rPr>
        <w:noBreakHyphen/>
        <w:t>59 metų moterų, 5 metus vartojančių estrogenų-</w:t>
      </w:r>
      <w:proofErr w:type="spellStart"/>
      <w:r w:rsidRPr="00451B67">
        <w:rPr>
          <w:rFonts w:ascii="Times New Roman" w:hAnsi="Times New Roman"/>
        </w:rPr>
        <w:t>progestagenų</w:t>
      </w:r>
      <w:proofErr w:type="spellEnd"/>
      <w:r w:rsidRPr="00451B67">
        <w:rPr>
          <w:rFonts w:ascii="Times New Roman" w:hAnsi="Times New Roman"/>
        </w:rPr>
        <w:t xml:space="preserve"> PHT, tokių atvejų bus 9</w:t>
      </w:r>
      <w:r w:rsidRPr="00451B67">
        <w:rPr>
          <w:rFonts w:ascii="Times New Roman" w:hAnsi="Times New Roman"/>
        </w:rPr>
        <w:noBreakHyphen/>
        <w:t>12 moterų (t. y. 5 papildomi atvejai).</w:t>
      </w:r>
    </w:p>
    <w:p w14:paraId="5C3A91FD" w14:textId="77777777" w:rsidR="00F55783" w:rsidRPr="00451B67" w:rsidRDefault="00F55783" w:rsidP="00F55783">
      <w:pPr>
        <w:spacing w:after="0" w:line="240" w:lineRule="auto"/>
        <w:ind w:left="567" w:hanging="567"/>
        <w:rPr>
          <w:rFonts w:ascii="Times New Roman" w:hAnsi="Times New Roman"/>
        </w:rPr>
      </w:pPr>
    </w:p>
    <w:p w14:paraId="4DFF6E47" w14:textId="77777777" w:rsidR="00F55783" w:rsidRPr="00451B67" w:rsidRDefault="00F55783" w:rsidP="00F55783">
      <w:pPr>
        <w:spacing w:after="0" w:line="240" w:lineRule="auto"/>
        <w:ind w:left="567" w:hanging="567"/>
        <w:rPr>
          <w:rFonts w:ascii="Times New Roman" w:hAnsi="Times New Roman"/>
          <w:b/>
        </w:rPr>
      </w:pPr>
      <w:r w:rsidRPr="00451B67">
        <w:rPr>
          <w:rFonts w:ascii="Times New Roman" w:hAnsi="Times New Roman"/>
          <w:b/>
        </w:rPr>
        <w:t>Širdies liga (miokardo infarktas)</w:t>
      </w:r>
    </w:p>
    <w:p w14:paraId="5B366BB0" w14:textId="77777777" w:rsidR="00F55783" w:rsidRPr="00451B67" w:rsidRDefault="00F55783" w:rsidP="00F55783">
      <w:pPr>
        <w:spacing w:after="0" w:line="240" w:lineRule="auto"/>
        <w:ind w:left="567" w:hanging="567"/>
        <w:rPr>
          <w:rFonts w:ascii="Times New Roman" w:hAnsi="Times New Roman"/>
        </w:rPr>
      </w:pPr>
    </w:p>
    <w:p w14:paraId="51CE2D3B"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Neįrodyta, kad PHT apsaugotų nuo miokardo infarkto.</w:t>
      </w:r>
    </w:p>
    <w:p w14:paraId="6DAA18A8" w14:textId="77777777" w:rsidR="00F55783" w:rsidRPr="00451B67" w:rsidRDefault="00F55783" w:rsidP="00F55783">
      <w:pPr>
        <w:spacing w:after="0" w:line="240" w:lineRule="auto"/>
        <w:ind w:left="567" w:hanging="567"/>
        <w:rPr>
          <w:rFonts w:ascii="Times New Roman" w:hAnsi="Times New Roman"/>
        </w:rPr>
      </w:pPr>
    </w:p>
    <w:p w14:paraId="3180D846"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Vyresnėms kaip 60 metų moterims, vartojančioms estrogenų-</w:t>
      </w:r>
      <w:proofErr w:type="spellStart"/>
      <w:r w:rsidRPr="00451B67">
        <w:rPr>
          <w:rFonts w:ascii="Times New Roman" w:hAnsi="Times New Roman"/>
        </w:rPr>
        <w:t>progestagenų</w:t>
      </w:r>
      <w:proofErr w:type="spellEnd"/>
      <w:r w:rsidRPr="00451B67">
        <w:rPr>
          <w:rFonts w:ascii="Times New Roman" w:hAnsi="Times New Roman"/>
        </w:rPr>
        <w:t xml:space="preserve"> PHT, yra šiek tiek didesnė širdies ligos rizika negu PHT nevartojančioms moterims.</w:t>
      </w:r>
    </w:p>
    <w:p w14:paraId="36F5B6FE" w14:textId="77777777" w:rsidR="00F55783" w:rsidRPr="00451B67" w:rsidRDefault="00F55783" w:rsidP="00F55783">
      <w:pPr>
        <w:keepNext/>
        <w:keepLines/>
        <w:spacing w:after="0" w:line="240" w:lineRule="auto"/>
        <w:ind w:left="567" w:hanging="567"/>
        <w:rPr>
          <w:rFonts w:ascii="Times New Roman" w:hAnsi="Times New Roman"/>
        </w:rPr>
      </w:pPr>
    </w:p>
    <w:p w14:paraId="0B7A05A5" w14:textId="77777777" w:rsidR="00F55783" w:rsidRPr="00451B67" w:rsidRDefault="00F55783" w:rsidP="00F55783">
      <w:pPr>
        <w:keepNext/>
        <w:keepLines/>
        <w:spacing w:after="0" w:line="240" w:lineRule="auto"/>
        <w:ind w:left="567" w:hanging="567"/>
        <w:rPr>
          <w:rFonts w:ascii="Times New Roman" w:hAnsi="Times New Roman"/>
          <w:b/>
        </w:rPr>
      </w:pPr>
      <w:r w:rsidRPr="00451B67">
        <w:rPr>
          <w:rFonts w:ascii="Times New Roman" w:hAnsi="Times New Roman"/>
          <w:b/>
        </w:rPr>
        <w:t>Insultas</w:t>
      </w:r>
    </w:p>
    <w:p w14:paraId="63373679" w14:textId="77777777" w:rsidR="00F55783" w:rsidRPr="00451B67" w:rsidRDefault="00F55783" w:rsidP="00F55783">
      <w:pPr>
        <w:keepNext/>
        <w:keepLines/>
        <w:spacing w:after="0" w:line="240" w:lineRule="auto"/>
        <w:ind w:left="567" w:hanging="567"/>
        <w:rPr>
          <w:rFonts w:ascii="Times New Roman" w:hAnsi="Times New Roman"/>
        </w:rPr>
      </w:pPr>
    </w:p>
    <w:p w14:paraId="5831AE40" w14:textId="77777777" w:rsidR="00F55783" w:rsidRPr="00451B67" w:rsidRDefault="00F55783" w:rsidP="00F55783">
      <w:pPr>
        <w:keepNext/>
        <w:keepLines/>
        <w:spacing w:after="0" w:line="240" w:lineRule="auto"/>
        <w:rPr>
          <w:rFonts w:ascii="Times New Roman" w:hAnsi="Times New Roman"/>
        </w:rPr>
      </w:pPr>
      <w:r w:rsidRPr="00451B67">
        <w:rPr>
          <w:rFonts w:ascii="Times New Roman" w:hAnsi="Times New Roman"/>
        </w:rPr>
        <w:t>Vartojant PHT, insulto rizika yra maždaug 1,5 karto didesnė negu nevartojant. Papildomų PHT sukelto insulto atvejų skaičius didėja su amžiumi.</w:t>
      </w:r>
    </w:p>
    <w:p w14:paraId="04F6B57B" w14:textId="77777777" w:rsidR="00F55783" w:rsidRPr="00451B67" w:rsidRDefault="00F55783" w:rsidP="00F55783">
      <w:pPr>
        <w:keepNext/>
        <w:keepLines/>
        <w:spacing w:after="0" w:line="240" w:lineRule="auto"/>
        <w:rPr>
          <w:rFonts w:ascii="Times New Roman" w:hAnsi="Times New Roman"/>
        </w:rPr>
      </w:pPr>
    </w:p>
    <w:p w14:paraId="079CD633" w14:textId="77777777" w:rsidR="00F55783" w:rsidRPr="00451B67" w:rsidRDefault="00F55783" w:rsidP="00F55783">
      <w:pPr>
        <w:spacing w:after="0" w:line="240" w:lineRule="auto"/>
        <w:rPr>
          <w:rFonts w:ascii="Times New Roman" w:hAnsi="Times New Roman"/>
          <w:u w:val="single"/>
        </w:rPr>
      </w:pPr>
      <w:r w:rsidRPr="00451B67">
        <w:rPr>
          <w:rFonts w:ascii="Times New Roman" w:hAnsi="Times New Roman"/>
          <w:u w:val="single"/>
        </w:rPr>
        <w:t>Palyginkite</w:t>
      </w:r>
    </w:p>
    <w:p w14:paraId="26D223F1"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Tikėtina, kad iš 1 000-io 50</w:t>
      </w:r>
      <w:r w:rsidRPr="00451B67">
        <w:rPr>
          <w:rFonts w:ascii="Times New Roman" w:hAnsi="Times New Roman"/>
        </w:rPr>
        <w:noBreakHyphen/>
        <w:t>59 metų moterų, kurios nevartoja PHT, per 5 metus</w:t>
      </w:r>
      <w:r w:rsidRPr="00451B67">
        <w:rPr>
          <w:rFonts w:ascii="Times New Roman" w:hAnsi="Times New Roman"/>
          <w:b/>
        </w:rPr>
        <w:t xml:space="preserve"> </w:t>
      </w:r>
      <w:r w:rsidRPr="00451B67">
        <w:rPr>
          <w:rFonts w:ascii="Times New Roman" w:hAnsi="Times New Roman"/>
        </w:rPr>
        <w:t>vidutiniškai 8 susirgs insultu. Iš 1 000-io 50</w:t>
      </w:r>
      <w:r w:rsidRPr="00451B67">
        <w:rPr>
          <w:rFonts w:ascii="Times New Roman" w:hAnsi="Times New Roman"/>
        </w:rPr>
        <w:noBreakHyphen/>
        <w:t>59 metų moterų, kurios vartoja PHT, per 5 metus</w:t>
      </w:r>
      <w:r w:rsidRPr="00451B67">
        <w:rPr>
          <w:rFonts w:ascii="Times New Roman" w:hAnsi="Times New Roman"/>
          <w:b/>
        </w:rPr>
        <w:t xml:space="preserve"> </w:t>
      </w:r>
      <w:r w:rsidRPr="00451B67">
        <w:rPr>
          <w:rFonts w:ascii="Times New Roman" w:hAnsi="Times New Roman"/>
        </w:rPr>
        <w:t xml:space="preserve">šia liga susirgs vidutiniškai 11 moterų (t. y. 3 papildomi atvejai).  </w:t>
      </w:r>
    </w:p>
    <w:p w14:paraId="66B99DFA" w14:textId="77777777" w:rsidR="00F55783" w:rsidRPr="00451B67" w:rsidRDefault="00F55783" w:rsidP="00F55783">
      <w:pPr>
        <w:spacing w:after="0" w:line="240" w:lineRule="auto"/>
        <w:outlineLvl w:val="4"/>
        <w:rPr>
          <w:rFonts w:ascii="Times New Roman" w:hAnsi="Times New Roman"/>
          <w:b/>
          <w:u w:val="single"/>
        </w:rPr>
      </w:pPr>
    </w:p>
    <w:p w14:paraId="79EE8052" w14:textId="77777777" w:rsidR="00F55783" w:rsidRPr="00451B67" w:rsidRDefault="00F55783" w:rsidP="00F55783">
      <w:pPr>
        <w:spacing w:after="0" w:line="240" w:lineRule="auto"/>
        <w:outlineLvl w:val="4"/>
        <w:rPr>
          <w:rFonts w:ascii="Times New Roman" w:hAnsi="Times New Roman"/>
          <w:b/>
        </w:rPr>
      </w:pPr>
      <w:r w:rsidRPr="00451B67">
        <w:rPr>
          <w:rFonts w:ascii="Times New Roman" w:hAnsi="Times New Roman"/>
          <w:b/>
        </w:rPr>
        <w:t>Kitos būklės</w:t>
      </w:r>
    </w:p>
    <w:p w14:paraId="4DBDB755" w14:textId="77777777" w:rsidR="00F55783" w:rsidRPr="00451B67" w:rsidRDefault="00F55783" w:rsidP="00F55783">
      <w:pPr>
        <w:spacing w:after="0" w:line="240" w:lineRule="auto"/>
        <w:ind w:left="567" w:hanging="567"/>
        <w:rPr>
          <w:rFonts w:ascii="Times New Roman" w:hAnsi="Times New Roman"/>
        </w:rPr>
      </w:pPr>
    </w:p>
    <w:p w14:paraId="022F274D" w14:textId="77777777" w:rsidR="00F55783" w:rsidRPr="00451B67" w:rsidRDefault="00F55783" w:rsidP="00F55783">
      <w:pPr>
        <w:numPr>
          <w:ilvl w:val="0"/>
          <w:numId w:val="29"/>
        </w:numPr>
        <w:spacing w:after="0" w:line="240" w:lineRule="auto"/>
        <w:rPr>
          <w:rFonts w:ascii="Times New Roman" w:hAnsi="Times New Roman"/>
        </w:rPr>
      </w:pPr>
      <w:r w:rsidRPr="00451B67">
        <w:rPr>
          <w:rFonts w:ascii="Times New Roman" w:hAnsi="Times New Roman"/>
        </w:rPr>
        <w:t>PHT neapsaugo nuo atminties praradimo. Yra kai kurių įrodymų, kad moterims, po 65 metų amžiaus pradėjusioms vartoti PHT, yra didesnis atminties netekimo pavojus. Pasitarkite su gydytoju.</w:t>
      </w:r>
    </w:p>
    <w:p w14:paraId="66036C45" w14:textId="77777777" w:rsidR="00F55783" w:rsidRPr="00451B67" w:rsidRDefault="00F55783" w:rsidP="00F55783">
      <w:pPr>
        <w:numPr>
          <w:ilvl w:val="0"/>
          <w:numId w:val="23"/>
        </w:numPr>
        <w:spacing w:after="0" w:line="240" w:lineRule="auto"/>
        <w:rPr>
          <w:rFonts w:ascii="Times New Roman" w:hAnsi="Times New Roman"/>
        </w:rPr>
      </w:pPr>
      <w:r w:rsidRPr="00451B67">
        <w:rPr>
          <w:rFonts w:ascii="Times New Roman" w:hAnsi="Times New Roman"/>
        </w:rPr>
        <w:t xml:space="preserve">Jeigu Jums yra </w:t>
      </w:r>
      <w:r w:rsidRPr="00451B67">
        <w:rPr>
          <w:rFonts w:ascii="Times New Roman" w:hAnsi="Times New Roman"/>
          <w:b/>
        </w:rPr>
        <w:t>inkstų sutrikimas</w:t>
      </w:r>
      <w:r w:rsidRPr="00451B67">
        <w:rPr>
          <w:rFonts w:ascii="Times New Roman" w:hAnsi="Times New Roman"/>
        </w:rPr>
        <w:t xml:space="preserve"> ir didelė </w:t>
      </w:r>
      <w:r w:rsidRPr="00451B67">
        <w:rPr>
          <w:rFonts w:ascii="Times New Roman" w:hAnsi="Times New Roman"/>
          <w:b/>
        </w:rPr>
        <w:t>kalio koncentracija</w:t>
      </w:r>
      <w:r w:rsidRPr="00451B67">
        <w:rPr>
          <w:rFonts w:ascii="Times New Roman" w:hAnsi="Times New Roman"/>
        </w:rPr>
        <w:t xml:space="preserve"> serume, ypač jei vartojate kitus vaistus, didinančius kalio koncentraciją, pirmąjį gydymo mėnesį Jūsų gydytojas gali tirti kalio koncentraciją Jūsų kraujyje.</w:t>
      </w:r>
    </w:p>
    <w:p w14:paraId="2C5D6EDC" w14:textId="77777777" w:rsidR="00F55783" w:rsidRPr="00451B67" w:rsidRDefault="00F55783" w:rsidP="00F55783">
      <w:pPr>
        <w:numPr>
          <w:ilvl w:val="0"/>
          <w:numId w:val="23"/>
        </w:numPr>
        <w:spacing w:after="0" w:line="240" w:lineRule="auto"/>
        <w:rPr>
          <w:rFonts w:ascii="Times New Roman" w:hAnsi="Times New Roman"/>
        </w:rPr>
      </w:pPr>
      <w:r w:rsidRPr="00451B67">
        <w:rPr>
          <w:rFonts w:ascii="Times New Roman" w:hAnsi="Times New Roman"/>
        </w:rPr>
        <w:t>Jeigu</w:t>
      </w:r>
      <w:r w:rsidRPr="00451B67">
        <w:rPr>
          <w:rFonts w:ascii="Times New Roman" w:hAnsi="Times New Roman"/>
          <w:b/>
        </w:rPr>
        <w:t xml:space="preserve"> padidėjęs Jūsų kraujospūdis</w:t>
      </w:r>
      <w:r w:rsidRPr="00451B67">
        <w:rPr>
          <w:rFonts w:ascii="Times New Roman" w:hAnsi="Times New Roman"/>
        </w:rPr>
        <w:t xml:space="preserve">, </w:t>
      </w:r>
      <w:proofErr w:type="spellStart"/>
      <w:r w:rsidRPr="00451B67">
        <w:rPr>
          <w:rFonts w:ascii="Times New Roman" w:hAnsi="Times New Roman"/>
        </w:rPr>
        <w:t>Angeliq</w:t>
      </w:r>
      <w:proofErr w:type="spellEnd"/>
      <w:r w:rsidRPr="00451B67">
        <w:rPr>
          <w:rFonts w:ascii="Times New Roman" w:hAnsi="Times New Roman"/>
        </w:rPr>
        <w:t xml:space="preserve"> gali jį sumažinti. </w:t>
      </w:r>
      <w:proofErr w:type="spellStart"/>
      <w:r w:rsidRPr="00451B67">
        <w:rPr>
          <w:rFonts w:ascii="Times New Roman" w:hAnsi="Times New Roman"/>
        </w:rPr>
        <w:t>Angeliq</w:t>
      </w:r>
      <w:proofErr w:type="spellEnd"/>
      <w:r w:rsidRPr="00451B67">
        <w:rPr>
          <w:rFonts w:ascii="Times New Roman" w:hAnsi="Times New Roman"/>
        </w:rPr>
        <w:t xml:space="preserve"> negalima vartoti padidėjusiam kraujospūdžiui gydyti.</w:t>
      </w:r>
    </w:p>
    <w:p w14:paraId="1772A599" w14:textId="77777777" w:rsidR="00F55783" w:rsidRPr="00451B67" w:rsidRDefault="00F55783" w:rsidP="00F55783">
      <w:pPr>
        <w:numPr>
          <w:ilvl w:val="0"/>
          <w:numId w:val="23"/>
        </w:numPr>
        <w:spacing w:after="0" w:line="240" w:lineRule="auto"/>
        <w:rPr>
          <w:rFonts w:ascii="Times New Roman" w:hAnsi="Times New Roman"/>
        </w:rPr>
      </w:pPr>
      <w:r w:rsidRPr="00451B67">
        <w:rPr>
          <w:rFonts w:ascii="Times New Roman" w:hAnsi="Times New Roman"/>
        </w:rPr>
        <w:t xml:space="preserve">Jeigu Jums ant veido yra linkę atsirasti </w:t>
      </w:r>
      <w:r w:rsidRPr="00451B67">
        <w:rPr>
          <w:rFonts w:ascii="Times New Roman" w:hAnsi="Times New Roman"/>
          <w:b/>
        </w:rPr>
        <w:t>dėmių dėl pakitusios odos spalvos</w:t>
      </w:r>
      <w:r w:rsidRPr="00451B67">
        <w:rPr>
          <w:rFonts w:ascii="Times New Roman" w:hAnsi="Times New Roman"/>
        </w:rPr>
        <w:t xml:space="preserve"> (rudmė), vartojant </w:t>
      </w:r>
      <w:proofErr w:type="spellStart"/>
      <w:r w:rsidRPr="00451B67">
        <w:rPr>
          <w:rFonts w:ascii="Times New Roman" w:hAnsi="Times New Roman"/>
        </w:rPr>
        <w:t>Angeliq</w:t>
      </w:r>
      <w:proofErr w:type="spellEnd"/>
      <w:r w:rsidRPr="00451B67">
        <w:rPr>
          <w:rFonts w:ascii="Times New Roman" w:hAnsi="Times New Roman"/>
        </w:rPr>
        <w:t>, reikėtų vengti tiesioginių saulės ar ultravioletinių spindulių.</w:t>
      </w:r>
    </w:p>
    <w:p w14:paraId="2447907C" w14:textId="77777777" w:rsidR="00F55783" w:rsidRPr="00451B67" w:rsidRDefault="00F55783" w:rsidP="00F55783">
      <w:pPr>
        <w:spacing w:after="0" w:line="240" w:lineRule="auto"/>
        <w:ind w:left="567" w:hanging="567"/>
        <w:rPr>
          <w:rFonts w:ascii="Times New Roman" w:hAnsi="Times New Roman"/>
        </w:rPr>
      </w:pPr>
    </w:p>
    <w:p w14:paraId="687EBDD6" w14:textId="77777777" w:rsidR="00F55783" w:rsidRPr="00451B67" w:rsidRDefault="00F55783" w:rsidP="00F55783">
      <w:pPr>
        <w:keepNext/>
        <w:spacing w:after="0" w:line="240" w:lineRule="auto"/>
        <w:ind w:left="567" w:hanging="567"/>
        <w:outlineLvl w:val="2"/>
        <w:rPr>
          <w:rFonts w:ascii="Times New Roman" w:eastAsia="Calibri" w:hAnsi="Times New Roman" w:cs="Times New Roman"/>
          <w:b/>
          <w:lang w:eastAsia="lt-LT"/>
        </w:rPr>
      </w:pPr>
      <w:r w:rsidRPr="00451B67">
        <w:rPr>
          <w:rFonts w:ascii="Times New Roman" w:eastAsia="Calibri" w:hAnsi="Times New Roman" w:cs="Times New Roman"/>
          <w:b/>
          <w:lang w:eastAsia="lt-LT"/>
        </w:rPr>
        <w:t xml:space="preserve">Kiti vaistai ir </w:t>
      </w:r>
      <w:proofErr w:type="spellStart"/>
      <w:r w:rsidRPr="00451B67">
        <w:rPr>
          <w:rFonts w:ascii="Times New Roman" w:eastAsia="Calibri" w:hAnsi="Times New Roman" w:cs="Times New Roman"/>
          <w:b/>
          <w:lang w:eastAsia="lt-LT"/>
        </w:rPr>
        <w:t>Angeliq</w:t>
      </w:r>
      <w:proofErr w:type="spellEnd"/>
      <w:r w:rsidRPr="00451B67">
        <w:rPr>
          <w:rFonts w:ascii="Times New Roman" w:eastAsia="Calibri" w:hAnsi="Times New Roman" w:cs="Times New Roman"/>
          <w:b/>
          <w:lang w:eastAsia="lt-LT"/>
        </w:rPr>
        <w:t xml:space="preserve"> </w:t>
      </w:r>
    </w:p>
    <w:p w14:paraId="61459DF2" w14:textId="77777777" w:rsidR="00F55783" w:rsidRPr="00451B67" w:rsidRDefault="00F55783" w:rsidP="00F55783">
      <w:pPr>
        <w:spacing w:after="0" w:line="240" w:lineRule="auto"/>
        <w:rPr>
          <w:rFonts w:ascii="Times New Roman" w:eastAsia="Times New Roman" w:hAnsi="Times New Roman" w:cs="Times New Roman"/>
          <w:sz w:val="20"/>
          <w:szCs w:val="20"/>
          <w:lang w:eastAsia="lt-LT"/>
        </w:rPr>
      </w:pPr>
    </w:p>
    <w:p w14:paraId="46C939A3" w14:textId="77777777" w:rsidR="00F55783" w:rsidRPr="00451B67" w:rsidRDefault="00F55783" w:rsidP="00F55783">
      <w:pPr>
        <w:spacing w:after="0" w:line="240" w:lineRule="auto"/>
        <w:rPr>
          <w:rFonts w:ascii="Times New Roman" w:eastAsia="Times New Roman" w:hAnsi="Times New Roman" w:cs="Times New Roman"/>
        </w:rPr>
      </w:pPr>
      <w:r w:rsidRPr="00451B67">
        <w:rPr>
          <w:rFonts w:ascii="Times New Roman" w:eastAsia="Times New Roman" w:hAnsi="Times New Roman" w:cs="Times New Roman"/>
        </w:rPr>
        <w:t>Jeigu vartojate ar neseniai vartojote kitų vaistų arba dėl to nesate tikri, apie tai pasakykite gydytojui arba vaistininkui.</w:t>
      </w:r>
    </w:p>
    <w:p w14:paraId="30B4EB32"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Kai kurie vaistai gali turėti įtakos </w:t>
      </w:r>
      <w:proofErr w:type="spellStart"/>
      <w:r w:rsidRPr="00451B67">
        <w:rPr>
          <w:rFonts w:ascii="Times New Roman" w:hAnsi="Times New Roman"/>
        </w:rPr>
        <w:t>Angeliq</w:t>
      </w:r>
      <w:proofErr w:type="spellEnd"/>
      <w:r w:rsidRPr="00451B67">
        <w:rPr>
          <w:rFonts w:ascii="Times New Roman" w:hAnsi="Times New Roman"/>
        </w:rPr>
        <w:t xml:space="preserve"> veikimui. Tai gali sukelti nereguliarų kraujavimą. Tokie vaistai yra:</w:t>
      </w:r>
    </w:p>
    <w:p w14:paraId="27AFB3DC" w14:textId="77777777" w:rsidR="00F55783" w:rsidRPr="00451B67" w:rsidRDefault="00F55783" w:rsidP="00F55783">
      <w:pPr>
        <w:numPr>
          <w:ilvl w:val="0"/>
          <w:numId w:val="24"/>
        </w:numPr>
        <w:spacing w:after="0" w:line="240" w:lineRule="auto"/>
        <w:rPr>
          <w:rFonts w:ascii="Times New Roman" w:hAnsi="Times New Roman"/>
        </w:rPr>
      </w:pPr>
      <w:r w:rsidRPr="00451B67">
        <w:rPr>
          <w:rFonts w:ascii="Times New Roman" w:hAnsi="Times New Roman"/>
          <w:sz w:val="24"/>
        </w:rPr>
        <w:t xml:space="preserve">vaistai nuo </w:t>
      </w:r>
      <w:r w:rsidRPr="00451B67">
        <w:rPr>
          <w:rFonts w:ascii="Times New Roman" w:hAnsi="Times New Roman"/>
          <w:b/>
        </w:rPr>
        <w:t>epilepsijos</w:t>
      </w:r>
      <w:r w:rsidRPr="00451B67">
        <w:rPr>
          <w:rFonts w:ascii="Times New Roman" w:hAnsi="Times New Roman"/>
        </w:rPr>
        <w:t xml:space="preserve"> (pvz., barbitūratai, </w:t>
      </w:r>
      <w:proofErr w:type="spellStart"/>
      <w:r w:rsidRPr="00451B67">
        <w:rPr>
          <w:rFonts w:ascii="Times New Roman" w:hAnsi="Times New Roman"/>
        </w:rPr>
        <w:t>fenitoinas</w:t>
      </w:r>
      <w:proofErr w:type="spellEnd"/>
      <w:r w:rsidRPr="00451B67">
        <w:rPr>
          <w:rFonts w:ascii="Times New Roman" w:hAnsi="Times New Roman"/>
        </w:rPr>
        <w:t xml:space="preserve">, </w:t>
      </w:r>
      <w:proofErr w:type="spellStart"/>
      <w:r w:rsidRPr="00451B67">
        <w:rPr>
          <w:rFonts w:ascii="Times New Roman" w:hAnsi="Times New Roman"/>
        </w:rPr>
        <w:t>primidonas</w:t>
      </w:r>
      <w:proofErr w:type="spellEnd"/>
      <w:r w:rsidRPr="00451B67">
        <w:rPr>
          <w:rFonts w:ascii="Times New Roman" w:hAnsi="Times New Roman"/>
        </w:rPr>
        <w:t xml:space="preserve">, </w:t>
      </w:r>
      <w:proofErr w:type="spellStart"/>
      <w:r w:rsidRPr="00451B67">
        <w:rPr>
          <w:rFonts w:ascii="Times New Roman" w:hAnsi="Times New Roman"/>
        </w:rPr>
        <w:t>karbamazepinas</w:t>
      </w:r>
      <w:proofErr w:type="spellEnd"/>
      <w:r w:rsidRPr="00451B67">
        <w:rPr>
          <w:rFonts w:ascii="Times New Roman" w:hAnsi="Times New Roman"/>
        </w:rPr>
        <w:t xml:space="preserve">, </w:t>
      </w:r>
      <w:proofErr w:type="spellStart"/>
      <w:r w:rsidRPr="00451B67">
        <w:rPr>
          <w:rFonts w:ascii="Times New Roman" w:hAnsi="Times New Roman"/>
        </w:rPr>
        <w:t>okskarbazepinas</w:t>
      </w:r>
      <w:proofErr w:type="spellEnd"/>
      <w:r w:rsidRPr="00451B67">
        <w:rPr>
          <w:rFonts w:ascii="Times New Roman" w:hAnsi="Times New Roman"/>
        </w:rPr>
        <w:t xml:space="preserve">, </w:t>
      </w:r>
      <w:proofErr w:type="spellStart"/>
      <w:r w:rsidRPr="00451B67">
        <w:rPr>
          <w:rFonts w:ascii="Times New Roman" w:hAnsi="Times New Roman"/>
        </w:rPr>
        <w:t>topiramatas</w:t>
      </w:r>
      <w:proofErr w:type="spellEnd"/>
      <w:r w:rsidRPr="00451B67">
        <w:rPr>
          <w:rFonts w:ascii="Times New Roman" w:hAnsi="Times New Roman"/>
        </w:rPr>
        <w:t xml:space="preserve"> ir </w:t>
      </w:r>
      <w:proofErr w:type="spellStart"/>
      <w:r w:rsidRPr="00451B67">
        <w:rPr>
          <w:rFonts w:ascii="Times New Roman" w:hAnsi="Times New Roman"/>
        </w:rPr>
        <w:t>felbamatas</w:t>
      </w:r>
      <w:proofErr w:type="spellEnd"/>
      <w:r w:rsidRPr="00451B67">
        <w:rPr>
          <w:rFonts w:ascii="Times New Roman" w:hAnsi="Times New Roman"/>
        </w:rPr>
        <w:t>);</w:t>
      </w:r>
    </w:p>
    <w:p w14:paraId="1A93B878" w14:textId="77777777" w:rsidR="00F55783" w:rsidRPr="00451B67" w:rsidRDefault="00F55783" w:rsidP="00F55783">
      <w:pPr>
        <w:numPr>
          <w:ilvl w:val="0"/>
          <w:numId w:val="24"/>
        </w:numPr>
        <w:spacing w:after="0" w:line="240" w:lineRule="auto"/>
        <w:rPr>
          <w:rFonts w:ascii="Times New Roman" w:hAnsi="Times New Roman"/>
        </w:rPr>
      </w:pPr>
      <w:r w:rsidRPr="00451B67">
        <w:rPr>
          <w:rFonts w:ascii="Times New Roman" w:hAnsi="Times New Roman"/>
        </w:rPr>
        <w:t xml:space="preserve">vaistai nuo </w:t>
      </w:r>
      <w:r w:rsidRPr="00451B67">
        <w:rPr>
          <w:rFonts w:ascii="Times New Roman" w:hAnsi="Times New Roman"/>
          <w:b/>
        </w:rPr>
        <w:t>tuberkuliozės</w:t>
      </w:r>
      <w:r w:rsidRPr="00451B67">
        <w:rPr>
          <w:rFonts w:ascii="Times New Roman" w:hAnsi="Times New Roman"/>
        </w:rPr>
        <w:t xml:space="preserve"> (pvz., </w:t>
      </w:r>
      <w:proofErr w:type="spellStart"/>
      <w:r w:rsidRPr="00451B67">
        <w:rPr>
          <w:rFonts w:ascii="Times New Roman" w:hAnsi="Times New Roman"/>
        </w:rPr>
        <w:t>rifampicinas</w:t>
      </w:r>
      <w:proofErr w:type="spellEnd"/>
      <w:r w:rsidRPr="00451B67">
        <w:rPr>
          <w:rFonts w:ascii="Times New Roman" w:hAnsi="Times New Roman"/>
        </w:rPr>
        <w:t xml:space="preserve">, </w:t>
      </w:r>
      <w:proofErr w:type="spellStart"/>
      <w:r w:rsidRPr="00451B67">
        <w:rPr>
          <w:rFonts w:ascii="Times New Roman" w:hAnsi="Times New Roman"/>
        </w:rPr>
        <w:t>rifabutinas</w:t>
      </w:r>
      <w:proofErr w:type="spellEnd"/>
      <w:r w:rsidRPr="00451B67">
        <w:rPr>
          <w:rFonts w:ascii="Times New Roman" w:hAnsi="Times New Roman"/>
        </w:rPr>
        <w:t>);</w:t>
      </w:r>
    </w:p>
    <w:p w14:paraId="30189A41" w14:textId="77777777" w:rsidR="00F55783" w:rsidRPr="00451B67" w:rsidRDefault="00F55783" w:rsidP="00F55783">
      <w:pPr>
        <w:numPr>
          <w:ilvl w:val="0"/>
          <w:numId w:val="24"/>
        </w:numPr>
        <w:spacing w:after="0" w:line="240" w:lineRule="auto"/>
        <w:rPr>
          <w:rFonts w:ascii="Times New Roman" w:hAnsi="Times New Roman"/>
        </w:rPr>
      </w:pPr>
      <w:r w:rsidRPr="00451B67">
        <w:rPr>
          <w:rFonts w:ascii="Times New Roman" w:hAnsi="Times New Roman"/>
        </w:rPr>
        <w:t xml:space="preserve">vaistai nuo </w:t>
      </w:r>
      <w:r w:rsidRPr="00451B67">
        <w:rPr>
          <w:rFonts w:ascii="Times New Roman" w:hAnsi="Times New Roman"/>
          <w:b/>
        </w:rPr>
        <w:t xml:space="preserve">ŽIV ir </w:t>
      </w:r>
      <w:r w:rsidRPr="00451B67">
        <w:rPr>
          <w:rFonts w:ascii="Times New Roman" w:eastAsia="Calibri" w:hAnsi="Times New Roman" w:cs="Times New Roman"/>
          <w:b/>
        </w:rPr>
        <w:t>hepatito C virusinių</w:t>
      </w:r>
      <w:r w:rsidRPr="00451B67">
        <w:rPr>
          <w:rFonts w:ascii="Times New Roman" w:hAnsi="Times New Roman"/>
          <w:b/>
        </w:rPr>
        <w:t xml:space="preserve"> infekcijų</w:t>
      </w:r>
      <w:r w:rsidRPr="00451B67">
        <w:rPr>
          <w:rFonts w:ascii="Times New Roman" w:hAnsi="Times New Roman"/>
        </w:rPr>
        <w:t xml:space="preserve"> (vadinami proteazių inhibitoriais ir </w:t>
      </w:r>
      <w:r w:rsidRPr="00451B67">
        <w:rPr>
          <w:rFonts w:ascii="Times New Roman" w:eastAsia="Calibri" w:hAnsi="Times New Roman" w:cs="Times New Roman"/>
        </w:rPr>
        <w:t xml:space="preserve">nenukleozidiniais atvirkštinės </w:t>
      </w:r>
      <w:proofErr w:type="spellStart"/>
      <w:r w:rsidRPr="00451B67">
        <w:rPr>
          <w:rFonts w:ascii="Times New Roman" w:eastAsia="Calibri" w:hAnsi="Times New Roman" w:cs="Times New Roman"/>
        </w:rPr>
        <w:t>transkriptazės</w:t>
      </w:r>
      <w:proofErr w:type="spellEnd"/>
      <w:r w:rsidRPr="00451B67">
        <w:rPr>
          <w:rFonts w:ascii="Times New Roman" w:eastAsia="Calibri" w:hAnsi="Times New Roman" w:cs="Times New Roman"/>
        </w:rPr>
        <w:t xml:space="preserve"> inhibitoriais),</w:t>
      </w:r>
      <w:r w:rsidRPr="00451B67">
        <w:rPr>
          <w:rFonts w:ascii="Times New Roman" w:hAnsi="Times New Roman"/>
        </w:rPr>
        <w:t xml:space="preserve"> pvz., </w:t>
      </w:r>
      <w:proofErr w:type="spellStart"/>
      <w:r w:rsidRPr="00451B67">
        <w:rPr>
          <w:rFonts w:ascii="Times New Roman" w:hAnsi="Times New Roman"/>
        </w:rPr>
        <w:t>nevirapinas</w:t>
      </w:r>
      <w:proofErr w:type="spellEnd"/>
      <w:r w:rsidRPr="00451B67">
        <w:rPr>
          <w:rFonts w:ascii="Times New Roman" w:hAnsi="Times New Roman"/>
        </w:rPr>
        <w:t xml:space="preserve">, </w:t>
      </w:r>
      <w:proofErr w:type="spellStart"/>
      <w:r w:rsidRPr="00451B67">
        <w:rPr>
          <w:rFonts w:ascii="Times New Roman" w:hAnsi="Times New Roman"/>
        </w:rPr>
        <w:t>efavirenzas</w:t>
      </w:r>
      <w:proofErr w:type="spellEnd"/>
      <w:r w:rsidRPr="00451B67">
        <w:rPr>
          <w:rFonts w:ascii="Times New Roman" w:hAnsi="Times New Roman"/>
        </w:rPr>
        <w:t xml:space="preserve">, </w:t>
      </w:r>
      <w:proofErr w:type="spellStart"/>
      <w:r w:rsidRPr="00451B67">
        <w:rPr>
          <w:rFonts w:ascii="Times New Roman" w:hAnsi="Times New Roman"/>
        </w:rPr>
        <w:t>nelfinaviras</w:t>
      </w:r>
      <w:proofErr w:type="spellEnd"/>
      <w:r w:rsidRPr="00451B67">
        <w:rPr>
          <w:rFonts w:ascii="Times New Roman" w:hAnsi="Times New Roman"/>
        </w:rPr>
        <w:t xml:space="preserve"> ir ritonaviras</w:t>
      </w:r>
      <w:r w:rsidRPr="00451B67">
        <w:rPr>
          <w:rFonts w:ascii="Times New Roman" w:eastAsia="Calibri" w:hAnsi="Times New Roman" w:cs="Times New Roman"/>
        </w:rPr>
        <w:t>;</w:t>
      </w:r>
    </w:p>
    <w:p w14:paraId="3AE26E1B" w14:textId="6A424593" w:rsidR="00F55783" w:rsidRPr="00FE1A10" w:rsidRDefault="00F55783" w:rsidP="00F55783">
      <w:pPr>
        <w:numPr>
          <w:ilvl w:val="0"/>
          <w:numId w:val="24"/>
        </w:numPr>
        <w:spacing w:after="0" w:line="240" w:lineRule="auto"/>
        <w:rPr>
          <w:rFonts w:ascii="Times New Roman" w:hAnsi="Times New Roman"/>
        </w:rPr>
      </w:pPr>
      <w:r w:rsidRPr="00451B67">
        <w:rPr>
          <w:rFonts w:ascii="Times New Roman" w:hAnsi="Times New Roman"/>
        </w:rPr>
        <w:t xml:space="preserve">vaistažolė </w:t>
      </w:r>
      <w:r w:rsidRPr="00451B67">
        <w:rPr>
          <w:rFonts w:ascii="Times New Roman" w:hAnsi="Times New Roman"/>
          <w:b/>
        </w:rPr>
        <w:t>jonažolė</w:t>
      </w:r>
      <w:r w:rsidRPr="00451B67">
        <w:rPr>
          <w:rFonts w:ascii="Times New Roman" w:hAnsi="Times New Roman"/>
        </w:rPr>
        <w:t xml:space="preserve"> (</w:t>
      </w:r>
      <w:proofErr w:type="spellStart"/>
      <w:r w:rsidRPr="00451B67">
        <w:rPr>
          <w:rFonts w:ascii="Times New Roman" w:hAnsi="Times New Roman"/>
          <w:i/>
        </w:rPr>
        <w:t>Hypericum</w:t>
      </w:r>
      <w:proofErr w:type="spellEnd"/>
      <w:r w:rsidRPr="00451B67">
        <w:rPr>
          <w:rFonts w:ascii="Times New Roman" w:hAnsi="Times New Roman"/>
          <w:i/>
        </w:rPr>
        <w:t xml:space="preserve"> </w:t>
      </w:r>
      <w:proofErr w:type="spellStart"/>
      <w:r w:rsidRPr="00451B67">
        <w:rPr>
          <w:rFonts w:ascii="Times New Roman" w:hAnsi="Times New Roman"/>
          <w:i/>
        </w:rPr>
        <w:t>perforatum</w:t>
      </w:r>
      <w:proofErr w:type="spellEnd"/>
      <w:r w:rsidRPr="00451B67">
        <w:rPr>
          <w:rFonts w:ascii="Times New Roman" w:eastAsia="Calibri" w:hAnsi="Times New Roman" w:cs="Times New Roman"/>
        </w:rPr>
        <w:t>);</w:t>
      </w:r>
    </w:p>
    <w:p w14:paraId="1959198B" w14:textId="77777777" w:rsidR="002C79E5" w:rsidRPr="00451B67" w:rsidRDefault="002C79E5" w:rsidP="002C79E5">
      <w:pPr>
        <w:numPr>
          <w:ilvl w:val="0"/>
          <w:numId w:val="24"/>
        </w:numPr>
        <w:spacing w:after="0" w:line="240" w:lineRule="auto"/>
        <w:rPr>
          <w:rFonts w:ascii="Times New Roman" w:eastAsia="Calibri" w:hAnsi="Times New Roman" w:cs="Times New Roman"/>
        </w:rPr>
      </w:pPr>
      <w:r w:rsidRPr="00451B67">
        <w:rPr>
          <w:rFonts w:ascii="Times New Roman" w:eastAsia="Calibri" w:hAnsi="Times New Roman" w:cs="Times New Roman"/>
        </w:rPr>
        <w:t xml:space="preserve">vaistai </w:t>
      </w:r>
      <w:r w:rsidRPr="00451B67">
        <w:rPr>
          <w:rFonts w:ascii="Times New Roman" w:hAnsi="Times New Roman"/>
          <w:b/>
        </w:rPr>
        <w:t>grybelinių infekcijų gydymui</w:t>
      </w:r>
      <w:r w:rsidRPr="00451B67">
        <w:rPr>
          <w:rFonts w:ascii="Times New Roman" w:eastAsia="Calibri" w:hAnsi="Times New Roman" w:cs="Times New Roman"/>
        </w:rPr>
        <w:t xml:space="preserve"> (tokie kaip </w:t>
      </w:r>
      <w:proofErr w:type="spellStart"/>
      <w:r w:rsidRPr="00451B67">
        <w:rPr>
          <w:rFonts w:ascii="Times New Roman" w:eastAsia="Calibri" w:hAnsi="Times New Roman" w:cs="Times New Roman"/>
        </w:rPr>
        <w:t>grizeofulvinas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itrakonazolas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ketokonazolas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vorikonazolas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flukonazolas</w:t>
      </w:r>
      <w:proofErr w:type="spellEnd"/>
      <w:r w:rsidRPr="00451B67">
        <w:rPr>
          <w:rFonts w:ascii="Times New Roman" w:eastAsia="Calibri" w:hAnsi="Times New Roman" w:cs="Times New Roman"/>
        </w:rPr>
        <w:t>);</w:t>
      </w:r>
    </w:p>
    <w:p w14:paraId="0A3597CE" w14:textId="77777777" w:rsidR="002C79E5" w:rsidRPr="00451B67" w:rsidRDefault="002C79E5" w:rsidP="002C79E5">
      <w:pPr>
        <w:numPr>
          <w:ilvl w:val="0"/>
          <w:numId w:val="24"/>
        </w:numPr>
        <w:spacing w:after="0" w:line="240" w:lineRule="auto"/>
        <w:rPr>
          <w:rFonts w:ascii="Times New Roman" w:eastAsia="Calibri" w:hAnsi="Times New Roman" w:cs="Times New Roman"/>
        </w:rPr>
      </w:pPr>
      <w:r w:rsidRPr="00451B67">
        <w:rPr>
          <w:rFonts w:ascii="Times New Roman" w:eastAsia="Calibri" w:hAnsi="Times New Roman" w:cs="Times New Roman"/>
        </w:rPr>
        <w:t xml:space="preserve">vaistai </w:t>
      </w:r>
      <w:r w:rsidRPr="00451B67">
        <w:rPr>
          <w:rFonts w:ascii="Times New Roman" w:hAnsi="Times New Roman"/>
          <w:b/>
        </w:rPr>
        <w:t>bakterinių infekcijų gydymui</w:t>
      </w:r>
      <w:r w:rsidRPr="00451B67">
        <w:rPr>
          <w:rFonts w:ascii="Times New Roman" w:eastAsia="Calibri" w:hAnsi="Times New Roman" w:cs="Times New Roman"/>
        </w:rPr>
        <w:t xml:space="preserve"> (tokie kaip </w:t>
      </w:r>
      <w:proofErr w:type="spellStart"/>
      <w:r w:rsidRPr="00451B67">
        <w:rPr>
          <w:rFonts w:ascii="Times New Roman" w:eastAsia="Calibri" w:hAnsi="Times New Roman" w:cs="Times New Roman"/>
        </w:rPr>
        <w:t>klaritromicinas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eritromicinas</w:t>
      </w:r>
      <w:proofErr w:type="spellEnd"/>
      <w:r w:rsidRPr="00451B67">
        <w:rPr>
          <w:rFonts w:ascii="Times New Roman" w:eastAsia="Calibri" w:hAnsi="Times New Roman" w:cs="Times New Roman"/>
        </w:rPr>
        <w:t>);</w:t>
      </w:r>
    </w:p>
    <w:p w14:paraId="450D770D" w14:textId="77777777" w:rsidR="002C79E5" w:rsidRPr="00451B67" w:rsidRDefault="002C79E5" w:rsidP="002C79E5">
      <w:pPr>
        <w:numPr>
          <w:ilvl w:val="0"/>
          <w:numId w:val="24"/>
        </w:numPr>
        <w:spacing w:after="0" w:line="240" w:lineRule="auto"/>
        <w:rPr>
          <w:rFonts w:ascii="Times New Roman" w:eastAsia="Calibri" w:hAnsi="Times New Roman" w:cs="Times New Roman"/>
        </w:rPr>
      </w:pPr>
      <w:r w:rsidRPr="00451B67">
        <w:rPr>
          <w:rFonts w:ascii="Times New Roman" w:eastAsia="Calibri" w:hAnsi="Times New Roman" w:cs="Times New Roman"/>
        </w:rPr>
        <w:t xml:space="preserve">vaistai </w:t>
      </w:r>
      <w:r w:rsidRPr="00451B67">
        <w:rPr>
          <w:rFonts w:ascii="Times New Roman" w:hAnsi="Times New Roman"/>
          <w:b/>
        </w:rPr>
        <w:t>tam tikrų širdies ligų, padidėjusio kraujospūdžio gydymui</w:t>
      </w:r>
      <w:r w:rsidRPr="00451B67">
        <w:rPr>
          <w:rFonts w:ascii="Times New Roman" w:eastAsia="Calibri" w:hAnsi="Times New Roman" w:cs="Times New Roman"/>
        </w:rPr>
        <w:t xml:space="preserve"> (tokie kaip </w:t>
      </w:r>
      <w:proofErr w:type="spellStart"/>
      <w:r w:rsidRPr="00451B67">
        <w:rPr>
          <w:rFonts w:ascii="Times New Roman" w:eastAsia="Calibri" w:hAnsi="Times New Roman" w:cs="Times New Roman"/>
        </w:rPr>
        <w:t>verapamilis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diltiazemas</w:t>
      </w:r>
      <w:proofErr w:type="spellEnd"/>
      <w:r w:rsidRPr="00451B67">
        <w:rPr>
          <w:rFonts w:ascii="Times New Roman" w:eastAsia="Calibri" w:hAnsi="Times New Roman" w:cs="Times New Roman"/>
        </w:rPr>
        <w:t>);</w:t>
      </w:r>
    </w:p>
    <w:p w14:paraId="309D16EC" w14:textId="77777777" w:rsidR="002C79E5" w:rsidRPr="00451B67" w:rsidRDefault="002C79E5" w:rsidP="002C79E5">
      <w:pPr>
        <w:numPr>
          <w:ilvl w:val="0"/>
          <w:numId w:val="24"/>
        </w:numPr>
        <w:spacing w:after="0" w:line="240" w:lineRule="auto"/>
        <w:rPr>
          <w:rFonts w:ascii="Times New Roman" w:eastAsia="Calibri" w:hAnsi="Times New Roman" w:cs="Times New Roman"/>
        </w:rPr>
      </w:pPr>
      <w:r w:rsidRPr="00451B67">
        <w:rPr>
          <w:rFonts w:ascii="Times New Roman" w:eastAsia="Calibri" w:hAnsi="Times New Roman" w:cs="Times New Roman"/>
        </w:rPr>
        <w:t>greipfrutų sultys.</w:t>
      </w:r>
    </w:p>
    <w:p w14:paraId="6F5554A9" w14:textId="77777777" w:rsidR="00270974" w:rsidRDefault="00270974" w:rsidP="00270974">
      <w:pPr>
        <w:spacing w:after="0" w:line="240" w:lineRule="auto"/>
        <w:rPr>
          <w:rFonts w:ascii="Times New Roman" w:eastAsia="Calibri" w:hAnsi="Times New Roman" w:cs="Times New Roman"/>
        </w:rPr>
      </w:pPr>
    </w:p>
    <w:p w14:paraId="3A59DD4D" w14:textId="411141BF" w:rsidR="00270974" w:rsidRDefault="00A8203D" w:rsidP="00270974">
      <w:pPr>
        <w:spacing w:after="0" w:line="240" w:lineRule="auto"/>
        <w:rPr>
          <w:rFonts w:ascii="Times New Roman" w:hAnsi="Times New Roman"/>
        </w:rPr>
      </w:pPr>
      <w:r>
        <w:rPr>
          <w:rFonts w:ascii="Times New Roman" w:hAnsi="Times New Roman"/>
        </w:rPr>
        <w:t>P</w:t>
      </w:r>
      <w:r w:rsidR="00333A18">
        <w:rPr>
          <w:rFonts w:ascii="Times New Roman" w:hAnsi="Times New Roman"/>
        </w:rPr>
        <w:t xml:space="preserve">HT gali </w:t>
      </w:r>
      <w:r w:rsidR="00930F93">
        <w:rPr>
          <w:rFonts w:ascii="Times New Roman" w:hAnsi="Times New Roman"/>
        </w:rPr>
        <w:t>paveikti</w:t>
      </w:r>
      <w:r w:rsidR="00333A18">
        <w:rPr>
          <w:rFonts w:ascii="Times New Roman" w:hAnsi="Times New Roman"/>
        </w:rPr>
        <w:t xml:space="preserve"> kai kurių kitų vaistų </w:t>
      </w:r>
      <w:r w:rsidR="00930F93">
        <w:rPr>
          <w:rFonts w:ascii="Times New Roman" w:hAnsi="Times New Roman"/>
        </w:rPr>
        <w:t>poveikį</w:t>
      </w:r>
      <w:r w:rsidR="00333A18">
        <w:rPr>
          <w:rFonts w:ascii="Times New Roman" w:hAnsi="Times New Roman"/>
        </w:rPr>
        <w:t>:</w:t>
      </w:r>
    </w:p>
    <w:p w14:paraId="7D7EF058" w14:textId="211E4CF7" w:rsidR="004E7069" w:rsidRDefault="005C42E2" w:rsidP="00F55783">
      <w:pPr>
        <w:numPr>
          <w:ilvl w:val="0"/>
          <w:numId w:val="24"/>
        </w:numPr>
        <w:spacing w:after="0" w:line="240" w:lineRule="auto"/>
        <w:rPr>
          <w:rFonts w:ascii="Times New Roman" w:eastAsia="Calibri" w:hAnsi="Times New Roman" w:cs="Times New Roman"/>
        </w:rPr>
      </w:pPr>
      <w:r>
        <w:rPr>
          <w:rFonts w:ascii="Times New Roman" w:eastAsia="Calibri" w:hAnsi="Times New Roman" w:cs="Times New Roman"/>
        </w:rPr>
        <w:t>vaist</w:t>
      </w:r>
      <w:r w:rsidR="004C43C5">
        <w:rPr>
          <w:rFonts w:ascii="Times New Roman" w:eastAsia="Calibri" w:hAnsi="Times New Roman" w:cs="Times New Roman"/>
        </w:rPr>
        <w:t>o</w:t>
      </w:r>
      <w:r>
        <w:rPr>
          <w:rFonts w:ascii="Times New Roman" w:eastAsia="Calibri" w:hAnsi="Times New Roman" w:cs="Times New Roman"/>
        </w:rPr>
        <w:t xml:space="preserve"> nuo epilepsijos (</w:t>
      </w:r>
      <w:proofErr w:type="spellStart"/>
      <w:r>
        <w:rPr>
          <w:rFonts w:ascii="Times New Roman" w:eastAsia="Calibri" w:hAnsi="Times New Roman" w:cs="Times New Roman"/>
        </w:rPr>
        <w:t>lamotrigin</w:t>
      </w:r>
      <w:r w:rsidR="004C43C5">
        <w:rPr>
          <w:rFonts w:ascii="Times New Roman" w:eastAsia="Calibri" w:hAnsi="Times New Roman" w:cs="Times New Roman"/>
        </w:rPr>
        <w:t>o</w:t>
      </w:r>
      <w:proofErr w:type="spellEnd"/>
      <w:r>
        <w:rPr>
          <w:rFonts w:ascii="Times New Roman" w:eastAsia="Calibri" w:hAnsi="Times New Roman" w:cs="Times New Roman"/>
        </w:rPr>
        <w:t xml:space="preserve">), nes </w:t>
      </w:r>
      <w:r w:rsidR="00712BC2">
        <w:rPr>
          <w:rFonts w:ascii="Times New Roman" w:eastAsia="Calibri" w:hAnsi="Times New Roman" w:cs="Times New Roman"/>
        </w:rPr>
        <w:t>tai gali</w:t>
      </w:r>
      <w:r w:rsidR="00A25C70">
        <w:rPr>
          <w:rFonts w:ascii="Times New Roman" w:eastAsia="Calibri" w:hAnsi="Times New Roman" w:cs="Times New Roman"/>
        </w:rPr>
        <w:t xml:space="preserve"> padidinti priepuolių dažnį</w:t>
      </w:r>
    </w:p>
    <w:p w14:paraId="0B73FD2F" w14:textId="2F025F5B" w:rsidR="00F873F9" w:rsidRPr="00273D6F" w:rsidRDefault="00EA74C0" w:rsidP="00F55783">
      <w:pPr>
        <w:numPr>
          <w:ilvl w:val="0"/>
          <w:numId w:val="24"/>
        </w:numPr>
        <w:spacing w:after="0" w:line="240" w:lineRule="auto"/>
        <w:rPr>
          <w:rFonts w:ascii="Times New Roman" w:eastAsia="Calibri" w:hAnsi="Times New Roman" w:cs="Times New Roman"/>
        </w:rPr>
      </w:pPr>
      <w:r>
        <w:rPr>
          <w:rFonts w:ascii="Times New Roman" w:eastAsia="Calibri" w:hAnsi="Times New Roman" w:cs="Times New Roman"/>
        </w:rPr>
        <w:t>v</w:t>
      </w:r>
      <w:r w:rsidR="00F873F9" w:rsidRPr="00273D6F">
        <w:rPr>
          <w:rFonts w:ascii="Times New Roman" w:eastAsia="Calibri" w:hAnsi="Times New Roman" w:cs="Times New Roman"/>
        </w:rPr>
        <w:t>aistai nuo hepatito C viruso (HCV) (kombinuot</w:t>
      </w:r>
      <w:r w:rsidR="002E316F">
        <w:rPr>
          <w:rFonts w:ascii="Times New Roman" w:eastAsia="Calibri" w:hAnsi="Times New Roman" w:cs="Times New Roman"/>
        </w:rPr>
        <w:t>i</w:t>
      </w:r>
      <w:r w:rsidR="00F873F9" w:rsidRPr="00273D6F">
        <w:rPr>
          <w:rFonts w:ascii="Times New Roman" w:eastAsia="Calibri" w:hAnsi="Times New Roman" w:cs="Times New Roman"/>
        </w:rPr>
        <w:t xml:space="preserve"> derin</w:t>
      </w:r>
      <w:r w:rsidR="002E316F">
        <w:rPr>
          <w:rFonts w:ascii="Times New Roman" w:eastAsia="Calibri" w:hAnsi="Times New Roman" w:cs="Times New Roman"/>
        </w:rPr>
        <w:t>iai:</w:t>
      </w:r>
      <w:r w:rsidR="00F873F9" w:rsidRPr="00273D6F">
        <w:rPr>
          <w:rFonts w:ascii="Times New Roman" w:eastAsia="Calibri" w:hAnsi="Times New Roman" w:cs="Times New Roman"/>
        </w:rPr>
        <w:t xml:space="preserve"> </w:t>
      </w:r>
      <w:proofErr w:type="spellStart"/>
      <w:r w:rsidR="00F873F9" w:rsidRPr="00273D6F">
        <w:rPr>
          <w:rFonts w:ascii="Times New Roman" w:eastAsia="Calibri" w:hAnsi="Times New Roman" w:cs="Times New Roman"/>
        </w:rPr>
        <w:t>ombitasviras</w:t>
      </w:r>
      <w:proofErr w:type="spellEnd"/>
      <w:r w:rsidR="00025518">
        <w:rPr>
          <w:rFonts w:ascii="Times New Roman" w:eastAsia="Calibri" w:hAnsi="Times New Roman" w:cs="Times New Roman"/>
        </w:rPr>
        <w:t> </w:t>
      </w:r>
      <w:r w:rsidR="00B52D7D">
        <w:rPr>
          <w:rFonts w:ascii="Times New Roman" w:eastAsia="Calibri" w:hAnsi="Times New Roman" w:cs="Times New Roman"/>
        </w:rPr>
        <w:t>/</w:t>
      </w:r>
      <w:r w:rsidR="00025518">
        <w:rPr>
          <w:rFonts w:ascii="Times New Roman" w:eastAsia="Calibri" w:hAnsi="Times New Roman" w:cs="Times New Roman"/>
        </w:rPr>
        <w:t> </w:t>
      </w:r>
      <w:proofErr w:type="spellStart"/>
      <w:r w:rsidR="00F873F9" w:rsidRPr="00273D6F">
        <w:rPr>
          <w:rFonts w:ascii="Times New Roman" w:eastAsia="Calibri" w:hAnsi="Times New Roman" w:cs="Times New Roman"/>
        </w:rPr>
        <w:t>paritapreviras</w:t>
      </w:r>
      <w:proofErr w:type="spellEnd"/>
      <w:r w:rsidR="00025518">
        <w:rPr>
          <w:rFonts w:ascii="Times New Roman" w:eastAsia="Calibri" w:hAnsi="Times New Roman" w:cs="Times New Roman"/>
        </w:rPr>
        <w:t> </w:t>
      </w:r>
      <w:r w:rsidR="00B52D7D">
        <w:rPr>
          <w:rFonts w:ascii="Times New Roman" w:eastAsia="Calibri" w:hAnsi="Times New Roman" w:cs="Times New Roman"/>
        </w:rPr>
        <w:t>/</w:t>
      </w:r>
      <w:r w:rsidR="00025518">
        <w:rPr>
          <w:rFonts w:ascii="Times New Roman" w:eastAsia="Calibri" w:hAnsi="Times New Roman" w:cs="Times New Roman"/>
        </w:rPr>
        <w:t> </w:t>
      </w:r>
      <w:r w:rsidR="00F873F9" w:rsidRPr="00273D6F">
        <w:rPr>
          <w:rFonts w:ascii="Times New Roman" w:eastAsia="Calibri" w:hAnsi="Times New Roman" w:cs="Times New Roman"/>
        </w:rPr>
        <w:t xml:space="preserve">ritonaviras </w:t>
      </w:r>
      <w:r w:rsidR="00CE2EB9" w:rsidRPr="00CE2EB9">
        <w:rPr>
          <w:rFonts w:ascii="Times New Roman" w:eastAsia="Calibri" w:hAnsi="Times New Roman" w:cs="Times New Roman"/>
        </w:rPr>
        <w:t xml:space="preserve">ir </w:t>
      </w:r>
      <w:proofErr w:type="spellStart"/>
      <w:r w:rsidR="00CE2EB9" w:rsidRPr="00CE2EB9">
        <w:rPr>
          <w:rFonts w:ascii="Times New Roman" w:eastAsia="Calibri" w:hAnsi="Times New Roman" w:cs="Times New Roman"/>
        </w:rPr>
        <w:t>dasabuvir</w:t>
      </w:r>
      <w:r w:rsidR="00CE2EB9">
        <w:rPr>
          <w:rFonts w:ascii="Times New Roman" w:eastAsia="Calibri" w:hAnsi="Times New Roman" w:cs="Times New Roman"/>
        </w:rPr>
        <w:t>as</w:t>
      </w:r>
      <w:proofErr w:type="spellEnd"/>
      <w:r w:rsidR="00F873F9" w:rsidRPr="00273D6F">
        <w:rPr>
          <w:rFonts w:ascii="Times New Roman" w:eastAsia="Calibri" w:hAnsi="Times New Roman" w:cs="Times New Roman"/>
        </w:rPr>
        <w:t xml:space="preserve"> kartu su </w:t>
      </w:r>
      <w:proofErr w:type="spellStart"/>
      <w:r w:rsidR="00121941" w:rsidRPr="00121941">
        <w:rPr>
          <w:rFonts w:ascii="Times New Roman" w:eastAsia="Calibri" w:hAnsi="Times New Roman" w:cs="Times New Roman"/>
        </w:rPr>
        <w:t>ribavirinu</w:t>
      </w:r>
      <w:proofErr w:type="spellEnd"/>
      <w:r w:rsidR="00F873F9" w:rsidRPr="00273D6F">
        <w:rPr>
          <w:rFonts w:ascii="Times New Roman" w:eastAsia="Calibri" w:hAnsi="Times New Roman" w:cs="Times New Roman"/>
        </w:rPr>
        <w:t xml:space="preserve"> arba be jo</w:t>
      </w:r>
      <w:r w:rsidR="002E316F">
        <w:rPr>
          <w:rFonts w:ascii="Times New Roman" w:eastAsia="Calibri" w:hAnsi="Times New Roman" w:cs="Times New Roman"/>
        </w:rPr>
        <w:t>;</w:t>
      </w:r>
      <w:r w:rsidR="00F873F9" w:rsidRPr="00273D6F">
        <w:rPr>
          <w:rFonts w:ascii="Times New Roman" w:eastAsia="Calibri" w:hAnsi="Times New Roman" w:cs="Times New Roman"/>
        </w:rPr>
        <w:t xml:space="preserve"> </w:t>
      </w:r>
      <w:proofErr w:type="spellStart"/>
      <w:r w:rsidR="00F873F9" w:rsidRPr="00273D6F">
        <w:rPr>
          <w:rFonts w:ascii="Times New Roman" w:eastAsia="Calibri" w:hAnsi="Times New Roman" w:cs="Times New Roman"/>
        </w:rPr>
        <w:t>glekaprevir</w:t>
      </w:r>
      <w:r w:rsidR="002E316F">
        <w:rPr>
          <w:rFonts w:ascii="Times New Roman" w:eastAsia="Calibri" w:hAnsi="Times New Roman" w:cs="Times New Roman"/>
        </w:rPr>
        <w:t>as</w:t>
      </w:r>
      <w:proofErr w:type="spellEnd"/>
      <w:r w:rsidR="00025518">
        <w:rPr>
          <w:rFonts w:ascii="Times New Roman" w:eastAsia="Calibri" w:hAnsi="Times New Roman" w:cs="Times New Roman"/>
        </w:rPr>
        <w:t> </w:t>
      </w:r>
      <w:r w:rsidR="00F873F9" w:rsidRPr="00273D6F">
        <w:rPr>
          <w:rFonts w:ascii="Times New Roman" w:eastAsia="Calibri" w:hAnsi="Times New Roman" w:cs="Times New Roman"/>
        </w:rPr>
        <w:t>/</w:t>
      </w:r>
      <w:r w:rsidR="00025518">
        <w:rPr>
          <w:rFonts w:ascii="Times New Roman" w:eastAsia="Calibri" w:hAnsi="Times New Roman" w:cs="Times New Roman"/>
        </w:rPr>
        <w:t> </w:t>
      </w:r>
      <w:proofErr w:type="spellStart"/>
      <w:r w:rsidR="00F873F9" w:rsidRPr="00273D6F">
        <w:rPr>
          <w:rFonts w:ascii="Times New Roman" w:eastAsia="Calibri" w:hAnsi="Times New Roman" w:cs="Times New Roman"/>
        </w:rPr>
        <w:t>pibrentasvir</w:t>
      </w:r>
      <w:r w:rsidR="002E316F">
        <w:rPr>
          <w:rFonts w:ascii="Times New Roman" w:eastAsia="Calibri" w:hAnsi="Times New Roman" w:cs="Times New Roman"/>
        </w:rPr>
        <w:t>as</w:t>
      </w:r>
      <w:proofErr w:type="spellEnd"/>
      <w:r w:rsidR="00191049">
        <w:rPr>
          <w:rFonts w:ascii="Times New Roman" w:eastAsia="Calibri" w:hAnsi="Times New Roman" w:cs="Times New Roman"/>
        </w:rPr>
        <w:t xml:space="preserve"> arba </w:t>
      </w:r>
      <w:proofErr w:type="spellStart"/>
      <w:r w:rsidR="00A34AFE" w:rsidRPr="00A34AFE">
        <w:rPr>
          <w:rFonts w:ascii="Times New Roman" w:eastAsia="Calibri" w:hAnsi="Times New Roman" w:cs="Times New Roman"/>
        </w:rPr>
        <w:t>sofosbuvir</w:t>
      </w:r>
      <w:r w:rsidR="00A34AFE">
        <w:rPr>
          <w:rFonts w:ascii="Times New Roman" w:eastAsia="Calibri" w:hAnsi="Times New Roman" w:cs="Times New Roman"/>
        </w:rPr>
        <w:t>as</w:t>
      </w:r>
      <w:proofErr w:type="spellEnd"/>
      <w:r w:rsidR="00025518">
        <w:rPr>
          <w:rFonts w:ascii="Times New Roman" w:eastAsia="Calibri" w:hAnsi="Times New Roman" w:cs="Times New Roman"/>
        </w:rPr>
        <w:t> </w:t>
      </w:r>
      <w:r w:rsidR="00A34AFE" w:rsidRPr="00A34AFE">
        <w:rPr>
          <w:rFonts w:ascii="Times New Roman" w:eastAsia="Calibri" w:hAnsi="Times New Roman" w:cs="Times New Roman"/>
        </w:rPr>
        <w:t>/</w:t>
      </w:r>
      <w:r w:rsidR="00025518">
        <w:rPr>
          <w:rFonts w:ascii="Times New Roman" w:eastAsia="Calibri" w:hAnsi="Times New Roman" w:cs="Times New Roman"/>
        </w:rPr>
        <w:t> </w:t>
      </w:r>
      <w:proofErr w:type="spellStart"/>
      <w:r w:rsidR="00A34AFE" w:rsidRPr="00A34AFE">
        <w:rPr>
          <w:rFonts w:ascii="Times New Roman" w:eastAsia="Calibri" w:hAnsi="Times New Roman" w:cs="Times New Roman"/>
        </w:rPr>
        <w:t>velpatasvir</w:t>
      </w:r>
      <w:r w:rsidR="00A34AFE">
        <w:rPr>
          <w:rFonts w:ascii="Times New Roman" w:eastAsia="Calibri" w:hAnsi="Times New Roman" w:cs="Times New Roman"/>
        </w:rPr>
        <w:t>as</w:t>
      </w:r>
      <w:proofErr w:type="spellEnd"/>
      <w:r w:rsidR="00025518">
        <w:rPr>
          <w:rFonts w:ascii="Times New Roman" w:eastAsia="Calibri" w:hAnsi="Times New Roman" w:cs="Times New Roman"/>
        </w:rPr>
        <w:t> </w:t>
      </w:r>
      <w:r w:rsidR="00A34AFE" w:rsidRPr="00A34AFE">
        <w:rPr>
          <w:rFonts w:ascii="Times New Roman" w:eastAsia="Calibri" w:hAnsi="Times New Roman" w:cs="Times New Roman"/>
        </w:rPr>
        <w:t>/</w:t>
      </w:r>
      <w:r w:rsidR="00025518">
        <w:rPr>
          <w:rFonts w:ascii="Times New Roman" w:eastAsia="Calibri" w:hAnsi="Times New Roman" w:cs="Times New Roman"/>
        </w:rPr>
        <w:t> </w:t>
      </w:r>
      <w:proofErr w:type="spellStart"/>
      <w:r w:rsidR="00A34AFE" w:rsidRPr="00A34AFE">
        <w:rPr>
          <w:rFonts w:ascii="Times New Roman" w:eastAsia="Calibri" w:hAnsi="Times New Roman" w:cs="Times New Roman"/>
        </w:rPr>
        <w:t>voksilaprevir</w:t>
      </w:r>
      <w:r w:rsidR="00A34AFE">
        <w:rPr>
          <w:rFonts w:ascii="Times New Roman" w:eastAsia="Calibri" w:hAnsi="Times New Roman" w:cs="Times New Roman"/>
        </w:rPr>
        <w:t>as</w:t>
      </w:r>
      <w:proofErr w:type="spellEnd"/>
      <w:r w:rsidR="00F873F9" w:rsidRPr="00273D6F">
        <w:rPr>
          <w:rFonts w:ascii="Times New Roman" w:eastAsia="Calibri" w:hAnsi="Times New Roman" w:cs="Times New Roman"/>
        </w:rPr>
        <w:t xml:space="preserve">) gali lemti </w:t>
      </w:r>
      <w:r w:rsidR="00F873F9" w:rsidRPr="00273D6F">
        <w:rPr>
          <w:rFonts w:ascii="Times New Roman" w:eastAsia="Calibri" w:hAnsi="Times New Roman" w:cs="Times New Roman"/>
        </w:rPr>
        <w:lastRenderedPageBreak/>
        <w:t>kepenų veiklą atspindinčio kraujo tyrimo rodmens padidėjimą (padidėja kepenų fermento ALT aktyvumas)</w:t>
      </w:r>
      <w:r w:rsidR="00476DAE">
        <w:rPr>
          <w:rFonts w:ascii="Times New Roman" w:eastAsia="Calibri" w:hAnsi="Times New Roman" w:cs="Times New Roman"/>
        </w:rPr>
        <w:t xml:space="preserve"> </w:t>
      </w:r>
      <w:r w:rsidR="00A729EB">
        <w:rPr>
          <w:rFonts w:ascii="Times New Roman" w:eastAsia="Calibri" w:hAnsi="Times New Roman" w:cs="Times New Roman"/>
        </w:rPr>
        <w:t xml:space="preserve">moterims, </w:t>
      </w:r>
      <w:r w:rsidR="00E17269" w:rsidRPr="00273D6F">
        <w:rPr>
          <w:rFonts w:ascii="Times New Roman" w:eastAsia="Calibri" w:hAnsi="Times New Roman" w:cs="Times New Roman"/>
        </w:rPr>
        <w:t xml:space="preserve">kurios vartojo </w:t>
      </w:r>
      <w:proofErr w:type="spellStart"/>
      <w:r w:rsidR="00E17269" w:rsidRPr="00273D6F">
        <w:rPr>
          <w:rFonts w:ascii="Times New Roman" w:eastAsia="Calibri" w:hAnsi="Times New Roman" w:cs="Times New Roman"/>
        </w:rPr>
        <w:t>etinilestradiolio</w:t>
      </w:r>
      <w:proofErr w:type="spellEnd"/>
      <w:r w:rsidR="00E17269" w:rsidRPr="00273D6F">
        <w:rPr>
          <w:rFonts w:ascii="Times New Roman" w:eastAsia="Calibri" w:hAnsi="Times New Roman" w:cs="Times New Roman"/>
        </w:rPr>
        <w:t xml:space="preserve"> turinčių SHK.</w:t>
      </w:r>
      <w:r w:rsidR="00F873F9" w:rsidRPr="00273D6F">
        <w:rPr>
          <w:rFonts w:ascii="Times New Roman" w:eastAsia="Calibri" w:hAnsi="Times New Roman" w:cs="Times New Roman"/>
        </w:rPr>
        <w:t xml:space="preserve"> </w:t>
      </w:r>
      <w:proofErr w:type="spellStart"/>
      <w:r w:rsidR="00520445">
        <w:rPr>
          <w:rFonts w:ascii="Times New Roman" w:eastAsia="Calibri" w:hAnsi="Times New Roman" w:cs="Times New Roman"/>
        </w:rPr>
        <w:t>Angeliq</w:t>
      </w:r>
      <w:proofErr w:type="spellEnd"/>
      <w:r w:rsidR="00F873F9" w:rsidRPr="00273D6F">
        <w:rPr>
          <w:rFonts w:ascii="Times New Roman" w:eastAsia="Calibri" w:hAnsi="Times New Roman" w:cs="Times New Roman"/>
        </w:rPr>
        <w:t xml:space="preserve"> sudėtyje vietoje </w:t>
      </w:r>
      <w:proofErr w:type="spellStart"/>
      <w:r w:rsidR="00F873F9" w:rsidRPr="00273D6F">
        <w:rPr>
          <w:rFonts w:ascii="Times New Roman" w:eastAsia="Calibri" w:hAnsi="Times New Roman" w:cs="Times New Roman"/>
        </w:rPr>
        <w:t>etinilestradiolio</w:t>
      </w:r>
      <w:proofErr w:type="spellEnd"/>
      <w:r w:rsidR="00F873F9" w:rsidRPr="00273D6F">
        <w:rPr>
          <w:rFonts w:ascii="Times New Roman" w:eastAsia="Calibri" w:hAnsi="Times New Roman" w:cs="Times New Roman"/>
        </w:rPr>
        <w:t xml:space="preserve"> yra </w:t>
      </w:r>
      <w:proofErr w:type="spellStart"/>
      <w:r w:rsidR="00F873F9" w:rsidRPr="00273D6F">
        <w:rPr>
          <w:rFonts w:ascii="Times New Roman" w:eastAsia="Calibri" w:hAnsi="Times New Roman" w:cs="Times New Roman"/>
        </w:rPr>
        <w:t>estradiolis</w:t>
      </w:r>
      <w:proofErr w:type="spellEnd"/>
      <w:r w:rsidR="00F873F9" w:rsidRPr="00273D6F">
        <w:rPr>
          <w:rFonts w:ascii="Times New Roman" w:eastAsia="Calibri" w:hAnsi="Times New Roman" w:cs="Times New Roman"/>
        </w:rPr>
        <w:t xml:space="preserve">. Ar kepenų fermento ALT aktyvumas gali padidėti kartu su </w:t>
      </w:r>
      <w:proofErr w:type="spellStart"/>
      <w:r w:rsidR="00520445">
        <w:rPr>
          <w:rFonts w:ascii="Times New Roman" w:eastAsia="Calibri" w:hAnsi="Times New Roman" w:cs="Times New Roman"/>
        </w:rPr>
        <w:t>Angeliq</w:t>
      </w:r>
      <w:proofErr w:type="spellEnd"/>
      <w:r w:rsidR="00F873F9" w:rsidRPr="00273D6F">
        <w:rPr>
          <w:rFonts w:ascii="Times New Roman" w:eastAsia="Calibri" w:hAnsi="Times New Roman" w:cs="Times New Roman"/>
        </w:rPr>
        <w:t xml:space="preserve"> vartojant minėtų vaistų nuo HCV derinį, nėra žinoma.</w:t>
      </w:r>
    </w:p>
    <w:p w14:paraId="651100B1" w14:textId="77777777" w:rsidR="00F55783" w:rsidRPr="00451B67" w:rsidRDefault="00F55783" w:rsidP="00F55783">
      <w:pPr>
        <w:spacing w:after="0" w:line="240" w:lineRule="auto"/>
        <w:rPr>
          <w:rFonts w:ascii="Times New Roman" w:hAnsi="Times New Roman"/>
        </w:rPr>
      </w:pPr>
    </w:p>
    <w:p w14:paraId="58547BF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Nežymiai kalio koncentraciją gali didinti šie vaistai:</w:t>
      </w:r>
    </w:p>
    <w:p w14:paraId="3C2386C5" w14:textId="77777777" w:rsidR="00F55783" w:rsidRPr="00451B67" w:rsidRDefault="00F55783" w:rsidP="00F55783">
      <w:pPr>
        <w:numPr>
          <w:ilvl w:val="0"/>
          <w:numId w:val="25"/>
        </w:numPr>
        <w:spacing w:after="0" w:line="240" w:lineRule="auto"/>
        <w:rPr>
          <w:rFonts w:ascii="Times New Roman" w:hAnsi="Times New Roman"/>
        </w:rPr>
      </w:pPr>
      <w:r w:rsidRPr="00451B67">
        <w:rPr>
          <w:rFonts w:ascii="Times New Roman" w:hAnsi="Times New Roman"/>
        </w:rPr>
        <w:t>vaistai, vartojami nuo:</w:t>
      </w:r>
    </w:p>
    <w:p w14:paraId="39F61294" w14:textId="77777777" w:rsidR="00F55783" w:rsidRPr="00451B67" w:rsidRDefault="00F55783" w:rsidP="00F55783">
      <w:pPr>
        <w:numPr>
          <w:ilvl w:val="0"/>
          <w:numId w:val="26"/>
        </w:numPr>
        <w:spacing w:after="0" w:line="240" w:lineRule="auto"/>
        <w:rPr>
          <w:rFonts w:ascii="Times New Roman" w:hAnsi="Times New Roman"/>
        </w:rPr>
      </w:pPr>
      <w:r w:rsidRPr="00451B67">
        <w:rPr>
          <w:rFonts w:ascii="Times New Roman" w:hAnsi="Times New Roman"/>
          <w:b/>
        </w:rPr>
        <w:t xml:space="preserve">uždegimo </w:t>
      </w:r>
      <w:r w:rsidRPr="00451B67">
        <w:rPr>
          <w:rFonts w:ascii="Times New Roman" w:hAnsi="Times New Roman"/>
        </w:rPr>
        <w:t>ar</w:t>
      </w:r>
      <w:r w:rsidRPr="00451B67">
        <w:rPr>
          <w:rFonts w:ascii="Times New Roman" w:hAnsi="Times New Roman"/>
          <w:b/>
        </w:rPr>
        <w:t xml:space="preserve"> skausmo</w:t>
      </w:r>
      <w:r w:rsidRPr="00451B67">
        <w:rPr>
          <w:rFonts w:ascii="Times New Roman" w:hAnsi="Times New Roman"/>
        </w:rPr>
        <w:t xml:space="preserve"> (pvz., aspirinas, </w:t>
      </w:r>
      <w:proofErr w:type="spellStart"/>
      <w:r w:rsidRPr="00451B67">
        <w:rPr>
          <w:rFonts w:ascii="Times New Roman" w:hAnsi="Times New Roman"/>
        </w:rPr>
        <w:t>ibuprofenas</w:t>
      </w:r>
      <w:proofErr w:type="spellEnd"/>
      <w:r w:rsidRPr="00451B67">
        <w:rPr>
          <w:rFonts w:ascii="Times New Roman" w:hAnsi="Times New Roman"/>
        </w:rPr>
        <w:t>);</w:t>
      </w:r>
    </w:p>
    <w:p w14:paraId="30337788" w14:textId="77777777" w:rsidR="00F55783" w:rsidRPr="00451B67" w:rsidRDefault="00F55783" w:rsidP="00F55783">
      <w:pPr>
        <w:numPr>
          <w:ilvl w:val="0"/>
          <w:numId w:val="26"/>
        </w:numPr>
        <w:spacing w:after="0" w:line="240" w:lineRule="auto"/>
        <w:rPr>
          <w:rFonts w:ascii="Times New Roman" w:hAnsi="Times New Roman"/>
        </w:rPr>
      </w:pPr>
      <w:r w:rsidRPr="00451B67">
        <w:rPr>
          <w:rFonts w:ascii="Times New Roman" w:hAnsi="Times New Roman"/>
          <w:b/>
        </w:rPr>
        <w:t xml:space="preserve">tam tikro tipo širdies ligų </w:t>
      </w:r>
      <w:r w:rsidRPr="00451B67">
        <w:rPr>
          <w:rFonts w:ascii="Times New Roman" w:hAnsi="Times New Roman"/>
        </w:rPr>
        <w:t>ar</w:t>
      </w:r>
      <w:r w:rsidRPr="00451B67">
        <w:rPr>
          <w:rFonts w:ascii="Times New Roman" w:hAnsi="Times New Roman"/>
          <w:b/>
        </w:rPr>
        <w:t xml:space="preserve"> padidėjusio kraujospūdžio</w:t>
      </w:r>
      <w:r w:rsidRPr="00451B67">
        <w:rPr>
          <w:rFonts w:ascii="Times New Roman" w:hAnsi="Times New Roman"/>
        </w:rPr>
        <w:t xml:space="preserve"> (pvz., diuretikai (šlapimo išskyrimą skatinančios tabletės), AKF inhibitoriai (pvz., </w:t>
      </w:r>
      <w:proofErr w:type="spellStart"/>
      <w:r w:rsidRPr="00451B67">
        <w:rPr>
          <w:rFonts w:ascii="Times New Roman" w:hAnsi="Times New Roman"/>
        </w:rPr>
        <w:t>enalaprilis</w:t>
      </w:r>
      <w:proofErr w:type="spellEnd"/>
      <w:r w:rsidRPr="00451B67">
        <w:rPr>
          <w:rFonts w:ascii="Times New Roman" w:hAnsi="Times New Roman"/>
        </w:rPr>
        <w:t xml:space="preserve">), </w:t>
      </w:r>
      <w:proofErr w:type="spellStart"/>
      <w:r w:rsidRPr="00451B67">
        <w:rPr>
          <w:rFonts w:ascii="Times New Roman" w:hAnsi="Times New Roman"/>
        </w:rPr>
        <w:t>angiotenzino</w:t>
      </w:r>
      <w:proofErr w:type="spellEnd"/>
      <w:r w:rsidRPr="00451B67">
        <w:rPr>
          <w:rFonts w:ascii="Times New Roman" w:hAnsi="Times New Roman"/>
        </w:rPr>
        <w:t xml:space="preserve"> II receptorių blokatoriai (pvz., </w:t>
      </w:r>
      <w:proofErr w:type="spellStart"/>
      <w:r w:rsidRPr="00451B67">
        <w:rPr>
          <w:rFonts w:ascii="Times New Roman" w:hAnsi="Times New Roman"/>
        </w:rPr>
        <w:t>losartanas</w:t>
      </w:r>
      <w:proofErr w:type="spellEnd"/>
      <w:r w:rsidRPr="00451B67">
        <w:rPr>
          <w:rFonts w:ascii="Times New Roman" w:hAnsi="Times New Roman"/>
        </w:rPr>
        <w:t xml:space="preserve">)). Jeigu Jums gydomas padidėjęs kraujospūdis ir vartojate </w:t>
      </w:r>
      <w:proofErr w:type="spellStart"/>
      <w:r w:rsidRPr="00451B67">
        <w:rPr>
          <w:rFonts w:ascii="Times New Roman" w:hAnsi="Times New Roman"/>
        </w:rPr>
        <w:t>Angeliq</w:t>
      </w:r>
      <w:proofErr w:type="spellEnd"/>
      <w:r w:rsidRPr="00451B67">
        <w:rPr>
          <w:rFonts w:ascii="Times New Roman" w:hAnsi="Times New Roman"/>
        </w:rPr>
        <w:t>, gali papildomai sumažėti kraujospūdis.</w:t>
      </w:r>
    </w:p>
    <w:p w14:paraId="417D65FC" w14:textId="77777777" w:rsidR="00F55783" w:rsidRPr="00451B67" w:rsidRDefault="00F55783" w:rsidP="00F55783">
      <w:pPr>
        <w:spacing w:after="0" w:line="240" w:lineRule="auto"/>
        <w:rPr>
          <w:rFonts w:ascii="Times New Roman" w:hAnsi="Times New Roman"/>
          <w:b/>
          <w:sz w:val="20"/>
        </w:rPr>
      </w:pPr>
      <w:bookmarkStart w:id="5" w:name="_Toc184390817"/>
      <w:bookmarkStart w:id="6" w:name="_Toc184402334"/>
    </w:p>
    <w:p w14:paraId="02BE5CA0" w14:textId="77777777" w:rsidR="00F55783" w:rsidRDefault="00F55783" w:rsidP="00F55783">
      <w:pPr>
        <w:spacing w:after="0" w:line="240" w:lineRule="auto"/>
        <w:rPr>
          <w:rFonts w:ascii="Times New Roman" w:hAnsi="Times New Roman"/>
        </w:rPr>
      </w:pPr>
      <w:r w:rsidRPr="00451B67">
        <w:rPr>
          <w:rFonts w:ascii="Times New Roman" w:hAnsi="Times New Roman"/>
        </w:rPr>
        <w:t>Jeigu vartojate arba neseniai vartojote kitų vaistų, įskaitant vaistus, įsigytus be recepto, augalinius preparatus ir kitus natūralius produktus, pasakykite gydytojui arba vaistininkui.</w:t>
      </w:r>
    </w:p>
    <w:p w14:paraId="0269E23E" w14:textId="29B2ED78" w:rsidR="00007952" w:rsidRPr="00451B67" w:rsidRDefault="00007952" w:rsidP="00F55783">
      <w:pPr>
        <w:spacing w:after="0" w:line="240" w:lineRule="auto"/>
        <w:rPr>
          <w:rFonts w:ascii="Times New Roman" w:hAnsi="Times New Roman"/>
        </w:rPr>
      </w:pPr>
      <w:r>
        <w:rPr>
          <w:rFonts w:ascii="Times New Roman" w:hAnsi="Times New Roman"/>
        </w:rPr>
        <w:t>Jums patars gydytojas.</w:t>
      </w:r>
    </w:p>
    <w:p w14:paraId="5BF42510" w14:textId="77777777" w:rsidR="00F55783" w:rsidRPr="00451B67" w:rsidRDefault="00F55783" w:rsidP="00F55783">
      <w:pPr>
        <w:spacing w:after="0" w:line="240" w:lineRule="auto"/>
        <w:rPr>
          <w:rFonts w:ascii="Times New Roman" w:hAnsi="Times New Roman"/>
        </w:rPr>
      </w:pPr>
    </w:p>
    <w:p w14:paraId="403EC6D5" w14:textId="77777777" w:rsidR="00F55783" w:rsidRPr="00FE1A10" w:rsidRDefault="00F55783" w:rsidP="00F55783">
      <w:pPr>
        <w:spacing w:after="0" w:line="240" w:lineRule="auto"/>
        <w:rPr>
          <w:rFonts w:ascii="Times New Roman" w:hAnsi="Times New Roman"/>
          <w:b/>
          <w:bCs/>
        </w:rPr>
      </w:pPr>
      <w:r w:rsidRPr="00FE1A10">
        <w:rPr>
          <w:rFonts w:ascii="Times New Roman" w:hAnsi="Times New Roman"/>
          <w:b/>
          <w:bCs/>
        </w:rPr>
        <w:t>Laboratoriniai tyrimai</w:t>
      </w:r>
    </w:p>
    <w:p w14:paraId="435EB910" w14:textId="77777777" w:rsidR="00F55783" w:rsidRPr="00451B67" w:rsidRDefault="00F55783" w:rsidP="00F55783">
      <w:pPr>
        <w:spacing w:after="0" w:line="240" w:lineRule="auto"/>
        <w:rPr>
          <w:rFonts w:ascii="Times New Roman" w:hAnsi="Times New Roman"/>
        </w:rPr>
      </w:pPr>
    </w:p>
    <w:p w14:paraId="23EE72EE"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Jeigu Jums reikia atlikti kraujo tyrimą, pasakykite gydytojui arba laboratorijos darbuotojams, kad vartojate </w:t>
      </w:r>
      <w:proofErr w:type="spellStart"/>
      <w:r w:rsidRPr="00451B67">
        <w:rPr>
          <w:rFonts w:ascii="Times New Roman" w:hAnsi="Times New Roman"/>
        </w:rPr>
        <w:t>Angeliq</w:t>
      </w:r>
      <w:proofErr w:type="spellEnd"/>
      <w:r w:rsidRPr="00451B67">
        <w:rPr>
          <w:rFonts w:ascii="Times New Roman" w:hAnsi="Times New Roman"/>
        </w:rPr>
        <w:t>, nes šis vaistas gali paveikti tyrimų rezultatus.</w:t>
      </w:r>
    </w:p>
    <w:p w14:paraId="0DBBDF51" w14:textId="77777777" w:rsidR="00F55783" w:rsidRPr="00451B67" w:rsidRDefault="00F55783" w:rsidP="00F55783">
      <w:pPr>
        <w:keepNext/>
        <w:spacing w:after="0" w:line="240" w:lineRule="auto"/>
        <w:ind w:left="567" w:hanging="567"/>
        <w:outlineLvl w:val="1"/>
        <w:rPr>
          <w:rFonts w:ascii="Times New Roman" w:hAnsi="Times New Roman"/>
          <w:b/>
        </w:rPr>
      </w:pPr>
    </w:p>
    <w:p w14:paraId="7B72EB82" w14:textId="77777777" w:rsidR="00F55783" w:rsidRPr="00451B67" w:rsidRDefault="00F55783" w:rsidP="00F55783">
      <w:pPr>
        <w:keepNext/>
        <w:spacing w:after="0" w:line="240" w:lineRule="auto"/>
        <w:ind w:left="567" w:hanging="567"/>
        <w:outlineLvl w:val="1"/>
        <w:rPr>
          <w:rFonts w:ascii="Times New Roman" w:hAnsi="Times New Roman"/>
          <w:b/>
        </w:rPr>
      </w:pPr>
      <w:r w:rsidRPr="00451B67">
        <w:rPr>
          <w:rFonts w:ascii="Times New Roman" w:hAnsi="Times New Roman"/>
          <w:b/>
        </w:rPr>
        <w:t>Nėštumas</w:t>
      </w:r>
      <w:bookmarkEnd w:id="5"/>
      <w:r w:rsidRPr="00451B67">
        <w:rPr>
          <w:rFonts w:ascii="Times New Roman" w:hAnsi="Times New Roman"/>
          <w:b/>
        </w:rPr>
        <w:t xml:space="preserve"> ir </w:t>
      </w:r>
      <w:bookmarkStart w:id="7" w:name="_Toc184390818"/>
      <w:bookmarkStart w:id="8" w:name="_Ref185315938"/>
      <w:r w:rsidRPr="00451B67">
        <w:rPr>
          <w:rFonts w:ascii="Times New Roman" w:hAnsi="Times New Roman"/>
          <w:b/>
        </w:rPr>
        <w:t>žindymo laikotarpis</w:t>
      </w:r>
      <w:bookmarkEnd w:id="7"/>
      <w:bookmarkEnd w:id="8"/>
    </w:p>
    <w:p w14:paraId="02C1C634" w14:textId="77777777" w:rsidR="00F55783" w:rsidRPr="00451B67" w:rsidRDefault="00F55783" w:rsidP="00F55783">
      <w:pPr>
        <w:keepNext/>
        <w:spacing w:after="0" w:line="240" w:lineRule="auto"/>
        <w:ind w:left="567" w:hanging="567"/>
        <w:outlineLvl w:val="1"/>
        <w:rPr>
          <w:rFonts w:ascii="Times New Roman" w:hAnsi="Times New Roman"/>
          <w:b/>
        </w:rPr>
      </w:pPr>
    </w:p>
    <w:p w14:paraId="5EDD62A0"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yra skirtas vartoti moterims po menopauzės.</w:t>
      </w:r>
    </w:p>
    <w:p w14:paraId="6E1D74A2"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Jei pastojote, nebevartokite </w:t>
      </w:r>
      <w:proofErr w:type="spellStart"/>
      <w:r w:rsidRPr="00451B67">
        <w:rPr>
          <w:rFonts w:ascii="Times New Roman" w:hAnsi="Times New Roman"/>
        </w:rPr>
        <w:t>Angeliq</w:t>
      </w:r>
      <w:proofErr w:type="spellEnd"/>
      <w:r w:rsidRPr="00451B67">
        <w:rPr>
          <w:rFonts w:ascii="Times New Roman" w:hAnsi="Times New Roman"/>
        </w:rPr>
        <w:t xml:space="preserve"> ir nedelsdama kreipkitės į gydytoją.</w:t>
      </w:r>
    </w:p>
    <w:p w14:paraId="7B1059E4" w14:textId="77777777" w:rsidR="00F55783" w:rsidRPr="00451B67" w:rsidRDefault="00F55783" w:rsidP="00F55783">
      <w:pPr>
        <w:spacing w:after="0" w:line="240" w:lineRule="auto"/>
        <w:rPr>
          <w:rFonts w:ascii="Times New Roman" w:hAnsi="Times New Roman"/>
        </w:rPr>
      </w:pPr>
    </w:p>
    <w:p w14:paraId="3D558786" w14:textId="77777777" w:rsidR="00F55783" w:rsidRPr="00451B67" w:rsidRDefault="00F55783" w:rsidP="00F55783">
      <w:pPr>
        <w:keepNext/>
        <w:spacing w:after="0" w:line="240" w:lineRule="auto"/>
        <w:outlineLvl w:val="1"/>
        <w:rPr>
          <w:rFonts w:ascii="Times New Roman" w:hAnsi="Times New Roman"/>
          <w:b/>
        </w:rPr>
      </w:pPr>
      <w:r w:rsidRPr="00451B67">
        <w:rPr>
          <w:rFonts w:ascii="Times New Roman" w:hAnsi="Times New Roman"/>
          <w:b/>
        </w:rPr>
        <w:t>Vairavimas ir mechanizmų valdymas</w:t>
      </w:r>
      <w:bookmarkEnd w:id="6"/>
    </w:p>
    <w:p w14:paraId="153CF7B9" w14:textId="77777777" w:rsidR="00F55783" w:rsidRPr="00451B67" w:rsidRDefault="00F55783" w:rsidP="00F55783">
      <w:pPr>
        <w:spacing w:after="0" w:line="240" w:lineRule="auto"/>
        <w:rPr>
          <w:rFonts w:ascii="Times New Roman" w:hAnsi="Times New Roman"/>
        </w:rPr>
      </w:pPr>
    </w:p>
    <w:p w14:paraId="5EF83817"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Informacijos apie </w:t>
      </w:r>
      <w:proofErr w:type="spellStart"/>
      <w:r w:rsidRPr="00451B67">
        <w:rPr>
          <w:rFonts w:ascii="Times New Roman" w:hAnsi="Times New Roman"/>
        </w:rPr>
        <w:t>Angeliq</w:t>
      </w:r>
      <w:proofErr w:type="spellEnd"/>
      <w:r w:rsidRPr="00451B67">
        <w:rPr>
          <w:rFonts w:ascii="Times New Roman" w:hAnsi="Times New Roman"/>
        </w:rPr>
        <w:t xml:space="preserve"> poveikį gebėjimui vairuoti ir valdyti mechanizmus nėra.</w:t>
      </w:r>
    </w:p>
    <w:p w14:paraId="738CB9EC" w14:textId="77777777" w:rsidR="00F55783" w:rsidRPr="00451B67" w:rsidRDefault="00F55783" w:rsidP="00F55783">
      <w:pPr>
        <w:spacing w:after="0" w:line="240" w:lineRule="auto"/>
        <w:rPr>
          <w:rFonts w:ascii="Times New Roman" w:hAnsi="Times New Roman"/>
        </w:rPr>
      </w:pPr>
      <w:bookmarkStart w:id="9" w:name="_Toc184402335"/>
    </w:p>
    <w:bookmarkEnd w:id="9"/>
    <w:p w14:paraId="78C57E54" w14:textId="109C2A9D" w:rsidR="00F55783" w:rsidRPr="00451B67" w:rsidRDefault="00F55783" w:rsidP="00F55783">
      <w:pPr>
        <w:spacing w:after="0" w:line="240" w:lineRule="auto"/>
        <w:rPr>
          <w:rFonts w:ascii="Times New Roman" w:eastAsia="Calibri" w:hAnsi="Times New Roman" w:cs="Times New Roman"/>
          <w:b/>
        </w:rPr>
      </w:pPr>
      <w:proofErr w:type="spellStart"/>
      <w:r w:rsidRPr="00451B67">
        <w:rPr>
          <w:rFonts w:ascii="Times New Roman" w:eastAsia="Calibri" w:hAnsi="Times New Roman" w:cs="Times New Roman"/>
          <w:b/>
        </w:rPr>
        <w:t>Angeliq</w:t>
      </w:r>
      <w:proofErr w:type="spellEnd"/>
      <w:r w:rsidRPr="00451B67">
        <w:rPr>
          <w:rFonts w:ascii="Times New Roman" w:eastAsia="Calibri" w:hAnsi="Times New Roman" w:cs="Times New Roman"/>
          <w:b/>
        </w:rPr>
        <w:t xml:space="preserve"> sudėtyje yra laktozės</w:t>
      </w:r>
    </w:p>
    <w:p w14:paraId="4B8C566C" w14:textId="28B5812F"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sudėtyje yra laktozės (tam tikros rūšies cukraus). Jeigu </w:t>
      </w:r>
      <w:r w:rsidR="00AD3DB1">
        <w:rPr>
          <w:rFonts w:ascii="Times New Roman" w:hAnsi="Times New Roman"/>
        </w:rPr>
        <w:t xml:space="preserve">gydytojas </w:t>
      </w:r>
      <w:r w:rsidRPr="00451B67">
        <w:rPr>
          <w:rFonts w:ascii="Times New Roman" w:hAnsi="Times New Roman"/>
        </w:rPr>
        <w:t>J</w:t>
      </w:r>
      <w:r w:rsidR="00AD3DB1">
        <w:rPr>
          <w:rFonts w:ascii="Times New Roman" w:hAnsi="Times New Roman"/>
        </w:rPr>
        <w:t>ums</w:t>
      </w:r>
      <w:r w:rsidR="0055062F">
        <w:rPr>
          <w:rFonts w:ascii="Times New Roman" w:hAnsi="Times New Roman"/>
        </w:rPr>
        <w:t xml:space="preserve"> yra sakęs, kad</w:t>
      </w:r>
      <w:r w:rsidRPr="00451B67">
        <w:rPr>
          <w:rFonts w:ascii="Times New Roman" w:hAnsi="Times New Roman"/>
        </w:rPr>
        <w:t xml:space="preserve"> netoleruojate kokių nors angliavandenių,</w:t>
      </w:r>
      <w:r w:rsidR="0055062F">
        <w:rPr>
          <w:rFonts w:ascii="Times New Roman" w:hAnsi="Times New Roman"/>
        </w:rPr>
        <w:t xml:space="preserve"> kreipkitės į jį</w:t>
      </w:r>
      <w:r w:rsidRPr="00451B67">
        <w:rPr>
          <w:rFonts w:ascii="Times New Roman" w:hAnsi="Times New Roman"/>
        </w:rPr>
        <w:t xml:space="preserve"> prieš pradėdami vartoti</w:t>
      </w:r>
      <w:r w:rsidR="0055062F">
        <w:rPr>
          <w:rFonts w:ascii="Times New Roman" w:hAnsi="Times New Roman"/>
        </w:rPr>
        <w:t xml:space="preserve"> šį vaistą</w:t>
      </w:r>
      <w:r w:rsidRPr="00451B67">
        <w:rPr>
          <w:rFonts w:ascii="Times New Roman" w:hAnsi="Times New Roman"/>
        </w:rPr>
        <w:t>.</w:t>
      </w:r>
    </w:p>
    <w:p w14:paraId="61DC5B74" w14:textId="77777777" w:rsidR="00F55783" w:rsidRPr="00451B67" w:rsidRDefault="00F55783" w:rsidP="00F55783">
      <w:pPr>
        <w:spacing w:after="0" w:line="240" w:lineRule="auto"/>
        <w:rPr>
          <w:rFonts w:ascii="Times New Roman" w:hAnsi="Times New Roman"/>
        </w:rPr>
      </w:pPr>
    </w:p>
    <w:p w14:paraId="5DAD5265" w14:textId="77777777" w:rsidR="00F55783" w:rsidRPr="00451B67" w:rsidRDefault="00F55783" w:rsidP="00F55783">
      <w:pPr>
        <w:spacing w:after="0" w:line="240" w:lineRule="auto"/>
        <w:rPr>
          <w:rFonts w:ascii="Times New Roman" w:hAnsi="Times New Roman"/>
        </w:rPr>
      </w:pPr>
    </w:p>
    <w:p w14:paraId="5D3EE40D" w14:textId="24F00009" w:rsidR="00F55783" w:rsidRPr="00451B67" w:rsidRDefault="00F55783" w:rsidP="00F55783">
      <w:pPr>
        <w:keepNext/>
        <w:spacing w:after="0" w:line="240" w:lineRule="auto"/>
        <w:ind w:left="567" w:hanging="567"/>
        <w:outlineLvl w:val="1"/>
        <w:rPr>
          <w:rFonts w:ascii="Times New Roman" w:eastAsia="Times New Roman" w:hAnsi="Times New Roman" w:cs="Times New Roman"/>
          <w:b/>
          <w:lang w:eastAsia="lt-LT"/>
        </w:rPr>
      </w:pPr>
      <w:r w:rsidRPr="00451B67">
        <w:rPr>
          <w:rFonts w:ascii="Times New Roman" w:eastAsia="Calibri" w:hAnsi="Times New Roman" w:cs="Times New Roman"/>
          <w:b/>
          <w:lang w:eastAsia="lt-LT"/>
        </w:rPr>
        <w:t>3.</w:t>
      </w:r>
      <w:r w:rsidRPr="00451B67">
        <w:rPr>
          <w:rFonts w:ascii="Times New Roman" w:eastAsia="Calibri" w:hAnsi="Times New Roman" w:cs="Times New Roman"/>
          <w:lang w:eastAsia="lt-LT"/>
        </w:rPr>
        <w:tab/>
      </w:r>
      <w:r w:rsidRPr="00451B67">
        <w:rPr>
          <w:rFonts w:ascii="Times New Roman" w:eastAsia="Times New Roman" w:hAnsi="Times New Roman" w:cs="Times New Roman"/>
          <w:b/>
          <w:szCs w:val="20"/>
          <w:lang w:eastAsia="lt-LT"/>
        </w:rPr>
        <w:t xml:space="preserve">Kaip vartoti </w:t>
      </w:r>
      <w:proofErr w:type="spellStart"/>
      <w:r w:rsidRPr="00451B67">
        <w:rPr>
          <w:rFonts w:ascii="Times New Roman" w:eastAsia="Calibri" w:hAnsi="Times New Roman" w:cs="Times New Roman"/>
          <w:b/>
          <w:lang w:eastAsia="lt-LT"/>
        </w:rPr>
        <w:t>Angeliq</w:t>
      </w:r>
      <w:proofErr w:type="spellEnd"/>
    </w:p>
    <w:p w14:paraId="50BFAE1F" w14:textId="77777777" w:rsidR="00F55783" w:rsidRPr="00451B67" w:rsidRDefault="00F55783" w:rsidP="00F55783">
      <w:pPr>
        <w:keepNext/>
        <w:spacing w:after="0" w:line="240" w:lineRule="auto"/>
        <w:ind w:left="567" w:hanging="567"/>
        <w:outlineLvl w:val="1"/>
        <w:rPr>
          <w:rFonts w:ascii="Times New Roman" w:eastAsia="Calibri" w:hAnsi="Times New Roman" w:cs="Times New Roman"/>
          <w:szCs w:val="20"/>
          <w:lang w:eastAsia="lt-LT"/>
        </w:rPr>
      </w:pPr>
    </w:p>
    <w:p w14:paraId="6487CE93" w14:textId="77777777" w:rsidR="00F55783" w:rsidRPr="00451B67" w:rsidRDefault="00F55783" w:rsidP="00F55783">
      <w:pPr>
        <w:spacing w:after="0" w:line="240" w:lineRule="auto"/>
        <w:rPr>
          <w:rFonts w:ascii="Times New Roman" w:hAnsi="Times New Roman"/>
        </w:rPr>
      </w:pPr>
      <w:r w:rsidRPr="00451B67">
        <w:rPr>
          <w:rFonts w:ascii="Times New Roman" w:eastAsia="Times New Roman" w:hAnsi="Times New Roman" w:cs="Times New Roman"/>
        </w:rPr>
        <w:t>Visada</w:t>
      </w:r>
      <w:r w:rsidRPr="00451B67">
        <w:rPr>
          <w:rFonts w:ascii="Times New Roman" w:hAnsi="Times New Roman"/>
        </w:rPr>
        <w:t xml:space="preserve"> vartokite </w:t>
      </w:r>
      <w:r w:rsidRPr="00451B67">
        <w:rPr>
          <w:rFonts w:ascii="Times New Roman" w:eastAsia="Times New Roman" w:hAnsi="Times New Roman" w:cs="Times New Roman"/>
        </w:rPr>
        <w:t xml:space="preserve">šį vaistą </w:t>
      </w:r>
      <w:r w:rsidRPr="00451B67">
        <w:rPr>
          <w:rFonts w:ascii="Times New Roman" w:hAnsi="Times New Roman"/>
        </w:rPr>
        <w:t>tiksliai kaip nurodė gydytojas</w:t>
      </w:r>
      <w:r w:rsidRPr="00451B67">
        <w:rPr>
          <w:rFonts w:ascii="Times New Roman" w:eastAsia="Times New Roman" w:hAnsi="Times New Roman" w:cs="Times New Roman"/>
        </w:rPr>
        <w:t xml:space="preserve"> arba vaistininkas</w:t>
      </w:r>
      <w:r w:rsidRPr="00451B67">
        <w:rPr>
          <w:rFonts w:ascii="Times New Roman" w:hAnsi="Times New Roman"/>
        </w:rPr>
        <w:t xml:space="preserve">. Jeigu abejojate, kreipkitės į gydytoją arba vaistininką. Gydytojas nuspręs, kiek laiko turite vartoti </w:t>
      </w:r>
      <w:proofErr w:type="spellStart"/>
      <w:r w:rsidRPr="00451B67">
        <w:rPr>
          <w:rFonts w:ascii="Times New Roman" w:hAnsi="Times New Roman"/>
        </w:rPr>
        <w:t>Angeliq</w:t>
      </w:r>
      <w:proofErr w:type="spellEnd"/>
      <w:r w:rsidRPr="00451B67">
        <w:rPr>
          <w:rFonts w:ascii="Times New Roman" w:hAnsi="Times New Roman"/>
        </w:rPr>
        <w:t>.</w:t>
      </w:r>
    </w:p>
    <w:p w14:paraId="490CCC25"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Vartokite po vieną tabletę per parą, geriausiai tuo pačiu metu. Tabletę nurykite nekramtytą, užgerdama  vandens. </w:t>
      </w:r>
      <w:proofErr w:type="spellStart"/>
      <w:r w:rsidRPr="00451B67">
        <w:rPr>
          <w:rFonts w:ascii="Times New Roman" w:hAnsi="Times New Roman"/>
        </w:rPr>
        <w:t>Angeliq</w:t>
      </w:r>
      <w:proofErr w:type="spellEnd"/>
      <w:r w:rsidRPr="00451B67">
        <w:rPr>
          <w:rFonts w:ascii="Times New Roman" w:hAnsi="Times New Roman"/>
        </w:rPr>
        <w:t xml:space="preserve"> galima vartoti su arba be maisto. Baigusi vieną pakuotę, kitą dieną pradėkite naują. </w:t>
      </w:r>
    </w:p>
    <w:p w14:paraId="0B00931E"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Nedarykite vartojimo pertraukos tarp pakuočių.</w:t>
      </w:r>
    </w:p>
    <w:p w14:paraId="30189A0D" w14:textId="77777777" w:rsidR="00F55783" w:rsidRPr="00451B67" w:rsidRDefault="00F55783" w:rsidP="00F55783">
      <w:pPr>
        <w:spacing w:after="0" w:line="240" w:lineRule="auto"/>
        <w:rPr>
          <w:rFonts w:ascii="Times New Roman" w:hAnsi="Times New Roman"/>
        </w:rPr>
      </w:pPr>
    </w:p>
    <w:p w14:paraId="3ADAA862" w14:textId="77777777" w:rsidR="00F55783" w:rsidRPr="00451B67" w:rsidRDefault="00F55783" w:rsidP="00F55783">
      <w:pPr>
        <w:spacing w:after="0" w:line="240" w:lineRule="auto"/>
        <w:rPr>
          <w:rFonts w:ascii="Times New Roman" w:hAnsi="Times New Roman"/>
        </w:rPr>
      </w:pPr>
      <w:r w:rsidRPr="00451B67">
        <w:rPr>
          <w:rFonts w:ascii="Times New Roman" w:hAnsi="Times New Roman"/>
          <w:b/>
        </w:rPr>
        <w:t xml:space="preserve">Jeigu vartojate kitus PHT vaistus: </w:t>
      </w:r>
      <w:r w:rsidRPr="00451B67">
        <w:rPr>
          <w:rFonts w:ascii="Times New Roman" w:hAnsi="Times New Roman"/>
        </w:rPr>
        <w:t>vartokite juos toliau, kol pabaigsite pradėtąją pakuotę ir išgersite visas to mėnesio tabletes. Kitą dieną</w:t>
      </w:r>
      <w:r w:rsidRPr="00451B67">
        <w:rPr>
          <w:rFonts w:ascii="Times New Roman" w:hAnsi="Times New Roman"/>
          <w:b/>
        </w:rPr>
        <w:t xml:space="preserve"> </w:t>
      </w:r>
      <w:r w:rsidRPr="00451B67">
        <w:rPr>
          <w:rFonts w:ascii="Times New Roman" w:hAnsi="Times New Roman"/>
        </w:rPr>
        <w:t xml:space="preserve">išgerkite pirmąją </w:t>
      </w:r>
      <w:proofErr w:type="spellStart"/>
      <w:r w:rsidRPr="00451B67">
        <w:rPr>
          <w:rFonts w:ascii="Times New Roman" w:hAnsi="Times New Roman"/>
        </w:rPr>
        <w:t>Angeliq</w:t>
      </w:r>
      <w:proofErr w:type="spellEnd"/>
      <w:r w:rsidRPr="00451B67">
        <w:rPr>
          <w:rFonts w:ascii="Times New Roman" w:hAnsi="Times New Roman"/>
        </w:rPr>
        <w:t xml:space="preserve"> tabletę. Nedarykite vartojimo pertraukos tarp senųjų ir </w:t>
      </w:r>
      <w:proofErr w:type="spellStart"/>
      <w:r w:rsidRPr="00451B67">
        <w:rPr>
          <w:rFonts w:ascii="Times New Roman" w:hAnsi="Times New Roman"/>
        </w:rPr>
        <w:t>Angeliq</w:t>
      </w:r>
      <w:proofErr w:type="spellEnd"/>
      <w:r w:rsidRPr="00451B67">
        <w:rPr>
          <w:rFonts w:ascii="Times New Roman" w:hAnsi="Times New Roman"/>
        </w:rPr>
        <w:t xml:space="preserve"> tablečių.</w:t>
      </w:r>
    </w:p>
    <w:p w14:paraId="717A9243" w14:textId="77777777" w:rsidR="00F55783" w:rsidRPr="00451B67" w:rsidRDefault="00F55783" w:rsidP="00F55783">
      <w:pPr>
        <w:spacing w:after="0" w:line="240" w:lineRule="auto"/>
        <w:rPr>
          <w:rFonts w:ascii="Times New Roman" w:hAnsi="Times New Roman"/>
        </w:rPr>
      </w:pPr>
    </w:p>
    <w:p w14:paraId="064A0C4E" w14:textId="77777777" w:rsidR="00F55783" w:rsidRPr="00451B67" w:rsidRDefault="00F55783" w:rsidP="00F55783">
      <w:pPr>
        <w:spacing w:after="0" w:line="240" w:lineRule="auto"/>
        <w:rPr>
          <w:rFonts w:ascii="Times New Roman" w:hAnsi="Times New Roman"/>
        </w:rPr>
      </w:pPr>
      <w:r w:rsidRPr="00451B67">
        <w:rPr>
          <w:rFonts w:ascii="Times New Roman" w:hAnsi="Times New Roman"/>
          <w:b/>
        </w:rPr>
        <w:t>Jeigu PHT Jums paskirta pirmą kartą</w:t>
      </w:r>
      <w:r w:rsidRPr="00451B67">
        <w:rPr>
          <w:rFonts w:ascii="Times New Roman" w:hAnsi="Times New Roman"/>
        </w:rPr>
        <w:t xml:space="preserve">: </w:t>
      </w:r>
      <w:proofErr w:type="spellStart"/>
      <w:r w:rsidRPr="00451B67">
        <w:rPr>
          <w:rFonts w:ascii="Times New Roman" w:hAnsi="Times New Roman"/>
        </w:rPr>
        <w:t>Angeliq</w:t>
      </w:r>
      <w:proofErr w:type="spellEnd"/>
      <w:r w:rsidRPr="00451B67">
        <w:rPr>
          <w:rFonts w:ascii="Times New Roman" w:hAnsi="Times New Roman"/>
        </w:rPr>
        <w:t xml:space="preserve"> tabletes galite pradėti vartoti bet kada.</w:t>
      </w:r>
    </w:p>
    <w:p w14:paraId="61C6B878" w14:textId="77777777" w:rsidR="00F55783" w:rsidRPr="00451B67" w:rsidRDefault="00F55783" w:rsidP="00F55783">
      <w:pPr>
        <w:spacing w:after="0" w:line="240" w:lineRule="auto"/>
        <w:rPr>
          <w:rFonts w:ascii="Times New Roman" w:hAnsi="Times New Roman"/>
        </w:rPr>
      </w:pPr>
    </w:p>
    <w:p w14:paraId="1F9FACE9" w14:textId="77777777" w:rsidR="00F55783" w:rsidRPr="00451B67" w:rsidRDefault="00F55783" w:rsidP="00F55783">
      <w:pPr>
        <w:keepNext/>
        <w:spacing w:after="0" w:line="240" w:lineRule="auto"/>
        <w:outlineLvl w:val="2"/>
        <w:rPr>
          <w:rFonts w:ascii="Times New Roman" w:hAnsi="Times New Roman"/>
          <w:b/>
        </w:rPr>
      </w:pPr>
      <w:r w:rsidRPr="00451B67">
        <w:rPr>
          <w:rFonts w:ascii="Times New Roman" w:eastAsia="Calibri" w:hAnsi="Times New Roman" w:cs="Times New Roman"/>
          <w:b/>
          <w:lang w:eastAsia="lt-LT"/>
        </w:rPr>
        <w:t>Ką daryti pavartojus</w:t>
      </w:r>
      <w:r w:rsidRPr="00451B67">
        <w:rPr>
          <w:rFonts w:ascii="Times New Roman" w:hAnsi="Times New Roman"/>
          <w:b/>
        </w:rPr>
        <w:t xml:space="preserve"> per didelę </w:t>
      </w:r>
      <w:proofErr w:type="spellStart"/>
      <w:r w:rsidRPr="00451B67">
        <w:rPr>
          <w:rFonts w:ascii="Times New Roman" w:hAnsi="Times New Roman"/>
          <w:b/>
        </w:rPr>
        <w:t>Angeliq</w:t>
      </w:r>
      <w:proofErr w:type="spellEnd"/>
      <w:r w:rsidRPr="00451B67">
        <w:rPr>
          <w:rFonts w:ascii="Times New Roman" w:hAnsi="Times New Roman"/>
          <w:b/>
        </w:rPr>
        <w:t xml:space="preserve"> dozę</w:t>
      </w:r>
      <w:r w:rsidRPr="00451B67">
        <w:rPr>
          <w:rFonts w:ascii="Times New Roman" w:eastAsia="Calibri" w:hAnsi="Times New Roman" w:cs="Times New Roman"/>
          <w:b/>
          <w:lang w:eastAsia="lt-LT"/>
        </w:rPr>
        <w:t>?</w:t>
      </w:r>
    </w:p>
    <w:p w14:paraId="4BB92DE7" w14:textId="77777777" w:rsidR="00F55783" w:rsidRPr="00451B67" w:rsidRDefault="00F55783" w:rsidP="00F55783">
      <w:pPr>
        <w:spacing w:after="0" w:line="240" w:lineRule="auto"/>
        <w:rPr>
          <w:rFonts w:ascii="Times New Roman" w:hAnsi="Times New Roman"/>
        </w:rPr>
      </w:pPr>
    </w:p>
    <w:p w14:paraId="1A22C6CB" w14:textId="76B78D01" w:rsidR="00F55783" w:rsidRPr="00451B67" w:rsidRDefault="00305A4A" w:rsidP="00F55783">
      <w:pPr>
        <w:spacing w:after="0" w:line="240" w:lineRule="auto"/>
        <w:rPr>
          <w:rFonts w:ascii="Times New Roman" w:hAnsi="Times New Roman"/>
        </w:rPr>
      </w:pPr>
      <w:r>
        <w:rPr>
          <w:rFonts w:ascii="Times New Roman" w:hAnsi="Times New Roman"/>
        </w:rPr>
        <w:t>Perdozavimas</w:t>
      </w:r>
      <w:r w:rsidR="00F55783" w:rsidRPr="00451B67">
        <w:rPr>
          <w:rFonts w:ascii="Times New Roman" w:hAnsi="Times New Roman"/>
        </w:rPr>
        <w:t xml:space="preserve"> gali sukelti pykinimą, vėmimą ir </w:t>
      </w:r>
      <w:r w:rsidR="0068041B">
        <w:rPr>
          <w:rFonts w:ascii="Times New Roman" w:hAnsi="Times New Roman"/>
        </w:rPr>
        <w:t>nereguliarų</w:t>
      </w:r>
      <w:r w:rsidR="00F55783" w:rsidRPr="00451B67">
        <w:rPr>
          <w:rFonts w:ascii="Times New Roman" w:hAnsi="Times New Roman"/>
        </w:rPr>
        <w:t xml:space="preserve"> kraujavimą. Specialiai to gydyti nereikia, bet, jeigu Jums neramu, kreipkitės į gydytoją.</w:t>
      </w:r>
    </w:p>
    <w:p w14:paraId="43312559" w14:textId="77777777" w:rsidR="00F55783" w:rsidRPr="00451B67" w:rsidRDefault="00F55783" w:rsidP="00F55783">
      <w:pPr>
        <w:spacing w:after="0" w:line="240" w:lineRule="auto"/>
        <w:rPr>
          <w:rFonts w:ascii="Times New Roman" w:hAnsi="Times New Roman"/>
        </w:rPr>
      </w:pPr>
    </w:p>
    <w:p w14:paraId="4F72ABBC" w14:textId="77777777" w:rsidR="00F55783" w:rsidRPr="00451B67" w:rsidRDefault="00F55783" w:rsidP="00F55783">
      <w:pPr>
        <w:keepNext/>
        <w:spacing w:after="0" w:line="240" w:lineRule="auto"/>
        <w:outlineLvl w:val="2"/>
        <w:rPr>
          <w:rFonts w:ascii="Times New Roman" w:hAnsi="Times New Roman"/>
          <w:b/>
        </w:rPr>
      </w:pPr>
      <w:r w:rsidRPr="00451B67">
        <w:rPr>
          <w:rFonts w:ascii="Times New Roman" w:hAnsi="Times New Roman"/>
          <w:b/>
        </w:rPr>
        <w:lastRenderedPageBreak/>
        <w:t xml:space="preserve">Pamiršus pavartoti </w:t>
      </w:r>
      <w:proofErr w:type="spellStart"/>
      <w:r w:rsidRPr="00451B67">
        <w:rPr>
          <w:rFonts w:ascii="Times New Roman" w:hAnsi="Times New Roman"/>
          <w:b/>
        </w:rPr>
        <w:t>Angeliq</w:t>
      </w:r>
      <w:proofErr w:type="spellEnd"/>
    </w:p>
    <w:p w14:paraId="7D33346B" w14:textId="77777777" w:rsidR="00F55783" w:rsidRPr="00451B67" w:rsidRDefault="00F55783" w:rsidP="00481D1D">
      <w:pPr>
        <w:keepNext/>
        <w:spacing w:after="0" w:line="240" w:lineRule="auto"/>
        <w:rPr>
          <w:rFonts w:ascii="Times New Roman" w:hAnsi="Times New Roman"/>
        </w:rPr>
      </w:pPr>
    </w:p>
    <w:p w14:paraId="306EE701" w14:textId="77777777" w:rsidR="00F55783" w:rsidRPr="00451B67" w:rsidRDefault="00F55783" w:rsidP="00481D1D">
      <w:pPr>
        <w:keepNext/>
        <w:spacing w:after="0" w:line="240" w:lineRule="auto"/>
        <w:rPr>
          <w:rFonts w:ascii="Times New Roman" w:hAnsi="Times New Roman"/>
        </w:rPr>
      </w:pPr>
      <w:r w:rsidRPr="00451B67">
        <w:rPr>
          <w:rFonts w:ascii="Times New Roman" w:hAnsi="Times New Roman"/>
        </w:rPr>
        <w:t>Jeigu įprastu laiku pamiršote išgerti tabletę ir vėluojate mažiau kaip 24 valandas, išgerkite tabletę kuo greičiau. Kitą tabletę vartokite įprastu laiku.</w:t>
      </w:r>
    </w:p>
    <w:p w14:paraId="29A0EE33" w14:textId="77777777" w:rsidR="00F55783" w:rsidRPr="00451B67" w:rsidRDefault="00F55783" w:rsidP="00F55783">
      <w:pPr>
        <w:spacing w:after="0" w:line="240" w:lineRule="auto"/>
        <w:rPr>
          <w:rFonts w:ascii="Times New Roman" w:hAnsi="Times New Roman"/>
          <w:color w:val="000000"/>
        </w:rPr>
      </w:pPr>
      <w:r w:rsidRPr="00451B67">
        <w:rPr>
          <w:rFonts w:ascii="Times New Roman" w:hAnsi="Times New Roman"/>
        </w:rPr>
        <w:t>Jeigu vėluojate daugiau kaip 24 valandas, užmirštąją tabletę palikite lizdinėje plokštelėje. Toliau kasdien įprastu laiku vartokite likusias tabletes.</w:t>
      </w:r>
      <w:r w:rsidRPr="00451B67">
        <w:rPr>
          <w:rFonts w:ascii="Times New Roman" w:hAnsi="Times New Roman"/>
          <w:color w:val="000000"/>
        </w:rPr>
        <w:t xml:space="preserve"> Negalima vartoti dvigubos dozės norint kompensuoti praleistą tabletę.</w:t>
      </w:r>
    </w:p>
    <w:p w14:paraId="1DDEF66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Jeigu nevartosite tablečių keletą dienų, gali prasidėti nereguliarus kraujavimas.</w:t>
      </w:r>
    </w:p>
    <w:p w14:paraId="0D9F2855" w14:textId="77777777" w:rsidR="00F55783" w:rsidRPr="00451B67" w:rsidRDefault="00F55783" w:rsidP="00F55783">
      <w:pPr>
        <w:spacing w:after="0" w:line="240" w:lineRule="auto"/>
        <w:rPr>
          <w:rFonts w:ascii="Times New Roman" w:hAnsi="Times New Roman"/>
        </w:rPr>
      </w:pPr>
    </w:p>
    <w:p w14:paraId="2DDAFBBA" w14:textId="77777777" w:rsidR="00F55783" w:rsidRPr="00451B67" w:rsidRDefault="00F55783" w:rsidP="00F55783">
      <w:pPr>
        <w:spacing w:after="0" w:line="240" w:lineRule="auto"/>
        <w:rPr>
          <w:rFonts w:ascii="Times New Roman" w:hAnsi="Times New Roman"/>
          <w:b/>
        </w:rPr>
      </w:pPr>
      <w:r w:rsidRPr="00451B67">
        <w:rPr>
          <w:rFonts w:ascii="Times New Roman" w:hAnsi="Times New Roman"/>
          <w:b/>
        </w:rPr>
        <w:t xml:space="preserve">Nustojus vartoti </w:t>
      </w:r>
      <w:proofErr w:type="spellStart"/>
      <w:r w:rsidRPr="00451B67">
        <w:rPr>
          <w:rFonts w:ascii="Times New Roman" w:hAnsi="Times New Roman"/>
          <w:b/>
        </w:rPr>
        <w:t>Angeliq</w:t>
      </w:r>
      <w:proofErr w:type="spellEnd"/>
    </w:p>
    <w:p w14:paraId="44F7E6E9" w14:textId="77777777" w:rsidR="00F55783" w:rsidRPr="00451B67" w:rsidRDefault="00F55783" w:rsidP="00F55783">
      <w:pPr>
        <w:spacing w:after="0" w:line="240" w:lineRule="auto"/>
        <w:rPr>
          <w:rFonts w:ascii="Times New Roman" w:hAnsi="Times New Roman"/>
        </w:rPr>
      </w:pPr>
    </w:p>
    <w:p w14:paraId="75625866"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Vėl galite pajusti įprastus menopauzės simptomus, pvz., karščio pylimą, miego sutrikimus, nervingumą, svaigulį ar makšties sausumą. Be to, nebevartojant </w:t>
      </w:r>
      <w:proofErr w:type="spellStart"/>
      <w:r w:rsidRPr="00451B67">
        <w:rPr>
          <w:rFonts w:ascii="Times New Roman" w:hAnsi="Times New Roman"/>
        </w:rPr>
        <w:t>Angeliq</w:t>
      </w:r>
      <w:proofErr w:type="spellEnd"/>
      <w:r w:rsidRPr="00451B67">
        <w:rPr>
          <w:rFonts w:ascii="Times New Roman" w:hAnsi="Times New Roman"/>
        </w:rPr>
        <w:t xml:space="preserve">, pradės mažėti Jūsų kaulų masė. Jeigu norite nebevartoti </w:t>
      </w:r>
      <w:proofErr w:type="spellStart"/>
      <w:r w:rsidRPr="00451B67">
        <w:rPr>
          <w:rFonts w:ascii="Times New Roman" w:hAnsi="Times New Roman"/>
        </w:rPr>
        <w:t>Angeliq</w:t>
      </w:r>
      <w:proofErr w:type="spellEnd"/>
      <w:r w:rsidRPr="00451B67">
        <w:rPr>
          <w:rFonts w:ascii="Times New Roman" w:hAnsi="Times New Roman"/>
        </w:rPr>
        <w:t xml:space="preserve">, pasitarkite su gydytoju ar vaistininku. </w:t>
      </w:r>
      <w:r w:rsidRPr="00451B67">
        <w:rPr>
          <w:rFonts w:ascii="Times New Roman" w:eastAsia="Times New Roman" w:hAnsi="Times New Roman" w:cs="Times New Roman"/>
        </w:rPr>
        <w:t>Jeigu kiltų daugiau klausimų dėl šio vaisto vartojimo, kreipkitės į gydytoją arba vaistininką.</w:t>
      </w:r>
    </w:p>
    <w:p w14:paraId="58E64680" w14:textId="77777777" w:rsidR="00F55783" w:rsidRPr="00451B67" w:rsidRDefault="00F55783" w:rsidP="00F55783">
      <w:pPr>
        <w:spacing w:after="0" w:line="240" w:lineRule="auto"/>
        <w:rPr>
          <w:rFonts w:ascii="Times New Roman" w:hAnsi="Times New Roman"/>
        </w:rPr>
      </w:pPr>
    </w:p>
    <w:p w14:paraId="152B89AC" w14:textId="77777777" w:rsidR="00F55783" w:rsidRPr="00451B67" w:rsidRDefault="00F55783" w:rsidP="00F55783">
      <w:pPr>
        <w:keepNext/>
        <w:keepLines/>
        <w:spacing w:after="0" w:line="240" w:lineRule="auto"/>
        <w:rPr>
          <w:rFonts w:ascii="Times New Roman" w:hAnsi="Times New Roman"/>
          <w:b/>
        </w:rPr>
      </w:pPr>
      <w:r w:rsidRPr="00451B67">
        <w:rPr>
          <w:rFonts w:ascii="Times New Roman" w:hAnsi="Times New Roman"/>
          <w:b/>
        </w:rPr>
        <w:t>Jeigu Jums reikalinga chirurginė operacija</w:t>
      </w:r>
    </w:p>
    <w:p w14:paraId="424D57E9" w14:textId="77777777" w:rsidR="00F55783" w:rsidRPr="00451B67" w:rsidRDefault="00F55783" w:rsidP="00F55783">
      <w:pPr>
        <w:keepNext/>
        <w:keepLines/>
        <w:spacing w:after="0" w:line="240" w:lineRule="auto"/>
        <w:rPr>
          <w:rFonts w:ascii="Times New Roman" w:hAnsi="Times New Roman"/>
          <w:b/>
        </w:rPr>
      </w:pPr>
    </w:p>
    <w:p w14:paraId="2C3269FA" w14:textId="77777777" w:rsidR="00F55783" w:rsidRPr="00451B67" w:rsidRDefault="00F55783" w:rsidP="00F55783">
      <w:pPr>
        <w:keepNext/>
        <w:keepLines/>
        <w:spacing w:after="0" w:line="240" w:lineRule="auto"/>
        <w:rPr>
          <w:rFonts w:ascii="Times New Roman" w:hAnsi="Times New Roman"/>
        </w:rPr>
      </w:pPr>
      <w:r w:rsidRPr="00451B67">
        <w:rPr>
          <w:rFonts w:ascii="Times New Roman" w:hAnsi="Times New Roman"/>
        </w:rPr>
        <w:t xml:space="preserve">Jeigu Jums numatoma atlikti operaciją, pasakykite chirurgui, kad vartojate </w:t>
      </w:r>
      <w:proofErr w:type="spellStart"/>
      <w:r w:rsidRPr="00451B67">
        <w:rPr>
          <w:rFonts w:ascii="Times New Roman" w:hAnsi="Times New Roman"/>
        </w:rPr>
        <w:t>Angeliq</w:t>
      </w:r>
      <w:proofErr w:type="spellEnd"/>
      <w:r w:rsidRPr="00451B67">
        <w:rPr>
          <w:rFonts w:ascii="Times New Roman" w:hAnsi="Times New Roman"/>
        </w:rPr>
        <w:t xml:space="preserve">. Kraujo krešulių rizikai sumažinti, likus maždaug 4–6 savaitėms iki operacijos, Jums gali tekti nustoti vartoti </w:t>
      </w:r>
      <w:proofErr w:type="spellStart"/>
      <w:r w:rsidRPr="00451B67">
        <w:rPr>
          <w:rFonts w:ascii="Times New Roman" w:hAnsi="Times New Roman"/>
        </w:rPr>
        <w:t>Angeliq</w:t>
      </w:r>
      <w:proofErr w:type="spellEnd"/>
      <w:r w:rsidRPr="00451B67">
        <w:rPr>
          <w:rFonts w:ascii="Times New Roman" w:hAnsi="Times New Roman"/>
        </w:rPr>
        <w:t xml:space="preserve"> (taip pat žr. „Kraujo krešulių susidarymas venose (trombozė)“ 2 skyriuje). Klauskite gydytojo, kada vėl galite pradėti vartoti </w:t>
      </w:r>
      <w:proofErr w:type="spellStart"/>
      <w:r w:rsidRPr="00451B67">
        <w:rPr>
          <w:rFonts w:ascii="Times New Roman" w:hAnsi="Times New Roman"/>
        </w:rPr>
        <w:t>Angeliq</w:t>
      </w:r>
      <w:proofErr w:type="spellEnd"/>
      <w:r w:rsidRPr="00451B67">
        <w:rPr>
          <w:rFonts w:ascii="Times New Roman" w:hAnsi="Times New Roman"/>
        </w:rPr>
        <w:t>.</w:t>
      </w:r>
    </w:p>
    <w:p w14:paraId="2518579D" w14:textId="77777777" w:rsidR="00F55783" w:rsidRPr="00451B67" w:rsidRDefault="00F55783" w:rsidP="00F55783">
      <w:pPr>
        <w:spacing w:after="0" w:line="240" w:lineRule="auto"/>
        <w:rPr>
          <w:rFonts w:ascii="Times New Roman" w:hAnsi="Times New Roman"/>
        </w:rPr>
      </w:pPr>
    </w:p>
    <w:p w14:paraId="31E5F9ED" w14:textId="77777777" w:rsidR="00F55783" w:rsidRPr="00451B67" w:rsidRDefault="00F55783" w:rsidP="00F55783">
      <w:pPr>
        <w:spacing w:after="0" w:line="240" w:lineRule="auto"/>
        <w:rPr>
          <w:rFonts w:ascii="Times New Roman" w:hAnsi="Times New Roman"/>
        </w:rPr>
      </w:pPr>
    </w:p>
    <w:p w14:paraId="5EB1D568" w14:textId="77777777" w:rsidR="00F55783" w:rsidRPr="00451B67" w:rsidRDefault="00F55783" w:rsidP="00F55783">
      <w:pPr>
        <w:keepNext/>
        <w:spacing w:after="0" w:line="240" w:lineRule="auto"/>
        <w:ind w:left="567" w:hanging="567"/>
        <w:outlineLvl w:val="1"/>
        <w:rPr>
          <w:rFonts w:ascii="Times New Roman" w:eastAsia="Calibri" w:hAnsi="Times New Roman" w:cs="Times New Roman"/>
          <w:b/>
          <w:lang w:eastAsia="lt-LT"/>
        </w:rPr>
      </w:pPr>
      <w:r w:rsidRPr="00451B67">
        <w:rPr>
          <w:rFonts w:ascii="Times New Roman" w:eastAsia="Calibri" w:hAnsi="Times New Roman" w:cs="Times New Roman"/>
          <w:b/>
          <w:lang w:eastAsia="lt-LT"/>
        </w:rPr>
        <w:t>4.</w:t>
      </w:r>
      <w:r w:rsidRPr="00451B67">
        <w:rPr>
          <w:rFonts w:ascii="Times New Roman" w:eastAsia="Calibri" w:hAnsi="Times New Roman" w:cs="Times New Roman"/>
          <w:b/>
          <w:lang w:eastAsia="lt-LT"/>
        </w:rPr>
        <w:tab/>
      </w:r>
      <w:r w:rsidRPr="00451B67">
        <w:rPr>
          <w:rFonts w:ascii="Times New Roman" w:hAnsi="Times New Roman"/>
          <w:b/>
        </w:rPr>
        <w:t>Galimas šalutinis poveikis</w:t>
      </w:r>
    </w:p>
    <w:p w14:paraId="6754EE97" w14:textId="77777777" w:rsidR="00F55783" w:rsidRPr="00451B67" w:rsidRDefault="00F55783" w:rsidP="00F55783">
      <w:pPr>
        <w:spacing w:after="0" w:line="240" w:lineRule="auto"/>
        <w:rPr>
          <w:rFonts w:ascii="Times New Roman" w:hAnsi="Times New Roman"/>
        </w:rPr>
      </w:pPr>
    </w:p>
    <w:p w14:paraId="405201B4"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Šis vaistas, kaip ir visi kiti, gali sukelti šalutinį poveikį, nors jis pasireiškia ne visiems žmonėms.</w:t>
      </w:r>
    </w:p>
    <w:p w14:paraId="251830FB" w14:textId="77777777" w:rsidR="00F55783" w:rsidRPr="00451B67" w:rsidRDefault="00F55783" w:rsidP="00F55783">
      <w:pPr>
        <w:spacing w:after="0" w:line="240" w:lineRule="auto"/>
        <w:rPr>
          <w:rFonts w:ascii="Times New Roman" w:hAnsi="Times New Roman"/>
        </w:rPr>
      </w:pPr>
    </w:p>
    <w:p w14:paraId="2C1BD7D0"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Moterims, vartojančioms PHT, šios ligos nustatomos dažniau nei nevartojančioms:</w:t>
      </w:r>
    </w:p>
    <w:p w14:paraId="43331D1B" w14:textId="77777777" w:rsidR="00F55783" w:rsidRPr="00451B67" w:rsidRDefault="00F55783" w:rsidP="00F55783">
      <w:pPr>
        <w:numPr>
          <w:ilvl w:val="0"/>
          <w:numId w:val="11"/>
        </w:numPr>
        <w:spacing w:after="0" w:line="240" w:lineRule="auto"/>
        <w:rPr>
          <w:rFonts w:ascii="Times New Roman" w:hAnsi="Times New Roman"/>
        </w:rPr>
      </w:pPr>
      <w:r w:rsidRPr="00451B67">
        <w:rPr>
          <w:rFonts w:ascii="Times New Roman" w:hAnsi="Times New Roman"/>
        </w:rPr>
        <w:t>krūties vėžys;</w:t>
      </w:r>
    </w:p>
    <w:p w14:paraId="1AF066C8" w14:textId="77777777" w:rsidR="00F55783" w:rsidRPr="00451B67" w:rsidRDefault="00F55783" w:rsidP="00F55783">
      <w:pPr>
        <w:numPr>
          <w:ilvl w:val="0"/>
          <w:numId w:val="11"/>
        </w:numPr>
        <w:spacing w:after="0" w:line="240" w:lineRule="auto"/>
        <w:rPr>
          <w:rFonts w:ascii="Times New Roman" w:hAnsi="Times New Roman"/>
        </w:rPr>
      </w:pPr>
      <w:r w:rsidRPr="00451B67">
        <w:rPr>
          <w:rFonts w:ascii="Times New Roman" w:hAnsi="Times New Roman"/>
        </w:rPr>
        <w:t>patologinis gimdos gleivinės išvešėjimas arba vėžys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hiperplazija</w:t>
      </w:r>
      <w:proofErr w:type="spellEnd"/>
      <w:r w:rsidRPr="00451B67">
        <w:rPr>
          <w:rFonts w:ascii="Times New Roman" w:hAnsi="Times New Roman"/>
        </w:rPr>
        <w:t xml:space="preserve"> arba vėžys);</w:t>
      </w:r>
    </w:p>
    <w:p w14:paraId="13A3D58F" w14:textId="77777777" w:rsidR="00F55783" w:rsidRPr="00451B67" w:rsidRDefault="00F55783" w:rsidP="00F55783">
      <w:pPr>
        <w:numPr>
          <w:ilvl w:val="0"/>
          <w:numId w:val="11"/>
        </w:numPr>
        <w:spacing w:after="0" w:line="240" w:lineRule="auto"/>
        <w:rPr>
          <w:rFonts w:ascii="Times New Roman" w:hAnsi="Times New Roman"/>
        </w:rPr>
      </w:pPr>
      <w:r w:rsidRPr="00451B67">
        <w:rPr>
          <w:rFonts w:ascii="Times New Roman" w:hAnsi="Times New Roman"/>
        </w:rPr>
        <w:t>kiaušidžių vėžys;</w:t>
      </w:r>
    </w:p>
    <w:p w14:paraId="0F448CB2" w14:textId="77777777" w:rsidR="00F55783" w:rsidRPr="00451B67" w:rsidRDefault="00F55783" w:rsidP="00F55783">
      <w:pPr>
        <w:numPr>
          <w:ilvl w:val="0"/>
          <w:numId w:val="11"/>
        </w:numPr>
        <w:spacing w:after="0" w:line="240" w:lineRule="auto"/>
        <w:rPr>
          <w:rFonts w:ascii="Times New Roman" w:hAnsi="Times New Roman"/>
        </w:rPr>
      </w:pPr>
      <w:r w:rsidRPr="00451B67">
        <w:rPr>
          <w:rFonts w:ascii="Times New Roman" w:hAnsi="Times New Roman"/>
        </w:rPr>
        <w:t>kraujo krešulių susidarymas kojų arba plaučių venose (venų tromboembolija);</w:t>
      </w:r>
    </w:p>
    <w:p w14:paraId="53D62F8D" w14:textId="77777777" w:rsidR="00F55783" w:rsidRPr="00451B67" w:rsidRDefault="00F55783" w:rsidP="00F55783">
      <w:pPr>
        <w:numPr>
          <w:ilvl w:val="0"/>
          <w:numId w:val="11"/>
        </w:numPr>
        <w:spacing w:after="0" w:line="240" w:lineRule="auto"/>
        <w:rPr>
          <w:rFonts w:ascii="Times New Roman" w:hAnsi="Times New Roman"/>
        </w:rPr>
      </w:pPr>
      <w:r w:rsidRPr="00451B67">
        <w:rPr>
          <w:rFonts w:ascii="Times New Roman" w:hAnsi="Times New Roman"/>
        </w:rPr>
        <w:t>širdies liga;</w:t>
      </w:r>
    </w:p>
    <w:p w14:paraId="5AEB187A" w14:textId="77777777" w:rsidR="00F55783" w:rsidRPr="00451B67" w:rsidRDefault="00F55783" w:rsidP="00F55783">
      <w:pPr>
        <w:numPr>
          <w:ilvl w:val="0"/>
          <w:numId w:val="11"/>
        </w:numPr>
        <w:spacing w:after="0" w:line="240" w:lineRule="auto"/>
        <w:rPr>
          <w:rFonts w:ascii="Times New Roman" w:hAnsi="Times New Roman"/>
        </w:rPr>
      </w:pPr>
      <w:r w:rsidRPr="00451B67">
        <w:rPr>
          <w:rFonts w:ascii="Times New Roman" w:hAnsi="Times New Roman"/>
        </w:rPr>
        <w:t>insultas;</w:t>
      </w:r>
    </w:p>
    <w:p w14:paraId="0816DB83" w14:textId="77777777" w:rsidR="00F55783" w:rsidRPr="00451B67" w:rsidRDefault="00F55783" w:rsidP="00F55783">
      <w:pPr>
        <w:numPr>
          <w:ilvl w:val="0"/>
          <w:numId w:val="11"/>
        </w:numPr>
        <w:spacing w:after="0" w:line="240" w:lineRule="auto"/>
        <w:rPr>
          <w:rFonts w:ascii="Times New Roman" w:hAnsi="Times New Roman"/>
        </w:rPr>
      </w:pPr>
      <w:r w:rsidRPr="00451B67">
        <w:rPr>
          <w:rFonts w:ascii="Times New Roman" w:hAnsi="Times New Roman"/>
        </w:rPr>
        <w:t>galimas atminties netekimas, jei PHT moteris pradeda būdama vyresnė kaip 65 metų.</w:t>
      </w:r>
    </w:p>
    <w:p w14:paraId="6FEFE63C" w14:textId="77777777" w:rsidR="00F55783" w:rsidRPr="00451B67" w:rsidRDefault="00F55783" w:rsidP="00F55783">
      <w:pPr>
        <w:spacing w:after="0" w:line="240" w:lineRule="auto"/>
        <w:ind w:left="567" w:hanging="567"/>
        <w:rPr>
          <w:rFonts w:ascii="Times New Roman" w:hAnsi="Times New Roman"/>
        </w:rPr>
      </w:pPr>
    </w:p>
    <w:p w14:paraId="61608E18"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Daugiau informacijos apie šį šalutinį poveikį skaitykite 2 skyriuje.</w:t>
      </w:r>
    </w:p>
    <w:p w14:paraId="50382A20" w14:textId="77777777" w:rsidR="00F55783" w:rsidRPr="00451B67" w:rsidRDefault="00F55783" w:rsidP="00F55783">
      <w:pPr>
        <w:spacing w:after="0" w:line="240" w:lineRule="auto"/>
        <w:ind w:left="567" w:hanging="567"/>
        <w:rPr>
          <w:rFonts w:ascii="Times New Roman" w:hAnsi="Times New Roman"/>
        </w:rPr>
      </w:pPr>
    </w:p>
    <w:p w14:paraId="15B4EDB0" w14:textId="77777777" w:rsidR="00F55783" w:rsidRPr="00451B67" w:rsidRDefault="00F55783" w:rsidP="00F55783">
      <w:pPr>
        <w:spacing w:after="0" w:line="240" w:lineRule="auto"/>
        <w:ind w:left="567" w:hanging="567"/>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kaip ir visi kiti vaistai, gali sukelti šalutinį poveikį, nors jis pasireiškia ne visiems žmonėms.</w:t>
      </w:r>
    </w:p>
    <w:p w14:paraId="590F272B"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 xml:space="preserve">Toliau išvardyti šalutiniai poveikiai, siejami su </w:t>
      </w:r>
      <w:proofErr w:type="spellStart"/>
      <w:r w:rsidRPr="00451B67">
        <w:rPr>
          <w:rFonts w:ascii="Times New Roman" w:hAnsi="Times New Roman"/>
        </w:rPr>
        <w:t>Angeliq</w:t>
      </w:r>
      <w:proofErr w:type="spellEnd"/>
      <w:r w:rsidRPr="00451B67">
        <w:rPr>
          <w:rFonts w:ascii="Times New Roman" w:hAnsi="Times New Roman"/>
        </w:rPr>
        <w:t xml:space="preserve"> vartojimu:</w:t>
      </w:r>
    </w:p>
    <w:p w14:paraId="355E793C" w14:textId="77777777" w:rsidR="00F55783" w:rsidRPr="00451B67" w:rsidRDefault="00F55783" w:rsidP="00F55783">
      <w:pPr>
        <w:spacing w:after="0" w:line="240" w:lineRule="auto"/>
        <w:ind w:left="567" w:hanging="567"/>
        <w:rPr>
          <w:rFonts w:ascii="Times New Roman" w:hAnsi="Times New Roman"/>
        </w:rPr>
      </w:pPr>
    </w:p>
    <w:p w14:paraId="045DB9C2" w14:textId="75B32F34" w:rsidR="00F55783" w:rsidRPr="00451B67" w:rsidRDefault="00F55783" w:rsidP="00F55783">
      <w:pPr>
        <w:spacing w:after="0" w:line="240" w:lineRule="auto"/>
        <w:rPr>
          <w:rFonts w:ascii="Times New Roman" w:hAnsi="Times New Roman"/>
          <w:b/>
        </w:rPr>
      </w:pPr>
      <w:r w:rsidRPr="00451B67">
        <w:rPr>
          <w:rFonts w:ascii="Times New Roman" w:hAnsi="Times New Roman"/>
          <w:b/>
        </w:rPr>
        <w:t xml:space="preserve">Labai </w:t>
      </w:r>
      <w:r w:rsidR="00F80D92" w:rsidRPr="00D01851">
        <w:rPr>
          <w:rFonts w:ascii="Times New Roman" w:hAnsi="Times New Roman"/>
          <w:b/>
          <w:bCs/>
        </w:rPr>
        <w:t>dažni šalutinio poveikio reiškiniai (gali pasireikšti ne rečiau</w:t>
      </w:r>
      <w:r w:rsidRPr="00481D1D">
        <w:rPr>
          <w:rFonts w:ascii="Times New Roman" w:hAnsi="Times New Roman"/>
        </w:rPr>
        <w:t xml:space="preserve"> kaip 1 iš 10</w:t>
      </w:r>
      <w:r w:rsidR="00F80D92" w:rsidRPr="00D01851">
        <w:rPr>
          <w:rFonts w:ascii="Times New Roman" w:hAnsi="Times New Roman"/>
          <w:b/>
          <w:bCs/>
        </w:rPr>
        <w:t xml:space="preserve"> asmenų</w:t>
      </w:r>
      <w:r w:rsidRPr="00481D1D">
        <w:rPr>
          <w:rFonts w:ascii="Times New Roman" w:hAnsi="Times New Roman"/>
        </w:rPr>
        <w:t>):</w:t>
      </w:r>
    </w:p>
    <w:p w14:paraId="1AABFB7B" w14:textId="77777777" w:rsidR="00F55783" w:rsidRPr="00451B67" w:rsidRDefault="00F55783" w:rsidP="00F55783">
      <w:pPr>
        <w:numPr>
          <w:ilvl w:val="0"/>
          <w:numId w:val="12"/>
        </w:numPr>
        <w:spacing w:after="0" w:line="240" w:lineRule="auto"/>
        <w:rPr>
          <w:rFonts w:ascii="Times New Roman" w:hAnsi="Times New Roman"/>
        </w:rPr>
      </w:pPr>
      <w:r w:rsidRPr="00451B67">
        <w:rPr>
          <w:rFonts w:ascii="Times New Roman" w:hAnsi="Times New Roman"/>
        </w:rPr>
        <w:t>netikėtas į mėnesines panašus kraujavimas (taip pat žr. „PHT ir vėžys“ 2 skyriuje);</w:t>
      </w:r>
    </w:p>
    <w:p w14:paraId="52DB5368" w14:textId="77777777" w:rsidR="00F55783" w:rsidRPr="00451B67" w:rsidRDefault="00F55783" w:rsidP="00F55783">
      <w:pPr>
        <w:numPr>
          <w:ilvl w:val="0"/>
          <w:numId w:val="12"/>
        </w:numPr>
        <w:spacing w:after="0" w:line="240" w:lineRule="auto"/>
        <w:rPr>
          <w:rFonts w:ascii="Times New Roman" w:hAnsi="Times New Roman"/>
        </w:rPr>
      </w:pPr>
      <w:r w:rsidRPr="00451B67">
        <w:rPr>
          <w:rFonts w:ascii="Times New Roman" w:hAnsi="Times New Roman"/>
        </w:rPr>
        <w:t>krūtų jautrumas;</w:t>
      </w:r>
    </w:p>
    <w:p w14:paraId="431B9FB0" w14:textId="77777777" w:rsidR="00F55783" w:rsidRPr="00451B67" w:rsidRDefault="00F55783" w:rsidP="00F55783">
      <w:pPr>
        <w:numPr>
          <w:ilvl w:val="0"/>
          <w:numId w:val="12"/>
        </w:numPr>
        <w:spacing w:after="0" w:line="240" w:lineRule="auto"/>
        <w:rPr>
          <w:rFonts w:ascii="Times New Roman" w:hAnsi="Times New Roman"/>
        </w:rPr>
      </w:pPr>
      <w:r w:rsidRPr="00451B67">
        <w:rPr>
          <w:rFonts w:ascii="Times New Roman" w:hAnsi="Times New Roman"/>
        </w:rPr>
        <w:t>krūtų skausmas.</w:t>
      </w:r>
    </w:p>
    <w:p w14:paraId="15C9F3CA"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 xml:space="preserve"> </w:t>
      </w:r>
    </w:p>
    <w:p w14:paraId="7F9A3F7B" w14:textId="77777777" w:rsidR="00F55783" w:rsidRPr="00451B67" w:rsidRDefault="00F55783" w:rsidP="00F55783">
      <w:pPr>
        <w:spacing w:after="0" w:line="240" w:lineRule="auto"/>
        <w:rPr>
          <w:rFonts w:ascii="Times New Roman" w:hAnsi="Times New Roman"/>
        </w:rPr>
      </w:pPr>
      <w:r w:rsidRPr="00451B67">
        <w:rPr>
          <w:rFonts w:ascii="Times New Roman" w:hAnsi="Times New Roman"/>
          <w:b/>
        </w:rPr>
        <w:t>Netikėtas į mėnesines panašus kraujavimas</w:t>
      </w:r>
      <w:r w:rsidRPr="00451B67">
        <w:rPr>
          <w:rFonts w:ascii="Times New Roman" w:hAnsi="Times New Roman"/>
        </w:rPr>
        <w:t xml:space="preserve"> pasireiškia kelių pirmųjų gydymo </w:t>
      </w:r>
      <w:proofErr w:type="spellStart"/>
      <w:r w:rsidRPr="00451B67">
        <w:rPr>
          <w:rFonts w:ascii="Times New Roman" w:hAnsi="Times New Roman"/>
        </w:rPr>
        <w:t>Angeliq</w:t>
      </w:r>
      <w:proofErr w:type="spellEnd"/>
      <w:r w:rsidRPr="00451B67">
        <w:rPr>
          <w:rFonts w:ascii="Times New Roman" w:hAnsi="Times New Roman"/>
        </w:rPr>
        <w:t xml:space="preserve"> mėnesių laikotarpiu. Jis dažniausiai yra laikinas ir paprastai praeina tęsiant gydymą. Jei kraujavimas nesiliauja, kreipkitės į gydytoją.</w:t>
      </w:r>
    </w:p>
    <w:p w14:paraId="5B824D3D" w14:textId="77777777" w:rsidR="00F55783" w:rsidRPr="00451B67" w:rsidRDefault="00F55783" w:rsidP="00F55783">
      <w:pPr>
        <w:spacing w:after="0" w:line="240" w:lineRule="auto"/>
        <w:rPr>
          <w:rFonts w:ascii="Times New Roman" w:hAnsi="Times New Roman"/>
        </w:rPr>
      </w:pPr>
    </w:p>
    <w:p w14:paraId="30DA0B3B" w14:textId="4BAA55E6" w:rsidR="00F55783" w:rsidRPr="00451B67" w:rsidRDefault="00912C19" w:rsidP="00F55783">
      <w:pPr>
        <w:spacing w:after="0" w:line="240" w:lineRule="auto"/>
        <w:rPr>
          <w:rFonts w:ascii="Times New Roman" w:hAnsi="Times New Roman"/>
        </w:rPr>
      </w:pPr>
      <w:r w:rsidRPr="00D01851">
        <w:rPr>
          <w:rFonts w:ascii="Times New Roman" w:hAnsi="Times New Roman"/>
          <w:b/>
          <w:bCs/>
        </w:rPr>
        <w:t>Dažni šalutinio poveikio reiškiniai (gali pasireikšti rečiau kaip 1 iš 10 asmenų):</w:t>
      </w:r>
    </w:p>
    <w:p w14:paraId="37EDA9C1" w14:textId="77777777" w:rsidR="00F55783" w:rsidRPr="00451B67" w:rsidRDefault="00F55783" w:rsidP="00F55783">
      <w:pPr>
        <w:numPr>
          <w:ilvl w:val="0"/>
          <w:numId w:val="13"/>
        </w:numPr>
        <w:spacing w:after="0" w:line="240" w:lineRule="auto"/>
        <w:rPr>
          <w:rFonts w:ascii="Times New Roman" w:hAnsi="Times New Roman"/>
        </w:rPr>
      </w:pPr>
      <w:r w:rsidRPr="00451B67">
        <w:rPr>
          <w:rFonts w:ascii="Times New Roman" w:hAnsi="Times New Roman"/>
        </w:rPr>
        <w:t>depresija, nepastovi nuotaika, nervingumas;</w:t>
      </w:r>
    </w:p>
    <w:p w14:paraId="33962A5B" w14:textId="77777777" w:rsidR="00F55783" w:rsidRPr="00451B67" w:rsidRDefault="00F55783" w:rsidP="00F55783">
      <w:pPr>
        <w:numPr>
          <w:ilvl w:val="0"/>
          <w:numId w:val="13"/>
        </w:numPr>
        <w:spacing w:after="0" w:line="240" w:lineRule="auto"/>
        <w:rPr>
          <w:rFonts w:ascii="Times New Roman" w:hAnsi="Times New Roman"/>
        </w:rPr>
      </w:pPr>
      <w:r w:rsidRPr="00451B67">
        <w:rPr>
          <w:rFonts w:ascii="Times New Roman" w:hAnsi="Times New Roman"/>
        </w:rPr>
        <w:t>galvos skausmas;</w:t>
      </w:r>
    </w:p>
    <w:p w14:paraId="22E3A559" w14:textId="77777777" w:rsidR="00F55783" w:rsidRPr="00451B67" w:rsidRDefault="00F55783" w:rsidP="00F55783">
      <w:pPr>
        <w:numPr>
          <w:ilvl w:val="0"/>
          <w:numId w:val="13"/>
        </w:numPr>
        <w:spacing w:after="0" w:line="240" w:lineRule="auto"/>
        <w:rPr>
          <w:rFonts w:ascii="Times New Roman" w:hAnsi="Times New Roman"/>
        </w:rPr>
      </w:pPr>
      <w:r w:rsidRPr="00451B67">
        <w:rPr>
          <w:rFonts w:ascii="Times New Roman" w:hAnsi="Times New Roman"/>
        </w:rPr>
        <w:t>pilvo skausmas, pykinimas, padidėjęs pilvas;</w:t>
      </w:r>
    </w:p>
    <w:p w14:paraId="124B1B54" w14:textId="77777777" w:rsidR="00F55783" w:rsidRPr="00451B67" w:rsidRDefault="00F55783" w:rsidP="00F55783">
      <w:pPr>
        <w:numPr>
          <w:ilvl w:val="0"/>
          <w:numId w:val="13"/>
        </w:numPr>
        <w:spacing w:after="0" w:line="240" w:lineRule="auto"/>
        <w:rPr>
          <w:rFonts w:ascii="Times New Roman" w:hAnsi="Times New Roman"/>
        </w:rPr>
      </w:pPr>
      <w:r w:rsidRPr="00451B67">
        <w:rPr>
          <w:rFonts w:ascii="Times New Roman" w:hAnsi="Times New Roman"/>
        </w:rPr>
        <w:t>gumbai krūtyse (nepiktybinis krūtų navikas), krūtų padidėjimas;</w:t>
      </w:r>
    </w:p>
    <w:p w14:paraId="666430BE" w14:textId="77777777" w:rsidR="00F55783" w:rsidRPr="00451B67" w:rsidRDefault="00F55783" w:rsidP="00F55783">
      <w:pPr>
        <w:numPr>
          <w:ilvl w:val="0"/>
          <w:numId w:val="13"/>
        </w:numPr>
        <w:spacing w:after="0" w:line="240" w:lineRule="auto"/>
        <w:rPr>
          <w:rFonts w:ascii="Times New Roman" w:hAnsi="Times New Roman"/>
        </w:rPr>
      </w:pPr>
      <w:r w:rsidRPr="00451B67">
        <w:rPr>
          <w:rFonts w:ascii="Times New Roman" w:hAnsi="Times New Roman"/>
        </w:rPr>
        <w:lastRenderedPageBreak/>
        <w:t xml:space="preserve">gimdos </w:t>
      </w:r>
      <w:proofErr w:type="spellStart"/>
      <w:r w:rsidRPr="00451B67">
        <w:rPr>
          <w:rFonts w:ascii="Times New Roman" w:hAnsi="Times New Roman"/>
        </w:rPr>
        <w:t>fibroidų</w:t>
      </w:r>
      <w:proofErr w:type="spellEnd"/>
      <w:r w:rsidRPr="00451B67">
        <w:rPr>
          <w:rFonts w:ascii="Times New Roman" w:hAnsi="Times New Roman"/>
        </w:rPr>
        <w:t xml:space="preserve"> padidėjimas;</w:t>
      </w:r>
    </w:p>
    <w:p w14:paraId="2CAED0F3" w14:textId="77777777" w:rsidR="00F55783" w:rsidRPr="00451B67" w:rsidRDefault="00F55783" w:rsidP="00F55783">
      <w:pPr>
        <w:numPr>
          <w:ilvl w:val="0"/>
          <w:numId w:val="13"/>
        </w:numPr>
        <w:spacing w:after="0" w:line="240" w:lineRule="auto"/>
        <w:rPr>
          <w:rFonts w:ascii="Times New Roman" w:hAnsi="Times New Roman"/>
        </w:rPr>
      </w:pPr>
      <w:r w:rsidRPr="00451B67">
        <w:rPr>
          <w:rFonts w:ascii="Times New Roman" w:hAnsi="Times New Roman"/>
        </w:rPr>
        <w:t>nevėžinių ląstelių augimas gimdos kaklelyje (gerybinis gimdos kaklelio navikas);</w:t>
      </w:r>
    </w:p>
    <w:p w14:paraId="4992D1A5" w14:textId="77777777" w:rsidR="00F55783" w:rsidRPr="00451B67" w:rsidRDefault="00F55783" w:rsidP="00F55783">
      <w:pPr>
        <w:numPr>
          <w:ilvl w:val="0"/>
          <w:numId w:val="13"/>
        </w:numPr>
        <w:spacing w:after="0" w:line="240" w:lineRule="auto"/>
        <w:rPr>
          <w:rFonts w:ascii="Times New Roman" w:hAnsi="Times New Roman"/>
        </w:rPr>
      </w:pPr>
      <w:r w:rsidRPr="00451B67">
        <w:rPr>
          <w:rFonts w:ascii="Times New Roman" w:hAnsi="Times New Roman"/>
        </w:rPr>
        <w:t>nereguliarus kraujavimas iš makšties;</w:t>
      </w:r>
    </w:p>
    <w:p w14:paraId="208178D7" w14:textId="77777777" w:rsidR="00F55783" w:rsidRPr="00451B67" w:rsidRDefault="00F55783" w:rsidP="00F55783">
      <w:pPr>
        <w:numPr>
          <w:ilvl w:val="0"/>
          <w:numId w:val="13"/>
        </w:numPr>
        <w:spacing w:after="0" w:line="240" w:lineRule="auto"/>
        <w:rPr>
          <w:rFonts w:ascii="Times New Roman" w:hAnsi="Times New Roman"/>
        </w:rPr>
      </w:pPr>
      <w:r w:rsidRPr="00451B67">
        <w:rPr>
          <w:rFonts w:ascii="Times New Roman" w:hAnsi="Times New Roman"/>
        </w:rPr>
        <w:t>išskyros iš makšties;</w:t>
      </w:r>
    </w:p>
    <w:p w14:paraId="2205980A" w14:textId="77777777" w:rsidR="00F55783" w:rsidRPr="00451B67" w:rsidRDefault="00F55783" w:rsidP="00F55783">
      <w:pPr>
        <w:numPr>
          <w:ilvl w:val="0"/>
          <w:numId w:val="13"/>
        </w:numPr>
        <w:spacing w:after="0" w:line="240" w:lineRule="auto"/>
        <w:rPr>
          <w:rFonts w:ascii="Times New Roman" w:hAnsi="Times New Roman"/>
        </w:rPr>
      </w:pPr>
      <w:r w:rsidRPr="00451B67">
        <w:rPr>
          <w:rFonts w:ascii="Times New Roman" w:hAnsi="Times New Roman"/>
        </w:rPr>
        <w:t>energijos nebuvimas, vietinis skysčių kaupimasis.</w:t>
      </w:r>
    </w:p>
    <w:p w14:paraId="4BA6797F" w14:textId="77777777" w:rsidR="00F55783" w:rsidRPr="00451B67" w:rsidRDefault="00F55783" w:rsidP="00F55783">
      <w:pPr>
        <w:spacing w:after="0" w:line="240" w:lineRule="auto"/>
        <w:rPr>
          <w:rFonts w:ascii="Times New Roman" w:hAnsi="Times New Roman"/>
        </w:rPr>
      </w:pPr>
    </w:p>
    <w:p w14:paraId="4C8FCA03" w14:textId="13FE7351" w:rsidR="00F55783" w:rsidRPr="00451B67" w:rsidRDefault="00F51288" w:rsidP="00F55783">
      <w:pPr>
        <w:spacing w:after="0" w:line="240" w:lineRule="auto"/>
        <w:rPr>
          <w:rFonts w:ascii="Times New Roman" w:hAnsi="Times New Roman"/>
          <w:b/>
        </w:rPr>
      </w:pPr>
      <w:r w:rsidRPr="00D01851">
        <w:rPr>
          <w:rFonts w:ascii="Times New Roman" w:hAnsi="Times New Roman"/>
          <w:b/>
          <w:bCs/>
        </w:rPr>
        <w:t>Nedažni šalutinio poveikio reiškiniai (gali pasireikšti rečiau kaip 1 iš 100 asmenų):</w:t>
      </w:r>
    </w:p>
    <w:p w14:paraId="4345BCDE"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sumažėjęs ar padidėjęs svoris, sumažėjęs ar padidėjęs apetitas, padidėjusi riebalų koncentracija kraujyje;</w:t>
      </w:r>
    </w:p>
    <w:p w14:paraId="656B5A14"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miego sutrikimas, nerimas, sumažėjęs lytinis potraukis;</w:t>
      </w:r>
    </w:p>
    <w:p w14:paraId="626B8B67"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deginimo ar badymo jutimas, sumažėjęs gebėjimas susikaupti, svaigulys,</w:t>
      </w:r>
    </w:p>
    <w:p w14:paraId="52CFDBF6"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akių sutrikimai (pvz., akių paraudimas), regėjimo sutrikimas (pvz., matymas lyg per miglą);</w:t>
      </w:r>
    </w:p>
    <w:p w14:paraId="0B365BA4"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stiprus bei greitas širdies plakimas (</w:t>
      </w:r>
      <w:proofErr w:type="spellStart"/>
      <w:r w:rsidRPr="00451B67">
        <w:rPr>
          <w:rFonts w:ascii="Times New Roman" w:hAnsi="Times New Roman"/>
        </w:rPr>
        <w:t>palpitacija</w:t>
      </w:r>
      <w:proofErr w:type="spellEnd"/>
      <w:r w:rsidRPr="00451B67">
        <w:rPr>
          <w:rFonts w:ascii="Times New Roman" w:hAnsi="Times New Roman"/>
        </w:rPr>
        <w:t>);</w:t>
      </w:r>
    </w:p>
    <w:p w14:paraId="3F664BF0"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kraujo krešulys, venų trombozė (taip pat žr. „Kraujo krešulių susidarymas venose (trombozė)“ 2 skyriuje), padidėjęs kraujospūdis, migrena, venų uždegimas, mazginis venų išsiplėtimas (</w:t>
      </w:r>
      <w:proofErr w:type="spellStart"/>
      <w:r w:rsidRPr="00451B67">
        <w:rPr>
          <w:rFonts w:ascii="Times New Roman" w:hAnsi="Times New Roman"/>
        </w:rPr>
        <w:t>varikozė</w:t>
      </w:r>
      <w:proofErr w:type="spellEnd"/>
      <w:r w:rsidRPr="00451B67">
        <w:rPr>
          <w:rFonts w:ascii="Times New Roman" w:hAnsi="Times New Roman"/>
        </w:rPr>
        <w:t>);</w:t>
      </w:r>
    </w:p>
    <w:p w14:paraId="527C1A37"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dusulys;</w:t>
      </w:r>
    </w:p>
    <w:p w14:paraId="7E069C9F"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skrandžio sutrikimas, viduriavimas, vidurių užkietėjimas, vėmimas, burnos džiūvimas, dujų susikaupimas, pakitęs skonio jutimas;</w:t>
      </w:r>
    </w:p>
    <w:p w14:paraId="5EB38E80"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pakitęs kepenų fermentų kiekis (nustatomas kraujo tyrimais);</w:t>
      </w:r>
    </w:p>
    <w:p w14:paraId="296E9F64"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odos sutrikimai, spuogai, plaukų slinkimas, niežulys, padidėjęs plaukuotumas;</w:t>
      </w:r>
    </w:p>
    <w:p w14:paraId="13E57F78"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nugaros skausmas, sąnarių skausmas, skausmas galūnėse, raumenų mėšlungis;</w:t>
      </w:r>
    </w:p>
    <w:p w14:paraId="6657E4A6" w14:textId="77777777" w:rsidR="00F55783" w:rsidRPr="00451B67" w:rsidRDefault="00F55783" w:rsidP="00F55783">
      <w:pPr>
        <w:numPr>
          <w:ilvl w:val="0"/>
          <w:numId w:val="14"/>
        </w:numPr>
        <w:spacing w:after="0" w:line="240" w:lineRule="auto"/>
        <w:rPr>
          <w:rFonts w:ascii="Times New Roman" w:hAnsi="Times New Roman"/>
        </w:rPr>
      </w:pPr>
      <w:r w:rsidRPr="00451B67">
        <w:rPr>
          <w:rFonts w:ascii="Times New Roman" w:hAnsi="Times New Roman"/>
        </w:rPr>
        <w:t>šlapimo takų sutrikimai ir infekcijos;</w:t>
      </w:r>
    </w:p>
    <w:p w14:paraId="54EBAE23"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krūties vėžys, gimdos gleivinės išvešėjimas, gerybinis neįprastas gimdos navikas, pienligė, makšties sausumas ir niežėjimas;</w:t>
      </w:r>
    </w:p>
    <w:p w14:paraId="70845BE3"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gumbai krūtyse (</w:t>
      </w:r>
      <w:proofErr w:type="spellStart"/>
      <w:r w:rsidRPr="00451B67">
        <w:rPr>
          <w:rFonts w:ascii="Times New Roman" w:hAnsi="Times New Roman"/>
        </w:rPr>
        <w:t>fibrocistinė</w:t>
      </w:r>
      <w:proofErr w:type="spellEnd"/>
      <w:r w:rsidRPr="00451B67">
        <w:rPr>
          <w:rFonts w:ascii="Times New Roman" w:hAnsi="Times New Roman"/>
        </w:rPr>
        <w:t xml:space="preserve"> krūtų liga), kiaušidžių, gimdos kaklelio ir gimdos sutrikimai, dubens skausmas;</w:t>
      </w:r>
    </w:p>
    <w:p w14:paraId="20C6183D" w14:textId="77777777" w:rsidR="00F55783" w:rsidRPr="00451B67" w:rsidRDefault="00F55783" w:rsidP="00F55783">
      <w:pPr>
        <w:numPr>
          <w:ilvl w:val="0"/>
          <w:numId w:val="14"/>
        </w:numPr>
        <w:spacing w:after="0" w:line="240" w:lineRule="auto"/>
        <w:rPr>
          <w:rFonts w:ascii="Times New Roman" w:hAnsi="Times New Roman"/>
          <w:b/>
        </w:rPr>
      </w:pPr>
      <w:r w:rsidRPr="00451B67">
        <w:rPr>
          <w:rFonts w:ascii="Times New Roman" w:hAnsi="Times New Roman"/>
        </w:rPr>
        <w:t>bendras skysčių kaupimasis, krūtinės skausmas, bendras negalavimas, sustiprėjęs prakaitavimas.</w:t>
      </w:r>
    </w:p>
    <w:p w14:paraId="6A9CB0E7" w14:textId="77777777" w:rsidR="00F55783" w:rsidRPr="00451B67" w:rsidRDefault="00F55783" w:rsidP="00F55783">
      <w:pPr>
        <w:spacing w:after="0" w:line="240" w:lineRule="auto"/>
        <w:rPr>
          <w:rFonts w:ascii="Times New Roman" w:hAnsi="Times New Roman"/>
          <w:b/>
        </w:rPr>
      </w:pPr>
    </w:p>
    <w:p w14:paraId="183B7878" w14:textId="7FE75EB9" w:rsidR="00F55783" w:rsidRPr="00451B67" w:rsidRDefault="002E7517" w:rsidP="00F55783">
      <w:pPr>
        <w:spacing w:after="0" w:line="240" w:lineRule="auto"/>
        <w:rPr>
          <w:rFonts w:ascii="Times New Roman" w:hAnsi="Times New Roman"/>
          <w:b/>
        </w:rPr>
      </w:pPr>
      <w:r w:rsidRPr="00D01851">
        <w:rPr>
          <w:rFonts w:ascii="Times New Roman" w:hAnsi="Times New Roman"/>
          <w:b/>
          <w:bCs/>
        </w:rPr>
        <w:t>Reti šalutinio poveikio reiškiniai (gali pasireikšti rečiau kaip 1 iš 1</w:t>
      </w:r>
      <w:r w:rsidR="002E2D05">
        <w:rPr>
          <w:rFonts w:ascii="Times New Roman" w:hAnsi="Times New Roman"/>
          <w:b/>
          <w:bCs/>
        </w:rPr>
        <w:t> </w:t>
      </w:r>
      <w:r w:rsidRPr="00D01851">
        <w:rPr>
          <w:rFonts w:ascii="Times New Roman" w:hAnsi="Times New Roman"/>
          <w:b/>
          <w:bCs/>
        </w:rPr>
        <w:t>000 asmenų):</w:t>
      </w:r>
    </w:p>
    <w:p w14:paraId="3C89524F" w14:textId="77777777" w:rsidR="00F55783" w:rsidRPr="00451B67" w:rsidRDefault="00F55783" w:rsidP="00F55783">
      <w:pPr>
        <w:numPr>
          <w:ilvl w:val="0"/>
          <w:numId w:val="15"/>
        </w:numPr>
        <w:spacing w:after="0" w:line="240" w:lineRule="auto"/>
        <w:rPr>
          <w:rFonts w:ascii="Times New Roman" w:hAnsi="Times New Roman"/>
          <w:b/>
        </w:rPr>
      </w:pPr>
      <w:r w:rsidRPr="00451B67">
        <w:rPr>
          <w:rFonts w:ascii="Times New Roman" w:hAnsi="Times New Roman"/>
        </w:rPr>
        <w:t>mažakraujystė;</w:t>
      </w:r>
    </w:p>
    <w:p w14:paraId="7B277BCF" w14:textId="77777777" w:rsidR="00F55783" w:rsidRPr="00451B67" w:rsidRDefault="00F55783" w:rsidP="00F55783">
      <w:pPr>
        <w:numPr>
          <w:ilvl w:val="0"/>
          <w:numId w:val="15"/>
        </w:numPr>
        <w:spacing w:after="0" w:line="240" w:lineRule="auto"/>
        <w:rPr>
          <w:rFonts w:ascii="Times New Roman" w:hAnsi="Times New Roman"/>
          <w:b/>
        </w:rPr>
      </w:pPr>
      <w:r w:rsidRPr="00451B67">
        <w:rPr>
          <w:rFonts w:ascii="Times New Roman" w:hAnsi="Times New Roman"/>
        </w:rPr>
        <w:t>galvos svaigimas;</w:t>
      </w:r>
    </w:p>
    <w:p w14:paraId="34C5AF9B" w14:textId="77777777" w:rsidR="00F55783" w:rsidRPr="00451B67" w:rsidRDefault="00F55783" w:rsidP="00F55783">
      <w:pPr>
        <w:numPr>
          <w:ilvl w:val="0"/>
          <w:numId w:val="15"/>
        </w:numPr>
        <w:spacing w:after="0" w:line="240" w:lineRule="auto"/>
        <w:rPr>
          <w:rFonts w:ascii="Times New Roman" w:hAnsi="Times New Roman"/>
          <w:b/>
        </w:rPr>
      </w:pPr>
      <w:r w:rsidRPr="00451B67">
        <w:rPr>
          <w:rFonts w:ascii="Times New Roman" w:hAnsi="Times New Roman"/>
        </w:rPr>
        <w:t>spengimas ausyse;</w:t>
      </w:r>
    </w:p>
    <w:p w14:paraId="1EEEAD72" w14:textId="77777777" w:rsidR="00F55783" w:rsidRPr="00451B67" w:rsidRDefault="00F55783" w:rsidP="00F55783">
      <w:pPr>
        <w:numPr>
          <w:ilvl w:val="0"/>
          <w:numId w:val="15"/>
        </w:numPr>
        <w:spacing w:after="0" w:line="240" w:lineRule="auto"/>
        <w:rPr>
          <w:rFonts w:ascii="Times New Roman" w:hAnsi="Times New Roman"/>
          <w:b/>
        </w:rPr>
      </w:pPr>
      <w:r w:rsidRPr="00451B67">
        <w:rPr>
          <w:rFonts w:ascii="Times New Roman" w:hAnsi="Times New Roman"/>
        </w:rPr>
        <w:t>tulžies akmenys;</w:t>
      </w:r>
    </w:p>
    <w:p w14:paraId="4580A39D" w14:textId="77777777" w:rsidR="00F55783" w:rsidRPr="00451B67" w:rsidRDefault="00F55783" w:rsidP="00F55783">
      <w:pPr>
        <w:numPr>
          <w:ilvl w:val="0"/>
          <w:numId w:val="15"/>
        </w:numPr>
        <w:spacing w:after="0" w:line="240" w:lineRule="auto"/>
        <w:rPr>
          <w:rFonts w:ascii="Times New Roman" w:hAnsi="Times New Roman"/>
        </w:rPr>
      </w:pPr>
      <w:r w:rsidRPr="00451B67">
        <w:rPr>
          <w:rFonts w:ascii="Times New Roman" w:hAnsi="Times New Roman"/>
        </w:rPr>
        <w:t>raumenų skausmai;</w:t>
      </w:r>
    </w:p>
    <w:p w14:paraId="73119686" w14:textId="77777777" w:rsidR="00F55783" w:rsidRPr="00451B67" w:rsidRDefault="00F55783" w:rsidP="00F55783">
      <w:pPr>
        <w:numPr>
          <w:ilvl w:val="0"/>
          <w:numId w:val="15"/>
        </w:numPr>
        <w:spacing w:after="0" w:line="240" w:lineRule="auto"/>
        <w:rPr>
          <w:rFonts w:ascii="Times New Roman" w:hAnsi="Times New Roman"/>
        </w:rPr>
      </w:pPr>
      <w:r w:rsidRPr="00451B67">
        <w:rPr>
          <w:rFonts w:ascii="Times New Roman" w:hAnsi="Times New Roman"/>
        </w:rPr>
        <w:t>kiaušintakio uždegimas;</w:t>
      </w:r>
    </w:p>
    <w:p w14:paraId="04C88061" w14:textId="77777777" w:rsidR="00F55783" w:rsidRPr="00451B67" w:rsidRDefault="00F55783" w:rsidP="00F55783">
      <w:pPr>
        <w:numPr>
          <w:ilvl w:val="0"/>
          <w:numId w:val="15"/>
        </w:numPr>
        <w:spacing w:after="0" w:line="240" w:lineRule="auto"/>
        <w:rPr>
          <w:rFonts w:ascii="Times New Roman" w:hAnsi="Times New Roman"/>
        </w:rPr>
      </w:pPr>
      <w:r w:rsidRPr="00451B67">
        <w:rPr>
          <w:rFonts w:ascii="Times New Roman" w:hAnsi="Times New Roman"/>
        </w:rPr>
        <w:t>savaiminis pieno tekėjimas iš spenelių;</w:t>
      </w:r>
    </w:p>
    <w:p w14:paraId="1AF1B9B8" w14:textId="77777777" w:rsidR="00F55783" w:rsidRPr="00451B67" w:rsidRDefault="00F55783" w:rsidP="00F55783">
      <w:pPr>
        <w:numPr>
          <w:ilvl w:val="0"/>
          <w:numId w:val="15"/>
        </w:numPr>
        <w:spacing w:after="0" w:line="240" w:lineRule="auto"/>
        <w:rPr>
          <w:rFonts w:ascii="Times New Roman" w:hAnsi="Times New Roman"/>
        </w:rPr>
      </w:pPr>
      <w:proofErr w:type="spellStart"/>
      <w:r w:rsidRPr="00451B67">
        <w:rPr>
          <w:rFonts w:ascii="Times New Roman" w:hAnsi="Times New Roman"/>
        </w:rPr>
        <w:t>šaltkrėtis</w:t>
      </w:r>
      <w:proofErr w:type="spellEnd"/>
      <w:r w:rsidRPr="00451B67">
        <w:rPr>
          <w:rFonts w:ascii="Times New Roman" w:hAnsi="Times New Roman"/>
        </w:rPr>
        <w:t>.</w:t>
      </w:r>
    </w:p>
    <w:p w14:paraId="466E8F53" w14:textId="77777777" w:rsidR="00F55783" w:rsidRPr="00451B67" w:rsidRDefault="00F55783" w:rsidP="00F55783">
      <w:pPr>
        <w:spacing w:after="0" w:line="240" w:lineRule="auto"/>
        <w:rPr>
          <w:rFonts w:ascii="Times New Roman" w:hAnsi="Times New Roman"/>
        </w:rPr>
      </w:pPr>
    </w:p>
    <w:p w14:paraId="1A7D47EF"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Toliau išvardyti šalutiniai poveikiai pasireiškė klinikinėse studijose dalyvavusioms moterims, kurių buvo padidėjęs kraujospūdis:</w:t>
      </w:r>
    </w:p>
    <w:p w14:paraId="533D5B10" w14:textId="77777777" w:rsidR="00F55783" w:rsidRPr="00451B67" w:rsidRDefault="00F55783" w:rsidP="00F55783">
      <w:pPr>
        <w:numPr>
          <w:ilvl w:val="0"/>
          <w:numId w:val="16"/>
        </w:numPr>
        <w:spacing w:after="0" w:line="240" w:lineRule="auto"/>
        <w:rPr>
          <w:rFonts w:ascii="Times New Roman" w:hAnsi="Times New Roman"/>
        </w:rPr>
      </w:pPr>
      <w:r w:rsidRPr="00451B67">
        <w:rPr>
          <w:rFonts w:ascii="Times New Roman" w:hAnsi="Times New Roman"/>
        </w:rPr>
        <w:t>kalio kiekio kraujyje padidėjimas (</w:t>
      </w:r>
      <w:proofErr w:type="spellStart"/>
      <w:r w:rsidRPr="00451B67">
        <w:rPr>
          <w:rFonts w:ascii="Times New Roman" w:hAnsi="Times New Roman"/>
        </w:rPr>
        <w:t>hiperkalemija</w:t>
      </w:r>
      <w:proofErr w:type="spellEnd"/>
      <w:r w:rsidRPr="00451B67">
        <w:rPr>
          <w:rFonts w:ascii="Times New Roman" w:hAnsi="Times New Roman"/>
        </w:rPr>
        <w:t>), kuris kartais sukelia raumenų mėšlungį, viduriavimą, pykinimą, svaigulį arba galvos skausmą;</w:t>
      </w:r>
    </w:p>
    <w:p w14:paraId="73DB5A56" w14:textId="77777777" w:rsidR="00F55783" w:rsidRPr="00451B67" w:rsidRDefault="00F55783" w:rsidP="00F55783">
      <w:pPr>
        <w:numPr>
          <w:ilvl w:val="0"/>
          <w:numId w:val="16"/>
        </w:numPr>
        <w:spacing w:after="0" w:line="240" w:lineRule="auto"/>
        <w:rPr>
          <w:rFonts w:ascii="Times New Roman" w:hAnsi="Times New Roman"/>
        </w:rPr>
      </w:pPr>
      <w:r w:rsidRPr="00451B67">
        <w:rPr>
          <w:rFonts w:ascii="Times New Roman" w:hAnsi="Times New Roman"/>
        </w:rPr>
        <w:t>širdies nepakankamumas, širdies padidėjimas, širdies virpėjimas, širdies ritmo sutrikimas;</w:t>
      </w:r>
    </w:p>
    <w:p w14:paraId="41259A2A" w14:textId="77777777" w:rsidR="00F55783" w:rsidRPr="00451B67" w:rsidRDefault="00F55783" w:rsidP="00F55783">
      <w:pPr>
        <w:numPr>
          <w:ilvl w:val="0"/>
          <w:numId w:val="16"/>
        </w:numPr>
        <w:spacing w:after="0" w:line="240" w:lineRule="auto"/>
        <w:rPr>
          <w:rFonts w:ascii="Times New Roman" w:hAnsi="Times New Roman"/>
        </w:rPr>
      </w:pPr>
      <w:r w:rsidRPr="00451B67">
        <w:rPr>
          <w:rFonts w:ascii="Times New Roman" w:hAnsi="Times New Roman"/>
        </w:rPr>
        <w:t xml:space="preserve">padidėjusi </w:t>
      </w:r>
      <w:proofErr w:type="spellStart"/>
      <w:r w:rsidRPr="00451B67">
        <w:rPr>
          <w:rFonts w:ascii="Times New Roman" w:hAnsi="Times New Roman"/>
        </w:rPr>
        <w:t>aldosterono</w:t>
      </w:r>
      <w:proofErr w:type="spellEnd"/>
      <w:r w:rsidRPr="00451B67">
        <w:rPr>
          <w:rFonts w:ascii="Times New Roman" w:hAnsi="Times New Roman"/>
        </w:rPr>
        <w:t xml:space="preserve"> koncentracija kraujyje.</w:t>
      </w:r>
    </w:p>
    <w:p w14:paraId="5A982016" w14:textId="77777777" w:rsidR="00F55783" w:rsidRPr="00451B67" w:rsidRDefault="00F55783" w:rsidP="00F55783">
      <w:pPr>
        <w:spacing w:after="0" w:line="240" w:lineRule="auto"/>
        <w:rPr>
          <w:rFonts w:ascii="Times New Roman" w:hAnsi="Times New Roman"/>
        </w:rPr>
      </w:pPr>
    </w:p>
    <w:p w14:paraId="1913DC3D"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Vartojant kitas PHT, pasireiškė šis šalutinis poveikis:</w:t>
      </w:r>
    </w:p>
    <w:p w14:paraId="29F4C762" w14:textId="77777777" w:rsidR="00F55783" w:rsidRPr="00451B67" w:rsidRDefault="00F55783" w:rsidP="00F55783">
      <w:pPr>
        <w:numPr>
          <w:ilvl w:val="0"/>
          <w:numId w:val="17"/>
        </w:numPr>
        <w:spacing w:after="0" w:line="240" w:lineRule="auto"/>
        <w:rPr>
          <w:rFonts w:ascii="Times New Roman" w:hAnsi="Times New Roman"/>
        </w:rPr>
      </w:pPr>
      <w:r w:rsidRPr="00451B67">
        <w:rPr>
          <w:rFonts w:ascii="Times New Roman" w:hAnsi="Times New Roman"/>
        </w:rPr>
        <w:t>tulžies pūslės akmenligė;</w:t>
      </w:r>
    </w:p>
    <w:p w14:paraId="2E91CF6C" w14:textId="77777777" w:rsidR="00F55783" w:rsidRPr="00451B67" w:rsidRDefault="00F55783" w:rsidP="00F55783">
      <w:pPr>
        <w:numPr>
          <w:ilvl w:val="0"/>
          <w:numId w:val="17"/>
        </w:numPr>
        <w:spacing w:after="0" w:line="240" w:lineRule="auto"/>
        <w:rPr>
          <w:rFonts w:ascii="Times New Roman" w:hAnsi="Times New Roman"/>
        </w:rPr>
      </w:pPr>
      <w:r w:rsidRPr="00451B67">
        <w:rPr>
          <w:rFonts w:ascii="Times New Roman" w:hAnsi="Times New Roman"/>
        </w:rPr>
        <w:t>įvairūs odos sutrikimai:</w:t>
      </w:r>
    </w:p>
    <w:p w14:paraId="2ACF2D64" w14:textId="77777777" w:rsidR="00F55783" w:rsidRPr="00451B67" w:rsidRDefault="00F55783" w:rsidP="00F55783">
      <w:pPr>
        <w:numPr>
          <w:ilvl w:val="0"/>
          <w:numId w:val="30"/>
        </w:numPr>
        <w:spacing w:after="0" w:line="240" w:lineRule="auto"/>
        <w:rPr>
          <w:rFonts w:ascii="Times New Roman" w:hAnsi="Times New Roman"/>
        </w:rPr>
      </w:pPr>
      <w:r w:rsidRPr="00451B67">
        <w:rPr>
          <w:rFonts w:ascii="Times New Roman" w:hAnsi="Times New Roman"/>
        </w:rPr>
        <w:t>odos spalvos pakitimas, ypač veido ir kaklo, žinomas kaip „nėštumo dėmės“ (rudmė);</w:t>
      </w:r>
    </w:p>
    <w:p w14:paraId="690D0FEB" w14:textId="77777777" w:rsidR="00F55783" w:rsidRPr="00451B67" w:rsidRDefault="00F55783" w:rsidP="00F55783">
      <w:pPr>
        <w:numPr>
          <w:ilvl w:val="0"/>
          <w:numId w:val="30"/>
        </w:numPr>
        <w:spacing w:after="0" w:line="240" w:lineRule="auto"/>
        <w:rPr>
          <w:rFonts w:ascii="Times New Roman" w:hAnsi="Times New Roman"/>
        </w:rPr>
      </w:pPr>
      <w:r w:rsidRPr="00451B67">
        <w:rPr>
          <w:rFonts w:ascii="Times New Roman" w:hAnsi="Times New Roman"/>
        </w:rPr>
        <w:t xml:space="preserve">skausmingi rausvi odos mazgai (mazginė </w:t>
      </w:r>
      <w:proofErr w:type="spellStart"/>
      <w:r w:rsidRPr="00451B67">
        <w:rPr>
          <w:rFonts w:ascii="Times New Roman" w:hAnsi="Times New Roman"/>
        </w:rPr>
        <w:t>eritema</w:t>
      </w:r>
      <w:proofErr w:type="spellEnd"/>
      <w:r w:rsidRPr="00451B67">
        <w:rPr>
          <w:rFonts w:ascii="Times New Roman" w:hAnsi="Times New Roman"/>
        </w:rPr>
        <w:t>),</w:t>
      </w:r>
    </w:p>
    <w:p w14:paraId="3528AC39" w14:textId="77777777" w:rsidR="00F55783" w:rsidRPr="00451B67" w:rsidRDefault="00F55783" w:rsidP="00F55783">
      <w:pPr>
        <w:numPr>
          <w:ilvl w:val="0"/>
          <w:numId w:val="30"/>
        </w:numPr>
        <w:spacing w:after="0" w:line="240" w:lineRule="auto"/>
        <w:rPr>
          <w:rFonts w:ascii="Times New Roman" w:hAnsi="Times New Roman"/>
        </w:rPr>
      </w:pPr>
      <w:r w:rsidRPr="00451B67">
        <w:rPr>
          <w:rFonts w:ascii="Times New Roman" w:hAnsi="Times New Roman"/>
        </w:rPr>
        <w:t xml:space="preserve">bėrimas į taikinius panašiais paraudimais ar žaizdelėmis (daugiaformė </w:t>
      </w:r>
      <w:proofErr w:type="spellStart"/>
      <w:r w:rsidRPr="00451B67">
        <w:rPr>
          <w:rFonts w:ascii="Times New Roman" w:hAnsi="Times New Roman"/>
        </w:rPr>
        <w:t>eritema</w:t>
      </w:r>
      <w:proofErr w:type="spellEnd"/>
      <w:r w:rsidRPr="00451B67">
        <w:rPr>
          <w:rFonts w:ascii="Times New Roman" w:hAnsi="Times New Roman"/>
        </w:rPr>
        <w:t>).</w:t>
      </w:r>
    </w:p>
    <w:p w14:paraId="7463D83A" w14:textId="77777777" w:rsidR="00F55783" w:rsidRPr="00451B67" w:rsidRDefault="00F55783" w:rsidP="00F55783">
      <w:pPr>
        <w:spacing w:after="0" w:line="240" w:lineRule="auto"/>
        <w:rPr>
          <w:rFonts w:ascii="Times New Roman" w:hAnsi="Times New Roman"/>
        </w:rPr>
      </w:pPr>
    </w:p>
    <w:p w14:paraId="356B1AE3" w14:textId="77777777" w:rsidR="00F55783" w:rsidRPr="00451B67" w:rsidRDefault="00F55783" w:rsidP="00481D1D">
      <w:pPr>
        <w:keepNext/>
        <w:spacing w:after="0" w:line="240" w:lineRule="auto"/>
        <w:rPr>
          <w:rFonts w:ascii="Times New Roman" w:eastAsia="Calibri" w:hAnsi="Times New Roman" w:cs="Times New Roman"/>
          <w:b/>
          <w:szCs w:val="20"/>
          <w:lang w:eastAsia="lt-LT"/>
        </w:rPr>
      </w:pPr>
      <w:r w:rsidRPr="00451B67">
        <w:rPr>
          <w:rFonts w:ascii="Times New Roman" w:eastAsia="Calibri" w:hAnsi="Times New Roman" w:cs="Times New Roman"/>
          <w:b/>
          <w:szCs w:val="20"/>
          <w:lang w:eastAsia="lt-LT"/>
        </w:rPr>
        <w:lastRenderedPageBreak/>
        <w:t>Pranešimas apie šalutinį poveikį</w:t>
      </w:r>
    </w:p>
    <w:p w14:paraId="68F34D01" w14:textId="0EE6611B" w:rsidR="00F55783" w:rsidRPr="00FE1A10" w:rsidRDefault="00F55783" w:rsidP="00481D1D">
      <w:pPr>
        <w:keepNext/>
        <w:spacing w:after="0" w:line="240" w:lineRule="auto"/>
        <w:ind w:right="-448"/>
        <w:rPr>
          <w:rFonts w:ascii="Times New Roman" w:eastAsia="Calibri" w:hAnsi="Times New Roman" w:cs="Times New Roman"/>
          <w:szCs w:val="20"/>
          <w:lang w:eastAsia="lt-LT"/>
        </w:rPr>
      </w:pPr>
      <w:r w:rsidRPr="00451B67">
        <w:rPr>
          <w:rFonts w:ascii="Times New Roman" w:eastAsia="Calibri" w:hAnsi="Times New Roman" w:cs="Times New Roman"/>
          <w:szCs w:val="20"/>
          <w:lang w:eastAsia="lt-LT"/>
        </w:rPr>
        <w:t>Jeigu pasireiškė šalutinis poveikis, įskaitant šiame lapelyje nenurodytą, pasakykite gydytojui arba vaistininkui</w:t>
      </w:r>
      <w:r w:rsidRPr="00E25E7B">
        <w:rPr>
          <w:rFonts w:ascii="Times New Roman" w:eastAsia="Calibri" w:hAnsi="Times New Roman" w:cs="Times New Roman"/>
          <w:szCs w:val="20"/>
          <w:lang w:eastAsia="lt-LT"/>
        </w:rPr>
        <w:t xml:space="preserve">. </w:t>
      </w:r>
      <w:r w:rsidR="00E25E7B" w:rsidRPr="00FE1A10">
        <w:rPr>
          <w:rFonts w:ascii="Times New Roman" w:hAnsi="Times New Roman" w:cs="Times New Roman"/>
          <w:snapToGrid w:val="0"/>
        </w:rPr>
        <w:t xml:space="preserve">Pranešimą apie šalutinį poveikį galite </w:t>
      </w:r>
      <w:r w:rsidR="00EB6C94" w:rsidRPr="00EB6C94">
        <w:rPr>
          <w:rFonts w:ascii="Times New Roman" w:eastAsia="Calibri" w:hAnsi="Times New Roman" w:cs="Times New Roman"/>
          <w:szCs w:val="20"/>
          <w:lang w:eastAsia="lt-LT"/>
        </w:rPr>
        <w:t xml:space="preserve">užpildyti ir </w:t>
      </w:r>
      <w:r w:rsidR="00E25E7B" w:rsidRPr="00FE1A10">
        <w:rPr>
          <w:rFonts w:ascii="Times New Roman" w:hAnsi="Times New Roman" w:cs="Times New Roman"/>
          <w:snapToGrid w:val="0"/>
        </w:rPr>
        <w:t xml:space="preserve">pateikti Valstybinės vaistų kontrolės tarnybos prie Lietuvos Respublikos sveikatos apsaugos ministerijos </w:t>
      </w:r>
      <w:r w:rsidR="00EB6C94" w:rsidRPr="00EB6C94">
        <w:rPr>
          <w:rFonts w:ascii="Times New Roman" w:eastAsia="Calibri" w:hAnsi="Times New Roman" w:cs="Times New Roman"/>
          <w:szCs w:val="20"/>
          <w:lang w:eastAsia="lt-LT"/>
        </w:rPr>
        <w:t>tinklalapyje</w:t>
      </w:r>
      <w:r w:rsidR="00E25E7B" w:rsidRPr="00FE1A10">
        <w:rPr>
          <w:rFonts w:ascii="Times New Roman" w:hAnsi="Times New Roman" w:cs="Times New Roman"/>
          <w:snapToGrid w:val="0"/>
        </w:rPr>
        <w:t xml:space="preserve"> </w:t>
      </w:r>
      <w:hyperlink r:id="rId9" w:history="1">
        <w:r w:rsidR="00EB6C94" w:rsidRPr="00F9511C">
          <w:rPr>
            <w:rStyle w:val="Hipersaitas"/>
            <w:rFonts w:ascii="Times New Roman" w:eastAsia="Calibri" w:hAnsi="Times New Roman"/>
            <w:szCs w:val="20"/>
            <w:lang w:eastAsia="lt-LT"/>
          </w:rPr>
          <w:t>https://vvkt.lrv.lt/lt/</w:t>
        </w:r>
      </w:hyperlink>
      <w:r w:rsidR="00EB6C94">
        <w:rPr>
          <w:rFonts w:ascii="Times New Roman" w:eastAsia="Calibri" w:hAnsi="Times New Roman" w:cs="Times New Roman"/>
          <w:szCs w:val="20"/>
          <w:lang w:eastAsia="lt-LT"/>
        </w:rPr>
        <w:t xml:space="preserve"> </w:t>
      </w:r>
      <w:r w:rsidR="00EB6C94" w:rsidRPr="00EB6C94">
        <w:rPr>
          <w:rFonts w:ascii="Times New Roman" w:eastAsia="Calibri" w:hAnsi="Times New Roman" w:cs="Times New Roman"/>
          <w:szCs w:val="20"/>
          <w:lang w:eastAsia="lt-LT"/>
        </w:rPr>
        <w:t>nurodytais būdais</w:t>
      </w:r>
      <w:r w:rsidR="00E25E7B" w:rsidRPr="00FE1A10">
        <w:rPr>
          <w:rFonts w:ascii="Times New Roman" w:hAnsi="Times New Roman" w:cs="Times New Roman"/>
          <w:snapToGrid w:val="0"/>
        </w:rPr>
        <w:t xml:space="preserve"> arba </w:t>
      </w:r>
      <w:r w:rsidR="00EB6C94" w:rsidRPr="00EB6C94">
        <w:rPr>
          <w:rFonts w:ascii="Times New Roman" w:eastAsia="Calibri" w:hAnsi="Times New Roman" w:cs="Times New Roman"/>
          <w:szCs w:val="20"/>
          <w:lang w:eastAsia="lt-LT"/>
        </w:rPr>
        <w:t>paskambinti</w:t>
      </w:r>
      <w:r w:rsidR="00E25E7B" w:rsidRPr="00FE1A10">
        <w:rPr>
          <w:rFonts w:ascii="Times New Roman" w:hAnsi="Times New Roman" w:cs="Times New Roman"/>
          <w:snapToGrid w:val="0"/>
        </w:rPr>
        <w:t xml:space="preserve"> nemokamu telefonu </w:t>
      </w:r>
      <w:r w:rsidR="00F95FC8">
        <w:rPr>
          <w:rFonts w:ascii="Times New Roman" w:eastAsia="Calibri" w:hAnsi="Times New Roman" w:cs="Times New Roman"/>
          <w:szCs w:val="20"/>
          <w:lang w:eastAsia="lt-LT"/>
        </w:rPr>
        <w:t>+3</w:t>
      </w:r>
      <w:r w:rsidR="00B555F7">
        <w:rPr>
          <w:rFonts w:ascii="Times New Roman" w:eastAsia="Calibri" w:hAnsi="Times New Roman" w:cs="Times New Roman"/>
          <w:szCs w:val="20"/>
          <w:lang w:eastAsia="lt-LT"/>
        </w:rPr>
        <w:t>70</w:t>
      </w:r>
      <w:r w:rsidR="00E25E7B" w:rsidRPr="00FE1A10">
        <w:rPr>
          <w:rFonts w:ascii="Times New Roman" w:hAnsi="Times New Roman" w:cs="Times New Roman"/>
          <w:snapToGrid w:val="0"/>
        </w:rPr>
        <w:t xml:space="preserve"> 800 73 568.</w:t>
      </w:r>
      <w:r w:rsidR="00E25E7B">
        <w:rPr>
          <w:rFonts w:ascii="Times New Roman" w:eastAsia="Calibri" w:hAnsi="Times New Roman" w:cs="Times New Roman"/>
          <w:szCs w:val="20"/>
          <w:lang w:eastAsia="lt-LT"/>
        </w:rPr>
        <w:t xml:space="preserve"> </w:t>
      </w:r>
      <w:r w:rsidRPr="00451B67">
        <w:rPr>
          <w:rFonts w:ascii="Times New Roman" w:eastAsia="Times New Roman" w:hAnsi="Times New Roman" w:cs="Times New Roman"/>
          <w:snapToGrid w:val="0"/>
          <w:szCs w:val="20"/>
        </w:rPr>
        <w:t>Pranešdami apie šalutinį poveikį galite mums padėti gauti daugiau informacijos apie šio vaisto saugumą.</w:t>
      </w:r>
    </w:p>
    <w:p w14:paraId="58DE17B2" w14:textId="77777777" w:rsidR="00F55783" w:rsidRPr="00451B67" w:rsidRDefault="00F55783" w:rsidP="00F55783">
      <w:pPr>
        <w:spacing w:after="0" w:line="240" w:lineRule="auto"/>
        <w:rPr>
          <w:rFonts w:ascii="Times New Roman" w:eastAsia="Calibri" w:hAnsi="Times New Roman" w:cs="Times New Roman"/>
          <w:szCs w:val="20"/>
          <w:lang w:eastAsia="lt-LT"/>
        </w:rPr>
      </w:pPr>
    </w:p>
    <w:p w14:paraId="5B3FFCED" w14:textId="77777777" w:rsidR="00F55783" w:rsidRPr="00451B67" w:rsidRDefault="00F55783" w:rsidP="00F55783">
      <w:pPr>
        <w:spacing w:after="0" w:line="240" w:lineRule="auto"/>
        <w:rPr>
          <w:rFonts w:ascii="Times New Roman" w:hAnsi="Times New Roman"/>
        </w:rPr>
      </w:pPr>
    </w:p>
    <w:p w14:paraId="40D6F434" w14:textId="09600028" w:rsidR="00F55783" w:rsidRPr="00451B67" w:rsidRDefault="00F55783" w:rsidP="00F55783">
      <w:pPr>
        <w:keepNext/>
        <w:spacing w:after="0" w:line="240" w:lineRule="auto"/>
        <w:ind w:left="567" w:hanging="567"/>
        <w:outlineLvl w:val="1"/>
        <w:rPr>
          <w:rFonts w:ascii="Times New Roman" w:hAnsi="Times New Roman"/>
          <w:b/>
        </w:rPr>
      </w:pPr>
      <w:r w:rsidRPr="00451B67">
        <w:rPr>
          <w:rFonts w:ascii="Times New Roman" w:hAnsi="Times New Roman"/>
          <w:b/>
        </w:rPr>
        <w:t>5.</w:t>
      </w:r>
      <w:r w:rsidRPr="00451B67">
        <w:rPr>
          <w:rFonts w:ascii="Times New Roman" w:hAnsi="Times New Roman"/>
          <w:b/>
        </w:rPr>
        <w:tab/>
      </w:r>
      <w:r w:rsidR="00E25E7B">
        <w:rPr>
          <w:rFonts w:ascii="Times New Roman" w:hAnsi="Times New Roman"/>
          <w:b/>
        </w:rPr>
        <w:t xml:space="preserve">Kaip laikyti </w:t>
      </w:r>
      <w:proofErr w:type="spellStart"/>
      <w:r w:rsidRPr="00451B67">
        <w:rPr>
          <w:rFonts w:ascii="Times New Roman" w:hAnsi="Times New Roman"/>
          <w:b/>
        </w:rPr>
        <w:t>Angeliq</w:t>
      </w:r>
      <w:proofErr w:type="spellEnd"/>
    </w:p>
    <w:p w14:paraId="11633C25" w14:textId="77777777" w:rsidR="00F55783" w:rsidRPr="00451B67" w:rsidRDefault="00F55783" w:rsidP="00F55783">
      <w:pPr>
        <w:spacing w:after="0" w:line="240" w:lineRule="auto"/>
        <w:rPr>
          <w:rFonts w:ascii="Times New Roman" w:hAnsi="Times New Roman"/>
        </w:rPr>
      </w:pPr>
    </w:p>
    <w:p w14:paraId="27071556" w14:textId="77777777" w:rsidR="00F55783" w:rsidRPr="00451B67" w:rsidRDefault="00F55783" w:rsidP="00F55783">
      <w:pPr>
        <w:spacing w:after="0" w:line="240" w:lineRule="auto"/>
        <w:rPr>
          <w:rFonts w:ascii="Times New Roman" w:hAnsi="Times New Roman"/>
        </w:rPr>
      </w:pPr>
      <w:r w:rsidRPr="00451B67">
        <w:rPr>
          <w:rFonts w:ascii="Times New Roman" w:eastAsia="Times New Roman" w:hAnsi="Times New Roman" w:cs="Times New Roman"/>
          <w:lang w:eastAsia="lt-LT"/>
        </w:rPr>
        <w:t>Šį vaistą laikykite</w:t>
      </w:r>
      <w:r w:rsidRPr="00451B67">
        <w:rPr>
          <w:rFonts w:ascii="Times New Roman" w:hAnsi="Times New Roman"/>
        </w:rPr>
        <w:t xml:space="preserve"> vaikams </w:t>
      </w:r>
      <w:r w:rsidRPr="00451B67">
        <w:rPr>
          <w:rFonts w:ascii="Times New Roman" w:eastAsia="Times New Roman" w:hAnsi="Times New Roman" w:cs="Times New Roman"/>
          <w:lang w:eastAsia="lt-LT"/>
        </w:rPr>
        <w:t xml:space="preserve">nepastebimoje ir </w:t>
      </w:r>
      <w:r w:rsidRPr="00451B67">
        <w:rPr>
          <w:rFonts w:ascii="Times New Roman" w:hAnsi="Times New Roman"/>
        </w:rPr>
        <w:t>nepasiekiamoje vietoje.</w:t>
      </w:r>
    </w:p>
    <w:p w14:paraId="55CA3911" w14:textId="77777777" w:rsidR="00F55783" w:rsidRPr="00451B67" w:rsidRDefault="00F55783" w:rsidP="00F55783">
      <w:pPr>
        <w:spacing w:after="0" w:line="240" w:lineRule="auto"/>
        <w:rPr>
          <w:rFonts w:ascii="Times New Roman" w:hAnsi="Times New Roman"/>
        </w:rPr>
      </w:pPr>
    </w:p>
    <w:p w14:paraId="49FC1D30" w14:textId="77777777" w:rsidR="00F55783" w:rsidRPr="00451B67" w:rsidRDefault="00F55783" w:rsidP="00F55783">
      <w:pPr>
        <w:spacing w:after="0" w:line="240" w:lineRule="auto"/>
        <w:rPr>
          <w:rFonts w:ascii="Times New Roman" w:hAnsi="Times New Roman"/>
        </w:rPr>
      </w:pPr>
      <w:bookmarkStart w:id="10" w:name="_Hlt146279679"/>
      <w:r w:rsidRPr="00451B67">
        <w:rPr>
          <w:rFonts w:ascii="Times New Roman" w:hAnsi="Times New Roman"/>
        </w:rPr>
        <w:t xml:space="preserve">Ant dėžutės ar lizdinės plokštelės po </w:t>
      </w:r>
      <w:r>
        <w:rPr>
          <w:rFonts w:ascii="Times New Roman" w:hAnsi="Times New Roman"/>
        </w:rPr>
        <w:t>„</w:t>
      </w:r>
      <w:r w:rsidRPr="00451B67">
        <w:rPr>
          <w:rFonts w:ascii="Times New Roman" w:hAnsi="Times New Roman"/>
        </w:rPr>
        <w:t xml:space="preserve">EXP“ nurodytam tinkamumo laikui pasibaigus, </w:t>
      </w:r>
      <w:r w:rsidRPr="00451B67">
        <w:rPr>
          <w:rFonts w:ascii="Times New Roman" w:eastAsia="Calibri" w:hAnsi="Times New Roman" w:cs="Times New Roman"/>
          <w:lang w:eastAsia="lt-LT"/>
        </w:rPr>
        <w:t>šio vaisto</w:t>
      </w:r>
      <w:r w:rsidRPr="00451B67">
        <w:rPr>
          <w:rFonts w:ascii="Times New Roman" w:hAnsi="Times New Roman"/>
        </w:rPr>
        <w:t xml:space="preserve"> vartoti negalima. Vaistas </w:t>
      </w:r>
      <w:r w:rsidRPr="00451B67">
        <w:rPr>
          <w:rFonts w:ascii="Times New Roman" w:eastAsia="Calibri" w:hAnsi="Times New Roman" w:cs="Times New Roman"/>
          <w:szCs w:val="20"/>
          <w:lang w:eastAsia="lt-LT"/>
        </w:rPr>
        <w:t>tinkamas</w:t>
      </w:r>
      <w:r w:rsidRPr="00451B67">
        <w:rPr>
          <w:rFonts w:ascii="Times New Roman" w:hAnsi="Times New Roman"/>
        </w:rPr>
        <w:t xml:space="preserve"> vartoti iki paskutinės nurodyto mėnesio dienos.</w:t>
      </w:r>
    </w:p>
    <w:p w14:paraId="67F8965F" w14:textId="77777777" w:rsidR="00F55783" w:rsidRPr="00451B67" w:rsidRDefault="00F55783" w:rsidP="00F55783">
      <w:pPr>
        <w:spacing w:after="0" w:line="240" w:lineRule="auto"/>
        <w:rPr>
          <w:rFonts w:ascii="Times New Roman" w:hAnsi="Times New Roman"/>
        </w:rPr>
      </w:pPr>
    </w:p>
    <w:p w14:paraId="46ADB5D8"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Šiam vaistiniam preparatui specialių laikymo sąlygų nereikia.</w:t>
      </w:r>
    </w:p>
    <w:p w14:paraId="1125F890" w14:textId="77777777" w:rsidR="00F55783" w:rsidRPr="00451B67" w:rsidRDefault="00F55783" w:rsidP="00F55783">
      <w:pPr>
        <w:spacing w:after="0" w:line="240" w:lineRule="auto"/>
        <w:rPr>
          <w:rFonts w:ascii="Times New Roman" w:hAnsi="Times New Roman"/>
        </w:rPr>
      </w:pPr>
    </w:p>
    <w:p w14:paraId="78BD5EA9"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 xml:space="preserve">Vaistų negalima </w:t>
      </w:r>
      <w:r w:rsidRPr="00451B67">
        <w:rPr>
          <w:rFonts w:ascii="Times New Roman" w:eastAsia="Calibri" w:hAnsi="Times New Roman" w:cs="Times New Roman"/>
        </w:rPr>
        <w:t>išmesti</w:t>
      </w:r>
      <w:r w:rsidRPr="00451B67">
        <w:rPr>
          <w:rFonts w:ascii="Times New Roman" w:hAnsi="Times New Roman"/>
        </w:rPr>
        <w:t xml:space="preserve"> į kanalizaciją arba su buitinėmis atliekomis. Kaip </w:t>
      </w:r>
      <w:r w:rsidRPr="00451B67">
        <w:rPr>
          <w:rFonts w:ascii="Times New Roman" w:eastAsia="Calibri" w:hAnsi="Times New Roman" w:cs="Times New Roman"/>
        </w:rPr>
        <w:t>išmesti</w:t>
      </w:r>
      <w:r w:rsidRPr="00451B67">
        <w:rPr>
          <w:rFonts w:ascii="Times New Roman" w:hAnsi="Times New Roman"/>
        </w:rPr>
        <w:t xml:space="preserve"> nereikalingus vaistus, klauskite vaistininko. Šios priemonės padės apsaugoti aplinką.</w:t>
      </w:r>
    </w:p>
    <w:bookmarkEnd w:id="10"/>
    <w:p w14:paraId="13E57BFF" w14:textId="77777777" w:rsidR="00F55783" w:rsidRPr="00451B67" w:rsidRDefault="00F55783" w:rsidP="00F55783">
      <w:pPr>
        <w:spacing w:after="0" w:line="240" w:lineRule="auto"/>
        <w:rPr>
          <w:rFonts w:ascii="Times New Roman" w:hAnsi="Times New Roman"/>
        </w:rPr>
      </w:pPr>
    </w:p>
    <w:p w14:paraId="65D2B030" w14:textId="77777777" w:rsidR="00F55783" w:rsidRPr="00451B67" w:rsidRDefault="00F55783" w:rsidP="00F55783">
      <w:pPr>
        <w:spacing w:after="0" w:line="240" w:lineRule="auto"/>
        <w:rPr>
          <w:rFonts w:ascii="Times New Roman" w:hAnsi="Times New Roman"/>
        </w:rPr>
      </w:pPr>
    </w:p>
    <w:p w14:paraId="5EBE1760" w14:textId="77777777" w:rsidR="00F55783" w:rsidRPr="00451B67" w:rsidRDefault="00F55783" w:rsidP="00D53D34">
      <w:pPr>
        <w:keepNext/>
        <w:spacing w:after="0" w:line="240" w:lineRule="auto"/>
        <w:ind w:left="567" w:hanging="567"/>
        <w:outlineLvl w:val="1"/>
        <w:rPr>
          <w:rFonts w:ascii="Times New Roman" w:eastAsia="Calibri" w:hAnsi="Times New Roman" w:cs="Times New Roman"/>
          <w:b/>
          <w:lang w:eastAsia="lt-LT"/>
        </w:rPr>
      </w:pPr>
      <w:r w:rsidRPr="00451B67">
        <w:rPr>
          <w:rFonts w:ascii="Times New Roman" w:eastAsia="Calibri" w:hAnsi="Times New Roman" w:cs="Times New Roman"/>
          <w:b/>
          <w:lang w:eastAsia="lt-LT"/>
        </w:rPr>
        <w:t>6.</w:t>
      </w:r>
      <w:r w:rsidRPr="00451B67">
        <w:rPr>
          <w:rFonts w:ascii="Times New Roman" w:eastAsia="Calibri" w:hAnsi="Times New Roman" w:cs="Times New Roman"/>
          <w:b/>
          <w:lang w:eastAsia="lt-LT"/>
        </w:rPr>
        <w:tab/>
        <w:t>Pakuotės turinys ir kita informacija</w:t>
      </w:r>
    </w:p>
    <w:p w14:paraId="3D9393F8" w14:textId="77777777" w:rsidR="00F55783" w:rsidRPr="00451B67" w:rsidRDefault="00F55783" w:rsidP="00C412B0">
      <w:pPr>
        <w:keepNext/>
        <w:spacing w:after="0" w:line="240" w:lineRule="auto"/>
        <w:rPr>
          <w:rFonts w:ascii="Times New Roman" w:hAnsi="Times New Roman"/>
        </w:rPr>
      </w:pPr>
    </w:p>
    <w:p w14:paraId="61A05F9E" w14:textId="77777777" w:rsidR="00F55783" w:rsidRPr="00451B67" w:rsidRDefault="00F55783" w:rsidP="00C412B0">
      <w:pPr>
        <w:keepNext/>
        <w:spacing w:after="0" w:line="240" w:lineRule="auto"/>
        <w:ind w:left="567" w:hanging="567"/>
        <w:rPr>
          <w:rFonts w:ascii="Times New Roman" w:hAnsi="Times New Roman"/>
          <w:b/>
        </w:rPr>
      </w:pPr>
      <w:proofErr w:type="spellStart"/>
      <w:r w:rsidRPr="00451B67">
        <w:rPr>
          <w:rFonts w:ascii="Times New Roman" w:hAnsi="Times New Roman"/>
          <w:b/>
        </w:rPr>
        <w:t>Angeliq</w:t>
      </w:r>
      <w:proofErr w:type="spellEnd"/>
      <w:r w:rsidRPr="00451B67">
        <w:rPr>
          <w:rFonts w:ascii="Times New Roman" w:hAnsi="Times New Roman"/>
          <w:b/>
        </w:rPr>
        <w:t xml:space="preserve"> sudėtis</w:t>
      </w:r>
    </w:p>
    <w:p w14:paraId="60811806" w14:textId="77777777" w:rsidR="00F55783" w:rsidRPr="00451B67" w:rsidRDefault="00F55783" w:rsidP="00C412B0">
      <w:pPr>
        <w:keepNext/>
        <w:spacing w:after="0" w:line="240" w:lineRule="auto"/>
        <w:ind w:left="567" w:hanging="567"/>
        <w:rPr>
          <w:rFonts w:ascii="Times New Roman" w:hAnsi="Times New Roman"/>
        </w:rPr>
      </w:pPr>
    </w:p>
    <w:p w14:paraId="53838009" w14:textId="77777777" w:rsidR="00F55783" w:rsidRPr="00451B67" w:rsidRDefault="00F55783" w:rsidP="00C412B0">
      <w:pPr>
        <w:keepNext/>
        <w:spacing w:after="0" w:line="240" w:lineRule="auto"/>
        <w:ind w:left="567" w:hanging="567"/>
        <w:rPr>
          <w:rFonts w:ascii="Times New Roman" w:hAnsi="Times New Roman"/>
        </w:rPr>
      </w:pPr>
      <w:r w:rsidRPr="00451B67">
        <w:rPr>
          <w:rFonts w:ascii="Times New Roman" w:hAnsi="Times New Roman"/>
        </w:rPr>
        <w:t>-</w:t>
      </w:r>
      <w:r w:rsidRPr="00451B67">
        <w:rPr>
          <w:rFonts w:ascii="Times New Roman" w:hAnsi="Times New Roman"/>
        </w:rPr>
        <w:tab/>
        <w:t xml:space="preserve">Veikliosios medžiagos yra </w:t>
      </w:r>
      <w:proofErr w:type="spellStart"/>
      <w:r w:rsidRPr="00451B67">
        <w:rPr>
          <w:rFonts w:ascii="Times New Roman" w:hAnsi="Times New Roman"/>
        </w:rPr>
        <w:t>estradiolis</w:t>
      </w:r>
      <w:proofErr w:type="spellEnd"/>
      <w:r w:rsidRPr="00451B67">
        <w:rPr>
          <w:rFonts w:ascii="Times New Roman" w:hAnsi="Times New Roman"/>
        </w:rPr>
        <w:t xml:space="preserve"> (</w:t>
      </w:r>
      <w:proofErr w:type="spellStart"/>
      <w:r w:rsidRPr="00451B67">
        <w:rPr>
          <w:rFonts w:ascii="Times New Roman" w:hAnsi="Times New Roman"/>
        </w:rPr>
        <w:t>estradiolio</w:t>
      </w:r>
      <w:proofErr w:type="spellEnd"/>
      <w:r w:rsidRPr="00451B67">
        <w:rPr>
          <w:rFonts w:ascii="Times New Roman" w:hAnsi="Times New Roman"/>
        </w:rPr>
        <w:t xml:space="preserve"> </w:t>
      </w:r>
      <w:proofErr w:type="spellStart"/>
      <w:r w:rsidRPr="00451B67">
        <w:rPr>
          <w:rFonts w:ascii="Times New Roman" w:hAnsi="Times New Roman"/>
        </w:rPr>
        <w:t>hemihidrato</w:t>
      </w:r>
      <w:proofErr w:type="spellEnd"/>
      <w:r w:rsidRPr="00451B67">
        <w:rPr>
          <w:rFonts w:ascii="Times New Roman" w:hAnsi="Times New Roman"/>
        </w:rPr>
        <w:t xml:space="preserve"> pavidalu) ir </w:t>
      </w:r>
      <w:proofErr w:type="spellStart"/>
      <w:r w:rsidRPr="00451B67">
        <w:rPr>
          <w:rFonts w:ascii="Times New Roman" w:hAnsi="Times New Roman"/>
        </w:rPr>
        <w:t>drospirenonas</w:t>
      </w:r>
      <w:proofErr w:type="spellEnd"/>
      <w:r w:rsidRPr="00451B67">
        <w:rPr>
          <w:rFonts w:ascii="Times New Roman" w:hAnsi="Times New Roman"/>
        </w:rPr>
        <w:t xml:space="preserve">. Kiekvienoje tabletėje yra 1 mg </w:t>
      </w:r>
      <w:proofErr w:type="spellStart"/>
      <w:r w:rsidRPr="00451B67">
        <w:rPr>
          <w:rFonts w:ascii="Times New Roman" w:hAnsi="Times New Roman"/>
        </w:rPr>
        <w:t>estradiolio</w:t>
      </w:r>
      <w:proofErr w:type="spellEnd"/>
      <w:r w:rsidRPr="00451B67">
        <w:rPr>
          <w:rFonts w:ascii="Times New Roman" w:hAnsi="Times New Roman"/>
        </w:rPr>
        <w:t xml:space="preserve"> ir 2 mg </w:t>
      </w:r>
      <w:proofErr w:type="spellStart"/>
      <w:r w:rsidRPr="00451B67">
        <w:rPr>
          <w:rFonts w:ascii="Times New Roman" w:hAnsi="Times New Roman"/>
        </w:rPr>
        <w:t>drospirenono</w:t>
      </w:r>
      <w:proofErr w:type="spellEnd"/>
      <w:r w:rsidRPr="00451B67">
        <w:rPr>
          <w:rFonts w:ascii="Times New Roman" w:hAnsi="Times New Roman"/>
        </w:rPr>
        <w:t>.</w:t>
      </w:r>
    </w:p>
    <w:p w14:paraId="76D3BBA6" w14:textId="77777777" w:rsidR="00F55783" w:rsidRPr="00451B67" w:rsidRDefault="00F55783" w:rsidP="00C412B0">
      <w:pPr>
        <w:keepNext/>
        <w:spacing w:after="0" w:line="240" w:lineRule="auto"/>
        <w:rPr>
          <w:rFonts w:ascii="Times New Roman" w:hAnsi="Times New Roman"/>
        </w:rPr>
      </w:pPr>
    </w:p>
    <w:p w14:paraId="33D2BC1A" w14:textId="77777777" w:rsidR="00F55783" w:rsidRPr="00451B67" w:rsidRDefault="00F55783" w:rsidP="00C412B0">
      <w:pPr>
        <w:keepNext/>
        <w:spacing w:after="0" w:line="240" w:lineRule="auto"/>
        <w:ind w:left="567" w:hanging="567"/>
        <w:rPr>
          <w:rFonts w:ascii="Times New Roman" w:hAnsi="Times New Roman"/>
        </w:rPr>
      </w:pPr>
      <w:r w:rsidRPr="00451B67">
        <w:rPr>
          <w:rFonts w:ascii="Times New Roman" w:hAnsi="Times New Roman"/>
        </w:rPr>
        <w:t>-</w:t>
      </w:r>
      <w:r w:rsidRPr="00451B67">
        <w:rPr>
          <w:rFonts w:ascii="Times New Roman" w:hAnsi="Times New Roman"/>
        </w:rPr>
        <w:tab/>
        <w:t xml:space="preserve">Pagalbinės medžiagos. </w:t>
      </w:r>
      <w:r w:rsidRPr="00451B67">
        <w:rPr>
          <w:rFonts w:ascii="Times New Roman" w:hAnsi="Times New Roman"/>
          <w:i/>
        </w:rPr>
        <w:t>Tabletės branduolys</w:t>
      </w:r>
      <w:r w:rsidRPr="00451B67">
        <w:rPr>
          <w:rFonts w:ascii="Times New Roman" w:hAnsi="Times New Roman"/>
        </w:rPr>
        <w:t xml:space="preserve">: laktozė </w:t>
      </w:r>
      <w:proofErr w:type="spellStart"/>
      <w:r w:rsidRPr="00451B67">
        <w:rPr>
          <w:rFonts w:ascii="Times New Roman" w:hAnsi="Times New Roman"/>
        </w:rPr>
        <w:t>monohidratas</w:t>
      </w:r>
      <w:proofErr w:type="spellEnd"/>
      <w:r w:rsidRPr="00451B67">
        <w:rPr>
          <w:rFonts w:ascii="Times New Roman" w:hAnsi="Times New Roman"/>
        </w:rPr>
        <w:t xml:space="preserve">, kukurūzų krakmolas, </w:t>
      </w:r>
      <w:proofErr w:type="spellStart"/>
      <w:r w:rsidRPr="00451B67">
        <w:rPr>
          <w:rFonts w:ascii="Times New Roman" w:hAnsi="Times New Roman"/>
        </w:rPr>
        <w:t>pregelifikuotas</w:t>
      </w:r>
      <w:proofErr w:type="spellEnd"/>
      <w:r w:rsidRPr="00451B67">
        <w:rPr>
          <w:rFonts w:ascii="Times New Roman" w:hAnsi="Times New Roman"/>
        </w:rPr>
        <w:t xml:space="preserve"> kukurūzų krakmolas, </w:t>
      </w:r>
      <w:proofErr w:type="spellStart"/>
      <w:r w:rsidRPr="00451B67">
        <w:rPr>
          <w:rFonts w:ascii="Times New Roman" w:hAnsi="Times New Roman"/>
        </w:rPr>
        <w:t>povidonas</w:t>
      </w:r>
      <w:proofErr w:type="spellEnd"/>
      <w:r w:rsidRPr="00451B67">
        <w:rPr>
          <w:rFonts w:ascii="Times New Roman" w:hAnsi="Times New Roman"/>
        </w:rPr>
        <w:t xml:space="preserve">, magnio </w:t>
      </w:r>
      <w:proofErr w:type="spellStart"/>
      <w:r w:rsidRPr="00451B67">
        <w:rPr>
          <w:rFonts w:ascii="Times New Roman" w:hAnsi="Times New Roman"/>
        </w:rPr>
        <w:t>stearatas</w:t>
      </w:r>
      <w:proofErr w:type="spellEnd"/>
      <w:r w:rsidRPr="00451B67">
        <w:rPr>
          <w:rFonts w:ascii="Times New Roman" w:hAnsi="Times New Roman"/>
        </w:rPr>
        <w:t xml:space="preserve"> (E470b). </w:t>
      </w:r>
      <w:r w:rsidRPr="00451B67">
        <w:rPr>
          <w:rFonts w:ascii="Times New Roman" w:hAnsi="Times New Roman"/>
          <w:i/>
        </w:rPr>
        <w:t>Tabletės plėvelė</w:t>
      </w:r>
      <w:r w:rsidRPr="00451B67">
        <w:rPr>
          <w:rFonts w:ascii="Times New Roman" w:hAnsi="Times New Roman"/>
        </w:rPr>
        <w:t xml:space="preserve">: </w:t>
      </w:r>
      <w:proofErr w:type="spellStart"/>
      <w:r w:rsidRPr="00451B67">
        <w:rPr>
          <w:rFonts w:ascii="Times New Roman" w:hAnsi="Times New Roman"/>
        </w:rPr>
        <w:t>hipromeliozė</w:t>
      </w:r>
      <w:proofErr w:type="spellEnd"/>
      <w:r w:rsidRPr="00451B67">
        <w:rPr>
          <w:rFonts w:ascii="Times New Roman" w:hAnsi="Times New Roman"/>
        </w:rPr>
        <w:t xml:space="preserve"> (E464), </w:t>
      </w:r>
      <w:proofErr w:type="spellStart"/>
      <w:r w:rsidRPr="00451B67">
        <w:rPr>
          <w:rFonts w:ascii="Times New Roman" w:hAnsi="Times New Roman"/>
        </w:rPr>
        <w:t>makrogolis</w:t>
      </w:r>
      <w:proofErr w:type="spellEnd"/>
      <w:r w:rsidRPr="00451B67">
        <w:rPr>
          <w:rFonts w:ascii="Times New Roman" w:hAnsi="Times New Roman"/>
        </w:rPr>
        <w:t xml:space="preserve"> 6000, talkas (E553b), titano dioksidas (E171), raudonasis geležies oksidas (E172).</w:t>
      </w:r>
    </w:p>
    <w:p w14:paraId="36870165" w14:textId="77777777" w:rsidR="00F55783" w:rsidRPr="00451B67" w:rsidRDefault="00F55783" w:rsidP="00C412B0">
      <w:pPr>
        <w:keepNext/>
        <w:spacing w:after="0" w:line="240" w:lineRule="auto"/>
        <w:rPr>
          <w:rFonts w:ascii="Times New Roman" w:hAnsi="Times New Roman"/>
        </w:rPr>
      </w:pPr>
    </w:p>
    <w:p w14:paraId="744D5242" w14:textId="77777777" w:rsidR="00F55783" w:rsidRPr="00451B67" w:rsidRDefault="00F55783" w:rsidP="00F55783">
      <w:pPr>
        <w:spacing w:after="0" w:line="240" w:lineRule="auto"/>
        <w:rPr>
          <w:rFonts w:ascii="Times New Roman" w:hAnsi="Times New Roman"/>
          <w:b/>
        </w:rPr>
      </w:pPr>
      <w:proofErr w:type="spellStart"/>
      <w:r w:rsidRPr="00451B67">
        <w:rPr>
          <w:rFonts w:ascii="Times New Roman" w:hAnsi="Times New Roman"/>
          <w:b/>
        </w:rPr>
        <w:t>Angeliq</w:t>
      </w:r>
      <w:proofErr w:type="spellEnd"/>
      <w:r w:rsidRPr="00451B67">
        <w:rPr>
          <w:rFonts w:ascii="Times New Roman" w:hAnsi="Times New Roman"/>
          <w:b/>
        </w:rPr>
        <w:t xml:space="preserve"> išvaizda ir kiekis pakuotėje</w:t>
      </w:r>
    </w:p>
    <w:p w14:paraId="5559B49F" w14:textId="77777777" w:rsidR="00F55783" w:rsidRPr="00451B67" w:rsidRDefault="00F55783" w:rsidP="00F55783">
      <w:pPr>
        <w:spacing w:after="0" w:line="240" w:lineRule="auto"/>
        <w:rPr>
          <w:rFonts w:ascii="Times New Roman" w:hAnsi="Times New Roman"/>
        </w:rPr>
      </w:pPr>
    </w:p>
    <w:p w14:paraId="6D732155"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yra rausvos spalvos, apvalios, išgaubtais paviršiais dengtos tabletės, kurių vienoje pusėje taisyklingame šešiakampyje įspaustos raidės ,,DL“.</w:t>
      </w:r>
    </w:p>
    <w:p w14:paraId="74D2B775" w14:textId="77777777" w:rsidR="00F55783" w:rsidRPr="00451B67" w:rsidRDefault="00F55783" w:rsidP="00F55783">
      <w:pPr>
        <w:spacing w:after="0" w:line="240" w:lineRule="auto"/>
        <w:rPr>
          <w:rFonts w:ascii="Times New Roman" w:hAnsi="Times New Roman"/>
        </w:rPr>
      </w:pPr>
    </w:p>
    <w:p w14:paraId="52D4EDD4" w14:textId="77777777" w:rsidR="00F55783" w:rsidRPr="00451B67" w:rsidRDefault="00F55783" w:rsidP="00F55783">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tiekiamas lizdinėmis plokštelėmis su pažymėtomis savaitės dienomis po 28 tabletes.</w:t>
      </w:r>
    </w:p>
    <w:p w14:paraId="4DB4AE43"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Dėžutėje yra viena arba trys lizdinės plokštelės.</w:t>
      </w:r>
    </w:p>
    <w:p w14:paraId="278E2EC9" w14:textId="77777777" w:rsidR="00F55783" w:rsidRPr="00451B67" w:rsidRDefault="00F55783" w:rsidP="00F55783">
      <w:pPr>
        <w:spacing w:after="0" w:line="240" w:lineRule="auto"/>
        <w:ind w:left="567" w:hanging="567"/>
        <w:rPr>
          <w:rFonts w:ascii="Times New Roman" w:hAnsi="Times New Roman"/>
        </w:rPr>
      </w:pPr>
    </w:p>
    <w:p w14:paraId="14A5A4D2" w14:textId="77777777" w:rsidR="00F55783" w:rsidRPr="00451B67" w:rsidRDefault="00F55783" w:rsidP="00F55783">
      <w:pPr>
        <w:spacing w:after="0" w:line="240" w:lineRule="auto"/>
        <w:ind w:left="567" w:hanging="567"/>
        <w:rPr>
          <w:rFonts w:ascii="Times New Roman" w:hAnsi="Times New Roman"/>
        </w:rPr>
      </w:pPr>
      <w:r w:rsidRPr="00451B67">
        <w:rPr>
          <w:rFonts w:ascii="Times New Roman" w:hAnsi="Times New Roman"/>
        </w:rPr>
        <w:t>Gali būti tiekiamos ne visų dydžių pakuotės.</w:t>
      </w:r>
    </w:p>
    <w:p w14:paraId="31B0D0ED" w14:textId="77777777" w:rsidR="00F55783" w:rsidRPr="00451B67" w:rsidRDefault="00F55783" w:rsidP="00F55783">
      <w:pPr>
        <w:spacing w:after="0" w:line="240" w:lineRule="auto"/>
        <w:rPr>
          <w:rFonts w:ascii="Times New Roman" w:hAnsi="Times New Roman"/>
          <w:b/>
        </w:rPr>
      </w:pPr>
    </w:p>
    <w:p w14:paraId="674BD642" w14:textId="77777777" w:rsidR="00F55783" w:rsidRPr="00451B67" w:rsidRDefault="00F55783" w:rsidP="00F55783">
      <w:pPr>
        <w:spacing w:after="0" w:line="240" w:lineRule="auto"/>
        <w:rPr>
          <w:rFonts w:ascii="Times New Roman" w:hAnsi="Times New Roman"/>
          <w:b/>
        </w:rPr>
      </w:pPr>
      <w:r w:rsidRPr="00451B67">
        <w:rPr>
          <w:rFonts w:ascii="Times New Roman" w:hAnsi="Times New Roman"/>
          <w:b/>
        </w:rPr>
        <w:t>Registruotojas</w:t>
      </w:r>
    </w:p>
    <w:p w14:paraId="63678AB9" w14:textId="77777777" w:rsidR="00F55783" w:rsidRPr="00451B67" w:rsidRDefault="00F55783" w:rsidP="00F55783">
      <w:pPr>
        <w:spacing w:after="0" w:line="240" w:lineRule="auto"/>
        <w:ind w:left="567" w:hanging="567"/>
        <w:rPr>
          <w:rFonts w:ascii="Times New Roman" w:hAnsi="Times New Roman"/>
        </w:rPr>
      </w:pPr>
    </w:p>
    <w:p w14:paraId="1641D8DD" w14:textId="3D15C23D" w:rsidR="00F55783" w:rsidRPr="00F56115" w:rsidRDefault="00F55783" w:rsidP="00F55783">
      <w:pPr>
        <w:spacing w:after="0" w:line="240" w:lineRule="auto"/>
        <w:jc w:val="both"/>
        <w:rPr>
          <w:rFonts w:ascii="Times New Roman" w:hAnsi="Times New Roman" w:cs="Times New Roman"/>
          <w:lang w:val="de-DE"/>
        </w:rPr>
      </w:pPr>
      <w:r w:rsidRPr="00F56115">
        <w:rPr>
          <w:rFonts w:ascii="Times New Roman" w:hAnsi="Times New Roman" w:cs="Times New Roman"/>
          <w:lang w:val="de-DE"/>
        </w:rPr>
        <w:t>Bayer AG</w:t>
      </w:r>
    </w:p>
    <w:p w14:paraId="77296136" w14:textId="69BAB262" w:rsidR="00F55783" w:rsidRPr="00F56115" w:rsidRDefault="00F55783" w:rsidP="00F55783">
      <w:pPr>
        <w:spacing w:after="0" w:line="240" w:lineRule="auto"/>
        <w:jc w:val="both"/>
        <w:rPr>
          <w:rFonts w:ascii="Times New Roman" w:hAnsi="Times New Roman" w:cs="Times New Roman"/>
          <w:lang w:val="de-DE"/>
        </w:rPr>
      </w:pPr>
      <w:r w:rsidRPr="00451B67">
        <w:rPr>
          <w:rFonts w:ascii="Times New Roman" w:hAnsi="Times New Roman" w:cs="Times New Roman"/>
          <w:lang w:val="de-DE"/>
        </w:rPr>
        <w:t>Kaiser-Wilhelm-Allee 1</w:t>
      </w:r>
    </w:p>
    <w:p w14:paraId="09834709" w14:textId="7BBFFC1B" w:rsidR="00F55783" w:rsidRPr="00F56115" w:rsidRDefault="00F55783" w:rsidP="00F55783">
      <w:pPr>
        <w:spacing w:after="0" w:line="240" w:lineRule="auto"/>
        <w:jc w:val="both"/>
        <w:rPr>
          <w:rFonts w:ascii="Times New Roman" w:hAnsi="Times New Roman" w:cs="Times New Roman"/>
          <w:lang w:val="de-DE"/>
        </w:rPr>
      </w:pPr>
      <w:r w:rsidRPr="00F56115">
        <w:rPr>
          <w:rFonts w:ascii="Times New Roman" w:hAnsi="Times New Roman" w:cs="Times New Roman"/>
          <w:lang w:val="de-DE"/>
        </w:rPr>
        <w:t>51373 Leverkusen</w:t>
      </w:r>
    </w:p>
    <w:p w14:paraId="0C48E5D6" w14:textId="77777777" w:rsidR="00F55783" w:rsidRPr="00F56115" w:rsidRDefault="00F55783" w:rsidP="00F55783">
      <w:pPr>
        <w:spacing w:after="0" w:line="240" w:lineRule="auto"/>
        <w:jc w:val="both"/>
        <w:rPr>
          <w:rFonts w:ascii="Times New Roman" w:hAnsi="Times New Roman" w:cs="Times New Roman"/>
          <w:lang w:val="de-DE"/>
        </w:rPr>
      </w:pPr>
      <w:proofErr w:type="spellStart"/>
      <w:r w:rsidRPr="00F56115">
        <w:rPr>
          <w:rFonts w:ascii="Times New Roman" w:hAnsi="Times New Roman" w:cs="Times New Roman"/>
          <w:lang w:val="de-DE"/>
        </w:rPr>
        <w:t>Vokietija</w:t>
      </w:r>
      <w:proofErr w:type="spellEnd"/>
    </w:p>
    <w:p w14:paraId="63A5F3BE" w14:textId="77777777" w:rsidR="00F55783" w:rsidRPr="00451B67" w:rsidRDefault="00F55783" w:rsidP="00F55783">
      <w:pPr>
        <w:spacing w:after="0" w:line="240" w:lineRule="auto"/>
        <w:rPr>
          <w:rFonts w:ascii="Times New Roman" w:hAnsi="Times New Roman"/>
        </w:rPr>
      </w:pPr>
    </w:p>
    <w:p w14:paraId="7084B848" w14:textId="77777777" w:rsidR="00F55783" w:rsidRPr="00451B67" w:rsidRDefault="00F55783" w:rsidP="00F55783">
      <w:pPr>
        <w:spacing w:after="0" w:line="240" w:lineRule="auto"/>
        <w:rPr>
          <w:rFonts w:ascii="Times New Roman" w:hAnsi="Times New Roman"/>
          <w:b/>
        </w:rPr>
      </w:pPr>
      <w:r w:rsidRPr="00451B67">
        <w:rPr>
          <w:rFonts w:ascii="Times New Roman" w:hAnsi="Times New Roman"/>
          <w:b/>
        </w:rPr>
        <w:t>Gamintojas</w:t>
      </w:r>
    </w:p>
    <w:p w14:paraId="2E9E9074" w14:textId="77777777" w:rsidR="00F55783" w:rsidRPr="00451B67" w:rsidRDefault="00F55783" w:rsidP="00F55783">
      <w:pPr>
        <w:spacing w:after="0" w:line="240" w:lineRule="auto"/>
        <w:rPr>
          <w:rFonts w:ascii="Times New Roman" w:hAnsi="Times New Roman"/>
        </w:rPr>
      </w:pPr>
    </w:p>
    <w:p w14:paraId="14187401" w14:textId="77777777" w:rsidR="00F55783" w:rsidRPr="00451B67" w:rsidRDefault="00F55783" w:rsidP="00F55783">
      <w:pPr>
        <w:numPr>
          <w:ilvl w:val="12"/>
          <w:numId w:val="0"/>
        </w:numPr>
        <w:tabs>
          <w:tab w:val="left" w:pos="708"/>
        </w:tabs>
        <w:spacing w:after="0" w:line="240" w:lineRule="auto"/>
        <w:ind w:right="-2"/>
        <w:rPr>
          <w:rFonts w:ascii="Times New Roman" w:eastAsia="Times New Roman" w:hAnsi="Times New Roman" w:cs="Times New Roman"/>
          <w:lang w:eastAsia="lt-LT"/>
        </w:rPr>
      </w:pPr>
      <w:r w:rsidRPr="00451B67">
        <w:rPr>
          <w:rFonts w:ascii="Times New Roman" w:hAnsi="Times New Roman"/>
        </w:rPr>
        <w:t xml:space="preserve">Bayer AG, </w:t>
      </w:r>
      <w:proofErr w:type="spellStart"/>
      <w:r w:rsidRPr="00451B67">
        <w:rPr>
          <w:rFonts w:ascii="Times New Roman" w:eastAsia="Times New Roman" w:hAnsi="Times New Roman" w:cs="Times New Roman"/>
          <w:lang w:eastAsia="lt-LT"/>
        </w:rPr>
        <w:t>Müllerstrasse</w:t>
      </w:r>
      <w:proofErr w:type="spellEnd"/>
      <w:r w:rsidRPr="00451B67">
        <w:rPr>
          <w:rFonts w:ascii="Times New Roman" w:eastAsia="Times New Roman" w:hAnsi="Times New Roman" w:cs="Times New Roman"/>
          <w:lang w:eastAsia="lt-LT"/>
        </w:rPr>
        <w:t xml:space="preserve"> 178,</w:t>
      </w:r>
      <w:r w:rsidRPr="00451B67">
        <w:rPr>
          <w:rFonts w:ascii="Times New Roman" w:hAnsi="Times New Roman"/>
        </w:rPr>
        <w:t xml:space="preserve"> 13353 </w:t>
      </w:r>
      <w:proofErr w:type="spellStart"/>
      <w:r w:rsidRPr="00451B67">
        <w:rPr>
          <w:rFonts w:ascii="Times New Roman" w:hAnsi="Times New Roman"/>
        </w:rPr>
        <w:t>Berlin</w:t>
      </w:r>
      <w:proofErr w:type="spellEnd"/>
      <w:r w:rsidRPr="00451B67">
        <w:rPr>
          <w:rFonts w:ascii="Times New Roman" w:hAnsi="Times New Roman"/>
        </w:rPr>
        <w:t>, Vokietija</w:t>
      </w:r>
    </w:p>
    <w:p w14:paraId="440882AC" w14:textId="77777777" w:rsidR="00481D1D" w:rsidRDefault="00481D1D" w:rsidP="00481D1D">
      <w:pPr>
        <w:spacing w:after="0" w:line="240" w:lineRule="auto"/>
        <w:rPr>
          <w:rFonts w:asciiTheme="majorBidi" w:hAnsiTheme="majorBidi"/>
        </w:rPr>
      </w:pPr>
    </w:p>
    <w:p w14:paraId="1589E365" w14:textId="77777777" w:rsidR="00481D1D" w:rsidRPr="00141797" w:rsidRDefault="00481D1D" w:rsidP="00481D1D">
      <w:pPr>
        <w:spacing w:after="0" w:line="240" w:lineRule="auto"/>
        <w:rPr>
          <w:rFonts w:asciiTheme="majorBidi" w:hAnsiTheme="majorBidi"/>
        </w:rPr>
      </w:pPr>
      <w:r>
        <w:rPr>
          <w:rFonts w:asciiTheme="majorBidi" w:hAnsiTheme="majorBidi"/>
        </w:rPr>
        <w:t>arba</w:t>
      </w:r>
    </w:p>
    <w:p w14:paraId="65E5442C" w14:textId="77777777" w:rsidR="00481D1D" w:rsidRDefault="00481D1D" w:rsidP="00481D1D">
      <w:pPr>
        <w:pStyle w:val="BayerBodyTextFull"/>
        <w:spacing w:before="0" w:after="0"/>
        <w:rPr>
          <w:rFonts w:asciiTheme="majorBidi" w:hAnsiTheme="majorBidi" w:cstheme="majorBidi"/>
          <w:iCs/>
          <w:sz w:val="22"/>
          <w:szCs w:val="22"/>
          <w:u w:val="single"/>
          <w:lang w:val="fr-FR" w:eastAsia="de-DE"/>
        </w:rPr>
      </w:pPr>
    </w:p>
    <w:p w14:paraId="6CBC49D3" w14:textId="77777777" w:rsidR="00265839" w:rsidRDefault="00481D1D" w:rsidP="00481D1D">
      <w:pPr>
        <w:pStyle w:val="BayerBodyTextFull"/>
        <w:spacing w:before="0" w:after="0"/>
        <w:rPr>
          <w:rFonts w:asciiTheme="majorBidi" w:hAnsiTheme="majorBidi" w:cstheme="majorBidi"/>
          <w:iCs/>
          <w:sz w:val="22"/>
          <w:szCs w:val="22"/>
          <w:lang w:val="fr-FR" w:eastAsia="de-DE"/>
        </w:rPr>
      </w:pPr>
      <w:r w:rsidRPr="00265839">
        <w:rPr>
          <w:rFonts w:asciiTheme="majorBidi" w:hAnsiTheme="majorBidi" w:cstheme="majorBidi"/>
          <w:iCs/>
          <w:sz w:val="22"/>
          <w:szCs w:val="22"/>
          <w:lang w:val="fr-FR" w:eastAsia="de-DE"/>
        </w:rPr>
        <w:t xml:space="preserve">Bayer Weimar GmbH und Co. KG, </w:t>
      </w:r>
    </w:p>
    <w:p w14:paraId="59EA3FC1" w14:textId="704CB46D" w:rsidR="00481D1D" w:rsidRPr="005B4921" w:rsidRDefault="00481D1D" w:rsidP="00481D1D">
      <w:pPr>
        <w:pStyle w:val="BayerBodyTextFull"/>
        <w:spacing w:before="0" w:after="0"/>
        <w:rPr>
          <w:rFonts w:asciiTheme="majorBidi" w:hAnsiTheme="majorBidi" w:cstheme="majorBidi"/>
          <w:iCs/>
          <w:sz w:val="22"/>
          <w:szCs w:val="22"/>
          <w:lang w:val="fr-FR" w:eastAsia="de-DE"/>
        </w:rPr>
      </w:pPr>
      <w:r w:rsidRPr="00265839">
        <w:rPr>
          <w:rFonts w:asciiTheme="majorBidi" w:hAnsiTheme="majorBidi" w:cstheme="majorBidi"/>
          <w:iCs/>
          <w:sz w:val="22"/>
          <w:szCs w:val="22"/>
          <w:lang w:val="fr-FR" w:eastAsia="de-DE"/>
        </w:rPr>
        <w:lastRenderedPageBreak/>
        <w:t>Weimar</w:t>
      </w:r>
      <w:r w:rsidR="00265839">
        <w:rPr>
          <w:rFonts w:asciiTheme="majorBidi" w:hAnsiTheme="majorBidi" w:cstheme="majorBidi"/>
          <w:iCs/>
          <w:sz w:val="22"/>
          <w:szCs w:val="22"/>
          <w:lang w:val="fr-FR" w:eastAsia="de-DE"/>
        </w:rPr>
        <w:t xml:space="preserve"> </w:t>
      </w:r>
      <w:r w:rsidRPr="005B4921">
        <w:rPr>
          <w:rFonts w:asciiTheme="majorBidi" w:hAnsiTheme="majorBidi" w:cstheme="majorBidi"/>
          <w:iCs/>
          <w:sz w:val="22"/>
          <w:szCs w:val="22"/>
          <w:lang w:val="fr-FR" w:eastAsia="de-DE"/>
        </w:rPr>
        <w:t>Döbereinerstraße 20</w:t>
      </w:r>
    </w:p>
    <w:p w14:paraId="0A9CBD1D" w14:textId="77777777" w:rsidR="00481D1D" w:rsidRPr="005B4921" w:rsidRDefault="00481D1D" w:rsidP="00481D1D">
      <w:pPr>
        <w:pStyle w:val="BayerBodyTextFull"/>
        <w:spacing w:before="0" w:after="0"/>
        <w:rPr>
          <w:rFonts w:asciiTheme="majorBidi" w:hAnsiTheme="majorBidi" w:cstheme="majorBidi"/>
          <w:iCs/>
          <w:sz w:val="22"/>
          <w:szCs w:val="22"/>
          <w:lang w:val="fr-FR" w:eastAsia="de-DE"/>
        </w:rPr>
      </w:pPr>
      <w:r w:rsidRPr="005B4921">
        <w:rPr>
          <w:rFonts w:asciiTheme="majorBidi" w:hAnsiTheme="majorBidi" w:cstheme="majorBidi"/>
          <w:iCs/>
          <w:sz w:val="22"/>
          <w:szCs w:val="22"/>
          <w:lang w:val="fr-FR" w:eastAsia="de-DE"/>
        </w:rPr>
        <w:t>99427 Weimar</w:t>
      </w:r>
    </w:p>
    <w:p w14:paraId="3A0FA786" w14:textId="77777777" w:rsidR="00481D1D" w:rsidRPr="005B4921" w:rsidRDefault="00481D1D" w:rsidP="00481D1D">
      <w:pPr>
        <w:numPr>
          <w:ilvl w:val="12"/>
          <w:numId w:val="0"/>
        </w:numPr>
        <w:tabs>
          <w:tab w:val="left" w:pos="708"/>
        </w:tabs>
        <w:spacing w:line="240" w:lineRule="auto"/>
        <w:ind w:right="-2"/>
        <w:rPr>
          <w:rFonts w:asciiTheme="majorBidi" w:hAnsiTheme="majorBidi" w:cstheme="majorBidi"/>
          <w:iCs/>
          <w:lang w:val="fr-FR" w:eastAsia="de-DE"/>
        </w:rPr>
      </w:pPr>
      <w:r>
        <w:rPr>
          <w:rFonts w:asciiTheme="majorBidi" w:hAnsiTheme="majorBidi" w:cstheme="majorBidi"/>
          <w:iCs/>
          <w:lang w:val="fr-FR" w:eastAsia="de-DE"/>
        </w:rPr>
        <w:t>Vokietija</w:t>
      </w:r>
    </w:p>
    <w:p w14:paraId="0927173E" w14:textId="77777777" w:rsidR="00F55783" w:rsidRPr="00451B67" w:rsidRDefault="00F55783" w:rsidP="00F55783">
      <w:pPr>
        <w:spacing w:after="0" w:line="240" w:lineRule="auto"/>
        <w:rPr>
          <w:rFonts w:ascii="Times New Roman" w:hAnsi="Times New Roman"/>
        </w:rPr>
      </w:pPr>
    </w:p>
    <w:p w14:paraId="3BB366F0" w14:textId="02F1C173" w:rsidR="00F55783" w:rsidRPr="00451B67" w:rsidRDefault="00F55783" w:rsidP="00481D1D">
      <w:pPr>
        <w:keepNext/>
        <w:spacing w:after="0" w:line="240" w:lineRule="auto"/>
        <w:ind w:left="567" w:hanging="567"/>
        <w:rPr>
          <w:rFonts w:ascii="Times New Roman" w:hAnsi="Times New Roman"/>
          <w:b/>
        </w:rPr>
      </w:pPr>
      <w:r w:rsidRPr="00451B67">
        <w:rPr>
          <w:rFonts w:ascii="Times New Roman" w:hAnsi="Times New Roman"/>
          <w:b/>
        </w:rPr>
        <w:t>Šis vaist</w:t>
      </w:r>
      <w:r w:rsidR="00284B6D">
        <w:rPr>
          <w:rFonts w:ascii="Times New Roman" w:hAnsi="Times New Roman"/>
          <w:b/>
        </w:rPr>
        <w:t>as</w:t>
      </w:r>
      <w:r w:rsidRPr="00451B67">
        <w:rPr>
          <w:rFonts w:ascii="Times New Roman" w:hAnsi="Times New Roman"/>
          <w:b/>
        </w:rPr>
        <w:t xml:space="preserve"> E</w:t>
      </w:r>
      <w:r w:rsidR="00C8470D">
        <w:rPr>
          <w:rFonts w:ascii="Times New Roman" w:hAnsi="Times New Roman"/>
          <w:b/>
        </w:rPr>
        <w:t>uropos ekonominės erdvės</w:t>
      </w:r>
      <w:r w:rsidRPr="00451B67">
        <w:rPr>
          <w:rFonts w:ascii="Times New Roman" w:hAnsi="Times New Roman"/>
          <w:b/>
        </w:rPr>
        <w:t xml:space="preserve"> šalyse narėse yra registruotas tokiais pavadinimais:</w:t>
      </w:r>
    </w:p>
    <w:p w14:paraId="6C80CE9D" w14:textId="77777777" w:rsidR="00F55783" w:rsidRPr="00451B67" w:rsidRDefault="00F55783" w:rsidP="00F55783">
      <w:pPr>
        <w:keepNext/>
        <w:spacing w:after="0" w:line="240" w:lineRule="auto"/>
        <w:ind w:left="966" w:hanging="966"/>
        <w:rPr>
          <w:rFonts w:ascii="Times New Roman" w:hAnsi="Times New Roman"/>
        </w:rPr>
      </w:pPr>
    </w:p>
    <w:p w14:paraId="24835D8A" w14:textId="11AA58D1" w:rsidR="00F55783" w:rsidRPr="00451B67" w:rsidRDefault="00F55783" w:rsidP="00F55783">
      <w:pPr>
        <w:keepNext/>
        <w:spacing w:after="0" w:line="240" w:lineRule="auto"/>
        <w:ind w:left="966" w:hanging="966"/>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w:t>
      </w:r>
      <w:r w:rsidR="002D7FDD">
        <w:rPr>
          <w:rFonts w:ascii="Times New Roman" w:hAnsi="Times New Roman"/>
        </w:rPr>
        <w:t xml:space="preserve"> </w:t>
      </w:r>
      <w:r w:rsidRPr="00451B67">
        <w:rPr>
          <w:rFonts w:ascii="Times New Roman" w:hAnsi="Times New Roman"/>
        </w:rPr>
        <w:t>Belgija</w:t>
      </w:r>
      <w:r w:rsidRPr="00451B67">
        <w:rPr>
          <w:rFonts w:ascii="Times New Roman" w:eastAsia="Calibri" w:hAnsi="Times New Roman" w:cs="Times New Roman"/>
          <w:lang w:eastAsia="de-DE"/>
        </w:rPr>
        <w:t>, Kroatija</w:t>
      </w:r>
      <w:r w:rsidRPr="00451B67">
        <w:rPr>
          <w:rFonts w:ascii="Times New Roman" w:hAnsi="Times New Roman"/>
        </w:rPr>
        <w:t>, Čekija, Estija, Vokietija, Suomija, Airija, Italija, Lietuva, Latvija, Liuksemburgas, Malta, Nyderlandai, Lenkija, Portugalija, Slovėnija, Ispanija</w:t>
      </w:r>
    </w:p>
    <w:p w14:paraId="776E5233" w14:textId="77777777" w:rsidR="00F55783" w:rsidRPr="00451B67" w:rsidRDefault="00F55783" w:rsidP="00F55783">
      <w:pPr>
        <w:spacing w:after="0" w:line="240" w:lineRule="auto"/>
        <w:rPr>
          <w:rFonts w:ascii="Times New Roman" w:hAnsi="Times New Roman"/>
          <w:b/>
        </w:rPr>
      </w:pPr>
    </w:p>
    <w:p w14:paraId="5E54607E" w14:textId="77777777" w:rsidR="00F55783" w:rsidRPr="00451B67" w:rsidRDefault="00F55783" w:rsidP="00F55783">
      <w:pPr>
        <w:spacing w:after="0" w:line="240" w:lineRule="auto"/>
        <w:rPr>
          <w:rFonts w:ascii="Times New Roman" w:hAnsi="Times New Roman"/>
        </w:rPr>
      </w:pPr>
      <w:r w:rsidRPr="00451B67">
        <w:rPr>
          <w:rFonts w:ascii="Times New Roman" w:hAnsi="Times New Roman"/>
        </w:rPr>
        <w:t>Jeigu apie šį vaistą norite sužinoti daugiau, kreipkitės į vietinį registruotojo atstovą.</w:t>
      </w:r>
    </w:p>
    <w:p w14:paraId="6606A640" w14:textId="77777777" w:rsidR="00F55783" w:rsidRPr="00451B67" w:rsidRDefault="00F55783" w:rsidP="00F55783">
      <w:pPr>
        <w:spacing w:after="0" w:line="240" w:lineRule="auto"/>
        <w:rPr>
          <w:rFonts w:ascii="Times New Roman" w:hAnsi="Times New Roman"/>
        </w:rPr>
      </w:pPr>
    </w:p>
    <w:tbl>
      <w:tblPr>
        <w:tblW w:w="0" w:type="auto"/>
        <w:tblLayout w:type="fixed"/>
        <w:tblLook w:val="0000" w:firstRow="0" w:lastRow="0" w:firstColumn="0" w:lastColumn="0" w:noHBand="0" w:noVBand="0"/>
      </w:tblPr>
      <w:tblGrid>
        <w:gridCol w:w="4678"/>
      </w:tblGrid>
      <w:tr w:rsidR="00F55783" w:rsidRPr="00451B67" w14:paraId="76306E24" w14:textId="77777777" w:rsidTr="00241A24">
        <w:trPr>
          <w:trHeight w:val="913"/>
        </w:trPr>
        <w:tc>
          <w:tcPr>
            <w:tcW w:w="4678" w:type="dxa"/>
          </w:tcPr>
          <w:p w14:paraId="2824D558" w14:textId="77777777" w:rsidR="00F55783" w:rsidRPr="00451B67" w:rsidRDefault="00F55783" w:rsidP="00241A24">
            <w:pPr>
              <w:autoSpaceDE w:val="0"/>
              <w:autoSpaceDN w:val="0"/>
              <w:adjustRightInd w:val="0"/>
              <w:spacing w:after="0" w:line="240" w:lineRule="auto"/>
              <w:ind w:left="567" w:hanging="567"/>
              <w:rPr>
                <w:rFonts w:ascii="Times New Roman" w:hAnsi="Times New Roman"/>
                <w:color w:val="000000"/>
              </w:rPr>
            </w:pPr>
            <w:r w:rsidRPr="00451B67">
              <w:rPr>
                <w:rFonts w:ascii="Times New Roman" w:hAnsi="Times New Roman"/>
                <w:color w:val="000000"/>
              </w:rPr>
              <w:t>UAB „Bayer“</w:t>
            </w:r>
          </w:p>
          <w:p w14:paraId="2819609F" w14:textId="77777777" w:rsidR="00F55783" w:rsidRPr="00451B67" w:rsidRDefault="00F55783" w:rsidP="00241A24">
            <w:pPr>
              <w:autoSpaceDE w:val="0"/>
              <w:autoSpaceDN w:val="0"/>
              <w:adjustRightInd w:val="0"/>
              <w:spacing w:after="0" w:line="240" w:lineRule="auto"/>
              <w:ind w:left="567" w:hanging="567"/>
              <w:rPr>
                <w:rFonts w:ascii="Times New Roman" w:hAnsi="Times New Roman"/>
                <w:color w:val="000000"/>
              </w:rPr>
            </w:pPr>
            <w:r w:rsidRPr="00451B67">
              <w:rPr>
                <w:rFonts w:ascii="Times New Roman" w:hAnsi="Times New Roman"/>
                <w:color w:val="000000"/>
              </w:rPr>
              <w:t>Sporto 18</w:t>
            </w:r>
          </w:p>
          <w:p w14:paraId="709C6A75" w14:textId="77777777" w:rsidR="00F55783" w:rsidRPr="00451B67" w:rsidRDefault="00F55783" w:rsidP="00241A24">
            <w:pPr>
              <w:autoSpaceDE w:val="0"/>
              <w:autoSpaceDN w:val="0"/>
              <w:adjustRightInd w:val="0"/>
              <w:spacing w:after="0" w:line="240" w:lineRule="auto"/>
              <w:ind w:left="567" w:hanging="567"/>
              <w:rPr>
                <w:rFonts w:ascii="Times New Roman" w:hAnsi="Times New Roman"/>
                <w:color w:val="000000"/>
              </w:rPr>
            </w:pPr>
            <w:r w:rsidRPr="00451B67">
              <w:rPr>
                <w:rFonts w:ascii="Times New Roman" w:hAnsi="Times New Roman"/>
                <w:color w:val="000000"/>
              </w:rPr>
              <w:t>LT</w:t>
            </w:r>
            <w:r w:rsidRPr="00451B67">
              <w:rPr>
                <w:rFonts w:ascii="Times New Roman" w:hAnsi="Times New Roman"/>
                <w:color w:val="000000"/>
              </w:rPr>
              <w:noBreakHyphen/>
              <w:t>09238 Vilnius</w:t>
            </w:r>
          </w:p>
          <w:p w14:paraId="1A74A470" w14:textId="16D3AFCB" w:rsidR="00F55783" w:rsidRDefault="00F55783" w:rsidP="00241A24">
            <w:pPr>
              <w:autoSpaceDE w:val="0"/>
              <w:autoSpaceDN w:val="0"/>
              <w:adjustRightInd w:val="0"/>
              <w:spacing w:after="0" w:line="240" w:lineRule="auto"/>
              <w:ind w:left="567" w:hanging="567"/>
              <w:rPr>
                <w:rFonts w:ascii="Times New Roman" w:hAnsi="Times New Roman"/>
              </w:rPr>
            </w:pPr>
            <w:r w:rsidRPr="00451B67">
              <w:rPr>
                <w:rFonts w:ascii="Times New Roman" w:hAnsi="Times New Roman"/>
              </w:rPr>
              <w:t>Tel. + 370 5 2336868</w:t>
            </w:r>
          </w:p>
          <w:p w14:paraId="3BACFB46" w14:textId="1BBA2BD2" w:rsidR="002710AE" w:rsidRPr="00446CC1" w:rsidRDefault="00125411" w:rsidP="0099113E">
            <w:pPr>
              <w:spacing w:after="0" w:line="240" w:lineRule="auto"/>
              <w:rPr>
                <w:rFonts w:ascii="Times New Roman" w:eastAsia="SimSun" w:hAnsi="Times New Roman" w:cs="Times New Roman"/>
                <w:color w:val="0000FF"/>
                <w:szCs w:val="20"/>
                <w:u w:val="single"/>
              </w:rPr>
            </w:pPr>
            <w:r w:rsidRPr="009221EC">
              <w:rPr>
                <w:rFonts w:ascii="Times New Roman" w:hAnsi="Times New Roman" w:cs="Times New Roman"/>
              </w:rPr>
              <w:t>El. pašta</w:t>
            </w:r>
            <w:r w:rsidRPr="0099113E">
              <w:rPr>
                <w:rFonts w:ascii="Times New Roman" w:hAnsi="Times New Roman" w:cs="Times New Roman"/>
              </w:rPr>
              <w:t>s:</w:t>
            </w:r>
            <w:r w:rsidRPr="0099113E">
              <w:rPr>
                <w:rFonts w:ascii="Times New Roman" w:eastAsia="SimSun" w:hAnsi="Times New Roman" w:cs="Times New Roman"/>
                <w:color w:val="0000FF"/>
                <w:szCs w:val="20"/>
                <w:u w:val="single"/>
              </w:rPr>
              <w:t xml:space="preserve"> </w:t>
            </w:r>
            <w:hyperlink r:id="rId10" w:history="1">
              <w:r w:rsidRPr="00446CC1">
                <w:rPr>
                  <w:rStyle w:val="Hipersaitas"/>
                  <w:rFonts w:ascii="Times New Roman" w:eastAsia="SimSun" w:hAnsi="Times New Roman"/>
                  <w:szCs w:val="20"/>
                </w:rPr>
                <w:t>mi.baltic@bayer.com</w:t>
              </w:r>
            </w:hyperlink>
          </w:p>
        </w:tc>
      </w:tr>
    </w:tbl>
    <w:p w14:paraId="3AFE4062" w14:textId="77777777" w:rsidR="00F55783" w:rsidRPr="00451B67" w:rsidRDefault="00F55783" w:rsidP="00F55783">
      <w:pPr>
        <w:spacing w:after="0" w:line="240" w:lineRule="auto"/>
        <w:rPr>
          <w:rFonts w:ascii="Times New Roman" w:hAnsi="Times New Roman"/>
        </w:rPr>
      </w:pPr>
    </w:p>
    <w:p w14:paraId="46F8B942" w14:textId="77777777" w:rsidR="00F55783" w:rsidRPr="00451B67" w:rsidRDefault="00F55783" w:rsidP="00F55783">
      <w:pPr>
        <w:spacing w:after="0" w:line="240" w:lineRule="auto"/>
        <w:rPr>
          <w:rFonts w:ascii="Times New Roman" w:hAnsi="Times New Roman"/>
        </w:rPr>
      </w:pPr>
    </w:p>
    <w:p w14:paraId="4EE7E1A8" w14:textId="37280AE5" w:rsidR="00F55783" w:rsidRDefault="00F55783" w:rsidP="00F55783">
      <w:pPr>
        <w:spacing w:after="0" w:line="240" w:lineRule="auto"/>
        <w:rPr>
          <w:rFonts w:ascii="Times New Roman" w:hAnsi="Times New Roman"/>
          <w:b/>
        </w:rPr>
      </w:pPr>
      <w:r w:rsidRPr="00451B67">
        <w:rPr>
          <w:rFonts w:ascii="Times New Roman" w:hAnsi="Times New Roman"/>
          <w:b/>
          <w:color w:val="000000"/>
        </w:rPr>
        <w:t xml:space="preserve">Šis pakuotės lapelis </w:t>
      </w:r>
      <w:r w:rsidRPr="00451B67">
        <w:rPr>
          <w:rFonts w:ascii="Times New Roman" w:hAnsi="Times New Roman"/>
          <w:b/>
        </w:rPr>
        <w:t xml:space="preserve">paskutinį kartą </w:t>
      </w:r>
      <w:r w:rsidR="0039098B">
        <w:rPr>
          <w:rFonts w:ascii="Times New Roman" w:hAnsi="Times New Roman"/>
          <w:b/>
        </w:rPr>
        <w:t>peržiūrėtas</w:t>
      </w:r>
      <w:r w:rsidR="00AA45A0">
        <w:rPr>
          <w:rFonts w:ascii="Times New Roman" w:hAnsi="Times New Roman"/>
          <w:b/>
        </w:rPr>
        <w:t xml:space="preserve"> </w:t>
      </w:r>
      <w:r w:rsidR="00481D1D">
        <w:rPr>
          <w:rFonts w:ascii="Times New Roman" w:hAnsi="Times New Roman"/>
          <w:b/>
        </w:rPr>
        <w:t>2026-03-23.</w:t>
      </w:r>
    </w:p>
    <w:p w14:paraId="2228C703" w14:textId="77777777" w:rsidR="00F55783" w:rsidRPr="00451B67" w:rsidRDefault="00F55783" w:rsidP="00F55783">
      <w:pPr>
        <w:spacing w:after="0" w:line="240" w:lineRule="auto"/>
        <w:rPr>
          <w:rFonts w:ascii="Times New Roman" w:hAnsi="Times New Roman"/>
          <w:b/>
        </w:rPr>
      </w:pPr>
    </w:p>
    <w:p w14:paraId="16AB2A20" w14:textId="509EB240" w:rsidR="00826D8F" w:rsidRDefault="00F55783" w:rsidP="0099113E">
      <w:pPr>
        <w:spacing w:after="0" w:line="240" w:lineRule="auto"/>
        <w:rPr>
          <w:rFonts w:ascii="Times New Roman" w:hAnsi="Times New Roman"/>
        </w:rPr>
      </w:pPr>
      <w:r w:rsidRPr="00451B67">
        <w:rPr>
          <w:rFonts w:ascii="Times New Roman" w:hAnsi="Times New Roman"/>
        </w:rPr>
        <w:t xml:space="preserve">Išsami informacija apie šį vaistą pateikiama Valstybinės vaistų kontrolės tarnybos prie Lietuvos Respublikos sveikatos apsaugos ministerijos tinklalapyje </w:t>
      </w:r>
      <w:hyperlink r:id="rId11" w:history="1">
        <w:r w:rsidR="00030E12" w:rsidRPr="00F9511C">
          <w:rPr>
            <w:rStyle w:val="Hipersaitas"/>
            <w:rFonts w:ascii="Times New Roman" w:hAnsi="Times New Roman" w:cstheme="minorBidi"/>
          </w:rPr>
          <w:t>https://vvkt.lrv.lt/lt/</w:t>
        </w:r>
      </w:hyperlink>
      <w:r w:rsidR="00030E12" w:rsidRPr="00030E12">
        <w:rPr>
          <w:rFonts w:ascii="Times New Roman" w:hAnsi="Times New Roman"/>
        </w:rPr>
        <w:t>.</w:t>
      </w:r>
    </w:p>
    <w:p w14:paraId="5B541D3C" w14:textId="77777777" w:rsidR="005F0C7F" w:rsidRPr="009A789B" w:rsidRDefault="005F0C7F" w:rsidP="0099113E">
      <w:pPr>
        <w:spacing w:after="0" w:line="240" w:lineRule="auto"/>
        <w:rPr>
          <w:rFonts w:ascii="Times New Roman" w:hAnsi="Times New Roman" w:cs="Times New Roman"/>
        </w:rPr>
      </w:pPr>
    </w:p>
    <w:sectPr w:rsidR="005F0C7F" w:rsidRPr="009A789B" w:rsidSect="00C43092">
      <w:headerReference w:type="default" r:id="rId12"/>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9008" w14:textId="77777777" w:rsidR="00A80198" w:rsidRDefault="00A80198" w:rsidP="00F55783">
      <w:pPr>
        <w:spacing w:after="0" w:line="240" w:lineRule="auto"/>
      </w:pPr>
      <w:r>
        <w:separator/>
      </w:r>
    </w:p>
  </w:endnote>
  <w:endnote w:type="continuationSeparator" w:id="0">
    <w:p w14:paraId="6BEB85FB" w14:textId="77777777" w:rsidR="00A80198" w:rsidRDefault="00A80198" w:rsidP="00F55783">
      <w:pPr>
        <w:spacing w:after="0" w:line="240" w:lineRule="auto"/>
      </w:pPr>
      <w:r>
        <w:continuationSeparator/>
      </w:r>
    </w:p>
  </w:endnote>
  <w:endnote w:type="continuationNotice" w:id="1">
    <w:p w14:paraId="5476A557" w14:textId="77777777" w:rsidR="00A80198" w:rsidRDefault="00A80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AB48" w14:textId="77777777" w:rsidR="0075732E" w:rsidRDefault="007573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1</w:t>
    </w:r>
    <w:r>
      <w:rPr>
        <w:rStyle w:val="Puslapionumeris"/>
      </w:rPr>
      <w:fldChar w:fldCharType="end"/>
    </w:r>
  </w:p>
  <w:p w14:paraId="235FE829" w14:textId="77777777" w:rsidR="0075732E" w:rsidRDefault="0075732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F3BA" w14:textId="236CB469" w:rsidR="0075732E" w:rsidRDefault="007573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7640">
      <w:rPr>
        <w:rStyle w:val="Puslapionumeris"/>
        <w:noProof/>
      </w:rPr>
      <w:t>1</w:t>
    </w:r>
    <w:r>
      <w:rPr>
        <w:rStyle w:val="Puslapionumeris"/>
      </w:rPr>
      <w:fldChar w:fldCharType="end"/>
    </w:r>
  </w:p>
  <w:p w14:paraId="55B2110B" w14:textId="77777777" w:rsidR="0075732E" w:rsidRDefault="0075732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10E9" w14:textId="77777777" w:rsidR="00A80198" w:rsidRDefault="00A80198" w:rsidP="00F55783">
      <w:pPr>
        <w:spacing w:after="0" w:line="240" w:lineRule="auto"/>
      </w:pPr>
      <w:r>
        <w:separator/>
      </w:r>
    </w:p>
  </w:footnote>
  <w:footnote w:type="continuationSeparator" w:id="0">
    <w:p w14:paraId="608B26A9" w14:textId="77777777" w:rsidR="00A80198" w:rsidRDefault="00A80198" w:rsidP="00F55783">
      <w:pPr>
        <w:spacing w:after="0" w:line="240" w:lineRule="auto"/>
      </w:pPr>
      <w:r>
        <w:continuationSeparator/>
      </w:r>
    </w:p>
  </w:footnote>
  <w:footnote w:type="continuationNotice" w:id="1">
    <w:p w14:paraId="0A0CE3A1" w14:textId="77777777" w:rsidR="00A80198" w:rsidRDefault="00A80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30DA" w14:textId="77777777" w:rsidR="0075732E" w:rsidRDefault="007573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5C4"/>
    <w:multiLevelType w:val="hybridMultilevel"/>
    <w:tmpl w:val="9A9E46E6"/>
    <w:lvl w:ilvl="0" w:tplc="D1B4A78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05FAD"/>
    <w:multiLevelType w:val="hybridMultilevel"/>
    <w:tmpl w:val="8F3C97AE"/>
    <w:lvl w:ilvl="0" w:tplc="AAB21C72">
      <w:start w:val="1"/>
      <w:numFmt w:val="bullet"/>
      <w:lvlText w:val=""/>
      <w:lvlJc w:val="left"/>
      <w:pPr>
        <w:tabs>
          <w:tab w:val="num" w:pos="357"/>
        </w:tabs>
        <w:ind w:left="357" w:hanging="357"/>
      </w:pPr>
      <w:rPr>
        <w:rFonts w:ascii="Wingdings" w:hAnsi="Wingdings" w:hint="default"/>
      </w:rPr>
    </w:lvl>
    <w:lvl w:ilvl="1" w:tplc="8DF2EDF0">
      <w:start w:val="1"/>
      <w:numFmt w:val="bullet"/>
      <w:pStyle w:val="BTbEMEASMCA"/>
      <w:lvlText w:val=""/>
      <w:lvlJc w:val="left"/>
      <w:pPr>
        <w:tabs>
          <w:tab w:val="num" w:pos="567"/>
        </w:tabs>
        <w:ind w:left="567" w:hanging="567"/>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E37B0"/>
    <w:multiLevelType w:val="hybridMultilevel"/>
    <w:tmpl w:val="4CA60D3E"/>
    <w:lvl w:ilvl="0" w:tplc="71F89850">
      <w:start w:val="1"/>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12D47D8D"/>
    <w:multiLevelType w:val="singleLevel"/>
    <w:tmpl w:val="D32E021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0262F0"/>
    <w:multiLevelType w:val="hybridMultilevel"/>
    <w:tmpl w:val="97F4FD10"/>
    <w:lvl w:ilvl="0" w:tplc="DEDC51F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B596E"/>
    <w:multiLevelType w:val="singleLevel"/>
    <w:tmpl w:val="D32E021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1B5D4E"/>
    <w:multiLevelType w:val="hybridMultilevel"/>
    <w:tmpl w:val="9B7C7EAC"/>
    <w:lvl w:ilvl="0" w:tplc="CAFA55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F5B26"/>
    <w:multiLevelType w:val="hybridMultilevel"/>
    <w:tmpl w:val="57B677A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A51CCCB2">
      <w:start w:val="1"/>
      <w:numFmt w:val="bullet"/>
      <w:lvlText w:val=""/>
      <w:lvlJc w:val="left"/>
      <w:pPr>
        <w:tabs>
          <w:tab w:val="num" w:pos="567"/>
        </w:tabs>
        <w:ind w:left="567"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004990"/>
    <w:multiLevelType w:val="singleLevel"/>
    <w:tmpl w:val="D32E02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1" w15:restartNumberingAfterBreak="0">
    <w:nsid w:val="3E3C575F"/>
    <w:multiLevelType w:val="hybridMultilevel"/>
    <w:tmpl w:val="1BFA96E6"/>
    <w:lvl w:ilvl="0" w:tplc="FD1E23B2">
      <w:start w:val="2"/>
      <w:numFmt w:val="bullet"/>
      <w:lvlText w:val="−"/>
      <w:lvlJc w:val="left"/>
      <w:pPr>
        <w:tabs>
          <w:tab w:val="num" w:pos="284"/>
        </w:tabs>
        <w:ind w:left="284" w:hanging="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9210C5"/>
    <w:multiLevelType w:val="hybridMultilevel"/>
    <w:tmpl w:val="FB02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65376"/>
    <w:multiLevelType w:val="hybridMultilevel"/>
    <w:tmpl w:val="23ACDF8A"/>
    <w:lvl w:ilvl="0" w:tplc="6386853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960287"/>
    <w:multiLevelType w:val="hybridMultilevel"/>
    <w:tmpl w:val="2D14DD74"/>
    <w:lvl w:ilvl="0" w:tplc="7688C9C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36662"/>
    <w:multiLevelType w:val="hybridMultilevel"/>
    <w:tmpl w:val="F46A069E"/>
    <w:lvl w:ilvl="0" w:tplc="D2A0C07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737F1A"/>
    <w:multiLevelType w:val="hybridMultilevel"/>
    <w:tmpl w:val="D8641128"/>
    <w:lvl w:ilvl="0" w:tplc="974EF08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F5F7B"/>
    <w:multiLevelType w:val="hybridMultilevel"/>
    <w:tmpl w:val="82F6BBA8"/>
    <w:lvl w:ilvl="0" w:tplc="DDBAE2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5F182F"/>
    <w:multiLevelType w:val="hybridMultilevel"/>
    <w:tmpl w:val="FAE48552"/>
    <w:lvl w:ilvl="0" w:tplc="FA1E009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04D83"/>
    <w:multiLevelType w:val="hybridMultilevel"/>
    <w:tmpl w:val="9D52FD7C"/>
    <w:lvl w:ilvl="0" w:tplc="0736DE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82B85"/>
    <w:multiLevelType w:val="hybridMultilevel"/>
    <w:tmpl w:val="7478919E"/>
    <w:lvl w:ilvl="0" w:tplc="56C076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35670"/>
    <w:multiLevelType w:val="hybridMultilevel"/>
    <w:tmpl w:val="A50643C0"/>
    <w:lvl w:ilvl="0" w:tplc="1C72B188">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337AE6"/>
    <w:multiLevelType w:val="singleLevel"/>
    <w:tmpl w:val="D32E021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CB7D47"/>
    <w:multiLevelType w:val="hybridMultilevel"/>
    <w:tmpl w:val="9C3E8ED2"/>
    <w:lvl w:ilvl="0" w:tplc="7196E94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4" w15:restartNumberingAfterBreak="0">
    <w:nsid w:val="64EF6E88"/>
    <w:multiLevelType w:val="hybridMultilevel"/>
    <w:tmpl w:val="6D966FF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F98AEADA">
      <w:start w:val="1"/>
      <w:numFmt w:val="bullet"/>
      <w:lvlText w:val="-"/>
      <w:lvlJc w:val="left"/>
      <w:pPr>
        <w:tabs>
          <w:tab w:val="num" w:pos="1134"/>
        </w:tabs>
        <w:ind w:left="1134" w:hanging="567"/>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355A23"/>
    <w:multiLevelType w:val="hybridMultilevel"/>
    <w:tmpl w:val="82C40F72"/>
    <w:lvl w:ilvl="0" w:tplc="621A1E5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73140B"/>
    <w:multiLevelType w:val="singleLevel"/>
    <w:tmpl w:val="D32E021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616559"/>
    <w:multiLevelType w:val="hybridMultilevel"/>
    <w:tmpl w:val="B6D2307A"/>
    <w:lvl w:ilvl="0" w:tplc="7520D736">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650343"/>
    <w:multiLevelType w:val="singleLevel"/>
    <w:tmpl w:val="D32E021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039776A"/>
    <w:multiLevelType w:val="hybridMultilevel"/>
    <w:tmpl w:val="C87247C4"/>
    <w:lvl w:ilvl="0" w:tplc="9DA2BA9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30"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2C1FFD"/>
    <w:multiLevelType w:val="hybridMultilevel"/>
    <w:tmpl w:val="A35A1B80"/>
    <w:lvl w:ilvl="0" w:tplc="0450C34E">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758B2"/>
    <w:multiLevelType w:val="hybridMultilevel"/>
    <w:tmpl w:val="DACA395C"/>
    <w:lvl w:ilvl="0" w:tplc="04090001">
      <w:start w:val="1"/>
      <w:numFmt w:val="bullet"/>
      <w:lvlText w:val=""/>
      <w:lvlJc w:val="left"/>
      <w:pPr>
        <w:tabs>
          <w:tab w:val="num" w:pos="720"/>
        </w:tabs>
        <w:ind w:left="720" w:hanging="360"/>
      </w:pPr>
      <w:rPr>
        <w:rFonts w:ascii="Symbol" w:hAnsi="Symbol" w:hint="default"/>
      </w:rPr>
    </w:lvl>
    <w:lvl w:ilvl="1" w:tplc="3788C954">
      <w:numFmt w:val="bullet"/>
      <w:lvlText w:val=""/>
      <w:lvlJc w:val="left"/>
      <w:pPr>
        <w:tabs>
          <w:tab w:val="num" w:pos="1440"/>
        </w:tabs>
        <w:ind w:left="1440" w:hanging="360"/>
      </w:pPr>
      <w:rPr>
        <w:rFonts w:ascii="Wingdings" w:eastAsia="Times New Roman" w:hAnsi="Wingdings" w:hint="default"/>
      </w:rPr>
    </w:lvl>
    <w:lvl w:ilvl="2" w:tplc="7F847714">
      <w:start w:val="1"/>
      <w:numFmt w:val="bullet"/>
      <w:lvlText w:val=""/>
      <w:lvlJc w:val="left"/>
      <w:pPr>
        <w:tabs>
          <w:tab w:val="num" w:pos="567"/>
        </w:tabs>
        <w:ind w:left="567" w:hanging="567"/>
      </w:pPr>
      <w:rPr>
        <w:rFonts w:ascii="Symbol" w:hAnsi="Symbol" w:hint="default"/>
      </w:rPr>
    </w:lvl>
    <w:lvl w:ilvl="3" w:tplc="EB8298FA">
      <w:numFmt w:val="bullet"/>
      <w:lvlText w:val="-"/>
      <w:lvlJc w:val="left"/>
      <w:pPr>
        <w:tabs>
          <w:tab w:val="num" w:pos="3083"/>
        </w:tabs>
        <w:ind w:left="3083" w:hanging="563"/>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9307967">
    <w:abstractNumId w:val="28"/>
  </w:num>
  <w:num w:numId="2" w16cid:durableId="714474561">
    <w:abstractNumId w:val="22"/>
  </w:num>
  <w:num w:numId="3" w16cid:durableId="1098646662">
    <w:abstractNumId w:val="3"/>
  </w:num>
  <w:num w:numId="4" w16cid:durableId="618148727">
    <w:abstractNumId w:val="5"/>
  </w:num>
  <w:num w:numId="5" w16cid:durableId="806514665">
    <w:abstractNumId w:val="26"/>
  </w:num>
  <w:num w:numId="6" w16cid:durableId="7104116">
    <w:abstractNumId w:val="9"/>
  </w:num>
  <w:num w:numId="7" w16cid:durableId="1953704526">
    <w:abstractNumId w:val="32"/>
  </w:num>
  <w:num w:numId="8" w16cid:durableId="1107578293">
    <w:abstractNumId w:val="10"/>
  </w:num>
  <w:num w:numId="9" w16cid:durableId="2070687433">
    <w:abstractNumId w:val="14"/>
  </w:num>
  <w:num w:numId="10" w16cid:durableId="76826822">
    <w:abstractNumId w:val="11"/>
  </w:num>
  <w:num w:numId="11" w16cid:durableId="848255861">
    <w:abstractNumId w:val="13"/>
  </w:num>
  <w:num w:numId="12" w16cid:durableId="1178228079">
    <w:abstractNumId w:val="21"/>
  </w:num>
  <w:num w:numId="13" w16cid:durableId="1775634388">
    <w:abstractNumId w:val="23"/>
  </w:num>
  <w:num w:numId="14" w16cid:durableId="93749221">
    <w:abstractNumId w:val="16"/>
  </w:num>
  <w:num w:numId="15" w16cid:durableId="113598221">
    <w:abstractNumId w:val="4"/>
  </w:num>
  <w:num w:numId="16" w16cid:durableId="1029457433">
    <w:abstractNumId w:val="25"/>
  </w:num>
  <w:num w:numId="17" w16cid:durableId="1648435697">
    <w:abstractNumId w:val="29"/>
  </w:num>
  <w:num w:numId="18" w16cid:durableId="384765701">
    <w:abstractNumId w:val="20"/>
  </w:num>
  <w:num w:numId="19" w16cid:durableId="76555619">
    <w:abstractNumId w:val="7"/>
  </w:num>
  <w:num w:numId="20" w16cid:durableId="468472289">
    <w:abstractNumId w:val="1"/>
  </w:num>
  <w:num w:numId="21" w16cid:durableId="1661422188">
    <w:abstractNumId w:val="6"/>
  </w:num>
  <w:num w:numId="22" w16cid:durableId="100222259">
    <w:abstractNumId w:val="0"/>
  </w:num>
  <w:num w:numId="23" w16cid:durableId="1455638380">
    <w:abstractNumId w:val="18"/>
  </w:num>
  <w:num w:numId="24" w16cid:durableId="4865882">
    <w:abstractNumId w:val="27"/>
  </w:num>
  <w:num w:numId="25" w16cid:durableId="9794465">
    <w:abstractNumId w:val="15"/>
  </w:num>
  <w:num w:numId="26" w16cid:durableId="1680347986">
    <w:abstractNumId w:val="31"/>
  </w:num>
  <w:num w:numId="27" w16cid:durableId="1639803111">
    <w:abstractNumId w:val="24"/>
  </w:num>
  <w:num w:numId="28" w16cid:durableId="606622677">
    <w:abstractNumId w:val="19"/>
  </w:num>
  <w:num w:numId="29" w16cid:durableId="1821118372">
    <w:abstractNumId w:val="17"/>
  </w:num>
  <w:num w:numId="30" w16cid:durableId="931358241">
    <w:abstractNumId w:val="2"/>
  </w:num>
  <w:num w:numId="31" w16cid:durableId="887648759">
    <w:abstractNumId w:val="30"/>
  </w:num>
  <w:num w:numId="32" w16cid:durableId="822236150">
    <w:abstractNumId w:val="8"/>
  </w:num>
  <w:num w:numId="33" w16cid:durableId="2056193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4C"/>
    <w:rsid w:val="00004B33"/>
    <w:rsid w:val="00007952"/>
    <w:rsid w:val="00025518"/>
    <w:rsid w:val="00025745"/>
    <w:rsid w:val="00030E12"/>
    <w:rsid w:val="00032D66"/>
    <w:rsid w:val="00044DC0"/>
    <w:rsid w:val="00061FE9"/>
    <w:rsid w:val="00066BE6"/>
    <w:rsid w:val="0009187A"/>
    <w:rsid w:val="000A1684"/>
    <w:rsid w:val="000A5A40"/>
    <w:rsid w:val="000A664C"/>
    <w:rsid w:val="000A68D6"/>
    <w:rsid w:val="000A68E7"/>
    <w:rsid w:val="000A7026"/>
    <w:rsid w:val="000B3059"/>
    <w:rsid w:val="000B597B"/>
    <w:rsid w:val="000C32AB"/>
    <w:rsid w:val="000D58B2"/>
    <w:rsid w:val="000E2EAC"/>
    <w:rsid w:val="000E6ECB"/>
    <w:rsid w:val="000E737B"/>
    <w:rsid w:val="000F362E"/>
    <w:rsid w:val="00102329"/>
    <w:rsid w:val="001037AA"/>
    <w:rsid w:val="00104AAC"/>
    <w:rsid w:val="00121941"/>
    <w:rsid w:val="001243F9"/>
    <w:rsid w:val="00125411"/>
    <w:rsid w:val="0012698B"/>
    <w:rsid w:val="00137649"/>
    <w:rsid w:val="00142AF7"/>
    <w:rsid w:val="00143214"/>
    <w:rsid w:val="00143FFE"/>
    <w:rsid w:val="00145729"/>
    <w:rsid w:val="00172E2E"/>
    <w:rsid w:val="00174930"/>
    <w:rsid w:val="001800E4"/>
    <w:rsid w:val="00185089"/>
    <w:rsid w:val="00191049"/>
    <w:rsid w:val="00192114"/>
    <w:rsid w:val="001A1892"/>
    <w:rsid w:val="001A7A82"/>
    <w:rsid w:val="001B2C2F"/>
    <w:rsid w:val="001B6FB4"/>
    <w:rsid w:val="001C42EA"/>
    <w:rsid w:val="001D241C"/>
    <w:rsid w:val="001E1F61"/>
    <w:rsid w:val="001E216E"/>
    <w:rsid w:val="001E5A45"/>
    <w:rsid w:val="00200C82"/>
    <w:rsid w:val="00216ABF"/>
    <w:rsid w:val="002226DA"/>
    <w:rsid w:val="00224159"/>
    <w:rsid w:val="00226B75"/>
    <w:rsid w:val="00231377"/>
    <w:rsid w:val="0023534B"/>
    <w:rsid w:val="00241A24"/>
    <w:rsid w:val="00243C97"/>
    <w:rsid w:val="002520BF"/>
    <w:rsid w:val="002605B8"/>
    <w:rsid w:val="00265839"/>
    <w:rsid w:val="00267FC5"/>
    <w:rsid w:val="00270974"/>
    <w:rsid w:val="002710AE"/>
    <w:rsid w:val="002720EC"/>
    <w:rsid w:val="00273D6F"/>
    <w:rsid w:val="002774C4"/>
    <w:rsid w:val="002801B6"/>
    <w:rsid w:val="00281B64"/>
    <w:rsid w:val="00284B6D"/>
    <w:rsid w:val="0029345C"/>
    <w:rsid w:val="00297670"/>
    <w:rsid w:val="002A1F0B"/>
    <w:rsid w:val="002A2511"/>
    <w:rsid w:val="002C0E47"/>
    <w:rsid w:val="002C1F57"/>
    <w:rsid w:val="002C79E5"/>
    <w:rsid w:val="002D1EB6"/>
    <w:rsid w:val="002D451D"/>
    <w:rsid w:val="002D753E"/>
    <w:rsid w:val="002D7FDD"/>
    <w:rsid w:val="002E2D05"/>
    <w:rsid w:val="002E3021"/>
    <w:rsid w:val="002E316F"/>
    <w:rsid w:val="002E7517"/>
    <w:rsid w:val="002F08DE"/>
    <w:rsid w:val="002F66EB"/>
    <w:rsid w:val="003008A7"/>
    <w:rsid w:val="00303BC1"/>
    <w:rsid w:val="00305A4A"/>
    <w:rsid w:val="00314962"/>
    <w:rsid w:val="00315960"/>
    <w:rsid w:val="00320726"/>
    <w:rsid w:val="00330FBA"/>
    <w:rsid w:val="00333A18"/>
    <w:rsid w:val="0033796A"/>
    <w:rsid w:val="0034114E"/>
    <w:rsid w:val="00351226"/>
    <w:rsid w:val="00361A8F"/>
    <w:rsid w:val="0036545C"/>
    <w:rsid w:val="00383152"/>
    <w:rsid w:val="003851A5"/>
    <w:rsid w:val="003865A9"/>
    <w:rsid w:val="0039098B"/>
    <w:rsid w:val="00391FCA"/>
    <w:rsid w:val="00397201"/>
    <w:rsid w:val="003D08D1"/>
    <w:rsid w:val="003D5D4E"/>
    <w:rsid w:val="00403264"/>
    <w:rsid w:val="00403473"/>
    <w:rsid w:val="00405452"/>
    <w:rsid w:val="00413080"/>
    <w:rsid w:val="00431AD3"/>
    <w:rsid w:val="00436D4B"/>
    <w:rsid w:val="00437CBC"/>
    <w:rsid w:val="00441DBD"/>
    <w:rsid w:val="00443660"/>
    <w:rsid w:val="0044456A"/>
    <w:rsid w:val="00446CC1"/>
    <w:rsid w:val="004706EE"/>
    <w:rsid w:val="00476DAE"/>
    <w:rsid w:val="00481D1D"/>
    <w:rsid w:val="004842D8"/>
    <w:rsid w:val="004858D1"/>
    <w:rsid w:val="0049293B"/>
    <w:rsid w:val="004A04A7"/>
    <w:rsid w:val="004A3B8C"/>
    <w:rsid w:val="004B1857"/>
    <w:rsid w:val="004B6A89"/>
    <w:rsid w:val="004C3A36"/>
    <w:rsid w:val="004C43C5"/>
    <w:rsid w:val="004D3732"/>
    <w:rsid w:val="004E18AC"/>
    <w:rsid w:val="004E636D"/>
    <w:rsid w:val="004E7069"/>
    <w:rsid w:val="00512340"/>
    <w:rsid w:val="00520445"/>
    <w:rsid w:val="00521713"/>
    <w:rsid w:val="005272E1"/>
    <w:rsid w:val="00535E36"/>
    <w:rsid w:val="00536738"/>
    <w:rsid w:val="0055062F"/>
    <w:rsid w:val="00550E63"/>
    <w:rsid w:val="00561D3F"/>
    <w:rsid w:val="0058234D"/>
    <w:rsid w:val="0058382D"/>
    <w:rsid w:val="0058564D"/>
    <w:rsid w:val="005870E7"/>
    <w:rsid w:val="005A002D"/>
    <w:rsid w:val="005C42E2"/>
    <w:rsid w:val="005D17B9"/>
    <w:rsid w:val="005E5774"/>
    <w:rsid w:val="005E5DB4"/>
    <w:rsid w:val="005F0C7F"/>
    <w:rsid w:val="00600280"/>
    <w:rsid w:val="00617DAB"/>
    <w:rsid w:val="006204F3"/>
    <w:rsid w:val="00620CBD"/>
    <w:rsid w:val="0062764E"/>
    <w:rsid w:val="0063679B"/>
    <w:rsid w:val="006510FB"/>
    <w:rsid w:val="00661883"/>
    <w:rsid w:val="00666D36"/>
    <w:rsid w:val="00667781"/>
    <w:rsid w:val="0068041B"/>
    <w:rsid w:val="00692488"/>
    <w:rsid w:val="006B765E"/>
    <w:rsid w:val="006D5A09"/>
    <w:rsid w:val="006F2F02"/>
    <w:rsid w:val="006F3D8D"/>
    <w:rsid w:val="00712BC2"/>
    <w:rsid w:val="00727D12"/>
    <w:rsid w:val="0075732E"/>
    <w:rsid w:val="00771091"/>
    <w:rsid w:val="00771CCF"/>
    <w:rsid w:val="00771E21"/>
    <w:rsid w:val="00771F77"/>
    <w:rsid w:val="00772F14"/>
    <w:rsid w:val="007832E4"/>
    <w:rsid w:val="00786ED3"/>
    <w:rsid w:val="007879BB"/>
    <w:rsid w:val="007A336E"/>
    <w:rsid w:val="007A3CC4"/>
    <w:rsid w:val="007C2340"/>
    <w:rsid w:val="007C3278"/>
    <w:rsid w:val="007C4106"/>
    <w:rsid w:val="007E73CC"/>
    <w:rsid w:val="007F36BA"/>
    <w:rsid w:val="00801DB8"/>
    <w:rsid w:val="00805E3F"/>
    <w:rsid w:val="00810172"/>
    <w:rsid w:val="008110E1"/>
    <w:rsid w:val="00826D8F"/>
    <w:rsid w:val="00845070"/>
    <w:rsid w:val="00850119"/>
    <w:rsid w:val="00852B7F"/>
    <w:rsid w:val="00853D51"/>
    <w:rsid w:val="008A1BFB"/>
    <w:rsid w:val="008B45AD"/>
    <w:rsid w:val="008B53BC"/>
    <w:rsid w:val="008B550A"/>
    <w:rsid w:val="008B6FE6"/>
    <w:rsid w:val="008C3443"/>
    <w:rsid w:val="008D1E87"/>
    <w:rsid w:val="008E1D37"/>
    <w:rsid w:val="008E380C"/>
    <w:rsid w:val="00904028"/>
    <w:rsid w:val="00912C19"/>
    <w:rsid w:val="00912C5B"/>
    <w:rsid w:val="009131F0"/>
    <w:rsid w:val="00930F93"/>
    <w:rsid w:val="00932872"/>
    <w:rsid w:val="00941656"/>
    <w:rsid w:val="0097120B"/>
    <w:rsid w:val="009840E3"/>
    <w:rsid w:val="00990773"/>
    <w:rsid w:val="0099113E"/>
    <w:rsid w:val="00994125"/>
    <w:rsid w:val="009A1F52"/>
    <w:rsid w:val="009A789B"/>
    <w:rsid w:val="009C13D2"/>
    <w:rsid w:val="009E650B"/>
    <w:rsid w:val="009E73FB"/>
    <w:rsid w:val="009E7A93"/>
    <w:rsid w:val="00A11927"/>
    <w:rsid w:val="00A2092F"/>
    <w:rsid w:val="00A25C70"/>
    <w:rsid w:val="00A34AFE"/>
    <w:rsid w:val="00A40F31"/>
    <w:rsid w:val="00A55CC4"/>
    <w:rsid w:val="00A61E42"/>
    <w:rsid w:val="00A729EB"/>
    <w:rsid w:val="00A7517A"/>
    <w:rsid w:val="00A80198"/>
    <w:rsid w:val="00A8203D"/>
    <w:rsid w:val="00A82D2B"/>
    <w:rsid w:val="00A83C7A"/>
    <w:rsid w:val="00AA45A0"/>
    <w:rsid w:val="00AB0383"/>
    <w:rsid w:val="00AB5F6B"/>
    <w:rsid w:val="00AB7310"/>
    <w:rsid w:val="00AC4197"/>
    <w:rsid w:val="00AD1E42"/>
    <w:rsid w:val="00AD3DB1"/>
    <w:rsid w:val="00AD479F"/>
    <w:rsid w:val="00AD4856"/>
    <w:rsid w:val="00AF6272"/>
    <w:rsid w:val="00B00BB5"/>
    <w:rsid w:val="00B01B0A"/>
    <w:rsid w:val="00B01B89"/>
    <w:rsid w:val="00B21EEF"/>
    <w:rsid w:val="00B22A89"/>
    <w:rsid w:val="00B30C31"/>
    <w:rsid w:val="00B3354F"/>
    <w:rsid w:val="00B40E42"/>
    <w:rsid w:val="00B4105A"/>
    <w:rsid w:val="00B52D7D"/>
    <w:rsid w:val="00B530E6"/>
    <w:rsid w:val="00B555F7"/>
    <w:rsid w:val="00B62963"/>
    <w:rsid w:val="00B66CAE"/>
    <w:rsid w:val="00B7111F"/>
    <w:rsid w:val="00B724AB"/>
    <w:rsid w:val="00B7384A"/>
    <w:rsid w:val="00B76274"/>
    <w:rsid w:val="00B77A61"/>
    <w:rsid w:val="00B815F3"/>
    <w:rsid w:val="00B86D99"/>
    <w:rsid w:val="00BA42BD"/>
    <w:rsid w:val="00BC0FC4"/>
    <w:rsid w:val="00BC779C"/>
    <w:rsid w:val="00BD4F5D"/>
    <w:rsid w:val="00BE1215"/>
    <w:rsid w:val="00BE2D6F"/>
    <w:rsid w:val="00BF4DC8"/>
    <w:rsid w:val="00C04A15"/>
    <w:rsid w:val="00C07FDB"/>
    <w:rsid w:val="00C124CE"/>
    <w:rsid w:val="00C16B0A"/>
    <w:rsid w:val="00C2230A"/>
    <w:rsid w:val="00C23C42"/>
    <w:rsid w:val="00C25CE4"/>
    <w:rsid w:val="00C3536C"/>
    <w:rsid w:val="00C35602"/>
    <w:rsid w:val="00C412B0"/>
    <w:rsid w:val="00C43092"/>
    <w:rsid w:val="00C470E1"/>
    <w:rsid w:val="00C50869"/>
    <w:rsid w:val="00C5223A"/>
    <w:rsid w:val="00C54B15"/>
    <w:rsid w:val="00C6699D"/>
    <w:rsid w:val="00C829F8"/>
    <w:rsid w:val="00C8470D"/>
    <w:rsid w:val="00CA2959"/>
    <w:rsid w:val="00CB6464"/>
    <w:rsid w:val="00CC196C"/>
    <w:rsid w:val="00CE2EB9"/>
    <w:rsid w:val="00CE6767"/>
    <w:rsid w:val="00CF10B9"/>
    <w:rsid w:val="00D01851"/>
    <w:rsid w:val="00D17CC7"/>
    <w:rsid w:val="00D26142"/>
    <w:rsid w:val="00D33F20"/>
    <w:rsid w:val="00D41D00"/>
    <w:rsid w:val="00D53D34"/>
    <w:rsid w:val="00D65B72"/>
    <w:rsid w:val="00D81905"/>
    <w:rsid w:val="00D83B34"/>
    <w:rsid w:val="00D93974"/>
    <w:rsid w:val="00DA1ECA"/>
    <w:rsid w:val="00DA3AA0"/>
    <w:rsid w:val="00DA402B"/>
    <w:rsid w:val="00DA55D1"/>
    <w:rsid w:val="00DB1CDB"/>
    <w:rsid w:val="00DB2146"/>
    <w:rsid w:val="00DC0C3F"/>
    <w:rsid w:val="00DF5744"/>
    <w:rsid w:val="00DF7D3F"/>
    <w:rsid w:val="00E15CDD"/>
    <w:rsid w:val="00E15E62"/>
    <w:rsid w:val="00E17269"/>
    <w:rsid w:val="00E1795F"/>
    <w:rsid w:val="00E2248E"/>
    <w:rsid w:val="00E24251"/>
    <w:rsid w:val="00E25E7B"/>
    <w:rsid w:val="00E32955"/>
    <w:rsid w:val="00E37F8B"/>
    <w:rsid w:val="00E43929"/>
    <w:rsid w:val="00E458B6"/>
    <w:rsid w:val="00E53566"/>
    <w:rsid w:val="00E71498"/>
    <w:rsid w:val="00E74C42"/>
    <w:rsid w:val="00E75510"/>
    <w:rsid w:val="00E82389"/>
    <w:rsid w:val="00E878BC"/>
    <w:rsid w:val="00E94DF3"/>
    <w:rsid w:val="00EA74C0"/>
    <w:rsid w:val="00EB3A0A"/>
    <w:rsid w:val="00EB6661"/>
    <w:rsid w:val="00EB6C94"/>
    <w:rsid w:val="00EC5F74"/>
    <w:rsid w:val="00ED5B8C"/>
    <w:rsid w:val="00F009F0"/>
    <w:rsid w:val="00F16E60"/>
    <w:rsid w:val="00F203C6"/>
    <w:rsid w:val="00F2231A"/>
    <w:rsid w:val="00F23862"/>
    <w:rsid w:val="00F2525C"/>
    <w:rsid w:val="00F2650F"/>
    <w:rsid w:val="00F3755B"/>
    <w:rsid w:val="00F4026A"/>
    <w:rsid w:val="00F47CFE"/>
    <w:rsid w:val="00F51288"/>
    <w:rsid w:val="00F51D02"/>
    <w:rsid w:val="00F55783"/>
    <w:rsid w:val="00F56115"/>
    <w:rsid w:val="00F56CF7"/>
    <w:rsid w:val="00F57640"/>
    <w:rsid w:val="00F6425B"/>
    <w:rsid w:val="00F64A8D"/>
    <w:rsid w:val="00F70C35"/>
    <w:rsid w:val="00F73928"/>
    <w:rsid w:val="00F74F07"/>
    <w:rsid w:val="00F80D92"/>
    <w:rsid w:val="00F873F9"/>
    <w:rsid w:val="00F9502F"/>
    <w:rsid w:val="00F95FC8"/>
    <w:rsid w:val="00FA0567"/>
    <w:rsid w:val="00FB0A25"/>
    <w:rsid w:val="00FB408F"/>
    <w:rsid w:val="00FB5068"/>
    <w:rsid w:val="00FB7622"/>
    <w:rsid w:val="00FC4014"/>
    <w:rsid w:val="00FC53AF"/>
    <w:rsid w:val="00FC6E8D"/>
    <w:rsid w:val="00FD0559"/>
    <w:rsid w:val="00FE1A10"/>
    <w:rsid w:val="00FE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E4D2C"/>
  <w15:chartTrackingRefBased/>
  <w15:docId w15:val="{20BE5FBF-17F1-41B9-9DFC-66B9A419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783"/>
    <w:rPr>
      <w:lang w:val="lt-LT"/>
    </w:rPr>
  </w:style>
  <w:style w:type="paragraph" w:styleId="Antrat1">
    <w:name w:val="heading 1"/>
    <w:basedOn w:val="prastasis"/>
    <w:next w:val="prastasis"/>
    <w:link w:val="Antrat1Diagrama"/>
    <w:autoRedefine/>
    <w:qFormat/>
    <w:rsid w:val="00F55783"/>
    <w:pPr>
      <w:keepNext/>
      <w:spacing w:after="0" w:line="240" w:lineRule="auto"/>
      <w:outlineLvl w:val="0"/>
    </w:pPr>
    <w:rPr>
      <w:rFonts w:ascii="Times New Roman" w:eastAsia="Calibri" w:hAnsi="Times New Roman" w:cs="Times New Roman"/>
      <w:u w:val="single"/>
      <w:lang w:eastAsia="lt-LT"/>
    </w:rPr>
  </w:style>
  <w:style w:type="paragraph" w:styleId="Antrat2">
    <w:name w:val="heading 2"/>
    <w:basedOn w:val="prastasis"/>
    <w:next w:val="prastasis"/>
    <w:link w:val="Antrat2Diagrama"/>
    <w:autoRedefine/>
    <w:qFormat/>
    <w:rsid w:val="00F55783"/>
    <w:pPr>
      <w:keepNext/>
      <w:spacing w:after="0" w:line="240" w:lineRule="auto"/>
      <w:ind w:left="567" w:hanging="567"/>
      <w:outlineLvl w:val="1"/>
    </w:pPr>
    <w:rPr>
      <w:rFonts w:ascii="Times New Roman" w:eastAsia="Calibri" w:hAnsi="Times New Roman" w:cs="Times New Roman"/>
      <w:b/>
      <w:lang w:eastAsia="lt-LT"/>
    </w:rPr>
  </w:style>
  <w:style w:type="paragraph" w:styleId="Antrat3">
    <w:name w:val="heading 3"/>
    <w:basedOn w:val="prastasis"/>
    <w:next w:val="prastasis"/>
    <w:link w:val="Antrat3Diagrama"/>
    <w:autoRedefine/>
    <w:qFormat/>
    <w:rsid w:val="00F55783"/>
    <w:pPr>
      <w:keepNext/>
      <w:spacing w:after="0" w:line="240" w:lineRule="auto"/>
      <w:ind w:left="567" w:hanging="567"/>
      <w:outlineLvl w:val="2"/>
    </w:pPr>
    <w:rPr>
      <w:rFonts w:ascii="Times New Roman" w:eastAsia="Calibri" w:hAnsi="Times New Roman" w:cs="Times New Roman"/>
      <w:b/>
      <w:lang w:eastAsia="lt-LT"/>
    </w:rPr>
  </w:style>
  <w:style w:type="paragraph" w:styleId="Antrat4">
    <w:name w:val="heading 4"/>
    <w:basedOn w:val="prastasis"/>
    <w:next w:val="prastasis"/>
    <w:link w:val="Antrat4Diagrama"/>
    <w:qFormat/>
    <w:rsid w:val="00F55783"/>
    <w:pPr>
      <w:keepNext/>
      <w:spacing w:before="240" w:after="60" w:line="240" w:lineRule="auto"/>
      <w:outlineLvl w:val="3"/>
    </w:pPr>
    <w:rPr>
      <w:rFonts w:ascii="Times New Roman" w:eastAsia="Calibri" w:hAnsi="Times New Roman" w:cs="Times New Roman"/>
      <w:b/>
      <w:bCs/>
      <w:sz w:val="28"/>
      <w:szCs w:val="28"/>
      <w:lang w:eastAsia="lt-LT"/>
    </w:rPr>
  </w:style>
  <w:style w:type="paragraph" w:styleId="Antrat5">
    <w:name w:val="heading 5"/>
    <w:basedOn w:val="prastasis"/>
    <w:next w:val="prastasis"/>
    <w:link w:val="Antrat5Diagrama"/>
    <w:qFormat/>
    <w:rsid w:val="00F55783"/>
    <w:pPr>
      <w:spacing w:before="240" w:after="60" w:line="240" w:lineRule="auto"/>
      <w:outlineLvl w:val="4"/>
    </w:pPr>
    <w:rPr>
      <w:rFonts w:ascii="Times New Roman" w:eastAsia="Calibri" w:hAnsi="Times New Roman" w:cs="Times New Roman"/>
      <w:b/>
      <w:bCs/>
      <w:i/>
      <w:iCs/>
      <w:sz w:val="26"/>
      <w:szCs w:val="26"/>
      <w:lang w:eastAsia="lt-LT"/>
    </w:rPr>
  </w:style>
  <w:style w:type="paragraph" w:styleId="Antrat6">
    <w:name w:val="heading 6"/>
    <w:basedOn w:val="prastasis"/>
    <w:next w:val="prastasis"/>
    <w:link w:val="Antrat6Diagrama"/>
    <w:qFormat/>
    <w:rsid w:val="00F55783"/>
    <w:pPr>
      <w:spacing w:before="240" w:after="60" w:line="240" w:lineRule="auto"/>
      <w:outlineLvl w:val="5"/>
    </w:pPr>
    <w:rPr>
      <w:rFonts w:ascii="Times New Roman" w:eastAsia="Calibri" w:hAnsi="Times New Roman" w:cs="Times New Roman"/>
      <w:b/>
      <w:bCs/>
      <w:lang w:eastAsia="lt-LT"/>
    </w:rPr>
  </w:style>
  <w:style w:type="paragraph" w:styleId="Antrat7">
    <w:name w:val="heading 7"/>
    <w:basedOn w:val="prastasis"/>
    <w:next w:val="prastasis"/>
    <w:link w:val="Antrat7Diagrama"/>
    <w:qFormat/>
    <w:rsid w:val="00F55783"/>
    <w:pPr>
      <w:spacing w:before="240" w:after="60" w:line="240" w:lineRule="auto"/>
      <w:outlineLvl w:val="6"/>
    </w:pPr>
    <w:rPr>
      <w:rFonts w:ascii="Times New Roman" w:eastAsia="Calibri" w:hAnsi="Times New Roman" w:cs="Times New Roman"/>
      <w:sz w:val="24"/>
      <w:szCs w:val="24"/>
      <w:lang w:eastAsia="lt-LT"/>
    </w:rPr>
  </w:style>
  <w:style w:type="paragraph" w:styleId="Antrat9">
    <w:name w:val="heading 9"/>
    <w:basedOn w:val="prastasis"/>
    <w:next w:val="prastasis"/>
    <w:link w:val="Antrat9Diagrama"/>
    <w:uiPriority w:val="9"/>
    <w:semiHidden/>
    <w:unhideWhenUsed/>
    <w:qFormat/>
    <w:rsid w:val="00F55783"/>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783"/>
    <w:rPr>
      <w:rFonts w:ascii="Times New Roman" w:eastAsia="Calibri" w:hAnsi="Times New Roman" w:cs="Times New Roman"/>
      <w:u w:val="single"/>
      <w:lang w:val="lt-LT" w:eastAsia="lt-LT"/>
    </w:rPr>
  </w:style>
  <w:style w:type="character" w:customStyle="1" w:styleId="Antrat2Diagrama">
    <w:name w:val="Antraštė 2 Diagrama"/>
    <w:basedOn w:val="Numatytasispastraiposriftas"/>
    <w:link w:val="Antrat2"/>
    <w:rsid w:val="00F55783"/>
    <w:rPr>
      <w:rFonts w:ascii="Times New Roman" w:eastAsia="Calibri" w:hAnsi="Times New Roman" w:cs="Times New Roman"/>
      <w:b/>
      <w:lang w:val="lt-LT" w:eastAsia="lt-LT"/>
    </w:rPr>
  </w:style>
  <w:style w:type="character" w:customStyle="1" w:styleId="Antrat3Diagrama">
    <w:name w:val="Antraštė 3 Diagrama"/>
    <w:basedOn w:val="Numatytasispastraiposriftas"/>
    <w:link w:val="Antrat3"/>
    <w:rsid w:val="00F55783"/>
    <w:rPr>
      <w:rFonts w:ascii="Times New Roman" w:eastAsia="Calibri" w:hAnsi="Times New Roman" w:cs="Times New Roman"/>
      <w:b/>
      <w:lang w:val="lt-LT" w:eastAsia="lt-LT"/>
    </w:rPr>
  </w:style>
  <w:style w:type="character" w:customStyle="1" w:styleId="Antrat4Diagrama">
    <w:name w:val="Antraštė 4 Diagrama"/>
    <w:basedOn w:val="Numatytasispastraiposriftas"/>
    <w:link w:val="Antrat4"/>
    <w:rsid w:val="00F55783"/>
    <w:rPr>
      <w:rFonts w:ascii="Times New Roman" w:eastAsia="Calibri" w:hAnsi="Times New Roman" w:cs="Times New Roman"/>
      <w:b/>
      <w:bCs/>
      <w:sz w:val="28"/>
      <w:szCs w:val="28"/>
      <w:lang w:val="lt-LT" w:eastAsia="lt-LT"/>
    </w:rPr>
  </w:style>
  <w:style w:type="character" w:customStyle="1" w:styleId="Antrat5Diagrama">
    <w:name w:val="Antraštė 5 Diagrama"/>
    <w:basedOn w:val="Numatytasispastraiposriftas"/>
    <w:link w:val="Antrat5"/>
    <w:rsid w:val="00F55783"/>
    <w:rPr>
      <w:rFonts w:ascii="Times New Roman" w:eastAsia="Calibri"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F55783"/>
    <w:rPr>
      <w:rFonts w:ascii="Times New Roman" w:eastAsia="Calibri" w:hAnsi="Times New Roman" w:cs="Times New Roman"/>
      <w:b/>
      <w:bCs/>
      <w:lang w:val="lt-LT" w:eastAsia="lt-LT"/>
    </w:rPr>
  </w:style>
  <w:style w:type="character" w:customStyle="1" w:styleId="Antrat7Diagrama">
    <w:name w:val="Antraštė 7 Diagrama"/>
    <w:basedOn w:val="Numatytasispastraiposriftas"/>
    <w:link w:val="Antrat7"/>
    <w:rsid w:val="00F55783"/>
    <w:rPr>
      <w:rFonts w:ascii="Times New Roman" w:eastAsia="Calibri" w:hAnsi="Times New Roman" w:cs="Times New Roman"/>
      <w:sz w:val="24"/>
      <w:szCs w:val="24"/>
      <w:lang w:val="lt-LT" w:eastAsia="lt-LT"/>
    </w:rPr>
  </w:style>
  <w:style w:type="character" w:customStyle="1" w:styleId="Antrat9Diagrama">
    <w:name w:val="Antraštė 9 Diagrama"/>
    <w:basedOn w:val="Numatytasispastraiposriftas"/>
    <w:link w:val="Antrat9"/>
    <w:uiPriority w:val="9"/>
    <w:semiHidden/>
    <w:rsid w:val="00F55783"/>
    <w:rPr>
      <w:rFonts w:asciiTheme="majorHAnsi" w:eastAsiaTheme="majorEastAsia" w:hAnsiTheme="majorHAnsi" w:cstheme="majorBidi"/>
      <w:i/>
      <w:iCs/>
      <w:color w:val="404040" w:themeColor="text1" w:themeTint="BF"/>
      <w:sz w:val="20"/>
      <w:szCs w:val="20"/>
    </w:rPr>
  </w:style>
  <w:style w:type="numbering" w:customStyle="1" w:styleId="Sraonra1">
    <w:name w:val="Sąrašo nėra1"/>
    <w:next w:val="Sraonra"/>
    <w:uiPriority w:val="99"/>
    <w:semiHidden/>
    <w:unhideWhenUsed/>
    <w:rsid w:val="00F55783"/>
  </w:style>
  <w:style w:type="numbering" w:customStyle="1" w:styleId="NoList1">
    <w:name w:val="No List1"/>
    <w:next w:val="Sraonra"/>
    <w:semiHidden/>
    <w:rsid w:val="00F55783"/>
  </w:style>
  <w:style w:type="paragraph" w:styleId="Pagrindinistekstas">
    <w:name w:val="Body Text"/>
    <w:basedOn w:val="prastasis"/>
    <w:link w:val="PagrindinistekstasDiagrama"/>
    <w:rsid w:val="00F55783"/>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rsid w:val="00F55783"/>
    <w:rPr>
      <w:rFonts w:ascii="Times New Roman" w:eastAsia="Calibri" w:hAnsi="Times New Roman" w:cs="Times New Roman"/>
      <w:szCs w:val="20"/>
      <w:lang w:val="lt-LT" w:eastAsia="lt-LT"/>
    </w:rPr>
  </w:style>
  <w:style w:type="paragraph" w:styleId="Porat">
    <w:name w:val="footer"/>
    <w:basedOn w:val="prastasis"/>
    <w:link w:val="PoratDiagrama"/>
    <w:rsid w:val="00F55783"/>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rsid w:val="00F55783"/>
    <w:rPr>
      <w:rFonts w:ascii="Times New Roman" w:eastAsia="Calibri" w:hAnsi="Times New Roman" w:cs="Times New Roman"/>
      <w:szCs w:val="20"/>
      <w:lang w:val="lt-LT" w:eastAsia="lt-LT"/>
    </w:rPr>
  </w:style>
  <w:style w:type="character" w:styleId="Puslapionumeris">
    <w:name w:val="page number"/>
    <w:basedOn w:val="Numatytasispastraiposriftas"/>
    <w:rsid w:val="00F55783"/>
    <w:rPr>
      <w:rFonts w:cs="Times New Roman"/>
    </w:rPr>
  </w:style>
  <w:style w:type="paragraph" w:styleId="Pavadinimas">
    <w:name w:val="Title"/>
    <w:basedOn w:val="prastasis"/>
    <w:link w:val="PavadinimasDiagrama"/>
    <w:autoRedefine/>
    <w:qFormat/>
    <w:rsid w:val="00F55783"/>
    <w:pPr>
      <w:spacing w:after="0" w:line="240" w:lineRule="auto"/>
      <w:jc w:val="center"/>
      <w:outlineLvl w:val="0"/>
    </w:pPr>
    <w:rPr>
      <w:rFonts w:ascii="Times New Roman" w:eastAsia="Calibri" w:hAnsi="Times New Roman" w:cs="Times New Roman"/>
      <w:b/>
      <w:kern w:val="28"/>
      <w:szCs w:val="20"/>
      <w:lang w:eastAsia="lt-LT"/>
    </w:rPr>
  </w:style>
  <w:style w:type="character" w:customStyle="1" w:styleId="PavadinimasDiagrama">
    <w:name w:val="Pavadinimas Diagrama"/>
    <w:basedOn w:val="Numatytasispastraiposriftas"/>
    <w:link w:val="Pavadinimas"/>
    <w:rsid w:val="00F55783"/>
    <w:rPr>
      <w:rFonts w:ascii="Times New Roman" w:eastAsia="Calibri" w:hAnsi="Times New Roman" w:cs="Times New Roman"/>
      <w:b/>
      <w:kern w:val="28"/>
      <w:szCs w:val="20"/>
      <w:lang w:val="lt-LT" w:eastAsia="lt-LT"/>
    </w:rPr>
  </w:style>
  <w:style w:type="paragraph" w:styleId="Pagrindiniotekstotrauka">
    <w:name w:val="Body Text Indent"/>
    <w:basedOn w:val="prastasis"/>
    <w:link w:val="PagrindiniotekstotraukaDiagrama"/>
    <w:rsid w:val="00F55783"/>
    <w:pPr>
      <w:spacing w:after="120" w:line="240" w:lineRule="auto"/>
      <w:ind w:left="283"/>
    </w:pPr>
    <w:rPr>
      <w:rFonts w:ascii="Times New Roman" w:eastAsia="Calibri"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rsid w:val="00F55783"/>
    <w:rPr>
      <w:rFonts w:ascii="Times New Roman" w:eastAsia="Calibri" w:hAnsi="Times New Roman" w:cs="Times New Roman"/>
      <w:szCs w:val="20"/>
      <w:lang w:val="lt-LT" w:eastAsia="lt-LT"/>
    </w:rPr>
  </w:style>
  <w:style w:type="paragraph" w:styleId="Pagrindiniotekstotrauka3">
    <w:name w:val="Body Text Indent 3"/>
    <w:basedOn w:val="prastasis"/>
    <w:link w:val="Pagrindiniotekstotrauka3Diagrama"/>
    <w:rsid w:val="00F55783"/>
    <w:pPr>
      <w:spacing w:after="120" w:line="240" w:lineRule="auto"/>
      <w:ind w:left="283"/>
    </w:pPr>
    <w:rPr>
      <w:rFonts w:ascii="Times New Roman" w:eastAsia="Calibri"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F55783"/>
    <w:rPr>
      <w:rFonts w:ascii="Times New Roman" w:eastAsia="Calibri" w:hAnsi="Times New Roman" w:cs="Times New Roman"/>
      <w:sz w:val="16"/>
      <w:szCs w:val="16"/>
      <w:lang w:val="lt-LT" w:eastAsia="lt-LT"/>
    </w:rPr>
  </w:style>
  <w:style w:type="paragraph" w:styleId="Pagrindinistekstas2">
    <w:name w:val="Body Text 2"/>
    <w:basedOn w:val="prastasis"/>
    <w:link w:val="Pagrindinistekstas2Diagrama"/>
    <w:rsid w:val="00F55783"/>
    <w:pPr>
      <w:spacing w:after="120" w:line="480" w:lineRule="auto"/>
    </w:pPr>
    <w:rPr>
      <w:rFonts w:ascii="Times New Roman" w:eastAsia="Calibri" w:hAnsi="Times New Roman" w:cs="Times New Roman"/>
      <w:szCs w:val="20"/>
      <w:lang w:eastAsia="lt-LT"/>
    </w:rPr>
  </w:style>
  <w:style w:type="character" w:customStyle="1" w:styleId="Pagrindinistekstas2Diagrama">
    <w:name w:val="Pagrindinis tekstas 2 Diagrama"/>
    <w:basedOn w:val="Numatytasispastraiposriftas"/>
    <w:link w:val="Pagrindinistekstas2"/>
    <w:rsid w:val="00F55783"/>
    <w:rPr>
      <w:rFonts w:ascii="Times New Roman" w:eastAsia="Calibri" w:hAnsi="Times New Roman" w:cs="Times New Roman"/>
      <w:szCs w:val="20"/>
      <w:lang w:val="lt-LT" w:eastAsia="lt-LT"/>
    </w:rPr>
  </w:style>
  <w:style w:type="paragraph" w:styleId="Pagrindiniotekstotrauka2">
    <w:name w:val="Body Text Indent 2"/>
    <w:basedOn w:val="prastasis"/>
    <w:link w:val="Pagrindiniotekstotrauka2Diagrama"/>
    <w:rsid w:val="00F55783"/>
    <w:pPr>
      <w:spacing w:after="120" w:line="480" w:lineRule="auto"/>
      <w:ind w:left="283"/>
    </w:pPr>
    <w:rPr>
      <w:rFonts w:ascii="Times New Roman" w:eastAsia="Calibri" w:hAnsi="Times New Roman" w:cs="Times New Roman"/>
      <w:szCs w:val="20"/>
      <w:lang w:eastAsia="lt-LT"/>
    </w:rPr>
  </w:style>
  <w:style w:type="character" w:customStyle="1" w:styleId="Pagrindiniotekstotrauka2Diagrama">
    <w:name w:val="Pagrindinio teksto įtrauka 2 Diagrama"/>
    <w:basedOn w:val="Numatytasispastraiposriftas"/>
    <w:link w:val="Pagrindiniotekstotrauka2"/>
    <w:rsid w:val="00F55783"/>
    <w:rPr>
      <w:rFonts w:ascii="Times New Roman" w:eastAsia="Calibri" w:hAnsi="Times New Roman" w:cs="Times New Roman"/>
      <w:szCs w:val="20"/>
      <w:lang w:val="lt-LT" w:eastAsia="lt-LT"/>
    </w:rPr>
  </w:style>
  <w:style w:type="paragraph" w:customStyle="1" w:styleId="BTuEMEASMCA">
    <w:name w:val="BT(u) EMEA_SMCA"/>
    <w:basedOn w:val="prastasis"/>
    <w:link w:val="BTuEMEASMCAChar"/>
    <w:autoRedefine/>
    <w:rsid w:val="00F55783"/>
    <w:pPr>
      <w:spacing w:after="0" w:line="240" w:lineRule="auto"/>
    </w:pPr>
    <w:rPr>
      <w:rFonts w:ascii="Times New Roman" w:eastAsia="Times New Roman" w:hAnsi="Times New Roman" w:cs="Times New Roman"/>
      <w:noProof/>
      <w:sz w:val="20"/>
      <w:szCs w:val="20"/>
      <w:lang w:eastAsia="lt-LT"/>
    </w:rPr>
  </w:style>
  <w:style w:type="character" w:customStyle="1" w:styleId="BTuEMEASMCAChar">
    <w:name w:val="BT(u) EMEA_SMCA Char"/>
    <w:basedOn w:val="Numatytasispastraiposriftas"/>
    <w:link w:val="BTuEMEASMCA"/>
    <w:locked/>
    <w:rsid w:val="00F55783"/>
    <w:rPr>
      <w:rFonts w:ascii="Times New Roman" w:eastAsia="Times New Roman" w:hAnsi="Times New Roman" w:cs="Times New Roman"/>
      <w:noProof/>
      <w:sz w:val="20"/>
      <w:szCs w:val="20"/>
      <w:lang w:val="lt-LT" w:eastAsia="lt-LT"/>
    </w:rPr>
  </w:style>
  <w:style w:type="paragraph" w:customStyle="1" w:styleId="PI-2EMEASMCA">
    <w:name w:val="PI-2 EMEA_SMCA"/>
    <w:basedOn w:val="Antrat3"/>
    <w:autoRedefine/>
    <w:rsid w:val="00F55783"/>
    <w:pPr>
      <w:keepLines/>
      <w:tabs>
        <w:tab w:val="left" w:pos="567"/>
      </w:tabs>
    </w:pPr>
    <w:rPr>
      <w:kern w:val="28"/>
      <w:lang w:eastAsia="en-US"/>
    </w:rPr>
  </w:style>
  <w:style w:type="character" w:styleId="Hipersaitas">
    <w:name w:val="Hyperlink"/>
    <w:basedOn w:val="Numatytasispastraiposriftas"/>
    <w:rsid w:val="00F55783"/>
    <w:rPr>
      <w:rFonts w:cs="Times New Roman"/>
      <w:color w:val="0000FF"/>
      <w:u w:val="single"/>
    </w:rPr>
  </w:style>
  <w:style w:type="paragraph" w:customStyle="1" w:styleId="BT-EMEASMCA">
    <w:name w:val="BT- EMEA_SMCA"/>
    <w:basedOn w:val="prastasis"/>
    <w:autoRedefine/>
    <w:rsid w:val="00F55783"/>
    <w:pPr>
      <w:spacing w:after="0" w:line="240" w:lineRule="auto"/>
    </w:pPr>
    <w:rPr>
      <w:rFonts w:ascii="Times New Roman" w:eastAsia="Calibri" w:hAnsi="Times New Roman" w:cs="Times New Roman"/>
    </w:rPr>
  </w:style>
  <w:style w:type="paragraph" w:customStyle="1" w:styleId="BTbEMEASMCA">
    <w:name w:val="BT(b) EMEA_SMCA"/>
    <w:basedOn w:val="prastasis"/>
    <w:autoRedefine/>
    <w:rsid w:val="00F55783"/>
    <w:pPr>
      <w:numPr>
        <w:ilvl w:val="1"/>
        <w:numId w:val="20"/>
      </w:numPr>
      <w:spacing w:after="0" w:line="240" w:lineRule="auto"/>
    </w:pPr>
    <w:rPr>
      <w:rFonts w:ascii="Times New Roman" w:eastAsia="Calibri" w:hAnsi="Times New Roman" w:cs="Times New Roman"/>
      <w:b/>
    </w:rPr>
  </w:style>
  <w:style w:type="paragraph" w:customStyle="1" w:styleId="PI-3EMEASMCA">
    <w:name w:val="PI-3 EMEA_SMCA"/>
    <w:basedOn w:val="prastasis"/>
    <w:autoRedefine/>
    <w:rsid w:val="00F55783"/>
    <w:pPr>
      <w:spacing w:after="0" w:line="220" w:lineRule="exact"/>
    </w:pPr>
    <w:rPr>
      <w:rFonts w:ascii="Times New Roman" w:eastAsia="Calibri" w:hAnsi="Times New Roman" w:cs="Times New Roman"/>
      <w:b/>
      <w:bCs/>
    </w:rPr>
  </w:style>
  <w:style w:type="paragraph" w:customStyle="1" w:styleId="Para0s">
    <w:name w:val="Para:0:s"/>
    <w:basedOn w:val="prastasis"/>
    <w:link w:val="Para0sZchn"/>
    <w:rsid w:val="00F55783"/>
    <w:pPr>
      <w:spacing w:after="220" w:line="240" w:lineRule="auto"/>
    </w:pPr>
    <w:rPr>
      <w:rFonts w:ascii="Times New Roman" w:eastAsia="Times New Roman" w:hAnsi="Times New Roman" w:cs="Times New Roman"/>
      <w:sz w:val="20"/>
      <w:szCs w:val="20"/>
      <w:lang w:val="en-US" w:eastAsia="lt-LT"/>
    </w:rPr>
  </w:style>
  <w:style w:type="character" w:customStyle="1" w:styleId="Para0sZchn">
    <w:name w:val="Para:0:s Zchn"/>
    <w:basedOn w:val="Numatytasispastraiposriftas"/>
    <w:link w:val="Para0s"/>
    <w:locked/>
    <w:rsid w:val="00F55783"/>
    <w:rPr>
      <w:rFonts w:ascii="Times New Roman" w:eastAsia="Times New Roman" w:hAnsi="Times New Roman" w:cs="Times New Roman"/>
      <w:sz w:val="20"/>
      <w:szCs w:val="20"/>
      <w:lang w:eastAsia="lt-LT"/>
    </w:rPr>
  </w:style>
  <w:style w:type="paragraph" w:customStyle="1" w:styleId="Bullet0s">
    <w:name w:val="Bullet:0:s"/>
    <w:basedOn w:val="prastasis"/>
    <w:rsid w:val="00F55783"/>
    <w:pPr>
      <w:numPr>
        <w:numId w:val="8"/>
      </w:numPr>
      <w:spacing w:before="40" w:after="40" w:line="240" w:lineRule="auto"/>
    </w:pPr>
    <w:rPr>
      <w:rFonts w:ascii="Times New Roman" w:eastAsia="Calibri" w:hAnsi="Times New Roman" w:cs="Times New Roman"/>
      <w:sz w:val="24"/>
      <w:szCs w:val="20"/>
      <w:lang w:eastAsia="lt-LT"/>
    </w:rPr>
  </w:style>
  <w:style w:type="paragraph" w:customStyle="1" w:styleId="BTEMEASMCA">
    <w:name w:val="BT EMEA_SMCA"/>
    <w:basedOn w:val="prastasis"/>
    <w:link w:val="BTEMEASMCAChar"/>
    <w:autoRedefine/>
    <w:rsid w:val="00F55783"/>
    <w:pPr>
      <w:spacing w:after="0" w:line="240" w:lineRule="auto"/>
    </w:pPr>
    <w:rPr>
      <w:rFonts w:ascii="Times New Roman" w:eastAsia="Times New Roman" w:hAnsi="Times New Roman" w:cs="Times New Roman"/>
      <w:noProof/>
      <w:lang w:eastAsia="lt-LT"/>
    </w:rPr>
  </w:style>
  <w:style w:type="character" w:customStyle="1" w:styleId="BTEMEASMCAChar">
    <w:name w:val="BT EMEA_SMCA Char"/>
    <w:basedOn w:val="Numatytasispastraiposriftas"/>
    <w:link w:val="BTEMEASMCA"/>
    <w:locked/>
    <w:rsid w:val="00F55783"/>
    <w:rPr>
      <w:rFonts w:ascii="Times New Roman" w:eastAsia="Times New Roman" w:hAnsi="Times New Roman" w:cs="Times New Roman"/>
      <w:noProof/>
      <w:lang w:val="lt-LT" w:eastAsia="lt-LT"/>
    </w:rPr>
  </w:style>
  <w:style w:type="paragraph" w:customStyle="1" w:styleId="Table120">
    <w:name w:val="Table12:0"/>
    <w:basedOn w:val="prastasis"/>
    <w:rsid w:val="00F55783"/>
    <w:pPr>
      <w:keepNext/>
      <w:spacing w:before="80" w:after="80" w:line="240" w:lineRule="auto"/>
    </w:pPr>
    <w:rPr>
      <w:rFonts w:ascii="Times New Roman" w:eastAsia="Calibri" w:hAnsi="Times New Roman" w:cs="Times New Roman"/>
      <w:sz w:val="24"/>
      <w:szCs w:val="24"/>
      <w:lang w:eastAsia="de-DE"/>
    </w:rPr>
  </w:style>
  <w:style w:type="character" w:styleId="Komentaronuoroda">
    <w:name w:val="annotation reference"/>
    <w:basedOn w:val="Numatytasispastraiposriftas"/>
    <w:rsid w:val="00F55783"/>
    <w:rPr>
      <w:rFonts w:cs="Times New Roman"/>
      <w:sz w:val="16"/>
      <w:szCs w:val="16"/>
    </w:rPr>
  </w:style>
  <w:style w:type="paragraph" w:styleId="Komentarotekstas">
    <w:name w:val="annotation text"/>
    <w:basedOn w:val="prastasis"/>
    <w:link w:val="KomentarotekstasDiagrama"/>
    <w:rsid w:val="00F55783"/>
    <w:pPr>
      <w:spacing w:after="0" w:line="240" w:lineRule="auto"/>
    </w:pPr>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F55783"/>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F55783"/>
    <w:rPr>
      <w:b/>
      <w:bCs/>
    </w:rPr>
  </w:style>
  <w:style w:type="character" w:customStyle="1" w:styleId="KomentarotemaDiagrama">
    <w:name w:val="Komentaro tema Diagrama"/>
    <w:basedOn w:val="KomentarotekstasDiagrama"/>
    <w:link w:val="Komentarotema"/>
    <w:rsid w:val="00F55783"/>
    <w:rPr>
      <w:rFonts w:ascii="Times New Roman" w:eastAsia="Calibri" w:hAnsi="Times New Roman" w:cs="Times New Roman"/>
      <w:b/>
      <w:bCs/>
      <w:sz w:val="20"/>
      <w:szCs w:val="20"/>
      <w:lang w:val="lt-LT" w:eastAsia="lt-LT"/>
    </w:rPr>
  </w:style>
  <w:style w:type="paragraph" w:customStyle="1" w:styleId="TTEMEASMCA">
    <w:name w:val="TT EMEA_SMCA"/>
    <w:basedOn w:val="Antrat1"/>
    <w:autoRedefine/>
    <w:rsid w:val="00F55783"/>
    <w:pPr>
      <w:keepNext w:val="0"/>
      <w:tabs>
        <w:tab w:val="left" w:pos="567"/>
      </w:tabs>
      <w:ind w:left="567" w:hanging="567"/>
      <w:jc w:val="center"/>
    </w:pPr>
    <w:rPr>
      <w:caps/>
      <w:lang w:val="en-US" w:eastAsia="en-US"/>
    </w:rPr>
  </w:style>
  <w:style w:type="paragraph" w:customStyle="1" w:styleId="PI-1labEMEASMCA">
    <w:name w:val="PI-1_lab EMEA_SMCA"/>
    <w:basedOn w:val="prastasis"/>
    <w:autoRedefine/>
    <w:rsid w:val="00F5578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rPr>
  </w:style>
  <w:style w:type="paragraph" w:styleId="Debesliotekstas">
    <w:name w:val="Balloon Text"/>
    <w:basedOn w:val="prastasis"/>
    <w:link w:val="DebesliotekstasDiagrama"/>
    <w:semiHidden/>
    <w:rsid w:val="00F55783"/>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semiHidden/>
    <w:rsid w:val="00F55783"/>
    <w:rPr>
      <w:rFonts w:ascii="Tahoma" w:eastAsia="Calibri" w:hAnsi="Tahoma" w:cs="Tahoma"/>
      <w:sz w:val="16"/>
      <w:szCs w:val="16"/>
      <w:lang w:val="lt-LT" w:eastAsia="lt-LT"/>
    </w:rPr>
  </w:style>
  <w:style w:type="paragraph" w:customStyle="1" w:styleId="BTgEMEASMCA">
    <w:name w:val="BT(g) EMEA_SMCA"/>
    <w:basedOn w:val="BTEMEASMCA"/>
    <w:link w:val="BTgEMEASMCAChar"/>
    <w:autoRedefine/>
    <w:rsid w:val="00F55783"/>
    <w:rPr>
      <w:i/>
      <w:color w:val="008000"/>
    </w:rPr>
  </w:style>
  <w:style w:type="character" w:customStyle="1" w:styleId="BTgEMEASMCAChar">
    <w:name w:val="BT(g) EMEA_SMCA Char"/>
    <w:basedOn w:val="BTEMEASMCAChar"/>
    <w:link w:val="BTgEMEASMCA"/>
    <w:locked/>
    <w:rsid w:val="00F55783"/>
    <w:rPr>
      <w:rFonts w:ascii="Times New Roman" w:eastAsia="Times New Roman" w:hAnsi="Times New Roman" w:cs="Times New Roman"/>
      <w:i/>
      <w:noProof/>
      <w:color w:val="008000"/>
      <w:lang w:val="lt-LT" w:eastAsia="lt-LT"/>
    </w:rPr>
  </w:style>
  <w:style w:type="paragraph" w:styleId="Antrats">
    <w:name w:val="header"/>
    <w:basedOn w:val="prastasis"/>
    <w:link w:val="AntratsDiagrama"/>
    <w:rsid w:val="00F55783"/>
    <w:pPr>
      <w:tabs>
        <w:tab w:val="center" w:pos="4819"/>
        <w:tab w:val="right" w:pos="9638"/>
      </w:tabs>
      <w:spacing w:after="0" w:line="240" w:lineRule="auto"/>
    </w:pPr>
    <w:rPr>
      <w:rFonts w:ascii="Times New Roman" w:eastAsia="Calibri" w:hAnsi="Times New Roman" w:cs="Times New Roman"/>
      <w:szCs w:val="20"/>
      <w:lang w:eastAsia="lt-LT"/>
    </w:rPr>
  </w:style>
  <w:style w:type="character" w:customStyle="1" w:styleId="AntratsDiagrama">
    <w:name w:val="Antraštės Diagrama"/>
    <w:basedOn w:val="Numatytasispastraiposriftas"/>
    <w:link w:val="Antrats"/>
    <w:rsid w:val="00F55783"/>
    <w:rPr>
      <w:rFonts w:ascii="Times New Roman" w:eastAsia="Calibri" w:hAnsi="Times New Roman" w:cs="Times New Roman"/>
      <w:szCs w:val="20"/>
      <w:lang w:val="lt-LT" w:eastAsia="lt-LT"/>
    </w:rPr>
  </w:style>
  <w:style w:type="paragraph" w:styleId="Puslapioinaostekstas">
    <w:name w:val="footnote text"/>
    <w:basedOn w:val="prastasis"/>
    <w:link w:val="PuslapioinaostekstasDiagrama"/>
    <w:rsid w:val="00F55783"/>
    <w:pPr>
      <w:tabs>
        <w:tab w:val="left" w:pos="1080"/>
      </w:tabs>
      <w:suppressAutoHyphens/>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F55783"/>
    <w:rPr>
      <w:rFonts w:ascii="Times New Roman" w:eastAsia="Calibri" w:hAnsi="Times New Roman" w:cs="Times New Roman"/>
      <w:sz w:val="20"/>
      <w:szCs w:val="20"/>
      <w:lang w:val="lt-LT"/>
    </w:rPr>
  </w:style>
  <w:style w:type="character" w:styleId="Puslapioinaosnuoroda">
    <w:name w:val="footnote reference"/>
    <w:basedOn w:val="Numatytasispastraiposriftas"/>
    <w:rsid w:val="00F55783"/>
    <w:rPr>
      <w:rFonts w:cs="Times New Roman"/>
      <w:vertAlign w:val="superscript"/>
    </w:rPr>
  </w:style>
  <w:style w:type="character" w:customStyle="1" w:styleId="CharChar1">
    <w:name w:val="Char Char1"/>
    <w:basedOn w:val="Numatytasispastraiposriftas"/>
    <w:locked/>
    <w:rsid w:val="00F55783"/>
    <w:rPr>
      <w:rFonts w:cs="Times New Roman"/>
      <w:lang w:val="lt-LT" w:eastAsia="lt-LT" w:bidi="ar-SA"/>
    </w:rPr>
  </w:style>
  <w:style w:type="character" w:customStyle="1" w:styleId="CharChar">
    <w:name w:val="Char Char"/>
    <w:basedOn w:val="CharChar1"/>
    <w:locked/>
    <w:rsid w:val="00F55783"/>
    <w:rPr>
      <w:rFonts w:cs="Times New Roman"/>
      <w:b/>
      <w:bCs/>
      <w:lang w:val="lt-LT" w:eastAsia="lt-LT" w:bidi="ar-SA"/>
    </w:rPr>
  </w:style>
  <w:style w:type="paragraph" w:customStyle="1" w:styleId="PI-1EMEASMCA">
    <w:name w:val="PI-1 EMEA_SMCA"/>
    <w:basedOn w:val="Antrat2"/>
    <w:autoRedefine/>
    <w:uiPriority w:val="99"/>
    <w:rsid w:val="00F55783"/>
    <w:pPr>
      <w:tabs>
        <w:tab w:val="left" w:pos="567"/>
      </w:tabs>
    </w:pPr>
    <w:rPr>
      <w:rFonts w:eastAsia="Times New Roman"/>
      <w:lang w:eastAsia="en-US"/>
    </w:rPr>
  </w:style>
  <w:style w:type="paragraph" w:styleId="Sraopastraipa">
    <w:name w:val="List Paragraph"/>
    <w:basedOn w:val="prastasis"/>
    <w:uiPriority w:val="34"/>
    <w:qFormat/>
    <w:rsid w:val="00F55783"/>
    <w:pPr>
      <w:spacing w:after="200" w:line="276" w:lineRule="auto"/>
      <w:ind w:left="720"/>
      <w:contextualSpacing/>
    </w:pPr>
    <w:rPr>
      <w:lang w:val="en-US"/>
    </w:rPr>
  </w:style>
  <w:style w:type="paragraph" w:styleId="Pataisymai">
    <w:name w:val="Revision"/>
    <w:hidden/>
    <w:uiPriority w:val="99"/>
    <w:semiHidden/>
    <w:rsid w:val="00F55783"/>
    <w:pPr>
      <w:spacing w:after="0" w:line="240" w:lineRule="auto"/>
    </w:pPr>
  </w:style>
  <w:style w:type="paragraph" w:customStyle="1" w:styleId="Default">
    <w:name w:val="Default"/>
    <w:rsid w:val="00932872"/>
    <w:pPr>
      <w:autoSpaceDE w:val="0"/>
      <w:autoSpaceDN w:val="0"/>
      <w:adjustRightInd w:val="0"/>
      <w:spacing w:after="0" w:line="240" w:lineRule="auto"/>
    </w:pPr>
    <w:rPr>
      <w:rFonts w:ascii="Verdana" w:hAnsi="Verdana" w:cs="Verdana"/>
      <w:color w:val="000000"/>
      <w:sz w:val="24"/>
      <w:szCs w:val="24"/>
    </w:rPr>
  </w:style>
  <w:style w:type="character" w:styleId="Perirtashipersaitas">
    <w:name w:val="FollowedHyperlink"/>
    <w:basedOn w:val="Numatytasispastraiposriftas"/>
    <w:uiPriority w:val="99"/>
    <w:semiHidden/>
    <w:unhideWhenUsed/>
    <w:rsid w:val="00241A24"/>
    <w:rPr>
      <w:color w:val="954F72" w:themeColor="followedHyperlink"/>
      <w:u w:val="single"/>
    </w:rPr>
  </w:style>
  <w:style w:type="character" w:customStyle="1" w:styleId="UnresolvedMention1">
    <w:name w:val="Unresolved Mention1"/>
    <w:basedOn w:val="Numatytasispastraiposriftas"/>
    <w:uiPriority w:val="99"/>
    <w:semiHidden/>
    <w:unhideWhenUsed/>
    <w:rsid w:val="003008A7"/>
    <w:rPr>
      <w:color w:val="605E5C"/>
      <w:shd w:val="clear" w:color="auto" w:fill="E1DFDD"/>
    </w:rPr>
  </w:style>
  <w:style w:type="character" w:styleId="Neapdorotaspaminjimas">
    <w:name w:val="Unresolved Mention"/>
    <w:basedOn w:val="Numatytasispastraiposriftas"/>
    <w:uiPriority w:val="99"/>
    <w:semiHidden/>
    <w:unhideWhenUsed/>
    <w:rsid w:val="00314962"/>
    <w:rPr>
      <w:color w:val="605E5C"/>
      <w:shd w:val="clear" w:color="auto" w:fill="E1DFDD"/>
    </w:rPr>
  </w:style>
  <w:style w:type="paragraph" w:customStyle="1" w:styleId="BayerBodyTextFull">
    <w:name w:val="Bayer Body Text Full"/>
    <w:basedOn w:val="prastasis"/>
    <w:link w:val="BayerBodyTextFullZchn"/>
    <w:qFormat/>
    <w:rsid w:val="00481D1D"/>
    <w:pPr>
      <w:spacing w:before="120" w:after="120" w:line="240" w:lineRule="auto"/>
    </w:pPr>
    <w:rPr>
      <w:rFonts w:ascii="Times New Roman" w:eastAsia="PMingLiU" w:hAnsi="Times New Roman" w:cs="Times New Roman"/>
      <w:sz w:val="24"/>
      <w:szCs w:val="20"/>
      <w:lang w:val="en-US"/>
    </w:rPr>
  </w:style>
  <w:style w:type="character" w:customStyle="1" w:styleId="BayerBodyTextFullZchn">
    <w:name w:val="Bayer Body Text Full Zchn"/>
    <w:link w:val="BayerBodyTextFull"/>
    <w:rsid w:val="00481D1D"/>
    <w:rPr>
      <w:rFonts w:ascii="Times New Roman" w:eastAsia="PMingLiU"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baltic@bayer.com"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47526</Words>
  <Characters>27090</Characters>
  <Application>Microsoft Office Word</Application>
  <DocSecurity>0</DocSecurity>
  <Lines>225</Lines>
  <Paragraphs>148</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Estradiolis</vt:lpstr>
      <vt:lpstr>Drospirenonas</vt:lpstr>
      <vt:lpstr>Klinikinių tyrimų duomenys</vt:lpstr>
      <vt:lpstr>        5.2	Farmakokinetinės savybės</vt:lpstr>
      <vt:lpstr>    Estradiolis</vt:lpstr>
      <vt:lpstr>Ypatingos pacientų grupės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II PRIEDAS</vt:lpstr>
      <vt:lpstr/>
      <vt:lpstr>REGISTRACIJOS SĄLYGOS</vt:lpstr>
      <vt:lpstr>    B.	TIEKIMO IR VARTOJIMO SĄLYGOS AR APRIBOJIMAI</vt:lpstr>
      <vt:lpstr>III PRIEDAS</vt:lpstr>
      <vt:lpstr>A. ŽENKLINIMAS</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Estradiolis</vt:lpstr>
      <vt:lpstr>Drospirenonas</vt:lpstr>
      <vt:lpstr>Klinikinių tyrimų duomenys</vt:lpstr>
      <vt:lpstr>        5.2	Farmakokinetinės savybės</vt:lpstr>
      <vt:lpstr>    Estradiolis</vt:lpstr>
      <vt:lpstr>Ypatingos pacientų grupės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II PRIEDAS</vt:lpstr>
      <vt:lpstr/>
      <vt:lpstr>REGISTRACIJOS SĄLYGOS</vt:lpstr>
      <vt:lpstr>    B.	TIEKIMO IR VARTOJIMO SĄLYGOS AR APRIBOJIMAI</vt:lpstr>
      <vt:lpstr>III PRIEDAS</vt:lpstr>
      <vt:lpstr>A. ŽENKLINIMAS</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74468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Albina Burkauskaitė</cp:lastModifiedBy>
  <cp:revision>4</cp:revision>
  <dcterms:created xsi:type="dcterms:W3CDTF">2026-04-24T06:00:00Z</dcterms:created>
  <dcterms:modified xsi:type="dcterms:W3CDTF">2026-04-24T06:02:00Z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2022-01-31T12:09:56Z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ies>
</file>