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76E" w:rsidRPr="001D1891" w:rsidRDefault="00C4676E" w:rsidP="00C4676E">
      <w:pPr>
        <w:keepNext/>
        <w:jc w:val="both"/>
        <w:outlineLvl w:val="2"/>
        <w:rPr>
          <w:b/>
          <w:sz w:val="22"/>
          <w:szCs w:val="22"/>
        </w:rPr>
      </w:pPr>
      <w:bookmarkStart w:id="0" w:name="_GoBack"/>
      <w:bookmarkEnd w:id="0"/>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jc w:val="center"/>
        <w:rPr>
          <w:b/>
          <w:sz w:val="22"/>
          <w:szCs w:val="22"/>
        </w:rPr>
      </w:pPr>
      <w:r w:rsidRPr="001D1891">
        <w:rPr>
          <w:b/>
          <w:sz w:val="22"/>
          <w:szCs w:val="22"/>
        </w:rPr>
        <w:t>I PRIEDAS</w:t>
      </w:r>
    </w:p>
    <w:p w:rsidR="00C4676E" w:rsidRPr="001D1891" w:rsidRDefault="00C4676E" w:rsidP="00C4676E">
      <w:pPr>
        <w:jc w:val="center"/>
        <w:rPr>
          <w:b/>
          <w:sz w:val="22"/>
          <w:szCs w:val="22"/>
        </w:rPr>
      </w:pPr>
    </w:p>
    <w:p w:rsidR="00C4676E" w:rsidRPr="001D1891" w:rsidRDefault="00C4676E" w:rsidP="00C4676E">
      <w:pPr>
        <w:keepNext/>
        <w:jc w:val="center"/>
        <w:outlineLvl w:val="2"/>
        <w:rPr>
          <w:b/>
          <w:sz w:val="22"/>
          <w:szCs w:val="22"/>
        </w:rPr>
      </w:pPr>
      <w:r w:rsidRPr="001D1891">
        <w:rPr>
          <w:b/>
          <w:sz w:val="22"/>
          <w:szCs w:val="22"/>
        </w:rPr>
        <w:t>PREPARATO CHARAKTERISTIKŲ SANTRAUKA</w:t>
      </w: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br w:type="page"/>
      </w:r>
    </w:p>
    <w:p w:rsidR="00C4676E" w:rsidRPr="001D1891" w:rsidRDefault="00C4676E" w:rsidP="00C4676E">
      <w:pPr>
        <w:widowControl w:val="0"/>
        <w:ind w:left="567" w:hanging="567"/>
        <w:jc w:val="both"/>
        <w:rPr>
          <w:b/>
          <w:sz w:val="22"/>
          <w:szCs w:val="22"/>
          <w:lang w:eastAsia="pl-PL"/>
        </w:rPr>
      </w:pPr>
      <w:r w:rsidRPr="001D1891">
        <w:rPr>
          <w:b/>
          <w:sz w:val="22"/>
          <w:szCs w:val="22"/>
          <w:lang w:eastAsia="pl-PL"/>
        </w:rPr>
        <w:lastRenderedPageBreak/>
        <w:t>1.</w:t>
      </w:r>
      <w:r w:rsidRPr="001D1891">
        <w:rPr>
          <w:b/>
          <w:sz w:val="22"/>
          <w:szCs w:val="22"/>
          <w:lang w:eastAsia="pl-PL"/>
        </w:rPr>
        <w:tab/>
        <w:t>VAISTINIO PREPARATO PAVADINIMAS</w:t>
      </w:r>
    </w:p>
    <w:p w:rsidR="00C4676E" w:rsidRPr="001D1891" w:rsidRDefault="00C4676E" w:rsidP="00C4676E">
      <w:pPr>
        <w:widowControl w:val="0"/>
        <w:jc w:val="both"/>
        <w:rPr>
          <w:sz w:val="22"/>
          <w:szCs w:val="22"/>
          <w:lang w:eastAsia="pl-PL"/>
        </w:rPr>
      </w:pPr>
    </w:p>
    <w:p w:rsidR="00C4676E" w:rsidRPr="001D1891" w:rsidRDefault="00C4676E" w:rsidP="00C4676E">
      <w:pPr>
        <w:widowControl w:val="0"/>
        <w:rPr>
          <w:bCs/>
          <w:sz w:val="22"/>
          <w:szCs w:val="22"/>
          <w:lang w:eastAsia="pl-PL"/>
        </w:rPr>
      </w:pPr>
      <w:r w:rsidRPr="001D1891">
        <w:rPr>
          <w:bCs/>
          <w:sz w:val="22"/>
          <w:szCs w:val="22"/>
          <w:lang w:eastAsia="pl-PL"/>
        </w:rPr>
        <w:t>IBUPROFEN Polfa 200 mg dengtos tabletės</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p>
    <w:p w:rsidR="00C4676E" w:rsidRPr="001D1891" w:rsidRDefault="00C4676E" w:rsidP="00C4676E">
      <w:pPr>
        <w:widowControl w:val="0"/>
        <w:rPr>
          <w:b/>
          <w:sz w:val="22"/>
          <w:szCs w:val="22"/>
          <w:lang w:eastAsia="pl-PL"/>
        </w:rPr>
      </w:pPr>
      <w:r w:rsidRPr="001D1891">
        <w:rPr>
          <w:b/>
          <w:sz w:val="22"/>
          <w:szCs w:val="22"/>
          <w:lang w:eastAsia="pl-PL"/>
        </w:rPr>
        <w:t>2.</w:t>
      </w:r>
      <w:r w:rsidRPr="001D1891">
        <w:rPr>
          <w:b/>
          <w:sz w:val="22"/>
          <w:szCs w:val="22"/>
          <w:lang w:eastAsia="pl-PL"/>
        </w:rPr>
        <w:tab/>
        <w:t>KOKYBINĖ IR KIEKYBINĖ SUDĖTIS</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r w:rsidRPr="001D1891">
        <w:rPr>
          <w:sz w:val="22"/>
          <w:szCs w:val="22"/>
          <w:lang w:eastAsia="pl-PL"/>
        </w:rPr>
        <w:t xml:space="preserve">Kiekvienoje dengtoje tabletėje yra 200 mg ibuprofeno </w:t>
      </w:r>
    </w:p>
    <w:p w:rsidR="00C4676E" w:rsidRPr="001D1891" w:rsidRDefault="00C4676E" w:rsidP="00C4676E">
      <w:pPr>
        <w:widowControl w:val="0"/>
        <w:rPr>
          <w:sz w:val="22"/>
          <w:szCs w:val="22"/>
          <w:u w:val="single"/>
          <w:lang w:eastAsia="pl-PL"/>
        </w:rPr>
      </w:pPr>
    </w:p>
    <w:p w:rsidR="00C4676E" w:rsidRPr="001D1891" w:rsidRDefault="00C4676E" w:rsidP="00C4676E">
      <w:pPr>
        <w:widowControl w:val="0"/>
        <w:rPr>
          <w:sz w:val="22"/>
          <w:szCs w:val="22"/>
          <w:u w:val="single"/>
          <w:lang w:eastAsia="pl-PL"/>
        </w:rPr>
      </w:pPr>
      <w:r w:rsidRPr="001D1891">
        <w:rPr>
          <w:sz w:val="22"/>
          <w:szCs w:val="22"/>
          <w:u w:val="single"/>
          <w:lang w:eastAsia="pl-PL"/>
        </w:rPr>
        <w:t xml:space="preserve">Pagalbinės medžiagos, kurių poveikis žinomas </w:t>
      </w:r>
    </w:p>
    <w:p w:rsidR="00C4676E" w:rsidRPr="001D1891" w:rsidRDefault="00C4676E" w:rsidP="00C4676E">
      <w:pPr>
        <w:widowControl w:val="0"/>
        <w:rPr>
          <w:sz w:val="22"/>
          <w:szCs w:val="22"/>
        </w:rPr>
      </w:pPr>
      <w:r w:rsidRPr="001D1891">
        <w:rPr>
          <w:sz w:val="22"/>
          <w:szCs w:val="22"/>
          <w:lang w:eastAsia="pl-PL"/>
        </w:rPr>
        <w:t>Tabletėje yra 65,00 mg laktozės monohidrato, 149,85 mg sacharozės, k</w:t>
      </w:r>
      <w:r w:rsidRPr="001D1891">
        <w:rPr>
          <w:sz w:val="22"/>
          <w:szCs w:val="22"/>
        </w:rPr>
        <w:t>ochinelo raudonojo A (E124).</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r w:rsidRPr="001D1891">
        <w:rPr>
          <w:sz w:val="22"/>
          <w:szCs w:val="22"/>
          <w:lang w:eastAsia="pl-PL"/>
        </w:rPr>
        <w:t>Visos pagalbinės medžiagos išvardytos 6.1 skyriuje.</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p>
    <w:p w:rsidR="00C4676E" w:rsidRPr="001D1891" w:rsidRDefault="00C4676E" w:rsidP="00C4676E">
      <w:pPr>
        <w:widowControl w:val="0"/>
        <w:ind w:left="360" w:hanging="360"/>
        <w:rPr>
          <w:b/>
          <w:sz w:val="22"/>
          <w:szCs w:val="22"/>
          <w:lang w:eastAsia="pl-PL"/>
        </w:rPr>
      </w:pPr>
      <w:r w:rsidRPr="001D1891">
        <w:rPr>
          <w:b/>
          <w:sz w:val="22"/>
          <w:szCs w:val="22"/>
          <w:lang w:eastAsia="pl-PL"/>
        </w:rPr>
        <w:t>3.</w:t>
      </w:r>
      <w:r w:rsidRPr="001D1891">
        <w:rPr>
          <w:b/>
          <w:sz w:val="22"/>
          <w:szCs w:val="22"/>
          <w:lang w:eastAsia="pl-PL"/>
        </w:rPr>
        <w:tab/>
      </w:r>
      <w:r w:rsidRPr="001D1891">
        <w:rPr>
          <w:b/>
          <w:sz w:val="22"/>
          <w:szCs w:val="22"/>
          <w:lang w:eastAsia="pl-PL"/>
        </w:rPr>
        <w:tab/>
        <w:t>FARMACINĖ FORMA</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r w:rsidRPr="001D1891">
        <w:rPr>
          <w:sz w:val="22"/>
          <w:szCs w:val="22"/>
          <w:lang w:eastAsia="pl-PL"/>
        </w:rPr>
        <w:t>Dengta tabletė</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r w:rsidRPr="001D1891">
        <w:rPr>
          <w:sz w:val="22"/>
          <w:szCs w:val="22"/>
          <w:lang w:eastAsia="pl-PL"/>
        </w:rPr>
        <w:t>Tabletės yra a</w:t>
      </w:r>
      <w:r w:rsidRPr="001D1891">
        <w:rPr>
          <w:sz w:val="22"/>
          <w:szCs w:val="22"/>
        </w:rPr>
        <w:t>pvalios, abipus išgaubtos, raudonos, lygiu paviršiumi.</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p>
    <w:p w:rsidR="00C4676E" w:rsidRPr="001D1891" w:rsidRDefault="00C4676E" w:rsidP="00C4676E">
      <w:pPr>
        <w:widowControl w:val="0"/>
        <w:rPr>
          <w:b/>
          <w:sz w:val="22"/>
          <w:szCs w:val="22"/>
          <w:lang w:eastAsia="pl-PL"/>
        </w:rPr>
      </w:pPr>
      <w:r w:rsidRPr="001D1891">
        <w:rPr>
          <w:b/>
          <w:sz w:val="22"/>
          <w:szCs w:val="22"/>
          <w:lang w:eastAsia="pl-PL"/>
        </w:rPr>
        <w:t>4.</w:t>
      </w:r>
      <w:r w:rsidRPr="001D1891">
        <w:rPr>
          <w:b/>
          <w:sz w:val="22"/>
          <w:szCs w:val="22"/>
          <w:lang w:eastAsia="pl-PL"/>
        </w:rPr>
        <w:tab/>
        <w:t>KLINIKINĖ INFORMACIJA</w:t>
      </w:r>
    </w:p>
    <w:p w:rsidR="00C4676E" w:rsidRPr="001D1891" w:rsidRDefault="00C4676E" w:rsidP="00C4676E">
      <w:pPr>
        <w:widowControl w:val="0"/>
        <w:rPr>
          <w:b/>
          <w:sz w:val="22"/>
          <w:szCs w:val="22"/>
          <w:lang w:eastAsia="pl-PL"/>
        </w:rPr>
      </w:pPr>
    </w:p>
    <w:p w:rsidR="00C4676E" w:rsidRPr="001D1891" w:rsidRDefault="00C4676E" w:rsidP="00C4676E">
      <w:pPr>
        <w:widowControl w:val="0"/>
        <w:numPr>
          <w:ilvl w:val="1"/>
          <w:numId w:val="20"/>
        </w:numPr>
        <w:rPr>
          <w:b/>
          <w:sz w:val="22"/>
          <w:szCs w:val="22"/>
          <w:lang w:eastAsia="pl-PL"/>
        </w:rPr>
      </w:pPr>
      <w:r w:rsidRPr="001D1891">
        <w:rPr>
          <w:b/>
          <w:sz w:val="22"/>
          <w:szCs w:val="22"/>
          <w:lang w:eastAsia="pl-PL"/>
        </w:rPr>
        <w:t>Terapinės indikacijos</w:t>
      </w:r>
    </w:p>
    <w:p w:rsidR="00C4676E" w:rsidRPr="001D1891" w:rsidRDefault="00C4676E" w:rsidP="00C4676E">
      <w:pPr>
        <w:widowControl w:val="0"/>
        <w:rPr>
          <w:b/>
          <w:sz w:val="22"/>
          <w:szCs w:val="22"/>
          <w:lang w:eastAsia="pl-PL"/>
        </w:rPr>
      </w:pPr>
    </w:p>
    <w:p w:rsidR="00C4676E" w:rsidRPr="001D1891" w:rsidRDefault="00C4676E" w:rsidP="00C4676E">
      <w:pPr>
        <w:rPr>
          <w:sz w:val="22"/>
          <w:szCs w:val="22"/>
        </w:rPr>
      </w:pPr>
      <w:r w:rsidRPr="001D1891">
        <w:rPr>
          <w:sz w:val="22"/>
          <w:szCs w:val="22"/>
        </w:rPr>
        <w:t xml:space="preserve">Trumpalaikis silpno ar vidutinio stiprumo skausmo, tokio kaip pirminės dismenorėjos, galvos, dantų, raumenų ir sąnarių, malšinimas. </w:t>
      </w:r>
    </w:p>
    <w:p w:rsidR="00C4676E" w:rsidRPr="001D1891" w:rsidRDefault="00C4676E" w:rsidP="00C4676E">
      <w:pPr>
        <w:widowControl w:val="0"/>
        <w:tabs>
          <w:tab w:val="left" w:pos="426"/>
          <w:tab w:val="left" w:pos="851"/>
        </w:tabs>
        <w:rPr>
          <w:sz w:val="22"/>
          <w:szCs w:val="22"/>
          <w:lang w:eastAsia="pl-PL"/>
        </w:rPr>
      </w:pPr>
      <w:r w:rsidRPr="001D1891">
        <w:rPr>
          <w:sz w:val="22"/>
          <w:szCs w:val="22"/>
        </w:rPr>
        <w:t>Karščiavimo mažinimas.</w:t>
      </w:r>
    </w:p>
    <w:p w:rsidR="00C4676E" w:rsidRPr="001D1891" w:rsidRDefault="00C4676E" w:rsidP="00C4676E">
      <w:pPr>
        <w:widowControl w:val="0"/>
        <w:rPr>
          <w:sz w:val="22"/>
          <w:szCs w:val="22"/>
          <w:lang w:eastAsia="pl-PL"/>
        </w:rPr>
      </w:pPr>
    </w:p>
    <w:p w:rsidR="00C4676E" w:rsidRPr="001D1891" w:rsidRDefault="00C4676E" w:rsidP="00C4676E">
      <w:pPr>
        <w:widowControl w:val="0"/>
        <w:numPr>
          <w:ilvl w:val="1"/>
          <w:numId w:val="20"/>
        </w:numPr>
        <w:rPr>
          <w:b/>
          <w:bCs/>
          <w:sz w:val="22"/>
          <w:szCs w:val="22"/>
          <w:lang w:eastAsia="pl-PL"/>
        </w:rPr>
      </w:pPr>
      <w:r w:rsidRPr="001D1891">
        <w:rPr>
          <w:b/>
          <w:bCs/>
          <w:sz w:val="22"/>
          <w:szCs w:val="22"/>
          <w:lang w:eastAsia="pl-PL"/>
        </w:rPr>
        <w:t>Dozavimas ir vartojimo metodas</w:t>
      </w:r>
    </w:p>
    <w:p w:rsidR="00C4676E" w:rsidRPr="001D1891" w:rsidRDefault="00C4676E" w:rsidP="00C4676E">
      <w:pPr>
        <w:widowControl w:val="0"/>
        <w:rPr>
          <w:b/>
          <w:bCs/>
          <w:sz w:val="22"/>
          <w:szCs w:val="22"/>
          <w:lang w:eastAsia="pl-PL"/>
        </w:rPr>
      </w:pPr>
    </w:p>
    <w:p w:rsidR="00C4676E" w:rsidRPr="001D1891" w:rsidRDefault="00C4676E" w:rsidP="00C4676E">
      <w:pPr>
        <w:rPr>
          <w:sz w:val="22"/>
          <w:szCs w:val="22"/>
        </w:rPr>
      </w:pPr>
      <w:r w:rsidRPr="001D1891">
        <w:rPr>
          <w:bCs/>
          <w:sz w:val="22"/>
          <w:szCs w:val="22"/>
          <w:u w:val="single"/>
        </w:rPr>
        <w:t>Dozavimas</w:t>
      </w:r>
    </w:p>
    <w:p w:rsidR="00C4676E" w:rsidRPr="001D1891" w:rsidRDefault="00C4676E" w:rsidP="00C4676E">
      <w:pPr>
        <w:rPr>
          <w:bCs/>
          <w:sz w:val="22"/>
          <w:szCs w:val="22"/>
        </w:rPr>
      </w:pPr>
      <w:r w:rsidRPr="001D1891">
        <w:rPr>
          <w:bCs/>
          <w:sz w:val="22"/>
          <w:szCs w:val="22"/>
        </w:rPr>
        <w:t>Jei gydant trumpai, simptomai išlieka ar progresuoja, pacientui rekomenduojama pasitarti su gydytoju.</w:t>
      </w:r>
    </w:p>
    <w:p w:rsidR="00C4676E" w:rsidRPr="001D1891" w:rsidRDefault="00C4676E" w:rsidP="00C4676E">
      <w:pPr>
        <w:rPr>
          <w:bCs/>
          <w:sz w:val="22"/>
          <w:szCs w:val="22"/>
        </w:rPr>
      </w:pPr>
    </w:p>
    <w:p w:rsidR="00C4676E" w:rsidRPr="001D1891" w:rsidRDefault="00C4676E" w:rsidP="00C4676E">
      <w:pPr>
        <w:tabs>
          <w:tab w:val="left" w:pos="0"/>
        </w:tabs>
        <w:rPr>
          <w:sz w:val="22"/>
          <w:szCs w:val="22"/>
          <w:lang w:eastAsia="lt-LT"/>
        </w:rPr>
      </w:pPr>
      <w:r w:rsidRPr="001D1891">
        <w:rPr>
          <w:i/>
          <w:sz w:val="22"/>
          <w:szCs w:val="22"/>
          <w:lang w:eastAsia="lt-LT"/>
        </w:rPr>
        <w:t>Suaugusieji ir vyresni kaip 12 metų vaikai</w:t>
      </w:r>
      <w:r w:rsidRPr="001D1891">
        <w:rPr>
          <w:sz w:val="22"/>
          <w:szCs w:val="22"/>
          <w:lang w:eastAsia="lt-LT"/>
        </w:rPr>
        <w:t xml:space="preserve"> </w:t>
      </w:r>
    </w:p>
    <w:p w:rsidR="00C4676E" w:rsidRPr="001D1891" w:rsidRDefault="00C4676E" w:rsidP="00C4676E">
      <w:pPr>
        <w:tabs>
          <w:tab w:val="left" w:pos="0"/>
        </w:tabs>
        <w:rPr>
          <w:sz w:val="22"/>
          <w:szCs w:val="22"/>
          <w:lang w:eastAsia="lt-LT"/>
        </w:rPr>
      </w:pPr>
      <w:r w:rsidRPr="001D1891">
        <w:rPr>
          <w:sz w:val="22"/>
          <w:szCs w:val="22"/>
          <w:lang w:eastAsia="lt-LT"/>
        </w:rPr>
        <w:t>Pradinė dozė yra 2 tabletės, užgeriant vandeniu. Po to, jei būtina, reikia gerti po 1-2 tabletes kas keturias valandas. Negalima vartoti daugiau kaip 6 tablečių (1200</w:t>
      </w:r>
      <w:r w:rsidR="001D1891">
        <w:rPr>
          <w:sz w:val="22"/>
          <w:szCs w:val="22"/>
          <w:lang w:eastAsia="lt-LT"/>
        </w:rPr>
        <w:t xml:space="preserve"> </w:t>
      </w:r>
      <w:r w:rsidRPr="001D1891">
        <w:rPr>
          <w:sz w:val="22"/>
          <w:szCs w:val="22"/>
          <w:lang w:eastAsia="lt-LT"/>
        </w:rPr>
        <w:t>mg) per 24 valandas.</w:t>
      </w:r>
    </w:p>
    <w:p w:rsidR="001D1891" w:rsidRDefault="00C4676E" w:rsidP="00C4676E">
      <w:pPr>
        <w:tabs>
          <w:tab w:val="left" w:pos="0"/>
        </w:tabs>
        <w:rPr>
          <w:sz w:val="22"/>
          <w:szCs w:val="22"/>
          <w:lang w:eastAsia="lt-LT"/>
        </w:rPr>
      </w:pPr>
      <w:r w:rsidRPr="001D1891">
        <w:rPr>
          <w:sz w:val="22"/>
          <w:szCs w:val="22"/>
          <w:lang w:eastAsia="lt-LT"/>
        </w:rPr>
        <w:t xml:space="preserve"> </w:t>
      </w:r>
    </w:p>
    <w:p w:rsidR="00C4676E" w:rsidRPr="001D1891" w:rsidRDefault="00C4676E" w:rsidP="00C4676E">
      <w:pPr>
        <w:tabs>
          <w:tab w:val="left" w:pos="0"/>
        </w:tabs>
        <w:rPr>
          <w:sz w:val="22"/>
          <w:szCs w:val="22"/>
          <w:lang w:eastAsia="lt-LT"/>
        </w:rPr>
      </w:pPr>
      <w:r w:rsidRPr="001D1891">
        <w:rPr>
          <w:i/>
          <w:sz w:val="22"/>
          <w:szCs w:val="22"/>
          <w:lang w:eastAsia="lt-LT"/>
        </w:rPr>
        <w:t>Jaunesniems kaip 12 metų vaikams</w:t>
      </w:r>
      <w:r w:rsidRPr="001D1891">
        <w:rPr>
          <w:sz w:val="22"/>
          <w:szCs w:val="22"/>
          <w:lang w:eastAsia="lt-LT"/>
        </w:rPr>
        <w:t xml:space="preserve"> vaisto vartoti negalima</w:t>
      </w:r>
      <w:r w:rsidR="001D1891">
        <w:rPr>
          <w:sz w:val="22"/>
          <w:szCs w:val="22"/>
          <w:lang w:eastAsia="lt-LT"/>
        </w:rPr>
        <w:t xml:space="preserve"> </w:t>
      </w:r>
      <w:r w:rsidR="001D1891" w:rsidRPr="001D1891">
        <w:rPr>
          <w:sz w:val="22"/>
          <w:szCs w:val="22"/>
        </w:rPr>
        <w:t>(žr. 4.3 skyrių).</w:t>
      </w:r>
    </w:p>
    <w:p w:rsidR="001D1891" w:rsidRDefault="001D1891" w:rsidP="00C4676E">
      <w:pPr>
        <w:tabs>
          <w:tab w:val="left" w:pos="0"/>
        </w:tabs>
        <w:rPr>
          <w:sz w:val="22"/>
          <w:szCs w:val="22"/>
        </w:rPr>
      </w:pPr>
    </w:p>
    <w:p w:rsidR="00C4676E" w:rsidRPr="001D1891" w:rsidRDefault="00C4676E" w:rsidP="00C4676E">
      <w:pPr>
        <w:tabs>
          <w:tab w:val="left" w:pos="0"/>
        </w:tabs>
        <w:rPr>
          <w:sz w:val="22"/>
          <w:szCs w:val="22"/>
        </w:rPr>
      </w:pPr>
      <w:r w:rsidRPr="001D1891">
        <w:rPr>
          <w:sz w:val="22"/>
          <w:szCs w:val="22"/>
        </w:rPr>
        <w:t>Jei vaikams ar paaugliams šio vaistinio preparato reikia vartoti ilgiau kaip 3 dienas arba jei simptomai sunkėja, būtina gydytojo konsultacija.</w:t>
      </w:r>
    </w:p>
    <w:p w:rsidR="00C4676E" w:rsidRPr="001D1891" w:rsidRDefault="00C4676E" w:rsidP="00C4676E">
      <w:pPr>
        <w:tabs>
          <w:tab w:val="left" w:pos="0"/>
        </w:tabs>
        <w:rPr>
          <w:i/>
          <w:sz w:val="22"/>
          <w:szCs w:val="22"/>
        </w:rPr>
      </w:pPr>
    </w:p>
    <w:p w:rsidR="00C4676E" w:rsidRPr="001D1891" w:rsidRDefault="00C4676E" w:rsidP="00C4676E">
      <w:pPr>
        <w:rPr>
          <w:sz w:val="22"/>
          <w:szCs w:val="22"/>
        </w:rPr>
      </w:pPr>
      <w:r w:rsidRPr="001D1891">
        <w:rPr>
          <w:sz w:val="22"/>
          <w:szCs w:val="22"/>
        </w:rPr>
        <w:t>Individualiai parinktos dozės turi būti tolygiai paskirstytos per parą.</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 xml:space="preserve">Senyvi žmonės, taip pat pacientai, kurių inkstų ar kepenų funkcija sutrikusi </w:t>
      </w:r>
    </w:p>
    <w:p w:rsidR="00C4676E" w:rsidRPr="001D1891" w:rsidRDefault="00C4676E" w:rsidP="00C4676E">
      <w:pPr>
        <w:rPr>
          <w:sz w:val="22"/>
          <w:szCs w:val="22"/>
        </w:rPr>
      </w:pPr>
      <w:r w:rsidRPr="001D1891">
        <w:rPr>
          <w:sz w:val="22"/>
          <w:szCs w:val="22"/>
        </w:rPr>
        <w:t>Šių grupių pacientams specialaus dozavimo nereikia, tačiau vaistinį preparatą reikia skirti atsargiai (žr. 4.4 skyrių).</w:t>
      </w:r>
    </w:p>
    <w:p w:rsidR="00C4676E" w:rsidRPr="001D1891" w:rsidRDefault="00C4676E" w:rsidP="00C4676E">
      <w:pPr>
        <w:rPr>
          <w:sz w:val="22"/>
          <w:szCs w:val="22"/>
        </w:rPr>
      </w:pPr>
      <w:r w:rsidRPr="001D1891">
        <w:rPr>
          <w:sz w:val="22"/>
          <w:szCs w:val="22"/>
        </w:rPr>
        <w:t>Esant sunkiam inkstų arba kepenų funkcijos nepakankamumui, vaistinį preparatą skirti draudžiama. (žr. 4.3 skyrių).</w:t>
      </w:r>
    </w:p>
    <w:p w:rsidR="00C4676E" w:rsidRPr="001D1891" w:rsidRDefault="00C4676E" w:rsidP="00C4676E">
      <w:pPr>
        <w:rPr>
          <w:sz w:val="22"/>
          <w:szCs w:val="22"/>
        </w:rPr>
      </w:pPr>
    </w:p>
    <w:p w:rsidR="00C4676E" w:rsidRPr="001D1891" w:rsidRDefault="00C4676E" w:rsidP="00C4676E">
      <w:pPr>
        <w:widowControl w:val="0"/>
        <w:rPr>
          <w:sz w:val="22"/>
          <w:szCs w:val="22"/>
        </w:rPr>
      </w:pPr>
      <w:r w:rsidRPr="001D1891">
        <w:rPr>
          <w:sz w:val="22"/>
          <w:szCs w:val="22"/>
        </w:rPr>
        <w:t>Nepageidaujamą poveikį galima sumažinti iki minimumo vartojant mažiausią veiksmingą vaistinio preparato dozę trumpiausią laiką, būtiną simptomams kontroliuoti (žr. 4.4 skyrių).</w:t>
      </w:r>
    </w:p>
    <w:p w:rsidR="00C4676E" w:rsidRPr="001D1891" w:rsidRDefault="00C4676E" w:rsidP="00C4676E">
      <w:pPr>
        <w:rPr>
          <w:noProof/>
          <w:sz w:val="22"/>
          <w:szCs w:val="22"/>
          <w:u w:val="single"/>
        </w:rPr>
      </w:pPr>
    </w:p>
    <w:p w:rsidR="00C4676E" w:rsidRPr="001D1891" w:rsidRDefault="00C4676E" w:rsidP="00C4676E">
      <w:pPr>
        <w:rPr>
          <w:sz w:val="22"/>
          <w:szCs w:val="22"/>
          <w:u w:val="single"/>
        </w:rPr>
      </w:pPr>
      <w:r w:rsidRPr="001D1891">
        <w:rPr>
          <w:noProof/>
          <w:sz w:val="22"/>
          <w:szCs w:val="22"/>
          <w:u w:val="single"/>
        </w:rPr>
        <w:t>Vartojimo metodas</w:t>
      </w:r>
      <w:r w:rsidRPr="001D1891">
        <w:rPr>
          <w:sz w:val="22"/>
          <w:szCs w:val="22"/>
          <w:u w:val="single"/>
        </w:rPr>
        <w:t xml:space="preserve"> </w:t>
      </w:r>
    </w:p>
    <w:p w:rsidR="00C4676E" w:rsidRPr="001D1891" w:rsidRDefault="00C4676E" w:rsidP="00C4676E">
      <w:pPr>
        <w:widowControl w:val="0"/>
        <w:rPr>
          <w:sz w:val="22"/>
          <w:szCs w:val="22"/>
        </w:rPr>
      </w:pPr>
      <w:r w:rsidRPr="001D1891">
        <w:rPr>
          <w:sz w:val="22"/>
          <w:szCs w:val="22"/>
        </w:rPr>
        <w:lastRenderedPageBreak/>
        <w:t>Tabletę reikia užsigerti stikline vandens.</w:t>
      </w:r>
    </w:p>
    <w:p w:rsidR="00C4676E" w:rsidRPr="001D1891" w:rsidRDefault="00C4676E" w:rsidP="00C4676E">
      <w:pPr>
        <w:widowControl w:val="0"/>
        <w:rPr>
          <w:sz w:val="22"/>
          <w:szCs w:val="22"/>
          <w:lang w:eastAsia="pl-PL"/>
        </w:rPr>
      </w:pPr>
    </w:p>
    <w:p w:rsidR="00C4676E" w:rsidRPr="001D1891" w:rsidRDefault="00C4676E" w:rsidP="00C4676E">
      <w:pPr>
        <w:widowControl w:val="0"/>
        <w:numPr>
          <w:ilvl w:val="1"/>
          <w:numId w:val="20"/>
        </w:numPr>
        <w:rPr>
          <w:b/>
          <w:bCs/>
          <w:sz w:val="22"/>
          <w:szCs w:val="22"/>
          <w:lang w:eastAsia="pl-PL"/>
        </w:rPr>
      </w:pPr>
      <w:r w:rsidRPr="001D1891">
        <w:rPr>
          <w:b/>
          <w:bCs/>
          <w:sz w:val="22"/>
          <w:szCs w:val="22"/>
          <w:lang w:eastAsia="pl-PL"/>
        </w:rPr>
        <w:t>Kontraindikacijos</w:t>
      </w:r>
    </w:p>
    <w:p w:rsidR="00C4676E" w:rsidRPr="001D1891" w:rsidRDefault="00C4676E" w:rsidP="00C4676E">
      <w:pPr>
        <w:widowControl w:val="0"/>
        <w:rPr>
          <w:b/>
          <w:bCs/>
          <w:sz w:val="22"/>
          <w:szCs w:val="22"/>
          <w:lang w:eastAsia="pl-PL"/>
        </w:rPr>
      </w:pPr>
    </w:p>
    <w:p w:rsidR="00C4676E" w:rsidRPr="001D1891" w:rsidRDefault="00C4676E" w:rsidP="00C4676E">
      <w:pPr>
        <w:rPr>
          <w:sz w:val="22"/>
          <w:szCs w:val="22"/>
        </w:rPr>
      </w:pPr>
      <w:r w:rsidRPr="001D1891">
        <w:rPr>
          <w:sz w:val="22"/>
          <w:szCs w:val="22"/>
        </w:rPr>
        <w:t xml:space="preserve">Padidėjęs jautrumas ibuprofenui arba bet kuriai </w:t>
      </w:r>
      <w:bookmarkStart w:id="1" w:name="_Hlk506461061"/>
      <w:r w:rsidRPr="001D1891">
        <w:rPr>
          <w:sz w:val="22"/>
          <w:szCs w:val="22"/>
        </w:rPr>
        <w:t xml:space="preserve">6.1 skyriuje nurodytai </w:t>
      </w:r>
      <w:bookmarkEnd w:id="1"/>
      <w:r w:rsidRPr="001D1891">
        <w:rPr>
          <w:sz w:val="22"/>
          <w:szCs w:val="22"/>
        </w:rPr>
        <w:t>pagalbinei medžiagai.</w:t>
      </w:r>
    </w:p>
    <w:p w:rsidR="00C4676E" w:rsidRPr="001D1891" w:rsidRDefault="00C4676E" w:rsidP="00C4676E">
      <w:pPr>
        <w:rPr>
          <w:sz w:val="22"/>
          <w:szCs w:val="22"/>
        </w:rPr>
      </w:pPr>
      <w:r w:rsidRPr="001D1891">
        <w:rPr>
          <w:sz w:val="22"/>
          <w:szCs w:val="22"/>
        </w:rPr>
        <w:t xml:space="preserve">Buvę padidėjusio jautrumo reakcijų (astma, rinitas, angioneurozinis pabrinkimas, dilgėlinė) vartojant kitą nesteroidinį vaistinį preparatą nuo uždegimo, (NVNU) įskaitant ir acetilsalicilo rūgšties darinius. </w:t>
      </w:r>
    </w:p>
    <w:p w:rsidR="00C4676E" w:rsidRPr="001D1891" w:rsidRDefault="00C4676E" w:rsidP="00C4676E">
      <w:pPr>
        <w:rPr>
          <w:sz w:val="22"/>
          <w:szCs w:val="22"/>
        </w:rPr>
      </w:pPr>
      <w:r w:rsidRPr="001D1891">
        <w:rPr>
          <w:sz w:val="22"/>
          <w:szCs w:val="22"/>
        </w:rPr>
        <w:t>Sunkus kepenų funkcijos nepakankamumas.</w:t>
      </w:r>
    </w:p>
    <w:p w:rsidR="00C4676E" w:rsidRPr="001D1891" w:rsidRDefault="00C4676E" w:rsidP="00C4676E">
      <w:pPr>
        <w:rPr>
          <w:sz w:val="22"/>
          <w:szCs w:val="22"/>
        </w:rPr>
      </w:pPr>
      <w:r w:rsidRPr="001D1891">
        <w:rPr>
          <w:sz w:val="22"/>
          <w:szCs w:val="22"/>
        </w:rPr>
        <w:t>Sunkus inkstų funkcijos nepakankamumas.</w:t>
      </w:r>
    </w:p>
    <w:p w:rsidR="00C4676E" w:rsidRPr="001D1891" w:rsidRDefault="00C4676E" w:rsidP="00C4676E">
      <w:pPr>
        <w:rPr>
          <w:sz w:val="22"/>
          <w:szCs w:val="22"/>
        </w:rPr>
      </w:pPr>
      <w:r w:rsidRPr="001D1891">
        <w:rPr>
          <w:sz w:val="22"/>
          <w:szCs w:val="22"/>
        </w:rPr>
        <w:t>Sunkus širdies nepakankamumas (IV </w:t>
      </w:r>
      <w:r w:rsidRPr="001D1891" w:rsidDel="00AC5BC6">
        <w:rPr>
          <w:sz w:val="22"/>
          <w:szCs w:val="22"/>
        </w:rPr>
        <w:t xml:space="preserve"> </w:t>
      </w:r>
      <w:r w:rsidRPr="001D1891">
        <w:rPr>
          <w:sz w:val="22"/>
          <w:szCs w:val="22"/>
        </w:rPr>
        <w:t>funkcinės klasės pagal NYHA).</w:t>
      </w:r>
    </w:p>
    <w:p w:rsidR="00C4676E" w:rsidRPr="001D1891" w:rsidRDefault="00C4676E" w:rsidP="00C4676E">
      <w:pPr>
        <w:rPr>
          <w:sz w:val="22"/>
          <w:szCs w:val="22"/>
        </w:rPr>
      </w:pPr>
      <w:r w:rsidRPr="001D1891">
        <w:rPr>
          <w:sz w:val="22"/>
          <w:szCs w:val="22"/>
        </w:rPr>
        <w:t>Paskutinis nėštumo trimestras (žr.4.6 skyrių).</w:t>
      </w:r>
    </w:p>
    <w:p w:rsidR="00C4676E" w:rsidRPr="001D1891" w:rsidRDefault="00C4676E" w:rsidP="00C4676E">
      <w:pPr>
        <w:rPr>
          <w:sz w:val="22"/>
          <w:szCs w:val="22"/>
        </w:rPr>
      </w:pPr>
      <w:r w:rsidRPr="001D1891">
        <w:rPr>
          <w:sz w:val="22"/>
          <w:szCs w:val="22"/>
        </w:rPr>
        <w:t xml:space="preserve">Esama ar buvusi pepsinė opa (du ar daugiau atskirų įrodytų išopėjimo ar kraujavimo epizodų). </w:t>
      </w:r>
    </w:p>
    <w:p w:rsidR="00C4676E" w:rsidRPr="001D1891" w:rsidRDefault="00C4676E" w:rsidP="00C4676E">
      <w:pPr>
        <w:rPr>
          <w:sz w:val="22"/>
          <w:szCs w:val="22"/>
        </w:rPr>
      </w:pPr>
      <w:r w:rsidRPr="001D1891">
        <w:rPr>
          <w:sz w:val="22"/>
          <w:szCs w:val="22"/>
        </w:rPr>
        <w:t xml:space="preserve">Buvęs kraujavimas iš virškinimo trakto ar jo prakiurimas susijęs su ankstesniu NVNU vartojimu.  </w:t>
      </w:r>
    </w:p>
    <w:p w:rsidR="00C4676E" w:rsidRPr="001D1891" w:rsidRDefault="00C4676E" w:rsidP="00C4676E">
      <w:pPr>
        <w:rPr>
          <w:sz w:val="22"/>
          <w:szCs w:val="22"/>
        </w:rPr>
      </w:pPr>
      <w:r w:rsidRPr="001D1891">
        <w:rPr>
          <w:sz w:val="22"/>
          <w:szCs w:val="22"/>
        </w:rPr>
        <w:t>Kraujavimas į smegenis, virškinimo traktą arba kitoks kraujavimas.</w:t>
      </w:r>
    </w:p>
    <w:p w:rsidR="00C4676E" w:rsidRPr="001D1891" w:rsidRDefault="00C4676E" w:rsidP="00C4676E">
      <w:pPr>
        <w:rPr>
          <w:sz w:val="22"/>
          <w:szCs w:val="22"/>
        </w:rPr>
      </w:pPr>
      <w:r w:rsidRPr="001D1891">
        <w:rPr>
          <w:sz w:val="22"/>
          <w:szCs w:val="22"/>
        </w:rPr>
        <w:t>Sisteminė raudonoji vilkligė.</w:t>
      </w:r>
    </w:p>
    <w:p w:rsidR="00C4676E" w:rsidRPr="001D1891" w:rsidRDefault="00C4676E" w:rsidP="00C4676E">
      <w:pPr>
        <w:rPr>
          <w:sz w:val="22"/>
          <w:szCs w:val="22"/>
        </w:rPr>
      </w:pPr>
      <w:r w:rsidRPr="001D1891">
        <w:rPr>
          <w:sz w:val="22"/>
          <w:szCs w:val="22"/>
        </w:rPr>
        <w:t>Jaunesni</w:t>
      </w:r>
      <w:r w:rsidR="00742718">
        <w:rPr>
          <w:sz w:val="22"/>
          <w:szCs w:val="22"/>
        </w:rPr>
        <w:t>ems</w:t>
      </w:r>
      <w:r w:rsidRPr="001D1891">
        <w:rPr>
          <w:sz w:val="22"/>
          <w:szCs w:val="22"/>
        </w:rPr>
        <w:t xml:space="preserve"> nei 12 metų vaika</w:t>
      </w:r>
      <w:r w:rsidR="00742718">
        <w:rPr>
          <w:sz w:val="22"/>
          <w:szCs w:val="22"/>
        </w:rPr>
        <w:t>ms</w:t>
      </w:r>
      <w:r w:rsidRPr="001D1891">
        <w:rPr>
          <w:sz w:val="22"/>
          <w:szCs w:val="22"/>
        </w:rPr>
        <w:t>.</w:t>
      </w:r>
    </w:p>
    <w:p w:rsidR="00C4676E" w:rsidRPr="001D1891" w:rsidRDefault="00C4676E" w:rsidP="00C4676E">
      <w:pPr>
        <w:widowControl w:val="0"/>
        <w:rPr>
          <w:b/>
          <w:bCs/>
          <w:sz w:val="22"/>
          <w:szCs w:val="22"/>
          <w:lang w:eastAsia="pl-PL"/>
        </w:rPr>
      </w:pPr>
    </w:p>
    <w:p w:rsidR="00C4676E" w:rsidRPr="001D1891" w:rsidRDefault="00C4676E" w:rsidP="00C4676E">
      <w:pPr>
        <w:widowControl w:val="0"/>
        <w:numPr>
          <w:ilvl w:val="1"/>
          <w:numId w:val="20"/>
        </w:numPr>
        <w:rPr>
          <w:b/>
          <w:bCs/>
          <w:sz w:val="22"/>
          <w:szCs w:val="22"/>
          <w:lang w:eastAsia="pl-PL"/>
        </w:rPr>
      </w:pPr>
      <w:r w:rsidRPr="001D1891">
        <w:rPr>
          <w:b/>
          <w:bCs/>
          <w:sz w:val="22"/>
          <w:szCs w:val="22"/>
          <w:lang w:eastAsia="pl-PL"/>
        </w:rPr>
        <w:t xml:space="preserve">Specialūs įspėjimai ir atsargumo priemonės </w:t>
      </w:r>
    </w:p>
    <w:p w:rsidR="00C4676E" w:rsidRPr="001D1891" w:rsidRDefault="00C4676E" w:rsidP="00C4676E">
      <w:pPr>
        <w:widowControl w:val="0"/>
        <w:rPr>
          <w:b/>
          <w:bCs/>
          <w:sz w:val="22"/>
          <w:szCs w:val="22"/>
          <w:lang w:eastAsia="pl-PL"/>
        </w:rPr>
      </w:pPr>
    </w:p>
    <w:p w:rsidR="00C4676E" w:rsidRPr="001D1891" w:rsidRDefault="00C4676E" w:rsidP="00C4676E">
      <w:pPr>
        <w:rPr>
          <w:sz w:val="22"/>
          <w:szCs w:val="22"/>
        </w:rPr>
      </w:pPr>
      <w:r w:rsidRPr="001D1891">
        <w:rPr>
          <w:sz w:val="22"/>
          <w:szCs w:val="22"/>
        </w:rPr>
        <w:t>Nepageidaujamas poveikis gali sumažėti, vartojant mažiausią veiksmingą vaisto dozę trumpiausią laiką, būtiną simptomų kontrolei (žr. 4.2 skyrių ir žemiau aprašytą pavojų virškinimo traktui bei širdies ir kraujagyslių sistemai).</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Poveikis širdies kraujagyslėms bei galvos smegenų kraujagyslėms</w:t>
      </w:r>
    </w:p>
    <w:p w:rsidR="00C4676E" w:rsidRPr="001D1891" w:rsidRDefault="00C4676E" w:rsidP="00C4676E">
      <w:pPr>
        <w:rPr>
          <w:sz w:val="22"/>
          <w:szCs w:val="22"/>
        </w:rPr>
      </w:pPr>
      <w:r w:rsidRPr="001D1891">
        <w:rPr>
          <w:sz w:val="22"/>
          <w:szCs w:val="22"/>
        </w:rPr>
        <w:t xml:space="preserve">Klinikiniais tyrimais nustatyta, kad ibuprofeno vartojimas, ypač didelėmis dozėmis (2400 mg per parą), gali būti susijęs su nedideliu arterijų trombozės reiškinių (pvz., miokardo infarkto arba insulto) rizikos padidėjimu. Apskritai epidemiologinių tyrimų duomenys nepatvirtina, kad mažomis dozėmis (pvz., </w:t>
      </w:r>
      <w:r w:rsidRPr="001D1891">
        <w:rPr>
          <w:sz w:val="22"/>
          <w:szCs w:val="22"/>
        </w:rPr>
        <w:sym w:font="Symbol" w:char="F0A3"/>
      </w:r>
      <w:r w:rsidRPr="001D1891">
        <w:rPr>
          <w:sz w:val="22"/>
          <w:szCs w:val="22"/>
        </w:rPr>
        <w:t> 1200 mg per parą) vartojamas ibuprofenas būtų susijęs su padidėjusia arterijų trombozės reiškinių rizika.</w:t>
      </w:r>
    </w:p>
    <w:p w:rsidR="00C4676E" w:rsidRPr="001D1891" w:rsidRDefault="00C4676E" w:rsidP="00C4676E">
      <w:pPr>
        <w:rPr>
          <w:sz w:val="22"/>
          <w:szCs w:val="22"/>
        </w:rPr>
      </w:pPr>
      <w:r w:rsidRPr="001D1891">
        <w:rPr>
          <w:sz w:val="22"/>
          <w:szCs w:val="22"/>
        </w:rPr>
        <w:t xml:space="preserve">Pacientus, kuriems yra nevaldoma hipertenzija, stazinis širdies nepakankamumas (II–III  funkcinės klasės pagal NYHA), diagnozuota išeminė širdies liga, periferinių arterijų liga ir (arba) galvos smegenų kraujagyslių liga, ibuprofenu galima gydyti tik kruopščiai apsvarsčius ir vengiant didelių dozių (2400 mg per parą). </w:t>
      </w:r>
    </w:p>
    <w:p w:rsidR="00C4676E" w:rsidRPr="001D1891" w:rsidRDefault="00C4676E" w:rsidP="00C4676E">
      <w:pPr>
        <w:rPr>
          <w:sz w:val="22"/>
          <w:szCs w:val="22"/>
        </w:rPr>
      </w:pPr>
      <w:r w:rsidRPr="001D1891">
        <w:rPr>
          <w:sz w:val="22"/>
          <w:szCs w:val="22"/>
        </w:rPr>
        <w:t>Atidžiai apsvarstyti reikia ir prieš pradedant taikyti ilgalaikį gydymą ibuprofenu pacientams, kuriems nustatyta širdies ir kraujagyslių sistemos nepageidaujamų reiškinių rizikos veiksnių, pvz., hipertenzija, hiperlipidemija, cukrinis diabetas, rūkymas, ypač jeigu būtinos didelės ibuprofeno dozės (2400 mg per parą).</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Dėl aseptinio meningito pavojaus, ligoniai, sergantys sistemine raudonąja vilklige ir jungiamojo audinio ligomis, ibuprofeno turėtų vartoti atsargiai (žr.</w:t>
      </w:r>
      <w:r w:rsidR="00742718">
        <w:rPr>
          <w:sz w:val="22"/>
          <w:szCs w:val="22"/>
        </w:rPr>
        <w:t xml:space="preserve"> </w:t>
      </w:r>
      <w:r w:rsidRPr="001D1891">
        <w:rPr>
          <w:sz w:val="22"/>
          <w:szCs w:val="22"/>
        </w:rPr>
        <w:t>4.8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Virškinimo trakto sutrikimai ir lėtinės uždegiminės žarnyno ligos (opinis kolitas, Krono liga) gali paūmėti (žr. 4.8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Atsargiai reikia pradėti gydymą pacientams kuriems yra ar buvo praeityje padidėjęs kraujospūdis ir (arba) širdies nepakankamumas. Gali atsirasti edema, padidėjęs kraujospūdis ir (arba) širdies ir inkstų funkcijos pablogėjimas ir (arba) skysčių susilaikymas (žr. 4.5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Inkstų pakenkimai ar inkstų funkcijos pablogėjimas (žr. 4.3 ir 4.8 skyrius).</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Kepenų disfunkcija (žr. 4.3 ir 4.8 skyrius).</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 xml:space="preserve">Senyviems pacientams yra didesnis NVNU sunkaus nepageidaujamo poveikio pavojus. </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Pacientams sirgusiems praeityje ar sergantiems bronchine astma ar alerginėmis ligomis gali išsivystyti bronchų spazmas.</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lastRenderedPageBreak/>
        <w:t>Reikia vengti vartoti ibuprofeną kartu su kitais NVNU, įskaitant selektyvius ciklooksigenazės 2 inhibitorius (žr. 4.5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Atsargiai skirti ibuprofeną pacientams, sergantiems širdies ir kraujagyslių bei smegenų kraujagyslių ligomis.</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Yra duomenų, kad vaistinių preparatų, slopinančių ciklooksigenazę/prostaglandinų sintezę, vartojimas gali mažinti moters vaisingumą dėl poveikio ovuliacijai. Nutraukus vaistinio preparato vartojimą vaisingumas atsistato.</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Virškinimo trakto kraujavimas, išopėjimas ar prakiurimas gali būti mirtini, tokie atvejai yra registruojami bet kuriuo gydymo metu vartojant visus NVNU; įspėjamųjų simptomų gali ir nebūti, pacientas anksčiau gali būti nesirgęs sunkiomis virškinimo trakto ligomis (įskaitant opinį kolitą, Krono ligą).</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 xml:space="preserve">Didinant NVNU dozę, ligoniams, kuriems praeityje buvo opa, ypač komplikuota kraujavimu arba prakiurimu, o taip pat senyviems žmonėms, kraujavimo iš virškinimo trakto, virškinimo trakto išopėjimo ar prakiurimo rizika didesnė (žr. 4.3 skyrių). Tokius ligonius reikia pradėti gydyti mažiausia vaistinio preparato doze. </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Ligoniai, kuriems praeityje pasireiškė toksinis poveikis virškinimo traktui, ypač senyvi, turi pasakyti, jeigu atsiranda, ypač gydymo pradžioje, kokių nors neįprastų virškinimo sutrikimų (ypač kraujavimas iš virškinimo trakto).</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Vaistinio preparato reikia vartoti atsargiai pacientams, gydomiems vaistiniais preparatais, kurie gali didinti virškinimo trakto išopėjimo ar kraujavimo riziką, pvz., geriamaisiais kortikosteroidais, antikoaguliantais (varfarinu), selektyviais serotonino reabsorbcijos inhibitoriais ar preparatais, mažinančiais trombocitų agregaciją (</w:t>
      </w:r>
      <w:r w:rsidR="00742718">
        <w:rPr>
          <w:sz w:val="22"/>
          <w:szCs w:val="22"/>
        </w:rPr>
        <w:t xml:space="preserve">pvz., acetilsalicilo rūgštimi) </w:t>
      </w:r>
      <w:r w:rsidRPr="001D1891">
        <w:rPr>
          <w:sz w:val="22"/>
          <w:szCs w:val="22"/>
        </w:rPr>
        <w:t>(žr. 4.5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Jeigu ibuprofeno vartojančiam pacientui atsiranda virškinimo trakto kraujavimas ar išopėjimas, gydymas turi būti nutraukiamas nedelsiant.</w:t>
      </w:r>
    </w:p>
    <w:p w:rsidR="00C4676E" w:rsidRPr="001D1891" w:rsidRDefault="00C4676E" w:rsidP="00C4676E">
      <w:pPr>
        <w:rPr>
          <w:sz w:val="22"/>
          <w:szCs w:val="22"/>
        </w:rPr>
      </w:pPr>
    </w:p>
    <w:p w:rsidR="00DA5A12" w:rsidRPr="00840545" w:rsidRDefault="00DA5A12" w:rsidP="00DA5A12">
      <w:pPr>
        <w:autoSpaceDE w:val="0"/>
        <w:autoSpaceDN w:val="0"/>
        <w:adjustRightInd w:val="0"/>
        <w:spacing w:after="140"/>
        <w:rPr>
          <w:rFonts w:eastAsia="Calibri"/>
          <w:i/>
          <w:color w:val="000000"/>
          <w:sz w:val="22"/>
          <w:szCs w:val="22"/>
        </w:rPr>
      </w:pPr>
      <w:bookmarkStart w:id="2" w:name="_Hlk24132982"/>
      <w:r w:rsidRPr="00840545">
        <w:rPr>
          <w:rFonts w:eastAsia="Calibri"/>
          <w:i/>
          <w:color w:val="000000"/>
          <w:sz w:val="22"/>
          <w:szCs w:val="22"/>
        </w:rPr>
        <w:t xml:space="preserve">Sunkios odos reakcijos </w:t>
      </w:r>
    </w:p>
    <w:p w:rsidR="00DA5A12" w:rsidRPr="001D1891" w:rsidRDefault="00DA5A12" w:rsidP="00DA5A12">
      <w:pPr>
        <w:rPr>
          <w:sz w:val="22"/>
          <w:szCs w:val="22"/>
        </w:rPr>
      </w:pPr>
      <w:r w:rsidRPr="00840545">
        <w:rPr>
          <w:rFonts w:eastAsia="Calibri"/>
          <w:color w:val="000000"/>
          <w:sz w:val="22"/>
          <w:szCs w:val="22"/>
        </w:rPr>
        <w:t>Retais atvejais vartojant nesteroidinių vaistinių preparatų nuo uždegimo (NSVNU) buvo pranešta apie sunkias odos reakcijas, kai kurios iš jų buvo mirtinos, įskaitant eksfoliacinį dermatitą, Stivenso-Džonsono sindromą ir toksinę epidermio reakciją (žr. 4.8 skyrių). Atrodo, kad pacientams didžiausia šių reakcijų rizika kyla ankstyvajame gydymo etape, dauguma atveju ši reakcija išsivysto per pirmąjį gydymo mėnesį. Gauta pranešimų apie ūminės generalizuotos egzanteminės pustuliozės (ŪGEP) atvejus, pasireiškusius vartojant ibuprofeno sudėtyje turinčius vaistinius preparatus. Pasireiškus pirmiesiems sunkių odos reakcijų požymiams ir simptomams, pavyzdžiui, odos išbėrimui, gleivinės pažeidimams ar kitiems padidėjusio jautrumo požymiams, ibuprofeno vartojimą reikia nutraukti.</w:t>
      </w:r>
    </w:p>
    <w:bookmarkEnd w:id="2"/>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Pacientams, kuriems yra astma, susijusi su lėtiniu rinitu, lėtiniu sinusitu ir (arba) nosies polipais ir kurie vartoja acetilsalicilo rūgštį ir (arba) NVNU, yra alerginių reakcijų atsiradimo rizika.</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Jeigu atsiranda regos sutrikimų, vaistinio preparato vartojimą reikia nutraukti; rekomenduojama atlikti pilną oftalmologinį ištyrimą.</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Vartojant ibuprofeną gali išsivystyti astmos priepuolis, ypač asmenims, kurie yra jautrūs acetilsalicilo rūgščiai ar NVNU (žr.4.3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Ilgai vartojant ibuprofeną rekomenduojama sekti kraujo ląstelių formulę, inkstų ir kepenų funkcijos rodiklius.</w:t>
      </w:r>
    </w:p>
    <w:p w:rsidR="00C4676E" w:rsidRPr="001D1891" w:rsidRDefault="00C4676E" w:rsidP="00C4676E">
      <w:pPr>
        <w:rPr>
          <w:sz w:val="22"/>
          <w:szCs w:val="22"/>
        </w:rPr>
      </w:pPr>
    </w:p>
    <w:p w:rsidR="00776FBA" w:rsidRDefault="00C4676E" w:rsidP="00C4676E">
      <w:pPr>
        <w:rPr>
          <w:sz w:val="22"/>
          <w:szCs w:val="22"/>
        </w:rPr>
      </w:pPr>
      <w:r w:rsidRPr="001D1891">
        <w:rPr>
          <w:sz w:val="22"/>
          <w:szCs w:val="22"/>
        </w:rPr>
        <w:t xml:space="preserve">Šio vaisto negalima vartoti pacientams, kuriems nustatytas retas paveldimas sutrikimas – </w:t>
      </w:r>
      <w:r w:rsidR="001B6C56">
        <w:rPr>
          <w:sz w:val="22"/>
          <w:szCs w:val="22"/>
        </w:rPr>
        <w:t xml:space="preserve">galaktozės </w:t>
      </w:r>
      <w:r w:rsidRPr="001D1891">
        <w:rPr>
          <w:sz w:val="22"/>
          <w:szCs w:val="22"/>
        </w:rPr>
        <w:t xml:space="preserve">netoleravimas, </w:t>
      </w:r>
      <w:r w:rsidR="001B6C56">
        <w:rPr>
          <w:sz w:val="22"/>
          <w:szCs w:val="22"/>
        </w:rPr>
        <w:t xml:space="preserve"> visiškas laktazės stygius arba </w:t>
      </w:r>
      <w:r w:rsidRPr="001D1891">
        <w:rPr>
          <w:sz w:val="22"/>
          <w:szCs w:val="22"/>
        </w:rPr>
        <w:t xml:space="preserve">gliukozės ir galaktozės malabsorbcija </w:t>
      </w:r>
      <w:r w:rsidR="001B6C56">
        <w:rPr>
          <w:sz w:val="22"/>
          <w:szCs w:val="22"/>
        </w:rPr>
        <w:t>.</w:t>
      </w:r>
    </w:p>
    <w:p w:rsidR="00776FBA" w:rsidRPr="00840545" w:rsidRDefault="00776FBA" w:rsidP="00776FBA">
      <w:pPr>
        <w:autoSpaceDE w:val="0"/>
        <w:autoSpaceDN w:val="0"/>
        <w:adjustRightInd w:val="0"/>
        <w:rPr>
          <w:rFonts w:ascii="Verdana" w:eastAsia="Calibri" w:hAnsi="Verdana" w:cs="Verdana"/>
          <w:sz w:val="16"/>
          <w:szCs w:val="16"/>
        </w:rPr>
      </w:pPr>
    </w:p>
    <w:p w:rsidR="00776FBA" w:rsidRPr="00840545" w:rsidRDefault="00776FBA" w:rsidP="00776FBA">
      <w:pPr>
        <w:autoSpaceDE w:val="0"/>
        <w:autoSpaceDN w:val="0"/>
        <w:adjustRightInd w:val="0"/>
        <w:rPr>
          <w:rFonts w:eastAsia="Calibri"/>
          <w:sz w:val="22"/>
          <w:szCs w:val="22"/>
        </w:rPr>
      </w:pPr>
      <w:r w:rsidRPr="00840545">
        <w:rPr>
          <w:rFonts w:eastAsia="Calibri"/>
          <w:sz w:val="22"/>
          <w:szCs w:val="22"/>
        </w:rPr>
        <w:lastRenderedPageBreak/>
        <w:t>Šio vaistinio preparato negalima vartoti pacientams, kuriems nustatytas retas paveldimas</w:t>
      </w:r>
    </w:p>
    <w:p w:rsidR="00C4676E" w:rsidRDefault="00776FBA" w:rsidP="001D1891">
      <w:pPr>
        <w:autoSpaceDE w:val="0"/>
        <w:autoSpaceDN w:val="0"/>
        <w:adjustRightInd w:val="0"/>
        <w:rPr>
          <w:sz w:val="22"/>
          <w:szCs w:val="22"/>
        </w:rPr>
      </w:pPr>
      <w:r w:rsidRPr="00840545">
        <w:rPr>
          <w:rFonts w:eastAsia="Calibri"/>
          <w:sz w:val="22"/>
          <w:szCs w:val="22"/>
        </w:rPr>
        <w:t>sutrikimas – fruktozės netoleravimas, gliukozės ir galaktozės malabsorbcija arba sacharazės ir izomaltazės stygius</w:t>
      </w:r>
      <w:r w:rsidR="00C4676E" w:rsidRPr="001D1891">
        <w:rPr>
          <w:sz w:val="22"/>
          <w:szCs w:val="22"/>
        </w:rPr>
        <w:t>.</w:t>
      </w:r>
    </w:p>
    <w:p w:rsidR="00F94BE3" w:rsidRDefault="00F94BE3" w:rsidP="001D1891">
      <w:pPr>
        <w:autoSpaceDE w:val="0"/>
        <w:autoSpaceDN w:val="0"/>
        <w:adjustRightInd w:val="0"/>
        <w:rPr>
          <w:sz w:val="22"/>
          <w:szCs w:val="22"/>
        </w:rPr>
      </w:pPr>
    </w:p>
    <w:p w:rsidR="00F94BE3" w:rsidRDefault="00F94BE3" w:rsidP="00F94BE3">
      <w:pPr>
        <w:rPr>
          <w:i/>
          <w:iCs/>
          <w:sz w:val="22"/>
          <w:szCs w:val="22"/>
        </w:rPr>
      </w:pPr>
      <w:r>
        <w:rPr>
          <w:i/>
          <w:iCs/>
          <w:sz w:val="22"/>
          <w:szCs w:val="22"/>
        </w:rPr>
        <w:t>Gretutinių infekcijų simptomų maskavimas</w:t>
      </w:r>
    </w:p>
    <w:p w:rsidR="00F94BE3" w:rsidRDefault="00F94BE3" w:rsidP="00F94BE3">
      <w:pPr>
        <w:rPr>
          <w:sz w:val="22"/>
          <w:szCs w:val="22"/>
        </w:rPr>
      </w:pPr>
      <w:r>
        <w:rPr>
          <w:bCs/>
          <w:sz w:val="22"/>
          <w:szCs w:val="22"/>
          <w:lang w:eastAsia="pl-PL"/>
        </w:rPr>
        <w:t>IBUPROFEN Polfa</w:t>
      </w:r>
      <w:r>
        <w:rPr>
          <w:sz w:val="22"/>
          <w:szCs w:val="22"/>
        </w:rPr>
        <w:t xml:space="preserve"> gali maskuoti infekcijos simptomus, dėl to gali būti vėluojama pradėti tinkamą gydymą, o tai gali pabloginti infekcijos gydymo rezultatus. Tokių atvejų nustatyta gydant bakterinę visuomenėje įgytą pneumoniją ir bakterines vėjaraupių komplikacijas. Kai </w:t>
      </w:r>
      <w:r>
        <w:rPr>
          <w:bCs/>
          <w:sz w:val="22"/>
          <w:szCs w:val="22"/>
          <w:lang w:eastAsia="pl-PL"/>
        </w:rPr>
        <w:t>IBUPROFEN Polfa</w:t>
      </w:r>
      <w:r>
        <w:rPr>
          <w:sz w:val="22"/>
          <w:szCs w:val="22"/>
        </w:rPr>
        <w:t xml:space="preserve"> skiriamas siekiant sumažinti su infekcija susijusį karščiavimą arba palengvinti infekcijos sukeliamą skausmą, rekomenduojama stebėti infekcijos eigą. Kai gydymas taikomas ne ligoninėje, jeigu simptomai neišnyksta arba sunkėja, pacientas turėtų pasitarti su gydytoju.</w:t>
      </w:r>
    </w:p>
    <w:p w:rsidR="00C4676E" w:rsidRPr="001D1891" w:rsidRDefault="00C4676E" w:rsidP="00C4676E">
      <w:pPr>
        <w:widowControl w:val="0"/>
        <w:rPr>
          <w:sz w:val="22"/>
          <w:szCs w:val="22"/>
          <w:lang w:eastAsia="pl-PL"/>
        </w:rPr>
      </w:pPr>
    </w:p>
    <w:p w:rsidR="00C4676E" w:rsidRPr="001D1891" w:rsidRDefault="00C4676E" w:rsidP="00C4676E">
      <w:pPr>
        <w:widowControl w:val="0"/>
        <w:numPr>
          <w:ilvl w:val="1"/>
          <w:numId w:val="20"/>
        </w:numPr>
        <w:rPr>
          <w:b/>
          <w:bCs/>
          <w:sz w:val="22"/>
          <w:szCs w:val="22"/>
          <w:lang w:eastAsia="pl-PL"/>
        </w:rPr>
      </w:pPr>
      <w:r w:rsidRPr="001D1891">
        <w:rPr>
          <w:b/>
          <w:bCs/>
          <w:sz w:val="22"/>
          <w:szCs w:val="22"/>
          <w:lang w:eastAsia="pl-PL"/>
        </w:rPr>
        <w:t>Sąveika su kitais vaistiniais preparatais ir kitokia sąveika</w:t>
      </w:r>
    </w:p>
    <w:p w:rsidR="00C4676E" w:rsidRPr="001D1891" w:rsidRDefault="00C4676E" w:rsidP="00C4676E">
      <w:pPr>
        <w:widowControl w:val="0"/>
        <w:rPr>
          <w:b/>
          <w:bCs/>
          <w:sz w:val="22"/>
          <w:szCs w:val="22"/>
          <w:lang w:eastAsia="pl-PL"/>
        </w:rPr>
      </w:pPr>
    </w:p>
    <w:p w:rsidR="00C4676E" w:rsidRPr="001D1891" w:rsidRDefault="00C4676E" w:rsidP="00C4676E">
      <w:pPr>
        <w:rPr>
          <w:sz w:val="22"/>
          <w:szCs w:val="22"/>
        </w:rPr>
      </w:pPr>
      <w:r w:rsidRPr="001D1891">
        <w:rPr>
          <w:sz w:val="22"/>
          <w:szCs w:val="22"/>
        </w:rPr>
        <w:t>Ibuprofeno (kaip ir kitų NVNU) reikia skirti atsargiai kartu su toliau išvardytasi vaistiniais preparatais.</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Acetilsalicilo rūgštis</w:t>
      </w:r>
    </w:p>
    <w:p w:rsidR="00C4676E" w:rsidRPr="001D1891" w:rsidRDefault="00C4676E" w:rsidP="00C4676E">
      <w:pPr>
        <w:rPr>
          <w:sz w:val="22"/>
          <w:szCs w:val="22"/>
        </w:rPr>
      </w:pPr>
      <w:r w:rsidRPr="001D1891">
        <w:rPr>
          <w:sz w:val="22"/>
          <w:szCs w:val="22"/>
        </w:rPr>
        <w:t>Paprastai nerekomenduojama kartu vartoti ibuprofeno ir acetilsalicilo rūgšties dėl galimos didesnio nepageidaujamo poveikio rizikos.</w:t>
      </w:r>
    </w:p>
    <w:p w:rsidR="00C4676E" w:rsidRPr="001D1891" w:rsidRDefault="00C4676E" w:rsidP="00C4676E">
      <w:pPr>
        <w:rPr>
          <w:sz w:val="22"/>
          <w:szCs w:val="22"/>
        </w:rPr>
      </w:pPr>
      <w:r w:rsidRPr="001D1891">
        <w:rPr>
          <w:sz w:val="22"/>
          <w:szCs w:val="22"/>
        </w:rPr>
        <w:t>Eksperimentiniai duomenys rodo, kad vartojant ibuprofeną kartu su acetilsalicilo rūgštimi, jis gali slopinti mažų dozių acetilsalicilo rūgšties poveikį trombocitų agregacijai. Nors yra tam tikrų neaiškumų dėl šių 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5.1 skyrių).</w:t>
      </w:r>
    </w:p>
    <w:p w:rsidR="00C4676E" w:rsidRPr="001D1891" w:rsidRDefault="00C4676E" w:rsidP="00C4676E">
      <w:pPr>
        <w:rPr>
          <w:i/>
          <w:sz w:val="22"/>
          <w:szCs w:val="22"/>
        </w:rPr>
      </w:pPr>
    </w:p>
    <w:p w:rsidR="00C4676E" w:rsidRPr="001D1891" w:rsidRDefault="00C4676E" w:rsidP="00C4676E">
      <w:pPr>
        <w:rPr>
          <w:i/>
          <w:sz w:val="22"/>
          <w:szCs w:val="22"/>
        </w:rPr>
      </w:pPr>
      <w:r w:rsidRPr="001D1891">
        <w:rPr>
          <w:i/>
          <w:sz w:val="22"/>
          <w:szCs w:val="22"/>
        </w:rPr>
        <w:t>Kraujospūdį mažinantys vaistiniai preparatai</w:t>
      </w:r>
    </w:p>
    <w:p w:rsidR="00C4676E" w:rsidRPr="001D1891" w:rsidRDefault="00C4676E" w:rsidP="00C4676E">
      <w:pPr>
        <w:rPr>
          <w:sz w:val="22"/>
          <w:szCs w:val="22"/>
        </w:rPr>
      </w:pPr>
      <w:r w:rsidRPr="001D1891">
        <w:rPr>
          <w:sz w:val="22"/>
          <w:szCs w:val="22"/>
        </w:rPr>
        <w:t xml:space="preserve">NVNU gali silpninti šių vaistinių preparatų poveikį. </w:t>
      </w:r>
    </w:p>
    <w:p w:rsidR="00C4676E" w:rsidRPr="001D1891" w:rsidRDefault="00C4676E" w:rsidP="00C4676E">
      <w:pPr>
        <w:rPr>
          <w:sz w:val="22"/>
          <w:szCs w:val="22"/>
        </w:rPr>
      </w:pPr>
    </w:p>
    <w:p w:rsidR="00C4676E" w:rsidRPr="001D1891" w:rsidRDefault="00C4676E" w:rsidP="00C4676E">
      <w:pPr>
        <w:rPr>
          <w:sz w:val="22"/>
          <w:szCs w:val="22"/>
        </w:rPr>
      </w:pPr>
      <w:r w:rsidRPr="001D1891">
        <w:rPr>
          <w:i/>
          <w:sz w:val="22"/>
          <w:szCs w:val="22"/>
        </w:rPr>
        <w:t>Diuretikai</w:t>
      </w:r>
    </w:p>
    <w:p w:rsidR="00C4676E" w:rsidRPr="001D1891" w:rsidRDefault="00C4676E" w:rsidP="00C4676E">
      <w:pPr>
        <w:rPr>
          <w:sz w:val="22"/>
          <w:szCs w:val="22"/>
        </w:rPr>
      </w:pPr>
      <w:r w:rsidRPr="001D1891">
        <w:rPr>
          <w:sz w:val="22"/>
          <w:szCs w:val="22"/>
        </w:rPr>
        <w:t>Kartu vartojant mažėja diuretikų šlapimo išsiskyrimą skatinantis poveikis ir gali padidėti NVNU nefrotoksinis poveikis.</w:t>
      </w:r>
    </w:p>
    <w:p w:rsidR="00C4676E" w:rsidRPr="001D1891" w:rsidRDefault="00C4676E" w:rsidP="00C4676E">
      <w:pPr>
        <w:rPr>
          <w:sz w:val="22"/>
          <w:szCs w:val="22"/>
        </w:rPr>
      </w:pPr>
    </w:p>
    <w:p w:rsidR="00C4676E" w:rsidRPr="001D1891" w:rsidRDefault="00C4676E" w:rsidP="00C4676E">
      <w:pPr>
        <w:rPr>
          <w:sz w:val="22"/>
          <w:szCs w:val="22"/>
        </w:rPr>
      </w:pPr>
      <w:r w:rsidRPr="001D1891">
        <w:rPr>
          <w:i/>
          <w:sz w:val="22"/>
          <w:szCs w:val="22"/>
        </w:rPr>
        <w:t>Širdį veikiantys glikozidai</w:t>
      </w:r>
    </w:p>
    <w:p w:rsidR="00C4676E" w:rsidRPr="001D1891" w:rsidRDefault="00C4676E" w:rsidP="00C4676E">
      <w:pPr>
        <w:rPr>
          <w:sz w:val="22"/>
          <w:szCs w:val="22"/>
        </w:rPr>
      </w:pPr>
      <w:r w:rsidRPr="001D1891">
        <w:rPr>
          <w:sz w:val="22"/>
          <w:szCs w:val="22"/>
        </w:rPr>
        <w:t>NVNU gali pasunkinti širdies nepakankamumo reiškinius ir padidinti glikozidų koncentraciją kraujo plazmoje;</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Litis</w:t>
      </w:r>
    </w:p>
    <w:p w:rsidR="00C4676E" w:rsidRPr="001D1891" w:rsidRDefault="00C4676E" w:rsidP="00C4676E">
      <w:pPr>
        <w:rPr>
          <w:sz w:val="22"/>
          <w:szCs w:val="22"/>
        </w:rPr>
      </w:pPr>
      <w:r w:rsidRPr="001D1891">
        <w:rPr>
          <w:sz w:val="22"/>
          <w:szCs w:val="22"/>
        </w:rPr>
        <w:t>Didėja ličio koncentracija kraujo plazmoje ir lėtėja eliminacija.</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Metotreksatas</w:t>
      </w:r>
    </w:p>
    <w:p w:rsidR="00C4676E" w:rsidRPr="001D1891" w:rsidRDefault="00C4676E" w:rsidP="00C4676E">
      <w:pPr>
        <w:rPr>
          <w:sz w:val="22"/>
          <w:szCs w:val="22"/>
        </w:rPr>
      </w:pPr>
      <w:r w:rsidRPr="001D1891">
        <w:rPr>
          <w:sz w:val="22"/>
          <w:szCs w:val="22"/>
        </w:rPr>
        <w:t>Didėja metotreksato koncentracija kraujo plazmoje ir lėtėja eliminacija.</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Mifepristonas</w:t>
      </w:r>
    </w:p>
    <w:p w:rsidR="00C4676E" w:rsidRPr="001D1891" w:rsidRDefault="00C4676E" w:rsidP="00C4676E">
      <w:pPr>
        <w:rPr>
          <w:sz w:val="22"/>
          <w:szCs w:val="22"/>
        </w:rPr>
      </w:pPr>
      <w:r w:rsidRPr="001D1891">
        <w:rPr>
          <w:sz w:val="22"/>
          <w:szCs w:val="22"/>
        </w:rPr>
        <w:t>NVNU neturi būti vartojama 8-12 dienų po mifepristono pavartojimo, nes NVNU gali mažinti mifepristono poveikį.</w:t>
      </w:r>
    </w:p>
    <w:p w:rsidR="00C4676E" w:rsidRPr="001D1891" w:rsidRDefault="00C4676E" w:rsidP="00C4676E">
      <w:pPr>
        <w:rPr>
          <w:sz w:val="22"/>
          <w:szCs w:val="22"/>
        </w:rPr>
      </w:pPr>
      <w:r w:rsidRPr="001D1891">
        <w:rPr>
          <w:sz w:val="22"/>
          <w:szCs w:val="22"/>
        </w:rPr>
        <w:t>Kiti NVNU, įskaitant selektyvius ciklooksigenazės 2 inhibitorius, gali padidinti nepageidaujamo poveikio riziką (žr. 4.4 skyrių).</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Ciklosporinas</w:t>
      </w:r>
    </w:p>
    <w:p w:rsidR="00C4676E" w:rsidRPr="001D1891" w:rsidRDefault="00C4676E" w:rsidP="00C4676E">
      <w:pPr>
        <w:rPr>
          <w:sz w:val="22"/>
          <w:szCs w:val="22"/>
        </w:rPr>
      </w:pPr>
      <w:r w:rsidRPr="001D1891">
        <w:rPr>
          <w:sz w:val="22"/>
          <w:szCs w:val="22"/>
        </w:rPr>
        <w:t>Didėja nefrotoksinio poveikio rizika.</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Kortikosteroidai</w:t>
      </w:r>
    </w:p>
    <w:p w:rsidR="00C4676E" w:rsidRPr="001D1891" w:rsidRDefault="00C4676E" w:rsidP="00C4676E">
      <w:pPr>
        <w:rPr>
          <w:sz w:val="22"/>
          <w:szCs w:val="22"/>
        </w:rPr>
      </w:pPr>
      <w:r w:rsidRPr="001D1891">
        <w:rPr>
          <w:sz w:val="22"/>
          <w:szCs w:val="22"/>
        </w:rPr>
        <w:t>Gali didėti nepageidaujamo poveikio NVNU, ypač virškinimo trakto išopėjimo ar kraujavimo, rizika (žr. 4.4 skyrių).</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lastRenderedPageBreak/>
        <w:t>Antikoaguliantai</w:t>
      </w:r>
    </w:p>
    <w:p w:rsidR="00C4676E" w:rsidRPr="001D1891" w:rsidRDefault="00C4676E" w:rsidP="00C4676E">
      <w:pPr>
        <w:rPr>
          <w:sz w:val="22"/>
          <w:szCs w:val="22"/>
        </w:rPr>
      </w:pPr>
      <w:r w:rsidRPr="001D1891">
        <w:rPr>
          <w:sz w:val="22"/>
          <w:szCs w:val="22"/>
        </w:rPr>
        <w:t>NVNU gali sustiprinti antikoaguliantų (pvz., varfarino) poveikį (žr. 4.4 skyrių);</w:t>
      </w:r>
    </w:p>
    <w:p w:rsidR="00C4676E" w:rsidRPr="001D1891" w:rsidRDefault="00C4676E" w:rsidP="00C4676E">
      <w:pPr>
        <w:rPr>
          <w:sz w:val="22"/>
          <w:szCs w:val="22"/>
        </w:rPr>
      </w:pPr>
    </w:p>
    <w:p w:rsidR="00C4676E" w:rsidRPr="001D1891" w:rsidRDefault="00C4676E" w:rsidP="00C4676E">
      <w:pPr>
        <w:rPr>
          <w:sz w:val="22"/>
          <w:szCs w:val="22"/>
        </w:rPr>
      </w:pPr>
      <w:r w:rsidRPr="001D1891">
        <w:rPr>
          <w:color w:val="000000"/>
          <w:sz w:val="22"/>
          <w:szCs w:val="22"/>
        </w:rPr>
        <w:t>Preparatai, mažinantys trombocitų agregaciją (pvz., acetilsalicilo rūgštis) ir selektyvūs serotonino reabsorbcijos inhibitoriai, gali didinti virškinimo trakto kraujavimo riziką (žr. 4.4 skyrių);</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Kvinolonų grupės antimikrobiniai preparatai</w:t>
      </w:r>
    </w:p>
    <w:p w:rsidR="00C4676E" w:rsidRPr="001D1891" w:rsidRDefault="00C4676E" w:rsidP="00C4676E">
      <w:pPr>
        <w:rPr>
          <w:sz w:val="22"/>
          <w:szCs w:val="22"/>
        </w:rPr>
      </w:pPr>
      <w:r w:rsidRPr="001D1891">
        <w:rPr>
          <w:sz w:val="22"/>
          <w:szCs w:val="22"/>
        </w:rPr>
        <w:t>Tyrimai su gyvūnais rodo, kad NVNU gali didinti su kvinolonų vartojimu susijusio mėšlungio riziką. Pacientams, vartojantiems NVNU ir kvinolonų, yra didesnė mėšlungio atsiradimo rizika.</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Takrolimuzas</w:t>
      </w:r>
    </w:p>
    <w:p w:rsidR="00C4676E" w:rsidRPr="001D1891" w:rsidRDefault="00C4676E" w:rsidP="00C4676E">
      <w:pPr>
        <w:rPr>
          <w:sz w:val="22"/>
          <w:szCs w:val="22"/>
        </w:rPr>
      </w:pPr>
      <w:r w:rsidRPr="001D1891">
        <w:rPr>
          <w:sz w:val="22"/>
          <w:szCs w:val="22"/>
        </w:rPr>
        <w:t>Gali padidėti nefrotoksinio pavojaus rizika.</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Zidovudinas</w:t>
      </w:r>
    </w:p>
    <w:p w:rsidR="00C4676E" w:rsidRPr="001D1891" w:rsidRDefault="00C4676E" w:rsidP="00C4676E">
      <w:pPr>
        <w:rPr>
          <w:sz w:val="22"/>
          <w:szCs w:val="22"/>
        </w:rPr>
      </w:pPr>
      <w:r w:rsidRPr="001D1891">
        <w:rPr>
          <w:sz w:val="22"/>
          <w:szCs w:val="22"/>
        </w:rPr>
        <w:t xml:space="preserve">Kartu skiriant NVNU padidėja hematologinio toksiškumo pavojus. ŽIV teigiamiems ir hemofilija sergantiems asmenims, gydomiems zidovudinu ir NVNU, padidėja hematomų ir kraujo išsiliejimo į sąnarinę ertmę pavojus. </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Aminoglikozidai</w:t>
      </w:r>
    </w:p>
    <w:p w:rsidR="00C4676E" w:rsidRPr="001D1891" w:rsidRDefault="00C4676E" w:rsidP="00C4676E">
      <w:pPr>
        <w:tabs>
          <w:tab w:val="left" w:pos="0"/>
        </w:tabs>
        <w:rPr>
          <w:sz w:val="22"/>
          <w:szCs w:val="22"/>
        </w:rPr>
      </w:pPr>
      <w:r w:rsidRPr="001D1891">
        <w:rPr>
          <w:sz w:val="22"/>
          <w:szCs w:val="22"/>
        </w:rPr>
        <w:t>NVNU gali lėtinti aminoglikozidų išsiskyrimą.</w:t>
      </w:r>
    </w:p>
    <w:p w:rsidR="00C4676E" w:rsidRPr="001D1891" w:rsidRDefault="00C4676E" w:rsidP="00C4676E">
      <w:pPr>
        <w:tabs>
          <w:tab w:val="left" w:pos="0"/>
        </w:tabs>
        <w:rPr>
          <w:sz w:val="22"/>
          <w:szCs w:val="22"/>
        </w:rPr>
      </w:pPr>
    </w:p>
    <w:p w:rsidR="00C4676E" w:rsidRPr="001D1891" w:rsidRDefault="00C4676E" w:rsidP="00C4676E">
      <w:pPr>
        <w:rPr>
          <w:i/>
          <w:sz w:val="22"/>
          <w:szCs w:val="22"/>
        </w:rPr>
      </w:pPr>
      <w:r w:rsidRPr="001D1891">
        <w:rPr>
          <w:i/>
          <w:sz w:val="22"/>
          <w:szCs w:val="22"/>
        </w:rPr>
        <w:t>Augaliniai ekstraktai</w:t>
      </w:r>
    </w:p>
    <w:p w:rsidR="00C4676E" w:rsidRPr="001D1891" w:rsidRDefault="00C4676E" w:rsidP="00C4676E">
      <w:pPr>
        <w:tabs>
          <w:tab w:val="left" w:pos="0"/>
        </w:tabs>
        <w:rPr>
          <w:sz w:val="22"/>
          <w:szCs w:val="22"/>
        </w:rPr>
      </w:pPr>
      <w:r w:rsidRPr="001D1891">
        <w:rPr>
          <w:sz w:val="22"/>
          <w:szCs w:val="22"/>
        </w:rPr>
        <w:t>Dviskiaučio ginkmedžio preparatai gali padidinti NVNU sukeliamo kraujavimo riziką.</w:t>
      </w:r>
    </w:p>
    <w:p w:rsidR="00C4676E" w:rsidRPr="001D1891" w:rsidRDefault="00C4676E" w:rsidP="00C4676E">
      <w:pPr>
        <w:widowControl w:val="0"/>
        <w:rPr>
          <w:b/>
          <w:bCs/>
          <w:sz w:val="22"/>
          <w:szCs w:val="22"/>
          <w:lang w:eastAsia="pl-PL"/>
        </w:rPr>
      </w:pPr>
    </w:p>
    <w:p w:rsidR="00C4676E" w:rsidRPr="001D1891" w:rsidRDefault="00C4676E" w:rsidP="00C4676E">
      <w:pPr>
        <w:widowControl w:val="0"/>
        <w:numPr>
          <w:ilvl w:val="1"/>
          <w:numId w:val="20"/>
        </w:numPr>
        <w:rPr>
          <w:b/>
          <w:bCs/>
          <w:sz w:val="22"/>
          <w:szCs w:val="22"/>
          <w:lang w:eastAsia="pl-PL"/>
        </w:rPr>
      </w:pPr>
      <w:r w:rsidRPr="001D1891">
        <w:rPr>
          <w:b/>
          <w:bCs/>
          <w:sz w:val="22"/>
          <w:szCs w:val="22"/>
          <w:lang w:eastAsia="pl-PL"/>
        </w:rPr>
        <w:t>Vaisingumas, nėštumo ir žindymo laikotarpis</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Nėštumo laikotarpis</w:t>
      </w:r>
    </w:p>
    <w:p w:rsidR="00C4676E" w:rsidRPr="001D1891" w:rsidRDefault="00C4676E" w:rsidP="00C4676E">
      <w:pPr>
        <w:rPr>
          <w:sz w:val="22"/>
          <w:szCs w:val="22"/>
        </w:rPr>
      </w:pPr>
      <w:r w:rsidRPr="001D1891">
        <w:rPr>
          <w:sz w:val="22"/>
          <w:szCs w:val="22"/>
        </w:rPr>
        <w:t xml:space="preserve">Prostaglandinų sintezės slopinimas gali daryti neigiamą įtaką nėštumui ir (arba) embriono ar vaisiaus vystymuisi. Epidemiologinių tyrimų duomenys rodo, kad vartojant ankstyvuoju nėštumo laikotarpiu prostaglandinų sintezės inhibitorius, padidėja persileidimo, širdies sklaidos defektų ir įgimto pilvo sienos plyšio rizika. Absoliuti širdies ir kraujagyslių sistemos sklaidos defektų rizika, kuri paprastai būna mažiau negu 1%, padidėja iki maždaug 1,5%. Manoma, kad rizika didėja ilginant gydymą ir didinat dozę. Tyrimų su gyvūnais metu pastebėta, kad vartojant prostaglandinų sintezės inhibitorius, padaugėja kiaušinėlio praradimo prieš implantaciją ir po jos, gemalo bei vaisiaus žuvimo atvejų. Be to, patelių, kurios organogenezės laikotarpiu vartojo prostaglandinų sintezės inhibitorius, atsivestiems jaunikliams dažniau nustatyta įvairių sklaidos defektų, įskaitant širdies ir kraujagyslių sistemos sklaidos defektus. </w:t>
      </w:r>
    </w:p>
    <w:p w:rsidR="00C4676E" w:rsidRPr="001D1891" w:rsidRDefault="00C4676E" w:rsidP="00C4676E">
      <w:pPr>
        <w:rPr>
          <w:sz w:val="22"/>
          <w:szCs w:val="22"/>
        </w:rPr>
      </w:pPr>
      <w:r w:rsidRPr="001D1891">
        <w:rPr>
          <w:sz w:val="22"/>
          <w:szCs w:val="22"/>
        </w:rPr>
        <w:t>Moterims per pirmuosius 6 nėštumo mėnesius ibuprofeną galima vartoti tik būtiniausiu atveju. Jei ketinančiai pastoti ar nėščiai moteriai per pirmuosius 6 nėštumo mėnesius būtina vartoti ibuprofeną, turi būti palaikoma kiek galima mažesnė vaistinio preparato dozė ir kiek įmanoma trumpesnė gydymo trukmė.</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Vaistinį preparatą vartoti paskutiniųjų trijų nėštumo mėnesių laikotarpiu draudžiama (žr. 4.3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Trečią nėštumo trimestrą prostaglandinų sintezės inhibitoriai vaisiui gali sukelti:</w:t>
      </w:r>
    </w:p>
    <w:p w:rsidR="00C4676E" w:rsidRPr="001D1891" w:rsidRDefault="00C4676E" w:rsidP="00C4676E">
      <w:pPr>
        <w:tabs>
          <w:tab w:val="left" w:pos="540"/>
        </w:tabs>
        <w:ind w:left="567" w:hanging="567"/>
        <w:rPr>
          <w:sz w:val="22"/>
          <w:szCs w:val="22"/>
        </w:rPr>
      </w:pPr>
      <w:r w:rsidRPr="001D1891">
        <w:rPr>
          <w:sz w:val="22"/>
          <w:szCs w:val="22"/>
        </w:rPr>
        <w:t>-</w:t>
      </w:r>
      <w:r w:rsidRPr="001D1891">
        <w:rPr>
          <w:sz w:val="22"/>
          <w:szCs w:val="22"/>
        </w:rPr>
        <w:tab/>
        <w:t>toksinį poveikį širdžiai ir plaučiams (priešlaikinį arterinio latako užakimą ir plautinę hipertenziją);</w:t>
      </w:r>
    </w:p>
    <w:p w:rsidR="00C4676E" w:rsidRPr="001D1891" w:rsidRDefault="00C4676E" w:rsidP="00C4676E">
      <w:pPr>
        <w:tabs>
          <w:tab w:val="left" w:pos="540"/>
        </w:tabs>
        <w:ind w:left="567" w:hanging="567"/>
        <w:rPr>
          <w:sz w:val="22"/>
          <w:szCs w:val="22"/>
        </w:rPr>
      </w:pPr>
      <w:r w:rsidRPr="001D1891">
        <w:rPr>
          <w:sz w:val="22"/>
          <w:szCs w:val="22"/>
        </w:rPr>
        <w:t>-</w:t>
      </w:r>
      <w:r w:rsidRPr="001D1891">
        <w:rPr>
          <w:sz w:val="22"/>
          <w:szCs w:val="22"/>
        </w:rPr>
        <w:tab/>
        <w:t>inkstų funkcijos sutrikimą, kuris gali progresuoti iki inkstų funkcijos nepakankamumo, pasireiškiančio oligohidramnionu;</w:t>
      </w:r>
    </w:p>
    <w:p w:rsidR="00C4676E" w:rsidRPr="001D1891" w:rsidRDefault="00C4676E" w:rsidP="00C4676E">
      <w:pPr>
        <w:tabs>
          <w:tab w:val="left" w:pos="540"/>
        </w:tabs>
        <w:rPr>
          <w:sz w:val="22"/>
          <w:szCs w:val="22"/>
        </w:rPr>
      </w:pPr>
      <w:r w:rsidRPr="001D1891">
        <w:rPr>
          <w:sz w:val="22"/>
          <w:szCs w:val="22"/>
        </w:rPr>
        <w:t>vartojami nėštumo pabaigoje, motinai ir naujagimiui:</w:t>
      </w:r>
    </w:p>
    <w:p w:rsidR="00C4676E" w:rsidRPr="001D1891" w:rsidRDefault="00C4676E" w:rsidP="00C4676E">
      <w:pPr>
        <w:tabs>
          <w:tab w:val="left" w:pos="540"/>
        </w:tabs>
        <w:rPr>
          <w:sz w:val="22"/>
          <w:szCs w:val="22"/>
        </w:rPr>
      </w:pPr>
      <w:r w:rsidRPr="001D1891">
        <w:rPr>
          <w:sz w:val="22"/>
          <w:szCs w:val="22"/>
        </w:rPr>
        <w:t>-</w:t>
      </w:r>
      <w:r w:rsidRPr="001D1891">
        <w:rPr>
          <w:sz w:val="22"/>
          <w:szCs w:val="22"/>
        </w:rPr>
        <w:tab/>
        <w:t>net mažos dozės gali ilginti kraujavimo laiką ir slopinti kraujo krešėjimą;</w:t>
      </w:r>
    </w:p>
    <w:p w:rsidR="00C4676E" w:rsidRPr="001D1891" w:rsidRDefault="00C4676E" w:rsidP="00C4676E">
      <w:pPr>
        <w:tabs>
          <w:tab w:val="left" w:pos="540"/>
        </w:tabs>
        <w:rPr>
          <w:sz w:val="22"/>
          <w:szCs w:val="22"/>
        </w:rPr>
      </w:pPr>
      <w:r w:rsidRPr="001D1891">
        <w:rPr>
          <w:sz w:val="22"/>
          <w:szCs w:val="22"/>
        </w:rPr>
        <w:t>-</w:t>
      </w:r>
      <w:r w:rsidRPr="001D1891">
        <w:rPr>
          <w:sz w:val="22"/>
          <w:szCs w:val="22"/>
        </w:rPr>
        <w:tab/>
        <w:t>slopinti gimdos susitraukimus, vėlindami ir ilgindami gimdymą.</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Žindymo laikotarpis</w:t>
      </w:r>
    </w:p>
    <w:p w:rsidR="00C4676E" w:rsidRPr="001D1891" w:rsidRDefault="00C4676E" w:rsidP="00C4676E">
      <w:pPr>
        <w:rPr>
          <w:sz w:val="22"/>
          <w:szCs w:val="22"/>
        </w:rPr>
      </w:pPr>
      <w:r w:rsidRPr="001D1891">
        <w:rPr>
          <w:sz w:val="22"/>
          <w:szCs w:val="22"/>
        </w:rPr>
        <w:t>Nors ibuprofeno į motinos pieną patenka labai mažai, žindančiom</w:t>
      </w:r>
      <w:r w:rsidR="00742718">
        <w:rPr>
          <w:sz w:val="22"/>
          <w:szCs w:val="22"/>
        </w:rPr>
        <w:t>s</w:t>
      </w:r>
      <w:r w:rsidRPr="001D1891">
        <w:rPr>
          <w:sz w:val="22"/>
          <w:szCs w:val="22"/>
        </w:rPr>
        <w:t xml:space="preserve"> moterims ibuprofeno rekomenduojama nevartoti.</w:t>
      </w:r>
    </w:p>
    <w:p w:rsidR="00C4676E" w:rsidRPr="001D1891" w:rsidRDefault="00C4676E" w:rsidP="00C4676E">
      <w:pPr>
        <w:rPr>
          <w:sz w:val="22"/>
          <w:szCs w:val="22"/>
        </w:rPr>
      </w:pPr>
    </w:p>
    <w:p w:rsidR="00C4676E" w:rsidRPr="001D1891" w:rsidRDefault="00C4676E" w:rsidP="00C4676E">
      <w:pPr>
        <w:rPr>
          <w:sz w:val="22"/>
          <w:szCs w:val="22"/>
          <w:lang w:eastAsia="lt-LT"/>
        </w:rPr>
      </w:pPr>
      <w:r w:rsidRPr="001D1891">
        <w:rPr>
          <w:sz w:val="22"/>
          <w:szCs w:val="22"/>
          <w:lang w:eastAsia="lt-LT"/>
        </w:rPr>
        <w:lastRenderedPageBreak/>
        <w:t>Apie poveikį moters vaisingumui, žr. 4.4 skyrių.</w:t>
      </w:r>
    </w:p>
    <w:p w:rsidR="00C4676E" w:rsidRPr="001D1891" w:rsidRDefault="00C4676E" w:rsidP="00C4676E">
      <w:pPr>
        <w:widowControl w:val="0"/>
        <w:rPr>
          <w:b/>
          <w:bCs/>
          <w:sz w:val="22"/>
          <w:szCs w:val="22"/>
          <w:lang w:eastAsia="pl-PL"/>
        </w:rPr>
      </w:pPr>
    </w:p>
    <w:p w:rsidR="00C4676E" w:rsidRPr="001D1891" w:rsidRDefault="00C4676E" w:rsidP="00C4676E">
      <w:pPr>
        <w:widowControl w:val="0"/>
        <w:numPr>
          <w:ilvl w:val="1"/>
          <w:numId w:val="20"/>
        </w:numPr>
        <w:rPr>
          <w:b/>
          <w:bCs/>
          <w:sz w:val="22"/>
          <w:szCs w:val="22"/>
          <w:lang w:eastAsia="pl-PL"/>
        </w:rPr>
      </w:pPr>
      <w:r w:rsidRPr="001D1891">
        <w:rPr>
          <w:b/>
          <w:bCs/>
          <w:sz w:val="22"/>
          <w:szCs w:val="22"/>
          <w:lang w:eastAsia="pl-PL"/>
        </w:rPr>
        <w:t xml:space="preserve">Poveikis gebėjimui vairuoti ir valdyti mechanizmus </w:t>
      </w:r>
    </w:p>
    <w:p w:rsidR="00C4676E" w:rsidRPr="001D1891" w:rsidRDefault="00C4676E" w:rsidP="00C4676E">
      <w:pPr>
        <w:widowControl w:val="0"/>
        <w:rPr>
          <w:b/>
          <w:bCs/>
          <w:sz w:val="22"/>
          <w:szCs w:val="22"/>
          <w:lang w:eastAsia="pl-PL"/>
        </w:rPr>
      </w:pPr>
    </w:p>
    <w:p w:rsidR="00C4676E" w:rsidRPr="001D1891" w:rsidRDefault="00C4676E" w:rsidP="00C4676E">
      <w:pPr>
        <w:widowControl w:val="0"/>
        <w:rPr>
          <w:sz w:val="22"/>
          <w:szCs w:val="22"/>
          <w:lang w:eastAsia="pl-PL"/>
        </w:rPr>
      </w:pPr>
      <w:r w:rsidRPr="001D1891">
        <w:rPr>
          <w:sz w:val="22"/>
          <w:szCs w:val="22"/>
        </w:rPr>
        <w:t xml:space="preserve">IBUPROFEN Polfa gebėjimą vairuoti ir valdyti mechanizmus veikia silpnai. </w:t>
      </w:r>
      <w:r w:rsidRPr="001D1891">
        <w:rPr>
          <w:sz w:val="22"/>
          <w:szCs w:val="22"/>
          <w:lang w:eastAsia="pl-PL"/>
        </w:rPr>
        <w:t>Vartojant ibuprofeno, gali pasireikšti nepageidaujamas poveikis (pvz., galvos svaigimas, regos sutrikimas), galintis trikdyti gebėjimą vairuoti ar valdyti mechanizmus. Tokiu atveju minėtus veiksmus atlikinėti draudžiama.</w:t>
      </w:r>
    </w:p>
    <w:p w:rsidR="00C4676E" w:rsidRPr="001D1891" w:rsidRDefault="00C4676E" w:rsidP="00C4676E">
      <w:pPr>
        <w:widowControl w:val="0"/>
        <w:rPr>
          <w:sz w:val="22"/>
          <w:szCs w:val="22"/>
          <w:lang w:eastAsia="pl-PL"/>
        </w:rPr>
      </w:pPr>
    </w:p>
    <w:p w:rsidR="00C4676E" w:rsidRPr="001D1891" w:rsidRDefault="00C4676E" w:rsidP="00C4676E">
      <w:pPr>
        <w:widowControl w:val="0"/>
        <w:numPr>
          <w:ilvl w:val="1"/>
          <w:numId w:val="20"/>
        </w:numPr>
        <w:rPr>
          <w:b/>
          <w:bCs/>
          <w:sz w:val="22"/>
          <w:szCs w:val="22"/>
          <w:lang w:eastAsia="pl-PL"/>
        </w:rPr>
      </w:pPr>
      <w:r w:rsidRPr="001D1891">
        <w:rPr>
          <w:b/>
          <w:bCs/>
          <w:sz w:val="22"/>
          <w:szCs w:val="22"/>
          <w:lang w:eastAsia="pl-PL"/>
        </w:rPr>
        <w:t>Nepageidaujamas poveikis</w:t>
      </w:r>
    </w:p>
    <w:p w:rsidR="00C4676E" w:rsidRPr="001D1891" w:rsidRDefault="00C4676E" w:rsidP="00C4676E">
      <w:pPr>
        <w:widowControl w:val="0"/>
        <w:rPr>
          <w:b/>
          <w:bCs/>
          <w:sz w:val="22"/>
          <w:szCs w:val="22"/>
          <w:lang w:eastAsia="pl-PL"/>
        </w:rPr>
      </w:pPr>
    </w:p>
    <w:p w:rsidR="00C4676E" w:rsidRPr="001D1891" w:rsidRDefault="00C4676E" w:rsidP="00C4676E">
      <w:pPr>
        <w:widowControl w:val="0"/>
        <w:rPr>
          <w:sz w:val="22"/>
          <w:szCs w:val="22"/>
          <w:lang w:eastAsia="pl-PL"/>
        </w:rPr>
      </w:pPr>
      <w:r w:rsidRPr="001D1891">
        <w:rPr>
          <w:sz w:val="22"/>
          <w:szCs w:val="22"/>
          <w:lang w:eastAsia="pl-PL"/>
        </w:rPr>
        <w:t>Ibuprofenas paprastai toleruojamas gerai. Ibuprofeno vartojantiems pacientams dažniausiai pasireiškia nepageidaujamas poveikis virškinimo traktui: pykina, skauda рo krūtine, ėda rėmuo, atsiranda vėmimas, pasireiškia pilvo diegliai. Retai svaigsta ir skauda galvą ar atsiranda kraujosruvų. Ligoniams, sergantiems bronchų astma, ibuprofenas, panašiai kaip acetilsalicilo rūgštis, gali skatinti šios ligos priepuolį.</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Kiekvienoje dažnio grupėje nepageidaujamas poveikis pateikiamas mažėjančio sunkumo tvarka.</w:t>
      </w:r>
    </w:p>
    <w:p w:rsidR="00C4676E" w:rsidRPr="001D1891" w:rsidRDefault="00C4676E" w:rsidP="00C4676E">
      <w:pPr>
        <w:rPr>
          <w:b/>
          <w:sz w:val="22"/>
          <w:szCs w:val="22"/>
        </w:rPr>
      </w:pPr>
    </w:p>
    <w:p w:rsidR="00C4676E" w:rsidRPr="00742718" w:rsidRDefault="00C4676E" w:rsidP="00BF4E9E">
      <w:pPr>
        <w:rPr>
          <w:sz w:val="22"/>
        </w:rPr>
      </w:pPr>
      <w:r w:rsidRPr="00742718">
        <w:rPr>
          <w:sz w:val="22"/>
        </w:rPr>
        <w:t xml:space="preserve">Nepageidaujamo poveikio dažnis apibūdinamas taip: </w:t>
      </w:r>
      <w:r w:rsidR="00742718" w:rsidRPr="00742718">
        <w:rPr>
          <w:sz w:val="22"/>
        </w:rPr>
        <w:t xml:space="preserve"> l</w:t>
      </w:r>
      <w:r w:rsidRPr="00742718">
        <w:rPr>
          <w:sz w:val="22"/>
        </w:rPr>
        <w:t xml:space="preserve">abai dažnas (≥ 1/10), dažnas (nuo ≥ 1/100 iki </w:t>
      </w:r>
      <w:r w:rsidRPr="00742718">
        <w:rPr>
          <w:sz w:val="22"/>
        </w:rPr>
        <w:sym w:font="Symbol" w:char="F03C"/>
      </w:r>
      <w:r w:rsidRPr="00742718">
        <w:rPr>
          <w:sz w:val="22"/>
        </w:rPr>
        <w:t xml:space="preserve">1/10), nedažnas (nuo ≥ 1/1000 iki </w:t>
      </w:r>
      <w:r w:rsidRPr="00742718">
        <w:rPr>
          <w:sz w:val="22"/>
        </w:rPr>
        <w:sym w:font="Symbol" w:char="F03C"/>
      </w:r>
      <w:r w:rsidRPr="00742718">
        <w:rPr>
          <w:sz w:val="22"/>
        </w:rPr>
        <w:t xml:space="preserve">1/100), retas (nuo ≥ 1/10 000 iki </w:t>
      </w:r>
      <w:r w:rsidRPr="00742718">
        <w:rPr>
          <w:sz w:val="22"/>
        </w:rPr>
        <w:sym w:font="Symbol" w:char="F03C"/>
      </w:r>
      <w:r w:rsidRPr="00742718">
        <w:rPr>
          <w:sz w:val="22"/>
        </w:rPr>
        <w:t>1/1000), labai retas (</w:t>
      </w:r>
      <w:r w:rsidRPr="00742718">
        <w:rPr>
          <w:sz w:val="22"/>
        </w:rPr>
        <w:sym w:font="Symbol" w:char="F03C"/>
      </w:r>
      <w:r w:rsidRPr="00742718">
        <w:rPr>
          <w:sz w:val="22"/>
        </w:rPr>
        <w:t xml:space="preserve">1/10 000) ir </w:t>
      </w:r>
      <w:bookmarkStart w:id="3" w:name="_Hlk506461257"/>
      <w:r w:rsidRPr="00742718">
        <w:rPr>
          <w:sz w:val="22"/>
        </w:rPr>
        <w:t>nežinomas (negali būti apskaičiuotas pagal turimus duomenis</w:t>
      </w:r>
      <w:r w:rsidR="00BF4E9E">
        <w:rPr>
          <w:sz w:val="22"/>
        </w:rPr>
        <w:t>)</w:t>
      </w:r>
      <w:r w:rsidRPr="00742718">
        <w:rPr>
          <w:sz w:val="22"/>
        </w:rPr>
        <w:t>.</w:t>
      </w:r>
    </w:p>
    <w:bookmarkEnd w:id="3"/>
    <w:p w:rsidR="00BF4E9E" w:rsidRDefault="00BF4E9E" w:rsidP="00742718">
      <w:pPr>
        <w:rPr>
          <w:sz w:val="22"/>
        </w:rPr>
      </w:pPr>
    </w:p>
    <w:p w:rsidR="00C4676E" w:rsidRPr="00742718" w:rsidRDefault="00C4676E" w:rsidP="00742718">
      <w:pPr>
        <w:rPr>
          <w:sz w:val="22"/>
        </w:rPr>
      </w:pPr>
      <w:r w:rsidRPr="00742718">
        <w:rPr>
          <w:sz w:val="22"/>
        </w:rPr>
        <w:t>Klinikiniais tyrimais nustatyta, kad ibuprofeno vartojimas, ypač didelėmis dozėmis (2400 mg per parą), gali būti susijęs su nedideliu arterijų trombozės reiškinių (pvz., miokardo infarkto arba insulto) rizikos padidėjimu (žr. 4.4 skyrių).</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Pranešta apie ibuprofeno sukeltas padidėjusio jautrumo reakcijas, kurios gali būti nespecifinės alerginės reakcijos ir anafilaksija: padidėjęs kvėpavimo takų reaktyvumas, pvz., astma, pasunkėjusi astma, bronchų spazmas, dispnėja; įvairios odos reakcijos, pvz., niežulys, dilgėlinė, angio</w:t>
      </w:r>
      <w:r w:rsidR="00BF4E9E">
        <w:rPr>
          <w:sz w:val="22"/>
          <w:szCs w:val="22"/>
        </w:rPr>
        <w:t xml:space="preserve">neurozinę </w:t>
      </w:r>
      <w:r w:rsidRPr="001D1891">
        <w:rPr>
          <w:sz w:val="22"/>
          <w:szCs w:val="22"/>
        </w:rPr>
        <w:t>edema, rečiau eksfoliacinės ir pūslinės dermatozės (įskaitant epidermio nekrolizę ir daugiaformę eritemą).</w:t>
      </w:r>
    </w:p>
    <w:p w:rsidR="00C4676E" w:rsidRPr="001D1891" w:rsidRDefault="00C4676E" w:rsidP="00C4676E">
      <w:pPr>
        <w:rPr>
          <w:sz w:val="22"/>
          <w:szCs w:val="22"/>
        </w:rPr>
      </w:pPr>
    </w:p>
    <w:p w:rsidR="00C4676E" w:rsidRPr="001D1891" w:rsidRDefault="00C4676E" w:rsidP="00C4676E">
      <w:pPr>
        <w:rPr>
          <w:sz w:val="22"/>
          <w:szCs w:val="22"/>
        </w:rPr>
      </w:pPr>
      <w:r w:rsidRPr="001D1891">
        <w:rPr>
          <w:noProof/>
          <w:sz w:val="22"/>
          <w:szCs w:val="22"/>
          <w:lang w:val="es-ES"/>
        </w:rPr>
        <w:t>Pastebėta, kad vartojant NVNU gali pasireikšti edema, padidėjęs kraujospūdis ir širdies nepakankamumas.</w:t>
      </w:r>
    </w:p>
    <w:p w:rsidR="00C4676E" w:rsidRPr="001D1891" w:rsidRDefault="00C4676E" w:rsidP="00C4676E">
      <w:pPr>
        <w:rPr>
          <w:sz w:val="22"/>
          <w:szCs w:val="22"/>
        </w:rPr>
      </w:pPr>
    </w:p>
    <w:p w:rsidR="00C4676E" w:rsidRPr="001D1891" w:rsidRDefault="00C4676E" w:rsidP="00C4676E">
      <w:pPr>
        <w:outlineLvl w:val="0"/>
        <w:rPr>
          <w:i/>
          <w:kern w:val="28"/>
          <w:sz w:val="22"/>
          <w:szCs w:val="22"/>
          <w:lang w:eastAsia="lt-LT"/>
        </w:rPr>
      </w:pPr>
      <w:r w:rsidRPr="001D1891">
        <w:rPr>
          <w:i/>
          <w:kern w:val="28"/>
          <w:sz w:val="22"/>
          <w:szCs w:val="22"/>
          <w:lang w:eastAsia="lt-LT"/>
        </w:rPr>
        <w:t>Širdies sutrikimai</w:t>
      </w:r>
    </w:p>
    <w:p w:rsidR="00C4676E" w:rsidRPr="001D1891" w:rsidRDefault="00BF4E9E" w:rsidP="00C4676E">
      <w:pPr>
        <w:rPr>
          <w:sz w:val="22"/>
          <w:szCs w:val="22"/>
        </w:rPr>
      </w:pPr>
      <w:r>
        <w:rPr>
          <w:sz w:val="22"/>
          <w:szCs w:val="22"/>
        </w:rPr>
        <w:t>Labai retas: m</w:t>
      </w:r>
      <w:r w:rsidR="00C4676E" w:rsidRPr="001D1891">
        <w:rPr>
          <w:sz w:val="22"/>
          <w:szCs w:val="22"/>
        </w:rPr>
        <w:t>iokardo infarktas</w:t>
      </w:r>
      <w:r>
        <w:rPr>
          <w:sz w:val="22"/>
          <w:szCs w:val="22"/>
        </w:rPr>
        <w:t>.</w:t>
      </w:r>
    </w:p>
    <w:p w:rsidR="00C4676E" w:rsidRPr="001D1891" w:rsidRDefault="00C4676E" w:rsidP="00C4676E">
      <w:pPr>
        <w:ind w:left="540"/>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Kraujo ir limfinės sistemos sutrikimai</w:t>
      </w:r>
    </w:p>
    <w:p w:rsidR="00C4676E" w:rsidRPr="001D1891" w:rsidRDefault="00C4676E" w:rsidP="00C4676E">
      <w:pPr>
        <w:rPr>
          <w:sz w:val="22"/>
          <w:szCs w:val="22"/>
        </w:rPr>
      </w:pPr>
      <w:r w:rsidRPr="001D1891">
        <w:rPr>
          <w:sz w:val="22"/>
          <w:szCs w:val="22"/>
        </w:rPr>
        <w:t>Labai retas: sutrikusi kraujodara (anemija, hemolizinė anemija, aplastinė anemija, leukopenija, trombocitopenija, pancitopenija, agranulocitozė), tokio poveikio pirmieji požymiai yra karščiavimas, gerklės skausmas, burnos gleivinės opos, į gripą panašūs simptomai, sunkus išsekimas, kraujavimas iš nosies ir odos.</w:t>
      </w:r>
    </w:p>
    <w:p w:rsidR="00C4676E" w:rsidRPr="001D1891" w:rsidRDefault="00C4676E" w:rsidP="00C4676E">
      <w:pPr>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Nervų sistemos sutrikimai</w:t>
      </w:r>
    </w:p>
    <w:p w:rsidR="00C4676E" w:rsidRPr="001D1891" w:rsidRDefault="00C4676E" w:rsidP="00C4676E">
      <w:pPr>
        <w:rPr>
          <w:sz w:val="22"/>
          <w:szCs w:val="22"/>
        </w:rPr>
      </w:pPr>
      <w:r w:rsidRPr="001D1891">
        <w:rPr>
          <w:sz w:val="22"/>
          <w:szCs w:val="22"/>
        </w:rPr>
        <w:t>Nedažnas: galvos skausmas.</w:t>
      </w:r>
    </w:p>
    <w:p w:rsidR="00C4676E" w:rsidRPr="001D1891" w:rsidRDefault="00C4676E" w:rsidP="00C4676E">
      <w:pPr>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Akių sutrikimai</w:t>
      </w:r>
    </w:p>
    <w:p w:rsidR="00C4676E" w:rsidRPr="001D1891" w:rsidRDefault="00C4676E" w:rsidP="00C4676E">
      <w:pPr>
        <w:rPr>
          <w:sz w:val="22"/>
          <w:szCs w:val="22"/>
        </w:rPr>
      </w:pPr>
      <w:r w:rsidRPr="001D1891">
        <w:rPr>
          <w:sz w:val="22"/>
          <w:szCs w:val="22"/>
        </w:rPr>
        <w:t>Labai retas: regėjimo sutrikimai</w:t>
      </w:r>
      <w:r w:rsidR="00BF4E9E">
        <w:rPr>
          <w:sz w:val="22"/>
          <w:szCs w:val="22"/>
        </w:rPr>
        <w:t>.</w:t>
      </w:r>
    </w:p>
    <w:p w:rsidR="00C4676E" w:rsidRPr="001D1891" w:rsidRDefault="00C4676E" w:rsidP="00C4676E">
      <w:pPr>
        <w:outlineLvl w:val="0"/>
        <w:rPr>
          <w:kern w:val="28"/>
          <w:sz w:val="22"/>
          <w:szCs w:val="22"/>
          <w:lang w:eastAsia="lt-LT"/>
        </w:rPr>
      </w:pPr>
    </w:p>
    <w:p w:rsidR="00C4676E" w:rsidRPr="001D1891" w:rsidRDefault="00C4676E" w:rsidP="00C4676E">
      <w:pPr>
        <w:rPr>
          <w:i/>
          <w:sz w:val="22"/>
          <w:szCs w:val="22"/>
        </w:rPr>
      </w:pPr>
      <w:r w:rsidRPr="001D1891">
        <w:rPr>
          <w:i/>
          <w:sz w:val="22"/>
          <w:szCs w:val="22"/>
        </w:rPr>
        <w:t>Ausų ir labirintų sutrikimai</w:t>
      </w:r>
    </w:p>
    <w:p w:rsidR="00C4676E" w:rsidRPr="001D1891" w:rsidRDefault="00C4676E" w:rsidP="00C4676E">
      <w:pPr>
        <w:rPr>
          <w:sz w:val="22"/>
          <w:szCs w:val="22"/>
        </w:rPr>
      </w:pPr>
      <w:r w:rsidRPr="001D1891">
        <w:rPr>
          <w:sz w:val="22"/>
          <w:szCs w:val="22"/>
        </w:rPr>
        <w:t>Labai retas: ūžesys ausyse ir svaigulys</w:t>
      </w:r>
      <w:r w:rsidR="00BF4E9E">
        <w:rPr>
          <w:sz w:val="22"/>
          <w:szCs w:val="22"/>
        </w:rPr>
        <w:t>.</w:t>
      </w:r>
      <w:r w:rsidRPr="001D1891">
        <w:rPr>
          <w:sz w:val="22"/>
          <w:szCs w:val="22"/>
        </w:rPr>
        <w:t xml:space="preserve"> </w:t>
      </w:r>
    </w:p>
    <w:p w:rsidR="00C4676E" w:rsidRPr="001D1891" w:rsidRDefault="00C4676E" w:rsidP="00C4676E">
      <w:pPr>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Kvėpavimo sistemos, krūtinės ląstos ir tarpuplaučio sutrikimai</w:t>
      </w:r>
    </w:p>
    <w:p w:rsidR="00C4676E" w:rsidRPr="001D1891" w:rsidRDefault="00C4676E" w:rsidP="00C4676E">
      <w:pPr>
        <w:rPr>
          <w:sz w:val="22"/>
          <w:szCs w:val="22"/>
        </w:rPr>
      </w:pPr>
      <w:r w:rsidRPr="001D1891">
        <w:rPr>
          <w:sz w:val="22"/>
          <w:szCs w:val="22"/>
        </w:rPr>
        <w:t>Labai retas: astma, bronchų spazmas, dusulys ir kvėpavimo pasunkėjimas</w:t>
      </w:r>
      <w:r w:rsidR="00BF4E9E">
        <w:rPr>
          <w:sz w:val="22"/>
          <w:szCs w:val="22"/>
        </w:rPr>
        <w:t>.</w:t>
      </w:r>
    </w:p>
    <w:p w:rsidR="00C4676E" w:rsidRPr="001D1891" w:rsidRDefault="00C4676E" w:rsidP="00C4676E">
      <w:pPr>
        <w:ind w:left="540"/>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Virškinimo trakto sutrikimai</w:t>
      </w:r>
    </w:p>
    <w:p w:rsidR="00C4676E" w:rsidRPr="001D1891" w:rsidRDefault="00C4676E" w:rsidP="00C4676E">
      <w:pPr>
        <w:rPr>
          <w:sz w:val="22"/>
          <w:szCs w:val="22"/>
        </w:rPr>
      </w:pPr>
      <w:r w:rsidRPr="001D1891">
        <w:rPr>
          <w:sz w:val="22"/>
          <w:szCs w:val="22"/>
        </w:rPr>
        <w:lastRenderedPageBreak/>
        <w:t>Nedažnas: pilvo skausmas, dispepsija, pykinimas.</w:t>
      </w:r>
    </w:p>
    <w:p w:rsidR="00C4676E" w:rsidRPr="001D1891" w:rsidRDefault="00C4676E" w:rsidP="00C4676E">
      <w:pPr>
        <w:rPr>
          <w:sz w:val="22"/>
          <w:szCs w:val="22"/>
        </w:rPr>
      </w:pPr>
      <w:r w:rsidRPr="001D1891">
        <w:rPr>
          <w:sz w:val="22"/>
          <w:szCs w:val="22"/>
        </w:rPr>
        <w:t>Retas: viduriavimas, vidurių pūtimas, vidurių užkietėjimas ir vėmimas.</w:t>
      </w:r>
    </w:p>
    <w:p w:rsidR="00C4676E" w:rsidRPr="001D1891" w:rsidRDefault="00C4676E" w:rsidP="00C4676E">
      <w:pPr>
        <w:rPr>
          <w:sz w:val="22"/>
          <w:szCs w:val="22"/>
        </w:rPr>
      </w:pPr>
      <w:r w:rsidRPr="001D1891">
        <w:rPr>
          <w:sz w:val="22"/>
          <w:szCs w:val="22"/>
        </w:rPr>
        <w:t>Labai retas: pepsinė opa; virškinimo trakto perforacija ar kraujavimas iš jo, kraujas išmatose, vėmimas krauju (toks poveikis gali būti mirtinas, ypač senyviems pacientams, žr. 4.4 skyrių), paūmėję opinis kolitas ir Krono liga (žr. 4.4 skyrių).</w:t>
      </w:r>
    </w:p>
    <w:p w:rsidR="00C4676E" w:rsidRPr="001D1891" w:rsidRDefault="00C4676E" w:rsidP="00C4676E">
      <w:pPr>
        <w:ind w:left="540"/>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Inkstų ir šlapimo takų sutrikimai</w:t>
      </w:r>
    </w:p>
    <w:p w:rsidR="00C4676E" w:rsidRPr="001D1891" w:rsidRDefault="00C4676E" w:rsidP="00C4676E">
      <w:pPr>
        <w:rPr>
          <w:sz w:val="22"/>
          <w:szCs w:val="22"/>
        </w:rPr>
      </w:pPr>
      <w:r w:rsidRPr="001D1891">
        <w:rPr>
          <w:sz w:val="22"/>
          <w:szCs w:val="22"/>
        </w:rPr>
        <w:t>Labai retas: sumažėjęs šlapimo kiekis ir edema; ūminis inkstų nepakankamumas; inkstų spenelių nekrozė (ypač vartojant ilgą laiką); padidėjusi šlapalo koncentracija serume.</w:t>
      </w:r>
    </w:p>
    <w:p w:rsidR="00C4676E" w:rsidRPr="001D1891" w:rsidRDefault="00C4676E" w:rsidP="00C4676E">
      <w:pPr>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Odos ir poodinio audinio sutrikimai</w:t>
      </w:r>
    </w:p>
    <w:p w:rsidR="00C4676E" w:rsidRPr="001D1891" w:rsidRDefault="00C4676E" w:rsidP="00C4676E">
      <w:pPr>
        <w:rPr>
          <w:sz w:val="22"/>
          <w:szCs w:val="22"/>
        </w:rPr>
      </w:pPr>
      <w:r w:rsidRPr="001D1891">
        <w:rPr>
          <w:sz w:val="22"/>
          <w:szCs w:val="22"/>
        </w:rPr>
        <w:t>Nedažnas: įvairūs odos išbėrimai</w:t>
      </w:r>
      <w:r w:rsidR="00BF4E9E">
        <w:rPr>
          <w:sz w:val="22"/>
          <w:szCs w:val="22"/>
        </w:rPr>
        <w:t>.</w:t>
      </w:r>
    </w:p>
    <w:p w:rsidR="00C4676E" w:rsidRPr="001D1891" w:rsidRDefault="00C4676E" w:rsidP="00C4676E">
      <w:pPr>
        <w:rPr>
          <w:sz w:val="22"/>
          <w:szCs w:val="22"/>
        </w:rPr>
      </w:pPr>
      <w:r w:rsidRPr="001D1891">
        <w:rPr>
          <w:sz w:val="22"/>
          <w:szCs w:val="22"/>
        </w:rPr>
        <w:t>Labai retas: sunkios odos reakcijos, pvz., daugiaformė eritema ir toksinė epidermio nekrolizė, eksfoliacinis dermatitas, Stivenso ir Džonsono sindromas.</w:t>
      </w:r>
    </w:p>
    <w:p w:rsidR="00C4676E" w:rsidRPr="001D1891" w:rsidRDefault="00C4676E" w:rsidP="00C4676E">
      <w:pPr>
        <w:rPr>
          <w:sz w:val="22"/>
          <w:szCs w:val="22"/>
        </w:rPr>
      </w:pPr>
      <w:bookmarkStart w:id="4" w:name="_Hlk506461368"/>
      <w:r w:rsidRPr="001D1891">
        <w:rPr>
          <w:noProof/>
          <w:sz w:val="22"/>
          <w:szCs w:val="22"/>
          <w:lang w:val="it-IT"/>
        </w:rPr>
        <w:t>Dažnis nežinomas: r</w:t>
      </w:r>
      <w:r w:rsidRPr="001D1891">
        <w:rPr>
          <w:bCs/>
          <w:sz w:val="22"/>
          <w:szCs w:val="22"/>
        </w:rPr>
        <w:t>eakcija į vaistinį preparatą su eozinofilija ir sisteminiais simptomais (</w:t>
      </w:r>
      <w:r w:rsidRPr="001D1891">
        <w:rPr>
          <w:bCs/>
          <w:i/>
          <w:iCs/>
          <w:sz w:val="22"/>
          <w:szCs w:val="22"/>
        </w:rPr>
        <w:t xml:space="preserve">DRESS </w:t>
      </w:r>
      <w:r w:rsidRPr="001D1891">
        <w:rPr>
          <w:bCs/>
          <w:sz w:val="22"/>
          <w:szCs w:val="22"/>
        </w:rPr>
        <w:t>sindromas)</w:t>
      </w:r>
      <w:r w:rsidR="00DA5A12" w:rsidRPr="001D1891">
        <w:rPr>
          <w:bCs/>
          <w:sz w:val="22"/>
          <w:szCs w:val="22"/>
        </w:rPr>
        <w:t>,</w:t>
      </w:r>
      <w:r w:rsidR="00DA5A12" w:rsidRPr="00840545">
        <w:rPr>
          <w:rFonts w:eastAsia="Calibri"/>
          <w:color w:val="000000"/>
          <w:sz w:val="22"/>
          <w:szCs w:val="22"/>
        </w:rPr>
        <w:t xml:space="preserve"> ūminė generalizuota egzanteminė pustuliozė (ŪGEP)</w:t>
      </w:r>
      <w:r w:rsidR="00391BB3" w:rsidRPr="00840545">
        <w:rPr>
          <w:rFonts w:eastAsia="Calibri"/>
          <w:color w:val="000000"/>
          <w:sz w:val="22"/>
          <w:szCs w:val="22"/>
        </w:rPr>
        <w:t>, fotosensibilizacijos reakcijos.</w:t>
      </w:r>
    </w:p>
    <w:bookmarkEnd w:id="4"/>
    <w:p w:rsidR="00C4676E" w:rsidRPr="001D1891" w:rsidRDefault="00C4676E" w:rsidP="00C4676E">
      <w:pPr>
        <w:ind w:left="540"/>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Infekcijos ir infestacijos</w:t>
      </w:r>
    </w:p>
    <w:p w:rsidR="00C4676E" w:rsidRPr="001D1891" w:rsidRDefault="00C4676E" w:rsidP="00C4676E">
      <w:pPr>
        <w:rPr>
          <w:sz w:val="22"/>
          <w:szCs w:val="22"/>
        </w:rPr>
      </w:pPr>
      <w:r w:rsidRPr="001D1891">
        <w:rPr>
          <w:sz w:val="22"/>
          <w:szCs w:val="22"/>
        </w:rPr>
        <w:t>Labai retas: aseptinis meningitas</w:t>
      </w:r>
      <w:r w:rsidR="00BF4E9E">
        <w:rPr>
          <w:sz w:val="22"/>
          <w:szCs w:val="22"/>
        </w:rPr>
        <w:t>.</w:t>
      </w:r>
    </w:p>
    <w:p w:rsidR="00C4676E" w:rsidRPr="001D1891" w:rsidRDefault="00C4676E" w:rsidP="00C4676E">
      <w:pPr>
        <w:ind w:left="540"/>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Kraujagyslių sutrikimai</w:t>
      </w:r>
    </w:p>
    <w:p w:rsidR="00C4676E" w:rsidRPr="001D1891" w:rsidRDefault="00C4676E" w:rsidP="00C4676E">
      <w:pPr>
        <w:rPr>
          <w:sz w:val="22"/>
          <w:szCs w:val="22"/>
        </w:rPr>
      </w:pPr>
      <w:r w:rsidRPr="001D1891">
        <w:rPr>
          <w:sz w:val="22"/>
          <w:szCs w:val="22"/>
        </w:rPr>
        <w:t>Labai retas: hipertenzija, vaskulitas.</w:t>
      </w:r>
    </w:p>
    <w:p w:rsidR="00C4676E" w:rsidRPr="001D1891" w:rsidRDefault="00C4676E" w:rsidP="00C4676E">
      <w:pPr>
        <w:ind w:left="540"/>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Bendrieji sutrikimai ir vartojimo vietos pažeidimai</w:t>
      </w:r>
    </w:p>
    <w:p w:rsidR="00C4676E" w:rsidRPr="001D1891" w:rsidRDefault="00C4676E" w:rsidP="00C4676E">
      <w:pPr>
        <w:rPr>
          <w:sz w:val="22"/>
          <w:szCs w:val="22"/>
        </w:rPr>
      </w:pPr>
      <w:r w:rsidRPr="001D1891">
        <w:rPr>
          <w:sz w:val="22"/>
          <w:szCs w:val="22"/>
        </w:rPr>
        <w:t>Labai retas: edema, periferinė edema</w:t>
      </w:r>
      <w:r w:rsidR="00BF4E9E">
        <w:rPr>
          <w:sz w:val="22"/>
          <w:szCs w:val="22"/>
        </w:rPr>
        <w:t>.</w:t>
      </w:r>
    </w:p>
    <w:p w:rsidR="00C4676E" w:rsidRPr="001D1891" w:rsidRDefault="00C4676E" w:rsidP="00C4676E">
      <w:pPr>
        <w:ind w:left="540"/>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Imuninės sistemos sutrikimai</w:t>
      </w:r>
    </w:p>
    <w:p w:rsidR="00C4676E" w:rsidRPr="001D1891" w:rsidRDefault="00C4676E" w:rsidP="00C4676E">
      <w:pPr>
        <w:rPr>
          <w:sz w:val="22"/>
          <w:szCs w:val="22"/>
        </w:rPr>
      </w:pPr>
      <w:r w:rsidRPr="001D1891">
        <w:rPr>
          <w:sz w:val="22"/>
          <w:szCs w:val="22"/>
        </w:rPr>
        <w:t>Nedažnas: padidėjusio jautrumo reakcijos, pasireiškiančios dilgėline ir niežuliu.</w:t>
      </w:r>
    </w:p>
    <w:p w:rsidR="00C4676E" w:rsidRPr="001D1891" w:rsidRDefault="00C4676E" w:rsidP="00C4676E">
      <w:pPr>
        <w:rPr>
          <w:sz w:val="22"/>
          <w:szCs w:val="22"/>
        </w:rPr>
      </w:pPr>
      <w:r w:rsidRPr="001D1891">
        <w:rPr>
          <w:sz w:val="22"/>
          <w:szCs w:val="22"/>
        </w:rPr>
        <w:t>Labai retas: autoimuninėmis ligomis (pvz., sistemine raudonąja vilklige, mišria jungiamojo audinio liga) sergantiems pacientams pavartojus ibuprofeno, pasireiškė pavieniai aseptinio meningito (jo simptomai yra kaklo raumenų rigidiškumas, galvos skausmas, pykinimas, vėmimas, karščiavimas ar dezorientacija) atvejai; sunkios padidėjusio jautrumo reakcijos, kurių simptomai gali būti veido, liežuvio ir gerklų paburkimas, dispnėja, tachikardija, hipotenzija (t.y. anafilaksija, angio</w:t>
      </w:r>
      <w:r w:rsidR="00F80794">
        <w:rPr>
          <w:sz w:val="22"/>
          <w:szCs w:val="22"/>
        </w:rPr>
        <w:t xml:space="preserve">neurozinė </w:t>
      </w:r>
      <w:r w:rsidRPr="001D1891">
        <w:rPr>
          <w:sz w:val="22"/>
          <w:szCs w:val="22"/>
        </w:rPr>
        <w:t>edema ar sunkus šokas); paūmėjusi astma ir bronchų spazmas.</w:t>
      </w:r>
    </w:p>
    <w:p w:rsidR="00C4676E" w:rsidRPr="001D1891" w:rsidRDefault="00C4676E" w:rsidP="00C4676E">
      <w:pPr>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Kepenų, tulžies pūslės ir latakų sutrikimai</w:t>
      </w:r>
    </w:p>
    <w:p w:rsidR="00C4676E" w:rsidRPr="001D1891" w:rsidRDefault="00C4676E" w:rsidP="00C4676E">
      <w:pPr>
        <w:rPr>
          <w:sz w:val="22"/>
          <w:szCs w:val="22"/>
        </w:rPr>
      </w:pPr>
      <w:r w:rsidRPr="001D1891">
        <w:rPr>
          <w:sz w:val="22"/>
          <w:szCs w:val="22"/>
        </w:rPr>
        <w:t>Labai retas: sutrikusi kepenų veikla, ypač vartojant ilgą laiką, kepenų pažaida, ypatingai ilgai trunkančio gydymo metu, hepatitas ir gelta.</w:t>
      </w:r>
    </w:p>
    <w:p w:rsidR="00C4676E" w:rsidRPr="001D1891" w:rsidRDefault="00C4676E" w:rsidP="00C4676E">
      <w:pPr>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Psichikos sutrikimai</w:t>
      </w:r>
    </w:p>
    <w:p w:rsidR="00C4676E" w:rsidRPr="001D1891" w:rsidRDefault="00C4676E" w:rsidP="00C4676E">
      <w:pPr>
        <w:rPr>
          <w:sz w:val="22"/>
          <w:szCs w:val="22"/>
        </w:rPr>
      </w:pPr>
      <w:r w:rsidRPr="001D1891">
        <w:rPr>
          <w:sz w:val="22"/>
          <w:szCs w:val="22"/>
        </w:rPr>
        <w:t>Labai retas: nervingumas.</w:t>
      </w:r>
    </w:p>
    <w:p w:rsidR="00C4676E" w:rsidRPr="001D1891" w:rsidRDefault="00C4676E" w:rsidP="00C4676E">
      <w:pPr>
        <w:outlineLvl w:val="0"/>
        <w:rPr>
          <w:kern w:val="28"/>
          <w:sz w:val="22"/>
          <w:szCs w:val="22"/>
          <w:lang w:eastAsia="lt-LT"/>
        </w:rPr>
      </w:pPr>
    </w:p>
    <w:p w:rsidR="00C4676E" w:rsidRPr="001D1891" w:rsidRDefault="00C4676E" w:rsidP="00C4676E">
      <w:pPr>
        <w:outlineLvl w:val="0"/>
        <w:rPr>
          <w:i/>
          <w:kern w:val="28"/>
          <w:sz w:val="22"/>
          <w:szCs w:val="22"/>
          <w:lang w:eastAsia="lt-LT"/>
        </w:rPr>
      </w:pPr>
      <w:r w:rsidRPr="001D1891">
        <w:rPr>
          <w:i/>
          <w:kern w:val="28"/>
          <w:sz w:val="22"/>
          <w:szCs w:val="22"/>
          <w:lang w:eastAsia="lt-LT"/>
        </w:rPr>
        <w:t>Tyrimai</w:t>
      </w:r>
    </w:p>
    <w:p w:rsidR="00C4676E" w:rsidRPr="001D1891" w:rsidRDefault="00C4676E" w:rsidP="00C4676E">
      <w:pPr>
        <w:rPr>
          <w:sz w:val="22"/>
          <w:szCs w:val="22"/>
        </w:rPr>
      </w:pPr>
      <w:r w:rsidRPr="001D1891">
        <w:rPr>
          <w:sz w:val="22"/>
          <w:szCs w:val="22"/>
        </w:rPr>
        <w:t>Labai retas: sumažėjęs hematokritas ir hemoglobino kiekis</w:t>
      </w:r>
      <w:r w:rsidR="00BF4E9E">
        <w:rPr>
          <w:sz w:val="22"/>
          <w:szCs w:val="22"/>
        </w:rPr>
        <w:t>.</w:t>
      </w:r>
    </w:p>
    <w:p w:rsidR="00C4676E" w:rsidRPr="001D1891" w:rsidRDefault="00C4676E" w:rsidP="00C4676E">
      <w:pPr>
        <w:autoSpaceDE w:val="0"/>
        <w:autoSpaceDN w:val="0"/>
        <w:adjustRightInd w:val="0"/>
        <w:rPr>
          <w:sz w:val="22"/>
          <w:szCs w:val="22"/>
          <w:u w:val="single"/>
        </w:rPr>
      </w:pPr>
    </w:p>
    <w:p w:rsidR="00C4676E" w:rsidRPr="001D1891" w:rsidRDefault="00C4676E" w:rsidP="00C4676E">
      <w:pPr>
        <w:autoSpaceDE w:val="0"/>
        <w:autoSpaceDN w:val="0"/>
        <w:adjustRightInd w:val="0"/>
        <w:rPr>
          <w:sz w:val="22"/>
          <w:szCs w:val="22"/>
          <w:u w:val="single"/>
        </w:rPr>
      </w:pPr>
      <w:r w:rsidRPr="001D1891">
        <w:rPr>
          <w:noProof/>
          <w:sz w:val="22"/>
          <w:szCs w:val="22"/>
          <w:u w:val="single"/>
        </w:rPr>
        <w:t>Pranešimas apie įtariamas nepageidaujamas reakcijas</w:t>
      </w:r>
    </w:p>
    <w:p w:rsidR="00C4676E" w:rsidRPr="001D1891" w:rsidRDefault="00C4676E" w:rsidP="00C4676E">
      <w:pPr>
        <w:autoSpaceDE w:val="0"/>
        <w:autoSpaceDN w:val="0"/>
        <w:adjustRightInd w:val="0"/>
        <w:rPr>
          <w:noProof/>
          <w:sz w:val="22"/>
          <w:szCs w:val="22"/>
        </w:rPr>
      </w:pPr>
      <w:r w:rsidRPr="001D1891">
        <w:rPr>
          <w:noProof/>
          <w:sz w:val="22"/>
          <w:szCs w:val="22"/>
        </w:rPr>
        <w:t>Svarbu pranešti apie įtariamas nepageidaujamas reakcijas, pastebėtas po vaistinio preparato registracijos, nes tai leidžia nuolat stebėti vaistinio preparato naudos ir rizikos santykį.</w:t>
      </w:r>
      <w:r w:rsidRPr="001D1891">
        <w:rPr>
          <w:sz w:val="22"/>
          <w:szCs w:val="22"/>
        </w:rPr>
        <w:t xml:space="preserve"> </w:t>
      </w:r>
      <w:r w:rsidRPr="001D1891">
        <w:rPr>
          <w:noProof/>
          <w:sz w:val="22"/>
          <w:szCs w:val="22"/>
        </w:rPr>
        <w:t>Sveikatos priežiūros specialistai turi pranešti apie bet kokias įtariamas nepageidaujamas reakcijas, užpildę interneto svetainėje http://</w:t>
      </w:r>
      <w:hyperlink r:id="rId8" w:history="1">
        <w:r w:rsidRPr="001D1891">
          <w:rPr>
            <w:rStyle w:val="Hipersaitas"/>
            <w:rFonts w:eastAsia="SimSun"/>
            <w:noProof/>
            <w:sz w:val="22"/>
            <w:szCs w:val="22"/>
          </w:rPr>
          <w:t>www.vvkt.lt</w:t>
        </w:r>
      </w:hyperlink>
      <w:r w:rsidRPr="001D1891">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1D1891">
          <w:rPr>
            <w:rStyle w:val="Hipersaitas"/>
            <w:rFonts w:eastAsia="SimSun"/>
            <w:noProof/>
            <w:sz w:val="22"/>
            <w:szCs w:val="22"/>
          </w:rPr>
          <w:t>NepageidaujamaR@vvkt.lt</w:t>
        </w:r>
      </w:hyperlink>
      <w:r w:rsidRPr="001D1891">
        <w:rPr>
          <w:noProof/>
          <w:sz w:val="22"/>
          <w:szCs w:val="22"/>
        </w:rPr>
        <w:t xml:space="preserve">), per interneto svetainę (adresu </w:t>
      </w:r>
      <w:hyperlink r:id="rId10" w:history="1">
        <w:r w:rsidRPr="001D1891">
          <w:rPr>
            <w:rStyle w:val="Hipersaitas"/>
            <w:noProof/>
            <w:sz w:val="22"/>
            <w:szCs w:val="22"/>
          </w:rPr>
          <w:t>http://www.vvkt.lt</w:t>
        </w:r>
      </w:hyperlink>
      <w:r w:rsidRPr="001D1891">
        <w:rPr>
          <w:noProof/>
          <w:sz w:val="22"/>
          <w:szCs w:val="22"/>
        </w:rPr>
        <w:t>).</w:t>
      </w:r>
    </w:p>
    <w:p w:rsidR="00C4676E" w:rsidRPr="001D1891" w:rsidRDefault="00C4676E" w:rsidP="00C4676E">
      <w:pPr>
        <w:rPr>
          <w:sz w:val="22"/>
          <w:szCs w:val="22"/>
        </w:rPr>
      </w:pPr>
    </w:p>
    <w:p w:rsidR="00C4676E" w:rsidRPr="001D1891" w:rsidRDefault="00C4676E" w:rsidP="00C4676E">
      <w:pPr>
        <w:widowControl w:val="0"/>
        <w:numPr>
          <w:ilvl w:val="1"/>
          <w:numId w:val="20"/>
        </w:numPr>
        <w:rPr>
          <w:b/>
          <w:sz w:val="22"/>
          <w:szCs w:val="22"/>
          <w:lang w:eastAsia="pl-PL"/>
        </w:rPr>
      </w:pPr>
      <w:r w:rsidRPr="001D1891">
        <w:rPr>
          <w:b/>
          <w:sz w:val="22"/>
          <w:szCs w:val="22"/>
          <w:lang w:eastAsia="pl-PL"/>
        </w:rPr>
        <w:t>Perdozavimas</w:t>
      </w:r>
    </w:p>
    <w:p w:rsidR="00C4676E" w:rsidRPr="001D1891" w:rsidRDefault="00C4676E" w:rsidP="00C4676E">
      <w:pPr>
        <w:widowControl w:val="0"/>
        <w:rPr>
          <w:b/>
          <w:sz w:val="22"/>
          <w:szCs w:val="22"/>
          <w:lang w:eastAsia="pl-PL"/>
        </w:rPr>
      </w:pPr>
    </w:p>
    <w:p w:rsidR="00C4676E" w:rsidRPr="001D1891" w:rsidRDefault="00C4676E" w:rsidP="00C4676E">
      <w:pPr>
        <w:tabs>
          <w:tab w:val="left" w:pos="0"/>
        </w:tabs>
        <w:rPr>
          <w:sz w:val="22"/>
          <w:szCs w:val="22"/>
          <w:lang w:eastAsia="lt-LT"/>
        </w:rPr>
      </w:pPr>
      <w:r w:rsidRPr="001D1891">
        <w:rPr>
          <w:sz w:val="22"/>
          <w:szCs w:val="22"/>
          <w:lang w:eastAsia="lt-LT"/>
        </w:rPr>
        <w:lastRenderedPageBreak/>
        <w:t xml:space="preserve">Vaikams išgėrus daugiau kaip 400 mg/kg kūno svorio ibuprofeno, gali pasireikšti perdozavimo simptomų. Suaugusiesiems tokia dozės ir atsako riba nevisiškai aiški. Perdozavus pusinės eliminacijos laikas yra 1,5–3 valandos. </w:t>
      </w:r>
    </w:p>
    <w:p w:rsidR="00C4676E" w:rsidRPr="001D1891" w:rsidRDefault="00C4676E" w:rsidP="00C4676E">
      <w:pPr>
        <w:tabs>
          <w:tab w:val="left" w:pos="0"/>
        </w:tabs>
        <w:rPr>
          <w:i/>
          <w:sz w:val="22"/>
          <w:szCs w:val="22"/>
          <w:lang w:eastAsia="lt-LT"/>
        </w:rPr>
      </w:pPr>
    </w:p>
    <w:p w:rsidR="00C4676E" w:rsidRPr="001D1891" w:rsidRDefault="00C4676E" w:rsidP="00C4676E">
      <w:pPr>
        <w:tabs>
          <w:tab w:val="left" w:pos="0"/>
        </w:tabs>
        <w:rPr>
          <w:i/>
          <w:sz w:val="22"/>
          <w:szCs w:val="22"/>
          <w:lang w:eastAsia="lt-LT"/>
        </w:rPr>
      </w:pPr>
      <w:r w:rsidRPr="001D1891">
        <w:rPr>
          <w:i/>
          <w:sz w:val="22"/>
          <w:szCs w:val="22"/>
          <w:lang w:eastAsia="lt-LT"/>
        </w:rPr>
        <w:t>Simptomai</w:t>
      </w:r>
    </w:p>
    <w:p w:rsidR="00C4676E" w:rsidRPr="001D1891" w:rsidRDefault="00C4676E" w:rsidP="00C4676E">
      <w:pPr>
        <w:tabs>
          <w:tab w:val="left" w:pos="0"/>
        </w:tabs>
        <w:rPr>
          <w:sz w:val="22"/>
          <w:szCs w:val="22"/>
          <w:lang w:eastAsia="lt-LT"/>
        </w:rPr>
      </w:pPr>
      <w:r w:rsidRPr="001D1891">
        <w:rPr>
          <w:sz w:val="22"/>
          <w:szCs w:val="22"/>
          <w:lang w:eastAsia="lt-LT"/>
        </w:rPr>
        <w:t>Daugeliui kliniškai reikšmingą NVNU kiekį išgėrusių pacientų pasireiškia tik pykinimas, vėmimas, epigastriumo skausmas ar rečiau viduriavimas. Be to, gali atsirasti ūžimas ausyse, galvos svaigimas ir skausmas bei kraujavimas iš virškinimo trakto. Sunkiais apsinuodijimo atvejais pasireiškia toksinis poveikis centrinei nervų sistemai: mieguistumas, retkarčiais sujaudinimas, dezorientacija ar koma. Retkarčiais gali pasireikšti traukulių. Sunkiai apsinuodijus, gali atsirasti hipotenzija, hiperkalemija, metabolinė acidozė, pailgėti protrombino laikas ir tarptautinis normalizuotas santykis INR (galimai dėl sąveikos su cirkuliuojančiųjų krešėjimo faktorių poveikiu). Gali pasireikšti ūminis inkstų nepakankamumas ir kepenų pažeidimas. Astma sergantiems pacientams gali paūmėti astma.</w:t>
      </w:r>
    </w:p>
    <w:p w:rsidR="00C4676E" w:rsidRPr="001D1891" w:rsidRDefault="00C4676E" w:rsidP="00C4676E">
      <w:pPr>
        <w:tabs>
          <w:tab w:val="left" w:pos="0"/>
        </w:tabs>
        <w:rPr>
          <w:sz w:val="22"/>
          <w:szCs w:val="22"/>
          <w:lang w:eastAsia="lt-LT"/>
        </w:rPr>
      </w:pPr>
      <w:bookmarkStart w:id="5" w:name="_Hlk506461389"/>
      <w:r w:rsidRPr="001D1891">
        <w:rPr>
          <w:bCs/>
          <w:sz w:val="22"/>
          <w:szCs w:val="22"/>
        </w:rPr>
        <w:t>Stipraus apsinuodijimo atveju gali pasireikšti metabolinė acidozė.</w:t>
      </w:r>
    </w:p>
    <w:bookmarkEnd w:id="5"/>
    <w:p w:rsidR="00C4676E" w:rsidRPr="001D1891" w:rsidRDefault="00C4676E" w:rsidP="00C4676E">
      <w:pPr>
        <w:tabs>
          <w:tab w:val="left" w:pos="0"/>
        </w:tabs>
        <w:rPr>
          <w:i/>
          <w:sz w:val="22"/>
          <w:szCs w:val="22"/>
          <w:lang w:eastAsia="lt-LT"/>
        </w:rPr>
      </w:pPr>
    </w:p>
    <w:p w:rsidR="00C4676E" w:rsidRPr="001D1891" w:rsidRDefault="00C4676E" w:rsidP="00C4676E">
      <w:pPr>
        <w:tabs>
          <w:tab w:val="left" w:pos="0"/>
        </w:tabs>
        <w:rPr>
          <w:i/>
          <w:sz w:val="22"/>
          <w:szCs w:val="22"/>
          <w:lang w:eastAsia="lt-LT"/>
        </w:rPr>
      </w:pPr>
      <w:r w:rsidRPr="001D1891">
        <w:rPr>
          <w:i/>
          <w:sz w:val="22"/>
          <w:szCs w:val="22"/>
          <w:lang w:eastAsia="lt-LT"/>
        </w:rPr>
        <w:t>Gydymas</w:t>
      </w:r>
    </w:p>
    <w:p w:rsidR="00C4676E" w:rsidRPr="001D1891" w:rsidRDefault="00C4676E" w:rsidP="00C4676E">
      <w:pPr>
        <w:rPr>
          <w:sz w:val="22"/>
          <w:szCs w:val="22"/>
        </w:rPr>
      </w:pPr>
      <w:r w:rsidRPr="001D1891">
        <w:rPr>
          <w:sz w:val="22"/>
          <w:szCs w:val="22"/>
        </w:rPr>
        <w:t>Perdozavus skiriamas simptominis ir palaikomasis gydymas, palaikomas kvėpavimo takų praeinamumas, stebima širdies veikla ir gyvybinės funkcijos, kol jos stabilizuojasi. Jei pacientas, išgėręs potencialiai toksinį vaistinio preparato kiekį, atvyksta per 1 valandą, reikėtų apsvarstyti aktyvintosios anglies skyrimo galimybę. Jei atsiranda dažnų ar užsitęsusių traukulių, juos reikėtų gydyti intraveniniu diazepamu ar lorazepamu. Astmai gydyti reikia skirti bronchodilatatorių.</w:t>
      </w:r>
    </w:p>
    <w:p w:rsidR="00C4676E" w:rsidRPr="001D1891" w:rsidRDefault="00C4676E" w:rsidP="00C4676E">
      <w:pPr>
        <w:widowControl w:val="0"/>
        <w:rPr>
          <w:b/>
          <w:sz w:val="22"/>
          <w:szCs w:val="22"/>
          <w:lang w:eastAsia="pl-PL"/>
        </w:rPr>
      </w:pPr>
    </w:p>
    <w:p w:rsidR="00C4676E" w:rsidRPr="001D1891" w:rsidRDefault="00C4676E" w:rsidP="00C4676E">
      <w:pPr>
        <w:widowControl w:val="0"/>
        <w:rPr>
          <w:sz w:val="22"/>
          <w:szCs w:val="22"/>
          <w:lang w:eastAsia="pl-PL"/>
        </w:rPr>
      </w:pPr>
    </w:p>
    <w:p w:rsidR="00C4676E" w:rsidRPr="001D1891" w:rsidRDefault="00C4676E" w:rsidP="00C4676E">
      <w:pPr>
        <w:widowControl w:val="0"/>
        <w:ind w:left="360" w:hanging="360"/>
        <w:rPr>
          <w:b/>
          <w:sz w:val="22"/>
          <w:szCs w:val="22"/>
          <w:lang w:eastAsia="pl-PL"/>
        </w:rPr>
      </w:pPr>
      <w:r w:rsidRPr="001D1891">
        <w:rPr>
          <w:b/>
          <w:sz w:val="22"/>
          <w:szCs w:val="22"/>
          <w:lang w:eastAsia="pl-PL"/>
        </w:rPr>
        <w:t>5.</w:t>
      </w:r>
      <w:r w:rsidRPr="001D1891">
        <w:rPr>
          <w:b/>
          <w:sz w:val="22"/>
          <w:szCs w:val="22"/>
          <w:lang w:eastAsia="pl-PL"/>
        </w:rPr>
        <w:tab/>
      </w:r>
      <w:r w:rsidRPr="001D1891">
        <w:rPr>
          <w:b/>
          <w:sz w:val="22"/>
          <w:szCs w:val="22"/>
          <w:lang w:eastAsia="pl-PL"/>
        </w:rPr>
        <w:tab/>
        <w:t>FARMAKOLOGINĖS SAVYBĖS</w:t>
      </w:r>
    </w:p>
    <w:p w:rsidR="00C4676E" w:rsidRPr="001D1891" w:rsidRDefault="00C4676E" w:rsidP="00C4676E">
      <w:pPr>
        <w:widowControl w:val="0"/>
        <w:ind w:left="360" w:hanging="360"/>
        <w:rPr>
          <w:b/>
          <w:sz w:val="22"/>
          <w:szCs w:val="22"/>
          <w:lang w:eastAsia="pl-PL"/>
        </w:rPr>
      </w:pPr>
    </w:p>
    <w:p w:rsidR="00C4676E" w:rsidRPr="001D1891" w:rsidRDefault="00C4676E" w:rsidP="00C4676E">
      <w:pPr>
        <w:widowControl w:val="0"/>
        <w:rPr>
          <w:b/>
          <w:sz w:val="22"/>
          <w:szCs w:val="22"/>
          <w:lang w:eastAsia="pl-PL"/>
        </w:rPr>
      </w:pPr>
      <w:r w:rsidRPr="001D1891">
        <w:rPr>
          <w:b/>
          <w:sz w:val="22"/>
          <w:szCs w:val="22"/>
          <w:lang w:eastAsia="pl-PL"/>
        </w:rPr>
        <w:t>5.1</w:t>
      </w:r>
      <w:r w:rsidRPr="001D1891">
        <w:rPr>
          <w:b/>
          <w:sz w:val="22"/>
          <w:szCs w:val="22"/>
          <w:lang w:eastAsia="pl-PL"/>
        </w:rPr>
        <w:tab/>
        <w:t>Farmakodinaminės savybės</w:t>
      </w:r>
    </w:p>
    <w:p w:rsidR="00C4676E" w:rsidRPr="001D1891" w:rsidRDefault="00C4676E" w:rsidP="00C4676E">
      <w:pPr>
        <w:widowControl w:val="0"/>
        <w:rPr>
          <w:b/>
          <w:sz w:val="22"/>
          <w:szCs w:val="22"/>
          <w:lang w:eastAsia="pl-PL"/>
        </w:rPr>
      </w:pPr>
    </w:p>
    <w:p w:rsidR="00C4676E" w:rsidRPr="001D1891" w:rsidRDefault="00C4676E" w:rsidP="00C4676E">
      <w:pPr>
        <w:widowControl w:val="0"/>
        <w:ind w:left="360" w:hanging="360"/>
        <w:rPr>
          <w:sz w:val="22"/>
          <w:szCs w:val="22"/>
          <w:lang w:eastAsia="pl-PL"/>
        </w:rPr>
      </w:pPr>
      <w:r w:rsidRPr="001D1891">
        <w:rPr>
          <w:sz w:val="22"/>
          <w:szCs w:val="22"/>
          <w:lang w:eastAsia="pl-PL"/>
        </w:rPr>
        <w:t xml:space="preserve">Farmakoterapinė grupė – nesteroidiniai priešuždegiminiai ir priešreumatiniai vaistai, </w:t>
      </w:r>
    </w:p>
    <w:p w:rsidR="00C4676E" w:rsidRPr="001D1891" w:rsidRDefault="00F27C62" w:rsidP="00C4676E">
      <w:pPr>
        <w:widowControl w:val="0"/>
        <w:rPr>
          <w:sz w:val="22"/>
          <w:szCs w:val="22"/>
          <w:lang w:eastAsia="pl-PL"/>
        </w:rPr>
      </w:pPr>
      <w:r>
        <w:rPr>
          <w:sz w:val="22"/>
          <w:szCs w:val="22"/>
          <w:lang w:eastAsia="pl-PL"/>
        </w:rPr>
        <w:t>ATC kodas – MO1AE</w:t>
      </w:r>
      <w:r w:rsidR="00C4676E" w:rsidRPr="001D1891">
        <w:rPr>
          <w:sz w:val="22"/>
          <w:szCs w:val="22"/>
          <w:lang w:eastAsia="pl-PL"/>
        </w:rPr>
        <w:t>01.</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r w:rsidRPr="001D1891">
        <w:rPr>
          <w:sz w:val="22"/>
          <w:szCs w:val="22"/>
        </w:rPr>
        <w:t>Ibuprofenas yra fenilpropiono rūgšties darinys, NVNU. Žmonėms ibuprofenas malšina uždegimo sukeltą skausmą, patinimą ir karščiavimą. Ibuprofenas grįžtamai slopina trombocitų agregaciją.</w:t>
      </w:r>
      <w:r w:rsidRPr="001D1891">
        <w:rPr>
          <w:sz w:val="22"/>
          <w:szCs w:val="22"/>
          <w:lang w:eastAsia="pl-PL"/>
        </w:rPr>
        <w:t xml:space="preserve"> Ibuprofenas uždegimą veikia panašiai, kaip ir kitokie nesteroidiniai vaistiniai preparatai nuo uždegimo:</w:t>
      </w:r>
    </w:p>
    <w:p w:rsidR="00C4676E" w:rsidRPr="001D1891" w:rsidRDefault="00C4676E" w:rsidP="00C4676E">
      <w:pPr>
        <w:widowControl w:val="0"/>
        <w:numPr>
          <w:ilvl w:val="0"/>
          <w:numId w:val="19"/>
        </w:numPr>
        <w:rPr>
          <w:sz w:val="22"/>
          <w:szCs w:val="22"/>
          <w:lang w:eastAsia="pl-PL"/>
        </w:rPr>
      </w:pPr>
      <w:r w:rsidRPr="001D1891">
        <w:rPr>
          <w:sz w:val="22"/>
          <w:szCs w:val="22"/>
          <w:lang w:eastAsia="pl-PL"/>
        </w:rPr>
        <w:t>slopina prostaglandinų biosintezę;</w:t>
      </w:r>
    </w:p>
    <w:p w:rsidR="00C4676E" w:rsidRPr="001D1891" w:rsidRDefault="00C4676E" w:rsidP="00C4676E">
      <w:pPr>
        <w:widowControl w:val="0"/>
        <w:numPr>
          <w:ilvl w:val="0"/>
          <w:numId w:val="19"/>
        </w:numPr>
        <w:rPr>
          <w:sz w:val="22"/>
          <w:szCs w:val="22"/>
          <w:lang w:eastAsia="pl-PL"/>
        </w:rPr>
      </w:pPr>
      <w:r w:rsidRPr="001D1891">
        <w:rPr>
          <w:sz w:val="22"/>
          <w:szCs w:val="22"/>
          <w:lang w:eastAsia="pl-PL"/>
        </w:rPr>
        <w:t>mažina uždegimo metu padidėjusį glikoproteinsintetazės aktyvumą;</w:t>
      </w:r>
    </w:p>
    <w:p w:rsidR="00C4676E" w:rsidRPr="001D1891" w:rsidRDefault="00C4676E" w:rsidP="00C4676E">
      <w:pPr>
        <w:widowControl w:val="0"/>
        <w:numPr>
          <w:ilvl w:val="0"/>
          <w:numId w:val="19"/>
        </w:numPr>
        <w:rPr>
          <w:sz w:val="22"/>
          <w:szCs w:val="22"/>
          <w:lang w:eastAsia="pl-PL"/>
        </w:rPr>
      </w:pPr>
      <w:r w:rsidRPr="001D1891">
        <w:rPr>
          <w:sz w:val="22"/>
          <w:szCs w:val="22"/>
          <w:lang w:eastAsia="pl-PL"/>
        </w:rPr>
        <w:t>ląstelių mitochondrijose nutraukia oksidacinio fosforinimo ir АTF aktyvinimo reakciją;</w:t>
      </w:r>
    </w:p>
    <w:p w:rsidR="00C4676E" w:rsidRPr="001D1891" w:rsidRDefault="00C4676E" w:rsidP="00C4676E">
      <w:pPr>
        <w:widowControl w:val="0"/>
        <w:numPr>
          <w:ilvl w:val="0"/>
          <w:numId w:val="19"/>
        </w:numPr>
        <w:rPr>
          <w:sz w:val="22"/>
          <w:szCs w:val="22"/>
          <w:lang w:eastAsia="pl-PL"/>
        </w:rPr>
      </w:pPr>
      <w:r w:rsidRPr="001D1891">
        <w:rPr>
          <w:sz w:val="22"/>
          <w:szCs w:val="22"/>
          <w:lang w:eastAsia="pl-PL"/>
        </w:rPr>
        <w:t xml:space="preserve">slopina kai kurių uždegimo mediatorių, pvz., triušio aortą sutraukiančios medžiagos išskyrimo faktoriaus (angl. </w:t>
      </w:r>
      <w:r w:rsidRPr="001D1891">
        <w:rPr>
          <w:i/>
          <w:sz w:val="22"/>
          <w:szCs w:val="22"/>
          <w:lang w:eastAsia="pl-PL"/>
        </w:rPr>
        <w:t>RCS-RF</w:t>
      </w:r>
      <w:r w:rsidRPr="001D1891">
        <w:rPr>
          <w:sz w:val="22"/>
          <w:szCs w:val="22"/>
          <w:lang w:eastAsia="pl-PL"/>
        </w:rPr>
        <w:t xml:space="preserve">) ir limfmazgių pralaidumo faktoriaus (angl. </w:t>
      </w:r>
      <w:r w:rsidRPr="001D1891">
        <w:rPr>
          <w:i/>
          <w:sz w:val="22"/>
          <w:szCs w:val="22"/>
          <w:lang w:eastAsia="pl-PL"/>
        </w:rPr>
        <w:t>LNPF</w:t>
      </w:r>
      <w:r w:rsidRPr="001D1891">
        <w:rPr>
          <w:sz w:val="22"/>
          <w:szCs w:val="22"/>
          <w:lang w:eastAsia="pl-PL"/>
        </w:rPr>
        <w:t>), išsiskyrimą.</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r w:rsidRPr="001D1891">
        <w:rPr>
          <w:sz w:val="22"/>
          <w:szCs w:val="22"/>
          <w:lang w:eastAsia="pl-PL"/>
        </w:rPr>
        <w:t>Be to, ibuprofenas malšina skausmą, kadangi mažina periferinių nervų galūnių jautrumą skausmui.</w:t>
      </w:r>
    </w:p>
    <w:p w:rsidR="00C4676E" w:rsidRPr="001D1891" w:rsidRDefault="00C4676E" w:rsidP="00C4676E">
      <w:pPr>
        <w:widowControl w:val="0"/>
        <w:rPr>
          <w:sz w:val="22"/>
          <w:szCs w:val="22"/>
          <w:lang w:eastAsia="pl-PL"/>
        </w:rPr>
      </w:pPr>
      <w:r w:rsidRPr="001D1891">
        <w:rPr>
          <w:sz w:val="22"/>
          <w:szCs w:val="22"/>
          <w:lang w:eastAsia="pl-PL"/>
        </w:rPr>
        <w:t xml:space="preserve">Klinikinių tyrimų duomenimis, ligoniams, sergantiems reumatoidiniu artritu ar osteoartritu, ibuprofenas malšina skausmą ir slopina uždegimą maždaug taip pat kaip acetilsalicilo rūgštis, tačiau nepageidaujamas jo poveikis virškinimo sistemai būna statistiškai patikimai mažesnis. </w:t>
      </w:r>
    </w:p>
    <w:p w:rsidR="00C4676E" w:rsidRPr="001D1891" w:rsidRDefault="00C4676E" w:rsidP="00C4676E">
      <w:pPr>
        <w:widowControl w:val="0"/>
        <w:rPr>
          <w:sz w:val="22"/>
          <w:szCs w:val="22"/>
          <w:lang w:eastAsia="pl-PL"/>
        </w:rPr>
      </w:pPr>
      <w:r w:rsidRPr="001D1891">
        <w:rPr>
          <w:sz w:val="22"/>
          <w:szCs w:val="22"/>
          <w:lang w:eastAsia="pl-PL"/>
        </w:rPr>
        <w:t>Kontroliuojamų tyrimų rezultatai rodo, kad ibuprofenas veiksmingiau negu propoksifenas malšina epiziotomijos, danties traukimo, pirminės dismenorėjos sukeltą skausmą. Nustatyta, kad pirminės dismenorėjos atveju ibuprofenas mažina mėnesinių išskyrose padidėjusį prostaglandinų aktyvumą, mažina gimdos vidinį spaudimą ir ramybės, ir susitraukimo metu, bei retina gimdos susitraukimus. Labai tikėtina, kad ibuprofeno poveikis pasireiškia ne tik dėl skausmo malšinimo, bet ir dėl prostaglandinų sintezės slopinimo.</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r w:rsidRPr="001D1891">
        <w:rPr>
          <w:sz w:val="22"/>
          <w:szCs w:val="22"/>
          <w:lang w:eastAsia="pl-PL"/>
        </w:rPr>
        <w:t xml:space="preserve">Eksperimentiniai duomenys rodo, kad vartojant ibuprofeną kartu su acetilsalicilo rūgštimi, jis gali konkurenciniu būdu slopinti mažų dozių acetilsalicilo rūgšties poveikį trombocitų agregacijai. Kai kurie farmakodinaminiai tyrimai parodė, kad kai vienkartinė 400 mg ibuprofeno dozė buvo vartojama 8 val. laikotarpiu iki greito atpalaidavimo acetilsalicilo rūgšties dozės (81 mg) pavartojimo arba 30 min. laikotarpiu po jos pavartojimo, nustatytas sumažėjęs acetilsalicilo rūgšties poveikis tromboksano susidarymui arba trombocitų agregacijai. Nors yra tam tikrų neaiškumų dėl šių </w:t>
      </w:r>
      <w:r w:rsidRPr="001D1891">
        <w:rPr>
          <w:sz w:val="22"/>
          <w:szCs w:val="22"/>
          <w:lang w:eastAsia="pl-PL"/>
        </w:rPr>
        <w:lastRenderedPageBreak/>
        <w:t>duomenų ekstrapoliacijos klinikinėmis sąlygomis, negalima atmesti galimybės, kad nuolat ilgą laiką vartojant ibuprofeną gali sumažėti mažų dozių acetilsalicilo rūgšties kardioprotekcinis poveikis. Manoma, kad retkarčiais vartojant ibuprofeną neturėtų pasireikšti jokio kliniškai reikšmingo poveikio (žr. 4.5 skyrių).</w:t>
      </w:r>
    </w:p>
    <w:p w:rsidR="00C4676E" w:rsidRPr="001D1891" w:rsidRDefault="00C4676E" w:rsidP="00C4676E">
      <w:pPr>
        <w:widowControl w:val="0"/>
        <w:rPr>
          <w:sz w:val="22"/>
          <w:szCs w:val="22"/>
          <w:lang w:eastAsia="pl-PL"/>
        </w:rPr>
      </w:pPr>
    </w:p>
    <w:p w:rsidR="00C4676E" w:rsidRPr="001D1891" w:rsidRDefault="00C4676E" w:rsidP="00C4676E">
      <w:pPr>
        <w:widowControl w:val="0"/>
        <w:rPr>
          <w:b/>
          <w:sz w:val="22"/>
          <w:szCs w:val="22"/>
        </w:rPr>
      </w:pPr>
      <w:r w:rsidRPr="001D1891">
        <w:rPr>
          <w:b/>
          <w:sz w:val="22"/>
          <w:szCs w:val="22"/>
        </w:rPr>
        <w:t>5.2</w:t>
      </w:r>
      <w:r w:rsidRPr="001D1891">
        <w:rPr>
          <w:b/>
          <w:sz w:val="22"/>
          <w:szCs w:val="22"/>
        </w:rPr>
        <w:tab/>
        <w:t>Farmakokinetinės savybės</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Išgerto ibuprofeno farmakokinetika tiesiogiai yra susijusi su vartojamo vaistinio preparato doze.</w:t>
      </w:r>
    </w:p>
    <w:p w:rsidR="00C4676E" w:rsidRPr="001D1891" w:rsidRDefault="00C4676E" w:rsidP="00C4676E">
      <w:pPr>
        <w:rPr>
          <w:i/>
          <w:sz w:val="22"/>
          <w:szCs w:val="22"/>
        </w:rPr>
      </w:pPr>
    </w:p>
    <w:p w:rsidR="00C4676E" w:rsidRPr="001D1891" w:rsidRDefault="00C4676E" w:rsidP="00C4676E">
      <w:pPr>
        <w:rPr>
          <w:i/>
          <w:sz w:val="22"/>
          <w:szCs w:val="22"/>
        </w:rPr>
      </w:pPr>
      <w:r w:rsidRPr="001D1891">
        <w:rPr>
          <w:i/>
          <w:sz w:val="22"/>
          <w:szCs w:val="22"/>
        </w:rPr>
        <w:t>Absorbcija</w:t>
      </w:r>
    </w:p>
    <w:p w:rsidR="00C4676E" w:rsidRPr="001D1891" w:rsidRDefault="00C4676E" w:rsidP="00C4676E">
      <w:pPr>
        <w:tabs>
          <w:tab w:val="left" w:pos="0"/>
        </w:tabs>
        <w:rPr>
          <w:sz w:val="22"/>
          <w:szCs w:val="22"/>
          <w:lang w:eastAsia="lt-LT"/>
        </w:rPr>
      </w:pPr>
      <w:r w:rsidRPr="001D1891">
        <w:rPr>
          <w:sz w:val="22"/>
          <w:szCs w:val="22"/>
          <w:lang w:eastAsia="lt-LT"/>
        </w:rPr>
        <w:t xml:space="preserve">Išgertas ibuprofenas greitai absorbuojamas virškinimo trakte: </w:t>
      </w:r>
      <w:r w:rsidRPr="001D1891">
        <w:rPr>
          <w:sz w:val="22"/>
          <w:szCs w:val="22"/>
          <w:lang w:eastAsia="pl-PL"/>
        </w:rPr>
        <w:t>šiek tiek iš skrandžio, bet daugiausia iš viršutinės plonųjų žarnų dalies</w:t>
      </w:r>
      <w:r w:rsidRPr="001D1891">
        <w:rPr>
          <w:sz w:val="22"/>
          <w:szCs w:val="22"/>
          <w:lang w:eastAsia="lt-LT"/>
        </w:rPr>
        <w:t xml:space="preserve">. Išgėrus vaistinio preparato, didžiausia koncentracija plazmoje susidaro maždaug po 45 minučių, jeigu ibuprofeno vartojamas nevalgius. Didžiausia koncentracija plazmoje susidaro maždaug po 1-2 valandų, jei ibuprofenas vartojamas su maistu. Šis laikas gali kisti priklausomai nuo vartojamos ibuprofeno dozės. </w:t>
      </w:r>
    </w:p>
    <w:p w:rsidR="00C4676E" w:rsidRPr="001D1891" w:rsidRDefault="00C4676E" w:rsidP="00C4676E">
      <w:pPr>
        <w:tabs>
          <w:tab w:val="left" w:pos="0"/>
        </w:tabs>
        <w:rPr>
          <w:sz w:val="22"/>
          <w:szCs w:val="22"/>
          <w:lang w:eastAsia="lt-LT"/>
        </w:rPr>
      </w:pPr>
      <w:r w:rsidRPr="001D1891">
        <w:rPr>
          <w:sz w:val="22"/>
          <w:szCs w:val="22"/>
          <w:lang w:eastAsia="lt-LT"/>
        </w:rPr>
        <w:t>Jei ibuprofeno geriama tuoj pat po valgio, absorbcija yra lėtesnė, bet pasisavinto ibuprofeno kiekis pastebimai nekinta. Maistas ibuprofeno biologiniam prieinamumui įtakos beveik nedaro.</w:t>
      </w:r>
    </w:p>
    <w:p w:rsidR="00C4676E" w:rsidRPr="001D1891" w:rsidRDefault="00C4676E" w:rsidP="00C4676E">
      <w:pPr>
        <w:tabs>
          <w:tab w:val="left" w:pos="0"/>
        </w:tabs>
        <w:rPr>
          <w:sz w:val="22"/>
          <w:szCs w:val="22"/>
          <w:lang w:eastAsia="lt-LT"/>
        </w:rPr>
      </w:pPr>
    </w:p>
    <w:p w:rsidR="00C4676E" w:rsidRPr="001D1891" w:rsidRDefault="00C4676E" w:rsidP="00C4676E">
      <w:pPr>
        <w:rPr>
          <w:i/>
          <w:sz w:val="22"/>
          <w:szCs w:val="22"/>
        </w:rPr>
      </w:pPr>
      <w:r w:rsidRPr="001D1891">
        <w:rPr>
          <w:i/>
          <w:sz w:val="22"/>
          <w:szCs w:val="22"/>
        </w:rPr>
        <w:t>Pasiskirstymas</w:t>
      </w:r>
    </w:p>
    <w:p w:rsidR="00C4676E" w:rsidRPr="001D1891" w:rsidRDefault="00C4676E" w:rsidP="00C4676E">
      <w:pPr>
        <w:tabs>
          <w:tab w:val="left" w:pos="0"/>
        </w:tabs>
        <w:rPr>
          <w:sz w:val="22"/>
          <w:szCs w:val="22"/>
        </w:rPr>
      </w:pPr>
      <w:r w:rsidRPr="001D1891">
        <w:rPr>
          <w:sz w:val="22"/>
          <w:szCs w:val="22"/>
        </w:rPr>
        <w:t>Ibuprofenas stipriai susijungia su plazmos baltymais. Ibuprofeno organizme nesikaupia. Eksperimentuose su gyvūnais ibuprofenas lengvai praeina placentos barjerą. Lėtas pusiausvyros nusistovėjimas sinovialinėje ertmėje leidžia daryti išvadą, kad antiartritinis poveikis gali išlikti ir sumažėjus ibuprofeno koncentracijai plazmoje.</w:t>
      </w:r>
    </w:p>
    <w:p w:rsidR="00C4676E" w:rsidRPr="001D1891" w:rsidRDefault="00C4676E" w:rsidP="00C4676E">
      <w:pPr>
        <w:tabs>
          <w:tab w:val="left" w:pos="0"/>
        </w:tabs>
        <w:rPr>
          <w:sz w:val="22"/>
          <w:szCs w:val="22"/>
        </w:rPr>
      </w:pPr>
      <w:r w:rsidRPr="001D1891">
        <w:rPr>
          <w:sz w:val="22"/>
          <w:szCs w:val="22"/>
        </w:rPr>
        <w:t>Keleto studijų metu nustatyta, kad žindančių moterų piene būna šiek tiek ibuprofeno.</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Biotransformacija</w:t>
      </w:r>
    </w:p>
    <w:p w:rsidR="00C4676E" w:rsidRPr="001D1891" w:rsidRDefault="00C4676E" w:rsidP="00C4676E">
      <w:pPr>
        <w:tabs>
          <w:tab w:val="left" w:pos="0"/>
        </w:tabs>
        <w:rPr>
          <w:sz w:val="22"/>
          <w:szCs w:val="22"/>
        </w:rPr>
      </w:pPr>
      <w:r w:rsidRPr="001D1891">
        <w:rPr>
          <w:sz w:val="22"/>
          <w:szCs w:val="22"/>
        </w:rPr>
        <w:t>Ibuprofenas metabolizuojamas kepenyse į du pagrindinius metabolitus.</w:t>
      </w:r>
    </w:p>
    <w:p w:rsidR="00C4676E" w:rsidRPr="001D1891" w:rsidRDefault="00C4676E" w:rsidP="00C4676E">
      <w:pPr>
        <w:ind w:left="567" w:hanging="567"/>
        <w:rPr>
          <w:sz w:val="22"/>
          <w:szCs w:val="22"/>
        </w:rPr>
      </w:pPr>
    </w:p>
    <w:p w:rsidR="00C4676E" w:rsidRPr="001D1891" w:rsidRDefault="00C4676E" w:rsidP="00C4676E">
      <w:pPr>
        <w:rPr>
          <w:i/>
          <w:sz w:val="22"/>
          <w:szCs w:val="22"/>
        </w:rPr>
      </w:pPr>
      <w:r w:rsidRPr="001D1891">
        <w:rPr>
          <w:i/>
          <w:sz w:val="22"/>
          <w:szCs w:val="22"/>
        </w:rPr>
        <w:t>Eliminacija</w:t>
      </w:r>
    </w:p>
    <w:p w:rsidR="00C4676E" w:rsidRPr="001D1891" w:rsidRDefault="00C4676E" w:rsidP="00C4676E">
      <w:pPr>
        <w:tabs>
          <w:tab w:val="left" w:pos="0"/>
        </w:tabs>
        <w:rPr>
          <w:sz w:val="22"/>
          <w:szCs w:val="22"/>
        </w:rPr>
      </w:pPr>
      <w:r w:rsidRPr="001D1891">
        <w:rPr>
          <w:sz w:val="22"/>
          <w:szCs w:val="22"/>
        </w:rPr>
        <w:t>Pusinės eliminacijos laikas yra maždaug 2 valandos. Preparatas laisvų ar konjuguotų metabolitų pavidalu kartu su nedideliu kiekiu nepakitusio ibuprofeno išsiskiria daugiausia pro inkstus. \</w:t>
      </w:r>
    </w:p>
    <w:p w:rsidR="00C4676E" w:rsidRPr="001D1891" w:rsidRDefault="00C4676E" w:rsidP="00C4676E">
      <w:pPr>
        <w:widowControl w:val="0"/>
        <w:rPr>
          <w:sz w:val="22"/>
          <w:szCs w:val="22"/>
        </w:rPr>
      </w:pPr>
    </w:p>
    <w:p w:rsidR="00C4676E" w:rsidRPr="001D1891" w:rsidRDefault="00C4676E" w:rsidP="00C4676E">
      <w:pPr>
        <w:keepNext/>
        <w:keepLines/>
        <w:ind w:left="567" w:hanging="567"/>
        <w:outlineLvl w:val="2"/>
        <w:rPr>
          <w:b/>
          <w:kern w:val="28"/>
          <w:sz w:val="22"/>
          <w:szCs w:val="22"/>
        </w:rPr>
      </w:pPr>
      <w:bookmarkStart w:id="6" w:name="_Toc129243114"/>
      <w:bookmarkStart w:id="7" w:name="_Toc129243239"/>
      <w:r w:rsidRPr="001D1891">
        <w:rPr>
          <w:b/>
          <w:kern w:val="28"/>
          <w:sz w:val="22"/>
          <w:szCs w:val="22"/>
        </w:rPr>
        <w:t>5.3</w:t>
      </w:r>
      <w:r w:rsidRPr="001D1891">
        <w:rPr>
          <w:b/>
          <w:kern w:val="28"/>
          <w:sz w:val="22"/>
          <w:szCs w:val="22"/>
        </w:rPr>
        <w:tab/>
        <w:t>Ikiklinikinių saugumo tyrimų duomenys</w:t>
      </w:r>
      <w:bookmarkEnd w:id="6"/>
      <w:bookmarkEnd w:id="7"/>
    </w:p>
    <w:p w:rsidR="00C4676E" w:rsidRPr="001D1891" w:rsidRDefault="00C4676E" w:rsidP="00C4676E">
      <w:pPr>
        <w:widowControl w:val="0"/>
        <w:rPr>
          <w:sz w:val="22"/>
          <w:szCs w:val="22"/>
        </w:rPr>
      </w:pPr>
    </w:p>
    <w:p w:rsidR="00C4676E" w:rsidRPr="001D1891" w:rsidRDefault="00C4676E" w:rsidP="00C4676E">
      <w:pPr>
        <w:rPr>
          <w:sz w:val="22"/>
          <w:szCs w:val="22"/>
          <w:lang w:eastAsia="lt-LT"/>
        </w:rPr>
      </w:pPr>
      <w:r w:rsidRPr="001D1891">
        <w:rPr>
          <w:sz w:val="22"/>
          <w:szCs w:val="22"/>
          <w:lang w:eastAsia="lt-LT"/>
        </w:rPr>
        <w:t>Įprastinių ikiklinikinių farmakologinių saugumo, toksinio kartotinių dozių poveikio, genotoksinio bei kancerogeninio poveikio ir toksinio poveikio dauginimosi funkcijai tyrimų duomenimis, specifinio pavojaus žmogui preparatas nekelia.</w:t>
      </w:r>
    </w:p>
    <w:p w:rsidR="00C4676E" w:rsidRPr="001D1891" w:rsidRDefault="00C4676E" w:rsidP="00C4676E">
      <w:pPr>
        <w:rPr>
          <w:sz w:val="22"/>
          <w:szCs w:val="22"/>
          <w:lang w:eastAsia="lt-LT"/>
        </w:rPr>
      </w:pPr>
    </w:p>
    <w:p w:rsidR="00C4676E" w:rsidRPr="001D1891" w:rsidRDefault="00C4676E" w:rsidP="00C4676E">
      <w:pPr>
        <w:rPr>
          <w:sz w:val="22"/>
          <w:szCs w:val="22"/>
        </w:rPr>
      </w:pPr>
      <w:r w:rsidRPr="001D1891">
        <w:rPr>
          <w:sz w:val="22"/>
          <w:szCs w:val="22"/>
        </w:rPr>
        <w:t xml:space="preserve">Ibuprofeno, kaip įteisinto ir plačiai vartojamo preparato, ikiklinikinių saugumo tyrimų duomenys yra gerai dokumentuoti. Poūmio ir lėtinio toksinio poveikio tyrimų metu ibuprofenas daugiausiai sukėlė virškinimo trakto sutrikimus ir opą. </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 xml:space="preserve">Mutageninis ibuprofeno poveikis tyrimais </w:t>
      </w:r>
      <w:r w:rsidRPr="001D1891">
        <w:rPr>
          <w:i/>
          <w:sz w:val="22"/>
          <w:szCs w:val="22"/>
        </w:rPr>
        <w:t xml:space="preserve">in vitro </w:t>
      </w:r>
      <w:r w:rsidRPr="001D1891">
        <w:rPr>
          <w:sz w:val="22"/>
          <w:szCs w:val="22"/>
        </w:rPr>
        <w:t xml:space="preserve">ar </w:t>
      </w:r>
      <w:r w:rsidRPr="001D1891">
        <w:rPr>
          <w:i/>
          <w:sz w:val="22"/>
          <w:szCs w:val="22"/>
        </w:rPr>
        <w:t xml:space="preserve">in vivo </w:t>
      </w:r>
      <w:r w:rsidRPr="001D1891">
        <w:rPr>
          <w:sz w:val="22"/>
          <w:szCs w:val="22"/>
        </w:rPr>
        <w:t xml:space="preserve">nenustatinėtas. Kancerogeninio poveikio tyrimų su pelėmis ir žiurkėmis irgi neatlikta. Triušių patelėms medikamentas slopino ovuliaciją, įvairių rūšių gyvūnų (triušių, žiurkių, pelių) patelėms stabdė implantaciją. </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 xml:space="preserve">Toksinio poveikio dauginimosi funkcijai tyrimų rezultatai rodo, kad ibuprofeno prasiskverbia per placentą. Vaikingumo laikotarpiu vartojamos toksinės dozės dažnino vaisiaus sklaidos trūkumus, pvz., pertvaros tarp širdies skilvelių defektus. </w:t>
      </w:r>
    </w:p>
    <w:p w:rsidR="00C4676E" w:rsidRPr="001D1891" w:rsidRDefault="00C4676E" w:rsidP="00C4676E">
      <w:pPr>
        <w:widowControl w:val="0"/>
        <w:rPr>
          <w:sz w:val="22"/>
          <w:szCs w:val="22"/>
        </w:rPr>
      </w:pPr>
    </w:p>
    <w:p w:rsidR="00C4676E" w:rsidRPr="001D1891" w:rsidRDefault="00C4676E" w:rsidP="00C4676E">
      <w:pPr>
        <w:widowControl w:val="0"/>
        <w:rPr>
          <w:sz w:val="22"/>
          <w:szCs w:val="22"/>
        </w:rPr>
      </w:pPr>
    </w:p>
    <w:p w:rsidR="00C4676E" w:rsidRPr="001D1891" w:rsidRDefault="00C4676E" w:rsidP="00C4676E">
      <w:pPr>
        <w:widowControl w:val="0"/>
        <w:rPr>
          <w:b/>
          <w:sz w:val="22"/>
          <w:szCs w:val="22"/>
          <w:lang w:eastAsia="pl-PL"/>
        </w:rPr>
      </w:pPr>
      <w:r w:rsidRPr="001D1891">
        <w:rPr>
          <w:b/>
          <w:sz w:val="22"/>
          <w:szCs w:val="22"/>
          <w:lang w:eastAsia="pl-PL"/>
        </w:rPr>
        <w:t>6.</w:t>
      </w:r>
      <w:r w:rsidRPr="001D1891">
        <w:rPr>
          <w:b/>
          <w:sz w:val="22"/>
          <w:szCs w:val="22"/>
          <w:lang w:eastAsia="pl-PL"/>
        </w:rPr>
        <w:tab/>
        <w:t>FARMACINĖ INFORMACIJA</w:t>
      </w:r>
    </w:p>
    <w:p w:rsidR="00C4676E" w:rsidRPr="001D1891" w:rsidRDefault="00C4676E" w:rsidP="00C4676E">
      <w:pPr>
        <w:widowControl w:val="0"/>
        <w:rPr>
          <w:b/>
          <w:sz w:val="22"/>
          <w:szCs w:val="22"/>
          <w:lang w:eastAsia="pl-PL"/>
        </w:rPr>
      </w:pPr>
    </w:p>
    <w:p w:rsidR="00C4676E" w:rsidRPr="001D1891" w:rsidRDefault="00C4676E" w:rsidP="00C4676E">
      <w:pPr>
        <w:widowControl w:val="0"/>
        <w:rPr>
          <w:b/>
          <w:sz w:val="22"/>
          <w:szCs w:val="22"/>
          <w:lang w:eastAsia="pl-PL"/>
        </w:rPr>
      </w:pPr>
      <w:r w:rsidRPr="001D1891">
        <w:rPr>
          <w:b/>
          <w:sz w:val="22"/>
          <w:szCs w:val="22"/>
          <w:lang w:eastAsia="pl-PL"/>
        </w:rPr>
        <w:t>6.1</w:t>
      </w:r>
      <w:r w:rsidRPr="001D1891">
        <w:rPr>
          <w:b/>
          <w:sz w:val="22"/>
          <w:szCs w:val="22"/>
          <w:lang w:eastAsia="pl-PL"/>
        </w:rPr>
        <w:tab/>
        <w:t xml:space="preserve">Pagalbinių medžiagų sąrašas </w:t>
      </w:r>
    </w:p>
    <w:p w:rsidR="00C4676E" w:rsidRPr="001D1891" w:rsidRDefault="00C4676E" w:rsidP="00C4676E">
      <w:pPr>
        <w:widowControl w:val="0"/>
        <w:rPr>
          <w:sz w:val="22"/>
          <w:szCs w:val="22"/>
          <w:lang w:eastAsia="pl-PL"/>
        </w:rPr>
      </w:pPr>
    </w:p>
    <w:p w:rsidR="00C4676E" w:rsidRPr="001D1891" w:rsidRDefault="00C4676E" w:rsidP="00C4676E">
      <w:pPr>
        <w:widowControl w:val="0"/>
        <w:rPr>
          <w:i/>
          <w:sz w:val="22"/>
          <w:szCs w:val="22"/>
          <w:lang w:eastAsia="pl-PL"/>
        </w:rPr>
      </w:pPr>
      <w:r w:rsidRPr="001D1891">
        <w:rPr>
          <w:i/>
          <w:sz w:val="22"/>
          <w:szCs w:val="22"/>
          <w:lang w:eastAsia="pl-PL"/>
        </w:rPr>
        <w:t>Tabletės branduolys</w:t>
      </w:r>
    </w:p>
    <w:p w:rsidR="00C4676E" w:rsidRPr="001D1891" w:rsidRDefault="00C4676E" w:rsidP="00C4676E">
      <w:pPr>
        <w:widowControl w:val="0"/>
        <w:rPr>
          <w:sz w:val="22"/>
          <w:szCs w:val="22"/>
          <w:lang w:eastAsia="pl-PL"/>
        </w:rPr>
      </w:pPr>
      <w:r w:rsidRPr="001D1891">
        <w:rPr>
          <w:sz w:val="22"/>
          <w:szCs w:val="22"/>
          <w:lang w:eastAsia="pl-PL"/>
        </w:rPr>
        <w:t>Povidonas K25</w:t>
      </w:r>
    </w:p>
    <w:p w:rsidR="00C4676E" w:rsidRPr="001D1891" w:rsidRDefault="00C4676E" w:rsidP="00C4676E">
      <w:pPr>
        <w:widowControl w:val="0"/>
        <w:rPr>
          <w:sz w:val="22"/>
          <w:szCs w:val="22"/>
          <w:lang w:eastAsia="pl-PL"/>
        </w:rPr>
      </w:pPr>
      <w:r w:rsidRPr="001D1891">
        <w:rPr>
          <w:sz w:val="22"/>
          <w:szCs w:val="22"/>
          <w:lang w:eastAsia="pl-PL"/>
        </w:rPr>
        <w:lastRenderedPageBreak/>
        <w:t>Laktozė monohidratas</w:t>
      </w:r>
    </w:p>
    <w:p w:rsidR="00C4676E" w:rsidRPr="001D1891" w:rsidRDefault="00C4676E" w:rsidP="00C4676E">
      <w:pPr>
        <w:widowControl w:val="0"/>
        <w:rPr>
          <w:sz w:val="22"/>
          <w:szCs w:val="22"/>
          <w:lang w:eastAsia="pl-PL"/>
        </w:rPr>
      </w:pPr>
      <w:r w:rsidRPr="001D1891">
        <w:rPr>
          <w:sz w:val="22"/>
          <w:szCs w:val="22"/>
          <w:lang w:eastAsia="pl-PL"/>
        </w:rPr>
        <w:t>Bulvių krakmolas</w:t>
      </w:r>
    </w:p>
    <w:p w:rsidR="00C4676E" w:rsidRPr="001D1891" w:rsidRDefault="00C4676E" w:rsidP="00C4676E">
      <w:pPr>
        <w:widowControl w:val="0"/>
        <w:rPr>
          <w:sz w:val="22"/>
          <w:szCs w:val="22"/>
          <w:lang w:eastAsia="pl-PL"/>
        </w:rPr>
      </w:pPr>
      <w:r w:rsidRPr="001D1891">
        <w:rPr>
          <w:sz w:val="22"/>
          <w:szCs w:val="22"/>
          <w:lang w:eastAsia="pl-PL"/>
        </w:rPr>
        <w:t xml:space="preserve">Talkas </w:t>
      </w:r>
    </w:p>
    <w:p w:rsidR="00C4676E" w:rsidRPr="001D1891" w:rsidRDefault="00C4676E" w:rsidP="00C4676E">
      <w:pPr>
        <w:widowControl w:val="0"/>
        <w:rPr>
          <w:sz w:val="22"/>
          <w:szCs w:val="22"/>
          <w:lang w:eastAsia="pl-PL"/>
        </w:rPr>
      </w:pPr>
      <w:r w:rsidRPr="001D1891">
        <w:rPr>
          <w:sz w:val="22"/>
          <w:szCs w:val="22"/>
          <w:lang w:eastAsia="pl-PL"/>
        </w:rPr>
        <w:t xml:space="preserve">Bevandenis koloidinis silicio dioksidas </w:t>
      </w:r>
    </w:p>
    <w:p w:rsidR="00C4676E" w:rsidRPr="001D1891" w:rsidRDefault="00C4676E" w:rsidP="00C4676E">
      <w:pPr>
        <w:widowControl w:val="0"/>
        <w:rPr>
          <w:sz w:val="22"/>
          <w:szCs w:val="22"/>
          <w:lang w:eastAsia="pl-PL"/>
        </w:rPr>
      </w:pPr>
      <w:r w:rsidRPr="001D1891">
        <w:rPr>
          <w:sz w:val="22"/>
          <w:szCs w:val="22"/>
          <w:lang w:eastAsia="pl-PL"/>
        </w:rPr>
        <w:t>Magnio stearatas</w:t>
      </w:r>
    </w:p>
    <w:p w:rsidR="00C4676E" w:rsidRPr="001D1891" w:rsidRDefault="00C4676E" w:rsidP="00C4676E">
      <w:pPr>
        <w:widowControl w:val="0"/>
        <w:rPr>
          <w:sz w:val="22"/>
          <w:szCs w:val="22"/>
          <w:lang w:eastAsia="pl-PL"/>
        </w:rPr>
      </w:pPr>
    </w:p>
    <w:p w:rsidR="00C4676E" w:rsidRPr="001D1891" w:rsidRDefault="00C4676E" w:rsidP="00C4676E">
      <w:pPr>
        <w:widowControl w:val="0"/>
        <w:rPr>
          <w:i/>
          <w:sz w:val="22"/>
          <w:szCs w:val="22"/>
          <w:lang w:eastAsia="pl-PL"/>
        </w:rPr>
      </w:pPr>
      <w:r w:rsidRPr="001D1891">
        <w:rPr>
          <w:i/>
          <w:sz w:val="22"/>
          <w:szCs w:val="22"/>
          <w:lang w:eastAsia="pl-PL"/>
        </w:rPr>
        <w:t>Tabletės dangalas</w:t>
      </w:r>
    </w:p>
    <w:p w:rsidR="00C4676E" w:rsidRPr="001D1891" w:rsidRDefault="00C4676E" w:rsidP="00C4676E">
      <w:pPr>
        <w:widowControl w:val="0"/>
        <w:rPr>
          <w:sz w:val="22"/>
          <w:szCs w:val="22"/>
          <w:lang w:eastAsia="pl-PL"/>
        </w:rPr>
      </w:pPr>
      <w:r w:rsidRPr="001D1891">
        <w:rPr>
          <w:sz w:val="22"/>
          <w:szCs w:val="22"/>
        </w:rPr>
        <w:t>Gumiarabikas, džiovintas purškiant</w:t>
      </w:r>
    </w:p>
    <w:p w:rsidR="00C4676E" w:rsidRPr="001D1891" w:rsidRDefault="00C4676E" w:rsidP="00C4676E">
      <w:pPr>
        <w:widowControl w:val="0"/>
        <w:rPr>
          <w:sz w:val="22"/>
          <w:szCs w:val="22"/>
        </w:rPr>
      </w:pPr>
      <w:r w:rsidRPr="001D1891">
        <w:rPr>
          <w:sz w:val="22"/>
          <w:szCs w:val="22"/>
        </w:rPr>
        <w:t>Talkas</w:t>
      </w:r>
    </w:p>
    <w:p w:rsidR="00C4676E" w:rsidRPr="001D1891" w:rsidRDefault="00C4676E" w:rsidP="00C4676E">
      <w:pPr>
        <w:widowControl w:val="0"/>
        <w:rPr>
          <w:sz w:val="22"/>
          <w:szCs w:val="22"/>
        </w:rPr>
      </w:pPr>
      <w:r w:rsidRPr="001D1891">
        <w:rPr>
          <w:sz w:val="22"/>
          <w:szCs w:val="22"/>
        </w:rPr>
        <w:t>Sacharozė</w:t>
      </w:r>
    </w:p>
    <w:p w:rsidR="00C4676E" w:rsidRPr="001D1891" w:rsidRDefault="00C4676E" w:rsidP="00C4676E">
      <w:pPr>
        <w:widowControl w:val="0"/>
        <w:rPr>
          <w:sz w:val="22"/>
          <w:szCs w:val="22"/>
        </w:rPr>
      </w:pPr>
      <w:r w:rsidRPr="001D1891">
        <w:rPr>
          <w:sz w:val="22"/>
          <w:szCs w:val="22"/>
        </w:rPr>
        <w:t>Kochinelo raudonasis A (E124)</w:t>
      </w:r>
    </w:p>
    <w:p w:rsidR="00C4676E" w:rsidRPr="001D1891" w:rsidRDefault="00C4676E" w:rsidP="00C4676E">
      <w:pPr>
        <w:widowControl w:val="0"/>
        <w:rPr>
          <w:sz w:val="22"/>
          <w:szCs w:val="22"/>
        </w:rPr>
      </w:pPr>
      <w:r w:rsidRPr="001D1891">
        <w:rPr>
          <w:sz w:val="22"/>
          <w:szCs w:val="22"/>
        </w:rPr>
        <w:t>Karnaubo vaškas</w:t>
      </w:r>
    </w:p>
    <w:p w:rsidR="00C4676E" w:rsidRPr="001D1891" w:rsidRDefault="00C4676E" w:rsidP="00C4676E">
      <w:pPr>
        <w:widowControl w:val="0"/>
        <w:rPr>
          <w:sz w:val="22"/>
          <w:szCs w:val="22"/>
          <w:lang w:eastAsia="pl-PL"/>
        </w:rPr>
      </w:pPr>
      <w:r w:rsidRPr="001D1891">
        <w:rPr>
          <w:sz w:val="22"/>
          <w:szCs w:val="22"/>
        </w:rPr>
        <w:t>Baltasis vaškas</w:t>
      </w:r>
    </w:p>
    <w:p w:rsidR="00C4676E" w:rsidRPr="001D1891" w:rsidRDefault="00C4676E" w:rsidP="00C4676E">
      <w:pPr>
        <w:widowControl w:val="0"/>
        <w:rPr>
          <w:sz w:val="22"/>
          <w:szCs w:val="22"/>
          <w:lang w:eastAsia="pl-PL"/>
        </w:rPr>
      </w:pPr>
    </w:p>
    <w:p w:rsidR="00C4676E" w:rsidRPr="001D1891" w:rsidRDefault="00C4676E" w:rsidP="00C4676E">
      <w:pPr>
        <w:widowControl w:val="0"/>
        <w:rPr>
          <w:b/>
          <w:sz w:val="22"/>
          <w:szCs w:val="22"/>
        </w:rPr>
      </w:pPr>
      <w:r w:rsidRPr="001D1891">
        <w:rPr>
          <w:b/>
          <w:sz w:val="22"/>
          <w:szCs w:val="22"/>
        </w:rPr>
        <w:t>6.2</w:t>
      </w:r>
      <w:r w:rsidRPr="001D1891">
        <w:rPr>
          <w:b/>
          <w:sz w:val="22"/>
          <w:szCs w:val="22"/>
        </w:rPr>
        <w:tab/>
        <w:t xml:space="preserve">Nesuderinamumas </w:t>
      </w:r>
    </w:p>
    <w:p w:rsidR="00C4676E" w:rsidRPr="001D1891" w:rsidRDefault="00C4676E" w:rsidP="00C4676E">
      <w:pPr>
        <w:widowControl w:val="0"/>
        <w:rPr>
          <w:sz w:val="22"/>
          <w:szCs w:val="22"/>
        </w:rPr>
      </w:pPr>
    </w:p>
    <w:p w:rsidR="00C4676E" w:rsidRPr="001D1891" w:rsidRDefault="00C4676E" w:rsidP="00C4676E">
      <w:pPr>
        <w:widowControl w:val="0"/>
        <w:rPr>
          <w:sz w:val="22"/>
          <w:szCs w:val="22"/>
        </w:rPr>
      </w:pPr>
      <w:r w:rsidRPr="001D1891">
        <w:rPr>
          <w:sz w:val="22"/>
          <w:szCs w:val="22"/>
        </w:rPr>
        <w:t>Duomenys nebūtini.</w:t>
      </w:r>
    </w:p>
    <w:p w:rsidR="00C4676E" w:rsidRPr="001D1891" w:rsidRDefault="00C4676E" w:rsidP="00C4676E">
      <w:pPr>
        <w:widowControl w:val="0"/>
        <w:rPr>
          <w:sz w:val="22"/>
          <w:szCs w:val="22"/>
        </w:rPr>
      </w:pPr>
    </w:p>
    <w:p w:rsidR="00C4676E" w:rsidRPr="001D1891" w:rsidRDefault="00C4676E" w:rsidP="00C4676E">
      <w:pPr>
        <w:widowControl w:val="0"/>
        <w:rPr>
          <w:b/>
          <w:sz w:val="22"/>
          <w:szCs w:val="22"/>
        </w:rPr>
      </w:pPr>
      <w:r w:rsidRPr="001D1891">
        <w:rPr>
          <w:b/>
          <w:sz w:val="22"/>
          <w:szCs w:val="22"/>
        </w:rPr>
        <w:t>6.3</w:t>
      </w:r>
      <w:r w:rsidRPr="001D1891">
        <w:rPr>
          <w:b/>
          <w:sz w:val="22"/>
          <w:szCs w:val="22"/>
        </w:rPr>
        <w:tab/>
        <w:t xml:space="preserve">Tinkamumo laikas </w:t>
      </w:r>
    </w:p>
    <w:p w:rsidR="00C4676E" w:rsidRPr="001D1891" w:rsidRDefault="00C4676E" w:rsidP="00C4676E">
      <w:pPr>
        <w:widowControl w:val="0"/>
        <w:rPr>
          <w:sz w:val="22"/>
          <w:szCs w:val="22"/>
        </w:rPr>
      </w:pPr>
    </w:p>
    <w:p w:rsidR="00C4676E" w:rsidRPr="001D1891" w:rsidRDefault="00C4676E" w:rsidP="00C4676E">
      <w:pPr>
        <w:widowControl w:val="0"/>
        <w:rPr>
          <w:sz w:val="22"/>
          <w:szCs w:val="22"/>
        </w:rPr>
      </w:pPr>
      <w:r w:rsidRPr="001D1891">
        <w:rPr>
          <w:sz w:val="22"/>
          <w:szCs w:val="22"/>
        </w:rPr>
        <w:t>3 metai</w:t>
      </w:r>
    </w:p>
    <w:p w:rsidR="00C4676E" w:rsidRPr="001D1891" w:rsidRDefault="00C4676E" w:rsidP="00C4676E">
      <w:pPr>
        <w:widowControl w:val="0"/>
        <w:rPr>
          <w:sz w:val="22"/>
          <w:szCs w:val="22"/>
        </w:rPr>
      </w:pPr>
    </w:p>
    <w:p w:rsidR="00C4676E" w:rsidRPr="001D1891" w:rsidRDefault="00C4676E" w:rsidP="00C4676E">
      <w:pPr>
        <w:widowControl w:val="0"/>
        <w:rPr>
          <w:b/>
          <w:sz w:val="22"/>
          <w:szCs w:val="22"/>
        </w:rPr>
      </w:pPr>
      <w:r w:rsidRPr="001D1891">
        <w:rPr>
          <w:b/>
          <w:sz w:val="22"/>
          <w:szCs w:val="22"/>
        </w:rPr>
        <w:t>6.4</w:t>
      </w:r>
      <w:r w:rsidRPr="001D1891">
        <w:rPr>
          <w:b/>
          <w:sz w:val="22"/>
          <w:szCs w:val="22"/>
        </w:rPr>
        <w:tab/>
        <w:t>Specialios laikymo sąlygos</w:t>
      </w:r>
    </w:p>
    <w:p w:rsidR="00C4676E" w:rsidRPr="001D1891" w:rsidRDefault="00C4676E" w:rsidP="00C4676E">
      <w:pPr>
        <w:widowControl w:val="0"/>
        <w:rPr>
          <w:sz w:val="22"/>
          <w:szCs w:val="22"/>
        </w:rPr>
      </w:pPr>
    </w:p>
    <w:p w:rsidR="00C4676E" w:rsidRPr="001D1891" w:rsidRDefault="00C4676E" w:rsidP="00C4676E">
      <w:pPr>
        <w:widowControl w:val="0"/>
        <w:rPr>
          <w:sz w:val="22"/>
          <w:szCs w:val="22"/>
        </w:rPr>
      </w:pPr>
      <w:r w:rsidRPr="001D1891">
        <w:rPr>
          <w:sz w:val="22"/>
          <w:szCs w:val="22"/>
        </w:rPr>
        <w:t>Laikyti ne aukštesnėje kaip 25 °C temperatūroje.</w:t>
      </w:r>
    </w:p>
    <w:p w:rsidR="00C4676E" w:rsidRPr="001D1891" w:rsidRDefault="00C4676E" w:rsidP="00C4676E">
      <w:pPr>
        <w:widowControl w:val="0"/>
        <w:rPr>
          <w:sz w:val="22"/>
          <w:szCs w:val="22"/>
        </w:rPr>
      </w:pPr>
    </w:p>
    <w:p w:rsidR="00C4676E" w:rsidRPr="001D1891" w:rsidRDefault="00C4676E" w:rsidP="00C4676E">
      <w:pPr>
        <w:widowControl w:val="0"/>
        <w:rPr>
          <w:b/>
          <w:sz w:val="22"/>
          <w:szCs w:val="22"/>
        </w:rPr>
      </w:pPr>
      <w:r w:rsidRPr="001D1891">
        <w:rPr>
          <w:b/>
          <w:sz w:val="22"/>
          <w:szCs w:val="22"/>
        </w:rPr>
        <w:t>6.5</w:t>
      </w:r>
      <w:r w:rsidRPr="001D1891">
        <w:rPr>
          <w:b/>
          <w:sz w:val="22"/>
          <w:szCs w:val="22"/>
        </w:rPr>
        <w:tab/>
        <w:t>Talpyklės pobūdis ir jos turinys</w:t>
      </w:r>
    </w:p>
    <w:p w:rsidR="00C4676E" w:rsidRPr="001D1891" w:rsidRDefault="00C4676E" w:rsidP="00C4676E">
      <w:pPr>
        <w:widowControl w:val="0"/>
        <w:rPr>
          <w:sz w:val="22"/>
          <w:szCs w:val="22"/>
        </w:rPr>
      </w:pPr>
    </w:p>
    <w:p w:rsidR="00C4676E" w:rsidRPr="001D1891" w:rsidRDefault="00C4676E" w:rsidP="00C4676E">
      <w:pPr>
        <w:widowControl w:val="0"/>
        <w:rPr>
          <w:sz w:val="22"/>
          <w:szCs w:val="22"/>
        </w:rPr>
      </w:pPr>
      <w:r w:rsidRPr="001D1891">
        <w:rPr>
          <w:sz w:val="22"/>
          <w:szCs w:val="22"/>
        </w:rPr>
        <w:t>PVC/aliuminio folijos lizdinė plokštelė.</w:t>
      </w:r>
    </w:p>
    <w:p w:rsidR="00C4676E" w:rsidRPr="001D1891" w:rsidRDefault="00C4676E" w:rsidP="00C4676E">
      <w:pPr>
        <w:widowControl w:val="0"/>
        <w:rPr>
          <w:sz w:val="22"/>
          <w:szCs w:val="22"/>
        </w:rPr>
      </w:pPr>
      <w:r w:rsidRPr="001D1891">
        <w:rPr>
          <w:sz w:val="22"/>
          <w:szCs w:val="22"/>
        </w:rPr>
        <w:t>Kartono dėžutėje yra 20 dengtų tablečių (viena lizdinė plokštelė).</w:t>
      </w:r>
    </w:p>
    <w:p w:rsidR="00C4676E" w:rsidRPr="001D1891" w:rsidRDefault="00C4676E" w:rsidP="00C4676E">
      <w:pPr>
        <w:widowControl w:val="0"/>
        <w:rPr>
          <w:sz w:val="22"/>
          <w:szCs w:val="22"/>
        </w:rPr>
      </w:pPr>
    </w:p>
    <w:p w:rsidR="00C4676E" w:rsidRPr="001D1891" w:rsidRDefault="00C4676E" w:rsidP="00C4676E">
      <w:pPr>
        <w:keepNext/>
        <w:jc w:val="both"/>
        <w:outlineLvl w:val="3"/>
        <w:rPr>
          <w:b/>
          <w:bCs/>
          <w:sz w:val="22"/>
          <w:szCs w:val="22"/>
        </w:rPr>
      </w:pPr>
      <w:bookmarkStart w:id="8" w:name="OLE_LINK1"/>
      <w:r w:rsidRPr="001D1891">
        <w:rPr>
          <w:b/>
          <w:bCs/>
          <w:sz w:val="22"/>
          <w:szCs w:val="22"/>
        </w:rPr>
        <w:t>6.6</w:t>
      </w:r>
      <w:r w:rsidRPr="001D1891">
        <w:rPr>
          <w:b/>
          <w:bCs/>
          <w:sz w:val="22"/>
          <w:szCs w:val="22"/>
        </w:rPr>
        <w:tab/>
        <w:t xml:space="preserve">Specialūs reikalavimai atliekoms tvarkyti </w:t>
      </w:r>
    </w:p>
    <w:bookmarkEnd w:id="8"/>
    <w:p w:rsidR="00C4676E" w:rsidRPr="001D1891" w:rsidRDefault="00C4676E" w:rsidP="00C4676E">
      <w:pPr>
        <w:rPr>
          <w:sz w:val="22"/>
          <w:szCs w:val="22"/>
        </w:rPr>
      </w:pPr>
    </w:p>
    <w:p w:rsidR="00C4676E" w:rsidRPr="001D1891" w:rsidRDefault="00C4676E" w:rsidP="00C4676E">
      <w:pPr>
        <w:rPr>
          <w:sz w:val="22"/>
          <w:szCs w:val="22"/>
        </w:rPr>
      </w:pPr>
      <w:r w:rsidRPr="001D1891">
        <w:rPr>
          <w:noProof/>
          <w:sz w:val="22"/>
          <w:szCs w:val="22"/>
        </w:rPr>
        <w:t>Specialių reikalavimų nėra.</w:t>
      </w:r>
    </w:p>
    <w:p w:rsidR="00C4676E" w:rsidRPr="001D1891" w:rsidRDefault="00C4676E" w:rsidP="00C4676E">
      <w:pPr>
        <w:widowControl w:val="0"/>
        <w:rPr>
          <w:sz w:val="22"/>
          <w:szCs w:val="22"/>
        </w:rPr>
      </w:pPr>
    </w:p>
    <w:p w:rsidR="00C4676E" w:rsidRPr="001D1891" w:rsidRDefault="00C4676E" w:rsidP="00C4676E">
      <w:pPr>
        <w:widowControl w:val="0"/>
        <w:rPr>
          <w:sz w:val="22"/>
          <w:szCs w:val="22"/>
        </w:rPr>
      </w:pPr>
    </w:p>
    <w:p w:rsidR="00C4676E" w:rsidRPr="001D1891" w:rsidRDefault="00C4676E" w:rsidP="00C4676E">
      <w:pPr>
        <w:widowControl w:val="0"/>
        <w:ind w:left="360" w:hanging="360"/>
        <w:rPr>
          <w:b/>
          <w:sz w:val="22"/>
          <w:szCs w:val="22"/>
          <w:lang w:eastAsia="pl-PL"/>
        </w:rPr>
      </w:pPr>
      <w:r w:rsidRPr="001D1891">
        <w:rPr>
          <w:b/>
          <w:sz w:val="22"/>
          <w:szCs w:val="22"/>
          <w:lang w:eastAsia="pl-PL"/>
        </w:rPr>
        <w:t>7.</w:t>
      </w:r>
      <w:r w:rsidRPr="001D1891">
        <w:rPr>
          <w:b/>
          <w:sz w:val="22"/>
          <w:szCs w:val="22"/>
          <w:lang w:eastAsia="pl-PL"/>
        </w:rPr>
        <w:tab/>
      </w:r>
      <w:r w:rsidRPr="001D1891">
        <w:rPr>
          <w:b/>
          <w:sz w:val="22"/>
          <w:szCs w:val="22"/>
          <w:lang w:eastAsia="pl-PL"/>
        </w:rPr>
        <w:tab/>
        <w:t>REGISTRUOTOJAS</w:t>
      </w:r>
    </w:p>
    <w:p w:rsidR="00C4676E" w:rsidRPr="001D1891" w:rsidRDefault="00C4676E" w:rsidP="00C4676E">
      <w:pPr>
        <w:widowControl w:val="0"/>
        <w:ind w:left="360"/>
        <w:rPr>
          <w:sz w:val="22"/>
          <w:szCs w:val="22"/>
          <w:lang w:eastAsia="pl-PL"/>
        </w:rPr>
      </w:pPr>
    </w:p>
    <w:p w:rsidR="00C4676E" w:rsidRPr="001D1891" w:rsidRDefault="00C4676E" w:rsidP="00C4676E">
      <w:pPr>
        <w:rPr>
          <w:sz w:val="22"/>
          <w:szCs w:val="22"/>
        </w:rPr>
      </w:pPr>
      <w:r w:rsidRPr="001D1891">
        <w:rPr>
          <w:sz w:val="22"/>
          <w:szCs w:val="22"/>
        </w:rPr>
        <w:t>Adamed Pharma S.A.</w:t>
      </w:r>
    </w:p>
    <w:p w:rsidR="00C4676E" w:rsidRPr="001D1891" w:rsidRDefault="00C4676E" w:rsidP="00C4676E">
      <w:pPr>
        <w:rPr>
          <w:sz w:val="22"/>
          <w:szCs w:val="22"/>
        </w:rPr>
      </w:pPr>
      <w:r w:rsidRPr="001D1891">
        <w:rPr>
          <w:sz w:val="22"/>
          <w:szCs w:val="22"/>
        </w:rPr>
        <w:t>Pieńków, ul. M. Adamkiewicza 6A</w:t>
      </w:r>
    </w:p>
    <w:p w:rsidR="00C4676E" w:rsidRPr="001D1891" w:rsidRDefault="00C4676E" w:rsidP="00C4676E">
      <w:pPr>
        <w:rPr>
          <w:sz w:val="22"/>
          <w:szCs w:val="22"/>
        </w:rPr>
      </w:pPr>
      <w:r w:rsidRPr="001D1891">
        <w:rPr>
          <w:sz w:val="22"/>
          <w:szCs w:val="22"/>
        </w:rPr>
        <w:t>05-152 Czosnów</w:t>
      </w:r>
    </w:p>
    <w:p w:rsidR="00C4676E" w:rsidRPr="001D1891" w:rsidRDefault="00C4676E" w:rsidP="00C4676E">
      <w:pPr>
        <w:rPr>
          <w:bCs/>
          <w:sz w:val="22"/>
          <w:szCs w:val="22"/>
          <w:lang w:eastAsia="pl-PL"/>
        </w:rPr>
      </w:pPr>
      <w:r w:rsidRPr="001D1891">
        <w:rPr>
          <w:bCs/>
          <w:sz w:val="22"/>
          <w:szCs w:val="22"/>
          <w:lang w:eastAsia="pl-PL"/>
        </w:rPr>
        <w:t>Lenkija</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p>
    <w:p w:rsidR="00C4676E" w:rsidRPr="001D1891" w:rsidRDefault="00C4676E" w:rsidP="00C4676E">
      <w:pPr>
        <w:widowControl w:val="0"/>
        <w:rPr>
          <w:b/>
          <w:sz w:val="22"/>
          <w:szCs w:val="22"/>
          <w:lang w:eastAsia="pl-PL"/>
        </w:rPr>
      </w:pPr>
      <w:r w:rsidRPr="001D1891">
        <w:rPr>
          <w:b/>
          <w:sz w:val="22"/>
          <w:szCs w:val="22"/>
          <w:lang w:eastAsia="pl-PL"/>
        </w:rPr>
        <w:t>8.</w:t>
      </w:r>
      <w:r w:rsidRPr="001D1891">
        <w:rPr>
          <w:b/>
          <w:sz w:val="22"/>
          <w:szCs w:val="22"/>
          <w:lang w:eastAsia="pl-PL"/>
        </w:rPr>
        <w:tab/>
        <w:t>REGISTRACIJOS PAŽYMĖJIMO NUMERIS (-IAI)</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rPr>
      </w:pPr>
      <w:r w:rsidRPr="001D1891">
        <w:rPr>
          <w:sz w:val="22"/>
          <w:szCs w:val="22"/>
        </w:rPr>
        <w:t>LT/1/95/2257/001</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lang w:eastAsia="pl-PL"/>
        </w:rPr>
      </w:pPr>
    </w:p>
    <w:p w:rsidR="00C4676E" w:rsidRPr="001D1891" w:rsidRDefault="00C4676E" w:rsidP="00C4676E">
      <w:pPr>
        <w:widowControl w:val="0"/>
        <w:rPr>
          <w:b/>
          <w:sz w:val="22"/>
          <w:szCs w:val="22"/>
          <w:lang w:eastAsia="pl-PL"/>
        </w:rPr>
      </w:pPr>
      <w:r w:rsidRPr="001D1891">
        <w:rPr>
          <w:b/>
          <w:sz w:val="22"/>
          <w:szCs w:val="22"/>
          <w:lang w:eastAsia="pl-PL"/>
        </w:rPr>
        <w:t>9.</w:t>
      </w:r>
      <w:r w:rsidRPr="001D1891">
        <w:rPr>
          <w:b/>
          <w:sz w:val="22"/>
          <w:szCs w:val="22"/>
          <w:lang w:eastAsia="pl-PL"/>
        </w:rPr>
        <w:tab/>
        <w:t>REGISTRAVIMO / PERREGISTRAVIMO DATA</w:t>
      </w:r>
    </w:p>
    <w:p w:rsidR="00C4676E" w:rsidRPr="001D1891" w:rsidRDefault="00C4676E" w:rsidP="00C4676E">
      <w:pPr>
        <w:widowControl w:val="0"/>
        <w:rPr>
          <w:sz w:val="22"/>
          <w:szCs w:val="22"/>
          <w:lang w:eastAsia="pl-PL"/>
        </w:rPr>
      </w:pPr>
    </w:p>
    <w:p w:rsidR="00C4676E" w:rsidRPr="001D1891" w:rsidRDefault="00C4676E" w:rsidP="00C4676E">
      <w:pPr>
        <w:widowControl w:val="0"/>
        <w:rPr>
          <w:sz w:val="22"/>
          <w:szCs w:val="22"/>
        </w:rPr>
      </w:pPr>
      <w:r w:rsidRPr="001D1891">
        <w:rPr>
          <w:sz w:val="22"/>
          <w:szCs w:val="22"/>
        </w:rPr>
        <w:t>Registravimo data 1995 m spalio 4 d.</w:t>
      </w:r>
    </w:p>
    <w:p w:rsidR="00C4676E" w:rsidRPr="001D1891" w:rsidRDefault="00C4676E" w:rsidP="00C4676E">
      <w:pPr>
        <w:widowControl w:val="0"/>
        <w:rPr>
          <w:sz w:val="22"/>
          <w:szCs w:val="22"/>
          <w:lang w:eastAsia="pl-PL"/>
        </w:rPr>
      </w:pPr>
      <w:r w:rsidRPr="001D1891">
        <w:rPr>
          <w:sz w:val="22"/>
          <w:szCs w:val="22"/>
        </w:rPr>
        <w:t>Paskutinio perregistravimo data 2010 m. gruodžio 20 d.</w:t>
      </w: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b/>
          <w:sz w:val="22"/>
          <w:szCs w:val="22"/>
          <w:lang w:eastAsia="pl-PL"/>
        </w:rPr>
      </w:pPr>
      <w:r w:rsidRPr="001D1891">
        <w:rPr>
          <w:b/>
          <w:sz w:val="22"/>
          <w:szCs w:val="22"/>
          <w:lang w:eastAsia="pl-PL"/>
        </w:rPr>
        <w:t>10.</w:t>
      </w:r>
      <w:r w:rsidRPr="001D1891">
        <w:rPr>
          <w:b/>
          <w:sz w:val="22"/>
          <w:szCs w:val="22"/>
          <w:lang w:eastAsia="pl-PL"/>
        </w:rPr>
        <w:tab/>
        <w:t>TEKSTO PERŽIŪROS DATA</w:t>
      </w:r>
    </w:p>
    <w:p w:rsidR="00C4676E" w:rsidRDefault="00C4676E" w:rsidP="00C4676E">
      <w:pPr>
        <w:widowControl w:val="0"/>
        <w:jc w:val="both"/>
        <w:rPr>
          <w:sz w:val="22"/>
          <w:szCs w:val="22"/>
          <w:lang w:eastAsia="pl-PL"/>
        </w:rPr>
      </w:pPr>
    </w:p>
    <w:p w:rsidR="00C4676E" w:rsidRDefault="00C84802" w:rsidP="00C4676E">
      <w:pPr>
        <w:widowControl w:val="0"/>
        <w:rPr>
          <w:sz w:val="22"/>
          <w:szCs w:val="22"/>
          <w:lang w:eastAsia="pl-PL"/>
        </w:rPr>
      </w:pPr>
      <w:r>
        <w:rPr>
          <w:sz w:val="22"/>
          <w:szCs w:val="22"/>
          <w:lang w:eastAsia="pl-PL"/>
        </w:rPr>
        <w:lastRenderedPageBreak/>
        <w:t>2021 m. kovo 15 d.</w:t>
      </w:r>
    </w:p>
    <w:p w:rsidR="00C84802" w:rsidRPr="001D1891" w:rsidRDefault="00C84802" w:rsidP="00C4676E">
      <w:pPr>
        <w:widowControl w:val="0"/>
        <w:rPr>
          <w:sz w:val="22"/>
          <w:szCs w:val="22"/>
          <w:lang w:eastAsia="pl-PL"/>
        </w:rPr>
      </w:pPr>
    </w:p>
    <w:p w:rsidR="00C4676E" w:rsidRPr="003B6885" w:rsidRDefault="00C4676E" w:rsidP="00C4676E">
      <w:pPr>
        <w:pStyle w:val="Paprastasistekstas"/>
        <w:tabs>
          <w:tab w:val="left" w:pos="5954"/>
          <w:tab w:val="left" w:pos="6237"/>
          <w:tab w:val="left" w:pos="6663"/>
          <w:tab w:val="left" w:pos="6946"/>
        </w:tabs>
        <w:rPr>
          <w:rFonts w:ascii="Times New Roman" w:hAnsi="Times New Roman"/>
          <w:szCs w:val="22"/>
        </w:rPr>
      </w:pPr>
      <w:r w:rsidRPr="003B6885">
        <w:rPr>
          <w:rFonts w:ascii="Times New Roman" w:hAnsi="Times New Roman"/>
          <w:noProof/>
          <w:szCs w:val="22"/>
        </w:rPr>
        <w:t>Išsami informacija apie šį vaistinį preparatą pateikiama Valstybinės vaistų kontrolės tarnybos prie Lietuvos Respublikos sveikatos apsaugos ministerijos tinklalapyje</w:t>
      </w:r>
      <w:r w:rsidRPr="003B6885">
        <w:rPr>
          <w:rFonts w:ascii="Times New Roman" w:hAnsi="Times New Roman"/>
          <w:i/>
          <w:noProof/>
          <w:szCs w:val="22"/>
        </w:rPr>
        <w:t xml:space="preserve"> </w:t>
      </w:r>
      <w:hyperlink r:id="rId11" w:history="1">
        <w:r w:rsidRPr="003B6885">
          <w:rPr>
            <w:rStyle w:val="Hipersaitas"/>
            <w:rFonts w:ascii="Times New Roman" w:hAnsi="Times New Roman"/>
            <w:noProof/>
            <w:szCs w:val="22"/>
          </w:rPr>
          <w:t>http://www.</w:t>
        </w:r>
        <w:r w:rsidRPr="003B6885">
          <w:rPr>
            <w:rStyle w:val="Hipersaitas"/>
            <w:rFonts w:ascii="Times New Roman" w:hAnsi="Times New Roman"/>
            <w:szCs w:val="22"/>
          </w:rPr>
          <w:t>vvkt.lt</w:t>
        </w:r>
      </w:hyperlink>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widowControl w:val="0"/>
        <w:jc w:val="both"/>
        <w:rPr>
          <w:sz w:val="22"/>
          <w:szCs w:val="22"/>
          <w:lang w:eastAsia="pl-PL"/>
        </w:rPr>
      </w:pPr>
      <w:r w:rsidRPr="001D1891">
        <w:rPr>
          <w:sz w:val="22"/>
          <w:szCs w:val="22"/>
          <w:lang w:eastAsia="pl-PL"/>
        </w:rPr>
        <w:br w:type="page"/>
      </w: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jc w:val="center"/>
        <w:outlineLvl w:val="0"/>
        <w:rPr>
          <w:b/>
          <w:kern w:val="28"/>
          <w:sz w:val="22"/>
          <w:szCs w:val="22"/>
          <w:lang w:eastAsia="lt-LT"/>
        </w:rPr>
      </w:pPr>
      <w:r w:rsidRPr="001D1891">
        <w:rPr>
          <w:b/>
          <w:kern w:val="28"/>
          <w:sz w:val="22"/>
          <w:szCs w:val="22"/>
          <w:lang w:eastAsia="lt-LT"/>
        </w:rPr>
        <w:t>II PRIEDAS</w:t>
      </w:r>
    </w:p>
    <w:p w:rsidR="00C4676E" w:rsidRPr="001D1891" w:rsidRDefault="00C4676E" w:rsidP="00C4676E">
      <w:pPr>
        <w:jc w:val="center"/>
        <w:outlineLvl w:val="0"/>
        <w:rPr>
          <w:b/>
          <w:kern w:val="28"/>
          <w:sz w:val="22"/>
          <w:szCs w:val="22"/>
          <w:lang w:eastAsia="lt-LT"/>
        </w:rPr>
      </w:pPr>
    </w:p>
    <w:p w:rsidR="00C4676E" w:rsidRPr="001D1891" w:rsidRDefault="00C4676E" w:rsidP="00C4676E">
      <w:pPr>
        <w:jc w:val="center"/>
        <w:rPr>
          <w:i/>
          <w:sz w:val="22"/>
          <w:szCs w:val="22"/>
        </w:rPr>
      </w:pPr>
      <w:r w:rsidRPr="001D1891">
        <w:rPr>
          <w:b/>
          <w:sz w:val="22"/>
          <w:szCs w:val="22"/>
        </w:rPr>
        <w:t>REGISTRACIJOS SĄLYGOS</w:t>
      </w:r>
    </w:p>
    <w:p w:rsidR="00C4676E" w:rsidRPr="001D1891" w:rsidRDefault="00C4676E" w:rsidP="00C4676E">
      <w:pPr>
        <w:rPr>
          <w:sz w:val="22"/>
          <w:szCs w:val="22"/>
        </w:rPr>
      </w:pPr>
    </w:p>
    <w:p w:rsidR="00C4676E" w:rsidRPr="001D1891" w:rsidRDefault="00C4676E" w:rsidP="00C4676E">
      <w:pPr>
        <w:tabs>
          <w:tab w:val="left" w:pos="1701"/>
        </w:tabs>
        <w:ind w:left="1701" w:right="567" w:hanging="567"/>
        <w:rPr>
          <w:b/>
          <w:noProof/>
          <w:sz w:val="22"/>
          <w:szCs w:val="22"/>
        </w:rPr>
      </w:pPr>
      <w:r w:rsidRPr="001D1891">
        <w:rPr>
          <w:b/>
          <w:noProof/>
          <w:sz w:val="22"/>
          <w:szCs w:val="22"/>
        </w:rPr>
        <w:t>A.</w:t>
      </w:r>
      <w:r w:rsidRPr="001D1891">
        <w:rPr>
          <w:b/>
          <w:noProof/>
          <w:sz w:val="22"/>
          <w:szCs w:val="22"/>
        </w:rPr>
        <w:tab/>
        <w:t>GAMINTOJAS (-AI), ATSAKINGAS (-I) UŽ SERIJŲ IŠLEIDIMĄ</w:t>
      </w:r>
    </w:p>
    <w:p w:rsidR="00C4676E" w:rsidRPr="001D1891" w:rsidRDefault="00C4676E" w:rsidP="00C4676E">
      <w:pPr>
        <w:tabs>
          <w:tab w:val="left" w:pos="1701"/>
        </w:tabs>
        <w:ind w:left="567" w:right="567" w:hanging="567"/>
        <w:rPr>
          <w:noProof/>
          <w:sz w:val="22"/>
          <w:szCs w:val="22"/>
        </w:rPr>
      </w:pPr>
    </w:p>
    <w:p w:rsidR="00C4676E" w:rsidRPr="001D1891" w:rsidRDefault="00C4676E" w:rsidP="00C4676E">
      <w:pPr>
        <w:tabs>
          <w:tab w:val="left" w:pos="1701"/>
        </w:tabs>
        <w:ind w:left="1701" w:right="567" w:hanging="567"/>
        <w:rPr>
          <w:b/>
          <w:sz w:val="22"/>
          <w:szCs w:val="22"/>
        </w:rPr>
      </w:pPr>
      <w:r w:rsidRPr="001D1891">
        <w:rPr>
          <w:b/>
          <w:sz w:val="22"/>
          <w:szCs w:val="22"/>
        </w:rPr>
        <w:t>B.</w:t>
      </w:r>
      <w:r w:rsidRPr="001D1891">
        <w:rPr>
          <w:b/>
          <w:sz w:val="22"/>
          <w:szCs w:val="22"/>
        </w:rPr>
        <w:tab/>
        <w:t>TIEKIMO IR VARTOJIMO SĄLYGOS AR APRIBOJIMAI</w:t>
      </w:r>
    </w:p>
    <w:p w:rsidR="00C4676E" w:rsidRPr="001D1891" w:rsidRDefault="00C4676E" w:rsidP="00C4676E">
      <w:pPr>
        <w:widowControl w:val="0"/>
        <w:jc w:val="both"/>
        <w:rPr>
          <w:sz w:val="22"/>
          <w:szCs w:val="22"/>
          <w:lang w:eastAsia="pl-PL"/>
        </w:rPr>
      </w:pPr>
    </w:p>
    <w:p w:rsidR="00C4676E" w:rsidRPr="001D1891" w:rsidRDefault="00C4676E" w:rsidP="00C4676E">
      <w:pPr>
        <w:ind w:left="567" w:hanging="567"/>
        <w:rPr>
          <w:b/>
          <w:sz w:val="22"/>
          <w:szCs w:val="22"/>
        </w:rPr>
      </w:pPr>
      <w:r w:rsidRPr="001D1891">
        <w:rPr>
          <w:sz w:val="22"/>
          <w:szCs w:val="22"/>
          <w:lang w:eastAsia="pl-PL"/>
        </w:rPr>
        <w:br w:type="page"/>
      </w:r>
    </w:p>
    <w:p w:rsidR="00C4676E" w:rsidRPr="001D1891" w:rsidRDefault="00C4676E" w:rsidP="00C4676E">
      <w:pPr>
        <w:ind w:left="567" w:hanging="567"/>
        <w:rPr>
          <w:b/>
          <w:sz w:val="22"/>
          <w:szCs w:val="22"/>
        </w:rPr>
      </w:pPr>
      <w:r w:rsidRPr="001D1891">
        <w:rPr>
          <w:b/>
          <w:sz w:val="22"/>
          <w:szCs w:val="22"/>
        </w:rPr>
        <w:t>A.</w:t>
      </w:r>
      <w:r w:rsidRPr="001D1891">
        <w:rPr>
          <w:b/>
          <w:sz w:val="22"/>
          <w:szCs w:val="22"/>
        </w:rPr>
        <w:tab/>
        <w:t>GAMINTOJAS (-AI), ATSAKINGAS (-I) UŽ SERIJŲ IŠLEIDIMĄ</w:t>
      </w:r>
    </w:p>
    <w:p w:rsidR="00C4676E" w:rsidRPr="001D1891" w:rsidRDefault="00C4676E" w:rsidP="00C4676E">
      <w:pPr>
        <w:rPr>
          <w:sz w:val="22"/>
          <w:szCs w:val="22"/>
        </w:rPr>
      </w:pPr>
    </w:p>
    <w:p w:rsidR="00C4676E" w:rsidRPr="001D1891" w:rsidRDefault="00C4676E" w:rsidP="00C4676E">
      <w:pPr>
        <w:jc w:val="both"/>
        <w:rPr>
          <w:sz w:val="22"/>
          <w:szCs w:val="22"/>
        </w:rPr>
      </w:pPr>
      <w:r w:rsidRPr="001D1891">
        <w:rPr>
          <w:noProof/>
          <w:sz w:val="22"/>
          <w:szCs w:val="22"/>
          <w:u w:val="single"/>
        </w:rPr>
        <w:t>Gamintojo (-ų), atsakingo (-ų) už serijų išleidimą, pavadinimas (-ai) ir adresas (-ai)</w:t>
      </w:r>
    </w:p>
    <w:p w:rsidR="00C4676E" w:rsidRPr="001D1891" w:rsidRDefault="00C4676E" w:rsidP="00C4676E">
      <w:pPr>
        <w:widowControl w:val="0"/>
        <w:ind w:left="540" w:hanging="540"/>
        <w:rPr>
          <w:sz w:val="22"/>
          <w:szCs w:val="22"/>
          <w:lang w:eastAsia="pl-PL"/>
        </w:rPr>
      </w:pPr>
    </w:p>
    <w:p w:rsidR="00C4676E" w:rsidRPr="001D1891" w:rsidRDefault="00C4676E" w:rsidP="00C4676E">
      <w:pPr>
        <w:rPr>
          <w:sz w:val="22"/>
          <w:szCs w:val="22"/>
        </w:rPr>
      </w:pPr>
      <w:r w:rsidRPr="001D1891">
        <w:rPr>
          <w:sz w:val="22"/>
          <w:szCs w:val="22"/>
        </w:rPr>
        <w:t>Adamed Pharma S.A.</w:t>
      </w:r>
    </w:p>
    <w:p w:rsidR="00C4676E" w:rsidRPr="001D1891" w:rsidRDefault="00C4676E" w:rsidP="00C4676E">
      <w:pPr>
        <w:rPr>
          <w:sz w:val="22"/>
          <w:szCs w:val="22"/>
        </w:rPr>
      </w:pPr>
      <w:r w:rsidRPr="001D1891">
        <w:rPr>
          <w:sz w:val="22"/>
          <w:szCs w:val="22"/>
        </w:rPr>
        <w:t>Pieńków, ul. M. Adamkiewicza 6A</w:t>
      </w:r>
    </w:p>
    <w:p w:rsidR="00C4676E" w:rsidRPr="001D1891" w:rsidRDefault="00C4676E" w:rsidP="00C4676E">
      <w:pPr>
        <w:rPr>
          <w:sz w:val="22"/>
          <w:szCs w:val="22"/>
        </w:rPr>
      </w:pPr>
      <w:r w:rsidRPr="001D1891">
        <w:rPr>
          <w:sz w:val="22"/>
          <w:szCs w:val="22"/>
        </w:rPr>
        <w:t>05-152 Czosnów</w:t>
      </w:r>
    </w:p>
    <w:p w:rsidR="00C4676E" w:rsidRPr="001D1891" w:rsidRDefault="00C4676E" w:rsidP="00C4676E">
      <w:pPr>
        <w:rPr>
          <w:bCs/>
          <w:sz w:val="22"/>
          <w:szCs w:val="22"/>
          <w:lang w:eastAsia="pl-PL"/>
        </w:rPr>
      </w:pPr>
      <w:r w:rsidRPr="001D1891">
        <w:rPr>
          <w:bCs/>
          <w:sz w:val="22"/>
          <w:szCs w:val="22"/>
          <w:lang w:eastAsia="pl-PL"/>
        </w:rPr>
        <w:t>Lenkija</w:t>
      </w: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ind w:left="567" w:hanging="567"/>
        <w:rPr>
          <w:sz w:val="22"/>
          <w:szCs w:val="22"/>
        </w:rPr>
      </w:pPr>
      <w:r w:rsidRPr="001D1891">
        <w:rPr>
          <w:b/>
          <w:noProof/>
          <w:sz w:val="22"/>
          <w:szCs w:val="22"/>
        </w:rPr>
        <w:t>B.</w:t>
      </w:r>
      <w:r w:rsidRPr="001D1891">
        <w:rPr>
          <w:b/>
          <w:sz w:val="22"/>
          <w:szCs w:val="22"/>
        </w:rPr>
        <w:tab/>
      </w:r>
      <w:r w:rsidRPr="001D1891">
        <w:rPr>
          <w:b/>
          <w:noProof/>
          <w:sz w:val="22"/>
          <w:szCs w:val="22"/>
        </w:rPr>
        <w:t>TIEKIMO IR VARTOJIMO SĄLYGOS AR APRIBOJIMAI</w:t>
      </w:r>
    </w:p>
    <w:p w:rsidR="00C4676E" w:rsidRPr="001D1891" w:rsidRDefault="00C4676E" w:rsidP="00C4676E">
      <w:pPr>
        <w:widowControl w:val="0"/>
        <w:jc w:val="both"/>
        <w:rPr>
          <w:bCs/>
          <w:sz w:val="22"/>
          <w:szCs w:val="22"/>
          <w:lang w:eastAsia="pl-PL"/>
        </w:rPr>
      </w:pPr>
    </w:p>
    <w:p w:rsidR="00C4676E" w:rsidRPr="001D1891" w:rsidRDefault="00C4676E" w:rsidP="00C4676E">
      <w:pPr>
        <w:widowControl w:val="0"/>
        <w:jc w:val="both"/>
        <w:rPr>
          <w:bCs/>
          <w:sz w:val="22"/>
          <w:szCs w:val="22"/>
          <w:lang w:eastAsia="pl-PL"/>
        </w:rPr>
      </w:pPr>
      <w:r w:rsidRPr="001D1891">
        <w:rPr>
          <w:bCs/>
          <w:sz w:val="22"/>
          <w:szCs w:val="22"/>
          <w:lang w:eastAsia="pl-PL"/>
        </w:rPr>
        <w:t>Nereceptinis vaistinis preparatas.</w:t>
      </w: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widowControl w:val="0"/>
        <w:jc w:val="both"/>
        <w:rPr>
          <w:sz w:val="22"/>
          <w:szCs w:val="22"/>
          <w:lang w:eastAsia="pl-PL"/>
        </w:rPr>
      </w:pPr>
      <w:r w:rsidRPr="001D1891">
        <w:rPr>
          <w:sz w:val="22"/>
          <w:szCs w:val="22"/>
          <w:lang w:eastAsia="pl-PL"/>
        </w:rPr>
        <w:br w:type="page"/>
      </w: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jc w:val="center"/>
        <w:outlineLvl w:val="0"/>
        <w:rPr>
          <w:b/>
          <w:kern w:val="28"/>
          <w:sz w:val="22"/>
          <w:szCs w:val="22"/>
          <w:lang w:eastAsia="lt-LT"/>
        </w:rPr>
      </w:pPr>
      <w:r w:rsidRPr="001D1891">
        <w:rPr>
          <w:b/>
          <w:kern w:val="28"/>
          <w:sz w:val="22"/>
          <w:szCs w:val="22"/>
          <w:lang w:eastAsia="lt-LT"/>
        </w:rPr>
        <w:t>III PRIEDAS</w:t>
      </w: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center"/>
        <w:rPr>
          <w:b/>
          <w:bCs/>
          <w:sz w:val="22"/>
          <w:szCs w:val="22"/>
          <w:lang w:eastAsia="pl-PL"/>
        </w:rPr>
      </w:pPr>
      <w:r w:rsidRPr="001D1891">
        <w:rPr>
          <w:b/>
          <w:bCs/>
          <w:sz w:val="22"/>
          <w:szCs w:val="22"/>
          <w:lang w:eastAsia="pl-PL"/>
        </w:rPr>
        <w:t>ŽENKLINIMAS IR PAKUOTĖS LAPELIS</w:t>
      </w:r>
    </w:p>
    <w:p w:rsidR="00C4676E" w:rsidRPr="001D1891" w:rsidRDefault="00C4676E" w:rsidP="00C4676E">
      <w:pPr>
        <w:widowControl w:val="0"/>
        <w:jc w:val="both"/>
        <w:rPr>
          <w:sz w:val="22"/>
          <w:szCs w:val="22"/>
          <w:lang w:eastAsia="pl-PL"/>
        </w:rPr>
      </w:pPr>
      <w:r w:rsidRPr="001D1891">
        <w:rPr>
          <w:sz w:val="22"/>
          <w:szCs w:val="22"/>
          <w:lang w:eastAsia="pl-PL"/>
        </w:rPr>
        <w:br w:type="page"/>
      </w: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widowControl w:val="0"/>
        <w:jc w:val="both"/>
        <w:rPr>
          <w:sz w:val="22"/>
          <w:szCs w:val="22"/>
          <w:lang w:eastAsia="pl-PL"/>
        </w:rPr>
      </w:pPr>
    </w:p>
    <w:p w:rsidR="00C4676E" w:rsidRPr="001D1891" w:rsidRDefault="00C4676E" w:rsidP="00C4676E">
      <w:pPr>
        <w:jc w:val="center"/>
        <w:outlineLvl w:val="0"/>
        <w:rPr>
          <w:b/>
          <w:kern w:val="28"/>
          <w:sz w:val="22"/>
          <w:szCs w:val="22"/>
          <w:lang w:eastAsia="lt-LT"/>
        </w:rPr>
      </w:pPr>
      <w:r w:rsidRPr="001D1891">
        <w:rPr>
          <w:b/>
          <w:kern w:val="28"/>
          <w:sz w:val="22"/>
          <w:szCs w:val="22"/>
          <w:lang w:eastAsia="lt-LT"/>
        </w:rPr>
        <w:t>A. ŽENKLINIMAS</w:t>
      </w:r>
    </w:p>
    <w:p w:rsidR="00C4676E" w:rsidRPr="001D1891" w:rsidRDefault="00C4676E" w:rsidP="00C4676E">
      <w:pPr>
        <w:keepNext/>
        <w:widowControl w:val="0"/>
        <w:pBdr>
          <w:top w:val="single" w:sz="4" w:space="1" w:color="auto"/>
          <w:left w:val="single" w:sz="4" w:space="4" w:color="auto"/>
          <w:bottom w:val="single" w:sz="4" w:space="1" w:color="auto"/>
          <w:right w:val="single" w:sz="4" w:space="4" w:color="auto"/>
        </w:pBdr>
        <w:jc w:val="both"/>
        <w:outlineLvl w:val="1"/>
        <w:rPr>
          <w:b/>
          <w:bCs/>
          <w:sz w:val="22"/>
          <w:szCs w:val="22"/>
          <w:lang w:eastAsia="pl-PL"/>
        </w:rPr>
      </w:pPr>
      <w:r w:rsidRPr="001D1891">
        <w:rPr>
          <w:sz w:val="22"/>
          <w:szCs w:val="22"/>
          <w:lang w:eastAsia="pl-PL"/>
        </w:rPr>
        <w:br w:type="page"/>
      </w:r>
      <w:r w:rsidRPr="001D1891">
        <w:rPr>
          <w:b/>
          <w:bCs/>
          <w:sz w:val="22"/>
          <w:szCs w:val="22"/>
          <w:lang w:eastAsia="pl-PL"/>
        </w:rPr>
        <w:lastRenderedPageBreak/>
        <w:t xml:space="preserve">INFORMACIJA ANT IŠORINĖS PAKUOTĖS </w:t>
      </w:r>
    </w:p>
    <w:p w:rsidR="00C4676E" w:rsidRPr="001D1891" w:rsidRDefault="00C4676E" w:rsidP="00C4676E">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p>
    <w:p w:rsidR="00C4676E" w:rsidRPr="001D1891" w:rsidRDefault="00C4676E" w:rsidP="00C4676E">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r w:rsidRPr="001D1891">
        <w:rPr>
          <w:b/>
          <w:bCs/>
          <w:sz w:val="22"/>
          <w:szCs w:val="22"/>
          <w:lang w:eastAsia="pl-PL"/>
        </w:rPr>
        <w:t>KARTONO DĖŽUTĖ</w:t>
      </w:r>
    </w:p>
    <w:p w:rsidR="00C4676E" w:rsidRPr="001D1891" w:rsidRDefault="00C4676E" w:rsidP="00C4676E">
      <w:pPr>
        <w:widowControl w:val="0"/>
        <w:jc w:val="both"/>
        <w:rPr>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1.</w:t>
      </w:r>
      <w:r w:rsidRPr="001D1891">
        <w:rPr>
          <w:b/>
          <w:sz w:val="22"/>
          <w:szCs w:val="22"/>
        </w:rPr>
        <w:tab/>
        <w:t>VAISTINIO PREPARATO PAVADINIMAS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rPr>
          <w:sz w:val="22"/>
          <w:szCs w:val="22"/>
        </w:rPr>
      </w:pPr>
      <w:r w:rsidRPr="001D1891">
        <w:rPr>
          <w:sz w:val="22"/>
          <w:szCs w:val="22"/>
        </w:rPr>
        <w:t>IBUPROFEN Polfa 200 mg dengtos tabletės</w:t>
      </w:r>
    </w:p>
    <w:p w:rsidR="00C4676E" w:rsidRPr="001D1891" w:rsidRDefault="00C4676E" w:rsidP="00C4676E">
      <w:pPr>
        <w:rPr>
          <w:sz w:val="22"/>
          <w:szCs w:val="22"/>
        </w:rPr>
      </w:pPr>
      <w:r w:rsidRPr="001D1891">
        <w:rPr>
          <w:sz w:val="22"/>
          <w:szCs w:val="22"/>
        </w:rPr>
        <w:t>Ibuprofenas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2.</w:t>
      </w:r>
      <w:r w:rsidRPr="001D1891">
        <w:rPr>
          <w:b/>
          <w:sz w:val="22"/>
          <w:szCs w:val="22"/>
        </w:rPr>
        <w:tab/>
        <w:t>VEIKLIOJI (-IOS) MEDŽIAGA (-OS) IR JOS (-Ų) KIEKIS (-IAI)</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rPr>
          <w:sz w:val="22"/>
          <w:szCs w:val="22"/>
        </w:rPr>
      </w:pPr>
      <w:r w:rsidRPr="001D1891">
        <w:rPr>
          <w:sz w:val="22"/>
          <w:szCs w:val="22"/>
        </w:rPr>
        <w:t>Kiekvienoje dengtoje tabletėje yra 200 mg ibuprofeno.</w:t>
      </w:r>
    </w:p>
    <w:p w:rsidR="00C4676E" w:rsidRPr="001D1891" w:rsidRDefault="00C4676E" w:rsidP="00C4676E">
      <w:pPr>
        <w:rPr>
          <w:sz w:val="22"/>
          <w:szCs w:val="22"/>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3.</w:t>
      </w:r>
      <w:r w:rsidRPr="001D1891">
        <w:rPr>
          <w:b/>
          <w:sz w:val="22"/>
          <w:szCs w:val="22"/>
        </w:rPr>
        <w:tab/>
        <w:t>PAGALBINIŲ MEDŽIAGŲ SĄRAŠAS</w:t>
      </w:r>
    </w:p>
    <w:p w:rsidR="00C4676E" w:rsidRPr="001D1891" w:rsidRDefault="00C4676E" w:rsidP="00C4676E">
      <w:pPr>
        <w:widowControl w:val="0"/>
        <w:jc w:val="both"/>
        <w:rPr>
          <w:b/>
          <w:bCs/>
          <w:sz w:val="22"/>
          <w:szCs w:val="22"/>
          <w:lang w:eastAsia="pl-PL"/>
        </w:rPr>
      </w:pPr>
    </w:p>
    <w:p w:rsidR="00C4676E" w:rsidRPr="001D1891" w:rsidRDefault="00C4676E" w:rsidP="00C4676E">
      <w:pPr>
        <w:widowControl w:val="0"/>
        <w:rPr>
          <w:sz w:val="22"/>
          <w:szCs w:val="22"/>
        </w:rPr>
      </w:pPr>
      <w:r w:rsidRPr="001D1891">
        <w:rPr>
          <w:sz w:val="22"/>
          <w:szCs w:val="22"/>
          <w:lang w:eastAsia="pl-PL"/>
        </w:rPr>
        <w:t>Tablečių sudėtyje yra laktozės, sacharozės, k</w:t>
      </w:r>
      <w:r w:rsidRPr="001D1891">
        <w:rPr>
          <w:sz w:val="22"/>
          <w:szCs w:val="22"/>
        </w:rPr>
        <w:t>ochinelo raudonojo A (E124).</w:t>
      </w:r>
    </w:p>
    <w:p w:rsidR="00C4676E" w:rsidRPr="001D1891" w:rsidRDefault="00C4676E" w:rsidP="00C4676E">
      <w:pPr>
        <w:widowControl w:val="0"/>
        <w:rPr>
          <w:sz w:val="22"/>
          <w:szCs w:val="22"/>
        </w:rPr>
      </w:pPr>
    </w:p>
    <w:p w:rsidR="00C4676E" w:rsidRPr="001D1891" w:rsidRDefault="00C4676E" w:rsidP="00C4676E">
      <w:pPr>
        <w:widowControl w:val="0"/>
        <w:jc w:val="both"/>
        <w:rPr>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4.</w:t>
      </w:r>
      <w:r w:rsidRPr="001D1891">
        <w:rPr>
          <w:b/>
          <w:sz w:val="22"/>
          <w:szCs w:val="22"/>
        </w:rPr>
        <w:tab/>
        <w:t>FARMACINĖ FORMA IR KIEKIS PAKUOTĖJE</w:t>
      </w: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widowControl w:val="0"/>
        <w:ind w:left="540" w:hanging="540"/>
        <w:jc w:val="both"/>
        <w:rPr>
          <w:sz w:val="22"/>
          <w:szCs w:val="22"/>
          <w:lang w:eastAsia="pl-PL"/>
        </w:rPr>
      </w:pPr>
      <w:r w:rsidRPr="00840545">
        <w:rPr>
          <w:sz w:val="22"/>
          <w:szCs w:val="22"/>
          <w:highlight w:val="lightGray"/>
          <w:lang w:eastAsia="pl-PL"/>
        </w:rPr>
        <w:t>Dengtos tabletės</w:t>
      </w:r>
    </w:p>
    <w:p w:rsidR="00C4676E" w:rsidRPr="001D1891" w:rsidRDefault="00C4676E" w:rsidP="00C4676E">
      <w:pPr>
        <w:widowControl w:val="0"/>
        <w:ind w:left="540" w:hanging="540"/>
        <w:jc w:val="both"/>
        <w:rPr>
          <w:sz w:val="22"/>
          <w:szCs w:val="22"/>
          <w:lang w:eastAsia="pl-PL"/>
        </w:rPr>
      </w:pPr>
      <w:r w:rsidRPr="001D1891">
        <w:rPr>
          <w:sz w:val="22"/>
          <w:szCs w:val="22"/>
          <w:lang w:eastAsia="pl-PL"/>
        </w:rPr>
        <w:t>20 dengtų tablečių</w:t>
      </w: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5.</w:t>
      </w:r>
      <w:r w:rsidRPr="001D1891">
        <w:rPr>
          <w:b/>
          <w:sz w:val="22"/>
          <w:szCs w:val="22"/>
        </w:rPr>
        <w:tab/>
        <w:t>VARTOJIMO METODAS IR BŪDAS (-AI)</w:t>
      </w: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widowControl w:val="0"/>
        <w:ind w:left="540" w:hanging="540"/>
        <w:jc w:val="both"/>
        <w:rPr>
          <w:b/>
          <w:sz w:val="22"/>
          <w:szCs w:val="22"/>
          <w:lang w:eastAsia="pl-PL"/>
        </w:rPr>
      </w:pPr>
      <w:r w:rsidRPr="001D1891">
        <w:rPr>
          <w:sz w:val="22"/>
          <w:szCs w:val="22"/>
          <w:lang w:eastAsia="pl-PL"/>
        </w:rPr>
        <w:t>Vartoti per burną. Prieš vartojimą perskaitykite pakuotės lapelį.</w:t>
      </w:r>
    </w:p>
    <w:p w:rsidR="00C4676E" w:rsidRPr="001D1891" w:rsidRDefault="00C4676E" w:rsidP="00C4676E">
      <w:pPr>
        <w:keepNext/>
        <w:ind w:left="540" w:hanging="540"/>
        <w:jc w:val="both"/>
        <w:outlineLvl w:val="2"/>
        <w:rPr>
          <w:b/>
          <w:sz w:val="22"/>
          <w:szCs w:val="22"/>
        </w:rPr>
      </w:pPr>
    </w:p>
    <w:p w:rsidR="00C4676E" w:rsidRPr="001D1891" w:rsidRDefault="00C4676E" w:rsidP="00C4676E">
      <w:pPr>
        <w:rPr>
          <w:sz w:val="22"/>
          <w:szCs w:val="22"/>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outlineLvl w:val="2"/>
        <w:rPr>
          <w:b/>
          <w:sz w:val="22"/>
          <w:szCs w:val="22"/>
        </w:rPr>
      </w:pPr>
      <w:r w:rsidRPr="001D1891">
        <w:rPr>
          <w:b/>
          <w:sz w:val="22"/>
          <w:szCs w:val="22"/>
        </w:rPr>
        <w:t>6.</w:t>
      </w:r>
      <w:r w:rsidRPr="001D1891">
        <w:rPr>
          <w:b/>
          <w:sz w:val="22"/>
          <w:szCs w:val="22"/>
        </w:rPr>
        <w:tab/>
        <w:t>SPECIALUS ĮSPĖJIMAS, KAD VAISTINĮ PREPARATĄ BŪTINA LAIKYTI VAIKAMS NEPASTEBIMOJE IR NEPASIEKIAMOJE VIETOJE</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sz w:val="22"/>
          <w:szCs w:val="22"/>
          <w:lang w:eastAsia="pl-PL"/>
        </w:rPr>
      </w:pPr>
      <w:r w:rsidRPr="001D1891">
        <w:rPr>
          <w:sz w:val="22"/>
          <w:szCs w:val="22"/>
          <w:lang w:eastAsia="pl-PL"/>
        </w:rPr>
        <w:t>Laikyti vaikams nepastebimoje ir nepasiekiamoje vietoje.</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7.</w:t>
      </w:r>
      <w:r w:rsidRPr="001D1891">
        <w:rPr>
          <w:b/>
          <w:sz w:val="22"/>
          <w:szCs w:val="22"/>
        </w:rPr>
        <w:tab/>
        <w:t>KITAS (-I) SPECIALUS (-ŪS) ĮSPĖJIMAS (-AI) (JEI REIKIA)</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8.</w:t>
      </w:r>
      <w:r w:rsidRPr="001D1891">
        <w:rPr>
          <w:b/>
          <w:sz w:val="22"/>
          <w:szCs w:val="22"/>
        </w:rPr>
        <w:tab/>
        <w:t>TINKAMUMO LAIKAS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sz w:val="22"/>
          <w:szCs w:val="22"/>
          <w:lang w:eastAsia="pl-PL"/>
        </w:rPr>
      </w:pPr>
      <w:r w:rsidRPr="001D1891">
        <w:rPr>
          <w:sz w:val="22"/>
          <w:szCs w:val="22"/>
          <w:lang w:eastAsia="pl-PL"/>
        </w:rPr>
        <w:t>Tinka iki {MMMM-mm}</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9.</w:t>
      </w:r>
      <w:r w:rsidRPr="001D1891">
        <w:rPr>
          <w:b/>
          <w:sz w:val="22"/>
          <w:szCs w:val="22"/>
        </w:rPr>
        <w:tab/>
        <w:t>SPECIALIOS LAIKYMO SĄLYGOS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sz w:val="22"/>
          <w:szCs w:val="22"/>
          <w:lang w:eastAsia="pl-PL"/>
        </w:rPr>
      </w:pPr>
      <w:r w:rsidRPr="001D1891">
        <w:rPr>
          <w:sz w:val="22"/>
          <w:szCs w:val="22"/>
          <w:lang w:eastAsia="pl-PL"/>
        </w:rPr>
        <w:t>Laikyti ne aukštesnėje kaip 25</w:t>
      </w:r>
      <w:r w:rsidRPr="001D1891">
        <w:rPr>
          <w:sz w:val="22"/>
          <w:szCs w:val="22"/>
          <w:lang w:eastAsia="pl-PL"/>
        </w:rPr>
        <w:sym w:font="Symbol" w:char="F0B0"/>
      </w:r>
      <w:r w:rsidRPr="001D1891">
        <w:rPr>
          <w:sz w:val="22"/>
          <w:szCs w:val="22"/>
          <w:lang w:eastAsia="pl-PL"/>
        </w:rPr>
        <w:t>C temperatūroje.</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outlineLvl w:val="2"/>
        <w:rPr>
          <w:b/>
          <w:sz w:val="22"/>
          <w:szCs w:val="22"/>
        </w:rPr>
      </w:pPr>
      <w:r w:rsidRPr="001D1891">
        <w:rPr>
          <w:b/>
          <w:sz w:val="22"/>
          <w:szCs w:val="22"/>
        </w:rPr>
        <w:t>10.</w:t>
      </w:r>
      <w:r w:rsidRPr="001D1891">
        <w:rPr>
          <w:b/>
          <w:sz w:val="22"/>
          <w:szCs w:val="22"/>
        </w:rPr>
        <w:tab/>
        <w:t>SPECIALIOS ATSARGUMO PRIEMONĖS DĖL NESUVARTOTO VAISTINIO PREPARATO AR JO ATLIEKŲ TVARKYMO (JEI REIKIA)</w:t>
      </w: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11.</w:t>
      </w:r>
      <w:r w:rsidRPr="001D1891">
        <w:rPr>
          <w:b/>
          <w:sz w:val="22"/>
          <w:szCs w:val="22"/>
        </w:rPr>
        <w:tab/>
        <w:t>REGISTRUOTOJO PAVADINIMAS IR ADRESAS</w:t>
      </w: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rPr>
          <w:sz w:val="22"/>
          <w:szCs w:val="22"/>
        </w:rPr>
      </w:pPr>
      <w:r w:rsidRPr="001D1891">
        <w:rPr>
          <w:sz w:val="22"/>
          <w:szCs w:val="22"/>
        </w:rPr>
        <w:t>Adamed Pharma S.A.</w:t>
      </w:r>
    </w:p>
    <w:p w:rsidR="00C4676E" w:rsidRPr="001D1891" w:rsidRDefault="00C4676E" w:rsidP="00C4676E">
      <w:pPr>
        <w:rPr>
          <w:sz w:val="22"/>
          <w:szCs w:val="22"/>
        </w:rPr>
      </w:pPr>
      <w:r w:rsidRPr="001D1891">
        <w:rPr>
          <w:sz w:val="22"/>
          <w:szCs w:val="22"/>
        </w:rPr>
        <w:t>Pieńków, ul. M. Adamkiewicza 6A</w:t>
      </w:r>
    </w:p>
    <w:p w:rsidR="00C4676E" w:rsidRPr="001D1891" w:rsidRDefault="00C4676E" w:rsidP="00C4676E">
      <w:pPr>
        <w:rPr>
          <w:sz w:val="22"/>
          <w:szCs w:val="22"/>
        </w:rPr>
      </w:pPr>
      <w:r w:rsidRPr="001D1891">
        <w:rPr>
          <w:sz w:val="22"/>
          <w:szCs w:val="22"/>
        </w:rPr>
        <w:t>05-152 Czosnów</w:t>
      </w:r>
    </w:p>
    <w:p w:rsidR="00C4676E" w:rsidRPr="001D1891" w:rsidRDefault="00C4676E" w:rsidP="00C4676E">
      <w:pPr>
        <w:widowControl w:val="0"/>
        <w:ind w:left="540" w:hanging="540"/>
        <w:jc w:val="both"/>
        <w:rPr>
          <w:b/>
          <w:bCs/>
          <w:sz w:val="22"/>
          <w:szCs w:val="22"/>
          <w:lang w:eastAsia="pl-PL"/>
        </w:rPr>
      </w:pPr>
      <w:r w:rsidRPr="001D1891">
        <w:rPr>
          <w:sz w:val="22"/>
          <w:szCs w:val="22"/>
          <w:lang w:eastAsia="pl-PL"/>
        </w:rPr>
        <w:t>Lenkija</w:t>
      </w: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12.</w:t>
      </w:r>
      <w:r w:rsidRPr="001D1891">
        <w:rPr>
          <w:b/>
          <w:sz w:val="22"/>
          <w:szCs w:val="22"/>
        </w:rPr>
        <w:tab/>
        <w:t>REGISTRACIJOS PAŽYMĖJIMO NUMERIS (-IAI)</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rPr>
          <w:sz w:val="22"/>
          <w:szCs w:val="22"/>
        </w:rPr>
      </w:pPr>
      <w:r w:rsidRPr="001D1891">
        <w:rPr>
          <w:sz w:val="22"/>
          <w:szCs w:val="22"/>
        </w:rPr>
        <w:t>LT/1/95/2257/001</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13.</w:t>
      </w:r>
      <w:r w:rsidRPr="001D1891">
        <w:rPr>
          <w:b/>
          <w:sz w:val="22"/>
          <w:szCs w:val="22"/>
        </w:rPr>
        <w:tab/>
        <w:t>SERIJOS NUMERIS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sz w:val="22"/>
          <w:szCs w:val="22"/>
          <w:lang w:eastAsia="pl-PL"/>
        </w:rPr>
      </w:pPr>
      <w:r w:rsidRPr="001D1891">
        <w:rPr>
          <w:sz w:val="22"/>
          <w:szCs w:val="22"/>
          <w:lang w:eastAsia="pl-PL"/>
        </w:rPr>
        <w:t>Serija</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14.</w:t>
      </w:r>
      <w:r w:rsidRPr="001D1891">
        <w:rPr>
          <w:b/>
          <w:sz w:val="22"/>
          <w:szCs w:val="22"/>
        </w:rPr>
        <w:tab/>
        <w:t>PARDAVIMO (IŠDAVIMO) TVARKA</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sz w:val="22"/>
          <w:szCs w:val="22"/>
          <w:lang w:eastAsia="pl-PL"/>
        </w:rPr>
      </w:pPr>
      <w:r w:rsidRPr="001D1891">
        <w:rPr>
          <w:sz w:val="22"/>
          <w:szCs w:val="22"/>
          <w:lang w:eastAsia="pl-PL"/>
        </w:rPr>
        <w:t>Nereceptinis vaistas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15.</w:t>
      </w:r>
      <w:r w:rsidRPr="001D1891">
        <w:rPr>
          <w:b/>
          <w:sz w:val="22"/>
          <w:szCs w:val="22"/>
        </w:rPr>
        <w:tab/>
        <w:t>VARTOJIMO INSTRUKCIJA</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rPr>
          <w:sz w:val="22"/>
          <w:szCs w:val="22"/>
        </w:rPr>
      </w:pPr>
      <w:r w:rsidRPr="001D1891">
        <w:rPr>
          <w:sz w:val="22"/>
          <w:szCs w:val="22"/>
        </w:rPr>
        <w:t>Trumpalaikis silpno ar vidutinio stiprumo skausmo, tokio kaip pirminės dismenorėjos, galvos, dantų, raumenų ir sąnarių, malšinimas, karščiavimo mažinimas.</w:t>
      </w:r>
    </w:p>
    <w:p w:rsidR="00C4676E" w:rsidRPr="001D1891" w:rsidRDefault="00C4676E" w:rsidP="00C4676E">
      <w:pPr>
        <w:tabs>
          <w:tab w:val="left" w:pos="0"/>
        </w:tabs>
        <w:rPr>
          <w:i/>
          <w:sz w:val="22"/>
          <w:szCs w:val="22"/>
          <w:lang w:eastAsia="lt-LT"/>
        </w:rPr>
      </w:pPr>
      <w:r w:rsidRPr="001D1891">
        <w:rPr>
          <w:i/>
          <w:sz w:val="22"/>
          <w:szCs w:val="22"/>
          <w:lang w:eastAsia="lt-LT"/>
        </w:rPr>
        <w:t>Suaugusiems žmonėms ir vyresniems, kaip 12 metų vaikams</w:t>
      </w:r>
    </w:p>
    <w:p w:rsidR="00C4676E" w:rsidRPr="001D1891" w:rsidRDefault="00C4676E" w:rsidP="00C4676E">
      <w:pPr>
        <w:tabs>
          <w:tab w:val="left" w:pos="0"/>
        </w:tabs>
        <w:rPr>
          <w:sz w:val="22"/>
          <w:szCs w:val="22"/>
          <w:lang w:eastAsia="lt-LT"/>
        </w:rPr>
      </w:pPr>
      <w:r w:rsidRPr="001D1891">
        <w:rPr>
          <w:sz w:val="22"/>
          <w:szCs w:val="22"/>
          <w:lang w:eastAsia="lt-LT"/>
        </w:rPr>
        <w:t>Iš pradžių gerti 2 tabletes. Po to, jeigu reikia, gerti po 1-2 tabletes kas 4 valandas. Per kitas 24 valandas suvartoti ne daugiau kaip 6 tabletes (1200 mg). Didžiausia paros dozė – 1200 mg.</w:t>
      </w:r>
    </w:p>
    <w:p w:rsidR="00C4676E" w:rsidRPr="001D1891" w:rsidRDefault="00C4676E" w:rsidP="00C4676E">
      <w:pPr>
        <w:widowControl w:val="0"/>
        <w:ind w:left="540" w:hanging="540"/>
        <w:jc w:val="both"/>
        <w:rPr>
          <w:b/>
          <w:bCs/>
          <w:sz w:val="22"/>
          <w:szCs w:val="22"/>
          <w:lang w:eastAsia="pl-PL"/>
        </w:rPr>
      </w:pPr>
      <w:r w:rsidRPr="001D1891">
        <w:rPr>
          <w:sz w:val="22"/>
          <w:szCs w:val="22"/>
          <w:lang w:eastAsia="pl-PL"/>
        </w:rPr>
        <w:t>Jaunesniems kaip 12 metų vaikams 200 mg ibuprofeno vartoti draudžiama.</w:t>
      </w:r>
    </w:p>
    <w:p w:rsidR="00C4676E" w:rsidRPr="001D1891" w:rsidRDefault="00C4676E" w:rsidP="00C4676E">
      <w:pPr>
        <w:widowControl w:val="0"/>
        <w:ind w:left="540" w:hanging="540"/>
        <w:jc w:val="both"/>
        <w:rPr>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widowControl w:val="0"/>
        <w:pBdr>
          <w:top w:val="single" w:sz="4" w:space="1" w:color="auto"/>
          <w:left w:val="single" w:sz="4" w:space="4" w:color="auto"/>
          <w:bottom w:val="single" w:sz="4" w:space="1" w:color="auto"/>
          <w:right w:val="single" w:sz="4" w:space="4" w:color="auto"/>
        </w:pBdr>
        <w:ind w:left="360" w:hanging="360"/>
        <w:outlineLvl w:val="1"/>
        <w:rPr>
          <w:b/>
          <w:bCs/>
          <w:sz w:val="22"/>
          <w:szCs w:val="22"/>
          <w:lang w:eastAsia="pl-PL"/>
        </w:rPr>
      </w:pPr>
      <w:r w:rsidRPr="001D1891">
        <w:rPr>
          <w:b/>
          <w:bCs/>
          <w:sz w:val="22"/>
          <w:szCs w:val="22"/>
          <w:lang w:eastAsia="pl-PL"/>
        </w:rPr>
        <w:t>16.</w:t>
      </w:r>
      <w:r w:rsidRPr="001D1891">
        <w:rPr>
          <w:b/>
          <w:bCs/>
          <w:sz w:val="22"/>
          <w:szCs w:val="22"/>
          <w:lang w:eastAsia="pl-PL"/>
        </w:rPr>
        <w:tab/>
      </w:r>
      <w:r w:rsidRPr="001D1891">
        <w:rPr>
          <w:b/>
          <w:bCs/>
          <w:sz w:val="22"/>
          <w:szCs w:val="22"/>
          <w:lang w:eastAsia="pl-PL"/>
        </w:rPr>
        <w:tab/>
        <w:t>INFORMACIJA BRAILIO RAŠTU</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 xml:space="preserve">ibuprofen polfa 200 mg </w:t>
      </w:r>
    </w:p>
    <w:p w:rsidR="00C4676E" w:rsidRPr="001D1891" w:rsidRDefault="00C4676E" w:rsidP="00C4676E">
      <w:pPr>
        <w:rPr>
          <w:noProof/>
          <w:sz w:val="22"/>
          <w:szCs w:val="22"/>
          <w:shd w:val="clear" w:color="auto" w:fill="CCCCCC"/>
        </w:rPr>
      </w:pPr>
    </w:p>
    <w:p w:rsidR="00C4676E" w:rsidRPr="001D1891" w:rsidRDefault="00C4676E" w:rsidP="00C4676E">
      <w:pPr>
        <w:rPr>
          <w:noProof/>
          <w:sz w:val="22"/>
          <w:szCs w:val="22"/>
          <w:shd w:val="clear" w:color="auto" w:fill="CCCCCC"/>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D1891">
        <w:rPr>
          <w:b/>
          <w:noProof/>
          <w:sz w:val="22"/>
          <w:szCs w:val="22"/>
        </w:rPr>
        <w:t>17.</w:t>
      </w:r>
      <w:r w:rsidRPr="001D1891">
        <w:rPr>
          <w:b/>
          <w:noProof/>
          <w:sz w:val="22"/>
          <w:szCs w:val="22"/>
        </w:rPr>
        <w:tab/>
        <w:t>UNIKALUS IDENTIFIKATORIUS – 2D BRŪKŠNINIS KODAS</w:t>
      </w:r>
    </w:p>
    <w:p w:rsidR="00C4676E" w:rsidRPr="001D1891" w:rsidRDefault="00C4676E" w:rsidP="00C4676E">
      <w:pPr>
        <w:rPr>
          <w:noProof/>
          <w:sz w:val="22"/>
          <w:szCs w:val="22"/>
        </w:rPr>
      </w:pPr>
    </w:p>
    <w:p w:rsidR="00C4676E" w:rsidRPr="00840545" w:rsidRDefault="00C4676E" w:rsidP="00C4676E">
      <w:pPr>
        <w:rPr>
          <w:noProof/>
          <w:sz w:val="22"/>
          <w:szCs w:val="22"/>
          <w:highlight w:val="lightGray"/>
        </w:rPr>
      </w:pPr>
      <w:r w:rsidRPr="00840545">
        <w:rPr>
          <w:noProof/>
          <w:sz w:val="22"/>
          <w:szCs w:val="22"/>
          <w:highlight w:val="lightGray"/>
        </w:rPr>
        <w:t xml:space="preserve">&lt;Duomenys nebūtini.&gt; </w:t>
      </w:r>
    </w:p>
    <w:p w:rsidR="00C4676E" w:rsidRPr="001D1891" w:rsidRDefault="00C4676E" w:rsidP="00C4676E">
      <w:pPr>
        <w:rPr>
          <w:noProof/>
          <w:sz w:val="22"/>
          <w:szCs w:val="22"/>
        </w:rPr>
      </w:pPr>
    </w:p>
    <w:p w:rsidR="00C4676E" w:rsidRPr="001D1891" w:rsidRDefault="00C4676E" w:rsidP="00C4676E">
      <w:pPr>
        <w:rPr>
          <w:noProof/>
          <w:sz w:val="22"/>
          <w:szCs w:val="22"/>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rPr>
      </w:pPr>
      <w:r w:rsidRPr="001D1891">
        <w:rPr>
          <w:b/>
          <w:noProof/>
          <w:sz w:val="22"/>
          <w:szCs w:val="22"/>
        </w:rPr>
        <w:t>18.</w:t>
      </w:r>
      <w:r w:rsidRPr="001D1891">
        <w:rPr>
          <w:b/>
          <w:noProof/>
          <w:sz w:val="22"/>
          <w:szCs w:val="22"/>
        </w:rPr>
        <w:tab/>
        <w:t>UNIKALUS IDENTIFIKATORIUS – ŽMONĖMS SUPRANTAMI DUOMENYS</w:t>
      </w:r>
    </w:p>
    <w:p w:rsidR="00C4676E" w:rsidRPr="001D1891" w:rsidRDefault="00C4676E" w:rsidP="00C4676E">
      <w:pPr>
        <w:rPr>
          <w:noProof/>
          <w:sz w:val="22"/>
          <w:szCs w:val="22"/>
        </w:rPr>
      </w:pPr>
    </w:p>
    <w:p w:rsidR="00C4676E" w:rsidRPr="001D1891" w:rsidRDefault="00C4676E" w:rsidP="00C4676E">
      <w:pPr>
        <w:rPr>
          <w:noProof/>
          <w:vanish/>
          <w:sz w:val="22"/>
          <w:szCs w:val="22"/>
        </w:rPr>
      </w:pPr>
    </w:p>
    <w:p w:rsidR="00C4676E" w:rsidRPr="001D1891" w:rsidRDefault="00C4676E" w:rsidP="00C4676E">
      <w:pPr>
        <w:rPr>
          <w:noProof/>
          <w:vanish/>
          <w:sz w:val="22"/>
          <w:szCs w:val="22"/>
        </w:rPr>
      </w:pPr>
      <w:r w:rsidRPr="00840545">
        <w:rPr>
          <w:noProof/>
          <w:sz w:val="22"/>
          <w:szCs w:val="22"/>
          <w:highlight w:val="lightGray"/>
          <w:shd w:val="clear" w:color="auto" w:fill="CCCCCC"/>
        </w:rPr>
        <w:t>&lt;Duomenys nebūtini.&gt;</w:t>
      </w:r>
    </w:p>
    <w:p w:rsidR="00C4676E" w:rsidRPr="001D1891" w:rsidRDefault="00C4676E" w:rsidP="00C4676E">
      <w:pPr>
        <w:rPr>
          <w:sz w:val="22"/>
          <w:szCs w:val="22"/>
        </w:rPr>
      </w:pPr>
    </w:p>
    <w:p w:rsidR="00C4676E" w:rsidRPr="001D1891" w:rsidRDefault="00C4676E" w:rsidP="00C4676E">
      <w:pPr>
        <w:keepNext/>
        <w:widowControl w:val="0"/>
        <w:pBdr>
          <w:top w:val="single" w:sz="4" w:space="1" w:color="auto"/>
          <w:left w:val="single" w:sz="4" w:space="4" w:color="auto"/>
          <w:bottom w:val="single" w:sz="4" w:space="1" w:color="auto"/>
          <w:right w:val="single" w:sz="4" w:space="4" w:color="auto"/>
        </w:pBdr>
        <w:outlineLvl w:val="1"/>
        <w:rPr>
          <w:b/>
          <w:sz w:val="22"/>
          <w:szCs w:val="22"/>
          <w:lang w:eastAsia="pl-PL"/>
        </w:rPr>
      </w:pPr>
      <w:r w:rsidRPr="001D1891">
        <w:rPr>
          <w:bCs/>
          <w:sz w:val="22"/>
          <w:szCs w:val="22"/>
          <w:lang w:eastAsia="pl-PL"/>
        </w:rPr>
        <w:br w:type="page"/>
      </w:r>
      <w:r w:rsidRPr="001D1891">
        <w:rPr>
          <w:b/>
          <w:sz w:val="22"/>
          <w:szCs w:val="22"/>
          <w:lang w:eastAsia="pl-PL"/>
        </w:rPr>
        <w:lastRenderedPageBreak/>
        <w:t>MINIMALI INFORMACIJA ANT LIZDINIŲ PLOKŠTELIŲ ARBA DVISLUOKSNIŲ JUOSTELIŲ</w:t>
      </w:r>
    </w:p>
    <w:p w:rsidR="00C4676E" w:rsidRPr="001D1891" w:rsidRDefault="00C4676E" w:rsidP="00C4676E">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p>
    <w:p w:rsidR="00C4676E" w:rsidRPr="001D1891" w:rsidRDefault="00C4676E" w:rsidP="00C4676E">
      <w:pPr>
        <w:widowControl w:val="0"/>
        <w:pBdr>
          <w:top w:val="single" w:sz="4" w:space="1" w:color="auto"/>
          <w:left w:val="single" w:sz="4" w:space="4" w:color="auto"/>
          <w:bottom w:val="single" w:sz="4" w:space="1" w:color="auto"/>
          <w:right w:val="single" w:sz="4" w:space="4" w:color="auto"/>
        </w:pBdr>
        <w:jc w:val="both"/>
        <w:rPr>
          <w:b/>
          <w:bCs/>
          <w:sz w:val="22"/>
          <w:szCs w:val="22"/>
          <w:lang w:eastAsia="pl-PL"/>
        </w:rPr>
      </w:pPr>
      <w:r w:rsidRPr="001D1891">
        <w:rPr>
          <w:b/>
          <w:bCs/>
          <w:sz w:val="22"/>
          <w:szCs w:val="22"/>
          <w:lang w:eastAsia="pl-PL"/>
        </w:rPr>
        <w:t>LIZDINĖ PLOKŠTELĖ</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1.</w:t>
      </w:r>
      <w:r w:rsidRPr="001D1891">
        <w:rPr>
          <w:b/>
          <w:sz w:val="22"/>
          <w:szCs w:val="22"/>
        </w:rPr>
        <w:tab/>
        <w:t>VAISTINIO PREPARATO PAVADINIMAS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rPr>
          <w:sz w:val="22"/>
          <w:szCs w:val="22"/>
        </w:rPr>
      </w:pPr>
      <w:r w:rsidRPr="001D1891">
        <w:rPr>
          <w:sz w:val="22"/>
          <w:szCs w:val="22"/>
        </w:rPr>
        <w:t>IBUPROFEN Polfa 200 mg dengtos tabletės</w:t>
      </w:r>
    </w:p>
    <w:p w:rsidR="00C4676E" w:rsidRPr="001D1891" w:rsidRDefault="00C4676E" w:rsidP="00C4676E">
      <w:pPr>
        <w:rPr>
          <w:sz w:val="22"/>
          <w:szCs w:val="22"/>
        </w:rPr>
      </w:pPr>
      <w:r w:rsidRPr="001D1891">
        <w:rPr>
          <w:sz w:val="22"/>
          <w:szCs w:val="22"/>
        </w:rPr>
        <w:t>Ibuprofenas</w:t>
      </w:r>
    </w:p>
    <w:p w:rsidR="00C4676E" w:rsidRPr="001D1891" w:rsidRDefault="00C4676E" w:rsidP="00C4676E">
      <w:pPr>
        <w:widowControl w:val="0"/>
        <w:ind w:left="540" w:hanging="540"/>
        <w:jc w:val="both"/>
        <w:rPr>
          <w:b/>
          <w:sz w:val="22"/>
          <w:szCs w:val="22"/>
          <w:lang w:eastAsia="pl-PL"/>
        </w:rPr>
      </w:pPr>
    </w:p>
    <w:p w:rsidR="00C4676E" w:rsidRPr="001D1891" w:rsidRDefault="00C4676E" w:rsidP="00C4676E">
      <w:pPr>
        <w:widowControl w:val="0"/>
        <w:ind w:left="540" w:hanging="540"/>
        <w:jc w:val="both"/>
        <w:rPr>
          <w:b/>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2.</w:t>
      </w:r>
      <w:r w:rsidRPr="001D1891">
        <w:rPr>
          <w:b/>
          <w:sz w:val="22"/>
          <w:szCs w:val="22"/>
        </w:rPr>
        <w:tab/>
        <w:t xml:space="preserve">REGISTRUOTOJO PAVADINIMAS </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r w:rsidRPr="001D1891">
        <w:rPr>
          <w:sz w:val="22"/>
          <w:szCs w:val="22"/>
          <w:lang w:eastAsia="pl-PL"/>
        </w:rPr>
        <w:t>Adamed (logotipas)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3.</w:t>
      </w:r>
      <w:r w:rsidRPr="001D1891">
        <w:rPr>
          <w:b/>
          <w:sz w:val="22"/>
          <w:szCs w:val="22"/>
        </w:rPr>
        <w:tab/>
        <w:t>TINKAMUMO LAIKAS</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sz w:val="22"/>
          <w:szCs w:val="22"/>
          <w:lang w:eastAsia="pl-PL"/>
        </w:rPr>
      </w:pPr>
      <w:r w:rsidRPr="001D1891">
        <w:rPr>
          <w:sz w:val="22"/>
          <w:szCs w:val="22"/>
          <w:lang w:eastAsia="pl-PL"/>
        </w:rPr>
        <w:t>Tinka iki {MMMM-mm}</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keepNext/>
        <w:pBdr>
          <w:top w:val="single" w:sz="4" w:space="1" w:color="auto"/>
          <w:left w:val="single" w:sz="4" w:space="4" w:color="auto"/>
          <w:bottom w:val="single" w:sz="4" w:space="1" w:color="auto"/>
          <w:right w:val="single" w:sz="4" w:space="4" w:color="auto"/>
        </w:pBdr>
        <w:ind w:left="540" w:hanging="540"/>
        <w:jc w:val="both"/>
        <w:outlineLvl w:val="2"/>
        <w:rPr>
          <w:b/>
          <w:sz w:val="22"/>
          <w:szCs w:val="22"/>
        </w:rPr>
      </w:pPr>
      <w:r w:rsidRPr="001D1891">
        <w:rPr>
          <w:b/>
          <w:sz w:val="22"/>
          <w:szCs w:val="22"/>
        </w:rPr>
        <w:t>4.</w:t>
      </w:r>
      <w:r w:rsidRPr="001D1891">
        <w:rPr>
          <w:b/>
          <w:sz w:val="22"/>
          <w:szCs w:val="22"/>
        </w:rPr>
        <w:tab/>
        <w:t xml:space="preserve">SERIJOS NUMERIS </w:t>
      </w:r>
    </w:p>
    <w:p w:rsidR="00C4676E" w:rsidRPr="001D1891" w:rsidRDefault="00C4676E" w:rsidP="00C4676E">
      <w:pPr>
        <w:widowControl w:val="0"/>
        <w:ind w:left="540" w:hanging="540"/>
        <w:jc w:val="both"/>
        <w:rPr>
          <w:b/>
          <w:bCs/>
          <w:sz w:val="22"/>
          <w:szCs w:val="22"/>
          <w:lang w:eastAsia="pl-PL"/>
        </w:rPr>
      </w:pPr>
    </w:p>
    <w:p w:rsidR="00C4676E" w:rsidRPr="001D1891" w:rsidRDefault="00C4676E" w:rsidP="00C4676E">
      <w:pPr>
        <w:ind w:left="2977" w:hanging="2977"/>
        <w:jc w:val="both"/>
        <w:rPr>
          <w:sz w:val="22"/>
          <w:szCs w:val="22"/>
        </w:rPr>
      </w:pPr>
      <w:r w:rsidRPr="001D1891">
        <w:rPr>
          <w:sz w:val="22"/>
          <w:szCs w:val="22"/>
        </w:rPr>
        <w:t>Serija</w:t>
      </w: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F27C62" w:rsidP="00F27C62">
      <w:pPr>
        <w:pBdr>
          <w:top w:val="single" w:sz="4" w:space="1" w:color="auto"/>
          <w:left w:val="single" w:sz="4" w:space="4" w:color="auto"/>
          <w:bottom w:val="single" w:sz="4" w:space="1" w:color="auto"/>
          <w:right w:val="single" w:sz="4" w:space="4" w:color="auto"/>
        </w:pBdr>
        <w:tabs>
          <w:tab w:val="left" w:pos="709"/>
          <w:tab w:val="left" w:pos="851"/>
        </w:tabs>
        <w:ind w:left="2977" w:hanging="2977"/>
        <w:jc w:val="both"/>
        <w:rPr>
          <w:b/>
          <w:sz w:val="22"/>
          <w:szCs w:val="22"/>
        </w:rPr>
      </w:pPr>
      <w:r>
        <w:rPr>
          <w:b/>
          <w:sz w:val="22"/>
          <w:szCs w:val="22"/>
        </w:rPr>
        <w:t xml:space="preserve">5. </w:t>
      </w:r>
      <w:r>
        <w:rPr>
          <w:b/>
          <w:sz w:val="22"/>
          <w:szCs w:val="22"/>
        </w:rPr>
        <w:tab/>
      </w:r>
      <w:r w:rsidR="00C4676E" w:rsidRPr="001D1891">
        <w:rPr>
          <w:b/>
          <w:sz w:val="22"/>
          <w:szCs w:val="22"/>
        </w:rPr>
        <w:t>KITA</w:t>
      </w:r>
    </w:p>
    <w:p w:rsidR="00C4676E" w:rsidRPr="001D1891" w:rsidRDefault="00C4676E" w:rsidP="00C4676E">
      <w:pPr>
        <w:ind w:left="2977" w:hanging="2977"/>
        <w:jc w:val="both"/>
        <w:rPr>
          <w:sz w:val="22"/>
          <w:szCs w:val="22"/>
        </w:rPr>
      </w:pPr>
      <w:r w:rsidRPr="001D1891">
        <w:rPr>
          <w:sz w:val="22"/>
          <w:szCs w:val="22"/>
        </w:rPr>
        <w:br w:type="page"/>
      </w: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C4676E">
      <w:pPr>
        <w:ind w:left="2977" w:hanging="2977"/>
        <w:jc w:val="both"/>
        <w:rPr>
          <w:sz w:val="22"/>
          <w:szCs w:val="22"/>
        </w:rPr>
      </w:pPr>
    </w:p>
    <w:p w:rsidR="00C4676E" w:rsidRPr="001D1891" w:rsidRDefault="00C4676E" w:rsidP="003B6885">
      <w:pPr>
        <w:tabs>
          <w:tab w:val="left" w:pos="2835"/>
        </w:tabs>
        <w:ind w:left="2977" w:hanging="992"/>
        <w:jc w:val="center"/>
        <w:rPr>
          <w:b/>
          <w:sz w:val="22"/>
          <w:szCs w:val="22"/>
        </w:rPr>
      </w:pPr>
      <w:r w:rsidRPr="001D1891">
        <w:rPr>
          <w:b/>
          <w:sz w:val="22"/>
          <w:szCs w:val="22"/>
        </w:rPr>
        <w:t>B.</w:t>
      </w:r>
      <w:r w:rsidR="003B6885">
        <w:rPr>
          <w:b/>
          <w:sz w:val="22"/>
          <w:szCs w:val="22"/>
        </w:rPr>
        <w:t xml:space="preserve"> </w:t>
      </w:r>
      <w:r w:rsidRPr="001D1891">
        <w:rPr>
          <w:b/>
          <w:sz w:val="22"/>
          <w:szCs w:val="22"/>
        </w:rPr>
        <w:t>PAKUOTĖS LAPELIS</w:t>
      </w:r>
    </w:p>
    <w:p w:rsidR="00C4676E" w:rsidRPr="001D1891" w:rsidRDefault="00C4676E" w:rsidP="00C4676E">
      <w:pPr>
        <w:ind w:left="2977" w:hanging="2977"/>
        <w:jc w:val="center"/>
        <w:rPr>
          <w:b/>
          <w:sz w:val="22"/>
          <w:szCs w:val="22"/>
        </w:rPr>
      </w:pPr>
    </w:p>
    <w:p w:rsidR="00C4676E" w:rsidRPr="001D1891" w:rsidRDefault="00C4676E" w:rsidP="00C4676E">
      <w:pPr>
        <w:ind w:left="2977" w:hanging="2977"/>
        <w:jc w:val="center"/>
        <w:rPr>
          <w:b/>
          <w:sz w:val="22"/>
          <w:szCs w:val="22"/>
        </w:rPr>
      </w:pPr>
    </w:p>
    <w:p w:rsidR="00C4676E" w:rsidRPr="001D1891" w:rsidRDefault="00C4676E" w:rsidP="00C4676E">
      <w:pPr>
        <w:ind w:left="567" w:hanging="567"/>
        <w:jc w:val="center"/>
        <w:outlineLvl w:val="0"/>
        <w:rPr>
          <w:b/>
          <w:caps/>
          <w:sz w:val="22"/>
          <w:szCs w:val="22"/>
        </w:rPr>
      </w:pPr>
      <w:r w:rsidRPr="001D1891">
        <w:rPr>
          <w:b/>
          <w:caps/>
          <w:sz w:val="22"/>
          <w:szCs w:val="22"/>
        </w:rPr>
        <w:br w:type="page"/>
      </w:r>
      <w:bookmarkStart w:id="9" w:name="_Toc129243138"/>
      <w:bookmarkStart w:id="10" w:name="_Toc129243263"/>
      <w:r w:rsidRPr="001D1891">
        <w:rPr>
          <w:b/>
          <w:sz w:val="22"/>
          <w:szCs w:val="22"/>
        </w:rPr>
        <w:lastRenderedPageBreak/>
        <w:t>Pakuotės lapelis:</w:t>
      </w:r>
      <w:r w:rsidRPr="001D1891">
        <w:rPr>
          <w:b/>
          <w:bCs/>
          <w:iCs/>
          <w:sz w:val="22"/>
          <w:szCs w:val="22"/>
        </w:rPr>
        <w:t xml:space="preserve"> </w:t>
      </w:r>
      <w:r w:rsidRPr="001D1891">
        <w:rPr>
          <w:b/>
          <w:sz w:val="22"/>
          <w:szCs w:val="22"/>
        </w:rPr>
        <w:t>informacija vartotojui</w:t>
      </w:r>
      <w:bookmarkEnd w:id="9"/>
      <w:bookmarkEnd w:id="10"/>
    </w:p>
    <w:p w:rsidR="00C4676E" w:rsidRPr="001D1891" w:rsidRDefault="00C4676E" w:rsidP="00C4676E">
      <w:pPr>
        <w:rPr>
          <w:b/>
          <w:sz w:val="22"/>
          <w:szCs w:val="22"/>
        </w:rPr>
      </w:pPr>
    </w:p>
    <w:p w:rsidR="00C4676E" w:rsidRPr="001D1891" w:rsidRDefault="00C4676E" w:rsidP="00C4676E">
      <w:pPr>
        <w:jc w:val="center"/>
        <w:rPr>
          <w:b/>
          <w:sz w:val="22"/>
          <w:szCs w:val="22"/>
        </w:rPr>
      </w:pPr>
      <w:r w:rsidRPr="001D1891">
        <w:rPr>
          <w:b/>
          <w:sz w:val="22"/>
          <w:szCs w:val="22"/>
        </w:rPr>
        <w:t xml:space="preserve">IBUPROFEN Polfa 200 mg dengtos tabletės </w:t>
      </w:r>
    </w:p>
    <w:p w:rsidR="00C4676E" w:rsidRPr="001D1891" w:rsidRDefault="00C4676E" w:rsidP="00C4676E">
      <w:pPr>
        <w:jc w:val="center"/>
        <w:rPr>
          <w:b/>
          <w:sz w:val="22"/>
          <w:szCs w:val="22"/>
        </w:rPr>
      </w:pPr>
      <w:r w:rsidRPr="001D1891">
        <w:rPr>
          <w:b/>
          <w:sz w:val="22"/>
          <w:szCs w:val="22"/>
        </w:rPr>
        <w:t>Ibuprofenas</w:t>
      </w:r>
    </w:p>
    <w:p w:rsidR="00C4676E" w:rsidRPr="001D1891" w:rsidRDefault="00C4676E" w:rsidP="00C4676E">
      <w:pPr>
        <w:rPr>
          <w:sz w:val="22"/>
          <w:szCs w:val="22"/>
        </w:rPr>
      </w:pPr>
    </w:p>
    <w:p w:rsidR="00C4676E" w:rsidRPr="001D1891" w:rsidRDefault="00C4676E" w:rsidP="00C4676E">
      <w:pPr>
        <w:rPr>
          <w:b/>
          <w:sz w:val="22"/>
          <w:szCs w:val="22"/>
        </w:rPr>
      </w:pPr>
      <w:r w:rsidRPr="001D1891">
        <w:rPr>
          <w:b/>
          <w:sz w:val="22"/>
          <w:szCs w:val="22"/>
        </w:rPr>
        <w:t>Atidžiai perskaitykite visą šį lapelį, prieš pradėdami vartoti šį vaistą, nes jame pateikiama Jums svarbi informacija.</w:t>
      </w:r>
    </w:p>
    <w:p w:rsidR="00C4676E" w:rsidRPr="001D1891" w:rsidRDefault="00C4676E" w:rsidP="00C4676E">
      <w:pPr>
        <w:rPr>
          <w:sz w:val="22"/>
          <w:szCs w:val="22"/>
        </w:rPr>
      </w:pPr>
      <w:r w:rsidRPr="001D1891">
        <w:rPr>
          <w:bCs/>
          <w:sz w:val="22"/>
          <w:szCs w:val="22"/>
        </w:rPr>
        <w:t>Visada vartokite šį vaistą tiksliai kaip aprašyta šiame lapelyje arba kaip nurodė gydytojas arba vaistininkas</w:t>
      </w:r>
      <w:r w:rsidRPr="001D1891">
        <w:rPr>
          <w:sz w:val="22"/>
          <w:szCs w:val="22"/>
        </w:rPr>
        <w:t>.</w:t>
      </w:r>
    </w:p>
    <w:p w:rsidR="00C4676E" w:rsidRPr="001D1891" w:rsidRDefault="00C4676E" w:rsidP="00C4676E">
      <w:pPr>
        <w:numPr>
          <w:ilvl w:val="0"/>
          <w:numId w:val="26"/>
        </w:numPr>
        <w:tabs>
          <w:tab w:val="left" w:pos="567"/>
        </w:tabs>
        <w:ind w:left="567" w:hanging="567"/>
        <w:rPr>
          <w:sz w:val="22"/>
          <w:szCs w:val="22"/>
        </w:rPr>
      </w:pPr>
      <w:r w:rsidRPr="001D1891">
        <w:rPr>
          <w:sz w:val="22"/>
          <w:szCs w:val="22"/>
        </w:rPr>
        <w:t>Neišmeskite šio lapelio, nes vėl gali prireikti jį perskaityti.</w:t>
      </w:r>
    </w:p>
    <w:p w:rsidR="00C4676E" w:rsidRPr="001D1891" w:rsidRDefault="00C4676E" w:rsidP="00C4676E">
      <w:pPr>
        <w:numPr>
          <w:ilvl w:val="0"/>
          <w:numId w:val="26"/>
        </w:numPr>
        <w:tabs>
          <w:tab w:val="left" w:pos="567"/>
        </w:tabs>
        <w:ind w:left="567" w:hanging="567"/>
        <w:rPr>
          <w:sz w:val="22"/>
          <w:szCs w:val="22"/>
        </w:rPr>
      </w:pPr>
      <w:r w:rsidRPr="001D1891">
        <w:rPr>
          <w:sz w:val="22"/>
          <w:szCs w:val="22"/>
        </w:rPr>
        <w:t>Jeigu norite sužinoti daugiau arba pasitarti, kreipkitės į vaistininką.</w:t>
      </w:r>
    </w:p>
    <w:p w:rsidR="00C4676E" w:rsidRPr="001D1891" w:rsidRDefault="00C4676E" w:rsidP="00C4676E">
      <w:pPr>
        <w:numPr>
          <w:ilvl w:val="0"/>
          <w:numId w:val="26"/>
        </w:numPr>
        <w:tabs>
          <w:tab w:val="left" w:pos="567"/>
        </w:tabs>
        <w:ind w:left="567" w:hanging="567"/>
        <w:rPr>
          <w:sz w:val="22"/>
          <w:szCs w:val="22"/>
        </w:rPr>
      </w:pPr>
      <w:r w:rsidRPr="001D1891">
        <w:rPr>
          <w:sz w:val="22"/>
          <w:szCs w:val="22"/>
        </w:rPr>
        <w:t>Jeigu pasireiškė šalutinis poveikis (net jeigu jis šiame lapelyje nenurodytas), kreipkitės į gydytoją arba vaistininką. Žr. 4 skyrių.</w:t>
      </w:r>
    </w:p>
    <w:p w:rsidR="00C4676E" w:rsidRPr="001D1891" w:rsidRDefault="00C4676E" w:rsidP="00C4676E">
      <w:pPr>
        <w:numPr>
          <w:ilvl w:val="0"/>
          <w:numId w:val="26"/>
        </w:numPr>
        <w:tabs>
          <w:tab w:val="left" w:pos="567"/>
        </w:tabs>
        <w:ind w:left="567" w:hanging="567"/>
        <w:rPr>
          <w:sz w:val="22"/>
          <w:szCs w:val="22"/>
        </w:rPr>
      </w:pPr>
      <w:r w:rsidRPr="001D1891">
        <w:rPr>
          <w:sz w:val="22"/>
          <w:szCs w:val="22"/>
        </w:rPr>
        <w:t>Jeigu per 3 dienas Jūsų savijauta nepagerėjo arba net pablogėjo, kreipkitės į gydytoją.</w:t>
      </w: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keepNext/>
        <w:jc w:val="both"/>
        <w:outlineLvl w:val="3"/>
        <w:rPr>
          <w:b/>
          <w:bCs/>
          <w:sz w:val="22"/>
          <w:szCs w:val="22"/>
        </w:rPr>
      </w:pPr>
      <w:r w:rsidRPr="001D1891">
        <w:rPr>
          <w:b/>
          <w:bCs/>
          <w:sz w:val="22"/>
          <w:szCs w:val="22"/>
        </w:rPr>
        <w:t>Apie ką rašoma šiame lapelyje?</w:t>
      </w:r>
    </w:p>
    <w:p w:rsidR="00C4676E" w:rsidRPr="001D1891" w:rsidRDefault="00C4676E" w:rsidP="00C4676E">
      <w:pPr>
        <w:rPr>
          <w:b/>
          <w:sz w:val="22"/>
          <w:szCs w:val="22"/>
        </w:rPr>
      </w:pPr>
    </w:p>
    <w:p w:rsidR="00C4676E" w:rsidRPr="001D1891" w:rsidRDefault="00C4676E" w:rsidP="00C4676E">
      <w:pPr>
        <w:rPr>
          <w:sz w:val="22"/>
          <w:szCs w:val="22"/>
        </w:rPr>
      </w:pPr>
      <w:r w:rsidRPr="001D1891">
        <w:rPr>
          <w:sz w:val="22"/>
          <w:szCs w:val="22"/>
        </w:rPr>
        <w:t>1.</w:t>
      </w:r>
      <w:r w:rsidRPr="001D1891">
        <w:rPr>
          <w:sz w:val="22"/>
          <w:szCs w:val="22"/>
        </w:rPr>
        <w:tab/>
        <w:t xml:space="preserve">Kas yra </w:t>
      </w:r>
      <w:r w:rsidRPr="001D1891">
        <w:rPr>
          <w:bCs/>
          <w:sz w:val="22"/>
          <w:szCs w:val="22"/>
        </w:rPr>
        <w:t xml:space="preserve">IBUPROFEN Polfa </w:t>
      </w:r>
      <w:r w:rsidRPr="001D1891">
        <w:rPr>
          <w:sz w:val="22"/>
          <w:szCs w:val="22"/>
        </w:rPr>
        <w:t>ir kam jis vartojamas</w:t>
      </w:r>
    </w:p>
    <w:p w:rsidR="00C4676E" w:rsidRPr="001D1891" w:rsidRDefault="00C4676E" w:rsidP="00C4676E">
      <w:pPr>
        <w:rPr>
          <w:sz w:val="22"/>
          <w:szCs w:val="22"/>
        </w:rPr>
      </w:pPr>
      <w:r w:rsidRPr="001D1891">
        <w:rPr>
          <w:sz w:val="22"/>
          <w:szCs w:val="22"/>
        </w:rPr>
        <w:t>2.</w:t>
      </w:r>
      <w:r w:rsidRPr="001D1891">
        <w:rPr>
          <w:sz w:val="22"/>
          <w:szCs w:val="22"/>
        </w:rPr>
        <w:tab/>
        <w:t xml:space="preserve">Kas žinotina prieš vartojant </w:t>
      </w:r>
      <w:r w:rsidRPr="001D1891">
        <w:rPr>
          <w:bCs/>
          <w:sz w:val="22"/>
          <w:szCs w:val="22"/>
        </w:rPr>
        <w:t>IBUPROFEN Polfa</w:t>
      </w:r>
    </w:p>
    <w:p w:rsidR="00C4676E" w:rsidRPr="001D1891" w:rsidRDefault="00C4676E" w:rsidP="00C4676E">
      <w:pPr>
        <w:rPr>
          <w:sz w:val="22"/>
          <w:szCs w:val="22"/>
        </w:rPr>
      </w:pPr>
      <w:r w:rsidRPr="001D1891">
        <w:rPr>
          <w:sz w:val="22"/>
          <w:szCs w:val="22"/>
        </w:rPr>
        <w:t>3.</w:t>
      </w:r>
      <w:r w:rsidRPr="001D1891">
        <w:rPr>
          <w:sz w:val="22"/>
          <w:szCs w:val="22"/>
        </w:rPr>
        <w:tab/>
        <w:t xml:space="preserve">Kaip vartoti </w:t>
      </w:r>
      <w:r w:rsidRPr="001D1891">
        <w:rPr>
          <w:bCs/>
          <w:sz w:val="22"/>
          <w:szCs w:val="22"/>
        </w:rPr>
        <w:t>IBUPROFEN Polfa</w:t>
      </w:r>
    </w:p>
    <w:p w:rsidR="00C4676E" w:rsidRPr="001D1891" w:rsidRDefault="00C4676E" w:rsidP="00C4676E">
      <w:pPr>
        <w:rPr>
          <w:sz w:val="22"/>
          <w:szCs w:val="22"/>
        </w:rPr>
      </w:pPr>
      <w:r w:rsidRPr="001D1891">
        <w:rPr>
          <w:sz w:val="22"/>
          <w:szCs w:val="22"/>
        </w:rPr>
        <w:t>4.</w:t>
      </w:r>
      <w:r w:rsidRPr="001D1891">
        <w:rPr>
          <w:sz w:val="22"/>
          <w:szCs w:val="22"/>
        </w:rPr>
        <w:tab/>
        <w:t>Galimas šalutinis poveikis</w:t>
      </w:r>
    </w:p>
    <w:p w:rsidR="00C4676E" w:rsidRPr="001D1891" w:rsidRDefault="00C4676E" w:rsidP="00C4676E">
      <w:pPr>
        <w:rPr>
          <w:sz w:val="22"/>
          <w:szCs w:val="22"/>
        </w:rPr>
      </w:pPr>
      <w:r w:rsidRPr="001D1891">
        <w:rPr>
          <w:sz w:val="22"/>
          <w:szCs w:val="22"/>
        </w:rPr>
        <w:t>5.</w:t>
      </w:r>
      <w:r w:rsidRPr="001D1891">
        <w:rPr>
          <w:sz w:val="22"/>
          <w:szCs w:val="22"/>
        </w:rPr>
        <w:tab/>
        <w:t xml:space="preserve">Kaip laikyti </w:t>
      </w:r>
      <w:r w:rsidRPr="001D1891">
        <w:rPr>
          <w:bCs/>
          <w:sz w:val="22"/>
          <w:szCs w:val="22"/>
        </w:rPr>
        <w:t>IBUPROFEN Polfa</w:t>
      </w:r>
    </w:p>
    <w:p w:rsidR="00C4676E" w:rsidRPr="001D1891" w:rsidRDefault="00C4676E" w:rsidP="00C4676E">
      <w:pPr>
        <w:rPr>
          <w:sz w:val="22"/>
          <w:szCs w:val="22"/>
        </w:rPr>
      </w:pPr>
      <w:r w:rsidRPr="001D1891">
        <w:rPr>
          <w:sz w:val="22"/>
          <w:szCs w:val="22"/>
        </w:rPr>
        <w:t>6.</w:t>
      </w:r>
      <w:r w:rsidRPr="001D1891">
        <w:rPr>
          <w:sz w:val="22"/>
          <w:szCs w:val="22"/>
        </w:rPr>
        <w:tab/>
        <w:t>Pakuotės turinys ir kita informacija</w:t>
      </w: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keepNext/>
        <w:ind w:left="567" w:hanging="567"/>
        <w:outlineLvl w:val="1"/>
        <w:rPr>
          <w:b/>
          <w:sz w:val="22"/>
          <w:szCs w:val="22"/>
        </w:rPr>
      </w:pPr>
      <w:bookmarkStart w:id="11" w:name="_Toc129243139"/>
      <w:bookmarkStart w:id="12" w:name="_Toc129243264"/>
      <w:r w:rsidRPr="001D1891">
        <w:rPr>
          <w:b/>
          <w:sz w:val="22"/>
          <w:szCs w:val="22"/>
        </w:rPr>
        <w:t>1.</w:t>
      </w:r>
      <w:r w:rsidRPr="001D1891">
        <w:rPr>
          <w:b/>
          <w:sz w:val="22"/>
          <w:szCs w:val="22"/>
        </w:rPr>
        <w:tab/>
        <w:t xml:space="preserve">Kas yra </w:t>
      </w:r>
      <w:r w:rsidRPr="001D1891">
        <w:rPr>
          <w:b/>
          <w:bCs/>
          <w:sz w:val="22"/>
          <w:szCs w:val="22"/>
        </w:rPr>
        <w:t xml:space="preserve">IBUPROFEN Polfa </w:t>
      </w:r>
      <w:r w:rsidRPr="001D1891">
        <w:rPr>
          <w:b/>
          <w:sz w:val="22"/>
          <w:szCs w:val="22"/>
        </w:rPr>
        <w:t>ir kam jis vartojamas</w:t>
      </w:r>
      <w:bookmarkEnd w:id="11"/>
      <w:bookmarkEnd w:id="12"/>
    </w:p>
    <w:p w:rsidR="00C4676E" w:rsidRPr="001D1891" w:rsidRDefault="00C4676E" w:rsidP="00C4676E">
      <w:pPr>
        <w:rPr>
          <w:sz w:val="22"/>
          <w:szCs w:val="22"/>
        </w:rPr>
      </w:pPr>
    </w:p>
    <w:p w:rsidR="00C4676E" w:rsidRPr="001D1891" w:rsidRDefault="00C4676E" w:rsidP="00C4676E">
      <w:pPr>
        <w:widowControl w:val="0"/>
        <w:jc w:val="both"/>
        <w:rPr>
          <w:sz w:val="22"/>
          <w:szCs w:val="22"/>
          <w:lang w:eastAsia="pl-PL"/>
        </w:rPr>
      </w:pPr>
      <w:r w:rsidRPr="001D1891">
        <w:rPr>
          <w:bCs/>
          <w:sz w:val="22"/>
          <w:szCs w:val="22"/>
          <w:lang w:eastAsia="pl-PL"/>
        </w:rPr>
        <w:t>IBUPROFEN Polfa</w:t>
      </w:r>
      <w:r w:rsidRPr="001D1891">
        <w:rPr>
          <w:sz w:val="22"/>
          <w:szCs w:val="22"/>
          <w:lang w:eastAsia="pl-PL"/>
        </w:rPr>
        <w:t xml:space="preserve"> dengtų tablečių sudėtyje yra veikliosios medžiagos ibuprofeno, priklausančio vadinamųjų nesteroidinių vaistų nuo uždegimo (NVNU) grupei. Ibuprofenas malšina uždegimo sukeltą skausmą, patinimą ir karščiavimą.</w:t>
      </w:r>
    </w:p>
    <w:p w:rsidR="00C4676E" w:rsidRPr="001D1891" w:rsidRDefault="00C4676E" w:rsidP="00C4676E">
      <w:pPr>
        <w:rPr>
          <w:sz w:val="22"/>
          <w:szCs w:val="22"/>
        </w:rPr>
      </w:pPr>
      <w:r w:rsidRPr="001D1891">
        <w:rPr>
          <w:bCs/>
          <w:sz w:val="22"/>
          <w:szCs w:val="22"/>
        </w:rPr>
        <w:t>IBUPROFEN Polfa</w:t>
      </w:r>
      <w:r w:rsidRPr="001D1891">
        <w:rPr>
          <w:sz w:val="22"/>
          <w:szCs w:val="22"/>
        </w:rPr>
        <w:t xml:space="preserve"> vartojamas trumpalaikio silpno ar vidutinio stiprumo skausmo, tokio kaip mėnesinių, galvos, dantų, raumenų ir sąnarių, malšinimui bei karščiavimo mažinimui.</w:t>
      </w:r>
    </w:p>
    <w:p w:rsidR="00C4676E" w:rsidRPr="001D1891" w:rsidRDefault="00C4676E" w:rsidP="00C4676E">
      <w:pPr>
        <w:rPr>
          <w:sz w:val="22"/>
          <w:szCs w:val="22"/>
        </w:rPr>
      </w:pPr>
    </w:p>
    <w:p w:rsidR="00C4676E" w:rsidRPr="001D1891" w:rsidRDefault="00C4676E" w:rsidP="00C4676E">
      <w:pPr>
        <w:rPr>
          <w:sz w:val="22"/>
          <w:szCs w:val="22"/>
        </w:rPr>
      </w:pPr>
      <w:r w:rsidRPr="001D1891">
        <w:rPr>
          <w:noProof/>
          <w:sz w:val="22"/>
          <w:szCs w:val="22"/>
        </w:rPr>
        <w:t>Jeigu per 3 dienas Jūsų savijauta nepagerėjo arba net pablogėjo, kreipkitės į gydytoją.</w:t>
      </w:r>
    </w:p>
    <w:p w:rsidR="00C4676E" w:rsidRPr="001D1891" w:rsidRDefault="00C4676E" w:rsidP="00C4676E">
      <w:pPr>
        <w:widowControl w:val="0"/>
        <w:rPr>
          <w:sz w:val="22"/>
          <w:szCs w:val="22"/>
          <w:lang w:eastAsia="pl-PL"/>
        </w:rPr>
      </w:pPr>
    </w:p>
    <w:p w:rsidR="00C4676E" w:rsidRPr="001D1891" w:rsidRDefault="00C4676E" w:rsidP="00C4676E">
      <w:pPr>
        <w:rPr>
          <w:sz w:val="22"/>
          <w:szCs w:val="22"/>
        </w:rPr>
      </w:pPr>
    </w:p>
    <w:p w:rsidR="00C4676E" w:rsidRPr="001D1891" w:rsidRDefault="00C4676E" w:rsidP="00C4676E">
      <w:pPr>
        <w:ind w:left="567" w:hanging="567"/>
        <w:rPr>
          <w:b/>
          <w:sz w:val="22"/>
          <w:szCs w:val="22"/>
        </w:rPr>
      </w:pPr>
      <w:r w:rsidRPr="001D1891">
        <w:rPr>
          <w:b/>
          <w:sz w:val="22"/>
          <w:szCs w:val="22"/>
        </w:rPr>
        <w:t>2.</w:t>
      </w:r>
      <w:r w:rsidRPr="001D1891">
        <w:rPr>
          <w:b/>
          <w:sz w:val="22"/>
          <w:szCs w:val="22"/>
        </w:rPr>
        <w:tab/>
        <w:t xml:space="preserve">Kas žinotina prieš vartojant </w:t>
      </w:r>
      <w:r w:rsidRPr="001D1891">
        <w:rPr>
          <w:b/>
          <w:bCs/>
          <w:sz w:val="22"/>
          <w:szCs w:val="22"/>
        </w:rPr>
        <w:t>IBUPROFEN Polfa</w:t>
      </w:r>
    </w:p>
    <w:p w:rsidR="00C4676E" w:rsidRPr="001D1891" w:rsidRDefault="00C4676E" w:rsidP="00C4676E">
      <w:pPr>
        <w:rPr>
          <w:b/>
          <w:sz w:val="22"/>
          <w:szCs w:val="22"/>
        </w:rPr>
      </w:pPr>
    </w:p>
    <w:p w:rsidR="00C4676E" w:rsidRPr="001D1891" w:rsidRDefault="00C4676E" w:rsidP="00C4676E">
      <w:pPr>
        <w:rPr>
          <w:sz w:val="22"/>
          <w:szCs w:val="22"/>
        </w:rPr>
      </w:pPr>
      <w:r w:rsidRPr="001D1891">
        <w:rPr>
          <w:b/>
          <w:bCs/>
          <w:sz w:val="22"/>
          <w:szCs w:val="22"/>
        </w:rPr>
        <w:t xml:space="preserve">IBUPROFEN </w:t>
      </w:r>
      <w:r w:rsidRPr="00F27C62">
        <w:rPr>
          <w:b/>
          <w:bCs/>
          <w:sz w:val="22"/>
          <w:szCs w:val="22"/>
        </w:rPr>
        <w:t>Polfa</w:t>
      </w:r>
      <w:r w:rsidRPr="00F27C62">
        <w:rPr>
          <w:b/>
          <w:sz w:val="22"/>
          <w:szCs w:val="22"/>
        </w:rPr>
        <w:t xml:space="preserve"> vartoti negalima:</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 xml:space="preserve">jeigu yra alergija ibuprofenui arba bet kuriai pagalbinei </w:t>
      </w:r>
      <w:r w:rsidRPr="001D1891">
        <w:rPr>
          <w:bCs/>
          <w:sz w:val="22"/>
          <w:szCs w:val="22"/>
        </w:rPr>
        <w:t>šio vaisto medžiagai (jos išvardytos 6 skyriuje)</w:t>
      </w:r>
      <w:r w:rsidRPr="001D1891">
        <w:rPr>
          <w:sz w:val="22"/>
          <w:szCs w:val="22"/>
          <w:lang w:eastAsia="pl-PL"/>
        </w:rPr>
        <w:t>;</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 xml:space="preserve">jeigu vartojant NVNU ar acetilsalicilo rūgšties yra buvę padidėjusio jautrumo reakcijų (astma, sloga, veido ar lūpų patinimas, dilgėlinė); </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jeigu yra sunkus kepenų, inkstų ar širdies sutrikimas;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jeigu yra trys paskutiniai nėštumo mėnesiai;</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jeigu yra ar buvo pepsinė opa (du ar daugiau atskirų įrodytų išopėjimo ar kraujavimo epizodų);</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jeigu vartojant NVNU buvo kraujavimo iš virškinimo trakto ar jo prakiurimo atvejų;</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jeigu yra kraujavimas į smegenis, virškinimo traktą arba kitoks kraujavimas.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jeigu sergama sistemine raudonąja vilklige;</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jeigu pacientas jaunesnis kaip 12 metų.</w:t>
      </w:r>
    </w:p>
    <w:p w:rsidR="00C4676E" w:rsidRPr="001D1891" w:rsidRDefault="00C4676E" w:rsidP="00C4676E">
      <w:pPr>
        <w:rPr>
          <w:sz w:val="22"/>
          <w:szCs w:val="22"/>
        </w:rPr>
      </w:pPr>
    </w:p>
    <w:p w:rsidR="00C4676E" w:rsidRPr="003B6885" w:rsidRDefault="00C4676E" w:rsidP="00C4676E">
      <w:pPr>
        <w:pStyle w:val="Antrat4"/>
        <w:rPr>
          <w:rFonts w:ascii="Times New Roman" w:hAnsi="Times New Roman"/>
          <w:sz w:val="22"/>
          <w:szCs w:val="22"/>
        </w:rPr>
      </w:pPr>
      <w:r w:rsidRPr="003B6885">
        <w:rPr>
          <w:rFonts w:ascii="Times New Roman" w:hAnsi="Times New Roman"/>
          <w:sz w:val="22"/>
          <w:szCs w:val="22"/>
        </w:rPr>
        <w:t xml:space="preserve">Įspėjimai ir atsargumo priemonės </w:t>
      </w:r>
    </w:p>
    <w:p w:rsidR="00C4676E" w:rsidRPr="001D1891" w:rsidRDefault="00C4676E" w:rsidP="00C4676E">
      <w:pPr>
        <w:rPr>
          <w:noProof/>
          <w:sz w:val="22"/>
          <w:szCs w:val="22"/>
        </w:rPr>
      </w:pPr>
      <w:r w:rsidRPr="001D1891">
        <w:rPr>
          <w:noProof/>
          <w:sz w:val="22"/>
          <w:szCs w:val="22"/>
        </w:rPr>
        <w:t>Pasitarkite su gydytoju arba vaistininku, prieš pradėdami vartoti IBUPROFEN Polfa.</w:t>
      </w:r>
    </w:p>
    <w:p w:rsidR="00C4676E" w:rsidRPr="001D1891" w:rsidRDefault="00C4676E" w:rsidP="00C4676E">
      <w:pPr>
        <w:rPr>
          <w:b/>
          <w:sz w:val="22"/>
          <w:szCs w:val="22"/>
        </w:rPr>
      </w:pPr>
    </w:p>
    <w:p w:rsidR="00C4676E" w:rsidRPr="001D1891" w:rsidRDefault="00C4676E" w:rsidP="00C4676E">
      <w:pPr>
        <w:rPr>
          <w:sz w:val="22"/>
          <w:szCs w:val="22"/>
        </w:rPr>
      </w:pPr>
      <w:r w:rsidRPr="001D1891">
        <w:rPr>
          <w:sz w:val="22"/>
          <w:szCs w:val="22"/>
        </w:rPr>
        <w:lastRenderedPageBreak/>
        <w:t>Šalutinis poveikis gali sumažėti, vartojant mažiausią veiksmingą vaisto dozę trumpiausią laiką, būtiną simptomų kontrolei.</w:t>
      </w:r>
    </w:p>
    <w:p w:rsidR="00C4676E" w:rsidRPr="001D1891" w:rsidRDefault="00C4676E" w:rsidP="00C4676E">
      <w:pPr>
        <w:rPr>
          <w:sz w:val="22"/>
          <w:szCs w:val="22"/>
        </w:rPr>
      </w:pPr>
    </w:p>
    <w:p w:rsidR="00C4676E" w:rsidRPr="001D1891" w:rsidRDefault="00C4676E" w:rsidP="00C4676E">
      <w:pPr>
        <w:rPr>
          <w:i/>
          <w:sz w:val="22"/>
          <w:szCs w:val="22"/>
        </w:rPr>
      </w:pPr>
      <w:r w:rsidRPr="001D1891">
        <w:rPr>
          <w:i/>
          <w:sz w:val="22"/>
          <w:szCs w:val="22"/>
        </w:rPr>
        <w:t>Poveikis širdies kraujagyslėms bei galvos smegenų kraujagyslėms</w:t>
      </w:r>
    </w:p>
    <w:p w:rsidR="00C4676E" w:rsidRPr="001D1891" w:rsidRDefault="00C4676E" w:rsidP="00C4676E">
      <w:pPr>
        <w:rPr>
          <w:sz w:val="22"/>
          <w:szCs w:val="22"/>
        </w:rPr>
      </w:pPr>
      <w:r w:rsidRPr="001D1891">
        <w:rPr>
          <w:sz w:val="22"/>
          <w:szCs w:val="22"/>
        </w:rPr>
        <w:t>Tokie skausmą malšinantys ir uždegimą slopinantys vaistai, kaip ibuprofenas, ypač vartojami didelėmis dozėmis, gali būti susiję su nedideliu širdies priepuolio arba insulto rizikos padidėjimu. Neviršykite rekomenduojamos dozės ir gydymo trukmės.</w:t>
      </w:r>
    </w:p>
    <w:p w:rsidR="00C4676E" w:rsidRPr="001D1891" w:rsidRDefault="00C4676E" w:rsidP="00C4676E">
      <w:pPr>
        <w:rPr>
          <w:sz w:val="22"/>
          <w:szCs w:val="22"/>
        </w:rPr>
      </w:pPr>
      <w:r w:rsidRPr="001D1891">
        <w:rPr>
          <w:sz w:val="22"/>
          <w:szCs w:val="22"/>
        </w:rPr>
        <w:t>Prieš pradėdami vartoti [sugalvotas pavadinimas] dėl gydymo pasitarkite su gydytoju arba vaistininku, jeigu:</w:t>
      </w:r>
    </w:p>
    <w:p w:rsidR="00C4676E" w:rsidRPr="001D1891" w:rsidRDefault="00C4676E" w:rsidP="00C4676E">
      <w:pPr>
        <w:numPr>
          <w:ilvl w:val="0"/>
          <w:numId w:val="25"/>
        </w:numPr>
        <w:rPr>
          <w:sz w:val="22"/>
          <w:szCs w:val="22"/>
        </w:rPr>
      </w:pPr>
      <w:r w:rsidRPr="001D1891">
        <w:rPr>
          <w:sz w:val="22"/>
          <w:szCs w:val="22"/>
        </w:rPr>
        <w:t>Jums pasireiškia širdies problemų, įskaitant širdies nepakankamumą, krūtinės anginą (jaučiate skausmą krūtinėje) arba jeigu jums buvo širdies priepuolis, atlikta širdies kraujagyslių jungčių suformavimo operacija, diagnozuota periferinių arterijų liga (prasta kraujotaka pėdose dėl susiaurėjusių ar užsikimšusių arterijų) arba buvo ištikęs bet kokios rūšies insultas (įskaitant mini insultą arba praeinantį smegenų išemijos priepuolį (PSIP);</w:t>
      </w:r>
    </w:p>
    <w:p w:rsidR="00C4676E" w:rsidRPr="00F94BE3" w:rsidRDefault="00C4676E" w:rsidP="00C4676E">
      <w:pPr>
        <w:numPr>
          <w:ilvl w:val="0"/>
          <w:numId w:val="25"/>
        </w:numPr>
        <w:rPr>
          <w:sz w:val="22"/>
          <w:szCs w:val="22"/>
        </w:rPr>
      </w:pPr>
      <w:r w:rsidRPr="001D1891">
        <w:rPr>
          <w:sz w:val="22"/>
          <w:szCs w:val="22"/>
        </w:rPr>
        <w:t>Jūsų kraujospūdis yra padidėjęs, sergate cukriniu diabetu, nustatytas didelis cholesterolio kiekis, buvo širdies liga sirgusių giminaičių arba giminaičių, kuriuos ištiko insultas, arba jeigu rūkote.</w:t>
      </w:r>
    </w:p>
    <w:p w:rsidR="00F94BE3" w:rsidRPr="001D1891" w:rsidRDefault="00060658" w:rsidP="00C4676E">
      <w:pPr>
        <w:numPr>
          <w:ilvl w:val="0"/>
          <w:numId w:val="25"/>
        </w:numPr>
        <w:rPr>
          <w:sz w:val="22"/>
          <w:szCs w:val="22"/>
        </w:rPr>
      </w:pPr>
      <w:r w:rsidRPr="00060658">
        <w:rPr>
          <w:sz w:val="22"/>
          <w:szCs w:val="22"/>
          <w:lang w:val="en-US"/>
        </w:rPr>
        <w:t>S</w:t>
      </w:r>
      <w:r w:rsidR="00F94BE3" w:rsidRPr="00F94BE3">
        <w:rPr>
          <w:sz w:val="22"/>
          <w:szCs w:val="22"/>
        </w:rPr>
        <w:t>ergate infekcine liga – žr. poskyrį su antrašte „Infekcijos“ toliau.</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Prieš vaisto vartojimą būtina pasitarti su gydytoju, jeigu:</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sergate vilklige ar kitomis jungiamojo audinio ligomis;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yra ar buvo virškinimo trakto susirgimų ar kraujavimas iš virškinimo trakto;</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yra arba buvo padidėjęs kraujospūdis, širdies nepakankamumas ar kitų širdies ir kraujagyslių sutrikimų;</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yra arba buvo inkstų ar kepenų sutrikimų;</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esate senyvas;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sergate arba sirgote kvėpavimo ligomis (pvz., astma);</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esate alergiškas;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sergantiems širdies ir kraujagyslių bei smegenų kraujagyslių ligomis.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planuojate pastoti arba gydotės nuo nevaisingumo (ibuprofenas slopina vaisingumą, tačiau nutraukus vaisto vartojimą, vaisingumas atsist</w:t>
      </w:r>
      <w:r w:rsidR="00F27C62">
        <w:rPr>
          <w:sz w:val="22"/>
          <w:szCs w:val="22"/>
          <w:lang w:eastAsia="pl-PL"/>
        </w:rPr>
        <w:t>ato).</w:t>
      </w:r>
    </w:p>
    <w:p w:rsidR="00C4676E" w:rsidRPr="001D1891" w:rsidRDefault="00C4676E" w:rsidP="00C4676E">
      <w:pPr>
        <w:autoSpaceDE w:val="0"/>
        <w:autoSpaceDN w:val="0"/>
        <w:adjustRightInd w:val="0"/>
        <w:rPr>
          <w:sz w:val="22"/>
          <w:szCs w:val="22"/>
          <w:lang w:eastAsia="pl-PL"/>
        </w:rPr>
      </w:pPr>
    </w:p>
    <w:p w:rsidR="00DA5A12" w:rsidRPr="00840545" w:rsidRDefault="00DA5A12" w:rsidP="00DA5A12">
      <w:pPr>
        <w:autoSpaceDE w:val="0"/>
        <w:autoSpaceDN w:val="0"/>
        <w:adjustRightInd w:val="0"/>
        <w:spacing w:after="140"/>
        <w:rPr>
          <w:rFonts w:eastAsia="Calibri"/>
          <w:i/>
          <w:iCs/>
          <w:color w:val="000000"/>
          <w:sz w:val="22"/>
          <w:szCs w:val="22"/>
        </w:rPr>
      </w:pPr>
      <w:r w:rsidRPr="00840545">
        <w:rPr>
          <w:rFonts w:eastAsia="Calibri"/>
          <w:i/>
          <w:iCs/>
          <w:color w:val="000000"/>
          <w:sz w:val="22"/>
          <w:szCs w:val="22"/>
        </w:rPr>
        <w:t xml:space="preserve">Odos reakcijos </w:t>
      </w:r>
    </w:p>
    <w:p w:rsidR="00C4676E" w:rsidRPr="001D1891" w:rsidRDefault="00DA5A12" w:rsidP="00C4676E">
      <w:pPr>
        <w:autoSpaceDE w:val="0"/>
        <w:autoSpaceDN w:val="0"/>
        <w:adjustRightInd w:val="0"/>
        <w:rPr>
          <w:sz w:val="22"/>
          <w:szCs w:val="22"/>
          <w:lang w:eastAsia="pl-PL"/>
        </w:rPr>
      </w:pPr>
      <w:r w:rsidRPr="00840545">
        <w:rPr>
          <w:rFonts w:eastAsia="Calibri"/>
          <w:color w:val="000000"/>
          <w:sz w:val="22"/>
          <w:szCs w:val="22"/>
        </w:rPr>
        <w:t xml:space="preserve">Vartojant </w:t>
      </w:r>
      <w:r w:rsidRPr="001D1891">
        <w:rPr>
          <w:bCs/>
          <w:sz w:val="22"/>
          <w:szCs w:val="22"/>
        </w:rPr>
        <w:t>IBUPROFEN Polfa</w:t>
      </w:r>
      <w:r w:rsidRPr="00840545">
        <w:rPr>
          <w:rFonts w:eastAsia="Calibri"/>
          <w:color w:val="000000"/>
          <w:sz w:val="22"/>
          <w:szCs w:val="22"/>
        </w:rPr>
        <w:t xml:space="preserve"> buvo pranešta apie sunkias odos reakcijas. Jei Jums pasireikštų odos išbėrimas, gleivinių pažeidimas, pūslės ar kitų alergijos požymių, </w:t>
      </w:r>
      <w:r w:rsidRPr="001D1891">
        <w:rPr>
          <w:bCs/>
          <w:sz w:val="22"/>
          <w:szCs w:val="22"/>
        </w:rPr>
        <w:t>IBUPROFEN Polfa</w:t>
      </w:r>
      <w:r w:rsidRPr="00840545">
        <w:rPr>
          <w:rFonts w:eastAsia="Calibri"/>
          <w:bCs/>
          <w:color w:val="000000"/>
          <w:sz w:val="22"/>
          <w:szCs w:val="22"/>
        </w:rPr>
        <w:t xml:space="preserve"> </w:t>
      </w:r>
      <w:r w:rsidRPr="00840545">
        <w:rPr>
          <w:rFonts w:eastAsia="Calibri"/>
          <w:color w:val="000000"/>
          <w:sz w:val="22"/>
          <w:szCs w:val="22"/>
        </w:rPr>
        <w:t>vartojimą nutraukite ir nedelsdami kreipkitės medicininės pagalbos, nes tai gali būti pirmieji labai sunkios odos reakcijos požymiai. Žr. 4 skyrių</w:t>
      </w:r>
      <w:r w:rsidR="003B6885" w:rsidRPr="00840545">
        <w:rPr>
          <w:rFonts w:eastAsia="Calibri"/>
          <w:color w:val="000000"/>
          <w:sz w:val="22"/>
          <w:szCs w:val="22"/>
        </w:rPr>
        <w:t>.</w:t>
      </w:r>
    </w:p>
    <w:p w:rsidR="001B6C56" w:rsidRDefault="001B6C56" w:rsidP="00C4676E">
      <w:pPr>
        <w:autoSpaceDE w:val="0"/>
        <w:autoSpaceDN w:val="0"/>
        <w:adjustRightInd w:val="0"/>
        <w:rPr>
          <w:sz w:val="22"/>
          <w:szCs w:val="22"/>
          <w:lang w:eastAsia="pl-PL"/>
        </w:rPr>
      </w:pPr>
    </w:p>
    <w:p w:rsidR="00C4676E" w:rsidRPr="001D1891" w:rsidRDefault="00C4676E" w:rsidP="00C4676E">
      <w:pPr>
        <w:autoSpaceDE w:val="0"/>
        <w:autoSpaceDN w:val="0"/>
        <w:adjustRightInd w:val="0"/>
        <w:rPr>
          <w:sz w:val="22"/>
          <w:szCs w:val="22"/>
          <w:lang w:eastAsia="pl-PL"/>
        </w:rPr>
      </w:pPr>
      <w:r w:rsidRPr="001D1891">
        <w:rPr>
          <w:sz w:val="22"/>
          <w:szCs w:val="22"/>
          <w:lang w:eastAsia="pl-PL"/>
        </w:rPr>
        <w:t>Jeigu atsiranda regos sutrikimų, vaisto vartojimą reikia nutraukti ir kreiptis į akių gydytoją.</w:t>
      </w:r>
    </w:p>
    <w:p w:rsidR="00C4676E" w:rsidRPr="001D1891" w:rsidRDefault="00C4676E" w:rsidP="00C4676E">
      <w:pPr>
        <w:autoSpaceDE w:val="0"/>
        <w:autoSpaceDN w:val="0"/>
        <w:adjustRightInd w:val="0"/>
        <w:rPr>
          <w:sz w:val="22"/>
          <w:szCs w:val="22"/>
          <w:lang w:eastAsia="pl-PL"/>
        </w:rPr>
      </w:pPr>
    </w:p>
    <w:p w:rsidR="00C4676E" w:rsidRPr="001D1891" w:rsidRDefault="00C4676E" w:rsidP="00C4676E">
      <w:pPr>
        <w:autoSpaceDE w:val="0"/>
        <w:autoSpaceDN w:val="0"/>
        <w:adjustRightInd w:val="0"/>
        <w:rPr>
          <w:sz w:val="22"/>
          <w:szCs w:val="22"/>
          <w:lang w:eastAsia="pl-PL"/>
        </w:rPr>
      </w:pPr>
      <w:r w:rsidRPr="001D1891">
        <w:rPr>
          <w:sz w:val="22"/>
          <w:szCs w:val="22"/>
          <w:lang w:eastAsia="pl-PL"/>
        </w:rPr>
        <w:t>Vartojant ibuprofeną gali išsivystyti astmos priepuolis, ypač asmenims, kurie yra jautrūs acetilsalicilo rūgščiai ar NVNU.</w:t>
      </w:r>
    </w:p>
    <w:p w:rsidR="00C4676E" w:rsidRPr="001D1891" w:rsidRDefault="00C4676E" w:rsidP="00C4676E">
      <w:pPr>
        <w:autoSpaceDE w:val="0"/>
        <w:autoSpaceDN w:val="0"/>
        <w:adjustRightInd w:val="0"/>
        <w:rPr>
          <w:sz w:val="22"/>
          <w:szCs w:val="22"/>
          <w:lang w:eastAsia="pl-PL"/>
        </w:rPr>
      </w:pPr>
    </w:p>
    <w:p w:rsidR="00C4676E" w:rsidRPr="001D1891" w:rsidRDefault="00C4676E" w:rsidP="00C4676E">
      <w:pPr>
        <w:autoSpaceDE w:val="0"/>
        <w:autoSpaceDN w:val="0"/>
        <w:adjustRightInd w:val="0"/>
        <w:rPr>
          <w:sz w:val="22"/>
          <w:szCs w:val="22"/>
          <w:lang w:eastAsia="pl-PL"/>
        </w:rPr>
      </w:pPr>
      <w:r w:rsidRPr="001D1891">
        <w:rPr>
          <w:sz w:val="22"/>
          <w:szCs w:val="22"/>
          <w:lang w:eastAsia="pl-PL"/>
        </w:rPr>
        <w:t>Jei ibuprofeno vartojama ilgai, gydytojas gali nurodyti atlikinėti kraujo tyrimus, kad išsiaiškintų, ar neatsirado nepageidaujamo poveikio kraujui, kepenims ar inkstams.</w:t>
      </w:r>
    </w:p>
    <w:p w:rsidR="00C4676E" w:rsidRPr="001D1891" w:rsidRDefault="00C4676E" w:rsidP="00C4676E">
      <w:pPr>
        <w:autoSpaceDE w:val="0"/>
        <w:autoSpaceDN w:val="0"/>
        <w:adjustRightInd w:val="0"/>
        <w:rPr>
          <w:sz w:val="22"/>
          <w:szCs w:val="22"/>
          <w:lang w:eastAsia="pl-PL"/>
        </w:rPr>
      </w:pPr>
    </w:p>
    <w:p w:rsidR="00C4676E" w:rsidRPr="001D1891" w:rsidRDefault="00C4676E" w:rsidP="00C4676E">
      <w:pPr>
        <w:rPr>
          <w:noProof/>
          <w:sz w:val="22"/>
          <w:szCs w:val="22"/>
          <w:lang w:val="es-ES"/>
        </w:rPr>
      </w:pPr>
      <w:r w:rsidRPr="001D1891">
        <w:rPr>
          <w:noProof/>
          <w:sz w:val="22"/>
          <w:szCs w:val="22"/>
          <w:lang w:val="es-ES"/>
        </w:rPr>
        <w:t xml:space="preserve">Jei pradeda kraujuoti iš virškinimo trakto (vemiama “kavos tirščiais” arba išmatos tampa juodos) ar atsiranda jo opų (tai nustatoma endoskopiniou tyrimu), </w:t>
      </w:r>
      <w:r w:rsidRPr="001D1891">
        <w:rPr>
          <w:noProof/>
          <w:sz w:val="22"/>
          <w:szCs w:val="22"/>
          <w:lang w:val="es-ES" w:eastAsia="pl-PL"/>
        </w:rPr>
        <w:t xml:space="preserve"> </w:t>
      </w:r>
      <w:r w:rsidRPr="001D1891">
        <w:rPr>
          <w:bCs/>
          <w:noProof/>
          <w:sz w:val="22"/>
          <w:szCs w:val="22"/>
          <w:lang w:val="es-ES"/>
        </w:rPr>
        <w:t>IBUPROFEN Polfa</w:t>
      </w:r>
      <w:r w:rsidRPr="001D1891">
        <w:rPr>
          <w:noProof/>
          <w:sz w:val="22"/>
          <w:szCs w:val="22"/>
          <w:lang w:val="es-ES"/>
        </w:rPr>
        <w:t xml:space="preserve"> </w:t>
      </w:r>
      <w:r w:rsidRPr="001D1891">
        <w:rPr>
          <w:noProof/>
          <w:sz w:val="22"/>
          <w:szCs w:val="22"/>
          <w:lang w:val="es-ES" w:eastAsia="pl-PL"/>
        </w:rPr>
        <w:t>vartojimą reikia nedelsiant nutraukti</w:t>
      </w:r>
      <w:r w:rsidRPr="001D1891">
        <w:rPr>
          <w:noProof/>
          <w:sz w:val="22"/>
          <w:szCs w:val="22"/>
          <w:lang w:val="es-ES"/>
        </w:rPr>
        <w:t>.</w:t>
      </w:r>
    </w:p>
    <w:p w:rsidR="00C4676E" w:rsidRPr="001D1891" w:rsidRDefault="00C4676E" w:rsidP="00C4676E">
      <w:pPr>
        <w:rPr>
          <w:noProof/>
          <w:sz w:val="22"/>
          <w:szCs w:val="22"/>
          <w:lang w:val="es-ES"/>
        </w:rPr>
      </w:pPr>
    </w:p>
    <w:p w:rsidR="00C4676E" w:rsidRDefault="00C4676E" w:rsidP="00C4676E">
      <w:pPr>
        <w:rPr>
          <w:noProof/>
          <w:sz w:val="22"/>
          <w:szCs w:val="22"/>
          <w:lang w:val="es-ES" w:eastAsia="pl-PL"/>
        </w:rPr>
      </w:pPr>
      <w:r w:rsidRPr="001D1891">
        <w:rPr>
          <w:noProof/>
          <w:sz w:val="22"/>
          <w:szCs w:val="22"/>
          <w:lang w:val="es-ES"/>
        </w:rPr>
        <w:t xml:space="preserve">Jei sergama astma, susijusia su lėtine sloga, lėtiniu sinusitu ir  (arba nosies polipais),  vartojant </w:t>
      </w:r>
      <w:r w:rsidRPr="001D1891">
        <w:rPr>
          <w:noProof/>
          <w:sz w:val="22"/>
          <w:szCs w:val="22"/>
          <w:lang w:val="es-ES" w:eastAsia="pl-PL"/>
        </w:rPr>
        <w:t xml:space="preserve">, </w:t>
      </w:r>
      <w:r w:rsidRPr="001D1891">
        <w:rPr>
          <w:bCs/>
          <w:noProof/>
          <w:sz w:val="22"/>
          <w:szCs w:val="22"/>
          <w:lang w:val="es-ES"/>
        </w:rPr>
        <w:t>IBUPROFEN Polfa</w:t>
      </w:r>
      <w:r w:rsidRPr="001D1891">
        <w:rPr>
          <w:noProof/>
          <w:sz w:val="22"/>
          <w:szCs w:val="22"/>
          <w:lang w:val="es-ES"/>
        </w:rPr>
        <w:t xml:space="preserve"> </w:t>
      </w:r>
      <w:r w:rsidRPr="001D1891">
        <w:rPr>
          <w:noProof/>
          <w:sz w:val="22"/>
          <w:szCs w:val="22"/>
          <w:lang w:val="es-ES" w:eastAsia="pl-PL"/>
        </w:rPr>
        <w:t>padidėja alerginių reakcijų rizika.</w:t>
      </w:r>
    </w:p>
    <w:p w:rsidR="001B6C56" w:rsidRPr="001D1891" w:rsidRDefault="001B6C56" w:rsidP="00C4676E">
      <w:pPr>
        <w:rPr>
          <w:noProof/>
          <w:sz w:val="22"/>
          <w:szCs w:val="22"/>
          <w:lang w:val="es-ES"/>
        </w:rPr>
      </w:pPr>
    </w:p>
    <w:p w:rsidR="00F94BE3" w:rsidRDefault="00060658" w:rsidP="00F94BE3">
      <w:pPr>
        <w:autoSpaceDE w:val="0"/>
        <w:autoSpaceDN w:val="0"/>
        <w:adjustRightInd w:val="0"/>
        <w:rPr>
          <w:i/>
          <w:iCs/>
          <w:sz w:val="22"/>
          <w:szCs w:val="22"/>
          <w:lang w:eastAsia="pl-PL"/>
        </w:rPr>
      </w:pPr>
      <w:bookmarkStart w:id="13" w:name="_Hlk43913455"/>
      <w:r w:rsidRPr="00060658">
        <w:rPr>
          <w:i/>
          <w:iCs/>
          <w:sz w:val="22"/>
          <w:szCs w:val="22"/>
          <w:lang w:eastAsia="pl-PL"/>
        </w:rPr>
        <w:t>Infekcijos</w:t>
      </w:r>
    </w:p>
    <w:p w:rsidR="00F94BE3" w:rsidRPr="00F94BE3" w:rsidRDefault="00F94BE3" w:rsidP="00F94BE3">
      <w:pPr>
        <w:autoSpaceDE w:val="0"/>
        <w:autoSpaceDN w:val="0"/>
        <w:adjustRightInd w:val="0"/>
        <w:rPr>
          <w:i/>
          <w:iCs/>
          <w:sz w:val="22"/>
          <w:szCs w:val="22"/>
          <w:lang w:eastAsia="pl-PL"/>
        </w:rPr>
      </w:pPr>
    </w:p>
    <w:p w:rsidR="00C4676E" w:rsidRDefault="00F94BE3" w:rsidP="00F94BE3">
      <w:pPr>
        <w:autoSpaceDE w:val="0"/>
        <w:autoSpaceDN w:val="0"/>
        <w:adjustRightInd w:val="0"/>
        <w:rPr>
          <w:sz w:val="22"/>
          <w:szCs w:val="22"/>
          <w:lang w:eastAsia="pl-PL"/>
        </w:rPr>
      </w:pPr>
      <w:r w:rsidRPr="001D1891">
        <w:rPr>
          <w:bCs/>
          <w:noProof/>
          <w:sz w:val="22"/>
          <w:szCs w:val="22"/>
          <w:lang w:val="es-ES"/>
        </w:rPr>
        <w:lastRenderedPageBreak/>
        <w:t>IBUPROFEN Polfa</w:t>
      </w:r>
      <w:r w:rsidRPr="001D1891">
        <w:rPr>
          <w:noProof/>
          <w:sz w:val="22"/>
          <w:szCs w:val="22"/>
          <w:lang w:val="es-ES"/>
        </w:rPr>
        <w:t xml:space="preserve"> </w:t>
      </w:r>
      <w:r w:rsidRPr="00F94BE3">
        <w:rPr>
          <w:sz w:val="22"/>
          <w:szCs w:val="22"/>
          <w:lang w:eastAsia="pl-PL"/>
        </w:rPr>
        <w:t xml:space="preserve">gali paslėpti tokius infekcijų požymius kaip karščiavimas ir skausmas. Todėl gali būti, kad vartojant </w:t>
      </w:r>
      <w:r w:rsidRPr="001D1891">
        <w:rPr>
          <w:bCs/>
          <w:noProof/>
          <w:sz w:val="22"/>
          <w:szCs w:val="22"/>
          <w:lang w:val="es-ES"/>
        </w:rPr>
        <w:t>IBUPROFEN Polfa</w:t>
      </w:r>
      <w:r>
        <w:rPr>
          <w:bCs/>
          <w:noProof/>
          <w:sz w:val="22"/>
          <w:szCs w:val="22"/>
          <w:lang w:val="es-ES"/>
        </w:rPr>
        <w:t>,</w:t>
      </w:r>
      <w:r w:rsidRPr="001D1891">
        <w:rPr>
          <w:noProof/>
          <w:sz w:val="22"/>
          <w:szCs w:val="22"/>
          <w:lang w:val="es-ES"/>
        </w:rPr>
        <w:t xml:space="preserve"> </w:t>
      </w:r>
      <w:r w:rsidRPr="00F94BE3">
        <w:rPr>
          <w:sz w:val="22"/>
          <w:szCs w:val="22"/>
          <w:lang w:eastAsia="pl-PL"/>
        </w:rPr>
        <w:t>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bookmarkEnd w:id="13"/>
    <w:p w:rsidR="00F94BE3" w:rsidRPr="001D1891" w:rsidRDefault="00F94BE3" w:rsidP="00F94BE3">
      <w:pPr>
        <w:autoSpaceDE w:val="0"/>
        <w:autoSpaceDN w:val="0"/>
        <w:adjustRightInd w:val="0"/>
        <w:rPr>
          <w:sz w:val="22"/>
          <w:szCs w:val="22"/>
          <w:lang w:eastAsia="pl-PL"/>
        </w:rPr>
      </w:pPr>
    </w:p>
    <w:p w:rsidR="00C4676E" w:rsidRPr="001D1891" w:rsidRDefault="00C4676E" w:rsidP="00C4676E">
      <w:pPr>
        <w:keepNext/>
        <w:jc w:val="both"/>
        <w:outlineLvl w:val="3"/>
        <w:rPr>
          <w:b/>
          <w:bCs/>
          <w:sz w:val="22"/>
          <w:szCs w:val="22"/>
        </w:rPr>
      </w:pPr>
      <w:r w:rsidRPr="001D1891">
        <w:rPr>
          <w:b/>
          <w:bCs/>
          <w:sz w:val="22"/>
          <w:szCs w:val="22"/>
        </w:rPr>
        <w:t>Kiti vaistai ir IBUPROFEN Polfa</w:t>
      </w:r>
    </w:p>
    <w:p w:rsidR="00C4676E" w:rsidRPr="001D1891" w:rsidDel="005A2A35" w:rsidRDefault="00C4676E" w:rsidP="00C4676E">
      <w:pPr>
        <w:widowControl w:val="0"/>
        <w:rPr>
          <w:sz w:val="22"/>
          <w:szCs w:val="22"/>
        </w:rPr>
      </w:pPr>
    </w:p>
    <w:p w:rsidR="00C4676E" w:rsidRPr="001D1891" w:rsidRDefault="00C4676E" w:rsidP="00C4676E">
      <w:pPr>
        <w:rPr>
          <w:sz w:val="22"/>
          <w:szCs w:val="22"/>
        </w:rPr>
      </w:pPr>
      <w:r w:rsidRPr="001D1891">
        <w:rPr>
          <w:sz w:val="22"/>
          <w:szCs w:val="22"/>
        </w:rPr>
        <w:t>Jeigu vartojate ar neseniai vartojote kitų vaistų</w:t>
      </w:r>
      <w:r w:rsidRPr="001D1891">
        <w:rPr>
          <w:noProof/>
          <w:sz w:val="22"/>
          <w:szCs w:val="22"/>
        </w:rPr>
        <w:t xml:space="preserve"> arba dėl to nesate tikri, apie tai </w:t>
      </w:r>
      <w:r w:rsidRPr="001D1891">
        <w:rPr>
          <w:sz w:val="22"/>
          <w:szCs w:val="22"/>
        </w:rPr>
        <w:t>pasakykite gydytojui arba vaistininkui.</w:t>
      </w:r>
    </w:p>
    <w:p w:rsidR="00C4676E" w:rsidRPr="001D1891" w:rsidRDefault="00C4676E" w:rsidP="00C4676E">
      <w:pPr>
        <w:rPr>
          <w:sz w:val="22"/>
          <w:szCs w:val="22"/>
        </w:rPr>
      </w:pPr>
    </w:p>
    <w:p w:rsidR="00C4676E" w:rsidRPr="001D1891" w:rsidRDefault="00C4676E" w:rsidP="00C4676E">
      <w:pPr>
        <w:tabs>
          <w:tab w:val="left" w:pos="0"/>
        </w:tabs>
        <w:jc w:val="both"/>
        <w:rPr>
          <w:sz w:val="22"/>
          <w:szCs w:val="22"/>
          <w:lang w:eastAsia="lt-LT"/>
        </w:rPr>
      </w:pPr>
      <w:r w:rsidRPr="001D1891">
        <w:rPr>
          <w:bCs/>
          <w:sz w:val="22"/>
          <w:szCs w:val="22"/>
          <w:lang w:eastAsia="lt-LT"/>
        </w:rPr>
        <w:t>IBUPROFEN Polfa gali turėti įtakos kai kuriems kitiems vaistams arba gali būti jų veikiamas. Pavyzdžiui:</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 xml:space="preserve">acetilsalicilo rūgštis ar kitokie NVNU; </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vaistai, kurie mažina didelį kraujospūdį (AKF inhibitoriai, pvz., kaptoprilis, beta receptorius blokuojantys vaistai, pvz., atenololis, angiotenzino II receptorių blokatoriai, pvz., losartanas);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šlapimo išsiskyrimą skatinantys preparatai (diuretikai);</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širdį veikintys glikozidai, pvz., digoksinas (šiais vaistais gydomos širdies ligos);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litis (vaistas nuo psichikos sutrikimų);</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metotreksatas (jo vartojama sergant vėžiu ir vadinamosiomis autoimuninėmis ligomis);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mifepristonas (abortą sukeliantis preparatas);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ciklosporinas (jo vartojama po inksto persodinimo);</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steroidiniai vaistai nuo uždegimo, pvz., prednizolonas;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vaistai, kurie yra antikoaguliantai (t. y. kraują skystinantys arba krešėjimą mažinantys, pvz., aspirinas / acetilsalicilo rūgštis, varfarinas, tiklopidinas);;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antidepresantai;</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kvinolonų grupės antimikrobiniai vaistai, pvz., ciprofloksacinas;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takrolimuzas (jo vartojama po inksto persodinimo);</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zidovudinas (antivirusinis preparatas);</w:t>
      </w:r>
    </w:p>
    <w:p w:rsidR="00C4676E" w:rsidRPr="001D1891"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aminoglikozidai (antibiotikai);</w:t>
      </w:r>
    </w:p>
    <w:p w:rsidR="00C4676E" w:rsidRPr="001D1891" w:rsidDel="005A2A35" w:rsidRDefault="00C4676E" w:rsidP="00C4676E">
      <w:pPr>
        <w:numPr>
          <w:ilvl w:val="0"/>
          <w:numId w:val="24"/>
        </w:numPr>
        <w:autoSpaceDE w:val="0"/>
        <w:autoSpaceDN w:val="0"/>
        <w:adjustRightInd w:val="0"/>
        <w:ind w:left="567" w:hanging="567"/>
        <w:rPr>
          <w:sz w:val="22"/>
          <w:szCs w:val="22"/>
          <w:lang w:eastAsia="pl-PL"/>
        </w:rPr>
      </w:pPr>
      <w:r w:rsidRPr="001D1891">
        <w:rPr>
          <w:sz w:val="22"/>
          <w:szCs w:val="22"/>
          <w:lang w:eastAsia="pl-PL"/>
        </w:rPr>
        <w:t>dviskiaučio ginkmedžio vaistai.</w:t>
      </w:r>
    </w:p>
    <w:p w:rsidR="00903285" w:rsidRDefault="00903285" w:rsidP="00C4676E">
      <w:pPr>
        <w:widowControl w:val="0"/>
        <w:rPr>
          <w:sz w:val="22"/>
          <w:szCs w:val="22"/>
        </w:rPr>
      </w:pPr>
    </w:p>
    <w:p w:rsidR="00C4676E" w:rsidRPr="001D1891" w:rsidRDefault="00C4676E" w:rsidP="00C4676E">
      <w:pPr>
        <w:widowControl w:val="0"/>
        <w:rPr>
          <w:sz w:val="22"/>
          <w:szCs w:val="22"/>
        </w:rPr>
      </w:pPr>
      <w:r w:rsidRPr="001D1891">
        <w:rPr>
          <w:sz w:val="22"/>
          <w:szCs w:val="22"/>
        </w:rPr>
        <w:t>Jei vartojate minėtų vaistų, apie tai svarbu pasakyti gydytojui.</w:t>
      </w:r>
    </w:p>
    <w:p w:rsidR="00C4676E" w:rsidRPr="001D1891" w:rsidRDefault="00C4676E" w:rsidP="00C4676E">
      <w:pPr>
        <w:widowControl w:val="0"/>
        <w:rPr>
          <w:sz w:val="22"/>
          <w:szCs w:val="22"/>
        </w:rPr>
      </w:pPr>
    </w:p>
    <w:p w:rsidR="00C4676E" w:rsidRPr="001D1891" w:rsidRDefault="00C4676E" w:rsidP="00C4676E">
      <w:pPr>
        <w:widowControl w:val="0"/>
        <w:rPr>
          <w:sz w:val="22"/>
          <w:szCs w:val="22"/>
        </w:rPr>
      </w:pPr>
      <w:r w:rsidRPr="001D1891">
        <w:rPr>
          <w:sz w:val="22"/>
          <w:szCs w:val="22"/>
        </w:rPr>
        <w:t xml:space="preserve">Kai kurie kiti vaistai gali taip pat turėti įtakos gydymui </w:t>
      </w:r>
      <w:r w:rsidRPr="001D1891">
        <w:rPr>
          <w:bCs/>
          <w:sz w:val="22"/>
          <w:szCs w:val="22"/>
        </w:rPr>
        <w:t>IBUPROFEN Polfa</w:t>
      </w:r>
      <w:r w:rsidRPr="001D1891">
        <w:rPr>
          <w:sz w:val="22"/>
          <w:szCs w:val="22"/>
        </w:rPr>
        <w:t xml:space="preserve"> arba gali būti jo veikiami. Todėl prieš vartodami </w:t>
      </w:r>
      <w:r w:rsidRPr="001D1891">
        <w:rPr>
          <w:bCs/>
          <w:sz w:val="22"/>
          <w:szCs w:val="22"/>
        </w:rPr>
        <w:t>IBUPROFEN Polfa</w:t>
      </w:r>
      <w:r w:rsidRPr="001D1891">
        <w:rPr>
          <w:sz w:val="22"/>
          <w:szCs w:val="22"/>
        </w:rPr>
        <w:t xml:space="preserve"> su kitais vaistais visada pasitarkite su gydytoju arba vaistininku.</w:t>
      </w:r>
    </w:p>
    <w:p w:rsidR="00C4676E" w:rsidRPr="001D1891" w:rsidDel="005A2A35" w:rsidRDefault="00C4676E" w:rsidP="00C4676E">
      <w:pPr>
        <w:widowControl w:val="0"/>
        <w:rPr>
          <w:sz w:val="22"/>
          <w:szCs w:val="22"/>
        </w:rPr>
      </w:pPr>
    </w:p>
    <w:p w:rsidR="00C4676E" w:rsidRPr="001D1891" w:rsidRDefault="00C4676E" w:rsidP="00C4676E">
      <w:pPr>
        <w:widowControl w:val="0"/>
        <w:rPr>
          <w:b/>
          <w:sz w:val="22"/>
          <w:szCs w:val="22"/>
          <w:lang w:eastAsia="pl-PL"/>
        </w:rPr>
      </w:pPr>
      <w:r w:rsidRPr="001D1891">
        <w:rPr>
          <w:b/>
          <w:sz w:val="22"/>
          <w:szCs w:val="22"/>
        </w:rPr>
        <w:t>Nėštumas ir žindymo laikotarpis</w:t>
      </w:r>
      <w:r w:rsidRPr="001D1891" w:rsidDel="005A2A35">
        <w:rPr>
          <w:b/>
          <w:sz w:val="22"/>
          <w:szCs w:val="22"/>
        </w:rPr>
        <w:t xml:space="preserve"> </w:t>
      </w:r>
    </w:p>
    <w:p w:rsidR="00C4676E" w:rsidRPr="001D1891" w:rsidRDefault="00C4676E" w:rsidP="00C4676E">
      <w:pPr>
        <w:numPr>
          <w:ilvl w:val="12"/>
          <w:numId w:val="0"/>
        </w:numPr>
        <w:rPr>
          <w:sz w:val="22"/>
          <w:szCs w:val="22"/>
        </w:rPr>
      </w:pPr>
      <w:r w:rsidRPr="001D1891">
        <w:rPr>
          <w:noProof/>
          <w:sz w:val="22"/>
          <w:szCs w:val="22"/>
        </w:rPr>
        <w:t>Jeigu esate nėščia, žindote kūdikį, manote, kad galbūt esate nėščia, arba planuojate pastoti, tai prieš vartodama šį vaistą, pasitarkite su gydytoju arba vaistininku.</w:t>
      </w:r>
    </w:p>
    <w:p w:rsidR="00C4676E" w:rsidRPr="001D1891" w:rsidRDefault="00C4676E" w:rsidP="00C4676E">
      <w:pPr>
        <w:rPr>
          <w:sz w:val="22"/>
          <w:szCs w:val="22"/>
        </w:rPr>
      </w:pPr>
      <w:r w:rsidRPr="001D1891">
        <w:rPr>
          <w:sz w:val="22"/>
          <w:szCs w:val="22"/>
        </w:rPr>
        <w:t xml:space="preserve">Pirmaisiais 6 nėštumo mėnesiais reikėtų vengti vartoti </w:t>
      </w:r>
      <w:r w:rsidRPr="001D1891">
        <w:rPr>
          <w:bCs/>
          <w:sz w:val="22"/>
          <w:szCs w:val="22"/>
        </w:rPr>
        <w:t>IBUPROFEN Polfa</w:t>
      </w:r>
      <w:r w:rsidRPr="001D1891">
        <w:rPr>
          <w:sz w:val="22"/>
          <w:szCs w:val="22"/>
        </w:rPr>
        <w:t>.</w:t>
      </w:r>
    </w:p>
    <w:p w:rsidR="00C4676E" w:rsidRPr="001D1891" w:rsidRDefault="00C4676E" w:rsidP="00C4676E">
      <w:pPr>
        <w:rPr>
          <w:sz w:val="22"/>
          <w:szCs w:val="22"/>
        </w:rPr>
      </w:pPr>
      <w:r w:rsidRPr="001D1891">
        <w:rPr>
          <w:sz w:val="22"/>
          <w:szCs w:val="22"/>
        </w:rPr>
        <w:t xml:space="preserve">Paskutiniaisiais trimis nėštumo mėnesiais </w:t>
      </w:r>
      <w:r w:rsidRPr="001D1891">
        <w:rPr>
          <w:bCs/>
          <w:sz w:val="22"/>
          <w:szCs w:val="22"/>
        </w:rPr>
        <w:t>IBUPROFEN Polfa</w:t>
      </w:r>
      <w:r w:rsidRPr="001D1891">
        <w:rPr>
          <w:sz w:val="22"/>
          <w:szCs w:val="22"/>
        </w:rPr>
        <w:t xml:space="preserve"> vartoti draudžiama.</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 xml:space="preserve">Nors ibuprofeno į motinos pieną patenka labai mažai, krūtimi maitinančioms moterims </w:t>
      </w:r>
      <w:r w:rsidRPr="001D1891">
        <w:rPr>
          <w:bCs/>
          <w:sz w:val="22"/>
          <w:szCs w:val="22"/>
        </w:rPr>
        <w:t>IBUPROFEN Polfa</w:t>
      </w:r>
      <w:r w:rsidRPr="001D1891">
        <w:rPr>
          <w:sz w:val="22"/>
          <w:szCs w:val="22"/>
        </w:rPr>
        <w:t xml:space="preserve"> vartoti nerekomenduojama.</w:t>
      </w:r>
    </w:p>
    <w:p w:rsidR="00C4676E" w:rsidRPr="001D1891" w:rsidRDefault="00C4676E" w:rsidP="00C4676E">
      <w:pPr>
        <w:ind w:left="360" w:hanging="360"/>
        <w:rPr>
          <w:b/>
          <w:sz w:val="22"/>
          <w:szCs w:val="22"/>
        </w:rPr>
      </w:pPr>
    </w:p>
    <w:p w:rsidR="00C4676E" w:rsidRPr="001D1891" w:rsidRDefault="00C4676E" w:rsidP="00C4676E">
      <w:pPr>
        <w:ind w:left="360" w:hanging="360"/>
        <w:rPr>
          <w:b/>
          <w:sz w:val="22"/>
          <w:szCs w:val="22"/>
        </w:rPr>
      </w:pPr>
      <w:r w:rsidRPr="001D1891">
        <w:rPr>
          <w:b/>
          <w:sz w:val="22"/>
          <w:szCs w:val="22"/>
        </w:rPr>
        <w:t>Vairavimas ir mechanizmų valdymas</w:t>
      </w:r>
    </w:p>
    <w:p w:rsidR="00C4676E" w:rsidRPr="001D1891" w:rsidRDefault="00C4676E" w:rsidP="00C4676E">
      <w:pPr>
        <w:widowControl w:val="0"/>
        <w:rPr>
          <w:sz w:val="22"/>
          <w:szCs w:val="22"/>
          <w:lang w:eastAsia="pl-PL"/>
        </w:rPr>
      </w:pPr>
      <w:r w:rsidRPr="001D1891">
        <w:rPr>
          <w:sz w:val="22"/>
          <w:szCs w:val="22"/>
          <w:lang w:eastAsia="pl-PL"/>
        </w:rPr>
        <w:t>Vartojant ibuprofeno, gali pasireikšti šalutinis poveikis (pvz., galvos svaigimas, regos sutrikimas), galintis trikdyti gebėjimą vairuoti ar valdyti mechanizmus. Tokiu atveju minėtus veiksmus atlikinėti draudžiama.</w:t>
      </w:r>
    </w:p>
    <w:p w:rsidR="00C4676E" w:rsidRPr="001D1891" w:rsidRDefault="00C4676E" w:rsidP="00C4676E">
      <w:pPr>
        <w:widowControl w:val="0"/>
        <w:rPr>
          <w:sz w:val="22"/>
          <w:szCs w:val="22"/>
          <w:lang w:eastAsia="pl-PL"/>
        </w:rPr>
      </w:pPr>
    </w:p>
    <w:p w:rsidR="00C4676E" w:rsidRPr="001D1891" w:rsidRDefault="00C4676E" w:rsidP="00C4676E">
      <w:pPr>
        <w:rPr>
          <w:b/>
          <w:sz w:val="22"/>
          <w:szCs w:val="22"/>
        </w:rPr>
      </w:pPr>
      <w:r w:rsidRPr="001D1891">
        <w:rPr>
          <w:b/>
          <w:bCs/>
          <w:sz w:val="22"/>
          <w:szCs w:val="22"/>
        </w:rPr>
        <w:t>IBUPROFEN Polfa</w:t>
      </w:r>
      <w:r w:rsidRPr="001D1891">
        <w:rPr>
          <w:b/>
          <w:sz w:val="22"/>
          <w:szCs w:val="22"/>
        </w:rPr>
        <w:t xml:space="preserve"> sudėtyje yra laktozės, sacharozės (cukraus) ir azodažiklio kochinelo raudonojo A (E124)</w:t>
      </w:r>
    </w:p>
    <w:p w:rsidR="001B6C56" w:rsidRDefault="00C4676E" w:rsidP="00C4676E">
      <w:pPr>
        <w:rPr>
          <w:sz w:val="22"/>
          <w:szCs w:val="22"/>
        </w:rPr>
      </w:pPr>
      <w:r w:rsidRPr="001D1891">
        <w:rPr>
          <w:sz w:val="22"/>
          <w:szCs w:val="22"/>
        </w:rPr>
        <w:t xml:space="preserve">Jeigu gydytojas Jums yra sakęs, kad netoleruojate kokių nors angliavandenių, kreipkitės į jį prieš pradėdami vartoti šį vaistą. </w:t>
      </w:r>
    </w:p>
    <w:p w:rsidR="00C4676E" w:rsidRPr="001D1891" w:rsidRDefault="00C4676E" w:rsidP="00C4676E">
      <w:pPr>
        <w:rPr>
          <w:sz w:val="22"/>
          <w:szCs w:val="22"/>
        </w:rPr>
      </w:pPr>
      <w:r w:rsidRPr="001D1891">
        <w:rPr>
          <w:sz w:val="22"/>
          <w:szCs w:val="22"/>
        </w:rPr>
        <w:lastRenderedPageBreak/>
        <w:t>Azodažiklis</w:t>
      </w:r>
      <w:r w:rsidR="001B6C56">
        <w:rPr>
          <w:sz w:val="22"/>
          <w:szCs w:val="22"/>
        </w:rPr>
        <w:t>.</w:t>
      </w:r>
      <w:r w:rsidRPr="001D1891">
        <w:rPr>
          <w:sz w:val="22"/>
          <w:szCs w:val="22"/>
        </w:rPr>
        <w:t xml:space="preserve"> </w:t>
      </w:r>
      <w:r w:rsidR="001B6C56">
        <w:rPr>
          <w:sz w:val="22"/>
          <w:szCs w:val="22"/>
        </w:rPr>
        <w:t>G</w:t>
      </w:r>
      <w:r w:rsidRPr="001D1891">
        <w:rPr>
          <w:sz w:val="22"/>
          <w:szCs w:val="22"/>
        </w:rPr>
        <w:t>ali sukelti alerginių reakcijų</w:t>
      </w:r>
      <w:r w:rsidR="001B6C56">
        <w:rPr>
          <w:sz w:val="22"/>
          <w:szCs w:val="22"/>
        </w:rPr>
        <w:t>, kurios gali būti uždelstos</w:t>
      </w:r>
      <w:r w:rsidRPr="001D1891">
        <w:rPr>
          <w:sz w:val="22"/>
          <w:szCs w:val="22"/>
        </w:rPr>
        <w:t>.</w:t>
      </w: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ind w:left="360" w:hanging="360"/>
        <w:rPr>
          <w:b/>
          <w:sz w:val="22"/>
          <w:szCs w:val="22"/>
        </w:rPr>
      </w:pPr>
      <w:r w:rsidRPr="001D1891">
        <w:rPr>
          <w:b/>
          <w:sz w:val="22"/>
          <w:szCs w:val="22"/>
        </w:rPr>
        <w:t>3.</w:t>
      </w:r>
      <w:r w:rsidRPr="001D1891">
        <w:rPr>
          <w:b/>
          <w:sz w:val="22"/>
          <w:szCs w:val="22"/>
        </w:rPr>
        <w:tab/>
        <w:t xml:space="preserve">Kaip vartoti </w:t>
      </w:r>
      <w:r w:rsidRPr="001D1891">
        <w:rPr>
          <w:b/>
          <w:bCs/>
          <w:sz w:val="22"/>
          <w:szCs w:val="22"/>
        </w:rPr>
        <w:t>IBUPROFEN Polfa</w:t>
      </w:r>
    </w:p>
    <w:p w:rsidR="00C4676E" w:rsidRPr="001D1891" w:rsidRDefault="00C4676E" w:rsidP="00C4676E">
      <w:pPr>
        <w:rPr>
          <w:b/>
          <w:sz w:val="22"/>
          <w:szCs w:val="22"/>
        </w:rPr>
      </w:pPr>
    </w:p>
    <w:p w:rsidR="00C4676E" w:rsidRPr="001D1891" w:rsidRDefault="00C4676E" w:rsidP="00C4676E">
      <w:pPr>
        <w:numPr>
          <w:ilvl w:val="12"/>
          <w:numId w:val="0"/>
        </w:numPr>
        <w:ind w:right="-2"/>
        <w:rPr>
          <w:sz w:val="22"/>
          <w:szCs w:val="22"/>
        </w:rPr>
      </w:pPr>
      <w:r w:rsidRPr="001D1891">
        <w:rPr>
          <w:sz w:val="22"/>
          <w:szCs w:val="22"/>
        </w:rPr>
        <w:t>Visada vartokite šį vaistą tiksliai kaip aprašyta šiame lapelyje arba kaip nurodė gydytojas arba vaistininkas.</w:t>
      </w:r>
      <w:r w:rsidR="00F27C62">
        <w:rPr>
          <w:sz w:val="22"/>
          <w:szCs w:val="22"/>
        </w:rPr>
        <w:t xml:space="preserve"> </w:t>
      </w:r>
      <w:r w:rsidRPr="001D1891">
        <w:rPr>
          <w:sz w:val="22"/>
          <w:szCs w:val="22"/>
        </w:rPr>
        <w:t>Jeigu abejojate, kreipkitės į gydytoją arba vaistininką.</w:t>
      </w:r>
    </w:p>
    <w:p w:rsidR="00C4676E" w:rsidRPr="001D1891" w:rsidRDefault="00C4676E" w:rsidP="00C4676E">
      <w:pPr>
        <w:numPr>
          <w:ilvl w:val="12"/>
          <w:numId w:val="0"/>
        </w:numPr>
        <w:ind w:right="-2"/>
        <w:rPr>
          <w:sz w:val="22"/>
          <w:szCs w:val="22"/>
        </w:rPr>
      </w:pPr>
      <w:r w:rsidRPr="001D1891">
        <w:rPr>
          <w:sz w:val="22"/>
          <w:szCs w:val="22"/>
        </w:rPr>
        <w:t xml:space="preserve"> </w:t>
      </w:r>
    </w:p>
    <w:p w:rsidR="00C4676E" w:rsidRPr="001D1891" w:rsidRDefault="00C4676E" w:rsidP="00C4676E">
      <w:pPr>
        <w:rPr>
          <w:bCs/>
          <w:sz w:val="22"/>
          <w:szCs w:val="22"/>
        </w:rPr>
      </w:pPr>
      <w:bookmarkStart w:id="14" w:name="_Hlk506465050"/>
      <w:r w:rsidRPr="001D1891">
        <w:rPr>
          <w:bCs/>
          <w:sz w:val="22"/>
          <w:szCs w:val="22"/>
        </w:rPr>
        <w:t>Rekomenduojama dozė yra</w:t>
      </w:r>
    </w:p>
    <w:bookmarkEnd w:id="14"/>
    <w:p w:rsidR="00C4676E" w:rsidRPr="001D1891" w:rsidRDefault="00C4676E" w:rsidP="00C4676E">
      <w:pPr>
        <w:rPr>
          <w:bCs/>
          <w:sz w:val="22"/>
          <w:szCs w:val="22"/>
        </w:rPr>
      </w:pPr>
    </w:p>
    <w:p w:rsidR="00C4676E" w:rsidRPr="001D1891" w:rsidRDefault="00C4676E" w:rsidP="00C4676E">
      <w:pPr>
        <w:tabs>
          <w:tab w:val="left" w:pos="0"/>
        </w:tabs>
        <w:rPr>
          <w:sz w:val="22"/>
          <w:szCs w:val="22"/>
          <w:lang w:eastAsia="lt-LT"/>
        </w:rPr>
      </w:pPr>
      <w:r w:rsidRPr="001D1891">
        <w:rPr>
          <w:i/>
          <w:sz w:val="22"/>
          <w:szCs w:val="22"/>
          <w:lang w:eastAsia="lt-LT"/>
        </w:rPr>
        <w:t>Suaugusiesiems ir vyresniems kaip 12 metų vaikams</w:t>
      </w:r>
      <w:r w:rsidRPr="001D1891">
        <w:rPr>
          <w:sz w:val="22"/>
          <w:szCs w:val="22"/>
          <w:lang w:eastAsia="lt-LT"/>
        </w:rPr>
        <w:t xml:space="preserve"> </w:t>
      </w:r>
    </w:p>
    <w:p w:rsidR="00C4676E" w:rsidRPr="001D1891" w:rsidRDefault="00C4676E" w:rsidP="00C4676E">
      <w:pPr>
        <w:tabs>
          <w:tab w:val="left" w:pos="0"/>
        </w:tabs>
        <w:rPr>
          <w:sz w:val="22"/>
          <w:szCs w:val="22"/>
          <w:lang w:eastAsia="lt-LT"/>
        </w:rPr>
      </w:pPr>
      <w:r w:rsidRPr="001D1891">
        <w:rPr>
          <w:sz w:val="22"/>
          <w:szCs w:val="22"/>
          <w:lang w:eastAsia="lt-LT"/>
        </w:rPr>
        <w:t>Jeigu gydytojas neskyrė kitaip, pradinė dozė yra 2 tabletės, užgeriant vandeniu. Po to, jei būtina, reikia gerti po 1-2 tabletes kas keturias valandas. Negalima vartoti daugiau kaip 6 tablečių (1200mg) per 24 valandas.</w:t>
      </w:r>
    </w:p>
    <w:p w:rsidR="00C4676E" w:rsidRPr="001D1891" w:rsidRDefault="00C4676E" w:rsidP="00C4676E">
      <w:pPr>
        <w:tabs>
          <w:tab w:val="left" w:pos="0"/>
        </w:tabs>
        <w:rPr>
          <w:i/>
          <w:sz w:val="22"/>
          <w:szCs w:val="22"/>
        </w:rPr>
      </w:pPr>
    </w:p>
    <w:p w:rsidR="00C4676E" w:rsidRPr="001D1891" w:rsidRDefault="00C4676E" w:rsidP="00C4676E">
      <w:pPr>
        <w:rPr>
          <w:sz w:val="22"/>
          <w:szCs w:val="22"/>
        </w:rPr>
      </w:pPr>
      <w:r w:rsidRPr="001D1891">
        <w:rPr>
          <w:sz w:val="22"/>
          <w:szCs w:val="22"/>
        </w:rPr>
        <w:t>Individualiai parinktos dozės turi būti tolygiai paskirstytos per parą.</w:t>
      </w:r>
    </w:p>
    <w:p w:rsidR="00C4676E" w:rsidRPr="001D1891" w:rsidRDefault="00C4676E" w:rsidP="00C4676E">
      <w:pPr>
        <w:rPr>
          <w:sz w:val="22"/>
          <w:szCs w:val="22"/>
        </w:rPr>
      </w:pPr>
      <w:r w:rsidRPr="001D1891">
        <w:rPr>
          <w:sz w:val="22"/>
          <w:szCs w:val="22"/>
        </w:rPr>
        <w:t xml:space="preserve">Tabletę reikia užsigerti stikline vandens. </w:t>
      </w:r>
    </w:p>
    <w:p w:rsidR="00C4676E" w:rsidRPr="003B6885" w:rsidRDefault="00C4676E" w:rsidP="00C4676E">
      <w:pPr>
        <w:pStyle w:val="Antrat4"/>
        <w:rPr>
          <w:rFonts w:ascii="Times New Roman" w:hAnsi="Times New Roman"/>
          <w:sz w:val="22"/>
          <w:szCs w:val="22"/>
        </w:rPr>
      </w:pPr>
      <w:r w:rsidRPr="003B6885">
        <w:rPr>
          <w:rFonts w:ascii="Times New Roman" w:hAnsi="Times New Roman"/>
          <w:sz w:val="22"/>
          <w:szCs w:val="22"/>
        </w:rPr>
        <w:t>Vartojimas vaikams ir paaugliams</w:t>
      </w:r>
    </w:p>
    <w:p w:rsidR="00C4676E" w:rsidRPr="001D1891" w:rsidRDefault="00C4676E" w:rsidP="00C4676E">
      <w:pPr>
        <w:rPr>
          <w:sz w:val="22"/>
          <w:szCs w:val="22"/>
        </w:rPr>
      </w:pPr>
      <w:r w:rsidRPr="001D1891">
        <w:rPr>
          <w:sz w:val="22"/>
          <w:szCs w:val="22"/>
        </w:rPr>
        <w:t>Jaunesniems kaip 12 metų vaikams vaisto vartoti negalima.</w:t>
      </w:r>
    </w:p>
    <w:p w:rsidR="00C4676E" w:rsidRPr="001D1891" w:rsidRDefault="00C4676E" w:rsidP="00C4676E">
      <w:pPr>
        <w:tabs>
          <w:tab w:val="left" w:pos="0"/>
        </w:tabs>
        <w:rPr>
          <w:sz w:val="22"/>
          <w:szCs w:val="22"/>
        </w:rPr>
      </w:pPr>
      <w:r w:rsidRPr="001D1891">
        <w:rPr>
          <w:sz w:val="22"/>
          <w:szCs w:val="22"/>
        </w:rPr>
        <w:t>Jei vaikams ar paaugliams šio vaisto reikia vartoti ilgiau kaip 3 dienas arba jei simptomai sunkėja, būtina gydytojo konsultacija.</w:t>
      </w:r>
    </w:p>
    <w:p w:rsidR="00903285" w:rsidRDefault="00903285" w:rsidP="00C4676E">
      <w:pPr>
        <w:rPr>
          <w:i/>
          <w:sz w:val="22"/>
          <w:szCs w:val="22"/>
        </w:rPr>
      </w:pPr>
    </w:p>
    <w:p w:rsidR="00C4676E" w:rsidRPr="001D1891" w:rsidRDefault="00C4676E" w:rsidP="00C4676E">
      <w:pPr>
        <w:rPr>
          <w:i/>
          <w:sz w:val="22"/>
          <w:szCs w:val="22"/>
        </w:rPr>
      </w:pPr>
      <w:r w:rsidRPr="001D1891">
        <w:rPr>
          <w:i/>
          <w:sz w:val="22"/>
          <w:szCs w:val="22"/>
        </w:rPr>
        <w:t xml:space="preserve">Senyvi žmonės, taip pat pacientai, kurių inkstų ar kepenų funkcija sutrikusi </w:t>
      </w:r>
    </w:p>
    <w:p w:rsidR="00C4676E" w:rsidRPr="001D1891" w:rsidRDefault="00C4676E" w:rsidP="00C4676E">
      <w:pPr>
        <w:rPr>
          <w:sz w:val="22"/>
          <w:szCs w:val="22"/>
        </w:rPr>
      </w:pPr>
      <w:r w:rsidRPr="001D1891">
        <w:rPr>
          <w:sz w:val="22"/>
          <w:szCs w:val="22"/>
        </w:rPr>
        <w:t>Šių grupių pacientams specialaus dozavimo nereikia, tačiau vaistą reikia vartoti atsargiai.</w:t>
      </w:r>
    </w:p>
    <w:p w:rsidR="00C4676E" w:rsidRPr="001D1891" w:rsidRDefault="00C4676E" w:rsidP="00C4676E">
      <w:pPr>
        <w:rPr>
          <w:noProof/>
          <w:sz w:val="22"/>
          <w:szCs w:val="22"/>
          <w:lang w:val="es-ES"/>
        </w:rPr>
      </w:pPr>
      <w:r w:rsidRPr="001D1891">
        <w:rPr>
          <w:noProof/>
          <w:sz w:val="22"/>
          <w:szCs w:val="22"/>
          <w:lang w:val="es-ES"/>
        </w:rPr>
        <w:t>Esant sunkiam inkstų arba kepenų funkcijos nepakankamumui, vaistą vartoti draudžiama.</w:t>
      </w:r>
    </w:p>
    <w:p w:rsidR="00C4676E" w:rsidRPr="001D1891" w:rsidRDefault="00C4676E" w:rsidP="00C4676E">
      <w:pPr>
        <w:rPr>
          <w:noProof/>
          <w:sz w:val="22"/>
          <w:szCs w:val="22"/>
          <w:lang w:val="es-ES"/>
        </w:rPr>
      </w:pPr>
    </w:p>
    <w:p w:rsidR="00C4676E" w:rsidRPr="001D1891" w:rsidRDefault="00C4676E" w:rsidP="00C4676E">
      <w:pPr>
        <w:rPr>
          <w:sz w:val="22"/>
          <w:szCs w:val="22"/>
        </w:rPr>
      </w:pPr>
      <w:r w:rsidRPr="001D1891">
        <w:rPr>
          <w:sz w:val="22"/>
          <w:szCs w:val="22"/>
        </w:rPr>
        <w:t>Simptomams malšinti reikia vartoti mažiausią veiksmingą dozę trumpiausią laiką.</w:t>
      </w:r>
    </w:p>
    <w:p w:rsidR="00C4676E" w:rsidRDefault="00C4676E" w:rsidP="00C4676E">
      <w:pPr>
        <w:rPr>
          <w:sz w:val="22"/>
          <w:szCs w:val="22"/>
        </w:rPr>
      </w:pPr>
    </w:p>
    <w:p w:rsidR="00F94BE3" w:rsidRDefault="00F94BE3" w:rsidP="00C4676E">
      <w:pPr>
        <w:rPr>
          <w:sz w:val="22"/>
          <w:szCs w:val="22"/>
        </w:rPr>
      </w:pPr>
      <w:bookmarkStart w:id="15" w:name="_Hlk43913508"/>
      <w:r w:rsidRPr="00F94BE3">
        <w:rPr>
          <w:sz w:val="22"/>
          <w:szCs w:val="22"/>
        </w:rPr>
        <w:t>Reikia vartoti mažiausią veiksmingą dozę ir ją vartoti kuo trumpiau, kiek tai būtina simptomams palengvinti. Jeigu sergate infekcine liga ir Jums pasireiškiantys simptomai (pvz., karščiavimas ir skausmas) neišnyksta arba sunkėja, nedelsdami pasitarkite su gydytoju (žr. 2 skyrių).</w:t>
      </w:r>
    </w:p>
    <w:bookmarkEnd w:id="15"/>
    <w:p w:rsidR="00F94BE3" w:rsidRPr="001D1891" w:rsidRDefault="00F94BE3" w:rsidP="00C4676E">
      <w:pPr>
        <w:rPr>
          <w:sz w:val="22"/>
          <w:szCs w:val="22"/>
        </w:rPr>
      </w:pPr>
    </w:p>
    <w:p w:rsidR="00C4676E" w:rsidRPr="001D1891" w:rsidRDefault="00C4676E" w:rsidP="00C4676E">
      <w:pPr>
        <w:rPr>
          <w:b/>
          <w:bCs/>
          <w:sz w:val="22"/>
          <w:szCs w:val="22"/>
        </w:rPr>
      </w:pPr>
      <w:r w:rsidRPr="001D1891">
        <w:rPr>
          <w:b/>
          <w:bCs/>
          <w:sz w:val="22"/>
          <w:szCs w:val="22"/>
        </w:rPr>
        <w:t>Ką daryti pavartojus per didelę IBUPROFEN Polfa dozę?</w:t>
      </w:r>
    </w:p>
    <w:p w:rsidR="00C4676E" w:rsidRPr="001D1891" w:rsidRDefault="00C4676E" w:rsidP="00C4676E">
      <w:pPr>
        <w:rPr>
          <w:sz w:val="22"/>
          <w:szCs w:val="22"/>
        </w:rPr>
      </w:pPr>
      <w:r w:rsidRPr="001D1891">
        <w:rPr>
          <w:sz w:val="22"/>
          <w:szCs w:val="22"/>
        </w:rPr>
        <w:t xml:space="preserve">Pavartojus per didelę IBUPROFEN Polfa dozę, reikia nedelsiant kreiptis į gydytoją. </w:t>
      </w:r>
    </w:p>
    <w:p w:rsidR="00C4676E" w:rsidRPr="001D1891" w:rsidRDefault="00C4676E" w:rsidP="00C4676E">
      <w:pPr>
        <w:rPr>
          <w:sz w:val="22"/>
          <w:szCs w:val="22"/>
        </w:rPr>
      </w:pPr>
      <w:r w:rsidRPr="001D1891">
        <w:rPr>
          <w:sz w:val="22"/>
          <w:szCs w:val="22"/>
        </w:rPr>
        <w:t>Gali atsirasti pykinimas, vėmimas, pilvo skausmas, viduriavimas, ūžimas ausyse, galvos svaigimas ir skausmas bei kraujavimas iš virškinimo trakto, mieguistumas, retkarčiais sujaudinimas, dezorientacija ar sąmonės sutrikimas, mažas kraujo spaudimas, traukulių, astma, inkstų ir kepenų pažeidimas.</w:t>
      </w:r>
    </w:p>
    <w:p w:rsidR="00C4676E" w:rsidRPr="001D1891" w:rsidRDefault="00C4676E" w:rsidP="00C4676E">
      <w:pPr>
        <w:autoSpaceDE w:val="0"/>
        <w:autoSpaceDN w:val="0"/>
        <w:adjustRightInd w:val="0"/>
        <w:rPr>
          <w:rFonts w:eastAsia="Calibri"/>
          <w:color w:val="000000"/>
          <w:sz w:val="22"/>
          <w:szCs w:val="22"/>
          <w:lang w:eastAsia="pl-PL"/>
        </w:rPr>
      </w:pPr>
      <w:bookmarkStart w:id="16" w:name="_Hlk506465093"/>
      <w:r w:rsidRPr="001D1891">
        <w:rPr>
          <w:rFonts w:eastAsia="Calibri"/>
          <w:bCs/>
          <w:color w:val="000000"/>
          <w:sz w:val="22"/>
          <w:szCs w:val="22"/>
          <w:lang w:eastAsia="pl-PL"/>
        </w:rPr>
        <w:t xml:space="preserve">Jei suvartojote per didelę IBUPROFEN Polfa dozę arba jei vaikai atsitiktinai suvartojo šio vaisto, visada kreipkitės į gydytoją ar artimiausią ligoninę, kad jie išreikštų savo nuomonę dėl galimos rizikos ir patartų, kokių veiksmų reikia imtis. </w:t>
      </w:r>
    </w:p>
    <w:p w:rsidR="00C4676E" w:rsidRPr="001D1891" w:rsidRDefault="00C4676E" w:rsidP="00C4676E">
      <w:pPr>
        <w:widowControl w:val="0"/>
        <w:rPr>
          <w:sz w:val="22"/>
          <w:szCs w:val="22"/>
          <w:lang w:eastAsia="pl-PL"/>
        </w:rPr>
      </w:pPr>
      <w:r w:rsidRPr="001D1891">
        <w:rPr>
          <w:rFonts w:eastAsia="Calibri"/>
          <w:bCs/>
          <w:color w:val="000000"/>
          <w:sz w:val="22"/>
          <w:szCs w:val="22"/>
          <w:lang w:eastAsia="pl-PL"/>
        </w:rPr>
        <w:t>Gali pasireikšti tokie simptomai, kaip pykinimas, skrandžio skausmai, vėmimas (gali būti šiek tiek kraujo), galvos skausmas, triukšmas ausyse, sumišimas ir nekontroliuojami akių judesiai. Nustatyta, kad suvartojus dideles dozes, pasireiškia mieguistumas, skausmas krūtinės srityje, stiprus ir greitas širdies plakimas, sąmonės netekimas, traukuliai (dažniausiai vaikams), silpnumas ir galvos svaigimas, kraujas šlapime, šąlančio kūno jausmas ir kvėpavimo sutrikimai.</w:t>
      </w:r>
    </w:p>
    <w:bookmarkEnd w:id="16"/>
    <w:p w:rsidR="00C4676E" w:rsidRPr="001D1891" w:rsidRDefault="00C4676E" w:rsidP="00C4676E">
      <w:pPr>
        <w:widowControl w:val="0"/>
        <w:rPr>
          <w:sz w:val="22"/>
          <w:szCs w:val="22"/>
          <w:lang w:eastAsia="pl-PL"/>
        </w:rPr>
      </w:pPr>
    </w:p>
    <w:p w:rsidR="00C4676E" w:rsidRPr="001D1891" w:rsidRDefault="00C4676E" w:rsidP="00C4676E">
      <w:pPr>
        <w:rPr>
          <w:b/>
          <w:sz w:val="22"/>
          <w:szCs w:val="22"/>
        </w:rPr>
      </w:pPr>
      <w:r w:rsidRPr="001D1891">
        <w:rPr>
          <w:b/>
          <w:sz w:val="22"/>
          <w:szCs w:val="22"/>
        </w:rPr>
        <w:t xml:space="preserve">Pamiršus pavartoti IBUPROFEN Polfa </w:t>
      </w:r>
    </w:p>
    <w:p w:rsidR="00C4676E" w:rsidRPr="001D1891" w:rsidRDefault="00C4676E" w:rsidP="00C4676E">
      <w:pPr>
        <w:rPr>
          <w:sz w:val="22"/>
          <w:szCs w:val="22"/>
        </w:rPr>
      </w:pPr>
      <w:r w:rsidRPr="001D1891">
        <w:rPr>
          <w:sz w:val="22"/>
          <w:szCs w:val="22"/>
        </w:rPr>
        <w:t>Negalima vartoti dvigubos dozės norint kompensuoti praleistą dozę.</w:t>
      </w:r>
    </w:p>
    <w:p w:rsidR="00C4676E" w:rsidRPr="001D1891" w:rsidRDefault="00C4676E" w:rsidP="00C4676E">
      <w:pPr>
        <w:rPr>
          <w:sz w:val="22"/>
          <w:szCs w:val="22"/>
        </w:rPr>
      </w:pPr>
    </w:p>
    <w:p w:rsidR="00C4676E" w:rsidRPr="001D1891" w:rsidRDefault="00C4676E" w:rsidP="00C4676E">
      <w:pPr>
        <w:numPr>
          <w:ilvl w:val="12"/>
          <w:numId w:val="0"/>
        </w:numPr>
        <w:ind w:right="-29"/>
        <w:rPr>
          <w:noProof/>
          <w:sz w:val="22"/>
          <w:szCs w:val="22"/>
        </w:rPr>
      </w:pPr>
      <w:r w:rsidRPr="001D1891">
        <w:rPr>
          <w:noProof/>
          <w:sz w:val="22"/>
          <w:szCs w:val="22"/>
        </w:rPr>
        <w:t>Jeigu kiltų daugiau klausimų dėl šio vaisto vartojimo, kreipkitės į gydytoją arba vaistininką.</w:t>
      </w: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numPr>
          <w:ilvl w:val="0"/>
          <w:numId w:val="21"/>
        </w:numPr>
        <w:ind w:hanging="930"/>
        <w:rPr>
          <w:b/>
          <w:sz w:val="22"/>
          <w:szCs w:val="22"/>
        </w:rPr>
      </w:pPr>
      <w:r w:rsidRPr="001D1891">
        <w:rPr>
          <w:b/>
          <w:sz w:val="22"/>
          <w:szCs w:val="22"/>
        </w:rPr>
        <w:t>Galimas šalutinis poveikis</w:t>
      </w:r>
    </w:p>
    <w:p w:rsidR="00C4676E" w:rsidRPr="001D1891" w:rsidRDefault="00C4676E" w:rsidP="00C4676E">
      <w:pPr>
        <w:rPr>
          <w:b/>
          <w:sz w:val="22"/>
          <w:szCs w:val="22"/>
        </w:rPr>
      </w:pPr>
    </w:p>
    <w:p w:rsidR="00C4676E" w:rsidRPr="001D1891" w:rsidRDefault="00C4676E" w:rsidP="00C4676E">
      <w:pPr>
        <w:rPr>
          <w:sz w:val="22"/>
          <w:szCs w:val="22"/>
        </w:rPr>
      </w:pPr>
      <w:r w:rsidRPr="001D1891">
        <w:rPr>
          <w:sz w:val="22"/>
          <w:szCs w:val="22"/>
        </w:rPr>
        <w:t>Šis vaistas, kaip ir visi kiti, gali sukelti šalutinį poveikį, nors jis pasireiškia ne visiems žmonėms.</w:t>
      </w:r>
    </w:p>
    <w:p w:rsidR="00C4676E" w:rsidRPr="001D1891" w:rsidRDefault="00C4676E" w:rsidP="00C4676E">
      <w:pPr>
        <w:tabs>
          <w:tab w:val="left" w:pos="0"/>
        </w:tabs>
        <w:rPr>
          <w:sz w:val="22"/>
          <w:szCs w:val="22"/>
        </w:rPr>
      </w:pPr>
    </w:p>
    <w:p w:rsidR="00C4676E" w:rsidRPr="001D1891" w:rsidRDefault="00C4676E" w:rsidP="00C4676E">
      <w:pPr>
        <w:autoSpaceDE w:val="0"/>
        <w:autoSpaceDN w:val="0"/>
        <w:adjustRightInd w:val="0"/>
        <w:rPr>
          <w:b/>
          <w:bCs/>
          <w:sz w:val="22"/>
          <w:szCs w:val="22"/>
          <w:lang w:eastAsia="lt-LT"/>
        </w:rPr>
      </w:pPr>
      <w:r w:rsidRPr="001D1891">
        <w:rPr>
          <w:sz w:val="22"/>
          <w:szCs w:val="22"/>
        </w:rPr>
        <w:t>Tokie vaistai, kaip IBUPROFEN Polfa, gali būti susiję su širdies priepuolio („miokardo infarkto“) ar insulto pavojaus nedideliu padidėjimu</w:t>
      </w:r>
      <w:r w:rsidR="00E77F4B">
        <w:rPr>
          <w:sz w:val="22"/>
          <w:szCs w:val="22"/>
        </w:rPr>
        <w:t>.</w:t>
      </w:r>
      <w:r w:rsidRPr="001D1891">
        <w:rPr>
          <w:b/>
          <w:bCs/>
          <w:sz w:val="22"/>
          <w:szCs w:val="22"/>
          <w:lang w:eastAsia="lt-LT"/>
        </w:rPr>
        <w:t xml:space="preserve"> </w:t>
      </w:r>
    </w:p>
    <w:p w:rsidR="00C4676E" w:rsidRPr="001D1891" w:rsidRDefault="00C4676E" w:rsidP="00C4676E">
      <w:pPr>
        <w:autoSpaceDE w:val="0"/>
        <w:autoSpaceDN w:val="0"/>
        <w:adjustRightInd w:val="0"/>
        <w:rPr>
          <w:b/>
          <w:bCs/>
          <w:sz w:val="22"/>
          <w:szCs w:val="22"/>
          <w:lang w:eastAsia="lt-LT"/>
        </w:rPr>
      </w:pPr>
    </w:p>
    <w:p w:rsidR="00C4676E" w:rsidRPr="001D1891" w:rsidRDefault="00C4676E" w:rsidP="00C4676E">
      <w:pPr>
        <w:autoSpaceDE w:val="0"/>
        <w:autoSpaceDN w:val="0"/>
        <w:adjustRightInd w:val="0"/>
        <w:rPr>
          <w:sz w:val="22"/>
          <w:szCs w:val="22"/>
          <w:lang w:eastAsia="lt-LT"/>
        </w:rPr>
      </w:pPr>
      <w:r w:rsidRPr="001D1891">
        <w:rPr>
          <w:bCs/>
          <w:sz w:val="22"/>
          <w:szCs w:val="22"/>
          <w:lang w:eastAsia="lt-LT"/>
        </w:rPr>
        <w:t>Nedažnas šalutinis poveikis</w:t>
      </w:r>
      <w:r w:rsidRPr="001D1891">
        <w:rPr>
          <w:b/>
          <w:bCs/>
          <w:sz w:val="22"/>
          <w:szCs w:val="22"/>
          <w:lang w:eastAsia="lt-LT"/>
        </w:rPr>
        <w:t xml:space="preserve"> </w:t>
      </w:r>
      <w:r w:rsidRPr="001D1891">
        <w:rPr>
          <w:sz w:val="22"/>
          <w:szCs w:val="22"/>
          <w:lang w:eastAsia="lt-LT"/>
        </w:rPr>
        <w:t>(gali pasireikšti 1</w:t>
      </w:r>
      <w:r w:rsidRPr="001D1891">
        <w:rPr>
          <w:sz w:val="22"/>
          <w:szCs w:val="22"/>
          <w:lang w:eastAsia="lt-LT"/>
        </w:rPr>
        <w:noBreakHyphen/>
        <w:t xml:space="preserve">10 iš 1000 pacientų) yra </w:t>
      </w:r>
      <w:r w:rsidRPr="001D1891">
        <w:rPr>
          <w:sz w:val="22"/>
          <w:szCs w:val="22"/>
        </w:rPr>
        <w:t>pilvo skausmas, dispepsija, pykinimas, įvairūs odos išbėrimai, padidėjusio jautrumo reakcijos, pasireiškiančios dilgėline ir niežuliu, galvos skausmas</w:t>
      </w:r>
      <w:r w:rsidR="00E77F4B">
        <w:rPr>
          <w:sz w:val="22"/>
          <w:szCs w:val="22"/>
        </w:rPr>
        <w:t>.</w:t>
      </w:r>
    </w:p>
    <w:p w:rsidR="00C4676E" w:rsidRPr="001D1891" w:rsidRDefault="00C4676E" w:rsidP="00C4676E">
      <w:pPr>
        <w:autoSpaceDE w:val="0"/>
        <w:autoSpaceDN w:val="0"/>
        <w:adjustRightInd w:val="0"/>
        <w:rPr>
          <w:sz w:val="22"/>
          <w:szCs w:val="22"/>
          <w:lang w:eastAsia="lt-LT"/>
        </w:rPr>
      </w:pPr>
    </w:p>
    <w:p w:rsidR="00C4676E" w:rsidRPr="001D1891" w:rsidRDefault="00C4676E" w:rsidP="00C4676E">
      <w:pPr>
        <w:autoSpaceDE w:val="0"/>
        <w:autoSpaceDN w:val="0"/>
        <w:adjustRightInd w:val="0"/>
        <w:rPr>
          <w:sz w:val="22"/>
          <w:szCs w:val="22"/>
          <w:lang w:eastAsia="lt-LT"/>
        </w:rPr>
      </w:pPr>
      <w:r w:rsidRPr="001D1891">
        <w:rPr>
          <w:bCs/>
          <w:sz w:val="22"/>
          <w:szCs w:val="22"/>
          <w:lang w:eastAsia="lt-LT"/>
        </w:rPr>
        <w:t>Retas šalutinis poveikis</w:t>
      </w:r>
      <w:r w:rsidRPr="001D1891">
        <w:rPr>
          <w:b/>
          <w:bCs/>
          <w:sz w:val="22"/>
          <w:szCs w:val="22"/>
          <w:lang w:eastAsia="lt-LT"/>
        </w:rPr>
        <w:t xml:space="preserve"> </w:t>
      </w:r>
      <w:r w:rsidRPr="001D1891">
        <w:rPr>
          <w:sz w:val="22"/>
          <w:szCs w:val="22"/>
          <w:lang w:eastAsia="lt-LT"/>
        </w:rPr>
        <w:t>(gali pasireikšti nuo 1</w:t>
      </w:r>
      <w:r w:rsidRPr="001D1891">
        <w:rPr>
          <w:sz w:val="22"/>
          <w:szCs w:val="22"/>
          <w:lang w:eastAsia="lt-LT"/>
        </w:rPr>
        <w:noBreakHyphen/>
        <w:t>10 iš 10 000 pacientų) yra</w:t>
      </w:r>
      <w:r w:rsidRPr="001D1891">
        <w:rPr>
          <w:sz w:val="22"/>
          <w:szCs w:val="22"/>
        </w:rPr>
        <w:t xml:space="preserve"> viduriavimas, vidurių pūtimas, vidurių užkietėjimas ir vėmimas</w:t>
      </w:r>
      <w:r w:rsidR="00E77F4B">
        <w:rPr>
          <w:sz w:val="22"/>
          <w:szCs w:val="22"/>
        </w:rPr>
        <w:t>.</w:t>
      </w:r>
    </w:p>
    <w:p w:rsidR="00C4676E" w:rsidRPr="001D1891" w:rsidRDefault="00C4676E" w:rsidP="00C4676E">
      <w:pPr>
        <w:autoSpaceDE w:val="0"/>
        <w:autoSpaceDN w:val="0"/>
        <w:adjustRightInd w:val="0"/>
        <w:rPr>
          <w:sz w:val="22"/>
          <w:szCs w:val="22"/>
          <w:lang w:eastAsia="lt-LT"/>
        </w:rPr>
      </w:pPr>
    </w:p>
    <w:p w:rsidR="00C4676E" w:rsidRPr="001D1891" w:rsidRDefault="00C4676E" w:rsidP="00C4676E">
      <w:pPr>
        <w:autoSpaceDE w:val="0"/>
        <w:autoSpaceDN w:val="0"/>
        <w:adjustRightInd w:val="0"/>
        <w:rPr>
          <w:sz w:val="22"/>
          <w:szCs w:val="22"/>
        </w:rPr>
      </w:pPr>
      <w:r w:rsidRPr="001D1891">
        <w:rPr>
          <w:bCs/>
          <w:sz w:val="22"/>
          <w:szCs w:val="22"/>
          <w:lang w:eastAsia="lt-LT"/>
        </w:rPr>
        <w:t>Labai retas šalutinis poveikis</w:t>
      </w:r>
      <w:r w:rsidRPr="001D1891">
        <w:rPr>
          <w:b/>
          <w:bCs/>
          <w:sz w:val="22"/>
          <w:szCs w:val="22"/>
          <w:lang w:eastAsia="lt-LT"/>
        </w:rPr>
        <w:t xml:space="preserve"> </w:t>
      </w:r>
      <w:r w:rsidRPr="001D1891">
        <w:rPr>
          <w:kern w:val="28"/>
          <w:sz w:val="22"/>
          <w:szCs w:val="22"/>
          <w:lang w:eastAsia="lt-LT"/>
        </w:rPr>
        <w:t>(gali pasireikšti rečiau kaip 1 iš 10 000 pacientų) yra širdies priepuolis („miokardo infarktas“), raudonųjų kraujo ląstelių kiekio sumažėjimas (mažakraujystė), baltųjų kraujo ląstelių kiekio sumažėjimas (tokio poveikio pirmieji požymiai yra karščiavimas, gerklės skausmas, burnos gleivinės opos, į gripą panašūs simptomai, sunkus išsekimas, kraujavimas iš nosies ir odos), trombocitų kiekio sumažėjimas (jo požymiai yra kraujosruvų atsiradimas ir neįprastas kraujavimas),</w:t>
      </w:r>
      <w:r w:rsidRPr="001D1891">
        <w:rPr>
          <w:sz w:val="22"/>
          <w:szCs w:val="22"/>
        </w:rPr>
        <w:t xml:space="preserve"> regėjimo sutrikimai, ūžesys ausyse ir svaigulys, astma, bronchų spazmas, dusulys ir kvėpavimo pasunkėjimas, pepsinė opa; virškinimo trakto prakiurimas ar kraujavimas iš jo, kraujas išmatose, vėmimas krauju, paūmėję opinis kolitas ir Krono liga, sumažėjęs šlapimo kiekis ir patinimas, ūminis inkstų nepakankamumas, vadinamoji inkstų spenelių nekrozė (inkstų sutrikimas), padidėjusi šlapalo koncentracija serume, </w:t>
      </w:r>
      <w:r w:rsidRPr="001D1891">
        <w:rPr>
          <w:kern w:val="28"/>
          <w:sz w:val="22"/>
          <w:szCs w:val="22"/>
          <w:lang w:eastAsia="lt-LT"/>
        </w:rPr>
        <w:t>s</w:t>
      </w:r>
      <w:r w:rsidRPr="001D1891">
        <w:rPr>
          <w:sz w:val="22"/>
          <w:szCs w:val="22"/>
        </w:rPr>
        <w:t>unkios išbėrimu ir pūslėmis pasireiškiančios odos reakcijos (daugiaformė eritema, toksinė epidermio nekrolizė, eksfoliacinis dermatitas, Stivenso ir Džonsono sindromas), neinfekcinis smegenų dangalų uždegimas (meningitas), kraujospūdžio padidėjimas, kraujagyslių uždegimas, patinimai, sunkios padidėjusio jautrumo reakcijos, kurių simptomai gali būti veido, liežuvio ir gerklų paburkimas, dusulys, dažnas širdies plakimas, paūmėjusi astma ir bronchų spazmas, sutrikusi kepenų veikla, ypač vartojant ilgą laiką, kepenų pažaida, ypatingai ilgai trunkančio gydymo metu, hepatitas ir gelta, nervingumas, sumažėjęs hematokritas ir hemoglobino kiekis (nustatomi kraujo tyrimais).</w:t>
      </w:r>
    </w:p>
    <w:p w:rsidR="00C4676E" w:rsidRPr="001D1891" w:rsidRDefault="00C4676E" w:rsidP="00C4676E">
      <w:pPr>
        <w:autoSpaceDE w:val="0"/>
        <w:autoSpaceDN w:val="0"/>
        <w:adjustRightInd w:val="0"/>
        <w:rPr>
          <w:sz w:val="22"/>
          <w:szCs w:val="22"/>
        </w:rPr>
      </w:pPr>
    </w:p>
    <w:p w:rsidR="00DA5A12" w:rsidRPr="00840545" w:rsidRDefault="00DA5A12" w:rsidP="00DA5A12">
      <w:pPr>
        <w:autoSpaceDE w:val="0"/>
        <w:autoSpaceDN w:val="0"/>
        <w:adjustRightInd w:val="0"/>
        <w:spacing w:after="140"/>
        <w:rPr>
          <w:rFonts w:eastAsia="Calibri"/>
          <w:color w:val="000000"/>
          <w:sz w:val="22"/>
          <w:szCs w:val="22"/>
        </w:rPr>
      </w:pPr>
      <w:r w:rsidRPr="00840545">
        <w:rPr>
          <w:rFonts w:eastAsia="Calibri"/>
          <w:color w:val="000000"/>
          <w:sz w:val="22"/>
          <w:szCs w:val="22"/>
        </w:rPr>
        <w:t>Dažnis</w:t>
      </w:r>
      <w:r w:rsidR="003B6885" w:rsidRPr="00840545">
        <w:rPr>
          <w:rFonts w:eastAsia="Calibri"/>
          <w:color w:val="000000"/>
          <w:sz w:val="22"/>
          <w:szCs w:val="22"/>
        </w:rPr>
        <w:t xml:space="preserve"> </w:t>
      </w:r>
      <w:r w:rsidRPr="00840545">
        <w:rPr>
          <w:rFonts w:eastAsia="Calibri"/>
          <w:color w:val="000000"/>
          <w:sz w:val="22"/>
          <w:szCs w:val="22"/>
        </w:rPr>
        <w:t>nežinomas</w:t>
      </w:r>
      <w:r w:rsidR="002F7A12">
        <w:rPr>
          <w:rFonts w:eastAsia="Calibri"/>
          <w:color w:val="000000"/>
          <w:sz w:val="22"/>
          <w:szCs w:val="22"/>
        </w:rPr>
        <w:t>:</w:t>
      </w:r>
      <w:r w:rsidR="00391BB3" w:rsidRPr="00840545">
        <w:rPr>
          <w:rFonts w:eastAsia="Calibri"/>
          <w:color w:val="000000"/>
          <w:sz w:val="22"/>
          <w:szCs w:val="22"/>
        </w:rPr>
        <w:t xml:space="preserve"> oda įsijautrina šviesai, gydymo</w:t>
      </w:r>
      <w:r w:rsidRPr="00840545">
        <w:rPr>
          <w:rFonts w:eastAsia="Calibri"/>
          <w:color w:val="000000"/>
          <w:sz w:val="22"/>
          <w:szCs w:val="22"/>
        </w:rPr>
        <w:t xml:space="preserve"> pradžioje kartu su karščiavimu pasireiškiantis raudonas, žvynuotas, išplitęs išbėrimas su poodiniais gumbeliais ir pūslelėmis, dažniausiai pažeidžiantis odos raukšles, liemenį ir viršutines galūnes (ūminė generalizuota egzanteminė pustuliozė). Jei jums pasireikštų šių simptomų, nutraukite </w:t>
      </w:r>
      <w:r w:rsidRPr="001D1891">
        <w:rPr>
          <w:sz w:val="22"/>
          <w:szCs w:val="22"/>
        </w:rPr>
        <w:t>IBUPROFEN Polfa</w:t>
      </w:r>
      <w:r w:rsidRPr="00840545">
        <w:rPr>
          <w:rFonts w:eastAsia="Calibri"/>
          <w:color w:val="000000"/>
          <w:sz w:val="22"/>
          <w:szCs w:val="22"/>
        </w:rPr>
        <w:t xml:space="preserve"> vartojimą ir nedelsdami kreipkitės medicininės pagalbos. Taip pat žr. 2 skyrių.</w:t>
      </w:r>
    </w:p>
    <w:p w:rsidR="00DA5A12" w:rsidRPr="001D1891" w:rsidRDefault="00DA5A12" w:rsidP="00C4676E">
      <w:pPr>
        <w:autoSpaceDE w:val="0"/>
        <w:autoSpaceDN w:val="0"/>
        <w:adjustRightInd w:val="0"/>
        <w:rPr>
          <w:sz w:val="22"/>
          <w:szCs w:val="22"/>
        </w:rPr>
      </w:pPr>
    </w:p>
    <w:p w:rsidR="00C4676E" w:rsidRPr="001D1891" w:rsidRDefault="00C4676E" w:rsidP="00C4676E">
      <w:pPr>
        <w:autoSpaceDE w:val="0"/>
        <w:autoSpaceDN w:val="0"/>
        <w:adjustRightInd w:val="0"/>
        <w:rPr>
          <w:sz w:val="22"/>
          <w:szCs w:val="22"/>
        </w:rPr>
      </w:pPr>
      <w:bookmarkStart w:id="17" w:name="_Hlk506465121"/>
      <w:r w:rsidRPr="001D1891">
        <w:rPr>
          <w:bCs/>
          <w:sz w:val="22"/>
          <w:szCs w:val="22"/>
        </w:rPr>
        <w:t xml:space="preserve">Gali pasireikšti stipri odos reakcija, vadinama </w:t>
      </w:r>
      <w:r w:rsidRPr="001D1891">
        <w:rPr>
          <w:bCs/>
          <w:i/>
          <w:iCs/>
          <w:sz w:val="22"/>
          <w:szCs w:val="22"/>
        </w:rPr>
        <w:t xml:space="preserve">DRESS </w:t>
      </w:r>
      <w:r w:rsidRPr="001D1891">
        <w:rPr>
          <w:bCs/>
          <w:sz w:val="22"/>
          <w:szCs w:val="22"/>
        </w:rPr>
        <w:t xml:space="preserve">sindromu. </w:t>
      </w:r>
      <w:r w:rsidRPr="001D1891">
        <w:rPr>
          <w:bCs/>
          <w:i/>
          <w:iCs/>
          <w:sz w:val="22"/>
          <w:szCs w:val="22"/>
        </w:rPr>
        <w:t xml:space="preserve">DRESS </w:t>
      </w:r>
      <w:r w:rsidRPr="001D1891">
        <w:rPr>
          <w:bCs/>
          <w:sz w:val="22"/>
          <w:szCs w:val="22"/>
        </w:rPr>
        <w:t>simptomai gali būti tokie: odos išbėrimas, karščiavimas, padidėję limfmazgiai ir padidėjęs eozinofilų (baltųjų kraujo kūnelių rūšis) skaičius.</w:t>
      </w:r>
    </w:p>
    <w:bookmarkEnd w:id="17"/>
    <w:p w:rsidR="00C4676E" w:rsidRPr="001D1891" w:rsidRDefault="00C4676E" w:rsidP="00C4676E">
      <w:pPr>
        <w:autoSpaceDE w:val="0"/>
        <w:autoSpaceDN w:val="0"/>
        <w:adjustRightInd w:val="0"/>
        <w:rPr>
          <w:sz w:val="22"/>
          <w:szCs w:val="22"/>
        </w:rPr>
      </w:pPr>
    </w:p>
    <w:p w:rsidR="00C4676E" w:rsidRPr="001D1891" w:rsidRDefault="00C4676E" w:rsidP="00C4676E">
      <w:pPr>
        <w:rPr>
          <w:b/>
          <w:sz w:val="22"/>
          <w:szCs w:val="22"/>
        </w:rPr>
      </w:pPr>
      <w:r w:rsidRPr="001D1891">
        <w:rPr>
          <w:b/>
          <w:noProof/>
          <w:sz w:val="22"/>
          <w:szCs w:val="22"/>
        </w:rPr>
        <w:t>Pranešimas apie šalutinį poveikį</w:t>
      </w:r>
    </w:p>
    <w:p w:rsidR="00C4676E" w:rsidRPr="001D1891" w:rsidRDefault="00C4676E" w:rsidP="00C4676E">
      <w:pPr>
        <w:ind w:right="-449"/>
        <w:rPr>
          <w:noProof/>
          <w:sz w:val="22"/>
          <w:szCs w:val="22"/>
        </w:rPr>
      </w:pPr>
      <w:r w:rsidRPr="001D1891">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1D1891">
        <w:rPr>
          <w:sz w:val="22"/>
          <w:szCs w:val="22"/>
          <w:lang w:eastAsia="zh-CN"/>
        </w:rPr>
        <w:t>elefonu 8 800 73568</w:t>
      </w:r>
      <w:r w:rsidRPr="001D1891">
        <w:rPr>
          <w:sz w:val="22"/>
          <w:szCs w:val="22"/>
        </w:rPr>
        <w:t xml:space="preserve"> arba užpildyti interneto svetainėje </w:t>
      </w:r>
      <w:hyperlink r:id="rId12" w:history="1">
        <w:r w:rsidRPr="001D1891">
          <w:rPr>
            <w:rFonts w:eastAsia="SimSun"/>
            <w:color w:val="0000FF"/>
            <w:sz w:val="22"/>
            <w:szCs w:val="22"/>
            <w:u w:val="single"/>
          </w:rPr>
          <w:t>www.vvkt.lt</w:t>
        </w:r>
      </w:hyperlink>
      <w:r w:rsidRPr="001D1891">
        <w:rPr>
          <w:sz w:val="22"/>
          <w:szCs w:val="22"/>
        </w:rPr>
        <w:t xml:space="preserve"> esančią formą ir pateikti ją Valstybinei vaistų kontrolės tarnybai prie Lietuvos Respublikos sveikatos apsaugos ministerijos vienu iš šių būdų: raštu (adresu Žirmūnų g. 139A, LT-09120 Vilnius), </w:t>
      </w:r>
      <w:r w:rsidRPr="001D1891">
        <w:rPr>
          <w:sz w:val="22"/>
          <w:szCs w:val="22"/>
          <w:lang w:eastAsia="zh-CN"/>
        </w:rPr>
        <w:t xml:space="preserve">nemokamu </w:t>
      </w:r>
      <w:r w:rsidRPr="001D1891">
        <w:rPr>
          <w:sz w:val="22"/>
          <w:szCs w:val="22"/>
        </w:rPr>
        <w:t>fakso numeriu 8 800 20131</w:t>
      </w:r>
      <w:r w:rsidRPr="001D1891">
        <w:rPr>
          <w:sz w:val="22"/>
          <w:szCs w:val="22"/>
          <w:lang w:eastAsia="zh-CN"/>
        </w:rPr>
        <w:t xml:space="preserve">, </w:t>
      </w:r>
      <w:r w:rsidRPr="001D1891">
        <w:rPr>
          <w:sz w:val="22"/>
          <w:szCs w:val="22"/>
        </w:rPr>
        <w:t xml:space="preserve">el. paštu </w:t>
      </w:r>
      <w:hyperlink r:id="rId13" w:history="1">
        <w:r w:rsidRPr="001D1891">
          <w:rPr>
            <w:rFonts w:eastAsia="SimSun"/>
            <w:color w:val="0000FF"/>
            <w:sz w:val="22"/>
            <w:szCs w:val="22"/>
            <w:u w:val="single"/>
          </w:rPr>
          <w:t>NepageidaujamaR@vvkt.lt</w:t>
        </w:r>
      </w:hyperlink>
      <w:r w:rsidRPr="001D1891">
        <w:rPr>
          <w:sz w:val="22"/>
          <w:szCs w:val="22"/>
        </w:rPr>
        <w:t xml:space="preserve">, taip pat per Valstybinės vaistų kontrolės tarnybos prie Lietuvos Respublikos sveikatos apsaugos ministerijos interneto svetainę (adresu </w:t>
      </w:r>
      <w:hyperlink r:id="rId14" w:history="1">
        <w:r w:rsidRPr="001D1891">
          <w:rPr>
            <w:rFonts w:eastAsia="SimSun"/>
            <w:color w:val="0000FF"/>
            <w:sz w:val="22"/>
            <w:szCs w:val="22"/>
            <w:u w:val="single"/>
          </w:rPr>
          <w:t>http://www.vvkt.lt</w:t>
        </w:r>
      </w:hyperlink>
      <w:r w:rsidRPr="001D1891">
        <w:rPr>
          <w:sz w:val="22"/>
          <w:szCs w:val="22"/>
        </w:rPr>
        <w:t>). Pranešdami apie šalutinį poveikį galite mums padėti gauti daugiau informacijos apie šio vaisto saugumą.</w:t>
      </w:r>
    </w:p>
    <w:p w:rsidR="00C4676E" w:rsidRPr="001D1891" w:rsidRDefault="00C4676E" w:rsidP="00C4676E">
      <w:pPr>
        <w:autoSpaceDE w:val="0"/>
        <w:autoSpaceDN w:val="0"/>
        <w:adjustRightInd w:val="0"/>
        <w:rPr>
          <w:sz w:val="22"/>
          <w:szCs w:val="22"/>
        </w:rPr>
      </w:pPr>
    </w:p>
    <w:p w:rsidR="00C4676E" w:rsidRPr="001D1891" w:rsidRDefault="00C4676E" w:rsidP="00C4676E">
      <w:pPr>
        <w:ind w:left="360" w:hanging="360"/>
        <w:rPr>
          <w:sz w:val="22"/>
          <w:szCs w:val="22"/>
        </w:rPr>
      </w:pPr>
    </w:p>
    <w:p w:rsidR="00C4676E" w:rsidRPr="001D1891" w:rsidRDefault="00C4676E" w:rsidP="00C4676E">
      <w:pPr>
        <w:ind w:left="360" w:hanging="360"/>
        <w:rPr>
          <w:b/>
          <w:sz w:val="22"/>
          <w:szCs w:val="22"/>
        </w:rPr>
      </w:pPr>
      <w:r w:rsidRPr="001D1891">
        <w:rPr>
          <w:b/>
          <w:sz w:val="22"/>
          <w:szCs w:val="22"/>
        </w:rPr>
        <w:t>5.</w:t>
      </w:r>
      <w:r w:rsidRPr="001D1891">
        <w:rPr>
          <w:b/>
          <w:sz w:val="22"/>
          <w:szCs w:val="22"/>
        </w:rPr>
        <w:tab/>
      </w:r>
      <w:r w:rsidRPr="001D1891">
        <w:rPr>
          <w:b/>
          <w:sz w:val="22"/>
          <w:szCs w:val="22"/>
        </w:rPr>
        <w:tab/>
        <w:t xml:space="preserve">Kaip laikyti </w:t>
      </w:r>
      <w:r w:rsidRPr="001D1891">
        <w:rPr>
          <w:b/>
          <w:bCs/>
          <w:sz w:val="22"/>
          <w:szCs w:val="22"/>
        </w:rPr>
        <w:t>IBUPROFEN Polfa</w:t>
      </w:r>
    </w:p>
    <w:p w:rsidR="00C4676E" w:rsidRPr="001D1891" w:rsidRDefault="00C4676E" w:rsidP="00C4676E">
      <w:pPr>
        <w:ind w:left="360"/>
        <w:rPr>
          <w:sz w:val="22"/>
          <w:szCs w:val="22"/>
        </w:rPr>
      </w:pPr>
    </w:p>
    <w:p w:rsidR="00C4676E" w:rsidRPr="001D1891" w:rsidRDefault="00C4676E" w:rsidP="00C4676E">
      <w:pPr>
        <w:numPr>
          <w:ilvl w:val="12"/>
          <w:numId w:val="0"/>
        </w:numPr>
        <w:ind w:right="-2"/>
        <w:rPr>
          <w:sz w:val="22"/>
          <w:szCs w:val="22"/>
        </w:rPr>
      </w:pPr>
      <w:r w:rsidRPr="001D1891">
        <w:rPr>
          <w:noProof/>
          <w:sz w:val="22"/>
          <w:szCs w:val="22"/>
        </w:rPr>
        <w:t>Šį vaistą laikykite vaikams nepastebimoje ir nepasiekiamoje vietoje.</w:t>
      </w:r>
    </w:p>
    <w:p w:rsidR="00C4676E" w:rsidRPr="001D1891" w:rsidRDefault="00C4676E" w:rsidP="00C4676E">
      <w:pPr>
        <w:rPr>
          <w:sz w:val="22"/>
          <w:szCs w:val="22"/>
        </w:rPr>
      </w:pPr>
      <w:r w:rsidRPr="001D1891">
        <w:rPr>
          <w:sz w:val="22"/>
          <w:szCs w:val="22"/>
        </w:rPr>
        <w:t xml:space="preserve">Laikyti ne aukštesnėje kaip 25 </w:t>
      </w:r>
      <w:r w:rsidRPr="001D1891">
        <w:rPr>
          <w:sz w:val="22"/>
          <w:szCs w:val="22"/>
        </w:rPr>
        <w:sym w:font="Symbol" w:char="F0B0"/>
      </w:r>
      <w:r w:rsidRPr="001D1891">
        <w:rPr>
          <w:sz w:val="22"/>
          <w:szCs w:val="22"/>
        </w:rPr>
        <w:t xml:space="preserve">C temperatūroje. </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lastRenderedPageBreak/>
        <w:t>Ant kartono dėžutės ir lizdinės plokštelės po „Tinka iki“ nurodytam tinkamumo laikui pasibaigus, šio vaisto vartoti negalima. Vaistas tinkamas vartoti iki paskutinės nurodyto mėnesio dienos.</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Vaistų negalima išmesti į kanalizaciją arba su buitinėmis atliekomis. Kaip išmesti nereikalingus vaistus, klauskite vaistininko. Šios priemonės padės apsaugoti aplinką.</w:t>
      </w:r>
    </w:p>
    <w:p w:rsidR="00C4676E" w:rsidRPr="001D1891" w:rsidRDefault="00C4676E" w:rsidP="00C4676E">
      <w:pPr>
        <w:rPr>
          <w:sz w:val="22"/>
          <w:szCs w:val="22"/>
        </w:rPr>
      </w:pPr>
    </w:p>
    <w:p w:rsidR="00C4676E" w:rsidRPr="001D1891" w:rsidRDefault="00C4676E" w:rsidP="00C4676E">
      <w:pPr>
        <w:rPr>
          <w:sz w:val="22"/>
          <w:szCs w:val="22"/>
        </w:rPr>
      </w:pPr>
    </w:p>
    <w:p w:rsidR="00C4676E" w:rsidRPr="001D1891" w:rsidRDefault="00C4676E" w:rsidP="00C4676E">
      <w:pPr>
        <w:ind w:left="360" w:hanging="360"/>
        <w:rPr>
          <w:b/>
          <w:sz w:val="22"/>
          <w:szCs w:val="22"/>
        </w:rPr>
      </w:pPr>
      <w:r w:rsidRPr="001D1891">
        <w:rPr>
          <w:b/>
          <w:sz w:val="22"/>
          <w:szCs w:val="22"/>
        </w:rPr>
        <w:t>6.</w:t>
      </w:r>
      <w:r w:rsidRPr="001D1891">
        <w:rPr>
          <w:b/>
          <w:sz w:val="22"/>
          <w:szCs w:val="22"/>
        </w:rPr>
        <w:tab/>
      </w:r>
      <w:r w:rsidRPr="001D1891">
        <w:rPr>
          <w:b/>
          <w:sz w:val="22"/>
          <w:szCs w:val="22"/>
        </w:rPr>
        <w:tab/>
        <w:t>Pakuotės turinys ir kita informacija</w:t>
      </w:r>
    </w:p>
    <w:p w:rsidR="00C4676E" w:rsidRPr="001D1891" w:rsidRDefault="00C4676E" w:rsidP="00C4676E">
      <w:pPr>
        <w:ind w:left="360"/>
        <w:rPr>
          <w:sz w:val="22"/>
          <w:szCs w:val="22"/>
        </w:rPr>
      </w:pPr>
    </w:p>
    <w:p w:rsidR="00C4676E" w:rsidRPr="001D1891" w:rsidRDefault="00C4676E" w:rsidP="00C4676E">
      <w:pPr>
        <w:ind w:left="360" w:hanging="360"/>
        <w:rPr>
          <w:b/>
          <w:sz w:val="22"/>
          <w:szCs w:val="22"/>
        </w:rPr>
      </w:pPr>
      <w:r w:rsidRPr="001D1891">
        <w:rPr>
          <w:b/>
          <w:sz w:val="22"/>
          <w:szCs w:val="22"/>
        </w:rPr>
        <w:t>IBUPROFEN Polfa sudėtis</w:t>
      </w:r>
    </w:p>
    <w:p w:rsidR="00C4676E" w:rsidRPr="001D1891" w:rsidRDefault="00C4676E" w:rsidP="00C4676E">
      <w:pPr>
        <w:numPr>
          <w:ilvl w:val="0"/>
          <w:numId w:val="19"/>
        </w:numPr>
        <w:tabs>
          <w:tab w:val="num" w:pos="720"/>
        </w:tabs>
        <w:ind w:left="720" w:hanging="720"/>
        <w:rPr>
          <w:sz w:val="22"/>
          <w:szCs w:val="22"/>
        </w:rPr>
      </w:pPr>
      <w:r w:rsidRPr="001D1891">
        <w:rPr>
          <w:sz w:val="22"/>
          <w:szCs w:val="22"/>
        </w:rPr>
        <w:t>Veiklioji medžiaga yra ibuprofenas. Kiekvienoje dengtoje tabletėje jo yra 200 mg.</w:t>
      </w:r>
    </w:p>
    <w:p w:rsidR="00C4676E" w:rsidRPr="001D1891" w:rsidRDefault="00C4676E" w:rsidP="00C4676E">
      <w:pPr>
        <w:widowControl w:val="0"/>
        <w:numPr>
          <w:ilvl w:val="0"/>
          <w:numId w:val="19"/>
        </w:numPr>
        <w:tabs>
          <w:tab w:val="left" w:pos="567"/>
        </w:tabs>
        <w:rPr>
          <w:sz w:val="22"/>
          <w:szCs w:val="22"/>
          <w:lang w:eastAsia="pl-PL"/>
        </w:rPr>
      </w:pPr>
      <w:r w:rsidRPr="001D1891">
        <w:rPr>
          <w:sz w:val="22"/>
          <w:szCs w:val="22"/>
        </w:rPr>
        <w:t>Pagalbinės medžiagos tabletės branduolyje yra p</w:t>
      </w:r>
      <w:r w:rsidRPr="001D1891">
        <w:rPr>
          <w:sz w:val="22"/>
          <w:szCs w:val="22"/>
          <w:lang w:eastAsia="pl-PL"/>
        </w:rPr>
        <w:t>ovidonas K25, laktozė monohidratas, bulvių krakmolas, talkas, bevandenis koloidinis silicio dioksidas, magnio stearatas.</w:t>
      </w:r>
    </w:p>
    <w:p w:rsidR="00C4676E" w:rsidRPr="001D1891" w:rsidRDefault="00C4676E" w:rsidP="00C4676E">
      <w:pPr>
        <w:widowControl w:val="0"/>
        <w:tabs>
          <w:tab w:val="num" w:pos="360"/>
        </w:tabs>
        <w:ind w:left="567"/>
        <w:rPr>
          <w:sz w:val="22"/>
          <w:szCs w:val="22"/>
          <w:lang w:eastAsia="pl-PL"/>
        </w:rPr>
      </w:pPr>
      <w:r w:rsidRPr="001D1891">
        <w:rPr>
          <w:sz w:val="22"/>
          <w:szCs w:val="22"/>
          <w:lang w:eastAsia="pl-PL"/>
        </w:rPr>
        <w:t>Tabletės dangale yra</w:t>
      </w:r>
      <w:r w:rsidRPr="001D1891">
        <w:rPr>
          <w:sz w:val="22"/>
          <w:szCs w:val="22"/>
        </w:rPr>
        <w:t xml:space="preserve"> džiovintas purškiant</w:t>
      </w:r>
      <w:r w:rsidRPr="001D1891">
        <w:rPr>
          <w:sz w:val="22"/>
          <w:szCs w:val="22"/>
          <w:lang w:eastAsia="pl-PL"/>
        </w:rPr>
        <w:t xml:space="preserve"> g</w:t>
      </w:r>
      <w:r w:rsidRPr="001D1891">
        <w:rPr>
          <w:sz w:val="22"/>
          <w:szCs w:val="22"/>
        </w:rPr>
        <w:t>umiarabikas, talkas, sacharozė, dažiklis kochinelo raudonasis A (E124), karnaubo vaškas, baltasis vaškas.</w:t>
      </w:r>
    </w:p>
    <w:p w:rsidR="00C4676E" w:rsidRPr="001D1891" w:rsidRDefault="00C4676E" w:rsidP="00C4676E">
      <w:pPr>
        <w:widowControl w:val="0"/>
        <w:rPr>
          <w:sz w:val="22"/>
          <w:szCs w:val="22"/>
          <w:lang w:eastAsia="pl-PL"/>
        </w:rPr>
      </w:pPr>
    </w:p>
    <w:p w:rsidR="00C4676E" w:rsidRPr="001D1891" w:rsidRDefault="00C4676E" w:rsidP="00C4676E">
      <w:pPr>
        <w:keepNext/>
        <w:outlineLvl w:val="4"/>
        <w:rPr>
          <w:sz w:val="22"/>
          <w:szCs w:val="22"/>
        </w:rPr>
      </w:pPr>
      <w:r w:rsidRPr="001D1891">
        <w:rPr>
          <w:b/>
          <w:bCs/>
          <w:sz w:val="22"/>
          <w:szCs w:val="22"/>
        </w:rPr>
        <w:t>IBUPROFEN Polfa išvaizda ir kiekis pakuotėje</w:t>
      </w:r>
    </w:p>
    <w:p w:rsidR="00C4676E" w:rsidRPr="001D1891" w:rsidRDefault="00C4676E" w:rsidP="00C4676E">
      <w:pPr>
        <w:rPr>
          <w:sz w:val="22"/>
          <w:szCs w:val="22"/>
        </w:rPr>
      </w:pPr>
      <w:r w:rsidRPr="001D1891">
        <w:rPr>
          <w:sz w:val="22"/>
          <w:szCs w:val="22"/>
          <w:lang w:eastAsia="pl-PL"/>
        </w:rPr>
        <w:t>Tabletės yra dengtos, raudonos</w:t>
      </w:r>
      <w:r w:rsidRPr="001D1891">
        <w:rPr>
          <w:sz w:val="22"/>
          <w:szCs w:val="22"/>
        </w:rPr>
        <w:t>, apvalios, abipus išgaubtos, lygiu paviršiumi.</w:t>
      </w:r>
    </w:p>
    <w:p w:rsidR="00C4676E" w:rsidRPr="001D1891" w:rsidRDefault="00C4676E" w:rsidP="00C4676E">
      <w:pPr>
        <w:rPr>
          <w:sz w:val="22"/>
          <w:szCs w:val="22"/>
        </w:rPr>
      </w:pPr>
      <w:r w:rsidRPr="001D1891">
        <w:rPr>
          <w:sz w:val="22"/>
          <w:szCs w:val="22"/>
        </w:rPr>
        <w:t>Kartono dėžutėje yra 20 dengtų tablečių, supakuotų į lizdinę plokštelę.</w:t>
      </w:r>
    </w:p>
    <w:p w:rsidR="00C4676E" w:rsidRPr="001D1891" w:rsidRDefault="00C4676E" w:rsidP="00C4676E">
      <w:pPr>
        <w:rPr>
          <w:sz w:val="22"/>
          <w:szCs w:val="22"/>
        </w:rPr>
      </w:pPr>
    </w:p>
    <w:p w:rsidR="00C4676E" w:rsidRPr="001D1891" w:rsidRDefault="00C4676E" w:rsidP="00C4676E">
      <w:pPr>
        <w:rPr>
          <w:sz w:val="22"/>
          <w:szCs w:val="22"/>
        </w:rPr>
      </w:pPr>
      <w:r w:rsidRPr="001D1891">
        <w:rPr>
          <w:b/>
          <w:sz w:val="22"/>
          <w:szCs w:val="22"/>
        </w:rPr>
        <w:t>Registruotojas ir gamintojas</w:t>
      </w:r>
    </w:p>
    <w:p w:rsidR="00C4676E" w:rsidRPr="001D1891" w:rsidRDefault="00C4676E" w:rsidP="00C4676E">
      <w:pPr>
        <w:rPr>
          <w:sz w:val="22"/>
          <w:szCs w:val="22"/>
        </w:rPr>
      </w:pPr>
      <w:r w:rsidRPr="001D1891">
        <w:rPr>
          <w:sz w:val="22"/>
          <w:szCs w:val="22"/>
        </w:rPr>
        <w:t>Adamed Pharma S.A.</w:t>
      </w:r>
    </w:p>
    <w:p w:rsidR="00C4676E" w:rsidRPr="001D1891" w:rsidRDefault="00C4676E" w:rsidP="00C4676E">
      <w:pPr>
        <w:rPr>
          <w:sz w:val="22"/>
          <w:szCs w:val="22"/>
        </w:rPr>
      </w:pPr>
      <w:r w:rsidRPr="001D1891">
        <w:rPr>
          <w:sz w:val="22"/>
          <w:szCs w:val="22"/>
        </w:rPr>
        <w:t>Pieńków, ul. M. Adamkiewicza 6A</w:t>
      </w:r>
    </w:p>
    <w:p w:rsidR="00C4676E" w:rsidRPr="001D1891" w:rsidRDefault="00C4676E" w:rsidP="00C4676E">
      <w:pPr>
        <w:rPr>
          <w:sz w:val="22"/>
          <w:szCs w:val="22"/>
        </w:rPr>
      </w:pPr>
      <w:r w:rsidRPr="001D1891">
        <w:rPr>
          <w:sz w:val="22"/>
          <w:szCs w:val="22"/>
        </w:rPr>
        <w:t>05-152 Czosnów</w:t>
      </w:r>
    </w:p>
    <w:p w:rsidR="00C4676E" w:rsidRPr="001D1891" w:rsidRDefault="00C4676E" w:rsidP="00C4676E">
      <w:pPr>
        <w:ind w:left="567" w:hanging="567"/>
        <w:rPr>
          <w:sz w:val="22"/>
          <w:szCs w:val="22"/>
        </w:rPr>
      </w:pPr>
      <w:r w:rsidRPr="001D1891">
        <w:rPr>
          <w:bCs/>
          <w:sz w:val="22"/>
          <w:szCs w:val="22"/>
        </w:rPr>
        <w:t>Lenkija</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Jeigu apie šį vaistą norite sužinoti daugiau, kreipkitės į vietinį registruotojo atstovą.</w:t>
      </w:r>
    </w:p>
    <w:p w:rsidR="00C4676E" w:rsidRPr="001D1891" w:rsidRDefault="00C4676E" w:rsidP="00C4676E">
      <w:pPr>
        <w:rPr>
          <w:sz w:val="22"/>
          <w:szCs w:val="22"/>
        </w:rPr>
      </w:pPr>
    </w:p>
    <w:p w:rsidR="00C4676E" w:rsidRPr="001D1891" w:rsidRDefault="00C4676E" w:rsidP="00C4676E">
      <w:pPr>
        <w:rPr>
          <w:sz w:val="22"/>
          <w:szCs w:val="22"/>
        </w:rPr>
      </w:pPr>
      <w:r w:rsidRPr="001D1891">
        <w:rPr>
          <w:sz w:val="22"/>
          <w:szCs w:val="22"/>
        </w:rPr>
        <w:t>Polsana, UAB</w:t>
      </w:r>
    </w:p>
    <w:p w:rsidR="00C4676E" w:rsidRPr="001D1891" w:rsidRDefault="00C4676E" w:rsidP="00C4676E">
      <w:pPr>
        <w:rPr>
          <w:sz w:val="22"/>
          <w:szCs w:val="22"/>
        </w:rPr>
      </w:pPr>
      <w:r w:rsidRPr="001D1891">
        <w:rPr>
          <w:sz w:val="22"/>
          <w:szCs w:val="22"/>
        </w:rPr>
        <w:t>Ukmergės g. 41a-237</w:t>
      </w:r>
    </w:p>
    <w:p w:rsidR="00C4676E" w:rsidRPr="001D1891" w:rsidRDefault="00C4676E" w:rsidP="00C4676E">
      <w:pPr>
        <w:rPr>
          <w:sz w:val="22"/>
          <w:szCs w:val="22"/>
        </w:rPr>
      </w:pPr>
      <w:r w:rsidRPr="001D1891">
        <w:rPr>
          <w:sz w:val="22"/>
          <w:szCs w:val="22"/>
        </w:rPr>
        <w:t>LT-2662 Vilnius</w:t>
      </w:r>
    </w:p>
    <w:p w:rsidR="00C4676E" w:rsidRPr="001D1891" w:rsidRDefault="00C4676E" w:rsidP="00C4676E">
      <w:pPr>
        <w:rPr>
          <w:sz w:val="22"/>
          <w:szCs w:val="22"/>
        </w:rPr>
      </w:pPr>
      <w:r w:rsidRPr="001D1891">
        <w:rPr>
          <w:sz w:val="22"/>
          <w:szCs w:val="22"/>
        </w:rPr>
        <w:t>Tel. + 370 27 23 872</w:t>
      </w:r>
    </w:p>
    <w:p w:rsidR="00C4676E" w:rsidRPr="001D1891" w:rsidRDefault="00C4676E" w:rsidP="00C4676E">
      <w:pPr>
        <w:rPr>
          <w:sz w:val="22"/>
          <w:szCs w:val="22"/>
        </w:rPr>
      </w:pPr>
      <w:r w:rsidRPr="001D1891">
        <w:rPr>
          <w:sz w:val="22"/>
          <w:szCs w:val="22"/>
        </w:rPr>
        <w:t>El. paštas polsana@takas.lt</w:t>
      </w:r>
    </w:p>
    <w:p w:rsidR="00C4676E" w:rsidRPr="001D1891" w:rsidRDefault="00C4676E" w:rsidP="00C4676E">
      <w:pPr>
        <w:rPr>
          <w:sz w:val="22"/>
          <w:szCs w:val="22"/>
        </w:rPr>
      </w:pPr>
    </w:p>
    <w:p w:rsidR="00C4676E" w:rsidRPr="001D1891" w:rsidRDefault="00C4676E" w:rsidP="00C4676E">
      <w:pPr>
        <w:rPr>
          <w:b/>
          <w:sz w:val="22"/>
          <w:szCs w:val="22"/>
        </w:rPr>
      </w:pPr>
      <w:r w:rsidRPr="001D1891">
        <w:rPr>
          <w:b/>
          <w:sz w:val="22"/>
          <w:szCs w:val="22"/>
        </w:rPr>
        <w:t>Šis pakuotės lapelis paskutinį kartą peržiūrėtas</w:t>
      </w:r>
      <w:r w:rsidR="00C84802">
        <w:rPr>
          <w:b/>
          <w:sz w:val="22"/>
          <w:szCs w:val="22"/>
        </w:rPr>
        <w:t xml:space="preserve"> 2021-03-15.</w:t>
      </w:r>
      <w:r w:rsidR="003A3121">
        <w:rPr>
          <w:b/>
          <w:sz w:val="22"/>
          <w:szCs w:val="22"/>
        </w:rPr>
        <w:t xml:space="preserve"> </w:t>
      </w:r>
    </w:p>
    <w:p w:rsidR="00C4676E" w:rsidRPr="001D1891" w:rsidRDefault="00C4676E" w:rsidP="00C4676E">
      <w:pPr>
        <w:rPr>
          <w:sz w:val="22"/>
          <w:szCs w:val="22"/>
        </w:rPr>
      </w:pPr>
    </w:p>
    <w:p w:rsidR="00C4676E" w:rsidRPr="001D1891" w:rsidRDefault="00C4676E" w:rsidP="00C4676E">
      <w:pPr>
        <w:numPr>
          <w:ilvl w:val="12"/>
          <w:numId w:val="0"/>
        </w:numPr>
        <w:ind w:right="-2"/>
        <w:rPr>
          <w:sz w:val="22"/>
          <w:szCs w:val="22"/>
        </w:rPr>
      </w:pPr>
      <w:r w:rsidRPr="001D1891">
        <w:rPr>
          <w:sz w:val="22"/>
          <w:szCs w:val="22"/>
        </w:rPr>
        <w:t>Išsami informacija apie šį vaistą pateikiama Valstybinės vaistų kontrolės tarnybos prie Lietuvos Respublikos sveikatos apsaugos ministerijos tinklalapyje</w:t>
      </w:r>
      <w:r w:rsidRPr="001D1891">
        <w:rPr>
          <w:i/>
          <w:sz w:val="22"/>
          <w:szCs w:val="22"/>
        </w:rPr>
        <w:t xml:space="preserve"> </w:t>
      </w:r>
      <w:hyperlink r:id="rId15" w:history="1">
        <w:r w:rsidRPr="001D1891">
          <w:rPr>
            <w:rStyle w:val="Hipersaitas"/>
            <w:rFonts w:eastAsia="SimSun"/>
            <w:sz w:val="22"/>
            <w:szCs w:val="22"/>
          </w:rPr>
          <w:t>http://www.vvkt.lt/</w:t>
        </w:r>
      </w:hyperlink>
      <w:r w:rsidRPr="001D1891">
        <w:rPr>
          <w:sz w:val="22"/>
          <w:szCs w:val="22"/>
        </w:rPr>
        <w:t>.</w:t>
      </w:r>
    </w:p>
    <w:p w:rsidR="00C4676E" w:rsidRPr="001D1891" w:rsidRDefault="00C4676E" w:rsidP="00C4676E">
      <w:pPr>
        <w:rPr>
          <w:sz w:val="22"/>
          <w:szCs w:val="22"/>
        </w:rPr>
      </w:pPr>
    </w:p>
    <w:p w:rsidR="00F64B26" w:rsidRPr="001D1891" w:rsidRDefault="00F64B26" w:rsidP="003C6370">
      <w:pPr>
        <w:rPr>
          <w:sz w:val="22"/>
          <w:szCs w:val="22"/>
        </w:rPr>
      </w:pPr>
    </w:p>
    <w:sectPr w:rsidR="00F64B26" w:rsidRPr="001D1891" w:rsidSect="001B6C56">
      <w:footerReference w:type="default" r:id="rId16"/>
      <w:pgSz w:w="11920" w:h="16840"/>
      <w:pgMar w:top="1580" w:right="1680" w:bottom="700" w:left="1300" w:header="708" w:footer="708" w:gutter="0"/>
      <w:cols w:space="708" w:equalWidth="0">
        <w:col w:w="8940"/>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5528" w:rsidRDefault="00A15528">
      <w:r>
        <w:separator/>
      </w:r>
    </w:p>
  </w:endnote>
  <w:endnote w:type="continuationSeparator" w:id="0">
    <w:p w:rsidR="00A15528" w:rsidRDefault="00A155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C62" w:rsidRPr="00EA082B" w:rsidRDefault="00A61B05" w:rsidP="001B6C56">
    <w:pPr>
      <w:widowControl w:val="0"/>
      <w:autoSpaceDE w:val="0"/>
      <w:autoSpaceDN w:val="0"/>
      <w:adjustRightInd w:val="0"/>
      <w:spacing w:line="10" w:lineRule="exact"/>
      <w:rPr>
        <w:sz w:val="2"/>
      </w:rPr>
    </w:pPr>
    <w:r>
      <w:rPr>
        <w:noProof/>
        <w:lang w:eastAsia="lt-LT"/>
      </w:rPr>
      <mc:AlternateContent>
        <mc:Choice Requires="wps">
          <w:drawing>
            <wp:anchor distT="0" distB="0" distL="114300" distR="114300" simplePos="0" relativeHeight="251657728" behindDoc="1" locked="0" layoutInCell="0" allowOverlap="1">
              <wp:simplePos x="0" y="0"/>
              <wp:positionH relativeFrom="page">
                <wp:posOffset>3667760</wp:posOffset>
              </wp:positionH>
              <wp:positionV relativeFrom="page">
                <wp:posOffset>10107295</wp:posOffset>
              </wp:positionV>
              <wp:extent cx="163830" cy="127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000"/>
                      </a:xfrm>
                      <a:prstGeom prst="rect">
                        <a:avLst/>
                      </a:prstGeom>
                      <a:noFill/>
                      <a:ln>
                        <a:noFill/>
                      </a:ln>
                    </wps:spPr>
                    <wps:txbx>
                      <w:txbxContent>
                        <w:p w:rsidR="00F27C62" w:rsidRDefault="00F27C62">
                          <w:pPr>
                            <w:widowControl w:val="0"/>
                            <w:autoSpaceDE w:val="0"/>
                            <w:autoSpaceDN w:val="0"/>
                            <w:adjustRightInd w:val="0"/>
                            <w:spacing w:line="183" w:lineRule="exact"/>
                            <w:ind w:left="40" w:right="-20"/>
                            <w:rPr>
                              <w:rFonts w:ascii="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8.8pt;margin-top:795.85pt;width:12.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" o:allowincell="f" filled="f" stroked="f">
              <v:textbox inset="0,0,0,0">
                <w:txbxContent>
                  <w:p w:rsidR="00F27C62" w:rsidRDefault="00F27C62">
                    <w:pPr>
                      <w:widowControl w:val="0"/>
                      <w:autoSpaceDE w:val="0"/>
                      <w:autoSpaceDN w:val="0"/>
                      <w:adjustRightInd w:val="0"/>
                      <w:spacing w:line="183" w:lineRule="exact"/>
                      <w:ind w:left="40" w:right="-20"/>
                      <w:rPr>
                        <w:rFonts w:ascii="Arial" w:hAnsi="Arial" w:cs="Arial"/>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5528" w:rsidRDefault="00A15528">
      <w:r>
        <w:separator/>
      </w:r>
    </w:p>
  </w:footnote>
  <w:footnote w:type="continuationSeparator" w:id="0">
    <w:p w:rsidR="00A15528" w:rsidRDefault="00A155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multilevel"/>
    <w:tmpl w:val="00000002"/>
    <w:name w:val="WWNum2"/>
    <w:lvl w:ilvl="0">
      <w:start w:val="4"/>
      <w:numFmt w:val="bullet"/>
      <w:lvlText w:val="-"/>
      <w:lvlJc w:val="left"/>
      <w:pPr>
        <w:tabs>
          <w:tab w:val="num" w:pos="0"/>
        </w:tabs>
        <w:ind w:left="720" w:hanging="720"/>
      </w:pPr>
      <w:rPr>
        <w:rFonts w:ascii="Times New Roman" w:hAnsi="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0000004"/>
    <w:multiLevelType w:val="multilevel"/>
    <w:tmpl w:val="00000004"/>
    <w:name w:val="WWNum14"/>
    <w:lvl w:ilvl="0">
      <w:start w:val="1"/>
      <w:numFmt w:val="decimal"/>
      <w:lvlText w:val="%1."/>
      <w:lvlJc w:val="left"/>
      <w:pPr>
        <w:tabs>
          <w:tab w:val="num" w:pos="0"/>
        </w:tabs>
        <w:ind w:left="930" w:hanging="57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000007"/>
    <w:multiLevelType w:val="multilevel"/>
    <w:tmpl w:val="00000007"/>
    <w:name w:val="WWNum1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4250E5"/>
    <w:multiLevelType w:val="hybridMultilevel"/>
    <w:tmpl w:val="50148EB8"/>
    <w:lvl w:ilvl="0" w:tplc="4A761D06">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0C74998"/>
    <w:multiLevelType w:val="hybridMultilevel"/>
    <w:tmpl w:val="D17E4C2A"/>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F5995"/>
    <w:multiLevelType w:val="hybridMultilevel"/>
    <w:tmpl w:val="830CC0C4"/>
    <w:lvl w:ilvl="0" w:tplc="48D6BECA">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9DA31BE"/>
    <w:multiLevelType w:val="hybridMultilevel"/>
    <w:tmpl w:val="28E40AC2"/>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6F2F96"/>
    <w:multiLevelType w:val="hybridMultilevel"/>
    <w:tmpl w:val="A0485AC0"/>
    <w:lvl w:ilvl="0" w:tplc="A862400C">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6D66B9"/>
    <w:multiLevelType w:val="hybridMultilevel"/>
    <w:tmpl w:val="42B0C796"/>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651BEF"/>
    <w:multiLevelType w:val="singleLevel"/>
    <w:tmpl w:val="A50E9466"/>
    <w:lvl w:ilvl="0">
      <w:numFmt w:val="bullet"/>
      <w:lvlText w:val="-"/>
      <w:lvlJc w:val="left"/>
      <w:pPr>
        <w:tabs>
          <w:tab w:val="num" w:pos="360"/>
        </w:tabs>
        <w:ind w:left="360" w:hanging="360"/>
      </w:pPr>
      <w:rPr>
        <w:rFonts w:hint="default"/>
        <w:i w:val="0"/>
      </w:rPr>
    </w:lvl>
  </w:abstractNum>
  <w:abstractNum w:abstractNumId="17" w15:restartNumberingAfterBreak="0">
    <w:nsid w:val="60D216D9"/>
    <w:multiLevelType w:val="hybridMultilevel"/>
    <w:tmpl w:val="92D6C51C"/>
    <w:lvl w:ilvl="0" w:tplc="25B6423A">
      <w:numFmt w:val="bullet"/>
      <w:lvlText w:val="-"/>
      <w:lvlJc w:val="left"/>
      <w:pPr>
        <w:tabs>
          <w:tab w:val="num" w:pos="720"/>
        </w:tabs>
        <w:ind w:left="720" w:hanging="360"/>
      </w:pPr>
      <w:rPr>
        <w:rFonts w:ascii="Times New Roman" w:eastAsia="Times New Roman" w:hAnsi="Times New Roman" w:cs="Times New Roman" w:hint="default"/>
      </w:rPr>
    </w:lvl>
    <w:lvl w:ilvl="1" w:tplc="0427000F">
      <w:start w:val="1"/>
      <w:numFmt w:val="decimal"/>
      <w:lvlText w:val="%2."/>
      <w:lvlJc w:val="left"/>
      <w:pPr>
        <w:tabs>
          <w:tab w:val="num" w:pos="1440"/>
        </w:tabs>
        <w:ind w:left="1440" w:hanging="360"/>
      </w:pPr>
      <w:rPr>
        <w:rFont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C34A45"/>
    <w:multiLevelType w:val="hybridMultilevel"/>
    <w:tmpl w:val="A0624378"/>
    <w:lvl w:ilvl="0" w:tplc="B832059C">
      <w:start w:val="2"/>
      <w:numFmt w:val="bullet"/>
      <w:lvlText w:val="-"/>
      <w:lvlJc w:val="left"/>
      <w:pPr>
        <w:tabs>
          <w:tab w:val="num" w:pos="930"/>
        </w:tabs>
        <w:ind w:left="930" w:hanging="57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2630127"/>
    <w:multiLevelType w:val="multilevel"/>
    <w:tmpl w:val="EDB02A6C"/>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782154AC"/>
    <w:multiLevelType w:val="hybridMultilevel"/>
    <w:tmpl w:val="28A4A5C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8C60C8D"/>
    <w:multiLevelType w:val="hybridMultilevel"/>
    <w:tmpl w:val="5BC03566"/>
    <w:lvl w:ilvl="0" w:tplc="A862400C">
      <w:start w:val="1"/>
      <w:numFmt w:val="bullet"/>
      <w:lvlText w:val="-"/>
      <w:lvlJc w:val="left"/>
      <w:pPr>
        <w:ind w:left="770" w:hanging="360"/>
      </w:pPr>
      <w:rPr>
        <w:rFonts w:ascii="Times New Roman" w:hAnsi="Times New Roman" w:cs="Times New Roman"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4" w15:restartNumberingAfterBreak="0">
    <w:nsid w:val="7E2778B7"/>
    <w:multiLevelType w:val="hybridMultilevel"/>
    <w:tmpl w:val="3926B7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F37373"/>
    <w:multiLevelType w:val="hybridMultilevel"/>
    <w:tmpl w:val="90B4BF78"/>
    <w:lvl w:ilvl="0" w:tplc="FFFFFFFF">
      <w:start w:val="1"/>
      <w:numFmt w:val="bullet"/>
      <w:lvlText w:val="-"/>
      <w:lvlJc w:val="left"/>
      <w:pPr>
        <w:ind w:left="900" w:hanging="360"/>
      </w:p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1"/>
  </w:num>
  <w:num w:numId="2">
    <w:abstractNumId w:val="0"/>
    <w:lvlOverride w:ilvl="0">
      <w:lvl w:ilvl="0">
        <w:start w:val="1"/>
        <w:numFmt w:val="bullet"/>
        <w:lvlText w:val="-"/>
        <w:legacy w:legacy="1" w:legacySpace="0" w:legacyIndent="360"/>
        <w:lvlJc w:val="left"/>
        <w:pPr>
          <w:ind w:left="360" w:hanging="360"/>
        </w:pPr>
      </w:lvl>
    </w:lvlOverride>
  </w:num>
  <w:num w:numId="3">
    <w:abstractNumId w:val="18"/>
  </w:num>
  <w:num w:numId="4">
    <w:abstractNumId w:val="12"/>
  </w:num>
  <w:num w:numId="5">
    <w:abstractNumId w:val="9"/>
  </w:num>
  <w:num w:numId="6">
    <w:abstractNumId w:val="4"/>
  </w:num>
  <w:num w:numId="7">
    <w:abstractNumId w:val="13"/>
  </w:num>
  <w:num w:numId="8">
    <w:abstractNumId w:val="15"/>
  </w:num>
  <w:num w:numId="9">
    <w:abstractNumId w:val="10"/>
  </w:num>
  <w:num w:numId="10">
    <w:abstractNumId w:val="6"/>
  </w:num>
  <w:num w:numId="11">
    <w:abstractNumId w:val="20"/>
  </w:num>
  <w:num w:numId="12">
    <w:abstractNumId w:val="14"/>
  </w:num>
  <w:num w:numId="13">
    <w:abstractNumId w:val="23"/>
  </w:num>
  <w:num w:numId="14">
    <w:abstractNumId w:val="5"/>
  </w:num>
  <w:num w:numId="15">
    <w:abstractNumId w:val="19"/>
  </w:num>
  <w:num w:numId="16">
    <w:abstractNumId w:val="0"/>
    <w:lvlOverride w:ilvl="0">
      <w:lvl w:ilvl="0">
        <w:start w:val="1"/>
        <w:numFmt w:val="bullet"/>
        <w:lvlText w:val="-"/>
        <w:lvlJc w:val="left"/>
        <w:pPr>
          <w:ind w:left="360" w:hanging="360"/>
        </w:pPr>
      </w:lvl>
    </w:lvlOverride>
  </w:num>
  <w:num w:numId="17">
    <w:abstractNumId w:val="0"/>
    <w:lvlOverride w:ilvl="0">
      <w:lvl w:ilvl="0">
        <w:start w:val="1"/>
        <w:numFmt w:val="bullet"/>
        <w:lvlText w:val=""/>
        <w:lvlJc w:val="left"/>
        <w:pPr>
          <w:ind w:left="360" w:hanging="360"/>
        </w:pPr>
        <w:rPr>
          <w:rFonts w:ascii="Symbol" w:hAnsi="Symbol" w:hint="default"/>
        </w:rPr>
      </w:lvl>
    </w:lvlOverride>
  </w:num>
  <w:num w:numId="18">
    <w:abstractNumId w:val="0"/>
    <w:lvlOverride w:ilvl="0">
      <w:lvl w:ilvl="0">
        <w:start w:val="1"/>
        <w:numFmt w:val="bullet"/>
        <w:lvlText w:val="-"/>
        <w:lvlJc w:val="left"/>
        <w:pPr>
          <w:ind w:left="360" w:hanging="360"/>
        </w:pPr>
      </w:lvl>
    </w:lvlOverride>
  </w:num>
  <w:num w:numId="19">
    <w:abstractNumId w:val="16"/>
  </w:num>
  <w:num w:numId="20">
    <w:abstractNumId w:val="21"/>
  </w:num>
  <w:num w:numId="21">
    <w:abstractNumId w:val="8"/>
  </w:num>
  <w:num w:numId="22">
    <w:abstractNumId w:val="24"/>
  </w:num>
  <w:num w:numId="23">
    <w:abstractNumId w:val="17"/>
  </w:num>
  <w:num w:numId="24">
    <w:abstractNumId w:val="22"/>
  </w:num>
  <w:num w:numId="25">
    <w:abstractNumId w:val="7"/>
  </w:num>
  <w:num w:numId="26">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CA"/>
    <w:rsid w:val="00060658"/>
    <w:rsid w:val="00126313"/>
    <w:rsid w:val="001B6C56"/>
    <w:rsid w:val="001D1891"/>
    <w:rsid w:val="0024400F"/>
    <w:rsid w:val="002F1863"/>
    <w:rsid w:val="002F7A12"/>
    <w:rsid w:val="00353422"/>
    <w:rsid w:val="003665E9"/>
    <w:rsid w:val="00383273"/>
    <w:rsid w:val="00391BB3"/>
    <w:rsid w:val="003A3121"/>
    <w:rsid w:val="003B6885"/>
    <w:rsid w:val="003C6370"/>
    <w:rsid w:val="00406ECA"/>
    <w:rsid w:val="00481E72"/>
    <w:rsid w:val="00511956"/>
    <w:rsid w:val="005168A4"/>
    <w:rsid w:val="00524299"/>
    <w:rsid w:val="005A62C7"/>
    <w:rsid w:val="0062414B"/>
    <w:rsid w:val="006A607E"/>
    <w:rsid w:val="00742718"/>
    <w:rsid w:val="00776FBA"/>
    <w:rsid w:val="00840280"/>
    <w:rsid w:val="00840545"/>
    <w:rsid w:val="0087491C"/>
    <w:rsid w:val="00903285"/>
    <w:rsid w:val="009763C5"/>
    <w:rsid w:val="00A040B2"/>
    <w:rsid w:val="00A079EB"/>
    <w:rsid w:val="00A15528"/>
    <w:rsid w:val="00A61B05"/>
    <w:rsid w:val="00A94777"/>
    <w:rsid w:val="00AD06EF"/>
    <w:rsid w:val="00B1476D"/>
    <w:rsid w:val="00B22054"/>
    <w:rsid w:val="00BC51DA"/>
    <w:rsid w:val="00BF4E9E"/>
    <w:rsid w:val="00C252FD"/>
    <w:rsid w:val="00C4676E"/>
    <w:rsid w:val="00C83133"/>
    <w:rsid w:val="00C84802"/>
    <w:rsid w:val="00CE0086"/>
    <w:rsid w:val="00DA5A12"/>
    <w:rsid w:val="00E110FE"/>
    <w:rsid w:val="00E77F4B"/>
    <w:rsid w:val="00F27C62"/>
    <w:rsid w:val="00F4509D"/>
    <w:rsid w:val="00F64B26"/>
    <w:rsid w:val="00F80794"/>
    <w:rsid w:val="00F94BE3"/>
    <w:rsid w:val="00FB56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8CB6F29-28B2-4767-AD2F-08BAA9EC8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763C5"/>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383273"/>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38327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383273"/>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383273"/>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C4676E"/>
    <w:pPr>
      <w:keepNext/>
      <w:tabs>
        <w:tab w:val="left" w:pos="567"/>
      </w:tabs>
      <w:spacing w:line="260" w:lineRule="exact"/>
      <w:jc w:val="both"/>
      <w:outlineLvl w:val="4"/>
    </w:pPr>
    <w:rPr>
      <w:rFonts w:eastAsia="SimSun"/>
      <w:noProof/>
      <w:sz w:val="22"/>
      <w:szCs w:val="20"/>
      <w:lang w:val="en-GB"/>
    </w:rPr>
  </w:style>
  <w:style w:type="paragraph" w:styleId="Antrat6">
    <w:name w:val="heading 6"/>
    <w:basedOn w:val="prastasis"/>
    <w:next w:val="prastasis"/>
    <w:link w:val="Antrat6Diagrama"/>
    <w:uiPriority w:val="99"/>
    <w:qFormat/>
    <w:rsid w:val="00C4676E"/>
    <w:pPr>
      <w:keepNext/>
      <w:tabs>
        <w:tab w:val="left" w:pos="-720"/>
        <w:tab w:val="left" w:pos="567"/>
        <w:tab w:val="left" w:pos="4536"/>
      </w:tabs>
      <w:suppressAutoHyphens/>
      <w:spacing w:line="260" w:lineRule="exact"/>
      <w:outlineLvl w:val="5"/>
    </w:pPr>
    <w:rPr>
      <w:rFonts w:eastAsia="SimSun"/>
      <w:i/>
      <w:sz w:val="22"/>
      <w:szCs w:val="20"/>
      <w:lang w:val="en-GB"/>
    </w:rPr>
  </w:style>
  <w:style w:type="paragraph" w:styleId="Antrat7">
    <w:name w:val="heading 7"/>
    <w:basedOn w:val="prastasis"/>
    <w:next w:val="prastasis"/>
    <w:link w:val="Antrat7Diagrama"/>
    <w:uiPriority w:val="99"/>
    <w:qFormat/>
    <w:rsid w:val="00C4676E"/>
    <w:pPr>
      <w:keepNext/>
      <w:tabs>
        <w:tab w:val="left" w:pos="-720"/>
        <w:tab w:val="left" w:pos="567"/>
        <w:tab w:val="left" w:pos="4536"/>
      </w:tabs>
      <w:suppressAutoHyphens/>
      <w:spacing w:line="260" w:lineRule="exact"/>
      <w:jc w:val="both"/>
      <w:outlineLvl w:val="6"/>
    </w:pPr>
    <w:rPr>
      <w:rFonts w:eastAsia="SimSun"/>
      <w:i/>
      <w:sz w:val="22"/>
      <w:szCs w:val="20"/>
      <w:lang w:val="en-GB"/>
    </w:rPr>
  </w:style>
  <w:style w:type="paragraph" w:styleId="Antrat8">
    <w:name w:val="heading 8"/>
    <w:basedOn w:val="prastasis"/>
    <w:next w:val="prastasis"/>
    <w:link w:val="Antrat8Diagrama"/>
    <w:uiPriority w:val="99"/>
    <w:qFormat/>
    <w:rsid w:val="00C4676E"/>
    <w:pPr>
      <w:keepNext/>
      <w:tabs>
        <w:tab w:val="left" w:pos="567"/>
      </w:tabs>
      <w:spacing w:line="260" w:lineRule="exact"/>
      <w:ind w:left="567" w:hanging="567"/>
      <w:jc w:val="both"/>
      <w:outlineLvl w:val="7"/>
    </w:pPr>
    <w:rPr>
      <w:rFonts w:eastAsia="SimSun"/>
      <w:b/>
      <w:i/>
      <w:sz w:val="22"/>
      <w:szCs w:val="20"/>
      <w:lang w:val="en-GB"/>
    </w:rPr>
  </w:style>
  <w:style w:type="paragraph" w:styleId="Antrat9">
    <w:name w:val="heading 9"/>
    <w:basedOn w:val="prastasis"/>
    <w:next w:val="prastasis"/>
    <w:link w:val="Antrat9Diagrama"/>
    <w:uiPriority w:val="99"/>
    <w:qFormat/>
    <w:rsid w:val="00C4676E"/>
    <w:pPr>
      <w:keepNext/>
      <w:tabs>
        <w:tab w:val="left" w:pos="567"/>
      </w:tabs>
      <w:spacing w:line="260" w:lineRule="exact"/>
      <w:jc w:val="both"/>
      <w:outlineLvl w:val="8"/>
    </w:pPr>
    <w:rPr>
      <w:rFonts w:eastAsia="SimSun"/>
      <w:b/>
      <w:i/>
      <w:sz w:val="22"/>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9763C5"/>
    <w:rPr>
      <w:color w:val="0000FF"/>
      <w:u w:val="single"/>
    </w:rPr>
  </w:style>
  <w:style w:type="character" w:customStyle="1" w:styleId="Antrat1Diagrama">
    <w:name w:val="Antraštė 1 Diagrama"/>
    <w:link w:val="Antrat1"/>
    <w:uiPriority w:val="99"/>
    <w:rsid w:val="00383273"/>
    <w:rPr>
      <w:rFonts w:ascii="Arial" w:eastAsia="Times New Roman" w:hAnsi="Arial" w:cs="Arial"/>
      <w:b/>
      <w:bCs/>
      <w:kern w:val="32"/>
      <w:sz w:val="32"/>
      <w:szCs w:val="32"/>
      <w:lang w:val="lt-LT"/>
    </w:rPr>
  </w:style>
  <w:style w:type="character" w:customStyle="1" w:styleId="Antrat2Diagrama">
    <w:name w:val="Antraštė 2 Diagrama"/>
    <w:link w:val="Antrat2"/>
    <w:uiPriority w:val="99"/>
    <w:rsid w:val="00383273"/>
    <w:rPr>
      <w:rFonts w:ascii="Arial" w:eastAsia="Times New Roman" w:hAnsi="Arial" w:cs="Arial"/>
      <w:b/>
      <w:bCs/>
      <w:i/>
      <w:iCs/>
      <w:sz w:val="28"/>
      <w:szCs w:val="28"/>
      <w:lang w:val="lt-LT"/>
    </w:rPr>
  </w:style>
  <w:style w:type="character" w:customStyle="1" w:styleId="Antrat3Diagrama">
    <w:name w:val="Antraštė 3 Diagrama"/>
    <w:link w:val="Antrat3"/>
    <w:uiPriority w:val="99"/>
    <w:rsid w:val="00383273"/>
    <w:rPr>
      <w:rFonts w:ascii="Arial" w:eastAsia="Times New Roman" w:hAnsi="Arial" w:cs="Arial"/>
      <w:b/>
      <w:bCs/>
      <w:sz w:val="26"/>
      <w:szCs w:val="26"/>
      <w:lang w:val="lt-LT"/>
    </w:rPr>
  </w:style>
  <w:style w:type="character" w:customStyle="1" w:styleId="Antrat4Diagrama">
    <w:name w:val="Antraštė 4 Diagrama"/>
    <w:link w:val="Antrat4"/>
    <w:uiPriority w:val="99"/>
    <w:rsid w:val="00383273"/>
    <w:rPr>
      <w:rFonts w:ascii="Calibri" w:eastAsia="Times New Roman" w:hAnsi="Calibri" w:cs="Times New Roman"/>
      <w:b/>
      <w:bCs/>
      <w:sz w:val="28"/>
      <w:szCs w:val="28"/>
    </w:rPr>
  </w:style>
  <w:style w:type="paragraph" w:styleId="Antrats">
    <w:name w:val="header"/>
    <w:basedOn w:val="prastasis"/>
    <w:link w:val="AntratsDiagrama"/>
    <w:uiPriority w:val="99"/>
    <w:rsid w:val="00383273"/>
    <w:pPr>
      <w:tabs>
        <w:tab w:val="center" w:pos="4153"/>
        <w:tab w:val="right" w:pos="8306"/>
      </w:tabs>
    </w:pPr>
    <w:rPr>
      <w:sz w:val="20"/>
      <w:szCs w:val="20"/>
      <w:lang w:val="en-US"/>
    </w:rPr>
  </w:style>
  <w:style w:type="character" w:customStyle="1" w:styleId="AntratsDiagrama">
    <w:name w:val="Antraštės Diagrama"/>
    <w:link w:val="Antrats"/>
    <w:rsid w:val="00383273"/>
    <w:rPr>
      <w:rFonts w:ascii="Times New Roman" w:eastAsia="Times New Roman" w:hAnsi="Times New Roman" w:cs="Times New Roman"/>
      <w:sz w:val="20"/>
      <w:szCs w:val="20"/>
    </w:rPr>
  </w:style>
  <w:style w:type="paragraph" w:customStyle="1" w:styleId="Paragraph">
    <w:name w:val="Paragraph"/>
    <w:rsid w:val="00383273"/>
    <w:pPr>
      <w:spacing w:after="240"/>
    </w:pPr>
    <w:rPr>
      <w:rFonts w:ascii="Times New Roman" w:eastAsia="Times New Roman" w:hAnsi="Times New Roman"/>
      <w:sz w:val="24"/>
      <w:szCs w:val="24"/>
      <w:lang w:val="en-US" w:eastAsia="en-US"/>
    </w:rPr>
  </w:style>
  <w:style w:type="paragraph" w:styleId="prastasiniatinklio">
    <w:name w:val="Normal (Web)"/>
    <w:basedOn w:val="prastasis"/>
    <w:rsid w:val="00383273"/>
    <w:pPr>
      <w:spacing w:before="100" w:beforeAutospacing="1" w:after="100" w:afterAutospacing="1"/>
    </w:pPr>
    <w:rPr>
      <w:lang w:val="en-US"/>
    </w:rPr>
  </w:style>
  <w:style w:type="paragraph" w:customStyle="1" w:styleId="PI-1labEMEASMCA">
    <w:name w:val="PI-1_lab EMEA_SMCA"/>
    <w:basedOn w:val="prastasis"/>
    <w:link w:val="PI-1labEMEASMCAChar"/>
    <w:autoRedefine/>
    <w:rsid w:val="0038327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link w:val="PI-1labEMEASMCA"/>
    <w:rsid w:val="00383273"/>
    <w:rPr>
      <w:rFonts w:ascii="Times New Roman" w:eastAsia="Times New Roman" w:hAnsi="Times New Roman" w:cs="Times New Roman"/>
      <w:b/>
      <w:noProof/>
      <w:lang w:val="lt-LT"/>
    </w:rPr>
  </w:style>
  <w:style w:type="paragraph" w:styleId="Porat">
    <w:name w:val="footer"/>
    <w:basedOn w:val="prastasis"/>
    <w:link w:val="PoratDiagrama"/>
    <w:uiPriority w:val="99"/>
    <w:rsid w:val="00383273"/>
    <w:pPr>
      <w:tabs>
        <w:tab w:val="center" w:pos="4819"/>
        <w:tab w:val="right" w:pos="9071"/>
      </w:tabs>
    </w:pPr>
    <w:rPr>
      <w:szCs w:val="20"/>
      <w:lang w:val="de-DE" w:eastAsia="de-DE"/>
    </w:rPr>
  </w:style>
  <w:style w:type="character" w:customStyle="1" w:styleId="PoratDiagrama">
    <w:name w:val="Poraštė Diagrama"/>
    <w:link w:val="Porat"/>
    <w:uiPriority w:val="99"/>
    <w:rsid w:val="00383273"/>
    <w:rPr>
      <w:rFonts w:ascii="Times New Roman" w:eastAsia="Times New Roman" w:hAnsi="Times New Roman" w:cs="Times New Roman"/>
      <w:sz w:val="24"/>
      <w:szCs w:val="20"/>
      <w:lang w:val="de-DE" w:eastAsia="de-DE"/>
    </w:rPr>
  </w:style>
  <w:style w:type="paragraph" w:customStyle="1" w:styleId="Pataisymai1">
    <w:name w:val="Pataisymai1"/>
    <w:hidden/>
    <w:semiHidden/>
    <w:rsid w:val="00383273"/>
    <w:rPr>
      <w:rFonts w:ascii="Times New Roman" w:eastAsia="Times New Roman" w:hAnsi="Times New Roman"/>
      <w:sz w:val="24"/>
      <w:szCs w:val="24"/>
      <w:lang w:eastAsia="en-US"/>
    </w:rPr>
  </w:style>
  <w:style w:type="paragraph" w:customStyle="1" w:styleId="TTEMEASMCA">
    <w:name w:val="TT EMEA_SMCA"/>
    <w:basedOn w:val="Antrat1"/>
    <w:link w:val="TTEMEASMCAChar"/>
    <w:autoRedefine/>
    <w:rsid w:val="00383273"/>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383273"/>
    <w:rPr>
      <w:rFonts w:ascii="Times New Roman" w:eastAsia="Times New Roman" w:hAnsi="Times New Roman" w:cs="Times New Roman"/>
      <w:b/>
      <w:caps/>
    </w:rPr>
  </w:style>
  <w:style w:type="paragraph" w:customStyle="1" w:styleId="BT-EMEASMCA">
    <w:name w:val="BT- EMEA_SMCA"/>
    <w:basedOn w:val="prastasis"/>
    <w:autoRedefine/>
    <w:rsid w:val="00383273"/>
    <w:pPr>
      <w:numPr>
        <w:numId w:val="1"/>
      </w:numPr>
      <w:tabs>
        <w:tab w:val="clear" w:pos="720"/>
        <w:tab w:val="num" w:pos="360"/>
      </w:tabs>
      <w:ind w:left="0" w:firstLine="0"/>
    </w:pPr>
  </w:style>
  <w:style w:type="paragraph" w:customStyle="1" w:styleId="PI-3EMEASMCA">
    <w:name w:val="PI-3 EMEA_SMCA"/>
    <w:basedOn w:val="prastasis"/>
    <w:autoRedefine/>
    <w:rsid w:val="00383273"/>
    <w:pPr>
      <w:spacing w:line="220" w:lineRule="exact"/>
    </w:pPr>
    <w:rPr>
      <w:b/>
      <w:bCs/>
      <w:sz w:val="22"/>
      <w:szCs w:val="22"/>
    </w:rPr>
  </w:style>
  <w:style w:type="paragraph" w:customStyle="1" w:styleId="BTbEMEASMCA">
    <w:name w:val="BT(b) EMEA_SMCA"/>
    <w:basedOn w:val="prastasis"/>
    <w:autoRedefine/>
    <w:rsid w:val="00383273"/>
    <w:rPr>
      <w:b/>
    </w:rPr>
  </w:style>
  <w:style w:type="paragraph" w:customStyle="1" w:styleId="BTbeEMEASMCA">
    <w:name w:val="BT(be) EMEA_SMCA"/>
    <w:basedOn w:val="prastasis"/>
    <w:autoRedefine/>
    <w:rsid w:val="00383273"/>
    <w:pPr>
      <w:jc w:val="center"/>
    </w:pPr>
    <w:rPr>
      <w:b/>
    </w:rPr>
  </w:style>
  <w:style w:type="paragraph" w:customStyle="1" w:styleId="BTeEMEASMCA">
    <w:name w:val="BT(e) EMEA_SMCA"/>
    <w:basedOn w:val="prastasis"/>
    <w:autoRedefine/>
    <w:rsid w:val="00383273"/>
    <w:pPr>
      <w:jc w:val="center"/>
    </w:pPr>
  </w:style>
  <w:style w:type="paragraph" w:customStyle="1" w:styleId="BTgEMEASMCA">
    <w:name w:val="BT(g) EMEA_SMCA"/>
    <w:basedOn w:val="prastasis"/>
    <w:link w:val="BTgEMEASMCAChar"/>
    <w:autoRedefine/>
    <w:rsid w:val="00383273"/>
    <w:rPr>
      <w:i/>
      <w:color w:val="008000"/>
    </w:rPr>
  </w:style>
  <w:style w:type="character" w:customStyle="1" w:styleId="BTEMEASMCAChar">
    <w:name w:val="BT EMEA_SMCA Char"/>
    <w:link w:val="BTEMEASMCA"/>
    <w:uiPriority w:val="99"/>
    <w:rsid w:val="00383273"/>
    <w:rPr>
      <w:noProof/>
    </w:rPr>
  </w:style>
  <w:style w:type="character" w:customStyle="1" w:styleId="BTgEMEASMCAChar">
    <w:name w:val="BT(g) EMEA_SMCA Char"/>
    <w:link w:val="BTgEMEASMCA"/>
    <w:rsid w:val="00383273"/>
    <w:rPr>
      <w:rFonts w:ascii="Times New Roman" w:eastAsia="Times New Roman" w:hAnsi="Times New Roman" w:cs="Times New Roman"/>
      <w:i/>
      <w:color w:val="008000"/>
      <w:sz w:val="24"/>
      <w:szCs w:val="24"/>
    </w:rPr>
  </w:style>
  <w:style w:type="paragraph" w:customStyle="1" w:styleId="BTuEMEASMCA">
    <w:name w:val="BT(u) EMEA_SMCA"/>
    <w:basedOn w:val="prastasis"/>
    <w:autoRedefine/>
    <w:rsid w:val="00383273"/>
    <w:rPr>
      <w:u w:val="single"/>
    </w:rPr>
  </w:style>
  <w:style w:type="paragraph" w:styleId="Debesliotekstas">
    <w:name w:val="Balloon Text"/>
    <w:basedOn w:val="prastasis"/>
    <w:link w:val="DebesliotekstasDiagrama"/>
    <w:uiPriority w:val="99"/>
    <w:rsid w:val="00383273"/>
    <w:rPr>
      <w:rFonts w:ascii="Tahoma" w:hAnsi="Tahoma" w:cs="Tahoma"/>
      <w:sz w:val="16"/>
      <w:szCs w:val="16"/>
    </w:rPr>
  </w:style>
  <w:style w:type="character" w:customStyle="1" w:styleId="DebesliotekstasDiagrama">
    <w:name w:val="Debesėlio tekstas Diagrama"/>
    <w:link w:val="Debesliotekstas"/>
    <w:uiPriority w:val="99"/>
    <w:rsid w:val="00383273"/>
    <w:rPr>
      <w:rFonts w:ascii="Tahoma" w:eastAsia="Times New Roman" w:hAnsi="Tahoma" w:cs="Tahoma"/>
      <w:sz w:val="16"/>
      <w:szCs w:val="16"/>
      <w:lang w:val="lt-LT"/>
    </w:rPr>
  </w:style>
  <w:style w:type="paragraph" w:styleId="Dokumentostruktra">
    <w:name w:val="Document Map"/>
    <w:basedOn w:val="prastasis"/>
    <w:link w:val="DokumentostruktraDiagrama"/>
    <w:uiPriority w:val="99"/>
    <w:rsid w:val="00383273"/>
    <w:pPr>
      <w:shd w:val="clear" w:color="auto" w:fill="000080"/>
    </w:pPr>
    <w:rPr>
      <w:rFonts w:ascii="Tahoma" w:hAnsi="Tahoma" w:cs="Tahoma"/>
      <w:sz w:val="20"/>
      <w:szCs w:val="20"/>
    </w:rPr>
  </w:style>
  <w:style w:type="character" w:customStyle="1" w:styleId="DokumentostruktraDiagrama">
    <w:name w:val="Dokumento struktūra Diagrama"/>
    <w:link w:val="Dokumentostruktra"/>
    <w:uiPriority w:val="99"/>
    <w:rsid w:val="00383273"/>
    <w:rPr>
      <w:rFonts w:ascii="Tahoma" w:eastAsia="Times New Roman" w:hAnsi="Tahoma" w:cs="Tahoma"/>
      <w:sz w:val="20"/>
      <w:szCs w:val="20"/>
      <w:shd w:val="clear" w:color="auto" w:fill="000080"/>
      <w:lang w:val="lt-LT"/>
    </w:rPr>
  </w:style>
  <w:style w:type="character" w:customStyle="1" w:styleId="shorttext">
    <w:name w:val="short_text"/>
    <w:rsid w:val="00383273"/>
  </w:style>
  <w:style w:type="character" w:customStyle="1" w:styleId="hps">
    <w:name w:val="hps"/>
    <w:rsid w:val="00383273"/>
  </w:style>
  <w:style w:type="character" w:customStyle="1" w:styleId="hpsatn">
    <w:name w:val="hps atn"/>
    <w:rsid w:val="00383273"/>
  </w:style>
  <w:style w:type="character" w:customStyle="1" w:styleId="hpsalt-edited">
    <w:name w:val="hps alt-edited"/>
    <w:rsid w:val="00383273"/>
  </w:style>
  <w:style w:type="character" w:customStyle="1" w:styleId="atn">
    <w:name w:val="atn"/>
    <w:rsid w:val="00383273"/>
  </w:style>
  <w:style w:type="character" w:customStyle="1" w:styleId="alt-edited">
    <w:name w:val="alt-edited"/>
    <w:rsid w:val="00383273"/>
  </w:style>
  <w:style w:type="table" w:styleId="Lentelstinklelis">
    <w:name w:val="Table Grid"/>
    <w:basedOn w:val="prastojilentel"/>
    <w:rsid w:val="003832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3273"/>
    <w:pPr>
      <w:autoSpaceDE w:val="0"/>
      <w:autoSpaceDN w:val="0"/>
      <w:adjustRightInd w:val="0"/>
    </w:pPr>
    <w:rPr>
      <w:rFonts w:ascii="Times New Roman" w:eastAsia="Times New Roman" w:hAnsi="Times New Roman"/>
      <w:color w:val="000000"/>
      <w:sz w:val="24"/>
      <w:szCs w:val="24"/>
    </w:rPr>
  </w:style>
  <w:style w:type="character" w:styleId="Komentaronuoroda">
    <w:name w:val="annotation reference"/>
    <w:uiPriority w:val="99"/>
    <w:rsid w:val="00383273"/>
    <w:rPr>
      <w:sz w:val="16"/>
      <w:szCs w:val="16"/>
    </w:rPr>
  </w:style>
  <w:style w:type="paragraph" w:styleId="Komentarotekstas">
    <w:name w:val="annotation text"/>
    <w:basedOn w:val="prastasis"/>
    <w:link w:val="KomentarotekstasDiagrama"/>
    <w:uiPriority w:val="99"/>
    <w:rsid w:val="00383273"/>
    <w:rPr>
      <w:sz w:val="20"/>
      <w:szCs w:val="20"/>
    </w:rPr>
  </w:style>
  <w:style w:type="character" w:customStyle="1" w:styleId="KomentarotekstasDiagrama">
    <w:name w:val="Komentaro tekstas Diagrama"/>
    <w:link w:val="Komentarotekstas"/>
    <w:uiPriority w:val="99"/>
    <w:rsid w:val="0038327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rsid w:val="00383273"/>
    <w:rPr>
      <w:b/>
      <w:bCs/>
    </w:rPr>
  </w:style>
  <w:style w:type="character" w:customStyle="1" w:styleId="KomentarotemaDiagrama">
    <w:name w:val="Komentaro tema Diagrama"/>
    <w:link w:val="Komentarotema"/>
    <w:uiPriority w:val="99"/>
    <w:rsid w:val="00383273"/>
    <w:rPr>
      <w:rFonts w:ascii="Times New Roman" w:eastAsia="Times New Roman" w:hAnsi="Times New Roman" w:cs="Times New Roman"/>
      <w:b/>
      <w:bCs/>
      <w:sz w:val="20"/>
      <w:szCs w:val="20"/>
    </w:rPr>
  </w:style>
  <w:style w:type="paragraph" w:styleId="Paprastasistekstas">
    <w:name w:val="Plain Text"/>
    <w:basedOn w:val="prastasis"/>
    <w:link w:val="PaprastasistekstasDiagrama"/>
    <w:uiPriority w:val="99"/>
    <w:unhideWhenUsed/>
    <w:rsid w:val="00383273"/>
    <w:rPr>
      <w:rFonts w:ascii="Calibri" w:eastAsia="Calibri" w:hAnsi="Calibri"/>
      <w:sz w:val="22"/>
      <w:szCs w:val="21"/>
    </w:rPr>
  </w:style>
  <w:style w:type="character" w:customStyle="1" w:styleId="PaprastasistekstasDiagrama">
    <w:name w:val="Paprastasis tekstas Diagrama"/>
    <w:link w:val="Paprastasistekstas"/>
    <w:uiPriority w:val="99"/>
    <w:rsid w:val="00383273"/>
    <w:rPr>
      <w:rFonts w:ascii="Calibri" w:eastAsia="Calibri" w:hAnsi="Calibri" w:cs="Times New Roman"/>
      <w:szCs w:val="21"/>
    </w:rPr>
  </w:style>
  <w:style w:type="character" w:styleId="Emfaz">
    <w:name w:val="Emphasis"/>
    <w:uiPriority w:val="20"/>
    <w:qFormat/>
    <w:rsid w:val="00383273"/>
    <w:rPr>
      <w:i/>
      <w:iCs/>
    </w:rPr>
  </w:style>
  <w:style w:type="paragraph" w:customStyle="1" w:styleId="CM21">
    <w:name w:val="CM21"/>
    <w:basedOn w:val="prastasis"/>
    <w:next w:val="prastasis"/>
    <w:uiPriority w:val="99"/>
    <w:rsid w:val="00383273"/>
    <w:pPr>
      <w:widowControl w:val="0"/>
      <w:autoSpaceDE w:val="0"/>
      <w:autoSpaceDN w:val="0"/>
      <w:adjustRightInd w:val="0"/>
    </w:pPr>
    <w:rPr>
      <w:lang w:val="de-DE" w:eastAsia="de-DE"/>
    </w:rPr>
  </w:style>
  <w:style w:type="paragraph" w:customStyle="1" w:styleId="EMEAEnBodyText">
    <w:name w:val="EMEA En Body Text"/>
    <w:basedOn w:val="prastasis"/>
    <w:uiPriority w:val="99"/>
    <w:rsid w:val="00383273"/>
    <w:pPr>
      <w:spacing w:before="120" w:after="120"/>
      <w:jc w:val="both"/>
    </w:pPr>
    <w:rPr>
      <w:sz w:val="22"/>
      <w:szCs w:val="20"/>
      <w:lang w:val="en-US"/>
    </w:rPr>
  </w:style>
  <w:style w:type="paragraph" w:styleId="Pagrindinistekstas2">
    <w:name w:val="Body Text 2"/>
    <w:basedOn w:val="prastasis"/>
    <w:link w:val="Pagrindinistekstas2Diagrama"/>
    <w:uiPriority w:val="99"/>
    <w:rsid w:val="00383273"/>
    <w:pPr>
      <w:numPr>
        <w:ilvl w:val="12"/>
      </w:numPr>
      <w:ind w:right="-2"/>
    </w:pPr>
    <w:rPr>
      <w:b/>
      <w:bCs/>
      <w:sz w:val="22"/>
      <w:szCs w:val="20"/>
    </w:rPr>
  </w:style>
  <w:style w:type="character" w:customStyle="1" w:styleId="Pagrindinistekstas2Diagrama">
    <w:name w:val="Pagrindinis tekstas 2 Diagrama"/>
    <w:link w:val="Pagrindinistekstas2"/>
    <w:uiPriority w:val="99"/>
    <w:rsid w:val="00383273"/>
    <w:rPr>
      <w:rFonts w:ascii="Times New Roman" w:eastAsia="Times New Roman" w:hAnsi="Times New Roman" w:cs="Times New Roman"/>
      <w:b/>
      <w:bCs/>
      <w:szCs w:val="20"/>
      <w:lang w:val="lt-LT"/>
    </w:rPr>
  </w:style>
  <w:style w:type="paragraph" w:styleId="Pagrindinistekstas">
    <w:name w:val="Body Text"/>
    <w:basedOn w:val="prastasis"/>
    <w:link w:val="PagrindinistekstasDiagrama"/>
    <w:uiPriority w:val="99"/>
    <w:rsid w:val="00383273"/>
    <w:rPr>
      <w:i/>
      <w:color w:val="008000"/>
      <w:sz w:val="22"/>
      <w:szCs w:val="20"/>
      <w:lang w:val="en-GB"/>
    </w:rPr>
  </w:style>
  <w:style w:type="character" w:customStyle="1" w:styleId="PagrindinistekstasDiagrama">
    <w:name w:val="Pagrindinis tekstas Diagrama"/>
    <w:link w:val="Pagrindinistekstas"/>
    <w:uiPriority w:val="99"/>
    <w:rsid w:val="00383273"/>
    <w:rPr>
      <w:rFonts w:ascii="Times New Roman" w:eastAsia="Times New Roman" w:hAnsi="Times New Roman" w:cs="Times New Roman"/>
      <w:i/>
      <w:color w:val="008000"/>
      <w:szCs w:val="20"/>
      <w:lang w:val="en-GB"/>
    </w:rPr>
  </w:style>
  <w:style w:type="paragraph" w:styleId="Paantrat">
    <w:name w:val="Subtitle"/>
    <w:basedOn w:val="prastasis"/>
    <w:link w:val="PaantratDiagrama"/>
    <w:qFormat/>
    <w:rsid w:val="00383273"/>
    <w:pPr>
      <w:shd w:val="clear" w:color="auto" w:fill="FFFFFF"/>
      <w:spacing w:before="10"/>
      <w:ind w:left="5"/>
      <w:jc w:val="center"/>
    </w:pPr>
    <w:rPr>
      <w:b/>
      <w:bCs/>
      <w:color w:val="000000"/>
      <w:spacing w:val="-3"/>
      <w:szCs w:val="16"/>
      <w:lang w:val="en-US"/>
    </w:rPr>
  </w:style>
  <w:style w:type="character" w:customStyle="1" w:styleId="PaantratDiagrama">
    <w:name w:val="Paantraštė Diagrama"/>
    <w:link w:val="Paantrat"/>
    <w:rsid w:val="00383273"/>
    <w:rPr>
      <w:rFonts w:ascii="Times New Roman" w:eastAsia="Times New Roman" w:hAnsi="Times New Roman" w:cs="Times New Roman"/>
      <w:b/>
      <w:bCs/>
      <w:color w:val="000000"/>
      <w:spacing w:val="-3"/>
      <w:sz w:val="24"/>
      <w:szCs w:val="16"/>
      <w:shd w:val="clear" w:color="auto" w:fill="FFFFFF"/>
    </w:rPr>
  </w:style>
  <w:style w:type="paragraph" w:customStyle="1" w:styleId="BTEMEASMCA">
    <w:name w:val="BT EMEA_SMCA"/>
    <w:basedOn w:val="prastasis"/>
    <w:link w:val="BTEMEASMCAChar"/>
    <w:autoRedefine/>
    <w:uiPriority w:val="99"/>
    <w:rsid w:val="00383273"/>
    <w:rPr>
      <w:rFonts w:ascii="Calibri" w:eastAsia="Calibri" w:hAnsi="Calibri"/>
      <w:noProof/>
      <w:sz w:val="22"/>
      <w:szCs w:val="22"/>
      <w:lang w:val="en-US"/>
    </w:rPr>
  </w:style>
  <w:style w:type="paragraph" w:customStyle="1" w:styleId="WW-Default">
    <w:name w:val="WW-Default"/>
    <w:rsid w:val="00383273"/>
    <w:pPr>
      <w:suppressAutoHyphens/>
      <w:autoSpaceDE w:val="0"/>
    </w:pPr>
    <w:rPr>
      <w:rFonts w:ascii="Times New Roman" w:eastAsia="Arial" w:hAnsi="Times New Roman"/>
      <w:color w:val="000000"/>
      <w:sz w:val="24"/>
      <w:szCs w:val="24"/>
      <w:lang w:val="en-US" w:eastAsia="ar-SA"/>
    </w:rPr>
  </w:style>
  <w:style w:type="paragraph" w:customStyle="1" w:styleId="PI-1EMEASMCA">
    <w:name w:val="PI-1 EMEA_SMCA"/>
    <w:basedOn w:val="Antrat2"/>
    <w:link w:val="PI-1EMEASMCAChar"/>
    <w:autoRedefine/>
    <w:uiPriority w:val="99"/>
    <w:rsid w:val="00383273"/>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Redaktsioon">
    <w:name w:val="Redaktsioon"/>
    <w:hidden/>
    <w:uiPriority w:val="99"/>
    <w:semiHidden/>
    <w:rsid w:val="00383273"/>
    <w:rPr>
      <w:rFonts w:ascii="Times New Roman" w:eastAsia="Times New Roman" w:hAnsi="Times New Roman"/>
      <w:sz w:val="24"/>
      <w:szCs w:val="24"/>
      <w:lang w:val="et-EE" w:eastAsia="et-EE"/>
    </w:rPr>
  </w:style>
  <w:style w:type="character" w:customStyle="1" w:styleId="Puslapionumeris1">
    <w:name w:val="Puslapio numeris1"/>
    <w:rsid w:val="00383273"/>
  </w:style>
  <w:style w:type="paragraph" w:customStyle="1" w:styleId="Sraopastraipa1">
    <w:name w:val="Sąrašo pastraipa1"/>
    <w:basedOn w:val="prastasis"/>
    <w:rsid w:val="00383273"/>
    <w:pPr>
      <w:suppressAutoHyphens/>
      <w:ind w:left="720"/>
      <w:contextualSpacing/>
    </w:pPr>
    <w:rPr>
      <w:rFonts w:eastAsia="Calibri"/>
      <w:kern w:val="1"/>
    </w:rPr>
  </w:style>
  <w:style w:type="paragraph" w:customStyle="1" w:styleId="PI-2EMEASMCA">
    <w:name w:val="PI-2 EMEA_SMCA"/>
    <w:basedOn w:val="Antrat3"/>
    <w:autoRedefine/>
    <w:uiPriority w:val="99"/>
    <w:rsid w:val="00383273"/>
    <w:pPr>
      <w:keepLines/>
      <w:tabs>
        <w:tab w:val="left" w:pos="0"/>
        <w:tab w:val="left" w:pos="567"/>
      </w:tabs>
      <w:spacing w:before="0" w:after="0"/>
    </w:pPr>
    <w:rPr>
      <w:rFonts w:ascii="Times New Roman" w:hAnsi="Times New Roman" w:cs="Times New Roman"/>
      <w:bCs w:val="0"/>
      <w:kern w:val="28"/>
      <w:sz w:val="22"/>
      <w:szCs w:val="22"/>
    </w:rPr>
  </w:style>
  <w:style w:type="paragraph" w:styleId="prastojitrauka">
    <w:name w:val="Normal Indent"/>
    <w:basedOn w:val="prastasis"/>
    <w:uiPriority w:val="99"/>
    <w:rsid w:val="00383273"/>
    <w:pPr>
      <w:spacing w:after="120"/>
      <w:ind w:left="720"/>
    </w:pPr>
    <w:rPr>
      <w:sz w:val="22"/>
      <w:szCs w:val="20"/>
      <w:lang w:val="en-GB" w:eastAsia="en-GB"/>
    </w:rPr>
  </w:style>
  <w:style w:type="paragraph" w:customStyle="1" w:styleId="ListParagraph1">
    <w:name w:val="List Paragraph1"/>
    <w:basedOn w:val="prastasis"/>
    <w:uiPriority w:val="99"/>
    <w:rsid w:val="00383273"/>
    <w:pPr>
      <w:ind w:left="720"/>
    </w:pPr>
  </w:style>
  <w:style w:type="paragraph" w:styleId="Pagrindiniotekstotrauka">
    <w:name w:val="Body Text Indent"/>
    <w:basedOn w:val="prastasis"/>
    <w:link w:val="PagrindiniotekstotraukaDiagrama"/>
    <w:uiPriority w:val="99"/>
    <w:rsid w:val="00383273"/>
    <w:pPr>
      <w:spacing w:after="120"/>
      <w:ind w:left="283"/>
    </w:pPr>
  </w:style>
  <w:style w:type="character" w:customStyle="1" w:styleId="PagrindiniotekstotraukaDiagrama">
    <w:name w:val="Pagrindinio teksto įtrauka Diagrama"/>
    <w:link w:val="Pagrindiniotekstotrauka"/>
    <w:uiPriority w:val="99"/>
    <w:rsid w:val="00383273"/>
    <w:rPr>
      <w:rFonts w:ascii="Times New Roman" w:eastAsia="Times New Roman" w:hAnsi="Times New Roman" w:cs="Times New Roman"/>
      <w:sz w:val="24"/>
      <w:szCs w:val="24"/>
      <w:lang w:val="lt-LT"/>
    </w:rPr>
  </w:style>
  <w:style w:type="character" w:customStyle="1" w:styleId="PI-1EMEASMCAChar">
    <w:name w:val="PI-1 EMEA_SMCA Char"/>
    <w:link w:val="PI-1EMEASMCA"/>
    <w:uiPriority w:val="99"/>
    <w:locked/>
    <w:rsid w:val="00383273"/>
    <w:rPr>
      <w:rFonts w:ascii="Times New Roman" w:eastAsia="Times New Roman" w:hAnsi="Times New Roman" w:cs="Times New Roman"/>
      <w:b/>
      <w:lang w:val="lt-LT"/>
    </w:rPr>
  </w:style>
  <w:style w:type="paragraph" w:styleId="Pagrindinistekstas3">
    <w:name w:val="Body Text 3"/>
    <w:basedOn w:val="prastasis"/>
    <w:link w:val="Pagrindinistekstas3Diagrama"/>
    <w:uiPriority w:val="99"/>
    <w:rsid w:val="00383273"/>
    <w:pPr>
      <w:spacing w:after="120"/>
    </w:pPr>
    <w:rPr>
      <w:sz w:val="16"/>
      <w:szCs w:val="16"/>
    </w:rPr>
  </w:style>
  <w:style w:type="character" w:customStyle="1" w:styleId="Pagrindinistekstas3Diagrama">
    <w:name w:val="Pagrindinis tekstas 3 Diagrama"/>
    <w:link w:val="Pagrindinistekstas3"/>
    <w:uiPriority w:val="99"/>
    <w:rsid w:val="00383273"/>
    <w:rPr>
      <w:rFonts w:ascii="Times New Roman" w:eastAsia="Times New Roman" w:hAnsi="Times New Roman" w:cs="Times New Roman"/>
      <w:sz w:val="16"/>
      <w:szCs w:val="16"/>
      <w:lang w:val="lt-LT"/>
    </w:rPr>
  </w:style>
  <w:style w:type="paragraph" w:styleId="Pataisymai">
    <w:name w:val="Revision"/>
    <w:hidden/>
    <w:uiPriority w:val="99"/>
    <w:semiHidden/>
    <w:rsid w:val="00383273"/>
    <w:rPr>
      <w:rFonts w:ascii="Times New Roman" w:eastAsia="Times New Roman" w:hAnsi="Times New Roman"/>
      <w:sz w:val="24"/>
      <w:szCs w:val="24"/>
      <w:lang w:eastAsia="en-US"/>
    </w:rPr>
  </w:style>
  <w:style w:type="character" w:customStyle="1" w:styleId="apple-converted-space">
    <w:name w:val="apple-converted-space"/>
    <w:rsid w:val="00383273"/>
  </w:style>
  <w:style w:type="paragraph" w:styleId="Sraopastraipa">
    <w:name w:val="List Paragraph"/>
    <w:basedOn w:val="prastasis"/>
    <w:uiPriority w:val="34"/>
    <w:qFormat/>
    <w:rsid w:val="00383273"/>
    <w:pPr>
      <w:ind w:left="720"/>
    </w:pPr>
    <w:rPr>
      <w:lang w:val="et-EE" w:eastAsia="et-EE"/>
    </w:rPr>
  </w:style>
  <w:style w:type="character" w:styleId="Puslapionumeris">
    <w:name w:val="page number"/>
    <w:uiPriority w:val="99"/>
    <w:rsid w:val="00BC51DA"/>
  </w:style>
  <w:style w:type="paragraph" w:customStyle="1" w:styleId="Text">
    <w:name w:val="Text"/>
    <w:basedOn w:val="prastasis"/>
    <w:rsid w:val="00BC51DA"/>
    <w:pPr>
      <w:spacing w:line="360" w:lineRule="atLeast"/>
      <w:jc w:val="both"/>
    </w:pPr>
    <w:rPr>
      <w:rFonts w:ascii="Arial" w:hAnsi="Arial"/>
      <w:szCs w:val="20"/>
      <w:lang w:val="en-GB"/>
    </w:rPr>
  </w:style>
  <w:style w:type="paragraph" w:customStyle="1" w:styleId="BTAnIIEMEASMCA">
    <w:name w:val="BT(AnII) EMEA_SMCA"/>
    <w:basedOn w:val="Debesliotekstas"/>
    <w:autoRedefine/>
    <w:rsid w:val="00BC51DA"/>
    <w:pPr>
      <w:tabs>
        <w:tab w:val="left" w:pos="1701"/>
      </w:tabs>
      <w:ind w:left="1701" w:hanging="567"/>
    </w:pPr>
    <w:rPr>
      <w:rFonts w:ascii="Times New Roman" w:hAnsi="Times New Roman"/>
      <w:b/>
      <w:sz w:val="22"/>
      <w:szCs w:val="22"/>
      <w:lang w:val="en-GB"/>
    </w:rPr>
  </w:style>
  <w:style w:type="paragraph" w:customStyle="1" w:styleId="Index">
    <w:name w:val="Index"/>
    <w:basedOn w:val="prastasis"/>
    <w:rsid w:val="00BC51DA"/>
    <w:pPr>
      <w:suppressLineNumbers/>
      <w:suppressAutoHyphens/>
    </w:pPr>
    <w:rPr>
      <w:rFonts w:cs="Tahoma"/>
      <w:lang w:val="en-US" w:eastAsia="ar-SA"/>
    </w:rPr>
  </w:style>
  <w:style w:type="character" w:customStyle="1" w:styleId="Antrat5Diagrama">
    <w:name w:val="Antraštė 5 Diagrama"/>
    <w:link w:val="Antrat5"/>
    <w:uiPriority w:val="99"/>
    <w:rsid w:val="00C4676E"/>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C4676E"/>
    <w:rPr>
      <w:rFonts w:ascii="Times New Roman" w:eastAsia="SimSun" w:hAnsi="Times New Roman" w:cs="Times New Roman"/>
      <w:i/>
      <w:szCs w:val="20"/>
      <w:lang w:val="en-GB"/>
    </w:rPr>
  </w:style>
  <w:style w:type="character" w:customStyle="1" w:styleId="Antrat7Diagrama">
    <w:name w:val="Antraštė 7 Diagrama"/>
    <w:link w:val="Antrat7"/>
    <w:uiPriority w:val="99"/>
    <w:rsid w:val="00C4676E"/>
    <w:rPr>
      <w:rFonts w:ascii="Times New Roman" w:eastAsia="SimSun" w:hAnsi="Times New Roman" w:cs="Times New Roman"/>
      <w:i/>
      <w:szCs w:val="20"/>
      <w:lang w:val="en-GB"/>
    </w:rPr>
  </w:style>
  <w:style w:type="character" w:customStyle="1" w:styleId="Antrat8Diagrama">
    <w:name w:val="Antraštė 8 Diagrama"/>
    <w:link w:val="Antrat8"/>
    <w:uiPriority w:val="99"/>
    <w:rsid w:val="00C4676E"/>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C4676E"/>
    <w:rPr>
      <w:rFonts w:ascii="Times New Roman" w:eastAsia="SimSun" w:hAnsi="Times New Roman" w:cs="Times New Roman"/>
      <w:b/>
      <w:i/>
      <w:szCs w:val="20"/>
      <w:lang w:val="en-GB"/>
    </w:rPr>
  </w:style>
  <w:style w:type="paragraph" w:customStyle="1" w:styleId="BodytextAgency">
    <w:name w:val="Body text (Agency)"/>
    <w:basedOn w:val="prastasis"/>
    <w:link w:val="BodytextAgencyChar"/>
    <w:uiPriority w:val="99"/>
    <w:rsid w:val="00C4676E"/>
    <w:pPr>
      <w:spacing w:after="140" w:line="280" w:lineRule="atLeast"/>
    </w:pPr>
    <w:rPr>
      <w:rFonts w:ascii="Verdana" w:hAnsi="Verdana"/>
      <w:snapToGrid w:val="0"/>
      <w:sz w:val="18"/>
      <w:szCs w:val="20"/>
      <w:lang w:val="en-GB"/>
    </w:rPr>
  </w:style>
  <w:style w:type="paragraph" w:customStyle="1" w:styleId="NormalAgency">
    <w:name w:val="Normal (Agency)"/>
    <w:link w:val="NormalAgencyChar"/>
    <w:uiPriority w:val="99"/>
    <w:rsid w:val="00C4676E"/>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C4676E"/>
    <w:pPr>
      <w:spacing w:line="280" w:lineRule="exact"/>
    </w:pPr>
    <w:rPr>
      <w:rFonts w:ascii="Verdana" w:hAnsi="Verdana"/>
      <w:snapToGrid w:val="0"/>
      <w:sz w:val="18"/>
      <w:szCs w:val="20"/>
      <w:lang w:val="en-GB"/>
    </w:rPr>
  </w:style>
  <w:style w:type="character" w:customStyle="1" w:styleId="tw4winError">
    <w:name w:val="tw4winError"/>
    <w:uiPriority w:val="99"/>
    <w:rsid w:val="00C4676E"/>
    <w:rPr>
      <w:rFonts w:ascii="Courier New" w:hAnsi="Courier New"/>
      <w:color w:val="00FF00"/>
      <w:sz w:val="40"/>
    </w:rPr>
  </w:style>
  <w:style w:type="character" w:customStyle="1" w:styleId="tw4winTerm">
    <w:name w:val="tw4winTerm"/>
    <w:uiPriority w:val="99"/>
    <w:rsid w:val="00C4676E"/>
    <w:rPr>
      <w:color w:val="0000FF"/>
    </w:rPr>
  </w:style>
  <w:style w:type="character" w:customStyle="1" w:styleId="tw4winPopup">
    <w:name w:val="tw4winPopup"/>
    <w:uiPriority w:val="99"/>
    <w:rsid w:val="00C4676E"/>
    <w:rPr>
      <w:rFonts w:ascii="Courier New" w:hAnsi="Courier New"/>
      <w:noProof/>
      <w:color w:val="008000"/>
    </w:rPr>
  </w:style>
  <w:style w:type="character" w:customStyle="1" w:styleId="tw4winJump">
    <w:name w:val="tw4winJump"/>
    <w:uiPriority w:val="99"/>
    <w:rsid w:val="00C4676E"/>
    <w:rPr>
      <w:rFonts w:ascii="Courier New" w:hAnsi="Courier New"/>
      <w:noProof/>
      <w:color w:val="008080"/>
    </w:rPr>
  </w:style>
  <w:style w:type="character" w:customStyle="1" w:styleId="tw4winExternal">
    <w:name w:val="tw4winExternal"/>
    <w:uiPriority w:val="99"/>
    <w:rsid w:val="00C4676E"/>
    <w:rPr>
      <w:rFonts w:ascii="Courier New" w:hAnsi="Courier New"/>
      <w:noProof/>
      <w:color w:val="808080"/>
    </w:rPr>
  </w:style>
  <w:style w:type="character" w:customStyle="1" w:styleId="tw4winInternal">
    <w:name w:val="tw4winInternal"/>
    <w:uiPriority w:val="99"/>
    <w:rsid w:val="00C4676E"/>
    <w:rPr>
      <w:rFonts w:ascii="Courier New" w:hAnsi="Courier New"/>
      <w:noProof/>
      <w:color w:val="FF0000"/>
    </w:rPr>
  </w:style>
  <w:style w:type="character" w:customStyle="1" w:styleId="DONOTTRANSLATE">
    <w:name w:val="DO_NOT_TRANSLATE"/>
    <w:uiPriority w:val="99"/>
    <w:rsid w:val="00C4676E"/>
    <w:rPr>
      <w:rFonts w:ascii="Courier New" w:hAnsi="Courier New"/>
      <w:noProof/>
      <w:color w:val="800000"/>
    </w:rPr>
  </w:style>
  <w:style w:type="character" w:customStyle="1" w:styleId="tw4winMark">
    <w:name w:val="tw4winMark"/>
    <w:uiPriority w:val="99"/>
    <w:rsid w:val="00C4676E"/>
    <w:rPr>
      <w:rFonts w:ascii="Courier New" w:hAnsi="Courier New"/>
      <w:vanish/>
      <w:color w:val="800080"/>
      <w:sz w:val="24"/>
      <w:vertAlign w:val="subscript"/>
    </w:rPr>
  </w:style>
  <w:style w:type="character" w:customStyle="1" w:styleId="HeaderChar1">
    <w:name w:val="Header Char1"/>
    <w:uiPriority w:val="99"/>
    <w:rsid w:val="00C4676E"/>
    <w:rPr>
      <w:rFonts w:ascii="Times New Roman" w:eastAsia="SimSun" w:hAnsi="Times New Roman" w:cs="Times New Roman"/>
      <w:szCs w:val="20"/>
      <w:lang w:val="en-GB" w:eastAsia="zh-CN"/>
    </w:rPr>
  </w:style>
  <w:style w:type="paragraph" w:styleId="Pagrindiniotekstotrauka2">
    <w:name w:val="Body Text Indent 2"/>
    <w:basedOn w:val="prastasis"/>
    <w:link w:val="Pagrindiniotekstotrauka2Diagrama"/>
    <w:uiPriority w:val="99"/>
    <w:rsid w:val="00C4676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link w:val="Pagrindiniotekstotrauka2"/>
    <w:uiPriority w:val="99"/>
    <w:rsid w:val="00C4676E"/>
    <w:rPr>
      <w:rFonts w:ascii="Times New Roman" w:eastAsia="SimSun" w:hAnsi="Times New Roman" w:cs="Times New Roman"/>
      <w:b/>
      <w:bCs/>
      <w:color w:val="0000FF"/>
      <w:lang w:val="en-GB"/>
    </w:rPr>
  </w:style>
  <w:style w:type="paragraph" w:customStyle="1" w:styleId="AHeader1">
    <w:name w:val="AHeader 1"/>
    <w:basedOn w:val="prastasis"/>
    <w:uiPriority w:val="99"/>
    <w:rsid w:val="00C4676E"/>
    <w:pPr>
      <w:tabs>
        <w:tab w:val="num" w:pos="720"/>
      </w:tabs>
      <w:spacing w:after="120"/>
      <w:ind w:left="284" w:hanging="284"/>
    </w:pPr>
    <w:rPr>
      <w:rFonts w:ascii="Arial" w:eastAsia="SimSun" w:hAnsi="Arial" w:cs="Arial"/>
      <w:b/>
      <w:bCs/>
      <w:szCs w:val="20"/>
      <w:lang w:val="en-GB"/>
    </w:rPr>
  </w:style>
  <w:style w:type="paragraph" w:customStyle="1" w:styleId="AHeader2">
    <w:name w:val="AHeader 2"/>
    <w:basedOn w:val="AHeader1"/>
    <w:uiPriority w:val="99"/>
    <w:rsid w:val="00C4676E"/>
    <w:pPr>
      <w:tabs>
        <w:tab w:val="clear" w:pos="720"/>
        <w:tab w:val="num" w:pos="360"/>
      </w:tabs>
      <w:ind w:left="709" w:hanging="425"/>
    </w:pPr>
    <w:rPr>
      <w:sz w:val="22"/>
    </w:rPr>
  </w:style>
  <w:style w:type="paragraph" w:customStyle="1" w:styleId="AHeader3">
    <w:name w:val="AHeader 3"/>
    <w:basedOn w:val="AHeader2"/>
    <w:uiPriority w:val="99"/>
    <w:rsid w:val="00C4676E"/>
    <w:pPr>
      <w:ind w:left="1276" w:hanging="567"/>
    </w:pPr>
  </w:style>
  <w:style w:type="paragraph" w:customStyle="1" w:styleId="AHeader2abc">
    <w:name w:val="AHeader 2 abc"/>
    <w:basedOn w:val="AHeader3"/>
    <w:uiPriority w:val="99"/>
    <w:rsid w:val="00C4676E"/>
    <w:pPr>
      <w:jc w:val="both"/>
    </w:pPr>
    <w:rPr>
      <w:b w:val="0"/>
      <w:bCs w:val="0"/>
    </w:rPr>
  </w:style>
  <w:style w:type="paragraph" w:customStyle="1" w:styleId="AHeader3abc">
    <w:name w:val="AHeader 3 abc"/>
    <w:basedOn w:val="AHeader2abc"/>
    <w:uiPriority w:val="99"/>
    <w:rsid w:val="00C4676E"/>
    <w:pPr>
      <w:ind w:left="1701" w:hanging="425"/>
    </w:pPr>
  </w:style>
  <w:style w:type="paragraph" w:styleId="Pagrindiniotekstotrauka3">
    <w:name w:val="Body Text Indent 3"/>
    <w:basedOn w:val="prastasis"/>
    <w:link w:val="Pagrindiniotekstotrauka3Diagrama"/>
    <w:uiPriority w:val="99"/>
    <w:rsid w:val="00C4676E"/>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link w:val="Pagrindiniotekstotrauka3"/>
    <w:uiPriority w:val="99"/>
    <w:rsid w:val="00C4676E"/>
    <w:rPr>
      <w:rFonts w:ascii="Times New Roman" w:eastAsia="SimSun" w:hAnsi="Times New Roman" w:cs="Times New Roman"/>
      <w:szCs w:val="21"/>
      <w:lang w:val="en-GB"/>
    </w:rPr>
  </w:style>
  <w:style w:type="character" w:styleId="Perirtashipersaitas">
    <w:name w:val="FollowedHyperlink"/>
    <w:uiPriority w:val="99"/>
    <w:rsid w:val="00C4676E"/>
    <w:rPr>
      <w:rFonts w:cs="Times New Roman"/>
      <w:color w:val="800080"/>
      <w:u w:val="single"/>
    </w:rPr>
  </w:style>
  <w:style w:type="character" w:styleId="Grietas">
    <w:name w:val="Strong"/>
    <w:uiPriority w:val="99"/>
    <w:qFormat/>
    <w:rsid w:val="00C4676E"/>
    <w:rPr>
      <w:rFonts w:cs="Times New Roman"/>
      <w:b/>
      <w:bCs/>
    </w:rPr>
  </w:style>
  <w:style w:type="character" w:customStyle="1" w:styleId="BodytextAgencyChar">
    <w:name w:val="Body text (Agency) Char"/>
    <w:link w:val="BodytextAgency"/>
    <w:uiPriority w:val="99"/>
    <w:locked/>
    <w:rsid w:val="00C4676E"/>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C4676E"/>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C4676E"/>
    <w:pPr>
      <w:keepNext/>
    </w:pPr>
    <w:rPr>
      <w:rFonts w:eastAsia="SimSun" w:cs="Verdana"/>
      <w:b/>
      <w:snapToGrid/>
      <w:szCs w:val="18"/>
      <w:lang w:eastAsia="en-GB"/>
    </w:rPr>
  </w:style>
  <w:style w:type="character" w:customStyle="1" w:styleId="NormalAgencyChar">
    <w:name w:val="Normal (Agency) Char"/>
    <w:link w:val="NormalAgency"/>
    <w:uiPriority w:val="99"/>
    <w:locked/>
    <w:rsid w:val="00C4676E"/>
    <w:rPr>
      <w:rFonts w:ascii="Verdana" w:eastAsia="Times New Roman" w:hAnsi="Verdana" w:cs="Times New Roman"/>
      <w:snapToGrid w:val="0"/>
      <w:sz w:val="18"/>
      <w:lang w:val="en-GB" w:eastAsia="lt-LT"/>
    </w:rPr>
  </w:style>
  <w:style w:type="paragraph" w:styleId="Pavadinimas">
    <w:name w:val="Title"/>
    <w:basedOn w:val="prastasis"/>
    <w:link w:val="PavadinimasDiagrama"/>
    <w:uiPriority w:val="99"/>
    <w:qFormat/>
    <w:rsid w:val="00C4676E"/>
    <w:pPr>
      <w:jc w:val="center"/>
    </w:pPr>
    <w:rPr>
      <w:rFonts w:eastAsia="SimSun"/>
      <w:b/>
      <w:sz w:val="22"/>
      <w:szCs w:val="20"/>
      <w:lang w:val="en-GB"/>
    </w:rPr>
  </w:style>
  <w:style w:type="character" w:customStyle="1" w:styleId="PavadinimasDiagrama">
    <w:name w:val="Pavadinimas Diagrama"/>
    <w:link w:val="Pavadinimas"/>
    <w:uiPriority w:val="99"/>
    <w:rsid w:val="00C4676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C4676E"/>
    <w:pPr>
      <w:tabs>
        <w:tab w:val="left" w:pos="567"/>
      </w:tabs>
    </w:pPr>
    <w:rPr>
      <w:rFonts w:eastAsia="SimSun"/>
      <w:sz w:val="22"/>
      <w:szCs w:val="20"/>
      <w:lang w:val="en-GB"/>
    </w:rPr>
  </w:style>
  <w:style w:type="character" w:customStyle="1" w:styleId="DokumentoinaostekstasDiagrama">
    <w:name w:val="Dokumento išnašos tekstas Diagrama"/>
    <w:link w:val="Dokumentoinaostekstas"/>
    <w:uiPriority w:val="99"/>
    <w:rsid w:val="00C4676E"/>
    <w:rPr>
      <w:rFonts w:ascii="Times New Roman" w:eastAsia="SimSun" w:hAnsi="Times New Roman" w:cs="Times New Roman"/>
      <w:szCs w:val="20"/>
      <w:lang w:val="en-GB"/>
    </w:rPr>
  </w:style>
  <w:style w:type="character" w:customStyle="1" w:styleId="CharChar12">
    <w:name w:val="Char Char12"/>
    <w:locked/>
    <w:rsid w:val="00C4676E"/>
    <w:rPr>
      <w:snapToGrid w:val="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476249">
      <w:bodyDiv w:val="1"/>
      <w:marLeft w:val="0"/>
      <w:marRight w:val="0"/>
      <w:marTop w:val="0"/>
      <w:marBottom w:val="0"/>
      <w:divBdr>
        <w:top w:val="none" w:sz="0" w:space="0" w:color="auto"/>
        <w:left w:val="none" w:sz="0" w:space="0" w:color="auto"/>
        <w:bottom w:val="none" w:sz="0" w:space="0" w:color="auto"/>
        <w:right w:val="none" w:sz="0" w:space="0" w:color="auto"/>
      </w:divBdr>
    </w:div>
    <w:div w:id="106510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A8E0A-8150-4129-88CB-2B2D9488F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30468</Words>
  <Characters>17368</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47741</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Vičkačkaitė</dc:creator>
  <cp:keywords/>
  <dc:description/>
  <cp:lastModifiedBy>Albina Burkauskaitė</cp:lastModifiedBy>
  <cp:revision>2</cp:revision>
  <dcterms:created xsi:type="dcterms:W3CDTF">2021-03-16T08:03:00Z</dcterms:created>
  <dcterms:modified xsi:type="dcterms:W3CDTF">2021-03-16T08:03:00Z</dcterms:modified>
</cp:coreProperties>
</file>